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EDCC" w14:textId="6EB16734" w:rsidR="005E317F" w:rsidRPr="001E6FFF" w:rsidRDefault="005E317F" w:rsidP="00450977">
      <w:pPr>
        <w:rPr>
          <w:sz w:val="28"/>
        </w:rPr>
      </w:pPr>
      <w:r w:rsidRPr="001E6FFF">
        <w:rPr>
          <w:noProof/>
          <w:lang w:eastAsia="en-AU"/>
        </w:rPr>
        <w:drawing>
          <wp:inline distT="0" distB="0" distL="0" distR="0" wp14:anchorId="368A5338" wp14:editId="73A765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6C86" w14:textId="77777777" w:rsidR="005E317F" w:rsidRPr="001E6FFF" w:rsidRDefault="005E317F" w:rsidP="00450977">
      <w:pPr>
        <w:rPr>
          <w:sz w:val="19"/>
        </w:rPr>
      </w:pPr>
    </w:p>
    <w:p w14:paraId="317A1A1C" w14:textId="46710DDE" w:rsidR="005E317F" w:rsidRPr="001E6FFF" w:rsidRDefault="00044A1B" w:rsidP="00450977">
      <w:pPr>
        <w:pStyle w:val="ShortT"/>
      </w:pPr>
      <w:r w:rsidRPr="001E6FFF">
        <w:t xml:space="preserve">Health Insurance </w:t>
      </w:r>
      <w:r w:rsidR="00ED7126" w:rsidRPr="001E6FFF">
        <w:t xml:space="preserve">(Section 3C General Medical Services - COVID-19 Telehealth and Telephone Attendances) Amendment (Further </w:t>
      </w:r>
      <w:r w:rsidR="00804D5B" w:rsidRPr="001E6FFF">
        <w:t>E</w:t>
      </w:r>
      <w:r w:rsidR="00ED7126" w:rsidRPr="001E6FFF">
        <w:t xml:space="preserve">xpansion of </w:t>
      </w:r>
      <w:r w:rsidR="00804D5B" w:rsidRPr="001E6FFF">
        <w:t>R</w:t>
      </w:r>
      <w:r w:rsidR="00ED7126" w:rsidRPr="001E6FFF">
        <w:t xml:space="preserve">emote </w:t>
      </w:r>
      <w:r w:rsidR="00804D5B" w:rsidRPr="001E6FFF">
        <w:t>A</w:t>
      </w:r>
      <w:r w:rsidR="00ED7126" w:rsidRPr="001E6FFF">
        <w:t xml:space="preserve">ttendance </w:t>
      </w:r>
      <w:r w:rsidR="00804D5B" w:rsidRPr="001E6FFF">
        <w:t>I</w:t>
      </w:r>
      <w:r w:rsidR="00ED7126" w:rsidRPr="001E6FFF">
        <w:t>tems) Determination</w:t>
      </w:r>
      <w:r w:rsidRPr="001E6FFF">
        <w:t xml:space="preserve"> 2020</w:t>
      </w:r>
    </w:p>
    <w:p w14:paraId="34487E50" w14:textId="41750DFB" w:rsidR="005E317F" w:rsidRPr="001E6FFF" w:rsidRDefault="005E317F" w:rsidP="00450977">
      <w:pPr>
        <w:pStyle w:val="SignCoverPageStart"/>
        <w:spacing w:before="240"/>
        <w:ind w:right="91"/>
        <w:rPr>
          <w:szCs w:val="22"/>
        </w:rPr>
      </w:pPr>
      <w:r w:rsidRPr="001E6FFF">
        <w:rPr>
          <w:szCs w:val="22"/>
        </w:rPr>
        <w:t xml:space="preserve">I, </w:t>
      </w:r>
      <w:r w:rsidR="00642205" w:rsidRPr="001E6FFF">
        <w:rPr>
          <w:szCs w:val="22"/>
        </w:rPr>
        <w:t>David</w:t>
      </w:r>
      <w:r w:rsidR="002962A6" w:rsidRPr="001E6FFF">
        <w:rPr>
          <w:szCs w:val="22"/>
        </w:rPr>
        <w:t xml:space="preserve"> </w:t>
      </w:r>
      <w:r w:rsidR="00642205" w:rsidRPr="001E6FFF">
        <w:rPr>
          <w:szCs w:val="22"/>
        </w:rPr>
        <w:t>Weiss</w:t>
      </w:r>
      <w:r w:rsidRPr="001E6FFF">
        <w:rPr>
          <w:szCs w:val="22"/>
        </w:rPr>
        <w:t xml:space="preserve">, </w:t>
      </w:r>
      <w:r w:rsidR="0007559E" w:rsidRPr="001E6FFF">
        <w:rPr>
          <w:szCs w:val="22"/>
        </w:rPr>
        <w:t>delegate of the Minister for Health</w:t>
      </w:r>
      <w:r w:rsidRPr="001E6FFF">
        <w:rPr>
          <w:szCs w:val="22"/>
        </w:rPr>
        <w:t xml:space="preserve">, make the following </w:t>
      </w:r>
      <w:r w:rsidR="00C950EA" w:rsidRPr="001E6FFF">
        <w:rPr>
          <w:szCs w:val="22"/>
        </w:rPr>
        <w:t>determination</w:t>
      </w:r>
      <w:r w:rsidRPr="001E6FFF">
        <w:rPr>
          <w:szCs w:val="22"/>
        </w:rPr>
        <w:t>.</w:t>
      </w:r>
    </w:p>
    <w:p w14:paraId="5C228A3E" w14:textId="48DDE5A3" w:rsidR="005E317F" w:rsidRPr="001E6FFF" w:rsidRDefault="001E6FFF" w:rsidP="00450977">
      <w:pPr>
        <w:keepNext/>
        <w:spacing w:before="300" w:line="240" w:lineRule="atLeast"/>
        <w:ind w:right="397"/>
        <w:jc w:val="both"/>
        <w:rPr>
          <w:szCs w:val="22"/>
        </w:rPr>
      </w:pPr>
      <w:r w:rsidRPr="001E6FFF">
        <w:rPr>
          <w:szCs w:val="22"/>
        </w:rPr>
        <w:t>Dated</w:t>
      </w:r>
      <w:r w:rsidRPr="001E6FFF">
        <w:rPr>
          <w:szCs w:val="22"/>
        </w:rPr>
        <w:tab/>
        <w:t xml:space="preserve">19 </w:t>
      </w:r>
      <w:r w:rsidR="00C950EA" w:rsidRPr="001E6FFF">
        <w:rPr>
          <w:szCs w:val="22"/>
        </w:rPr>
        <w:t>May 2020</w:t>
      </w:r>
      <w:r w:rsidR="005E317F" w:rsidRPr="001E6FFF">
        <w:rPr>
          <w:szCs w:val="22"/>
        </w:rPr>
        <w:tab/>
      </w:r>
      <w:r w:rsidR="005E317F" w:rsidRPr="001E6FFF">
        <w:rPr>
          <w:szCs w:val="22"/>
        </w:rPr>
        <w:tab/>
      </w:r>
    </w:p>
    <w:p w14:paraId="341E5BCB" w14:textId="5E340ADE" w:rsidR="005E317F" w:rsidRPr="001E6FFF" w:rsidRDefault="00F1130A" w:rsidP="004509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E6FFF">
        <w:rPr>
          <w:szCs w:val="22"/>
        </w:rPr>
        <w:t xml:space="preserve">David Weiss </w:t>
      </w:r>
    </w:p>
    <w:p w14:paraId="06481FD5" w14:textId="77777777" w:rsidR="00C950EA" w:rsidRPr="001E6FFF" w:rsidRDefault="00C950EA" w:rsidP="00450977">
      <w:pPr>
        <w:pStyle w:val="SignCoverPageEnd"/>
        <w:ind w:right="91"/>
        <w:rPr>
          <w:sz w:val="22"/>
        </w:rPr>
      </w:pPr>
      <w:r w:rsidRPr="001E6FFF">
        <w:rPr>
          <w:sz w:val="22"/>
        </w:rPr>
        <w:t>First Assistance Secretary</w:t>
      </w:r>
    </w:p>
    <w:p w14:paraId="7DD4DA89" w14:textId="77777777" w:rsidR="00C950EA" w:rsidRPr="001E6FFF" w:rsidRDefault="00C950EA" w:rsidP="00450977">
      <w:pPr>
        <w:pStyle w:val="SignCoverPageEnd"/>
        <w:ind w:right="91"/>
        <w:rPr>
          <w:sz w:val="22"/>
        </w:rPr>
      </w:pPr>
      <w:r w:rsidRPr="001E6FFF">
        <w:rPr>
          <w:sz w:val="22"/>
        </w:rPr>
        <w:t>Medical Benefits Division</w:t>
      </w:r>
    </w:p>
    <w:p w14:paraId="1B44F47E" w14:textId="1249657E" w:rsidR="00C950EA" w:rsidRPr="001E6FFF" w:rsidRDefault="00C950EA" w:rsidP="00450977">
      <w:pPr>
        <w:pStyle w:val="SignCoverPageEnd"/>
        <w:ind w:right="91"/>
        <w:rPr>
          <w:sz w:val="22"/>
        </w:rPr>
      </w:pPr>
      <w:r w:rsidRPr="001E6FFF">
        <w:rPr>
          <w:sz w:val="22"/>
        </w:rPr>
        <w:t xml:space="preserve">Department of Health </w:t>
      </w:r>
    </w:p>
    <w:p w14:paraId="1E99C1A0" w14:textId="3987BEF1" w:rsidR="00F71A71" w:rsidRPr="001E6FFF" w:rsidRDefault="00F71A71" w:rsidP="00450977">
      <w:pPr>
        <w:spacing w:line="240" w:lineRule="auto"/>
      </w:pPr>
      <w:r w:rsidRPr="001E6FFF">
        <w:br w:type="page"/>
      </w:r>
    </w:p>
    <w:p w14:paraId="23873673" w14:textId="77777777" w:rsidR="00B20990" w:rsidRPr="001E6FFF" w:rsidRDefault="00B20990" w:rsidP="00450977">
      <w:pPr>
        <w:outlineLvl w:val="0"/>
        <w:rPr>
          <w:sz w:val="36"/>
        </w:rPr>
      </w:pPr>
      <w:r w:rsidRPr="001E6FFF">
        <w:rPr>
          <w:sz w:val="36"/>
        </w:rPr>
        <w:lastRenderedPageBreak/>
        <w:t>Contents</w:t>
      </w:r>
    </w:p>
    <w:bookmarkStart w:id="0" w:name="BKCheck15B_2"/>
    <w:bookmarkEnd w:id="0"/>
    <w:p w14:paraId="12A78C7E" w14:textId="03A4ACAE" w:rsidR="00364F3D" w:rsidRPr="001E6FFF" w:rsidRDefault="00B20990" w:rsidP="004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FFF">
        <w:fldChar w:fldCharType="begin"/>
      </w:r>
      <w:r w:rsidRPr="001E6FFF">
        <w:instrText xml:space="preserve"> TOC \o "1-9" </w:instrText>
      </w:r>
      <w:r w:rsidRPr="001E6FFF">
        <w:fldChar w:fldCharType="separate"/>
      </w:r>
      <w:r w:rsidR="00364F3D" w:rsidRPr="001E6FFF">
        <w:rPr>
          <w:noProof/>
        </w:rPr>
        <w:t>1  Name</w:t>
      </w:r>
      <w:r w:rsidR="00364F3D" w:rsidRPr="001E6FFF">
        <w:rPr>
          <w:noProof/>
        </w:rPr>
        <w:tab/>
      </w:r>
      <w:r w:rsidR="00364F3D" w:rsidRPr="001E6FFF">
        <w:rPr>
          <w:noProof/>
        </w:rPr>
        <w:fldChar w:fldCharType="begin"/>
      </w:r>
      <w:r w:rsidR="00364F3D" w:rsidRPr="001E6FFF">
        <w:rPr>
          <w:noProof/>
        </w:rPr>
        <w:instrText xml:space="preserve"> PAGEREF _Toc40260478 \h </w:instrText>
      </w:r>
      <w:r w:rsidR="00364F3D" w:rsidRPr="001E6FFF">
        <w:rPr>
          <w:noProof/>
        </w:rPr>
      </w:r>
      <w:r w:rsidR="00364F3D" w:rsidRPr="001E6FFF">
        <w:rPr>
          <w:noProof/>
        </w:rPr>
        <w:fldChar w:fldCharType="separate"/>
      </w:r>
      <w:r w:rsidR="00364F3D" w:rsidRPr="001E6FFF">
        <w:rPr>
          <w:noProof/>
        </w:rPr>
        <w:t>1</w:t>
      </w:r>
      <w:r w:rsidR="00364F3D" w:rsidRPr="001E6FFF">
        <w:rPr>
          <w:noProof/>
        </w:rPr>
        <w:fldChar w:fldCharType="end"/>
      </w:r>
    </w:p>
    <w:p w14:paraId="40C57DEA" w14:textId="6F999DAD" w:rsidR="00364F3D" w:rsidRPr="001E6FFF" w:rsidRDefault="00364F3D" w:rsidP="004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FFF">
        <w:rPr>
          <w:noProof/>
        </w:rPr>
        <w:t>2  Commencement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_Toc40260479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1</w:t>
      </w:r>
      <w:r w:rsidRPr="001E6FFF">
        <w:rPr>
          <w:noProof/>
        </w:rPr>
        <w:fldChar w:fldCharType="end"/>
      </w:r>
    </w:p>
    <w:p w14:paraId="737C4010" w14:textId="30266003" w:rsidR="00364F3D" w:rsidRPr="001E6FFF" w:rsidRDefault="00364F3D" w:rsidP="004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FFF">
        <w:rPr>
          <w:noProof/>
        </w:rPr>
        <w:t>3  Authority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_Toc40260480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1</w:t>
      </w:r>
      <w:r w:rsidRPr="001E6FFF">
        <w:rPr>
          <w:noProof/>
        </w:rPr>
        <w:fldChar w:fldCharType="end"/>
      </w:r>
    </w:p>
    <w:p w14:paraId="00B29FA6" w14:textId="396A168A" w:rsidR="00364F3D" w:rsidRPr="001E6FFF" w:rsidRDefault="00364F3D" w:rsidP="00450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FFF">
        <w:rPr>
          <w:noProof/>
        </w:rPr>
        <w:t>4  Schedules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_Toc40260481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1</w:t>
      </w:r>
      <w:r w:rsidRPr="001E6FFF">
        <w:rPr>
          <w:noProof/>
        </w:rPr>
        <w:fldChar w:fldCharType="end"/>
      </w:r>
    </w:p>
    <w:p w14:paraId="5FA36444" w14:textId="43133550" w:rsidR="00364F3D" w:rsidRPr="001E6FFF" w:rsidRDefault="00364F3D" w:rsidP="00450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6FFF">
        <w:rPr>
          <w:noProof/>
        </w:rPr>
        <w:t>Schedule 1—Amendments to the COVID-19 Determination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_Toc40260482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2</w:t>
      </w:r>
      <w:r w:rsidRPr="001E6FFF">
        <w:rPr>
          <w:noProof/>
        </w:rPr>
        <w:fldChar w:fldCharType="end"/>
      </w:r>
    </w:p>
    <w:p w14:paraId="1A4A710E" w14:textId="32C9B5E2" w:rsidR="00364F3D" w:rsidRPr="001E6FFF" w:rsidRDefault="00364F3D" w:rsidP="00450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6FFF">
        <w:rPr>
          <w:noProof/>
        </w:rPr>
        <w:t>Health Insurance (Section 3C General Medical Services - COVID-19 Telehealth and Telephone Attendances) Determination 2020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_Toc40260483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2</w:t>
      </w:r>
      <w:r w:rsidRPr="001E6FFF">
        <w:rPr>
          <w:noProof/>
        </w:rPr>
        <w:fldChar w:fldCharType="end"/>
      </w:r>
    </w:p>
    <w:p w14:paraId="34DFD7B1" w14:textId="28FF5A3E" w:rsidR="00364F3D" w:rsidRPr="001E6FFF" w:rsidRDefault="00364F3D" w:rsidP="00450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6FFF">
        <w:rPr>
          <w:noProof/>
        </w:rPr>
        <w:t>Schedule 2—Consequential amendments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_Toc40260484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6</w:t>
      </w:r>
      <w:r w:rsidRPr="001E6FFF">
        <w:rPr>
          <w:noProof/>
        </w:rPr>
        <w:fldChar w:fldCharType="end"/>
      </w:r>
    </w:p>
    <w:p w14:paraId="0A625E39" w14:textId="3040579D" w:rsidR="00364F3D" w:rsidRPr="001E6FFF" w:rsidRDefault="00364F3D" w:rsidP="00450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6FFF">
        <w:rPr>
          <w:noProof/>
        </w:rPr>
        <w:t>Health Insurance (Allied Health Services) Determination 2014</w:t>
      </w:r>
      <w:r w:rsidRPr="001E6FFF">
        <w:rPr>
          <w:noProof/>
        </w:rPr>
        <w:tab/>
      </w:r>
      <w:r w:rsidRPr="001E6FFF">
        <w:rPr>
          <w:noProof/>
        </w:rPr>
        <w:fldChar w:fldCharType="begin"/>
      </w:r>
      <w:r w:rsidRPr="001E6FFF">
        <w:rPr>
          <w:noProof/>
        </w:rPr>
        <w:instrText xml:space="preserve"> PAGEREF _Toc40260485 \h </w:instrText>
      </w:r>
      <w:r w:rsidRPr="001E6FFF">
        <w:rPr>
          <w:noProof/>
        </w:rPr>
      </w:r>
      <w:r w:rsidRPr="001E6FFF">
        <w:rPr>
          <w:noProof/>
        </w:rPr>
        <w:fldChar w:fldCharType="separate"/>
      </w:r>
      <w:r w:rsidRPr="001E6FFF">
        <w:rPr>
          <w:noProof/>
        </w:rPr>
        <w:t>6</w:t>
      </w:r>
      <w:r w:rsidRPr="001E6FFF">
        <w:rPr>
          <w:noProof/>
        </w:rPr>
        <w:fldChar w:fldCharType="end"/>
      </w:r>
    </w:p>
    <w:p w14:paraId="655D2583" w14:textId="77777777" w:rsidR="00B20990" w:rsidRPr="001E6FFF" w:rsidRDefault="00B20990" w:rsidP="00450977">
      <w:r w:rsidRPr="001E6FFF">
        <w:rPr>
          <w:rFonts w:cs="Times New Roman"/>
          <w:sz w:val="20"/>
        </w:rPr>
        <w:fldChar w:fldCharType="end"/>
      </w:r>
    </w:p>
    <w:p w14:paraId="4174F439" w14:textId="77777777" w:rsidR="00B20990" w:rsidRPr="001E6FFF" w:rsidRDefault="00B20990" w:rsidP="00450977"/>
    <w:p w14:paraId="3EC9FC2F" w14:textId="77777777" w:rsidR="00B20990" w:rsidRPr="001E6FFF" w:rsidRDefault="00B20990" w:rsidP="00450977">
      <w:pPr>
        <w:sectPr w:rsidR="00B20990" w:rsidRPr="001E6FFF" w:rsidSect="00387C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093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65DC69DE" w14:textId="77777777" w:rsidR="005E317F" w:rsidRPr="001E6FFF" w:rsidRDefault="005E317F" w:rsidP="00450977">
      <w:pPr>
        <w:pStyle w:val="ActHead5"/>
      </w:pPr>
      <w:bookmarkStart w:id="1" w:name="_Toc40260478"/>
      <w:proofErr w:type="gramStart"/>
      <w:r w:rsidRPr="001E6FFF">
        <w:rPr>
          <w:rStyle w:val="CharSectno"/>
        </w:rPr>
        <w:lastRenderedPageBreak/>
        <w:t>1</w:t>
      </w:r>
      <w:r w:rsidRPr="001E6FFF">
        <w:t xml:space="preserve">  Name</w:t>
      </w:r>
      <w:bookmarkEnd w:id="1"/>
      <w:proofErr w:type="gramEnd"/>
    </w:p>
    <w:p w14:paraId="53D65ED6" w14:textId="208FF1B4" w:rsidR="005E317F" w:rsidRPr="001E6FFF" w:rsidRDefault="005E317F" w:rsidP="00450977">
      <w:pPr>
        <w:pStyle w:val="subsection"/>
      </w:pPr>
      <w:r w:rsidRPr="001E6FFF">
        <w:tab/>
      </w:r>
      <w:r w:rsidRPr="001E6FFF">
        <w:tab/>
        <w:t>This instrument is the</w:t>
      </w:r>
      <w:r w:rsidR="002328F0" w:rsidRPr="001E6FFF">
        <w:t xml:space="preserve"> </w:t>
      </w:r>
      <w:r w:rsidR="00ED7126" w:rsidRPr="001E6FFF">
        <w:rPr>
          <w:i/>
        </w:rPr>
        <w:t xml:space="preserve">Health Insurance (Section 3C General Medical Services - COVID-19 Telehealth and Telephone Attendances) Amendment (Further </w:t>
      </w:r>
      <w:r w:rsidR="00804D5B" w:rsidRPr="001E6FFF">
        <w:rPr>
          <w:i/>
        </w:rPr>
        <w:t>E</w:t>
      </w:r>
      <w:r w:rsidR="00ED7126" w:rsidRPr="001E6FFF">
        <w:rPr>
          <w:i/>
        </w:rPr>
        <w:t xml:space="preserve">xpansion of </w:t>
      </w:r>
      <w:r w:rsidR="00804D5B" w:rsidRPr="001E6FFF">
        <w:rPr>
          <w:i/>
        </w:rPr>
        <w:t>R</w:t>
      </w:r>
      <w:r w:rsidR="00ED7126" w:rsidRPr="001E6FFF">
        <w:rPr>
          <w:i/>
        </w:rPr>
        <w:t xml:space="preserve">emote </w:t>
      </w:r>
      <w:r w:rsidR="00804D5B" w:rsidRPr="001E6FFF">
        <w:rPr>
          <w:i/>
        </w:rPr>
        <w:t>A</w:t>
      </w:r>
      <w:r w:rsidR="00ED7126" w:rsidRPr="001E6FFF">
        <w:rPr>
          <w:i/>
        </w:rPr>
        <w:t xml:space="preserve">ttendance </w:t>
      </w:r>
      <w:r w:rsidR="00804D5B" w:rsidRPr="001E6FFF">
        <w:rPr>
          <w:i/>
        </w:rPr>
        <w:t>I</w:t>
      </w:r>
      <w:r w:rsidR="00ED7126" w:rsidRPr="001E6FFF">
        <w:rPr>
          <w:i/>
        </w:rPr>
        <w:t>tems) Determination 2020</w:t>
      </w:r>
      <w:r w:rsidR="002328F0" w:rsidRPr="001E6FFF">
        <w:rPr>
          <w:i/>
        </w:rPr>
        <w:t>.</w:t>
      </w:r>
      <w:bookmarkStart w:id="2" w:name="BKCheck15B_3"/>
      <w:bookmarkEnd w:id="2"/>
    </w:p>
    <w:p w14:paraId="620114E0" w14:textId="77777777" w:rsidR="005E317F" w:rsidRPr="001E6FFF" w:rsidRDefault="005E317F" w:rsidP="00450977">
      <w:pPr>
        <w:pStyle w:val="ActHead5"/>
      </w:pPr>
      <w:bookmarkStart w:id="3" w:name="_Toc40260479"/>
      <w:proofErr w:type="gramStart"/>
      <w:r w:rsidRPr="001E6FFF">
        <w:rPr>
          <w:rStyle w:val="CharSectno"/>
        </w:rPr>
        <w:t>2</w:t>
      </w:r>
      <w:r w:rsidRPr="001E6FFF">
        <w:t xml:space="preserve">  Commencement</w:t>
      </w:r>
      <w:bookmarkEnd w:id="3"/>
      <w:proofErr w:type="gramEnd"/>
    </w:p>
    <w:p w14:paraId="5E8ACD1C" w14:textId="77777777" w:rsidR="00002BCC" w:rsidRPr="001E6FFF" w:rsidRDefault="00002BCC" w:rsidP="00450977">
      <w:pPr>
        <w:pStyle w:val="subsection"/>
      </w:pPr>
      <w:r w:rsidRPr="001E6FFF">
        <w:tab/>
        <w:t>(1)</w:t>
      </w:r>
      <w:r w:rsidRPr="001E6FF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DEB8F0E" w14:textId="77777777" w:rsidR="00002BCC" w:rsidRPr="001E6FFF" w:rsidRDefault="00002BCC" w:rsidP="0045097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E6FFF" w14:paraId="2A0BA094" w14:textId="77777777" w:rsidTr="00FD396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DBC46F" w14:textId="77777777" w:rsidR="00002BCC" w:rsidRPr="001E6FFF" w:rsidRDefault="00002BCC" w:rsidP="00450977">
            <w:pPr>
              <w:pStyle w:val="TableHeading"/>
            </w:pPr>
            <w:r w:rsidRPr="001E6FFF">
              <w:t>Commencement information</w:t>
            </w:r>
          </w:p>
        </w:tc>
      </w:tr>
      <w:tr w:rsidR="00002BCC" w:rsidRPr="001E6FFF" w14:paraId="4F510A3C" w14:textId="77777777" w:rsidTr="00FD396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C27D5" w14:textId="77777777" w:rsidR="00002BCC" w:rsidRPr="001E6FFF" w:rsidRDefault="00002BCC" w:rsidP="00450977">
            <w:pPr>
              <w:pStyle w:val="TableHeading"/>
            </w:pPr>
            <w:r w:rsidRPr="001E6F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30D698" w14:textId="77777777" w:rsidR="00002BCC" w:rsidRPr="001E6FFF" w:rsidRDefault="00002BCC" w:rsidP="00450977">
            <w:pPr>
              <w:pStyle w:val="TableHeading"/>
            </w:pPr>
            <w:r w:rsidRPr="001E6F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A5523F" w14:textId="77777777" w:rsidR="00002BCC" w:rsidRPr="001E6FFF" w:rsidRDefault="00002BCC" w:rsidP="00450977">
            <w:pPr>
              <w:pStyle w:val="TableHeading"/>
            </w:pPr>
            <w:r w:rsidRPr="001E6FFF">
              <w:t>Column 3</w:t>
            </w:r>
          </w:p>
        </w:tc>
      </w:tr>
      <w:tr w:rsidR="00002BCC" w:rsidRPr="001E6FFF" w14:paraId="452A28C3" w14:textId="77777777" w:rsidTr="00FD396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028758" w14:textId="77777777" w:rsidR="00002BCC" w:rsidRPr="001E6FFF" w:rsidRDefault="00002BCC" w:rsidP="00450977">
            <w:pPr>
              <w:pStyle w:val="TableHeading"/>
            </w:pPr>
            <w:r w:rsidRPr="001E6F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0F3C38" w14:textId="77777777" w:rsidR="00002BCC" w:rsidRPr="001E6FFF" w:rsidRDefault="00002BCC" w:rsidP="00450977">
            <w:pPr>
              <w:pStyle w:val="TableHeading"/>
            </w:pPr>
            <w:r w:rsidRPr="001E6F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8616EC" w14:textId="77777777" w:rsidR="00002BCC" w:rsidRPr="001E6FFF" w:rsidRDefault="00002BCC" w:rsidP="00450977">
            <w:pPr>
              <w:pStyle w:val="TableHeading"/>
            </w:pPr>
            <w:r w:rsidRPr="001E6FFF">
              <w:t>Date/Details</w:t>
            </w:r>
          </w:p>
        </w:tc>
      </w:tr>
      <w:tr w:rsidR="00002BCC" w:rsidRPr="001E6FFF" w14:paraId="69CE146D" w14:textId="77777777" w:rsidTr="00FD396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6A902F" w14:textId="53AEAF89" w:rsidR="00002BCC" w:rsidRPr="001E6FFF" w:rsidRDefault="00002BCC" w:rsidP="00450977">
            <w:pPr>
              <w:pStyle w:val="Tabletext"/>
              <w:rPr>
                <w:i/>
              </w:rPr>
            </w:pPr>
            <w:r w:rsidRPr="001E6FFF">
              <w:t xml:space="preserve">1.  </w:t>
            </w:r>
            <w:r w:rsidR="00C950EA" w:rsidRPr="001E6FF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2A68FC" w14:textId="605711F7" w:rsidR="00002BCC" w:rsidRPr="001E6FFF" w:rsidRDefault="00E06830" w:rsidP="00450977">
            <w:pPr>
              <w:pStyle w:val="Tabletext"/>
            </w:pPr>
            <w:r w:rsidRPr="001E6FFF">
              <w:t>2</w:t>
            </w:r>
            <w:r w:rsidR="00F1130A" w:rsidRPr="001E6FFF">
              <w:t>2</w:t>
            </w:r>
            <w:r w:rsidR="00EE161A" w:rsidRPr="001E6FFF">
              <w:t xml:space="preserve"> May 2020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0A8CF4" w14:textId="5B31F040" w:rsidR="00002BCC" w:rsidRPr="001E6FFF" w:rsidRDefault="00002BCC" w:rsidP="00450977">
            <w:pPr>
              <w:pStyle w:val="Tabletext"/>
              <w:rPr>
                <w:i/>
              </w:rPr>
            </w:pPr>
          </w:p>
        </w:tc>
      </w:tr>
    </w:tbl>
    <w:p w14:paraId="21F284C0" w14:textId="77777777" w:rsidR="00002BCC" w:rsidRPr="001E6FFF" w:rsidRDefault="00002BCC" w:rsidP="00450977">
      <w:pPr>
        <w:pStyle w:val="notetext"/>
      </w:pPr>
      <w:r w:rsidRPr="001E6FFF">
        <w:rPr>
          <w:snapToGrid w:val="0"/>
          <w:lang w:eastAsia="en-US"/>
        </w:rPr>
        <w:t>Note:</w:t>
      </w:r>
      <w:r w:rsidRPr="001E6FFF">
        <w:rPr>
          <w:snapToGrid w:val="0"/>
          <w:lang w:eastAsia="en-US"/>
        </w:rPr>
        <w:tab/>
        <w:t>This table relates only to the provisions of this instrument</w:t>
      </w:r>
      <w:r w:rsidRPr="001E6FFF">
        <w:t xml:space="preserve"> </w:t>
      </w:r>
      <w:r w:rsidRPr="001E6FFF">
        <w:rPr>
          <w:snapToGrid w:val="0"/>
          <w:lang w:eastAsia="en-US"/>
        </w:rPr>
        <w:t>as originally made. It will not be amended to deal with any later amendments of this instrument.</w:t>
      </w:r>
    </w:p>
    <w:p w14:paraId="6FDB7A7C" w14:textId="77777777" w:rsidR="00002BCC" w:rsidRPr="001E6FFF" w:rsidRDefault="00002BCC" w:rsidP="00450977">
      <w:pPr>
        <w:pStyle w:val="subsection"/>
      </w:pPr>
      <w:r w:rsidRPr="001E6FFF">
        <w:tab/>
        <w:t>(2)</w:t>
      </w:r>
      <w:r w:rsidRPr="001E6FF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F6E4DA" w14:textId="77777777" w:rsidR="005E317F" w:rsidRPr="001E6FFF" w:rsidRDefault="005E317F" w:rsidP="00450977">
      <w:pPr>
        <w:pStyle w:val="ActHead5"/>
      </w:pPr>
      <w:bookmarkStart w:id="4" w:name="_Toc40260480"/>
      <w:proofErr w:type="gramStart"/>
      <w:r w:rsidRPr="001E6FFF">
        <w:rPr>
          <w:rStyle w:val="CharSectno"/>
        </w:rPr>
        <w:t>3</w:t>
      </w:r>
      <w:r w:rsidRPr="001E6FFF">
        <w:t xml:space="preserve">  Authority</w:t>
      </w:r>
      <w:bookmarkEnd w:id="4"/>
      <w:proofErr w:type="gramEnd"/>
    </w:p>
    <w:p w14:paraId="07B65824" w14:textId="40BDA85D" w:rsidR="005E317F" w:rsidRPr="001E6FFF" w:rsidRDefault="005E317F" w:rsidP="00450977">
      <w:pPr>
        <w:pStyle w:val="subsection"/>
      </w:pPr>
      <w:r w:rsidRPr="001E6FFF">
        <w:tab/>
      </w:r>
      <w:r w:rsidRPr="001E6FFF">
        <w:tab/>
        <w:t xml:space="preserve">This instrument is made under </w:t>
      </w:r>
      <w:r w:rsidR="003E239E" w:rsidRPr="001E6FFF">
        <w:t xml:space="preserve">subsection </w:t>
      </w:r>
      <w:proofErr w:type="gramStart"/>
      <w:r w:rsidR="003E239E" w:rsidRPr="001E6FFF">
        <w:t>3C(</w:t>
      </w:r>
      <w:proofErr w:type="gramEnd"/>
      <w:r w:rsidR="003E239E" w:rsidRPr="001E6FFF">
        <w:t xml:space="preserve">1) of the </w:t>
      </w:r>
      <w:r w:rsidR="003E239E" w:rsidRPr="001E6FFF">
        <w:rPr>
          <w:i/>
        </w:rPr>
        <w:t>Health Insurance Act 1973</w:t>
      </w:r>
      <w:r w:rsidRPr="001E6FFF">
        <w:t>.</w:t>
      </w:r>
    </w:p>
    <w:p w14:paraId="7960017D" w14:textId="77777777" w:rsidR="005E317F" w:rsidRPr="001E6FFF" w:rsidRDefault="005E317F" w:rsidP="00450977">
      <w:pPr>
        <w:pStyle w:val="ActHead5"/>
      </w:pPr>
      <w:bookmarkStart w:id="5" w:name="_Toc40260481"/>
      <w:proofErr w:type="gramStart"/>
      <w:r w:rsidRPr="001E6FFF">
        <w:t>4  Schedules</w:t>
      </w:r>
      <w:bookmarkEnd w:id="5"/>
      <w:proofErr w:type="gramEnd"/>
    </w:p>
    <w:p w14:paraId="73262340" w14:textId="77777777" w:rsidR="005E317F" w:rsidRPr="001E6FFF" w:rsidRDefault="005E317F" w:rsidP="00450977">
      <w:pPr>
        <w:pStyle w:val="subsection"/>
      </w:pPr>
      <w:r w:rsidRPr="001E6FFF">
        <w:tab/>
      </w:r>
      <w:r w:rsidRPr="001E6FF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9233E6C" w14:textId="76FED950" w:rsidR="005E317F" w:rsidRPr="001E6FFF" w:rsidRDefault="005E317F" w:rsidP="00450977">
      <w:pPr>
        <w:pStyle w:val="ActHead6"/>
        <w:pageBreakBefore/>
      </w:pPr>
      <w:bookmarkStart w:id="6" w:name="_Toc40260482"/>
      <w:r w:rsidRPr="001E6FFF">
        <w:rPr>
          <w:rStyle w:val="CharAmSchNo"/>
        </w:rPr>
        <w:lastRenderedPageBreak/>
        <w:t>Schedule 1</w:t>
      </w:r>
      <w:r w:rsidRPr="001E6FFF">
        <w:t>—</w:t>
      </w:r>
      <w:r w:rsidRPr="001E6FFF">
        <w:rPr>
          <w:rStyle w:val="CharAmSchText"/>
        </w:rPr>
        <w:t>Amendments</w:t>
      </w:r>
      <w:r w:rsidR="00CC75E1" w:rsidRPr="001E6FFF">
        <w:rPr>
          <w:rStyle w:val="CharAmSchText"/>
        </w:rPr>
        <w:t xml:space="preserve"> to the COVID-19 Determination</w:t>
      </w:r>
      <w:bookmarkEnd w:id="6"/>
    </w:p>
    <w:p w14:paraId="781E658F" w14:textId="15294825" w:rsidR="005E317F" w:rsidRPr="001E6FFF" w:rsidRDefault="00FD5C60" w:rsidP="00450977">
      <w:pPr>
        <w:pStyle w:val="ActHead9"/>
      </w:pPr>
      <w:bookmarkStart w:id="7" w:name="_Toc40260483"/>
      <w:r w:rsidRPr="001E6FFF">
        <w:t>Health Insurance (Section 3C General Medical Services - COVID-19 Telehealth and Telephone Attendances) Determination 2020</w:t>
      </w:r>
      <w:bookmarkEnd w:id="7"/>
    </w:p>
    <w:p w14:paraId="49775ECC" w14:textId="5175FAB2" w:rsidR="00FB5E86" w:rsidRPr="001E6FFF" w:rsidRDefault="00842E3E" w:rsidP="00450977">
      <w:pPr>
        <w:pStyle w:val="ItemHead"/>
      </w:pPr>
      <w:proofErr w:type="gramStart"/>
      <w:r w:rsidRPr="001E6FFF">
        <w:t>1</w:t>
      </w:r>
      <w:r w:rsidR="00352155" w:rsidRPr="001E6FFF">
        <w:t xml:space="preserve">  </w:t>
      </w:r>
      <w:r w:rsidR="00FB5E86" w:rsidRPr="001E6FFF">
        <w:t>Subsection</w:t>
      </w:r>
      <w:proofErr w:type="gramEnd"/>
      <w:r w:rsidR="00FB5E86" w:rsidRPr="001E6FFF">
        <w:t xml:space="preserve"> 5(1), before “participating midwife” in the Note</w:t>
      </w:r>
    </w:p>
    <w:p w14:paraId="7FA72466" w14:textId="186EF44E" w:rsidR="00FB5E86" w:rsidRPr="001E6FFF" w:rsidRDefault="00FB5E86" w:rsidP="00450977">
      <w:pPr>
        <w:pStyle w:val="Item"/>
      </w:pPr>
      <w:r w:rsidRPr="001E6FFF">
        <w:t>Insert:</w:t>
      </w:r>
    </w:p>
    <w:p w14:paraId="0D2E6E02" w14:textId="2D88F2CE" w:rsidR="00FB5E86" w:rsidRPr="001E6FFF" w:rsidRDefault="00FB5E86" w:rsidP="00450977">
      <w:pPr>
        <w:pStyle w:val="ItemHead"/>
        <w:numPr>
          <w:ilvl w:val="0"/>
          <w:numId w:val="25"/>
        </w:numPr>
        <w:rPr>
          <w:rFonts w:ascii="Times New Roman" w:hAnsi="Times New Roman"/>
          <w:b w:val="0"/>
          <w:kern w:val="0"/>
          <w:sz w:val="22"/>
        </w:rPr>
      </w:pPr>
      <w:r w:rsidRPr="001E6FFF">
        <w:rPr>
          <w:rFonts w:ascii="Times New Roman" w:hAnsi="Times New Roman"/>
          <w:b w:val="0"/>
          <w:kern w:val="0"/>
          <w:sz w:val="22"/>
        </w:rPr>
        <w:t>dental practitioner</w:t>
      </w:r>
    </w:p>
    <w:p w14:paraId="0259B1FA" w14:textId="77BD8AAD" w:rsidR="00352155" w:rsidRPr="001E6FFF" w:rsidRDefault="00FB5E86" w:rsidP="00450977">
      <w:pPr>
        <w:pStyle w:val="ItemHead"/>
      </w:pPr>
      <w:r w:rsidRPr="001E6FFF">
        <w:t xml:space="preserve">2 </w:t>
      </w:r>
      <w:r w:rsidR="00352155" w:rsidRPr="001E6FFF">
        <w:t>Subsection 5(1)</w:t>
      </w:r>
      <w:r w:rsidR="00152B70" w:rsidRPr="001E6FFF">
        <w:t xml:space="preserve">, </w:t>
      </w:r>
      <w:r w:rsidRPr="001E6FFF">
        <w:t xml:space="preserve">after </w:t>
      </w:r>
      <w:r w:rsidR="00152B70" w:rsidRPr="001E6FFF">
        <w:t xml:space="preserve">definition of </w:t>
      </w:r>
      <w:r w:rsidR="00152B70" w:rsidRPr="001E6FFF">
        <w:rPr>
          <w:i/>
        </w:rPr>
        <w:t>Schedule</w:t>
      </w:r>
    </w:p>
    <w:p w14:paraId="460D6C95" w14:textId="77777777" w:rsidR="00352155" w:rsidRPr="001E6FFF" w:rsidRDefault="00352155" w:rsidP="00450977">
      <w:pPr>
        <w:pStyle w:val="Item"/>
      </w:pPr>
      <w:r w:rsidRPr="001E6FFF">
        <w:t xml:space="preserve">Insert: </w:t>
      </w:r>
    </w:p>
    <w:p w14:paraId="0C0B62C8" w14:textId="09DF53CE" w:rsidR="00352155" w:rsidRPr="001E6FFF" w:rsidRDefault="00352155" w:rsidP="00450977">
      <w:pPr>
        <w:pStyle w:val="Definition"/>
      </w:pPr>
      <w:proofErr w:type="gramStart"/>
      <w:r w:rsidRPr="001E6FFF">
        <w:rPr>
          <w:b/>
          <w:bCs/>
          <w:i/>
          <w:iCs/>
        </w:rPr>
        <w:t>shared</w:t>
      </w:r>
      <w:proofErr w:type="gramEnd"/>
      <w:r w:rsidRPr="001E6FFF">
        <w:rPr>
          <w:b/>
          <w:bCs/>
          <w:i/>
          <w:iCs/>
        </w:rPr>
        <w:t xml:space="preserve"> care plan </w:t>
      </w:r>
      <w:r w:rsidRPr="001E6FFF">
        <w:t xml:space="preserve">has the meaning given by section 9B of the Allied </w:t>
      </w:r>
      <w:r w:rsidR="00C76106" w:rsidRPr="001E6FFF">
        <w:t>Health Determination</w:t>
      </w:r>
      <w:r w:rsidRPr="001E6FFF">
        <w:t xml:space="preserve">. </w:t>
      </w:r>
    </w:p>
    <w:p w14:paraId="12FAD0F6" w14:textId="67EAF429" w:rsidR="00DB034F" w:rsidRPr="001E6FFF" w:rsidRDefault="00A217A2" w:rsidP="00450977">
      <w:pPr>
        <w:pStyle w:val="ItemHead"/>
      </w:pPr>
      <w:proofErr w:type="gramStart"/>
      <w:r w:rsidRPr="001E6FFF">
        <w:t>3</w:t>
      </w:r>
      <w:r w:rsidR="00133680" w:rsidRPr="001E6FFF">
        <w:t xml:space="preserve">  </w:t>
      </w:r>
      <w:r w:rsidR="00160F78" w:rsidRPr="001E6FFF">
        <w:t>Subsection</w:t>
      </w:r>
      <w:proofErr w:type="gramEnd"/>
      <w:r w:rsidR="00160F78" w:rsidRPr="001E6FFF">
        <w:t xml:space="preserve"> 8(7) </w:t>
      </w:r>
    </w:p>
    <w:p w14:paraId="6DED40D9" w14:textId="30DEADB1" w:rsidR="00DB034F" w:rsidRPr="001E6FFF" w:rsidRDefault="00DB034F" w:rsidP="00450977">
      <w:pPr>
        <w:pStyle w:val="Item"/>
      </w:pPr>
      <w:r w:rsidRPr="001E6FFF">
        <w:t xml:space="preserve">Repeal the subsection, substitute: </w:t>
      </w:r>
    </w:p>
    <w:p w14:paraId="0DFFDA27" w14:textId="24884F1F" w:rsidR="00DB034F" w:rsidRPr="001E6FFF" w:rsidRDefault="00DB034F" w:rsidP="00450977">
      <w:pPr>
        <w:spacing w:before="240" w:after="120"/>
        <w:ind w:left="1287" w:hanging="567"/>
        <w:rPr>
          <w:szCs w:val="22"/>
          <w:lang w:eastAsia="en-AU"/>
        </w:rPr>
      </w:pPr>
      <w:r w:rsidRPr="001E6FFF">
        <w:rPr>
          <w:szCs w:val="22"/>
          <w:lang w:eastAsia="en-AU"/>
        </w:rPr>
        <w:t xml:space="preserve">(7) </w:t>
      </w:r>
      <w:r w:rsidR="00D90130" w:rsidRPr="001E6FFF">
        <w:rPr>
          <w:szCs w:val="22"/>
          <w:lang w:eastAsia="en-AU"/>
        </w:rPr>
        <w:tab/>
      </w:r>
      <w:r w:rsidRPr="001E6FFF">
        <w:rPr>
          <w:szCs w:val="22"/>
          <w:lang w:eastAsia="en-AU"/>
        </w:rPr>
        <w:t>The following items do not apply if the person providing the service specified in the item and the patient have the capacity to undertake an attendance by telehealth:</w:t>
      </w:r>
    </w:p>
    <w:p w14:paraId="2B60C7B0" w14:textId="77D87E0E" w:rsidR="00DB034F" w:rsidRPr="001E6FFF" w:rsidRDefault="00DB034F" w:rsidP="00450977">
      <w:pPr>
        <w:pStyle w:val="Item"/>
        <w:ind w:left="1418" w:hanging="284"/>
        <w:rPr>
          <w:szCs w:val="22"/>
        </w:rPr>
      </w:pPr>
      <w:r w:rsidRPr="001E6FFF">
        <w:rPr>
          <w:szCs w:val="22"/>
        </w:rPr>
        <w:t>(a) an item in any of Subgroups 2, 7 to 10, 12, 14, 16, 18, 20, 22, 24, 26, 28, 30,</w:t>
      </w:r>
      <w:r w:rsidR="00135194" w:rsidRPr="001E6FFF">
        <w:rPr>
          <w:szCs w:val="22"/>
        </w:rPr>
        <w:t xml:space="preserve"> </w:t>
      </w:r>
      <w:r w:rsidR="001B2063" w:rsidRPr="001E6FFF">
        <w:rPr>
          <w:rFonts w:eastAsiaTheme="minorHAnsi"/>
          <w:szCs w:val="22"/>
          <w:lang w:val="en-GB" w:eastAsia="en-US"/>
        </w:rPr>
        <w:t xml:space="preserve">32, 34, 36 </w:t>
      </w:r>
      <w:r w:rsidRPr="001E6FFF">
        <w:rPr>
          <w:rFonts w:eastAsiaTheme="minorHAnsi"/>
          <w:szCs w:val="22"/>
          <w:lang w:val="en-GB" w:eastAsia="en-US"/>
        </w:rPr>
        <w:t xml:space="preserve">and </w:t>
      </w:r>
      <w:r w:rsidR="00842E3E" w:rsidRPr="001E6FFF">
        <w:rPr>
          <w:rFonts w:eastAsiaTheme="minorHAnsi"/>
          <w:szCs w:val="22"/>
          <w:lang w:val="en-GB" w:eastAsia="en-US"/>
        </w:rPr>
        <w:t>38</w:t>
      </w:r>
      <w:r w:rsidRPr="001E6FFF">
        <w:rPr>
          <w:szCs w:val="22"/>
        </w:rPr>
        <w:t xml:space="preserve"> of Group A40;</w:t>
      </w:r>
    </w:p>
    <w:p w14:paraId="3AD96349" w14:textId="77777777" w:rsidR="00DB034F" w:rsidRPr="001E6FFF" w:rsidRDefault="00DB034F" w:rsidP="00450977">
      <w:pPr>
        <w:pStyle w:val="Item"/>
        <w:ind w:left="1559" w:hanging="425"/>
        <w:rPr>
          <w:szCs w:val="22"/>
        </w:rPr>
      </w:pPr>
      <w:r w:rsidRPr="001E6FFF">
        <w:rPr>
          <w:szCs w:val="22"/>
        </w:rPr>
        <w:t xml:space="preserve">(b) </w:t>
      </w:r>
      <w:proofErr w:type="gramStart"/>
      <w:r w:rsidRPr="001E6FFF">
        <w:rPr>
          <w:szCs w:val="22"/>
        </w:rPr>
        <w:t>an</w:t>
      </w:r>
      <w:proofErr w:type="gramEnd"/>
      <w:r w:rsidRPr="001E6FFF">
        <w:rPr>
          <w:szCs w:val="22"/>
        </w:rPr>
        <w:t xml:space="preserve"> item in Subgroup 2 of Group T4; </w:t>
      </w:r>
    </w:p>
    <w:p w14:paraId="40C2B1C6" w14:textId="031E1A7B" w:rsidR="00DB034F" w:rsidRPr="001E6FFF" w:rsidRDefault="00DB034F" w:rsidP="00450977">
      <w:pPr>
        <w:pStyle w:val="Item"/>
        <w:ind w:left="1418" w:hanging="284"/>
        <w:rPr>
          <w:szCs w:val="22"/>
        </w:rPr>
      </w:pPr>
      <w:r w:rsidRPr="001E6FFF">
        <w:rPr>
          <w:szCs w:val="22"/>
        </w:rPr>
        <w:t>(c) an item in any of Subgroups 6 to 10, 12, 14, 16, 18, 21, 22</w:t>
      </w:r>
      <w:r w:rsidR="001B2063" w:rsidRPr="001E6FFF">
        <w:rPr>
          <w:szCs w:val="22"/>
        </w:rPr>
        <w:t xml:space="preserve">, </w:t>
      </w:r>
      <w:r w:rsidR="001B2063" w:rsidRPr="001E6FFF">
        <w:rPr>
          <w:rFonts w:eastAsiaTheme="minorHAnsi"/>
          <w:szCs w:val="22"/>
          <w:lang w:val="en-GB" w:eastAsia="en-US"/>
        </w:rPr>
        <w:t>24</w:t>
      </w:r>
      <w:r w:rsidRPr="001E6FFF">
        <w:rPr>
          <w:rFonts w:eastAsiaTheme="minorHAnsi"/>
          <w:szCs w:val="22"/>
          <w:lang w:val="en-GB" w:eastAsia="en-US"/>
        </w:rPr>
        <w:t xml:space="preserve"> and 26</w:t>
      </w:r>
      <w:r w:rsidRPr="001E6FFF">
        <w:rPr>
          <w:szCs w:val="22"/>
        </w:rPr>
        <w:t xml:space="preserve"> of Group M18; </w:t>
      </w:r>
    </w:p>
    <w:p w14:paraId="082AD2FF" w14:textId="53217BD2" w:rsidR="00DB034F" w:rsidRPr="001E6FFF" w:rsidRDefault="00DB034F" w:rsidP="00450977">
      <w:pPr>
        <w:pStyle w:val="Item"/>
        <w:ind w:left="1559" w:hanging="425"/>
        <w:rPr>
          <w:szCs w:val="22"/>
        </w:rPr>
      </w:pPr>
      <w:r w:rsidRPr="001E6FFF">
        <w:rPr>
          <w:szCs w:val="22"/>
        </w:rPr>
        <w:t xml:space="preserve">(d) </w:t>
      </w:r>
      <w:proofErr w:type="gramStart"/>
      <w:r w:rsidRPr="001E6FFF">
        <w:rPr>
          <w:szCs w:val="22"/>
        </w:rPr>
        <w:t>an</w:t>
      </w:r>
      <w:proofErr w:type="gramEnd"/>
      <w:r w:rsidRPr="001E6FFF">
        <w:rPr>
          <w:szCs w:val="22"/>
        </w:rPr>
        <w:t xml:space="preserve"> item in Subgroup 2 of Group M19; or</w:t>
      </w:r>
    </w:p>
    <w:p w14:paraId="61061074" w14:textId="62B6209F" w:rsidR="00041213" w:rsidRPr="001E6FFF" w:rsidRDefault="00DB034F" w:rsidP="00450977">
      <w:pPr>
        <w:pStyle w:val="Item"/>
        <w:ind w:left="1559" w:hanging="425"/>
        <w:rPr>
          <w:rFonts w:eastAsiaTheme="minorHAnsi"/>
          <w:szCs w:val="22"/>
          <w:lang w:val="en-GB" w:eastAsia="en-US"/>
        </w:rPr>
      </w:pPr>
      <w:r w:rsidRPr="001E6FFF">
        <w:rPr>
          <w:rFonts w:eastAsiaTheme="minorHAnsi"/>
          <w:szCs w:val="22"/>
          <w:lang w:val="en-GB" w:eastAsia="en-US"/>
        </w:rPr>
        <w:t xml:space="preserve">(e) </w:t>
      </w:r>
      <w:proofErr w:type="gramStart"/>
      <w:r w:rsidRPr="001E6FFF">
        <w:rPr>
          <w:rFonts w:eastAsiaTheme="minorHAnsi"/>
          <w:szCs w:val="22"/>
          <w:lang w:val="en-GB" w:eastAsia="en-US"/>
        </w:rPr>
        <w:t>an</w:t>
      </w:r>
      <w:proofErr w:type="gramEnd"/>
      <w:r w:rsidRPr="001E6FFF">
        <w:rPr>
          <w:rFonts w:eastAsiaTheme="minorHAnsi"/>
          <w:szCs w:val="22"/>
          <w:lang w:val="en-GB" w:eastAsia="en-US"/>
        </w:rPr>
        <w:t xml:space="preserve"> item in Subgroup 2 of Group O1</w:t>
      </w:r>
      <w:r w:rsidR="00CD3080" w:rsidRPr="001E6FFF">
        <w:rPr>
          <w:rFonts w:eastAsiaTheme="minorHAnsi"/>
          <w:szCs w:val="22"/>
          <w:lang w:val="en-GB" w:eastAsia="en-US"/>
        </w:rPr>
        <w:t>.</w:t>
      </w:r>
    </w:p>
    <w:p w14:paraId="7FB6C701" w14:textId="6FB8E5D1" w:rsidR="009B7BC0" w:rsidRPr="001E6FFF" w:rsidRDefault="00A217A2" w:rsidP="00450977">
      <w:pPr>
        <w:pStyle w:val="ItemHead"/>
      </w:pPr>
      <w:proofErr w:type="gramStart"/>
      <w:r w:rsidRPr="001E6FFF">
        <w:t>4</w:t>
      </w:r>
      <w:r w:rsidR="009B7BC0" w:rsidRPr="001E6FFF">
        <w:t xml:space="preserve">  Schedule</w:t>
      </w:r>
      <w:proofErr w:type="gramEnd"/>
      <w:r w:rsidR="009B7BC0" w:rsidRPr="001E6FFF">
        <w:t xml:space="preserve"> 1</w:t>
      </w:r>
      <w:r w:rsidR="00912C53" w:rsidRPr="001E6FFF">
        <w:t>, Group A40</w:t>
      </w:r>
      <w:r w:rsidR="00EC62EE" w:rsidRPr="001E6FFF">
        <w:t xml:space="preserve">, Subgroup 1 </w:t>
      </w:r>
      <w:r w:rsidR="00912C53" w:rsidRPr="001E6FFF">
        <w:t>(items 91792, 91803, 91804 and 91805</w:t>
      </w:r>
      <w:r w:rsidR="000E565A" w:rsidRPr="001E6FFF">
        <w:t>, column 2</w:t>
      </w:r>
      <w:r w:rsidR="009B7BC0" w:rsidRPr="001E6FFF">
        <w:t>)</w:t>
      </w:r>
    </w:p>
    <w:p w14:paraId="2BD4C9A5" w14:textId="23F3672B" w:rsidR="00912C53" w:rsidRPr="001E6FFF" w:rsidRDefault="00912C53" w:rsidP="00450977">
      <w:pPr>
        <w:pStyle w:val="Item"/>
      </w:pPr>
      <w:r w:rsidRPr="001E6FFF">
        <w:t>Omit “, specialist or consultant physician”</w:t>
      </w:r>
      <w:r w:rsidR="000E565A" w:rsidRPr="001E6FFF">
        <w:t xml:space="preserve"> (wherever occurring)</w:t>
      </w:r>
      <w:r w:rsidRPr="001E6FFF">
        <w:t>.</w:t>
      </w:r>
    </w:p>
    <w:p w14:paraId="33145CC2" w14:textId="15B0F1FC" w:rsidR="00EC62EE" w:rsidRPr="001E6FFF" w:rsidRDefault="00A217A2" w:rsidP="00450977">
      <w:pPr>
        <w:pStyle w:val="ItemHead"/>
      </w:pPr>
      <w:proofErr w:type="gramStart"/>
      <w:r w:rsidRPr="001E6FFF">
        <w:t>5</w:t>
      </w:r>
      <w:r w:rsidR="00EC62EE" w:rsidRPr="001E6FFF">
        <w:t xml:space="preserve">  Schedule</w:t>
      </w:r>
      <w:proofErr w:type="gramEnd"/>
      <w:r w:rsidR="00EC62EE" w:rsidRPr="001E6FFF">
        <w:t xml:space="preserve"> 1, Group A40, Subgroup 2 (items 91797, 91812, 91813 and 91814</w:t>
      </w:r>
      <w:r w:rsidR="000E565A" w:rsidRPr="001E6FFF">
        <w:t>, column 2</w:t>
      </w:r>
      <w:r w:rsidR="00EC62EE" w:rsidRPr="001E6FFF">
        <w:t>)</w:t>
      </w:r>
    </w:p>
    <w:p w14:paraId="177CB8AD" w14:textId="78F76059" w:rsidR="00EC62EE" w:rsidRPr="001E6FFF" w:rsidRDefault="00EC62EE" w:rsidP="00450977">
      <w:pPr>
        <w:pStyle w:val="Item"/>
      </w:pPr>
      <w:r w:rsidRPr="001E6FFF">
        <w:t>Omit “, specialist or consultant physician”</w:t>
      </w:r>
      <w:r w:rsidR="000E565A" w:rsidRPr="001E6FFF">
        <w:t xml:space="preserve"> (wherever occurring)</w:t>
      </w:r>
      <w:r w:rsidRPr="001E6FFF">
        <w:t>.</w:t>
      </w:r>
    </w:p>
    <w:p w14:paraId="42911252" w14:textId="55BD36B6" w:rsidR="00C34394" w:rsidRPr="001E6FFF" w:rsidRDefault="00A217A2" w:rsidP="00450977">
      <w:pPr>
        <w:pStyle w:val="ItemHead"/>
      </w:pPr>
      <w:bookmarkStart w:id="8" w:name="CU_4276814"/>
      <w:bookmarkStart w:id="9" w:name="CU_4278861"/>
      <w:bookmarkStart w:id="10" w:name="CU_6277911"/>
      <w:bookmarkStart w:id="11" w:name="CU_6279958"/>
      <w:bookmarkStart w:id="12" w:name="CU_9279780"/>
      <w:bookmarkStart w:id="13" w:name="CU_9281827"/>
      <w:bookmarkStart w:id="14" w:name="CU_11280983"/>
      <w:bookmarkStart w:id="15" w:name="CU_11283030"/>
      <w:bookmarkStart w:id="16" w:name="CU_6284966"/>
      <w:bookmarkStart w:id="17" w:name="CU_6287013"/>
      <w:bookmarkStart w:id="18" w:name="CU_14282880"/>
      <w:bookmarkStart w:id="19" w:name="CU_14284927"/>
      <w:bookmarkStart w:id="20" w:name="CU_6259609"/>
      <w:bookmarkStart w:id="21" w:name="CU_6261653"/>
      <w:bookmarkStart w:id="22" w:name="CU_9263172"/>
      <w:bookmarkStart w:id="23" w:name="CU_1026144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gramStart"/>
      <w:r w:rsidRPr="001E6FFF">
        <w:t>6</w:t>
      </w:r>
      <w:r w:rsidR="00C34394" w:rsidRPr="001E6FFF">
        <w:t xml:space="preserve">  Division</w:t>
      </w:r>
      <w:proofErr w:type="gramEnd"/>
      <w:r w:rsidR="00C34394" w:rsidRPr="001E6FFF">
        <w:t xml:space="preserve"> 2.1 of Schedule 2 (after item 92621)</w:t>
      </w:r>
    </w:p>
    <w:p w14:paraId="5278BAAA" w14:textId="2E010142" w:rsidR="00C34394" w:rsidRPr="001E6FFF" w:rsidRDefault="00C34394" w:rsidP="00450977">
      <w:pPr>
        <w:pStyle w:val="Item"/>
      </w:pPr>
      <w:r w:rsidRPr="001E6FFF">
        <w:t>Insert:</w:t>
      </w:r>
    </w:p>
    <w:p w14:paraId="5AC494E6" w14:textId="779A054F" w:rsidR="00C34394" w:rsidRPr="001E6FFF" w:rsidRDefault="00C34394" w:rsidP="00450977">
      <w:pPr>
        <w:pStyle w:val="Tabletext"/>
      </w:pPr>
    </w:p>
    <w:tbl>
      <w:tblPr>
        <w:tblW w:w="5174" w:type="pct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80"/>
        <w:gridCol w:w="5824"/>
        <w:gridCol w:w="1598"/>
      </w:tblGrid>
      <w:tr w:rsidR="003E7D19" w:rsidRPr="001E6FFF" w14:paraId="0F2E5925" w14:textId="062E9BCB" w:rsidTr="00E90725">
        <w:trPr>
          <w:trHeight w:val="479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hideMark/>
          </w:tcPr>
          <w:p w14:paraId="08CF2E42" w14:textId="60637E1F" w:rsidR="003E7D19" w:rsidRPr="001E6FFF" w:rsidRDefault="003E7D19" w:rsidP="00450977">
            <w:pPr>
              <w:pStyle w:val="TableHeading"/>
            </w:pPr>
            <w:r w:rsidRPr="001E6FFF">
              <w:lastRenderedPageBreak/>
              <w:t xml:space="preserve">Subgroup </w:t>
            </w:r>
            <w:r w:rsidR="00B2165C" w:rsidRPr="001E6FFF">
              <w:t>3</w:t>
            </w:r>
            <w:r w:rsidR="00842E3E" w:rsidRPr="001E6FFF">
              <w:t>7</w:t>
            </w:r>
            <w:r w:rsidRPr="001E6FFF">
              <w:t xml:space="preserve"> —Specialist, anaesthesia</w:t>
            </w:r>
            <w:r w:rsidR="000868DC" w:rsidRPr="001E6FFF">
              <w:t xml:space="preserve"> </w:t>
            </w:r>
            <w:r w:rsidR="00507890" w:rsidRPr="001E6FFF">
              <w:t>telehealth services</w:t>
            </w:r>
          </w:p>
        </w:tc>
      </w:tr>
      <w:tr w:rsidR="00F16378" w:rsidRPr="001E6FFF" w14:paraId="55AD84F0" w14:textId="6DF47DE8" w:rsidTr="00E345D3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68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789756" w14:textId="63EA5EE0" w:rsidR="007D1CB4" w:rsidRPr="001E6FFF" w:rsidRDefault="007D1CB4" w:rsidP="00450977">
            <w:pPr>
              <w:pStyle w:val="Tabletext"/>
              <w:rPr>
                <w:szCs w:val="22"/>
                <w:lang w:val="en-GB" w:eastAsia="en-GB"/>
              </w:rPr>
            </w:pPr>
            <w:bookmarkStart w:id="24" w:name="CU_3440758"/>
            <w:bookmarkStart w:id="25" w:name="CU_3443250"/>
            <w:bookmarkEnd w:id="24"/>
            <w:bookmarkEnd w:id="25"/>
            <w:r w:rsidRPr="001E6FFF">
              <w:rPr>
                <w:szCs w:val="22"/>
                <w:lang w:val="en-GB" w:eastAsia="en-GB"/>
              </w:rPr>
              <w:t>9270</w:t>
            </w:r>
            <w:r w:rsidR="00381BE3" w:rsidRPr="001E6FFF">
              <w:rPr>
                <w:szCs w:val="22"/>
                <w:lang w:val="en-GB" w:eastAsia="en-GB"/>
              </w:rPr>
              <w:t>1</w:t>
            </w:r>
          </w:p>
          <w:p w14:paraId="3F380A24" w14:textId="63BE6F6F" w:rsidR="00FD3960" w:rsidRPr="001E6FFF" w:rsidRDefault="00FD3960" w:rsidP="00450977">
            <w:pPr>
              <w:pStyle w:val="Tabletext"/>
              <w:rPr>
                <w:snapToGrid w:val="0"/>
              </w:rPr>
            </w:pPr>
          </w:p>
        </w:tc>
        <w:tc>
          <w:tcPr>
            <w:tcW w:w="33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E9EA22" w14:textId="3A632CEA" w:rsidR="00FD3960" w:rsidRPr="001E6FFF" w:rsidRDefault="007D1CB4" w:rsidP="00450977">
            <w:pPr>
              <w:pStyle w:val="Tabletext"/>
              <w:rPr>
                <w:snapToGrid w:val="0"/>
              </w:rPr>
            </w:pPr>
            <w:r w:rsidRPr="001E6FFF">
              <w:rPr>
                <w:snapToGrid w:val="0"/>
              </w:rPr>
              <w:t xml:space="preserve">Telehealth </w:t>
            </w:r>
            <w:r w:rsidR="00FD3960" w:rsidRPr="001E6FFF">
              <w:rPr>
                <w:snapToGrid w:val="0"/>
              </w:rPr>
              <w:t xml:space="preserve">attendance by a medical practitioner in the practice of anaesthesia </w:t>
            </w:r>
            <w:r w:rsidR="000868DC" w:rsidRPr="001E6FFF">
              <w:rPr>
                <w:snapToGrid w:val="0"/>
              </w:rPr>
              <w:t>for a consultation on a patient undergoing advanced surgery or who has complex medical problems, involving a selective history and the formulation of a written patient management plan documented in the patient notes, and lasting more than 15 minutes</w:t>
            </w:r>
            <w:r w:rsidR="00FD3960" w:rsidRPr="001E6FFF">
              <w:rPr>
                <w:snapToGrid w:val="0"/>
              </w:rPr>
              <w:t xml:space="preserve"> (other than</w:t>
            </w:r>
            <w:r w:rsidR="00FD3960" w:rsidRPr="001E6FFF">
              <w:t xml:space="preserve"> a service associated with a service to which any of items 2801 to 3000</w:t>
            </w:r>
            <w:r w:rsidR="00CC148F" w:rsidRPr="001E6FFF">
              <w:t xml:space="preserve"> of the general medical services table </w:t>
            </w:r>
            <w:r w:rsidR="00FD3960" w:rsidRPr="001E6FFF">
              <w:t>apply)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FC7F923" w14:textId="564088C6" w:rsidR="00FD3960" w:rsidRPr="001E6FFF" w:rsidRDefault="005919EF" w:rsidP="00450977">
            <w:pPr>
              <w:pStyle w:val="Tabletext"/>
              <w:jc w:val="right"/>
            </w:pPr>
            <w:r w:rsidRPr="001E6FFF">
              <w:t>88</w:t>
            </w:r>
            <w:r w:rsidR="00FD3960" w:rsidRPr="001E6FFF">
              <w:t>.</w:t>
            </w:r>
            <w:r w:rsidRPr="001E6FFF">
              <w:t>2</w:t>
            </w:r>
            <w:r w:rsidR="00FD3960" w:rsidRPr="001E6FFF">
              <w:t>5</w:t>
            </w:r>
          </w:p>
        </w:tc>
      </w:tr>
      <w:tr w:rsidR="003E7D19" w:rsidRPr="001E6FFF" w14:paraId="4980AA9A" w14:textId="60643DB2" w:rsidTr="00E90725">
        <w:trPr>
          <w:trHeight w:val="479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423F3C" w14:textId="7874C97D" w:rsidR="003E7D19" w:rsidRPr="001E6FFF" w:rsidRDefault="003E7D19" w:rsidP="00450977">
            <w:pPr>
              <w:pStyle w:val="TableHeading"/>
            </w:pPr>
            <w:bookmarkStart w:id="26" w:name="CU_7442953"/>
            <w:bookmarkStart w:id="27" w:name="CU_7445445"/>
            <w:bookmarkEnd w:id="26"/>
            <w:bookmarkEnd w:id="27"/>
            <w:r w:rsidRPr="001E6FFF">
              <w:t xml:space="preserve">Subgroup </w:t>
            </w:r>
            <w:r w:rsidR="00842E3E" w:rsidRPr="001E6FFF">
              <w:t>38</w:t>
            </w:r>
            <w:r w:rsidRPr="001E6FFF">
              <w:t xml:space="preserve"> —Specialist, anaesthesia </w:t>
            </w:r>
            <w:r w:rsidR="00507890" w:rsidRPr="001E6FFF">
              <w:t>phone services</w:t>
            </w:r>
          </w:p>
        </w:tc>
      </w:tr>
      <w:tr w:rsidR="00F16378" w:rsidRPr="001E6FFF" w14:paraId="34F6AAEE" w14:textId="0DC8FE48" w:rsidTr="00E90725">
        <w:tblPrEx>
          <w:tblBorders>
            <w:insideH w:val="single" w:sz="4" w:space="0" w:color="auto"/>
          </w:tblBorders>
        </w:tblPrEx>
        <w:trPr>
          <w:trHeight w:val="1639"/>
        </w:trPr>
        <w:tc>
          <w:tcPr>
            <w:tcW w:w="6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F9D14" w14:textId="3362B586" w:rsidR="00CB5A3B" w:rsidRPr="001E6FFF" w:rsidRDefault="00CB5A3B" w:rsidP="00450977">
            <w:pPr>
              <w:pStyle w:val="Tabletext"/>
              <w:rPr>
                <w:snapToGrid w:val="0"/>
              </w:rPr>
            </w:pPr>
            <w:r w:rsidRPr="001E6FFF">
              <w:rPr>
                <w:lang w:val="en-GB" w:eastAsia="en-GB"/>
              </w:rPr>
              <w:t>9271</w:t>
            </w:r>
            <w:r w:rsidR="00381BE3" w:rsidRPr="001E6FFF">
              <w:rPr>
                <w:lang w:val="en-GB" w:eastAsia="en-GB"/>
              </w:rPr>
              <w:t>2</w:t>
            </w:r>
          </w:p>
        </w:tc>
        <w:tc>
          <w:tcPr>
            <w:tcW w:w="33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A0060" w14:textId="6CA6C914" w:rsidR="00CB5A3B" w:rsidRPr="001E6FFF" w:rsidRDefault="00CB5A3B" w:rsidP="00450977">
            <w:pPr>
              <w:pStyle w:val="Tabletext"/>
              <w:rPr>
                <w:snapToGrid w:val="0"/>
              </w:rPr>
            </w:pPr>
            <w:r w:rsidRPr="001E6FFF">
              <w:rPr>
                <w:snapToGrid w:val="0"/>
              </w:rPr>
              <w:t xml:space="preserve">Phone attendance by a medical practitioner in the practice of anaesthesia </w:t>
            </w:r>
            <w:r w:rsidR="000868DC" w:rsidRPr="001E6FFF">
              <w:rPr>
                <w:snapToGrid w:val="0"/>
              </w:rPr>
              <w:t>for a consultation on a patient undergoing advanced surgery or who has complex medical problems, involving a selective history and the formulation of a written patient management plan documented in the patient notes, and lasting more than 15 minutes</w:t>
            </w:r>
            <w:r w:rsidRPr="001E6FFF">
              <w:rPr>
                <w:snapToGrid w:val="0"/>
              </w:rPr>
              <w:t xml:space="preserve"> (other than</w:t>
            </w:r>
            <w:r w:rsidRPr="001E6FFF">
              <w:t xml:space="preserve"> a service associated with a service to which any of items 2801 to 3000 of the general medical services table apply)</w:t>
            </w:r>
          </w:p>
        </w:tc>
        <w:tc>
          <w:tcPr>
            <w:tcW w:w="92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D4EDA" w14:textId="2B6DE626" w:rsidR="00CB5A3B" w:rsidRPr="001E6FFF" w:rsidRDefault="005919EF" w:rsidP="00450977">
            <w:pPr>
              <w:pStyle w:val="Tabletext"/>
              <w:jc w:val="right"/>
            </w:pPr>
            <w:r w:rsidRPr="001E6FFF">
              <w:t>88</w:t>
            </w:r>
            <w:r w:rsidR="00CB5A3B" w:rsidRPr="001E6FFF">
              <w:t>.</w:t>
            </w:r>
            <w:r w:rsidRPr="001E6FFF">
              <w:t>2</w:t>
            </w:r>
            <w:r w:rsidR="00CB5A3B" w:rsidRPr="001E6FFF">
              <w:t>5</w:t>
            </w:r>
          </w:p>
        </w:tc>
      </w:tr>
    </w:tbl>
    <w:p w14:paraId="599A3624" w14:textId="75BCDA6C" w:rsidR="00891B27" w:rsidRPr="001E6FFF" w:rsidRDefault="00E06830" w:rsidP="00450977">
      <w:pPr>
        <w:pStyle w:val="ItemHead"/>
      </w:pPr>
      <w:bookmarkStart w:id="28" w:name="_Toc33794866"/>
      <w:proofErr w:type="gramStart"/>
      <w:r w:rsidRPr="001E6FFF">
        <w:t>7</w:t>
      </w:r>
      <w:r w:rsidR="00891B27" w:rsidRPr="001E6FFF">
        <w:t xml:space="preserve">  Schedule</w:t>
      </w:r>
      <w:proofErr w:type="gramEnd"/>
      <w:r w:rsidR="00891B27" w:rsidRPr="001E6FFF">
        <w:t xml:space="preserve"> 3 (after item 93137)</w:t>
      </w:r>
    </w:p>
    <w:p w14:paraId="0C1BE84F" w14:textId="740CCA9D" w:rsidR="00891B27" w:rsidRPr="001E6FFF" w:rsidRDefault="00891B27" w:rsidP="00450977">
      <w:pPr>
        <w:pStyle w:val="Item"/>
      </w:pPr>
      <w:r w:rsidRPr="001E6FFF">
        <w:t xml:space="preserve">Insert: </w:t>
      </w:r>
    </w:p>
    <w:p w14:paraId="5666FCB8" w14:textId="77777777" w:rsidR="00FA7AAC" w:rsidRPr="001E6FFF" w:rsidRDefault="00FA7AAC" w:rsidP="00450977">
      <w:pPr>
        <w:pStyle w:val="ListParagraph"/>
        <w:rPr>
          <w:lang w:val="en-AU"/>
        </w:rPr>
      </w:pPr>
    </w:p>
    <w:tbl>
      <w:tblPr>
        <w:tblW w:w="8678" w:type="dxa"/>
        <w:tblInd w:w="-47" w:type="dxa"/>
        <w:tblBorders>
          <w:top w:val="single" w:sz="6" w:space="0" w:color="auto"/>
          <w:bottom w:val="single" w:sz="2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"/>
        <w:gridCol w:w="884"/>
        <w:gridCol w:w="6901"/>
        <w:gridCol w:w="854"/>
        <w:gridCol w:w="25"/>
      </w:tblGrid>
      <w:tr w:rsidR="0071084B" w:rsidRPr="001E6FFF" w14:paraId="61F90B51" w14:textId="77777777" w:rsidTr="00E90725">
        <w:trPr>
          <w:gridBefore w:val="1"/>
          <w:wBefore w:w="14" w:type="dxa"/>
        </w:trPr>
        <w:tc>
          <w:tcPr>
            <w:tcW w:w="866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D0CA99" w14:textId="444F58AD" w:rsidR="00D30C74" w:rsidRPr="001E6FFF" w:rsidRDefault="00891B27" w:rsidP="00450977">
            <w:pPr>
              <w:pStyle w:val="Tabletext"/>
              <w:rPr>
                <w:b/>
                <w:color w:val="0070C0"/>
              </w:rPr>
            </w:pPr>
            <w:r w:rsidRPr="001E6FFF">
              <w:rPr>
                <w:b/>
              </w:rPr>
              <w:t>Subgroup 2</w:t>
            </w:r>
            <w:r w:rsidR="000A0259" w:rsidRPr="001E6FFF">
              <w:rPr>
                <w:b/>
              </w:rPr>
              <w:t>5</w:t>
            </w:r>
            <w:r w:rsidR="00662161" w:rsidRPr="001E6FFF">
              <w:rPr>
                <w:b/>
              </w:rPr>
              <w:t xml:space="preserve"> </w:t>
            </w:r>
            <w:r w:rsidR="00507890" w:rsidRPr="001E6FFF">
              <w:rPr>
                <w:b/>
              </w:rPr>
              <w:t>–</w:t>
            </w:r>
            <w:r w:rsidR="00662161" w:rsidRPr="001E6FFF">
              <w:rPr>
                <w:b/>
              </w:rPr>
              <w:t xml:space="preserve"> </w:t>
            </w:r>
            <w:r w:rsidR="00507890" w:rsidRPr="001E6FFF">
              <w:rPr>
                <w:b/>
              </w:rPr>
              <w:t>Allied health, group dietetics t</w:t>
            </w:r>
            <w:r w:rsidRPr="001E6FFF">
              <w:rPr>
                <w:b/>
              </w:rPr>
              <w:t>elehealth</w:t>
            </w:r>
            <w:r w:rsidR="00507890" w:rsidRPr="001E6FFF">
              <w:rPr>
                <w:b/>
              </w:rPr>
              <w:t xml:space="preserve"> services</w:t>
            </w:r>
          </w:p>
        </w:tc>
      </w:tr>
      <w:tr w:rsidR="008C7C26" w:rsidRPr="001E6FFF" w14:paraId="0F786C3E" w14:textId="77777777" w:rsidTr="00891B2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5" w:type="dxa"/>
          <w:trHeight w:val="447"/>
        </w:trPr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B6E87B" w14:textId="25D8075D" w:rsidR="008C7C26" w:rsidRPr="001E6FFF" w:rsidRDefault="008C7C26" w:rsidP="00450977">
            <w:pPr>
              <w:pStyle w:val="Tabletext"/>
              <w:rPr>
                <w:sz w:val="22"/>
                <w:szCs w:val="22"/>
              </w:rPr>
            </w:pPr>
            <w:r w:rsidRPr="001E6FFF">
              <w:t>93284</w:t>
            </w:r>
          </w:p>
        </w:tc>
        <w:tc>
          <w:tcPr>
            <w:tcW w:w="69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A01B503" w14:textId="533968E7" w:rsidR="008C7C26" w:rsidRPr="001E6FFF" w:rsidRDefault="008C7C26" w:rsidP="00450977">
            <w:pPr>
              <w:pStyle w:val="Tabletext"/>
            </w:pPr>
            <w:r w:rsidRPr="001E6FFF">
              <w:t xml:space="preserve">Telehealth attendance by an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to provide a dietetics health service to a person for assessing the person’s suitability for group services for the management of type 2 diabetes, including taking a comprehensive patient history, identifying an appropriate group services program based on the patient’s needs and preparing the person for the group services if:</w:t>
            </w:r>
          </w:p>
          <w:p w14:paraId="3E8A1785" w14:textId="77777777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(a)</w:t>
            </w:r>
            <w:r w:rsidRPr="001E6FFF">
              <w:tab/>
              <w:t>the person has type 2 diabetes; and</w:t>
            </w:r>
          </w:p>
          <w:p w14:paraId="52B52494" w14:textId="311ABDC5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(b)</w:t>
            </w:r>
            <w:r w:rsidRPr="001E6FFF">
              <w:tab/>
              <w:t xml:space="preserve">the person is being managed by a medical practitioner (including a general practitioner, but not a specialist or consultant physician) under a shared care plan or a GP </w:t>
            </w:r>
            <w:r w:rsidR="00247884" w:rsidRPr="001E6FFF">
              <w:t>m</w:t>
            </w:r>
            <w:r w:rsidRPr="001E6FFF">
              <w:t xml:space="preserve">anagement </w:t>
            </w:r>
            <w:r w:rsidR="00247884" w:rsidRPr="001E6FFF">
              <w:t>p</w:t>
            </w:r>
            <w:r w:rsidRPr="001E6FFF">
              <w:t>lan or, if the person is a resident of an aged care facility, the person’s medical practitioner has contributed to a multidisciplinary care plan; and</w:t>
            </w:r>
          </w:p>
          <w:p w14:paraId="72BA1828" w14:textId="38093945" w:rsidR="00B02C3C" w:rsidRPr="001E6FFF" w:rsidRDefault="008C7C26" w:rsidP="00450977">
            <w:pPr>
              <w:pStyle w:val="Tabletext"/>
              <w:ind w:left="604" w:hanging="426"/>
            </w:pPr>
            <w:r w:rsidRPr="001E6FFF">
              <w:t>(c)   the person is referred to an eligible dietitian by the medical practitioner using a referral form that has been issued by the Department, or a referral form that contains all the components of the form issued by the Department; and</w:t>
            </w:r>
          </w:p>
          <w:p w14:paraId="0FD01F3D" w14:textId="54E6E1C9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d</w:t>
            </w:r>
            <w:r w:rsidRPr="001E6FFF">
              <w:t>)</w:t>
            </w:r>
            <w:r w:rsidRPr="001E6FFF">
              <w:tab/>
              <w:t>the service is provided to the person individually; and</w:t>
            </w:r>
          </w:p>
          <w:p w14:paraId="3E4B165E" w14:textId="3870AE11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e</w:t>
            </w:r>
            <w:r w:rsidRPr="001E6FFF">
              <w:t>)</w:t>
            </w:r>
            <w:r w:rsidRPr="001E6FFF">
              <w:tab/>
              <w:t>the service is of at least 45 minutes duration; and</w:t>
            </w:r>
          </w:p>
          <w:p w14:paraId="11859591" w14:textId="55D2980B" w:rsidR="00227B81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f</w:t>
            </w:r>
            <w:r w:rsidRPr="001E6FFF">
              <w:t>)</w:t>
            </w:r>
            <w:r w:rsidRPr="001E6FFF">
              <w:tab/>
              <w:t xml:space="preserve">after the service, the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gives a written report to the referring medical practitioner mentioned in paragraph (c);</w:t>
            </w:r>
          </w:p>
          <w:p w14:paraId="16CF3D3B" w14:textId="59B1687A" w:rsidR="008C7C26" w:rsidRPr="001E6FFF" w:rsidRDefault="008C7C26" w:rsidP="00450977">
            <w:pPr>
              <w:pStyle w:val="Tabletext"/>
            </w:pPr>
            <w:r w:rsidRPr="001E6FFF">
              <w:t>payable once</w:t>
            </w:r>
            <w:r w:rsidRPr="001E6FFF">
              <w:rPr>
                <w:b/>
                <w:bCs/>
              </w:rPr>
              <w:t xml:space="preserve"> </w:t>
            </w:r>
            <w:r w:rsidRPr="001E6FFF">
              <w:t xml:space="preserve">in a calendar year for this or any other assessment for group services item (including </w:t>
            </w:r>
            <w:r w:rsidR="0010754D" w:rsidRPr="001E6FFF">
              <w:t>services to which this item, item 9238</w:t>
            </w:r>
            <w:r w:rsidR="00433A71" w:rsidRPr="001E6FFF">
              <w:t>6</w:t>
            </w:r>
            <w:r w:rsidR="0010754D" w:rsidRPr="001E6FFF">
              <w:t xml:space="preserve">, or </w:t>
            </w:r>
            <w:r w:rsidR="00BA50DB" w:rsidRPr="001E6FFF">
              <w:t>items 81100, 81110 and 81120</w:t>
            </w:r>
            <w:r w:rsidR="00135C85" w:rsidRPr="001E6FFF">
              <w:t xml:space="preserve"> of the Allied Health </w:t>
            </w:r>
            <w:r w:rsidR="00E07E13" w:rsidRPr="001E6FFF">
              <w:t xml:space="preserve"> </w:t>
            </w:r>
            <w:r w:rsidR="00135C85" w:rsidRPr="001E6FFF">
              <w:t>Determination</w:t>
            </w:r>
            <w:r w:rsidR="0010754D" w:rsidRPr="001E6FFF">
              <w:t xml:space="preserve"> apply</w:t>
            </w:r>
            <w:r w:rsidR="00BA50DB" w:rsidRPr="001E6FFF">
              <w:t>)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76CAEBE" w14:textId="77777777" w:rsidR="008C7C26" w:rsidRPr="001E6FFF" w:rsidRDefault="008C7C26" w:rsidP="00450977">
            <w:pPr>
              <w:pStyle w:val="Tabletext"/>
            </w:pPr>
            <w:r w:rsidRPr="001E6FFF">
              <w:t>81.15</w:t>
            </w:r>
          </w:p>
        </w:tc>
      </w:tr>
      <w:tr w:rsidR="008C7C26" w:rsidRPr="001E6FFF" w14:paraId="70163DD7" w14:textId="77777777" w:rsidTr="00891B2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5" w:type="dxa"/>
          <w:trHeight w:val="1155"/>
        </w:trPr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DD495D" w14:textId="0B921B03" w:rsidR="008C7C26" w:rsidRPr="001E6FFF" w:rsidRDefault="008C7C26" w:rsidP="00450977">
            <w:pPr>
              <w:pStyle w:val="Tabletext"/>
              <w:rPr>
                <w:sz w:val="22"/>
                <w:szCs w:val="22"/>
              </w:rPr>
            </w:pPr>
            <w:r w:rsidRPr="001E6FFF">
              <w:t>9328</w:t>
            </w:r>
            <w:r w:rsidR="00E97551" w:rsidRPr="001E6FFF">
              <w:t>5</w:t>
            </w:r>
          </w:p>
        </w:tc>
        <w:tc>
          <w:tcPr>
            <w:tcW w:w="6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542929" w14:textId="5C7A3557" w:rsidR="008C7C26" w:rsidRPr="001E6FFF" w:rsidRDefault="008C7C26" w:rsidP="00450977">
            <w:pPr>
              <w:pStyle w:val="Tabletext"/>
            </w:pPr>
            <w:r w:rsidRPr="001E6FFF">
              <w:t xml:space="preserve">Telehealth attendance by an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to provide a dietetics health service, as a group service for the management of type 2 diabetes if:</w:t>
            </w:r>
          </w:p>
          <w:p w14:paraId="0CBBE277" w14:textId="4FCCB76C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lastRenderedPageBreak/>
              <w:t>(a)</w:t>
            </w:r>
            <w:r w:rsidRPr="001E6FFF">
              <w:tab/>
              <w:t>the person has been assessed as suitable for a type 2 diabetes group service under assessment item</w:t>
            </w:r>
            <w:r w:rsidR="00751400" w:rsidRPr="001E6FFF">
              <w:t>s</w:t>
            </w:r>
            <w:r w:rsidRPr="001E6FFF">
              <w:t xml:space="preserve"> 81100, 81110</w:t>
            </w:r>
            <w:r w:rsidR="00751400" w:rsidRPr="001E6FFF">
              <w:t xml:space="preserve"> or</w:t>
            </w:r>
            <w:r w:rsidRPr="001E6FFF">
              <w:t xml:space="preserve"> 81120</w:t>
            </w:r>
            <w:r w:rsidR="004E196A" w:rsidRPr="001E6FFF">
              <w:t xml:space="preserve"> </w:t>
            </w:r>
            <w:r w:rsidR="00C66A1E" w:rsidRPr="001E6FFF">
              <w:t xml:space="preserve">of the Allied Health </w:t>
            </w:r>
            <w:r w:rsidR="004E196A" w:rsidRPr="001E6FFF">
              <w:t>Determination</w:t>
            </w:r>
            <w:r w:rsidR="00751400" w:rsidRPr="001E6FFF">
              <w:t xml:space="preserve"> or items</w:t>
            </w:r>
            <w:r w:rsidR="004E196A" w:rsidRPr="001E6FFF">
              <w:t xml:space="preserve"> 93284 or 9328</w:t>
            </w:r>
            <w:r w:rsidR="00433A71" w:rsidRPr="001E6FFF">
              <w:t>6</w:t>
            </w:r>
            <w:r w:rsidRPr="001E6FFF">
              <w:t>; and</w:t>
            </w:r>
          </w:p>
          <w:p w14:paraId="16D899B6" w14:textId="7A48800A" w:rsidR="00697EED" w:rsidRPr="001E6FFF" w:rsidRDefault="008C7C26" w:rsidP="00450977">
            <w:pPr>
              <w:pStyle w:val="Tabletext"/>
              <w:ind w:left="578" w:hanging="425"/>
            </w:pPr>
            <w:r w:rsidRPr="001E6FFF">
              <w:t>(b)</w:t>
            </w:r>
            <w:r w:rsidRPr="001E6FFF">
              <w:tab/>
              <w:t>the service is provided to a person who is part of a group of between 2 and 12 patients; and</w:t>
            </w:r>
          </w:p>
          <w:p w14:paraId="232B91E9" w14:textId="713EB367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c</w:t>
            </w:r>
            <w:r w:rsidRPr="001E6FFF">
              <w:t>)</w:t>
            </w:r>
            <w:r w:rsidRPr="001E6FFF">
              <w:tab/>
              <w:t>the service is of at least 60 minutes duration; and</w:t>
            </w:r>
          </w:p>
          <w:p w14:paraId="598968A4" w14:textId="70445141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DE4902" w:rsidRPr="001E6FFF">
              <w:t>d</w:t>
            </w:r>
            <w:r w:rsidRPr="001E6FFF">
              <w:t>)</w:t>
            </w:r>
            <w:r w:rsidRPr="001E6FFF">
              <w:tab/>
              <w:t xml:space="preserve">after the last service in the group services program provided to the person under </w:t>
            </w:r>
            <w:r w:rsidR="0010754D" w:rsidRPr="001E6FFF">
              <w:t xml:space="preserve">this item or </w:t>
            </w:r>
            <w:r w:rsidRPr="001E6FFF">
              <w:t>item</w:t>
            </w:r>
            <w:r w:rsidR="00751400" w:rsidRPr="001E6FFF">
              <w:t>s</w:t>
            </w:r>
            <w:r w:rsidRPr="001E6FFF">
              <w:t xml:space="preserve"> 81105, 81115 or 81125</w:t>
            </w:r>
            <w:r w:rsidR="00135C85" w:rsidRPr="001E6FFF">
              <w:t xml:space="preserve"> of the Allied Health Determination</w:t>
            </w:r>
            <w:r w:rsidRPr="001E6FFF">
              <w:t xml:space="preserve">, the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prepares, or contributes to, a written report to be provided to the referring medical practitioner; and</w:t>
            </w:r>
          </w:p>
          <w:p w14:paraId="09F1DB67" w14:textId="6EEFBC86" w:rsidR="00227B81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e</w:t>
            </w:r>
            <w:r w:rsidRPr="001E6FFF">
              <w:t>)</w:t>
            </w:r>
            <w:r w:rsidRPr="001E6FFF">
              <w:tab/>
              <w:t xml:space="preserve">an attendance record for the group is maintained by the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>;</w:t>
            </w:r>
          </w:p>
          <w:p w14:paraId="4A8C5B18" w14:textId="4428A3AA" w:rsidR="008C7C26" w:rsidRPr="001E6FFF" w:rsidRDefault="008C7C26" w:rsidP="00450977">
            <w:pPr>
              <w:pStyle w:val="Tabletext"/>
            </w:pPr>
            <w:r w:rsidRPr="001E6FFF">
              <w:t xml:space="preserve">to a maximum of 8 group services in a calendar year (including </w:t>
            </w:r>
            <w:r w:rsidR="0010754D" w:rsidRPr="001E6FFF">
              <w:t>services to which this item or</w:t>
            </w:r>
            <w:r w:rsidRPr="001E6FFF">
              <w:t xml:space="preserve"> items 81105, 81115 and 81125</w:t>
            </w:r>
            <w:r w:rsidR="00135C85" w:rsidRPr="001E6FFF">
              <w:t xml:space="preserve"> of the Allied Health Determination</w:t>
            </w:r>
            <w:r w:rsidRPr="001E6FFF">
              <w:t xml:space="preserve"> apply)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8F9365" w14:textId="2CCCDDFF" w:rsidR="008C7C26" w:rsidRPr="001E6FFF" w:rsidRDefault="002C48D3" w:rsidP="00450977">
            <w:pPr>
              <w:pStyle w:val="Tabletext"/>
            </w:pPr>
            <w:r w:rsidRPr="001E6FFF">
              <w:lastRenderedPageBreak/>
              <w:t>20.20</w:t>
            </w:r>
          </w:p>
        </w:tc>
      </w:tr>
      <w:tr w:rsidR="008C7C26" w:rsidRPr="001E6FFF" w14:paraId="18AE1802" w14:textId="77777777" w:rsidTr="00E90725">
        <w:trPr>
          <w:gridBefore w:val="1"/>
          <w:wBefore w:w="14" w:type="dxa"/>
        </w:trPr>
        <w:tc>
          <w:tcPr>
            <w:tcW w:w="866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4470F3" w14:textId="44D6817C" w:rsidR="008C7C26" w:rsidRPr="001E6FFF" w:rsidRDefault="008C7C26" w:rsidP="00450977">
            <w:pPr>
              <w:pStyle w:val="Tabletext"/>
              <w:rPr>
                <w:b/>
                <w:color w:val="0070C0"/>
              </w:rPr>
            </w:pPr>
            <w:r w:rsidRPr="001E6FFF">
              <w:rPr>
                <w:b/>
              </w:rPr>
              <w:t>Subgroup 2</w:t>
            </w:r>
            <w:r w:rsidR="000A0259" w:rsidRPr="001E6FFF">
              <w:rPr>
                <w:b/>
              </w:rPr>
              <w:t>6</w:t>
            </w:r>
            <w:r w:rsidR="00E45B03" w:rsidRPr="001E6FFF">
              <w:rPr>
                <w:b/>
              </w:rPr>
              <w:t xml:space="preserve"> -</w:t>
            </w:r>
            <w:r w:rsidR="00507890" w:rsidRPr="001E6FFF">
              <w:rPr>
                <w:b/>
              </w:rPr>
              <w:t xml:space="preserve"> Allied health, group dietetics phone services</w:t>
            </w:r>
          </w:p>
        </w:tc>
      </w:tr>
      <w:tr w:rsidR="008C7C26" w:rsidRPr="001E6FFF" w14:paraId="2CACA850" w14:textId="77777777" w:rsidTr="007A1C3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5" w:type="dxa"/>
          <w:trHeight w:val="447"/>
        </w:trPr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DBD6C5" w14:textId="22EF3BE4" w:rsidR="008C7C26" w:rsidRPr="001E6FFF" w:rsidRDefault="002C48D3" w:rsidP="00450977">
            <w:pPr>
              <w:pStyle w:val="Tabletext"/>
              <w:rPr>
                <w:sz w:val="22"/>
                <w:szCs w:val="22"/>
              </w:rPr>
            </w:pPr>
            <w:r w:rsidRPr="001E6FFF">
              <w:t>9328</w:t>
            </w:r>
            <w:r w:rsidR="00E97551" w:rsidRPr="001E6FFF">
              <w:t>6</w:t>
            </w:r>
          </w:p>
        </w:tc>
        <w:tc>
          <w:tcPr>
            <w:tcW w:w="69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1CB3FCC" w14:textId="575D3920" w:rsidR="008C7C26" w:rsidRPr="001E6FFF" w:rsidRDefault="008C7C26" w:rsidP="00450977">
            <w:pPr>
              <w:pStyle w:val="Tabletext"/>
            </w:pPr>
            <w:r w:rsidRPr="001E6FFF">
              <w:t xml:space="preserve">Phone attendance by an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to provide a dietetics health service to a person for assessing the person’s suitability for group services for the management of type 2 diabetes, including taking a comprehensive patient history, identifying an appropriate group services program based on the patient’s needs and preparing the person for the group services if:</w:t>
            </w:r>
          </w:p>
          <w:p w14:paraId="5D5B5517" w14:textId="77777777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(a)</w:t>
            </w:r>
            <w:r w:rsidRPr="001E6FFF">
              <w:tab/>
              <w:t>the person has type 2 diabetes; and</w:t>
            </w:r>
          </w:p>
          <w:p w14:paraId="13DC4759" w14:textId="323E038D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(b)</w:t>
            </w:r>
            <w:r w:rsidRPr="001E6FFF">
              <w:tab/>
              <w:t xml:space="preserve">the person is being managed by a medical practitioner (including a general practitioner, but not a specialist or consultant physician) under a shared care plan or a GP </w:t>
            </w:r>
            <w:r w:rsidR="00247884" w:rsidRPr="001E6FFF">
              <w:t>m</w:t>
            </w:r>
            <w:r w:rsidRPr="001E6FFF">
              <w:t xml:space="preserve">anagement </w:t>
            </w:r>
            <w:r w:rsidR="00247884" w:rsidRPr="001E6FFF">
              <w:t>p</w:t>
            </w:r>
            <w:r w:rsidRPr="001E6FFF">
              <w:t>lan or, if the person is a resident of an aged care facility, the person’s medical practitioner has contributed to a multidisciplinary care plan; and</w:t>
            </w:r>
          </w:p>
          <w:p w14:paraId="07B02BA2" w14:textId="22F6CED5" w:rsidR="00E07E13" w:rsidRPr="001E6FFF" w:rsidRDefault="008C7C26" w:rsidP="00450977">
            <w:pPr>
              <w:pStyle w:val="Tabletext"/>
              <w:ind w:left="578" w:hanging="425"/>
            </w:pPr>
            <w:r w:rsidRPr="001E6FFF">
              <w:t xml:space="preserve">(c)   the person is referred to an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by the medical practitioner using a referral form that has been issued by the Department, or a referral form that contains all the components of the form issued by the Department; and</w:t>
            </w:r>
          </w:p>
          <w:p w14:paraId="035E4EFA" w14:textId="617F5E64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d</w:t>
            </w:r>
            <w:r w:rsidRPr="001E6FFF">
              <w:t>)</w:t>
            </w:r>
            <w:r w:rsidRPr="001E6FFF">
              <w:tab/>
              <w:t>the service is provided to the person individually; and</w:t>
            </w:r>
          </w:p>
          <w:p w14:paraId="54088457" w14:textId="6E5502E8" w:rsidR="008C7C26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e</w:t>
            </w:r>
            <w:r w:rsidRPr="001E6FFF">
              <w:t>)</w:t>
            </w:r>
            <w:r w:rsidRPr="001E6FFF">
              <w:tab/>
              <w:t>the service is of at least 45 minutes duration; and</w:t>
            </w:r>
          </w:p>
          <w:p w14:paraId="4857EA3F" w14:textId="4E5D83A7" w:rsidR="00227B81" w:rsidRPr="001E6FFF" w:rsidRDefault="008C7C26" w:rsidP="00450977">
            <w:pPr>
              <w:pStyle w:val="Tabletext"/>
              <w:ind w:left="578" w:hanging="425"/>
            </w:pPr>
            <w:r w:rsidRPr="001E6FFF">
              <w:t>(</w:t>
            </w:r>
            <w:r w:rsidR="00B02C3C" w:rsidRPr="001E6FFF">
              <w:t>f</w:t>
            </w:r>
            <w:r w:rsidRPr="001E6FFF">
              <w:t>)</w:t>
            </w:r>
            <w:r w:rsidRPr="001E6FFF">
              <w:tab/>
              <w:t xml:space="preserve">after the service, the eligible </w:t>
            </w:r>
            <w:r w:rsidRPr="001E6FFF">
              <w:rPr>
                <w:bCs/>
                <w:iCs/>
              </w:rPr>
              <w:t>dietitian</w:t>
            </w:r>
            <w:r w:rsidRPr="001E6FFF">
              <w:t xml:space="preserve"> gives a written report to the referring medical practitioner mentioned in paragraph (c);</w:t>
            </w:r>
          </w:p>
          <w:p w14:paraId="1F500809" w14:textId="09685C17" w:rsidR="008C7C26" w:rsidRPr="001E6FFF" w:rsidRDefault="008C7C26" w:rsidP="00450977">
            <w:pPr>
              <w:pStyle w:val="Tabletext"/>
            </w:pPr>
            <w:r w:rsidRPr="001E6FFF">
              <w:t>payable once</w:t>
            </w:r>
            <w:r w:rsidRPr="001E6FFF">
              <w:rPr>
                <w:b/>
                <w:bCs/>
              </w:rPr>
              <w:t xml:space="preserve"> </w:t>
            </w:r>
            <w:r w:rsidRPr="001E6FFF">
              <w:t xml:space="preserve">in a calendar year for this or any other assessment for group services item (including services </w:t>
            </w:r>
            <w:r w:rsidR="0010754D" w:rsidRPr="001E6FFF">
              <w:t xml:space="preserve">to which this item, item 92384, or </w:t>
            </w:r>
            <w:r w:rsidRPr="001E6FFF">
              <w:t>i</w:t>
            </w:r>
            <w:r w:rsidR="00BA50DB" w:rsidRPr="001E6FFF">
              <w:t>n items 81100, 81110 and 81120</w:t>
            </w:r>
            <w:r w:rsidR="00135C85" w:rsidRPr="001E6FFF">
              <w:t xml:space="preserve"> of the Allied Health Determination</w:t>
            </w:r>
            <w:r w:rsidR="0010754D" w:rsidRPr="001E6FFF">
              <w:t xml:space="preserve"> apply</w:t>
            </w:r>
            <w:r w:rsidR="00BA50DB" w:rsidRPr="001E6FFF">
              <w:t>)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C510EAB" w14:textId="5E84A0B5" w:rsidR="008C7C26" w:rsidRPr="001E6FFF" w:rsidRDefault="002C48D3" w:rsidP="00450977">
            <w:pPr>
              <w:pStyle w:val="Tabletext"/>
            </w:pPr>
            <w:r w:rsidRPr="001E6FFF">
              <w:t>81.15</w:t>
            </w:r>
          </w:p>
        </w:tc>
      </w:tr>
    </w:tbl>
    <w:p w14:paraId="533A5C80" w14:textId="6299DFD0" w:rsidR="002B51DC" w:rsidRPr="001E6FFF" w:rsidRDefault="00E06830" w:rsidP="00450977">
      <w:pPr>
        <w:pStyle w:val="ItemHead"/>
      </w:pPr>
      <w:proofErr w:type="gramStart"/>
      <w:r w:rsidRPr="001E6FFF">
        <w:t>8</w:t>
      </w:r>
      <w:r w:rsidR="002B51DC" w:rsidRPr="001E6FFF">
        <w:t xml:space="preserve">  Schedule</w:t>
      </w:r>
      <w:proofErr w:type="gramEnd"/>
      <w:r w:rsidR="002B51DC" w:rsidRPr="001E6FFF">
        <w:t xml:space="preserve"> 4 (heading)</w:t>
      </w:r>
    </w:p>
    <w:p w14:paraId="00FB86A0" w14:textId="77777777" w:rsidR="002B51DC" w:rsidRPr="001E6FFF" w:rsidRDefault="002B51DC" w:rsidP="00450977">
      <w:pPr>
        <w:pStyle w:val="Item"/>
      </w:pPr>
      <w:r w:rsidRPr="001E6FFF">
        <w:t>Omit “</w:t>
      </w:r>
      <w:r w:rsidRPr="001E6FFF">
        <w:rPr>
          <w:b/>
        </w:rPr>
        <w:t>and Aboriginal and Torres Strait Islander health practitioner services</w:t>
      </w:r>
      <w:r w:rsidRPr="001E6FFF">
        <w:t>”, substitute “</w:t>
      </w:r>
      <w:r w:rsidRPr="001E6FFF">
        <w:rPr>
          <w:b/>
        </w:rPr>
        <w:t>Aboriginal and Torres Strait Islander health practitioner and dental practitioner services</w:t>
      </w:r>
      <w:r w:rsidRPr="001E6FFF">
        <w:t>”.</w:t>
      </w:r>
    </w:p>
    <w:p w14:paraId="4B8054ED" w14:textId="07A6EABC" w:rsidR="002D33F3" w:rsidRPr="001E6FFF" w:rsidRDefault="00E06830" w:rsidP="00450977">
      <w:pPr>
        <w:pStyle w:val="ItemHead"/>
      </w:pPr>
      <w:proofErr w:type="gramStart"/>
      <w:r w:rsidRPr="001E6FFF">
        <w:t>9</w:t>
      </w:r>
      <w:r w:rsidR="002D33F3" w:rsidRPr="001E6FFF">
        <w:t xml:space="preserve">  Subclause</w:t>
      </w:r>
      <w:proofErr w:type="gramEnd"/>
      <w:r w:rsidR="002D33F3" w:rsidRPr="001E6FFF">
        <w:t xml:space="preserve"> 4.1.1 of Schedule 4 (heading)</w:t>
      </w:r>
    </w:p>
    <w:p w14:paraId="1E7BE5EB" w14:textId="744E9E9B" w:rsidR="002D33F3" w:rsidRPr="001E6FFF" w:rsidRDefault="002D33F3" w:rsidP="00450977">
      <w:pPr>
        <w:pStyle w:val="Item"/>
      </w:pPr>
      <w:r w:rsidRPr="001E6FFF">
        <w:t>Omit “</w:t>
      </w:r>
      <w:r w:rsidR="0039238D" w:rsidRPr="001E6FFF">
        <w:t>and 12</w:t>
      </w:r>
      <w:r w:rsidRPr="001E6FFF">
        <w:t>”</w:t>
      </w:r>
      <w:r w:rsidR="000A4B3E" w:rsidRPr="001E6FFF">
        <w:t>,</w:t>
      </w:r>
      <w:r w:rsidRPr="001E6FFF">
        <w:t xml:space="preserve"> </w:t>
      </w:r>
      <w:r w:rsidR="000A4B3E" w:rsidRPr="001E6FFF">
        <w:t xml:space="preserve">substitute </w:t>
      </w:r>
      <w:r w:rsidRPr="001E6FFF">
        <w:t>“,</w:t>
      </w:r>
      <w:r w:rsidR="0039238D" w:rsidRPr="001E6FFF">
        <w:t xml:space="preserve"> 12</w:t>
      </w:r>
      <w:r w:rsidRPr="001E6FFF">
        <w:t xml:space="preserve">, </w:t>
      </w:r>
      <w:r w:rsidR="0039238D" w:rsidRPr="001E6FFF">
        <w:t>25 and 26</w:t>
      </w:r>
      <w:r w:rsidRPr="001E6FFF">
        <w:t>”</w:t>
      </w:r>
      <w:r w:rsidR="000A4B3E" w:rsidRPr="001E6FFF">
        <w:t>.</w:t>
      </w:r>
    </w:p>
    <w:p w14:paraId="0D2E04F0" w14:textId="706D2402" w:rsidR="005F733C" w:rsidRPr="001E6FFF" w:rsidRDefault="00E06830" w:rsidP="00450977">
      <w:pPr>
        <w:pStyle w:val="ItemHead"/>
      </w:pPr>
      <w:proofErr w:type="gramStart"/>
      <w:r w:rsidRPr="001E6FFF">
        <w:t>10</w:t>
      </w:r>
      <w:r w:rsidR="005F733C" w:rsidRPr="001E6FFF">
        <w:t xml:space="preserve">  Subclause</w:t>
      </w:r>
      <w:proofErr w:type="gramEnd"/>
      <w:r w:rsidR="005F733C" w:rsidRPr="001E6FFF">
        <w:t xml:space="preserve"> 4.1.1(1) of Schedule 4 </w:t>
      </w:r>
    </w:p>
    <w:p w14:paraId="39801B11" w14:textId="544445AB" w:rsidR="005F733C" w:rsidRPr="001E6FFF" w:rsidRDefault="00C74056" w:rsidP="00450977">
      <w:pPr>
        <w:pStyle w:val="Item"/>
      </w:pPr>
      <w:r w:rsidRPr="001E6FFF">
        <w:t>Omit</w:t>
      </w:r>
      <w:r w:rsidR="005F733C" w:rsidRPr="001E6FFF">
        <w:t xml:space="preserve"> </w:t>
      </w:r>
      <w:r w:rsidRPr="001E6FFF">
        <w:t>“and 93203:</w:t>
      </w:r>
      <w:proofErr w:type="gramStart"/>
      <w:r w:rsidRPr="001E6FFF">
        <w:t>”</w:t>
      </w:r>
      <w:r w:rsidR="000A4B3E" w:rsidRPr="001E6FFF">
        <w:t>,</w:t>
      </w:r>
      <w:proofErr w:type="gramEnd"/>
      <w:r w:rsidR="000A4B3E" w:rsidRPr="001E6FFF">
        <w:t xml:space="preserve"> substitute </w:t>
      </w:r>
      <w:r w:rsidRPr="001E6FFF">
        <w:t>“, 93203, 93284, and 93286:”</w:t>
      </w:r>
      <w:r w:rsidR="000A4B3E" w:rsidRPr="001E6FFF">
        <w:t>.</w:t>
      </w:r>
    </w:p>
    <w:p w14:paraId="4C685FB9" w14:textId="7FCB3088" w:rsidR="002B51DC" w:rsidRPr="001E6FFF" w:rsidRDefault="002B763C" w:rsidP="00450977">
      <w:pPr>
        <w:pStyle w:val="ItemHead"/>
      </w:pPr>
      <w:proofErr w:type="gramStart"/>
      <w:r w:rsidRPr="001E6FFF">
        <w:lastRenderedPageBreak/>
        <w:t>1</w:t>
      </w:r>
      <w:r w:rsidR="00E06830" w:rsidRPr="001E6FFF">
        <w:t>1</w:t>
      </w:r>
      <w:r w:rsidR="002B51DC" w:rsidRPr="001E6FFF">
        <w:t xml:space="preserve">  After</w:t>
      </w:r>
      <w:proofErr w:type="gramEnd"/>
      <w:r w:rsidR="002B51DC" w:rsidRPr="001E6FFF">
        <w:t xml:space="preserve"> Division 4.2 of Schedule 4</w:t>
      </w:r>
    </w:p>
    <w:p w14:paraId="5B2D0D81" w14:textId="77777777" w:rsidR="002B51DC" w:rsidRPr="001E6FFF" w:rsidRDefault="002B51DC" w:rsidP="00450977">
      <w:pPr>
        <w:pStyle w:val="Item"/>
      </w:pPr>
      <w:r w:rsidRPr="001E6FFF">
        <w:t xml:space="preserve">Insert: </w:t>
      </w:r>
    </w:p>
    <w:p w14:paraId="6A6BF63C" w14:textId="77777777" w:rsidR="002B51DC" w:rsidRPr="001E6FFF" w:rsidRDefault="002B51DC" w:rsidP="00450977">
      <w:pPr>
        <w:pStyle w:val="Blocks"/>
        <w:rPr>
          <w:rFonts w:ascii="Arial" w:hAnsi="Arial" w:cs="Arial"/>
          <w:b/>
        </w:rPr>
      </w:pPr>
    </w:p>
    <w:p w14:paraId="4AD25CF9" w14:textId="77777777" w:rsidR="002B51DC" w:rsidRPr="001E6FFF" w:rsidRDefault="002B51DC" w:rsidP="00450977">
      <w:pPr>
        <w:pStyle w:val="Blocks"/>
        <w:rPr>
          <w:rFonts w:ascii="Arial" w:hAnsi="Arial" w:cs="Arial"/>
          <w:b/>
        </w:rPr>
      </w:pPr>
      <w:r w:rsidRPr="001E6FFF">
        <w:rPr>
          <w:rFonts w:ascii="Arial" w:hAnsi="Arial" w:cs="Arial"/>
          <w:b/>
        </w:rPr>
        <w:t>Division 4.3 - Services and fees – dental practitioner services</w:t>
      </w:r>
    </w:p>
    <w:p w14:paraId="03459BFF" w14:textId="77777777" w:rsidR="002B51DC" w:rsidRPr="001E6FFF" w:rsidRDefault="002B51DC" w:rsidP="00450977">
      <w:pPr>
        <w:keepNext/>
        <w:keepLines/>
        <w:spacing w:before="240" w:after="120" w:line="240" w:lineRule="auto"/>
        <w:outlineLvl w:val="6"/>
        <w:rPr>
          <w:rFonts w:ascii="Arial" w:eastAsia="Times New Roman" w:hAnsi="Arial" w:cs="Arial"/>
          <w:b/>
          <w:kern w:val="28"/>
          <w:szCs w:val="22"/>
          <w:lang w:eastAsia="en-AU"/>
        </w:rPr>
      </w:pPr>
      <w:r w:rsidRPr="001E6FFF">
        <w:rPr>
          <w:rFonts w:ascii="Arial" w:eastAsia="Times New Roman" w:hAnsi="Arial" w:cs="Arial"/>
          <w:b/>
          <w:kern w:val="28"/>
          <w:szCs w:val="22"/>
          <w:lang w:eastAsia="en-AU"/>
        </w:rPr>
        <w:t>4.3.1 – Application of dental practitioner services</w:t>
      </w:r>
    </w:p>
    <w:p w14:paraId="23091A3E" w14:textId="10CC0051" w:rsidR="002B51DC" w:rsidRPr="001E6FFF" w:rsidRDefault="00DB034F" w:rsidP="00450977">
      <w:pPr>
        <w:spacing w:before="100" w:beforeAutospacing="1" w:after="100" w:afterAutospacing="1" w:line="240" w:lineRule="auto"/>
        <w:ind w:left="567" w:hanging="567"/>
        <w:rPr>
          <w:rFonts w:eastAsia="Times New Roman"/>
          <w:color w:val="000000"/>
          <w:szCs w:val="22"/>
          <w:lang w:eastAsia="en-AU"/>
        </w:rPr>
      </w:pPr>
      <w:r w:rsidRPr="001E6FFF" w:rsidDel="00DB034F">
        <w:rPr>
          <w:rFonts w:eastAsia="Times New Roman" w:cs="Times New Roman"/>
          <w:bCs/>
          <w:szCs w:val="22"/>
          <w:lang w:eastAsia="en-AU"/>
        </w:rPr>
        <w:t xml:space="preserve"> </w:t>
      </w:r>
      <w:bookmarkEnd w:id="28"/>
      <w:r w:rsidR="002B51DC" w:rsidRPr="001E6FFF">
        <w:rPr>
          <w:rFonts w:eastAsia="Times New Roman"/>
          <w:color w:val="000000"/>
          <w:szCs w:val="22"/>
          <w:lang w:eastAsia="en-AU"/>
        </w:rPr>
        <w:tab/>
      </w:r>
      <w:r w:rsidR="002B51DC" w:rsidRPr="001E6FFF">
        <w:t xml:space="preserve">Items 54001 to 54004 apply only to a service provided in the course of dental practice by a dental practitioner approved by the Minister before 1 November 2004 for the definition of </w:t>
      </w:r>
      <w:r w:rsidR="002B51DC" w:rsidRPr="001E6FFF">
        <w:rPr>
          <w:b/>
          <w:bCs/>
          <w:i/>
          <w:iCs/>
        </w:rPr>
        <w:t>professional service</w:t>
      </w:r>
      <w:r w:rsidR="002B51DC" w:rsidRPr="001E6FFF">
        <w:t xml:space="preserve"> in subsection 3(1) of the Act.</w:t>
      </w:r>
    </w:p>
    <w:tbl>
      <w:tblPr>
        <w:tblW w:w="5257" w:type="pct"/>
        <w:tblInd w:w="-1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98"/>
        <w:gridCol w:w="6228"/>
        <w:gridCol w:w="1314"/>
      </w:tblGrid>
      <w:tr w:rsidR="002B51DC" w:rsidRPr="001E6FFF" w14:paraId="564EFF16" w14:textId="77777777" w:rsidTr="001C58A5">
        <w:trPr>
          <w:trHeight w:val="303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407180" w14:textId="77777777" w:rsidR="002B51DC" w:rsidRPr="001E6FFF" w:rsidRDefault="002B51DC" w:rsidP="00450977">
            <w:pPr>
              <w:pStyle w:val="TableHeading"/>
              <w:rPr>
                <w:color w:val="0070C0"/>
              </w:rPr>
            </w:pPr>
            <w:r w:rsidRPr="001E6FFF">
              <w:t>Group O1—Consultations</w:t>
            </w:r>
          </w:p>
        </w:tc>
      </w:tr>
      <w:tr w:rsidR="002B51DC" w:rsidRPr="001E6FFF" w14:paraId="2BE5AFA8" w14:textId="77777777" w:rsidTr="001C58A5">
        <w:trPr>
          <w:trHeight w:val="303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9CC2B0" w14:textId="5B0C2577" w:rsidR="002B51DC" w:rsidRPr="001E6FFF" w:rsidRDefault="002B51DC" w:rsidP="00450977">
            <w:pPr>
              <w:pStyle w:val="TableHeading"/>
              <w:rPr>
                <w:color w:val="0070C0"/>
              </w:rPr>
            </w:pPr>
            <w:r w:rsidRPr="001E6FFF">
              <w:t xml:space="preserve">Subgroup 1—dental practitioner </w:t>
            </w:r>
            <w:r w:rsidR="00507890" w:rsidRPr="001E6FFF">
              <w:t>telehealth services</w:t>
            </w:r>
          </w:p>
        </w:tc>
      </w:tr>
      <w:tr w:rsidR="002B51DC" w:rsidRPr="001E6FFF" w14:paraId="78670ED4" w14:textId="77777777" w:rsidTr="001C58A5">
        <w:trPr>
          <w:trHeight w:val="622"/>
          <w:tblHeader/>
        </w:trPr>
        <w:tc>
          <w:tcPr>
            <w:tcW w:w="68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5909214" w14:textId="77777777" w:rsidR="002B51DC" w:rsidRPr="001E6FFF" w:rsidRDefault="002B51DC" w:rsidP="00450977">
            <w:pPr>
              <w:pStyle w:val="TableHeading"/>
            </w:pPr>
            <w:r w:rsidRPr="001E6FFF">
              <w:t>Column 1</w:t>
            </w:r>
          </w:p>
          <w:p w14:paraId="3640DF22" w14:textId="77777777" w:rsidR="002B51DC" w:rsidRPr="001E6FFF" w:rsidRDefault="002B51DC" w:rsidP="00450977">
            <w:pPr>
              <w:pStyle w:val="TableHeading"/>
            </w:pPr>
            <w:r w:rsidRPr="001E6FFF">
              <w:t>Item</w:t>
            </w:r>
          </w:p>
        </w:tc>
        <w:tc>
          <w:tcPr>
            <w:tcW w:w="356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1BCFB55" w14:textId="77777777" w:rsidR="002B51DC" w:rsidRPr="001E6FFF" w:rsidRDefault="002B51DC" w:rsidP="00450977">
            <w:pPr>
              <w:pStyle w:val="TableHeading"/>
            </w:pPr>
            <w:r w:rsidRPr="001E6FFF">
              <w:t>Column 2</w:t>
            </w:r>
          </w:p>
          <w:p w14:paraId="7A02DFDD" w14:textId="77777777" w:rsidR="002B51DC" w:rsidRPr="001E6FFF" w:rsidRDefault="002B51DC" w:rsidP="00450977">
            <w:pPr>
              <w:pStyle w:val="TableHeading"/>
            </w:pPr>
            <w:r w:rsidRPr="001E6FFF">
              <w:t>Description</w:t>
            </w:r>
          </w:p>
        </w:tc>
        <w:tc>
          <w:tcPr>
            <w:tcW w:w="75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B532861" w14:textId="77777777" w:rsidR="002B51DC" w:rsidRPr="001E6FFF" w:rsidRDefault="002B51DC" w:rsidP="00450977">
            <w:pPr>
              <w:pStyle w:val="TableHeading"/>
              <w:jc w:val="right"/>
            </w:pPr>
            <w:r w:rsidRPr="001E6FFF">
              <w:t>Column 3</w:t>
            </w:r>
          </w:p>
          <w:p w14:paraId="2040FE43" w14:textId="77777777" w:rsidR="002B51DC" w:rsidRPr="001E6FFF" w:rsidRDefault="002B51DC" w:rsidP="00450977">
            <w:pPr>
              <w:pStyle w:val="TableHeading"/>
              <w:jc w:val="right"/>
            </w:pPr>
            <w:r w:rsidRPr="001E6FFF">
              <w:t>Fee ($)</w:t>
            </w:r>
          </w:p>
        </w:tc>
      </w:tr>
      <w:tr w:rsidR="002B51DC" w:rsidRPr="001E6FFF" w14:paraId="3A9AB4F2" w14:textId="77777777" w:rsidTr="001C58A5">
        <w:trPr>
          <w:trHeight w:val="606"/>
        </w:trPr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0C797" w14:textId="77777777" w:rsidR="002B51DC" w:rsidRPr="001E6FFF" w:rsidRDefault="002B51DC" w:rsidP="00450977">
            <w:pPr>
              <w:pStyle w:val="Tabletext"/>
            </w:pPr>
            <w:r w:rsidRPr="001E6FFF">
              <w:t>54001</w:t>
            </w:r>
          </w:p>
          <w:p w14:paraId="2CE5A6FA" w14:textId="78D40DE2" w:rsidR="002B51DC" w:rsidRPr="001E6FFF" w:rsidRDefault="002B51DC" w:rsidP="00450977">
            <w:pPr>
              <w:pStyle w:val="Tabletext"/>
            </w:pPr>
          </w:p>
        </w:tc>
        <w:tc>
          <w:tcPr>
            <w:tcW w:w="356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3845D" w14:textId="77777777" w:rsidR="002B51DC" w:rsidRPr="001E6FFF" w:rsidRDefault="002B51DC" w:rsidP="00450977">
            <w:pPr>
              <w:pStyle w:val="Tabletext"/>
            </w:pPr>
            <w:r w:rsidRPr="001E6FFF">
              <w:rPr>
                <w:snapToGrid w:val="0"/>
              </w:rPr>
              <w:t>Telehealth attendance (other than a second or subsequent attendance in a single course of treatment) by an approved dental practitioner in the practice of oral and maxillofacial surgery, if the patient is referred to the approved dental practitioner</w:t>
            </w: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99876" w14:textId="77777777" w:rsidR="002B51DC" w:rsidRPr="001E6FFF" w:rsidRDefault="002B51DC" w:rsidP="00450977">
            <w:pPr>
              <w:pStyle w:val="Tabletext"/>
              <w:jc w:val="right"/>
            </w:pPr>
            <w:r w:rsidRPr="001E6FFF">
              <w:t>86.90</w:t>
            </w:r>
          </w:p>
        </w:tc>
      </w:tr>
      <w:tr w:rsidR="002B51DC" w:rsidRPr="001E6FFF" w14:paraId="088B8B81" w14:textId="77777777" w:rsidTr="001C58A5">
        <w:trPr>
          <w:trHeight w:val="591"/>
        </w:trPr>
        <w:tc>
          <w:tcPr>
            <w:tcW w:w="6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C1C713B" w14:textId="77777777" w:rsidR="002B51DC" w:rsidRPr="001E6FFF" w:rsidRDefault="002B51DC" w:rsidP="00450977">
            <w:pPr>
              <w:pStyle w:val="Tabletext"/>
            </w:pPr>
            <w:r w:rsidRPr="001E6FFF">
              <w:t>54002</w:t>
            </w:r>
          </w:p>
          <w:p w14:paraId="4A30C757" w14:textId="57DD7AD6" w:rsidR="002B51DC" w:rsidRPr="001E6FFF" w:rsidRDefault="002B51DC" w:rsidP="00450977">
            <w:pPr>
              <w:pStyle w:val="Tabletext"/>
            </w:pP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C5C2574" w14:textId="77777777" w:rsidR="002B51DC" w:rsidRPr="001E6FFF" w:rsidRDefault="002B51DC" w:rsidP="00450977">
            <w:pPr>
              <w:pStyle w:val="Tabletext"/>
              <w:rPr>
                <w:snapToGrid w:val="0"/>
              </w:rPr>
            </w:pPr>
            <w:r w:rsidRPr="001E6FFF">
              <w:rPr>
                <w:snapToGrid w:val="0"/>
              </w:rPr>
              <w:t>Telehealth attendance by an approved dental practitioner in the practice of oral and maxillofacial surgery, each attendance after the first in a single course of treatment, if the patient is referred to the approved dental practitioner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15AC9C" w14:textId="77777777" w:rsidR="002B51DC" w:rsidRPr="001E6FFF" w:rsidRDefault="002B51DC" w:rsidP="00450977">
            <w:pPr>
              <w:pStyle w:val="Tabletext"/>
              <w:jc w:val="right"/>
            </w:pPr>
            <w:r w:rsidRPr="001E6FFF">
              <w:t>43.70</w:t>
            </w:r>
          </w:p>
        </w:tc>
      </w:tr>
      <w:tr w:rsidR="002B51DC" w:rsidRPr="001E6FFF" w14:paraId="2A21237E" w14:textId="77777777" w:rsidTr="001C58A5">
        <w:trPr>
          <w:trHeight w:val="318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739B7E" w14:textId="7332781D" w:rsidR="002B51DC" w:rsidRPr="001E6FFF" w:rsidRDefault="002B51DC" w:rsidP="00450977">
            <w:pPr>
              <w:pStyle w:val="TableHeading"/>
              <w:rPr>
                <w:color w:val="0070C0"/>
              </w:rPr>
            </w:pPr>
            <w:r w:rsidRPr="001E6FFF">
              <w:t xml:space="preserve">Subgroup </w:t>
            </w:r>
            <w:r w:rsidR="0091440D" w:rsidRPr="001E6FFF">
              <w:t>2</w:t>
            </w:r>
            <w:r w:rsidRPr="001E6FFF">
              <w:t>—dental practitioner phone</w:t>
            </w:r>
            <w:r w:rsidR="00507890" w:rsidRPr="001E6FFF">
              <w:t xml:space="preserve"> services</w:t>
            </w:r>
          </w:p>
        </w:tc>
      </w:tr>
      <w:tr w:rsidR="002B51DC" w:rsidRPr="001E6FFF" w14:paraId="47D581E9" w14:textId="77777777" w:rsidTr="001C58A5">
        <w:trPr>
          <w:trHeight w:val="606"/>
          <w:tblHeader/>
        </w:trPr>
        <w:tc>
          <w:tcPr>
            <w:tcW w:w="68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45B4FD8" w14:textId="77777777" w:rsidR="002B51DC" w:rsidRPr="001E6FFF" w:rsidRDefault="002B51DC" w:rsidP="00450977">
            <w:pPr>
              <w:pStyle w:val="TableHeading"/>
            </w:pPr>
            <w:r w:rsidRPr="001E6FFF">
              <w:t>Column 1</w:t>
            </w:r>
          </w:p>
          <w:p w14:paraId="4E12FEB7" w14:textId="77777777" w:rsidR="002B51DC" w:rsidRPr="001E6FFF" w:rsidRDefault="002B51DC" w:rsidP="00450977">
            <w:pPr>
              <w:pStyle w:val="TableHeading"/>
            </w:pPr>
            <w:r w:rsidRPr="001E6FFF">
              <w:t>Item</w:t>
            </w:r>
          </w:p>
        </w:tc>
        <w:tc>
          <w:tcPr>
            <w:tcW w:w="356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9C285E0" w14:textId="77777777" w:rsidR="002B51DC" w:rsidRPr="001E6FFF" w:rsidRDefault="002B51DC" w:rsidP="00450977">
            <w:pPr>
              <w:pStyle w:val="TableHeading"/>
            </w:pPr>
            <w:r w:rsidRPr="001E6FFF">
              <w:t>Column 2</w:t>
            </w:r>
          </w:p>
          <w:p w14:paraId="4696C295" w14:textId="77777777" w:rsidR="002B51DC" w:rsidRPr="001E6FFF" w:rsidRDefault="002B51DC" w:rsidP="00450977">
            <w:pPr>
              <w:pStyle w:val="TableHeading"/>
            </w:pPr>
            <w:r w:rsidRPr="001E6FFF">
              <w:t>Description</w:t>
            </w:r>
          </w:p>
        </w:tc>
        <w:tc>
          <w:tcPr>
            <w:tcW w:w="75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0B3B0A9" w14:textId="77777777" w:rsidR="002B51DC" w:rsidRPr="001E6FFF" w:rsidRDefault="002B51DC" w:rsidP="00450977">
            <w:pPr>
              <w:pStyle w:val="TableHeading"/>
              <w:jc w:val="right"/>
            </w:pPr>
            <w:r w:rsidRPr="001E6FFF">
              <w:t>Column 3</w:t>
            </w:r>
          </w:p>
          <w:p w14:paraId="288D17C4" w14:textId="77777777" w:rsidR="002B51DC" w:rsidRPr="001E6FFF" w:rsidRDefault="002B51DC" w:rsidP="00450977">
            <w:pPr>
              <w:pStyle w:val="TableHeading"/>
              <w:jc w:val="right"/>
            </w:pPr>
            <w:r w:rsidRPr="001E6FFF">
              <w:t>Fee ($)</w:t>
            </w:r>
          </w:p>
        </w:tc>
      </w:tr>
      <w:tr w:rsidR="002B51DC" w:rsidRPr="001E6FFF" w14:paraId="309CD7D5" w14:textId="77777777" w:rsidTr="001C58A5">
        <w:trPr>
          <w:trHeight w:val="606"/>
        </w:trPr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59AF6" w14:textId="77777777" w:rsidR="002B51DC" w:rsidRPr="001E6FFF" w:rsidRDefault="002B51DC" w:rsidP="00450977">
            <w:pPr>
              <w:pStyle w:val="Tabletext"/>
            </w:pPr>
            <w:r w:rsidRPr="001E6FFF">
              <w:t>54003</w:t>
            </w:r>
          </w:p>
          <w:p w14:paraId="5776CEF8" w14:textId="19389C07" w:rsidR="002B51DC" w:rsidRPr="001E6FFF" w:rsidRDefault="002B51DC" w:rsidP="00450977">
            <w:pPr>
              <w:pStyle w:val="Tabletext"/>
            </w:pPr>
          </w:p>
        </w:tc>
        <w:tc>
          <w:tcPr>
            <w:tcW w:w="356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EE6C0" w14:textId="77777777" w:rsidR="002B51DC" w:rsidRPr="001E6FFF" w:rsidRDefault="002B51DC" w:rsidP="00450977">
            <w:pPr>
              <w:pStyle w:val="Tabletext"/>
            </w:pPr>
            <w:r w:rsidRPr="001E6FFF">
              <w:rPr>
                <w:snapToGrid w:val="0"/>
              </w:rPr>
              <w:t>Phone attendance (other than a second or subsequent attendance in a single course of treatment) by an approved dental practitioner in the practice of oral and maxillofacial surgery, if the patient is referred to the approved dental practitioner</w:t>
            </w:r>
          </w:p>
        </w:tc>
        <w:tc>
          <w:tcPr>
            <w:tcW w:w="75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70161" w14:textId="77777777" w:rsidR="002B51DC" w:rsidRPr="001E6FFF" w:rsidRDefault="002B51DC" w:rsidP="00450977">
            <w:pPr>
              <w:pStyle w:val="Tabletext"/>
              <w:jc w:val="right"/>
            </w:pPr>
            <w:r w:rsidRPr="001E6FFF">
              <w:t>86.90</w:t>
            </w:r>
          </w:p>
        </w:tc>
      </w:tr>
      <w:tr w:rsidR="002B51DC" w:rsidRPr="001E6FFF" w14:paraId="43C430BC" w14:textId="77777777" w:rsidTr="001C58A5">
        <w:trPr>
          <w:trHeight w:val="606"/>
        </w:trPr>
        <w:tc>
          <w:tcPr>
            <w:tcW w:w="6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C10C7F2" w14:textId="77777777" w:rsidR="002B51DC" w:rsidRPr="001E6FFF" w:rsidRDefault="002B51DC" w:rsidP="00450977">
            <w:pPr>
              <w:pStyle w:val="Tabletext"/>
            </w:pPr>
            <w:r w:rsidRPr="001E6FFF">
              <w:t>54004</w:t>
            </w:r>
          </w:p>
          <w:p w14:paraId="7AD33FEA" w14:textId="76BF3A0A" w:rsidR="002B51DC" w:rsidRPr="001E6FFF" w:rsidRDefault="002B51DC" w:rsidP="00450977">
            <w:pPr>
              <w:pStyle w:val="Tabletext"/>
            </w:pPr>
          </w:p>
        </w:tc>
        <w:tc>
          <w:tcPr>
            <w:tcW w:w="35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547EC45" w14:textId="77777777" w:rsidR="002B51DC" w:rsidRPr="001E6FFF" w:rsidRDefault="002B51DC" w:rsidP="00450977">
            <w:pPr>
              <w:pStyle w:val="Tabletext"/>
              <w:rPr>
                <w:snapToGrid w:val="0"/>
              </w:rPr>
            </w:pPr>
            <w:r w:rsidRPr="001E6FFF">
              <w:rPr>
                <w:snapToGrid w:val="0"/>
              </w:rPr>
              <w:t>Phone attendance by an approved dental practitioner in the practice of oral and maxillofacial surgery, each attendance after the first in a single course of treatment, if the patient is referred to the approved dental practitioner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33FDB14" w14:textId="77777777" w:rsidR="002B51DC" w:rsidRPr="001E6FFF" w:rsidRDefault="002B51DC" w:rsidP="00450977">
            <w:pPr>
              <w:pStyle w:val="Tabletext"/>
              <w:jc w:val="right"/>
            </w:pPr>
            <w:r w:rsidRPr="001E6FFF">
              <w:t>43.70</w:t>
            </w:r>
          </w:p>
        </w:tc>
      </w:tr>
    </w:tbl>
    <w:p w14:paraId="090A385B" w14:textId="1C2DAFD9" w:rsidR="00DE7AB9" w:rsidRPr="001E6FFF" w:rsidRDefault="00DE7AB9" w:rsidP="00450977">
      <w:pPr>
        <w:spacing w:line="240" w:lineRule="auto"/>
        <w:rPr>
          <w:b/>
          <w:color w:val="0070C0"/>
          <w:sz w:val="28"/>
        </w:rPr>
      </w:pPr>
    </w:p>
    <w:p w14:paraId="48E42EAC" w14:textId="6D4D22BE" w:rsidR="00CC75E1" w:rsidRPr="001E6FFF" w:rsidRDefault="00CC75E1" w:rsidP="00450977">
      <w:pPr>
        <w:pStyle w:val="ActHead6"/>
        <w:pageBreakBefore/>
      </w:pPr>
      <w:bookmarkStart w:id="29" w:name="_Toc40260484"/>
      <w:r w:rsidRPr="001E6FFF">
        <w:rPr>
          <w:rStyle w:val="CharAmSchNo"/>
        </w:rPr>
        <w:lastRenderedPageBreak/>
        <w:t>Schedule 2</w:t>
      </w:r>
      <w:r w:rsidRPr="001E6FFF">
        <w:t xml:space="preserve">—Consequential </w:t>
      </w:r>
      <w:r w:rsidRPr="001E6FFF">
        <w:rPr>
          <w:rStyle w:val="CharAmSchText"/>
        </w:rPr>
        <w:t>amendments</w:t>
      </w:r>
      <w:bookmarkEnd w:id="29"/>
    </w:p>
    <w:p w14:paraId="7A17EDA3" w14:textId="56C24481" w:rsidR="008C1AFD" w:rsidRPr="001E6FFF" w:rsidRDefault="008C1AFD" w:rsidP="00450977">
      <w:pPr>
        <w:pStyle w:val="ActHead9"/>
      </w:pPr>
      <w:bookmarkStart w:id="30" w:name="_Toc40260485"/>
      <w:bookmarkStart w:id="31" w:name="_GoBack"/>
      <w:r w:rsidRPr="001E6FFF">
        <w:t>Health Insurance (Allied Health Services) Determination 2014</w:t>
      </w:r>
      <w:bookmarkEnd w:id="30"/>
    </w:p>
    <w:bookmarkEnd w:id="31"/>
    <w:p w14:paraId="0304866C" w14:textId="6644EBF4" w:rsidR="008C1AFD" w:rsidRPr="001E6FFF" w:rsidRDefault="008C1AFD" w:rsidP="00450977">
      <w:pPr>
        <w:pStyle w:val="ItemHead"/>
      </w:pPr>
      <w:proofErr w:type="gramStart"/>
      <w:r w:rsidRPr="001E6FFF">
        <w:t>1  Part</w:t>
      </w:r>
      <w:proofErr w:type="gramEnd"/>
      <w:r w:rsidRPr="001E6FFF">
        <w:t xml:space="preserve"> 4 of Schedule 2 (</w:t>
      </w:r>
      <w:r w:rsidR="00240780" w:rsidRPr="001E6FFF">
        <w:t xml:space="preserve">item 81100, column 2, </w:t>
      </w:r>
      <w:r w:rsidR="00D06C9F" w:rsidRPr="001E6FFF">
        <w:t>after paragraph (g)</w:t>
      </w:r>
      <w:r w:rsidRPr="001E6FFF">
        <w:t>)</w:t>
      </w:r>
    </w:p>
    <w:p w14:paraId="5FA5889E" w14:textId="394AD4D0" w:rsidR="008C1AFD" w:rsidRPr="001E6FFF" w:rsidRDefault="00E54DDB" w:rsidP="00450977">
      <w:pPr>
        <w:pStyle w:val="Item"/>
      </w:pPr>
      <w:r w:rsidRPr="001E6FFF">
        <w:t>After the words</w:t>
      </w:r>
      <w:r w:rsidR="008C1AFD" w:rsidRPr="001E6FFF">
        <w:t xml:space="preserve"> “and 81120”, </w:t>
      </w:r>
      <w:r w:rsidRPr="001E6FFF">
        <w:t>insert “or items 93284 or 9328</w:t>
      </w:r>
      <w:r w:rsidR="0091440D" w:rsidRPr="001E6FFF">
        <w:t>6</w:t>
      </w:r>
      <w:r w:rsidRPr="001E6FFF">
        <w:t xml:space="preserve"> of the COVID-19 Determination”. </w:t>
      </w:r>
      <w:r w:rsidR="008C1AFD" w:rsidRPr="001E6FFF">
        <w:t xml:space="preserve"> </w:t>
      </w:r>
    </w:p>
    <w:p w14:paraId="1A7B01A9" w14:textId="1D1A506C" w:rsidR="00E54DDB" w:rsidRPr="001E6FFF" w:rsidRDefault="006F0185" w:rsidP="00450977">
      <w:pPr>
        <w:pStyle w:val="ItemHead"/>
      </w:pPr>
      <w:proofErr w:type="gramStart"/>
      <w:r w:rsidRPr="001E6FFF">
        <w:t>2</w:t>
      </w:r>
      <w:r w:rsidR="00E54DDB" w:rsidRPr="001E6FFF">
        <w:t xml:space="preserve">  Part</w:t>
      </w:r>
      <w:proofErr w:type="gramEnd"/>
      <w:r w:rsidR="00E54DDB" w:rsidRPr="001E6FFF">
        <w:t xml:space="preserve"> 4 of Schedule 2 (</w:t>
      </w:r>
      <w:r w:rsidR="00240780" w:rsidRPr="001E6FFF">
        <w:t xml:space="preserve">item 81105, column 2, </w:t>
      </w:r>
      <w:r w:rsidR="00E54DDB" w:rsidRPr="001E6FFF">
        <w:t>paragraph (a))</w:t>
      </w:r>
    </w:p>
    <w:p w14:paraId="7BFB5D7F" w14:textId="63853F28" w:rsidR="00E54DDB" w:rsidRPr="001E6FFF" w:rsidRDefault="00E54DDB" w:rsidP="00450977">
      <w:pPr>
        <w:pStyle w:val="Item"/>
      </w:pPr>
      <w:r w:rsidRPr="001E6FFF">
        <w:t>After the words “</w:t>
      </w:r>
      <w:r w:rsidR="005B552C" w:rsidRPr="001E6FFF">
        <w:t>or 81120</w:t>
      </w:r>
      <w:r w:rsidRPr="001E6FFF">
        <w:t>”, insert “</w:t>
      </w:r>
      <w:r w:rsidR="005B552C" w:rsidRPr="001E6FFF">
        <w:t>or items 93284 or 9328</w:t>
      </w:r>
      <w:r w:rsidR="0091440D" w:rsidRPr="001E6FFF">
        <w:t>6</w:t>
      </w:r>
      <w:r w:rsidRPr="001E6FFF">
        <w:t xml:space="preserve"> of the COVID-19 Determination”.  </w:t>
      </w:r>
    </w:p>
    <w:p w14:paraId="29F18002" w14:textId="69DA10C0" w:rsidR="00E54DDB" w:rsidRPr="001E6FFF" w:rsidRDefault="006F0185" w:rsidP="00450977">
      <w:pPr>
        <w:pStyle w:val="ItemHead"/>
      </w:pPr>
      <w:proofErr w:type="gramStart"/>
      <w:r w:rsidRPr="001E6FFF">
        <w:t>3</w:t>
      </w:r>
      <w:r w:rsidR="00E54DDB" w:rsidRPr="001E6FFF">
        <w:t xml:space="preserve">  Part</w:t>
      </w:r>
      <w:proofErr w:type="gramEnd"/>
      <w:r w:rsidR="00E54DDB" w:rsidRPr="001E6FFF">
        <w:t xml:space="preserve"> 4 of Schedule 2 (</w:t>
      </w:r>
      <w:r w:rsidR="00240780" w:rsidRPr="001E6FFF">
        <w:t xml:space="preserve">item 81105, column 2, </w:t>
      </w:r>
      <w:r w:rsidR="00E54DDB" w:rsidRPr="001E6FFF">
        <w:t>paragraph (f))</w:t>
      </w:r>
    </w:p>
    <w:p w14:paraId="30C89303" w14:textId="2A7AC6AC" w:rsidR="00E54DDB" w:rsidRPr="001E6FFF" w:rsidRDefault="00E54DDB" w:rsidP="00450977">
      <w:pPr>
        <w:pStyle w:val="Item"/>
      </w:pPr>
      <w:r w:rsidRPr="001E6FFF">
        <w:t>After the words “or 81125”, insert “</w:t>
      </w:r>
      <w:r w:rsidR="005B552C" w:rsidRPr="001E6FFF">
        <w:t>or item</w:t>
      </w:r>
      <w:r w:rsidRPr="001E6FFF">
        <w:t xml:space="preserve"> 9328</w:t>
      </w:r>
      <w:r w:rsidR="00C56C87" w:rsidRPr="001E6FFF">
        <w:t>5</w:t>
      </w:r>
      <w:r w:rsidRPr="001E6FFF">
        <w:t xml:space="preserve"> of the COVID-19 Determination”.  </w:t>
      </w:r>
    </w:p>
    <w:p w14:paraId="58648345" w14:textId="70335C22" w:rsidR="005B552C" w:rsidRPr="001E6FFF" w:rsidRDefault="006F0185" w:rsidP="00450977">
      <w:pPr>
        <w:pStyle w:val="ItemHead"/>
      </w:pPr>
      <w:proofErr w:type="gramStart"/>
      <w:r w:rsidRPr="001E6FFF">
        <w:t>4</w:t>
      </w:r>
      <w:r w:rsidR="005B552C" w:rsidRPr="001E6FFF">
        <w:t xml:space="preserve">  Part</w:t>
      </w:r>
      <w:proofErr w:type="gramEnd"/>
      <w:r w:rsidR="005B552C" w:rsidRPr="001E6FFF">
        <w:t xml:space="preserve"> 4 of Schedule 2 (</w:t>
      </w:r>
      <w:r w:rsidR="00727935" w:rsidRPr="001E6FFF">
        <w:t xml:space="preserve">item 81105, column 2, </w:t>
      </w:r>
      <w:r w:rsidR="005B552C" w:rsidRPr="001E6FFF">
        <w:t>after paragraph (g))</w:t>
      </w:r>
    </w:p>
    <w:p w14:paraId="230CE61B" w14:textId="41950C13" w:rsidR="005B552C" w:rsidRPr="001E6FFF" w:rsidRDefault="005B552C" w:rsidP="00450977">
      <w:pPr>
        <w:pStyle w:val="Item"/>
      </w:pPr>
      <w:r w:rsidRPr="001E6FFF">
        <w:t xml:space="preserve">After the words </w:t>
      </w:r>
      <w:r w:rsidR="00D06C9F" w:rsidRPr="001E6FFF">
        <w:t>“</w:t>
      </w:r>
      <w:r w:rsidRPr="001E6FFF">
        <w:t>and 81125”, insert “or item 9328</w:t>
      </w:r>
      <w:r w:rsidR="00C56C87" w:rsidRPr="001E6FFF">
        <w:t>5</w:t>
      </w:r>
      <w:r w:rsidRPr="001E6FFF">
        <w:t xml:space="preserve"> of the COVID-19 Determination”.  </w:t>
      </w:r>
    </w:p>
    <w:p w14:paraId="7E0D304C" w14:textId="00633DC0" w:rsidR="002C6CB6" w:rsidRPr="001E6FFF" w:rsidRDefault="002C6CB6" w:rsidP="00450977">
      <w:pPr>
        <w:pStyle w:val="ItemHead"/>
      </w:pPr>
      <w:proofErr w:type="gramStart"/>
      <w:r w:rsidRPr="001E6FFF">
        <w:t>5  Part</w:t>
      </w:r>
      <w:proofErr w:type="gramEnd"/>
      <w:r w:rsidRPr="001E6FFF">
        <w:t xml:space="preserve"> 4 of Schedule 2 (</w:t>
      </w:r>
      <w:r w:rsidR="00727935" w:rsidRPr="001E6FFF">
        <w:t xml:space="preserve">item 81110, column 2, </w:t>
      </w:r>
      <w:r w:rsidRPr="001E6FFF">
        <w:t>after paragraph (g))</w:t>
      </w:r>
    </w:p>
    <w:p w14:paraId="29513C29" w14:textId="75B09113" w:rsidR="002C6CB6" w:rsidRPr="001E6FFF" w:rsidRDefault="002C6CB6" w:rsidP="00450977">
      <w:pPr>
        <w:pStyle w:val="Item"/>
      </w:pPr>
      <w:r w:rsidRPr="001E6FFF">
        <w:t>After the words “and 81120”, insert “or items 93284 or 9328</w:t>
      </w:r>
      <w:r w:rsidR="00C56C87" w:rsidRPr="001E6FFF">
        <w:t>6</w:t>
      </w:r>
      <w:r w:rsidRPr="001E6FFF">
        <w:t xml:space="preserve"> of the COVID-19 Determination”.  </w:t>
      </w:r>
    </w:p>
    <w:p w14:paraId="6A76DA07" w14:textId="6067DA3B" w:rsidR="002C6CB6" w:rsidRPr="001E6FFF" w:rsidRDefault="002C6CB6" w:rsidP="00450977">
      <w:pPr>
        <w:pStyle w:val="ItemHead"/>
      </w:pPr>
      <w:proofErr w:type="gramStart"/>
      <w:r w:rsidRPr="001E6FFF">
        <w:t>6  Part</w:t>
      </w:r>
      <w:proofErr w:type="gramEnd"/>
      <w:r w:rsidRPr="001E6FFF">
        <w:t xml:space="preserve"> 4 of Schedule 2 (</w:t>
      </w:r>
      <w:r w:rsidR="00727935" w:rsidRPr="001E6FFF">
        <w:t xml:space="preserve">item 81115, column 2, </w:t>
      </w:r>
      <w:r w:rsidRPr="001E6FFF">
        <w:t>paragraph (a))</w:t>
      </w:r>
    </w:p>
    <w:p w14:paraId="7E31D549" w14:textId="04A253B3" w:rsidR="002C6CB6" w:rsidRPr="001E6FFF" w:rsidRDefault="002C6CB6" w:rsidP="00450977">
      <w:pPr>
        <w:pStyle w:val="Item"/>
      </w:pPr>
      <w:r w:rsidRPr="001E6FFF">
        <w:t>After the words “and 81120”, insert “or items 93284 or 9328</w:t>
      </w:r>
      <w:r w:rsidR="00C56C87" w:rsidRPr="001E6FFF">
        <w:t>6</w:t>
      </w:r>
      <w:r w:rsidRPr="001E6FFF">
        <w:t xml:space="preserve"> of the COVID-19 Determination”.  </w:t>
      </w:r>
    </w:p>
    <w:p w14:paraId="5F1A3840" w14:textId="0D488684" w:rsidR="002C6CB6" w:rsidRPr="001E6FFF" w:rsidRDefault="002C6CB6" w:rsidP="00450977">
      <w:pPr>
        <w:pStyle w:val="ItemHead"/>
      </w:pPr>
      <w:proofErr w:type="gramStart"/>
      <w:r w:rsidRPr="001E6FFF">
        <w:t>7  Part</w:t>
      </w:r>
      <w:proofErr w:type="gramEnd"/>
      <w:r w:rsidRPr="001E6FFF">
        <w:t xml:space="preserve"> 4 of Schedule 2 (</w:t>
      </w:r>
      <w:r w:rsidR="00727935" w:rsidRPr="001E6FFF">
        <w:t xml:space="preserve">item 81115, column 2, </w:t>
      </w:r>
      <w:r w:rsidRPr="001E6FFF">
        <w:t>paragraph (f))</w:t>
      </w:r>
    </w:p>
    <w:p w14:paraId="36E20B2C" w14:textId="15D9353A" w:rsidR="002C6CB6" w:rsidRPr="001E6FFF" w:rsidRDefault="002C6CB6" w:rsidP="00450977">
      <w:pPr>
        <w:pStyle w:val="Item"/>
      </w:pPr>
      <w:r w:rsidRPr="001E6FFF">
        <w:t>After the words “and 81125”, insert “or item 9328</w:t>
      </w:r>
      <w:r w:rsidR="00C56C87" w:rsidRPr="001E6FFF">
        <w:t>5</w:t>
      </w:r>
      <w:r w:rsidRPr="001E6FFF">
        <w:t xml:space="preserve"> of the COVID-19 Determination”.  </w:t>
      </w:r>
    </w:p>
    <w:p w14:paraId="4F895612" w14:textId="1BA30F07" w:rsidR="002C6CB6" w:rsidRPr="001E6FFF" w:rsidRDefault="002C6CB6" w:rsidP="00450977">
      <w:pPr>
        <w:pStyle w:val="ItemHead"/>
      </w:pPr>
      <w:proofErr w:type="gramStart"/>
      <w:r w:rsidRPr="001E6FFF">
        <w:t>8  Part</w:t>
      </w:r>
      <w:proofErr w:type="gramEnd"/>
      <w:r w:rsidRPr="001E6FFF">
        <w:t xml:space="preserve"> 4 of Schedule 2 (</w:t>
      </w:r>
      <w:r w:rsidR="00727935" w:rsidRPr="001E6FFF">
        <w:t xml:space="preserve">item 81115, column 2, </w:t>
      </w:r>
      <w:r w:rsidRPr="001E6FFF">
        <w:t>after paragraph (g))</w:t>
      </w:r>
    </w:p>
    <w:p w14:paraId="6DA87BC1" w14:textId="1769F759" w:rsidR="002C6CB6" w:rsidRPr="001E6FFF" w:rsidRDefault="002C6CB6" w:rsidP="00450977">
      <w:pPr>
        <w:pStyle w:val="Item"/>
      </w:pPr>
      <w:r w:rsidRPr="001E6FFF">
        <w:t>After the words “and 81125”, insert “or item 9328</w:t>
      </w:r>
      <w:r w:rsidR="00C56C87" w:rsidRPr="001E6FFF">
        <w:t>5</w:t>
      </w:r>
      <w:r w:rsidRPr="001E6FFF">
        <w:t xml:space="preserve"> of the COVID-19 Determination”.  </w:t>
      </w:r>
    </w:p>
    <w:p w14:paraId="72BFD49F" w14:textId="6D34D69C" w:rsidR="005B552C" w:rsidRPr="001E6FFF" w:rsidRDefault="002C6CB6" w:rsidP="00450977">
      <w:pPr>
        <w:pStyle w:val="ItemHead"/>
      </w:pPr>
      <w:proofErr w:type="gramStart"/>
      <w:r w:rsidRPr="001E6FFF">
        <w:t>9</w:t>
      </w:r>
      <w:r w:rsidR="005B552C" w:rsidRPr="001E6FFF">
        <w:t xml:space="preserve">  Part</w:t>
      </w:r>
      <w:proofErr w:type="gramEnd"/>
      <w:r w:rsidR="005B552C" w:rsidRPr="001E6FFF">
        <w:t xml:space="preserve"> 4 of Schedule 2 (</w:t>
      </w:r>
      <w:r w:rsidR="00727935" w:rsidRPr="001E6FFF">
        <w:t xml:space="preserve">item 81120, column 2, </w:t>
      </w:r>
      <w:r w:rsidR="005B552C" w:rsidRPr="001E6FFF">
        <w:t>after paragraph (g))</w:t>
      </w:r>
    </w:p>
    <w:p w14:paraId="444CCD79" w14:textId="5FFC83D3" w:rsidR="005B552C" w:rsidRPr="001E6FFF" w:rsidRDefault="005B552C" w:rsidP="00450977">
      <w:pPr>
        <w:pStyle w:val="Item"/>
      </w:pPr>
      <w:r w:rsidRPr="001E6FFF">
        <w:t>After the words “and 81120”, insert “or items 93284 or 9328</w:t>
      </w:r>
      <w:r w:rsidR="00C56C87" w:rsidRPr="001E6FFF">
        <w:t>6</w:t>
      </w:r>
      <w:r w:rsidRPr="001E6FFF">
        <w:t xml:space="preserve"> of the COVID-19 Determination”.  </w:t>
      </w:r>
    </w:p>
    <w:p w14:paraId="68EF1DC9" w14:textId="0F02F307" w:rsidR="00D06C9F" w:rsidRPr="001E6FFF" w:rsidRDefault="002C6CB6" w:rsidP="00450977">
      <w:pPr>
        <w:pStyle w:val="ItemHead"/>
      </w:pPr>
      <w:proofErr w:type="gramStart"/>
      <w:r w:rsidRPr="001E6FFF">
        <w:t>10</w:t>
      </w:r>
      <w:r w:rsidR="00D06C9F" w:rsidRPr="001E6FFF">
        <w:t xml:space="preserve">  Part</w:t>
      </w:r>
      <w:proofErr w:type="gramEnd"/>
      <w:r w:rsidR="00D06C9F" w:rsidRPr="001E6FFF">
        <w:t xml:space="preserve"> 4 of Schedule 2 (</w:t>
      </w:r>
      <w:r w:rsidR="00727935" w:rsidRPr="001E6FFF">
        <w:t xml:space="preserve">item 81125, column 2, </w:t>
      </w:r>
      <w:r w:rsidR="00D06C9F" w:rsidRPr="001E6FFF">
        <w:t>paragraph (a))</w:t>
      </w:r>
    </w:p>
    <w:p w14:paraId="116E9B89" w14:textId="6CEEB371" w:rsidR="00D06C9F" w:rsidRPr="001E6FFF" w:rsidRDefault="00D06C9F" w:rsidP="00450977">
      <w:pPr>
        <w:pStyle w:val="Item"/>
      </w:pPr>
      <w:r w:rsidRPr="001E6FFF">
        <w:t>After the words “or 81120”, insert “or items 93284 or 9328</w:t>
      </w:r>
      <w:r w:rsidR="00C56C87" w:rsidRPr="001E6FFF">
        <w:t>6</w:t>
      </w:r>
      <w:r w:rsidRPr="001E6FFF">
        <w:t xml:space="preserve"> of the COVID-19 Determination”.  </w:t>
      </w:r>
    </w:p>
    <w:p w14:paraId="6CC303EF" w14:textId="17C1FE27" w:rsidR="00D06C9F" w:rsidRPr="001E6FFF" w:rsidRDefault="002C6CB6" w:rsidP="00450977">
      <w:pPr>
        <w:pStyle w:val="ItemHead"/>
      </w:pPr>
      <w:proofErr w:type="gramStart"/>
      <w:r w:rsidRPr="001E6FFF">
        <w:t>11</w:t>
      </w:r>
      <w:r w:rsidR="00D06C9F" w:rsidRPr="001E6FFF">
        <w:t xml:space="preserve">  Part</w:t>
      </w:r>
      <w:proofErr w:type="gramEnd"/>
      <w:r w:rsidR="00D06C9F" w:rsidRPr="001E6FFF">
        <w:t xml:space="preserve"> 4 of Schedule 2 (</w:t>
      </w:r>
      <w:r w:rsidR="00727935" w:rsidRPr="001E6FFF">
        <w:t xml:space="preserve">item 81125, column 2, </w:t>
      </w:r>
      <w:r w:rsidR="00D06C9F" w:rsidRPr="001E6FFF">
        <w:t>paragraph (f))</w:t>
      </w:r>
    </w:p>
    <w:p w14:paraId="7A27143E" w14:textId="649F7862" w:rsidR="00D06C9F" w:rsidRPr="001E6FFF" w:rsidRDefault="00D06C9F" w:rsidP="00450977">
      <w:pPr>
        <w:pStyle w:val="Item"/>
      </w:pPr>
      <w:r w:rsidRPr="001E6FFF">
        <w:t>After the words “or 81125”, insert “or item 9328</w:t>
      </w:r>
      <w:r w:rsidR="00C56C87" w:rsidRPr="001E6FFF">
        <w:t>5</w:t>
      </w:r>
      <w:r w:rsidRPr="001E6FFF">
        <w:t xml:space="preserve"> of the COVID-19 Determination”.  </w:t>
      </w:r>
    </w:p>
    <w:p w14:paraId="51899B50" w14:textId="1452EEBB" w:rsidR="00D06C9F" w:rsidRPr="001E6FFF" w:rsidRDefault="002C6CB6" w:rsidP="00450977">
      <w:pPr>
        <w:pStyle w:val="ItemHead"/>
      </w:pPr>
      <w:proofErr w:type="gramStart"/>
      <w:r w:rsidRPr="001E6FFF">
        <w:lastRenderedPageBreak/>
        <w:t>12</w:t>
      </w:r>
      <w:r w:rsidR="00D06C9F" w:rsidRPr="001E6FFF">
        <w:t xml:space="preserve">  Part</w:t>
      </w:r>
      <w:proofErr w:type="gramEnd"/>
      <w:r w:rsidR="00D06C9F" w:rsidRPr="001E6FFF">
        <w:t xml:space="preserve"> 4 of Schedule 2 (</w:t>
      </w:r>
      <w:r w:rsidR="00727935" w:rsidRPr="001E6FFF">
        <w:t xml:space="preserve">item 81125, column 2, </w:t>
      </w:r>
      <w:r w:rsidR="00D06C9F" w:rsidRPr="001E6FFF">
        <w:t>after paragraph (g))</w:t>
      </w:r>
    </w:p>
    <w:p w14:paraId="073EF8D6" w14:textId="1CE4C8AE" w:rsidR="008C1AFD" w:rsidRDefault="00D06C9F" w:rsidP="00450977">
      <w:pPr>
        <w:pStyle w:val="Item"/>
      </w:pPr>
      <w:r w:rsidRPr="001E6FFF">
        <w:t>After the words “and 81125”, insert “or items 9328</w:t>
      </w:r>
      <w:r w:rsidR="00C56C87" w:rsidRPr="001E6FFF">
        <w:t>5</w:t>
      </w:r>
      <w:r w:rsidRPr="001E6FFF">
        <w:t xml:space="preserve"> of the COVID-19 Determination”.</w:t>
      </w:r>
      <w:r>
        <w:t xml:space="preserve">  </w:t>
      </w:r>
    </w:p>
    <w:p w14:paraId="014E5E75" w14:textId="67C50C27" w:rsidR="003F6F52" w:rsidRPr="00DA182D" w:rsidRDefault="003F6F52" w:rsidP="00450977">
      <w:pPr>
        <w:pStyle w:val="ActHead9"/>
      </w:pPr>
    </w:p>
    <w:sectPr w:rsidR="003F6F52" w:rsidRPr="00DA182D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5D66" w14:textId="77777777" w:rsidR="007F0D4C" w:rsidRDefault="007F0D4C" w:rsidP="0048364F">
      <w:pPr>
        <w:spacing w:line="240" w:lineRule="auto"/>
      </w:pPr>
      <w:r>
        <w:separator/>
      </w:r>
    </w:p>
  </w:endnote>
  <w:endnote w:type="continuationSeparator" w:id="0">
    <w:p w14:paraId="0BE55E94" w14:textId="77777777" w:rsidR="007F0D4C" w:rsidRDefault="007F0D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9B38" w14:textId="77777777" w:rsidR="007F0D4C" w:rsidRPr="00E33C1C" w:rsidRDefault="007F0D4C" w:rsidP="00FD396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F0D4C" w14:paraId="61E4EA2E" w14:textId="77777777" w:rsidTr="00FD396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908EE8" w14:textId="68E55846" w:rsidR="007F0D4C" w:rsidRPr="00387C57" w:rsidRDefault="00387C57" w:rsidP="00387C57">
          <w:pPr>
            <w:spacing w:line="0" w:lineRule="atLeast"/>
            <w:rPr>
              <w:i/>
              <w:sz w:val="18"/>
            </w:rPr>
          </w:pPr>
          <w:proofErr w:type="spellStart"/>
          <w:r w:rsidRPr="00387C57">
            <w:rPr>
              <w:i/>
              <w:sz w:val="18"/>
            </w:rPr>
            <w:t>i</w:t>
          </w:r>
          <w:proofErr w:type="spellEnd"/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9C732C6" w14:textId="579AA494" w:rsidR="007F0D4C" w:rsidRDefault="007F0D4C" w:rsidP="00FD396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407F">
            <w:rPr>
              <w:i/>
              <w:noProof/>
              <w:sz w:val="18"/>
            </w:rPr>
            <w:t>Health Insurance (Section 3C General Medical Services - COVID-19 Telehealth and Telephone Attendances) Amendment (Further Expansion of Remote Attendance Items)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F39D44" w14:textId="77777777" w:rsidR="007F0D4C" w:rsidRDefault="007F0D4C" w:rsidP="00FD3960">
          <w:pPr>
            <w:spacing w:line="0" w:lineRule="atLeast"/>
            <w:jc w:val="right"/>
            <w:rPr>
              <w:sz w:val="18"/>
            </w:rPr>
          </w:pPr>
        </w:p>
      </w:tc>
    </w:tr>
    <w:tr w:rsidR="007F0D4C" w14:paraId="55FF305D" w14:textId="77777777" w:rsidTr="00FD39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F8D48F" w14:textId="77777777" w:rsidR="007F0D4C" w:rsidRDefault="007F0D4C" w:rsidP="00FD3960">
          <w:pPr>
            <w:jc w:val="right"/>
            <w:rPr>
              <w:sz w:val="18"/>
            </w:rPr>
          </w:pPr>
        </w:p>
      </w:tc>
    </w:tr>
  </w:tbl>
  <w:p w14:paraId="39EF4563" w14:textId="77777777" w:rsidR="007F0D4C" w:rsidRPr="00ED79B6" w:rsidRDefault="007F0D4C" w:rsidP="00FD3960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CEC3D" w14:textId="77777777" w:rsidR="00387C57" w:rsidRDefault="00387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733F" w14:textId="77777777" w:rsidR="00387C57" w:rsidRDefault="00387C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FE90A" w14:textId="77777777" w:rsidR="007F0D4C" w:rsidRPr="00E33C1C" w:rsidRDefault="007F0D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0D4C" w14:paraId="75BA1B8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BFE52" w14:textId="50376538" w:rsidR="007F0D4C" w:rsidRDefault="007F0D4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407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8879E4" w14:textId="536542E3" w:rsidR="007F0D4C" w:rsidRDefault="007F0D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407F">
            <w:rPr>
              <w:i/>
              <w:noProof/>
              <w:sz w:val="18"/>
            </w:rPr>
            <w:t>Health Insurance (Section 3C General Medical Services - COVID-19 Telehealth and Telephone Attendances) Amendment (Further Expansion of Remote Attendance Items)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B8DB18" w14:textId="77777777" w:rsidR="007F0D4C" w:rsidRDefault="007F0D4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F0D4C" w14:paraId="0628E1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C00FBE" w14:textId="77777777" w:rsidR="007F0D4C" w:rsidRDefault="007F0D4C" w:rsidP="00EE57E8">
          <w:pPr>
            <w:jc w:val="right"/>
            <w:rPr>
              <w:sz w:val="18"/>
            </w:rPr>
          </w:pPr>
        </w:p>
      </w:tc>
    </w:tr>
  </w:tbl>
  <w:p w14:paraId="695791B2" w14:textId="77777777" w:rsidR="007F0D4C" w:rsidRPr="00ED79B6" w:rsidRDefault="007F0D4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D505" w14:textId="77777777" w:rsidR="007F0D4C" w:rsidRPr="00E33C1C" w:rsidRDefault="007F0D4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0D4C" w14:paraId="0F58756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99FC60" w14:textId="77777777" w:rsidR="007F0D4C" w:rsidRDefault="007F0D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3EDBB" w14:textId="43643680" w:rsidR="007F0D4C" w:rsidRDefault="007F0D4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407F">
            <w:rPr>
              <w:i/>
              <w:noProof/>
              <w:sz w:val="18"/>
            </w:rPr>
            <w:t>Health Insurance (Section 3C General Medical Services - COVID-19 Telehealth and Telephone Attendances) Amendment (Further Expansion of Remote Attendance Items)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3E658" w14:textId="66370C40" w:rsidR="007F0D4C" w:rsidRDefault="007F0D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407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0D4C" w14:paraId="60A8B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9D4D3B" w14:textId="77777777" w:rsidR="007F0D4C" w:rsidRDefault="007F0D4C" w:rsidP="00EE57E8">
          <w:pPr>
            <w:rPr>
              <w:sz w:val="18"/>
            </w:rPr>
          </w:pPr>
        </w:p>
      </w:tc>
    </w:tr>
  </w:tbl>
  <w:p w14:paraId="434B1D93" w14:textId="77777777" w:rsidR="007F0D4C" w:rsidRPr="00ED79B6" w:rsidRDefault="007F0D4C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8D97" w14:textId="77777777" w:rsidR="007F0D4C" w:rsidRPr="00E33C1C" w:rsidRDefault="007F0D4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0D4C" w14:paraId="7390BE8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288490" w14:textId="77777777" w:rsidR="007F0D4C" w:rsidRDefault="007F0D4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276AE" w14:textId="49853EB0" w:rsidR="007F0D4C" w:rsidRDefault="007F0D4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4F3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FE067" w14:textId="77777777" w:rsidR="007F0D4C" w:rsidRDefault="007F0D4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F0D4C" w14:paraId="47BD849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EA75FF" w14:textId="71F12F5E" w:rsidR="007F0D4C" w:rsidRDefault="007F0D4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64F3D">
            <w:rPr>
              <w:i/>
              <w:noProof/>
              <w:sz w:val="18"/>
            </w:rPr>
            <w:t>\\central.health\DfsUserEnv\Users\User_21\GRECHK\Documents\Offline Records (A7)\Health ~ HEALTH CARE ACCESS - Implementation(6)\Health ~ Amendment (Further expansion of remote attendance items) Determination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E6FFF">
            <w:rPr>
              <w:i/>
              <w:noProof/>
              <w:sz w:val="18"/>
            </w:rPr>
            <w:t>19/5/2020 3:08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945D3C" w14:textId="77777777" w:rsidR="007F0D4C" w:rsidRPr="00ED79B6" w:rsidRDefault="007F0D4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B5E4" w14:textId="77777777" w:rsidR="007F0D4C" w:rsidRDefault="007F0D4C" w:rsidP="0048364F">
      <w:pPr>
        <w:spacing w:line="240" w:lineRule="auto"/>
      </w:pPr>
      <w:r>
        <w:separator/>
      </w:r>
    </w:p>
  </w:footnote>
  <w:footnote w:type="continuationSeparator" w:id="0">
    <w:p w14:paraId="5B1D1164" w14:textId="77777777" w:rsidR="007F0D4C" w:rsidRDefault="007F0D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F28F" w14:textId="77777777" w:rsidR="007F0D4C" w:rsidRPr="00ED79B6" w:rsidRDefault="007F0D4C" w:rsidP="00FD3960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A333" w14:textId="77777777" w:rsidR="00387C57" w:rsidRDefault="00387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2649" w14:textId="77777777" w:rsidR="007F0D4C" w:rsidRPr="00ED79B6" w:rsidRDefault="007F0D4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9709" w14:textId="77777777" w:rsidR="007F0D4C" w:rsidRPr="00A961C4" w:rsidRDefault="007F0D4C" w:rsidP="0048364F">
    <w:pPr>
      <w:rPr>
        <w:b/>
        <w:sz w:val="20"/>
      </w:rPr>
    </w:pPr>
  </w:p>
  <w:p w14:paraId="3D3DDB62" w14:textId="77777777" w:rsidR="007F0D4C" w:rsidRPr="00A961C4" w:rsidRDefault="007F0D4C" w:rsidP="0048364F">
    <w:pPr>
      <w:rPr>
        <w:b/>
        <w:sz w:val="20"/>
      </w:rPr>
    </w:pPr>
  </w:p>
  <w:p w14:paraId="09161167" w14:textId="77777777" w:rsidR="007F0D4C" w:rsidRPr="00A961C4" w:rsidRDefault="007F0D4C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FC12C" w14:textId="77777777" w:rsidR="007F0D4C" w:rsidRPr="00A961C4" w:rsidRDefault="007F0D4C" w:rsidP="0048364F">
    <w:pPr>
      <w:jc w:val="right"/>
      <w:rPr>
        <w:sz w:val="20"/>
      </w:rPr>
    </w:pPr>
  </w:p>
  <w:p w14:paraId="4042872E" w14:textId="77777777" w:rsidR="007F0D4C" w:rsidRPr="00A961C4" w:rsidRDefault="007F0D4C" w:rsidP="0048364F">
    <w:pPr>
      <w:jc w:val="right"/>
      <w:rPr>
        <w:b/>
        <w:sz w:val="20"/>
      </w:rPr>
    </w:pPr>
  </w:p>
  <w:p w14:paraId="5348D384" w14:textId="77777777" w:rsidR="007F0D4C" w:rsidRPr="00A961C4" w:rsidRDefault="007F0D4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E35E7"/>
    <w:multiLevelType w:val="hybridMultilevel"/>
    <w:tmpl w:val="2C2013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C013371"/>
    <w:multiLevelType w:val="hybridMultilevel"/>
    <w:tmpl w:val="4304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2138D"/>
    <w:multiLevelType w:val="hybridMultilevel"/>
    <w:tmpl w:val="66F8B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8A7A73"/>
    <w:multiLevelType w:val="hybridMultilevel"/>
    <w:tmpl w:val="D5B6361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405DBD"/>
    <w:multiLevelType w:val="hybridMultilevel"/>
    <w:tmpl w:val="F13C2CEE"/>
    <w:lvl w:ilvl="0" w:tplc="1E2CFE2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904D51"/>
    <w:multiLevelType w:val="hybridMultilevel"/>
    <w:tmpl w:val="ACA8420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083066D"/>
    <w:multiLevelType w:val="hybridMultilevel"/>
    <w:tmpl w:val="D4A66E3C"/>
    <w:lvl w:ilvl="0" w:tplc="2A9C16C0">
      <w:start w:val="1"/>
      <w:numFmt w:val="decimal"/>
      <w:lvlText w:val="(%1)"/>
      <w:lvlJc w:val="left"/>
      <w:pPr>
        <w:ind w:left="1429" w:hanging="360"/>
      </w:pPr>
      <w:rPr>
        <w:b w:val="0"/>
      </w:rPr>
    </w:lvl>
    <w:lvl w:ilvl="1" w:tplc="C98EFE2E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3E61160">
      <w:start w:val="1"/>
      <w:numFmt w:val="lowerLetter"/>
      <w:lvlText w:val="(%3)"/>
      <w:lvlJc w:val="left"/>
      <w:pPr>
        <w:ind w:left="2869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E40978"/>
    <w:multiLevelType w:val="hybridMultilevel"/>
    <w:tmpl w:val="EB42D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4EA0"/>
    <w:multiLevelType w:val="hybridMultilevel"/>
    <w:tmpl w:val="887EE4E8"/>
    <w:lvl w:ilvl="0" w:tplc="562676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F2EEE"/>
    <w:multiLevelType w:val="hybridMultilevel"/>
    <w:tmpl w:val="18BA1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77FB9"/>
    <w:multiLevelType w:val="hybridMultilevel"/>
    <w:tmpl w:val="6EF66DEC"/>
    <w:lvl w:ilvl="0" w:tplc="D4EE413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68A30278"/>
    <w:multiLevelType w:val="hybridMultilevel"/>
    <w:tmpl w:val="A192E538"/>
    <w:lvl w:ilvl="0" w:tplc="C98EF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4"/>
  </w:num>
  <w:num w:numId="14">
    <w:abstractNumId w:val="20"/>
  </w:num>
  <w:num w:numId="15">
    <w:abstractNumId w:val="22"/>
  </w:num>
  <w:num w:numId="16">
    <w:abstractNumId w:val="12"/>
  </w:num>
  <w:num w:numId="17">
    <w:abstractNumId w:val="21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83"/>
    <w:rsid w:val="00000263"/>
    <w:rsid w:val="00001937"/>
    <w:rsid w:val="00002BCC"/>
    <w:rsid w:val="00002FB0"/>
    <w:rsid w:val="0000329F"/>
    <w:rsid w:val="000113BC"/>
    <w:rsid w:val="0001156E"/>
    <w:rsid w:val="000136AF"/>
    <w:rsid w:val="00022986"/>
    <w:rsid w:val="00023C32"/>
    <w:rsid w:val="000249D1"/>
    <w:rsid w:val="00027A4E"/>
    <w:rsid w:val="0004044E"/>
    <w:rsid w:val="00041213"/>
    <w:rsid w:val="00044A1B"/>
    <w:rsid w:val="0005120E"/>
    <w:rsid w:val="00054577"/>
    <w:rsid w:val="000614BF"/>
    <w:rsid w:val="00061738"/>
    <w:rsid w:val="0007169C"/>
    <w:rsid w:val="0007559E"/>
    <w:rsid w:val="00077593"/>
    <w:rsid w:val="00080CB8"/>
    <w:rsid w:val="00082245"/>
    <w:rsid w:val="00083F48"/>
    <w:rsid w:val="000868DC"/>
    <w:rsid w:val="00087CF3"/>
    <w:rsid w:val="000A0259"/>
    <w:rsid w:val="000A2E8C"/>
    <w:rsid w:val="000A479A"/>
    <w:rsid w:val="000A4B3E"/>
    <w:rsid w:val="000A5CD9"/>
    <w:rsid w:val="000A7DF9"/>
    <w:rsid w:val="000B08E9"/>
    <w:rsid w:val="000B2483"/>
    <w:rsid w:val="000D05EF"/>
    <w:rsid w:val="000D32CF"/>
    <w:rsid w:val="000D3FB9"/>
    <w:rsid w:val="000D5485"/>
    <w:rsid w:val="000E565A"/>
    <w:rsid w:val="000E598E"/>
    <w:rsid w:val="000E5A3D"/>
    <w:rsid w:val="000F0ADA"/>
    <w:rsid w:val="000F21C1"/>
    <w:rsid w:val="000F5965"/>
    <w:rsid w:val="000F6519"/>
    <w:rsid w:val="00100F5D"/>
    <w:rsid w:val="0010745C"/>
    <w:rsid w:val="0010754D"/>
    <w:rsid w:val="001122FF"/>
    <w:rsid w:val="00117D74"/>
    <w:rsid w:val="00123D92"/>
    <w:rsid w:val="0012706D"/>
    <w:rsid w:val="00127D9F"/>
    <w:rsid w:val="00133680"/>
    <w:rsid w:val="00135194"/>
    <w:rsid w:val="00135C85"/>
    <w:rsid w:val="00141B77"/>
    <w:rsid w:val="00142E9A"/>
    <w:rsid w:val="00152B70"/>
    <w:rsid w:val="00160BD7"/>
    <w:rsid w:val="00160F78"/>
    <w:rsid w:val="001643C9"/>
    <w:rsid w:val="00165568"/>
    <w:rsid w:val="00166082"/>
    <w:rsid w:val="00166C2F"/>
    <w:rsid w:val="0017070D"/>
    <w:rsid w:val="001716C9"/>
    <w:rsid w:val="00184261"/>
    <w:rsid w:val="001909AA"/>
    <w:rsid w:val="00191612"/>
    <w:rsid w:val="00192D8A"/>
    <w:rsid w:val="00193461"/>
    <w:rsid w:val="001939E1"/>
    <w:rsid w:val="00193C97"/>
    <w:rsid w:val="0019452E"/>
    <w:rsid w:val="00195382"/>
    <w:rsid w:val="001A2043"/>
    <w:rsid w:val="001A3B9F"/>
    <w:rsid w:val="001A3C60"/>
    <w:rsid w:val="001A5520"/>
    <w:rsid w:val="001A65C0"/>
    <w:rsid w:val="001B2063"/>
    <w:rsid w:val="001B7A5D"/>
    <w:rsid w:val="001C44C8"/>
    <w:rsid w:val="001C58A5"/>
    <w:rsid w:val="001C69C4"/>
    <w:rsid w:val="001C7F03"/>
    <w:rsid w:val="001E0A8D"/>
    <w:rsid w:val="001E1672"/>
    <w:rsid w:val="001E176B"/>
    <w:rsid w:val="001E3590"/>
    <w:rsid w:val="001E673D"/>
    <w:rsid w:val="001E6FFF"/>
    <w:rsid w:val="001E7407"/>
    <w:rsid w:val="001E7C68"/>
    <w:rsid w:val="001F1A46"/>
    <w:rsid w:val="00201D27"/>
    <w:rsid w:val="0021153A"/>
    <w:rsid w:val="002155CE"/>
    <w:rsid w:val="0022382C"/>
    <w:rsid w:val="002245A6"/>
    <w:rsid w:val="00227679"/>
    <w:rsid w:val="00227B81"/>
    <w:rsid w:val="002302EA"/>
    <w:rsid w:val="0023111F"/>
    <w:rsid w:val="002328F0"/>
    <w:rsid w:val="00237614"/>
    <w:rsid w:val="00240749"/>
    <w:rsid w:val="00240780"/>
    <w:rsid w:val="002468D7"/>
    <w:rsid w:val="00247884"/>
    <w:rsid w:val="00247E97"/>
    <w:rsid w:val="00251DD9"/>
    <w:rsid w:val="00256C81"/>
    <w:rsid w:val="00284792"/>
    <w:rsid w:val="00285CDD"/>
    <w:rsid w:val="00291167"/>
    <w:rsid w:val="0029489E"/>
    <w:rsid w:val="002962A6"/>
    <w:rsid w:val="00297ECB"/>
    <w:rsid w:val="002B299D"/>
    <w:rsid w:val="002B4F1C"/>
    <w:rsid w:val="002B51DC"/>
    <w:rsid w:val="002B763C"/>
    <w:rsid w:val="002C152A"/>
    <w:rsid w:val="002C48D3"/>
    <w:rsid w:val="002C6CB6"/>
    <w:rsid w:val="002D043A"/>
    <w:rsid w:val="002D33F3"/>
    <w:rsid w:val="002D62EA"/>
    <w:rsid w:val="002D6995"/>
    <w:rsid w:val="002D6F3A"/>
    <w:rsid w:val="003000FA"/>
    <w:rsid w:val="00301638"/>
    <w:rsid w:val="0030458F"/>
    <w:rsid w:val="00305301"/>
    <w:rsid w:val="003061FF"/>
    <w:rsid w:val="0031713F"/>
    <w:rsid w:val="003222D1"/>
    <w:rsid w:val="003223E1"/>
    <w:rsid w:val="0032750F"/>
    <w:rsid w:val="0032778A"/>
    <w:rsid w:val="0033619C"/>
    <w:rsid w:val="003415D3"/>
    <w:rsid w:val="00343B9C"/>
    <w:rsid w:val="003442F6"/>
    <w:rsid w:val="00346335"/>
    <w:rsid w:val="00352155"/>
    <w:rsid w:val="00352B0F"/>
    <w:rsid w:val="003561B0"/>
    <w:rsid w:val="00360A98"/>
    <w:rsid w:val="00364F3D"/>
    <w:rsid w:val="003660BF"/>
    <w:rsid w:val="00374EAD"/>
    <w:rsid w:val="00381BE3"/>
    <w:rsid w:val="003838FA"/>
    <w:rsid w:val="00387C57"/>
    <w:rsid w:val="0039238D"/>
    <w:rsid w:val="00397893"/>
    <w:rsid w:val="003979B2"/>
    <w:rsid w:val="003A15AC"/>
    <w:rsid w:val="003B0627"/>
    <w:rsid w:val="003C47FD"/>
    <w:rsid w:val="003C5F2B"/>
    <w:rsid w:val="003C7D35"/>
    <w:rsid w:val="003D0BFE"/>
    <w:rsid w:val="003D4DC0"/>
    <w:rsid w:val="003D5700"/>
    <w:rsid w:val="003E239E"/>
    <w:rsid w:val="003E7D19"/>
    <w:rsid w:val="003F6F52"/>
    <w:rsid w:val="004022CA"/>
    <w:rsid w:val="004044E0"/>
    <w:rsid w:val="004116CD"/>
    <w:rsid w:val="00412F6F"/>
    <w:rsid w:val="00414ADE"/>
    <w:rsid w:val="00420679"/>
    <w:rsid w:val="00424CA9"/>
    <w:rsid w:val="004257BB"/>
    <w:rsid w:val="00426825"/>
    <w:rsid w:val="00427A8A"/>
    <w:rsid w:val="00433A71"/>
    <w:rsid w:val="0044291A"/>
    <w:rsid w:val="00443E8E"/>
    <w:rsid w:val="0044429B"/>
    <w:rsid w:val="0044445F"/>
    <w:rsid w:val="00450977"/>
    <w:rsid w:val="00457B5C"/>
    <w:rsid w:val="004600B0"/>
    <w:rsid w:val="00460499"/>
    <w:rsid w:val="00460FBA"/>
    <w:rsid w:val="00463731"/>
    <w:rsid w:val="00470E2A"/>
    <w:rsid w:val="00474835"/>
    <w:rsid w:val="004769D5"/>
    <w:rsid w:val="004819C7"/>
    <w:rsid w:val="0048364F"/>
    <w:rsid w:val="004845FF"/>
    <w:rsid w:val="004877FC"/>
    <w:rsid w:val="00490F2E"/>
    <w:rsid w:val="00496F97"/>
    <w:rsid w:val="004A53EA"/>
    <w:rsid w:val="004B35E7"/>
    <w:rsid w:val="004B7EA5"/>
    <w:rsid w:val="004C0215"/>
    <w:rsid w:val="004E196A"/>
    <w:rsid w:val="004F1FAC"/>
    <w:rsid w:val="004F676E"/>
    <w:rsid w:val="004F690F"/>
    <w:rsid w:val="004F71C0"/>
    <w:rsid w:val="005026C2"/>
    <w:rsid w:val="005031F8"/>
    <w:rsid w:val="00507025"/>
    <w:rsid w:val="00507890"/>
    <w:rsid w:val="00516B8D"/>
    <w:rsid w:val="0052756C"/>
    <w:rsid w:val="00530230"/>
    <w:rsid w:val="00530CC9"/>
    <w:rsid w:val="00531B46"/>
    <w:rsid w:val="00537FBC"/>
    <w:rsid w:val="005416A0"/>
    <w:rsid w:val="00541D73"/>
    <w:rsid w:val="00543469"/>
    <w:rsid w:val="00546274"/>
    <w:rsid w:val="00546FA3"/>
    <w:rsid w:val="005544EA"/>
    <w:rsid w:val="00557C7A"/>
    <w:rsid w:val="00562A58"/>
    <w:rsid w:val="005649E9"/>
    <w:rsid w:val="0056541A"/>
    <w:rsid w:val="00566B75"/>
    <w:rsid w:val="005734D4"/>
    <w:rsid w:val="00577FD2"/>
    <w:rsid w:val="00581211"/>
    <w:rsid w:val="00581DD2"/>
    <w:rsid w:val="00584811"/>
    <w:rsid w:val="005919EF"/>
    <w:rsid w:val="00593AA6"/>
    <w:rsid w:val="00594161"/>
    <w:rsid w:val="00594749"/>
    <w:rsid w:val="00594956"/>
    <w:rsid w:val="005A21FC"/>
    <w:rsid w:val="005A64E8"/>
    <w:rsid w:val="005B02D2"/>
    <w:rsid w:val="005B1555"/>
    <w:rsid w:val="005B4067"/>
    <w:rsid w:val="005B552C"/>
    <w:rsid w:val="005C3F41"/>
    <w:rsid w:val="005C4EF0"/>
    <w:rsid w:val="005D5EA1"/>
    <w:rsid w:val="005E098C"/>
    <w:rsid w:val="005E1F8D"/>
    <w:rsid w:val="005E317F"/>
    <w:rsid w:val="005E61D3"/>
    <w:rsid w:val="005F6D4B"/>
    <w:rsid w:val="005F733C"/>
    <w:rsid w:val="00600219"/>
    <w:rsid w:val="006065DA"/>
    <w:rsid w:val="00606AA4"/>
    <w:rsid w:val="00612BF4"/>
    <w:rsid w:val="00640402"/>
    <w:rsid w:val="00640F78"/>
    <w:rsid w:val="00642205"/>
    <w:rsid w:val="006430C3"/>
    <w:rsid w:val="0064524B"/>
    <w:rsid w:val="00651653"/>
    <w:rsid w:val="00655D6A"/>
    <w:rsid w:val="00656DE9"/>
    <w:rsid w:val="00660EA9"/>
    <w:rsid w:val="00662161"/>
    <w:rsid w:val="00672876"/>
    <w:rsid w:val="006778A1"/>
    <w:rsid w:val="00677CC2"/>
    <w:rsid w:val="006811F1"/>
    <w:rsid w:val="00682D55"/>
    <w:rsid w:val="00685F42"/>
    <w:rsid w:val="0069207B"/>
    <w:rsid w:val="00697EED"/>
    <w:rsid w:val="006A304E"/>
    <w:rsid w:val="006B3B30"/>
    <w:rsid w:val="006B6CC1"/>
    <w:rsid w:val="006B7006"/>
    <w:rsid w:val="006B7C28"/>
    <w:rsid w:val="006C0155"/>
    <w:rsid w:val="006C04BF"/>
    <w:rsid w:val="006C14AA"/>
    <w:rsid w:val="006C3E97"/>
    <w:rsid w:val="006C5EBE"/>
    <w:rsid w:val="006C7F8C"/>
    <w:rsid w:val="006D0A07"/>
    <w:rsid w:val="006D7AB9"/>
    <w:rsid w:val="006E3887"/>
    <w:rsid w:val="006F0185"/>
    <w:rsid w:val="006F5700"/>
    <w:rsid w:val="007004D0"/>
    <w:rsid w:val="00700B2C"/>
    <w:rsid w:val="0071084B"/>
    <w:rsid w:val="007112A2"/>
    <w:rsid w:val="00713084"/>
    <w:rsid w:val="00714F07"/>
    <w:rsid w:val="00717463"/>
    <w:rsid w:val="00720FC2"/>
    <w:rsid w:val="00721DF6"/>
    <w:rsid w:val="00722E89"/>
    <w:rsid w:val="00727935"/>
    <w:rsid w:val="00731E00"/>
    <w:rsid w:val="007339C7"/>
    <w:rsid w:val="007371AF"/>
    <w:rsid w:val="007440B7"/>
    <w:rsid w:val="00747993"/>
    <w:rsid w:val="00747D3B"/>
    <w:rsid w:val="00751400"/>
    <w:rsid w:val="007634AD"/>
    <w:rsid w:val="007637E6"/>
    <w:rsid w:val="007713B1"/>
    <w:rsid w:val="007715C9"/>
    <w:rsid w:val="00774EDD"/>
    <w:rsid w:val="007757EC"/>
    <w:rsid w:val="00793988"/>
    <w:rsid w:val="00795A06"/>
    <w:rsid w:val="007A1C33"/>
    <w:rsid w:val="007A6863"/>
    <w:rsid w:val="007B34BE"/>
    <w:rsid w:val="007C23B9"/>
    <w:rsid w:val="007C2A03"/>
    <w:rsid w:val="007C78B4"/>
    <w:rsid w:val="007D07E7"/>
    <w:rsid w:val="007D1CB4"/>
    <w:rsid w:val="007D7A29"/>
    <w:rsid w:val="007E32B6"/>
    <w:rsid w:val="007E486B"/>
    <w:rsid w:val="007E7D4A"/>
    <w:rsid w:val="007F0D4C"/>
    <w:rsid w:val="007F0F11"/>
    <w:rsid w:val="007F48ED"/>
    <w:rsid w:val="007F5E3F"/>
    <w:rsid w:val="00804D5B"/>
    <w:rsid w:val="00810B49"/>
    <w:rsid w:val="00812E93"/>
    <w:rsid w:val="00812F45"/>
    <w:rsid w:val="008151E6"/>
    <w:rsid w:val="00815D75"/>
    <w:rsid w:val="00821D08"/>
    <w:rsid w:val="00836FE9"/>
    <w:rsid w:val="0084172C"/>
    <w:rsid w:val="00842E3E"/>
    <w:rsid w:val="0085175E"/>
    <w:rsid w:val="00854422"/>
    <w:rsid w:val="00856A31"/>
    <w:rsid w:val="00857ED7"/>
    <w:rsid w:val="00864BC5"/>
    <w:rsid w:val="00871C33"/>
    <w:rsid w:val="00872409"/>
    <w:rsid w:val="00873F96"/>
    <w:rsid w:val="008754D0"/>
    <w:rsid w:val="00877C69"/>
    <w:rsid w:val="00877D48"/>
    <w:rsid w:val="00877D69"/>
    <w:rsid w:val="0088345B"/>
    <w:rsid w:val="00887590"/>
    <w:rsid w:val="00891B27"/>
    <w:rsid w:val="008A16A5"/>
    <w:rsid w:val="008A5C57"/>
    <w:rsid w:val="008B287D"/>
    <w:rsid w:val="008B5850"/>
    <w:rsid w:val="008C0629"/>
    <w:rsid w:val="008C1AFD"/>
    <w:rsid w:val="008C3754"/>
    <w:rsid w:val="008C3A98"/>
    <w:rsid w:val="008C7C26"/>
    <w:rsid w:val="008D0EE0"/>
    <w:rsid w:val="008D7A27"/>
    <w:rsid w:val="008E4702"/>
    <w:rsid w:val="008E49F2"/>
    <w:rsid w:val="008E69AA"/>
    <w:rsid w:val="008E72B9"/>
    <w:rsid w:val="008F4F1C"/>
    <w:rsid w:val="009045ED"/>
    <w:rsid w:val="009069AD"/>
    <w:rsid w:val="00910E64"/>
    <w:rsid w:val="00912C53"/>
    <w:rsid w:val="0091440D"/>
    <w:rsid w:val="00921493"/>
    <w:rsid w:val="00922764"/>
    <w:rsid w:val="00925905"/>
    <w:rsid w:val="00926E87"/>
    <w:rsid w:val="009278C1"/>
    <w:rsid w:val="00932377"/>
    <w:rsid w:val="009346E3"/>
    <w:rsid w:val="00943143"/>
    <w:rsid w:val="0094523D"/>
    <w:rsid w:val="009462D3"/>
    <w:rsid w:val="009644E4"/>
    <w:rsid w:val="009705E9"/>
    <w:rsid w:val="00973749"/>
    <w:rsid w:val="00973D88"/>
    <w:rsid w:val="00976A63"/>
    <w:rsid w:val="00990733"/>
    <w:rsid w:val="0099322C"/>
    <w:rsid w:val="0099518C"/>
    <w:rsid w:val="009962F8"/>
    <w:rsid w:val="009A66DD"/>
    <w:rsid w:val="009B2490"/>
    <w:rsid w:val="009B3E45"/>
    <w:rsid w:val="009B50E5"/>
    <w:rsid w:val="009B7BC0"/>
    <w:rsid w:val="009C3431"/>
    <w:rsid w:val="009C5989"/>
    <w:rsid w:val="009C6A32"/>
    <w:rsid w:val="009C6A61"/>
    <w:rsid w:val="009D08DA"/>
    <w:rsid w:val="009D6FB2"/>
    <w:rsid w:val="009E67A3"/>
    <w:rsid w:val="00A0407F"/>
    <w:rsid w:val="00A05A42"/>
    <w:rsid w:val="00A06860"/>
    <w:rsid w:val="00A12E1F"/>
    <w:rsid w:val="00A136F5"/>
    <w:rsid w:val="00A217A2"/>
    <w:rsid w:val="00A231E2"/>
    <w:rsid w:val="00A2550D"/>
    <w:rsid w:val="00A32341"/>
    <w:rsid w:val="00A379BB"/>
    <w:rsid w:val="00A4169B"/>
    <w:rsid w:val="00A50D55"/>
    <w:rsid w:val="00A52FDA"/>
    <w:rsid w:val="00A61046"/>
    <w:rsid w:val="00A64912"/>
    <w:rsid w:val="00A66E47"/>
    <w:rsid w:val="00A70A74"/>
    <w:rsid w:val="00A7488C"/>
    <w:rsid w:val="00A86C6D"/>
    <w:rsid w:val="00A9231A"/>
    <w:rsid w:val="00A95BC7"/>
    <w:rsid w:val="00AA0343"/>
    <w:rsid w:val="00AA47D2"/>
    <w:rsid w:val="00AA78CE"/>
    <w:rsid w:val="00AA7B26"/>
    <w:rsid w:val="00AB1B7C"/>
    <w:rsid w:val="00AC1762"/>
    <w:rsid w:val="00AC42D3"/>
    <w:rsid w:val="00AC767C"/>
    <w:rsid w:val="00AD3467"/>
    <w:rsid w:val="00AD5641"/>
    <w:rsid w:val="00AE2CED"/>
    <w:rsid w:val="00AF33DB"/>
    <w:rsid w:val="00AF54BE"/>
    <w:rsid w:val="00B02C3C"/>
    <w:rsid w:val="00B032D8"/>
    <w:rsid w:val="00B04584"/>
    <w:rsid w:val="00B05D72"/>
    <w:rsid w:val="00B158AA"/>
    <w:rsid w:val="00B20990"/>
    <w:rsid w:val="00B2165C"/>
    <w:rsid w:val="00B23FAF"/>
    <w:rsid w:val="00B2523C"/>
    <w:rsid w:val="00B33B3C"/>
    <w:rsid w:val="00B40D74"/>
    <w:rsid w:val="00B42649"/>
    <w:rsid w:val="00B46467"/>
    <w:rsid w:val="00B52663"/>
    <w:rsid w:val="00B56DCB"/>
    <w:rsid w:val="00B61728"/>
    <w:rsid w:val="00B6386E"/>
    <w:rsid w:val="00B770D2"/>
    <w:rsid w:val="00B93516"/>
    <w:rsid w:val="00B95957"/>
    <w:rsid w:val="00B96776"/>
    <w:rsid w:val="00B973E5"/>
    <w:rsid w:val="00B97FF8"/>
    <w:rsid w:val="00BA47A3"/>
    <w:rsid w:val="00BA5026"/>
    <w:rsid w:val="00BA50DB"/>
    <w:rsid w:val="00BA5542"/>
    <w:rsid w:val="00BA7B5B"/>
    <w:rsid w:val="00BB21B6"/>
    <w:rsid w:val="00BB2CE2"/>
    <w:rsid w:val="00BB6E79"/>
    <w:rsid w:val="00BC09EB"/>
    <w:rsid w:val="00BC166C"/>
    <w:rsid w:val="00BE42C5"/>
    <w:rsid w:val="00BE719A"/>
    <w:rsid w:val="00BE720A"/>
    <w:rsid w:val="00BF0723"/>
    <w:rsid w:val="00BF6650"/>
    <w:rsid w:val="00C00925"/>
    <w:rsid w:val="00C06129"/>
    <w:rsid w:val="00C067E5"/>
    <w:rsid w:val="00C164CA"/>
    <w:rsid w:val="00C22C1F"/>
    <w:rsid w:val="00C26051"/>
    <w:rsid w:val="00C335A1"/>
    <w:rsid w:val="00C34394"/>
    <w:rsid w:val="00C42BF8"/>
    <w:rsid w:val="00C460AE"/>
    <w:rsid w:val="00C46F8B"/>
    <w:rsid w:val="00C50043"/>
    <w:rsid w:val="00C5015F"/>
    <w:rsid w:val="00C50A0F"/>
    <w:rsid w:val="00C50F4A"/>
    <w:rsid w:val="00C5492C"/>
    <w:rsid w:val="00C55F5D"/>
    <w:rsid w:val="00C56C87"/>
    <w:rsid w:val="00C6321B"/>
    <w:rsid w:val="00C65975"/>
    <w:rsid w:val="00C66A1E"/>
    <w:rsid w:val="00C7164C"/>
    <w:rsid w:val="00C71CB2"/>
    <w:rsid w:val="00C72D10"/>
    <w:rsid w:val="00C74056"/>
    <w:rsid w:val="00C7573B"/>
    <w:rsid w:val="00C76106"/>
    <w:rsid w:val="00C76CF3"/>
    <w:rsid w:val="00C8086F"/>
    <w:rsid w:val="00C91605"/>
    <w:rsid w:val="00C93205"/>
    <w:rsid w:val="00C945DC"/>
    <w:rsid w:val="00C950EA"/>
    <w:rsid w:val="00C9752A"/>
    <w:rsid w:val="00CA7844"/>
    <w:rsid w:val="00CB58EF"/>
    <w:rsid w:val="00CB5A3B"/>
    <w:rsid w:val="00CC148F"/>
    <w:rsid w:val="00CC6B3C"/>
    <w:rsid w:val="00CC75E1"/>
    <w:rsid w:val="00CD3080"/>
    <w:rsid w:val="00CD3C65"/>
    <w:rsid w:val="00CE0A93"/>
    <w:rsid w:val="00CE2468"/>
    <w:rsid w:val="00CF0BB2"/>
    <w:rsid w:val="00D0563F"/>
    <w:rsid w:val="00D06C9F"/>
    <w:rsid w:val="00D12B0D"/>
    <w:rsid w:val="00D13441"/>
    <w:rsid w:val="00D161A3"/>
    <w:rsid w:val="00D243A3"/>
    <w:rsid w:val="00D30C74"/>
    <w:rsid w:val="00D33440"/>
    <w:rsid w:val="00D524E5"/>
    <w:rsid w:val="00D52EFE"/>
    <w:rsid w:val="00D56A0D"/>
    <w:rsid w:val="00D5735F"/>
    <w:rsid w:val="00D63EF6"/>
    <w:rsid w:val="00D66518"/>
    <w:rsid w:val="00D70DFB"/>
    <w:rsid w:val="00D71EEA"/>
    <w:rsid w:val="00D735CD"/>
    <w:rsid w:val="00D75D8C"/>
    <w:rsid w:val="00D766DF"/>
    <w:rsid w:val="00D90130"/>
    <w:rsid w:val="00D90841"/>
    <w:rsid w:val="00DA0EEF"/>
    <w:rsid w:val="00DA2439"/>
    <w:rsid w:val="00DA6F05"/>
    <w:rsid w:val="00DA73A7"/>
    <w:rsid w:val="00DB034F"/>
    <w:rsid w:val="00DB21EE"/>
    <w:rsid w:val="00DB3EA1"/>
    <w:rsid w:val="00DB64FC"/>
    <w:rsid w:val="00DC00A4"/>
    <w:rsid w:val="00DC43AC"/>
    <w:rsid w:val="00DD37AA"/>
    <w:rsid w:val="00DE149E"/>
    <w:rsid w:val="00DE4902"/>
    <w:rsid w:val="00DE6983"/>
    <w:rsid w:val="00DE7AB9"/>
    <w:rsid w:val="00DF45B7"/>
    <w:rsid w:val="00E034DB"/>
    <w:rsid w:val="00E05704"/>
    <w:rsid w:val="00E06830"/>
    <w:rsid w:val="00E07E13"/>
    <w:rsid w:val="00E11C47"/>
    <w:rsid w:val="00E12F1A"/>
    <w:rsid w:val="00E206DA"/>
    <w:rsid w:val="00E21513"/>
    <w:rsid w:val="00E21EF6"/>
    <w:rsid w:val="00E22935"/>
    <w:rsid w:val="00E3080A"/>
    <w:rsid w:val="00E345D3"/>
    <w:rsid w:val="00E43635"/>
    <w:rsid w:val="00E45B03"/>
    <w:rsid w:val="00E463A7"/>
    <w:rsid w:val="00E47180"/>
    <w:rsid w:val="00E51DB1"/>
    <w:rsid w:val="00E52840"/>
    <w:rsid w:val="00E54292"/>
    <w:rsid w:val="00E54DDB"/>
    <w:rsid w:val="00E60191"/>
    <w:rsid w:val="00E74DC7"/>
    <w:rsid w:val="00E87699"/>
    <w:rsid w:val="00E90725"/>
    <w:rsid w:val="00E92E27"/>
    <w:rsid w:val="00E9586B"/>
    <w:rsid w:val="00E97334"/>
    <w:rsid w:val="00E97551"/>
    <w:rsid w:val="00EA1959"/>
    <w:rsid w:val="00EA1BFC"/>
    <w:rsid w:val="00EB3A99"/>
    <w:rsid w:val="00EB65F8"/>
    <w:rsid w:val="00EC4751"/>
    <w:rsid w:val="00EC62EE"/>
    <w:rsid w:val="00ED4928"/>
    <w:rsid w:val="00ED7126"/>
    <w:rsid w:val="00EE153C"/>
    <w:rsid w:val="00EE161A"/>
    <w:rsid w:val="00EE3FFE"/>
    <w:rsid w:val="00EE57E8"/>
    <w:rsid w:val="00EE6190"/>
    <w:rsid w:val="00EF2E3A"/>
    <w:rsid w:val="00EF4FA2"/>
    <w:rsid w:val="00EF6402"/>
    <w:rsid w:val="00EF70BF"/>
    <w:rsid w:val="00F047E2"/>
    <w:rsid w:val="00F04D57"/>
    <w:rsid w:val="00F078DC"/>
    <w:rsid w:val="00F1130A"/>
    <w:rsid w:val="00F13E86"/>
    <w:rsid w:val="00F14781"/>
    <w:rsid w:val="00F16378"/>
    <w:rsid w:val="00F20B52"/>
    <w:rsid w:val="00F32FCB"/>
    <w:rsid w:val="00F33523"/>
    <w:rsid w:val="00F409D9"/>
    <w:rsid w:val="00F41BD9"/>
    <w:rsid w:val="00F436E4"/>
    <w:rsid w:val="00F52CB0"/>
    <w:rsid w:val="00F677A9"/>
    <w:rsid w:val="00F71A71"/>
    <w:rsid w:val="00F746C5"/>
    <w:rsid w:val="00F8121C"/>
    <w:rsid w:val="00F81EBC"/>
    <w:rsid w:val="00F84CF5"/>
    <w:rsid w:val="00F851B2"/>
    <w:rsid w:val="00F8612E"/>
    <w:rsid w:val="00F864B7"/>
    <w:rsid w:val="00F94583"/>
    <w:rsid w:val="00F96D04"/>
    <w:rsid w:val="00FA1A00"/>
    <w:rsid w:val="00FA420B"/>
    <w:rsid w:val="00FA7AAC"/>
    <w:rsid w:val="00FB5AE2"/>
    <w:rsid w:val="00FB5E86"/>
    <w:rsid w:val="00FB6AEE"/>
    <w:rsid w:val="00FB6D58"/>
    <w:rsid w:val="00FC3008"/>
    <w:rsid w:val="00FC3EAC"/>
    <w:rsid w:val="00FD3960"/>
    <w:rsid w:val="00FD4B8E"/>
    <w:rsid w:val="00FD5C60"/>
    <w:rsid w:val="00FF072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23A06CD"/>
  <w15:docId w15:val="{77B9D237-7AA4-43FB-9B20-E8C3F0EC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412F6F"/>
    <w:pPr>
      <w:spacing w:line="240" w:lineRule="auto"/>
      <w:ind w:left="720"/>
    </w:pPr>
    <w:rPr>
      <w:rFonts w:ascii="Calibri" w:hAnsi="Calibri" w:cs="Calibri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E17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76B"/>
    <w:rPr>
      <w:color w:val="954F72"/>
      <w:u w:val="single"/>
    </w:rPr>
  </w:style>
  <w:style w:type="paragraph" w:customStyle="1" w:styleId="font0">
    <w:name w:val="font0"/>
    <w:basedOn w:val="Normal"/>
    <w:rsid w:val="001E17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  <w:lang w:val="en-GB" w:eastAsia="en-GB"/>
    </w:rPr>
  </w:style>
  <w:style w:type="paragraph" w:customStyle="1" w:styleId="font5">
    <w:name w:val="font5"/>
    <w:basedOn w:val="Normal"/>
    <w:rsid w:val="001E176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Cs w:val="22"/>
      <w:lang w:val="en-GB" w:eastAsia="en-GB"/>
    </w:rPr>
  </w:style>
  <w:style w:type="paragraph" w:customStyle="1" w:styleId="font6">
    <w:name w:val="font6"/>
    <w:basedOn w:val="Normal"/>
    <w:rsid w:val="001E176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GB" w:eastAsia="en-GB"/>
    </w:rPr>
  </w:style>
  <w:style w:type="paragraph" w:customStyle="1" w:styleId="font7">
    <w:name w:val="font7"/>
    <w:basedOn w:val="Normal"/>
    <w:rsid w:val="001E176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GB" w:eastAsia="en-GB"/>
    </w:rPr>
  </w:style>
  <w:style w:type="paragraph" w:customStyle="1" w:styleId="xl63">
    <w:name w:val="xl63"/>
    <w:basedOn w:val="Normal"/>
    <w:rsid w:val="001E1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1E1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1E17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1E176B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1E176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1E1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1E176B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1E1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1E176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1E17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1E176B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1E17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1E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1E17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1E1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ActHead5Char">
    <w:name w:val="ActHead 5 Char"/>
    <w:aliases w:val="s Char"/>
    <w:link w:val="ActHead5"/>
    <w:rsid w:val="00FD3960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D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6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60"/>
    <w:rPr>
      <w:b/>
      <w:bCs/>
    </w:rPr>
  </w:style>
  <w:style w:type="character" w:customStyle="1" w:styleId="paragraphChar">
    <w:name w:val="paragraph Char"/>
    <w:aliases w:val="a Char"/>
    <w:link w:val="paragraph"/>
    <w:locked/>
    <w:rsid w:val="00FD3960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FD3960"/>
    <w:rPr>
      <w:rFonts w:eastAsia="Times New Roman" w:cs="Times New Roman"/>
      <w:lang w:eastAsia="en-AU"/>
    </w:rPr>
  </w:style>
  <w:style w:type="paragraph" w:customStyle="1" w:styleId="Default">
    <w:name w:val="Default"/>
    <w:rsid w:val="00612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9462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C00925"/>
    <w:rPr>
      <w:sz w:val="22"/>
    </w:rPr>
  </w:style>
  <w:style w:type="paragraph" w:customStyle="1" w:styleId="Comment">
    <w:name w:val="Comment"/>
    <w:basedOn w:val="Normal"/>
    <w:link w:val="CommentChar"/>
    <w:qFormat/>
    <w:rsid w:val="005544EA"/>
    <w:rPr>
      <w:b/>
      <w:i/>
      <w:color w:val="0070C0"/>
      <w:sz w:val="24"/>
      <w:szCs w:val="24"/>
    </w:rPr>
  </w:style>
  <w:style w:type="character" w:customStyle="1" w:styleId="CommentChar">
    <w:name w:val="Comment Char"/>
    <w:basedOn w:val="DefaultParagraphFont"/>
    <w:link w:val="Comment"/>
    <w:rsid w:val="005544EA"/>
    <w:rPr>
      <w:b/>
      <w:i/>
      <w:color w:val="0070C0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0229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S">
    <w:name w:val="A3S"/>
    <w:aliases w:val="Schedule Amendment"/>
    <w:basedOn w:val="Normal"/>
    <w:next w:val="Normal"/>
    <w:rsid w:val="006C14AA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ju\Document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D35E-3274-482A-A529-003754A2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441</TotalTime>
  <Pages>9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Julia</dc:creator>
  <cp:lastModifiedBy>NG, Jason</cp:lastModifiedBy>
  <cp:revision>79</cp:revision>
  <cp:lastPrinted>2020-05-13T01:07:00Z</cp:lastPrinted>
  <dcterms:created xsi:type="dcterms:W3CDTF">2020-05-07T02:40:00Z</dcterms:created>
  <dcterms:modified xsi:type="dcterms:W3CDTF">2020-05-19T05:23:00Z</dcterms:modified>
</cp:coreProperties>
</file>