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bookmarkStart w:id="5" w:name="_GoBack"/>
      <w:bookmarkEnd w:id="5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8" w:rsidRDefault="00C9439C" w:rsidP="00837D7F">
      <w:pPr>
        <w:pStyle w:val="ShortT"/>
      </w:pPr>
      <w:r>
        <w:t xml:space="preserve">Military Rehabilitation and Compensation </w:t>
      </w:r>
    </w:p>
    <w:p w:rsidR="00837D7F" w:rsidRPr="00837D7F" w:rsidRDefault="00837D7F" w:rsidP="00837D7F">
      <w:pPr>
        <w:pStyle w:val="ShortT"/>
      </w:pPr>
      <w:r w:rsidRPr="00F53C3B">
        <w:t>(</w:t>
      </w:r>
      <w:r w:rsidR="00C9439C">
        <w:t>Non-warlike Service</w:t>
      </w:r>
      <w:r>
        <w:t>)</w:t>
      </w:r>
      <w:r w:rsidR="00670294">
        <w:t xml:space="preserve"> </w:t>
      </w:r>
      <w:r w:rsidR="00B049C3">
        <w:t xml:space="preserve">Amendment </w:t>
      </w:r>
      <w:r w:rsidR="00670294">
        <w:t>Determination</w:t>
      </w:r>
      <w:r>
        <w:t xml:space="preserve"> 20</w:t>
      </w:r>
      <w:r w:rsidR="002B51AE">
        <w:t>20</w:t>
      </w:r>
      <w:r w:rsidR="00FD04F2">
        <w:t xml:space="preserve"> </w:t>
      </w:r>
      <w:r w:rsidRPr="000B2A09">
        <w:t>(No. </w:t>
      </w:r>
      <w:r w:rsidR="002B51AE">
        <w:t>2</w:t>
      </w:r>
      <w:r w:rsidRPr="000B2A09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414C16">
        <w:rPr>
          <w:szCs w:val="22"/>
        </w:rPr>
        <w:t>Darren Chester</w:t>
      </w:r>
      <w:r w:rsidR="00AF21B6">
        <w:rPr>
          <w:szCs w:val="22"/>
        </w:rPr>
        <w:t xml:space="preserve">, </w:t>
      </w:r>
      <w:r w:rsidR="00093CCD">
        <w:rPr>
          <w:szCs w:val="22"/>
        </w:rPr>
        <w:t xml:space="preserve">Minister for </w:t>
      </w:r>
      <w:r w:rsidR="007F6A71">
        <w:rPr>
          <w:szCs w:val="22"/>
        </w:rPr>
        <w:t>Veterans</w:t>
      </w:r>
      <w:r w:rsidR="00C50797">
        <w:rPr>
          <w:szCs w:val="22"/>
        </w:rPr>
        <w:t xml:space="preserve">' Affairs and Minister for </w:t>
      </w:r>
      <w:r w:rsidR="00093CCD">
        <w:rPr>
          <w:szCs w:val="22"/>
        </w:rPr>
        <w:t>Defence Personnel</w:t>
      </w:r>
      <w:r>
        <w:rPr>
          <w:szCs w:val="22"/>
        </w:rPr>
        <w:t xml:space="preserve">, make the following </w:t>
      </w:r>
      <w:r w:rsidR="00093CCD">
        <w:rPr>
          <w:szCs w:val="22"/>
        </w:rPr>
        <w:t>d</w:t>
      </w:r>
      <w:r>
        <w:rPr>
          <w:szCs w:val="22"/>
        </w:rPr>
        <w:t>etermination under</w:t>
      </w:r>
      <w:r w:rsidR="00093CCD">
        <w:rPr>
          <w:szCs w:val="22"/>
        </w:rPr>
        <w:t xml:space="preserve"> paragraph 6(1</w:t>
      </w:r>
      <w:proofErr w:type="gramStart"/>
      <w:r w:rsidR="00093CCD">
        <w:rPr>
          <w:szCs w:val="22"/>
        </w:rPr>
        <w:t>)(</w:t>
      </w:r>
      <w:proofErr w:type="gramEnd"/>
      <w:r w:rsidR="00093CCD">
        <w:rPr>
          <w:szCs w:val="22"/>
        </w:rPr>
        <w:t xml:space="preserve">b) of the </w:t>
      </w:r>
      <w:r w:rsidR="00093CCD">
        <w:rPr>
          <w:i/>
          <w:szCs w:val="22"/>
        </w:rPr>
        <w:t>Military Rehabilitation and Compensation Act 2004.</w:t>
      </w:r>
    </w:p>
    <w:p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Pr="00B924FB">
        <w:rPr>
          <w:rFonts w:ascii="Times New Roman" w:hAnsi="Times New Roman"/>
          <w:szCs w:val="22"/>
        </w:rPr>
        <w:tab/>
      </w:r>
      <w:r w:rsidR="00F94344">
        <w:rPr>
          <w:rFonts w:ascii="Times New Roman" w:hAnsi="Times New Roman"/>
          <w:szCs w:val="22"/>
        </w:rPr>
        <w:t>15/5/</w:t>
      </w:r>
      <w:r w:rsidRPr="00B924FB">
        <w:rPr>
          <w:rFonts w:ascii="Times New Roman" w:hAnsi="Times New Roman"/>
          <w:szCs w:val="22"/>
        </w:rPr>
        <w:t>20</w:t>
      </w:r>
      <w:r w:rsidR="002B51AE">
        <w:rPr>
          <w:rFonts w:ascii="Times New Roman" w:hAnsi="Times New Roman"/>
          <w:szCs w:val="22"/>
        </w:rPr>
        <w:t>20</w:t>
      </w:r>
    </w:p>
    <w:p w:rsidR="00B51D41" w:rsidRPr="00AB45C7" w:rsidRDefault="00B51D41" w:rsidP="00201467">
      <w:pPr>
        <w:pStyle w:val="SignCoverPageEnd"/>
        <w:tabs>
          <w:tab w:val="left" w:pos="2694"/>
        </w:tabs>
        <w:spacing w:before="1440"/>
        <w:ind w:right="91"/>
        <w:rPr>
          <w:sz w:val="22"/>
        </w:rPr>
      </w:pPr>
    </w:p>
    <w:p w:rsidR="00AD6897" w:rsidRDefault="00AD6897" w:rsidP="00B51D41">
      <w:pPr>
        <w:pStyle w:val="SignCoverPageEnd"/>
        <w:ind w:right="91"/>
        <w:rPr>
          <w:sz w:val="22"/>
        </w:rPr>
      </w:pPr>
      <w:r>
        <w:rPr>
          <w:sz w:val="22"/>
        </w:rPr>
        <w:t>Darren Chester</w:t>
      </w:r>
    </w:p>
    <w:p w:rsidR="00B51D41" w:rsidRPr="00AB45C7" w:rsidRDefault="00AD6897" w:rsidP="00B51D4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7F6A71">
        <w:rPr>
          <w:sz w:val="22"/>
        </w:rPr>
        <w:t>Veterans</w:t>
      </w:r>
      <w:r w:rsidR="00C50797">
        <w:rPr>
          <w:sz w:val="22"/>
        </w:rPr>
        <w:t xml:space="preserve">' Affairs </w:t>
      </w:r>
      <w:r w:rsidR="007F6A71">
        <w:rPr>
          <w:sz w:val="22"/>
        </w:rPr>
        <w:t xml:space="preserve">and </w:t>
      </w:r>
      <w:r w:rsidR="00C50797">
        <w:rPr>
          <w:sz w:val="22"/>
        </w:rPr>
        <w:t xml:space="preserve">Minister for </w:t>
      </w:r>
      <w:r>
        <w:rPr>
          <w:sz w:val="22"/>
        </w:rPr>
        <w:t>Defence Personnel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6" w:name="BKCheck15B_2"/>
    <w:bookmarkEnd w:id="6"/>
    <w:p w:rsidR="00102EEE" w:rsidRPr="00D363C5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Pr="007E1294">
        <w:rPr>
          <w:noProof/>
          <w:sz w:val="22"/>
          <w:szCs w:val="22"/>
        </w:rPr>
        <w:t>1</w:t>
      </w:r>
      <w:r w:rsidRPr="007E1294">
        <w:rPr>
          <w:noProof/>
          <w:sz w:val="22"/>
          <w:szCs w:val="22"/>
        </w:rPr>
        <w:tab/>
        <w:t>Name</w:t>
      </w:r>
      <w:r w:rsidRPr="007E1294">
        <w:rPr>
          <w:noProof/>
          <w:sz w:val="22"/>
          <w:szCs w:val="22"/>
        </w:rPr>
        <w:tab/>
      </w:r>
      <w:r w:rsidR="00D46E7C" w:rsidRPr="007E1294">
        <w:rPr>
          <w:noProof/>
          <w:sz w:val="22"/>
          <w:szCs w:val="22"/>
        </w:rPr>
        <w:t>2</w:t>
      </w:r>
    </w:p>
    <w:p w:rsidR="00102EEE" w:rsidRPr="00D363C5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294">
        <w:rPr>
          <w:noProof/>
          <w:sz w:val="22"/>
          <w:szCs w:val="22"/>
        </w:rPr>
        <w:t>2</w:t>
      </w:r>
      <w:r w:rsidRPr="007E1294">
        <w:rPr>
          <w:noProof/>
          <w:sz w:val="22"/>
          <w:szCs w:val="22"/>
        </w:rPr>
        <w:tab/>
        <w:t>Commencement</w:t>
      </w:r>
      <w:r w:rsidRPr="007E1294">
        <w:rPr>
          <w:noProof/>
          <w:sz w:val="22"/>
          <w:szCs w:val="22"/>
        </w:rPr>
        <w:tab/>
      </w:r>
      <w:r w:rsidR="00D46E7C" w:rsidRPr="007E1294">
        <w:rPr>
          <w:noProof/>
          <w:sz w:val="22"/>
          <w:szCs w:val="22"/>
        </w:rPr>
        <w:t>2</w:t>
      </w:r>
    </w:p>
    <w:p w:rsidR="00102EEE" w:rsidRPr="00D363C5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294">
        <w:rPr>
          <w:noProof/>
          <w:sz w:val="22"/>
          <w:szCs w:val="22"/>
        </w:rPr>
        <w:t>3</w:t>
      </w:r>
      <w:r w:rsidRPr="007E1294">
        <w:rPr>
          <w:noProof/>
          <w:sz w:val="22"/>
          <w:szCs w:val="22"/>
        </w:rPr>
        <w:tab/>
        <w:t>Authority</w:t>
      </w:r>
      <w:r w:rsidRPr="007E1294">
        <w:rPr>
          <w:noProof/>
          <w:sz w:val="22"/>
          <w:szCs w:val="22"/>
        </w:rPr>
        <w:tab/>
      </w:r>
      <w:r w:rsidR="00D46E7C" w:rsidRPr="007E1294">
        <w:rPr>
          <w:noProof/>
          <w:sz w:val="22"/>
          <w:szCs w:val="22"/>
        </w:rPr>
        <w:t>2</w:t>
      </w:r>
    </w:p>
    <w:p w:rsidR="00102EEE" w:rsidRPr="00D363C5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294">
        <w:rPr>
          <w:noProof/>
          <w:sz w:val="22"/>
          <w:szCs w:val="22"/>
        </w:rPr>
        <w:t>4</w:t>
      </w:r>
      <w:r w:rsidRPr="007E1294">
        <w:rPr>
          <w:noProof/>
          <w:sz w:val="22"/>
          <w:szCs w:val="22"/>
        </w:rPr>
        <w:tab/>
        <w:t>Schedules</w:t>
      </w:r>
      <w:r w:rsidRPr="007E1294">
        <w:rPr>
          <w:noProof/>
          <w:sz w:val="22"/>
          <w:szCs w:val="22"/>
        </w:rPr>
        <w:tab/>
      </w:r>
      <w:r w:rsidR="00D46E7C" w:rsidRPr="007E1294">
        <w:rPr>
          <w:noProof/>
          <w:sz w:val="22"/>
          <w:szCs w:val="22"/>
        </w:rPr>
        <w:t>2</w:t>
      </w:r>
    </w:p>
    <w:p w:rsidR="00102EEE" w:rsidRPr="00D363C5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1294">
        <w:rPr>
          <w:noProof/>
          <w:sz w:val="22"/>
          <w:szCs w:val="22"/>
        </w:rPr>
        <w:t>Schedule 1—</w:t>
      </w:r>
      <w:r w:rsidR="00EB7872" w:rsidRPr="007E1294">
        <w:rPr>
          <w:noProof/>
          <w:sz w:val="22"/>
          <w:szCs w:val="22"/>
        </w:rPr>
        <w:t xml:space="preserve">Non-warlike </w:t>
      </w:r>
      <w:r w:rsidR="00D363C5">
        <w:rPr>
          <w:noProof/>
          <w:sz w:val="22"/>
          <w:szCs w:val="22"/>
        </w:rPr>
        <w:t>s</w:t>
      </w:r>
      <w:r w:rsidR="00EB7872" w:rsidRPr="007E1294">
        <w:rPr>
          <w:noProof/>
          <w:sz w:val="22"/>
          <w:szCs w:val="22"/>
        </w:rPr>
        <w:t>ervice</w:t>
      </w:r>
      <w:r w:rsidR="00D363C5">
        <w:rPr>
          <w:noProof/>
          <w:sz w:val="22"/>
          <w:szCs w:val="22"/>
        </w:rPr>
        <w:t xml:space="preserve"> amendment</w:t>
      </w:r>
      <w:r w:rsidRPr="007E1294">
        <w:rPr>
          <w:b w:val="0"/>
          <w:noProof/>
          <w:sz w:val="22"/>
          <w:szCs w:val="22"/>
        </w:rPr>
        <w:tab/>
      </w:r>
      <w:r w:rsidR="00D46E7C" w:rsidRPr="007E1294">
        <w:rPr>
          <w:b w:val="0"/>
          <w:noProof/>
          <w:sz w:val="22"/>
          <w:szCs w:val="22"/>
        </w:rPr>
        <w:t>3</w:t>
      </w:r>
    </w:p>
    <w:p w:rsidR="00102EEE" w:rsidRPr="002B51AE" w:rsidRDefault="006F3C4F" w:rsidP="002B51AE">
      <w:pPr>
        <w:pStyle w:val="TOC9"/>
        <w:rPr>
          <w:noProof/>
          <w:sz w:val="22"/>
          <w:szCs w:val="22"/>
        </w:rPr>
      </w:pPr>
      <w:r w:rsidRPr="007E1294">
        <w:rPr>
          <w:noProof/>
          <w:sz w:val="22"/>
          <w:szCs w:val="22"/>
        </w:rPr>
        <w:t>Military Rehabilitation and Compensation (Non-warlike Service) Determination 2019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1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7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7"/>
      <w:proofErr w:type="gramEnd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903264">
        <w:t xml:space="preserve"> </w:t>
      </w:r>
      <w:r w:rsidR="00903264">
        <w:rPr>
          <w:i/>
        </w:rPr>
        <w:t>Military Rehabilitation and Compensation</w:t>
      </w:r>
      <w:r w:rsidR="00623B17" w:rsidRPr="00F53C3B">
        <w:t xml:space="preserve"> </w:t>
      </w:r>
      <w:r w:rsidR="00623B17" w:rsidRPr="00997B86">
        <w:rPr>
          <w:i/>
        </w:rPr>
        <w:t>(</w:t>
      </w:r>
      <w:r w:rsidR="008C0E49">
        <w:rPr>
          <w:i/>
        </w:rPr>
        <w:t>Non-warlike Service</w:t>
      </w:r>
      <w:r w:rsidR="00623B17" w:rsidRPr="00997B86">
        <w:rPr>
          <w:i/>
        </w:rPr>
        <w:t>)</w:t>
      </w:r>
      <w:r w:rsidR="00010D72">
        <w:rPr>
          <w:i/>
        </w:rPr>
        <w:t xml:space="preserve"> </w:t>
      </w:r>
      <w:r w:rsidR="00D363C5">
        <w:rPr>
          <w:i/>
        </w:rPr>
        <w:t xml:space="preserve">Amendment </w:t>
      </w:r>
      <w:r w:rsidR="00623B17">
        <w:rPr>
          <w:i/>
        </w:rPr>
        <w:t xml:space="preserve">Determination </w:t>
      </w:r>
      <w:r w:rsidR="00623B17" w:rsidRPr="00997B86">
        <w:rPr>
          <w:i/>
        </w:rPr>
        <w:t>20</w:t>
      </w:r>
      <w:r w:rsidR="002B51AE">
        <w:rPr>
          <w:i/>
        </w:rPr>
        <w:t>20</w:t>
      </w:r>
      <w:r w:rsidR="00FD04F2">
        <w:rPr>
          <w:i/>
        </w:rPr>
        <w:t xml:space="preserve"> </w:t>
      </w:r>
      <w:r w:rsidR="007E1294">
        <w:rPr>
          <w:i/>
        </w:rPr>
        <w:t>(No</w:t>
      </w:r>
      <w:r w:rsidR="002B51AE">
        <w:rPr>
          <w:i/>
        </w:rPr>
        <w:t>. 2</w:t>
      </w:r>
      <w:r w:rsidR="00623B17" w:rsidRPr="00997B86">
        <w:rPr>
          <w:i/>
        </w:rPr>
        <w:t>)</w:t>
      </w:r>
      <w:r w:rsidRPr="009C2562">
        <w:t>.</w:t>
      </w:r>
    </w:p>
    <w:p w:rsidR="00B51D41" w:rsidRDefault="00B51D41" w:rsidP="00B51D41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647CB6">
        <w:t>the day after registration.</w:t>
      </w:r>
    </w:p>
    <w:p w:rsidR="00B51D41" w:rsidRPr="009C2562" w:rsidRDefault="00B51D41" w:rsidP="00B51D41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7CB6">
        <w:rPr>
          <w:szCs w:val="22"/>
        </w:rPr>
        <w:t>paragraph 6(1</w:t>
      </w:r>
      <w:proofErr w:type="gramStart"/>
      <w:r w:rsidR="00647CB6">
        <w:rPr>
          <w:szCs w:val="22"/>
        </w:rPr>
        <w:t>)(</w:t>
      </w:r>
      <w:proofErr w:type="gramEnd"/>
      <w:r w:rsidR="00647CB6">
        <w:rPr>
          <w:szCs w:val="22"/>
        </w:rPr>
        <w:t xml:space="preserve">b) of the </w:t>
      </w:r>
      <w:r w:rsidR="00647CB6">
        <w:rPr>
          <w:i/>
          <w:szCs w:val="22"/>
        </w:rPr>
        <w:t>Military Rehabilitation and Compensation Act 2004</w:t>
      </w:r>
      <w:r w:rsidR="0050658F">
        <w:rPr>
          <w:i/>
          <w:szCs w:val="22"/>
        </w:rPr>
        <w:t>.</w:t>
      </w:r>
    </w:p>
    <w:p w:rsidR="00B51D41" w:rsidRPr="006065DA" w:rsidRDefault="00B51D41" w:rsidP="00B51D41">
      <w:pPr>
        <w:pStyle w:val="ActHead5"/>
      </w:pPr>
      <w:bookmarkStart w:id="10" w:name="_Toc478567690"/>
      <w:proofErr w:type="gramStart"/>
      <w:r w:rsidRPr="006065DA">
        <w:t>4  Schedule</w:t>
      </w:r>
      <w:bookmarkEnd w:id="10"/>
      <w:r w:rsidR="00414C16">
        <w:t>s</w:t>
      </w:r>
      <w:proofErr w:type="gramEnd"/>
    </w:p>
    <w:p w:rsidR="00C176E8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B62DCB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B62DCB">
        <w:rPr>
          <w:rStyle w:val="charamschno"/>
          <w:b/>
          <w:bCs/>
          <w:sz w:val="32"/>
          <w:szCs w:val="32"/>
        </w:rPr>
        <w:lastRenderedPageBreak/>
        <w:t>Schedule 1</w:t>
      </w:r>
      <w:r w:rsidRPr="00B62DCB">
        <w:rPr>
          <w:b/>
          <w:bCs/>
          <w:sz w:val="32"/>
          <w:szCs w:val="32"/>
        </w:rPr>
        <w:t>—</w:t>
      </w:r>
      <w:r w:rsidR="00B62DCB" w:rsidRPr="00B62DCB">
        <w:rPr>
          <w:rStyle w:val="charamschtext"/>
          <w:b/>
          <w:bCs/>
          <w:sz w:val="32"/>
          <w:szCs w:val="32"/>
        </w:rPr>
        <w:t xml:space="preserve">Non-warlike </w:t>
      </w:r>
      <w:r w:rsidR="00B049C3">
        <w:rPr>
          <w:rStyle w:val="charamschtext"/>
          <w:b/>
          <w:bCs/>
          <w:sz w:val="32"/>
          <w:szCs w:val="32"/>
        </w:rPr>
        <w:t>s</w:t>
      </w:r>
      <w:r w:rsidR="00B62DCB" w:rsidRPr="00B62DCB">
        <w:rPr>
          <w:rStyle w:val="charamschtext"/>
          <w:b/>
          <w:bCs/>
          <w:sz w:val="32"/>
          <w:szCs w:val="32"/>
        </w:rPr>
        <w:t>ervice</w:t>
      </w:r>
      <w:r w:rsidR="00D363C5">
        <w:rPr>
          <w:rStyle w:val="charamschtext"/>
          <w:b/>
          <w:bCs/>
          <w:sz w:val="32"/>
          <w:szCs w:val="32"/>
        </w:rPr>
        <w:t xml:space="preserve"> amendment</w:t>
      </w:r>
    </w:p>
    <w:p w:rsidR="00D32484" w:rsidRPr="00B62DCB" w:rsidRDefault="00D32484" w:rsidP="00210A30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Military Rehabilitation and Compensation (Non-warlike Service) </w:t>
      </w:r>
      <w:r w:rsidR="00210A30" w:rsidRPr="00B62DC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Determination 201</w:t>
      </w:r>
      <w:r w:rsidR="00E25F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9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RPr="00B62DCB" w:rsidTr="00585C46">
        <w:tc>
          <w:tcPr>
            <w:tcW w:w="992" w:type="dxa"/>
          </w:tcPr>
          <w:p w:rsidR="00210A30" w:rsidRPr="00B62DCB" w:rsidRDefault="00D32484" w:rsidP="00F01FA9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7" w:type="dxa"/>
          </w:tcPr>
          <w:p w:rsidR="00210A30" w:rsidRPr="00B62DCB" w:rsidRDefault="00785494" w:rsidP="00D363C5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Table item </w:t>
            </w:r>
            <w:r w:rsidR="00D363C5">
              <w:rPr>
                <w:rFonts w:ascii="Times New Roman" w:hAnsi="Times New Roman"/>
              </w:rPr>
              <w:t>24</w:t>
            </w:r>
          </w:p>
        </w:tc>
      </w:tr>
      <w:tr w:rsidR="00210A30" w:rsidRPr="00B62DCB" w:rsidTr="00585C46">
        <w:tc>
          <w:tcPr>
            <w:tcW w:w="992" w:type="dxa"/>
          </w:tcPr>
          <w:p w:rsidR="00210A30" w:rsidRPr="00B62DCB" w:rsidRDefault="00210A30" w:rsidP="00F01FA9">
            <w:pPr>
              <w:pStyle w:val="BlockText-Plain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</w:tcPr>
          <w:p w:rsidR="00210A30" w:rsidRPr="00B62DCB" w:rsidRDefault="00785494" w:rsidP="00F01FA9">
            <w:pPr>
              <w:pStyle w:val="BlockText-Plai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After the item, insert:</w:t>
            </w:r>
          </w:p>
        </w:tc>
      </w:tr>
    </w:tbl>
    <w:p w:rsidR="00615C3C" w:rsidRDefault="00615C3C"/>
    <w:tbl>
      <w:tblPr>
        <w:tblpPr w:leftFromText="180" w:rightFromText="180" w:vertAnchor="text" w:tblpX="113" w:tblpY="1"/>
        <w:tblOverlap w:val="never"/>
        <w:tblW w:w="889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615C3C" w:rsidTr="007E1294">
        <w:tc>
          <w:tcPr>
            <w:tcW w:w="1266" w:type="dxa"/>
          </w:tcPr>
          <w:p w:rsidR="00615C3C" w:rsidRDefault="000564F0" w:rsidP="00BC3195">
            <w:pPr>
              <w:pStyle w:val="Tabletext1"/>
            </w:pPr>
            <w:r>
              <w:t>25</w:t>
            </w:r>
          </w:p>
        </w:tc>
        <w:tc>
          <w:tcPr>
            <w:tcW w:w="1266" w:type="dxa"/>
            <w:shd w:val="clear" w:color="auto" w:fill="auto"/>
          </w:tcPr>
          <w:p w:rsidR="00615C3C" w:rsidRDefault="00615C3C" w:rsidP="00BC3195">
            <w:pPr>
              <w:pStyle w:val="Tabletext1"/>
            </w:pPr>
          </w:p>
        </w:tc>
        <w:tc>
          <w:tcPr>
            <w:tcW w:w="2534" w:type="dxa"/>
            <w:shd w:val="clear" w:color="auto" w:fill="auto"/>
          </w:tcPr>
          <w:p w:rsidR="00615C3C" w:rsidRDefault="001A0572" w:rsidP="001A0572">
            <w:pPr>
              <w:pStyle w:val="Tabletext1"/>
            </w:pPr>
            <w:r>
              <w:t>ADF contribution to efforts against global terrorism</w:t>
            </w:r>
          </w:p>
        </w:tc>
        <w:tc>
          <w:tcPr>
            <w:tcW w:w="2144" w:type="dxa"/>
            <w:shd w:val="clear" w:color="auto" w:fill="auto"/>
          </w:tcPr>
          <w:p w:rsidR="00615C3C" w:rsidRDefault="001A0572" w:rsidP="00BC3195">
            <w:pPr>
              <w:pStyle w:val="Tabletext1"/>
            </w:pPr>
            <w:r>
              <w:t>The land, territorial waters and superjacent airspace of Libya.</w:t>
            </w:r>
          </w:p>
        </w:tc>
        <w:tc>
          <w:tcPr>
            <w:tcW w:w="1687" w:type="dxa"/>
            <w:shd w:val="clear" w:color="auto" w:fill="auto"/>
          </w:tcPr>
          <w:p w:rsidR="00615C3C" w:rsidRDefault="001A0572" w:rsidP="00BC3195">
            <w:pPr>
              <w:pStyle w:val="Tabletext1"/>
            </w:pPr>
            <w:r>
              <w:t>30 June 2017</w:t>
            </w:r>
            <w:r w:rsidR="00E73DF5">
              <w:t xml:space="preserve"> –</w:t>
            </w:r>
          </w:p>
          <w:p w:rsidR="00E73DF5" w:rsidRDefault="00E73DF5" w:rsidP="00BC3195">
            <w:pPr>
              <w:pStyle w:val="Tabletext1"/>
            </w:pPr>
            <w:r>
              <w:t>5 June 2019</w:t>
            </w:r>
          </w:p>
        </w:tc>
      </w:tr>
      <w:tr w:rsidR="00615C3C" w:rsidTr="007E1294">
        <w:tc>
          <w:tcPr>
            <w:tcW w:w="1266" w:type="dxa"/>
          </w:tcPr>
          <w:p w:rsidR="00615C3C" w:rsidRDefault="000564F0" w:rsidP="00BC3195">
            <w:pPr>
              <w:pStyle w:val="Tabletext1"/>
            </w:pPr>
            <w:r>
              <w:t>26</w:t>
            </w:r>
          </w:p>
        </w:tc>
        <w:tc>
          <w:tcPr>
            <w:tcW w:w="1266" w:type="dxa"/>
            <w:shd w:val="clear" w:color="auto" w:fill="auto"/>
          </w:tcPr>
          <w:p w:rsidR="00615C3C" w:rsidRDefault="001A0572" w:rsidP="00BC3195">
            <w:pPr>
              <w:pStyle w:val="Tabletext1"/>
            </w:pPr>
            <w:r>
              <w:t>Fortitude</w:t>
            </w:r>
          </w:p>
        </w:tc>
        <w:tc>
          <w:tcPr>
            <w:tcW w:w="2534" w:type="dxa"/>
            <w:shd w:val="clear" w:color="auto" w:fill="auto"/>
          </w:tcPr>
          <w:p w:rsidR="00615C3C" w:rsidRDefault="001A0572" w:rsidP="001A0572">
            <w:pPr>
              <w:pStyle w:val="Tabletext1"/>
            </w:pPr>
            <w:r>
              <w:t>ADF contribution to the United Nations Disengagement Observer Force</w:t>
            </w:r>
          </w:p>
        </w:tc>
        <w:tc>
          <w:tcPr>
            <w:tcW w:w="2144" w:type="dxa"/>
            <w:shd w:val="clear" w:color="auto" w:fill="auto"/>
          </w:tcPr>
          <w:p w:rsidR="00615C3C" w:rsidRDefault="00CE752C" w:rsidP="00CE752C">
            <w:pPr>
              <w:pStyle w:val="Tabletext1"/>
            </w:pPr>
            <w:r>
              <w:t>The land, territorial waters and superjacent airspace of Israel, Syria, Jordan, Arab Republic of Egypt and Lebanon.</w:t>
            </w:r>
          </w:p>
        </w:tc>
        <w:tc>
          <w:tcPr>
            <w:tcW w:w="1687" w:type="dxa"/>
            <w:shd w:val="clear" w:color="auto" w:fill="auto"/>
          </w:tcPr>
          <w:p w:rsidR="00615C3C" w:rsidRDefault="00CE752C" w:rsidP="00BC3195">
            <w:pPr>
              <w:pStyle w:val="Tabletext1"/>
            </w:pPr>
            <w:r>
              <w:t xml:space="preserve">On and after </w:t>
            </w:r>
            <w:r w:rsidR="00B86D4A">
              <w:br/>
            </w:r>
            <w:r>
              <w:t>30 April 2019</w:t>
            </w:r>
          </w:p>
        </w:tc>
      </w:tr>
    </w:tbl>
    <w:p w:rsidR="00D861BC" w:rsidRPr="00823E3E" w:rsidRDefault="00D861BC" w:rsidP="008D11F5">
      <w:pPr>
        <w:spacing w:after="200"/>
        <w:rPr>
          <w:rFonts w:ascii="Times New Roman" w:hAnsi="Times New Roman"/>
        </w:rPr>
      </w:pPr>
    </w:p>
    <w:sectPr w:rsidR="00D861BC" w:rsidRPr="00823E3E" w:rsidSect="003652A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59" w:rsidRDefault="00E31159">
      <w:r>
        <w:separator/>
      </w:r>
    </w:p>
  </w:endnote>
  <w:endnote w:type="continuationSeparator" w:id="0">
    <w:p w:rsidR="00E31159" w:rsidRDefault="00E3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0C" w:rsidRDefault="00E31159" w:rsidP="00CD590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11F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E31159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E31159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59" w:rsidRDefault="00E31159">
      <w:r>
        <w:separator/>
      </w:r>
    </w:p>
  </w:footnote>
  <w:footnote w:type="continuationSeparator" w:id="0">
    <w:p w:rsidR="00E31159" w:rsidRDefault="00E3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E31159"/>
  <w:p w:rsidR="006A595A" w:rsidRDefault="00E31159">
    <w:pPr>
      <w:tabs>
        <w:tab w:val="right" w:pos="2410"/>
      </w:tabs>
      <w:ind w:left="2835" w:hanging="2835"/>
    </w:pPr>
  </w:p>
  <w:p w:rsidR="006A595A" w:rsidRDefault="00E311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E31159"/>
  <w:p w:rsidR="006A595A" w:rsidRDefault="00E311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E31159"/>
  <w:p w:rsidR="003652AA" w:rsidRDefault="00E31159">
    <w:pPr>
      <w:tabs>
        <w:tab w:val="right" w:pos="2410"/>
      </w:tabs>
      <w:ind w:left="2835" w:hanging="2835"/>
    </w:pPr>
  </w:p>
  <w:p w:rsidR="003652AA" w:rsidRDefault="00E3115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E31159"/>
  <w:p w:rsidR="003652AA" w:rsidRDefault="00E31159">
    <w:pPr>
      <w:tabs>
        <w:tab w:val="right" w:pos="2410"/>
      </w:tabs>
      <w:ind w:left="2835" w:hanging="2835"/>
    </w:pPr>
  </w:p>
  <w:p w:rsidR="003652AA" w:rsidRDefault="00E3115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E31159"/>
  <w:p w:rsidR="003652AA" w:rsidRDefault="00E311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0.95pt;height:43.85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1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6C1147"/>
    <w:multiLevelType w:val="hybridMultilevel"/>
    <w:tmpl w:val="0868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28B31B31"/>
    <w:multiLevelType w:val="hybridMultilevel"/>
    <w:tmpl w:val="B39C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93836A3"/>
    <w:multiLevelType w:val="hybridMultilevel"/>
    <w:tmpl w:val="86446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71891"/>
    <w:multiLevelType w:val="hybridMultilevel"/>
    <w:tmpl w:val="F7A4D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F726C"/>
    <w:multiLevelType w:val="hybridMultilevel"/>
    <w:tmpl w:val="CEFE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4"/>
  </w:num>
  <w:num w:numId="14">
    <w:abstractNumId w:val="13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26"/>
  </w:num>
  <w:num w:numId="25">
    <w:abstractNumId w:val="15"/>
  </w:num>
  <w:num w:numId="26">
    <w:abstractNumId w:val="19"/>
  </w:num>
  <w:num w:numId="27">
    <w:abstractNumId w:val="11"/>
  </w:num>
  <w:num w:numId="28">
    <w:abstractNumId w:val="12"/>
  </w:num>
  <w:num w:numId="29">
    <w:abstractNumId w:val="32"/>
  </w:num>
  <w:num w:numId="30">
    <w:abstractNumId w:val="30"/>
  </w:num>
  <w:num w:numId="31">
    <w:abstractNumId w:val="31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10D72"/>
    <w:rsid w:val="000208AF"/>
    <w:rsid w:val="00024084"/>
    <w:rsid w:val="00034269"/>
    <w:rsid w:val="00052BBE"/>
    <w:rsid w:val="000564F0"/>
    <w:rsid w:val="000665BA"/>
    <w:rsid w:val="000667E2"/>
    <w:rsid w:val="00074A36"/>
    <w:rsid w:val="00093CCD"/>
    <w:rsid w:val="000B7801"/>
    <w:rsid w:val="000F5405"/>
    <w:rsid w:val="001016E6"/>
    <w:rsid w:val="00102EEE"/>
    <w:rsid w:val="0010489C"/>
    <w:rsid w:val="00116C5A"/>
    <w:rsid w:val="0016406C"/>
    <w:rsid w:val="00192053"/>
    <w:rsid w:val="00194EAF"/>
    <w:rsid w:val="001A02A1"/>
    <w:rsid w:val="001A0572"/>
    <w:rsid w:val="001B1CE2"/>
    <w:rsid w:val="001C134D"/>
    <w:rsid w:val="001D3EB8"/>
    <w:rsid w:val="001D6EA5"/>
    <w:rsid w:val="001D73E2"/>
    <w:rsid w:val="00201467"/>
    <w:rsid w:val="00210A30"/>
    <w:rsid w:val="00280012"/>
    <w:rsid w:val="00283833"/>
    <w:rsid w:val="002A2F27"/>
    <w:rsid w:val="002A4D10"/>
    <w:rsid w:val="002B51AE"/>
    <w:rsid w:val="002E6DF6"/>
    <w:rsid w:val="002F55B3"/>
    <w:rsid w:val="00327390"/>
    <w:rsid w:val="00340370"/>
    <w:rsid w:val="003641EA"/>
    <w:rsid w:val="0038728C"/>
    <w:rsid w:val="00387403"/>
    <w:rsid w:val="003A4722"/>
    <w:rsid w:val="003B3C43"/>
    <w:rsid w:val="003B4D02"/>
    <w:rsid w:val="003F387F"/>
    <w:rsid w:val="003F6F67"/>
    <w:rsid w:val="00414C16"/>
    <w:rsid w:val="0042131E"/>
    <w:rsid w:val="004403E6"/>
    <w:rsid w:val="00490377"/>
    <w:rsid w:val="004923DB"/>
    <w:rsid w:val="0050658F"/>
    <w:rsid w:val="005307CE"/>
    <w:rsid w:val="00534092"/>
    <w:rsid w:val="005520F8"/>
    <w:rsid w:val="00556B92"/>
    <w:rsid w:val="00564A5E"/>
    <w:rsid w:val="00582582"/>
    <w:rsid w:val="00585C46"/>
    <w:rsid w:val="005A5570"/>
    <w:rsid w:val="005E2159"/>
    <w:rsid w:val="00611C1D"/>
    <w:rsid w:val="00615C3C"/>
    <w:rsid w:val="006212F9"/>
    <w:rsid w:val="00623B17"/>
    <w:rsid w:val="00632BA7"/>
    <w:rsid w:val="00642085"/>
    <w:rsid w:val="00647CB6"/>
    <w:rsid w:val="00670294"/>
    <w:rsid w:val="006B7639"/>
    <w:rsid w:val="006F3C4F"/>
    <w:rsid w:val="007473CD"/>
    <w:rsid w:val="00752BDB"/>
    <w:rsid w:val="007668C3"/>
    <w:rsid w:val="00785494"/>
    <w:rsid w:val="007B0ED2"/>
    <w:rsid w:val="007E1294"/>
    <w:rsid w:val="007F6A71"/>
    <w:rsid w:val="00823E3E"/>
    <w:rsid w:val="00823F22"/>
    <w:rsid w:val="00835137"/>
    <w:rsid w:val="00837D7F"/>
    <w:rsid w:val="00892F12"/>
    <w:rsid w:val="008C0E49"/>
    <w:rsid w:val="008D11F5"/>
    <w:rsid w:val="00903264"/>
    <w:rsid w:val="009035DB"/>
    <w:rsid w:val="009133F7"/>
    <w:rsid w:val="0094389A"/>
    <w:rsid w:val="00977944"/>
    <w:rsid w:val="009974CF"/>
    <w:rsid w:val="00997B86"/>
    <w:rsid w:val="009B358C"/>
    <w:rsid w:val="009E00A2"/>
    <w:rsid w:val="009F0314"/>
    <w:rsid w:val="009F350F"/>
    <w:rsid w:val="00A661CE"/>
    <w:rsid w:val="00A7648C"/>
    <w:rsid w:val="00A915C7"/>
    <w:rsid w:val="00A95D44"/>
    <w:rsid w:val="00AA5F16"/>
    <w:rsid w:val="00AD6897"/>
    <w:rsid w:val="00AF21B6"/>
    <w:rsid w:val="00B02BB9"/>
    <w:rsid w:val="00B049C3"/>
    <w:rsid w:val="00B24CB4"/>
    <w:rsid w:val="00B46A7D"/>
    <w:rsid w:val="00B51D41"/>
    <w:rsid w:val="00B62DCB"/>
    <w:rsid w:val="00B70417"/>
    <w:rsid w:val="00B86D4A"/>
    <w:rsid w:val="00B924FB"/>
    <w:rsid w:val="00BD0018"/>
    <w:rsid w:val="00BE049C"/>
    <w:rsid w:val="00BF6775"/>
    <w:rsid w:val="00C176E8"/>
    <w:rsid w:val="00C26F13"/>
    <w:rsid w:val="00C50797"/>
    <w:rsid w:val="00C72760"/>
    <w:rsid w:val="00C8562A"/>
    <w:rsid w:val="00C86C18"/>
    <w:rsid w:val="00C9439C"/>
    <w:rsid w:val="00CA3457"/>
    <w:rsid w:val="00CB57B8"/>
    <w:rsid w:val="00CD0539"/>
    <w:rsid w:val="00CE752C"/>
    <w:rsid w:val="00D31BA9"/>
    <w:rsid w:val="00D32484"/>
    <w:rsid w:val="00D363C5"/>
    <w:rsid w:val="00D46E7C"/>
    <w:rsid w:val="00D66C20"/>
    <w:rsid w:val="00D72E0B"/>
    <w:rsid w:val="00D8240D"/>
    <w:rsid w:val="00D83AA2"/>
    <w:rsid w:val="00D861BC"/>
    <w:rsid w:val="00DD1C62"/>
    <w:rsid w:val="00DD261F"/>
    <w:rsid w:val="00DE0317"/>
    <w:rsid w:val="00E25FEF"/>
    <w:rsid w:val="00E31159"/>
    <w:rsid w:val="00E53883"/>
    <w:rsid w:val="00E73DF5"/>
    <w:rsid w:val="00EB7872"/>
    <w:rsid w:val="00EC73C6"/>
    <w:rsid w:val="00EF112C"/>
    <w:rsid w:val="00F121CF"/>
    <w:rsid w:val="00F16FF8"/>
    <w:rsid w:val="00F471E1"/>
    <w:rsid w:val="00F52E28"/>
    <w:rsid w:val="00F55DF4"/>
    <w:rsid w:val="00F908C5"/>
    <w:rsid w:val="00F94344"/>
    <w:rsid w:val="00FC2452"/>
    <w:rsid w:val="00FD04F2"/>
    <w:rsid w:val="00FD138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text1">
    <w:name w:val="Tabletext"/>
    <w:aliases w:val="tt"/>
    <w:basedOn w:val="Normal"/>
    <w:rsid w:val="00615C3C"/>
    <w:pPr>
      <w:keepLines w:val="0"/>
      <w:spacing w:before="60" w:line="24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FB03-24F3-489C-9A31-67CBBADC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495F7404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6</cp:revision>
  <cp:lastPrinted>2019-05-13T02:07:00Z</cp:lastPrinted>
  <dcterms:created xsi:type="dcterms:W3CDTF">2020-05-21T01:05:00Z</dcterms:created>
  <dcterms:modified xsi:type="dcterms:W3CDTF">2020-05-21T03:29:00Z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BN16827833</vt:lpwstr>
  </property>
  <property fmtid="{D5CDD505-2E9C-101B-9397-08002B2CF9AE}" pid="4" name="Objective-Title">
    <vt:lpwstr>2020/2 MRCA non warlike Operation Fortitude</vt:lpwstr>
  </property>
  <property fmtid="{D5CDD505-2E9C-101B-9397-08002B2CF9AE}" pid="5" name="Objective-Comment">
    <vt:lpwstr/>
  </property>
  <property fmtid="{D5CDD505-2E9C-101B-9397-08002B2CF9AE}" pid="6" name="Objective-CreationStamp">
    <vt:filetime>2020-05-21T01:06:11Z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2020-05-21T03:23:14Z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2019/1051363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