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26015" w14:textId="77777777" w:rsidR="00C278B1" w:rsidRPr="00037848" w:rsidRDefault="00C278B1" w:rsidP="00C278B1">
      <w:r w:rsidRPr="00037848">
        <w:rPr>
          <w:noProof/>
          <w:lang w:eastAsia="en-AU"/>
        </w:rPr>
        <w:drawing>
          <wp:inline distT="0" distB="0" distL="0" distR="0" wp14:anchorId="0D7D9635" wp14:editId="25F81EE9">
            <wp:extent cx="12858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981075"/>
                    </a:xfrm>
                    <a:prstGeom prst="rect">
                      <a:avLst/>
                    </a:prstGeom>
                    <a:noFill/>
                    <a:ln>
                      <a:noFill/>
                    </a:ln>
                  </pic:spPr>
                </pic:pic>
              </a:graphicData>
            </a:graphic>
          </wp:inline>
        </w:drawing>
      </w:r>
    </w:p>
    <w:p w14:paraId="43DCD9A0" w14:textId="402A7C69" w:rsidR="00C278B1" w:rsidRPr="00037848" w:rsidRDefault="00DB67CF" w:rsidP="00C278B1">
      <w:pPr>
        <w:spacing w:before="240"/>
        <w:rPr>
          <w:rFonts w:ascii="Arial" w:hAnsi="Arial" w:cs="Arial"/>
          <w:b/>
          <w:sz w:val="28"/>
          <w:szCs w:val="28"/>
        </w:rPr>
      </w:pPr>
      <w:r w:rsidRPr="00037848">
        <w:rPr>
          <w:rFonts w:ascii="Arial" w:hAnsi="Arial" w:cs="Arial"/>
          <w:b/>
          <w:sz w:val="28"/>
          <w:szCs w:val="28"/>
        </w:rPr>
        <w:t xml:space="preserve">PB </w:t>
      </w:r>
      <w:r w:rsidR="00876F29" w:rsidRPr="00037848">
        <w:rPr>
          <w:rFonts w:ascii="Arial" w:hAnsi="Arial" w:cs="Arial"/>
          <w:b/>
          <w:sz w:val="28"/>
          <w:szCs w:val="28"/>
        </w:rPr>
        <w:t>46</w:t>
      </w:r>
      <w:r w:rsidRPr="00037848">
        <w:rPr>
          <w:rFonts w:ascii="Arial" w:hAnsi="Arial" w:cs="Arial"/>
          <w:b/>
          <w:sz w:val="28"/>
          <w:szCs w:val="28"/>
        </w:rPr>
        <w:t xml:space="preserve"> </w:t>
      </w:r>
      <w:r w:rsidR="006B43C7" w:rsidRPr="00037848">
        <w:rPr>
          <w:rFonts w:ascii="Arial" w:hAnsi="Arial" w:cs="Arial"/>
          <w:b/>
          <w:sz w:val="28"/>
          <w:szCs w:val="28"/>
        </w:rPr>
        <w:t>of 2020</w:t>
      </w:r>
    </w:p>
    <w:p w14:paraId="0A959A5B" w14:textId="77777777" w:rsidR="00C278B1" w:rsidRPr="00037848" w:rsidRDefault="00C278B1" w:rsidP="00C278B1">
      <w:pPr>
        <w:spacing w:before="240"/>
        <w:rPr>
          <w:rFonts w:ascii="Arial" w:hAnsi="Arial" w:cs="Arial"/>
          <w:sz w:val="28"/>
          <w:szCs w:val="28"/>
        </w:rPr>
      </w:pPr>
    </w:p>
    <w:p w14:paraId="284F569F" w14:textId="763CFC95" w:rsidR="00C278B1" w:rsidRPr="00037848" w:rsidRDefault="00C278B1" w:rsidP="00C278B1">
      <w:pPr>
        <w:rPr>
          <w:rFonts w:ascii="Arial" w:hAnsi="Arial" w:cs="Arial"/>
          <w:b/>
          <w:sz w:val="40"/>
          <w:szCs w:val="40"/>
        </w:rPr>
      </w:pPr>
      <w:r w:rsidRPr="00037848">
        <w:rPr>
          <w:rFonts w:ascii="Arial" w:hAnsi="Arial" w:cs="Arial"/>
          <w:b/>
          <w:sz w:val="40"/>
          <w:szCs w:val="40"/>
        </w:rPr>
        <w:t>National Health (Highly specialised drugs program) Special Arrangement Amendment</w:t>
      </w:r>
      <w:r w:rsidR="006E5F07" w:rsidRPr="00037848">
        <w:rPr>
          <w:rFonts w:ascii="Arial" w:hAnsi="Arial" w:cs="Arial"/>
          <w:b/>
          <w:sz w:val="40"/>
          <w:szCs w:val="40"/>
        </w:rPr>
        <w:t> </w:t>
      </w:r>
      <w:r w:rsidR="006B43C7" w:rsidRPr="00037848">
        <w:rPr>
          <w:rFonts w:ascii="Arial" w:hAnsi="Arial" w:cs="Arial"/>
          <w:b/>
          <w:sz w:val="40"/>
          <w:szCs w:val="40"/>
        </w:rPr>
        <w:t>Instrument 2</w:t>
      </w:r>
      <w:bookmarkStart w:id="0" w:name="_GoBack"/>
      <w:bookmarkEnd w:id="0"/>
      <w:r w:rsidR="006B43C7" w:rsidRPr="00037848">
        <w:rPr>
          <w:rFonts w:ascii="Arial" w:hAnsi="Arial" w:cs="Arial"/>
          <w:b/>
          <w:sz w:val="40"/>
          <w:szCs w:val="40"/>
        </w:rPr>
        <w:t>020</w:t>
      </w:r>
      <w:r w:rsidRPr="00037848">
        <w:rPr>
          <w:rFonts w:ascii="Arial" w:hAnsi="Arial" w:cs="Arial"/>
          <w:b/>
          <w:sz w:val="40"/>
          <w:szCs w:val="40"/>
        </w:rPr>
        <w:t xml:space="preserve"> (No. </w:t>
      </w:r>
      <w:r w:rsidR="00C62DE8" w:rsidRPr="00037848">
        <w:rPr>
          <w:rFonts w:ascii="Arial" w:hAnsi="Arial" w:cs="Arial"/>
          <w:b/>
          <w:sz w:val="40"/>
          <w:szCs w:val="40"/>
        </w:rPr>
        <w:t>5</w:t>
      </w:r>
      <w:r w:rsidRPr="00037848">
        <w:rPr>
          <w:rFonts w:ascii="Arial" w:hAnsi="Arial" w:cs="Arial"/>
          <w:b/>
          <w:sz w:val="40"/>
          <w:szCs w:val="40"/>
        </w:rPr>
        <w:t>)</w:t>
      </w:r>
    </w:p>
    <w:p w14:paraId="06BAE922" w14:textId="77777777" w:rsidR="00C278B1" w:rsidRPr="00037848" w:rsidRDefault="00C278B1" w:rsidP="00C278B1"/>
    <w:p w14:paraId="4B8E68E2" w14:textId="77777777" w:rsidR="00C278B1" w:rsidRPr="00037848" w:rsidRDefault="00C278B1" w:rsidP="00C278B1">
      <w:pPr>
        <w:rPr>
          <w:rFonts w:ascii="Arial" w:hAnsi="Arial" w:cs="Arial"/>
          <w:i/>
          <w:sz w:val="28"/>
          <w:szCs w:val="28"/>
        </w:rPr>
      </w:pPr>
      <w:r w:rsidRPr="00037848">
        <w:rPr>
          <w:rFonts w:ascii="Arial" w:hAnsi="Arial" w:cs="Arial"/>
          <w:i/>
          <w:sz w:val="28"/>
          <w:szCs w:val="28"/>
        </w:rPr>
        <w:t>National Health Act 1953</w:t>
      </w:r>
    </w:p>
    <w:p w14:paraId="315A9466" w14:textId="77777777" w:rsidR="00C278B1" w:rsidRPr="00037848" w:rsidRDefault="00C278B1" w:rsidP="00C278B1">
      <w:r w:rsidRPr="00037848">
        <w:t>___________________________________________________________________________</w:t>
      </w:r>
    </w:p>
    <w:p w14:paraId="7AFBCEEA" w14:textId="77777777" w:rsidR="00C278B1" w:rsidRPr="00037848" w:rsidRDefault="00C278B1" w:rsidP="00C278B1"/>
    <w:p w14:paraId="293DDA40" w14:textId="1D189758" w:rsidR="00C278B1" w:rsidRPr="00037848" w:rsidRDefault="00C278B1" w:rsidP="00C278B1">
      <w:r w:rsidRPr="00037848">
        <w:t xml:space="preserve">I, </w:t>
      </w:r>
      <w:r w:rsidR="00AA449E" w:rsidRPr="00037848">
        <w:t>BEN SLADIC, Assistant Secretary</w:t>
      </w:r>
      <w:r w:rsidRPr="00037848">
        <w:t xml:space="preserve">, Pharmacy Branch, Technology Assessment and Access Division, Department of Health, delegate of the Minister for Health, make this Amendment Instrument under subsection 100(2) of the </w:t>
      </w:r>
      <w:r w:rsidRPr="00037848">
        <w:rPr>
          <w:i/>
        </w:rPr>
        <w:t>National Health Act 1953</w:t>
      </w:r>
      <w:r w:rsidRPr="00037848">
        <w:t>.</w:t>
      </w:r>
    </w:p>
    <w:p w14:paraId="44EA8AD0" w14:textId="77777777" w:rsidR="00C278B1" w:rsidRPr="00037848" w:rsidRDefault="00C278B1" w:rsidP="00C278B1"/>
    <w:p w14:paraId="74DC24ED" w14:textId="3A31B9A6" w:rsidR="00C278B1" w:rsidRPr="00037848" w:rsidRDefault="00C278B1" w:rsidP="00C278B1">
      <w:pPr>
        <w:tabs>
          <w:tab w:val="left" w:pos="1134"/>
        </w:tabs>
      </w:pPr>
      <w:r w:rsidRPr="00037848">
        <w:t xml:space="preserve">Dated </w:t>
      </w:r>
      <w:r w:rsidRPr="00037848">
        <w:tab/>
      </w:r>
      <w:r w:rsidR="00725999" w:rsidRPr="00037848">
        <w:tab/>
      </w:r>
      <w:r w:rsidR="008D3EB9" w:rsidRPr="00037848">
        <w:t>29 May 2</w:t>
      </w:r>
      <w:r w:rsidR="006B43C7" w:rsidRPr="00037848">
        <w:t>020</w:t>
      </w:r>
    </w:p>
    <w:p w14:paraId="3C81905C" w14:textId="77777777" w:rsidR="00C278B1" w:rsidRPr="00037848" w:rsidRDefault="00C278B1" w:rsidP="00C278B1"/>
    <w:p w14:paraId="518BE16D" w14:textId="77777777" w:rsidR="00C278B1" w:rsidRPr="00037848" w:rsidRDefault="00C278B1" w:rsidP="00C278B1"/>
    <w:p w14:paraId="7E5401CA" w14:textId="77777777" w:rsidR="00C278B1" w:rsidRPr="00037848" w:rsidRDefault="00C278B1" w:rsidP="00C278B1"/>
    <w:p w14:paraId="77D59180" w14:textId="77777777" w:rsidR="00C278B1" w:rsidRPr="00037848" w:rsidRDefault="00C278B1" w:rsidP="00C278B1"/>
    <w:p w14:paraId="573BC3B9" w14:textId="77777777" w:rsidR="00C278B1" w:rsidRPr="00037848" w:rsidRDefault="00C278B1" w:rsidP="00C278B1"/>
    <w:p w14:paraId="2AD08386" w14:textId="77777777" w:rsidR="00C278B1" w:rsidRPr="00037848" w:rsidRDefault="00C278B1" w:rsidP="00C278B1"/>
    <w:p w14:paraId="1C527410" w14:textId="77777777" w:rsidR="00C278B1" w:rsidRPr="00037848" w:rsidRDefault="00C278B1" w:rsidP="00C278B1"/>
    <w:p w14:paraId="223B4F20" w14:textId="77777777" w:rsidR="00C278B1" w:rsidRPr="00037848" w:rsidRDefault="00C278B1" w:rsidP="00C278B1"/>
    <w:p w14:paraId="585732C6" w14:textId="77777777" w:rsidR="00C278B1" w:rsidRPr="00037848" w:rsidRDefault="00C278B1" w:rsidP="00C278B1"/>
    <w:p w14:paraId="2443BFF5" w14:textId="77777777" w:rsidR="00C278B1" w:rsidRPr="00037848" w:rsidRDefault="00C278B1" w:rsidP="00C278B1"/>
    <w:p w14:paraId="5627CE4E" w14:textId="77777777" w:rsidR="00C278B1" w:rsidRPr="00037848" w:rsidRDefault="00C278B1" w:rsidP="00C278B1"/>
    <w:p w14:paraId="502257EF" w14:textId="77777777" w:rsidR="00C278B1" w:rsidRPr="00037848" w:rsidRDefault="00C278B1" w:rsidP="00C278B1"/>
    <w:p w14:paraId="50943E3F" w14:textId="77777777" w:rsidR="00C278B1" w:rsidRPr="00037848" w:rsidRDefault="00C278B1" w:rsidP="00C278B1"/>
    <w:p w14:paraId="6224C93B" w14:textId="77777777" w:rsidR="00C278B1" w:rsidRPr="00037848" w:rsidRDefault="00C278B1" w:rsidP="00C278B1"/>
    <w:p w14:paraId="3848CE2D" w14:textId="77777777" w:rsidR="00C278B1" w:rsidRPr="00037848" w:rsidRDefault="00C278B1" w:rsidP="00C278B1"/>
    <w:p w14:paraId="5C1A63D8" w14:textId="77777777" w:rsidR="00C278B1" w:rsidRPr="00037848" w:rsidRDefault="00C278B1" w:rsidP="00C278B1"/>
    <w:p w14:paraId="7B754AF4" w14:textId="77777777" w:rsidR="00C278B1" w:rsidRPr="00037848" w:rsidRDefault="00C278B1" w:rsidP="00C278B1"/>
    <w:p w14:paraId="5DC96BA6" w14:textId="77777777" w:rsidR="00C278B1" w:rsidRPr="00037848" w:rsidRDefault="00C278B1" w:rsidP="00C278B1"/>
    <w:p w14:paraId="1333A6A2" w14:textId="77777777" w:rsidR="00C278B1" w:rsidRPr="00037848" w:rsidRDefault="00C278B1" w:rsidP="00C278B1"/>
    <w:p w14:paraId="5F33937D" w14:textId="77777777" w:rsidR="00AA449E" w:rsidRPr="00037848" w:rsidRDefault="00AA449E" w:rsidP="00AA449E">
      <w:pPr>
        <w:rPr>
          <w:b/>
        </w:rPr>
      </w:pPr>
      <w:r w:rsidRPr="00037848">
        <w:rPr>
          <w:b/>
        </w:rPr>
        <w:t>BEN SLADIC</w:t>
      </w:r>
    </w:p>
    <w:p w14:paraId="58AE10B4" w14:textId="77777777" w:rsidR="00AA449E" w:rsidRPr="00037848" w:rsidRDefault="00AA449E" w:rsidP="00AA449E">
      <w:r w:rsidRPr="00037848">
        <w:t>Assistant Secretary</w:t>
      </w:r>
    </w:p>
    <w:p w14:paraId="4CFB85D2" w14:textId="77777777" w:rsidR="00C278B1" w:rsidRPr="00037848" w:rsidRDefault="00C278B1" w:rsidP="00C278B1">
      <w:r w:rsidRPr="00037848">
        <w:t>Pharmacy Branch</w:t>
      </w:r>
    </w:p>
    <w:p w14:paraId="6849A752" w14:textId="77777777" w:rsidR="00C278B1" w:rsidRPr="00037848" w:rsidRDefault="00C278B1" w:rsidP="00C278B1">
      <w:r w:rsidRPr="00037848">
        <w:t>Technology Assessment and Access Division</w:t>
      </w:r>
    </w:p>
    <w:p w14:paraId="6CA4F36A" w14:textId="77777777" w:rsidR="00C278B1" w:rsidRPr="00037848" w:rsidRDefault="00C278B1" w:rsidP="00C278B1">
      <w:r w:rsidRPr="00037848">
        <w:t>Department of Health</w:t>
      </w:r>
    </w:p>
    <w:p w14:paraId="0F1B28AA" w14:textId="77777777" w:rsidR="00C278B1" w:rsidRPr="00037848" w:rsidRDefault="00C278B1" w:rsidP="00C278B1">
      <w:r w:rsidRPr="00037848">
        <w:br w:type="page"/>
      </w:r>
    </w:p>
    <w:p w14:paraId="1FF3BEAD" w14:textId="77777777" w:rsidR="00C278B1" w:rsidRPr="00037848" w:rsidRDefault="00C278B1" w:rsidP="00C278B1"/>
    <w:p w14:paraId="64E6C02C" w14:textId="77777777" w:rsidR="00C278B1" w:rsidRPr="00037848" w:rsidRDefault="00C278B1" w:rsidP="00C278B1">
      <w:pPr>
        <w:spacing w:before="120"/>
      </w:pPr>
      <w:r w:rsidRPr="00037848">
        <w:t>___________________________________________________________________________</w:t>
      </w:r>
    </w:p>
    <w:p w14:paraId="03674336" w14:textId="77777777" w:rsidR="00C278B1" w:rsidRPr="00037848" w:rsidRDefault="00C278B1" w:rsidP="00550AF2">
      <w:pPr>
        <w:pStyle w:val="ListParagraph"/>
        <w:numPr>
          <w:ilvl w:val="0"/>
          <w:numId w:val="8"/>
        </w:numPr>
        <w:spacing w:before="360"/>
        <w:ind w:left="567" w:hanging="567"/>
        <w:contextualSpacing w:val="0"/>
        <w:rPr>
          <w:rFonts w:ascii="Arial" w:hAnsi="Arial" w:cs="Arial"/>
          <w:b/>
        </w:rPr>
      </w:pPr>
      <w:r w:rsidRPr="00037848">
        <w:rPr>
          <w:rFonts w:ascii="Arial" w:hAnsi="Arial" w:cs="Arial"/>
          <w:b/>
        </w:rPr>
        <w:t>Name of Instrument</w:t>
      </w:r>
    </w:p>
    <w:p w14:paraId="2B8A1F52" w14:textId="4D652690" w:rsidR="00C278B1" w:rsidRPr="00037848" w:rsidRDefault="00C278B1" w:rsidP="00550AF2">
      <w:pPr>
        <w:pStyle w:val="ListParagraph"/>
        <w:numPr>
          <w:ilvl w:val="0"/>
          <w:numId w:val="9"/>
        </w:numPr>
        <w:spacing w:before="120"/>
        <w:ind w:left="1134" w:hanging="567"/>
        <w:contextualSpacing w:val="0"/>
      </w:pPr>
      <w:r w:rsidRPr="00037848">
        <w:t xml:space="preserve">This Instrument is the </w:t>
      </w:r>
      <w:r w:rsidRPr="00037848">
        <w:rPr>
          <w:i/>
        </w:rPr>
        <w:t>National Health (Highly specialised drugs program) Special Arra</w:t>
      </w:r>
      <w:r w:rsidR="006B43C7" w:rsidRPr="00037848">
        <w:rPr>
          <w:i/>
        </w:rPr>
        <w:t>ngement Amendment Instrument 2020</w:t>
      </w:r>
      <w:r w:rsidRPr="00037848">
        <w:rPr>
          <w:i/>
        </w:rPr>
        <w:t xml:space="preserve"> (No. </w:t>
      </w:r>
      <w:r w:rsidR="00C62DE8" w:rsidRPr="00037848">
        <w:rPr>
          <w:i/>
        </w:rPr>
        <w:t>5</w:t>
      </w:r>
      <w:r w:rsidRPr="00037848">
        <w:rPr>
          <w:i/>
        </w:rPr>
        <w:t>)</w:t>
      </w:r>
      <w:r w:rsidRPr="00037848">
        <w:t>.</w:t>
      </w:r>
    </w:p>
    <w:p w14:paraId="6CE0692C" w14:textId="1DF0923A" w:rsidR="00C278B1" w:rsidRPr="00037848" w:rsidRDefault="00C278B1" w:rsidP="00550AF2">
      <w:pPr>
        <w:pStyle w:val="ListParagraph"/>
        <w:numPr>
          <w:ilvl w:val="0"/>
          <w:numId w:val="9"/>
        </w:numPr>
        <w:spacing w:before="120"/>
        <w:ind w:left="1134" w:hanging="567"/>
        <w:contextualSpacing w:val="0"/>
      </w:pPr>
      <w:r w:rsidRPr="00037848">
        <w:t xml:space="preserve">This Instrument may also be cited as PB </w:t>
      </w:r>
      <w:r w:rsidR="00876F29" w:rsidRPr="00037848">
        <w:t>46</w:t>
      </w:r>
      <w:r w:rsidR="00725999" w:rsidRPr="00037848">
        <w:t xml:space="preserve"> </w:t>
      </w:r>
      <w:r w:rsidR="006B43C7" w:rsidRPr="00037848">
        <w:t>of 2020</w:t>
      </w:r>
      <w:r w:rsidRPr="00037848">
        <w:t>.</w:t>
      </w:r>
    </w:p>
    <w:p w14:paraId="782FBBC3" w14:textId="77777777" w:rsidR="00C278B1" w:rsidRPr="00037848" w:rsidRDefault="00C278B1" w:rsidP="00550AF2">
      <w:pPr>
        <w:pStyle w:val="ListParagraph"/>
        <w:numPr>
          <w:ilvl w:val="0"/>
          <w:numId w:val="8"/>
        </w:numPr>
        <w:spacing w:before="360"/>
        <w:ind w:left="567" w:hanging="567"/>
        <w:contextualSpacing w:val="0"/>
        <w:rPr>
          <w:rFonts w:ascii="Arial" w:hAnsi="Arial" w:cs="Arial"/>
          <w:b/>
        </w:rPr>
      </w:pPr>
      <w:r w:rsidRPr="00037848">
        <w:rPr>
          <w:rFonts w:ascii="Arial" w:hAnsi="Arial" w:cs="Arial"/>
          <w:b/>
        </w:rPr>
        <w:t>Commencement</w:t>
      </w:r>
    </w:p>
    <w:p w14:paraId="5A430E91" w14:textId="33578C11" w:rsidR="00C278B1" w:rsidRPr="00037848" w:rsidRDefault="00C278B1" w:rsidP="00C278B1">
      <w:pPr>
        <w:spacing w:before="120"/>
        <w:ind w:left="567"/>
      </w:pPr>
      <w:r w:rsidRPr="00037848">
        <w:t xml:space="preserve">This Instrument commences on 1 </w:t>
      </w:r>
      <w:r w:rsidR="00C62DE8" w:rsidRPr="00037848">
        <w:t>June</w:t>
      </w:r>
      <w:r w:rsidR="00BE6C7C" w:rsidRPr="00037848">
        <w:t xml:space="preserve"> 2020</w:t>
      </w:r>
      <w:r w:rsidRPr="00037848">
        <w:t>.</w:t>
      </w:r>
    </w:p>
    <w:p w14:paraId="5992ABB6" w14:textId="77777777" w:rsidR="00C278B1" w:rsidRPr="00037848" w:rsidRDefault="00C278B1" w:rsidP="00550AF2">
      <w:pPr>
        <w:pStyle w:val="ListParagraph"/>
        <w:numPr>
          <w:ilvl w:val="0"/>
          <w:numId w:val="8"/>
        </w:numPr>
        <w:spacing w:before="360"/>
        <w:ind w:left="567" w:hanging="567"/>
        <w:contextualSpacing w:val="0"/>
        <w:rPr>
          <w:rFonts w:ascii="Arial" w:hAnsi="Arial" w:cs="Arial"/>
          <w:b/>
        </w:rPr>
      </w:pPr>
      <w:r w:rsidRPr="00037848">
        <w:rPr>
          <w:rFonts w:ascii="Arial" w:hAnsi="Arial" w:cs="Arial"/>
          <w:b/>
        </w:rPr>
        <w:t xml:space="preserve">Amendment of </w:t>
      </w:r>
      <w:r w:rsidRPr="00037848">
        <w:rPr>
          <w:rFonts w:ascii="Arial" w:hAnsi="Arial" w:cs="Arial"/>
          <w:b/>
          <w:i/>
        </w:rPr>
        <w:t>National Health (Highly specialised drugs program) Special Arrangement 2010</w:t>
      </w:r>
      <w:r w:rsidRPr="00037848">
        <w:rPr>
          <w:rFonts w:ascii="Arial" w:hAnsi="Arial" w:cs="Arial"/>
          <w:b/>
        </w:rPr>
        <w:t xml:space="preserve"> (PB 116 of 2010)</w:t>
      </w:r>
    </w:p>
    <w:p w14:paraId="6AD2598E" w14:textId="77777777" w:rsidR="00C278B1" w:rsidRPr="00037848" w:rsidRDefault="00C278B1" w:rsidP="00C278B1">
      <w:pPr>
        <w:spacing w:before="120"/>
        <w:ind w:left="567"/>
      </w:pPr>
      <w:r w:rsidRPr="00037848">
        <w:t xml:space="preserve">Schedule 1 amends the </w:t>
      </w:r>
      <w:r w:rsidRPr="00037848">
        <w:rPr>
          <w:i/>
        </w:rPr>
        <w:t>National Health (Highly specialised drugs program) Special Arrangement 2010</w:t>
      </w:r>
      <w:r w:rsidRPr="00037848">
        <w:t xml:space="preserve"> (PB 116 of 2010).</w:t>
      </w:r>
    </w:p>
    <w:p w14:paraId="17BF4705" w14:textId="77777777" w:rsidR="00BE6C7C" w:rsidRPr="00037848" w:rsidRDefault="00BE6C7C" w:rsidP="00C278B1"/>
    <w:p w14:paraId="79819DAF" w14:textId="77777777" w:rsidR="00257AAA" w:rsidRPr="00037848" w:rsidRDefault="00257AAA" w:rsidP="009D3177"/>
    <w:p w14:paraId="7C8B4159" w14:textId="77777777" w:rsidR="00CA75F8" w:rsidRPr="00037848" w:rsidRDefault="00CA75F8" w:rsidP="009D3177">
      <w:pPr>
        <w:sectPr w:rsidR="00CA75F8" w:rsidRPr="00037848" w:rsidSect="009D3177">
          <w:footerReference w:type="default" r:id="rId9"/>
          <w:footerReference w:type="first" r:id="rId10"/>
          <w:pgSz w:w="11906" w:h="16838" w:code="9"/>
          <w:pgMar w:top="962" w:right="1440" w:bottom="851" w:left="1440" w:header="709" w:footer="709" w:gutter="0"/>
          <w:pgNumType w:start="1"/>
          <w:cols w:space="708"/>
          <w:titlePg/>
          <w:docGrid w:linePitch="360"/>
        </w:sectPr>
      </w:pPr>
    </w:p>
    <w:p w14:paraId="0557006D" w14:textId="77777777" w:rsidR="00C278B1" w:rsidRPr="00037848" w:rsidRDefault="00C278B1" w:rsidP="008C5AE2">
      <w:pPr>
        <w:tabs>
          <w:tab w:val="left" w:pos="720"/>
        </w:tabs>
        <w:rPr>
          <w:rFonts w:ascii="Arial" w:hAnsi="Arial" w:cs="Arial"/>
          <w:b/>
          <w:sz w:val="32"/>
          <w:szCs w:val="32"/>
        </w:rPr>
      </w:pPr>
      <w:r w:rsidRPr="00037848">
        <w:rPr>
          <w:rFonts w:ascii="Arial" w:hAnsi="Arial" w:cs="Arial"/>
          <w:b/>
          <w:sz w:val="32"/>
          <w:szCs w:val="32"/>
        </w:rPr>
        <w:lastRenderedPageBreak/>
        <w:t>Schedule 1</w:t>
      </w:r>
      <w:r w:rsidRPr="00037848">
        <w:rPr>
          <w:rFonts w:ascii="Arial" w:hAnsi="Arial" w:cs="Arial"/>
          <w:b/>
          <w:sz w:val="32"/>
          <w:szCs w:val="32"/>
        </w:rPr>
        <w:tab/>
        <w:t>Amendments</w:t>
      </w:r>
    </w:p>
    <w:p w14:paraId="2B418327" w14:textId="1F670901" w:rsidR="006106B2" w:rsidRPr="00037848" w:rsidRDefault="006106B2" w:rsidP="00725999">
      <w:pPr>
        <w:pStyle w:val="Amendment1"/>
        <w:numPr>
          <w:ilvl w:val="0"/>
          <w:numId w:val="10"/>
        </w:numPr>
        <w:tabs>
          <w:tab w:val="clear" w:pos="794"/>
        </w:tabs>
        <w:ind w:left="567" w:hanging="567"/>
      </w:pPr>
      <w:r w:rsidRPr="00037848">
        <w:t xml:space="preserve">Part 1, Division 1, Section 4, definition for </w:t>
      </w:r>
      <w:r w:rsidR="00814E8A" w:rsidRPr="00037848">
        <w:t>‘</w:t>
      </w:r>
      <w:r w:rsidRPr="00037848">
        <w:rPr>
          <w:iCs/>
          <w:color w:val="000000"/>
          <w:szCs w:val="22"/>
        </w:rPr>
        <w:t>CAR</w:t>
      </w:r>
      <w:r w:rsidRPr="00037848">
        <w:rPr>
          <w:i/>
          <w:iCs/>
          <w:color w:val="000000"/>
          <w:szCs w:val="22"/>
        </w:rPr>
        <w:t xml:space="preserve"> </w:t>
      </w:r>
      <w:r w:rsidRPr="00037848">
        <w:rPr>
          <w:iCs/>
          <w:color w:val="000000"/>
          <w:szCs w:val="22"/>
        </w:rPr>
        <w:t>drug</w:t>
      </w:r>
      <w:r w:rsidR="00814E8A" w:rsidRPr="00037848">
        <w:rPr>
          <w:color w:val="000000"/>
          <w:szCs w:val="22"/>
        </w:rPr>
        <w:t>’</w:t>
      </w:r>
    </w:p>
    <w:p w14:paraId="50E4DB3E" w14:textId="2FC5A62E" w:rsidR="006106B2" w:rsidRPr="00037848" w:rsidRDefault="006106B2" w:rsidP="00814E8A">
      <w:pPr>
        <w:pStyle w:val="Amendment1"/>
        <w:numPr>
          <w:ilvl w:val="0"/>
          <w:numId w:val="0"/>
        </w:numPr>
        <w:spacing w:before="60" w:after="60"/>
        <w:ind w:left="567"/>
      </w:pPr>
      <w:proofErr w:type="gramStart"/>
      <w:r w:rsidRPr="00037848">
        <w:rPr>
          <w:rFonts w:ascii="Times New Roman" w:hAnsi="Times New Roman" w:cs="Times New Roman"/>
          <w:b w:val="0"/>
          <w:i/>
        </w:rPr>
        <w:t>omit</w:t>
      </w:r>
      <w:proofErr w:type="gramEnd"/>
      <w:r w:rsidRPr="00037848">
        <w:rPr>
          <w:rFonts w:ascii="Times New Roman" w:hAnsi="Times New Roman" w:cs="Times New Roman"/>
          <w:b w:val="0"/>
          <w:i/>
        </w:rPr>
        <w:t>:</w:t>
      </w:r>
      <w:r w:rsidRPr="00037848">
        <w:t xml:space="preserve"> </w:t>
      </w:r>
      <w:proofErr w:type="spellStart"/>
      <w:r w:rsidRPr="00037848">
        <w:rPr>
          <w:szCs w:val="22"/>
        </w:rPr>
        <w:t>ambristentan</w:t>
      </w:r>
      <w:proofErr w:type="spellEnd"/>
      <w:r w:rsidRPr="00037848">
        <w:rPr>
          <w:i/>
        </w:rPr>
        <w:t xml:space="preserve"> </w:t>
      </w:r>
      <w:r w:rsidRPr="00037848">
        <w:rPr>
          <w:i/>
        </w:rPr>
        <w:tab/>
      </w:r>
      <w:r w:rsidRPr="00037848">
        <w:rPr>
          <w:rFonts w:ascii="Times New Roman" w:hAnsi="Times New Roman" w:cs="Times New Roman"/>
          <w:b w:val="0"/>
          <w:i/>
        </w:rPr>
        <w:t xml:space="preserve">substitute: </w:t>
      </w:r>
      <w:proofErr w:type="spellStart"/>
      <w:r w:rsidRPr="00037848">
        <w:t>ambrisentan</w:t>
      </w:r>
      <w:proofErr w:type="spellEnd"/>
      <w:r w:rsidRPr="00037848">
        <w:rPr>
          <w:szCs w:val="22"/>
        </w:rPr>
        <w:tab/>
      </w:r>
    </w:p>
    <w:p w14:paraId="650BAF70" w14:textId="586B6654" w:rsidR="006C5C7F" w:rsidRPr="00037848" w:rsidRDefault="00555971" w:rsidP="00725999">
      <w:pPr>
        <w:pStyle w:val="Amendment1"/>
        <w:numPr>
          <w:ilvl w:val="0"/>
          <w:numId w:val="10"/>
        </w:numPr>
        <w:tabs>
          <w:tab w:val="clear" w:pos="794"/>
        </w:tabs>
        <w:ind w:left="567" w:hanging="567"/>
      </w:pPr>
      <w:r w:rsidRPr="00037848">
        <w:t>S</w:t>
      </w:r>
      <w:r w:rsidR="006B5CC3" w:rsidRPr="00037848">
        <w:t>chedule 1, entry for</w:t>
      </w:r>
      <w:r w:rsidR="006C5C7F" w:rsidRPr="00037848">
        <w:t xml:space="preserve"> </w:t>
      </w:r>
      <w:proofErr w:type="spellStart"/>
      <w:r w:rsidR="00244CA2" w:rsidRPr="00037848">
        <w:t>Lenalidomide</w:t>
      </w:r>
      <w:proofErr w:type="spellEnd"/>
      <w:r w:rsidR="00C62DE8" w:rsidRPr="00037848">
        <w:t xml:space="preserve"> </w:t>
      </w:r>
      <w:r w:rsidR="00D564F0" w:rsidRPr="00037848">
        <w:t>in each of the forms:</w:t>
      </w:r>
      <w:r w:rsidR="00C62DE8" w:rsidRPr="00037848">
        <w:t xml:space="preserve"> </w:t>
      </w:r>
      <w:r w:rsidR="00244CA2" w:rsidRPr="00037848">
        <w:t xml:space="preserve">Capsule 5 mg; Capsule 10 mg; Capsule 15 mg; </w:t>
      </w:r>
      <w:r w:rsidR="00D564F0" w:rsidRPr="00037848">
        <w:t xml:space="preserve">and </w:t>
      </w:r>
      <w:r w:rsidR="00244CA2" w:rsidRPr="00037848">
        <w:t>Capsule 25 mg</w:t>
      </w:r>
    </w:p>
    <w:p w14:paraId="41A691A1" w14:textId="0B0E1B60" w:rsidR="006106B2" w:rsidRPr="00037848" w:rsidRDefault="00D564F0" w:rsidP="006106B2">
      <w:pPr>
        <w:pStyle w:val="Amendment3"/>
        <w:ind w:hanging="199"/>
        <w:rPr>
          <w:rFonts w:ascii="Arial" w:eastAsia="Arial" w:hAnsi="Arial" w:cs="Arial"/>
          <w:b/>
          <w:szCs w:val="16"/>
          <w:lang w:val="en-US" w:eastAsia="zh-CN"/>
        </w:rPr>
      </w:pPr>
      <w:r w:rsidRPr="00037848">
        <w:rPr>
          <w:i/>
        </w:rPr>
        <w:t>omit from the column headed “Circumstances”:</w:t>
      </w:r>
      <w:r w:rsidR="006106B2" w:rsidRPr="00037848">
        <w:t xml:space="preserve"> </w:t>
      </w:r>
      <w:r w:rsidR="006106B2" w:rsidRPr="00037848">
        <w:rPr>
          <w:rFonts w:ascii="Arial" w:hAnsi="Arial" w:cs="Arial"/>
          <w:b/>
          <w:bCs/>
        </w:rPr>
        <w:t>C10421</w:t>
      </w:r>
    </w:p>
    <w:p w14:paraId="27B1A4E3" w14:textId="3AE0C8B3" w:rsidR="00D564F0" w:rsidRPr="00037848" w:rsidRDefault="006106B2" w:rsidP="006106B2">
      <w:pPr>
        <w:pStyle w:val="Amendment3"/>
        <w:tabs>
          <w:tab w:val="clear" w:pos="1050"/>
        </w:tabs>
        <w:ind w:hanging="199"/>
      </w:pPr>
      <w:r w:rsidRPr="00037848">
        <w:rPr>
          <w:i/>
        </w:rPr>
        <w:t>insert in numerical order in the column headed “Circumstances</w:t>
      </w:r>
      <w:r w:rsidRPr="00037848">
        <w:rPr>
          <w:bCs/>
          <w:i/>
          <w:iCs w:val="0"/>
        </w:rPr>
        <w:t>”:</w:t>
      </w:r>
      <w:r w:rsidRPr="00037848">
        <w:rPr>
          <w:rFonts w:ascii="Arial" w:hAnsi="Arial" w:cs="Arial"/>
          <w:b/>
          <w:bCs/>
          <w:iCs w:val="0"/>
        </w:rPr>
        <w:t xml:space="preserve"> </w:t>
      </w:r>
      <w:r w:rsidRPr="00037848">
        <w:rPr>
          <w:rFonts w:ascii="Arial" w:hAnsi="Arial" w:cs="Arial"/>
          <w:b/>
          <w:bCs/>
        </w:rPr>
        <w:t>C10427 C10428 C10429 C10452 C10453</w:t>
      </w:r>
    </w:p>
    <w:p w14:paraId="5A96C959" w14:textId="025E6388" w:rsidR="006C5C7F" w:rsidRPr="00037848" w:rsidRDefault="00095778" w:rsidP="001A1E7C">
      <w:pPr>
        <w:pStyle w:val="Amendment1"/>
        <w:numPr>
          <w:ilvl w:val="0"/>
          <w:numId w:val="10"/>
        </w:numPr>
        <w:tabs>
          <w:tab w:val="clear" w:pos="794"/>
        </w:tabs>
        <w:ind w:left="567" w:hanging="567"/>
      </w:pPr>
      <w:r w:rsidRPr="00037848">
        <w:t>Schedule 1, en</w:t>
      </w:r>
      <w:r w:rsidR="00D564F0" w:rsidRPr="00037848">
        <w:t xml:space="preserve">try for </w:t>
      </w:r>
      <w:proofErr w:type="spellStart"/>
      <w:r w:rsidR="006C5176" w:rsidRPr="00037848">
        <w:t>Mepolizumab</w:t>
      </w:r>
      <w:proofErr w:type="spellEnd"/>
    </w:p>
    <w:p w14:paraId="00092912" w14:textId="026FD50D" w:rsidR="000E6D9B" w:rsidRPr="00037848" w:rsidRDefault="000E6D9B" w:rsidP="000E6D9B">
      <w:pPr>
        <w:pStyle w:val="Amendment1"/>
        <w:numPr>
          <w:ilvl w:val="0"/>
          <w:numId w:val="0"/>
        </w:numPr>
        <w:spacing w:before="60" w:after="60"/>
        <w:ind w:left="567"/>
        <w:rPr>
          <w:rFonts w:ascii="Times New Roman" w:hAnsi="Times New Roman" w:cs="Times New Roman"/>
          <w:b w:val="0"/>
          <w:bCs w:val="0"/>
          <w:i/>
          <w:iCs/>
        </w:rPr>
      </w:pPr>
      <w:proofErr w:type="gramStart"/>
      <w:r w:rsidRPr="00037848">
        <w:rPr>
          <w:rFonts w:ascii="Times New Roman" w:hAnsi="Times New Roman" w:cs="Times New Roman"/>
          <w:b w:val="0"/>
          <w:bCs w:val="0"/>
          <w:i/>
          <w:iCs/>
        </w:rPr>
        <w:t>insert</w:t>
      </w:r>
      <w:proofErr w:type="gramEnd"/>
      <w:r w:rsidRPr="00037848">
        <w:rPr>
          <w:rFonts w:ascii="Times New Roman" w:hAnsi="Times New Roman" w:cs="Times New Roman"/>
          <w:b w:val="0"/>
          <w:bCs w:val="0"/>
          <w:i/>
          <w:iCs/>
        </w:rPr>
        <w:t xml:space="preserve"> as first entry:</w:t>
      </w:r>
    </w:p>
    <w:tbl>
      <w:tblPr>
        <w:tblStyle w:val="TableGrid"/>
        <w:tblW w:w="13220" w:type="dxa"/>
        <w:tblBorders>
          <w:insideH w:val="none" w:sz="0" w:space="0" w:color="auto"/>
          <w:insideV w:val="none" w:sz="0" w:space="0" w:color="auto"/>
        </w:tblBorders>
        <w:tblLayout w:type="fixed"/>
        <w:tblLook w:val="04A0" w:firstRow="1" w:lastRow="0" w:firstColumn="1" w:lastColumn="0" w:noHBand="0" w:noVBand="1"/>
      </w:tblPr>
      <w:tblGrid>
        <w:gridCol w:w="2030"/>
        <w:gridCol w:w="2591"/>
        <w:gridCol w:w="1032"/>
        <w:gridCol w:w="1587"/>
        <w:gridCol w:w="607"/>
        <w:gridCol w:w="1417"/>
        <w:gridCol w:w="1417"/>
        <w:gridCol w:w="788"/>
        <w:gridCol w:w="850"/>
        <w:gridCol w:w="901"/>
      </w:tblGrid>
      <w:tr w:rsidR="00814E8A" w:rsidRPr="00037848" w14:paraId="4595E565" w14:textId="77777777" w:rsidTr="00BD7679">
        <w:tc>
          <w:tcPr>
            <w:tcW w:w="2030" w:type="dxa"/>
          </w:tcPr>
          <w:p w14:paraId="17CD8B07" w14:textId="77777777" w:rsidR="00814E8A" w:rsidRPr="00037848" w:rsidRDefault="00814E8A" w:rsidP="006C5176">
            <w:pPr>
              <w:pStyle w:val="Amendment1"/>
              <w:numPr>
                <w:ilvl w:val="0"/>
                <w:numId w:val="0"/>
              </w:numPr>
              <w:spacing w:before="60" w:after="60"/>
              <w:rPr>
                <w:b w:val="0"/>
                <w:sz w:val="16"/>
                <w:szCs w:val="16"/>
              </w:rPr>
            </w:pPr>
          </w:p>
        </w:tc>
        <w:tc>
          <w:tcPr>
            <w:tcW w:w="2591" w:type="dxa"/>
          </w:tcPr>
          <w:p w14:paraId="435B507A" w14:textId="7ADB9320" w:rsidR="00814E8A" w:rsidRPr="00037848" w:rsidRDefault="00814E8A" w:rsidP="006C5176">
            <w:pPr>
              <w:spacing w:before="60" w:after="60"/>
              <w:rPr>
                <w:rFonts w:ascii="Arial" w:hAnsi="Arial" w:cs="Arial"/>
                <w:sz w:val="16"/>
                <w:szCs w:val="16"/>
              </w:rPr>
            </w:pPr>
            <w:r w:rsidRPr="00037848">
              <w:rPr>
                <w:rFonts w:ascii="Arial" w:hAnsi="Arial" w:cs="Arial"/>
                <w:sz w:val="16"/>
                <w:szCs w:val="16"/>
              </w:rPr>
              <w:t>Injection 100 mg in 1 mL single dose pre-filled pen</w:t>
            </w:r>
          </w:p>
        </w:tc>
        <w:tc>
          <w:tcPr>
            <w:tcW w:w="1032" w:type="dxa"/>
          </w:tcPr>
          <w:p w14:paraId="212B365C" w14:textId="54A82C4F" w:rsidR="00814E8A" w:rsidRPr="00037848" w:rsidRDefault="00814E8A" w:rsidP="006C5176">
            <w:pPr>
              <w:spacing w:before="60" w:after="60"/>
              <w:rPr>
                <w:rFonts w:ascii="Arial" w:hAnsi="Arial" w:cs="Arial"/>
                <w:sz w:val="16"/>
                <w:szCs w:val="16"/>
              </w:rPr>
            </w:pPr>
            <w:r w:rsidRPr="00037848">
              <w:rPr>
                <w:rFonts w:ascii="Arial" w:hAnsi="Arial" w:cs="Arial"/>
                <w:sz w:val="16"/>
                <w:szCs w:val="16"/>
              </w:rPr>
              <w:t>Injection</w:t>
            </w:r>
          </w:p>
        </w:tc>
        <w:tc>
          <w:tcPr>
            <w:tcW w:w="1587" w:type="dxa"/>
          </w:tcPr>
          <w:p w14:paraId="11D11954" w14:textId="52B8ABF0" w:rsidR="00814E8A" w:rsidRPr="00037848" w:rsidRDefault="00814E8A" w:rsidP="006C5176">
            <w:pPr>
              <w:spacing w:before="60" w:after="60"/>
              <w:rPr>
                <w:rFonts w:ascii="Arial" w:hAnsi="Arial" w:cs="Arial"/>
                <w:sz w:val="16"/>
                <w:szCs w:val="16"/>
              </w:rPr>
            </w:pPr>
            <w:proofErr w:type="spellStart"/>
            <w:r w:rsidRPr="00037848">
              <w:rPr>
                <w:rFonts w:ascii="Arial" w:hAnsi="Arial" w:cs="Arial"/>
                <w:sz w:val="16"/>
                <w:szCs w:val="16"/>
              </w:rPr>
              <w:t>Nucala</w:t>
            </w:r>
            <w:proofErr w:type="spellEnd"/>
          </w:p>
        </w:tc>
        <w:tc>
          <w:tcPr>
            <w:tcW w:w="607" w:type="dxa"/>
          </w:tcPr>
          <w:p w14:paraId="1DC55DF2" w14:textId="11A8FCD8" w:rsidR="00814E8A" w:rsidRPr="00037848" w:rsidRDefault="00814E8A" w:rsidP="006C5176">
            <w:pPr>
              <w:spacing w:before="60" w:after="60"/>
              <w:rPr>
                <w:rFonts w:ascii="Arial" w:hAnsi="Arial" w:cs="Arial"/>
                <w:sz w:val="16"/>
                <w:szCs w:val="16"/>
              </w:rPr>
            </w:pPr>
            <w:r w:rsidRPr="00037848">
              <w:rPr>
                <w:rFonts w:ascii="Arial" w:hAnsi="Arial" w:cs="Arial"/>
                <w:sz w:val="16"/>
                <w:szCs w:val="16"/>
              </w:rPr>
              <w:t>GK</w:t>
            </w:r>
          </w:p>
        </w:tc>
        <w:tc>
          <w:tcPr>
            <w:tcW w:w="1417" w:type="dxa"/>
          </w:tcPr>
          <w:p w14:paraId="3A95DDD6" w14:textId="1AF8981A" w:rsidR="00814E8A" w:rsidRPr="00037848" w:rsidRDefault="00814E8A" w:rsidP="006C5176">
            <w:pPr>
              <w:spacing w:before="60" w:after="60"/>
              <w:rPr>
                <w:rFonts w:ascii="Arial" w:hAnsi="Arial" w:cs="Arial"/>
                <w:sz w:val="16"/>
                <w:szCs w:val="16"/>
              </w:rPr>
            </w:pPr>
            <w:r w:rsidRPr="00037848">
              <w:rPr>
                <w:rFonts w:ascii="Arial" w:hAnsi="Arial" w:cs="Arial"/>
                <w:sz w:val="16"/>
              </w:rPr>
              <w:t>C9885 C10221 C10222 C10280 C10483 C10484</w:t>
            </w:r>
          </w:p>
        </w:tc>
        <w:tc>
          <w:tcPr>
            <w:tcW w:w="1417" w:type="dxa"/>
          </w:tcPr>
          <w:p w14:paraId="057E886D" w14:textId="04BAC742" w:rsidR="00814E8A" w:rsidRPr="00037848" w:rsidRDefault="00077EC8" w:rsidP="006C5176">
            <w:pPr>
              <w:spacing w:before="60" w:after="60"/>
              <w:rPr>
                <w:rFonts w:ascii="Arial" w:hAnsi="Arial" w:cs="Arial"/>
                <w:sz w:val="16"/>
              </w:rPr>
            </w:pPr>
            <w:r w:rsidRPr="00037848">
              <w:rPr>
                <w:rFonts w:ascii="Arial" w:hAnsi="Arial" w:cs="Arial"/>
                <w:sz w:val="16"/>
              </w:rPr>
              <w:t>P9885</w:t>
            </w:r>
          </w:p>
        </w:tc>
        <w:tc>
          <w:tcPr>
            <w:tcW w:w="788" w:type="dxa"/>
          </w:tcPr>
          <w:p w14:paraId="29A346E7" w14:textId="50CA8C8B" w:rsidR="00814E8A" w:rsidRPr="00037848" w:rsidRDefault="00814E8A" w:rsidP="006C5176">
            <w:pPr>
              <w:spacing w:before="60" w:after="60"/>
              <w:rPr>
                <w:rFonts w:ascii="Arial" w:hAnsi="Arial" w:cs="Arial"/>
                <w:sz w:val="16"/>
                <w:szCs w:val="16"/>
              </w:rPr>
            </w:pPr>
            <w:r w:rsidRPr="00037848">
              <w:rPr>
                <w:rFonts w:ascii="Arial" w:hAnsi="Arial" w:cs="Arial"/>
                <w:sz w:val="16"/>
              </w:rPr>
              <w:t>1</w:t>
            </w:r>
          </w:p>
        </w:tc>
        <w:tc>
          <w:tcPr>
            <w:tcW w:w="850" w:type="dxa"/>
          </w:tcPr>
          <w:p w14:paraId="77E3C576" w14:textId="07BDF66A" w:rsidR="00814E8A" w:rsidRPr="00037848" w:rsidRDefault="00814E8A" w:rsidP="006C5176">
            <w:pPr>
              <w:spacing w:before="60" w:after="60"/>
              <w:rPr>
                <w:rFonts w:ascii="Arial" w:hAnsi="Arial" w:cs="Arial"/>
                <w:sz w:val="16"/>
                <w:szCs w:val="16"/>
              </w:rPr>
            </w:pPr>
            <w:r w:rsidRPr="00037848">
              <w:rPr>
                <w:rFonts w:ascii="Arial" w:hAnsi="Arial" w:cs="Arial"/>
                <w:sz w:val="16"/>
              </w:rPr>
              <w:t>0</w:t>
            </w:r>
          </w:p>
        </w:tc>
        <w:tc>
          <w:tcPr>
            <w:tcW w:w="901" w:type="dxa"/>
          </w:tcPr>
          <w:p w14:paraId="781B2CE2" w14:textId="1DA2F183" w:rsidR="00814E8A" w:rsidRPr="00037848" w:rsidRDefault="00814E8A" w:rsidP="006C5176">
            <w:pPr>
              <w:spacing w:before="60" w:after="60"/>
              <w:rPr>
                <w:rFonts w:ascii="Arial" w:hAnsi="Arial" w:cs="Arial"/>
                <w:sz w:val="16"/>
                <w:szCs w:val="16"/>
              </w:rPr>
            </w:pPr>
            <w:r w:rsidRPr="00037848">
              <w:rPr>
                <w:rFonts w:ascii="Arial" w:hAnsi="Arial" w:cs="Arial"/>
                <w:sz w:val="16"/>
                <w:szCs w:val="16"/>
              </w:rPr>
              <w:t>D</w:t>
            </w:r>
          </w:p>
        </w:tc>
      </w:tr>
      <w:tr w:rsidR="00077EC8" w:rsidRPr="00037848" w14:paraId="19179F9B" w14:textId="77777777" w:rsidTr="00BD7679">
        <w:tc>
          <w:tcPr>
            <w:tcW w:w="2030" w:type="dxa"/>
          </w:tcPr>
          <w:p w14:paraId="5E09DA01" w14:textId="77777777" w:rsidR="00077EC8" w:rsidRPr="00037848" w:rsidRDefault="00077EC8" w:rsidP="00077EC8">
            <w:pPr>
              <w:pStyle w:val="Amendment1"/>
              <w:numPr>
                <w:ilvl w:val="0"/>
                <w:numId w:val="0"/>
              </w:numPr>
              <w:spacing w:before="60" w:after="60"/>
              <w:rPr>
                <w:b w:val="0"/>
                <w:sz w:val="16"/>
                <w:szCs w:val="16"/>
              </w:rPr>
            </w:pPr>
          </w:p>
        </w:tc>
        <w:tc>
          <w:tcPr>
            <w:tcW w:w="2591" w:type="dxa"/>
          </w:tcPr>
          <w:p w14:paraId="3AFD5319" w14:textId="77777777" w:rsidR="00077EC8" w:rsidRPr="00037848" w:rsidRDefault="00077EC8" w:rsidP="00077EC8">
            <w:pPr>
              <w:spacing w:before="60" w:after="60"/>
              <w:rPr>
                <w:rFonts w:ascii="Arial" w:hAnsi="Arial" w:cs="Arial"/>
                <w:sz w:val="16"/>
                <w:szCs w:val="16"/>
              </w:rPr>
            </w:pPr>
          </w:p>
        </w:tc>
        <w:tc>
          <w:tcPr>
            <w:tcW w:w="1032" w:type="dxa"/>
          </w:tcPr>
          <w:p w14:paraId="2369ADCA" w14:textId="77777777" w:rsidR="00077EC8" w:rsidRPr="00037848" w:rsidRDefault="00077EC8" w:rsidP="00077EC8">
            <w:pPr>
              <w:spacing w:before="60" w:after="60"/>
              <w:rPr>
                <w:rFonts w:ascii="Arial" w:hAnsi="Arial" w:cs="Arial"/>
                <w:sz w:val="16"/>
                <w:szCs w:val="16"/>
              </w:rPr>
            </w:pPr>
          </w:p>
        </w:tc>
        <w:tc>
          <w:tcPr>
            <w:tcW w:w="1587" w:type="dxa"/>
          </w:tcPr>
          <w:p w14:paraId="283CF1B4" w14:textId="77777777" w:rsidR="00077EC8" w:rsidRPr="00037848" w:rsidRDefault="00077EC8" w:rsidP="00077EC8">
            <w:pPr>
              <w:spacing w:before="60" w:after="60"/>
              <w:rPr>
                <w:rFonts w:ascii="Arial" w:hAnsi="Arial" w:cs="Arial"/>
                <w:sz w:val="16"/>
                <w:szCs w:val="16"/>
              </w:rPr>
            </w:pPr>
          </w:p>
        </w:tc>
        <w:tc>
          <w:tcPr>
            <w:tcW w:w="607" w:type="dxa"/>
          </w:tcPr>
          <w:p w14:paraId="45115FA1" w14:textId="77777777" w:rsidR="00077EC8" w:rsidRPr="00037848" w:rsidRDefault="00077EC8" w:rsidP="00077EC8">
            <w:pPr>
              <w:spacing w:before="60" w:after="60"/>
              <w:rPr>
                <w:rFonts w:ascii="Arial" w:hAnsi="Arial" w:cs="Arial"/>
                <w:sz w:val="16"/>
                <w:szCs w:val="16"/>
              </w:rPr>
            </w:pPr>
          </w:p>
        </w:tc>
        <w:tc>
          <w:tcPr>
            <w:tcW w:w="1417" w:type="dxa"/>
          </w:tcPr>
          <w:p w14:paraId="65565B12" w14:textId="0F18007D" w:rsidR="00077EC8" w:rsidRPr="00037848" w:rsidRDefault="00077EC8" w:rsidP="00077EC8">
            <w:pPr>
              <w:spacing w:before="60" w:after="60"/>
              <w:rPr>
                <w:rFonts w:ascii="Arial" w:hAnsi="Arial" w:cs="Arial"/>
                <w:sz w:val="16"/>
                <w:szCs w:val="16"/>
              </w:rPr>
            </w:pPr>
            <w:r w:rsidRPr="00037848">
              <w:rPr>
                <w:rFonts w:ascii="Arial" w:hAnsi="Arial" w:cs="Arial"/>
                <w:sz w:val="16"/>
              </w:rPr>
              <w:t>C9885 C10221 C10222 C10280 C10483 C10484</w:t>
            </w:r>
          </w:p>
        </w:tc>
        <w:tc>
          <w:tcPr>
            <w:tcW w:w="1417" w:type="dxa"/>
          </w:tcPr>
          <w:p w14:paraId="770613D2" w14:textId="560C0F4F" w:rsidR="00077EC8" w:rsidRPr="00037848" w:rsidRDefault="00077EC8" w:rsidP="00077EC8">
            <w:pPr>
              <w:spacing w:before="60" w:after="60"/>
              <w:rPr>
                <w:rFonts w:ascii="Arial" w:hAnsi="Arial" w:cs="Arial"/>
                <w:sz w:val="16"/>
              </w:rPr>
            </w:pPr>
            <w:r w:rsidRPr="00037848">
              <w:rPr>
                <w:rStyle w:val="charAmendmentKeyword"/>
                <w:b w:val="0"/>
                <w:bCs w:val="0"/>
                <w:sz w:val="16"/>
                <w:szCs w:val="16"/>
              </w:rPr>
              <w:t>P10280 P10483 P10484</w:t>
            </w:r>
          </w:p>
        </w:tc>
        <w:tc>
          <w:tcPr>
            <w:tcW w:w="788" w:type="dxa"/>
          </w:tcPr>
          <w:p w14:paraId="7914E0E9" w14:textId="6244733F" w:rsidR="00077EC8" w:rsidRPr="00037848" w:rsidRDefault="00077EC8" w:rsidP="00077EC8">
            <w:pPr>
              <w:spacing w:before="60" w:after="60"/>
              <w:rPr>
                <w:rFonts w:ascii="Arial" w:hAnsi="Arial" w:cs="Arial"/>
                <w:sz w:val="16"/>
                <w:szCs w:val="16"/>
              </w:rPr>
            </w:pPr>
            <w:r w:rsidRPr="00037848">
              <w:rPr>
                <w:rFonts w:ascii="Arial" w:hAnsi="Arial" w:cs="Arial"/>
                <w:sz w:val="16"/>
              </w:rPr>
              <w:t>1</w:t>
            </w:r>
          </w:p>
        </w:tc>
        <w:tc>
          <w:tcPr>
            <w:tcW w:w="850" w:type="dxa"/>
          </w:tcPr>
          <w:p w14:paraId="31054860" w14:textId="34D688D5" w:rsidR="00077EC8" w:rsidRPr="00037848" w:rsidRDefault="00077EC8" w:rsidP="00077EC8">
            <w:pPr>
              <w:spacing w:before="60" w:after="60"/>
              <w:rPr>
                <w:rFonts w:ascii="Arial" w:hAnsi="Arial" w:cs="Arial"/>
                <w:sz w:val="16"/>
                <w:szCs w:val="16"/>
              </w:rPr>
            </w:pPr>
            <w:r w:rsidRPr="00037848">
              <w:rPr>
                <w:rFonts w:ascii="Arial" w:hAnsi="Arial" w:cs="Arial"/>
                <w:sz w:val="16"/>
              </w:rPr>
              <w:t>5</w:t>
            </w:r>
          </w:p>
        </w:tc>
        <w:tc>
          <w:tcPr>
            <w:tcW w:w="901" w:type="dxa"/>
          </w:tcPr>
          <w:p w14:paraId="32B65CEC" w14:textId="254C2042" w:rsidR="00077EC8" w:rsidRPr="00037848" w:rsidRDefault="00077EC8" w:rsidP="00077EC8">
            <w:pPr>
              <w:spacing w:before="60" w:after="60"/>
              <w:rPr>
                <w:rFonts w:ascii="Arial" w:hAnsi="Arial" w:cs="Arial"/>
                <w:sz w:val="16"/>
                <w:szCs w:val="16"/>
              </w:rPr>
            </w:pPr>
            <w:r w:rsidRPr="00037848">
              <w:rPr>
                <w:rFonts w:ascii="Arial" w:hAnsi="Arial" w:cs="Arial"/>
                <w:sz w:val="16"/>
                <w:szCs w:val="16"/>
              </w:rPr>
              <w:t>D</w:t>
            </w:r>
          </w:p>
        </w:tc>
      </w:tr>
      <w:tr w:rsidR="00077EC8" w:rsidRPr="00037848" w14:paraId="43F01B8B" w14:textId="77777777" w:rsidTr="00BD7679">
        <w:tc>
          <w:tcPr>
            <w:tcW w:w="2030" w:type="dxa"/>
          </w:tcPr>
          <w:p w14:paraId="733DCB93" w14:textId="77777777" w:rsidR="00077EC8" w:rsidRPr="00037848" w:rsidRDefault="00077EC8" w:rsidP="00077EC8">
            <w:pPr>
              <w:pStyle w:val="Amendment1"/>
              <w:numPr>
                <w:ilvl w:val="0"/>
                <w:numId w:val="0"/>
              </w:numPr>
              <w:spacing w:before="60" w:after="60"/>
              <w:rPr>
                <w:b w:val="0"/>
                <w:sz w:val="16"/>
                <w:szCs w:val="16"/>
              </w:rPr>
            </w:pPr>
          </w:p>
        </w:tc>
        <w:tc>
          <w:tcPr>
            <w:tcW w:w="2591" w:type="dxa"/>
          </w:tcPr>
          <w:p w14:paraId="24B7BE11" w14:textId="77777777" w:rsidR="00077EC8" w:rsidRPr="00037848" w:rsidRDefault="00077EC8" w:rsidP="00077EC8">
            <w:pPr>
              <w:spacing w:before="60" w:after="60"/>
              <w:rPr>
                <w:rFonts w:ascii="Arial" w:hAnsi="Arial" w:cs="Arial"/>
                <w:sz w:val="16"/>
                <w:szCs w:val="16"/>
              </w:rPr>
            </w:pPr>
          </w:p>
        </w:tc>
        <w:tc>
          <w:tcPr>
            <w:tcW w:w="1032" w:type="dxa"/>
          </w:tcPr>
          <w:p w14:paraId="380348CD" w14:textId="77777777" w:rsidR="00077EC8" w:rsidRPr="00037848" w:rsidRDefault="00077EC8" w:rsidP="00077EC8">
            <w:pPr>
              <w:spacing w:before="60" w:after="60"/>
              <w:rPr>
                <w:rFonts w:ascii="Arial" w:hAnsi="Arial" w:cs="Arial"/>
                <w:sz w:val="16"/>
                <w:szCs w:val="16"/>
              </w:rPr>
            </w:pPr>
          </w:p>
        </w:tc>
        <w:tc>
          <w:tcPr>
            <w:tcW w:w="1587" w:type="dxa"/>
          </w:tcPr>
          <w:p w14:paraId="710CA3E8" w14:textId="77777777" w:rsidR="00077EC8" w:rsidRPr="00037848" w:rsidRDefault="00077EC8" w:rsidP="00077EC8">
            <w:pPr>
              <w:spacing w:before="60" w:after="60"/>
              <w:rPr>
                <w:rFonts w:ascii="Arial" w:hAnsi="Arial" w:cs="Arial"/>
                <w:sz w:val="16"/>
                <w:szCs w:val="16"/>
              </w:rPr>
            </w:pPr>
          </w:p>
        </w:tc>
        <w:tc>
          <w:tcPr>
            <w:tcW w:w="607" w:type="dxa"/>
          </w:tcPr>
          <w:p w14:paraId="0CF8E768" w14:textId="77777777" w:rsidR="00077EC8" w:rsidRPr="00037848" w:rsidRDefault="00077EC8" w:rsidP="00077EC8">
            <w:pPr>
              <w:spacing w:before="60" w:after="60"/>
              <w:rPr>
                <w:rFonts w:ascii="Arial" w:hAnsi="Arial" w:cs="Arial"/>
                <w:sz w:val="16"/>
                <w:szCs w:val="16"/>
              </w:rPr>
            </w:pPr>
          </w:p>
        </w:tc>
        <w:tc>
          <w:tcPr>
            <w:tcW w:w="1417" w:type="dxa"/>
          </w:tcPr>
          <w:p w14:paraId="72CC9267" w14:textId="747E4563" w:rsidR="00077EC8" w:rsidRPr="00037848" w:rsidRDefault="00077EC8" w:rsidP="00077EC8">
            <w:pPr>
              <w:spacing w:before="60" w:after="60"/>
              <w:rPr>
                <w:rFonts w:ascii="Arial" w:hAnsi="Arial" w:cs="Arial"/>
                <w:sz w:val="16"/>
                <w:szCs w:val="16"/>
              </w:rPr>
            </w:pPr>
            <w:r w:rsidRPr="00037848">
              <w:rPr>
                <w:rFonts w:ascii="Arial" w:hAnsi="Arial" w:cs="Arial"/>
                <w:sz w:val="16"/>
              </w:rPr>
              <w:t>C9885 C10221 C10222 C10280 C10483 C10484</w:t>
            </w:r>
          </w:p>
        </w:tc>
        <w:tc>
          <w:tcPr>
            <w:tcW w:w="1417" w:type="dxa"/>
          </w:tcPr>
          <w:p w14:paraId="30285F01" w14:textId="27B41DC5" w:rsidR="00077EC8" w:rsidRPr="00037848" w:rsidRDefault="00077EC8" w:rsidP="00077EC8">
            <w:pPr>
              <w:spacing w:before="60" w:after="60"/>
              <w:rPr>
                <w:rFonts w:ascii="Arial" w:hAnsi="Arial" w:cs="Arial"/>
                <w:sz w:val="16"/>
              </w:rPr>
            </w:pPr>
            <w:r w:rsidRPr="00037848">
              <w:rPr>
                <w:rStyle w:val="charAmendmentKeyword"/>
                <w:b w:val="0"/>
                <w:bCs w:val="0"/>
                <w:sz w:val="16"/>
                <w:szCs w:val="16"/>
              </w:rPr>
              <w:t>P10221 P10222</w:t>
            </w:r>
          </w:p>
        </w:tc>
        <w:tc>
          <w:tcPr>
            <w:tcW w:w="788" w:type="dxa"/>
          </w:tcPr>
          <w:p w14:paraId="45335C52" w14:textId="3F335A9F" w:rsidR="00077EC8" w:rsidRPr="00037848" w:rsidRDefault="00077EC8" w:rsidP="00077EC8">
            <w:pPr>
              <w:spacing w:before="60" w:after="60"/>
              <w:rPr>
                <w:rFonts w:ascii="Arial" w:hAnsi="Arial" w:cs="Arial"/>
                <w:sz w:val="16"/>
                <w:szCs w:val="16"/>
              </w:rPr>
            </w:pPr>
            <w:r w:rsidRPr="00037848">
              <w:rPr>
                <w:rFonts w:ascii="Arial" w:hAnsi="Arial" w:cs="Arial"/>
                <w:sz w:val="16"/>
              </w:rPr>
              <w:t>1</w:t>
            </w:r>
          </w:p>
        </w:tc>
        <w:tc>
          <w:tcPr>
            <w:tcW w:w="850" w:type="dxa"/>
          </w:tcPr>
          <w:p w14:paraId="5E69831D" w14:textId="3E93AA9E" w:rsidR="00077EC8" w:rsidRPr="00037848" w:rsidRDefault="00077EC8" w:rsidP="00077EC8">
            <w:pPr>
              <w:spacing w:before="60" w:after="60"/>
              <w:rPr>
                <w:rFonts w:ascii="Arial" w:hAnsi="Arial" w:cs="Arial"/>
                <w:sz w:val="16"/>
                <w:szCs w:val="16"/>
              </w:rPr>
            </w:pPr>
            <w:r w:rsidRPr="00037848">
              <w:rPr>
                <w:rFonts w:ascii="Arial" w:hAnsi="Arial" w:cs="Arial"/>
                <w:sz w:val="16"/>
              </w:rPr>
              <w:t>7</w:t>
            </w:r>
          </w:p>
        </w:tc>
        <w:tc>
          <w:tcPr>
            <w:tcW w:w="901" w:type="dxa"/>
          </w:tcPr>
          <w:p w14:paraId="10D7DAC3" w14:textId="42053695" w:rsidR="00077EC8" w:rsidRPr="00037848" w:rsidRDefault="00077EC8" w:rsidP="00077EC8">
            <w:pPr>
              <w:spacing w:before="60" w:after="60"/>
              <w:rPr>
                <w:rFonts w:ascii="Arial" w:hAnsi="Arial" w:cs="Arial"/>
                <w:sz w:val="16"/>
                <w:szCs w:val="16"/>
              </w:rPr>
            </w:pPr>
            <w:r w:rsidRPr="00037848">
              <w:rPr>
                <w:rFonts w:ascii="Arial" w:hAnsi="Arial" w:cs="Arial"/>
                <w:sz w:val="16"/>
                <w:szCs w:val="16"/>
              </w:rPr>
              <w:t>D</w:t>
            </w:r>
          </w:p>
        </w:tc>
      </w:tr>
    </w:tbl>
    <w:p w14:paraId="359C1AE4" w14:textId="320F36DD" w:rsidR="006C5C7F" w:rsidRPr="00037848" w:rsidRDefault="006C5C7F" w:rsidP="001A1E7C">
      <w:pPr>
        <w:pStyle w:val="Amendment1"/>
        <w:numPr>
          <w:ilvl w:val="0"/>
          <w:numId w:val="10"/>
        </w:numPr>
        <w:tabs>
          <w:tab w:val="clear" w:pos="794"/>
        </w:tabs>
        <w:ind w:left="567" w:hanging="567"/>
      </w:pPr>
      <w:r w:rsidRPr="00037848">
        <w:t>Schedule 1, entry for</w:t>
      </w:r>
      <w:r w:rsidR="000E6D9B" w:rsidRPr="00037848">
        <w:t xml:space="preserve"> </w:t>
      </w:r>
      <w:proofErr w:type="spellStart"/>
      <w:r w:rsidR="006C5176" w:rsidRPr="00037848">
        <w:t>Sevelamer</w:t>
      </w:r>
      <w:proofErr w:type="spellEnd"/>
      <w:r w:rsidR="006C5176" w:rsidRPr="00037848">
        <w:t xml:space="preserve"> </w:t>
      </w:r>
      <w:r w:rsidRPr="00037848">
        <w:t>in the form</w:t>
      </w:r>
      <w:r w:rsidR="000E6D9B" w:rsidRPr="00037848">
        <w:t xml:space="preserve"> </w:t>
      </w:r>
      <w:r w:rsidR="006C5176" w:rsidRPr="00037848">
        <w:t xml:space="preserve">Tablet containing </w:t>
      </w:r>
      <w:proofErr w:type="spellStart"/>
      <w:r w:rsidR="006C5176" w:rsidRPr="00037848">
        <w:t>sevelamer</w:t>
      </w:r>
      <w:proofErr w:type="spellEnd"/>
      <w:r w:rsidR="006C5176" w:rsidRPr="00037848">
        <w:t xml:space="preserve"> carbonate 800 mg</w:t>
      </w:r>
    </w:p>
    <w:p w14:paraId="431E0157" w14:textId="5C98CC34" w:rsidR="006C5C7F" w:rsidRPr="00037848" w:rsidRDefault="006C5176" w:rsidP="000E6D9B">
      <w:pPr>
        <w:pStyle w:val="Amendment3"/>
        <w:numPr>
          <w:ilvl w:val="0"/>
          <w:numId w:val="0"/>
        </w:numPr>
        <w:ind w:left="567"/>
        <w:rPr>
          <w:rFonts w:ascii="Arial" w:eastAsia="Arial" w:hAnsi="Arial" w:cs="Arial"/>
          <w:b/>
          <w:szCs w:val="16"/>
          <w:lang w:val="en-US" w:eastAsia="zh-CN"/>
        </w:rPr>
      </w:pPr>
      <w:proofErr w:type="gramStart"/>
      <w:r w:rsidRPr="00037848">
        <w:rPr>
          <w:i/>
        </w:rPr>
        <w:t>insert</w:t>
      </w:r>
      <w:proofErr w:type="gramEnd"/>
      <w:r w:rsidRPr="00037848">
        <w:rPr>
          <w:i/>
        </w:rPr>
        <w:t xml:space="preserve"> in the columns in the order indicated, and in alphabetical order for the column headed “Brand”</w:t>
      </w:r>
      <w:r w:rsidR="006C5C7F" w:rsidRPr="00037848">
        <w:rPr>
          <w:i/>
        </w:rPr>
        <w:t>:</w:t>
      </w:r>
    </w:p>
    <w:tbl>
      <w:tblPr>
        <w:tblStyle w:val="TableGrid"/>
        <w:tblW w:w="13220" w:type="dxa"/>
        <w:tblBorders>
          <w:insideH w:val="none" w:sz="0" w:space="0" w:color="auto"/>
          <w:insideV w:val="none" w:sz="0" w:space="0" w:color="auto"/>
        </w:tblBorders>
        <w:tblLayout w:type="fixed"/>
        <w:tblLook w:val="04A0" w:firstRow="1" w:lastRow="0" w:firstColumn="1" w:lastColumn="0" w:noHBand="0" w:noVBand="1"/>
      </w:tblPr>
      <w:tblGrid>
        <w:gridCol w:w="2030"/>
        <w:gridCol w:w="2591"/>
        <w:gridCol w:w="1032"/>
        <w:gridCol w:w="1587"/>
        <w:gridCol w:w="607"/>
        <w:gridCol w:w="1417"/>
        <w:gridCol w:w="1417"/>
        <w:gridCol w:w="788"/>
        <w:gridCol w:w="850"/>
        <w:gridCol w:w="901"/>
      </w:tblGrid>
      <w:tr w:rsidR="009007F5" w:rsidRPr="00037848" w14:paraId="212F5356" w14:textId="3FCFA459" w:rsidTr="00BD7679">
        <w:tc>
          <w:tcPr>
            <w:tcW w:w="2030" w:type="dxa"/>
          </w:tcPr>
          <w:p w14:paraId="3BFC846C" w14:textId="77777777" w:rsidR="009007F5" w:rsidRPr="00037848" w:rsidRDefault="009007F5" w:rsidP="006C5176">
            <w:pPr>
              <w:pStyle w:val="Amendment1"/>
              <w:numPr>
                <w:ilvl w:val="0"/>
                <w:numId w:val="0"/>
              </w:numPr>
              <w:spacing w:before="60" w:after="60"/>
              <w:rPr>
                <w:b w:val="0"/>
                <w:sz w:val="16"/>
                <w:szCs w:val="16"/>
              </w:rPr>
            </w:pPr>
          </w:p>
        </w:tc>
        <w:tc>
          <w:tcPr>
            <w:tcW w:w="2591" w:type="dxa"/>
          </w:tcPr>
          <w:p w14:paraId="6170EF82" w14:textId="3944A430" w:rsidR="009007F5" w:rsidRPr="00037848" w:rsidRDefault="009007F5" w:rsidP="006C5176">
            <w:pPr>
              <w:spacing w:before="60" w:after="60"/>
              <w:rPr>
                <w:rFonts w:ascii="Arial" w:hAnsi="Arial" w:cs="Arial"/>
                <w:sz w:val="16"/>
                <w:szCs w:val="16"/>
              </w:rPr>
            </w:pPr>
          </w:p>
        </w:tc>
        <w:tc>
          <w:tcPr>
            <w:tcW w:w="1032" w:type="dxa"/>
          </w:tcPr>
          <w:p w14:paraId="44A14AFB" w14:textId="05F23E17" w:rsidR="009007F5" w:rsidRPr="00037848" w:rsidRDefault="009007F5" w:rsidP="006C5176">
            <w:pPr>
              <w:spacing w:before="60" w:after="60"/>
              <w:rPr>
                <w:rFonts w:ascii="Arial" w:hAnsi="Arial" w:cs="Arial"/>
                <w:sz w:val="16"/>
                <w:szCs w:val="16"/>
              </w:rPr>
            </w:pPr>
          </w:p>
        </w:tc>
        <w:tc>
          <w:tcPr>
            <w:tcW w:w="1587" w:type="dxa"/>
          </w:tcPr>
          <w:p w14:paraId="7AC66994" w14:textId="1ACF66C5" w:rsidR="009007F5" w:rsidRPr="00037848" w:rsidRDefault="009007F5" w:rsidP="006C5176">
            <w:pPr>
              <w:spacing w:before="60" w:after="60"/>
              <w:rPr>
                <w:rFonts w:ascii="Arial" w:hAnsi="Arial" w:cs="Arial"/>
                <w:sz w:val="16"/>
                <w:szCs w:val="16"/>
              </w:rPr>
            </w:pPr>
            <w:proofErr w:type="spellStart"/>
            <w:r w:rsidRPr="00037848">
              <w:rPr>
                <w:rFonts w:ascii="Arial" w:hAnsi="Arial" w:cs="Arial"/>
                <w:sz w:val="16"/>
                <w:lang w:val="en-US"/>
              </w:rPr>
              <w:t>Sevelamer</w:t>
            </w:r>
            <w:proofErr w:type="spellEnd"/>
            <w:r w:rsidRPr="00037848">
              <w:rPr>
                <w:rFonts w:ascii="Arial" w:hAnsi="Arial" w:cs="Arial"/>
                <w:sz w:val="16"/>
                <w:lang w:val="en-US"/>
              </w:rPr>
              <w:t xml:space="preserve"> </w:t>
            </w:r>
            <w:proofErr w:type="spellStart"/>
            <w:r w:rsidRPr="00037848">
              <w:rPr>
                <w:rFonts w:ascii="Arial" w:hAnsi="Arial" w:cs="Arial"/>
                <w:sz w:val="16"/>
                <w:lang w:val="en-US"/>
              </w:rPr>
              <w:t>Lupin</w:t>
            </w:r>
            <w:proofErr w:type="spellEnd"/>
          </w:p>
        </w:tc>
        <w:tc>
          <w:tcPr>
            <w:tcW w:w="607" w:type="dxa"/>
          </w:tcPr>
          <w:p w14:paraId="28CD5046" w14:textId="21A64612" w:rsidR="009007F5" w:rsidRPr="00037848" w:rsidRDefault="009007F5" w:rsidP="006C5176">
            <w:pPr>
              <w:spacing w:before="60" w:after="60"/>
              <w:rPr>
                <w:rFonts w:ascii="Arial" w:hAnsi="Arial" w:cs="Arial"/>
                <w:sz w:val="16"/>
                <w:szCs w:val="16"/>
              </w:rPr>
            </w:pPr>
            <w:r w:rsidRPr="00037848">
              <w:rPr>
                <w:rFonts w:ascii="Arial" w:hAnsi="Arial" w:cs="Arial"/>
                <w:sz w:val="16"/>
                <w:lang w:val="en-US"/>
              </w:rPr>
              <w:t>GQ</w:t>
            </w:r>
          </w:p>
        </w:tc>
        <w:tc>
          <w:tcPr>
            <w:tcW w:w="1417" w:type="dxa"/>
          </w:tcPr>
          <w:p w14:paraId="678D4A7F" w14:textId="02DAE45A" w:rsidR="009007F5" w:rsidRPr="00037848" w:rsidRDefault="009007F5" w:rsidP="006C5176">
            <w:pPr>
              <w:spacing w:before="60" w:after="60"/>
              <w:rPr>
                <w:rFonts w:ascii="Arial" w:hAnsi="Arial" w:cs="Arial"/>
                <w:sz w:val="16"/>
                <w:szCs w:val="16"/>
              </w:rPr>
            </w:pPr>
            <w:r w:rsidRPr="00037848">
              <w:rPr>
                <w:rFonts w:ascii="Arial" w:hAnsi="Arial" w:cs="Arial"/>
                <w:sz w:val="16"/>
                <w:szCs w:val="16"/>
              </w:rPr>
              <w:t>C5530 C9762</w:t>
            </w:r>
          </w:p>
        </w:tc>
        <w:tc>
          <w:tcPr>
            <w:tcW w:w="1417" w:type="dxa"/>
          </w:tcPr>
          <w:p w14:paraId="406D0C38" w14:textId="77777777" w:rsidR="009007F5" w:rsidRPr="00037848" w:rsidRDefault="009007F5" w:rsidP="006C5176">
            <w:pPr>
              <w:spacing w:before="60" w:after="60"/>
              <w:rPr>
                <w:rFonts w:ascii="Arial" w:hAnsi="Arial" w:cs="Arial"/>
                <w:sz w:val="16"/>
                <w:szCs w:val="16"/>
              </w:rPr>
            </w:pPr>
          </w:p>
        </w:tc>
        <w:tc>
          <w:tcPr>
            <w:tcW w:w="788" w:type="dxa"/>
          </w:tcPr>
          <w:p w14:paraId="04F4BD0A" w14:textId="3D27F19E" w:rsidR="009007F5" w:rsidRPr="00037848" w:rsidRDefault="009007F5" w:rsidP="006C5176">
            <w:pPr>
              <w:spacing w:before="60" w:after="60"/>
              <w:rPr>
                <w:rFonts w:ascii="Arial" w:hAnsi="Arial" w:cs="Arial"/>
                <w:sz w:val="16"/>
                <w:szCs w:val="16"/>
              </w:rPr>
            </w:pPr>
            <w:r w:rsidRPr="00037848">
              <w:rPr>
                <w:rFonts w:ascii="Arial" w:hAnsi="Arial" w:cs="Arial"/>
                <w:sz w:val="16"/>
                <w:szCs w:val="16"/>
              </w:rPr>
              <w:t>360</w:t>
            </w:r>
          </w:p>
        </w:tc>
        <w:tc>
          <w:tcPr>
            <w:tcW w:w="850" w:type="dxa"/>
          </w:tcPr>
          <w:p w14:paraId="3C04DA16" w14:textId="4D1E242E" w:rsidR="009007F5" w:rsidRPr="00037848" w:rsidRDefault="009007F5" w:rsidP="006C5176">
            <w:pPr>
              <w:spacing w:before="60" w:after="60"/>
              <w:rPr>
                <w:rFonts w:ascii="Arial" w:hAnsi="Arial" w:cs="Arial"/>
                <w:sz w:val="16"/>
                <w:szCs w:val="16"/>
              </w:rPr>
            </w:pPr>
            <w:r w:rsidRPr="00037848">
              <w:rPr>
                <w:rFonts w:ascii="Arial" w:hAnsi="Arial" w:cs="Arial"/>
                <w:sz w:val="16"/>
                <w:szCs w:val="16"/>
              </w:rPr>
              <w:t>5</w:t>
            </w:r>
          </w:p>
        </w:tc>
        <w:tc>
          <w:tcPr>
            <w:tcW w:w="901" w:type="dxa"/>
          </w:tcPr>
          <w:p w14:paraId="1BE0D170" w14:textId="185EE2E3" w:rsidR="009007F5" w:rsidRPr="00037848" w:rsidRDefault="009007F5" w:rsidP="006C5176">
            <w:pPr>
              <w:spacing w:before="60" w:after="60"/>
            </w:pPr>
            <w:r w:rsidRPr="00037848">
              <w:rPr>
                <w:rFonts w:ascii="Arial" w:hAnsi="Arial" w:cs="Arial"/>
                <w:sz w:val="16"/>
                <w:szCs w:val="16"/>
              </w:rPr>
              <w:t>C</w:t>
            </w:r>
          </w:p>
        </w:tc>
      </w:tr>
    </w:tbl>
    <w:p w14:paraId="1A2C1FBE" w14:textId="1C247409" w:rsidR="006B5CC3" w:rsidRPr="00037848" w:rsidRDefault="00EB3823" w:rsidP="00555971">
      <w:pPr>
        <w:pStyle w:val="Amendment1"/>
        <w:keepNext/>
        <w:tabs>
          <w:tab w:val="clear" w:pos="794"/>
          <w:tab w:val="num" w:pos="567"/>
        </w:tabs>
        <w:ind w:left="567" w:hanging="567"/>
        <w:rPr>
          <w:bCs w:val="0"/>
        </w:rPr>
      </w:pPr>
      <w:r w:rsidRPr="00037848">
        <w:t>Schedule</w:t>
      </w:r>
      <w:r w:rsidRPr="00037848">
        <w:rPr>
          <w:bCs w:val="0"/>
        </w:rPr>
        <w:t xml:space="preserve"> 3</w:t>
      </w:r>
      <w:r w:rsidR="006B5CC3" w:rsidRPr="00037848">
        <w:rPr>
          <w:bCs w:val="0"/>
        </w:rPr>
        <w:t xml:space="preserve">, entry for </w:t>
      </w:r>
      <w:proofErr w:type="spellStart"/>
      <w:r w:rsidR="006C5176" w:rsidRPr="00037848">
        <w:rPr>
          <w:bCs w:val="0"/>
        </w:rPr>
        <w:t>Lenalidomide</w:t>
      </w:r>
      <w:proofErr w:type="spellEnd"/>
    </w:p>
    <w:p w14:paraId="29CA695B" w14:textId="5A40E32F" w:rsidR="006B5CC3" w:rsidRPr="00037848" w:rsidRDefault="006C5176" w:rsidP="006C5176">
      <w:pPr>
        <w:pStyle w:val="Amendment3"/>
        <w:numPr>
          <w:ilvl w:val="2"/>
          <w:numId w:val="5"/>
        </w:numPr>
        <w:tabs>
          <w:tab w:val="clear" w:pos="1474"/>
        </w:tabs>
        <w:ind w:left="1134"/>
        <w:rPr>
          <w:i/>
        </w:rPr>
      </w:pPr>
      <w:r w:rsidRPr="00037848">
        <w:rPr>
          <w:i/>
        </w:rPr>
        <w:t>omit</w:t>
      </w:r>
      <w:r w:rsidR="006B5CC3" w:rsidRPr="00037848">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6C5176" w:rsidRPr="00037848" w14:paraId="0917F2F0" w14:textId="77777777" w:rsidTr="00772E2D">
        <w:tc>
          <w:tcPr>
            <w:tcW w:w="1900" w:type="dxa"/>
            <w:shd w:val="clear" w:color="auto" w:fill="auto"/>
            <w:tcMar>
              <w:top w:w="28" w:type="dxa"/>
              <w:left w:w="28" w:type="dxa"/>
            </w:tcMar>
          </w:tcPr>
          <w:p w14:paraId="647B7AF2" w14:textId="6668DCA3" w:rsidR="006C5176" w:rsidRPr="00037848" w:rsidRDefault="006C5176" w:rsidP="006C5176">
            <w:pPr>
              <w:pStyle w:val="Tabletext0"/>
              <w:tabs>
                <w:tab w:val="left" w:pos="958"/>
              </w:tabs>
              <w:rPr>
                <w:rFonts w:cs="Arial"/>
                <w:szCs w:val="16"/>
              </w:rPr>
            </w:pPr>
          </w:p>
        </w:tc>
        <w:tc>
          <w:tcPr>
            <w:tcW w:w="850" w:type="dxa"/>
            <w:shd w:val="clear" w:color="auto" w:fill="auto"/>
            <w:tcMar>
              <w:top w:w="28" w:type="dxa"/>
              <w:left w:w="28" w:type="dxa"/>
            </w:tcMar>
          </w:tcPr>
          <w:p w14:paraId="70288FF8" w14:textId="00C64C32" w:rsidR="006C5176" w:rsidRPr="00037848" w:rsidRDefault="006C5176" w:rsidP="006C5176">
            <w:pPr>
              <w:pStyle w:val="Tabletext0"/>
              <w:rPr>
                <w:rFonts w:cs="Arial"/>
                <w:szCs w:val="16"/>
              </w:rPr>
            </w:pPr>
            <w:r w:rsidRPr="00037848">
              <w:rPr>
                <w:rFonts w:eastAsia="Arial" w:cs="Arial"/>
                <w:szCs w:val="16"/>
                <w:lang w:eastAsia="zh-CN"/>
              </w:rPr>
              <w:t>C10421</w:t>
            </w:r>
          </w:p>
        </w:tc>
        <w:tc>
          <w:tcPr>
            <w:tcW w:w="850" w:type="dxa"/>
            <w:shd w:val="clear" w:color="auto" w:fill="auto"/>
            <w:tcMar>
              <w:top w:w="28" w:type="dxa"/>
              <w:left w:w="28" w:type="dxa"/>
            </w:tcMar>
          </w:tcPr>
          <w:p w14:paraId="5F28192C" w14:textId="6386EC62" w:rsidR="006C5176" w:rsidRPr="00037848" w:rsidDel="00E03489" w:rsidRDefault="006C5176" w:rsidP="006C5176">
            <w:pPr>
              <w:spacing w:before="60" w:after="60"/>
              <w:rPr>
                <w:rFonts w:ascii="Arial" w:hAnsi="Arial" w:cs="Arial"/>
                <w:sz w:val="16"/>
                <w:szCs w:val="16"/>
                <w:lang w:eastAsia="en-AU"/>
              </w:rPr>
            </w:pPr>
          </w:p>
        </w:tc>
        <w:tc>
          <w:tcPr>
            <w:tcW w:w="7661" w:type="dxa"/>
            <w:shd w:val="clear" w:color="auto" w:fill="auto"/>
            <w:tcMar>
              <w:top w:w="28" w:type="dxa"/>
              <w:left w:w="28" w:type="dxa"/>
            </w:tcMar>
          </w:tcPr>
          <w:p w14:paraId="205AA565" w14:textId="49BBF9A1" w:rsidR="006C5176" w:rsidRPr="00037848" w:rsidRDefault="006C5176" w:rsidP="006C5176">
            <w:pPr>
              <w:pStyle w:val="mps3-data"/>
              <w:rPr>
                <w:szCs w:val="16"/>
              </w:rPr>
            </w:pPr>
            <w:r w:rsidRPr="00037848">
              <w:rPr>
                <w:szCs w:val="16"/>
              </w:rPr>
              <w:t>Multiple myeloma</w:t>
            </w:r>
            <w:r w:rsidRPr="00037848">
              <w:rPr>
                <w:szCs w:val="16"/>
              </w:rPr>
              <w:br/>
              <w:t>Continuing treatment until progression in patients treated with dual combination therapy (</w:t>
            </w:r>
            <w:proofErr w:type="spellStart"/>
            <w:r w:rsidRPr="00037848">
              <w:rPr>
                <w:szCs w:val="16"/>
              </w:rPr>
              <w:t>lenalidomide</w:t>
            </w:r>
            <w:proofErr w:type="spellEnd"/>
            <w:r w:rsidRPr="00037848">
              <w:rPr>
                <w:szCs w:val="16"/>
              </w:rPr>
              <w:t xml:space="preserve"> and dexamethasone</w:t>
            </w:r>
            <w:proofErr w:type="gramStart"/>
            <w:r w:rsidRPr="00037848">
              <w:rPr>
                <w:szCs w:val="16"/>
              </w:rPr>
              <w:t>)</w:t>
            </w:r>
            <w:proofErr w:type="gramEnd"/>
            <w:r w:rsidRPr="00037848">
              <w:rPr>
                <w:szCs w:val="16"/>
              </w:rPr>
              <w:br/>
              <w:t>Patient must have previously been authorised with a PBS prescription with this drug for the condition; AND</w:t>
            </w:r>
            <w:r w:rsidRPr="00037848">
              <w:rPr>
                <w:szCs w:val="16"/>
              </w:rPr>
              <w:br/>
              <w:t>Patient must not have demonstrated progressive disease; AND</w:t>
            </w:r>
            <w:r w:rsidRPr="00037848">
              <w:rPr>
                <w:szCs w:val="16"/>
              </w:rPr>
              <w:br/>
              <w:t xml:space="preserve">Patient must not be receiving concomitant PBS-subsidised </w:t>
            </w:r>
            <w:proofErr w:type="spellStart"/>
            <w:r w:rsidRPr="00037848">
              <w:rPr>
                <w:szCs w:val="16"/>
              </w:rPr>
              <w:t>bortezomib</w:t>
            </w:r>
            <w:proofErr w:type="spellEnd"/>
            <w:r w:rsidRPr="00037848">
              <w:rPr>
                <w:szCs w:val="16"/>
              </w:rPr>
              <w:t>, thalidomide or its analogues; AND</w:t>
            </w:r>
            <w:r w:rsidRPr="00037848">
              <w:rPr>
                <w:szCs w:val="16"/>
              </w:rPr>
              <w:br/>
              <w:t>The treatment must be in combination with dexamethasone.</w:t>
            </w:r>
            <w:r w:rsidRPr="00037848">
              <w:rPr>
                <w:szCs w:val="16"/>
              </w:rPr>
              <w:br/>
              <w:t>Progressive disease is defined as at least 1 of the following:</w:t>
            </w:r>
            <w:r w:rsidRPr="00037848">
              <w:rPr>
                <w:szCs w:val="16"/>
              </w:rPr>
              <w:br/>
              <w:t>(a) at least a 25% increase and an absolute increase of at least 5 g per L in serum M protein (monoclonal protein); or</w:t>
            </w:r>
            <w:r w:rsidRPr="00037848">
              <w:rPr>
                <w:szCs w:val="16"/>
              </w:rPr>
              <w:br/>
              <w:t>(b) at least a 25% increase in 24-hour urinary light chain M protein excretion, and an absolute increase of at least 200 mg per 24 hours; or</w:t>
            </w:r>
            <w:r w:rsidRPr="00037848">
              <w:rPr>
                <w:szCs w:val="16"/>
              </w:rPr>
              <w:br/>
              <w:t xml:space="preserve">(c) in oligo-secretory and non-secretory myeloma patients only, at least a 50% increase in the difference </w:t>
            </w:r>
            <w:r w:rsidRPr="00037848">
              <w:rPr>
                <w:szCs w:val="16"/>
              </w:rPr>
              <w:lastRenderedPageBreak/>
              <w:t>between involved free light chain and uninvolved free light chain; or</w:t>
            </w:r>
            <w:r w:rsidRPr="00037848">
              <w:rPr>
                <w:szCs w:val="16"/>
              </w:rPr>
              <w:br/>
              <w:t>(d) at least a 25% relative increase and at least a 10% absolute increase in plasma cells in a bone marrow aspirate or on biopsy; or</w:t>
            </w:r>
            <w:r w:rsidRPr="00037848">
              <w:rPr>
                <w:szCs w:val="16"/>
              </w:rPr>
              <w:br/>
              <w:t>(e) an increase in the size or number of lytic bone lesions (not including compression fractures); or</w:t>
            </w:r>
            <w:r w:rsidRPr="00037848">
              <w:rPr>
                <w:szCs w:val="16"/>
              </w:rPr>
              <w:br/>
              <w:t xml:space="preserve">(f) at least a 25% increase in the size of an existing or the development of a new soft tissue </w:t>
            </w:r>
            <w:proofErr w:type="spellStart"/>
            <w:r w:rsidRPr="00037848">
              <w:rPr>
                <w:szCs w:val="16"/>
              </w:rPr>
              <w:t>plasmacytoma</w:t>
            </w:r>
            <w:proofErr w:type="spellEnd"/>
            <w:r w:rsidRPr="00037848">
              <w:rPr>
                <w:szCs w:val="16"/>
              </w:rPr>
              <w:t xml:space="preserve"> (determined by clinical examination or diagnostic imaging); or</w:t>
            </w:r>
            <w:r w:rsidRPr="00037848">
              <w:rPr>
                <w:szCs w:val="16"/>
              </w:rPr>
              <w:br/>
              <w:t xml:space="preserve">(g) development of hypercalcaemia (corrected serum calcium greater than 2.65 </w:t>
            </w:r>
            <w:proofErr w:type="spellStart"/>
            <w:r w:rsidRPr="00037848">
              <w:rPr>
                <w:szCs w:val="16"/>
              </w:rPr>
              <w:t>mmol</w:t>
            </w:r>
            <w:proofErr w:type="spellEnd"/>
            <w:r w:rsidRPr="00037848">
              <w:rPr>
                <w:szCs w:val="16"/>
              </w:rPr>
              <w:t xml:space="preserve"> per L not attributable to any other cause).</w:t>
            </w:r>
            <w:r w:rsidRPr="00037848">
              <w:rPr>
                <w:szCs w:val="16"/>
              </w:rPr>
              <w:br/>
              <w:t>Oligo-secretory and non-secretory patients are defined as having active disease with less than 10 g per L serum M protein.</w:t>
            </w:r>
            <w:r w:rsidRPr="00037848">
              <w:rPr>
                <w:szCs w:val="16"/>
              </w:rPr>
              <w:br/>
              <w:t xml:space="preserve">Patients receiving this drug under the PBS listing must be registered in </w:t>
            </w:r>
            <w:proofErr w:type="gramStart"/>
            <w:r w:rsidRPr="00037848">
              <w:rPr>
                <w:szCs w:val="16"/>
              </w:rPr>
              <w:t xml:space="preserve">the </w:t>
            </w:r>
            <w:proofErr w:type="spellStart"/>
            <w:r w:rsidRPr="00037848">
              <w:rPr>
                <w:szCs w:val="16"/>
              </w:rPr>
              <w:t>i</w:t>
            </w:r>
            <w:proofErr w:type="spellEnd"/>
            <w:proofErr w:type="gramEnd"/>
            <w:r w:rsidRPr="00037848">
              <w:rPr>
                <w:szCs w:val="16"/>
              </w:rPr>
              <w:t>-access risk management program.</w:t>
            </w:r>
          </w:p>
        </w:tc>
        <w:tc>
          <w:tcPr>
            <w:tcW w:w="2650" w:type="dxa"/>
            <w:shd w:val="clear" w:color="auto" w:fill="auto"/>
            <w:tcMar>
              <w:top w:w="28" w:type="dxa"/>
              <w:left w:w="28" w:type="dxa"/>
              <w:right w:w="57" w:type="dxa"/>
            </w:tcMar>
          </w:tcPr>
          <w:p w14:paraId="5087E98F" w14:textId="730B2F96" w:rsidR="006C5176" w:rsidRPr="00037848" w:rsidRDefault="006C5176" w:rsidP="006C5176">
            <w:pPr>
              <w:pStyle w:val="Tabletext0"/>
              <w:rPr>
                <w:rFonts w:cs="Arial"/>
                <w:szCs w:val="16"/>
              </w:rPr>
            </w:pPr>
            <w:r w:rsidRPr="00037848">
              <w:rPr>
                <w:rFonts w:eastAsia="Arial" w:cs="Arial"/>
                <w:szCs w:val="16"/>
                <w:lang w:eastAsia="zh-CN"/>
              </w:rPr>
              <w:lastRenderedPageBreak/>
              <w:t>Compliance with Authority Required procedures</w:t>
            </w:r>
          </w:p>
        </w:tc>
      </w:tr>
    </w:tbl>
    <w:p w14:paraId="4E81366F" w14:textId="03B1B499" w:rsidR="006C5176" w:rsidRPr="00037848" w:rsidRDefault="00324AAB" w:rsidP="00A6280D">
      <w:pPr>
        <w:pStyle w:val="Amendment3"/>
        <w:numPr>
          <w:ilvl w:val="2"/>
          <w:numId w:val="5"/>
        </w:numPr>
        <w:tabs>
          <w:tab w:val="clear" w:pos="1474"/>
        </w:tabs>
        <w:ind w:left="1134"/>
        <w:outlineLvl w:val="1"/>
        <w:rPr>
          <w:rFonts w:ascii="Arial" w:hAnsi="Arial" w:cs="Arial"/>
          <w:b/>
          <w:bCs/>
        </w:rPr>
      </w:pPr>
      <w:r w:rsidRPr="00037848">
        <w:rPr>
          <w:i/>
        </w:rPr>
        <w:t>insert in numerical order after existing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324AAB" w:rsidRPr="00037848" w14:paraId="6B0226A3" w14:textId="77777777" w:rsidTr="00A16081">
        <w:tc>
          <w:tcPr>
            <w:tcW w:w="1900" w:type="dxa"/>
            <w:shd w:val="clear" w:color="auto" w:fill="auto"/>
            <w:tcMar>
              <w:top w:w="28" w:type="dxa"/>
              <w:left w:w="28" w:type="dxa"/>
            </w:tcMar>
          </w:tcPr>
          <w:p w14:paraId="17275ABF" w14:textId="77777777" w:rsidR="00324AAB" w:rsidRPr="00037848" w:rsidRDefault="00324AAB" w:rsidP="00324AAB">
            <w:pPr>
              <w:pStyle w:val="Tabletext0"/>
              <w:tabs>
                <w:tab w:val="left" w:pos="958"/>
              </w:tabs>
              <w:rPr>
                <w:rFonts w:cs="Arial"/>
                <w:szCs w:val="16"/>
              </w:rPr>
            </w:pPr>
          </w:p>
        </w:tc>
        <w:tc>
          <w:tcPr>
            <w:tcW w:w="850" w:type="dxa"/>
            <w:shd w:val="clear" w:color="auto" w:fill="auto"/>
            <w:tcMar>
              <w:top w:w="28" w:type="dxa"/>
              <w:left w:w="28" w:type="dxa"/>
            </w:tcMar>
          </w:tcPr>
          <w:p w14:paraId="5BD12049" w14:textId="03788A90" w:rsidR="00324AAB" w:rsidRPr="00037848" w:rsidRDefault="00324AAB" w:rsidP="00324AAB">
            <w:pPr>
              <w:pStyle w:val="Tabletext0"/>
              <w:rPr>
                <w:rFonts w:cs="Arial"/>
                <w:szCs w:val="16"/>
              </w:rPr>
            </w:pPr>
            <w:r w:rsidRPr="00037848">
              <w:rPr>
                <w:rFonts w:cs="Arial"/>
                <w:szCs w:val="16"/>
              </w:rPr>
              <w:t>C10427</w:t>
            </w:r>
          </w:p>
        </w:tc>
        <w:tc>
          <w:tcPr>
            <w:tcW w:w="850" w:type="dxa"/>
            <w:shd w:val="clear" w:color="auto" w:fill="auto"/>
            <w:tcMar>
              <w:top w:w="28" w:type="dxa"/>
              <w:left w:w="28" w:type="dxa"/>
            </w:tcMar>
          </w:tcPr>
          <w:p w14:paraId="00D074A1" w14:textId="77777777" w:rsidR="00324AAB" w:rsidRPr="00037848" w:rsidDel="00E03489" w:rsidRDefault="00324AAB" w:rsidP="00324AAB">
            <w:pPr>
              <w:spacing w:before="60" w:after="60"/>
              <w:rPr>
                <w:rFonts w:ascii="Arial" w:hAnsi="Arial" w:cs="Arial"/>
                <w:sz w:val="16"/>
                <w:szCs w:val="16"/>
                <w:lang w:eastAsia="en-AU"/>
              </w:rPr>
            </w:pPr>
          </w:p>
        </w:tc>
        <w:tc>
          <w:tcPr>
            <w:tcW w:w="7661" w:type="dxa"/>
            <w:shd w:val="clear" w:color="auto" w:fill="auto"/>
            <w:tcMar>
              <w:top w:w="28" w:type="dxa"/>
              <w:left w:w="28" w:type="dxa"/>
            </w:tcMar>
          </w:tcPr>
          <w:p w14:paraId="5816EB60" w14:textId="09CEFEEF" w:rsidR="00324AAB" w:rsidRPr="00037848" w:rsidRDefault="00324AAB" w:rsidP="00324AAB">
            <w:pPr>
              <w:pStyle w:val="mps3-data"/>
              <w:rPr>
                <w:szCs w:val="16"/>
              </w:rPr>
            </w:pPr>
            <w:r w:rsidRPr="00037848">
              <w:rPr>
                <w:szCs w:val="16"/>
              </w:rPr>
              <w:t>Multiple myeloma</w:t>
            </w:r>
            <w:r w:rsidRPr="00037848">
              <w:rPr>
                <w:szCs w:val="16"/>
              </w:rPr>
              <w:br/>
              <w:t>Continuing treatment until progression in patients initiated on dual combination therapy (</w:t>
            </w:r>
            <w:proofErr w:type="spellStart"/>
            <w:r w:rsidRPr="00037848">
              <w:rPr>
                <w:szCs w:val="16"/>
              </w:rPr>
              <w:t>lenalidomide</w:t>
            </w:r>
            <w:proofErr w:type="spellEnd"/>
            <w:r w:rsidRPr="00037848">
              <w:rPr>
                <w:szCs w:val="16"/>
              </w:rPr>
              <w:t xml:space="preserve"> and dexamethasone), or, in patients initiated on triple therapy (</w:t>
            </w:r>
            <w:proofErr w:type="spellStart"/>
            <w:r w:rsidRPr="00037848">
              <w:rPr>
                <w:szCs w:val="16"/>
              </w:rPr>
              <w:t>lenalidomide</w:t>
            </w:r>
            <w:proofErr w:type="spellEnd"/>
            <w:r w:rsidRPr="00037848">
              <w:rPr>
                <w:szCs w:val="16"/>
              </w:rPr>
              <w:t xml:space="preserve">, </w:t>
            </w:r>
            <w:proofErr w:type="spellStart"/>
            <w:r w:rsidRPr="00037848">
              <w:rPr>
                <w:szCs w:val="16"/>
              </w:rPr>
              <w:t>bortezomib</w:t>
            </w:r>
            <w:proofErr w:type="spellEnd"/>
            <w:r w:rsidRPr="00037848">
              <w:rPr>
                <w:szCs w:val="16"/>
              </w:rPr>
              <w:t xml:space="preserve"> and dexamethasone during treatment cycles 1 up to 8) and are now being treated with treatment cycle 9 or beyond</w:t>
            </w:r>
            <w:r w:rsidRPr="00037848">
              <w:rPr>
                <w:szCs w:val="16"/>
              </w:rPr>
              <w:br/>
              <w:t>Patient must have previously been authorised with a PBS prescription with this drug for the condition; AND</w:t>
            </w:r>
            <w:r w:rsidRPr="00037848">
              <w:rPr>
                <w:szCs w:val="16"/>
              </w:rPr>
              <w:br/>
              <w:t>Patient must not have demonstrated progressive disease; AND</w:t>
            </w:r>
            <w:r w:rsidRPr="00037848">
              <w:rPr>
                <w:szCs w:val="16"/>
              </w:rPr>
              <w:br/>
              <w:t xml:space="preserve">Patient must not be receiving concomitant PBS-subsidised </w:t>
            </w:r>
            <w:proofErr w:type="spellStart"/>
            <w:r w:rsidRPr="00037848">
              <w:rPr>
                <w:szCs w:val="16"/>
              </w:rPr>
              <w:t>bortezomib</w:t>
            </w:r>
            <w:proofErr w:type="spellEnd"/>
            <w:r w:rsidRPr="00037848">
              <w:rPr>
                <w:szCs w:val="16"/>
              </w:rPr>
              <w:t>, thalidomide or its analogues; AND</w:t>
            </w:r>
            <w:r w:rsidRPr="00037848">
              <w:rPr>
                <w:szCs w:val="16"/>
              </w:rPr>
              <w:br/>
              <w:t>The treatment must be in combination with dexamethasone.</w:t>
            </w:r>
            <w:r w:rsidRPr="00037848">
              <w:rPr>
                <w:szCs w:val="16"/>
              </w:rPr>
              <w:br/>
              <w:t>Progressive disease is defined as at least 1 of the following:</w:t>
            </w:r>
            <w:r w:rsidRPr="00037848">
              <w:rPr>
                <w:szCs w:val="16"/>
              </w:rPr>
              <w:br/>
              <w:t>(a) at least a 25% increase and an absolute increase of at least 5 g per L in serum M protein (monoclonal protein); or</w:t>
            </w:r>
            <w:r w:rsidRPr="00037848">
              <w:rPr>
                <w:szCs w:val="16"/>
              </w:rPr>
              <w:br/>
              <w:t>(b) at least a 25% increase in 24-hour urinary light chain M protein excretion, and an absolute increase of at least 200 mg per 24 hours; or</w:t>
            </w:r>
            <w:r w:rsidRPr="00037848">
              <w:rPr>
                <w:szCs w:val="16"/>
              </w:rPr>
              <w:br/>
              <w:t>(c) in oligo-secretory and non-secretory myeloma patients only, at least a 50% increase in the difference between involved free light chain and uninvolved free light chain; or</w:t>
            </w:r>
            <w:r w:rsidRPr="00037848">
              <w:rPr>
                <w:szCs w:val="16"/>
              </w:rPr>
              <w:br/>
              <w:t>(d) at least a 25% relative increase and at least a 10% absolute increase in plasma cells in a bone marrow aspirate or on biopsy; or</w:t>
            </w:r>
            <w:r w:rsidRPr="00037848">
              <w:rPr>
                <w:szCs w:val="16"/>
              </w:rPr>
              <w:br/>
              <w:t>(e) an increase in the size or number of lytic bone lesions (not including compression fractures); or</w:t>
            </w:r>
            <w:r w:rsidRPr="00037848">
              <w:rPr>
                <w:szCs w:val="16"/>
              </w:rPr>
              <w:br/>
              <w:t xml:space="preserve">(f) at least a 25% increase in the size of an existing or the development of a new soft tissue </w:t>
            </w:r>
            <w:proofErr w:type="spellStart"/>
            <w:r w:rsidRPr="00037848">
              <w:rPr>
                <w:szCs w:val="16"/>
              </w:rPr>
              <w:t>plasmacytoma</w:t>
            </w:r>
            <w:proofErr w:type="spellEnd"/>
            <w:r w:rsidRPr="00037848">
              <w:rPr>
                <w:szCs w:val="16"/>
              </w:rPr>
              <w:t xml:space="preserve"> (determined by clinical examination or diagnostic imaging); or</w:t>
            </w:r>
            <w:r w:rsidRPr="00037848">
              <w:rPr>
                <w:szCs w:val="16"/>
              </w:rPr>
              <w:br/>
              <w:t xml:space="preserve">(g) development of hypercalcaemia (corrected serum calcium greater than 2.65 </w:t>
            </w:r>
            <w:proofErr w:type="spellStart"/>
            <w:r w:rsidRPr="00037848">
              <w:rPr>
                <w:szCs w:val="16"/>
              </w:rPr>
              <w:t>mmol</w:t>
            </w:r>
            <w:proofErr w:type="spellEnd"/>
            <w:r w:rsidRPr="00037848">
              <w:rPr>
                <w:szCs w:val="16"/>
              </w:rPr>
              <w:t xml:space="preserve"> per L not attributable to any other cause).</w:t>
            </w:r>
            <w:r w:rsidRPr="00037848">
              <w:rPr>
                <w:szCs w:val="16"/>
              </w:rPr>
              <w:br/>
              <w:t>Oligo-secretory and non-secretory patients are defined as having active disease with less than 10 g per L serum M protein.</w:t>
            </w:r>
            <w:r w:rsidRPr="00037848">
              <w:rPr>
                <w:szCs w:val="16"/>
              </w:rPr>
              <w:br/>
              <w:t xml:space="preserve">Patients receiving this drug under the PBS listing must be registered in </w:t>
            </w:r>
            <w:proofErr w:type="gramStart"/>
            <w:r w:rsidRPr="00037848">
              <w:rPr>
                <w:szCs w:val="16"/>
              </w:rPr>
              <w:t xml:space="preserve">the </w:t>
            </w:r>
            <w:proofErr w:type="spellStart"/>
            <w:r w:rsidRPr="00037848">
              <w:rPr>
                <w:szCs w:val="16"/>
              </w:rPr>
              <w:t>i</w:t>
            </w:r>
            <w:proofErr w:type="spellEnd"/>
            <w:proofErr w:type="gramEnd"/>
            <w:r w:rsidRPr="00037848">
              <w:rPr>
                <w:szCs w:val="16"/>
              </w:rPr>
              <w:t>-access risk management program.</w:t>
            </w:r>
          </w:p>
        </w:tc>
        <w:tc>
          <w:tcPr>
            <w:tcW w:w="2650" w:type="dxa"/>
            <w:shd w:val="clear" w:color="auto" w:fill="auto"/>
            <w:tcMar>
              <w:top w:w="28" w:type="dxa"/>
              <w:left w:w="28" w:type="dxa"/>
              <w:right w:w="57" w:type="dxa"/>
            </w:tcMar>
          </w:tcPr>
          <w:p w14:paraId="0250A622" w14:textId="382329FB" w:rsidR="00324AAB" w:rsidRPr="00037848" w:rsidRDefault="00324AAB" w:rsidP="00324AAB">
            <w:pPr>
              <w:pStyle w:val="Tabletext0"/>
              <w:rPr>
                <w:rFonts w:cs="Arial"/>
                <w:szCs w:val="16"/>
              </w:rPr>
            </w:pPr>
            <w:r w:rsidRPr="00037848">
              <w:rPr>
                <w:rFonts w:cs="Arial"/>
                <w:szCs w:val="16"/>
              </w:rPr>
              <w:t>Compliance with Authority Required procedures</w:t>
            </w:r>
          </w:p>
        </w:tc>
      </w:tr>
      <w:tr w:rsidR="00324AAB" w:rsidRPr="00037848" w14:paraId="514B6D46" w14:textId="77777777" w:rsidTr="00A16081">
        <w:tc>
          <w:tcPr>
            <w:tcW w:w="1900" w:type="dxa"/>
            <w:shd w:val="clear" w:color="auto" w:fill="auto"/>
            <w:tcMar>
              <w:top w:w="28" w:type="dxa"/>
              <w:left w:w="28" w:type="dxa"/>
            </w:tcMar>
          </w:tcPr>
          <w:p w14:paraId="678CA490" w14:textId="77777777" w:rsidR="00324AAB" w:rsidRPr="00037848" w:rsidRDefault="00324AAB" w:rsidP="00324AAB">
            <w:pPr>
              <w:pStyle w:val="Tabletext0"/>
              <w:tabs>
                <w:tab w:val="left" w:pos="958"/>
              </w:tabs>
              <w:rPr>
                <w:rFonts w:cs="Arial"/>
                <w:szCs w:val="16"/>
              </w:rPr>
            </w:pPr>
          </w:p>
        </w:tc>
        <w:tc>
          <w:tcPr>
            <w:tcW w:w="850" w:type="dxa"/>
            <w:shd w:val="clear" w:color="auto" w:fill="auto"/>
            <w:tcMar>
              <w:top w:w="28" w:type="dxa"/>
              <w:left w:w="28" w:type="dxa"/>
            </w:tcMar>
          </w:tcPr>
          <w:p w14:paraId="1992169C" w14:textId="6F70B82B" w:rsidR="00324AAB" w:rsidRPr="00037848" w:rsidRDefault="00324AAB" w:rsidP="00324AAB">
            <w:pPr>
              <w:pStyle w:val="Tabletext0"/>
              <w:rPr>
                <w:rFonts w:eastAsia="Arial" w:cs="Arial"/>
                <w:szCs w:val="16"/>
                <w:lang w:eastAsia="zh-CN"/>
              </w:rPr>
            </w:pPr>
            <w:r w:rsidRPr="00037848">
              <w:rPr>
                <w:rFonts w:cs="Arial"/>
              </w:rPr>
              <w:t>C10428</w:t>
            </w:r>
          </w:p>
        </w:tc>
        <w:tc>
          <w:tcPr>
            <w:tcW w:w="850" w:type="dxa"/>
            <w:shd w:val="clear" w:color="auto" w:fill="auto"/>
            <w:tcMar>
              <w:top w:w="28" w:type="dxa"/>
              <w:left w:w="28" w:type="dxa"/>
            </w:tcMar>
          </w:tcPr>
          <w:p w14:paraId="147A2089" w14:textId="77777777" w:rsidR="00324AAB" w:rsidRPr="00037848" w:rsidDel="00E03489" w:rsidRDefault="00324AAB" w:rsidP="00324AAB">
            <w:pPr>
              <w:spacing w:before="60" w:after="60"/>
              <w:rPr>
                <w:rFonts w:ascii="Arial" w:hAnsi="Arial" w:cs="Arial"/>
                <w:sz w:val="16"/>
                <w:szCs w:val="16"/>
                <w:lang w:eastAsia="en-AU"/>
              </w:rPr>
            </w:pPr>
          </w:p>
        </w:tc>
        <w:tc>
          <w:tcPr>
            <w:tcW w:w="7661" w:type="dxa"/>
            <w:shd w:val="clear" w:color="auto" w:fill="auto"/>
            <w:tcMar>
              <w:top w:w="28" w:type="dxa"/>
              <w:left w:w="28" w:type="dxa"/>
            </w:tcMar>
          </w:tcPr>
          <w:p w14:paraId="2C3EF4A6" w14:textId="60D2A900" w:rsidR="00324AAB" w:rsidRPr="00037848" w:rsidRDefault="00324AAB" w:rsidP="00324AAB">
            <w:pPr>
              <w:pStyle w:val="mps3-data"/>
              <w:rPr>
                <w:szCs w:val="16"/>
              </w:rPr>
            </w:pPr>
            <w:r w:rsidRPr="00037848">
              <w:t>Multiple myeloma</w:t>
            </w:r>
            <w:r w:rsidRPr="00037848">
              <w:br/>
              <w:t>Initial treatment with triple therapy (</w:t>
            </w:r>
            <w:proofErr w:type="spellStart"/>
            <w:r w:rsidRPr="00037848">
              <w:t>lenalidomide</w:t>
            </w:r>
            <w:proofErr w:type="spellEnd"/>
            <w:r w:rsidRPr="00037848">
              <w:t xml:space="preserve">, </w:t>
            </w:r>
            <w:proofErr w:type="spellStart"/>
            <w:r w:rsidRPr="00037848">
              <w:t>bortezomib</w:t>
            </w:r>
            <w:proofErr w:type="spellEnd"/>
            <w:r w:rsidRPr="00037848">
              <w:t xml:space="preserve"> and dexamethasone) for the first 4 treatment cycles (cycles 1 to 4) administered in a 28-day treatment cycle</w:t>
            </w:r>
            <w:r w:rsidRPr="00037848">
              <w:br/>
              <w:t>The condition must be newly diagnosed; AND</w:t>
            </w:r>
            <w:r w:rsidRPr="00037848">
              <w:br/>
              <w:t>The condition must be confirmed by a histological diagnosis; AND</w:t>
            </w:r>
            <w:r w:rsidRPr="00037848">
              <w:br/>
              <w:t xml:space="preserve">Patient must not be receiving concomitant PBS-subsidised </w:t>
            </w:r>
            <w:proofErr w:type="spellStart"/>
            <w:r w:rsidRPr="00037848">
              <w:t>carfilzomib</w:t>
            </w:r>
            <w:proofErr w:type="spellEnd"/>
            <w:r w:rsidRPr="00037848">
              <w:t>, thalidomide or its analogues; AND</w:t>
            </w:r>
            <w:r w:rsidRPr="00037848">
              <w:br/>
              <w:t xml:space="preserve">The treatment must be in combination with </w:t>
            </w:r>
            <w:proofErr w:type="spellStart"/>
            <w:r w:rsidRPr="00037848">
              <w:t>bortezomib</w:t>
            </w:r>
            <w:proofErr w:type="spellEnd"/>
            <w:r w:rsidRPr="00037848">
              <w:t xml:space="preserve"> and dexamethasone; AND</w:t>
            </w:r>
            <w:r w:rsidRPr="00037848">
              <w:br/>
            </w:r>
            <w:r w:rsidRPr="00037848">
              <w:lastRenderedPageBreak/>
              <w:t xml:space="preserve">Patient must not have been treated with </w:t>
            </w:r>
            <w:proofErr w:type="spellStart"/>
            <w:r w:rsidRPr="00037848">
              <w:t>lenalidomide</w:t>
            </w:r>
            <w:proofErr w:type="spellEnd"/>
            <w:r w:rsidRPr="00037848">
              <w:t xml:space="preserve"> or </w:t>
            </w:r>
            <w:proofErr w:type="spellStart"/>
            <w:r w:rsidRPr="00037848">
              <w:t>bortezomib</w:t>
            </w:r>
            <w:proofErr w:type="spellEnd"/>
            <w:r w:rsidRPr="00037848">
              <w:t xml:space="preserve"> for this condition; AND</w:t>
            </w:r>
            <w:r w:rsidRPr="00037848">
              <w:br/>
              <w:t>The treatment must not exceed a total of 4 cycles under this restriction.</w:t>
            </w:r>
            <w:r w:rsidRPr="00037848">
              <w:br/>
              <w:t>The authority application must be made in writing and must include:</w:t>
            </w:r>
            <w:r w:rsidRPr="00037848">
              <w:br/>
              <w:t>(1) a completed authority prescription form; and</w:t>
            </w:r>
            <w:r w:rsidRPr="00037848">
              <w:br/>
              <w:t xml:space="preserve">(2) a completed Multiple Myeloma </w:t>
            </w:r>
            <w:proofErr w:type="spellStart"/>
            <w:r w:rsidRPr="00037848">
              <w:t>lenalidomide</w:t>
            </w:r>
            <w:proofErr w:type="spellEnd"/>
            <w:r w:rsidRPr="00037848">
              <w:t xml:space="preserve"> Authority Application - Supporting Information Form, which includes details of the histological diagnosis of multiple myeloma, and nomination of which disease activity parameters will be used to assess response.</w:t>
            </w:r>
            <w:r w:rsidRPr="00037848">
              <w:br/>
              <w:t>To enable confirmation of eligibility for treatment, current pathology results of (for items a, b, c, g), or, a statement that diagnosis was based on (for items d, e, f) at least one of the following must be provided:</w:t>
            </w:r>
            <w:r w:rsidRPr="00037848">
              <w:br/>
              <w:t>(a) the level of serum monoclonal protein; or</w:t>
            </w:r>
            <w:r w:rsidRPr="00037848">
              <w:br/>
              <w:t xml:space="preserve">(b) </w:t>
            </w:r>
            <w:proofErr w:type="spellStart"/>
            <w:r w:rsidRPr="00037848">
              <w:t>Bence</w:t>
            </w:r>
            <w:proofErr w:type="spellEnd"/>
            <w:r w:rsidRPr="00037848">
              <w:t>-Jones proteinuria - the results of 24-hour urinary light chain M protein excretion; or</w:t>
            </w:r>
            <w:r w:rsidRPr="00037848">
              <w:br/>
              <w:t>(c) the serum level of free kappa and lambda light chains; or</w:t>
            </w:r>
            <w:r w:rsidRPr="00037848">
              <w:br/>
              <w:t>(d) bone marrow aspirate or trephine; or</w:t>
            </w:r>
            <w:r w:rsidRPr="00037848">
              <w:br/>
              <w:t>(e) if present, the size and location of lytic bone lesions (not including compression fractures); or</w:t>
            </w:r>
            <w:r w:rsidRPr="00037848">
              <w:br/>
              <w:t xml:space="preserve">(f) if present, the size and location of all soft tissue </w:t>
            </w:r>
            <w:proofErr w:type="spellStart"/>
            <w:r w:rsidRPr="00037848">
              <w:t>plasmacytomas</w:t>
            </w:r>
            <w:proofErr w:type="spellEnd"/>
            <w:r w:rsidRPr="00037848">
              <w:t xml:space="preserve"> by clinical or radiographic examination i.e. MRI or CT-scan; or</w:t>
            </w:r>
            <w:r w:rsidRPr="00037848">
              <w:br/>
              <w:t>(g) if present, the level of hypercalcaemia, corrected for albumin concentration.</w:t>
            </w:r>
            <w:r w:rsidRPr="00037848">
              <w:br/>
              <w:t>As these parameters will be used to determine response, results for either (a) or (b) or (c) should be provided for all patients and kept on the patient's records. Where the patient has oligo-secretory or non-secretory multiple myeloma, either (c) or (d) or if relevant (e), (f) or (g) should be stated/declared. Where the prescriber plans to assess response in patients with oligo-secretory or non-secretory multiple myeloma with free light chain assays, evidence of the oligo-secretory or non-secretory nature of the multiple myeloma (current serum M protein less than 10 g per L) must be declared to be held on the patient's medical records.</w:t>
            </w:r>
            <w:r w:rsidRPr="00037848">
              <w:br/>
              <w:t xml:space="preserve">Patients receiving this drug under the PBS listing must be registered in </w:t>
            </w:r>
            <w:proofErr w:type="gramStart"/>
            <w:r w:rsidRPr="00037848">
              <w:t xml:space="preserve">the </w:t>
            </w:r>
            <w:proofErr w:type="spellStart"/>
            <w:r w:rsidRPr="00037848">
              <w:t>i</w:t>
            </w:r>
            <w:proofErr w:type="spellEnd"/>
            <w:proofErr w:type="gramEnd"/>
            <w:r w:rsidRPr="00037848">
              <w:t>-access risk management program.</w:t>
            </w:r>
          </w:p>
        </w:tc>
        <w:tc>
          <w:tcPr>
            <w:tcW w:w="2650" w:type="dxa"/>
            <w:shd w:val="clear" w:color="auto" w:fill="auto"/>
            <w:tcMar>
              <w:top w:w="28" w:type="dxa"/>
              <w:left w:w="28" w:type="dxa"/>
              <w:right w:w="57" w:type="dxa"/>
            </w:tcMar>
          </w:tcPr>
          <w:p w14:paraId="063C45B9" w14:textId="3A45AF3B" w:rsidR="00324AAB" w:rsidRPr="00037848" w:rsidRDefault="00324AAB" w:rsidP="00324AAB">
            <w:pPr>
              <w:pStyle w:val="Tabletext0"/>
              <w:rPr>
                <w:rFonts w:eastAsia="Arial" w:cs="Arial"/>
                <w:szCs w:val="16"/>
                <w:lang w:eastAsia="zh-CN"/>
              </w:rPr>
            </w:pPr>
            <w:r w:rsidRPr="00037848">
              <w:rPr>
                <w:rFonts w:cs="Arial"/>
              </w:rPr>
              <w:lastRenderedPageBreak/>
              <w:t>Compliance with Written Authority Required procedures</w:t>
            </w:r>
          </w:p>
        </w:tc>
      </w:tr>
      <w:tr w:rsidR="00324AAB" w:rsidRPr="00037848" w14:paraId="4B36F6C0" w14:textId="77777777" w:rsidTr="00A16081">
        <w:tc>
          <w:tcPr>
            <w:tcW w:w="1900" w:type="dxa"/>
            <w:shd w:val="clear" w:color="auto" w:fill="auto"/>
            <w:tcMar>
              <w:top w:w="28" w:type="dxa"/>
              <w:left w:w="28" w:type="dxa"/>
            </w:tcMar>
          </w:tcPr>
          <w:p w14:paraId="2949DDFB" w14:textId="77777777" w:rsidR="00324AAB" w:rsidRPr="00037848" w:rsidRDefault="00324AAB" w:rsidP="00324AAB">
            <w:pPr>
              <w:pStyle w:val="Tabletext0"/>
              <w:tabs>
                <w:tab w:val="left" w:pos="958"/>
              </w:tabs>
              <w:rPr>
                <w:rFonts w:cs="Arial"/>
                <w:szCs w:val="16"/>
              </w:rPr>
            </w:pPr>
          </w:p>
        </w:tc>
        <w:tc>
          <w:tcPr>
            <w:tcW w:w="850" w:type="dxa"/>
            <w:shd w:val="clear" w:color="auto" w:fill="auto"/>
            <w:tcMar>
              <w:top w:w="28" w:type="dxa"/>
              <w:left w:w="28" w:type="dxa"/>
            </w:tcMar>
          </w:tcPr>
          <w:p w14:paraId="11D5B1A4" w14:textId="6E6D0873" w:rsidR="00324AAB" w:rsidRPr="00037848" w:rsidRDefault="00324AAB" w:rsidP="00324AAB">
            <w:pPr>
              <w:pStyle w:val="Tabletext0"/>
              <w:rPr>
                <w:rFonts w:eastAsia="Arial" w:cs="Arial"/>
                <w:szCs w:val="16"/>
                <w:lang w:eastAsia="zh-CN"/>
              </w:rPr>
            </w:pPr>
            <w:r w:rsidRPr="00037848">
              <w:rPr>
                <w:rFonts w:cs="Arial"/>
                <w:szCs w:val="16"/>
              </w:rPr>
              <w:t>C10429</w:t>
            </w:r>
          </w:p>
        </w:tc>
        <w:tc>
          <w:tcPr>
            <w:tcW w:w="850" w:type="dxa"/>
            <w:shd w:val="clear" w:color="auto" w:fill="auto"/>
            <w:tcMar>
              <w:top w:w="28" w:type="dxa"/>
              <w:left w:w="28" w:type="dxa"/>
            </w:tcMar>
          </w:tcPr>
          <w:p w14:paraId="4E0C90AE" w14:textId="77777777" w:rsidR="00324AAB" w:rsidRPr="00037848" w:rsidDel="00E03489" w:rsidRDefault="00324AAB" w:rsidP="00324AAB">
            <w:pPr>
              <w:spacing w:before="60" w:after="60"/>
              <w:rPr>
                <w:rFonts w:ascii="Arial" w:hAnsi="Arial" w:cs="Arial"/>
                <w:sz w:val="16"/>
                <w:szCs w:val="16"/>
                <w:lang w:eastAsia="en-AU"/>
              </w:rPr>
            </w:pPr>
          </w:p>
        </w:tc>
        <w:tc>
          <w:tcPr>
            <w:tcW w:w="7661" w:type="dxa"/>
            <w:shd w:val="clear" w:color="auto" w:fill="auto"/>
            <w:tcMar>
              <w:top w:w="28" w:type="dxa"/>
              <w:left w:w="28" w:type="dxa"/>
            </w:tcMar>
          </w:tcPr>
          <w:p w14:paraId="53175494" w14:textId="5AB0B50D" w:rsidR="00324AAB" w:rsidRPr="00037848" w:rsidRDefault="00324AAB" w:rsidP="00324AAB">
            <w:pPr>
              <w:pStyle w:val="mps3-data"/>
              <w:rPr>
                <w:szCs w:val="16"/>
              </w:rPr>
            </w:pPr>
            <w:r w:rsidRPr="00037848">
              <w:rPr>
                <w:szCs w:val="16"/>
              </w:rPr>
              <w:t>Multiple myeloma</w:t>
            </w:r>
            <w:r w:rsidRPr="00037848">
              <w:rPr>
                <w:szCs w:val="16"/>
              </w:rPr>
              <w:br/>
              <w:t>Continuing treatment of triple therapy (</w:t>
            </w:r>
            <w:proofErr w:type="spellStart"/>
            <w:r w:rsidRPr="00037848">
              <w:rPr>
                <w:szCs w:val="16"/>
              </w:rPr>
              <w:t>lenalidomide</w:t>
            </w:r>
            <w:proofErr w:type="spellEnd"/>
            <w:r w:rsidRPr="00037848">
              <w:rPr>
                <w:szCs w:val="16"/>
              </w:rPr>
              <w:t xml:space="preserve">, </w:t>
            </w:r>
            <w:proofErr w:type="spellStart"/>
            <w:r w:rsidRPr="00037848">
              <w:rPr>
                <w:szCs w:val="16"/>
              </w:rPr>
              <w:t>bortezomib</w:t>
            </w:r>
            <w:proofErr w:type="spellEnd"/>
            <w:r w:rsidRPr="00037848">
              <w:rPr>
                <w:szCs w:val="16"/>
              </w:rPr>
              <w:t xml:space="preserve"> and dexamethasone) for treatment cycles 5 and 6 (administered using 28-day treatment cycles)</w:t>
            </w:r>
            <w:r w:rsidRPr="00037848">
              <w:rPr>
                <w:szCs w:val="16"/>
              </w:rPr>
              <w:br/>
              <w:t>Patient must have received PBS-subsidised treatment with this drug under the treatment phase covering cycles 1 to 4; AND</w:t>
            </w:r>
            <w:r w:rsidRPr="00037848">
              <w:rPr>
                <w:szCs w:val="16"/>
              </w:rPr>
              <w:br/>
              <w:t xml:space="preserve">Patient must not be receiving concomitant PBS-subsidised </w:t>
            </w:r>
            <w:proofErr w:type="spellStart"/>
            <w:r w:rsidRPr="00037848">
              <w:rPr>
                <w:szCs w:val="16"/>
              </w:rPr>
              <w:t>carfilzomib</w:t>
            </w:r>
            <w:proofErr w:type="spellEnd"/>
            <w:r w:rsidRPr="00037848">
              <w:rPr>
                <w:szCs w:val="16"/>
              </w:rPr>
              <w:t>, thalidomide or its analogues; AND</w:t>
            </w:r>
            <w:r w:rsidRPr="00037848">
              <w:rPr>
                <w:szCs w:val="16"/>
              </w:rPr>
              <w:br/>
              <w:t xml:space="preserve">The treatment must be in combination with </w:t>
            </w:r>
            <w:proofErr w:type="spellStart"/>
            <w:r w:rsidRPr="00037848">
              <w:rPr>
                <w:szCs w:val="16"/>
              </w:rPr>
              <w:t>bortezomib</w:t>
            </w:r>
            <w:proofErr w:type="spellEnd"/>
            <w:r w:rsidRPr="00037848">
              <w:rPr>
                <w:szCs w:val="16"/>
              </w:rPr>
              <w:t xml:space="preserve"> and dexamethasone; AND</w:t>
            </w:r>
            <w:r w:rsidRPr="00037848">
              <w:rPr>
                <w:szCs w:val="16"/>
              </w:rPr>
              <w:br/>
              <w:t>The treatment must not exceed a total of 2 cycles under this restriction.</w:t>
            </w:r>
            <w:r w:rsidRPr="00037848">
              <w:rPr>
                <w:szCs w:val="16"/>
              </w:rPr>
              <w:br/>
              <w:t xml:space="preserve">Patients receiving this drug under the PBS listing must be registered in </w:t>
            </w:r>
            <w:proofErr w:type="gramStart"/>
            <w:r w:rsidRPr="00037848">
              <w:rPr>
                <w:szCs w:val="16"/>
              </w:rPr>
              <w:t xml:space="preserve">the </w:t>
            </w:r>
            <w:proofErr w:type="spellStart"/>
            <w:r w:rsidRPr="00037848">
              <w:rPr>
                <w:szCs w:val="16"/>
              </w:rPr>
              <w:t>i</w:t>
            </w:r>
            <w:proofErr w:type="spellEnd"/>
            <w:proofErr w:type="gramEnd"/>
            <w:r w:rsidRPr="00037848">
              <w:rPr>
                <w:szCs w:val="16"/>
              </w:rPr>
              <w:t>-access risk management program.</w:t>
            </w:r>
          </w:p>
        </w:tc>
        <w:tc>
          <w:tcPr>
            <w:tcW w:w="2650" w:type="dxa"/>
            <w:shd w:val="clear" w:color="auto" w:fill="auto"/>
            <w:tcMar>
              <w:top w:w="28" w:type="dxa"/>
              <w:left w:w="28" w:type="dxa"/>
              <w:right w:w="57" w:type="dxa"/>
            </w:tcMar>
          </w:tcPr>
          <w:p w14:paraId="411484C9" w14:textId="054BE073" w:rsidR="00324AAB" w:rsidRPr="00037848" w:rsidRDefault="00324AAB" w:rsidP="00324AAB">
            <w:pPr>
              <w:pStyle w:val="Tabletext0"/>
              <w:rPr>
                <w:rFonts w:eastAsia="Arial" w:cs="Arial"/>
                <w:szCs w:val="16"/>
                <w:lang w:eastAsia="zh-CN"/>
              </w:rPr>
            </w:pPr>
            <w:r w:rsidRPr="00037848">
              <w:rPr>
                <w:rFonts w:cs="Arial"/>
                <w:szCs w:val="16"/>
              </w:rPr>
              <w:t>Compliance with Authority Required procedures</w:t>
            </w:r>
          </w:p>
        </w:tc>
      </w:tr>
      <w:tr w:rsidR="00324AAB" w:rsidRPr="00037848" w14:paraId="4479DBEB" w14:textId="77777777" w:rsidTr="00A16081">
        <w:tc>
          <w:tcPr>
            <w:tcW w:w="1900" w:type="dxa"/>
            <w:shd w:val="clear" w:color="auto" w:fill="auto"/>
            <w:tcMar>
              <w:top w:w="28" w:type="dxa"/>
              <w:left w:w="28" w:type="dxa"/>
            </w:tcMar>
          </w:tcPr>
          <w:p w14:paraId="08FFE259" w14:textId="77777777" w:rsidR="00324AAB" w:rsidRPr="00037848" w:rsidRDefault="00324AAB" w:rsidP="00324AAB">
            <w:pPr>
              <w:pStyle w:val="Tabletext0"/>
              <w:tabs>
                <w:tab w:val="left" w:pos="958"/>
              </w:tabs>
              <w:rPr>
                <w:rFonts w:cs="Arial"/>
                <w:szCs w:val="16"/>
              </w:rPr>
            </w:pPr>
          </w:p>
        </w:tc>
        <w:tc>
          <w:tcPr>
            <w:tcW w:w="850" w:type="dxa"/>
            <w:shd w:val="clear" w:color="auto" w:fill="auto"/>
            <w:tcMar>
              <w:top w:w="28" w:type="dxa"/>
              <w:left w:w="28" w:type="dxa"/>
            </w:tcMar>
          </w:tcPr>
          <w:p w14:paraId="5B9B25AE" w14:textId="0E67E115" w:rsidR="00324AAB" w:rsidRPr="00037848" w:rsidRDefault="00324AAB" w:rsidP="00324AAB">
            <w:pPr>
              <w:pStyle w:val="Tabletext0"/>
              <w:rPr>
                <w:rFonts w:eastAsia="Arial" w:cs="Arial"/>
                <w:szCs w:val="16"/>
                <w:lang w:eastAsia="zh-CN"/>
              </w:rPr>
            </w:pPr>
            <w:r w:rsidRPr="00037848">
              <w:rPr>
                <w:rFonts w:cs="Arial"/>
                <w:szCs w:val="16"/>
              </w:rPr>
              <w:t>C10452</w:t>
            </w:r>
          </w:p>
        </w:tc>
        <w:tc>
          <w:tcPr>
            <w:tcW w:w="850" w:type="dxa"/>
            <w:shd w:val="clear" w:color="auto" w:fill="auto"/>
            <w:tcMar>
              <w:top w:w="28" w:type="dxa"/>
              <w:left w:w="28" w:type="dxa"/>
            </w:tcMar>
          </w:tcPr>
          <w:p w14:paraId="6A016AA3" w14:textId="77777777" w:rsidR="00324AAB" w:rsidRPr="00037848" w:rsidDel="00E03489" w:rsidRDefault="00324AAB" w:rsidP="00324AAB">
            <w:pPr>
              <w:spacing w:before="60" w:after="60"/>
              <w:rPr>
                <w:rFonts w:ascii="Arial" w:hAnsi="Arial" w:cs="Arial"/>
                <w:sz w:val="16"/>
                <w:szCs w:val="16"/>
                <w:lang w:eastAsia="en-AU"/>
              </w:rPr>
            </w:pPr>
          </w:p>
        </w:tc>
        <w:tc>
          <w:tcPr>
            <w:tcW w:w="7661" w:type="dxa"/>
            <w:shd w:val="clear" w:color="auto" w:fill="auto"/>
            <w:tcMar>
              <w:top w:w="28" w:type="dxa"/>
              <w:left w:w="28" w:type="dxa"/>
            </w:tcMar>
          </w:tcPr>
          <w:p w14:paraId="5364D4AB" w14:textId="2BE85983" w:rsidR="00324AAB" w:rsidRPr="00037848" w:rsidRDefault="00324AAB" w:rsidP="00324AAB">
            <w:pPr>
              <w:pStyle w:val="mps3-data"/>
              <w:rPr>
                <w:szCs w:val="16"/>
              </w:rPr>
            </w:pPr>
            <w:r w:rsidRPr="00037848">
              <w:rPr>
                <w:szCs w:val="16"/>
              </w:rPr>
              <w:t>Multiple myeloma</w:t>
            </w:r>
            <w:r w:rsidRPr="00037848">
              <w:rPr>
                <w:szCs w:val="16"/>
              </w:rPr>
              <w:br/>
              <w:t>Continuing treatment of triple therapy (</w:t>
            </w:r>
            <w:proofErr w:type="spellStart"/>
            <w:r w:rsidRPr="00037848">
              <w:rPr>
                <w:szCs w:val="16"/>
              </w:rPr>
              <w:t>lenalidomide</w:t>
            </w:r>
            <w:proofErr w:type="spellEnd"/>
            <w:r w:rsidRPr="00037848">
              <w:rPr>
                <w:szCs w:val="16"/>
              </w:rPr>
              <w:t xml:space="preserve">, </w:t>
            </w:r>
            <w:proofErr w:type="spellStart"/>
            <w:r w:rsidRPr="00037848">
              <w:rPr>
                <w:szCs w:val="16"/>
              </w:rPr>
              <w:t>bortezomib</w:t>
            </w:r>
            <w:proofErr w:type="spellEnd"/>
            <w:r w:rsidRPr="00037848">
              <w:rPr>
                <w:szCs w:val="16"/>
              </w:rPr>
              <w:t xml:space="preserve"> and dexamethasone) for treatment cycles 5 to 8 inclusive (administered using 21-day treatment cycles)</w:t>
            </w:r>
            <w:r w:rsidRPr="00037848">
              <w:rPr>
                <w:szCs w:val="16"/>
              </w:rPr>
              <w:br/>
              <w:t>Patient must have received PBS-subsidised treatment with this drug under the treatment phase covering cycles 1 to 4; AND</w:t>
            </w:r>
            <w:r w:rsidRPr="00037848">
              <w:rPr>
                <w:szCs w:val="16"/>
              </w:rPr>
              <w:br/>
              <w:t xml:space="preserve">Patient must not be receiving concomitant PBS-subsidised </w:t>
            </w:r>
            <w:proofErr w:type="spellStart"/>
            <w:r w:rsidRPr="00037848">
              <w:rPr>
                <w:szCs w:val="16"/>
              </w:rPr>
              <w:t>carfilzomib</w:t>
            </w:r>
            <w:proofErr w:type="spellEnd"/>
            <w:r w:rsidRPr="00037848">
              <w:rPr>
                <w:szCs w:val="16"/>
              </w:rPr>
              <w:t>, thalidomide or its analogues; AND</w:t>
            </w:r>
            <w:r w:rsidRPr="00037848">
              <w:rPr>
                <w:szCs w:val="16"/>
              </w:rPr>
              <w:br/>
              <w:t xml:space="preserve">The treatment must be in combination with </w:t>
            </w:r>
            <w:proofErr w:type="spellStart"/>
            <w:r w:rsidRPr="00037848">
              <w:rPr>
                <w:szCs w:val="16"/>
              </w:rPr>
              <w:t>bortezomib</w:t>
            </w:r>
            <w:proofErr w:type="spellEnd"/>
            <w:r w:rsidRPr="00037848">
              <w:rPr>
                <w:szCs w:val="16"/>
              </w:rPr>
              <w:t xml:space="preserve"> and dexamethasone; AND</w:t>
            </w:r>
            <w:r w:rsidRPr="00037848">
              <w:rPr>
                <w:szCs w:val="16"/>
              </w:rPr>
              <w:br/>
              <w:t>The treatment must not exceed a total of 4 cycles under this restriction.</w:t>
            </w:r>
            <w:r w:rsidRPr="00037848">
              <w:rPr>
                <w:szCs w:val="16"/>
              </w:rPr>
              <w:br/>
              <w:t xml:space="preserve">Patients receiving this drug under the PBS listing must be registered in </w:t>
            </w:r>
            <w:proofErr w:type="gramStart"/>
            <w:r w:rsidRPr="00037848">
              <w:rPr>
                <w:szCs w:val="16"/>
              </w:rPr>
              <w:t xml:space="preserve">the </w:t>
            </w:r>
            <w:proofErr w:type="spellStart"/>
            <w:r w:rsidRPr="00037848">
              <w:rPr>
                <w:szCs w:val="16"/>
              </w:rPr>
              <w:t>i</w:t>
            </w:r>
            <w:proofErr w:type="spellEnd"/>
            <w:proofErr w:type="gramEnd"/>
            <w:r w:rsidRPr="00037848">
              <w:rPr>
                <w:szCs w:val="16"/>
              </w:rPr>
              <w:t>-access risk management program.</w:t>
            </w:r>
          </w:p>
        </w:tc>
        <w:tc>
          <w:tcPr>
            <w:tcW w:w="2650" w:type="dxa"/>
            <w:shd w:val="clear" w:color="auto" w:fill="auto"/>
            <w:tcMar>
              <w:top w:w="28" w:type="dxa"/>
              <w:left w:w="28" w:type="dxa"/>
              <w:right w:w="57" w:type="dxa"/>
            </w:tcMar>
          </w:tcPr>
          <w:p w14:paraId="5E3F7BB6" w14:textId="3F5199C8" w:rsidR="00324AAB" w:rsidRPr="00037848" w:rsidRDefault="00324AAB" w:rsidP="00324AAB">
            <w:pPr>
              <w:pStyle w:val="Tabletext0"/>
              <w:rPr>
                <w:rFonts w:eastAsia="Arial" w:cs="Arial"/>
                <w:szCs w:val="16"/>
                <w:lang w:eastAsia="zh-CN"/>
              </w:rPr>
            </w:pPr>
            <w:r w:rsidRPr="00037848">
              <w:rPr>
                <w:rFonts w:cs="Arial"/>
                <w:szCs w:val="16"/>
              </w:rPr>
              <w:t>Compliance with Authority Required procedures</w:t>
            </w:r>
          </w:p>
        </w:tc>
      </w:tr>
      <w:tr w:rsidR="00324AAB" w:rsidRPr="00037848" w14:paraId="5C5442F8" w14:textId="77777777" w:rsidTr="00A16081">
        <w:tc>
          <w:tcPr>
            <w:tcW w:w="1900" w:type="dxa"/>
            <w:shd w:val="clear" w:color="auto" w:fill="auto"/>
            <w:tcMar>
              <w:top w:w="28" w:type="dxa"/>
              <w:left w:w="28" w:type="dxa"/>
            </w:tcMar>
          </w:tcPr>
          <w:p w14:paraId="0358A938" w14:textId="77777777" w:rsidR="00324AAB" w:rsidRPr="00037848" w:rsidRDefault="00324AAB" w:rsidP="00324AAB">
            <w:pPr>
              <w:pStyle w:val="Tabletext0"/>
              <w:tabs>
                <w:tab w:val="left" w:pos="958"/>
              </w:tabs>
              <w:rPr>
                <w:rFonts w:cs="Arial"/>
                <w:szCs w:val="16"/>
              </w:rPr>
            </w:pPr>
          </w:p>
        </w:tc>
        <w:tc>
          <w:tcPr>
            <w:tcW w:w="850" w:type="dxa"/>
            <w:shd w:val="clear" w:color="auto" w:fill="auto"/>
            <w:tcMar>
              <w:top w:w="28" w:type="dxa"/>
              <w:left w:w="28" w:type="dxa"/>
            </w:tcMar>
          </w:tcPr>
          <w:p w14:paraId="7B60885B" w14:textId="6527B1F4" w:rsidR="00324AAB" w:rsidRPr="00037848" w:rsidRDefault="00324AAB" w:rsidP="00324AAB">
            <w:pPr>
              <w:pStyle w:val="Tabletext0"/>
              <w:rPr>
                <w:rFonts w:eastAsia="Arial" w:cs="Arial"/>
                <w:szCs w:val="16"/>
                <w:lang w:eastAsia="zh-CN"/>
              </w:rPr>
            </w:pPr>
            <w:r w:rsidRPr="00037848">
              <w:rPr>
                <w:rFonts w:eastAsia="Arial" w:cs="Arial"/>
                <w:szCs w:val="16"/>
                <w:lang w:eastAsia="zh-CN"/>
              </w:rPr>
              <w:t>C10453</w:t>
            </w:r>
          </w:p>
        </w:tc>
        <w:tc>
          <w:tcPr>
            <w:tcW w:w="850" w:type="dxa"/>
            <w:shd w:val="clear" w:color="auto" w:fill="auto"/>
            <w:tcMar>
              <w:top w:w="28" w:type="dxa"/>
              <w:left w:w="28" w:type="dxa"/>
            </w:tcMar>
          </w:tcPr>
          <w:p w14:paraId="415C020C" w14:textId="77777777" w:rsidR="00324AAB" w:rsidRPr="00037848" w:rsidDel="00E03489" w:rsidRDefault="00324AAB" w:rsidP="00324AAB">
            <w:pPr>
              <w:spacing w:before="60" w:after="60"/>
              <w:rPr>
                <w:rFonts w:ascii="Arial" w:hAnsi="Arial" w:cs="Arial"/>
                <w:sz w:val="16"/>
                <w:szCs w:val="16"/>
                <w:lang w:eastAsia="en-AU"/>
              </w:rPr>
            </w:pPr>
          </w:p>
        </w:tc>
        <w:tc>
          <w:tcPr>
            <w:tcW w:w="7661" w:type="dxa"/>
            <w:shd w:val="clear" w:color="auto" w:fill="auto"/>
            <w:tcMar>
              <w:top w:w="28" w:type="dxa"/>
              <w:left w:w="28" w:type="dxa"/>
            </w:tcMar>
          </w:tcPr>
          <w:p w14:paraId="01C74AEC" w14:textId="3F50F045" w:rsidR="00324AAB" w:rsidRPr="00037848" w:rsidRDefault="00324AAB" w:rsidP="00324AAB">
            <w:pPr>
              <w:pStyle w:val="mps3-data"/>
              <w:rPr>
                <w:szCs w:val="16"/>
              </w:rPr>
            </w:pPr>
            <w:r w:rsidRPr="00037848">
              <w:rPr>
                <w:szCs w:val="16"/>
              </w:rPr>
              <w:t>Multiple myeloma</w:t>
            </w:r>
            <w:r w:rsidRPr="00037848">
              <w:rPr>
                <w:szCs w:val="16"/>
              </w:rPr>
              <w:br/>
              <w:t>Initial treatment with triple therapy (</w:t>
            </w:r>
            <w:proofErr w:type="spellStart"/>
            <w:r w:rsidRPr="00037848">
              <w:rPr>
                <w:szCs w:val="16"/>
              </w:rPr>
              <w:t>lenalidomide</w:t>
            </w:r>
            <w:proofErr w:type="spellEnd"/>
            <w:r w:rsidRPr="00037848">
              <w:rPr>
                <w:szCs w:val="16"/>
              </w:rPr>
              <w:t xml:space="preserve">, </w:t>
            </w:r>
            <w:proofErr w:type="spellStart"/>
            <w:r w:rsidRPr="00037848">
              <w:rPr>
                <w:szCs w:val="16"/>
              </w:rPr>
              <w:t>bortezomib</w:t>
            </w:r>
            <w:proofErr w:type="spellEnd"/>
            <w:r w:rsidRPr="00037848">
              <w:rPr>
                <w:szCs w:val="16"/>
              </w:rPr>
              <w:t xml:space="preserve"> and dexamethasone) for the first 4 treatment cycles (cycles 1 to 4) administered in a 21-day treatment cycle</w:t>
            </w:r>
            <w:r w:rsidRPr="00037848">
              <w:rPr>
                <w:szCs w:val="16"/>
              </w:rPr>
              <w:br/>
              <w:t>The condition must be newly diagnosed; AND</w:t>
            </w:r>
            <w:r w:rsidRPr="00037848">
              <w:rPr>
                <w:szCs w:val="16"/>
              </w:rPr>
              <w:br/>
              <w:t>The condition must be confirmed by a histological diagnosis; AND</w:t>
            </w:r>
            <w:r w:rsidRPr="00037848">
              <w:rPr>
                <w:szCs w:val="16"/>
              </w:rPr>
              <w:br/>
              <w:t xml:space="preserve">Patient must not be receiving concomitant PBS-subsidised </w:t>
            </w:r>
            <w:proofErr w:type="spellStart"/>
            <w:r w:rsidRPr="00037848">
              <w:rPr>
                <w:szCs w:val="16"/>
              </w:rPr>
              <w:t>carfilzomib</w:t>
            </w:r>
            <w:proofErr w:type="spellEnd"/>
            <w:r w:rsidRPr="00037848">
              <w:rPr>
                <w:szCs w:val="16"/>
              </w:rPr>
              <w:t>, thalidomide or its analogues; AND</w:t>
            </w:r>
            <w:r w:rsidRPr="00037848">
              <w:rPr>
                <w:szCs w:val="16"/>
              </w:rPr>
              <w:br/>
              <w:t xml:space="preserve">The treatment must be in combination with </w:t>
            </w:r>
            <w:proofErr w:type="spellStart"/>
            <w:r w:rsidRPr="00037848">
              <w:rPr>
                <w:szCs w:val="16"/>
              </w:rPr>
              <w:t>bortezomib</w:t>
            </w:r>
            <w:proofErr w:type="spellEnd"/>
            <w:r w:rsidRPr="00037848">
              <w:rPr>
                <w:szCs w:val="16"/>
              </w:rPr>
              <w:t xml:space="preserve"> and dexamethasone; AND</w:t>
            </w:r>
            <w:r w:rsidRPr="00037848">
              <w:rPr>
                <w:szCs w:val="16"/>
              </w:rPr>
              <w:br/>
              <w:t xml:space="preserve">Patient must not have been treated with </w:t>
            </w:r>
            <w:proofErr w:type="spellStart"/>
            <w:r w:rsidRPr="00037848">
              <w:rPr>
                <w:szCs w:val="16"/>
              </w:rPr>
              <w:t>lenalidomide</w:t>
            </w:r>
            <w:proofErr w:type="spellEnd"/>
            <w:r w:rsidRPr="00037848">
              <w:rPr>
                <w:szCs w:val="16"/>
              </w:rPr>
              <w:t xml:space="preserve"> or </w:t>
            </w:r>
            <w:proofErr w:type="spellStart"/>
            <w:r w:rsidRPr="00037848">
              <w:rPr>
                <w:szCs w:val="16"/>
              </w:rPr>
              <w:t>bortezomib</w:t>
            </w:r>
            <w:proofErr w:type="spellEnd"/>
            <w:r w:rsidRPr="00037848">
              <w:rPr>
                <w:szCs w:val="16"/>
              </w:rPr>
              <w:t xml:space="preserve"> for this condition; AND</w:t>
            </w:r>
            <w:r w:rsidRPr="00037848">
              <w:rPr>
                <w:szCs w:val="16"/>
              </w:rPr>
              <w:br/>
              <w:t>The treatment must not exceed a total of 4 cycles under this restriction.</w:t>
            </w:r>
            <w:r w:rsidRPr="00037848">
              <w:rPr>
                <w:szCs w:val="16"/>
              </w:rPr>
              <w:br/>
              <w:t>The authority application must be made in writing and must include:</w:t>
            </w:r>
            <w:r w:rsidRPr="00037848">
              <w:rPr>
                <w:szCs w:val="16"/>
              </w:rPr>
              <w:br/>
              <w:t>(1) a completed authority prescription form; and</w:t>
            </w:r>
            <w:r w:rsidRPr="00037848">
              <w:rPr>
                <w:szCs w:val="16"/>
              </w:rPr>
              <w:br/>
              <w:t xml:space="preserve">(2) a completed Multiple Myeloma </w:t>
            </w:r>
            <w:proofErr w:type="spellStart"/>
            <w:r w:rsidRPr="00037848">
              <w:rPr>
                <w:szCs w:val="16"/>
              </w:rPr>
              <w:t>lenalidomide</w:t>
            </w:r>
            <w:proofErr w:type="spellEnd"/>
            <w:r w:rsidRPr="00037848">
              <w:rPr>
                <w:szCs w:val="16"/>
              </w:rPr>
              <w:t xml:space="preserve"> Authority Application - Supporting Information Form, which includes details of the histological diagnosis of multiple myeloma, and nomination of which disease activity parameters will be used to assess response.</w:t>
            </w:r>
            <w:r w:rsidRPr="00037848">
              <w:rPr>
                <w:szCs w:val="16"/>
              </w:rPr>
              <w:br/>
              <w:t>To enable confirmation of eligibility for treatment, current pathology results of (for items a, b, c, g), or, a statement that diagnosis was based on (for items d, e, f) at least one of the following must be provided:</w:t>
            </w:r>
            <w:r w:rsidRPr="00037848">
              <w:rPr>
                <w:szCs w:val="16"/>
              </w:rPr>
              <w:br/>
              <w:t>(a) the level of serum monoclonal protein; or</w:t>
            </w:r>
            <w:r w:rsidRPr="00037848">
              <w:rPr>
                <w:szCs w:val="16"/>
              </w:rPr>
              <w:br/>
              <w:t xml:space="preserve">(b) </w:t>
            </w:r>
            <w:proofErr w:type="spellStart"/>
            <w:r w:rsidRPr="00037848">
              <w:rPr>
                <w:szCs w:val="16"/>
              </w:rPr>
              <w:t>Bence</w:t>
            </w:r>
            <w:proofErr w:type="spellEnd"/>
            <w:r w:rsidRPr="00037848">
              <w:rPr>
                <w:szCs w:val="16"/>
              </w:rPr>
              <w:t>-Jones proteinuria - the results of 24-hour urinary light chain M protein excretion; or</w:t>
            </w:r>
            <w:r w:rsidRPr="00037848">
              <w:rPr>
                <w:szCs w:val="16"/>
              </w:rPr>
              <w:br/>
              <w:t>(c) the serum level of free kappa and lambda light chains; or</w:t>
            </w:r>
            <w:r w:rsidRPr="00037848">
              <w:rPr>
                <w:szCs w:val="16"/>
              </w:rPr>
              <w:br/>
              <w:t>(d) bone marrow aspirate or trephine; or</w:t>
            </w:r>
            <w:r w:rsidRPr="00037848">
              <w:rPr>
                <w:szCs w:val="16"/>
              </w:rPr>
              <w:br/>
              <w:t>(e) if present, the size and location of lytic bone lesions (not including compression fractures); or</w:t>
            </w:r>
            <w:r w:rsidRPr="00037848">
              <w:rPr>
                <w:szCs w:val="16"/>
              </w:rPr>
              <w:br/>
              <w:t xml:space="preserve">(f) if present, the size and location of all soft tissue </w:t>
            </w:r>
            <w:proofErr w:type="spellStart"/>
            <w:r w:rsidRPr="00037848">
              <w:rPr>
                <w:szCs w:val="16"/>
              </w:rPr>
              <w:t>plasmacytomas</w:t>
            </w:r>
            <w:proofErr w:type="spellEnd"/>
            <w:r w:rsidRPr="00037848">
              <w:rPr>
                <w:szCs w:val="16"/>
              </w:rPr>
              <w:t xml:space="preserve"> by clinical or radiographic examination i.e. MRI or CT-scan; or</w:t>
            </w:r>
            <w:r w:rsidRPr="00037848">
              <w:rPr>
                <w:szCs w:val="16"/>
              </w:rPr>
              <w:br/>
              <w:t>(g) if present, the level of hypercalcaemia, corrected for albumin concentration.</w:t>
            </w:r>
            <w:r w:rsidRPr="00037848">
              <w:rPr>
                <w:szCs w:val="16"/>
              </w:rPr>
              <w:br/>
              <w:t>As these parameters will be used to determine response, results for either (a) or (b) or (c) should be provided for all patients and kept on the patient's records. Where the patient has oligo-secretory or non-secretory multiple myeloma, either (c) or (d) or if relevant (e), (f) or (g) should be stated/declared. Where the prescriber plans to assess response in patients with oligo-secretory or non-secretory multiple myeloma with free light chain assays, evidence of the oligo-secretory or non-secretory nature of the multiple myeloma (current serum M protein less than 10 g per L) must be declared to be held on the patient's medical records.</w:t>
            </w:r>
            <w:r w:rsidRPr="00037848">
              <w:rPr>
                <w:szCs w:val="16"/>
              </w:rPr>
              <w:br/>
              <w:t xml:space="preserve">Patients receiving this drug under the PBS listing must be registered in </w:t>
            </w:r>
            <w:proofErr w:type="gramStart"/>
            <w:r w:rsidRPr="00037848">
              <w:rPr>
                <w:szCs w:val="16"/>
              </w:rPr>
              <w:t xml:space="preserve">the </w:t>
            </w:r>
            <w:proofErr w:type="spellStart"/>
            <w:r w:rsidRPr="00037848">
              <w:rPr>
                <w:szCs w:val="16"/>
              </w:rPr>
              <w:t>i</w:t>
            </w:r>
            <w:proofErr w:type="spellEnd"/>
            <w:proofErr w:type="gramEnd"/>
            <w:r w:rsidRPr="00037848">
              <w:rPr>
                <w:szCs w:val="16"/>
              </w:rPr>
              <w:t>-access risk management program.</w:t>
            </w:r>
          </w:p>
        </w:tc>
        <w:tc>
          <w:tcPr>
            <w:tcW w:w="2650" w:type="dxa"/>
            <w:shd w:val="clear" w:color="auto" w:fill="auto"/>
            <w:tcMar>
              <w:top w:w="28" w:type="dxa"/>
              <w:left w:w="28" w:type="dxa"/>
              <w:right w:w="57" w:type="dxa"/>
            </w:tcMar>
          </w:tcPr>
          <w:p w14:paraId="5591FAED" w14:textId="64E56570" w:rsidR="00324AAB" w:rsidRPr="00037848" w:rsidRDefault="00324AAB" w:rsidP="00324AAB">
            <w:pPr>
              <w:pStyle w:val="Tabletext0"/>
              <w:rPr>
                <w:rFonts w:eastAsia="Arial" w:cs="Arial"/>
                <w:szCs w:val="16"/>
                <w:lang w:eastAsia="zh-CN"/>
              </w:rPr>
            </w:pPr>
            <w:r w:rsidRPr="00037848">
              <w:rPr>
                <w:rFonts w:eastAsia="Arial" w:cs="Arial"/>
                <w:szCs w:val="16"/>
                <w:lang w:eastAsia="zh-CN"/>
              </w:rPr>
              <w:t>Compliance with Written Authority Required procedures</w:t>
            </w:r>
          </w:p>
        </w:tc>
      </w:tr>
    </w:tbl>
    <w:p w14:paraId="77720D81" w14:textId="6757805F" w:rsidR="005A3A03" w:rsidRPr="00037848" w:rsidRDefault="005A3A03" w:rsidP="00ED6DB3">
      <w:pPr>
        <w:widowControl w:val="0"/>
        <w:numPr>
          <w:ilvl w:val="0"/>
          <w:numId w:val="5"/>
        </w:numPr>
        <w:tabs>
          <w:tab w:val="clear" w:pos="794"/>
        </w:tabs>
        <w:spacing w:before="120"/>
        <w:ind w:left="567" w:hanging="567"/>
        <w:outlineLvl w:val="1"/>
        <w:rPr>
          <w:rFonts w:ascii="Arial" w:hAnsi="Arial" w:cs="Arial"/>
          <w:b/>
          <w:bCs/>
          <w:sz w:val="20"/>
          <w:szCs w:val="20"/>
          <w:lang w:eastAsia="en-AU"/>
        </w:rPr>
      </w:pPr>
      <w:r w:rsidRPr="00037848">
        <w:rPr>
          <w:rFonts w:ascii="Arial" w:hAnsi="Arial" w:cs="Arial"/>
          <w:b/>
          <w:bCs/>
          <w:sz w:val="20"/>
          <w:szCs w:val="20"/>
          <w:lang w:eastAsia="en-AU"/>
        </w:rPr>
        <w:t>Schedule 3</w:t>
      </w:r>
      <w:r w:rsidR="006D1371" w:rsidRPr="00037848">
        <w:rPr>
          <w:rFonts w:ascii="Arial" w:hAnsi="Arial" w:cs="Arial"/>
          <w:b/>
          <w:bCs/>
          <w:sz w:val="20"/>
          <w:szCs w:val="20"/>
          <w:lang w:eastAsia="en-AU"/>
        </w:rPr>
        <w:t>,</w:t>
      </w:r>
      <w:r w:rsidRPr="00037848">
        <w:rPr>
          <w:rFonts w:ascii="Arial" w:hAnsi="Arial" w:cs="Arial"/>
          <w:b/>
          <w:bCs/>
          <w:sz w:val="20"/>
          <w:szCs w:val="20"/>
          <w:lang w:eastAsia="en-AU"/>
        </w:rPr>
        <w:t xml:space="preserve"> entry for </w:t>
      </w:r>
      <w:proofErr w:type="spellStart"/>
      <w:r w:rsidR="00324AAB" w:rsidRPr="00037848">
        <w:rPr>
          <w:rFonts w:ascii="Arial" w:hAnsi="Arial" w:cs="Arial"/>
          <w:b/>
          <w:bCs/>
          <w:sz w:val="20"/>
          <w:szCs w:val="20"/>
          <w:lang w:eastAsia="en-AU"/>
        </w:rPr>
        <w:t>Mepolizumab</w:t>
      </w:r>
      <w:proofErr w:type="spellEnd"/>
    </w:p>
    <w:p w14:paraId="75E60B81" w14:textId="5F9AEB36" w:rsidR="00EF422C" w:rsidRPr="00037848" w:rsidRDefault="00324AAB" w:rsidP="00ED6DB3">
      <w:pPr>
        <w:pStyle w:val="Amendment2"/>
        <w:spacing w:before="60" w:after="60"/>
        <w:ind w:left="567" w:firstLine="0"/>
      </w:pPr>
      <w:r w:rsidRPr="00037848">
        <w:rPr>
          <w:i/>
        </w:rPr>
        <w:t>insert in numerical order after existing text</w:t>
      </w:r>
      <w:r w:rsidR="00EF422C" w:rsidRPr="000378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38"/>
        <w:gridCol w:w="851"/>
        <w:gridCol w:w="850"/>
        <w:gridCol w:w="7655"/>
        <w:gridCol w:w="2693"/>
      </w:tblGrid>
      <w:tr w:rsidR="00324AAB" w:rsidRPr="00037848" w14:paraId="37FD736C" w14:textId="77777777" w:rsidTr="00324AAB">
        <w:tc>
          <w:tcPr>
            <w:tcW w:w="1838" w:type="dxa"/>
            <w:shd w:val="clear" w:color="auto" w:fill="auto"/>
            <w:tcMar>
              <w:top w:w="28" w:type="dxa"/>
              <w:left w:w="28" w:type="dxa"/>
            </w:tcMar>
          </w:tcPr>
          <w:p w14:paraId="5DA88A6E" w14:textId="7238D737" w:rsidR="00324AAB" w:rsidRPr="00037848" w:rsidRDefault="00324AAB" w:rsidP="00324AAB">
            <w:pPr>
              <w:spacing w:before="60"/>
              <w:rPr>
                <w:rFonts w:ascii="Arial" w:hAnsi="Arial" w:cs="Arial"/>
                <w:sz w:val="16"/>
                <w:szCs w:val="16"/>
              </w:rPr>
            </w:pPr>
          </w:p>
        </w:tc>
        <w:tc>
          <w:tcPr>
            <w:tcW w:w="851" w:type="dxa"/>
            <w:shd w:val="clear" w:color="auto" w:fill="auto"/>
            <w:tcMar>
              <w:top w:w="28" w:type="dxa"/>
              <w:left w:w="28" w:type="dxa"/>
            </w:tcMar>
          </w:tcPr>
          <w:p w14:paraId="25D37674" w14:textId="4000CBE7" w:rsidR="00324AAB" w:rsidRPr="00037848" w:rsidRDefault="00324AAB" w:rsidP="00324AAB">
            <w:pPr>
              <w:spacing w:before="60"/>
              <w:rPr>
                <w:rFonts w:ascii="Arial" w:hAnsi="Arial" w:cs="Arial"/>
                <w:sz w:val="16"/>
                <w:szCs w:val="16"/>
              </w:rPr>
            </w:pPr>
            <w:r w:rsidRPr="00037848">
              <w:rPr>
                <w:rFonts w:ascii="Arial" w:hAnsi="Arial" w:cs="Arial"/>
                <w:sz w:val="16"/>
                <w:szCs w:val="16"/>
              </w:rPr>
              <w:t>C10483</w:t>
            </w:r>
          </w:p>
        </w:tc>
        <w:tc>
          <w:tcPr>
            <w:tcW w:w="850" w:type="dxa"/>
            <w:shd w:val="clear" w:color="auto" w:fill="auto"/>
            <w:tcMar>
              <w:top w:w="28" w:type="dxa"/>
              <w:left w:w="28" w:type="dxa"/>
            </w:tcMar>
          </w:tcPr>
          <w:p w14:paraId="3C740779" w14:textId="2F078F80" w:rsidR="00324AAB" w:rsidRPr="00037848" w:rsidRDefault="00077EC8" w:rsidP="00324AAB">
            <w:pPr>
              <w:spacing w:before="60"/>
              <w:rPr>
                <w:rFonts w:ascii="Arial" w:hAnsi="Arial" w:cs="Arial"/>
                <w:sz w:val="16"/>
                <w:szCs w:val="16"/>
              </w:rPr>
            </w:pPr>
            <w:r w:rsidRPr="00037848">
              <w:rPr>
                <w:rFonts w:ascii="Arial" w:hAnsi="Arial" w:cs="Arial"/>
                <w:sz w:val="16"/>
                <w:szCs w:val="16"/>
              </w:rPr>
              <w:t>P10483</w:t>
            </w:r>
          </w:p>
        </w:tc>
        <w:tc>
          <w:tcPr>
            <w:tcW w:w="7655" w:type="dxa"/>
            <w:shd w:val="clear" w:color="auto" w:fill="auto"/>
            <w:tcMar>
              <w:top w:w="28" w:type="dxa"/>
              <w:left w:w="28" w:type="dxa"/>
            </w:tcMar>
          </w:tcPr>
          <w:p w14:paraId="4A4F83CC" w14:textId="5BAA4836" w:rsidR="00324AAB" w:rsidRPr="00037848" w:rsidRDefault="00324AAB" w:rsidP="00324AAB">
            <w:pPr>
              <w:spacing w:before="60"/>
              <w:rPr>
                <w:rFonts w:ascii="Arial" w:eastAsia="Arial" w:hAnsi="Arial" w:cs="Arial"/>
                <w:sz w:val="16"/>
                <w:szCs w:val="16"/>
                <w:lang w:eastAsia="zh-CN"/>
              </w:rPr>
            </w:pPr>
            <w:r w:rsidRPr="00037848">
              <w:rPr>
                <w:rFonts w:ascii="Arial" w:hAnsi="Arial" w:cs="Arial"/>
                <w:sz w:val="16"/>
                <w:szCs w:val="16"/>
              </w:rPr>
              <w:t>Uncontrolled severe eosinophilic asthma</w:t>
            </w:r>
            <w:r w:rsidRPr="00037848">
              <w:rPr>
                <w:rFonts w:ascii="Arial" w:hAnsi="Arial" w:cs="Arial"/>
                <w:sz w:val="16"/>
                <w:szCs w:val="16"/>
              </w:rPr>
              <w:br/>
              <w:t>Grandfather treatment - use in a patient initiated with non-PBS subsidised pre-filled syringe or pen device</w:t>
            </w:r>
            <w:r w:rsidRPr="00037848">
              <w:rPr>
                <w:rFonts w:ascii="Arial" w:hAnsi="Arial" w:cs="Arial"/>
                <w:sz w:val="16"/>
                <w:szCs w:val="16"/>
              </w:rPr>
              <w:br/>
              <w:t>Patient must have received non-PBS-subsidised treatment with this biological medicine's pre-filled syringe or pen device for this PBS-indication prior to 1 June 2020; AND</w:t>
            </w:r>
            <w:r w:rsidRPr="00037848">
              <w:rPr>
                <w:rFonts w:ascii="Arial" w:hAnsi="Arial" w:cs="Arial"/>
                <w:sz w:val="16"/>
                <w:szCs w:val="16"/>
              </w:rPr>
              <w:br/>
              <w:t>Patient must have demonstrated or sustained an adequate response to treatment with this biological medicine if the patient has received at least the week 28 dose of this biological medicine; AND</w:t>
            </w:r>
            <w:r w:rsidRPr="00037848">
              <w:rPr>
                <w:rFonts w:ascii="Arial" w:hAnsi="Arial" w:cs="Arial"/>
                <w:sz w:val="16"/>
                <w:szCs w:val="16"/>
              </w:rPr>
              <w:br/>
              <w:t>Patient must be receiving treatment with this drug for this condition at the time of application; AND</w:t>
            </w:r>
            <w:r w:rsidRPr="00037848">
              <w:rPr>
                <w:rFonts w:ascii="Arial" w:hAnsi="Arial" w:cs="Arial"/>
                <w:sz w:val="16"/>
                <w:szCs w:val="16"/>
              </w:rPr>
              <w:br/>
              <w:t>Patient must be under the care of the same physician for at least 6 months; OR</w:t>
            </w:r>
            <w:r w:rsidRPr="00037848">
              <w:rPr>
                <w:rFonts w:ascii="Arial" w:hAnsi="Arial" w:cs="Arial"/>
                <w:sz w:val="16"/>
                <w:szCs w:val="16"/>
              </w:rPr>
              <w:br/>
              <w:t>Patient must have been diagnosed with severe asthma by a multidisciplinary severe asthma clinic team; AND</w:t>
            </w:r>
            <w:r w:rsidRPr="00037848">
              <w:rPr>
                <w:rFonts w:ascii="Arial" w:hAnsi="Arial" w:cs="Arial"/>
                <w:sz w:val="16"/>
                <w:szCs w:val="16"/>
              </w:rPr>
              <w:br/>
              <w:t xml:space="preserve">Patient must have had, prior to commencement of this drug, a diagnosis of asthma confirmed and </w:t>
            </w:r>
            <w:r w:rsidRPr="00037848">
              <w:rPr>
                <w:rFonts w:ascii="Arial" w:hAnsi="Arial" w:cs="Arial"/>
                <w:sz w:val="16"/>
                <w:szCs w:val="16"/>
              </w:rPr>
              <w:lastRenderedPageBreak/>
              <w:t>documented by a respiratory physician, clinical immunologist, allergist or general physician experienced in the management of patients with severe asthma, defined by the following standard clinical features: (</w:t>
            </w:r>
            <w:proofErr w:type="spellStart"/>
            <w:r w:rsidRPr="00037848">
              <w:rPr>
                <w:rFonts w:ascii="Arial" w:hAnsi="Arial" w:cs="Arial"/>
                <w:sz w:val="16"/>
                <w:szCs w:val="16"/>
              </w:rPr>
              <w:t>i</w:t>
            </w:r>
            <w:proofErr w:type="spellEnd"/>
            <w:r w:rsidRPr="00037848">
              <w:rPr>
                <w:rFonts w:ascii="Arial" w:hAnsi="Arial" w:cs="Arial"/>
                <w:sz w:val="16"/>
                <w:szCs w:val="16"/>
              </w:rPr>
              <w:t xml:space="preserve">) Forced expiratory volume (FEV1) reversibility greater than or equal to 12% and greater than or equal to 200 mL at baseline within 30 minutes after administration of salbutamol (200 to 400 micrograms), or (ii) airway </w:t>
            </w:r>
            <w:proofErr w:type="spellStart"/>
            <w:r w:rsidRPr="00037848">
              <w:rPr>
                <w:rFonts w:ascii="Arial" w:hAnsi="Arial" w:cs="Arial"/>
                <w:sz w:val="16"/>
                <w:szCs w:val="16"/>
              </w:rPr>
              <w:t>hyperresponsiveness</w:t>
            </w:r>
            <w:proofErr w:type="spellEnd"/>
            <w:r w:rsidRPr="00037848">
              <w:rPr>
                <w:rFonts w:ascii="Arial" w:hAnsi="Arial" w:cs="Arial"/>
                <w:sz w:val="16"/>
                <w:szCs w:val="16"/>
              </w:rPr>
              <w:t xml:space="preserve">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w:t>
            </w:r>
            <w:r w:rsidRPr="00037848">
              <w:rPr>
                <w:rFonts w:ascii="Arial" w:hAnsi="Arial" w:cs="Arial"/>
                <w:sz w:val="16"/>
                <w:szCs w:val="16"/>
              </w:rPr>
              <w:br/>
              <w:t>Patient must have had, prior to commencement of this drug, a diagnosis of asthma from at least two physicians experienced in the management of patients with severe asthma; AND</w:t>
            </w:r>
            <w:r w:rsidRPr="00037848">
              <w:rPr>
                <w:rFonts w:ascii="Arial" w:hAnsi="Arial" w:cs="Arial"/>
                <w:sz w:val="16"/>
                <w:szCs w:val="16"/>
              </w:rPr>
              <w:br/>
              <w:t xml:space="preserve">Patient must have had a blood eosinophil count greater than or equal to 300 cells per </w:t>
            </w:r>
            <w:proofErr w:type="spellStart"/>
            <w:r w:rsidRPr="00037848">
              <w:rPr>
                <w:rFonts w:ascii="Arial" w:hAnsi="Arial" w:cs="Arial"/>
                <w:sz w:val="16"/>
                <w:szCs w:val="16"/>
              </w:rPr>
              <w:t>microlitre</w:t>
            </w:r>
            <w:proofErr w:type="spellEnd"/>
            <w:r w:rsidRPr="00037848">
              <w:rPr>
                <w:rFonts w:ascii="Arial" w:hAnsi="Arial" w:cs="Arial"/>
                <w:sz w:val="16"/>
                <w:szCs w:val="16"/>
              </w:rPr>
              <w:t xml:space="preserve"> prior to commencement of a biological medicine treatment for severe asthma; OR</w:t>
            </w:r>
            <w:r w:rsidRPr="00037848">
              <w:rPr>
                <w:rFonts w:ascii="Arial" w:hAnsi="Arial" w:cs="Arial"/>
                <w:sz w:val="16"/>
                <w:szCs w:val="16"/>
              </w:rPr>
              <w:br/>
              <w:t xml:space="preserve">Patient must have had a blood eosinophil count greater than or equal to 150 cells per </w:t>
            </w:r>
            <w:proofErr w:type="spellStart"/>
            <w:r w:rsidRPr="00037848">
              <w:rPr>
                <w:rFonts w:ascii="Arial" w:hAnsi="Arial" w:cs="Arial"/>
                <w:sz w:val="16"/>
                <w:szCs w:val="16"/>
              </w:rPr>
              <w:t>microlitre</w:t>
            </w:r>
            <w:proofErr w:type="spellEnd"/>
            <w:r w:rsidRPr="00037848">
              <w:rPr>
                <w:rFonts w:ascii="Arial" w:hAnsi="Arial" w:cs="Arial"/>
                <w:sz w:val="16"/>
                <w:szCs w:val="16"/>
              </w:rPr>
              <w:t xml:space="preserve"> while receiving treatment with oral corticosteroids prior to commencement of a biological medicine treatment for severe asthma; AND</w:t>
            </w:r>
            <w:r w:rsidRPr="00037848">
              <w:rPr>
                <w:rFonts w:ascii="Arial" w:hAnsi="Arial" w:cs="Arial"/>
                <w:sz w:val="16"/>
                <w:szCs w:val="16"/>
              </w:rPr>
              <w:br/>
              <w:t>Patient must have had a duration of asthma of at least 1 year prior to commencement of this biological medicine; AND</w:t>
            </w:r>
            <w:r w:rsidRPr="00037848">
              <w:rPr>
                <w:rFonts w:ascii="Arial" w:hAnsi="Arial" w:cs="Arial"/>
                <w:sz w:val="16"/>
                <w:szCs w:val="16"/>
              </w:rPr>
              <w:br/>
              <w:t>Patient must have failed to achieve adequate control with optimised asthma therapy prior to commencement of this biological medicine despite formal assessment of and adherence to correct inhaler technique, which has been documented; AND</w:t>
            </w:r>
            <w:r w:rsidRPr="00037848">
              <w:rPr>
                <w:rFonts w:ascii="Arial" w:hAnsi="Arial" w:cs="Arial"/>
                <w:sz w:val="16"/>
                <w:szCs w:val="16"/>
              </w:rPr>
              <w:br/>
              <w:t>The treatment must not be used in combination with and within 4 weeks of another PBS-subsidised biological medicine prescribed for severe asthma.</w:t>
            </w:r>
            <w:r w:rsidRPr="00037848">
              <w:rPr>
                <w:rFonts w:ascii="Arial" w:hAnsi="Arial" w:cs="Arial"/>
                <w:sz w:val="16"/>
                <w:szCs w:val="16"/>
              </w:rPr>
              <w:br/>
              <w:t xml:space="preserve">Must be treated by a respiratory physician, clinical immunologist, </w:t>
            </w:r>
            <w:proofErr w:type="gramStart"/>
            <w:r w:rsidRPr="00037848">
              <w:rPr>
                <w:rFonts w:ascii="Arial" w:hAnsi="Arial" w:cs="Arial"/>
                <w:sz w:val="16"/>
                <w:szCs w:val="16"/>
              </w:rPr>
              <w:t>allergist</w:t>
            </w:r>
            <w:proofErr w:type="gramEnd"/>
            <w:r w:rsidRPr="00037848">
              <w:rPr>
                <w:rFonts w:ascii="Arial" w:hAnsi="Arial" w:cs="Arial"/>
                <w:sz w:val="16"/>
                <w:szCs w:val="16"/>
              </w:rPr>
              <w:t xml:space="preserve"> or general physician experienced in the management of patients with severe asthma.</w:t>
            </w:r>
            <w:r w:rsidRPr="00037848">
              <w:rPr>
                <w:rFonts w:ascii="Arial" w:hAnsi="Arial" w:cs="Arial"/>
                <w:sz w:val="16"/>
                <w:szCs w:val="16"/>
              </w:rPr>
              <w:br/>
              <w:t>Patient must be aged 12 years or older.</w:t>
            </w:r>
            <w:r w:rsidRPr="00037848">
              <w:rPr>
                <w:rFonts w:ascii="Arial" w:hAnsi="Arial" w:cs="Arial"/>
                <w:sz w:val="16"/>
                <w:szCs w:val="16"/>
              </w:rPr>
              <w:br/>
              <w:t>Optimised asthma therapy includes:</w:t>
            </w:r>
            <w:r w:rsidRPr="00037848">
              <w:rPr>
                <w:rFonts w:ascii="Arial" w:hAnsi="Arial" w:cs="Arial"/>
                <w:sz w:val="16"/>
                <w:szCs w:val="16"/>
              </w:rPr>
              <w:br/>
              <w:t>(</w:t>
            </w:r>
            <w:proofErr w:type="spellStart"/>
            <w:r w:rsidRPr="00037848">
              <w:rPr>
                <w:rFonts w:ascii="Arial" w:hAnsi="Arial" w:cs="Arial"/>
                <w:sz w:val="16"/>
                <w:szCs w:val="16"/>
              </w:rPr>
              <w:t>i</w:t>
            </w:r>
            <w:proofErr w:type="spellEnd"/>
            <w:r w:rsidRPr="00037848">
              <w:rPr>
                <w:rFonts w:ascii="Arial" w:hAnsi="Arial" w:cs="Arial"/>
                <w:sz w:val="16"/>
                <w:szCs w:val="16"/>
              </w:rPr>
              <w:t>) Adherence to maximal inhaled therapy, including high dose inhaled corticosteroid (ICS) plus long-acting beta-2 agonist (LABA) therapy for at least 12 months, unless contraindicated or not tolerated;</w:t>
            </w:r>
            <w:r w:rsidRPr="00037848">
              <w:rPr>
                <w:rFonts w:ascii="Arial" w:hAnsi="Arial" w:cs="Arial"/>
                <w:sz w:val="16"/>
                <w:szCs w:val="16"/>
              </w:rPr>
              <w:br/>
              <w:t>AND</w:t>
            </w:r>
            <w:r w:rsidRPr="00037848">
              <w:rPr>
                <w:rFonts w:ascii="Arial" w:hAnsi="Arial" w:cs="Arial"/>
                <w:sz w:val="16"/>
                <w:szCs w:val="16"/>
              </w:rPr>
              <w:br/>
              <w:t>(ii) treatment with oral corticosteroids, either daily oral corticosteroids for at least 6 weeks, OR a cumulative dose of oral corticosteroids of at least 500 mg prednisolone equivalent in the 12 months prior to commencing treatment with a biological medicine for severe asthma, unless contraindicated or not tolerated.</w:t>
            </w:r>
            <w:r w:rsidRPr="00037848">
              <w:rPr>
                <w:rFonts w:ascii="Arial" w:hAnsi="Arial" w:cs="Arial"/>
                <w:sz w:val="16"/>
                <w:szCs w:val="16"/>
              </w:rPr>
              <w:br/>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 (if not already provided).</w:t>
            </w:r>
            <w:r w:rsidRPr="00037848">
              <w:rPr>
                <w:rFonts w:ascii="Arial" w:hAnsi="Arial" w:cs="Arial"/>
                <w:sz w:val="16"/>
                <w:szCs w:val="16"/>
              </w:rPr>
              <w:br/>
              <w:t>The following initiation criteria indicate failure to achieve adequate control with optimised asthma therapy and must be declared to have been met at the time of the application:</w:t>
            </w:r>
            <w:r w:rsidRPr="00037848">
              <w:rPr>
                <w:rFonts w:ascii="Arial" w:hAnsi="Arial" w:cs="Arial"/>
                <w:sz w:val="16"/>
                <w:szCs w:val="16"/>
              </w:rPr>
              <w:br/>
              <w:t>(a) an Asthma Control Questionnaire (ACQ-5) score of at least 2.0 prior to commencement with a biological medicine for severe asthma; AND</w:t>
            </w:r>
            <w:r w:rsidRPr="00037848">
              <w:rPr>
                <w:rFonts w:ascii="Arial" w:hAnsi="Arial" w:cs="Arial"/>
                <w:sz w:val="16"/>
                <w:szCs w:val="16"/>
              </w:rPr>
              <w:br/>
              <w:t>(b) while receiving optimised asthma therapy in the 12 months prior to commencing treatment with a biological medicine for severe asthma,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r w:rsidRPr="00037848">
              <w:rPr>
                <w:rFonts w:ascii="Arial" w:hAnsi="Arial" w:cs="Arial"/>
                <w:sz w:val="16"/>
                <w:szCs w:val="16"/>
              </w:rPr>
              <w:br/>
              <w:t xml:space="preserve">An Asthma Control Questionnaire (5 item version) assessment and/or an assessment of a reduction in the patient's maintenance oral corticosteroid dose to determine whether the patient has achieved or sustained an adequate response to non-PBS-subsidised treatment, must be conducted immediately (no later than 4 </w:t>
            </w:r>
            <w:r w:rsidRPr="00037848">
              <w:rPr>
                <w:rFonts w:ascii="Arial" w:hAnsi="Arial" w:cs="Arial"/>
                <w:sz w:val="16"/>
                <w:szCs w:val="16"/>
              </w:rPr>
              <w:lastRenderedPageBreak/>
              <w:t>weeks after the last dose of non-PBS-subsidised treatment) prior to this application if the treatment duration has been 28 weeks or greater.</w:t>
            </w:r>
            <w:r w:rsidRPr="00037848">
              <w:rPr>
                <w:rFonts w:ascii="Arial" w:hAnsi="Arial" w:cs="Arial"/>
                <w:sz w:val="16"/>
                <w:szCs w:val="16"/>
              </w:rPr>
              <w:br/>
              <w:t>If a patient fails to demonstrate a response to treatment with this drug they will not be eligible to receive further PBS-subsidised treatment with this drug for this condition within the same treatment cycle.</w:t>
            </w:r>
            <w:r w:rsidRPr="00037848">
              <w:rPr>
                <w:rFonts w:ascii="Arial" w:hAnsi="Arial" w:cs="Arial"/>
                <w:sz w:val="16"/>
                <w:szCs w:val="16"/>
              </w:rPr>
              <w:br/>
              <w:t>A treatment break in PBS-subsidised biological medicine therapy of at least 12 months must be observed in a patient who has either failed to achieve or sustain a response to treatment with 3 biological medicines within the same treatment cycle.</w:t>
            </w:r>
            <w:r w:rsidRPr="00037848">
              <w:rPr>
                <w:rFonts w:ascii="Arial" w:hAnsi="Arial" w:cs="Arial"/>
                <w:sz w:val="16"/>
                <w:szCs w:val="16"/>
              </w:rPr>
              <w:br/>
              <w:t>The length of the break in therapy is measured from the date the most recent treatment with a PBS-subsidised biological medicine was administered until the date of the first application for recommencement of treatment with a biological medicine under the new treatment cycle.</w:t>
            </w:r>
            <w:r w:rsidRPr="00037848">
              <w:rPr>
                <w:rFonts w:ascii="Arial" w:hAnsi="Arial" w:cs="Arial"/>
                <w:sz w:val="16"/>
                <w:szCs w:val="16"/>
              </w:rPr>
              <w:br/>
              <w:t>There is no limit to the number of treatment cycles that a patient may undertake in their lifetime.</w:t>
            </w:r>
            <w:r w:rsidRPr="00037848">
              <w:rPr>
                <w:rFonts w:ascii="Arial" w:hAnsi="Arial" w:cs="Arial"/>
                <w:sz w:val="16"/>
                <w:szCs w:val="16"/>
              </w:rPr>
              <w:br/>
              <w:t>A multidisciplinary severe asthma clinic team comprises of</w:t>
            </w:r>
            <w:proofErr w:type="gramStart"/>
            <w:r w:rsidRPr="00037848">
              <w:rPr>
                <w:rFonts w:ascii="Arial" w:hAnsi="Arial" w:cs="Arial"/>
                <w:sz w:val="16"/>
                <w:szCs w:val="16"/>
              </w:rPr>
              <w:t>:</w:t>
            </w:r>
            <w:proofErr w:type="gramEnd"/>
            <w:r w:rsidRPr="00037848">
              <w:rPr>
                <w:rFonts w:ascii="Arial" w:hAnsi="Arial" w:cs="Arial"/>
                <w:sz w:val="16"/>
                <w:szCs w:val="16"/>
              </w:rPr>
              <w:br/>
              <w:t>A respiratory physician; and</w:t>
            </w:r>
            <w:r w:rsidRPr="00037848">
              <w:rPr>
                <w:rFonts w:ascii="Arial" w:hAnsi="Arial" w:cs="Arial"/>
                <w:sz w:val="16"/>
                <w:szCs w:val="16"/>
              </w:rPr>
              <w:br/>
              <w:t>A pharmacist, nurse or asthma educator.</w:t>
            </w:r>
            <w:r w:rsidRPr="00037848">
              <w:rPr>
                <w:rFonts w:ascii="Arial" w:hAnsi="Arial" w:cs="Arial"/>
                <w:sz w:val="16"/>
                <w:szCs w:val="16"/>
              </w:rPr>
              <w:br/>
              <w:t>An adequate response to this biological medicine is defined as</w:t>
            </w:r>
            <w:proofErr w:type="gramStart"/>
            <w:r w:rsidRPr="00037848">
              <w:rPr>
                <w:rFonts w:ascii="Arial" w:hAnsi="Arial" w:cs="Arial"/>
                <w:sz w:val="16"/>
                <w:szCs w:val="16"/>
              </w:rPr>
              <w:t>:</w:t>
            </w:r>
            <w:proofErr w:type="gramEnd"/>
            <w:r w:rsidRPr="00037848">
              <w:rPr>
                <w:rFonts w:ascii="Arial" w:hAnsi="Arial" w:cs="Arial"/>
                <w:sz w:val="16"/>
                <w:szCs w:val="16"/>
              </w:rPr>
              <w:br/>
              <w:t>(a) a reduction in the Asthma Control Questionnaire (ACQ-5) score of at least 0.5 from baseline,</w:t>
            </w:r>
            <w:r w:rsidRPr="00037848">
              <w:rPr>
                <w:rFonts w:ascii="Arial" w:hAnsi="Arial" w:cs="Arial"/>
                <w:sz w:val="16"/>
                <w:szCs w:val="16"/>
              </w:rPr>
              <w:br/>
              <w:t>OR</w:t>
            </w:r>
            <w:r w:rsidRPr="00037848">
              <w:rPr>
                <w:rFonts w:ascii="Arial" w:hAnsi="Arial" w:cs="Arial"/>
                <w:sz w:val="16"/>
                <w:szCs w:val="16"/>
              </w:rPr>
              <w:br/>
              <w:t>(b) maintenance oral corticosteroid dose reduced by at least 25% from baseline, and no deterioration in ACQ-5 score from baseline or an increase in ACQ-5 score from baseline less than or equal to 0.5.</w:t>
            </w:r>
            <w:r w:rsidRPr="00037848">
              <w:rPr>
                <w:rFonts w:ascii="Arial" w:hAnsi="Arial" w:cs="Arial"/>
                <w:sz w:val="16"/>
                <w:szCs w:val="16"/>
              </w:rPr>
              <w:br/>
              <w:t>A Grandfathered patient may qualify for PBS-subsidised treatment under this restriction once only. For continuing PBS-subsidised treatment, a Grandfathered patient must qualify under the continuing treatment criteria.</w:t>
            </w:r>
            <w:r w:rsidRPr="00037848">
              <w:rPr>
                <w:rFonts w:ascii="Arial" w:hAnsi="Arial" w:cs="Arial"/>
                <w:sz w:val="16"/>
                <w:szCs w:val="16"/>
              </w:rPr>
              <w:br/>
              <w:t>The authority application must be made in writing and must include:</w:t>
            </w:r>
            <w:r w:rsidRPr="00037848">
              <w:rPr>
                <w:rFonts w:ascii="Arial" w:hAnsi="Arial" w:cs="Arial"/>
                <w:sz w:val="16"/>
                <w:szCs w:val="16"/>
              </w:rPr>
              <w:br/>
              <w:t>(a) a completed authority prescription form; and</w:t>
            </w:r>
            <w:r w:rsidRPr="00037848">
              <w:rPr>
                <w:rFonts w:ascii="Arial" w:hAnsi="Arial" w:cs="Arial"/>
                <w:sz w:val="16"/>
                <w:szCs w:val="16"/>
              </w:rPr>
              <w:br/>
              <w:t>(b) a completed Severe Eosinophilic Asthma Grandfather PBS Authority Application - Supporting Information Form which seeks details of the following (if not already provided):</w:t>
            </w:r>
            <w:r w:rsidRPr="00037848">
              <w:rPr>
                <w:rFonts w:ascii="Arial" w:hAnsi="Arial" w:cs="Arial"/>
                <w:sz w:val="16"/>
                <w:szCs w:val="16"/>
              </w:rPr>
              <w:br/>
              <w:t>(</w:t>
            </w:r>
            <w:proofErr w:type="spellStart"/>
            <w:r w:rsidRPr="00037848">
              <w:rPr>
                <w:rFonts w:ascii="Arial" w:hAnsi="Arial" w:cs="Arial"/>
                <w:sz w:val="16"/>
                <w:szCs w:val="16"/>
              </w:rPr>
              <w:t>i</w:t>
            </w:r>
            <w:proofErr w:type="spellEnd"/>
            <w:r w:rsidRPr="00037848">
              <w:rPr>
                <w:rFonts w:ascii="Arial" w:hAnsi="Arial" w:cs="Arial"/>
                <w:sz w:val="16"/>
                <w:szCs w:val="16"/>
              </w:rPr>
              <w:t>) prior optimised asthma drug therapy (date of commencement and duration of therapy); and</w:t>
            </w:r>
            <w:r w:rsidRPr="00037848">
              <w:rPr>
                <w:rFonts w:ascii="Arial" w:hAnsi="Arial" w:cs="Arial"/>
                <w:sz w:val="16"/>
                <w:szCs w:val="16"/>
              </w:rPr>
              <w:br/>
              <w:t>(ii) eosinophil pathology report (eosinophil counts and dates); and</w:t>
            </w:r>
            <w:r w:rsidRPr="00037848">
              <w:rPr>
                <w:rFonts w:ascii="Arial" w:hAnsi="Arial" w:cs="Arial"/>
                <w:sz w:val="16"/>
                <w:szCs w:val="16"/>
              </w:rPr>
              <w:br/>
              <w:t>(iii) ACQ-5 scores including the date of assessment of the patient's symptoms, or details of the maintenance oral corticosteroid dose.</w:t>
            </w:r>
          </w:p>
        </w:tc>
        <w:tc>
          <w:tcPr>
            <w:tcW w:w="2693" w:type="dxa"/>
            <w:shd w:val="clear" w:color="auto" w:fill="auto"/>
            <w:tcMar>
              <w:top w:w="28" w:type="dxa"/>
              <w:left w:w="28" w:type="dxa"/>
              <w:right w:w="57" w:type="dxa"/>
            </w:tcMar>
          </w:tcPr>
          <w:p w14:paraId="678016F4" w14:textId="4EB4F0C6" w:rsidR="00324AAB" w:rsidRPr="00037848" w:rsidRDefault="00324AAB" w:rsidP="00324AAB">
            <w:pPr>
              <w:spacing w:before="60"/>
              <w:rPr>
                <w:rFonts w:ascii="Arial" w:eastAsia="Arial" w:hAnsi="Arial" w:cs="Arial"/>
                <w:sz w:val="16"/>
                <w:szCs w:val="16"/>
                <w:lang w:eastAsia="zh-CN"/>
              </w:rPr>
            </w:pPr>
            <w:r w:rsidRPr="00037848">
              <w:rPr>
                <w:rFonts w:ascii="Arial" w:hAnsi="Arial" w:cs="Arial"/>
                <w:sz w:val="16"/>
                <w:szCs w:val="16"/>
              </w:rPr>
              <w:lastRenderedPageBreak/>
              <w:t>Compliance with Written Authority Required procedures</w:t>
            </w:r>
          </w:p>
        </w:tc>
      </w:tr>
      <w:tr w:rsidR="00324AAB" w:rsidRPr="00037848" w14:paraId="5F08BF8E" w14:textId="77777777" w:rsidTr="00324AAB">
        <w:tc>
          <w:tcPr>
            <w:tcW w:w="1838" w:type="dxa"/>
            <w:shd w:val="clear" w:color="auto" w:fill="auto"/>
            <w:tcMar>
              <w:top w:w="28" w:type="dxa"/>
              <w:left w:w="28" w:type="dxa"/>
            </w:tcMar>
          </w:tcPr>
          <w:p w14:paraId="064BFEA8" w14:textId="77777777" w:rsidR="00324AAB" w:rsidRPr="00037848" w:rsidRDefault="00324AAB" w:rsidP="00324AAB">
            <w:pPr>
              <w:rPr>
                <w:rFonts w:ascii="Arial" w:hAnsi="Arial" w:cs="Arial"/>
                <w:sz w:val="16"/>
                <w:szCs w:val="16"/>
              </w:rPr>
            </w:pPr>
          </w:p>
        </w:tc>
        <w:tc>
          <w:tcPr>
            <w:tcW w:w="851" w:type="dxa"/>
            <w:shd w:val="clear" w:color="auto" w:fill="auto"/>
            <w:tcMar>
              <w:top w:w="28" w:type="dxa"/>
              <w:left w:w="28" w:type="dxa"/>
            </w:tcMar>
          </w:tcPr>
          <w:p w14:paraId="2C75253C" w14:textId="36CAC315" w:rsidR="00324AAB" w:rsidRPr="00037848" w:rsidRDefault="00324AAB" w:rsidP="00324AAB">
            <w:pPr>
              <w:spacing w:before="60"/>
              <w:rPr>
                <w:rFonts w:ascii="Arial" w:hAnsi="Arial" w:cs="Arial"/>
                <w:sz w:val="16"/>
                <w:szCs w:val="16"/>
              </w:rPr>
            </w:pPr>
            <w:r w:rsidRPr="00037848">
              <w:rPr>
                <w:rFonts w:ascii="Arial" w:hAnsi="Arial" w:cs="Arial"/>
                <w:sz w:val="16"/>
                <w:szCs w:val="16"/>
              </w:rPr>
              <w:t>C10484</w:t>
            </w:r>
          </w:p>
        </w:tc>
        <w:tc>
          <w:tcPr>
            <w:tcW w:w="850" w:type="dxa"/>
            <w:shd w:val="clear" w:color="auto" w:fill="auto"/>
            <w:tcMar>
              <w:top w:w="28" w:type="dxa"/>
              <w:left w:w="28" w:type="dxa"/>
            </w:tcMar>
          </w:tcPr>
          <w:p w14:paraId="25223D19" w14:textId="641380AF" w:rsidR="00324AAB" w:rsidRPr="00037848" w:rsidRDefault="00077EC8" w:rsidP="00324AAB">
            <w:pPr>
              <w:spacing w:before="60"/>
              <w:rPr>
                <w:rFonts w:ascii="Arial" w:hAnsi="Arial" w:cs="Arial"/>
                <w:sz w:val="16"/>
                <w:szCs w:val="16"/>
              </w:rPr>
            </w:pPr>
            <w:r w:rsidRPr="00037848">
              <w:rPr>
                <w:rFonts w:ascii="Arial" w:hAnsi="Arial" w:cs="Arial"/>
                <w:sz w:val="16"/>
                <w:szCs w:val="16"/>
              </w:rPr>
              <w:t>P10484</w:t>
            </w:r>
          </w:p>
        </w:tc>
        <w:tc>
          <w:tcPr>
            <w:tcW w:w="7655" w:type="dxa"/>
            <w:shd w:val="clear" w:color="auto" w:fill="auto"/>
            <w:tcMar>
              <w:top w:w="28" w:type="dxa"/>
              <w:left w:w="28" w:type="dxa"/>
            </w:tcMar>
          </w:tcPr>
          <w:p w14:paraId="2D8EBACE" w14:textId="3474A907" w:rsidR="00324AAB" w:rsidRPr="00037848" w:rsidRDefault="00324AAB" w:rsidP="00324AAB">
            <w:pPr>
              <w:spacing w:before="60"/>
              <w:rPr>
                <w:rFonts w:ascii="Arial" w:eastAsia="Arial" w:hAnsi="Arial" w:cs="Arial"/>
                <w:sz w:val="16"/>
                <w:szCs w:val="16"/>
                <w:lang w:eastAsia="zh-CN"/>
              </w:rPr>
            </w:pPr>
            <w:r w:rsidRPr="00037848">
              <w:rPr>
                <w:rFonts w:ascii="Arial" w:eastAsiaTheme="minorHAnsi" w:hAnsi="Arial" w:cs="Arial"/>
                <w:sz w:val="16"/>
                <w:szCs w:val="16"/>
              </w:rPr>
              <w:t>Uncontrolled severe eosinophilic asthma</w:t>
            </w:r>
            <w:r w:rsidRPr="00037848">
              <w:rPr>
                <w:rFonts w:ascii="Arial" w:eastAsiaTheme="minorHAnsi" w:hAnsi="Arial" w:cs="Arial"/>
                <w:sz w:val="16"/>
                <w:szCs w:val="16"/>
              </w:rPr>
              <w:br/>
              <w:t>Grandfather treatment - use in a patient initiated with non-PBS-subsidised pre-filled syringe or pen device</w:t>
            </w:r>
            <w:r w:rsidRPr="00037848">
              <w:rPr>
                <w:rFonts w:ascii="Arial" w:eastAsiaTheme="minorHAnsi" w:hAnsi="Arial" w:cs="Arial"/>
                <w:sz w:val="16"/>
                <w:szCs w:val="16"/>
              </w:rPr>
              <w:br/>
              <w:t>Patient must have received non-PBS-subsidised treatment with this biological medicine's pre-filled syringe or pen device for this PBS-indication prior to 1 June 2020; AND</w:t>
            </w:r>
            <w:r w:rsidRPr="00037848">
              <w:rPr>
                <w:rFonts w:ascii="Arial" w:eastAsiaTheme="minorHAnsi" w:hAnsi="Arial" w:cs="Arial"/>
                <w:sz w:val="16"/>
                <w:szCs w:val="16"/>
              </w:rPr>
              <w:br/>
              <w:t>Patient must have demonstrated or sustained an adequate response to treatment with this biological medicine if the patient has received at least the week 28 dose of this biological medicine; AND</w:t>
            </w:r>
            <w:r w:rsidRPr="00037848">
              <w:rPr>
                <w:rFonts w:ascii="Arial" w:eastAsiaTheme="minorHAnsi" w:hAnsi="Arial" w:cs="Arial"/>
                <w:sz w:val="16"/>
                <w:szCs w:val="16"/>
              </w:rPr>
              <w:br/>
              <w:t>Patient must be receiving treatment with this drug for this condition at the time of application; AND</w:t>
            </w:r>
            <w:r w:rsidRPr="00037848">
              <w:rPr>
                <w:rFonts w:ascii="Arial" w:eastAsiaTheme="minorHAnsi" w:hAnsi="Arial" w:cs="Arial"/>
                <w:sz w:val="16"/>
                <w:szCs w:val="16"/>
              </w:rPr>
              <w:br/>
              <w:t>Patient must be under the care of the same physician for at least 6 months; OR</w:t>
            </w:r>
            <w:r w:rsidRPr="00037848">
              <w:rPr>
                <w:rFonts w:ascii="Arial" w:eastAsiaTheme="minorHAnsi" w:hAnsi="Arial" w:cs="Arial"/>
                <w:sz w:val="16"/>
                <w:szCs w:val="16"/>
              </w:rPr>
              <w:br/>
              <w:t>Patient must have been diagnosed with severe asthma by a multidisciplinary severe asthma clinic team; AND</w:t>
            </w:r>
            <w:r w:rsidRPr="00037848">
              <w:rPr>
                <w:rFonts w:ascii="Arial" w:eastAsiaTheme="minorHAnsi" w:hAnsi="Arial" w:cs="Arial"/>
                <w:sz w:val="16"/>
                <w:szCs w:val="16"/>
              </w:rPr>
              <w:br/>
              <w:t>Patient must have had, prior to commencement of this drug, a diagnosis of asthma confirmed and documented by a respiratory physician, clinical immunologist, allergist or general physician experienced in the management of patients with severe asthma, defined by the following standard clinical features: (</w:t>
            </w:r>
            <w:proofErr w:type="spellStart"/>
            <w:r w:rsidRPr="00037848">
              <w:rPr>
                <w:rFonts w:ascii="Arial" w:eastAsiaTheme="minorHAnsi" w:hAnsi="Arial" w:cs="Arial"/>
                <w:sz w:val="16"/>
                <w:szCs w:val="16"/>
              </w:rPr>
              <w:t>i</w:t>
            </w:r>
            <w:proofErr w:type="spellEnd"/>
            <w:r w:rsidRPr="00037848">
              <w:rPr>
                <w:rFonts w:ascii="Arial" w:eastAsiaTheme="minorHAnsi" w:hAnsi="Arial" w:cs="Arial"/>
                <w:sz w:val="16"/>
                <w:szCs w:val="16"/>
              </w:rPr>
              <w:t xml:space="preserve">) Forced expiratory volume (FEV1) reversibility greater than or equal to 12% and greater than or equal to 200 mL at baseline within 30 minutes after administration of salbutamol (200 to 400 micrograms), or (ii) airway </w:t>
            </w:r>
            <w:proofErr w:type="spellStart"/>
            <w:r w:rsidRPr="00037848">
              <w:rPr>
                <w:rFonts w:ascii="Arial" w:eastAsiaTheme="minorHAnsi" w:hAnsi="Arial" w:cs="Arial"/>
                <w:sz w:val="16"/>
                <w:szCs w:val="16"/>
              </w:rPr>
              <w:t>hyperresponsiveness</w:t>
            </w:r>
            <w:proofErr w:type="spellEnd"/>
            <w:r w:rsidRPr="00037848">
              <w:rPr>
                <w:rFonts w:ascii="Arial" w:eastAsiaTheme="minorHAnsi" w:hAnsi="Arial" w:cs="Arial"/>
                <w:sz w:val="16"/>
                <w:szCs w:val="16"/>
              </w:rPr>
              <w:t xml:space="preserve"> defined as a greater than 20% decline in FEV1 during a direct bronchial provocation test or greater than 15% decline during an indirect bronchial provocation test, or (iii) peak expiratory flow (PEF) variability of greater than 15% between the two highest and two lowest peak </w:t>
            </w:r>
            <w:r w:rsidRPr="00037848">
              <w:rPr>
                <w:rFonts w:ascii="Arial" w:eastAsiaTheme="minorHAnsi" w:hAnsi="Arial" w:cs="Arial"/>
                <w:sz w:val="16"/>
                <w:szCs w:val="16"/>
              </w:rPr>
              <w:lastRenderedPageBreak/>
              <w:t>expiratory flow rates during 14 days; OR</w:t>
            </w:r>
            <w:r w:rsidRPr="00037848">
              <w:rPr>
                <w:rFonts w:ascii="Arial" w:eastAsiaTheme="minorHAnsi" w:hAnsi="Arial" w:cs="Arial"/>
                <w:sz w:val="16"/>
                <w:szCs w:val="16"/>
              </w:rPr>
              <w:br/>
              <w:t>Patient must have had, prior to commencement of this drug, a diagnosis of asthma from at least two physicians experienced in the management of patients with severe asthma; AND</w:t>
            </w:r>
            <w:r w:rsidRPr="00037848">
              <w:rPr>
                <w:rFonts w:ascii="Arial" w:eastAsiaTheme="minorHAnsi" w:hAnsi="Arial" w:cs="Arial"/>
                <w:sz w:val="16"/>
                <w:szCs w:val="16"/>
              </w:rPr>
              <w:br/>
              <w:t xml:space="preserve">Patient must have had a blood eosinophil count greater than or equal to 300 cells per </w:t>
            </w:r>
            <w:proofErr w:type="spellStart"/>
            <w:r w:rsidRPr="00037848">
              <w:rPr>
                <w:rFonts w:ascii="Arial" w:eastAsiaTheme="minorHAnsi" w:hAnsi="Arial" w:cs="Arial"/>
                <w:sz w:val="16"/>
                <w:szCs w:val="16"/>
              </w:rPr>
              <w:t>microlitre</w:t>
            </w:r>
            <w:proofErr w:type="spellEnd"/>
            <w:r w:rsidRPr="00037848">
              <w:rPr>
                <w:rFonts w:ascii="Arial" w:eastAsiaTheme="minorHAnsi" w:hAnsi="Arial" w:cs="Arial"/>
                <w:sz w:val="16"/>
                <w:szCs w:val="16"/>
              </w:rPr>
              <w:t xml:space="preserve"> prior to commencement of a biological medicine treatment for severe asthma; OR</w:t>
            </w:r>
            <w:r w:rsidRPr="00037848">
              <w:rPr>
                <w:rFonts w:ascii="Arial" w:eastAsiaTheme="minorHAnsi" w:hAnsi="Arial" w:cs="Arial"/>
                <w:sz w:val="16"/>
                <w:szCs w:val="16"/>
              </w:rPr>
              <w:br/>
              <w:t xml:space="preserve">Patient must have had a blood eosinophil count greater than or equal to 150 cells per </w:t>
            </w:r>
            <w:proofErr w:type="spellStart"/>
            <w:r w:rsidRPr="00037848">
              <w:rPr>
                <w:rFonts w:ascii="Arial" w:eastAsiaTheme="minorHAnsi" w:hAnsi="Arial" w:cs="Arial"/>
                <w:sz w:val="16"/>
                <w:szCs w:val="16"/>
              </w:rPr>
              <w:t>microlitre</w:t>
            </w:r>
            <w:proofErr w:type="spellEnd"/>
            <w:r w:rsidRPr="00037848">
              <w:rPr>
                <w:rFonts w:ascii="Arial" w:eastAsiaTheme="minorHAnsi" w:hAnsi="Arial" w:cs="Arial"/>
                <w:sz w:val="16"/>
                <w:szCs w:val="16"/>
              </w:rPr>
              <w:t xml:space="preserve"> while receiving treatment with oral corticosteroids prior to commencement of a biological medicine treatment for severe asthma; AND</w:t>
            </w:r>
            <w:r w:rsidRPr="00037848">
              <w:rPr>
                <w:rFonts w:ascii="Arial" w:eastAsiaTheme="minorHAnsi" w:hAnsi="Arial" w:cs="Arial"/>
                <w:sz w:val="16"/>
                <w:szCs w:val="16"/>
              </w:rPr>
              <w:br/>
              <w:t>Patient must have had a duration of asthma of at least 1 year prior to commencement of this biological medicine; AND</w:t>
            </w:r>
            <w:r w:rsidRPr="00037848">
              <w:rPr>
                <w:rFonts w:ascii="Arial" w:eastAsiaTheme="minorHAnsi" w:hAnsi="Arial" w:cs="Arial"/>
                <w:sz w:val="16"/>
                <w:szCs w:val="16"/>
              </w:rPr>
              <w:br/>
              <w:t>Patient must have failed to achieve adequate control with optimised asthma therapy prior to commencement of this biological medicine despite formal assessment of and adherence to correct inhaler technique, which has been documented; AND</w:t>
            </w:r>
            <w:r w:rsidRPr="00037848">
              <w:rPr>
                <w:rFonts w:ascii="Arial" w:eastAsiaTheme="minorHAnsi" w:hAnsi="Arial" w:cs="Arial"/>
                <w:sz w:val="16"/>
                <w:szCs w:val="16"/>
              </w:rPr>
              <w:br/>
              <w:t>The treatment must not be used in combination with and within 4 weeks of another PBS-subsidised biological medicine prescribed for severe asthma.</w:t>
            </w:r>
            <w:r w:rsidRPr="00037848">
              <w:rPr>
                <w:rFonts w:ascii="Arial" w:eastAsiaTheme="minorHAnsi" w:hAnsi="Arial" w:cs="Arial"/>
                <w:sz w:val="16"/>
                <w:szCs w:val="16"/>
              </w:rPr>
              <w:br/>
              <w:t xml:space="preserve">Must be treated by a respiratory physician, clinical immunologist, </w:t>
            </w:r>
            <w:proofErr w:type="gramStart"/>
            <w:r w:rsidRPr="00037848">
              <w:rPr>
                <w:rFonts w:ascii="Arial" w:eastAsiaTheme="minorHAnsi" w:hAnsi="Arial" w:cs="Arial"/>
                <w:sz w:val="16"/>
                <w:szCs w:val="16"/>
              </w:rPr>
              <w:t>allergist</w:t>
            </w:r>
            <w:proofErr w:type="gramEnd"/>
            <w:r w:rsidRPr="00037848">
              <w:rPr>
                <w:rFonts w:ascii="Arial" w:eastAsiaTheme="minorHAnsi" w:hAnsi="Arial" w:cs="Arial"/>
                <w:sz w:val="16"/>
                <w:szCs w:val="16"/>
              </w:rPr>
              <w:t xml:space="preserve"> or general physician experienced in the management of patients with severe asthma.</w:t>
            </w:r>
            <w:r w:rsidRPr="00037848">
              <w:rPr>
                <w:rFonts w:ascii="Arial" w:eastAsiaTheme="minorHAnsi" w:hAnsi="Arial" w:cs="Arial"/>
                <w:sz w:val="16"/>
                <w:szCs w:val="16"/>
              </w:rPr>
              <w:br/>
              <w:t>Patient must be aged 12 years or older.</w:t>
            </w:r>
            <w:r w:rsidRPr="00037848">
              <w:rPr>
                <w:rFonts w:ascii="Arial" w:eastAsiaTheme="minorHAnsi" w:hAnsi="Arial" w:cs="Arial"/>
                <w:sz w:val="16"/>
                <w:szCs w:val="16"/>
              </w:rPr>
              <w:br/>
              <w:t>Optimised asthma therapy includes:</w:t>
            </w:r>
            <w:r w:rsidRPr="00037848">
              <w:rPr>
                <w:rFonts w:ascii="Arial" w:eastAsiaTheme="minorHAnsi" w:hAnsi="Arial" w:cs="Arial"/>
                <w:sz w:val="16"/>
                <w:szCs w:val="16"/>
              </w:rPr>
              <w:br/>
              <w:t>(</w:t>
            </w:r>
            <w:proofErr w:type="spellStart"/>
            <w:r w:rsidRPr="00037848">
              <w:rPr>
                <w:rFonts w:ascii="Arial" w:eastAsiaTheme="minorHAnsi" w:hAnsi="Arial" w:cs="Arial"/>
                <w:sz w:val="16"/>
                <w:szCs w:val="16"/>
              </w:rPr>
              <w:t>i</w:t>
            </w:r>
            <w:proofErr w:type="spellEnd"/>
            <w:r w:rsidRPr="00037848">
              <w:rPr>
                <w:rFonts w:ascii="Arial" w:eastAsiaTheme="minorHAnsi" w:hAnsi="Arial" w:cs="Arial"/>
                <w:sz w:val="16"/>
                <w:szCs w:val="16"/>
              </w:rPr>
              <w:t>) Adherence to maximal inhaled therapy, including high dose inhaled corticosteroid (ICS) plus long-acting beta-2 agonist (LABA) therapy for at least 12 months, unless contraindicated or not tolerated;</w:t>
            </w:r>
            <w:r w:rsidRPr="00037848">
              <w:rPr>
                <w:rFonts w:ascii="Arial" w:eastAsiaTheme="minorHAnsi" w:hAnsi="Arial" w:cs="Arial"/>
                <w:sz w:val="16"/>
                <w:szCs w:val="16"/>
              </w:rPr>
              <w:br/>
              <w:t>AND</w:t>
            </w:r>
            <w:r w:rsidRPr="00037848">
              <w:rPr>
                <w:rFonts w:ascii="Arial" w:eastAsiaTheme="minorHAnsi" w:hAnsi="Arial" w:cs="Arial"/>
                <w:sz w:val="16"/>
                <w:szCs w:val="16"/>
              </w:rPr>
              <w:br/>
              <w:t>(ii) treatment with oral corticosteroids, either daily oral corticosteroids for at least 6 weeks, OR a cumulative dose of oral corticosteroids of at least 500 mg prednisolone equivalent in the 12 months prior to commencing treatment with a biological medicine for severe asthma, unless contraindicated or not tolerated.</w:t>
            </w:r>
            <w:r w:rsidRPr="00037848">
              <w:rPr>
                <w:rFonts w:ascii="Arial" w:eastAsiaTheme="minorHAnsi" w:hAnsi="Arial" w:cs="Arial"/>
                <w:sz w:val="16"/>
                <w:szCs w:val="16"/>
              </w:rPr>
              <w:br/>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 (if not already provided).</w:t>
            </w:r>
            <w:r w:rsidRPr="00037848">
              <w:rPr>
                <w:rFonts w:ascii="Arial" w:eastAsiaTheme="minorHAnsi" w:hAnsi="Arial" w:cs="Arial"/>
                <w:sz w:val="16"/>
                <w:szCs w:val="16"/>
              </w:rPr>
              <w:br/>
              <w:t>The following initiation criteria indicate failure to achieve adequate control with optimised asthma therapy and must be declared to have been met at the time of the application:</w:t>
            </w:r>
            <w:r w:rsidRPr="00037848">
              <w:rPr>
                <w:rFonts w:ascii="Arial" w:eastAsiaTheme="minorHAnsi" w:hAnsi="Arial" w:cs="Arial"/>
                <w:sz w:val="16"/>
                <w:szCs w:val="16"/>
              </w:rPr>
              <w:br/>
              <w:t>(a) an Asthma Control Questionnaire (ACQ-5) score of at least 2.0 prior to commencement with a biological medicine for severe asthma; AND</w:t>
            </w:r>
            <w:r w:rsidRPr="00037848">
              <w:rPr>
                <w:rFonts w:ascii="Arial" w:eastAsiaTheme="minorHAnsi" w:hAnsi="Arial" w:cs="Arial"/>
                <w:sz w:val="16"/>
                <w:szCs w:val="16"/>
              </w:rPr>
              <w:br/>
              <w:t>(b) while receiving optimised asthma therapy in the 12 months prior to commencing treatment with a biological medicine for severe asthma,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r w:rsidRPr="00037848">
              <w:rPr>
                <w:rFonts w:ascii="Arial" w:eastAsiaTheme="minorHAnsi" w:hAnsi="Arial" w:cs="Arial"/>
                <w:sz w:val="16"/>
                <w:szCs w:val="16"/>
              </w:rPr>
              <w:br/>
              <w:t>An Asthma Control Questionnaire (5 item version) assessment and/or an assessment of a reduction in the patient's maintenance oral corticosteroid dose to determine whether the patient has achieved or sustained an adequate response to non-PBS-subsidised treatment, must be conducted immediately (no later than 4 weeks after the last dose of non-PBS-subsidised treatment) prior to this application if the treatment duration has been 28 weeks or greater.</w:t>
            </w:r>
            <w:r w:rsidRPr="00037848">
              <w:rPr>
                <w:rFonts w:ascii="Arial" w:eastAsiaTheme="minorHAnsi" w:hAnsi="Arial" w:cs="Arial"/>
                <w:sz w:val="16"/>
                <w:szCs w:val="16"/>
              </w:rPr>
              <w:br/>
              <w:t>If a patient fails to demonstrate a response to treatment with this drug they will not be eligible to receive further PBS-subsidised treatment with this drug for this condition within the same treatment cycle.</w:t>
            </w:r>
            <w:r w:rsidRPr="00037848">
              <w:rPr>
                <w:rFonts w:ascii="Arial" w:eastAsiaTheme="minorHAnsi" w:hAnsi="Arial" w:cs="Arial"/>
                <w:sz w:val="16"/>
                <w:szCs w:val="16"/>
              </w:rPr>
              <w:br/>
              <w:t>A treatment break in PBS-subsidised biological medicine therapy of at least 12 months must be observed in a patient who has either failed to achieve or sustain a response to treatment with 3 biological medicines within the same treatment cycle.</w:t>
            </w:r>
            <w:r w:rsidRPr="00037848">
              <w:rPr>
                <w:rFonts w:ascii="Arial" w:eastAsiaTheme="minorHAnsi" w:hAnsi="Arial" w:cs="Arial"/>
                <w:sz w:val="16"/>
                <w:szCs w:val="16"/>
              </w:rPr>
              <w:br/>
            </w:r>
            <w:r w:rsidRPr="00037848">
              <w:rPr>
                <w:rFonts w:ascii="Arial" w:eastAsiaTheme="minorHAnsi" w:hAnsi="Arial" w:cs="Arial"/>
                <w:sz w:val="16"/>
                <w:szCs w:val="16"/>
              </w:rPr>
              <w:lastRenderedPageBreak/>
              <w:t>The length of the break in therapy is measured from the date the most recent treatment with a PBS-subsidised biological medicine was administered until the date of the first application for recommencement of treatment with a biological medicine under the new treatment cycle.</w:t>
            </w:r>
            <w:r w:rsidRPr="00037848">
              <w:rPr>
                <w:rFonts w:ascii="Arial" w:eastAsiaTheme="minorHAnsi" w:hAnsi="Arial" w:cs="Arial"/>
                <w:sz w:val="16"/>
                <w:szCs w:val="16"/>
              </w:rPr>
              <w:br/>
              <w:t>There is no limit to the number of treatment cycles that a patient may undertake in their lifetime.</w:t>
            </w:r>
            <w:r w:rsidRPr="00037848">
              <w:rPr>
                <w:rFonts w:ascii="Arial" w:eastAsiaTheme="minorHAnsi" w:hAnsi="Arial" w:cs="Arial"/>
                <w:sz w:val="16"/>
                <w:szCs w:val="16"/>
              </w:rPr>
              <w:br/>
              <w:t>A multidisciplinary severe asthma clinic team comprises of</w:t>
            </w:r>
            <w:proofErr w:type="gramStart"/>
            <w:r w:rsidRPr="00037848">
              <w:rPr>
                <w:rFonts w:ascii="Arial" w:eastAsiaTheme="minorHAnsi" w:hAnsi="Arial" w:cs="Arial"/>
                <w:sz w:val="16"/>
                <w:szCs w:val="16"/>
              </w:rPr>
              <w:t>:</w:t>
            </w:r>
            <w:proofErr w:type="gramEnd"/>
            <w:r w:rsidRPr="00037848">
              <w:rPr>
                <w:rFonts w:ascii="Arial" w:eastAsiaTheme="minorHAnsi" w:hAnsi="Arial" w:cs="Arial"/>
                <w:sz w:val="16"/>
                <w:szCs w:val="16"/>
              </w:rPr>
              <w:br/>
              <w:t>A respiratory physician; and</w:t>
            </w:r>
            <w:r w:rsidRPr="00037848">
              <w:rPr>
                <w:rFonts w:ascii="Arial" w:eastAsiaTheme="minorHAnsi" w:hAnsi="Arial" w:cs="Arial"/>
                <w:sz w:val="16"/>
                <w:szCs w:val="16"/>
              </w:rPr>
              <w:br/>
              <w:t>A pharmacist, nurse or asthma educator.</w:t>
            </w:r>
            <w:r w:rsidRPr="00037848">
              <w:rPr>
                <w:rFonts w:ascii="Arial" w:eastAsiaTheme="minorHAnsi" w:hAnsi="Arial" w:cs="Arial"/>
                <w:sz w:val="16"/>
                <w:szCs w:val="16"/>
              </w:rPr>
              <w:br/>
              <w:t>An adequate response to this biological medicine is defined as</w:t>
            </w:r>
            <w:proofErr w:type="gramStart"/>
            <w:r w:rsidRPr="00037848">
              <w:rPr>
                <w:rFonts w:ascii="Arial" w:eastAsiaTheme="minorHAnsi" w:hAnsi="Arial" w:cs="Arial"/>
                <w:sz w:val="16"/>
                <w:szCs w:val="16"/>
              </w:rPr>
              <w:t>:</w:t>
            </w:r>
            <w:proofErr w:type="gramEnd"/>
            <w:r w:rsidRPr="00037848">
              <w:rPr>
                <w:rFonts w:ascii="Arial" w:eastAsiaTheme="minorHAnsi" w:hAnsi="Arial" w:cs="Arial"/>
                <w:sz w:val="16"/>
                <w:szCs w:val="16"/>
              </w:rPr>
              <w:br/>
              <w:t>(a) a reduction in the Asthma Control Questionnaire (ACQ-5) score of at least 0.5 from baseline,</w:t>
            </w:r>
            <w:r w:rsidRPr="00037848">
              <w:rPr>
                <w:rFonts w:ascii="Arial" w:eastAsiaTheme="minorHAnsi" w:hAnsi="Arial" w:cs="Arial"/>
                <w:sz w:val="16"/>
                <w:szCs w:val="16"/>
              </w:rPr>
              <w:br/>
              <w:t>OR</w:t>
            </w:r>
            <w:r w:rsidRPr="00037848">
              <w:rPr>
                <w:rFonts w:ascii="Arial" w:eastAsiaTheme="minorHAnsi" w:hAnsi="Arial" w:cs="Arial"/>
                <w:sz w:val="16"/>
                <w:szCs w:val="16"/>
              </w:rPr>
              <w:br/>
              <w:t>(b) maintenance oral corticosteroid dose reduced by at least 25% from baseline, and no deterioration in ACQ-5 score from baseline or an increase in ACQ-5 score from baseline less than or equal to 0.5.</w:t>
            </w:r>
            <w:r w:rsidRPr="00037848">
              <w:rPr>
                <w:rFonts w:ascii="Arial" w:eastAsiaTheme="minorHAnsi" w:hAnsi="Arial" w:cs="Arial"/>
                <w:sz w:val="16"/>
                <w:szCs w:val="16"/>
              </w:rPr>
              <w:br/>
              <w:t>A Grandfathered patient may qualify for PBS-subsidised treatment under this restriction once only. For continuing PBS-subsidised treatment, a Grandfathered patient must qualify under the continuing treatment criteria.</w:t>
            </w:r>
            <w:r w:rsidRPr="00037848">
              <w:rPr>
                <w:rFonts w:ascii="Arial" w:eastAsiaTheme="minorHAnsi" w:hAnsi="Arial" w:cs="Arial"/>
                <w:sz w:val="16"/>
                <w:szCs w:val="16"/>
              </w:rPr>
              <w:br/>
              <w:t>The authority application must be made in writing and must include:</w:t>
            </w:r>
            <w:r w:rsidRPr="00037848">
              <w:rPr>
                <w:rFonts w:ascii="Arial" w:eastAsiaTheme="minorHAnsi" w:hAnsi="Arial" w:cs="Arial"/>
                <w:sz w:val="16"/>
                <w:szCs w:val="16"/>
              </w:rPr>
              <w:br/>
              <w:t>(a) a completed authority prescription form; and</w:t>
            </w:r>
            <w:r w:rsidRPr="00037848">
              <w:rPr>
                <w:rFonts w:ascii="Arial" w:eastAsiaTheme="minorHAnsi" w:hAnsi="Arial" w:cs="Arial"/>
                <w:sz w:val="16"/>
                <w:szCs w:val="16"/>
              </w:rPr>
              <w:br/>
              <w:t>(b) a completed Severe Eosinophilic Asthma Grandfather PBS Authority Application - Supporting Information Form which seeks details of the following (if not already provided):</w:t>
            </w:r>
            <w:r w:rsidRPr="00037848">
              <w:rPr>
                <w:rFonts w:ascii="Arial" w:eastAsiaTheme="minorHAnsi" w:hAnsi="Arial" w:cs="Arial"/>
                <w:sz w:val="16"/>
                <w:szCs w:val="16"/>
              </w:rPr>
              <w:br/>
              <w:t>(</w:t>
            </w:r>
            <w:proofErr w:type="spellStart"/>
            <w:r w:rsidRPr="00037848">
              <w:rPr>
                <w:rFonts w:ascii="Arial" w:eastAsiaTheme="minorHAnsi" w:hAnsi="Arial" w:cs="Arial"/>
                <w:sz w:val="16"/>
                <w:szCs w:val="16"/>
              </w:rPr>
              <w:t>i</w:t>
            </w:r>
            <w:proofErr w:type="spellEnd"/>
            <w:r w:rsidRPr="00037848">
              <w:rPr>
                <w:rFonts w:ascii="Arial" w:eastAsiaTheme="minorHAnsi" w:hAnsi="Arial" w:cs="Arial"/>
                <w:sz w:val="16"/>
                <w:szCs w:val="16"/>
              </w:rPr>
              <w:t>) prior optimised asthma drug therapy (date of commencement and duration of therapy); and</w:t>
            </w:r>
            <w:r w:rsidRPr="00037848">
              <w:rPr>
                <w:rFonts w:ascii="Arial" w:eastAsiaTheme="minorHAnsi" w:hAnsi="Arial" w:cs="Arial"/>
                <w:sz w:val="16"/>
                <w:szCs w:val="16"/>
              </w:rPr>
              <w:br/>
              <w:t>(ii) eosinophil pathology report (eosinophil counts and dates); and</w:t>
            </w:r>
            <w:r w:rsidRPr="00037848">
              <w:rPr>
                <w:rFonts w:ascii="Arial" w:eastAsiaTheme="minorHAnsi" w:hAnsi="Arial" w:cs="Arial"/>
                <w:sz w:val="16"/>
                <w:szCs w:val="16"/>
              </w:rPr>
              <w:br/>
            </w:r>
            <w:r w:rsidRPr="00037848">
              <w:rPr>
                <w:rFonts w:ascii="Arial" w:hAnsi="Arial" w:cs="Arial"/>
                <w:sz w:val="16"/>
                <w:szCs w:val="16"/>
              </w:rPr>
              <w:t>(iii) ACQ-5 scores including the date of assessment of the patient's symptoms, or details of the maintenance oral corticosteroid dose.</w:t>
            </w:r>
          </w:p>
        </w:tc>
        <w:tc>
          <w:tcPr>
            <w:tcW w:w="2693" w:type="dxa"/>
            <w:shd w:val="clear" w:color="auto" w:fill="auto"/>
            <w:tcMar>
              <w:top w:w="28" w:type="dxa"/>
              <w:left w:w="28" w:type="dxa"/>
              <w:right w:w="57" w:type="dxa"/>
            </w:tcMar>
          </w:tcPr>
          <w:p w14:paraId="57A138B1" w14:textId="6F6D37C3" w:rsidR="00324AAB" w:rsidRPr="00037848" w:rsidRDefault="00324AAB" w:rsidP="00324AAB">
            <w:pPr>
              <w:spacing w:before="60"/>
              <w:rPr>
                <w:rFonts w:ascii="Arial" w:eastAsia="Arial" w:hAnsi="Arial" w:cs="Arial"/>
                <w:sz w:val="16"/>
                <w:szCs w:val="16"/>
                <w:lang w:eastAsia="zh-CN"/>
              </w:rPr>
            </w:pPr>
            <w:r w:rsidRPr="00037848">
              <w:rPr>
                <w:rFonts w:ascii="Arial" w:hAnsi="Arial" w:cs="Arial"/>
                <w:sz w:val="16"/>
                <w:szCs w:val="16"/>
              </w:rPr>
              <w:lastRenderedPageBreak/>
              <w:t>Compliance with Written Authority Required procedures</w:t>
            </w:r>
          </w:p>
        </w:tc>
      </w:tr>
    </w:tbl>
    <w:p w14:paraId="13C9C247" w14:textId="77777777" w:rsidR="006F39AF" w:rsidRPr="00037848" w:rsidRDefault="00200C33" w:rsidP="006F39AF">
      <w:pPr>
        <w:widowControl w:val="0"/>
        <w:numPr>
          <w:ilvl w:val="0"/>
          <w:numId w:val="5"/>
        </w:numPr>
        <w:tabs>
          <w:tab w:val="clear" w:pos="794"/>
        </w:tabs>
        <w:spacing w:before="120"/>
        <w:ind w:left="567" w:hanging="567"/>
        <w:outlineLvl w:val="1"/>
        <w:rPr>
          <w:rFonts w:ascii="Arial" w:hAnsi="Arial" w:cs="Arial"/>
          <w:b/>
          <w:sz w:val="22"/>
        </w:rPr>
      </w:pPr>
      <w:r w:rsidRPr="00037848">
        <w:rPr>
          <w:rFonts w:ascii="Arial" w:hAnsi="Arial" w:cs="Arial"/>
          <w:b/>
          <w:sz w:val="22"/>
        </w:rPr>
        <w:lastRenderedPageBreak/>
        <w:t>Schedule 5</w:t>
      </w:r>
    </w:p>
    <w:p w14:paraId="5CFFC43D" w14:textId="046735A0" w:rsidR="00200C33" w:rsidRPr="00037848" w:rsidRDefault="006F39AF" w:rsidP="006F39AF">
      <w:pPr>
        <w:pStyle w:val="Amendment1"/>
        <w:numPr>
          <w:ilvl w:val="0"/>
          <w:numId w:val="0"/>
        </w:numPr>
        <w:spacing w:before="60" w:after="60"/>
        <w:ind w:left="567" w:hanging="567"/>
        <w:rPr>
          <w:rFonts w:ascii="Times New Roman" w:hAnsi="Times New Roman" w:cs="Times New Roman"/>
          <w:b w:val="0"/>
          <w:i/>
        </w:rPr>
      </w:pPr>
      <w:r w:rsidRPr="00037848">
        <w:rPr>
          <w:rFonts w:ascii="Times New Roman" w:hAnsi="Times New Roman" w:cs="Times New Roman"/>
          <w:b w:val="0"/>
          <w:i/>
        </w:rPr>
        <w:tab/>
      </w:r>
      <w:proofErr w:type="gramStart"/>
      <w:r w:rsidR="00200C33" w:rsidRPr="00037848">
        <w:rPr>
          <w:rFonts w:ascii="Times New Roman" w:hAnsi="Times New Roman" w:cs="Times New Roman"/>
          <w:b w:val="0"/>
          <w:i/>
        </w:rPr>
        <w:t>omit</w:t>
      </w:r>
      <w:proofErr w:type="gramEnd"/>
      <w:r w:rsidR="00200C33" w:rsidRPr="00037848">
        <w:rPr>
          <w:rFonts w:ascii="Times New Roman" w:hAnsi="Times New Roman" w:cs="Times New Roman"/>
          <w:b w:val="0"/>
          <w:i/>
        </w:rPr>
        <w:t xml:space="preserve"> table and substitute:</w:t>
      </w:r>
    </w:p>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843"/>
        <w:gridCol w:w="4421"/>
        <w:gridCol w:w="2166"/>
      </w:tblGrid>
      <w:tr w:rsidR="00200C33" w:rsidRPr="00037848" w14:paraId="4D2E5A0C" w14:textId="77777777" w:rsidTr="00615B91">
        <w:tc>
          <w:tcPr>
            <w:tcW w:w="8430" w:type="dxa"/>
            <w:gridSpan w:val="3"/>
            <w:tcBorders>
              <w:top w:val="single" w:sz="12" w:space="0" w:color="auto"/>
              <w:bottom w:val="single" w:sz="6" w:space="0" w:color="auto"/>
            </w:tcBorders>
            <w:vAlign w:val="bottom"/>
          </w:tcPr>
          <w:p w14:paraId="5B18457B" w14:textId="77777777" w:rsidR="00200C33" w:rsidRPr="00037848" w:rsidRDefault="00200C33" w:rsidP="00B86813">
            <w:pPr>
              <w:pStyle w:val="Amendment1"/>
              <w:numPr>
                <w:ilvl w:val="0"/>
                <w:numId w:val="0"/>
              </w:numPr>
              <w:spacing w:before="60" w:after="60"/>
              <w:rPr>
                <w:sz w:val="16"/>
                <w:szCs w:val="16"/>
              </w:rPr>
            </w:pPr>
            <w:r w:rsidRPr="00037848">
              <w:rPr>
                <w:sz w:val="16"/>
                <w:szCs w:val="16"/>
              </w:rPr>
              <w:t>Pharmaceutical items with modified prescription circumstances during COVID-19 pandemic</w:t>
            </w:r>
          </w:p>
        </w:tc>
      </w:tr>
      <w:tr w:rsidR="00200C33" w:rsidRPr="00037848" w14:paraId="7B5632AD" w14:textId="77777777" w:rsidTr="00615B91">
        <w:tc>
          <w:tcPr>
            <w:tcW w:w="1843" w:type="dxa"/>
            <w:tcBorders>
              <w:top w:val="single" w:sz="6" w:space="0" w:color="auto"/>
              <w:bottom w:val="single" w:sz="12" w:space="0" w:color="auto"/>
            </w:tcBorders>
            <w:vAlign w:val="bottom"/>
          </w:tcPr>
          <w:p w14:paraId="06415A73" w14:textId="77777777" w:rsidR="00200C33" w:rsidRPr="00037848" w:rsidRDefault="00200C33" w:rsidP="00B86813">
            <w:pPr>
              <w:pStyle w:val="Amendment1"/>
              <w:numPr>
                <w:ilvl w:val="0"/>
                <w:numId w:val="0"/>
              </w:numPr>
              <w:spacing w:before="60" w:after="60"/>
              <w:rPr>
                <w:sz w:val="16"/>
                <w:szCs w:val="16"/>
              </w:rPr>
            </w:pPr>
            <w:r w:rsidRPr="00037848">
              <w:rPr>
                <w:sz w:val="16"/>
                <w:szCs w:val="16"/>
              </w:rPr>
              <w:t>Listed drug</w:t>
            </w:r>
          </w:p>
        </w:tc>
        <w:tc>
          <w:tcPr>
            <w:tcW w:w="4421" w:type="dxa"/>
            <w:tcBorders>
              <w:top w:val="single" w:sz="6" w:space="0" w:color="auto"/>
              <w:bottom w:val="single" w:sz="12" w:space="0" w:color="auto"/>
            </w:tcBorders>
            <w:vAlign w:val="bottom"/>
          </w:tcPr>
          <w:p w14:paraId="1437AA53" w14:textId="77777777" w:rsidR="00200C33" w:rsidRPr="00037848" w:rsidRDefault="00200C33" w:rsidP="00B86813">
            <w:pPr>
              <w:pStyle w:val="Amendment1"/>
              <w:numPr>
                <w:ilvl w:val="0"/>
                <w:numId w:val="0"/>
              </w:numPr>
              <w:spacing w:before="60" w:after="60"/>
              <w:rPr>
                <w:sz w:val="16"/>
                <w:szCs w:val="16"/>
              </w:rPr>
            </w:pPr>
            <w:r w:rsidRPr="00037848">
              <w:rPr>
                <w:sz w:val="16"/>
                <w:szCs w:val="16"/>
              </w:rPr>
              <w:t>Form</w:t>
            </w:r>
          </w:p>
        </w:tc>
        <w:tc>
          <w:tcPr>
            <w:tcW w:w="2163" w:type="dxa"/>
            <w:tcBorders>
              <w:top w:val="single" w:sz="6" w:space="0" w:color="auto"/>
              <w:bottom w:val="single" w:sz="12" w:space="0" w:color="auto"/>
            </w:tcBorders>
            <w:vAlign w:val="bottom"/>
          </w:tcPr>
          <w:p w14:paraId="368DDCA3" w14:textId="77777777" w:rsidR="00200C33" w:rsidRPr="00037848" w:rsidRDefault="00200C33" w:rsidP="00B86813">
            <w:pPr>
              <w:pStyle w:val="Amendment1"/>
              <w:numPr>
                <w:ilvl w:val="0"/>
                <w:numId w:val="0"/>
              </w:numPr>
              <w:spacing w:before="60" w:after="60"/>
              <w:rPr>
                <w:sz w:val="16"/>
                <w:szCs w:val="16"/>
              </w:rPr>
            </w:pPr>
            <w:r w:rsidRPr="00037848">
              <w:rPr>
                <w:sz w:val="16"/>
                <w:szCs w:val="16"/>
              </w:rPr>
              <w:t>Manner of administration</w:t>
            </w:r>
          </w:p>
        </w:tc>
      </w:tr>
      <w:tr w:rsidR="00200C33" w:rsidRPr="00037848" w14:paraId="0620D42D" w14:textId="77777777" w:rsidTr="00615B91">
        <w:tc>
          <w:tcPr>
            <w:tcW w:w="1843" w:type="dxa"/>
            <w:tcBorders>
              <w:top w:val="single" w:sz="12" w:space="0" w:color="auto"/>
              <w:bottom w:val="single" w:sz="2" w:space="0" w:color="auto"/>
            </w:tcBorders>
          </w:tcPr>
          <w:p w14:paraId="34E31268" w14:textId="07BA0D32"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Abatacept</w:t>
            </w:r>
            <w:proofErr w:type="spellEnd"/>
          </w:p>
        </w:tc>
        <w:tc>
          <w:tcPr>
            <w:tcW w:w="4421" w:type="dxa"/>
            <w:tcBorders>
              <w:top w:val="single" w:sz="12" w:space="0" w:color="auto"/>
              <w:bottom w:val="single" w:sz="2" w:space="0" w:color="auto"/>
            </w:tcBorders>
          </w:tcPr>
          <w:p w14:paraId="0645E77E" w14:textId="1145FD8E" w:rsidR="00200C33" w:rsidRPr="00037848" w:rsidRDefault="00200C33" w:rsidP="00200C33">
            <w:pPr>
              <w:pStyle w:val="Amendment1"/>
              <w:numPr>
                <w:ilvl w:val="0"/>
                <w:numId w:val="0"/>
              </w:numPr>
              <w:spacing w:before="60" w:after="60"/>
              <w:rPr>
                <w:b w:val="0"/>
                <w:sz w:val="16"/>
                <w:szCs w:val="16"/>
              </w:rPr>
            </w:pPr>
            <w:r w:rsidRPr="00037848">
              <w:rPr>
                <w:b w:val="0"/>
                <w:sz w:val="16"/>
                <w:szCs w:val="16"/>
              </w:rPr>
              <w:t>Powder for I.V. infusion 250 mg</w:t>
            </w:r>
          </w:p>
        </w:tc>
        <w:tc>
          <w:tcPr>
            <w:tcW w:w="2163" w:type="dxa"/>
            <w:tcBorders>
              <w:top w:val="single" w:sz="12" w:space="0" w:color="auto"/>
              <w:bottom w:val="single" w:sz="2" w:space="0" w:color="auto"/>
            </w:tcBorders>
          </w:tcPr>
          <w:p w14:paraId="42CE79BB" w14:textId="00017004"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Injection</w:t>
            </w:r>
          </w:p>
        </w:tc>
      </w:tr>
      <w:tr w:rsidR="00200C33" w:rsidRPr="00037848" w14:paraId="2D76F365" w14:textId="77777777" w:rsidTr="00615B91">
        <w:tc>
          <w:tcPr>
            <w:tcW w:w="1843" w:type="dxa"/>
            <w:tcBorders>
              <w:top w:val="single" w:sz="2" w:space="0" w:color="auto"/>
              <w:bottom w:val="single" w:sz="2" w:space="0" w:color="auto"/>
            </w:tcBorders>
          </w:tcPr>
          <w:p w14:paraId="347882A3" w14:textId="07AB38D2"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Adalimumab</w:t>
            </w:r>
            <w:proofErr w:type="spellEnd"/>
          </w:p>
        </w:tc>
        <w:tc>
          <w:tcPr>
            <w:tcW w:w="4421" w:type="dxa"/>
            <w:tcBorders>
              <w:top w:val="single" w:sz="2" w:space="0" w:color="auto"/>
              <w:bottom w:val="single" w:sz="2" w:space="0" w:color="auto"/>
            </w:tcBorders>
          </w:tcPr>
          <w:p w14:paraId="0E387B36" w14:textId="3F8F7A2B"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Injection 20 mg in 0.4 mL pre</w:t>
            </w:r>
            <w:r w:rsidRPr="00037848">
              <w:rPr>
                <w:b w:val="0"/>
                <w:sz w:val="16"/>
                <w:szCs w:val="16"/>
              </w:rPr>
              <w:noBreakHyphen/>
              <w:t>filled syringe</w:t>
            </w:r>
          </w:p>
        </w:tc>
        <w:tc>
          <w:tcPr>
            <w:tcW w:w="2163" w:type="dxa"/>
            <w:tcBorders>
              <w:top w:val="single" w:sz="2" w:space="0" w:color="auto"/>
              <w:bottom w:val="single" w:sz="2" w:space="0" w:color="auto"/>
            </w:tcBorders>
          </w:tcPr>
          <w:p w14:paraId="27DB91D9" w14:textId="26B123EC"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Injection</w:t>
            </w:r>
          </w:p>
        </w:tc>
      </w:tr>
      <w:tr w:rsidR="00200C33" w:rsidRPr="00037848" w14:paraId="2C267691" w14:textId="77777777" w:rsidTr="00615B91">
        <w:tc>
          <w:tcPr>
            <w:tcW w:w="1843" w:type="dxa"/>
            <w:tcBorders>
              <w:top w:val="single" w:sz="2" w:space="0" w:color="auto"/>
              <w:bottom w:val="single" w:sz="2" w:space="0" w:color="auto"/>
            </w:tcBorders>
          </w:tcPr>
          <w:p w14:paraId="4764410F" w14:textId="68325548"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Adalimumab</w:t>
            </w:r>
            <w:proofErr w:type="spellEnd"/>
          </w:p>
        </w:tc>
        <w:tc>
          <w:tcPr>
            <w:tcW w:w="4421" w:type="dxa"/>
            <w:tcBorders>
              <w:top w:val="single" w:sz="2" w:space="0" w:color="auto"/>
              <w:bottom w:val="single" w:sz="2" w:space="0" w:color="auto"/>
            </w:tcBorders>
          </w:tcPr>
          <w:p w14:paraId="6C20AE58" w14:textId="591B727B"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Injection 40 mg in 0.8 mL pre</w:t>
            </w:r>
            <w:r w:rsidRPr="00037848">
              <w:rPr>
                <w:b w:val="0"/>
                <w:sz w:val="16"/>
                <w:szCs w:val="16"/>
              </w:rPr>
              <w:noBreakHyphen/>
              <w:t>filled syringe</w:t>
            </w:r>
          </w:p>
        </w:tc>
        <w:tc>
          <w:tcPr>
            <w:tcW w:w="2163" w:type="dxa"/>
            <w:tcBorders>
              <w:top w:val="single" w:sz="2" w:space="0" w:color="auto"/>
              <w:bottom w:val="single" w:sz="2" w:space="0" w:color="auto"/>
            </w:tcBorders>
          </w:tcPr>
          <w:p w14:paraId="3CCD5444" w14:textId="60E79BBB"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Injection</w:t>
            </w:r>
          </w:p>
        </w:tc>
      </w:tr>
      <w:tr w:rsidR="00200C33" w:rsidRPr="00037848" w14:paraId="04FB651B" w14:textId="77777777" w:rsidTr="00615B91">
        <w:tc>
          <w:tcPr>
            <w:tcW w:w="1843" w:type="dxa"/>
            <w:tcBorders>
              <w:top w:val="single" w:sz="2" w:space="0" w:color="auto"/>
              <w:bottom w:val="single" w:sz="2" w:space="0" w:color="auto"/>
            </w:tcBorders>
          </w:tcPr>
          <w:p w14:paraId="5A9F658D" w14:textId="44EED660"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Adalimumab</w:t>
            </w:r>
            <w:proofErr w:type="spellEnd"/>
          </w:p>
        </w:tc>
        <w:tc>
          <w:tcPr>
            <w:tcW w:w="4421" w:type="dxa"/>
            <w:tcBorders>
              <w:top w:val="single" w:sz="2" w:space="0" w:color="auto"/>
              <w:bottom w:val="single" w:sz="2" w:space="0" w:color="auto"/>
            </w:tcBorders>
          </w:tcPr>
          <w:p w14:paraId="3007BA00" w14:textId="1ACFA34C"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Injection 40 mg in 0.8 mL pre</w:t>
            </w:r>
            <w:r w:rsidRPr="00037848">
              <w:rPr>
                <w:b w:val="0"/>
                <w:sz w:val="16"/>
                <w:szCs w:val="16"/>
              </w:rPr>
              <w:noBreakHyphen/>
              <w:t>filled pen</w:t>
            </w:r>
          </w:p>
        </w:tc>
        <w:tc>
          <w:tcPr>
            <w:tcW w:w="2163" w:type="dxa"/>
            <w:tcBorders>
              <w:top w:val="single" w:sz="2" w:space="0" w:color="auto"/>
              <w:bottom w:val="single" w:sz="2" w:space="0" w:color="auto"/>
            </w:tcBorders>
          </w:tcPr>
          <w:p w14:paraId="33775B6E" w14:textId="7AF1BB29"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Injection</w:t>
            </w:r>
          </w:p>
        </w:tc>
      </w:tr>
      <w:tr w:rsidR="00200C33" w:rsidRPr="00037848" w14:paraId="29C3728A" w14:textId="77777777" w:rsidTr="00615B91">
        <w:tc>
          <w:tcPr>
            <w:tcW w:w="1843" w:type="dxa"/>
            <w:tcBorders>
              <w:top w:val="single" w:sz="2" w:space="0" w:color="auto"/>
              <w:bottom w:val="single" w:sz="2" w:space="0" w:color="auto"/>
            </w:tcBorders>
          </w:tcPr>
          <w:p w14:paraId="3B625DA1" w14:textId="4D9FC658"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Ambrisentan</w:t>
            </w:r>
            <w:proofErr w:type="spellEnd"/>
          </w:p>
        </w:tc>
        <w:tc>
          <w:tcPr>
            <w:tcW w:w="4421" w:type="dxa"/>
            <w:tcBorders>
              <w:top w:val="single" w:sz="2" w:space="0" w:color="auto"/>
              <w:bottom w:val="single" w:sz="2" w:space="0" w:color="auto"/>
            </w:tcBorders>
          </w:tcPr>
          <w:p w14:paraId="47AEB265" w14:textId="7363A8B0" w:rsidR="00200C33" w:rsidRPr="00037848" w:rsidRDefault="00200C33" w:rsidP="00200C33">
            <w:pPr>
              <w:pStyle w:val="Amendment1"/>
              <w:numPr>
                <w:ilvl w:val="0"/>
                <w:numId w:val="0"/>
              </w:numPr>
              <w:spacing w:before="60" w:after="60"/>
              <w:rPr>
                <w:b w:val="0"/>
                <w:sz w:val="16"/>
                <w:szCs w:val="16"/>
              </w:rPr>
            </w:pPr>
            <w:r w:rsidRPr="00037848">
              <w:rPr>
                <w:b w:val="0"/>
                <w:sz w:val="16"/>
                <w:szCs w:val="16"/>
              </w:rPr>
              <w:t>Tablet 5 mg</w:t>
            </w:r>
          </w:p>
        </w:tc>
        <w:tc>
          <w:tcPr>
            <w:tcW w:w="2163" w:type="dxa"/>
            <w:tcBorders>
              <w:top w:val="single" w:sz="2" w:space="0" w:color="auto"/>
              <w:bottom w:val="single" w:sz="2" w:space="0" w:color="auto"/>
            </w:tcBorders>
          </w:tcPr>
          <w:p w14:paraId="13FE9C6B" w14:textId="513B090A" w:rsidR="00200C33" w:rsidRPr="00037848" w:rsidRDefault="00200C33" w:rsidP="00200C33">
            <w:pPr>
              <w:pStyle w:val="Amendment1"/>
              <w:numPr>
                <w:ilvl w:val="0"/>
                <w:numId w:val="0"/>
              </w:numPr>
              <w:spacing w:before="60" w:after="60"/>
              <w:rPr>
                <w:b w:val="0"/>
                <w:sz w:val="16"/>
                <w:szCs w:val="16"/>
              </w:rPr>
            </w:pPr>
            <w:r w:rsidRPr="00037848">
              <w:rPr>
                <w:b w:val="0"/>
                <w:sz w:val="16"/>
                <w:szCs w:val="16"/>
              </w:rPr>
              <w:t>Oral</w:t>
            </w:r>
          </w:p>
        </w:tc>
      </w:tr>
      <w:tr w:rsidR="00200C33" w:rsidRPr="00037848" w14:paraId="6CEAB88A" w14:textId="77777777" w:rsidTr="00615B91">
        <w:tc>
          <w:tcPr>
            <w:tcW w:w="1843" w:type="dxa"/>
            <w:tcBorders>
              <w:top w:val="single" w:sz="2" w:space="0" w:color="auto"/>
              <w:bottom w:val="single" w:sz="2" w:space="0" w:color="auto"/>
            </w:tcBorders>
          </w:tcPr>
          <w:p w14:paraId="4A0DDE6A" w14:textId="2533F200"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Ambrisentan</w:t>
            </w:r>
            <w:proofErr w:type="spellEnd"/>
          </w:p>
        </w:tc>
        <w:tc>
          <w:tcPr>
            <w:tcW w:w="4421" w:type="dxa"/>
            <w:tcBorders>
              <w:top w:val="single" w:sz="2" w:space="0" w:color="auto"/>
              <w:bottom w:val="single" w:sz="2" w:space="0" w:color="auto"/>
            </w:tcBorders>
          </w:tcPr>
          <w:p w14:paraId="111A70E3" w14:textId="727E57ED" w:rsidR="00200C33" w:rsidRPr="00037848" w:rsidRDefault="00200C33" w:rsidP="00200C33">
            <w:pPr>
              <w:pStyle w:val="Amendment1"/>
              <w:numPr>
                <w:ilvl w:val="0"/>
                <w:numId w:val="0"/>
              </w:numPr>
              <w:spacing w:before="60" w:after="60"/>
              <w:rPr>
                <w:b w:val="0"/>
                <w:sz w:val="16"/>
                <w:szCs w:val="16"/>
              </w:rPr>
            </w:pPr>
            <w:r w:rsidRPr="00037848">
              <w:rPr>
                <w:b w:val="0"/>
                <w:sz w:val="16"/>
                <w:szCs w:val="16"/>
              </w:rPr>
              <w:t>Tablet 10 mg</w:t>
            </w:r>
          </w:p>
        </w:tc>
        <w:tc>
          <w:tcPr>
            <w:tcW w:w="2163" w:type="dxa"/>
            <w:tcBorders>
              <w:top w:val="single" w:sz="2" w:space="0" w:color="auto"/>
              <w:bottom w:val="single" w:sz="2" w:space="0" w:color="auto"/>
            </w:tcBorders>
          </w:tcPr>
          <w:p w14:paraId="3E6968EA" w14:textId="3F3CF2A8" w:rsidR="00200C33" w:rsidRPr="00037848" w:rsidRDefault="00200C33" w:rsidP="00200C33">
            <w:pPr>
              <w:pStyle w:val="Amendment1"/>
              <w:numPr>
                <w:ilvl w:val="0"/>
                <w:numId w:val="0"/>
              </w:numPr>
              <w:spacing w:before="60" w:after="60"/>
              <w:rPr>
                <w:b w:val="0"/>
                <w:sz w:val="16"/>
                <w:szCs w:val="16"/>
              </w:rPr>
            </w:pPr>
            <w:r w:rsidRPr="00037848">
              <w:rPr>
                <w:b w:val="0"/>
                <w:sz w:val="16"/>
                <w:szCs w:val="16"/>
              </w:rPr>
              <w:t>Oral</w:t>
            </w:r>
          </w:p>
        </w:tc>
      </w:tr>
      <w:tr w:rsidR="00200C33" w:rsidRPr="00037848" w14:paraId="6DD264AE" w14:textId="77777777" w:rsidTr="00615B91">
        <w:tc>
          <w:tcPr>
            <w:tcW w:w="1843" w:type="dxa"/>
            <w:tcBorders>
              <w:top w:val="single" w:sz="2" w:space="0" w:color="auto"/>
              <w:bottom w:val="single" w:sz="2" w:space="0" w:color="auto"/>
            </w:tcBorders>
          </w:tcPr>
          <w:p w14:paraId="03B676AE" w14:textId="4D1F1272"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Benralizumab</w:t>
            </w:r>
            <w:proofErr w:type="spellEnd"/>
          </w:p>
        </w:tc>
        <w:tc>
          <w:tcPr>
            <w:tcW w:w="4421" w:type="dxa"/>
            <w:tcBorders>
              <w:top w:val="single" w:sz="2" w:space="0" w:color="auto"/>
              <w:bottom w:val="single" w:sz="2" w:space="0" w:color="auto"/>
            </w:tcBorders>
          </w:tcPr>
          <w:p w14:paraId="09F39E19" w14:textId="542AACBF"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Injection 30 mg in 1 mL single dose pre</w:t>
            </w:r>
            <w:r w:rsidRPr="00037848">
              <w:rPr>
                <w:b w:val="0"/>
                <w:sz w:val="16"/>
                <w:szCs w:val="16"/>
              </w:rPr>
              <w:noBreakHyphen/>
              <w:t>filled syringe</w:t>
            </w:r>
          </w:p>
        </w:tc>
        <w:tc>
          <w:tcPr>
            <w:tcW w:w="2163" w:type="dxa"/>
            <w:tcBorders>
              <w:top w:val="single" w:sz="2" w:space="0" w:color="auto"/>
              <w:bottom w:val="single" w:sz="2" w:space="0" w:color="auto"/>
            </w:tcBorders>
          </w:tcPr>
          <w:p w14:paraId="6204D0FD" w14:textId="0E1D66C7"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Injection</w:t>
            </w:r>
          </w:p>
        </w:tc>
      </w:tr>
      <w:tr w:rsidR="00200C33" w:rsidRPr="00037848" w14:paraId="1ABB0FFE" w14:textId="77777777" w:rsidTr="00615B91">
        <w:tc>
          <w:tcPr>
            <w:tcW w:w="1843" w:type="dxa"/>
            <w:tcBorders>
              <w:top w:val="single" w:sz="2" w:space="0" w:color="auto"/>
              <w:bottom w:val="single" w:sz="2" w:space="0" w:color="auto"/>
            </w:tcBorders>
          </w:tcPr>
          <w:p w14:paraId="3B6D6132" w14:textId="2C508327"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Benralizumab</w:t>
            </w:r>
            <w:proofErr w:type="spellEnd"/>
          </w:p>
        </w:tc>
        <w:tc>
          <w:tcPr>
            <w:tcW w:w="4421" w:type="dxa"/>
            <w:tcBorders>
              <w:top w:val="single" w:sz="2" w:space="0" w:color="auto"/>
              <w:bottom w:val="single" w:sz="2" w:space="0" w:color="auto"/>
            </w:tcBorders>
          </w:tcPr>
          <w:p w14:paraId="6E3689E9" w14:textId="30991EBE"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Injection 30 mg in 1 mL single dose pre</w:t>
            </w:r>
            <w:r w:rsidRPr="00037848">
              <w:rPr>
                <w:b w:val="0"/>
                <w:sz w:val="16"/>
                <w:szCs w:val="16"/>
              </w:rPr>
              <w:noBreakHyphen/>
              <w:t>filled pen</w:t>
            </w:r>
          </w:p>
        </w:tc>
        <w:tc>
          <w:tcPr>
            <w:tcW w:w="2163" w:type="dxa"/>
            <w:tcBorders>
              <w:top w:val="single" w:sz="2" w:space="0" w:color="auto"/>
              <w:bottom w:val="single" w:sz="2" w:space="0" w:color="auto"/>
            </w:tcBorders>
          </w:tcPr>
          <w:p w14:paraId="3D55AC2D" w14:textId="316D7FF1"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Injection</w:t>
            </w:r>
          </w:p>
        </w:tc>
      </w:tr>
      <w:tr w:rsidR="00200C33" w:rsidRPr="00037848" w14:paraId="62FFFD38" w14:textId="77777777" w:rsidTr="00615B91">
        <w:tc>
          <w:tcPr>
            <w:tcW w:w="1843" w:type="dxa"/>
            <w:tcBorders>
              <w:top w:val="single" w:sz="2" w:space="0" w:color="auto"/>
              <w:bottom w:val="single" w:sz="2" w:space="0" w:color="auto"/>
            </w:tcBorders>
          </w:tcPr>
          <w:p w14:paraId="15614E5B" w14:textId="236E6C7D"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Bosentan</w:t>
            </w:r>
            <w:proofErr w:type="spellEnd"/>
          </w:p>
        </w:tc>
        <w:tc>
          <w:tcPr>
            <w:tcW w:w="4421" w:type="dxa"/>
            <w:tcBorders>
              <w:top w:val="single" w:sz="2" w:space="0" w:color="auto"/>
              <w:bottom w:val="single" w:sz="2" w:space="0" w:color="auto"/>
            </w:tcBorders>
          </w:tcPr>
          <w:p w14:paraId="5107ACAF" w14:textId="10C619CE" w:rsidR="00200C33" w:rsidRPr="00037848" w:rsidRDefault="00200C33" w:rsidP="00200C33">
            <w:pPr>
              <w:pStyle w:val="Amendment1"/>
              <w:numPr>
                <w:ilvl w:val="0"/>
                <w:numId w:val="0"/>
              </w:numPr>
              <w:spacing w:before="60" w:after="60"/>
              <w:rPr>
                <w:b w:val="0"/>
                <w:sz w:val="16"/>
                <w:szCs w:val="16"/>
              </w:rPr>
            </w:pPr>
            <w:r w:rsidRPr="00037848">
              <w:rPr>
                <w:b w:val="0"/>
                <w:sz w:val="16"/>
                <w:szCs w:val="16"/>
              </w:rPr>
              <w:t>Tablet 62.5 mg (as monohydrate)</w:t>
            </w:r>
          </w:p>
        </w:tc>
        <w:tc>
          <w:tcPr>
            <w:tcW w:w="2163" w:type="dxa"/>
            <w:tcBorders>
              <w:top w:val="single" w:sz="2" w:space="0" w:color="auto"/>
              <w:bottom w:val="single" w:sz="2" w:space="0" w:color="auto"/>
            </w:tcBorders>
          </w:tcPr>
          <w:p w14:paraId="2E78952F" w14:textId="05CDEBC5" w:rsidR="00200C33" w:rsidRPr="00037848" w:rsidRDefault="00200C33" w:rsidP="00200C33">
            <w:pPr>
              <w:pStyle w:val="Amendment1"/>
              <w:numPr>
                <w:ilvl w:val="0"/>
                <w:numId w:val="0"/>
              </w:numPr>
              <w:spacing w:before="60" w:after="60"/>
              <w:rPr>
                <w:b w:val="0"/>
                <w:sz w:val="16"/>
                <w:szCs w:val="16"/>
              </w:rPr>
            </w:pPr>
            <w:r w:rsidRPr="00037848">
              <w:rPr>
                <w:b w:val="0"/>
                <w:sz w:val="16"/>
                <w:szCs w:val="16"/>
              </w:rPr>
              <w:t>Oral</w:t>
            </w:r>
          </w:p>
        </w:tc>
      </w:tr>
      <w:tr w:rsidR="00200C33" w:rsidRPr="00037848" w14:paraId="1718B1F0" w14:textId="77777777" w:rsidTr="00615B91">
        <w:tc>
          <w:tcPr>
            <w:tcW w:w="1843" w:type="dxa"/>
            <w:tcBorders>
              <w:top w:val="single" w:sz="2" w:space="0" w:color="auto"/>
              <w:bottom w:val="single" w:sz="2" w:space="0" w:color="auto"/>
            </w:tcBorders>
          </w:tcPr>
          <w:p w14:paraId="11A242AF" w14:textId="2A40D610"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lastRenderedPageBreak/>
              <w:t>Bosentan</w:t>
            </w:r>
            <w:proofErr w:type="spellEnd"/>
          </w:p>
        </w:tc>
        <w:tc>
          <w:tcPr>
            <w:tcW w:w="4421" w:type="dxa"/>
            <w:tcBorders>
              <w:top w:val="single" w:sz="2" w:space="0" w:color="auto"/>
              <w:bottom w:val="single" w:sz="2" w:space="0" w:color="auto"/>
            </w:tcBorders>
          </w:tcPr>
          <w:p w14:paraId="18E4F849" w14:textId="6651D3F6" w:rsidR="00200C33" w:rsidRPr="00037848" w:rsidRDefault="00200C33" w:rsidP="00200C33">
            <w:pPr>
              <w:pStyle w:val="Amendment1"/>
              <w:numPr>
                <w:ilvl w:val="0"/>
                <w:numId w:val="0"/>
              </w:numPr>
              <w:spacing w:before="60" w:after="60"/>
              <w:rPr>
                <w:b w:val="0"/>
                <w:sz w:val="16"/>
                <w:szCs w:val="16"/>
              </w:rPr>
            </w:pPr>
            <w:r w:rsidRPr="00037848">
              <w:rPr>
                <w:b w:val="0"/>
                <w:sz w:val="16"/>
                <w:szCs w:val="16"/>
              </w:rPr>
              <w:t>Tablet 125 mg (as monohydrate)</w:t>
            </w:r>
          </w:p>
        </w:tc>
        <w:tc>
          <w:tcPr>
            <w:tcW w:w="2163" w:type="dxa"/>
            <w:tcBorders>
              <w:top w:val="single" w:sz="2" w:space="0" w:color="auto"/>
              <w:bottom w:val="single" w:sz="2" w:space="0" w:color="auto"/>
            </w:tcBorders>
          </w:tcPr>
          <w:p w14:paraId="2315D1A7" w14:textId="0BF48AAB" w:rsidR="00200C33" w:rsidRPr="00037848" w:rsidRDefault="00200C33" w:rsidP="00200C33">
            <w:pPr>
              <w:pStyle w:val="Amendment1"/>
              <w:numPr>
                <w:ilvl w:val="0"/>
                <w:numId w:val="0"/>
              </w:numPr>
              <w:spacing w:before="60" w:after="60"/>
              <w:rPr>
                <w:b w:val="0"/>
                <w:sz w:val="16"/>
                <w:szCs w:val="16"/>
              </w:rPr>
            </w:pPr>
            <w:r w:rsidRPr="00037848">
              <w:rPr>
                <w:b w:val="0"/>
                <w:sz w:val="16"/>
                <w:szCs w:val="16"/>
              </w:rPr>
              <w:t>Oral</w:t>
            </w:r>
          </w:p>
        </w:tc>
      </w:tr>
      <w:tr w:rsidR="00200C33" w:rsidRPr="00037848" w14:paraId="104DCC0B" w14:textId="77777777" w:rsidTr="00615B91">
        <w:tc>
          <w:tcPr>
            <w:tcW w:w="1843" w:type="dxa"/>
            <w:tcBorders>
              <w:top w:val="single" w:sz="2" w:space="0" w:color="auto"/>
              <w:bottom w:val="single" w:sz="2" w:space="0" w:color="auto"/>
            </w:tcBorders>
          </w:tcPr>
          <w:p w14:paraId="296EF57E" w14:textId="0A69CA16"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Dornase</w:t>
            </w:r>
            <w:proofErr w:type="spellEnd"/>
            <w:r w:rsidRPr="00037848">
              <w:rPr>
                <w:b w:val="0"/>
                <w:sz w:val="16"/>
                <w:szCs w:val="16"/>
              </w:rPr>
              <w:t xml:space="preserve"> </w:t>
            </w:r>
            <w:proofErr w:type="spellStart"/>
            <w:r w:rsidRPr="00037848">
              <w:rPr>
                <w:b w:val="0"/>
                <w:sz w:val="16"/>
                <w:szCs w:val="16"/>
              </w:rPr>
              <w:t>alfa</w:t>
            </w:r>
            <w:proofErr w:type="spellEnd"/>
          </w:p>
        </w:tc>
        <w:tc>
          <w:tcPr>
            <w:tcW w:w="4421" w:type="dxa"/>
            <w:tcBorders>
              <w:top w:val="single" w:sz="2" w:space="0" w:color="auto"/>
              <w:bottom w:val="single" w:sz="2" w:space="0" w:color="auto"/>
            </w:tcBorders>
          </w:tcPr>
          <w:p w14:paraId="20CCAA2F" w14:textId="4DDA402D" w:rsidR="00200C33" w:rsidRPr="00037848" w:rsidRDefault="00200C33" w:rsidP="00200C33">
            <w:pPr>
              <w:pStyle w:val="Amendment1"/>
              <w:numPr>
                <w:ilvl w:val="0"/>
                <w:numId w:val="0"/>
              </w:numPr>
              <w:spacing w:before="60" w:after="60"/>
              <w:rPr>
                <w:b w:val="0"/>
                <w:sz w:val="16"/>
                <w:szCs w:val="16"/>
              </w:rPr>
            </w:pPr>
            <w:r w:rsidRPr="00037848">
              <w:rPr>
                <w:b w:val="0"/>
                <w:sz w:val="16"/>
                <w:szCs w:val="16"/>
              </w:rPr>
              <w:t>Solution for inhalation 2.5 mg (2,500 units) in 2.5 mL</w:t>
            </w:r>
          </w:p>
        </w:tc>
        <w:tc>
          <w:tcPr>
            <w:tcW w:w="2163" w:type="dxa"/>
            <w:tcBorders>
              <w:top w:val="single" w:sz="2" w:space="0" w:color="auto"/>
              <w:bottom w:val="single" w:sz="2" w:space="0" w:color="auto"/>
            </w:tcBorders>
          </w:tcPr>
          <w:p w14:paraId="66A98485" w14:textId="5EDF52C2"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Inhalation</w:t>
            </w:r>
          </w:p>
        </w:tc>
      </w:tr>
      <w:tr w:rsidR="00200C33" w:rsidRPr="00037848" w14:paraId="0CB15D96" w14:textId="77777777" w:rsidTr="00615B91">
        <w:tc>
          <w:tcPr>
            <w:tcW w:w="1843" w:type="dxa"/>
            <w:tcBorders>
              <w:top w:val="single" w:sz="2" w:space="0" w:color="auto"/>
              <w:bottom w:val="single" w:sz="2" w:space="0" w:color="auto"/>
            </w:tcBorders>
          </w:tcPr>
          <w:p w14:paraId="139980CA" w14:textId="3FF4B3CD"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Epoprostenol</w:t>
            </w:r>
            <w:proofErr w:type="spellEnd"/>
          </w:p>
        </w:tc>
        <w:tc>
          <w:tcPr>
            <w:tcW w:w="4421" w:type="dxa"/>
            <w:tcBorders>
              <w:top w:val="single" w:sz="2" w:space="0" w:color="auto"/>
              <w:bottom w:val="single" w:sz="2" w:space="0" w:color="auto"/>
            </w:tcBorders>
          </w:tcPr>
          <w:p w14:paraId="02EE811B" w14:textId="5DD4E440" w:rsidR="00200C33" w:rsidRPr="00037848" w:rsidRDefault="00200C33" w:rsidP="00200C33">
            <w:pPr>
              <w:pStyle w:val="Amendment1"/>
              <w:numPr>
                <w:ilvl w:val="0"/>
                <w:numId w:val="0"/>
              </w:numPr>
              <w:spacing w:before="60" w:after="60"/>
              <w:rPr>
                <w:b w:val="0"/>
                <w:sz w:val="16"/>
                <w:szCs w:val="16"/>
              </w:rPr>
            </w:pPr>
            <w:r w:rsidRPr="00037848">
              <w:rPr>
                <w:b w:val="0"/>
                <w:sz w:val="16"/>
                <w:szCs w:val="16"/>
              </w:rPr>
              <w:t>Powder for I.V. infusion 500 micrograms (as sodium)</w:t>
            </w:r>
          </w:p>
        </w:tc>
        <w:tc>
          <w:tcPr>
            <w:tcW w:w="2163" w:type="dxa"/>
            <w:tcBorders>
              <w:top w:val="single" w:sz="2" w:space="0" w:color="auto"/>
              <w:bottom w:val="single" w:sz="2" w:space="0" w:color="auto"/>
            </w:tcBorders>
          </w:tcPr>
          <w:p w14:paraId="12DB935F" w14:textId="3DDF795A"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Injection</w:t>
            </w:r>
          </w:p>
        </w:tc>
      </w:tr>
      <w:tr w:rsidR="00200C33" w:rsidRPr="00037848" w14:paraId="290A550C" w14:textId="77777777" w:rsidTr="00615B91">
        <w:tc>
          <w:tcPr>
            <w:tcW w:w="1843" w:type="dxa"/>
            <w:tcBorders>
              <w:top w:val="single" w:sz="2" w:space="0" w:color="auto"/>
              <w:bottom w:val="single" w:sz="2" w:space="0" w:color="auto"/>
            </w:tcBorders>
          </w:tcPr>
          <w:p w14:paraId="0B600535" w14:textId="34419871"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Epoprostenol</w:t>
            </w:r>
            <w:proofErr w:type="spellEnd"/>
          </w:p>
        </w:tc>
        <w:tc>
          <w:tcPr>
            <w:tcW w:w="4421" w:type="dxa"/>
            <w:tcBorders>
              <w:top w:val="single" w:sz="2" w:space="0" w:color="auto"/>
              <w:bottom w:val="single" w:sz="2" w:space="0" w:color="auto"/>
            </w:tcBorders>
          </w:tcPr>
          <w:p w14:paraId="7DB48131" w14:textId="3D57BD47" w:rsidR="00200C33" w:rsidRPr="00037848" w:rsidRDefault="00200C33" w:rsidP="00200C33">
            <w:pPr>
              <w:pStyle w:val="Amendment1"/>
              <w:numPr>
                <w:ilvl w:val="0"/>
                <w:numId w:val="0"/>
              </w:numPr>
              <w:spacing w:before="60" w:after="60"/>
              <w:rPr>
                <w:b w:val="0"/>
                <w:sz w:val="16"/>
                <w:szCs w:val="16"/>
              </w:rPr>
            </w:pPr>
            <w:r w:rsidRPr="00037848">
              <w:rPr>
                <w:b w:val="0"/>
                <w:sz w:val="16"/>
                <w:szCs w:val="16"/>
              </w:rPr>
              <w:t>Powder for I.V. infusion 500 micrograms (as sodium) with 2 vials diluent 50 mL</w:t>
            </w:r>
          </w:p>
        </w:tc>
        <w:tc>
          <w:tcPr>
            <w:tcW w:w="2163" w:type="dxa"/>
            <w:tcBorders>
              <w:top w:val="single" w:sz="2" w:space="0" w:color="auto"/>
              <w:bottom w:val="single" w:sz="2" w:space="0" w:color="auto"/>
            </w:tcBorders>
          </w:tcPr>
          <w:p w14:paraId="10CD24D2" w14:textId="608B7ED6"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Injection</w:t>
            </w:r>
          </w:p>
        </w:tc>
      </w:tr>
      <w:tr w:rsidR="00200C33" w:rsidRPr="00037848" w14:paraId="56492682" w14:textId="77777777" w:rsidTr="00615B91">
        <w:tc>
          <w:tcPr>
            <w:tcW w:w="1843" w:type="dxa"/>
            <w:tcBorders>
              <w:top w:val="single" w:sz="2" w:space="0" w:color="auto"/>
              <w:bottom w:val="single" w:sz="2" w:space="0" w:color="auto"/>
            </w:tcBorders>
          </w:tcPr>
          <w:p w14:paraId="0C6D6F26" w14:textId="71F0A6A4"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Epoprostenol</w:t>
            </w:r>
            <w:proofErr w:type="spellEnd"/>
          </w:p>
        </w:tc>
        <w:tc>
          <w:tcPr>
            <w:tcW w:w="4421" w:type="dxa"/>
            <w:tcBorders>
              <w:top w:val="single" w:sz="2" w:space="0" w:color="auto"/>
              <w:bottom w:val="single" w:sz="2" w:space="0" w:color="auto"/>
            </w:tcBorders>
          </w:tcPr>
          <w:p w14:paraId="5D4DCAB6" w14:textId="05828EA6" w:rsidR="00200C33" w:rsidRPr="00037848" w:rsidRDefault="00200C33" w:rsidP="00200C33">
            <w:pPr>
              <w:pStyle w:val="Amendment1"/>
              <w:numPr>
                <w:ilvl w:val="0"/>
                <w:numId w:val="0"/>
              </w:numPr>
              <w:spacing w:before="60" w:after="60"/>
              <w:rPr>
                <w:b w:val="0"/>
                <w:sz w:val="16"/>
                <w:szCs w:val="16"/>
              </w:rPr>
            </w:pPr>
            <w:r w:rsidRPr="00037848">
              <w:rPr>
                <w:b w:val="0"/>
                <w:sz w:val="16"/>
                <w:szCs w:val="16"/>
              </w:rPr>
              <w:t>Powder for I.V. infusion 1.5 mg (as sodium)</w:t>
            </w:r>
          </w:p>
        </w:tc>
        <w:tc>
          <w:tcPr>
            <w:tcW w:w="2163" w:type="dxa"/>
            <w:tcBorders>
              <w:top w:val="single" w:sz="2" w:space="0" w:color="auto"/>
              <w:bottom w:val="single" w:sz="2" w:space="0" w:color="auto"/>
            </w:tcBorders>
          </w:tcPr>
          <w:p w14:paraId="0C669404" w14:textId="350BC30B"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Injection</w:t>
            </w:r>
          </w:p>
        </w:tc>
      </w:tr>
      <w:tr w:rsidR="00200C33" w:rsidRPr="00037848" w14:paraId="517D2D46" w14:textId="77777777" w:rsidTr="00615B91">
        <w:tc>
          <w:tcPr>
            <w:tcW w:w="1843" w:type="dxa"/>
            <w:tcBorders>
              <w:top w:val="single" w:sz="2" w:space="0" w:color="auto"/>
              <w:bottom w:val="single" w:sz="2" w:space="0" w:color="auto"/>
            </w:tcBorders>
          </w:tcPr>
          <w:p w14:paraId="4F5726E3" w14:textId="6741EFA3"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Epoprostenol</w:t>
            </w:r>
            <w:proofErr w:type="spellEnd"/>
          </w:p>
        </w:tc>
        <w:tc>
          <w:tcPr>
            <w:tcW w:w="4421" w:type="dxa"/>
            <w:tcBorders>
              <w:top w:val="single" w:sz="2" w:space="0" w:color="auto"/>
              <w:bottom w:val="single" w:sz="2" w:space="0" w:color="auto"/>
            </w:tcBorders>
          </w:tcPr>
          <w:p w14:paraId="5D7BAE40" w14:textId="15FBA77A" w:rsidR="00200C33" w:rsidRPr="00037848" w:rsidRDefault="00200C33" w:rsidP="00200C33">
            <w:pPr>
              <w:pStyle w:val="Amendment1"/>
              <w:numPr>
                <w:ilvl w:val="0"/>
                <w:numId w:val="0"/>
              </w:numPr>
              <w:spacing w:before="60" w:after="60"/>
              <w:rPr>
                <w:b w:val="0"/>
                <w:sz w:val="16"/>
                <w:szCs w:val="16"/>
              </w:rPr>
            </w:pPr>
            <w:r w:rsidRPr="00037848">
              <w:rPr>
                <w:b w:val="0"/>
                <w:sz w:val="16"/>
                <w:szCs w:val="16"/>
              </w:rPr>
              <w:t>Powder for I.V. infusion 1.5 mg (as sodium) with 2 vials diluent 50 mL</w:t>
            </w:r>
          </w:p>
        </w:tc>
        <w:tc>
          <w:tcPr>
            <w:tcW w:w="2163" w:type="dxa"/>
            <w:tcBorders>
              <w:top w:val="single" w:sz="2" w:space="0" w:color="auto"/>
              <w:bottom w:val="single" w:sz="2" w:space="0" w:color="auto"/>
            </w:tcBorders>
          </w:tcPr>
          <w:p w14:paraId="6CD8BAA5" w14:textId="38C2C16A"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Injection</w:t>
            </w:r>
          </w:p>
        </w:tc>
      </w:tr>
      <w:tr w:rsidR="00200C33" w:rsidRPr="00037848" w14:paraId="78D41014" w14:textId="77777777" w:rsidTr="00615B91">
        <w:tc>
          <w:tcPr>
            <w:tcW w:w="1843" w:type="dxa"/>
            <w:tcBorders>
              <w:top w:val="single" w:sz="2" w:space="0" w:color="auto"/>
              <w:bottom w:val="single" w:sz="2" w:space="0" w:color="auto"/>
            </w:tcBorders>
          </w:tcPr>
          <w:p w14:paraId="4A3EAE78" w14:textId="0FC5096C"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Etanercept</w:t>
            </w:r>
            <w:proofErr w:type="spellEnd"/>
          </w:p>
        </w:tc>
        <w:tc>
          <w:tcPr>
            <w:tcW w:w="4421" w:type="dxa"/>
            <w:tcBorders>
              <w:top w:val="single" w:sz="2" w:space="0" w:color="auto"/>
              <w:bottom w:val="single" w:sz="2" w:space="0" w:color="auto"/>
            </w:tcBorders>
          </w:tcPr>
          <w:p w14:paraId="61B81BD7" w14:textId="5045EEDF"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Injection set containing 4 vials powder for injection 25 mg and 4 pre</w:t>
            </w:r>
            <w:r w:rsidRPr="00037848">
              <w:rPr>
                <w:b w:val="0"/>
                <w:sz w:val="16"/>
                <w:szCs w:val="16"/>
              </w:rPr>
              <w:noBreakHyphen/>
              <w:t>filled syringes solvent 1 mL</w:t>
            </w:r>
          </w:p>
        </w:tc>
        <w:tc>
          <w:tcPr>
            <w:tcW w:w="2163" w:type="dxa"/>
            <w:tcBorders>
              <w:top w:val="single" w:sz="2" w:space="0" w:color="auto"/>
              <w:bottom w:val="single" w:sz="2" w:space="0" w:color="auto"/>
            </w:tcBorders>
          </w:tcPr>
          <w:p w14:paraId="6F10F6AC" w14:textId="15417162"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Injection</w:t>
            </w:r>
          </w:p>
        </w:tc>
      </w:tr>
      <w:tr w:rsidR="00200C33" w:rsidRPr="00037848" w14:paraId="5DCB01AC" w14:textId="77777777" w:rsidTr="00615B91">
        <w:tc>
          <w:tcPr>
            <w:tcW w:w="1843" w:type="dxa"/>
            <w:tcBorders>
              <w:top w:val="single" w:sz="2" w:space="0" w:color="auto"/>
              <w:bottom w:val="single" w:sz="2" w:space="0" w:color="auto"/>
            </w:tcBorders>
          </w:tcPr>
          <w:p w14:paraId="7A79C92C" w14:textId="575DA016"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Etanercept</w:t>
            </w:r>
            <w:proofErr w:type="spellEnd"/>
          </w:p>
        </w:tc>
        <w:tc>
          <w:tcPr>
            <w:tcW w:w="4421" w:type="dxa"/>
            <w:tcBorders>
              <w:top w:val="single" w:sz="2" w:space="0" w:color="auto"/>
              <w:bottom w:val="single" w:sz="2" w:space="0" w:color="auto"/>
            </w:tcBorders>
          </w:tcPr>
          <w:p w14:paraId="2D278B35" w14:textId="71359F7E"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Injection 50 mg in 1 mL single use auto</w:t>
            </w:r>
            <w:r w:rsidRPr="00037848">
              <w:rPr>
                <w:b w:val="0"/>
                <w:sz w:val="16"/>
                <w:szCs w:val="16"/>
              </w:rPr>
              <w:noBreakHyphen/>
              <w:t>injector, 4</w:t>
            </w:r>
          </w:p>
        </w:tc>
        <w:tc>
          <w:tcPr>
            <w:tcW w:w="2163" w:type="dxa"/>
            <w:tcBorders>
              <w:top w:val="single" w:sz="2" w:space="0" w:color="auto"/>
              <w:bottom w:val="single" w:sz="2" w:space="0" w:color="auto"/>
            </w:tcBorders>
          </w:tcPr>
          <w:p w14:paraId="61142B39" w14:textId="47BBC9D5"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Injection</w:t>
            </w:r>
          </w:p>
        </w:tc>
      </w:tr>
      <w:tr w:rsidR="00200C33" w:rsidRPr="00037848" w14:paraId="134A7FD9" w14:textId="77777777" w:rsidTr="00615B91">
        <w:tc>
          <w:tcPr>
            <w:tcW w:w="1843" w:type="dxa"/>
            <w:tcBorders>
              <w:top w:val="single" w:sz="2" w:space="0" w:color="auto"/>
              <w:bottom w:val="single" w:sz="2" w:space="0" w:color="auto"/>
            </w:tcBorders>
          </w:tcPr>
          <w:p w14:paraId="500C06C4" w14:textId="0B168769"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Etanercept</w:t>
            </w:r>
            <w:proofErr w:type="spellEnd"/>
          </w:p>
        </w:tc>
        <w:tc>
          <w:tcPr>
            <w:tcW w:w="4421" w:type="dxa"/>
            <w:tcBorders>
              <w:top w:val="single" w:sz="2" w:space="0" w:color="auto"/>
              <w:bottom w:val="single" w:sz="2" w:space="0" w:color="auto"/>
            </w:tcBorders>
          </w:tcPr>
          <w:p w14:paraId="786C5A87" w14:textId="3AFDA691"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Injections 50 mg in 1 mL single use pre</w:t>
            </w:r>
            <w:r w:rsidRPr="00037848">
              <w:rPr>
                <w:b w:val="0"/>
                <w:sz w:val="16"/>
                <w:szCs w:val="16"/>
              </w:rPr>
              <w:noBreakHyphen/>
              <w:t>filled syringes, 4</w:t>
            </w:r>
          </w:p>
        </w:tc>
        <w:tc>
          <w:tcPr>
            <w:tcW w:w="2163" w:type="dxa"/>
            <w:tcBorders>
              <w:top w:val="single" w:sz="2" w:space="0" w:color="auto"/>
              <w:bottom w:val="single" w:sz="2" w:space="0" w:color="auto"/>
            </w:tcBorders>
          </w:tcPr>
          <w:p w14:paraId="6FD9D843" w14:textId="04D410DB"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Injection</w:t>
            </w:r>
          </w:p>
        </w:tc>
      </w:tr>
      <w:tr w:rsidR="00200C33" w:rsidRPr="00037848" w14:paraId="0E3CD61A" w14:textId="77777777" w:rsidTr="00615B91">
        <w:tc>
          <w:tcPr>
            <w:tcW w:w="1843" w:type="dxa"/>
            <w:tcBorders>
              <w:top w:val="single" w:sz="2" w:space="0" w:color="auto"/>
              <w:bottom w:val="single" w:sz="2" w:space="0" w:color="auto"/>
            </w:tcBorders>
          </w:tcPr>
          <w:p w14:paraId="2C1764E6" w14:textId="082CFA5B"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Iloprost</w:t>
            </w:r>
            <w:proofErr w:type="spellEnd"/>
          </w:p>
        </w:tc>
        <w:tc>
          <w:tcPr>
            <w:tcW w:w="4421" w:type="dxa"/>
            <w:tcBorders>
              <w:top w:val="single" w:sz="2" w:space="0" w:color="auto"/>
              <w:bottom w:val="single" w:sz="2" w:space="0" w:color="auto"/>
            </w:tcBorders>
          </w:tcPr>
          <w:p w14:paraId="1886A6D2" w14:textId="0486885B" w:rsidR="00200C33" w:rsidRPr="00037848" w:rsidRDefault="00200C33" w:rsidP="00200C33">
            <w:pPr>
              <w:pStyle w:val="Amendment1"/>
              <w:numPr>
                <w:ilvl w:val="0"/>
                <w:numId w:val="0"/>
              </w:numPr>
              <w:spacing w:before="60" w:after="60"/>
              <w:rPr>
                <w:b w:val="0"/>
                <w:sz w:val="16"/>
                <w:szCs w:val="16"/>
              </w:rPr>
            </w:pPr>
            <w:r w:rsidRPr="00037848">
              <w:rPr>
                <w:b w:val="0"/>
                <w:sz w:val="16"/>
                <w:szCs w:val="16"/>
              </w:rPr>
              <w:t>Solution for inhalation 20 micrograms (as trometamol) in 2 mL</w:t>
            </w:r>
          </w:p>
        </w:tc>
        <w:tc>
          <w:tcPr>
            <w:tcW w:w="2163" w:type="dxa"/>
            <w:tcBorders>
              <w:top w:val="single" w:sz="2" w:space="0" w:color="auto"/>
              <w:bottom w:val="single" w:sz="2" w:space="0" w:color="auto"/>
            </w:tcBorders>
          </w:tcPr>
          <w:p w14:paraId="00BA82E9" w14:textId="3559D59D"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Inhalation</w:t>
            </w:r>
          </w:p>
        </w:tc>
      </w:tr>
      <w:tr w:rsidR="00200C33" w:rsidRPr="00037848" w14:paraId="22959054" w14:textId="77777777" w:rsidTr="00615B91">
        <w:tc>
          <w:tcPr>
            <w:tcW w:w="1843" w:type="dxa"/>
            <w:tcBorders>
              <w:top w:val="single" w:sz="2" w:space="0" w:color="auto"/>
              <w:bottom w:val="single" w:sz="2" w:space="0" w:color="auto"/>
            </w:tcBorders>
          </w:tcPr>
          <w:p w14:paraId="4EEE526D" w14:textId="7D6BCBAF"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Infliximab</w:t>
            </w:r>
          </w:p>
        </w:tc>
        <w:tc>
          <w:tcPr>
            <w:tcW w:w="4421" w:type="dxa"/>
            <w:tcBorders>
              <w:top w:val="single" w:sz="2" w:space="0" w:color="auto"/>
              <w:bottom w:val="single" w:sz="2" w:space="0" w:color="auto"/>
            </w:tcBorders>
          </w:tcPr>
          <w:p w14:paraId="27DD00AB" w14:textId="4C67D2CD" w:rsidR="00200C33" w:rsidRPr="00037848" w:rsidRDefault="00200C33" w:rsidP="00200C33">
            <w:pPr>
              <w:pStyle w:val="Amendment1"/>
              <w:numPr>
                <w:ilvl w:val="0"/>
                <w:numId w:val="0"/>
              </w:numPr>
              <w:spacing w:before="60" w:after="60"/>
              <w:rPr>
                <w:b w:val="0"/>
                <w:sz w:val="16"/>
                <w:szCs w:val="16"/>
              </w:rPr>
            </w:pPr>
            <w:r w:rsidRPr="00037848">
              <w:rPr>
                <w:b w:val="0"/>
                <w:sz w:val="16"/>
                <w:szCs w:val="16"/>
              </w:rPr>
              <w:t>Powder for I.V. infusion 100 mg</w:t>
            </w:r>
          </w:p>
        </w:tc>
        <w:tc>
          <w:tcPr>
            <w:tcW w:w="2163" w:type="dxa"/>
            <w:tcBorders>
              <w:top w:val="single" w:sz="2" w:space="0" w:color="auto"/>
              <w:bottom w:val="single" w:sz="2" w:space="0" w:color="auto"/>
            </w:tcBorders>
          </w:tcPr>
          <w:p w14:paraId="646F72D7" w14:textId="4396D5B1"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Injection</w:t>
            </w:r>
          </w:p>
        </w:tc>
      </w:tr>
      <w:tr w:rsidR="00200C33" w:rsidRPr="00037848" w14:paraId="3361B1A3" w14:textId="77777777" w:rsidTr="00615B91">
        <w:tc>
          <w:tcPr>
            <w:tcW w:w="1843" w:type="dxa"/>
            <w:tcBorders>
              <w:top w:val="single" w:sz="2" w:space="0" w:color="auto"/>
              <w:bottom w:val="single" w:sz="2" w:space="0" w:color="auto"/>
            </w:tcBorders>
          </w:tcPr>
          <w:p w14:paraId="5ECEA168" w14:textId="27264113"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Ivacaftor</w:t>
            </w:r>
            <w:proofErr w:type="spellEnd"/>
          </w:p>
        </w:tc>
        <w:tc>
          <w:tcPr>
            <w:tcW w:w="4421" w:type="dxa"/>
            <w:tcBorders>
              <w:top w:val="single" w:sz="2" w:space="0" w:color="auto"/>
              <w:bottom w:val="single" w:sz="2" w:space="0" w:color="auto"/>
            </w:tcBorders>
          </w:tcPr>
          <w:p w14:paraId="38130A25" w14:textId="38DCDC6B" w:rsidR="00200C33" w:rsidRPr="00037848" w:rsidRDefault="00200C33" w:rsidP="00200C33">
            <w:pPr>
              <w:pStyle w:val="Amendment1"/>
              <w:numPr>
                <w:ilvl w:val="0"/>
                <w:numId w:val="0"/>
              </w:numPr>
              <w:spacing w:before="60" w:after="60"/>
              <w:rPr>
                <w:b w:val="0"/>
                <w:sz w:val="16"/>
                <w:szCs w:val="16"/>
              </w:rPr>
            </w:pPr>
            <w:r w:rsidRPr="00037848">
              <w:rPr>
                <w:b w:val="0"/>
                <w:sz w:val="16"/>
                <w:szCs w:val="16"/>
              </w:rPr>
              <w:t>Sachet containing granules 50 mg</w:t>
            </w:r>
          </w:p>
        </w:tc>
        <w:tc>
          <w:tcPr>
            <w:tcW w:w="2163" w:type="dxa"/>
            <w:tcBorders>
              <w:top w:val="single" w:sz="2" w:space="0" w:color="auto"/>
              <w:bottom w:val="single" w:sz="2" w:space="0" w:color="auto"/>
            </w:tcBorders>
          </w:tcPr>
          <w:p w14:paraId="4D78EE7B" w14:textId="16885370" w:rsidR="00200C33" w:rsidRPr="00037848" w:rsidRDefault="00200C33" w:rsidP="00200C33">
            <w:pPr>
              <w:pStyle w:val="Amendment1"/>
              <w:numPr>
                <w:ilvl w:val="0"/>
                <w:numId w:val="0"/>
              </w:numPr>
              <w:spacing w:before="60" w:after="60"/>
              <w:rPr>
                <w:b w:val="0"/>
                <w:sz w:val="16"/>
                <w:szCs w:val="16"/>
              </w:rPr>
            </w:pPr>
            <w:r w:rsidRPr="00037848">
              <w:rPr>
                <w:b w:val="0"/>
                <w:sz w:val="16"/>
                <w:szCs w:val="16"/>
              </w:rPr>
              <w:t>Oral</w:t>
            </w:r>
          </w:p>
        </w:tc>
      </w:tr>
      <w:tr w:rsidR="00200C33" w:rsidRPr="00037848" w14:paraId="167810A2" w14:textId="77777777" w:rsidTr="00615B91">
        <w:tc>
          <w:tcPr>
            <w:tcW w:w="1843" w:type="dxa"/>
            <w:tcBorders>
              <w:top w:val="single" w:sz="2" w:space="0" w:color="auto"/>
              <w:bottom w:val="single" w:sz="2" w:space="0" w:color="auto"/>
            </w:tcBorders>
          </w:tcPr>
          <w:p w14:paraId="45E88298" w14:textId="1830D78E"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Ivacaftor</w:t>
            </w:r>
            <w:proofErr w:type="spellEnd"/>
          </w:p>
        </w:tc>
        <w:tc>
          <w:tcPr>
            <w:tcW w:w="4421" w:type="dxa"/>
            <w:tcBorders>
              <w:top w:val="single" w:sz="2" w:space="0" w:color="auto"/>
              <w:bottom w:val="single" w:sz="2" w:space="0" w:color="auto"/>
            </w:tcBorders>
          </w:tcPr>
          <w:p w14:paraId="03E6ECE5" w14:textId="77B775BD" w:rsidR="00200C33" w:rsidRPr="00037848" w:rsidRDefault="00200C33" w:rsidP="00200C33">
            <w:pPr>
              <w:pStyle w:val="Amendment1"/>
              <w:numPr>
                <w:ilvl w:val="0"/>
                <w:numId w:val="0"/>
              </w:numPr>
              <w:spacing w:before="60" w:after="60"/>
              <w:rPr>
                <w:b w:val="0"/>
                <w:sz w:val="16"/>
                <w:szCs w:val="16"/>
              </w:rPr>
            </w:pPr>
            <w:r w:rsidRPr="00037848">
              <w:rPr>
                <w:b w:val="0"/>
                <w:sz w:val="16"/>
                <w:szCs w:val="16"/>
              </w:rPr>
              <w:t>Sachet containing granules 75 mg</w:t>
            </w:r>
          </w:p>
        </w:tc>
        <w:tc>
          <w:tcPr>
            <w:tcW w:w="2163" w:type="dxa"/>
            <w:tcBorders>
              <w:top w:val="single" w:sz="2" w:space="0" w:color="auto"/>
              <w:bottom w:val="single" w:sz="2" w:space="0" w:color="auto"/>
            </w:tcBorders>
          </w:tcPr>
          <w:p w14:paraId="4D1AC157" w14:textId="57F38995" w:rsidR="00200C33" w:rsidRPr="00037848" w:rsidRDefault="00200C33" w:rsidP="00200C33">
            <w:pPr>
              <w:pStyle w:val="Amendment1"/>
              <w:numPr>
                <w:ilvl w:val="0"/>
                <w:numId w:val="0"/>
              </w:numPr>
              <w:spacing w:before="60" w:after="60"/>
              <w:rPr>
                <w:b w:val="0"/>
                <w:sz w:val="16"/>
                <w:szCs w:val="16"/>
              </w:rPr>
            </w:pPr>
            <w:r w:rsidRPr="00037848">
              <w:rPr>
                <w:b w:val="0"/>
                <w:sz w:val="16"/>
                <w:szCs w:val="16"/>
              </w:rPr>
              <w:t>Oral</w:t>
            </w:r>
          </w:p>
        </w:tc>
      </w:tr>
      <w:tr w:rsidR="00200C33" w:rsidRPr="00037848" w14:paraId="4F704178" w14:textId="77777777" w:rsidTr="00615B91">
        <w:tc>
          <w:tcPr>
            <w:tcW w:w="1843" w:type="dxa"/>
            <w:tcBorders>
              <w:top w:val="single" w:sz="2" w:space="0" w:color="auto"/>
              <w:bottom w:val="single" w:sz="2" w:space="0" w:color="auto"/>
            </w:tcBorders>
          </w:tcPr>
          <w:p w14:paraId="1722CB28" w14:textId="410005E5"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Ivacaftor</w:t>
            </w:r>
            <w:proofErr w:type="spellEnd"/>
          </w:p>
        </w:tc>
        <w:tc>
          <w:tcPr>
            <w:tcW w:w="4421" w:type="dxa"/>
            <w:tcBorders>
              <w:top w:val="single" w:sz="2" w:space="0" w:color="auto"/>
              <w:bottom w:val="single" w:sz="2" w:space="0" w:color="auto"/>
            </w:tcBorders>
          </w:tcPr>
          <w:p w14:paraId="2CD868C4" w14:textId="43D46A3E" w:rsidR="00200C33" w:rsidRPr="00037848" w:rsidRDefault="00200C33" w:rsidP="00200C33">
            <w:pPr>
              <w:pStyle w:val="Amendment1"/>
              <w:numPr>
                <w:ilvl w:val="0"/>
                <w:numId w:val="0"/>
              </w:numPr>
              <w:spacing w:before="60" w:after="60"/>
              <w:rPr>
                <w:b w:val="0"/>
                <w:sz w:val="16"/>
                <w:szCs w:val="16"/>
              </w:rPr>
            </w:pPr>
            <w:r w:rsidRPr="00037848">
              <w:rPr>
                <w:b w:val="0"/>
                <w:sz w:val="16"/>
                <w:szCs w:val="16"/>
              </w:rPr>
              <w:t>Tablet 150 mg</w:t>
            </w:r>
          </w:p>
        </w:tc>
        <w:tc>
          <w:tcPr>
            <w:tcW w:w="2163" w:type="dxa"/>
            <w:tcBorders>
              <w:top w:val="single" w:sz="2" w:space="0" w:color="auto"/>
              <w:bottom w:val="single" w:sz="2" w:space="0" w:color="auto"/>
            </w:tcBorders>
          </w:tcPr>
          <w:p w14:paraId="0537F9A1" w14:textId="63F1C1B1" w:rsidR="00200C33" w:rsidRPr="00037848" w:rsidRDefault="00200C33" w:rsidP="00200C33">
            <w:pPr>
              <w:pStyle w:val="Amendment1"/>
              <w:numPr>
                <w:ilvl w:val="0"/>
                <w:numId w:val="0"/>
              </w:numPr>
              <w:spacing w:before="60" w:after="60"/>
              <w:rPr>
                <w:b w:val="0"/>
                <w:sz w:val="16"/>
                <w:szCs w:val="16"/>
              </w:rPr>
            </w:pPr>
            <w:r w:rsidRPr="00037848">
              <w:rPr>
                <w:b w:val="0"/>
                <w:sz w:val="16"/>
                <w:szCs w:val="16"/>
              </w:rPr>
              <w:t>Oral</w:t>
            </w:r>
          </w:p>
        </w:tc>
      </w:tr>
      <w:tr w:rsidR="00200C33" w:rsidRPr="00037848" w14:paraId="53E72073" w14:textId="77777777" w:rsidTr="00615B91">
        <w:tc>
          <w:tcPr>
            <w:tcW w:w="1843" w:type="dxa"/>
            <w:tcBorders>
              <w:top w:val="single" w:sz="2" w:space="0" w:color="auto"/>
              <w:bottom w:val="single" w:sz="2" w:space="0" w:color="auto"/>
            </w:tcBorders>
          </w:tcPr>
          <w:p w14:paraId="208C8A56" w14:textId="44B3F6D4"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Lenalidomide</w:t>
            </w:r>
            <w:proofErr w:type="spellEnd"/>
          </w:p>
        </w:tc>
        <w:tc>
          <w:tcPr>
            <w:tcW w:w="4421" w:type="dxa"/>
            <w:tcBorders>
              <w:top w:val="single" w:sz="2" w:space="0" w:color="auto"/>
              <w:bottom w:val="single" w:sz="2" w:space="0" w:color="auto"/>
            </w:tcBorders>
          </w:tcPr>
          <w:p w14:paraId="4AA3D4BE" w14:textId="6F516B4B" w:rsidR="00200C33" w:rsidRPr="00037848" w:rsidRDefault="00200C33" w:rsidP="00200C33">
            <w:pPr>
              <w:pStyle w:val="Amendment1"/>
              <w:numPr>
                <w:ilvl w:val="0"/>
                <w:numId w:val="0"/>
              </w:numPr>
              <w:spacing w:before="60" w:after="60"/>
              <w:rPr>
                <w:b w:val="0"/>
                <w:sz w:val="16"/>
                <w:szCs w:val="16"/>
              </w:rPr>
            </w:pPr>
            <w:r w:rsidRPr="00037848">
              <w:rPr>
                <w:b w:val="0"/>
                <w:sz w:val="16"/>
                <w:szCs w:val="16"/>
              </w:rPr>
              <w:t>Capsule 5 mg</w:t>
            </w:r>
          </w:p>
        </w:tc>
        <w:tc>
          <w:tcPr>
            <w:tcW w:w="2163" w:type="dxa"/>
            <w:tcBorders>
              <w:top w:val="single" w:sz="2" w:space="0" w:color="auto"/>
              <w:bottom w:val="single" w:sz="2" w:space="0" w:color="auto"/>
            </w:tcBorders>
          </w:tcPr>
          <w:p w14:paraId="0A254C27" w14:textId="5FDE47E0" w:rsidR="00200C33" w:rsidRPr="00037848" w:rsidRDefault="00200C33" w:rsidP="00200C33">
            <w:pPr>
              <w:pStyle w:val="Amendment1"/>
              <w:numPr>
                <w:ilvl w:val="0"/>
                <w:numId w:val="0"/>
              </w:numPr>
              <w:spacing w:before="60" w:after="60"/>
              <w:rPr>
                <w:b w:val="0"/>
                <w:sz w:val="16"/>
                <w:szCs w:val="16"/>
              </w:rPr>
            </w:pPr>
            <w:r w:rsidRPr="00037848">
              <w:rPr>
                <w:b w:val="0"/>
                <w:sz w:val="16"/>
                <w:szCs w:val="16"/>
              </w:rPr>
              <w:t>Oral</w:t>
            </w:r>
          </w:p>
        </w:tc>
      </w:tr>
      <w:tr w:rsidR="00200C33" w:rsidRPr="00037848" w14:paraId="63CE4BFB" w14:textId="77777777" w:rsidTr="00615B91">
        <w:tc>
          <w:tcPr>
            <w:tcW w:w="1843" w:type="dxa"/>
            <w:tcBorders>
              <w:top w:val="single" w:sz="2" w:space="0" w:color="auto"/>
              <w:bottom w:val="single" w:sz="2" w:space="0" w:color="auto"/>
            </w:tcBorders>
          </w:tcPr>
          <w:p w14:paraId="64D4C307" w14:textId="3AF2290E"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Lenalidomide</w:t>
            </w:r>
            <w:proofErr w:type="spellEnd"/>
          </w:p>
        </w:tc>
        <w:tc>
          <w:tcPr>
            <w:tcW w:w="4421" w:type="dxa"/>
            <w:tcBorders>
              <w:top w:val="single" w:sz="2" w:space="0" w:color="auto"/>
              <w:bottom w:val="single" w:sz="2" w:space="0" w:color="auto"/>
            </w:tcBorders>
          </w:tcPr>
          <w:p w14:paraId="514AC8EC" w14:textId="4C95CBED" w:rsidR="00200C33" w:rsidRPr="00037848" w:rsidRDefault="00200C33" w:rsidP="00200C33">
            <w:pPr>
              <w:pStyle w:val="Amendment1"/>
              <w:numPr>
                <w:ilvl w:val="0"/>
                <w:numId w:val="0"/>
              </w:numPr>
              <w:spacing w:before="60" w:after="60"/>
              <w:rPr>
                <w:b w:val="0"/>
                <w:sz w:val="16"/>
                <w:szCs w:val="16"/>
              </w:rPr>
            </w:pPr>
            <w:r w:rsidRPr="00037848">
              <w:rPr>
                <w:b w:val="0"/>
                <w:sz w:val="16"/>
                <w:szCs w:val="16"/>
              </w:rPr>
              <w:t>Capsule 10 mg</w:t>
            </w:r>
          </w:p>
        </w:tc>
        <w:tc>
          <w:tcPr>
            <w:tcW w:w="2163" w:type="dxa"/>
            <w:tcBorders>
              <w:top w:val="single" w:sz="2" w:space="0" w:color="auto"/>
              <w:bottom w:val="single" w:sz="2" w:space="0" w:color="auto"/>
            </w:tcBorders>
          </w:tcPr>
          <w:p w14:paraId="3D0AD65C" w14:textId="5A30D0A6" w:rsidR="00200C33" w:rsidRPr="00037848" w:rsidRDefault="00200C33" w:rsidP="00200C33">
            <w:pPr>
              <w:pStyle w:val="Amendment1"/>
              <w:numPr>
                <w:ilvl w:val="0"/>
                <w:numId w:val="0"/>
              </w:numPr>
              <w:spacing w:before="60" w:after="60"/>
              <w:rPr>
                <w:b w:val="0"/>
                <w:sz w:val="16"/>
                <w:szCs w:val="16"/>
              </w:rPr>
            </w:pPr>
            <w:r w:rsidRPr="00037848">
              <w:rPr>
                <w:b w:val="0"/>
                <w:sz w:val="16"/>
                <w:szCs w:val="16"/>
              </w:rPr>
              <w:t>Oral</w:t>
            </w:r>
          </w:p>
        </w:tc>
      </w:tr>
      <w:tr w:rsidR="00200C33" w:rsidRPr="00037848" w14:paraId="5C679E79" w14:textId="77777777" w:rsidTr="00615B91">
        <w:tc>
          <w:tcPr>
            <w:tcW w:w="1843" w:type="dxa"/>
            <w:tcBorders>
              <w:top w:val="single" w:sz="2" w:space="0" w:color="auto"/>
              <w:bottom w:val="single" w:sz="2" w:space="0" w:color="auto"/>
            </w:tcBorders>
          </w:tcPr>
          <w:p w14:paraId="7C45BDBD" w14:textId="1AC20511"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Lenalidomide</w:t>
            </w:r>
            <w:proofErr w:type="spellEnd"/>
          </w:p>
        </w:tc>
        <w:tc>
          <w:tcPr>
            <w:tcW w:w="4421" w:type="dxa"/>
            <w:tcBorders>
              <w:top w:val="single" w:sz="2" w:space="0" w:color="auto"/>
              <w:bottom w:val="single" w:sz="2" w:space="0" w:color="auto"/>
            </w:tcBorders>
          </w:tcPr>
          <w:p w14:paraId="1A8CE889" w14:textId="2DA92CFF" w:rsidR="00200C33" w:rsidRPr="00037848" w:rsidRDefault="00200C33" w:rsidP="00200C33">
            <w:pPr>
              <w:pStyle w:val="Amendment1"/>
              <w:numPr>
                <w:ilvl w:val="0"/>
                <w:numId w:val="0"/>
              </w:numPr>
              <w:spacing w:before="60" w:after="60"/>
              <w:rPr>
                <w:b w:val="0"/>
                <w:sz w:val="16"/>
                <w:szCs w:val="16"/>
              </w:rPr>
            </w:pPr>
            <w:r w:rsidRPr="00037848">
              <w:rPr>
                <w:b w:val="0"/>
                <w:sz w:val="16"/>
                <w:szCs w:val="16"/>
              </w:rPr>
              <w:t>Capsule 15 mg</w:t>
            </w:r>
          </w:p>
        </w:tc>
        <w:tc>
          <w:tcPr>
            <w:tcW w:w="2163" w:type="dxa"/>
            <w:tcBorders>
              <w:top w:val="single" w:sz="2" w:space="0" w:color="auto"/>
              <w:bottom w:val="single" w:sz="2" w:space="0" w:color="auto"/>
            </w:tcBorders>
          </w:tcPr>
          <w:p w14:paraId="2AC18066" w14:textId="2386BF90" w:rsidR="00200C33" w:rsidRPr="00037848" w:rsidRDefault="00200C33" w:rsidP="00200C33">
            <w:pPr>
              <w:pStyle w:val="Amendment1"/>
              <w:numPr>
                <w:ilvl w:val="0"/>
                <w:numId w:val="0"/>
              </w:numPr>
              <w:spacing w:before="60" w:after="60"/>
              <w:rPr>
                <w:b w:val="0"/>
                <w:sz w:val="16"/>
                <w:szCs w:val="16"/>
              </w:rPr>
            </w:pPr>
            <w:r w:rsidRPr="00037848">
              <w:rPr>
                <w:b w:val="0"/>
                <w:sz w:val="16"/>
                <w:szCs w:val="16"/>
              </w:rPr>
              <w:t>Oral</w:t>
            </w:r>
          </w:p>
        </w:tc>
      </w:tr>
      <w:tr w:rsidR="00200C33" w:rsidRPr="00037848" w14:paraId="0388CBF7" w14:textId="77777777" w:rsidTr="00615B91">
        <w:tc>
          <w:tcPr>
            <w:tcW w:w="1843" w:type="dxa"/>
            <w:tcBorders>
              <w:top w:val="single" w:sz="2" w:space="0" w:color="auto"/>
              <w:bottom w:val="single" w:sz="2" w:space="0" w:color="auto"/>
            </w:tcBorders>
          </w:tcPr>
          <w:p w14:paraId="0E37647F" w14:textId="735B9AFA"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Lenalidomide</w:t>
            </w:r>
            <w:proofErr w:type="spellEnd"/>
          </w:p>
        </w:tc>
        <w:tc>
          <w:tcPr>
            <w:tcW w:w="4421" w:type="dxa"/>
            <w:tcBorders>
              <w:top w:val="single" w:sz="2" w:space="0" w:color="auto"/>
              <w:bottom w:val="single" w:sz="2" w:space="0" w:color="auto"/>
            </w:tcBorders>
          </w:tcPr>
          <w:p w14:paraId="7E171C1F" w14:textId="105DC2F4" w:rsidR="00200C33" w:rsidRPr="00037848" w:rsidRDefault="00200C33" w:rsidP="00200C33">
            <w:pPr>
              <w:pStyle w:val="Amendment1"/>
              <w:numPr>
                <w:ilvl w:val="0"/>
                <w:numId w:val="0"/>
              </w:numPr>
              <w:spacing w:before="60" w:after="60"/>
              <w:rPr>
                <w:b w:val="0"/>
                <w:sz w:val="16"/>
                <w:szCs w:val="16"/>
              </w:rPr>
            </w:pPr>
            <w:r w:rsidRPr="00037848">
              <w:rPr>
                <w:b w:val="0"/>
                <w:sz w:val="16"/>
                <w:szCs w:val="16"/>
              </w:rPr>
              <w:t>Capsule 25 mg</w:t>
            </w:r>
          </w:p>
        </w:tc>
        <w:tc>
          <w:tcPr>
            <w:tcW w:w="2163" w:type="dxa"/>
            <w:tcBorders>
              <w:top w:val="single" w:sz="2" w:space="0" w:color="auto"/>
              <w:bottom w:val="single" w:sz="2" w:space="0" w:color="auto"/>
            </w:tcBorders>
          </w:tcPr>
          <w:p w14:paraId="579ED61C" w14:textId="1A7946FF" w:rsidR="00200C33" w:rsidRPr="00037848" w:rsidRDefault="00200C33" w:rsidP="00200C33">
            <w:pPr>
              <w:pStyle w:val="Amendment1"/>
              <w:numPr>
                <w:ilvl w:val="0"/>
                <w:numId w:val="0"/>
              </w:numPr>
              <w:spacing w:before="60" w:after="60"/>
              <w:rPr>
                <w:b w:val="0"/>
                <w:sz w:val="16"/>
                <w:szCs w:val="16"/>
              </w:rPr>
            </w:pPr>
            <w:r w:rsidRPr="00037848">
              <w:rPr>
                <w:b w:val="0"/>
                <w:sz w:val="16"/>
                <w:szCs w:val="16"/>
              </w:rPr>
              <w:t>Oral</w:t>
            </w:r>
          </w:p>
        </w:tc>
      </w:tr>
      <w:tr w:rsidR="00200C33" w:rsidRPr="00037848" w14:paraId="427E4FBE" w14:textId="77777777" w:rsidTr="00615B91">
        <w:tc>
          <w:tcPr>
            <w:tcW w:w="1843" w:type="dxa"/>
            <w:tcBorders>
              <w:top w:val="single" w:sz="2" w:space="0" w:color="auto"/>
              <w:bottom w:val="single" w:sz="2" w:space="0" w:color="auto"/>
            </w:tcBorders>
          </w:tcPr>
          <w:p w14:paraId="32056366" w14:textId="5D3ACFE3"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Lumacaftor</w:t>
            </w:r>
            <w:proofErr w:type="spellEnd"/>
            <w:r w:rsidRPr="00037848">
              <w:rPr>
                <w:b w:val="0"/>
                <w:sz w:val="16"/>
                <w:szCs w:val="16"/>
              </w:rPr>
              <w:t xml:space="preserve"> with </w:t>
            </w:r>
            <w:r w:rsidR="00615B91" w:rsidRPr="00037848">
              <w:rPr>
                <w:b w:val="0"/>
                <w:sz w:val="16"/>
                <w:szCs w:val="16"/>
              </w:rPr>
              <w:br/>
            </w:r>
            <w:proofErr w:type="spellStart"/>
            <w:r w:rsidRPr="00037848">
              <w:rPr>
                <w:b w:val="0"/>
                <w:sz w:val="16"/>
                <w:szCs w:val="16"/>
              </w:rPr>
              <w:t>ivacaftor</w:t>
            </w:r>
            <w:proofErr w:type="spellEnd"/>
          </w:p>
        </w:tc>
        <w:tc>
          <w:tcPr>
            <w:tcW w:w="4421" w:type="dxa"/>
            <w:tcBorders>
              <w:top w:val="single" w:sz="2" w:space="0" w:color="auto"/>
              <w:bottom w:val="single" w:sz="2" w:space="0" w:color="auto"/>
            </w:tcBorders>
          </w:tcPr>
          <w:p w14:paraId="13C32164" w14:textId="4BBB1DDD" w:rsidR="00200C33" w:rsidRPr="00037848" w:rsidRDefault="00200C33" w:rsidP="00200C33">
            <w:pPr>
              <w:pStyle w:val="Amendment1"/>
              <w:numPr>
                <w:ilvl w:val="0"/>
                <w:numId w:val="0"/>
              </w:numPr>
              <w:spacing w:before="60" w:after="60"/>
              <w:rPr>
                <w:b w:val="0"/>
                <w:sz w:val="16"/>
                <w:szCs w:val="16"/>
              </w:rPr>
            </w:pPr>
            <w:r w:rsidRPr="00037848">
              <w:rPr>
                <w:b w:val="0"/>
                <w:sz w:val="16"/>
                <w:szCs w:val="16"/>
              </w:rPr>
              <w:t xml:space="preserve">Sachet containing granules, </w:t>
            </w:r>
            <w:proofErr w:type="spellStart"/>
            <w:r w:rsidRPr="00037848">
              <w:rPr>
                <w:b w:val="0"/>
                <w:sz w:val="16"/>
                <w:szCs w:val="16"/>
              </w:rPr>
              <w:t>lumacaftor</w:t>
            </w:r>
            <w:proofErr w:type="spellEnd"/>
            <w:r w:rsidRPr="00037848">
              <w:rPr>
                <w:b w:val="0"/>
                <w:sz w:val="16"/>
                <w:szCs w:val="16"/>
              </w:rPr>
              <w:t xml:space="preserve"> 100 mg and </w:t>
            </w:r>
            <w:proofErr w:type="spellStart"/>
            <w:r w:rsidRPr="00037848">
              <w:rPr>
                <w:b w:val="0"/>
                <w:sz w:val="16"/>
                <w:szCs w:val="16"/>
              </w:rPr>
              <w:t>ivacaftor</w:t>
            </w:r>
            <w:proofErr w:type="spellEnd"/>
            <w:r w:rsidRPr="00037848">
              <w:rPr>
                <w:b w:val="0"/>
                <w:sz w:val="16"/>
                <w:szCs w:val="16"/>
              </w:rPr>
              <w:t xml:space="preserve"> 125 mg</w:t>
            </w:r>
          </w:p>
        </w:tc>
        <w:tc>
          <w:tcPr>
            <w:tcW w:w="2163" w:type="dxa"/>
            <w:tcBorders>
              <w:top w:val="single" w:sz="2" w:space="0" w:color="auto"/>
              <w:bottom w:val="single" w:sz="2" w:space="0" w:color="auto"/>
            </w:tcBorders>
          </w:tcPr>
          <w:p w14:paraId="3FE4AAEE" w14:textId="0A46818B" w:rsidR="00200C33" w:rsidRPr="00037848" w:rsidRDefault="00200C33" w:rsidP="00200C33">
            <w:pPr>
              <w:pStyle w:val="Amendment1"/>
              <w:numPr>
                <w:ilvl w:val="0"/>
                <w:numId w:val="0"/>
              </w:numPr>
              <w:spacing w:before="60" w:after="60"/>
              <w:rPr>
                <w:b w:val="0"/>
                <w:sz w:val="16"/>
                <w:szCs w:val="16"/>
              </w:rPr>
            </w:pPr>
            <w:r w:rsidRPr="00037848">
              <w:rPr>
                <w:b w:val="0"/>
                <w:sz w:val="16"/>
                <w:szCs w:val="16"/>
              </w:rPr>
              <w:t>Oral</w:t>
            </w:r>
          </w:p>
        </w:tc>
      </w:tr>
      <w:tr w:rsidR="00200C33" w:rsidRPr="00037848" w14:paraId="22FEC622" w14:textId="77777777" w:rsidTr="00615B91">
        <w:tc>
          <w:tcPr>
            <w:tcW w:w="1843" w:type="dxa"/>
            <w:tcBorders>
              <w:top w:val="single" w:sz="2" w:space="0" w:color="auto"/>
              <w:bottom w:val="single" w:sz="2" w:space="0" w:color="auto"/>
            </w:tcBorders>
          </w:tcPr>
          <w:p w14:paraId="02C5F95A" w14:textId="24A7F8B1"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Lumacaftor</w:t>
            </w:r>
            <w:proofErr w:type="spellEnd"/>
            <w:r w:rsidRPr="00037848">
              <w:rPr>
                <w:b w:val="0"/>
                <w:sz w:val="16"/>
                <w:szCs w:val="16"/>
              </w:rPr>
              <w:t xml:space="preserve"> with </w:t>
            </w:r>
            <w:r w:rsidR="00615B91" w:rsidRPr="00037848">
              <w:rPr>
                <w:b w:val="0"/>
                <w:sz w:val="16"/>
                <w:szCs w:val="16"/>
              </w:rPr>
              <w:br/>
            </w:r>
            <w:proofErr w:type="spellStart"/>
            <w:r w:rsidRPr="00037848">
              <w:rPr>
                <w:b w:val="0"/>
                <w:sz w:val="16"/>
                <w:szCs w:val="16"/>
              </w:rPr>
              <w:t>ivacaftor</w:t>
            </w:r>
            <w:proofErr w:type="spellEnd"/>
          </w:p>
        </w:tc>
        <w:tc>
          <w:tcPr>
            <w:tcW w:w="4421" w:type="dxa"/>
            <w:tcBorders>
              <w:top w:val="single" w:sz="2" w:space="0" w:color="auto"/>
              <w:bottom w:val="single" w:sz="2" w:space="0" w:color="auto"/>
            </w:tcBorders>
          </w:tcPr>
          <w:p w14:paraId="7FFBB68D" w14:textId="36595CDF" w:rsidR="00200C33" w:rsidRPr="00037848" w:rsidRDefault="00200C33" w:rsidP="00200C33">
            <w:pPr>
              <w:pStyle w:val="Amendment1"/>
              <w:numPr>
                <w:ilvl w:val="0"/>
                <w:numId w:val="0"/>
              </w:numPr>
              <w:spacing w:before="60" w:after="60"/>
              <w:rPr>
                <w:b w:val="0"/>
                <w:sz w:val="16"/>
                <w:szCs w:val="16"/>
              </w:rPr>
            </w:pPr>
            <w:r w:rsidRPr="00037848">
              <w:rPr>
                <w:b w:val="0"/>
                <w:sz w:val="16"/>
                <w:szCs w:val="16"/>
              </w:rPr>
              <w:t xml:space="preserve">Sachet containing granules, </w:t>
            </w:r>
            <w:proofErr w:type="spellStart"/>
            <w:r w:rsidRPr="00037848">
              <w:rPr>
                <w:b w:val="0"/>
                <w:sz w:val="16"/>
                <w:szCs w:val="16"/>
              </w:rPr>
              <w:t>lumacaftor</w:t>
            </w:r>
            <w:proofErr w:type="spellEnd"/>
            <w:r w:rsidRPr="00037848">
              <w:rPr>
                <w:b w:val="0"/>
                <w:sz w:val="16"/>
                <w:szCs w:val="16"/>
              </w:rPr>
              <w:t xml:space="preserve"> 150 mg and </w:t>
            </w:r>
            <w:proofErr w:type="spellStart"/>
            <w:r w:rsidRPr="00037848">
              <w:rPr>
                <w:b w:val="0"/>
                <w:sz w:val="16"/>
                <w:szCs w:val="16"/>
              </w:rPr>
              <w:t>ivacaftor</w:t>
            </w:r>
            <w:proofErr w:type="spellEnd"/>
            <w:r w:rsidRPr="00037848">
              <w:rPr>
                <w:b w:val="0"/>
                <w:sz w:val="16"/>
                <w:szCs w:val="16"/>
              </w:rPr>
              <w:t xml:space="preserve"> 188 mg</w:t>
            </w:r>
          </w:p>
        </w:tc>
        <w:tc>
          <w:tcPr>
            <w:tcW w:w="2163" w:type="dxa"/>
            <w:tcBorders>
              <w:top w:val="single" w:sz="2" w:space="0" w:color="auto"/>
              <w:bottom w:val="single" w:sz="2" w:space="0" w:color="auto"/>
            </w:tcBorders>
          </w:tcPr>
          <w:p w14:paraId="76973CA7" w14:textId="1EFED157" w:rsidR="00200C33" w:rsidRPr="00037848" w:rsidRDefault="00200C33" w:rsidP="00200C33">
            <w:pPr>
              <w:pStyle w:val="Amendment1"/>
              <w:numPr>
                <w:ilvl w:val="0"/>
                <w:numId w:val="0"/>
              </w:numPr>
              <w:spacing w:before="60" w:after="60"/>
              <w:rPr>
                <w:b w:val="0"/>
                <w:sz w:val="16"/>
                <w:szCs w:val="16"/>
              </w:rPr>
            </w:pPr>
            <w:r w:rsidRPr="00037848">
              <w:rPr>
                <w:b w:val="0"/>
                <w:sz w:val="16"/>
                <w:szCs w:val="16"/>
              </w:rPr>
              <w:t>Oral</w:t>
            </w:r>
          </w:p>
        </w:tc>
      </w:tr>
      <w:tr w:rsidR="00200C33" w:rsidRPr="00037848" w14:paraId="09137B3C" w14:textId="77777777" w:rsidTr="00615B91">
        <w:tc>
          <w:tcPr>
            <w:tcW w:w="1843" w:type="dxa"/>
            <w:tcBorders>
              <w:top w:val="single" w:sz="2" w:space="0" w:color="auto"/>
              <w:bottom w:val="single" w:sz="2" w:space="0" w:color="auto"/>
            </w:tcBorders>
          </w:tcPr>
          <w:p w14:paraId="2303DCBF" w14:textId="12AAF271"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Lumacaftor</w:t>
            </w:r>
            <w:proofErr w:type="spellEnd"/>
            <w:r w:rsidRPr="00037848">
              <w:rPr>
                <w:b w:val="0"/>
                <w:sz w:val="16"/>
                <w:szCs w:val="16"/>
              </w:rPr>
              <w:t xml:space="preserve"> with </w:t>
            </w:r>
            <w:r w:rsidR="00615B91" w:rsidRPr="00037848">
              <w:rPr>
                <w:b w:val="0"/>
                <w:sz w:val="16"/>
                <w:szCs w:val="16"/>
              </w:rPr>
              <w:br/>
            </w:r>
            <w:proofErr w:type="spellStart"/>
            <w:r w:rsidRPr="00037848">
              <w:rPr>
                <w:b w:val="0"/>
                <w:sz w:val="16"/>
                <w:szCs w:val="16"/>
              </w:rPr>
              <w:t>ivacaftor</w:t>
            </w:r>
            <w:proofErr w:type="spellEnd"/>
          </w:p>
        </w:tc>
        <w:tc>
          <w:tcPr>
            <w:tcW w:w="4421" w:type="dxa"/>
            <w:tcBorders>
              <w:top w:val="single" w:sz="2" w:space="0" w:color="auto"/>
              <w:bottom w:val="single" w:sz="2" w:space="0" w:color="auto"/>
            </w:tcBorders>
          </w:tcPr>
          <w:p w14:paraId="66384F6B" w14:textId="1CC21336" w:rsidR="00200C33" w:rsidRPr="00037848" w:rsidRDefault="00200C33" w:rsidP="00200C33">
            <w:pPr>
              <w:pStyle w:val="Amendment1"/>
              <w:numPr>
                <w:ilvl w:val="0"/>
                <w:numId w:val="0"/>
              </w:numPr>
              <w:spacing w:before="60" w:after="60"/>
              <w:rPr>
                <w:b w:val="0"/>
                <w:sz w:val="16"/>
                <w:szCs w:val="16"/>
              </w:rPr>
            </w:pPr>
            <w:r w:rsidRPr="00037848">
              <w:rPr>
                <w:b w:val="0"/>
                <w:sz w:val="16"/>
                <w:szCs w:val="16"/>
              </w:rPr>
              <w:t xml:space="preserve">Tablet containing </w:t>
            </w:r>
            <w:proofErr w:type="spellStart"/>
            <w:r w:rsidRPr="00037848">
              <w:rPr>
                <w:b w:val="0"/>
                <w:sz w:val="16"/>
                <w:szCs w:val="16"/>
              </w:rPr>
              <w:t>lumacaftor</w:t>
            </w:r>
            <w:proofErr w:type="spellEnd"/>
            <w:r w:rsidRPr="00037848">
              <w:rPr>
                <w:b w:val="0"/>
                <w:sz w:val="16"/>
                <w:szCs w:val="16"/>
              </w:rPr>
              <w:t xml:space="preserve"> 100 mg with </w:t>
            </w:r>
            <w:proofErr w:type="spellStart"/>
            <w:r w:rsidRPr="00037848">
              <w:rPr>
                <w:b w:val="0"/>
                <w:sz w:val="16"/>
                <w:szCs w:val="16"/>
              </w:rPr>
              <w:t>ivacaftor</w:t>
            </w:r>
            <w:proofErr w:type="spellEnd"/>
            <w:r w:rsidRPr="00037848">
              <w:rPr>
                <w:b w:val="0"/>
                <w:sz w:val="16"/>
                <w:szCs w:val="16"/>
              </w:rPr>
              <w:t xml:space="preserve"> 125 mg </w:t>
            </w:r>
          </w:p>
        </w:tc>
        <w:tc>
          <w:tcPr>
            <w:tcW w:w="2163" w:type="dxa"/>
            <w:tcBorders>
              <w:top w:val="single" w:sz="2" w:space="0" w:color="auto"/>
              <w:bottom w:val="single" w:sz="2" w:space="0" w:color="auto"/>
            </w:tcBorders>
          </w:tcPr>
          <w:p w14:paraId="194BB961" w14:textId="138978FA" w:rsidR="00200C33" w:rsidRPr="00037848" w:rsidRDefault="00200C33" w:rsidP="00200C33">
            <w:pPr>
              <w:pStyle w:val="Amendment1"/>
              <w:numPr>
                <w:ilvl w:val="0"/>
                <w:numId w:val="0"/>
              </w:numPr>
              <w:spacing w:before="60" w:after="60"/>
              <w:rPr>
                <w:b w:val="0"/>
                <w:sz w:val="16"/>
                <w:szCs w:val="16"/>
              </w:rPr>
            </w:pPr>
            <w:r w:rsidRPr="00037848">
              <w:rPr>
                <w:b w:val="0"/>
                <w:sz w:val="16"/>
                <w:szCs w:val="16"/>
              </w:rPr>
              <w:t xml:space="preserve">Oral </w:t>
            </w:r>
          </w:p>
        </w:tc>
      </w:tr>
      <w:tr w:rsidR="00200C33" w:rsidRPr="00037848" w14:paraId="601F9E09" w14:textId="77777777" w:rsidTr="00615B91">
        <w:tc>
          <w:tcPr>
            <w:tcW w:w="1843" w:type="dxa"/>
            <w:tcBorders>
              <w:top w:val="single" w:sz="2" w:space="0" w:color="auto"/>
              <w:bottom w:val="single" w:sz="2" w:space="0" w:color="auto"/>
            </w:tcBorders>
          </w:tcPr>
          <w:p w14:paraId="4B6B5ABA" w14:textId="4C50E10E"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lastRenderedPageBreak/>
              <w:t>Lumacaftor</w:t>
            </w:r>
            <w:proofErr w:type="spellEnd"/>
            <w:r w:rsidRPr="00037848">
              <w:rPr>
                <w:b w:val="0"/>
                <w:sz w:val="16"/>
                <w:szCs w:val="16"/>
              </w:rPr>
              <w:t xml:space="preserve"> with </w:t>
            </w:r>
            <w:proofErr w:type="spellStart"/>
            <w:r w:rsidRPr="00037848">
              <w:rPr>
                <w:b w:val="0"/>
                <w:sz w:val="16"/>
                <w:szCs w:val="16"/>
              </w:rPr>
              <w:t>ivacaftor</w:t>
            </w:r>
            <w:proofErr w:type="spellEnd"/>
          </w:p>
        </w:tc>
        <w:tc>
          <w:tcPr>
            <w:tcW w:w="4421" w:type="dxa"/>
            <w:tcBorders>
              <w:top w:val="single" w:sz="2" w:space="0" w:color="auto"/>
              <w:bottom w:val="single" w:sz="2" w:space="0" w:color="auto"/>
            </w:tcBorders>
          </w:tcPr>
          <w:p w14:paraId="708478AB" w14:textId="2924DD64" w:rsidR="00200C33" w:rsidRPr="00037848" w:rsidRDefault="00200C33" w:rsidP="00200C33">
            <w:pPr>
              <w:pStyle w:val="Amendment1"/>
              <w:numPr>
                <w:ilvl w:val="0"/>
                <w:numId w:val="0"/>
              </w:numPr>
              <w:spacing w:before="60" w:after="60"/>
              <w:rPr>
                <w:b w:val="0"/>
                <w:sz w:val="16"/>
                <w:szCs w:val="16"/>
              </w:rPr>
            </w:pPr>
            <w:r w:rsidRPr="00037848">
              <w:rPr>
                <w:b w:val="0"/>
                <w:sz w:val="16"/>
                <w:szCs w:val="16"/>
              </w:rPr>
              <w:t xml:space="preserve">Tablet containing </w:t>
            </w:r>
            <w:proofErr w:type="spellStart"/>
            <w:r w:rsidRPr="00037848">
              <w:rPr>
                <w:b w:val="0"/>
                <w:sz w:val="16"/>
                <w:szCs w:val="16"/>
              </w:rPr>
              <w:t>lumacaftor</w:t>
            </w:r>
            <w:proofErr w:type="spellEnd"/>
            <w:r w:rsidRPr="00037848">
              <w:rPr>
                <w:b w:val="0"/>
                <w:sz w:val="16"/>
                <w:szCs w:val="16"/>
              </w:rPr>
              <w:t xml:space="preserve"> 200 mg with </w:t>
            </w:r>
            <w:proofErr w:type="spellStart"/>
            <w:r w:rsidRPr="00037848">
              <w:rPr>
                <w:b w:val="0"/>
                <w:sz w:val="16"/>
                <w:szCs w:val="16"/>
              </w:rPr>
              <w:t>ivacaftor</w:t>
            </w:r>
            <w:proofErr w:type="spellEnd"/>
            <w:r w:rsidRPr="00037848">
              <w:rPr>
                <w:b w:val="0"/>
                <w:sz w:val="16"/>
                <w:szCs w:val="16"/>
              </w:rPr>
              <w:t xml:space="preserve"> 125 mg </w:t>
            </w:r>
          </w:p>
        </w:tc>
        <w:tc>
          <w:tcPr>
            <w:tcW w:w="2163" w:type="dxa"/>
            <w:tcBorders>
              <w:top w:val="single" w:sz="2" w:space="0" w:color="auto"/>
              <w:bottom w:val="single" w:sz="2" w:space="0" w:color="auto"/>
            </w:tcBorders>
          </w:tcPr>
          <w:p w14:paraId="251635ED" w14:textId="7B626512" w:rsidR="00200C33" w:rsidRPr="00037848" w:rsidRDefault="00200C33" w:rsidP="00200C33">
            <w:pPr>
              <w:pStyle w:val="Amendment1"/>
              <w:numPr>
                <w:ilvl w:val="0"/>
                <w:numId w:val="0"/>
              </w:numPr>
              <w:spacing w:before="60" w:after="60"/>
              <w:rPr>
                <w:b w:val="0"/>
                <w:sz w:val="16"/>
                <w:szCs w:val="16"/>
              </w:rPr>
            </w:pPr>
            <w:r w:rsidRPr="00037848">
              <w:rPr>
                <w:b w:val="0"/>
                <w:sz w:val="16"/>
                <w:szCs w:val="16"/>
              </w:rPr>
              <w:t xml:space="preserve">Oral </w:t>
            </w:r>
          </w:p>
        </w:tc>
      </w:tr>
      <w:tr w:rsidR="00200C33" w:rsidRPr="00037848" w14:paraId="598D8835" w14:textId="77777777" w:rsidTr="00615B91">
        <w:tc>
          <w:tcPr>
            <w:tcW w:w="1843" w:type="dxa"/>
            <w:tcBorders>
              <w:top w:val="single" w:sz="2" w:space="0" w:color="auto"/>
              <w:bottom w:val="single" w:sz="2" w:space="0" w:color="auto"/>
            </w:tcBorders>
          </w:tcPr>
          <w:p w14:paraId="37FEB069" w14:textId="218BDF42"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Macitentan</w:t>
            </w:r>
            <w:proofErr w:type="spellEnd"/>
          </w:p>
        </w:tc>
        <w:tc>
          <w:tcPr>
            <w:tcW w:w="4421" w:type="dxa"/>
            <w:tcBorders>
              <w:top w:val="single" w:sz="2" w:space="0" w:color="auto"/>
              <w:bottom w:val="single" w:sz="2" w:space="0" w:color="auto"/>
            </w:tcBorders>
          </w:tcPr>
          <w:p w14:paraId="40C290A0" w14:textId="4C0099F8" w:rsidR="00200C33" w:rsidRPr="00037848" w:rsidRDefault="00200C33" w:rsidP="00200C33">
            <w:pPr>
              <w:pStyle w:val="Amendment1"/>
              <w:numPr>
                <w:ilvl w:val="0"/>
                <w:numId w:val="0"/>
              </w:numPr>
              <w:spacing w:before="60" w:after="60"/>
              <w:rPr>
                <w:b w:val="0"/>
                <w:sz w:val="16"/>
                <w:szCs w:val="16"/>
              </w:rPr>
            </w:pPr>
            <w:r w:rsidRPr="00037848">
              <w:rPr>
                <w:b w:val="0"/>
                <w:sz w:val="16"/>
                <w:szCs w:val="16"/>
              </w:rPr>
              <w:t>Tablet 10 mg</w:t>
            </w:r>
          </w:p>
        </w:tc>
        <w:tc>
          <w:tcPr>
            <w:tcW w:w="2163" w:type="dxa"/>
            <w:tcBorders>
              <w:top w:val="single" w:sz="2" w:space="0" w:color="auto"/>
              <w:bottom w:val="single" w:sz="2" w:space="0" w:color="auto"/>
            </w:tcBorders>
          </w:tcPr>
          <w:p w14:paraId="033313DC" w14:textId="3085149B" w:rsidR="00200C33" w:rsidRPr="00037848" w:rsidRDefault="00200C33" w:rsidP="00200C33">
            <w:pPr>
              <w:pStyle w:val="Amendment1"/>
              <w:numPr>
                <w:ilvl w:val="0"/>
                <w:numId w:val="0"/>
              </w:numPr>
              <w:spacing w:before="60" w:after="60"/>
              <w:rPr>
                <w:b w:val="0"/>
                <w:sz w:val="16"/>
                <w:szCs w:val="16"/>
              </w:rPr>
            </w:pPr>
            <w:r w:rsidRPr="00037848">
              <w:rPr>
                <w:b w:val="0"/>
                <w:sz w:val="16"/>
                <w:szCs w:val="16"/>
              </w:rPr>
              <w:t>Oral</w:t>
            </w:r>
          </w:p>
        </w:tc>
      </w:tr>
      <w:tr w:rsidR="00200C33" w:rsidRPr="00037848" w14:paraId="7B8E7038" w14:textId="77777777" w:rsidTr="00615B91">
        <w:tc>
          <w:tcPr>
            <w:tcW w:w="1843" w:type="dxa"/>
            <w:tcBorders>
              <w:top w:val="single" w:sz="2" w:space="0" w:color="auto"/>
              <w:bottom w:val="single" w:sz="2" w:space="0" w:color="auto"/>
            </w:tcBorders>
          </w:tcPr>
          <w:p w14:paraId="25AF3652" w14:textId="139ABBAF" w:rsidR="00200C33" w:rsidRPr="00037848" w:rsidRDefault="00200C33" w:rsidP="00200C33">
            <w:pPr>
              <w:pStyle w:val="Amendment1"/>
              <w:numPr>
                <w:ilvl w:val="0"/>
                <w:numId w:val="0"/>
              </w:numPr>
              <w:spacing w:before="60" w:after="60"/>
              <w:rPr>
                <w:b w:val="0"/>
                <w:sz w:val="16"/>
                <w:szCs w:val="16"/>
              </w:rPr>
            </w:pPr>
            <w:r w:rsidRPr="00037848">
              <w:rPr>
                <w:b w:val="0"/>
                <w:sz w:val="16"/>
                <w:szCs w:val="16"/>
              </w:rPr>
              <w:t>Mannitol</w:t>
            </w:r>
          </w:p>
        </w:tc>
        <w:tc>
          <w:tcPr>
            <w:tcW w:w="4421" w:type="dxa"/>
            <w:tcBorders>
              <w:top w:val="single" w:sz="2" w:space="0" w:color="auto"/>
              <w:bottom w:val="single" w:sz="2" w:space="0" w:color="auto"/>
            </w:tcBorders>
          </w:tcPr>
          <w:p w14:paraId="4DC3A2D5" w14:textId="636B81B9" w:rsidR="00200C33" w:rsidRPr="00037848" w:rsidRDefault="00200C33" w:rsidP="00200C33">
            <w:pPr>
              <w:pStyle w:val="Amendment1"/>
              <w:numPr>
                <w:ilvl w:val="0"/>
                <w:numId w:val="0"/>
              </w:numPr>
              <w:spacing w:before="60" w:after="60"/>
              <w:rPr>
                <w:b w:val="0"/>
                <w:sz w:val="16"/>
                <w:szCs w:val="16"/>
              </w:rPr>
            </w:pPr>
            <w:r w:rsidRPr="00037848">
              <w:rPr>
                <w:b w:val="0"/>
                <w:sz w:val="16"/>
                <w:szCs w:val="16"/>
              </w:rPr>
              <w:t>Pack containing 280 capsules containing powder for inhalation 40 mg and 2 inhalers</w:t>
            </w:r>
          </w:p>
        </w:tc>
        <w:tc>
          <w:tcPr>
            <w:tcW w:w="2163" w:type="dxa"/>
            <w:tcBorders>
              <w:top w:val="single" w:sz="2" w:space="0" w:color="auto"/>
              <w:bottom w:val="single" w:sz="2" w:space="0" w:color="auto"/>
            </w:tcBorders>
          </w:tcPr>
          <w:p w14:paraId="654AA450" w14:textId="2D76B4AF"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Inhalation by mouth</w:t>
            </w:r>
          </w:p>
        </w:tc>
      </w:tr>
      <w:tr w:rsidR="00200C33" w:rsidRPr="00037848" w14:paraId="09DEAB61" w14:textId="77777777" w:rsidTr="00615B91">
        <w:tc>
          <w:tcPr>
            <w:tcW w:w="1843" w:type="dxa"/>
            <w:tcBorders>
              <w:top w:val="single" w:sz="2" w:space="0" w:color="auto"/>
              <w:bottom w:val="single" w:sz="2" w:space="0" w:color="auto"/>
            </w:tcBorders>
          </w:tcPr>
          <w:p w14:paraId="22740869" w14:textId="65D63393"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Mepolizumab</w:t>
            </w:r>
            <w:proofErr w:type="spellEnd"/>
          </w:p>
        </w:tc>
        <w:tc>
          <w:tcPr>
            <w:tcW w:w="4421" w:type="dxa"/>
            <w:tcBorders>
              <w:top w:val="single" w:sz="2" w:space="0" w:color="auto"/>
              <w:bottom w:val="single" w:sz="2" w:space="0" w:color="auto"/>
            </w:tcBorders>
          </w:tcPr>
          <w:p w14:paraId="5873658E" w14:textId="4DABB9C7" w:rsidR="00200C33" w:rsidRPr="00037848" w:rsidRDefault="00200C33" w:rsidP="00200C33">
            <w:pPr>
              <w:pStyle w:val="Amendment1"/>
              <w:numPr>
                <w:ilvl w:val="0"/>
                <w:numId w:val="0"/>
              </w:numPr>
              <w:spacing w:before="60" w:after="60"/>
              <w:rPr>
                <w:b w:val="0"/>
                <w:sz w:val="16"/>
                <w:szCs w:val="16"/>
              </w:rPr>
            </w:pPr>
            <w:r w:rsidRPr="00037848">
              <w:rPr>
                <w:b w:val="0"/>
                <w:sz w:val="16"/>
                <w:szCs w:val="16"/>
              </w:rPr>
              <w:t>Powder for injection 100 mg</w:t>
            </w:r>
          </w:p>
        </w:tc>
        <w:tc>
          <w:tcPr>
            <w:tcW w:w="2163" w:type="dxa"/>
            <w:tcBorders>
              <w:top w:val="single" w:sz="2" w:space="0" w:color="auto"/>
              <w:bottom w:val="single" w:sz="2" w:space="0" w:color="auto"/>
            </w:tcBorders>
          </w:tcPr>
          <w:p w14:paraId="5E0BE861" w14:textId="18197752"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Injection</w:t>
            </w:r>
          </w:p>
        </w:tc>
      </w:tr>
      <w:tr w:rsidR="00200C33" w:rsidRPr="00037848" w14:paraId="2CF66381" w14:textId="77777777" w:rsidTr="00615B91">
        <w:tc>
          <w:tcPr>
            <w:tcW w:w="1843" w:type="dxa"/>
            <w:tcBorders>
              <w:top w:val="single" w:sz="2" w:space="0" w:color="auto"/>
              <w:bottom w:val="single" w:sz="2" w:space="0" w:color="auto"/>
            </w:tcBorders>
          </w:tcPr>
          <w:p w14:paraId="3E616F6C" w14:textId="2D94B7B8"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Mepolizumab</w:t>
            </w:r>
            <w:proofErr w:type="spellEnd"/>
          </w:p>
        </w:tc>
        <w:tc>
          <w:tcPr>
            <w:tcW w:w="4421" w:type="dxa"/>
            <w:tcBorders>
              <w:top w:val="single" w:sz="2" w:space="0" w:color="auto"/>
              <w:bottom w:val="single" w:sz="2" w:space="0" w:color="auto"/>
            </w:tcBorders>
          </w:tcPr>
          <w:p w14:paraId="3AFC4B24" w14:textId="12226B46" w:rsidR="00200C33" w:rsidRPr="00037848" w:rsidRDefault="00200C33" w:rsidP="00200C33">
            <w:pPr>
              <w:pStyle w:val="Amendment1"/>
              <w:numPr>
                <w:ilvl w:val="0"/>
                <w:numId w:val="0"/>
              </w:numPr>
              <w:spacing w:before="60" w:after="60"/>
              <w:rPr>
                <w:b w:val="0"/>
                <w:sz w:val="16"/>
                <w:szCs w:val="16"/>
              </w:rPr>
            </w:pPr>
            <w:r w:rsidRPr="00037848">
              <w:rPr>
                <w:b w:val="0"/>
                <w:sz w:val="16"/>
                <w:szCs w:val="16"/>
                <w:lang w:val="en-GB"/>
              </w:rPr>
              <w:t>Injection 100 mg in 1 mL single dose pre-filled pen</w:t>
            </w:r>
          </w:p>
        </w:tc>
        <w:tc>
          <w:tcPr>
            <w:tcW w:w="2163" w:type="dxa"/>
            <w:tcBorders>
              <w:top w:val="single" w:sz="2" w:space="0" w:color="auto"/>
              <w:bottom w:val="single" w:sz="2" w:space="0" w:color="auto"/>
            </w:tcBorders>
          </w:tcPr>
          <w:p w14:paraId="7BDB73CC" w14:textId="5EEF06E2"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Injection</w:t>
            </w:r>
          </w:p>
        </w:tc>
      </w:tr>
      <w:tr w:rsidR="00200C33" w:rsidRPr="00037848" w14:paraId="4E213A66" w14:textId="77777777" w:rsidTr="00615B91">
        <w:tc>
          <w:tcPr>
            <w:tcW w:w="1843" w:type="dxa"/>
            <w:tcBorders>
              <w:top w:val="single" w:sz="2" w:space="0" w:color="auto"/>
              <w:bottom w:val="single" w:sz="2" w:space="0" w:color="auto"/>
            </w:tcBorders>
          </w:tcPr>
          <w:p w14:paraId="0354123A" w14:textId="66F9CE60"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Omalizumab</w:t>
            </w:r>
            <w:proofErr w:type="spellEnd"/>
          </w:p>
        </w:tc>
        <w:tc>
          <w:tcPr>
            <w:tcW w:w="4421" w:type="dxa"/>
            <w:tcBorders>
              <w:top w:val="single" w:sz="2" w:space="0" w:color="auto"/>
              <w:bottom w:val="single" w:sz="2" w:space="0" w:color="auto"/>
            </w:tcBorders>
          </w:tcPr>
          <w:p w14:paraId="4B4BDDB0" w14:textId="791F3D49"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Injection 75 mg in 0.5 mL single dose pre</w:t>
            </w:r>
            <w:r w:rsidRPr="00037848">
              <w:rPr>
                <w:b w:val="0"/>
                <w:sz w:val="16"/>
                <w:szCs w:val="16"/>
              </w:rPr>
              <w:noBreakHyphen/>
              <w:t>filled syringe</w:t>
            </w:r>
          </w:p>
        </w:tc>
        <w:tc>
          <w:tcPr>
            <w:tcW w:w="2163" w:type="dxa"/>
            <w:tcBorders>
              <w:top w:val="single" w:sz="2" w:space="0" w:color="auto"/>
              <w:bottom w:val="single" w:sz="2" w:space="0" w:color="auto"/>
            </w:tcBorders>
          </w:tcPr>
          <w:p w14:paraId="38847FA2" w14:textId="2CD6E248"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Injection</w:t>
            </w:r>
          </w:p>
        </w:tc>
      </w:tr>
      <w:tr w:rsidR="00200C33" w:rsidRPr="00037848" w14:paraId="7C735750" w14:textId="77777777" w:rsidTr="00615B91">
        <w:tc>
          <w:tcPr>
            <w:tcW w:w="1843" w:type="dxa"/>
            <w:tcBorders>
              <w:top w:val="single" w:sz="2" w:space="0" w:color="auto"/>
              <w:bottom w:val="single" w:sz="2" w:space="0" w:color="auto"/>
            </w:tcBorders>
          </w:tcPr>
          <w:p w14:paraId="6BCA3F02" w14:textId="6D250A74"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Omalizumab</w:t>
            </w:r>
            <w:proofErr w:type="spellEnd"/>
          </w:p>
        </w:tc>
        <w:tc>
          <w:tcPr>
            <w:tcW w:w="4421" w:type="dxa"/>
            <w:tcBorders>
              <w:top w:val="single" w:sz="2" w:space="0" w:color="auto"/>
              <w:bottom w:val="single" w:sz="2" w:space="0" w:color="auto"/>
            </w:tcBorders>
          </w:tcPr>
          <w:p w14:paraId="48E01567" w14:textId="7418C479"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Injection 150 mg in 1 mL single dose pre</w:t>
            </w:r>
            <w:r w:rsidRPr="00037848">
              <w:rPr>
                <w:b w:val="0"/>
                <w:sz w:val="16"/>
                <w:szCs w:val="16"/>
              </w:rPr>
              <w:noBreakHyphen/>
              <w:t>filled syringe</w:t>
            </w:r>
          </w:p>
        </w:tc>
        <w:tc>
          <w:tcPr>
            <w:tcW w:w="2163" w:type="dxa"/>
            <w:tcBorders>
              <w:top w:val="single" w:sz="2" w:space="0" w:color="auto"/>
              <w:bottom w:val="single" w:sz="2" w:space="0" w:color="auto"/>
            </w:tcBorders>
          </w:tcPr>
          <w:p w14:paraId="57A1FCFD" w14:textId="4154CC0D"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Injection</w:t>
            </w:r>
          </w:p>
        </w:tc>
      </w:tr>
      <w:tr w:rsidR="00200C33" w:rsidRPr="00037848" w14:paraId="034CEC8F" w14:textId="77777777" w:rsidTr="00615B91">
        <w:tc>
          <w:tcPr>
            <w:tcW w:w="1843" w:type="dxa"/>
            <w:tcBorders>
              <w:top w:val="single" w:sz="2" w:space="0" w:color="auto"/>
              <w:bottom w:val="single" w:sz="2" w:space="0" w:color="auto"/>
            </w:tcBorders>
          </w:tcPr>
          <w:p w14:paraId="6FE99D5B" w14:textId="3CE0A3A4"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Pomalidomide</w:t>
            </w:r>
            <w:proofErr w:type="spellEnd"/>
          </w:p>
        </w:tc>
        <w:tc>
          <w:tcPr>
            <w:tcW w:w="4421" w:type="dxa"/>
            <w:tcBorders>
              <w:top w:val="single" w:sz="2" w:space="0" w:color="auto"/>
              <w:bottom w:val="single" w:sz="2" w:space="0" w:color="auto"/>
            </w:tcBorders>
          </w:tcPr>
          <w:p w14:paraId="7046B1A7" w14:textId="44251660" w:rsidR="00200C33" w:rsidRPr="00037848" w:rsidRDefault="00200C33" w:rsidP="00200C33">
            <w:pPr>
              <w:pStyle w:val="Amendment1"/>
              <w:numPr>
                <w:ilvl w:val="0"/>
                <w:numId w:val="0"/>
              </w:numPr>
              <w:spacing w:before="60" w:after="60"/>
              <w:rPr>
                <w:b w:val="0"/>
                <w:sz w:val="16"/>
                <w:szCs w:val="16"/>
              </w:rPr>
            </w:pPr>
            <w:r w:rsidRPr="00037848">
              <w:rPr>
                <w:b w:val="0"/>
                <w:sz w:val="16"/>
                <w:szCs w:val="16"/>
              </w:rPr>
              <w:t>Capsule 3 mg</w:t>
            </w:r>
          </w:p>
        </w:tc>
        <w:tc>
          <w:tcPr>
            <w:tcW w:w="2163" w:type="dxa"/>
            <w:tcBorders>
              <w:top w:val="single" w:sz="2" w:space="0" w:color="auto"/>
              <w:bottom w:val="single" w:sz="2" w:space="0" w:color="auto"/>
            </w:tcBorders>
          </w:tcPr>
          <w:p w14:paraId="631A4EC6" w14:textId="4BBE8B3D" w:rsidR="00200C33" w:rsidRPr="00037848" w:rsidRDefault="00200C33" w:rsidP="00200C33">
            <w:pPr>
              <w:pStyle w:val="Amendment1"/>
              <w:numPr>
                <w:ilvl w:val="0"/>
                <w:numId w:val="0"/>
              </w:numPr>
              <w:spacing w:before="60" w:after="60"/>
              <w:rPr>
                <w:b w:val="0"/>
                <w:sz w:val="16"/>
                <w:szCs w:val="16"/>
              </w:rPr>
            </w:pPr>
            <w:r w:rsidRPr="00037848">
              <w:rPr>
                <w:b w:val="0"/>
                <w:sz w:val="16"/>
                <w:szCs w:val="16"/>
              </w:rPr>
              <w:t>Oral</w:t>
            </w:r>
          </w:p>
        </w:tc>
      </w:tr>
      <w:tr w:rsidR="00200C33" w:rsidRPr="00037848" w14:paraId="61CEE88E" w14:textId="77777777" w:rsidTr="00615B91">
        <w:tc>
          <w:tcPr>
            <w:tcW w:w="1843" w:type="dxa"/>
            <w:tcBorders>
              <w:top w:val="single" w:sz="2" w:space="0" w:color="auto"/>
              <w:bottom w:val="single" w:sz="2" w:space="0" w:color="auto"/>
            </w:tcBorders>
          </w:tcPr>
          <w:p w14:paraId="391BC945" w14:textId="0F6E40E2"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Pomalidomide</w:t>
            </w:r>
            <w:proofErr w:type="spellEnd"/>
          </w:p>
        </w:tc>
        <w:tc>
          <w:tcPr>
            <w:tcW w:w="4421" w:type="dxa"/>
            <w:tcBorders>
              <w:top w:val="single" w:sz="2" w:space="0" w:color="auto"/>
              <w:bottom w:val="single" w:sz="2" w:space="0" w:color="auto"/>
            </w:tcBorders>
          </w:tcPr>
          <w:p w14:paraId="7A05330F" w14:textId="2838A2DE" w:rsidR="00200C33" w:rsidRPr="00037848" w:rsidRDefault="00200C33" w:rsidP="00200C33">
            <w:pPr>
              <w:pStyle w:val="Amendment1"/>
              <w:numPr>
                <w:ilvl w:val="0"/>
                <w:numId w:val="0"/>
              </w:numPr>
              <w:spacing w:before="60" w:after="60"/>
              <w:rPr>
                <w:b w:val="0"/>
                <w:sz w:val="16"/>
                <w:szCs w:val="16"/>
              </w:rPr>
            </w:pPr>
            <w:r w:rsidRPr="00037848">
              <w:rPr>
                <w:b w:val="0"/>
                <w:sz w:val="16"/>
                <w:szCs w:val="16"/>
              </w:rPr>
              <w:t>Capsule 4 mg</w:t>
            </w:r>
          </w:p>
        </w:tc>
        <w:tc>
          <w:tcPr>
            <w:tcW w:w="2163" w:type="dxa"/>
            <w:tcBorders>
              <w:top w:val="single" w:sz="2" w:space="0" w:color="auto"/>
              <w:bottom w:val="single" w:sz="2" w:space="0" w:color="auto"/>
            </w:tcBorders>
          </w:tcPr>
          <w:p w14:paraId="3484B2DF" w14:textId="159F2280" w:rsidR="00200C33" w:rsidRPr="00037848" w:rsidRDefault="00200C33" w:rsidP="00200C33">
            <w:pPr>
              <w:pStyle w:val="Amendment1"/>
              <w:numPr>
                <w:ilvl w:val="0"/>
                <w:numId w:val="0"/>
              </w:numPr>
              <w:spacing w:before="60" w:after="60"/>
              <w:rPr>
                <w:b w:val="0"/>
                <w:sz w:val="16"/>
                <w:szCs w:val="16"/>
              </w:rPr>
            </w:pPr>
            <w:r w:rsidRPr="00037848">
              <w:rPr>
                <w:b w:val="0"/>
                <w:sz w:val="16"/>
                <w:szCs w:val="16"/>
              </w:rPr>
              <w:t>Oral</w:t>
            </w:r>
          </w:p>
        </w:tc>
      </w:tr>
      <w:tr w:rsidR="00200C33" w:rsidRPr="00037848" w14:paraId="47D859AE" w14:textId="77777777" w:rsidTr="00615B91">
        <w:tc>
          <w:tcPr>
            <w:tcW w:w="1843" w:type="dxa"/>
            <w:tcBorders>
              <w:top w:val="single" w:sz="2" w:space="0" w:color="auto"/>
              <w:bottom w:val="single" w:sz="2" w:space="0" w:color="auto"/>
            </w:tcBorders>
          </w:tcPr>
          <w:p w14:paraId="59BC7DBB" w14:textId="044D021A"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Riociguat</w:t>
            </w:r>
            <w:proofErr w:type="spellEnd"/>
          </w:p>
        </w:tc>
        <w:tc>
          <w:tcPr>
            <w:tcW w:w="4421" w:type="dxa"/>
            <w:tcBorders>
              <w:top w:val="single" w:sz="2" w:space="0" w:color="auto"/>
              <w:bottom w:val="single" w:sz="2" w:space="0" w:color="auto"/>
            </w:tcBorders>
          </w:tcPr>
          <w:p w14:paraId="2F304939" w14:textId="1E8D06DC" w:rsidR="00200C33" w:rsidRPr="00037848" w:rsidRDefault="00200C33" w:rsidP="00200C33">
            <w:pPr>
              <w:pStyle w:val="Amendment1"/>
              <w:numPr>
                <w:ilvl w:val="0"/>
                <w:numId w:val="0"/>
              </w:numPr>
              <w:spacing w:before="60" w:after="60"/>
              <w:rPr>
                <w:b w:val="0"/>
                <w:sz w:val="16"/>
                <w:szCs w:val="16"/>
              </w:rPr>
            </w:pPr>
            <w:r w:rsidRPr="00037848">
              <w:rPr>
                <w:b w:val="0"/>
                <w:sz w:val="16"/>
                <w:szCs w:val="16"/>
              </w:rPr>
              <w:t>Tablet 500 micrograms</w:t>
            </w:r>
          </w:p>
        </w:tc>
        <w:tc>
          <w:tcPr>
            <w:tcW w:w="2163" w:type="dxa"/>
            <w:tcBorders>
              <w:top w:val="single" w:sz="2" w:space="0" w:color="auto"/>
              <w:bottom w:val="single" w:sz="2" w:space="0" w:color="auto"/>
            </w:tcBorders>
          </w:tcPr>
          <w:p w14:paraId="6A75E4D3" w14:textId="5728A51F" w:rsidR="00200C33" w:rsidRPr="00037848" w:rsidRDefault="00200C33" w:rsidP="00200C33">
            <w:pPr>
              <w:pStyle w:val="Amendment1"/>
              <w:numPr>
                <w:ilvl w:val="0"/>
                <w:numId w:val="0"/>
              </w:numPr>
              <w:spacing w:before="60" w:after="60"/>
              <w:rPr>
                <w:b w:val="0"/>
                <w:sz w:val="16"/>
                <w:szCs w:val="16"/>
              </w:rPr>
            </w:pPr>
            <w:r w:rsidRPr="00037848">
              <w:rPr>
                <w:b w:val="0"/>
                <w:sz w:val="16"/>
                <w:szCs w:val="16"/>
              </w:rPr>
              <w:t>Oral</w:t>
            </w:r>
          </w:p>
        </w:tc>
      </w:tr>
      <w:tr w:rsidR="00200C33" w:rsidRPr="00037848" w14:paraId="7C058481" w14:textId="77777777" w:rsidTr="00615B91">
        <w:tc>
          <w:tcPr>
            <w:tcW w:w="1843" w:type="dxa"/>
            <w:tcBorders>
              <w:top w:val="single" w:sz="2" w:space="0" w:color="auto"/>
              <w:bottom w:val="single" w:sz="2" w:space="0" w:color="auto"/>
            </w:tcBorders>
          </w:tcPr>
          <w:p w14:paraId="51F538AF" w14:textId="1608DB39"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Riociguat</w:t>
            </w:r>
            <w:proofErr w:type="spellEnd"/>
          </w:p>
        </w:tc>
        <w:tc>
          <w:tcPr>
            <w:tcW w:w="4421" w:type="dxa"/>
            <w:tcBorders>
              <w:top w:val="single" w:sz="2" w:space="0" w:color="auto"/>
              <w:bottom w:val="single" w:sz="2" w:space="0" w:color="auto"/>
            </w:tcBorders>
          </w:tcPr>
          <w:p w14:paraId="478C6E8F" w14:textId="553D8EC3" w:rsidR="00200C33" w:rsidRPr="00037848" w:rsidRDefault="00200C33" w:rsidP="00200C33">
            <w:pPr>
              <w:pStyle w:val="Amendment1"/>
              <w:numPr>
                <w:ilvl w:val="0"/>
                <w:numId w:val="0"/>
              </w:numPr>
              <w:spacing w:before="60" w:after="60"/>
              <w:rPr>
                <w:b w:val="0"/>
                <w:sz w:val="16"/>
                <w:szCs w:val="16"/>
              </w:rPr>
            </w:pPr>
            <w:r w:rsidRPr="00037848">
              <w:rPr>
                <w:b w:val="0"/>
                <w:sz w:val="16"/>
                <w:szCs w:val="16"/>
              </w:rPr>
              <w:t>Tablet 1 mg</w:t>
            </w:r>
          </w:p>
        </w:tc>
        <w:tc>
          <w:tcPr>
            <w:tcW w:w="2163" w:type="dxa"/>
            <w:tcBorders>
              <w:top w:val="single" w:sz="2" w:space="0" w:color="auto"/>
              <w:bottom w:val="single" w:sz="2" w:space="0" w:color="auto"/>
            </w:tcBorders>
          </w:tcPr>
          <w:p w14:paraId="717A4DBF" w14:textId="0A59E079" w:rsidR="00200C33" w:rsidRPr="00037848" w:rsidRDefault="00200C33" w:rsidP="00200C33">
            <w:pPr>
              <w:pStyle w:val="Amendment1"/>
              <w:numPr>
                <w:ilvl w:val="0"/>
                <w:numId w:val="0"/>
              </w:numPr>
              <w:spacing w:before="60" w:after="60"/>
              <w:rPr>
                <w:b w:val="0"/>
                <w:sz w:val="16"/>
                <w:szCs w:val="16"/>
              </w:rPr>
            </w:pPr>
            <w:r w:rsidRPr="00037848">
              <w:rPr>
                <w:b w:val="0"/>
                <w:sz w:val="16"/>
                <w:szCs w:val="16"/>
              </w:rPr>
              <w:t>Oral</w:t>
            </w:r>
          </w:p>
        </w:tc>
      </w:tr>
      <w:tr w:rsidR="00200C33" w:rsidRPr="00037848" w14:paraId="28DEC60D" w14:textId="77777777" w:rsidTr="00615B91">
        <w:tc>
          <w:tcPr>
            <w:tcW w:w="1843" w:type="dxa"/>
            <w:tcBorders>
              <w:top w:val="single" w:sz="2" w:space="0" w:color="auto"/>
              <w:bottom w:val="single" w:sz="2" w:space="0" w:color="auto"/>
            </w:tcBorders>
          </w:tcPr>
          <w:p w14:paraId="7AB94D42" w14:textId="22028A77"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Riociguat</w:t>
            </w:r>
            <w:proofErr w:type="spellEnd"/>
          </w:p>
        </w:tc>
        <w:tc>
          <w:tcPr>
            <w:tcW w:w="4421" w:type="dxa"/>
            <w:tcBorders>
              <w:top w:val="single" w:sz="2" w:space="0" w:color="auto"/>
              <w:bottom w:val="single" w:sz="2" w:space="0" w:color="auto"/>
            </w:tcBorders>
          </w:tcPr>
          <w:p w14:paraId="31D5DBAE" w14:textId="0C06FD1D" w:rsidR="00200C33" w:rsidRPr="00037848" w:rsidRDefault="00200C33" w:rsidP="00200C33">
            <w:pPr>
              <w:pStyle w:val="Amendment1"/>
              <w:numPr>
                <w:ilvl w:val="0"/>
                <w:numId w:val="0"/>
              </w:numPr>
              <w:spacing w:before="60" w:after="60"/>
              <w:rPr>
                <w:b w:val="0"/>
                <w:sz w:val="16"/>
                <w:szCs w:val="16"/>
              </w:rPr>
            </w:pPr>
            <w:r w:rsidRPr="00037848">
              <w:rPr>
                <w:b w:val="0"/>
                <w:sz w:val="16"/>
                <w:szCs w:val="16"/>
              </w:rPr>
              <w:t>Tablet 1.5 mg</w:t>
            </w:r>
          </w:p>
        </w:tc>
        <w:tc>
          <w:tcPr>
            <w:tcW w:w="2163" w:type="dxa"/>
            <w:tcBorders>
              <w:top w:val="single" w:sz="2" w:space="0" w:color="auto"/>
              <w:bottom w:val="single" w:sz="2" w:space="0" w:color="auto"/>
            </w:tcBorders>
          </w:tcPr>
          <w:p w14:paraId="7459820B" w14:textId="548E8E4C" w:rsidR="00200C33" w:rsidRPr="00037848" w:rsidRDefault="00200C33" w:rsidP="00200C33">
            <w:pPr>
              <w:pStyle w:val="Amendment1"/>
              <w:numPr>
                <w:ilvl w:val="0"/>
                <w:numId w:val="0"/>
              </w:numPr>
              <w:spacing w:before="60" w:after="60"/>
              <w:rPr>
                <w:b w:val="0"/>
                <w:sz w:val="16"/>
                <w:szCs w:val="16"/>
              </w:rPr>
            </w:pPr>
            <w:r w:rsidRPr="00037848">
              <w:rPr>
                <w:b w:val="0"/>
                <w:sz w:val="16"/>
                <w:szCs w:val="16"/>
              </w:rPr>
              <w:t>Oral</w:t>
            </w:r>
          </w:p>
        </w:tc>
      </w:tr>
      <w:tr w:rsidR="00200C33" w:rsidRPr="00037848" w14:paraId="0FB0E1F7" w14:textId="77777777" w:rsidTr="00615B91">
        <w:tc>
          <w:tcPr>
            <w:tcW w:w="1843" w:type="dxa"/>
            <w:tcBorders>
              <w:top w:val="single" w:sz="2" w:space="0" w:color="auto"/>
              <w:bottom w:val="single" w:sz="2" w:space="0" w:color="auto"/>
            </w:tcBorders>
          </w:tcPr>
          <w:p w14:paraId="0560A37D" w14:textId="2130C648"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Riociguat</w:t>
            </w:r>
            <w:proofErr w:type="spellEnd"/>
          </w:p>
        </w:tc>
        <w:tc>
          <w:tcPr>
            <w:tcW w:w="4421" w:type="dxa"/>
            <w:tcBorders>
              <w:top w:val="single" w:sz="2" w:space="0" w:color="auto"/>
              <w:bottom w:val="single" w:sz="2" w:space="0" w:color="auto"/>
            </w:tcBorders>
          </w:tcPr>
          <w:p w14:paraId="676C9FD1" w14:textId="3D559943" w:rsidR="00200C33" w:rsidRPr="00037848" w:rsidRDefault="00200C33" w:rsidP="00200C33">
            <w:pPr>
              <w:pStyle w:val="Amendment1"/>
              <w:numPr>
                <w:ilvl w:val="0"/>
                <w:numId w:val="0"/>
              </w:numPr>
              <w:spacing w:before="60" w:after="60"/>
              <w:rPr>
                <w:b w:val="0"/>
                <w:sz w:val="16"/>
                <w:szCs w:val="16"/>
              </w:rPr>
            </w:pPr>
            <w:r w:rsidRPr="00037848">
              <w:rPr>
                <w:b w:val="0"/>
                <w:sz w:val="16"/>
                <w:szCs w:val="16"/>
              </w:rPr>
              <w:t>Tablet 2 mg</w:t>
            </w:r>
          </w:p>
        </w:tc>
        <w:tc>
          <w:tcPr>
            <w:tcW w:w="2163" w:type="dxa"/>
            <w:tcBorders>
              <w:top w:val="single" w:sz="2" w:space="0" w:color="auto"/>
              <w:bottom w:val="single" w:sz="2" w:space="0" w:color="auto"/>
            </w:tcBorders>
          </w:tcPr>
          <w:p w14:paraId="4D3BF19D" w14:textId="588C3536" w:rsidR="00200C33" w:rsidRPr="00037848" w:rsidRDefault="00200C33" w:rsidP="00200C33">
            <w:pPr>
              <w:pStyle w:val="Amendment1"/>
              <w:numPr>
                <w:ilvl w:val="0"/>
                <w:numId w:val="0"/>
              </w:numPr>
              <w:spacing w:before="60" w:after="60"/>
              <w:rPr>
                <w:b w:val="0"/>
                <w:sz w:val="16"/>
                <w:szCs w:val="16"/>
              </w:rPr>
            </w:pPr>
            <w:r w:rsidRPr="00037848">
              <w:rPr>
                <w:b w:val="0"/>
                <w:sz w:val="16"/>
                <w:szCs w:val="16"/>
              </w:rPr>
              <w:t>Oral</w:t>
            </w:r>
          </w:p>
        </w:tc>
      </w:tr>
      <w:tr w:rsidR="00200C33" w:rsidRPr="00037848" w14:paraId="2D95DEE7" w14:textId="77777777" w:rsidTr="00615B91">
        <w:tc>
          <w:tcPr>
            <w:tcW w:w="1843" w:type="dxa"/>
            <w:tcBorders>
              <w:top w:val="single" w:sz="2" w:space="0" w:color="auto"/>
              <w:bottom w:val="single" w:sz="2" w:space="0" w:color="auto"/>
            </w:tcBorders>
          </w:tcPr>
          <w:p w14:paraId="0FD9709D" w14:textId="2296BA17"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Riociguat</w:t>
            </w:r>
            <w:proofErr w:type="spellEnd"/>
          </w:p>
        </w:tc>
        <w:tc>
          <w:tcPr>
            <w:tcW w:w="4421" w:type="dxa"/>
            <w:tcBorders>
              <w:top w:val="single" w:sz="2" w:space="0" w:color="auto"/>
              <w:bottom w:val="single" w:sz="2" w:space="0" w:color="auto"/>
            </w:tcBorders>
          </w:tcPr>
          <w:p w14:paraId="23C1ED23" w14:textId="0EB30FB4" w:rsidR="00200C33" w:rsidRPr="00037848" w:rsidRDefault="00200C33" w:rsidP="00200C33">
            <w:pPr>
              <w:pStyle w:val="Amendment1"/>
              <w:numPr>
                <w:ilvl w:val="0"/>
                <w:numId w:val="0"/>
              </w:numPr>
              <w:spacing w:before="60" w:after="60"/>
              <w:rPr>
                <w:b w:val="0"/>
                <w:sz w:val="16"/>
                <w:szCs w:val="16"/>
              </w:rPr>
            </w:pPr>
            <w:r w:rsidRPr="00037848">
              <w:rPr>
                <w:b w:val="0"/>
                <w:sz w:val="16"/>
                <w:szCs w:val="16"/>
              </w:rPr>
              <w:t>Tablet 2.5 mg</w:t>
            </w:r>
          </w:p>
        </w:tc>
        <w:tc>
          <w:tcPr>
            <w:tcW w:w="2163" w:type="dxa"/>
            <w:tcBorders>
              <w:top w:val="single" w:sz="2" w:space="0" w:color="auto"/>
              <w:bottom w:val="single" w:sz="2" w:space="0" w:color="auto"/>
            </w:tcBorders>
          </w:tcPr>
          <w:p w14:paraId="61B310BC" w14:textId="4C80FA06" w:rsidR="00200C33" w:rsidRPr="00037848" w:rsidRDefault="00200C33" w:rsidP="00200C33">
            <w:pPr>
              <w:pStyle w:val="Amendment1"/>
              <w:numPr>
                <w:ilvl w:val="0"/>
                <w:numId w:val="0"/>
              </w:numPr>
              <w:spacing w:before="60" w:after="60"/>
              <w:rPr>
                <w:b w:val="0"/>
                <w:sz w:val="16"/>
                <w:szCs w:val="16"/>
              </w:rPr>
            </w:pPr>
            <w:r w:rsidRPr="00037848">
              <w:rPr>
                <w:b w:val="0"/>
                <w:sz w:val="16"/>
                <w:szCs w:val="16"/>
              </w:rPr>
              <w:t>Oral</w:t>
            </w:r>
          </w:p>
        </w:tc>
      </w:tr>
      <w:tr w:rsidR="00200C33" w:rsidRPr="00037848" w14:paraId="4632A472" w14:textId="77777777" w:rsidTr="00615B91">
        <w:tc>
          <w:tcPr>
            <w:tcW w:w="1843" w:type="dxa"/>
            <w:tcBorders>
              <w:top w:val="single" w:sz="2" w:space="0" w:color="auto"/>
              <w:bottom w:val="single" w:sz="2" w:space="0" w:color="auto"/>
            </w:tcBorders>
          </w:tcPr>
          <w:p w14:paraId="69951F41" w14:textId="49571C01" w:rsidR="00200C33" w:rsidRPr="00037848" w:rsidRDefault="00200C33" w:rsidP="00200C33">
            <w:pPr>
              <w:pStyle w:val="Amendment1"/>
              <w:numPr>
                <w:ilvl w:val="0"/>
                <w:numId w:val="0"/>
              </w:numPr>
              <w:spacing w:before="60" w:after="60"/>
              <w:rPr>
                <w:b w:val="0"/>
                <w:sz w:val="16"/>
                <w:szCs w:val="16"/>
              </w:rPr>
            </w:pPr>
            <w:r w:rsidRPr="00037848">
              <w:rPr>
                <w:b w:val="0"/>
                <w:sz w:val="16"/>
                <w:szCs w:val="16"/>
              </w:rPr>
              <w:t>Rituximab</w:t>
            </w:r>
          </w:p>
        </w:tc>
        <w:tc>
          <w:tcPr>
            <w:tcW w:w="4421" w:type="dxa"/>
            <w:tcBorders>
              <w:top w:val="single" w:sz="2" w:space="0" w:color="auto"/>
              <w:bottom w:val="single" w:sz="2" w:space="0" w:color="auto"/>
            </w:tcBorders>
          </w:tcPr>
          <w:p w14:paraId="18DCEA91" w14:textId="2845BCE3" w:rsidR="00200C33" w:rsidRPr="00037848" w:rsidRDefault="00200C33" w:rsidP="00200C33">
            <w:pPr>
              <w:pStyle w:val="Amendment1"/>
              <w:numPr>
                <w:ilvl w:val="0"/>
                <w:numId w:val="0"/>
              </w:numPr>
              <w:spacing w:before="60" w:after="60"/>
              <w:rPr>
                <w:b w:val="0"/>
                <w:sz w:val="16"/>
                <w:szCs w:val="16"/>
              </w:rPr>
            </w:pPr>
            <w:r w:rsidRPr="00037848">
              <w:rPr>
                <w:b w:val="0"/>
                <w:sz w:val="16"/>
                <w:szCs w:val="16"/>
              </w:rPr>
              <w:t>Solution for I.V. infusion 500 mg in 50 mL</w:t>
            </w:r>
          </w:p>
        </w:tc>
        <w:tc>
          <w:tcPr>
            <w:tcW w:w="2163" w:type="dxa"/>
            <w:tcBorders>
              <w:top w:val="single" w:sz="2" w:space="0" w:color="auto"/>
              <w:bottom w:val="single" w:sz="2" w:space="0" w:color="auto"/>
            </w:tcBorders>
          </w:tcPr>
          <w:p w14:paraId="6E1F6A01" w14:textId="4E9FC402"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Injection</w:t>
            </w:r>
          </w:p>
        </w:tc>
      </w:tr>
      <w:tr w:rsidR="00200C33" w:rsidRPr="00037848" w14:paraId="5793FEC8" w14:textId="77777777" w:rsidTr="00615B91">
        <w:tc>
          <w:tcPr>
            <w:tcW w:w="1843" w:type="dxa"/>
            <w:tcBorders>
              <w:top w:val="single" w:sz="2" w:space="0" w:color="auto"/>
              <w:bottom w:val="single" w:sz="2" w:space="0" w:color="auto"/>
            </w:tcBorders>
          </w:tcPr>
          <w:p w14:paraId="1FDB7B76" w14:textId="4DA0FF20" w:rsidR="00200C33" w:rsidRPr="00037848" w:rsidRDefault="00200C33" w:rsidP="00200C33">
            <w:pPr>
              <w:pStyle w:val="Amendment1"/>
              <w:numPr>
                <w:ilvl w:val="0"/>
                <w:numId w:val="0"/>
              </w:numPr>
              <w:spacing w:before="60" w:after="60"/>
              <w:rPr>
                <w:b w:val="0"/>
                <w:sz w:val="16"/>
                <w:szCs w:val="16"/>
              </w:rPr>
            </w:pPr>
            <w:r w:rsidRPr="00037848">
              <w:rPr>
                <w:b w:val="0"/>
                <w:sz w:val="16"/>
                <w:szCs w:val="16"/>
              </w:rPr>
              <w:t>Sildenafil</w:t>
            </w:r>
          </w:p>
        </w:tc>
        <w:tc>
          <w:tcPr>
            <w:tcW w:w="4421" w:type="dxa"/>
            <w:tcBorders>
              <w:top w:val="single" w:sz="2" w:space="0" w:color="auto"/>
              <w:bottom w:val="single" w:sz="2" w:space="0" w:color="auto"/>
            </w:tcBorders>
          </w:tcPr>
          <w:p w14:paraId="421C33BC" w14:textId="1D946738" w:rsidR="00200C33" w:rsidRPr="00037848" w:rsidRDefault="00200C33" w:rsidP="00200C33">
            <w:pPr>
              <w:pStyle w:val="Amendment1"/>
              <w:numPr>
                <w:ilvl w:val="0"/>
                <w:numId w:val="0"/>
              </w:numPr>
              <w:spacing w:before="60" w:after="60"/>
              <w:rPr>
                <w:b w:val="0"/>
                <w:sz w:val="16"/>
                <w:szCs w:val="16"/>
              </w:rPr>
            </w:pPr>
            <w:r w:rsidRPr="00037848">
              <w:rPr>
                <w:b w:val="0"/>
                <w:sz w:val="16"/>
                <w:szCs w:val="16"/>
              </w:rPr>
              <w:t>Tablet 20 mg (as citrate)</w:t>
            </w:r>
          </w:p>
        </w:tc>
        <w:tc>
          <w:tcPr>
            <w:tcW w:w="2163" w:type="dxa"/>
            <w:tcBorders>
              <w:top w:val="single" w:sz="2" w:space="0" w:color="auto"/>
              <w:bottom w:val="single" w:sz="2" w:space="0" w:color="auto"/>
            </w:tcBorders>
          </w:tcPr>
          <w:p w14:paraId="4EF99348" w14:textId="36DDB7CE" w:rsidR="00200C33" w:rsidRPr="00037848" w:rsidRDefault="00200C33" w:rsidP="00200C33">
            <w:pPr>
              <w:pStyle w:val="Amendment1"/>
              <w:numPr>
                <w:ilvl w:val="0"/>
                <w:numId w:val="0"/>
              </w:numPr>
              <w:spacing w:before="60" w:after="60"/>
              <w:rPr>
                <w:b w:val="0"/>
                <w:sz w:val="16"/>
                <w:szCs w:val="16"/>
              </w:rPr>
            </w:pPr>
            <w:r w:rsidRPr="00037848">
              <w:rPr>
                <w:b w:val="0"/>
                <w:sz w:val="16"/>
                <w:szCs w:val="16"/>
              </w:rPr>
              <w:t>Oral</w:t>
            </w:r>
          </w:p>
        </w:tc>
      </w:tr>
      <w:tr w:rsidR="00200C33" w:rsidRPr="00037848" w14:paraId="3F94C0BC" w14:textId="77777777" w:rsidTr="00615B91">
        <w:tc>
          <w:tcPr>
            <w:tcW w:w="1843" w:type="dxa"/>
            <w:tcBorders>
              <w:top w:val="single" w:sz="2" w:space="0" w:color="auto"/>
              <w:bottom w:val="single" w:sz="2" w:space="0" w:color="auto"/>
            </w:tcBorders>
          </w:tcPr>
          <w:p w14:paraId="63A21F63" w14:textId="43E74CC3"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Tadalafil</w:t>
            </w:r>
            <w:proofErr w:type="spellEnd"/>
          </w:p>
        </w:tc>
        <w:tc>
          <w:tcPr>
            <w:tcW w:w="4421" w:type="dxa"/>
            <w:tcBorders>
              <w:top w:val="single" w:sz="2" w:space="0" w:color="auto"/>
              <w:bottom w:val="single" w:sz="2" w:space="0" w:color="auto"/>
            </w:tcBorders>
          </w:tcPr>
          <w:p w14:paraId="5D9B05E9" w14:textId="7FDD9A5D" w:rsidR="00200C33" w:rsidRPr="00037848" w:rsidRDefault="00200C33" w:rsidP="00200C33">
            <w:pPr>
              <w:pStyle w:val="Amendment1"/>
              <w:numPr>
                <w:ilvl w:val="0"/>
                <w:numId w:val="0"/>
              </w:numPr>
              <w:spacing w:before="60" w:after="60"/>
              <w:rPr>
                <w:b w:val="0"/>
                <w:sz w:val="16"/>
                <w:szCs w:val="16"/>
              </w:rPr>
            </w:pPr>
            <w:r w:rsidRPr="00037848">
              <w:rPr>
                <w:b w:val="0"/>
                <w:sz w:val="16"/>
                <w:szCs w:val="16"/>
              </w:rPr>
              <w:t>Tablet 20 mg</w:t>
            </w:r>
          </w:p>
        </w:tc>
        <w:tc>
          <w:tcPr>
            <w:tcW w:w="2163" w:type="dxa"/>
            <w:tcBorders>
              <w:top w:val="single" w:sz="2" w:space="0" w:color="auto"/>
              <w:bottom w:val="single" w:sz="2" w:space="0" w:color="auto"/>
            </w:tcBorders>
          </w:tcPr>
          <w:p w14:paraId="1F3E9988" w14:textId="569BD5E2" w:rsidR="00200C33" w:rsidRPr="00037848" w:rsidRDefault="00200C33" w:rsidP="00200C33">
            <w:pPr>
              <w:pStyle w:val="Amendment1"/>
              <w:numPr>
                <w:ilvl w:val="0"/>
                <w:numId w:val="0"/>
              </w:numPr>
              <w:spacing w:before="60" w:after="60"/>
              <w:rPr>
                <w:b w:val="0"/>
                <w:sz w:val="16"/>
                <w:szCs w:val="16"/>
              </w:rPr>
            </w:pPr>
            <w:r w:rsidRPr="00037848">
              <w:rPr>
                <w:b w:val="0"/>
                <w:sz w:val="16"/>
                <w:szCs w:val="16"/>
              </w:rPr>
              <w:t>Oral</w:t>
            </w:r>
          </w:p>
        </w:tc>
      </w:tr>
      <w:tr w:rsidR="00200C33" w:rsidRPr="00037848" w14:paraId="1BED85C0" w14:textId="77777777" w:rsidTr="00615B91">
        <w:tc>
          <w:tcPr>
            <w:tcW w:w="1843" w:type="dxa"/>
            <w:tcBorders>
              <w:top w:val="single" w:sz="2" w:space="0" w:color="auto"/>
              <w:bottom w:val="single" w:sz="2" w:space="0" w:color="auto"/>
            </w:tcBorders>
          </w:tcPr>
          <w:p w14:paraId="48B2CD54" w14:textId="6483C97A"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Tezacaftor</w:t>
            </w:r>
            <w:proofErr w:type="spellEnd"/>
            <w:r w:rsidRPr="00037848">
              <w:rPr>
                <w:b w:val="0"/>
                <w:sz w:val="16"/>
                <w:szCs w:val="16"/>
              </w:rPr>
              <w:t xml:space="preserve"> with </w:t>
            </w:r>
            <w:proofErr w:type="spellStart"/>
            <w:r w:rsidRPr="00037848">
              <w:rPr>
                <w:b w:val="0"/>
                <w:sz w:val="16"/>
                <w:szCs w:val="16"/>
              </w:rPr>
              <w:t>ivacaftor</w:t>
            </w:r>
            <w:proofErr w:type="spellEnd"/>
            <w:r w:rsidRPr="00037848">
              <w:rPr>
                <w:b w:val="0"/>
                <w:sz w:val="16"/>
                <w:szCs w:val="16"/>
              </w:rPr>
              <w:t xml:space="preserve"> and </w:t>
            </w:r>
            <w:proofErr w:type="spellStart"/>
            <w:r w:rsidRPr="00037848">
              <w:rPr>
                <w:b w:val="0"/>
                <w:sz w:val="16"/>
                <w:szCs w:val="16"/>
              </w:rPr>
              <w:t>ivacaftor</w:t>
            </w:r>
            <w:proofErr w:type="spellEnd"/>
          </w:p>
        </w:tc>
        <w:tc>
          <w:tcPr>
            <w:tcW w:w="4421" w:type="dxa"/>
            <w:tcBorders>
              <w:top w:val="single" w:sz="2" w:space="0" w:color="auto"/>
              <w:bottom w:val="single" w:sz="2" w:space="0" w:color="auto"/>
            </w:tcBorders>
          </w:tcPr>
          <w:p w14:paraId="0E7BF1FA" w14:textId="43EA0EF2" w:rsidR="00200C33" w:rsidRPr="00037848" w:rsidRDefault="00200C33" w:rsidP="00200C33">
            <w:pPr>
              <w:pStyle w:val="Amendment1"/>
              <w:numPr>
                <w:ilvl w:val="0"/>
                <w:numId w:val="0"/>
              </w:numPr>
              <w:spacing w:before="60" w:after="60"/>
              <w:rPr>
                <w:b w:val="0"/>
                <w:sz w:val="16"/>
                <w:szCs w:val="16"/>
              </w:rPr>
            </w:pPr>
            <w:r w:rsidRPr="00037848">
              <w:rPr>
                <w:b w:val="0"/>
                <w:sz w:val="16"/>
                <w:szCs w:val="16"/>
              </w:rPr>
              <w:t xml:space="preserve">Pack containing 28 tablets </w:t>
            </w:r>
            <w:proofErr w:type="spellStart"/>
            <w:r w:rsidRPr="00037848">
              <w:rPr>
                <w:b w:val="0"/>
                <w:sz w:val="16"/>
                <w:szCs w:val="16"/>
              </w:rPr>
              <w:t>tezacaftor</w:t>
            </w:r>
            <w:proofErr w:type="spellEnd"/>
            <w:r w:rsidRPr="00037848">
              <w:rPr>
                <w:b w:val="0"/>
                <w:sz w:val="16"/>
                <w:szCs w:val="16"/>
              </w:rPr>
              <w:t xml:space="preserve"> 100 mg with </w:t>
            </w:r>
            <w:proofErr w:type="spellStart"/>
            <w:r w:rsidRPr="00037848">
              <w:rPr>
                <w:b w:val="0"/>
                <w:sz w:val="16"/>
                <w:szCs w:val="16"/>
              </w:rPr>
              <w:t>ivacaftor</w:t>
            </w:r>
            <w:proofErr w:type="spellEnd"/>
            <w:r w:rsidRPr="00037848">
              <w:rPr>
                <w:b w:val="0"/>
                <w:sz w:val="16"/>
                <w:szCs w:val="16"/>
              </w:rPr>
              <w:t xml:space="preserve"> 150 mg and 28 tablets </w:t>
            </w:r>
            <w:proofErr w:type="spellStart"/>
            <w:r w:rsidRPr="00037848">
              <w:rPr>
                <w:b w:val="0"/>
                <w:sz w:val="16"/>
                <w:szCs w:val="16"/>
              </w:rPr>
              <w:t>ivacaftor</w:t>
            </w:r>
            <w:proofErr w:type="spellEnd"/>
            <w:r w:rsidRPr="00037848">
              <w:rPr>
                <w:b w:val="0"/>
                <w:sz w:val="16"/>
                <w:szCs w:val="16"/>
              </w:rPr>
              <w:t xml:space="preserve"> 150 mg</w:t>
            </w:r>
          </w:p>
        </w:tc>
        <w:tc>
          <w:tcPr>
            <w:tcW w:w="2163" w:type="dxa"/>
            <w:tcBorders>
              <w:top w:val="single" w:sz="2" w:space="0" w:color="auto"/>
              <w:bottom w:val="single" w:sz="2" w:space="0" w:color="auto"/>
            </w:tcBorders>
          </w:tcPr>
          <w:p w14:paraId="43FEAADC" w14:textId="54A72499" w:rsidR="00200C33" w:rsidRPr="00037848" w:rsidRDefault="00200C33" w:rsidP="00200C33">
            <w:pPr>
              <w:pStyle w:val="Amendment1"/>
              <w:numPr>
                <w:ilvl w:val="0"/>
                <w:numId w:val="0"/>
              </w:numPr>
              <w:spacing w:before="60" w:after="60"/>
              <w:rPr>
                <w:b w:val="0"/>
                <w:sz w:val="16"/>
                <w:szCs w:val="16"/>
              </w:rPr>
            </w:pPr>
            <w:r w:rsidRPr="00037848">
              <w:rPr>
                <w:b w:val="0"/>
                <w:sz w:val="16"/>
                <w:szCs w:val="16"/>
              </w:rPr>
              <w:t>Oral</w:t>
            </w:r>
          </w:p>
        </w:tc>
      </w:tr>
      <w:tr w:rsidR="00200C33" w:rsidRPr="00037848" w14:paraId="4E202AE6" w14:textId="77777777" w:rsidTr="00615B91">
        <w:tc>
          <w:tcPr>
            <w:tcW w:w="1843" w:type="dxa"/>
            <w:tcBorders>
              <w:top w:val="single" w:sz="2" w:space="0" w:color="auto"/>
              <w:bottom w:val="single" w:sz="2" w:space="0" w:color="auto"/>
            </w:tcBorders>
          </w:tcPr>
          <w:p w14:paraId="0230E9B3" w14:textId="01D6F47E"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Tocilizumab</w:t>
            </w:r>
            <w:proofErr w:type="spellEnd"/>
          </w:p>
        </w:tc>
        <w:tc>
          <w:tcPr>
            <w:tcW w:w="4421" w:type="dxa"/>
            <w:tcBorders>
              <w:top w:val="single" w:sz="2" w:space="0" w:color="auto"/>
              <w:bottom w:val="single" w:sz="2" w:space="0" w:color="auto"/>
            </w:tcBorders>
          </w:tcPr>
          <w:p w14:paraId="29822E6D" w14:textId="56D34FB3" w:rsidR="00200C33" w:rsidRPr="00037848" w:rsidRDefault="00200C33" w:rsidP="00200C33">
            <w:pPr>
              <w:pStyle w:val="Amendment1"/>
              <w:numPr>
                <w:ilvl w:val="0"/>
                <w:numId w:val="0"/>
              </w:numPr>
              <w:spacing w:before="60" w:after="60"/>
              <w:rPr>
                <w:b w:val="0"/>
                <w:sz w:val="16"/>
                <w:szCs w:val="16"/>
              </w:rPr>
            </w:pPr>
            <w:r w:rsidRPr="00037848">
              <w:rPr>
                <w:b w:val="0"/>
                <w:sz w:val="16"/>
                <w:szCs w:val="16"/>
              </w:rPr>
              <w:t>Concentrate for injection 80 mg in 4 mL</w:t>
            </w:r>
          </w:p>
        </w:tc>
        <w:tc>
          <w:tcPr>
            <w:tcW w:w="2163" w:type="dxa"/>
            <w:tcBorders>
              <w:top w:val="single" w:sz="2" w:space="0" w:color="auto"/>
              <w:bottom w:val="single" w:sz="2" w:space="0" w:color="auto"/>
            </w:tcBorders>
          </w:tcPr>
          <w:p w14:paraId="023BE07F" w14:textId="790B4873"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Injection</w:t>
            </w:r>
          </w:p>
        </w:tc>
      </w:tr>
      <w:tr w:rsidR="00200C33" w:rsidRPr="00037848" w14:paraId="5463A0A8" w14:textId="77777777" w:rsidTr="00615B91">
        <w:tc>
          <w:tcPr>
            <w:tcW w:w="1843" w:type="dxa"/>
            <w:tcBorders>
              <w:top w:val="single" w:sz="2" w:space="0" w:color="auto"/>
              <w:bottom w:val="single" w:sz="2" w:space="0" w:color="auto"/>
            </w:tcBorders>
          </w:tcPr>
          <w:p w14:paraId="431A8D54" w14:textId="0566E337"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Tocilizumab</w:t>
            </w:r>
            <w:proofErr w:type="spellEnd"/>
          </w:p>
        </w:tc>
        <w:tc>
          <w:tcPr>
            <w:tcW w:w="4421" w:type="dxa"/>
            <w:tcBorders>
              <w:top w:val="single" w:sz="2" w:space="0" w:color="auto"/>
              <w:bottom w:val="single" w:sz="2" w:space="0" w:color="auto"/>
            </w:tcBorders>
          </w:tcPr>
          <w:p w14:paraId="6CAC9CD7" w14:textId="2004297A" w:rsidR="00200C33" w:rsidRPr="00037848" w:rsidRDefault="00200C33" w:rsidP="00200C33">
            <w:pPr>
              <w:pStyle w:val="Amendment1"/>
              <w:numPr>
                <w:ilvl w:val="0"/>
                <w:numId w:val="0"/>
              </w:numPr>
              <w:spacing w:before="60" w:after="60"/>
              <w:rPr>
                <w:b w:val="0"/>
                <w:sz w:val="16"/>
                <w:szCs w:val="16"/>
              </w:rPr>
            </w:pPr>
            <w:r w:rsidRPr="00037848">
              <w:rPr>
                <w:b w:val="0"/>
                <w:sz w:val="16"/>
                <w:szCs w:val="16"/>
              </w:rPr>
              <w:t>Concentrate for injection 200 mg in 10 mL</w:t>
            </w:r>
          </w:p>
        </w:tc>
        <w:tc>
          <w:tcPr>
            <w:tcW w:w="2163" w:type="dxa"/>
            <w:tcBorders>
              <w:top w:val="single" w:sz="2" w:space="0" w:color="auto"/>
              <w:bottom w:val="single" w:sz="2" w:space="0" w:color="auto"/>
            </w:tcBorders>
          </w:tcPr>
          <w:p w14:paraId="3509CF54" w14:textId="5DEC849D"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Injection</w:t>
            </w:r>
          </w:p>
        </w:tc>
      </w:tr>
      <w:tr w:rsidR="00200C33" w:rsidRPr="00037848" w14:paraId="4EA7FFB5" w14:textId="77777777" w:rsidTr="00615B91">
        <w:tc>
          <w:tcPr>
            <w:tcW w:w="1843" w:type="dxa"/>
            <w:tcBorders>
              <w:top w:val="single" w:sz="2" w:space="0" w:color="auto"/>
              <w:bottom w:val="single" w:sz="2" w:space="0" w:color="auto"/>
            </w:tcBorders>
          </w:tcPr>
          <w:p w14:paraId="0D173064" w14:textId="365F8074"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Tocilizumab</w:t>
            </w:r>
            <w:proofErr w:type="spellEnd"/>
          </w:p>
        </w:tc>
        <w:tc>
          <w:tcPr>
            <w:tcW w:w="4421" w:type="dxa"/>
            <w:tcBorders>
              <w:top w:val="single" w:sz="2" w:space="0" w:color="auto"/>
              <w:bottom w:val="single" w:sz="2" w:space="0" w:color="auto"/>
            </w:tcBorders>
          </w:tcPr>
          <w:p w14:paraId="4DA81A42" w14:textId="2199DE52" w:rsidR="00200C33" w:rsidRPr="00037848" w:rsidRDefault="00200C33" w:rsidP="00200C33">
            <w:pPr>
              <w:pStyle w:val="Amendment1"/>
              <w:numPr>
                <w:ilvl w:val="0"/>
                <w:numId w:val="0"/>
              </w:numPr>
              <w:spacing w:before="60" w:after="60"/>
              <w:rPr>
                <w:b w:val="0"/>
                <w:sz w:val="16"/>
                <w:szCs w:val="16"/>
              </w:rPr>
            </w:pPr>
            <w:r w:rsidRPr="00037848">
              <w:rPr>
                <w:b w:val="0"/>
                <w:sz w:val="16"/>
                <w:szCs w:val="16"/>
              </w:rPr>
              <w:t>Concentrate for injection 400 mg in 20 mL</w:t>
            </w:r>
          </w:p>
        </w:tc>
        <w:tc>
          <w:tcPr>
            <w:tcW w:w="2163" w:type="dxa"/>
            <w:tcBorders>
              <w:top w:val="single" w:sz="2" w:space="0" w:color="auto"/>
              <w:bottom w:val="single" w:sz="2" w:space="0" w:color="auto"/>
            </w:tcBorders>
          </w:tcPr>
          <w:p w14:paraId="45043D14" w14:textId="45265C9C"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Injection</w:t>
            </w:r>
          </w:p>
        </w:tc>
      </w:tr>
      <w:tr w:rsidR="00200C33" w:rsidRPr="00037848" w14:paraId="751BF7EE" w14:textId="77777777" w:rsidTr="00615B91">
        <w:tc>
          <w:tcPr>
            <w:tcW w:w="1843" w:type="dxa"/>
            <w:tcBorders>
              <w:top w:val="single" w:sz="2" w:space="0" w:color="auto"/>
              <w:bottom w:val="single" w:sz="2" w:space="0" w:color="auto"/>
            </w:tcBorders>
          </w:tcPr>
          <w:p w14:paraId="1E099B9F" w14:textId="170FB6DD"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Ustekinumab</w:t>
            </w:r>
            <w:proofErr w:type="spellEnd"/>
          </w:p>
        </w:tc>
        <w:tc>
          <w:tcPr>
            <w:tcW w:w="4421" w:type="dxa"/>
            <w:tcBorders>
              <w:top w:val="single" w:sz="2" w:space="0" w:color="auto"/>
              <w:bottom w:val="single" w:sz="2" w:space="0" w:color="auto"/>
            </w:tcBorders>
          </w:tcPr>
          <w:p w14:paraId="71A3E692" w14:textId="4621622B" w:rsidR="00200C33" w:rsidRPr="00037848" w:rsidRDefault="00200C33" w:rsidP="00200C33">
            <w:pPr>
              <w:pStyle w:val="Amendment1"/>
              <w:numPr>
                <w:ilvl w:val="0"/>
                <w:numId w:val="0"/>
              </w:numPr>
              <w:spacing w:before="60" w:after="60"/>
              <w:rPr>
                <w:b w:val="0"/>
                <w:sz w:val="16"/>
                <w:szCs w:val="16"/>
              </w:rPr>
            </w:pPr>
            <w:r w:rsidRPr="00037848">
              <w:rPr>
                <w:b w:val="0"/>
                <w:sz w:val="16"/>
                <w:szCs w:val="16"/>
              </w:rPr>
              <w:t>Solution for I.V. infusion 130 mg in 26 mL</w:t>
            </w:r>
          </w:p>
        </w:tc>
        <w:tc>
          <w:tcPr>
            <w:tcW w:w="2163" w:type="dxa"/>
            <w:tcBorders>
              <w:top w:val="single" w:sz="2" w:space="0" w:color="auto"/>
              <w:bottom w:val="single" w:sz="2" w:space="0" w:color="auto"/>
            </w:tcBorders>
          </w:tcPr>
          <w:p w14:paraId="37D157A4" w14:textId="20FDFB1D" w:rsidR="00200C33" w:rsidRPr="00037848" w:rsidRDefault="00200C33" w:rsidP="00200C33">
            <w:pPr>
              <w:pStyle w:val="Amendment1"/>
              <w:numPr>
                <w:ilvl w:val="0"/>
                <w:numId w:val="0"/>
              </w:numPr>
              <w:spacing w:before="60" w:after="60"/>
              <w:rPr>
                <w:b w:val="0"/>
                <w:sz w:val="16"/>
                <w:szCs w:val="16"/>
              </w:rPr>
            </w:pPr>
            <w:r w:rsidRPr="00037848">
              <w:rPr>
                <w:b w:val="0"/>
                <w:sz w:val="16"/>
                <w:szCs w:val="16"/>
              </w:rPr>
              <w:t>Injection</w:t>
            </w:r>
          </w:p>
        </w:tc>
      </w:tr>
      <w:tr w:rsidR="00200C33" w:rsidRPr="00567B4E" w14:paraId="78CDF9A7" w14:textId="77777777" w:rsidTr="00615B91">
        <w:tc>
          <w:tcPr>
            <w:tcW w:w="1843" w:type="dxa"/>
            <w:tcBorders>
              <w:top w:val="single" w:sz="2" w:space="0" w:color="auto"/>
              <w:bottom w:val="single" w:sz="2" w:space="0" w:color="auto"/>
            </w:tcBorders>
          </w:tcPr>
          <w:p w14:paraId="4D035EFF" w14:textId="2663B7E7" w:rsidR="00200C33" w:rsidRPr="00037848" w:rsidRDefault="00200C33" w:rsidP="00200C33">
            <w:pPr>
              <w:pStyle w:val="Amendment1"/>
              <w:numPr>
                <w:ilvl w:val="0"/>
                <w:numId w:val="0"/>
              </w:numPr>
              <w:spacing w:before="60" w:after="60"/>
              <w:rPr>
                <w:b w:val="0"/>
                <w:sz w:val="16"/>
                <w:szCs w:val="16"/>
              </w:rPr>
            </w:pPr>
            <w:proofErr w:type="spellStart"/>
            <w:r w:rsidRPr="00037848">
              <w:rPr>
                <w:b w:val="0"/>
                <w:sz w:val="16"/>
                <w:szCs w:val="16"/>
              </w:rPr>
              <w:t>Vedolizumab</w:t>
            </w:r>
            <w:proofErr w:type="spellEnd"/>
          </w:p>
        </w:tc>
        <w:tc>
          <w:tcPr>
            <w:tcW w:w="4421" w:type="dxa"/>
            <w:tcBorders>
              <w:top w:val="single" w:sz="2" w:space="0" w:color="auto"/>
              <w:bottom w:val="single" w:sz="2" w:space="0" w:color="auto"/>
            </w:tcBorders>
          </w:tcPr>
          <w:p w14:paraId="15602818" w14:textId="4F2AB42B" w:rsidR="00200C33" w:rsidRPr="00037848" w:rsidRDefault="00200C33" w:rsidP="00200C33">
            <w:pPr>
              <w:pStyle w:val="Amendment1"/>
              <w:numPr>
                <w:ilvl w:val="0"/>
                <w:numId w:val="0"/>
              </w:numPr>
              <w:spacing w:before="60" w:after="60"/>
              <w:rPr>
                <w:b w:val="0"/>
                <w:sz w:val="16"/>
                <w:szCs w:val="16"/>
              </w:rPr>
            </w:pPr>
            <w:r w:rsidRPr="00037848">
              <w:rPr>
                <w:b w:val="0"/>
                <w:sz w:val="16"/>
                <w:szCs w:val="16"/>
              </w:rPr>
              <w:t>Powder for injection 300 mg</w:t>
            </w:r>
          </w:p>
        </w:tc>
        <w:tc>
          <w:tcPr>
            <w:tcW w:w="2163" w:type="dxa"/>
            <w:tcBorders>
              <w:top w:val="single" w:sz="2" w:space="0" w:color="auto"/>
              <w:bottom w:val="single" w:sz="2" w:space="0" w:color="auto"/>
            </w:tcBorders>
          </w:tcPr>
          <w:p w14:paraId="24EED0D3" w14:textId="4CF56DC7" w:rsidR="00200C33" w:rsidRPr="006F39AF" w:rsidRDefault="00200C33" w:rsidP="00200C33">
            <w:pPr>
              <w:pStyle w:val="Amendment1"/>
              <w:numPr>
                <w:ilvl w:val="0"/>
                <w:numId w:val="0"/>
              </w:numPr>
              <w:spacing w:before="60" w:after="60"/>
              <w:rPr>
                <w:b w:val="0"/>
                <w:sz w:val="16"/>
                <w:szCs w:val="16"/>
              </w:rPr>
            </w:pPr>
            <w:r w:rsidRPr="00037848">
              <w:rPr>
                <w:b w:val="0"/>
                <w:sz w:val="16"/>
                <w:szCs w:val="16"/>
              </w:rPr>
              <w:t>Injection</w:t>
            </w:r>
          </w:p>
        </w:tc>
      </w:tr>
    </w:tbl>
    <w:p w14:paraId="58B2C1F5" w14:textId="157A8A48" w:rsidR="00D526E5" w:rsidRDefault="00D526E5" w:rsidP="00615B91">
      <w:pPr>
        <w:widowControl w:val="0"/>
        <w:spacing w:before="120"/>
        <w:outlineLvl w:val="1"/>
        <w:rPr>
          <w:rFonts w:ascii="Arial" w:hAnsi="Arial" w:cs="Arial"/>
          <w:b/>
          <w:bCs/>
          <w:sz w:val="20"/>
          <w:szCs w:val="20"/>
          <w:lang w:eastAsia="en-AU"/>
        </w:rPr>
      </w:pPr>
    </w:p>
    <w:sectPr w:rsidR="00D526E5" w:rsidSect="00615B91">
      <w:footerReference w:type="default" r:id="rId11"/>
      <w:pgSz w:w="16838" w:h="11906" w:orient="landscape" w:code="9"/>
      <w:pgMar w:top="1276" w:right="1134" w:bottom="993" w:left="1134"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F38E2" w14:textId="77777777" w:rsidR="008F5E69" w:rsidRDefault="008F5E69">
      <w:r>
        <w:separator/>
      </w:r>
    </w:p>
  </w:endnote>
  <w:endnote w:type="continuationSeparator" w:id="0">
    <w:p w14:paraId="7E33D117" w14:textId="77777777" w:rsidR="008F5E69" w:rsidRDefault="008F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DC7E9" w14:textId="1EB69B52" w:rsidR="008F5E69" w:rsidRDefault="008F5E69" w:rsidP="00C20712">
    <w:pPr>
      <w:pStyle w:val="Footer"/>
      <w:tabs>
        <w:tab w:val="clear" w:pos="3600"/>
        <w:tab w:val="center" w:pos="4536"/>
        <w:tab w:val="left" w:pos="7513"/>
      </w:tabs>
      <w:ind w:right="360"/>
      <w:jc w:val="left"/>
      <w:rPr>
        <w:rStyle w:val="PageNumber"/>
        <w:i w:val="0"/>
        <w:iCs w:val="0"/>
        <w:sz w:val="16"/>
        <w:szCs w:val="16"/>
        <w:lang w:eastAsia="en-US"/>
      </w:rPr>
    </w:pPr>
    <w:r w:rsidRPr="00555971">
      <w:rPr>
        <w:sz w:val="16"/>
        <w:szCs w:val="16"/>
      </w:rPr>
      <w:t xml:space="preserve">Instrument </w:t>
    </w:r>
    <w:r w:rsidRPr="00876F29">
      <w:rPr>
        <w:sz w:val="16"/>
        <w:szCs w:val="16"/>
      </w:rPr>
      <w:t xml:space="preserve">Number PB </w:t>
    </w:r>
    <w:r w:rsidR="00876F29">
      <w:rPr>
        <w:sz w:val="16"/>
        <w:szCs w:val="16"/>
      </w:rPr>
      <w:t>46</w:t>
    </w:r>
    <w:r w:rsidRPr="00555971">
      <w:rPr>
        <w:sz w:val="16"/>
        <w:szCs w:val="16"/>
      </w:rPr>
      <w:t xml:space="preserve"> of 2020</w:t>
    </w:r>
    <w:r>
      <w:rPr>
        <w:sz w:val="16"/>
        <w:szCs w:val="16"/>
      </w:rPr>
      <w:tab/>
    </w:r>
    <w:r w:rsidRPr="00195E5B">
      <w:rPr>
        <w:rStyle w:val="PageNumber"/>
        <w:sz w:val="16"/>
        <w:szCs w:val="16"/>
      </w:rPr>
      <w:fldChar w:fldCharType="begin"/>
    </w:r>
    <w:r w:rsidRPr="00195E5B">
      <w:rPr>
        <w:rStyle w:val="PageNumber"/>
        <w:sz w:val="16"/>
        <w:szCs w:val="16"/>
      </w:rPr>
      <w:instrText xml:space="preserve"> PAGE </w:instrText>
    </w:r>
    <w:r w:rsidRPr="00195E5B">
      <w:rPr>
        <w:rStyle w:val="PageNumber"/>
        <w:sz w:val="16"/>
        <w:szCs w:val="16"/>
      </w:rPr>
      <w:fldChar w:fldCharType="separate"/>
    </w:r>
    <w:r w:rsidR="00037848">
      <w:rPr>
        <w:rStyle w:val="PageNumber"/>
        <w:noProof/>
        <w:sz w:val="16"/>
        <w:szCs w:val="16"/>
      </w:rPr>
      <w:t>2</w:t>
    </w:r>
    <w:r w:rsidRPr="00195E5B">
      <w:rPr>
        <w:rStyle w:val="PageNumber"/>
        <w:sz w:val="16"/>
        <w:szCs w:val="16"/>
      </w:rPr>
      <w:fldChar w:fldCharType="end"/>
    </w:r>
  </w:p>
  <w:p w14:paraId="221AEE71" w14:textId="77777777" w:rsidR="008F5E69" w:rsidRDefault="008F5E69" w:rsidP="001C4ABD">
    <w:pPr>
      <w:pStyle w:val="Footer"/>
      <w:tabs>
        <w:tab w:val="clear" w:pos="3600"/>
        <w:tab w:val="center" w:pos="4536"/>
      </w:tabs>
      <w:jc w:val="left"/>
      <w:rPr>
        <w:rStyle w:val="PageNumber"/>
        <w:sz w:val="16"/>
        <w:szCs w:val="16"/>
      </w:rPr>
    </w:pPr>
  </w:p>
  <w:p w14:paraId="7E3A32BF" w14:textId="77777777" w:rsidR="008F5E69" w:rsidRDefault="008F5E69" w:rsidP="001C4ABD">
    <w:pPr>
      <w:pStyle w:val="Footer"/>
      <w:tabs>
        <w:tab w:val="clear" w:pos="3600"/>
        <w:tab w:val="center" w:pos="4536"/>
      </w:tabs>
      <w:jc w:val="left"/>
      <w:rPr>
        <w:rStyle w:val="PageNumber"/>
        <w:sz w:val="16"/>
        <w:szCs w:val="16"/>
      </w:rPr>
    </w:pPr>
  </w:p>
  <w:p w14:paraId="19B9D774" w14:textId="77777777" w:rsidR="008F5E69" w:rsidRPr="00195E5B" w:rsidRDefault="008F5E69" w:rsidP="001C4ABD">
    <w:pPr>
      <w:pStyle w:val="Footer"/>
      <w:tabs>
        <w:tab w:val="clear" w:pos="3600"/>
        <w:tab w:val="center" w:pos="4536"/>
      </w:tabs>
      <w:jc w:val="lef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9473D" w14:textId="77777777" w:rsidR="008F5E69" w:rsidRDefault="008F5E69" w:rsidP="009D3177">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4491" w14:textId="2DBAFEE7" w:rsidR="008F5E69" w:rsidRDefault="008F5E69" w:rsidP="009D3177">
    <w:pPr>
      <w:pStyle w:val="Footer"/>
      <w:tabs>
        <w:tab w:val="clear" w:pos="3600"/>
        <w:tab w:val="center" w:pos="6946"/>
        <w:tab w:val="left" w:pos="7513"/>
      </w:tabs>
      <w:ind w:right="360"/>
      <w:jc w:val="left"/>
      <w:rPr>
        <w:rStyle w:val="PageNumber"/>
        <w:i w:val="0"/>
        <w:iCs w:val="0"/>
        <w:sz w:val="16"/>
        <w:szCs w:val="16"/>
        <w:lang w:eastAsia="en-US"/>
      </w:rPr>
    </w:pPr>
    <w:r w:rsidRPr="006C5176">
      <w:rPr>
        <w:sz w:val="16"/>
        <w:szCs w:val="16"/>
      </w:rPr>
      <w:t xml:space="preserve">Instrument Number </w:t>
    </w:r>
    <w:r w:rsidR="00C62DE8" w:rsidRPr="006C5176">
      <w:rPr>
        <w:sz w:val="16"/>
        <w:szCs w:val="16"/>
      </w:rPr>
      <w:t xml:space="preserve">PB </w:t>
    </w:r>
    <w:r w:rsidR="006C5176" w:rsidRPr="006C5176">
      <w:rPr>
        <w:sz w:val="16"/>
        <w:szCs w:val="16"/>
      </w:rPr>
      <w:t>46</w:t>
    </w:r>
    <w:r w:rsidR="00C62DE8" w:rsidRPr="00555971">
      <w:rPr>
        <w:sz w:val="16"/>
        <w:szCs w:val="16"/>
      </w:rPr>
      <w:t xml:space="preserve"> </w:t>
    </w:r>
    <w:r w:rsidRPr="00555971">
      <w:rPr>
        <w:sz w:val="16"/>
        <w:szCs w:val="16"/>
      </w:rPr>
      <w:t>of 2020</w:t>
    </w:r>
    <w:r>
      <w:rPr>
        <w:sz w:val="16"/>
        <w:szCs w:val="16"/>
      </w:rPr>
      <w:tab/>
    </w:r>
    <w:r w:rsidRPr="00195E5B">
      <w:rPr>
        <w:rStyle w:val="PageNumber"/>
        <w:sz w:val="16"/>
        <w:szCs w:val="16"/>
      </w:rPr>
      <w:fldChar w:fldCharType="begin"/>
    </w:r>
    <w:r w:rsidRPr="00195E5B">
      <w:rPr>
        <w:rStyle w:val="PageNumber"/>
        <w:sz w:val="16"/>
        <w:szCs w:val="16"/>
      </w:rPr>
      <w:instrText xml:space="preserve"> PAGE </w:instrText>
    </w:r>
    <w:r w:rsidRPr="00195E5B">
      <w:rPr>
        <w:rStyle w:val="PageNumber"/>
        <w:sz w:val="16"/>
        <w:szCs w:val="16"/>
      </w:rPr>
      <w:fldChar w:fldCharType="separate"/>
    </w:r>
    <w:r w:rsidR="00037848">
      <w:rPr>
        <w:rStyle w:val="PageNumber"/>
        <w:noProof/>
        <w:sz w:val="16"/>
        <w:szCs w:val="16"/>
      </w:rPr>
      <w:t>12</w:t>
    </w:r>
    <w:r w:rsidRPr="00195E5B">
      <w:rPr>
        <w:rStyle w:val="PageNumber"/>
        <w:sz w:val="16"/>
        <w:szCs w:val="16"/>
      </w:rPr>
      <w:fldChar w:fldCharType="end"/>
    </w:r>
  </w:p>
  <w:p w14:paraId="04374692" w14:textId="77777777" w:rsidR="008F5E69" w:rsidRDefault="008F5E69" w:rsidP="00CA1758">
    <w:pPr>
      <w:pStyle w:val="Footer"/>
      <w:tabs>
        <w:tab w:val="clear" w:pos="3600"/>
        <w:tab w:val="center" w:pos="4536"/>
      </w:tabs>
      <w:jc w:val="left"/>
      <w:rPr>
        <w:rStyle w:val="PageNumber"/>
        <w:sz w:val="16"/>
        <w:szCs w:val="16"/>
      </w:rPr>
    </w:pPr>
  </w:p>
  <w:p w14:paraId="579B04FC" w14:textId="77777777" w:rsidR="008F5E69" w:rsidRDefault="008F5E69" w:rsidP="00CA1758">
    <w:pPr>
      <w:pStyle w:val="Footer"/>
      <w:tabs>
        <w:tab w:val="clear" w:pos="3600"/>
        <w:tab w:val="center" w:pos="4536"/>
      </w:tabs>
      <w:jc w:val="left"/>
      <w:rPr>
        <w:rStyle w:val="PageNumber"/>
        <w:sz w:val="16"/>
        <w:szCs w:val="16"/>
      </w:rPr>
    </w:pPr>
  </w:p>
  <w:p w14:paraId="711B2F5B" w14:textId="77777777" w:rsidR="008F5E69" w:rsidRPr="00195E5B" w:rsidRDefault="008F5E69" w:rsidP="00CA1758">
    <w:pPr>
      <w:pStyle w:val="Footer"/>
      <w:tabs>
        <w:tab w:val="clear" w:pos="3600"/>
        <w:tab w:val="center" w:pos="4536"/>
      </w:tabs>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02618" w14:textId="77777777" w:rsidR="008F5E69" w:rsidRDefault="008F5E69">
      <w:r>
        <w:separator/>
      </w:r>
    </w:p>
  </w:footnote>
  <w:footnote w:type="continuationSeparator" w:id="0">
    <w:p w14:paraId="30EF3F6C" w14:textId="77777777" w:rsidR="008F5E69" w:rsidRDefault="008F5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7BA"/>
    <w:multiLevelType w:val="hybridMultilevel"/>
    <w:tmpl w:val="DADCCA2E"/>
    <w:lvl w:ilvl="0" w:tplc="0E92580E">
      <w:start w:val="1"/>
      <w:numFmt w:val="lowerLetter"/>
      <w:lvlText w:val="(%1)"/>
      <w:lvlJc w:val="left"/>
      <w:pPr>
        <w:ind w:left="1982" w:hanging="360"/>
      </w:pPr>
      <w:rPr>
        <w:rFonts w:ascii="Times New Roman" w:hAnsi="Times New Roman" w:cs="Times New Roman" w:hint="default"/>
        <w:b w:val="0"/>
        <w:i w:val="0"/>
        <w:sz w:val="20"/>
      </w:rPr>
    </w:lvl>
    <w:lvl w:ilvl="1" w:tplc="0C090019" w:tentative="1">
      <w:start w:val="1"/>
      <w:numFmt w:val="lowerLetter"/>
      <w:lvlText w:val="%2."/>
      <w:lvlJc w:val="left"/>
      <w:pPr>
        <w:ind w:left="2702" w:hanging="360"/>
      </w:pPr>
    </w:lvl>
    <w:lvl w:ilvl="2" w:tplc="0C09001B" w:tentative="1">
      <w:start w:val="1"/>
      <w:numFmt w:val="lowerRoman"/>
      <w:lvlText w:val="%3."/>
      <w:lvlJc w:val="right"/>
      <w:pPr>
        <w:ind w:left="3422" w:hanging="180"/>
      </w:pPr>
    </w:lvl>
    <w:lvl w:ilvl="3" w:tplc="0C09000F" w:tentative="1">
      <w:start w:val="1"/>
      <w:numFmt w:val="decimal"/>
      <w:lvlText w:val="%4."/>
      <w:lvlJc w:val="left"/>
      <w:pPr>
        <w:ind w:left="4142" w:hanging="360"/>
      </w:pPr>
    </w:lvl>
    <w:lvl w:ilvl="4" w:tplc="9C6A364E">
      <w:start w:val="1"/>
      <w:numFmt w:val="lowerLetter"/>
      <w:lvlText w:val="(%5)"/>
      <w:lvlJc w:val="left"/>
      <w:pPr>
        <w:ind w:left="4862" w:hanging="360"/>
      </w:pPr>
      <w:rPr>
        <w:rFonts w:ascii="Times New Roman" w:hAnsi="Times New Roman" w:cs="Times New Roman" w:hint="default"/>
        <w:b w:val="0"/>
        <w:i w:val="0"/>
        <w:sz w:val="20"/>
      </w:rPr>
    </w:lvl>
    <w:lvl w:ilvl="5" w:tplc="0C09001B" w:tentative="1">
      <w:start w:val="1"/>
      <w:numFmt w:val="lowerRoman"/>
      <w:lvlText w:val="%6."/>
      <w:lvlJc w:val="right"/>
      <w:pPr>
        <w:ind w:left="5582" w:hanging="180"/>
      </w:pPr>
    </w:lvl>
    <w:lvl w:ilvl="6" w:tplc="0C09000F" w:tentative="1">
      <w:start w:val="1"/>
      <w:numFmt w:val="decimal"/>
      <w:lvlText w:val="%7."/>
      <w:lvlJc w:val="left"/>
      <w:pPr>
        <w:ind w:left="6302" w:hanging="360"/>
      </w:pPr>
    </w:lvl>
    <w:lvl w:ilvl="7" w:tplc="0C090019" w:tentative="1">
      <w:start w:val="1"/>
      <w:numFmt w:val="lowerLetter"/>
      <w:lvlText w:val="%8."/>
      <w:lvlJc w:val="left"/>
      <w:pPr>
        <w:ind w:left="7022" w:hanging="360"/>
      </w:pPr>
    </w:lvl>
    <w:lvl w:ilvl="8" w:tplc="0C09001B" w:tentative="1">
      <w:start w:val="1"/>
      <w:numFmt w:val="lowerRoman"/>
      <w:lvlText w:val="%9."/>
      <w:lvlJc w:val="right"/>
      <w:pPr>
        <w:ind w:left="7742" w:hanging="180"/>
      </w:pPr>
    </w:lvl>
  </w:abstractNum>
  <w:abstractNum w:abstractNumId="1" w15:restartNumberingAfterBreak="0">
    <w:nsid w:val="030E607C"/>
    <w:multiLevelType w:val="hybridMultilevel"/>
    <w:tmpl w:val="013222C0"/>
    <w:lvl w:ilvl="0" w:tplc="1480E9CE">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 w15:restartNumberingAfterBreak="0">
    <w:nsid w:val="033361BE"/>
    <w:multiLevelType w:val="hybridMultilevel"/>
    <w:tmpl w:val="F91674B6"/>
    <w:lvl w:ilvl="0" w:tplc="62523AB6">
      <w:start w:val="1"/>
      <w:numFmt w:val="lowerRoman"/>
      <w:lvlText w:val="(%1)"/>
      <w:lvlJc w:val="right"/>
      <w:pPr>
        <w:ind w:left="1800" w:hanging="360"/>
      </w:pPr>
      <w:rPr>
        <w:rFonts w:ascii="Times New Roman" w:hAnsi="Times New Roman" w:hint="default"/>
        <w:b w:val="0"/>
        <w:i w:val="0"/>
        <w:sz w:val="20"/>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5135A38"/>
    <w:multiLevelType w:val="hybridMultilevel"/>
    <w:tmpl w:val="F422636C"/>
    <w:lvl w:ilvl="0" w:tplc="0E92580E">
      <w:start w:val="1"/>
      <w:numFmt w:val="lowerLetter"/>
      <w:lvlText w:val="(%1)"/>
      <w:lvlJc w:val="left"/>
      <w:pPr>
        <w:ind w:left="1080" w:hanging="360"/>
      </w:pPr>
      <w:rPr>
        <w:rFonts w:ascii="Times New Roman" w:hAnsi="Times New Roman" w:cs="Times New Roman" w:hint="default"/>
        <w:b w:val="0"/>
        <w:i w:val="0"/>
        <w:sz w:val="20"/>
      </w:rPr>
    </w:lvl>
    <w:lvl w:ilvl="1" w:tplc="924E50DA">
      <w:start w:val="1"/>
      <w:numFmt w:val="lowerRoman"/>
      <w:lvlText w:val="(%2)"/>
      <w:lvlJc w:val="left"/>
      <w:pPr>
        <w:ind w:left="2160" w:hanging="720"/>
      </w:pPr>
      <w:rPr>
        <w:rFonts w:hint="default"/>
        <w:sz w:val="2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5AA7CB8"/>
    <w:multiLevelType w:val="hybridMultilevel"/>
    <w:tmpl w:val="001C97BC"/>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8012C3E"/>
    <w:multiLevelType w:val="hybridMultilevel"/>
    <w:tmpl w:val="E8769896"/>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A0628D2"/>
    <w:multiLevelType w:val="hybridMultilevel"/>
    <w:tmpl w:val="78A4ACD6"/>
    <w:lvl w:ilvl="0" w:tplc="62523AB6">
      <w:start w:val="1"/>
      <w:numFmt w:val="lowerRoman"/>
      <w:lvlText w:val="(%1)"/>
      <w:lvlJc w:val="right"/>
      <w:pPr>
        <w:ind w:left="1800" w:hanging="360"/>
      </w:pPr>
      <w:rPr>
        <w:rFonts w:ascii="Times New Roman" w:hAnsi="Times New Roman" w:hint="default"/>
        <w:b w:val="0"/>
        <w:i w:val="0"/>
        <w:sz w:val="20"/>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0A0D356D"/>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 w15:restartNumberingAfterBreak="0">
    <w:nsid w:val="0A982006"/>
    <w:multiLevelType w:val="hybridMultilevel"/>
    <w:tmpl w:val="888CD95C"/>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1825587"/>
    <w:multiLevelType w:val="hybridMultilevel"/>
    <w:tmpl w:val="A9825D8A"/>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1B1768C"/>
    <w:multiLevelType w:val="multilevel"/>
    <w:tmpl w:val="7E38B92E"/>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C33891"/>
    <w:multiLevelType w:val="hybridMultilevel"/>
    <w:tmpl w:val="7DE68332"/>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24C43D36"/>
    <w:multiLevelType w:val="hybridMultilevel"/>
    <w:tmpl w:val="1E5C2728"/>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9362C62"/>
    <w:multiLevelType w:val="hybridMultilevel"/>
    <w:tmpl w:val="D7C64880"/>
    <w:lvl w:ilvl="0" w:tplc="62523AB6">
      <w:start w:val="1"/>
      <w:numFmt w:val="lowerRoman"/>
      <w:lvlText w:val="(%1)"/>
      <w:lvlJc w:val="right"/>
      <w:pPr>
        <w:ind w:left="2422" w:hanging="360"/>
      </w:pPr>
      <w:rPr>
        <w:rFonts w:ascii="Times New Roman" w:hAnsi="Times New Roman" w:hint="default"/>
        <w:b w:val="0"/>
        <w:i w:val="0"/>
        <w:sz w:val="20"/>
      </w:rPr>
    </w:lvl>
    <w:lvl w:ilvl="1" w:tplc="62523AB6">
      <w:start w:val="1"/>
      <w:numFmt w:val="lowerRoman"/>
      <w:lvlText w:val="(%2)"/>
      <w:lvlJc w:val="right"/>
      <w:pPr>
        <w:ind w:left="3142" w:hanging="360"/>
      </w:pPr>
      <w:rPr>
        <w:rFonts w:ascii="Times New Roman" w:hAnsi="Times New Roman" w:hint="default"/>
        <w:b w:val="0"/>
        <w:i w:val="0"/>
        <w:sz w:val="20"/>
      </w:rPr>
    </w:lvl>
    <w:lvl w:ilvl="2" w:tplc="0C09001B">
      <w:start w:val="1"/>
      <w:numFmt w:val="lowerRoman"/>
      <w:lvlText w:val="%3."/>
      <w:lvlJc w:val="right"/>
      <w:pPr>
        <w:ind w:left="3862" w:hanging="180"/>
      </w:pPr>
    </w:lvl>
    <w:lvl w:ilvl="3" w:tplc="0C09000F" w:tentative="1">
      <w:start w:val="1"/>
      <w:numFmt w:val="decimal"/>
      <w:lvlText w:val="%4."/>
      <w:lvlJc w:val="left"/>
      <w:pPr>
        <w:ind w:left="4582" w:hanging="360"/>
      </w:pPr>
    </w:lvl>
    <w:lvl w:ilvl="4" w:tplc="0C090019" w:tentative="1">
      <w:start w:val="1"/>
      <w:numFmt w:val="lowerLetter"/>
      <w:lvlText w:val="%5."/>
      <w:lvlJc w:val="left"/>
      <w:pPr>
        <w:ind w:left="5302" w:hanging="360"/>
      </w:pPr>
    </w:lvl>
    <w:lvl w:ilvl="5" w:tplc="0C09001B" w:tentative="1">
      <w:start w:val="1"/>
      <w:numFmt w:val="lowerRoman"/>
      <w:lvlText w:val="%6."/>
      <w:lvlJc w:val="right"/>
      <w:pPr>
        <w:ind w:left="6022" w:hanging="180"/>
      </w:pPr>
    </w:lvl>
    <w:lvl w:ilvl="6" w:tplc="0C09000F" w:tentative="1">
      <w:start w:val="1"/>
      <w:numFmt w:val="decimal"/>
      <w:lvlText w:val="%7."/>
      <w:lvlJc w:val="left"/>
      <w:pPr>
        <w:ind w:left="6742" w:hanging="360"/>
      </w:pPr>
    </w:lvl>
    <w:lvl w:ilvl="7" w:tplc="0C090019" w:tentative="1">
      <w:start w:val="1"/>
      <w:numFmt w:val="lowerLetter"/>
      <w:lvlText w:val="%8."/>
      <w:lvlJc w:val="left"/>
      <w:pPr>
        <w:ind w:left="7462" w:hanging="360"/>
      </w:pPr>
    </w:lvl>
    <w:lvl w:ilvl="8" w:tplc="0C09001B" w:tentative="1">
      <w:start w:val="1"/>
      <w:numFmt w:val="lowerRoman"/>
      <w:lvlText w:val="%9."/>
      <w:lvlJc w:val="right"/>
      <w:pPr>
        <w:ind w:left="8182" w:hanging="180"/>
      </w:pPr>
    </w:lvl>
  </w:abstractNum>
  <w:abstractNum w:abstractNumId="16" w15:restartNumberingAfterBreak="0">
    <w:nsid w:val="2C8F2474"/>
    <w:multiLevelType w:val="hybridMultilevel"/>
    <w:tmpl w:val="3B58FCD2"/>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CF15E7D"/>
    <w:multiLevelType w:val="hybridMultilevel"/>
    <w:tmpl w:val="65B8DF04"/>
    <w:lvl w:ilvl="0" w:tplc="0E92580E">
      <w:start w:val="1"/>
      <w:numFmt w:val="lowerLetter"/>
      <w:lvlText w:val="(%1)"/>
      <w:lvlJc w:val="left"/>
      <w:pPr>
        <w:ind w:left="720" w:hanging="360"/>
      </w:pPr>
      <w:rPr>
        <w:rFonts w:ascii="Times New Roman" w:hAnsi="Times New Roman" w:cs="Times New Roman"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C11C1E"/>
    <w:multiLevelType w:val="hybridMultilevel"/>
    <w:tmpl w:val="47DA0084"/>
    <w:lvl w:ilvl="0" w:tplc="0EDECAAC">
      <w:start w:val="1"/>
      <w:numFmt w:val="lowerLetter"/>
      <w:lvlText w:val="(%1)"/>
      <w:lvlJc w:val="left"/>
      <w:pPr>
        <w:ind w:left="720" w:hanging="360"/>
      </w:pPr>
      <w:rPr>
        <w:rFonts w:ascii="Times New Roman" w:hAnsi="Times New Roman" w:cs="Times New Roman"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5721D1"/>
    <w:multiLevelType w:val="hybridMultilevel"/>
    <w:tmpl w:val="5C9AFD96"/>
    <w:lvl w:ilvl="0" w:tplc="0E92580E">
      <w:start w:val="1"/>
      <w:numFmt w:val="lowerLetter"/>
      <w:lvlText w:val="(%1)"/>
      <w:lvlJc w:val="left"/>
      <w:pPr>
        <w:ind w:left="1982" w:hanging="360"/>
      </w:pPr>
      <w:rPr>
        <w:rFonts w:ascii="Times New Roman" w:hAnsi="Times New Roman" w:cs="Times New Roman" w:hint="default"/>
        <w:b w:val="0"/>
        <w:i w:val="0"/>
        <w:sz w:val="20"/>
      </w:rPr>
    </w:lvl>
    <w:lvl w:ilvl="1" w:tplc="0C090019" w:tentative="1">
      <w:start w:val="1"/>
      <w:numFmt w:val="lowerLetter"/>
      <w:lvlText w:val="%2."/>
      <w:lvlJc w:val="left"/>
      <w:pPr>
        <w:ind w:left="2702" w:hanging="360"/>
      </w:pPr>
    </w:lvl>
    <w:lvl w:ilvl="2" w:tplc="0C09001B" w:tentative="1">
      <w:start w:val="1"/>
      <w:numFmt w:val="lowerRoman"/>
      <w:lvlText w:val="%3."/>
      <w:lvlJc w:val="right"/>
      <w:pPr>
        <w:ind w:left="3422" w:hanging="180"/>
      </w:pPr>
    </w:lvl>
    <w:lvl w:ilvl="3" w:tplc="0C09000F" w:tentative="1">
      <w:start w:val="1"/>
      <w:numFmt w:val="decimal"/>
      <w:lvlText w:val="%4."/>
      <w:lvlJc w:val="left"/>
      <w:pPr>
        <w:ind w:left="4142" w:hanging="360"/>
      </w:pPr>
    </w:lvl>
    <w:lvl w:ilvl="4" w:tplc="0E92580E">
      <w:start w:val="1"/>
      <w:numFmt w:val="lowerLetter"/>
      <w:lvlText w:val="(%5)"/>
      <w:lvlJc w:val="left"/>
      <w:pPr>
        <w:ind w:left="4862" w:hanging="360"/>
      </w:pPr>
      <w:rPr>
        <w:rFonts w:ascii="Times New Roman" w:hAnsi="Times New Roman" w:cs="Times New Roman" w:hint="default"/>
        <w:b w:val="0"/>
        <w:i w:val="0"/>
        <w:sz w:val="20"/>
      </w:rPr>
    </w:lvl>
    <w:lvl w:ilvl="5" w:tplc="0C09001B" w:tentative="1">
      <w:start w:val="1"/>
      <w:numFmt w:val="lowerRoman"/>
      <w:lvlText w:val="%6."/>
      <w:lvlJc w:val="right"/>
      <w:pPr>
        <w:ind w:left="5582" w:hanging="180"/>
      </w:pPr>
    </w:lvl>
    <w:lvl w:ilvl="6" w:tplc="0C09000F" w:tentative="1">
      <w:start w:val="1"/>
      <w:numFmt w:val="decimal"/>
      <w:lvlText w:val="%7."/>
      <w:lvlJc w:val="left"/>
      <w:pPr>
        <w:ind w:left="6302" w:hanging="360"/>
      </w:pPr>
    </w:lvl>
    <w:lvl w:ilvl="7" w:tplc="0C090019" w:tentative="1">
      <w:start w:val="1"/>
      <w:numFmt w:val="lowerLetter"/>
      <w:lvlText w:val="%8."/>
      <w:lvlJc w:val="left"/>
      <w:pPr>
        <w:ind w:left="7022" w:hanging="360"/>
      </w:pPr>
    </w:lvl>
    <w:lvl w:ilvl="8" w:tplc="0C09001B" w:tentative="1">
      <w:start w:val="1"/>
      <w:numFmt w:val="lowerRoman"/>
      <w:lvlText w:val="%9."/>
      <w:lvlJc w:val="right"/>
      <w:pPr>
        <w:ind w:left="7742" w:hanging="180"/>
      </w:pPr>
    </w:lvl>
  </w:abstractNum>
  <w:abstractNum w:abstractNumId="20" w15:restartNumberingAfterBreak="0">
    <w:nsid w:val="31E14AF8"/>
    <w:multiLevelType w:val="hybridMultilevel"/>
    <w:tmpl w:val="A5B6E96A"/>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2C97E44"/>
    <w:multiLevelType w:val="hybridMultilevel"/>
    <w:tmpl w:val="A8764128"/>
    <w:lvl w:ilvl="0" w:tplc="4BC6636A">
      <w:start w:val="1"/>
      <w:numFmt w:val="decimal"/>
      <w:lvlText w:val="(%1)"/>
      <w:lvlJc w:val="left"/>
      <w:pPr>
        <w:ind w:left="579" w:hanging="360"/>
      </w:pPr>
      <w:rPr>
        <w:rFonts w:hint="default"/>
        <w:sz w:val="22"/>
        <w:szCs w:val="22"/>
      </w:rPr>
    </w:lvl>
    <w:lvl w:ilvl="1" w:tplc="0C090019" w:tentative="1">
      <w:start w:val="1"/>
      <w:numFmt w:val="lowerLetter"/>
      <w:lvlText w:val="%2."/>
      <w:lvlJc w:val="left"/>
      <w:pPr>
        <w:ind w:left="1299" w:hanging="360"/>
      </w:pPr>
    </w:lvl>
    <w:lvl w:ilvl="2" w:tplc="0C09001B" w:tentative="1">
      <w:start w:val="1"/>
      <w:numFmt w:val="lowerRoman"/>
      <w:lvlText w:val="%3."/>
      <w:lvlJc w:val="right"/>
      <w:pPr>
        <w:ind w:left="2019" w:hanging="180"/>
      </w:pPr>
    </w:lvl>
    <w:lvl w:ilvl="3" w:tplc="0C09000F" w:tentative="1">
      <w:start w:val="1"/>
      <w:numFmt w:val="decimal"/>
      <w:lvlText w:val="%4."/>
      <w:lvlJc w:val="left"/>
      <w:pPr>
        <w:ind w:left="2739" w:hanging="360"/>
      </w:pPr>
    </w:lvl>
    <w:lvl w:ilvl="4" w:tplc="0C090019" w:tentative="1">
      <w:start w:val="1"/>
      <w:numFmt w:val="lowerLetter"/>
      <w:lvlText w:val="%5."/>
      <w:lvlJc w:val="left"/>
      <w:pPr>
        <w:ind w:left="3459" w:hanging="360"/>
      </w:pPr>
    </w:lvl>
    <w:lvl w:ilvl="5" w:tplc="0C09001B" w:tentative="1">
      <w:start w:val="1"/>
      <w:numFmt w:val="lowerRoman"/>
      <w:lvlText w:val="%6."/>
      <w:lvlJc w:val="right"/>
      <w:pPr>
        <w:ind w:left="4179" w:hanging="180"/>
      </w:pPr>
    </w:lvl>
    <w:lvl w:ilvl="6" w:tplc="0C09000F" w:tentative="1">
      <w:start w:val="1"/>
      <w:numFmt w:val="decimal"/>
      <w:lvlText w:val="%7."/>
      <w:lvlJc w:val="left"/>
      <w:pPr>
        <w:ind w:left="4899" w:hanging="360"/>
      </w:pPr>
    </w:lvl>
    <w:lvl w:ilvl="7" w:tplc="0C090019" w:tentative="1">
      <w:start w:val="1"/>
      <w:numFmt w:val="lowerLetter"/>
      <w:lvlText w:val="%8."/>
      <w:lvlJc w:val="left"/>
      <w:pPr>
        <w:ind w:left="5619" w:hanging="360"/>
      </w:pPr>
    </w:lvl>
    <w:lvl w:ilvl="8" w:tplc="0C09001B" w:tentative="1">
      <w:start w:val="1"/>
      <w:numFmt w:val="lowerRoman"/>
      <w:lvlText w:val="%9."/>
      <w:lvlJc w:val="right"/>
      <w:pPr>
        <w:ind w:left="6339" w:hanging="180"/>
      </w:pPr>
    </w:lvl>
  </w:abstractNum>
  <w:abstractNum w:abstractNumId="22" w15:restartNumberingAfterBreak="0">
    <w:nsid w:val="33AE4B62"/>
    <w:multiLevelType w:val="hybridMultilevel"/>
    <w:tmpl w:val="FAF8BC1C"/>
    <w:lvl w:ilvl="0" w:tplc="0E92580E">
      <w:start w:val="1"/>
      <w:numFmt w:val="lowerLetter"/>
      <w:lvlText w:val="(%1)"/>
      <w:lvlJc w:val="left"/>
      <w:pPr>
        <w:ind w:left="1080" w:hanging="360"/>
      </w:pPr>
      <w:rPr>
        <w:rFonts w:ascii="Times New Roman" w:hAnsi="Times New Roman" w:cs="Times New Roman" w:hint="default"/>
        <w:b w:val="0"/>
        <w:i w:val="0"/>
        <w:sz w:val="20"/>
      </w:rPr>
    </w:lvl>
    <w:lvl w:ilvl="1" w:tplc="01F2E042">
      <w:start w:val="1"/>
      <w:numFmt w:val="lowerRoman"/>
      <w:lvlText w:val="(%2)"/>
      <w:lvlJc w:val="left"/>
      <w:pPr>
        <w:ind w:left="2160" w:hanging="720"/>
      </w:pPr>
      <w:rPr>
        <w:rFonts w:hint="default"/>
        <w:sz w:val="2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72A0E65"/>
    <w:multiLevelType w:val="hybridMultilevel"/>
    <w:tmpl w:val="C914B0D2"/>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7404602"/>
    <w:multiLevelType w:val="hybridMultilevel"/>
    <w:tmpl w:val="5FF0DD2E"/>
    <w:lvl w:ilvl="0" w:tplc="0E92580E">
      <w:start w:val="1"/>
      <w:numFmt w:val="lowerLetter"/>
      <w:lvlText w:val="(%1)"/>
      <w:lvlJc w:val="left"/>
      <w:pPr>
        <w:ind w:left="1982" w:hanging="360"/>
      </w:pPr>
      <w:rPr>
        <w:rFonts w:ascii="Times New Roman" w:hAnsi="Times New Roman" w:cs="Times New Roman" w:hint="default"/>
        <w:b w:val="0"/>
        <w:i w:val="0"/>
        <w:sz w:val="20"/>
      </w:rPr>
    </w:lvl>
    <w:lvl w:ilvl="1" w:tplc="0E92580E">
      <w:start w:val="1"/>
      <w:numFmt w:val="lowerLetter"/>
      <w:lvlText w:val="(%2)"/>
      <w:lvlJc w:val="left"/>
      <w:pPr>
        <w:ind w:left="2702" w:hanging="360"/>
      </w:pPr>
      <w:rPr>
        <w:rFonts w:ascii="Times New Roman" w:hAnsi="Times New Roman" w:cs="Times New Roman" w:hint="default"/>
        <w:b w:val="0"/>
        <w:i w:val="0"/>
        <w:sz w:val="20"/>
      </w:rPr>
    </w:lvl>
    <w:lvl w:ilvl="2" w:tplc="0C09001B">
      <w:start w:val="1"/>
      <w:numFmt w:val="lowerRoman"/>
      <w:lvlText w:val="%3."/>
      <w:lvlJc w:val="right"/>
      <w:pPr>
        <w:ind w:left="3422" w:hanging="180"/>
      </w:pPr>
    </w:lvl>
    <w:lvl w:ilvl="3" w:tplc="0C09000F">
      <w:start w:val="1"/>
      <w:numFmt w:val="decimal"/>
      <w:lvlText w:val="%4."/>
      <w:lvlJc w:val="left"/>
      <w:pPr>
        <w:ind w:left="4142" w:hanging="360"/>
      </w:pPr>
    </w:lvl>
    <w:lvl w:ilvl="4" w:tplc="0C090019">
      <w:start w:val="1"/>
      <w:numFmt w:val="lowerLetter"/>
      <w:lvlText w:val="%5."/>
      <w:lvlJc w:val="left"/>
      <w:pPr>
        <w:ind w:left="4862" w:hanging="360"/>
      </w:pPr>
    </w:lvl>
    <w:lvl w:ilvl="5" w:tplc="0C09001B" w:tentative="1">
      <w:start w:val="1"/>
      <w:numFmt w:val="lowerRoman"/>
      <w:lvlText w:val="%6."/>
      <w:lvlJc w:val="right"/>
      <w:pPr>
        <w:ind w:left="5582" w:hanging="180"/>
      </w:pPr>
    </w:lvl>
    <w:lvl w:ilvl="6" w:tplc="0C09000F" w:tentative="1">
      <w:start w:val="1"/>
      <w:numFmt w:val="decimal"/>
      <w:lvlText w:val="%7."/>
      <w:lvlJc w:val="left"/>
      <w:pPr>
        <w:ind w:left="6302" w:hanging="360"/>
      </w:pPr>
    </w:lvl>
    <w:lvl w:ilvl="7" w:tplc="0C090019" w:tentative="1">
      <w:start w:val="1"/>
      <w:numFmt w:val="lowerLetter"/>
      <w:lvlText w:val="%8."/>
      <w:lvlJc w:val="left"/>
      <w:pPr>
        <w:ind w:left="7022" w:hanging="360"/>
      </w:pPr>
    </w:lvl>
    <w:lvl w:ilvl="8" w:tplc="0C09001B" w:tentative="1">
      <w:start w:val="1"/>
      <w:numFmt w:val="lowerRoman"/>
      <w:lvlText w:val="%9."/>
      <w:lvlJc w:val="right"/>
      <w:pPr>
        <w:ind w:left="7742" w:hanging="180"/>
      </w:pPr>
    </w:lvl>
  </w:abstractNum>
  <w:abstractNum w:abstractNumId="25" w15:restartNumberingAfterBreak="0">
    <w:nsid w:val="3B6F4E4E"/>
    <w:multiLevelType w:val="hybridMultilevel"/>
    <w:tmpl w:val="9F3EA662"/>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3C775586"/>
    <w:multiLevelType w:val="hybridMultilevel"/>
    <w:tmpl w:val="89BA1E9C"/>
    <w:lvl w:ilvl="0" w:tplc="62523AB6">
      <w:start w:val="1"/>
      <w:numFmt w:val="lowerRoman"/>
      <w:lvlText w:val="(%1)"/>
      <w:lvlJc w:val="right"/>
      <w:pPr>
        <w:ind w:left="1800" w:hanging="360"/>
      </w:pPr>
      <w:rPr>
        <w:rFonts w:ascii="Times New Roman" w:hAnsi="Times New Roman" w:hint="default"/>
        <w:b w:val="0"/>
        <w:i w:val="0"/>
        <w:sz w:val="20"/>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3EFB5ABE"/>
    <w:multiLevelType w:val="hybridMultilevel"/>
    <w:tmpl w:val="C6728EDE"/>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73E529B"/>
    <w:multiLevelType w:val="hybridMultilevel"/>
    <w:tmpl w:val="A8F670E4"/>
    <w:lvl w:ilvl="0" w:tplc="0E92580E">
      <w:start w:val="1"/>
      <w:numFmt w:val="lowerLetter"/>
      <w:lvlText w:val="(%1)"/>
      <w:lvlJc w:val="left"/>
      <w:pPr>
        <w:ind w:left="1080" w:hanging="360"/>
      </w:pPr>
      <w:rPr>
        <w:rFonts w:ascii="Times New Roman" w:hAnsi="Times New Roman" w:cs="Times New Roman" w:hint="default"/>
        <w:b w:val="0"/>
        <w:i w:val="0"/>
        <w:sz w:val="20"/>
      </w:rPr>
    </w:lvl>
    <w:lvl w:ilvl="1" w:tplc="511E52CC">
      <w:start w:val="1"/>
      <w:numFmt w:val="lowerRoman"/>
      <w:lvlText w:val="(%2)"/>
      <w:lvlJc w:val="left"/>
      <w:pPr>
        <w:ind w:left="2160" w:hanging="720"/>
      </w:pPr>
      <w:rPr>
        <w:rFonts w:hint="default"/>
        <w:sz w:val="2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4E85127E"/>
    <w:multiLevelType w:val="hybridMultilevel"/>
    <w:tmpl w:val="5BCC0ED2"/>
    <w:lvl w:ilvl="0" w:tplc="0E92580E">
      <w:start w:val="1"/>
      <w:numFmt w:val="lowerLetter"/>
      <w:lvlText w:val="(%1)"/>
      <w:lvlJc w:val="left"/>
      <w:pPr>
        <w:ind w:left="720" w:hanging="360"/>
      </w:pPr>
      <w:rPr>
        <w:rFonts w:ascii="Times New Roman" w:hAnsi="Times New Roman" w:cs="Times New Roman"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F0703FF"/>
    <w:multiLevelType w:val="hybridMultilevel"/>
    <w:tmpl w:val="F6FE1304"/>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51817609"/>
    <w:multiLevelType w:val="hybridMultilevel"/>
    <w:tmpl w:val="1688DC74"/>
    <w:lvl w:ilvl="0" w:tplc="0E92580E">
      <w:start w:val="1"/>
      <w:numFmt w:val="lowerLetter"/>
      <w:lvlText w:val="(%1)"/>
      <w:lvlJc w:val="left"/>
      <w:pPr>
        <w:ind w:left="720" w:hanging="360"/>
      </w:pPr>
      <w:rPr>
        <w:rFonts w:ascii="Times New Roman" w:hAnsi="Times New Roman" w:cs="Times New Roman" w:hint="default"/>
        <w:b w:val="0"/>
        <w:i w:val="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3455075"/>
    <w:multiLevelType w:val="hybridMultilevel"/>
    <w:tmpl w:val="A1D62DA4"/>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557073BD"/>
    <w:multiLevelType w:val="hybridMultilevel"/>
    <w:tmpl w:val="F0A204D6"/>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5C032701"/>
    <w:multiLevelType w:val="hybridMultilevel"/>
    <w:tmpl w:val="5FFEF142"/>
    <w:lvl w:ilvl="0" w:tplc="4C5E2182">
      <w:start w:val="1"/>
      <w:numFmt w:val="lowerLetter"/>
      <w:pStyle w:val="Heading1"/>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pStyle w:val="Heading2"/>
      <w:lvlText w:val="%2."/>
      <w:lvlJc w:val="left"/>
      <w:pPr>
        <w:ind w:left="1440" w:hanging="360"/>
      </w:pPr>
    </w:lvl>
    <w:lvl w:ilvl="2" w:tplc="0C09001B" w:tentative="1">
      <w:start w:val="1"/>
      <w:numFmt w:val="lowerRoman"/>
      <w:pStyle w:val="Heading3"/>
      <w:lvlText w:val="%3."/>
      <w:lvlJc w:val="right"/>
      <w:pPr>
        <w:ind w:left="2160" w:hanging="180"/>
      </w:pPr>
    </w:lvl>
    <w:lvl w:ilvl="3" w:tplc="0C09000F" w:tentative="1">
      <w:start w:val="1"/>
      <w:numFmt w:val="decimal"/>
      <w:pStyle w:val="Heading4"/>
      <w:lvlText w:val="%4."/>
      <w:lvlJc w:val="left"/>
      <w:pPr>
        <w:ind w:left="2880" w:hanging="360"/>
      </w:pPr>
    </w:lvl>
    <w:lvl w:ilvl="4" w:tplc="0C090019">
      <w:start w:val="1"/>
      <w:numFmt w:val="lowerLetter"/>
      <w:pStyle w:val="Heading5"/>
      <w:lvlText w:val="%5."/>
      <w:lvlJc w:val="left"/>
      <w:pPr>
        <w:ind w:left="3600" w:hanging="360"/>
      </w:pPr>
    </w:lvl>
    <w:lvl w:ilvl="5" w:tplc="0C09001B" w:tentative="1">
      <w:start w:val="1"/>
      <w:numFmt w:val="lowerRoman"/>
      <w:pStyle w:val="Heading6"/>
      <w:lvlText w:val="%6."/>
      <w:lvlJc w:val="right"/>
      <w:pPr>
        <w:ind w:left="4320" w:hanging="180"/>
      </w:pPr>
    </w:lvl>
    <w:lvl w:ilvl="6" w:tplc="0C09000F" w:tentative="1">
      <w:start w:val="1"/>
      <w:numFmt w:val="decimal"/>
      <w:pStyle w:val="Heading7"/>
      <w:lvlText w:val="%7."/>
      <w:lvlJc w:val="left"/>
      <w:pPr>
        <w:ind w:left="5040" w:hanging="360"/>
      </w:pPr>
    </w:lvl>
    <w:lvl w:ilvl="7" w:tplc="0C090019" w:tentative="1">
      <w:start w:val="1"/>
      <w:numFmt w:val="lowerLetter"/>
      <w:pStyle w:val="Heading8"/>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36" w15:restartNumberingAfterBreak="0">
    <w:nsid w:val="5C416508"/>
    <w:multiLevelType w:val="hybridMultilevel"/>
    <w:tmpl w:val="58D2CA7E"/>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5EED0456"/>
    <w:multiLevelType w:val="hybridMultilevel"/>
    <w:tmpl w:val="F1B2DA2E"/>
    <w:lvl w:ilvl="0" w:tplc="62523AB6">
      <w:start w:val="1"/>
      <w:numFmt w:val="lowerRoman"/>
      <w:lvlText w:val="(%1)"/>
      <w:lvlJc w:val="right"/>
      <w:pPr>
        <w:ind w:left="2422" w:hanging="360"/>
      </w:pPr>
      <w:rPr>
        <w:rFonts w:ascii="Times New Roman" w:hAnsi="Times New Roman" w:hint="default"/>
        <w:b w:val="0"/>
        <w:i w:val="0"/>
        <w:sz w:val="20"/>
      </w:rPr>
    </w:lvl>
    <w:lvl w:ilvl="1" w:tplc="0C090019" w:tentative="1">
      <w:start w:val="1"/>
      <w:numFmt w:val="lowerLetter"/>
      <w:lvlText w:val="%2."/>
      <w:lvlJc w:val="left"/>
      <w:pPr>
        <w:ind w:left="3142" w:hanging="360"/>
      </w:pPr>
    </w:lvl>
    <w:lvl w:ilvl="2" w:tplc="62523AB6">
      <w:start w:val="1"/>
      <w:numFmt w:val="lowerRoman"/>
      <w:lvlText w:val="(%3)"/>
      <w:lvlJc w:val="right"/>
      <w:pPr>
        <w:ind w:left="3862" w:hanging="180"/>
      </w:pPr>
      <w:rPr>
        <w:rFonts w:ascii="Times New Roman" w:hAnsi="Times New Roman" w:hint="default"/>
        <w:b w:val="0"/>
        <w:i w:val="0"/>
        <w:sz w:val="20"/>
      </w:rPr>
    </w:lvl>
    <w:lvl w:ilvl="3" w:tplc="0C09000F" w:tentative="1">
      <w:start w:val="1"/>
      <w:numFmt w:val="decimal"/>
      <w:lvlText w:val="%4."/>
      <w:lvlJc w:val="left"/>
      <w:pPr>
        <w:ind w:left="4582" w:hanging="360"/>
      </w:pPr>
    </w:lvl>
    <w:lvl w:ilvl="4" w:tplc="0C090019" w:tentative="1">
      <w:start w:val="1"/>
      <w:numFmt w:val="lowerLetter"/>
      <w:lvlText w:val="%5."/>
      <w:lvlJc w:val="left"/>
      <w:pPr>
        <w:ind w:left="5302" w:hanging="360"/>
      </w:pPr>
    </w:lvl>
    <w:lvl w:ilvl="5" w:tplc="0C09001B" w:tentative="1">
      <w:start w:val="1"/>
      <w:numFmt w:val="lowerRoman"/>
      <w:lvlText w:val="%6."/>
      <w:lvlJc w:val="right"/>
      <w:pPr>
        <w:ind w:left="6022" w:hanging="180"/>
      </w:pPr>
    </w:lvl>
    <w:lvl w:ilvl="6" w:tplc="0C09000F" w:tentative="1">
      <w:start w:val="1"/>
      <w:numFmt w:val="decimal"/>
      <w:lvlText w:val="%7."/>
      <w:lvlJc w:val="left"/>
      <w:pPr>
        <w:ind w:left="6742" w:hanging="360"/>
      </w:pPr>
    </w:lvl>
    <w:lvl w:ilvl="7" w:tplc="0C090019" w:tentative="1">
      <w:start w:val="1"/>
      <w:numFmt w:val="lowerLetter"/>
      <w:lvlText w:val="%8."/>
      <w:lvlJc w:val="left"/>
      <w:pPr>
        <w:ind w:left="7462" w:hanging="360"/>
      </w:pPr>
    </w:lvl>
    <w:lvl w:ilvl="8" w:tplc="0C09001B" w:tentative="1">
      <w:start w:val="1"/>
      <w:numFmt w:val="lowerRoman"/>
      <w:lvlText w:val="%9."/>
      <w:lvlJc w:val="right"/>
      <w:pPr>
        <w:ind w:left="8182" w:hanging="180"/>
      </w:pPr>
    </w:lvl>
  </w:abstractNum>
  <w:abstractNum w:abstractNumId="38" w15:restartNumberingAfterBreak="0">
    <w:nsid w:val="605558A3"/>
    <w:multiLevelType w:val="hybridMultilevel"/>
    <w:tmpl w:val="52BE9640"/>
    <w:lvl w:ilvl="0" w:tplc="0E92580E">
      <w:start w:val="1"/>
      <w:numFmt w:val="lowerLetter"/>
      <w:lvlText w:val="(%1)"/>
      <w:lvlJc w:val="left"/>
      <w:pPr>
        <w:ind w:left="720" w:hanging="360"/>
      </w:pPr>
      <w:rPr>
        <w:rFonts w:ascii="Times New Roman" w:hAnsi="Times New Roman" w:cs="Times New Roman"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0904528"/>
    <w:multiLevelType w:val="hybridMultilevel"/>
    <w:tmpl w:val="9D902DC2"/>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62CD203E"/>
    <w:multiLevelType w:val="hybridMultilevel"/>
    <w:tmpl w:val="124A05CE"/>
    <w:lvl w:ilvl="0" w:tplc="0BE225F2">
      <w:start w:val="1"/>
      <w:numFmt w:val="lowerLetter"/>
      <w:lvlText w:val="(%1)"/>
      <w:lvlJc w:val="left"/>
      <w:pPr>
        <w:ind w:left="720" w:hanging="360"/>
      </w:pPr>
      <w:rPr>
        <w:rFonts w:ascii="Times New Roman" w:hAnsi="Times New Roman" w:cs="Times New Roman"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3475C35"/>
    <w:multiLevelType w:val="hybridMultilevel"/>
    <w:tmpl w:val="99C490C8"/>
    <w:lvl w:ilvl="0" w:tplc="4BC6636A">
      <w:start w:val="1"/>
      <w:numFmt w:val="decimal"/>
      <w:lvlText w:val="(%1)"/>
      <w:lvlJc w:val="left"/>
      <w:pPr>
        <w:ind w:left="1431" w:hanging="360"/>
      </w:pPr>
      <w:rPr>
        <w:rFonts w:hint="default"/>
        <w:sz w:val="22"/>
        <w:szCs w:val="22"/>
      </w:rPr>
    </w:lvl>
    <w:lvl w:ilvl="1" w:tplc="0C090019" w:tentative="1">
      <w:start w:val="1"/>
      <w:numFmt w:val="lowerLetter"/>
      <w:lvlText w:val="%2."/>
      <w:lvlJc w:val="left"/>
      <w:pPr>
        <w:ind w:left="2151" w:hanging="360"/>
      </w:pPr>
    </w:lvl>
    <w:lvl w:ilvl="2" w:tplc="0C09001B" w:tentative="1">
      <w:start w:val="1"/>
      <w:numFmt w:val="lowerRoman"/>
      <w:lvlText w:val="%3."/>
      <w:lvlJc w:val="right"/>
      <w:pPr>
        <w:ind w:left="2871" w:hanging="180"/>
      </w:pPr>
    </w:lvl>
    <w:lvl w:ilvl="3" w:tplc="0C09000F" w:tentative="1">
      <w:start w:val="1"/>
      <w:numFmt w:val="decimal"/>
      <w:lvlText w:val="%4."/>
      <w:lvlJc w:val="left"/>
      <w:pPr>
        <w:ind w:left="3591" w:hanging="360"/>
      </w:pPr>
    </w:lvl>
    <w:lvl w:ilvl="4" w:tplc="0C090019" w:tentative="1">
      <w:start w:val="1"/>
      <w:numFmt w:val="lowerLetter"/>
      <w:lvlText w:val="%5."/>
      <w:lvlJc w:val="left"/>
      <w:pPr>
        <w:ind w:left="4311" w:hanging="360"/>
      </w:pPr>
    </w:lvl>
    <w:lvl w:ilvl="5" w:tplc="0C09001B" w:tentative="1">
      <w:start w:val="1"/>
      <w:numFmt w:val="lowerRoman"/>
      <w:lvlText w:val="%6."/>
      <w:lvlJc w:val="right"/>
      <w:pPr>
        <w:ind w:left="5031" w:hanging="180"/>
      </w:pPr>
    </w:lvl>
    <w:lvl w:ilvl="6" w:tplc="0C09000F" w:tentative="1">
      <w:start w:val="1"/>
      <w:numFmt w:val="decimal"/>
      <w:lvlText w:val="%7."/>
      <w:lvlJc w:val="left"/>
      <w:pPr>
        <w:ind w:left="5751" w:hanging="360"/>
      </w:pPr>
    </w:lvl>
    <w:lvl w:ilvl="7" w:tplc="0C090019" w:tentative="1">
      <w:start w:val="1"/>
      <w:numFmt w:val="lowerLetter"/>
      <w:lvlText w:val="%8."/>
      <w:lvlJc w:val="left"/>
      <w:pPr>
        <w:ind w:left="6471" w:hanging="360"/>
      </w:pPr>
    </w:lvl>
    <w:lvl w:ilvl="8" w:tplc="0C09001B" w:tentative="1">
      <w:start w:val="1"/>
      <w:numFmt w:val="lowerRoman"/>
      <w:lvlText w:val="%9."/>
      <w:lvlJc w:val="right"/>
      <w:pPr>
        <w:ind w:left="7191" w:hanging="180"/>
      </w:pPr>
    </w:lvl>
  </w:abstractNum>
  <w:abstractNum w:abstractNumId="42" w15:restartNumberingAfterBreak="0">
    <w:nsid w:val="635A48BE"/>
    <w:multiLevelType w:val="hybridMultilevel"/>
    <w:tmpl w:val="1550F5C8"/>
    <w:lvl w:ilvl="0" w:tplc="D7487D44">
      <w:start w:val="1"/>
      <w:numFmt w:val="lowerLetter"/>
      <w:lvlText w:val="(%1)"/>
      <w:lvlJc w:val="left"/>
      <w:pPr>
        <w:ind w:left="705" w:hanging="360"/>
      </w:pPr>
      <w:rPr>
        <w:rFonts w:hint="default"/>
      </w:rPr>
    </w:lvl>
    <w:lvl w:ilvl="1" w:tplc="0C090019" w:tentative="1">
      <w:start w:val="1"/>
      <w:numFmt w:val="lowerLetter"/>
      <w:lvlText w:val="%2."/>
      <w:lvlJc w:val="left"/>
      <w:pPr>
        <w:ind w:left="1425" w:hanging="360"/>
      </w:pPr>
    </w:lvl>
    <w:lvl w:ilvl="2" w:tplc="0C09001B" w:tentative="1">
      <w:start w:val="1"/>
      <w:numFmt w:val="lowerRoman"/>
      <w:lvlText w:val="%3."/>
      <w:lvlJc w:val="right"/>
      <w:pPr>
        <w:ind w:left="2145" w:hanging="180"/>
      </w:pPr>
    </w:lvl>
    <w:lvl w:ilvl="3" w:tplc="0C09000F" w:tentative="1">
      <w:start w:val="1"/>
      <w:numFmt w:val="decimal"/>
      <w:lvlText w:val="%4."/>
      <w:lvlJc w:val="left"/>
      <w:pPr>
        <w:ind w:left="2865" w:hanging="360"/>
      </w:pPr>
    </w:lvl>
    <w:lvl w:ilvl="4" w:tplc="0C090019" w:tentative="1">
      <w:start w:val="1"/>
      <w:numFmt w:val="lowerLetter"/>
      <w:lvlText w:val="%5."/>
      <w:lvlJc w:val="left"/>
      <w:pPr>
        <w:ind w:left="3585" w:hanging="360"/>
      </w:pPr>
    </w:lvl>
    <w:lvl w:ilvl="5" w:tplc="0C09001B" w:tentative="1">
      <w:start w:val="1"/>
      <w:numFmt w:val="lowerRoman"/>
      <w:lvlText w:val="%6."/>
      <w:lvlJc w:val="right"/>
      <w:pPr>
        <w:ind w:left="4305" w:hanging="180"/>
      </w:pPr>
    </w:lvl>
    <w:lvl w:ilvl="6" w:tplc="0C09000F" w:tentative="1">
      <w:start w:val="1"/>
      <w:numFmt w:val="decimal"/>
      <w:lvlText w:val="%7."/>
      <w:lvlJc w:val="left"/>
      <w:pPr>
        <w:ind w:left="5025" w:hanging="360"/>
      </w:pPr>
    </w:lvl>
    <w:lvl w:ilvl="7" w:tplc="0C090019" w:tentative="1">
      <w:start w:val="1"/>
      <w:numFmt w:val="lowerLetter"/>
      <w:lvlText w:val="%8."/>
      <w:lvlJc w:val="left"/>
      <w:pPr>
        <w:ind w:left="5745" w:hanging="360"/>
      </w:pPr>
    </w:lvl>
    <w:lvl w:ilvl="8" w:tplc="0C09001B" w:tentative="1">
      <w:start w:val="1"/>
      <w:numFmt w:val="lowerRoman"/>
      <w:lvlText w:val="%9."/>
      <w:lvlJc w:val="right"/>
      <w:pPr>
        <w:ind w:left="6465" w:hanging="180"/>
      </w:pPr>
    </w:lvl>
  </w:abstractNum>
  <w:abstractNum w:abstractNumId="43" w15:restartNumberingAfterBreak="0">
    <w:nsid w:val="636858EA"/>
    <w:multiLevelType w:val="hybridMultilevel"/>
    <w:tmpl w:val="3D70833E"/>
    <w:lvl w:ilvl="0" w:tplc="7C7896F0">
      <w:start w:val="1"/>
      <w:numFmt w:val="decimal"/>
      <w:lvlText w:val="%1"/>
      <w:lvlJc w:val="left"/>
      <w:pPr>
        <w:ind w:left="720" w:hanging="360"/>
      </w:pPr>
      <w:rPr>
        <w:rFonts w:ascii="Arial Bold" w:hAnsi="Arial Bold"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3B555D8"/>
    <w:multiLevelType w:val="hybridMultilevel"/>
    <w:tmpl w:val="31482642"/>
    <w:lvl w:ilvl="0" w:tplc="0E92580E">
      <w:start w:val="1"/>
      <w:numFmt w:val="lowerLetter"/>
      <w:lvlText w:val="(%1)"/>
      <w:lvlJc w:val="left"/>
      <w:pPr>
        <w:ind w:left="4862" w:hanging="360"/>
      </w:pPr>
      <w:rPr>
        <w:rFonts w:ascii="Times New Roman" w:hAnsi="Times New Roman" w:cs="Times New Roman" w:hint="default"/>
        <w:b w:val="0"/>
        <w:i w:val="0"/>
        <w:sz w:val="20"/>
      </w:rPr>
    </w:lvl>
    <w:lvl w:ilvl="1" w:tplc="0C090019" w:tentative="1">
      <w:start w:val="1"/>
      <w:numFmt w:val="lowerLetter"/>
      <w:lvlText w:val="%2."/>
      <w:lvlJc w:val="left"/>
      <w:pPr>
        <w:ind w:left="5582" w:hanging="360"/>
      </w:pPr>
    </w:lvl>
    <w:lvl w:ilvl="2" w:tplc="0C09001B" w:tentative="1">
      <w:start w:val="1"/>
      <w:numFmt w:val="lowerRoman"/>
      <w:lvlText w:val="%3."/>
      <w:lvlJc w:val="right"/>
      <w:pPr>
        <w:ind w:left="6302" w:hanging="180"/>
      </w:pPr>
    </w:lvl>
    <w:lvl w:ilvl="3" w:tplc="0C09000F" w:tentative="1">
      <w:start w:val="1"/>
      <w:numFmt w:val="decimal"/>
      <w:lvlText w:val="%4."/>
      <w:lvlJc w:val="left"/>
      <w:pPr>
        <w:ind w:left="7022" w:hanging="360"/>
      </w:pPr>
    </w:lvl>
    <w:lvl w:ilvl="4" w:tplc="0C090019" w:tentative="1">
      <w:start w:val="1"/>
      <w:numFmt w:val="lowerLetter"/>
      <w:lvlText w:val="%5."/>
      <w:lvlJc w:val="left"/>
      <w:pPr>
        <w:ind w:left="7742" w:hanging="360"/>
      </w:pPr>
    </w:lvl>
    <w:lvl w:ilvl="5" w:tplc="0C09001B" w:tentative="1">
      <w:start w:val="1"/>
      <w:numFmt w:val="lowerRoman"/>
      <w:lvlText w:val="%6."/>
      <w:lvlJc w:val="right"/>
      <w:pPr>
        <w:ind w:left="8462" w:hanging="180"/>
      </w:pPr>
    </w:lvl>
    <w:lvl w:ilvl="6" w:tplc="0C09000F" w:tentative="1">
      <w:start w:val="1"/>
      <w:numFmt w:val="decimal"/>
      <w:lvlText w:val="%7."/>
      <w:lvlJc w:val="left"/>
      <w:pPr>
        <w:ind w:left="9182" w:hanging="360"/>
      </w:pPr>
    </w:lvl>
    <w:lvl w:ilvl="7" w:tplc="0C090019" w:tentative="1">
      <w:start w:val="1"/>
      <w:numFmt w:val="lowerLetter"/>
      <w:lvlText w:val="%8."/>
      <w:lvlJc w:val="left"/>
      <w:pPr>
        <w:ind w:left="9902" w:hanging="360"/>
      </w:pPr>
    </w:lvl>
    <w:lvl w:ilvl="8" w:tplc="0C09001B" w:tentative="1">
      <w:start w:val="1"/>
      <w:numFmt w:val="lowerRoman"/>
      <w:lvlText w:val="%9."/>
      <w:lvlJc w:val="right"/>
      <w:pPr>
        <w:ind w:left="10622" w:hanging="180"/>
      </w:pPr>
    </w:lvl>
  </w:abstractNum>
  <w:abstractNum w:abstractNumId="45" w15:restartNumberingAfterBreak="0">
    <w:nsid w:val="686E1ABF"/>
    <w:multiLevelType w:val="hybridMultilevel"/>
    <w:tmpl w:val="A3DA8238"/>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6B685600"/>
    <w:multiLevelType w:val="hybridMultilevel"/>
    <w:tmpl w:val="EE4A32A0"/>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6DAA611E"/>
    <w:multiLevelType w:val="hybridMultilevel"/>
    <w:tmpl w:val="5778F270"/>
    <w:lvl w:ilvl="0" w:tplc="4BC6636A">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E5D315F"/>
    <w:multiLevelType w:val="hybridMultilevel"/>
    <w:tmpl w:val="80AE3C24"/>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70C57A1F"/>
    <w:multiLevelType w:val="hybridMultilevel"/>
    <w:tmpl w:val="3AF41986"/>
    <w:lvl w:ilvl="0" w:tplc="62523AB6">
      <w:start w:val="1"/>
      <w:numFmt w:val="lowerRoman"/>
      <w:lvlText w:val="(%1)"/>
      <w:lvlJc w:val="right"/>
      <w:pPr>
        <w:ind w:left="1800" w:hanging="360"/>
      </w:pPr>
      <w:rPr>
        <w:rFonts w:ascii="Times New Roman" w:hAnsi="Times New Roman" w:hint="default"/>
        <w:b w:val="0"/>
        <w:i w:val="0"/>
        <w:sz w:val="20"/>
      </w:rPr>
    </w:lvl>
    <w:lvl w:ilvl="1" w:tplc="62523AB6">
      <w:start w:val="1"/>
      <w:numFmt w:val="lowerRoman"/>
      <w:lvlText w:val="(%2)"/>
      <w:lvlJc w:val="right"/>
      <w:pPr>
        <w:ind w:left="1440" w:hanging="360"/>
      </w:pPr>
      <w:rPr>
        <w:rFonts w:ascii="Times New Roman" w:hAnsi="Times New Roman" w:hint="default"/>
        <w:b w:val="0"/>
        <w:i w:val="0"/>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1A76C78"/>
    <w:multiLevelType w:val="hybridMultilevel"/>
    <w:tmpl w:val="279E30BE"/>
    <w:lvl w:ilvl="0" w:tplc="78A4965A">
      <w:start w:val="1"/>
      <w:numFmt w:val="lowerLetter"/>
      <w:lvlText w:val="(%1)"/>
      <w:lvlJc w:val="left"/>
      <w:pPr>
        <w:ind w:left="1080" w:hanging="360"/>
      </w:pPr>
      <w:rPr>
        <w:rFonts w:ascii="Times New Roman" w:hAnsi="Times New Roman" w:cs="Times New Roman" w:hint="default"/>
        <w:b w:val="0"/>
        <w:i w:val="0"/>
        <w:strike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71AC28D1"/>
    <w:multiLevelType w:val="hybridMultilevel"/>
    <w:tmpl w:val="1C822082"/>
    <w:lvl w:ilvl="0" w:tplc="0E92580E">
      <w:start w:val="1"/>
      <w:numFmt w:val="lowerLetter"/>
      <w:lvlText w:val="(%1)"/>
      <w:lvlJc w:val="left"/>
      <w:pPr>
        <w:ind w:left="720" w:hanging="360"/>
      </w:pPr>
      <w:rPr>
        <w:rFonts w:ascii="Times New Roman" w:hAnsi="Times New Roman" w:cs="Times New Roman"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4390959"/>
    <w:multiLevelType w:val="hybridMultilevel"/>
    <w:tmpl w:val="B504DE08"/>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74814E05"/>
    <w:multiLevelType w:val="hybridMultilevel"/>
    <w:tmpl w:val="013222C0"/>
    <w:lvl w:ilvl="0" w:tplc="1480E9CE">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54" w15:restartNumberingAfterBreak="0">
    <w:nsid w:val="74C87E11"/>
    <w:multiLevelType w:val="hybridMultilevel"/>
    <w:tmpl w:val="695EB5F8"/>
    <w:lvl w:ilvl="0" w:tplc="4C84B734">
      <w:start w:val="1"/>
      <w:numFmt w:val="decimal"/>
      <w:lvlText w:val="(%1)"/>
      <w:lvlJc w:val="left"/>
      <w:pPr>
        <w:ind w:left="1431"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6BD79CE"/>
    <w:multiLevelType w:val="hybridMultilevel"/>
    <w:tmpl w:val="6C4AE228"/>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77624489"/>
    <w:multiLevelType w:val="hybridMultilevel"/>
    <w:tmpl w:val="0FB6259E"/>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7B400B0E"/>
    <w:multiLevelType w:val="hybridMultilevel"/>
    <w:tmpl w:val="9C7815B4"/>
    <w:lvl w:ilvl="0" w:tplc="0E92580E">
      <w:start w:val="1"/>
      <w:numFmt w:val="lowerLetter"/>
      <w:lvlText w:val="(%1)"/>
      <w:lvlJc w:val="left"/>
      <w:pPr>
        <w:ind w:left="1080" w:hanging="360"/>
      </w:pPr>
      <w:rPr>
        <w:rFonts w:ascii="Times New Roman" w:hAnsi="Times New Roman" w:cs="Times New Roman"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15:restartNumberingAfterBreak="0">
    <w:nsid w:val="7D5F08EF"/>
    <w:multiLevelType w:val="hybridMultilevel"/>
    <w:tmpl w:val="ED00DD92"/>
    <w:lvl w:ilvl="0" w:tplc="0E92580E">
      <w:start w:val="1"/>
      <w:numFmt w:val="lowerLetter"/>
      <w:lvlText w:val="(%1)"/>
      <w:lvlJc w:val="left"/>
      <w:pPr>
        <w:ind w:left="1080" w:hanging="360"/>
      </w:pPr>
      <w:rPr>
        <w:rFonts w:ascii="Times New Roman" w:hAnsi="Times New Roman" w:cs="Times New Roman" w:hint="default"/>
        <w:b w:val="0"/>
        <w:i w:val="0"/>
        <w:sz w:val="20"/>
      </w:rPr>
    </w:lvl>
    <w:lvl w:ilvl="1" w:tplc="B2AE36DC">
      <w:start w:val="1"/>
      <w:numFmt w:val="lowerRoman"/>
      <w:lvlText w:val="(%2)"/>
      <w:lvlJc w:val="left"/>
      <w:pPr>
        <w:ind w:left="2160" w:hanging="720"/>
      </w:pPr>
      <w:rPr>
        <w:rFonts w:hint="default"/>
        <w:sz w:val="2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7"/>
  </w:num>
  <w:num w:numId="2">
    <w:abstractNumId w:val="13"/>
  </w:num>
  <w:num w:numId="3">
    <w:abstractNumId w:val="26"/>
  </w:num>
  <w:num w:numId="4">
    <w:abstractNumId w:val="35"/>
  </w:num>
  <w:num w:numId="5">
    <w:abstractNumId w:val="10"/>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abstractNumId w:val="10"/>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abstractNumId w:val="11"/>
  </w:num>
  <w:num w:numId="8">
    <w:abstractNumId w:val="43"/>
  </w:num>
  <w:num w:numId="9">
    <w:abstractNumId w:val="47"/>
  </w:num>
  <w:num w:numId="10">
    <w:abstractNumId w:val="10"/>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1">
    <w:abstractNumId w:val="10"/>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abstractNumId w:val="42"/>
  </w:num>
  <w:num w:numId="13">
    <w:abstractNumId w:val="53"/>
  </w:num>
  <w:num w:numId="14">
    <w:abstractNumId w:val="1"/>
  </w:num>
  <w:num w:numId="15">
    <w:abstractNumId w:val="10"/>
  </w:num>
  <w:num w:numId="16">
    <w:abstractNumId w:val="18"/>
  </w:num>
  <w:num w:numId="17">
    <w:abstractNumId w:val="40"/>
  </w:num>
  <w:num w:numId="18">
    <w:abstractNumId w:val="30"/>
  </w:num>
  <w:num w:numId="19">
    <w:abstractNumId w:val="32"/>
  </w:num>
  <w:num w:numId="20">
    <w:abstractNumId w:val="28"/>
  </w:num>
  <w:num w:numId="21">
    <w:abstractNumId w:val="12"/>
  </w:num>
  <w:num w:numId="22">
    <w:abstractNumId w:val="45"/>
  </w:num>
  <w:num w:numId="23">
    <w:abstractNumId w:val="8"/>
  </w:num>
  <w:num w:numId="24">
    <w:abstractNumId w:val="31"/>
  </w:num>
  <w:num w:numId="25">
    <w:abstractNumId w:val="16"/>
  </w:num>
  <w:num w:numId="26">
    <w:abstractNumId w:val="14"/>
  </w:num>
  <w:num w:numId="27">
    <w:abstractNumId w:val="36"/>
  </w:num>
  <w:num w:numId="28">
    <w:abstractNumId w:val="57"/>
  </w:num>
  <w:num w:numId="29">
    <w:abstractNumId w:val="3"/>
  </w:num>
  <w:num w:numId="30">
    <w:abstractNumId w:val="49"/>
  </w:num>
  <w:num w:numId="31">
    <w:abstractNumId w:val="20"/>
  </w:num>
  <w:num w:numId="32">
    <w:abstractNumId w:val="5"/>
  </w:num>
  <w:num w:numId="33">
    <w:abstractNumId w:val="58"/>
  </w:num>
  <w:num w:numId="34">
    <w:abstractNumId w:val="2"/>
  </w:num>
  <w:num w:numId="35">
    <w:abstractNumId w:val="51"/>
  </w:num>
  <w:num w:numId="36">
    <w:abstractNumId w:val="33"/>
  </w:num>
  <w:num w:numId="37">
    <w:abstractNumId w:val="38"/>
  </w:num>
  <w:num w:numId="38">
    <w:abstractNumId w:val="9"/>
  </w:num>
  <w:num w:numId="39">
    <w:abstractNumId w:val="50"/>
  </w:num>
  <w:num w:numId="40">
    <w:abstractNumId w:val="48"/>
  </w:num>
  <w:num w:numId="41">
    <w:abstractNumId w:val="39"/>
  </w:num>
  <w:num w:numId="42">
    <w:abstractNumId w:val="25"/>
  </w:num>
  <w:num w:numId="43">
    <w:abstractNumId w:val="23"/>
  </w:num>
  <w:num w:numId="44">
    <w:abstractNumId w:val="46"/>
  </w:num>
  <w:num w:numId="45">
    <w:abstractNumId w:val="34"/>
  </w:num>
  <w:num w:numId="46">
    <w:abstractNumId w:val="4"/>
  </w:num>
  <w:num w:numId="47">
    <w:abstractNumId w:val="55"/>
  </w:num>
  <w:num w:numId="48">
    <w:abstractNumId w:val="52"/>
  </w:num>
  <w:num w:numId="49">
    <w:abstractNumId w:val="17"/>
  </w:num>
  <w:num w:numId="50">
    <w:abstractNumId w:val="56"/>
  </w:num>
  <w:num w:numId="51">
    <w:abstractNumId w:val="29"/>
  </w:num>
  <w:num w:numId="52">
    <w:abstractNumId w:val="27"/>
  </w:num>
  <w:num w:numId="53">
    <w:abstractNumId w:val="22"/>
  </w:num>
  <w:num w:numId="54">
    <w:abstractNumId w:val="6"/>
  </w:num>
  <w:num w:numId="55">
    <w:abstractNumId w:val="21"/>
  </w:num>
  <w:num w:numId="56">
    <w:abstractNumId w:val="24"/>
  </w:num>
  <w:num w:numId="57">
    <w:abstractNumId w:val="15"/>
  </w:num>
  <w:num w:numId="58">
    <w:abstractNumId w:val="41"/>
  </w:num>
  <w:num w:numId="59">
    <w:abstractNumId w:val="19"/>
  </w:num>
  <w:num w:numId="60">
    <w:abstractNumId w:val="0"/>
  </w:num>
  <w:num w:numId="61">
    <w:abstractNumId w:val="37"/>
  </w:num>
  <w:num w:numId="62">
    <w:abstractNumId w:val="44"/>
  </w:num>
  <w:num w:numId="63">
    <w:abstractNumId w:val="54"/>
  </w:num>
  <w:num w:numId="64">
    <w:abstractNumId w:val="10"/>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5">
    <w:abstractNumId w:val="10"/>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6">
    <w:abstractNumId w:val="10"/>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7">
    <w:abstractNumId w:val="10"/>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8">
    <w:abstractNumId w:val="10"/>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9">
    <w:abstractNumId w:val="10"/>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0">
    <w:abstractNumId w:val="10"/>
    <w:lvlOverride w:ilvl="0">
      <w:startOverride w:val="1"/>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startOverride w:val="1"/>
      <w:lvl w:ilvl="1">
        <w:start w:val="1"/>
        <w:numFmt w:val="none"/>
        <w:pStyle w:val="Amendment2"/>
        <w:lvlText w:val="%2"/>
        <w:lvlJc w:val="left"/>
        <w:pPr>
          <w:ind w:left="794" w:hanging="794"/>
        </w:pPr>
        <w:rPr>
          <w:rFonts w:hint="default"/>
        </w:rPr>
      </w:lvl>
    </w:lvlOverride>
    <w:lvlOverride w:ilvl="2">
      <w:startOverride w:val="1"/>
      <w:lvl w:ilvl="2">
        <w:start w:val="1"/>
        <w:numFmt w:val="lowerLetter"/>
        <w:lvlRestart w:val="1"/>
        <w:pStyle w:val="Amendment3"/>
        <w:lvlText w:val="(%3)"/>
        <w:lvlJc w:val="right"/>
        <w:pPr>
          <w:tabs>
            <w:tab w:val="num" w:pos="1474"/>
          </w:tabs>
          <w:ind w:left="1474" w:hanging="340"/>
        </w:pPr>
        <w:rPr>
          <w:rFonts w:hint="default"/>
          <w:b/>
          <w:i w:val="0"/>
          <w:color w:val="auto"/>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71">
    <w:abstractNumId w:val="10"/>
    <w:lvlOverride w:ilvl="0">
      <w:startOverride w:val="1"/>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startOverride w:val="1"/>
      <w:lvl w:ilvl="1">
        <w:start w:val="1"/>
        <w:numFmt w:val="none"/>
        <w:pStyle w:val="Amendment2"/>
        <w:lvlText w:val="%2"/>
        <w:lvlJc w:val="left"/>
        <w:pPr>
          <w:ind w:left="794" w:hanging="794"/>
        </w:pPr>
        <w:rPr>
          <w:rFonts w:hint="default"/>
        </w:rPr>
      </w:lvl>
    </w:lvlOverride>
    <w:lvlOverride w:ilvl="2">
      <w:startOverride w:val="1"/>
      <w:lvl w:ilvl="2">
        <w:start w:val="1"/>
        <w:numFmt w:val="lowerLetter"/>
        <w:lvlRestart w:val="1"/>
        <w:pStyle w:val="Amendment3"/>
        <w:lvlText w:val="(%3)"/>
        <w:lvlJc w:val="right"/>
        <w:pPr>
          <w:tabs>
            <w:tab w:val="num" w:pos="1474"/>
          </w:tabs>
          <w:ind w:left="1474" w:hanging="340"/>
        </w:pPr>
        <w:rPr>
          <w:rFonts w:hint="default"/>
          <w:b/>
          <w:i w:val="0"/>
          <w:color w:val="auto"/>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72">
    <w:abstractNumId w:val="10"/>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3">
    <w:abstractNumId w:val="10"/>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337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66E"/>
    <w:rsid w:val="00000112"/>
    <w:rsid w:val="00000934"/>
    <w:rsid w:val="00000FC1"/>
    <w:rsid w:val="000015BB"/>
    <w:rsid w:val="00001670"/>
    <w:rsid w:val="00003743"/>
    <w:rsid w:val="00004252"/>
    <w:rsid w:val="00006474"/>
    <w:rsid w:val="00006A14"/>
    <w:rsid w:val="0001022A"/>
    <w:rsid w:val="000117BE"/>
    <w:rsid w:val="00011B41"/>
    <w:rsid w:val="0001290E"/>
    <w:rsid w:val="00012A16"/>
    <w:rsid w:val="00012E1E"/>
    <w:rsid w:val="00013696"/>
    <w:rsid w:val="00014CA0"/>
    <w:rsid w:val="000159FF"/>
    <w:rsid w:val="00015D90"/>
    <w:rsid w:val="0001717B"/>
    <w:rsid w:val="00021005"/>
    <w:rsid w:val="00021138"/>
    <w:rsid w:val="00021B9A"/>
    <w:rsid w:val="00023673"/>
    <w:rsid w:val="00025702"/>
    <w:rsid w:val="00025829"/>
    <w:rsid w:val="00025AF6"/>
    <w:rsid w:val="00026B0F"/>
    <w:rsid w:val="00027158"/>
    <w:rsid w:val="00027AF3"/>
    <w:rsid w:val="0003059B"/>
    <w:rsid w:val="00034ADD"/>
    <w:rsid w:val="00034E8B"/>
    <w:rsid w:val="0003657A"/>
    <w:rsid w:val="00037736"/>
    <w:rsid w:val="00037848"/>
    <w:rsid w:val="00040D0F"/>
    <w:rsid w:val="000410D7"/>
    <w:rsid w:val="00041442"/>
    <w:rsid w:val="000417DF"/>
    <w:rsid w:val="00043E0D"/>
    <w:rsid w:val="00043EAC"/>
    <w:rsid w:val="00044FB1"/>
    <w:rsid w:val="000459A0"/>
    <w:rsid w:val="00046A7E"/>
    <w:rsid w:val="000471B8"/>
    <w:rsid w:val="00047992"/>
    <w:rsid w:val="000505AF"/>
    <w:rsid w:val="00051776"/>
    <w:rsid w:val="000521F2"/>
    <w:rsid w:val="000545D9"/>
    <w:rsid w:val="00055DB0"/>
    <w:rsid w:val="00056738"/>
    <w:rsid w:val="0005711D"/>
    <w:rsid w:val="0005750A"/>
    <w:rsid w:val="00057650"/>
    <w:rsid w:val="000577DC"/>
    <w:rsid w:val="00057C3D"/>
    <w:rsid w:val="00061225"/>
    <w:rsid w:val="00063227"/>
    <w:rsid w:val="000633DE"/>
    <w:rsid w:val="00063C6C"/>
    <w:rsid w:val="00064837"/>
    <w:rsid w:val="000657DD"/>
    <w:rsid w:val="000664E2"/>
    <w:rsid w:val="00066801"/>
    <w:rsid w:val="00066863"/>
    <w:rsid w:val="00066A69"/>
    <w:rsid w:val="00066A6B"/>
    <w:rsid w:val="00066AD9"/>
    <w:rsid w:val="00067456"/>
    <w:rsid w:val="00067606"/>
    <w:rsid w:val="00067F97"/>
    <w:rsid w:val="0007154D"/>
    <w:rsid w:val="00072E9A"/>
    <w:rsid w:val="000733F1"/>
    <w:rsid w:val="000734E4"/>
    <w:rsid w:val="000760A3"/>
    <w:rsid w:val="0007676D"/>
    <w:rsid w:val="00076804"/>
    <w:rsid w:val="000778EA"/>
    <w:rsid w:val="00077E47"/>
    <w:rsid w:val="00077EC8"/>
    <w:rsid w:val="000808FD"/>
    <w:rsid w:val="000809EA"/>
    <w:rsid w:val="000815ED"/>
    <w:rsid w:val="00082477"/>
    <w:rsid w:val="00084097"/>
    <w:rsid w:val="00085309"/>
    <w:rsid w:val="00085AE3"/>
    <w:rsid w:val="00085AF8"/>
    <w:rsid w:val="000863F4"/>
    <w:rsid w:val="00086D78"/>
    <w:rsid w:val="00086EA7"/>
    <w:rsid w:val="00087F26"/>
    <w:rsid w:val="0009225C"/>
    <w:rsid w:val="00092606"/>
    <w:rsid w:val="00092D17"/>
    <w:rsid w:val="00093023"/>
    <w:rsid w:val="0009445B"/>
    <w:rsid w:val="00094B90"/>
    <w:rsid w:val="00095087"/>
    <w:rsid w:val="00095778"/>
    <w:rsid w:val="00095846"/>
    <w:rsid w:val="0009663C"/>
    <w:rsid w:val="00096DB4"/>
    <w:rsid w:val="00097206"/>
    <w:rsid w:val="000977B4"/>
    <w:rsid w:val="000A0525"/>
    <w:rsid w:val="000A07C1"/>
    <w:rsid w:val="000A152C"/>
    <w:rsid w:val="000A1C67"/>
    <w:rsid w:val="000A3CC1"/>
    <w:rsid w:val="000A3CD3"/>
    <w:rsid w:val="000A5F8C"/>
    <w:rsid w:val="000A6105"/>
    <w:rsid w:val="000A7F06"/>
    <w:rsid w:val="000B0095"/>
    <w:rsid w:val="000B3280"/>
    <w:rsid w:val="000B3770"/>
    <w:rsid w:val="000B51C5"/>
    <w:rsid w:val="000B52EF"/>
    <w:rsid w:val="000B6588"/>
    <w:rsid w:val="000B6E2A"/>
    <w:rsid w:val="000B6FD2"/>
    <w:rsid w:val="000B7687"/>
    <w:rsid w:val="000B7FC5"/>
    <w:rsid w:val="000C0471"/>
    <w:rsid w:val="000C04BC"/>
    <w:rsid w:val="000C19BA"/>
    <w:rsid w:val="000C3F41"/>
    <w:rsid w:val="000C40D8"/>
    <w:rsid w:val="000C4186"/>
    <w:rsid w:val="000C5E22"/>
    <w:rsid w:val="000C61C0"/>
    <w:rsid w:val="000C6339"/>
    <w:rsid w:val="000D0485"/>
    <w:rsid w:val="000D3FEB"/>
    <w:rsid w:val="000D4213"/>
    <w:rsid w:val="000D4CFD"/>
    <w:rsid w:val="000D57CF"/>
    <w:rsid w:val="000D7322"/>
    <w:rsid w:val="000D74EB"/>
    <w:rsid w:val="000E055D"/>
    <w:rsid w:val="000E080D"/>
    <w:rsid w:val="000E3AB7"/>
    <w:rsid w:val="000E3D28"/>
    <w:rsid w:val="000E4757"/>
    <w:rsid w:val="000E4E26"/>
    <w:rsid w:val="000E5F17"/>
    <w:rsid w:val="000E6D9B"/>
    <w:rsid w:val="000E703D"/>
    <w:rsid w:val="000E755B"/>
    <w:rsid w:val="000E79A5"/>
    <w:rsid w:val="000E7E51"/>
    <w:rsid w:val="000F03B8"/>
    <w:rsid w:val="000F03F0"/>
    <w:rsid w:val="000F102E"/>
    <w:rsid w:val="000F1FDE"/>
    <w:rsid w:val="000F201E"/>
    <w:rsid w:val="000F2484"/>
    <w:rsid w:val="000F2E2A"/>
    <w:rsid w:val="000F30A9"/>
    <w:rsid w:val="000F3B87"/>
    <w:rsid w:val="000F3E84"/>
    <w:rsid w:val="000F4C82"/>
    <w:rsid w:val="000F52D6"/>
    <w:rsid w:val="000F59C6"/>
    <w:rsid w:val="000F611C"/>
    <w:rsid w:val="000F685D"/>
    <w:rsid w:val="000F6C18"/>
    <w:rsid w:val="001005A5"/>
    <w:rsid w:val="0010115E"/>
    <w:rsid w:val="00101AA2"/>
    <w:rsid w:val="0010209F"/>
    <w:rsid w:val="001029DE"/>
    <w:rsid w:val="00103347"/>
    <w:rsid w:val="0010363E"/>
    <w:rsid w:val="001037C0"/>
    <w:rsid w:val="001040F9"/>
    <w:rsid w:val="001047A5"/>
    <w:rsid w:val="00104A03"/>
    <w:rsid w:val="00104B8E"/>
    <w:rsid w:val="00107EC3"/>
    <w:rsid w:val="00110B7C"/>
    <w:rsid w:val="001119D3"/>
    <w:rsid w:val="00111FE8"/>
    <w:rsid w:val="00113643"/>
    <w:rsid w:val="00114DB9"/>
    <w:rsid w:val="0011570E"/>
    <w:rsid w:val="00116917"/>
    <w:rsid w:val="00120520"/>
    <w:rsid w:val="00122816"/>
    <w:rsid w:val="001230C5"/>
    <w:rsid w:val="00123591"/>
    <w:rsid w:val="0012399B"/>
    <w:rsid w:val="00124013"/>
    <w:rsid w:val="001247F4"/>
    <w:rsid w:val="00125373"/>
    <w:rsid w:val="00125E9F"/>
    <w:rsid w:val="00125FEA"/>
    <w:rsid w:val="00126FEB"/>
    <w:rsid w:val="0012744C"/>
    <w:rsid w:val="001275E8"/>
    <w:rsid w:val="0013000B"/>
    <w:rsid w:val="001312FF"/>
    <w:rsid w:val="00131429"/>
    <w:rsid w:val="001336FD"/>
    <w:rsid w:val="00134B31"/>
    <w:rsid w:val="00134B73"/>
    <w:rsid w:val="001360E9"/>
    <w:rsid w:val="0013633C"/>
    <w:rsid w:val="00141527"/>
    <w:rsid w:val="00141892"/>
    <w:rsid w:val="001418C4"/>
    <w:rsid w:val="00142D44"/>
    <w:rsid w:val="00143DDC"/>
    <w:rsid w:val="00145E79"/>
    <w:rsid w:val="001461EB"/>
    <w:rsid w:val="001523B0"/>
    <w:rsid w:val="001527FF"/>
    <w:rsid w:val="00153A08"/>
    <w:rsid w:val="001601CE"/>
    <w:rsid w:val="001602EA"/>
    <w:rsid w:val="001607EE"/>
    <w:rsid w:val="00160A51"/>
    <w:rsid w:val="0016126F"/>
    <w:rsid w:val="00161ABE"/>
    <w:rsid w:val="00164838"/>
    <w:rsid w:val="001648E7"/>
    <w:rsid w:val="00165E97"/>
    <w:rsid w:val="00171525"/>
    <w:rsid w:val="001728D1"/>
    <w:rsid w:val="001732C2"/>
    <w:rsid w:val="0017512D"/>
    <w:rsid w:val="0017545D"/>
    <w:rsid w:val="001757A9"/>
    <w:rsid w:val="001765C9"/>
    <w:rsid w:val="0017742E"/>
    <w:rsid w:val="00177936"/>
    <w:rsid w:val="00180E39"/>
    <w:rsid w:val="00180E8A"/>
    <w:rsid w:val="00180F9E"/>
    <w:rsid w:val="001812A6"/>
    <w:rsid w:val="00182DF4"/>
    <w:rsid w:val="00183D95"/>
    <w:rsid w:val="00184B47"/>
    <w:rsid w:val="00185408"/>
    <w:rsid w:val="00185789"/>
    <w:rsid w:val="00185AB1"/>
    <w:rsid w:val="00187469"/>
    <w:rsid w:val="00190F27"/>
    <w:rsid w:val="00191EAC"/>
    <w:rsid w:val="0019378C"/>
    <w:rsid w:val="00193A13"/>
    <w:rsid w:val="00194585"/>
    <w:rsid w:val="001948AB"/>
    <w:rsid w:val="00195768"/>
    <w:rsid w:val="001958A2"/>
    <w:rsid w:val="00195E5B"/>
    <w:rsid w:val="00197219"/>
    <w:rsid w:val="001A01C9"/>
    <w:rsid w:val="001A0BFC"/>
    <w:rsid w:val="001A1446"/>
    <w:rsid w:val="001A1E7C"/>
    <w:rsid w:val="001A2041"/>
    <w:rsid w:val="001A2D2D"/>
    <w:rsid w:val="001A3046"/>
    <w:rsid w:val="001A31D7"/>
    <w:rsid w:val="001A33C9"/>
    <w:rsid w:val="001A4892"/>
    <w:rsid w:val="001B0025"/>
    <w:rsid w:val="001B0EF3"/>
    <w:rsid w:val="001B11B6"/>
    <w:rsid w:val="001B11E7"/>
    <w:rsid w:val="001B2673"/>
    <w:rsid w:val="001B3443"/>
    <w:rsid w:val="001B49CB"/>
    <w:rsid w:val="001B4DE1"/>
    <w:rsid w:val="001B597D"/>
    <w:rsid w:val="001B7087"/>
    <w:rsid w:val="001C265C"/>
    <w:rsid w:val="001C27EE"/>
    <w:rsid w:val="001C3FCA"/>
    <w:rsid w:val="001C4ABD"/>
    <w:rsid w:val="001C62F3"/>
    <w:rsid w:val="001C6EBA"/>
    <w:rsid w:val="001C710F"/>
    <w:rsid w:val="001C7653"/>
    <w:rsid w:val="001D266E"/>
    <w:rsid w:val="001D3A62"/>
    <w:rsid w:val="001D4214"/>
    <w:rsid w:val="001D4434"/>
    <w:rsid w:val="001D4F52"/>
    <w:rsid w:val="001D54AD"/>
    <w:rsid w:val="001D5A72"/>
    <w:rsid w:val="001D6DDE"/>
    <w:rsid w:val="001D6F77"/>
    <w:rsid w:val="001D7010"/>
    <w:rsid w:val="001D7134"/>
    <w:rsid w:val="001D76B7"/>
    <w:rsid w:val="001E042F"/>
    <w:rsid w:val="001E1DBC"/>
    <w:rsid w:val="001E1FEA"/>
    <w:rsid w:val="001E272B"/>
    <w:rsid w:val="001E3AA7"/>
    <w:rsid w:val="001E3F47"/>
    <w:rsid w:val="001E4670"/>
    <w:rsid w:val="001E4996"/>
    <w:rsid w:val="001E5140"/>
    <w:rsid w:val="001E52A2"/>
    <w:rsid w:val="001E551E"/>
    <w:rsid w:val="001E6746"/>
    <w:rsid w:val="001F096C"/>
    <w:rsid w:val="001F105F"/>
    <w:rsid w:val="001F15F6"/>
    <w:rsid w:val="001F198C"/>
    <w:rsid w:val="001F1EFD"/>
    <w:rsid w:val="001F217E"/>
    <w:rsid w:val="001F2E37"/>
    <w:rsid w:val="001F370D"/>
    <w:rsid w:val="001F3B03"/>
    <w:rsid w:val="001F45B1"/>
    <w:rsid w:val="001F5C2C"/>
    <w:rsid w:val="001F6948"/>
    <w:rsid w:val="001F7A5F"/>
    <w:rsid w:val="001F7D2B"/>
    <w:rsid w:val="00200842"/>
    <w:rsid w:val="00200C33"/>
    <w:rsid w:val="00201C70"/>
    <w:rsid w:val="00203CC6"/>
    <w:rsid w:val="00205026"/>
    <w:rsid w:val="00210495"/>
    <w:rsid w:val="00210716"/>
    <w:rsid w:val="00210912"/>
    <w:rsid w:val="00211091"/>
    <w:rsid w:val="0021239B"/>
    <w:rsid w:val="00212717"/>
    <w:rsid w:val="00212DB2"/>
    <w:rsid w:val="00213037"/>
    <w:rsid w:val="00213927"/>
    <w:rsid w:val="0021517C"/>
    <w:rsid w:val="00215587"/>
    <w:rsid w:val="00216D47"/>
    <w:rsid w:val="00217786"/>
    <w:rsid w:val="0022002E"/>
    <w:rsid w:val="002207E6"/>
    <w:rsid w:val="0022370E"/>
    <w:rsid w:val="002242E9"/>
    <w:rsid w:val="002246CF"/>
    <w:rsid w:val="00230CE5"/>
    <w:rsid w:val="00231EDF"/>
    <w:rsid w:val="00233CBF"/>
    <w:rsid w:val="00233FA1"/>
    <w:rsid w:val="00234463"/>
    <w:rsid w:val="0023488B"/>
    <w:rsid w:val="00234ABA"/>
    <w:rsid w:val="002360A6"/>
    <w:rsid w:val="00236429"/>
    <w:rsid w:val="00236940"/>
    <w:rsid w:val="00237282"/>
    <w:rsid w:val="00237292"/>
    <w:rsid w:val="00237447"/>
    <w:rsid w:val="00237B60"/>
    <w:rsid w:val="00240D94"/>
    <w:rsid w:val="00240E18"/>
    <w:rsid w:val="00241350"/>
    <w:rsid w:val="002417EC"/>
    <w:rsid w:val="00243BEB"/>
    <w:rsid w:val="00244CA2"/>
    <w:rsid w:val="00244F31"/>
    <w:rsid w:val="00246AF6"/>
    <w:rsid w:val="00250FF0"/>
    <w:rsid w:val="0025181C"/>
    <w:rsid w:val="00251C24"/>
    <w:rsid w:val="00251EA8"/>
    <w:rsid w:val="00251F6C"/>
    <w:rsid w:val="00252168"/>
    <w:rsid w:val="00252187"/>
    <w:rsid w:val="00252A71"/>
    <w:rsid w:val="00254CBB"/>
    <w:rsid w:val="00257279"/>
    <w:rsid w:val="00257781"/>
    <w:rsid w:val="00257AAA"/>
    <w:rsid w:val="00260131"/>
    <w:rsid w:val="00260EA6"/>
    <w:rsid w:val="002626F4"/>
    <w:rsid w:val="0026459B"/>
    <w:rsid w:val="002658A3"/>
    <w:rsid w:val="00266D5F"/>
    <w:rsid w:val="0027027C"/>
    <w:rsid w:val="00271685"/>
    <w:rsid w:val="00274A25"/>
    <w:rsid w:val="00275623"/>
    <w:rsid w:val="00275E3C"/>
    <w:rsid w:val="00276005"/>
    <w:rsid w:val="00277427"/>
    <w:rsid w:val="00280C40"/>
    <w:rsid w:val="00280D15"/>
    <w:rsid w:val="00280F65"/>
    <w:rsid w:val="00284A25"/>
    <w:rsid w:val="002865E9"/>
    <w:rsid w:val="002914AE"/>
    <w:rsid w:val="00291B31"/>
    <w:rsid w:val="00291BCC"/>
    <w:rsid w:val="002925C5"/>
    <w:rsid w:val="00293103"/>
    <w:rsid w:val="0029388C"/>
    <w:rsid w:val="00293922"/>
    <w:rsid w:val="00293923"/>
    <w:rsid w:val="00293E3A"/>
    <w:rsid w:val="00294A5C"/>
    <w:rsid w:val="00294BA1"/>
    <w:rsid w:val="0029517D"/>
    <w:rsid w:val="002958A7"/>
    <w:rsid w:val="00295995"/>
    <w:rsid w:val="002974C8"/>
    <w:rsid w:val="00297B5F"/>
    <w:rsid w:val="002A027D"/>
    <w:rsid w:val="002A2DFF"/>
    <w:rsid w:val="002A3B0A"/>
    <w:rsid w:val="002A55EE"/>
    <w:rsid w:val="002A6F4D"/>
    <w:rsid w:val="002A7061"/>
    <w:rsid w:val="002A732B"/>
    <w:rsid w:val="002B065A"/>
    <w:rsid w:val="002B183C"/>
    <w:rsid w:val="002B377A"/>
    <w:rsid w:val="002B40A9"/>
    <w:rsid w:val="002B42B2"/>
    <w:rsid w:val="002B4EC3"/>
    <w:rsid w:val="002B7765"/>
    <w:rsid w:val="002C0F30"/>
    <w:rsid w:val="002C3CB3"/>
    <w:rsid w:val="002C46AC"/>
    <w:rsid w:val="002C4F33"/>
    <w:rsid w:val="002C5345"/>
    <w:rsid w:val="002C58A3"/>
    <w:rsid w:val="002C764C"/>
    <w:rsid w:val="002D0E71"/>
    <w:rsid w:val="002D14B0"/>
    <w:rsid w:val="002D18BA"/>
    <w:rsid w:val="002D215E"/>
    <w:rsid w:val="002D296E"/>
    <w:rsid w:val="002D46D3"/>
    <w:rsid w:val="002D46DA"/>
    <w:rsid w:val="002D4C49"/>
    <w:rsid w:val="002D50A3"/>
    <w:rsid w:val="002D5699"/>
    <w:rsid w:val="002D6BD9"/>
    <w:rsid w:val="002D7E12"/>
    <w:rsid w:val="002E0DF3"/>
    <w:rsid w:val="002E0FA1"/>
    <w:rsid w:val="002E13FC"/>
    <w:rsid w:val="002E1F31"/>
    <w:rsid w:val="002E2CA6"/>
    <w:rsid w:val="002E41C6"/>
    <w:rsid w:val="002E4EF6"/>
    <w:rsid w:val="002E764E"/>
    <w:rsid w:val="002E7E4D"/>
    <w:rsid w:val="002E7FDE"/>
    <w:rsid w:val="002F0911"/>
    <w:rsid w:val="002F1D57"/>
    <w:rsid w:val="002F279A"/>
    <w:rsid w:val="002F2D7A"/>
    <w:rsid w:val="002F35C6"/>
    <w:rsid w:val="002F550B"/>
    <w:rsid w:val="002F6EEF"/>
    <w:rsid w:val="00300560"/>
    <w:rsid w:val="00300A86"/>
    <w:rsid w:val="003058D2"/>
    <w:rsid w:val="00305D7C"/>
    <w:rsid w:val="00306021"/>
    <w:rsid w:val="003071AC"/>
    <w:rsid w:val="0030786C"/>
    <w:rsid w:val="00307FD1"/>
    <w:rsid w:val="003102DE"/>
    <w:rsid w:val="00310320"/>
    <w:rsid w:val="003124FE"/>
    <w:rsid w:val="00313202"/>
    <w:rsid w:val="00314585"/>
    <w:rsid w:val="00316048"/>
    <w:rsid w:val="003166BD"/>
    <w:rsid w:val="00316802"/>
    <w:rsid w:val="00316C70"/>
    <w:rsid w:val="00316E29"/>
    <w:rsid w:val="00316F59"/>
    <w:rsid w:val="00320948"/>
    <w:rsid w:val="00320FE6"/>
    <w:rsid w:val="00321CDA"/>
    <w:rsid w:val="00321D98"/>
    <w:rsid w:val="0032206E"/>
    <w:rsid w:val="00322D08"/>
    <w:rsid w:val="00323D74"/>
    <w:rsid w:val="003241D5"/>
    <w:rsid w:val="00324AAB"/>
    <w:rsid w:val="00324F9E"/>
    <w:rsid w:val="00326F7A"/>
    <w:rsid w:val="00327B6F"/>
    <w:rsid w:val="003309A2"/>
    <w:rsid w:val="0033180C"/>
    <w:rsid w:val="0033349D"/>
    <w:rsid w:val="003353F9"/>
    <w:rsid w:val="00335823"/>
    <w:rsid w:val="00337420"/>
    <w:rsid w:val="00337D41"/>
    <w:rsid w:val="003405D6"/>
    <w:rsid w:val="00340818"/>
    <w:rsid w:val="00340DB2"/>
    <w:rsid w:val="0034201E"/>
    <w:rsid w:val="00342053"/>
    <w:rsid w:val="0034220C"/>
    <w:rsid w:val="00342A00"/>
    <w:rsid w:val="00342C11"/>
    <w:rsid w:val="00343040"/>
    <w:rsid w:val="00343AA0"/>
    <w:rsid w:val="00346D1A"/>
    <w:rsid w:val="003471BB"/>
    <w:rsid w:val="00347FB1"/>
    <w:rsid w:val="00347FCE"/>
    <w:rsid w:val="003504CB"/>
    <w:rsid w:val="003510FC"/>
    <w:rsid w:val="003533EA"/>
    <w:rsid w:val="00354212"/>
    <w:rsid w:val="0035429B"/>
    <w:rsid w:val="003543A3"/>
    <w:rsid w:val="00356089"/>
    <w:rsid w:val="00356325"/>
    <w:rsid w:val="00356CF4"/>
    <w:rsid w:val="00356E61"/>
    <w:rsid w:val="00357784"/>
    <w:rsid w:val="00360555"/>
    <w:rsid w:val="00360E5E"/>
    <w:rsid w:val="00361B04"/>
    <w:rsid w:val="003624A1"/>
    <w:rsid w:val="00362B83"/>
    <w:rsid w:val="003634BB"/>
    <w:rsid w:val="003641BA"/>
    <w:rsid w:val="00365F8A"/>
    <w:rsid w:val="00370F58"/>
    <w:rsid w:val="00371F37"/>
    <w:rsid w:val="00373B29"/>
    <w:rsid w:val="0037402D"/>
    <w:rsid w:val="0037532D"/>
    <w:rsid w:val="0037558A"/>
    <w:rsid w:val="00376597"/>
    <w:rsid w:val="00380196"/>
    <w:rsid w:val="00380C26"/>
    <w:rsid w:val="00381BB5"/>
    <w:rsid w:val="003827F3"/>
    <w:rsid w:val="00382893"/>
    <w:rsid w:val="00383D3F"/>
    <w:rsid w:val="00386B3D"/>
    <w:rsid w:val="003877AF"/>
    <w:rsid w:val="00390109"/>
    <w:rsid w:val="00390947"/>
    <w:rsid w:val="00391AE9"/>
    <w:rsid w:val="00391EF4"/>
    <w:rsid w:val="0039255D"/>
    <w:rsid w:val="00392F9E"/>
    <w:rsid w:val="0039329C"/>
    <w:rsid w:val="00393486"/>
    <w:rsid w:val="00393756"/>
    <w:rsid w:val="00394019"/>
    <w:rsid w:val="00395068"/>
    <w:rsid w:val="0039520B"/>
    <w:rsid w:val="003954F9"/>
    <w:rsid w:val="00395E86"/>
    <w:rsid w:val="00396D12"/>
    <w:rsid w:val="0039727D"/>
    <w:rsid w:val="00397489"/>
    <w:rsid w:val="00397C44"/>
    <w:rsid w:val="00397DDC"/>
    <w:rsid w:val="003A0441"/>
    <w:rsid w:val="003A09AF"/>
    <w:rsid w:val="003A2B1C"/>
    <w:rsid w:val="003A3B9C"/>
    <w:rsid w:val="003A4DDF"/>
    <w:rsid w:val="003A5709"/>
    <w:rsid w:val="003A589A"/>
    <w:rsid w:val="003A7D3E"/>
    <w:rsid w:val="003B01BD"/>
    <w:rsid w:val="003B09DB"/>
    <w:rsid w:val="003B0FCD"/>
    <w:rsid w:val="003B0FF3"/>
    <w:rsid w:val="003B1563"/>
    <w:rsid w:val="003B1654"/>
    <w:rsid w:val="003B1974"/>
    <w:rsid w:val="003B1C10"/>
    <w:rsid w:val="003B2109"/>
    <w:rsid w:val="003B4F59"/>
    <w:rsid w:val="003B69F9"/>
    <w:rsid w:val="003B6BCF"/>
    <w:rsid w:val="003B70D2"/>
    <w:rsid w:val="003B7877"/>
    <w:rsid w:val="003C0866"/>
    <w:rsid w:val="003C0F4F"/>
    <w:rsid w:val="003C10ED"/>
    <w:rsid w:val="003C2808"/>
    <w:rsid w:val="003C43CE"/>
    <w:rsid w:val="003C47F1"/>
    <w:rsid w:val="003C4C30"/>
    <w:rsid w:val="003C4C8D"/>
    <w:rsid w:val="003C5AA2"/>
    <w:rsid w:val="003C74B9"/>
    <w:rsid w:val="003C769F"/>
    <w:rsid w:val="003D09CE"/>
    <w:rsid w:val="003D14B9"/>
    <w:rsid w:val="003D17F9"/>
    <w:rsid w:val="003D2B3E"/>
    <w:rsid w:val="003D3069"/>
    <w:rsid w:val="003D39BF"/>
    <w:rsid w:val="003D3C9F"/>
    <w:rsid w:val="003D410C"/>
    <w:rsid w:val="003D5C89"/>
    <w:rsid w:val="003D6200"/>
    <w:rsid w:val="003D7CEE"/>
    <w:rsid w:val="003D7DF3"/>
    <w:rsid w:val="003E03D5"/>
    <w:rsid w:val="003E0520"/>
    <w:rsid w:val="003E081C"/>
    <w:rsid w:val="003E0F16"/>
    <w:rsid w:val="003E176A"/>
    <w:rsid w:val="003E1E01"/>
    <w:rsid w:val="003E297A"/>
    <w:rsid w:val="003E36F5"/>
    <w:rsid w:val="003E59BC"/>
    <w:rsid w:val="003E6158"/>
    <w:rsid w:val="003E63BE"/>
    <w:rsid w:val="003E653D"/>
    <w:rsid w:val="003E6C01"/>
    <w:rsid w:val="003E6E20"/>
    <w:rsid w:val="003E7C2B"/>
    <w:rsid w:val="003E7C7E"/>
    <w:rsid w:val="003F12F2"/>
    <w:rsid w:val="003F22F3"/>
    <w:rsid w:val="003F2E00"/>
    <w:rsid w:val="003F6158"/>
    <w:rsid w:val="003F6B1F"/>
    <w:rsid w:val="003F7ADA"/>
    <w:rsid w:val="00400A17"/>
    <w:rsid w:val="00400E88"/>
    <w:rsid w:val="00401A68"/>
    <w:rsid w:val="00401F10"/>
    <w:rsid w:val="00402B18"/>
    <w:rsid w:val="004031E3"/>
    <w:rsid w:val="00403613"/>
    <w:rsid w:val="0040479F"/>
    <w:rsid w:val="004049E8"/>
    <w:rsid w:val="00405256"/>
    <w:rsid w:val="004059A4"/>
    <w:rsid w:val="004060A9"/>
    <w:rsid w:val="00406424"/>
    <w:rsid w:val="00407389"/>
    <w:rsid w:val="0040761C"/>
    <w:rsid w:val="00411CD4"/>
    <w:rsid w:val="004122DE"/>
    <w:rsid w:val="00412CB2"/>
    <w:rsid w:val="00412E84"/>
    <w:rsid w:val="004146CD"/>
    <w:rsid w:val="004167AF"/>
    <w:rsid w:val="004174AF"/>
    <w:rsid w:val="00420499"/>
    <w:rsid w:val="00421E6D"/>
    <w:rsid w:val="004220B2"/>
    <w:rsid w:val="00422E74"/>
    <w:rsid w:val="00422EF9"/>
    <w:rsid w:val="00423736"/>
    <w:rsid w:val="004242D0"/>
    <w:rsid w:val="0042538A"/>
    <w:rsid w:val="00426387"/>
    <w:rsid w:val="0042709F"/>
    <w:rsid w:val="004277CD"/>
    <w:rsid w:val="0043125B"/>
    <w:rsid w:val="00431716"/>
    <w:rsid w:val="00432680"/>
    <w:rsid w:val="004331A7"/>
    <w:rsid w:val="0043365B"/>
    <w:rsid w:val="00434874"/>
    <w:rsid w:val="00434E2B"/>
    <w:rsid w:val="00436BA6"/>
    <w:rsid w:val="00437CC5"/>
    <w:rsid w:val="00437EE9"/>
    <w:rsid w:val="004403E7"/>
    <w:rsid w:val="00440B99"/>
    <w:rsid w:val="00440C05"/>
    <w:rsid w:val="0044164D"/>
    <w:rsid w:val="004424E1"/>
    <w:rsid w:val="0044267C"/>
    <w:rsid w:val="00442A20"/>
    <w:rsid w:val="00442BD1"/>
    <w:rsid w:val="00442CFB"/>
    <w:rsid w:val="00442D50"/>
    <w:rsid w:val="00442D7F"/>
    <w:rsid w:val="0044452A"/>
    <w:rsid w:val="004449F9"/>
    <w:rsid w:val="00444B69"/>
    <w:rsid w:val="0044584A"/>
    <w:rsid w:val="00446544"/>
    <w:rsid w:val="00446688"/>
    <w:rsid w:val="00447476"/>
    <w:rsid w:val="004479A0"/>
    <w:rsid w:val="00450F22"/>
    <w:rsid w:val="00452568"/>
    <w:rsid w:val="0045373A"/>
    <w:rsid w:val="00453C6D"/>
    <w:rsid w:val="00454510"/>
    <w:rsid w:val="004554CD"/>
    <w:rsid w:val="00456C1B"/>
    <w:rsid w:val="00456FCB"/>
    <w:rsid w:val="00460476"/>
    <w:rsid w:val="00460AE8"/>
    <w:rsid w:val="00460C1A"/>
    <w:rsid w:val="00461CD2"/>
    <w:rsid w:val="00461E48"/>
    <w:rsid w:val="004622B2"/>
    <w:rsid w:val="004625DF"/>
    <w:rsid w:val="00462FCD"/>
    <w:rsid w:val="00463292"/>
    <w:rsid w:val="004632DC"/>
    <w:rsid w:val="004634B2"/>
    <w:rsid w:val="004640BD"/>
    <w:rsid w:val="00464624"/>
    <w:rsid w:val="00465641"/>
    <w:rsid w:val="00465DFA"/>
    <w:rsid w:val="00467035"/>
    <w:rsid w:val="004707E5"/>
    <w:rsid w:val="00471171"/>
    <w:rsid w:val="00471560"/>
    <w:rsid w:val="00472213"/>
    <w:rsid w:val="004722DD"/>
    <w:rsid w:val="004724B6"/>
    <w:rsid w:val="0047684C"/>
    <w:rsid w:val="004775C2"/>
    <w:rsid w:val="00477893"/>
    <w:rsid w:val="00477AE2"/>
    <w:rsid w:val="00481972"/>
    <w:rsid w:val="004831DD"/>
    <w:rsid w:val="00483B35"/>
    <w:rsid w:val="00483CEB"/>
    <w:rsid w:val="004852D7"/>
    <w:rsid w:val="00485A95"/>
    <w:rsid w:val="00485D21"/>
    <w:rsid w:val="004861B4"/>
    <w:rsid w:val="0048624E"/>
    <w:rsid w:val="004867E2"/>
    <w:rsid w:val="0048746B"/>
    <w:rsid w:val="00487FCF"/>
    <w:rsid w:val="0049030B"/>
    <w:rsid w:val="00490A47"/>
    <w:rsid w:val="004911E2"/>
    <w:rsid w:val="004934FC"/>
    <w:rsid w:val="00493BE8"/>
    <w:rsid w:val="00495025"/>
    <w:rsid w:val="00497B47"/>
    <w:rsid w:val="004A5A09"/>
    <w:rsid w:val="004A6516"/>
    <w:rsid w:val="004A652F"/>
    <w:rsid w:val="004A65B6"/>
    <w:rsid w:val="004A7467"/>
    <w:rsid w:val="004B1116"/>
    <w:rsid w:val="004B130F"/>
    <w:rsid w:val="004B1C57"/>
    <w:rsid w:val="004B6C9F"/>
    <w:rsid w:val="004B6EF9"/>
    <w:rsid w:val="004B7CA8"/>
    <w:rsid w:val="004C25ED"/>
    <w:rsid w:val="004C362B"/>
    <w:rsid w:val="004C37A2"/>
    <w:rsid w:val="004C383D"/>
    <w:rsid w:val="004C3BEE"/>
    <w:rsid w:val="004C3E9A"/>
    <w:rsid w:val="004C4506"/>
    <w:rsid w:val="004C4C49"/>
    <w:rsid w:val="004C533A"/>
    <w:rsid w:val="004C5494"/>
    <w:rsid w:val="004C5A59"/>
    <w:rsid w:val="004D04D4"/>
    <w:rsid w:val="004D0916"/>
    <w:rsid w:val="004D1364"/>
    <w:rsid w:val="004D2058"/>
    <w:rsid w:val="004D4296"/>
    <w:rsid w:val="004D4EBE"/>
    <w:rsid w:val="004D5B68"/>
    <w:rsid w:val="004D6CC3"/>
    <w:rsid w:val="004D70A4"/>
    <w:rsid w:val="004D760E"/>
    <w:rsid w:val="004D7A33"/>
    <w:rsid w:val="004D7FFC"/>
    <w:rsid w:val="004E0D1D"/>
    <w:rsid w:val="004E1412"/>
    <w:rsid w:val="004E21B0"/>
    <w:rsid w:val="004E2CCF"/>
    <w:rsid w:val="004E45AC"/>
    <w:rsid w:val="004E4FBE"/>
    <w:rsid w:val="004E5170"/>
    <w:rsid w:val="004E605B"/>
    <w:rsid w:val="004E6345"/>
    <w:rsid w:val="004E763F"/>
    <w:rsid w:val="004F2459"/>
    <w:rsid w:val="004F2F45"/>
    <w:rsid w:val="004F3501"/>
    <w:rsid w:val="004F591E"/>
    <w:rsid w:val="004F5E53"/>
    <w:rsid w:val="004F7222"/>
    <w:rsid w:val="004F7F6D"/>
    <w:rsid w:val="0050157B"/>
    <w:rsid w:val="00501E6D"/>
    <w:rsid w:val="0050300E"/>
    <w:rsid w:val="005030E5"/>
    <w:rsid w:val="00504A2F"/>
    <w:rsid w:val="00504D74"/>
    <w:rsid w:val="0050585F"/>
    <w:rsid w:val="00507F9B"/>
    <w:rsid w:val="005101B7"/>
    <w:rsid w:val="00510B3B"/>
    <w:rsid w:val="005144AB"/>
    <w:rsid w:val="00516339"/>
    <w:rsid w:val="005163AA"/>
    <w:rsid w:val="005165CB"/>
    <w:rsid w:val="0051761A"/>
    <w:rsid w:val="005215D0"/>
    <w:rsid w:val="00521809"/>
    <w:rsid w:val="005219AD"/>
    <w:rsid w:val="0052232E"/>
    <w:rsid w:val="00522488"/>
    <w:rsid w:val="00522B1E"/>
    <w:rsid w:val="00524131"/>
    <w:rsid w:val="00524473"/>
    <w:rsid w:val="005258B8"/>
    <w:rsid w:val="00525B41"/>
    <w:rsid w:val="00526A6F"/>
    <w:rsid w:val="00527E89"/>
    <w:rsid w:val="005313C9"/>
    <w:rsid w:val="00531790"/>
    <w:rsid w:val="00532033"/>
    <w:rsid w:val="005322E9"/>
    <w:rsid w:val="005325BE"/>
    <w:rsid w:val="0053276A"/>
    <w:rsid w:val="00532EAD"/>
    <w:rsid w:val="005343E8"/>
    <w:rsid w:val="0053440E"/>
    <w:rsid w:val="005346BC"/>
    <w:rsid w:val="00536851"/>
    <w:rsid w:val="005370FF"/>
    <w:rsid w:val="00537166"/>
    <w:rsid w:val="00537B1D"/>
    <w:rsid w:val="005400B7"/>
    <w:rsid w:val="00541389"/>
    <w:rsid w:val="00541B54"/>
    <w:rsid w:val="00541F29"/>
    <w:rsid w:val="00542100"/>
    <w:rsid w:val="00542173"/>
    <w:rsid w:val="00542C99"/>
    <w:rsid w:val="00542F68"/>
    <w:rsid w:val="00543D50"/>
    <w:rsid w:val="00543DEF"/>
    <w:rsid w:val="00543F8E"/>
    <w:rsid w:val="005461FF"/>
    <w:rsid w:val="00546AFF"/>
    <w:rsid w:val="00546D3C"/>
    <w:rsid w:val="00547D3F"/>
    <w:rsid w:val="00550083"/>
    <w:rsid w:val="00550AF2"/>
    <w:rsid w:val="00552250"/>
    <w:rsid w:val="005523C0"/>
    <w:rsid w:val="00553E3E"/>
    <w:rsid w:val="005542A4"/>
    <w:rsid w:val="005557E0"/>
    <w:rsid w:val="00555971"/>
    <w:rsid w:val="0055686B"/>
    <w:rsid w:val="005574C3"/>
    <w:rsid w:val="00557C57"/>
    <w:rsid w:val="00561E8C"/>
    <w:rsid w:val="00562103"/>
    <w:rsid w:val="00562142"/>
    <w:rsid w:val="005621A0"/>
    <w:rsid w:val="00562861"/>
    <w:rsid w:val="00562D91"/>
    <w:rsid w:val="00566A65"/>
    <w:rsid w:val="00567B15"/>
    <w:rsid w:val="00567CF5"/>
    <w:rsid w:val="00570382"/>
    <w:rsid w:val="00570550"/>
    <w:rsid w:val="00570C0D"/>
    <w:rsid w:val="00571010"/>
    <w:rsid w:val="005710C3"/>
    <w:rsid w:val="005715A0"/>
    <w:rsid w:val="00572DB4"/>
    <w:rsid w:val="005756B0"/>
    <w:rsid w:val="005763B3"/>
    <w:rsid w:val="00576CB2"/>
    <w:rsid w:val="00577D92"/>
    <w:rsid w:val="00577F4F"/>
    <w:rsid w:val="00580041"/>
    <w:rsid w:val="0058082F"/>
    <w:rsid w:val="00581420"/>
    <w:rsid w:val="005834FB"/>
    <w:rsid w:val="005845E7"/>
    <w:rsid w:val="0058461F"/>
    <w:rsid w:val="00584D3D"/>
    <w:rsid w:val="00585D47"/>
    <w:rsid w:val="00586FBC"/>
    <w:rsid w:val="00587862"/>
    <w:rsid w:val="00590AE5"/>
    <w:rsid w:val="00591336"/>
    <w:rsid w:val="0059156A"/>
    <w:rsid w:val="00591E93"/>
    <w:rsid w:val="00592A15"/>
    <w:rsid w:val="00593D78"/>
    <w:rsid w:val="00594981"/>
    <w:rsid w:val="0059737D"/>
    <w:rsid w:val="005978AF"/>
    <w:rsid w:val="005A15A4"/>
    <w:rsid w:val="005A22D0"/>
    <w:rsid w:val="005A23D4"/>
    <w:rsid w:val="005A24CF"/>
    <w:rsid w:val="005A3308"/>
    <w:rsid w:val="005A36FE"/>
    <w:rsid w:val="005A3747"/>
    <w:rsid w:val="005A3A03"/>
    <w:rsid w:val="005A3DC8"/>
    <w:rsid w:val="005A5707"/>
    <w:rsid w:val="005A57F6"/>
    <w:rsid w:val="005A58F6"/>
    <w:rsid w:val="005A5A74"/>
    <w:rsid w:val="005A66BF"/>
    <w:rsid w:val="005A6868"/>
    <w:rsid w:val="005A6F88"/>
    <w:rsid w:val="005A74A2"/>
    <w:rsid w:val="005B0019"/>
    <w:rsid w:val="005B375E"/>
    <w:rsid w:val="005B4A08"/>
    <w:rsid w:val="005B4EA0"/>
    <w:rsid w:val="005C0683"/>
    <w:rsid w:val="005C0F95"/>
    <w:rsid w:val="005C19E6"/>
    <w:rsid w:val="005C1AB6"/>
    <w:rsid w:val="005C2E1F"/>
    <w:rsid w:val="005C319D"/>
    <w:rsid w:val="005C3B5F"/>
    <w:rsid w:val="005C472B"/>
    <w:rsid w:val="005C56F6"/>
    <w:rsid w:val="005C5CA4"/>
    <w:rsid w:val="005C6665"/>
    <w:rsid w:val="005D0BCF"/>
    <w:rsid w:val="005D1B87"/>
    <w:rsid w:val="005D2A5D"/>
    <w:rsid w:val="005D3B43"/>
    <w:rsid w:val="005D7B5D"/>
    <w:rsid w:val="005E0CB8"/>
    <w:rsid w:val="005E1003"/>
    <w:rsid w:val="005E13A0"/>
    <w:rsid w:val="005E2B52"/>
    <w:rsid w:val="005E34C8"/>
    <w:rsid w:val="005E39A4"/>
    <w:rsid w:val="005E3E7D"/>
    <w:rsid w:val="005E41D8"/>
    <w:rsid w:val="005E445D"/>
    <w:rsid w:val="005E5029"/>
    <w:rsid w:val="005E5B06"/>
    <w:rsid w:val="005E5D88"/>
    <w:rsid w:val="005E6937"/>
    <w:rsid w:val="005E758B"/>
    <w:rsid w:val="005F04A5"/>
    <w:rsid w:val="005F0F37"/>
    <w:rsid w:val="005F11BF"/>
    <w:rsid w:val="005F1D45"/>
    <w:rsid w:val="005F2291"/>
    <w:rsid w:val="005F2C1C"/>
    <w:rsid w:val="005F66F2"/>
    <w:rsid w:val="005F704A"/>
    <w:rsid w:val="005F70FC"/>
    <w:rsid w:val="00600A17"/>
    <w:rsid w:val="006010E2"/>
    <w:rsid w:val="00601148"/>
    <w:rsid w:val="00602329"/>
    <w:rsid w:val="006039B9"/>
    <w:rsid w:val="00604173"/>
    <w:rsid w:val="006048D2"/>
    <w:rsid w:val="00604CAA"/>
    <w:rsid w:val="00604D23"/>
    <w:rsid w:val="00607815"/>
    <w:rsid w:val="00607C45"/>
    <w:rsid w:val="006106B2"/>
    <w:rsid w:val="00610D65"/>
    <w:rsid w:val="006111A8"/>
    <w:rsid w:val="00611629"/>
    <w:rsid w:val="00611644"/>
    <w:rsid w:val="00611888"/>
    <w:rsid w:val="0061212E"/>
    <w:rsid w:val="00612276"/>
    <w:rsid w:val="0061302F"/>
    <w:rsid w:val="00613FD3"/>
    <w:rsid w:val="00615B91"/>
    <w:rsid w:val="00617A06"/>
    <w:rsid w:val="00617B3D"/>
    <w:rsid w:val="00620EB6"/>
    <w:rsid w:val="006214B2"/>
    <w:rsid w:val="00621F4E"/>
    <w:rsid w:val="006226BB"/>
    <w:rsid w:val="006227CE"/>
    <w:rsid w:val="00622B7C"/>
    <w:rsid w:val="00624BC7"/>
    <w:rsid w:val="0062593C"/>
    <w:rsid w:val="00625B72"/>
    <w:rsid w:val="00626089"/>
    <w:rsid w:val="00626DF7"/>
    <w:rsid w:val="006276E2"/>
    <w:rsid w:val="00627C81"/>
    <w:rsid w:val="00632389"/>
    <w:rsid w:val="00633A2C"/>
    <w:rsid w:val="00633FFE"/>
    <w:rsid w:val="00634721"/>
    <w:rsid w:val="0063559E"/>
    <w:rsid w:val="0063579A"/>
    <w:rsid w:val="00635BB7"/>
    <w:rsid w:val="00635FA3"/>
    <w:rsid w:val="006362BC"/>
    <w:rsid w:val="006411F8"/>
    <w:rsid w:val="0064148A"/>
    <w:rsid w:val="00644FD7"/>
    <w:rsid w:val="00645684"/>
    <w:rsid w:val="0064599A"/>
    <w:rsid w:val="00646524"/>
    <w:rsid w:val="006470AC"/>
    <w:rsid w:val="0064748E"/>
    <w:rsid w:val="00647666"/>
    <w:rsid w:val="006506D8"/>
    <w:rsid w:val="006519BE"/>
    <w:rsid w:val="00651D5A"/>
    <w:rsid w:val="006538D9"/>
    <w:rsid w:val="00654B87"/>
    <w:rsid w:val="00655052"/>
    <w:rsid w:val="0065584F"/>
    <w:rsid w:val="00655BCF"/>
    <w:rsid w:val="00656417"/>
    <w:rsid w:val="00656695"/>
    <w:rsid w:val="00656700"/>
    <w:rsid w:val="00657418"/>
    <w:rsid w:val="006620F6"/>
    <w:rsid w:val="00663689"/>
    <w:rsid w:val="00663AB5"/>
    <w:rsid w:val="00664A7A"/>
    <w:rsid w:val="00664C87"/>
    <w:rsid w:val="0066547E"/>
    <w:rsid w:val="00666C89"/>
    <w:rsid w:val="00666DE9"/>
    <w:rsid w:val="0066723A"/>
    <w:rsid w:val="0066770A"/>
    <w:rsid w:val="00670282"/>
    <w:rsid w:val="00670D34"/>
    <w:rsid w:val="006714E9"/>
    <w:rsid w:val="00672738"/>
    <w:rsid w:val="00672831"/>
    <w:rsid w:val="0067327D"/>
    <w:rsid w:val="00673A9B"/>
    <w:rsid w:val="00673C54"/>
    <w:rsid w:val="00673F34"/>
    <w:rsid w:val="006765A4"/>
    <w:rsid w:val="00676731"/>
    <w:rsid w:val="006767BC"/>
    <w:rsid w:val="00677182"/>
    <w:rsid w:val="0067742B"/>
    <w:rsid w:val="00677937"/>
    <w:rsid w:val="00677A65"/>
    <w:rsid w:val="00677B6A"/>
    <w:rsid w:val="006838B8"/>
    <w:rsid w:val="006842E5"/>
    <w:rsid w:val="006851AA"/>
    <w:rsid w:val="00686406"/>
    <w:rsid w:val="00686C3D"/>
    <w:rsid w:val="0069004B"/>
    <w:rsid w:val="006929A3"/>
    <w:rsid w:val="00692D15"/>
    <w:rsid w:val="00696350"/>
    <w:rsid w:val="006966F3"/>
    <w:rsid w:val="00696A50"/>
    <w:rsid w:val="00696FBA"/>
    <w:rsid w:val="00697744"/>
    <w:rsid w:val="00697BD1"/>
    <w:rsid w:val="006A0276"/>
    <w:rsid w:val="006A0606"/>
    <w:rsid w:val="006A0B60"/>
    <w:rsid w:val="006A0D13"/>
    <w:rsid w:val="006A0E8E"/>
    <w:rsid w:val="006A106A"/>
    <w:rsid w:val="006A3276"/>
    <w:rsid w:val="006A367C"/>
    <w:rsid w:val="006A3BAE"/>
    <w:rsid w:val="006A63F1"/>
    <w:rsid w:val="006A6E15"/>
    <w:rsid w:val="006B143F"/>
    <w:rsid w:val="006B43C7"/>
    <w:rsid w:val="006B4662"/>
    <w:rsid w:val="006B4784"/>
    <w:rsid w:val="006B5775"/>
    <w:rsid w:val="006B5CC3"/>
    <w:rsid w:val="006B63B6"/>
    <w:rsid w:val="006C000D"/>
    <w:rsid w:val="006C0952"/>
    <w:rsid w:val="006C2656"/>
    <w:rsid w:val="006C46E6"/>
    <w:rsid w:val="006C4B36"/>
    <w:rsid w:val="006C5176"/>
    <w:rsid w:val="006C5C7F"/>
    <w:rsid w:val="006C74D6"/>
    <w:rsid w:val="006D0A8C"/>
    <w:rsid w:val="006D0C6C"/>
    <w:rsid w:val="006D1367"/>
    <w:rsid w:val="006D1371"/>
    <w:rsid w:val="006D17C4"/>
    <w:rsid w:val="006D1C59"/>
    <w:rsid w:val="006D2696"/>
    <w:rsid w:val="006D2E53"/>
    <w:rsid w:val="006D4591"/>
    <w:rsid w:val="006D61F7"/>
    <w:rsid w:val="006D712E"/>
    <w:rsid w:val="006D7E0E"/>
    <w:rsid w:val="006E0B35"/>
    <w:rsid w:val="006E1B3C"/>
    <w:rsid w:val="006E1E65"/>
    <w:rsid w:val="006E42F0"/>
    <w:rsid w:val="006E4662"/>
    <w:rsid w:val="006E4DE1"/>
    <w:rsid w:val="006E5F07"/>
    <w:rsid w:val="006E72DF"/>
    <w:rsid w:val="006F061C"/>
    <w:rsid w:val="006F0CE7"/>
    <w:rsid w:val="006F0D7C"/>
    <w:rsid w:val="006F19C3"/>
    <w:rsid w:val="006F2BDA"/>
    <w:rsid w:val="006F39AF"/>
    <w:rsid w:val="006F51D1"/>
    <w:rsid w:val="006F5A04"/>
    <w:rsid w:val="006F6B9B"/>
    <w:rsid w:val="0070033D"/>
    <w:rsid w:val="00700AEE"/>
    <w:rsid w:val="007010E7"/>
    <w:rsid w:val="00701571"/>
    <w:rsid w:val="00702E56"/>
    <w:rsid w:val="007049CF"/>
    <w:rsid w:val="00704ECD"/>
    <w:rsid w:val="00706B88"/>
    <w:rsid w:val="00706D06"/>
    <w:rsid w:val="007118F1"/>
    <w:rsid w:val="007119C5"/>
    <w:rsid w:val="00714174"/>
    <w:rsid w:val="00715844"/>
    <w:rsid w:val="007158E0"/>
    <w:rsid w:val="00716F6D"/>
    <w:rsid w:val="0071793F"/>
    <w:rsid w:val="00720D67"/>
    <w:rsid w:val="00721898"/>
    <w:rsid w:val="00721F5C"/>
    <w:rsid w:val="00722F57"/>
    <w:rsid w:val="0072417F"/>
    <w:rsid w:val="007242C9"/>
    <w:rsid w:val="00725603"/>
    <w:rsid w:val="00725999"/>
    <w:rsid w:val="00725C2D"/>
    <w:rsid w:val="0072628F"/>
    <w:rsid w:val="00726880"/>
    <w:rsid w:val="00726DB6"/>
    <w:rsid w:val="00726DC9"/>
    <w:rsid w:val="007305B1"/>
    <w:rsid w:val="0073238A"/>
    <w:rsid w:val="0073285A"/>
    <w:rsid w:val="0073346A"/>
    <w:rsid w:val="0073389A"/>
    <w:rsid w:val="00733CFE"/>
    <w:rsid w:val="0073458A"/>
    <w:rsid w:val="0073542F"/>
    <w:rsid w:val="0073613B"/>
    <w:rsid w:val="00736F06"/>
    <w:rsid w:val="00737316"/>
    <w:rsid w:val="007404D7"/>
    <w:rsid w:val="00740F8D"/>
    <w:rsid w:val="007420D1"/>
    <w:rsid w:val="007422C2"/>
    <w:rsid w:val="0074243A"/>
    <w:rsid w:val="0074690C"/>
    <w:rsid w:val="00746BD0"/>
    <w:rsid w:val="00746F96"/>
    <w:rsid w:val="00747073"/>
    <w:rsid w:val="00747BA4"/>
    <w:rsid w:val="00747BFE"/>
    <w:rsid w:val="00750500"/>
    <w:rsid w:val="007517C6"/>
    <w:rsid w:val="00751D4D"/>
    <w:rsid w:val="00752093"/>
    <w:rsid w:val="00752DD7"/>
    <w:rsid w:val="00753C03"/>
    <w:rsid w:val="00754EAB"/>
    <w:rsid w:val="00754F5D"/>
    <w:rsid w:val="0075607B"/>
    <w:rsid w:val="0075677B"/>
    <w:rsid w:val="00756D77"/>
    <w:rsid w:val="00757D75"/>
    <w:rsid w:val="00757E2D"/>
    <w:rsid w:val="0076052A"/>
    <w:rsid w:val="00760B68"/>
    <w:rsid w:val="00761CF9"/>
    <w:rsid w:val="00761E5B"/>
    <w:rsid w:val="00761F74"/>
    <w:rsid w:val="007639D7"/>
    <w:rsid w:val="00763A1A"/>
    <w:rsid w:val="00763FA9"/>
    <w:rsid w:val="00764CF5"/>
    <w:rsid w:val="00765BD3"/>
    <w:rsid w:val="007661B6"/>
    <w:rsid w:val="007668A3"/>
    <w:rsid w:val="00767B3E"/>
    <w:rsid w:val="007706D7"/>
    <w:rsid w:val="007713E7"/>
    <w:rsid w:val="0077280B"/>
    <w:rsid w:val="00772B1B"/>
    <w:rsid w:val="00772E2D"/>
    <w:rsid w:val="00773402"/>
    <w:rsid w:val="007737CB"/>
    <w:rsid w:val="00773BBA"/>
    <w:rsid w:val="007740AE"/>
    <w:rsid w:val="007740ED"/>
    <w:rsid w:val="007745D6"/>
    <w:rsid w:val="00776D52"/>
    <w:rsid w:val="00781A60"/>
    <w:rsid w:val="00781AAD"/>
    <w:rsid w:val="00782060"/>
    <w:rsid w:val="0078330B"/>
    <w:rsid w:val="007846F7"/>
    <w:rsid w:val="00784823"/>
    <w:rsid w:val="00785B9B"/>
    <w:rsid w:val="00786354"/>
    <w:rsid w:val="007864B8"/>
    <w:rsid w:val="007864D1"/>
    <w:rsid w:val="0078650C"/>
    <w:rsid w:val="00786607"/>
    <w:rsid w:val="007876B9"/>
    <w:rsid w:val="00787CA8"/>
    <w:rsid w:val="00787E3F"/>
    <w:rsid w:val="0079002D"/>
    <w:rsid w:val="00790250"/>
    <w:rsid w:val="007929CF"/>
    <w:rsid w:val="007940A1"/>
    <w:rsid w:val="00794348"/>
    <w:rsid w:val="00796710"/>
    <w:rsid w:val="00797752"/>
    <w:rsid w:val="00797AD5"/>
    <w:rsid w:val="007A0532"/>
    <w:rsid w:val="007A0E79"/>
    <w:rsid w:val="007A11E2"/>
    <w:rsid w:val="007A12B6"/>
    <w:rsid w:val="007A1632"/>
    <w:rsid w:val="007A1718"/>
    <w:rsid w:val="007A190E"/>
    <w:rsid w:val="007A2A80"/>
    <w:rsid w:val="007A3162"/>
    <w:rsid w:val="007A358E"/>
    <w:rsid w:val="007A3C53"/>
    <w:rsid w:val="007A3C7C"/>
    <w:rsid w:val="007A4607"/>
    <w:rsid w:val="007A50A6"/>
    <w:rsid w:val="007A677D"/>
    <w:rsid w:val="007A683C"/>
    <w:rsid w:val="007A6D81"/>
    <w:rsid w:val="007A7262"/>
    <w:rsid w:val="007A753D"/>
    <w:rsid w:val="007A7CD1"/>
    <w:rsid w:val="007B277E"/>
    <w:rsid w:val="007B446C"/>
    <w:rsid w:val="007B5F80"/>
    <w:rsid w:val="007B6553"/>
    <w:rsid w:val="007B6725"/>
    <w:rsid w:val="007B6B2D"/>
    <w:rsid w:val="007B6C1A"/>
    <w:rsid w:val="007B75D2"/>
    <w:rsid w:val="007B7F0D"/>
    <w:rsid w:val="007C0994"/>
    <w:rsid w:val="007C0E9C"/>
    <w:rsid w:val="007C100B"/>
    <w:rsid w:val="007C1AAB"/>
    <w:rsid w:val="007C277C"/>
    <w:rsid w:val="007C2CD9"/>
    <w:rsid w:val="007C33C1"/>
    <w:rsid w:val="007C3D9D"/>
    <w:rsid w:val="007D224B"/>
    <w:rsid w:val="007D36F7"/>
    <w:rsid w:val="007D379B"/>
    <w:rsid w:val="007D4F6D"/>
    <w:rsid w:val="007D6284"/>
    <w:rsid w:val="007D66A6"/>
    <w:rsid w:val="007D6D99"/>
    <w:rsid w:val="007D7D3E"/>
    <w:rsid w:val="007D7FAC"/>
    <w:rsid w:val="007E033F"/>
    <w:rsid w:val="007E63CD"/>
    <w:rsid w:val="007E6FFD"/>
    <w:rsid w:val="007E73EB"/>
    <w:rsid w:val="007E75C3"/>
    <w:rsid w:val="007E79A7"/>
    <w:rsid w:val="007F09E8"/>
    <w:rsid w:val="007F0A48"/>
    <w:rsid w:val="007F0B1C"/>
    <w:rsid w:val="007F17AF"/>
    <w:rsid w:val="007F1E92"/>
    <w:rsid w:val="007F29B9"/>
    <w:rsid w:val="007F5708"/>
    <w:rsid w:val="007F6258"/>
    <w:rsid w:val="007F74D7"/>
    <w:rsid w:val="007F7FF9"/>
    <w:rsid w:val="008001F9"/>
    <w:rsid w:val="00801319"/>
    <w:rsid w:val="00801AC0"/>
    <w:rsid w:val="00801E84"/>
    <w:rsid w:val="008033D4"/>
    <w:rsid w:val="00806535"/>
    <w:rsid w:val="0081009D"/>
    <w:rsid w:val="00810802"/>
    <w:rsid w:val="00810FDD"/>
    <w:rsid w:val="00811867"/>
    <w:rsid w:val="008141BD"/>
    <w:rsid w:val="00814D05"/>
    <w:rsid w:val="00814E8A"/>
    <w:rsid w:val="00815DAB"/>
    <w:rsid w:val="0081613F"/>
    <w:rsid w:val="0081657F"/>
    <w:rsid w:val="00817169"/>
    <w:rsid w:val="00817BB7"/>
    <w:rsid w:val="00820422"/>
    <w:rsid w:val="00821351"/>
    <w:rsid w:val="008231F5"/>
    <w:rsid w:val="00823B92"/>
    <w:rsid w:val="00823C97"/>
    <w:rsid w:val="00823F6F"/>
    <w:rsid w:val="008242BD"/>
    <w:rsid w:val="00824573"/>
    <w:rsid w:val="0082458A"/>
    <w:rsid w:val="0082478E"/>
    <w:rsid w:val="008264EB"/>
    <w:rsid w:val="008264EC"/>
    <w:rsid w:val="00827F73"/>
    <w:rsid w:val="0083092D"/>
    <w:rsid w:val="00831C97"/>
    <w:rsid w:val="008325E0"/>
    <w:rsid w:val="008334C2"/>
    <w:rsid w:val="00833D63"/>
    <w:rsid w:val="00834B06"/>
    <w:rsid w:val="00835929"/>
    <w:rsid w:val="00835BA3"/>
    <w:rsid w:val="00835EC6"/>
    <w:rsid w:val="008360B0"/>
    <w:rsid w:val="00836632"/>
    <w:rsid w:val="00836E8C"/>
    <w:rsid w:val="00837456"/>
    <w:rsid w:val="00837604"/>
    <w:rsid w:val="00840076"/>
    <w:rsid w:val="008404DD"/>
    <w:rsid w:val="00840C13"/>
    <w:rsid w:val="008413B1"/>
    <w:rsid w:val="00841E18"/>
    <w:rsid w:val="00841EC6"/>
    <w:rsid w:val="008435BF"/>
    <w:rsid w:val="00843871"/>
    <w:rsid w:val="00844E8D"/>
    <w:rsid w:val="00844F37"/>
    <w:rsid w:val="00846772"/>
    <w:rsid w:val="008473D4"/>
    <w:rsid w:val="00851BAB"/>
    <w:rsid w:val="00854497"/>
    <w:rsid w:val="00854792"/>
    <w:rsid w:val="00854E08"/>
    <w:rsid w:val="00854E33"/>
    <w:rsid w:val="00857DB8"/>
    <w:rsid w:val="00861D0D"/>
    <w:rsid w:val="00862DAC"/>
    <w:rsid w:val="00863159"/>
    <w:rsid w:val="008632C1"/>
    <w:rsid w:val="00863BB5"/>
    <w:rsid w:val="00864998"/>
    <w:rsid w:val="008649A5"/>
    <w:rsid w:val="008649C8"/>
    <w:rsid w:val="008663FB"/>
    <w:rsid w:val="008673B0"/>
    <w:rsid w:val="0087097B"/>
    <w:rsid w:val="00872383"/>
    <w:rsid w:val="0087433C"/>
    <w:rsid w:val="00875A31"/>
    <w:rsid w:val="00876F29"/>
    <w:rsid w:val="0087795E"/>
    <w:rsid w:val="008800CA"/>
    <w:rsid w:val="00881337"/>
    <w:rsid w:val="0088144C"/>
    <w:rsid w:val="0088308E"/>
    <w:rsid w:val="0088377E"/>
    <w:rsid w:val="00883FD6"/>
    <w:rsid w:val="008864AD"/>
    <w:rsid w:val="008865E8"/>
    <w:rsid w:val="00886823"/>
    <w:rsid w:val="00887BCB"/>
    <w:rsid w:val="008902E5"/>
    <w:rsid w:val="00891359"/>
    <w:rsid w:val="008913A7"/>
    <w:rsid w:val="0089191E"/>
    <w:rsid w:val="008926D5"/>
    <w:rsid w:val="00892A97"/>
    <w:rsid w:val="00893D41"/>
    <w:rsid w:val="00894B65"/>
    <w:rsid w:val="00894CA6"/>
    <w:rsid w:val="00895EF0"/>
    <w:rsid w:val="00895F12"/>
    <w:rsid w:val="008971C5"/>
    <w:rsid w:val="0089769A"/>
    <w:rsid w:val="00897A46"/>
    <w:rsid w:val="008A0BDC"/>
    <w:rsid w:val="008A2865"/>
    <w:rsid w:val="008A2DB3"/>
    <w:rsid w:val="008A4E7C"/>
    <w:rsid w:val="008A65AD"/>
    <w:rsid w:val="008A6BD4"/>
    <w:rsid w:val="008A7C65"/>
    <w:rsid w:val="008B1AF6"/>
    <w:rsid w:val="008B2593"/>
    <w:rsid w:val="008B3494"/>
    <w:rsid w:val="008B4121"/>
    <w:rsid w:val="008B4524"/>
    <w:rsid w:val="008B4C55"/>
    <w:rsid w:val="008B510C"/>
    <w:rsid w:val="008B5889"/>
    <w:rsid w:val="008B6AD2"/>
    <w:rsid w:val="008B7FD4"/>
    <w:rsid w:val="008C09AD"/>
    <w:rsid w:val="008C1312"/>
    <w:rsid w:val="008C1A8C"/>
    <w:rsid w:val="008C1C13"/>
    <w:rsid w:val="008C1F04"/>
    <w:rsid w:val="008C210F"/>
    <w:rsid w:val="008C21A2"/>
    <w:rsid w:val="008C4F13"/>
    <w:rsid w:val="008C54CC"/>
    <w:rsid w:val="008C58B0"/>
    <w:rsid w:val="008C5AE2"/>
    <w:rsid w:val="008C5D4D"/>
    <w:rsid w:val="008C6B01"/>
    <w:rsid w:val="008C6CAD"/>
    <w:rsid w:val="008D088B"/>
    <w:rsid w:val="008D1095"/>
    <w:rsid w:val="008D24C6"/>
    <w:rsid w:val="008D3C92"/>
    <w:rsid w:val="008D3EB9"/>
    <w:rsid w:val="008D5331"/>
    <w:rsid w:val="008E3CD9"/>
    <w:rsid w:val="008E4823"/>
    <w:rsid w:val="008E5C60"/>
    <w:rsid w:val="008E6AE5"/>
    <w:rsid w:val="008E6AF4"/>
    <w:rsid w:val="008F02EB"/>
    <w:rsid w:val="008F0315"/>
    <w:rsid w:val="008F06EE"/>
    <w:rsid w:val="008F0B39"/>
    <w:rsid w:val="008F0B8D"/>
    <w:rsid w:val="008F1252"/>
    <w:rsid w:val="008F2C50"/>
    <w:rsid w:val="008F52B8"/>
    <w:rsid w:val="008F5531"/>
    <w:rsid w:val="008F581F"/>
    <w:rsid w:val="008F5E69"/>
    <w:rsid w:val="008F61EF"/>
    <w:rsid w:val="008F6B45"/>
    <w:rsid w:val="008F725D"/>
    <w:rsid w:val="008F742E"/>
    <w:rsid w:val="0090049E"/>
    <w:rsid w:val="00900510"/>
    <w:rsid w:val="009007F5"/>
    <w:rsid w:val="00900BC9"/>
    <w:rsid w:val="00903284"/>
    <w:rsid w:val="009034F2"/>
    <w:rsid w:val="00903932"/>
    <w:rsid w:val="00904920"/>
    <w:rsid w:val="00904D72"/>
    <w:rsid w:val="00905FB6"/>
    <w:rsid w:val="009123BE"/>
    <w:rsid w:val="0091327E"/>
    <w:rsid w:val="00914F71"/>
    <w:rsid w:val="0091527C"/>
    <w:rsid w:val="00915A69"/>
    <w:rsid w:val="00915FFC"/>
    <w:rsid w:val="00916071"/>
    <w:rsid w:val="0091677E"/>
    <w:rsid w:val="00917427"/>
    <w:rsid w:val="00917B15"/>
    <w:rsid w:val="009216A0"/>
    <w:rsid w:val="00923F12"/>
    <w:rsid w:val="0093082A"/>
    <w:rsid w:val="00930A1D"/>
    <w:rsid w:val="00931EBA"/>
    <w:rsid w:val="0093215B"/>
    <w:rsid w:val="00932D76"/>
    <w:rsid w:val="00933283"/>
    <w:rsid w:val="0093389C"/>
    <w:rsid w:val="00933A54"/>
    <w:rsid w:val="00933E20"/>
    <w:rsid w:val="0093404B"/>
    <w:rsid w:val="009341C9"/>
    <w:rsid w:val="00935284"/>
    <w:rsid w:val="00940D4B"/>
    <w:rsid w:val="0094134D"/>
    <w:rsid w:val="009421DE"/>
    <w:rsid w:val="00943927"/>
    <w:rsid w:val="00943C42"/>
    <w:rsid w:val="00944755"/>
    <w:rsid w:val="009457C1"/>
    <w:rsid w:val="00945E48"/>
    <w:rsid w:val="00945F64"/>
    <w:rsid w:val="00945F9C"/>
    <w:rsid w:val="00947DB4"/>
    <w:rsid w:val="00947DDE"/>
    <w:rsid w:val="00947E4D"/>
    <w:rsid w:val="009515DC"/>
    <w:rsid w:val="00951E6F"/>
    <w:rsid w:val="0095271E"/>
    <w:rsid w:val="00952A37"/>
    <w:rsid w:val="0095379F"/>
    <w:rsid w:val="00954C80"/>
    <w:rsid w:val="00954F51"/>
    <w:rsid w:val="00955427"/>
    <w:rsid w:val="009557D1"/>
    <w:rsid w:val="00955D29"/>
    <w:rsid w:val="009574F0"/>
    <w:rsid w:val="00960B15"/>
    <w:rsid w:val="00961986"/>
    <w:rsid w:val="00962E21"/>
    <w:rsid w:val="00963111"/>
    <w:rsid w:val="00963828"/>
    <w:rsid w:val="00964051"/>
    <w:rsid w:val="00964C10"/>
    <w:rsid w:val="00964CDD"/>
    <w:rsid w:val="00965426"/>
    <w:rsid w:val="00965683"/>
    <w:rsid w:val="0096673F"/>
    <w:rsid w:val="00966761"/>
    <w:rsid w:val="00966FFC"/>
    <w:rsid w:val="009671C0"/>
    <w:rsid w:val="009709B4"/>
    <w:rsid w:val="00970E2F"/>
    <w:rsid w:val="0097221D"/>
    <w:rsid w:val="00974DF9"/>
    <w:rsid w:val="00974F71"/>
    <w:rsid w:val="00976D4E"/>
    <w:rsid w:val="00976F44"/>
    <w:rsid w:val="00980B80"/>
    <w:rsid w:val="009859C1"/>
    <w:rsid w:val="00985BC1"/>
    <w:rsid w:val="00987152"/>
    <w:rsid w:val="00987384"/>
    <w:rsid w:val="0098744B"/>
    <w:rsid w:val="00990527"/>
    <w:rsid w:val="009907AC"/>
    <w:rsid w:val="0099083D"/>
    <w:rsid w:val="00990B70"/>
    <w:rsid w:val="00991C54"/>
    <w:rsid w:val="00991F68"/>
    <w:rsid w:val="009948A6"/>
    <w:rsid w:val="00994DFD"/>
    <w:rsid w:val="009A0F41"/>
    <w:rsid w:val="009A24CF"/>
    <w:rsid w:val="009A2606"/>
    <w:rsid w:val="009A3158"/>
    <w:rsid w:val="009A4D7A"/>
    <w:rsid w:val="009A56EA"/>
    <w:rsid w:val="009A63F6"/>
    <w:rsid w:val="009A68D0"/>
    <w:rsid w:val="009A7B0C"/>
    <w:rsid w:val="009A7FDA"/>
    <w:rsid w:val="009B0184"/>
    <w:rsid w:val="009B068A"/>
    <w:rsid w:val="009B0D96"/>
    <w:rsid w:val="009B2203"/>
    <w:rsid w:val="009B406E"/>
    <w:rsid w:val="009B4DB3"/>
    <w:rsid w:val="009B5647"/>
    <w:rsid w:val="009B6CD0"/>
    <w:rsid w:val="009B6DA9"/>
    <w:rsid w:val="009B7224"/>
    <w:rsid w:val="009C0BD7"/>
    <w:rsid w:val="009C0FD6"/>
    <w:rsid w:val="009C1337"/>
    <w:rsid w:val="009C1EA8"/>
    <w:rsid w:val="009C221C"/>
    <w:rsid w:val="009C2775"/>
    <w:rsid w:val="009C385C"/>
    <w:rsid w:val="009C440D"/>
    <w:rsid w:val="009C4724"/>
    <w:rsid w:val="009C4D12"/>
    <w:rsid w:val="009C6774"/>
    <w:rsid w:val="009C73CD"/>
    <w:rsid w:val="009D3177"/>
    <w:rsid w:val="009D3312"/>
    <w:rsid w:val="009D4B03"/>
    <w:rsid w:val="009D5440"/>
    <w:rsid w:val="009D5C79"/>
    <w:rsid w:val="009D65CA"/>
    <w:rsid w:val="009D72BB"/>
    <w:rsid w:val="009D78A4"/>
    <w:rsid w:val="009E02F6"/>
    <w:rsid w:val="009E17E7"/>
    <w:rsid w:val="009E243C"/>
    <w:rsid w:val="009E2B8C"/>
    <w:rsid w:val="009E56FD"/>
    <w:rsid w:val="009E616C"/>
    <w:rsid w:val="009E6445"/>
    <w:rsid w:val="009E796C"/>
    <w:rsid w:val="009F008E"/>
    <w:rsid w:val="009F0250"/>
    <w:rsid w:val="009F02D2"/>
    <w:rsid w:val="009F040E"/>
    <w:rsid w:val="009F090B"/>
    <w:rsid w:val="009F10E0"/>
    <w:rsid w:val="009F12BF"/>
    <w:rsid w:val="009F157C"/>
    <w:rsid w:val="009F2159"/>
    <w:rsid w:val="009F28C8"/>
    <w:rsid w:val="009F2AE3"/>
    <w:rsid w:val="009F34A5"/>
    <w:rsid w:val="009F4CDF"/>
    <w:rsid w:val="009F53B4"/>
    <w:rsid w:val="009F54B1"/>
    <w:rsid w:val="00A00572"/>
    <w:rsid w:val="00A006BB"/>
    <w:rsid w:val="00A0167B"/>
    <w:rsid w:val="00A018FF"/>
    <w:rsid w:val="00A02664"/>
    <w:rsid w:val="00A033FB"/>
    <w:rsid w:val="00A03B21"/>
    <w:rsid w:val="00A04AB5"/>
    <w:rsid w:val="00A04F19"/>
    <w:rsid w:val="00A057B4"/>
    <w:rsid w:val="00A059C8"/>
    <w:rsid w:val="00A06DEE"/>
    <w:rsid w:val="00A07639"/>
    <w:rsid w:val="00A07C77"/>
    <w:rsid w:val="00A07EAF"/>
    <w:rsid w:val="00A1018A"/>
    <w:rsid w:val="00A104F7"/>
    <w:rsid w:val="00A10C8E"/>
    <w:rsid w:val="00A11EBC"/>
    <w:rsid w:val="00A121E7"/>
    <w:rsid w:val="00A13CDF"/>
    <w:rsid w:val="00A14295"/>
    <w:rsid w:val="00A144F9"/>
    <w:rsid w:val="00A15274"/>
    <w:rsid w:val="00A15C02"/>
    <w:rsid w:val="00A169B1"/>
    <w:rsid w:val="00A16AF7"/>
    <w:rsid w:val="00A1775D"/>
    <w:rsid w:val="00A17A7C"/>
    <w:rsid w:val="00A20DA5"/>
    <w:rsid w:val="00A21318"/>
    <w:rsid w:val="00A229A7"/>
    <w:rsid w:val="00A24C64"/>
    <w:rsid w:val="00A25D98"/>
    <w:rsid w:val="00A26185"/>
    <w:rsid w:val="00A2631D"/>
    <w:rsid w:val="00A264F1"/>
    <w:rsid w:val="00A26740"/>
    <w:rsid w:val="00A2678C"/>
    <w:rsid w:val="00A27FDB"/>
    <w:rsid w:val="00A30BCA"/>
    <w:rsid w:val="00A3205A"/>
    <w:rsid w:val="00A3303F"/>
    <w:rsid w:val="00A334F2"/>
    <w:rsid w:val="00A341CE"/>
    <w:rsid w:val="00A34708"/>
    <w:rsid w:val="00A35061"/>
    <w:rsid w:val="00A35A43"/>
    <w:rsid w:val="00A35D4D"/>
    <w:rsid w:val="00A36894"/>
    <w:rsid w:val="00A36FC2"/>
    <w:rsid w:val="00A4133C"/>
    <w:rsid w:val="00A4254B"/>
    <w:rsid w:val="00A44208"/>
    <w:rsid w:val="00A4422A"/>
    <w:rsid w:val="00A4512D"/>
    <w:rsid w:val="00A460BC"/>
    <w:rsid w:val="00A46226"/>
    <w:rsid w:val="00A4701E"/>
    <w:rsid w:val="00A47406"/>
    <w:rsid w:val="00A50C75"/>
    <w:rsid w:val="00A512E6"/>
    <w:rsid w:val="00A51686"/>
    <w:rsid w:val="00A52DA7"/>
    <w:rsid w:val="00A535F3"/>
    <w:rsid w:val="00A53E42"/>
    <w:rsid w:val="00A53F10"/>
    <w:rsid w:val="00A540FF"/>
    <w:rsid w:val="00A54E0C"/>
    <w:rsid w:val="00A56176"/>
    <w:rsid w:val="00A5621C"/>
    <w:rsid w:val="00A569B8"/>
    <w:rsid w:val="00A57410"/>
    <w:rsid w:val="00A626AA"/>
    <w:rsid w:val="00A62804"/>
    <w:rsid w:val="00A6280D"/>
    <w:rsid w:val="00A6326C"/>
    <w:rsid w:val="00A633FA"/>
    <w:rsid w:val="00A63AD2"/>
    <w:rsid w:val="00A63EC0"/>
    <w:rsid w:val="00A64750"/>
    <w:rsid w:val="00A6476E"/>
    <w:rsid w:val="00A67783"/>
    <w:rsid w:val="00A6790A"/>
    <w:rsid w:val="00A705AF"/>
    <w:rsid w:val="00A71213"/>
    <w:rsid w:val="00A7387A"/>
    <w:rsid w:val="00A74024"/>
    <w:rsid w:val="00A74AAA"/>
    <w:rsid w:val="00A755E1"/>
    <w:rsid w:val="00A760A2"/>
    <w:rsid w:val="00A76A9E"/>
    <w:rsid w:val="00A77629"/>
    <w:rsid w:val="00A8039D"/>
    <w:rsid w:val="00A8089F"/>
    <w:rsid w:val="00A809CB"/>
    <w:rsid w:val="00A81B1E"/>
    <w:rsid w:val="00A8262D"/>
    <w:rsid w:val="00A841C9"/>
    <w:rsid w:val="00A87E91"/>
    <w:rsid w:val="00A90A9D"/>
    <w:rsid w:val="00A90B23"/>
    <w:rsid w:val="00A9135B"/>
    <w:rsid w:val="00A929B7"/>
    <w:rsid w:val="00A95695"/>
    <w:rsid w:val="00A95E5E"/>
    <w:rsid w:val="00A963DA"/>
    <w:rsid w:val="00A97F06"/>
    <w:rsid w:val="00AA07D7"/>
    <w:rsid w:val="00AA12A2"/>
    <w:rsid w:val="00AA1B8D"/>
    <w:rsid w:val="00AA23B3"/>
    <w:rsid w:val="00AA271D"/>
    <w:rsid w:val="00AA449E"/>
    <w:rsid w:val="00AA45F4"/>
    <w:rsid w:val="00AA52FF"/>
    <w:rsid w:val="00AA5855"/>
    <w:rsid w:val="00AA6012"/>
    <w:rsid w:val="00AA68CA"/>
    <w:rsid w:val="00AA78D3"/>
    <w:rsid w:val="00AA7AAB"/>
    <w:rsid w:val="00AB0212"/>
    <w:rsid w:val="00AB0292"/>
    <w:rsid w:val="00AB2E8D"/>
    <w:rsid w:val="00AB46A9"/>
    <w:rsid w:val="00AB4958"/>
    <w:rsid w:val="00AC08B2"/>
    <w:rsid w:val="00AC0CED"/>
    <w:rsid w:val="00AC15AF"/>
    <w:rsid w:val="00AC224D"/>
    <w:rsid w:val="00AC35BF"/>
    <w:rsid w:val="00AC3687"/>
    <w:rsid w:val="00AC3A3D"/>
    <w:rsid w:val="00AC3C88"/>
    <w:rsid w:val="00AC3F0F"/>
    <w:rsid w:val="00AC4127"/>
    <w:rsid w:val="00AC747C"/>
    <w:rsid w:val="00AD182D"/>
    <w:rsid w:val="00AD1968"/>
    <w:rsid w:val="00AD361D"/>
    <w:rsid w:val="00AD4A38"/>
    <w:rsid w:val="00AD5178"/>
    <w:rsid w:val="00AD52AD"/>
    <w:rsid w:val="00AD5D0E"/>
    <w:rsid w:val="00AD6553"/>
    <w:rsid w:val="00AD68B0"/>
    <w:rsid w:val="00AD7C5E"/>
    <w:rsid w:val="00AE0BF4"/>
    <w:rsid w:val="00AE1957"/>
    <w:rsid w:val="00AE24FE"/>
    <w:rsid w:val="00AE25E7"/>
    <w:rsid w:val="00AE3941"/>
    <w:rsid w:val="00AE3DB7"/>
    <w:rsid w:val="00AE45B1"/>
    <w:rsid w:val="00AE585C"/>
    <w:rsid w:val="00AE5D9E"/>
    <w:rsid w:val="00AE5E49"/>
    <w:rsid w:val="00AE64B7"/>
    <w:rsid w:val="00AE6688"/>
    <w:rsid w:val="00AE76E2"/>
    <w:rsid w:val="00AF0FF9"/>
    <w:rsid w:val="00AF156E"/>
    <w:rsid w:val="00AF1743"/>
    <w:rsid w:val="00AF2722"/>
    <w:rsid w:val="00AF2A67"/>
    <w:rsid w:val="00AF2EDD"/>
    <w:rsid w:val="00AF322F"/>
    <w:rsid w:val="00AF40D4"/>
    <w:rsid w:val="00AF4BCE"/>
    <w:rsid w:val="00AF5A1A"/>
    <w:rsid w:val="00AF7186"/>
    <w:rsid w:val="00AF7A7C"/>
    <w:rsid w:val="00B018E5"/>
    <w:rsid w:val="00B02A33"/>
    <w:rsid w:val="00B02F15"/>
    <w:rsid w:val="00B04679"/>
    <w:rsid w:val="00B064F1"/>
    <w:rsid w:val="00B079D9"/>
    <w:rsid w:val="00B07D60"/>
    <w:rsid w:val="00B105A1"/>
    <w:rsid w:val="00B10BE9"/>
    <w:rsid w:val="00B1553D"/>
    <w:rsid w:val="00B15A20"/>
    <w:rsid w:val="00B15C37"/>
    <w:rsid w:val="00B15C63"/>
    <w:rsid w:val="00B210AA"/>
    <w:rsid w:val="00B21526"/>
    <w:rsid w:val="00B21B38"/>
    <w:rsid w:val="00B22E05"/>
    <w:rsid w:val="00B232C7"/>
    <w:rsid w:val="00B23D01"/>
    <w:rsid w:val="00B23D14"/>
    <w:rsid w:val="00B240BD"/>
    <w:rsid w:val="00B252A7"/>
    <w:rsid w:val="00B263FA"/>
    <w:rsid w:val="00B26855"/>
    <w:rsid w:val="00B3000F"/>
    <w:rsid w:val="00B306B0"/>
    <w:rsid w:val="00B30911"/>
    <w:rsid w:val="00B30B67"/>
    <w:rsid w:val="00B30D0F"/>
    <w:rsid w:val="00B34178"/>
    <w:rsid w:val="00B34C08"/>
    <w:rsid w:val="00B35395"/>
    <w:rsid w:val="00B35CBD"/>
    <w:rsid w:val="00B37636"/>
    <w:rsid w:val="00B37738"/>
    <w:rsid w:val="00B406BB"/>
    <w:rsid w:val="00B41924"/>
    <w:rsid w:val="00B42851"/>
    <w:rsid w:val="00B434A3"/>
    <w:rsid w:val="00B435DC"/>
    <w:rsid w:val="00B43783"/>
    <w:rsid w:val="00B43900"/>
    <w:rsid w:val="00B44BA8"/>
    <w:rsid w:val="00B458DA"/>
    <w:rsid w:val="00B45B2B"/>
    <w:rsid w:val="00B46EA4"/>
    <w:rsid w:val="00B47416"/>
    <w:rsid w:val="00B4761C"/>
    <w:rsid w:val="00B47A97"/>
    <w:rsid w:val="00B47DD5"/>
    <w:rsid w:val="00B47E72"/>
    <w:rsid w:val="00B51F25"/>
    <w:rsid w:val="00B51F70"/>
    <w:rsid w:val="00B52CE6"/>
    <w:rsid w:val="00B52FEA"/>
    <w:rsid w:val="00B532A4"/>
    <w:rsid w:val="00B542B5"/>
    <w:rsid w:val="00B546EB"/>
    <w:rsid w:val="00B54FA0"/>
    <w:rsid w:val="00B563D9"/>
    <w:rsid w:val="00B57772"/>
    <w:rsid w:val="00B57CB8"/>
    <w:rsid w:val="00B57CFA"/>
    <w:rsid w:val="00B62064"/>
    <w:rsid w:val="00B63373"/>
    <w:rsid w:val="00B63D25"/>
    <w:rsid w:val="00B64730"/>
    <w:rsid w:val="00B652A9"/>
    <w:rsid w:val="00B65CF3"/>
    <w:rsid w:val="00B6612D"/>
    <w:rsid w:val="00B6624C"/>
    <w:rsid w:val="00B66374"/>
    <w:rsid w:val="00B66A41"/>
    <w:rsid w:val="00B66ACC"/>
    <w:rsid w:val="00B66D38"/>
    <w:rsid w:val="00B66F6F"/>
    <w:rsid w:val="00B6779B"/>
    <w:rsid w:val="00B72495"/>
    <w:rsid w:val="00B73033"/>
    <w:rsid w:val="00B7305B"/>
    <w:rsid w:val="00B73678"/>
    <w:rsid w:val="00B742DA"/>
    <w:rsid w:val="00B75A48"/>
    <w:rsid w:val="00B7607E"/>
    <w:rsid w:val="00B80650"/>
    <w:rsid w:val="00B826CA"/>
    <w:rsid w:val="00B835CD"/>
    <w:rsid w:val="00B83633"/>
    <w:rsid w:val="00B8542A"/>
    <w:rsid w:val="00B858D6"/>
    <w:rsid w:val="00B86D5E"/>
    <w:rsid w:val="00B872E9"/>
    <w:rsid w:val="00B87E10"/>
    <w:rsid w:val="00B903B7"/>
    <w:rsid w:val="00B90E14"/>
    <w:rsid w:val="00B9107D"/>
    <w:rsid w:val="00B912FF"/>
    <w:rsid w:val="00B91B18"/>
    <w:rsid w:val="00B925DA"/>
    <w:rsid w:val="00B92742"/>
    <w:rsid w:val="00B9334C"/>
    <w:rsid w:val="00B940DA"/>
    <w:rsid w:val="00B94C62"/>
    <w:rsid w:val="00B96089"/>
    <w:rsid w:val="00BA19DE"/>
    <w:rsid w:val="00BA1C58"/>
    <w:rsid w:val="00BA1F72"/>
    <w:rsid w:val="00BA2411"/>
    <w:rsid w:val="00BA2FFF"/>
    <w:rsid w:val="00BA3423"/>
    <w:rsid w:val="00BA34EB"/>
    <w:rsid w:val="00BA3D0D"/>
    <w:rsid w:val="00BA3D7C"/>
    <w:rsid w:val="00BA450C"/>
    <w:rsid w:val="00BA4E01"/>
    <w:rsid w:val="00BA4EE8"/>
    <w:rsid w:val="00BA510F"/>
    <w:rsid w:val="00BA55D7"/>
    <w:rsid w:val="00BA5B86"/>
    <w:rsid w:val="00BA6789"/>
    <w:rsid w:val="00BA6903"/>
    <w:rsid w:val="00BA737C"/>
    <w:rsid w:val="00BB0128"/>
    <w:rsid w:val="00BB11F0"/>
    <w:rsid w:val="00BB18FD"/>
    <w:rsid w:val="00BB290E"/>
    <w:rsid w:val="00BB2B06"/>
    <w:rsid w:val="00BB2D3C"/>
    <w:rsid w:val="00BB2F08"/>
    <w:rsid w:val="00BB34B7"/>
    <w:rsid w:val="00BB34EF"/>
    <w:rsid w:val="00BB4023"/>
    <w:rsid w:val="00BB4801"/>
    <w:rsid w:val="00BB4863"/>
    <w:rsid w:val="00BB5714"/>
    <w:rsid w:val="00BB6121"/>
    <w:rsid w:val="00BB63B1"/>
    <w:rsid w:val="00BB64ED"/>
    <w:rsid w:val="00BB7259"/>
    <w:rsid w:val="00BC000A"/>
    <w:rsid w:val="00BC176E"/>
    <w:rsid w:val="00BC1773"/>
    <w:rsid w:val="00BC1FDC"/>
    <w:rsid w:val="00BC2EEA"/>
    <w:rsid w:val="00BD1369"/>
    <w:rsid w:val="00BD3657"/>
    <w:rsid w:val="00BD5614"/>
    <w:rsid w:val="00BD755A"/>
    <w:rsid w:val="00BD7679"/>
    <w:rsid w:val="00BE0931"/>
    <w:rsid w:val="00BE18A9"/>
    <w:rsid w:val="00BE1979"/>
    <w:rsid w:val="00BE317E"/>
    <w:rsid w:val="00BE3420"/>
    <w:rsid w:val="00BE4088"/>
    <w:rsid w:val="00BE6B71"/>
    <w:rsid w:val="00BE6C7C"/>
    <w:rsid w:val="00BE754C"/>
    <w:rsid w:val="00BE785C"/>
    <w:rsid w:val="00BE7BD8"/>
    <w:rsid w:val="00BF02D2"/>
    <w:rsid w:val="00BF0771"/>
    <w:rsid w:val="00BF3DF4"/>
    <w:rsid w:val="00BF4404"/>
    <w:rsid w:val="00BF4CD9"/>
    <w:rsid w:val="00BF535B"/>
    <w:rsid w:val="00BF63EA"/>
    <w:rsid w:val="00BF6E7C"/>
    <w:rsid w:val="00C00AD5"/>
    <w:rsid w:val="00C01247"/>
    <w:rsid w:val="00C01969"/>
    <w:rsid w:val="00C0534F"/>
    <w:rsid w:val="00C05CD4"/>
    <w:rsid w:val="00C06635"/>
    <w:rsid w:val="00C06A0E"/>
    <w:rsid w:val="00C10D59"/>
    <w:rsid w:val="00C11133"/>
    <w:rsid w:val="00C11735"/>
    <w:rsid w:val="00C12744"/>
    <w:rsid w:val="00C1411C"/>
    <w:rsid w:val="00C156DC"/>
    <w:rsid w:val="00C15868"/>
    <w:rsid w:val="00C17ACE"/>
    <w:rsid w:val="00C2014B"/>
    <w:rsid w:val="00C20158"/>
    <w:rsid w:val="00C202E3"/>
    <w:rsid w:val="00C20712"/>
    <w:rsid w:val="00C213AA"/>
    <w:rsid w:val="00C2174E"/>
    <w:rsid w:val="00C21A3B"/>
    <w:rsid w:val="00C24873"/>
    <w:rsid w:val="00C24978"/>
    <w:rsid w:val="00C252C1"/>
    <w:rsid w:val="00C2695F"/>
    <w:rsid w:val="00C270B6"/>
    <w:rsid w:val="00C27483"/>
    <w:rsid w:val="00C278B1"/>
    <w:rsid w:val="00C30766"/>
    <w:rsid w:val="00C31E8B"/>
    <w:rsid w:val="00C32D37"/>
    <w:rsid w:val="00C34421"/>
    <w:rsid w:val="00C3449F"/>
    <w:rsid w:val="00C34A99"/>
    <w:rsid w:val="00C34BC5"/>
    <w:rsid w:val="00C34EF6"/>
    <w:rsid w:val="00C36239"/>
    <w:rsid w:val="00C37364"/>
    <w:rsid w:val="00C374A7"/>
    <w:rsid w:val="00C37510"/>
    <w:rsid w:val="00C402F9"/>
    <w:rsid w:val="00C4437B"/>
    <w:rsid w:val="00C45292"/>
    <w:rsid w:val="00C45A70"/>
    <w:rsid w:val="00C4605E"/>
    <w:rsid w:val="00C47F09"/>
    <w:rsid w:val="00C50722"/>
    <w:rsid w:val="00C525B4"/>
    <w:rsid w:val="00C529C9"/>
    <w:rsid w:val="00C52ED3"/>
    <w:rsid w:val="00C5339F"/>
    <w:rsid w:val="00C53568"/>
    <w:rsid w:val="00C5388C"/>
    <w:rsid w:val="00C53B58"/>
    <w:rsid w:val="00C53F6E"/>
    <w:rsid w:val="00C54433"/>
    <w:rsid w:val="00C54BE9"/>
    <w:rsid w:val="00C54EEE"/>
    <w:rsid w:val="00C54F5D"/>
    <w:rsid w:val="00C60060"/>
    <w:rsid w:val="00C61025"/>
    <w:rsid w:val="00C61629"/>
    <w:rsid w:val="00C62DE8"/>
    <w:rsid w:val="00C65998"/>
    <w:rsid w:val="00C66484"/>
    <w:rsid w:val="00C70167"/>
    <w:rsid w:val="00C7063C"/>
    <w:rsid w:val="00C70E3C"/>
    <w:rsid w:val="00C710DF"/>
    <w:rsid w:val="00C7114E"/>
    <w:rsid w:val="00C71808"/>
    <w:rsid w:val="00C72AFD"/>
    <w:rsid w:val="00C72C2A"/>
    <w:rsid w:val="00C73B01"/>
    <w:rsid w:val="00C75E64"/>
    <w:rsid w:val="00C768F5"/>
    <w:rsid w:val="00C76A0E"/>
    <w:rsid w:val="00C77413"/>
    <w:rsid w:val="00C77FAF"/>
    <w:rsid w:val="00C805C2"/>
    <w:rsid w:val="00C807FA"/>
    <w:rsid w:val="00C80C0F"/>
    <w:rsid w:val="00C82232"/>
    <w:rsid w:val="00C8251E"/>
    <w:rsid w:val="00C8406E"/>
    <w:rsid w:val="00C84F63"/>
    <w:rsid w:val="00C8541E"/>
    <w:rsid w:val="00C87062"/>
    <w:rsid w:val="00C90385"/>
    <w:rsid w:val="00C909DF"/>
    <w:rsid w:val="00C90E83"/>
    <w:rsid w:val="00C90F9F"/>
    <w:rsid w:val="00C91EA9"/>
    <w:rsid w:val="00C9286C"/>
    <w:rsid w:val="00C9303D"/>
    <w:rsid w:val="00C93778"/>
    <w:rsid w:val="00C93ACE"/>
    <w:rsid w:val="00C93BA3"/>
    <w:rsid w:val="00C93BD0"/>
    <w:rsid w:val="00C94272"/>
    <w:rsid w:val="00C9519D"/>
    <w:rsid w:val="00C96ADD"/>
    <w:rsid w:val="00C97269"/>
    <w:rsid w:val="00C97500"/>
    <w:rsid w:val="00CA1758"/>
    <w:rsid w:val="00CA258F"/>
    <w:rsid w:val="00CA25DA"/>
    <w:rsid w:val="00CA3594"/>
    <w:rsid w:val="00CA48E1"/>
    <w:rsid w:val="00CA55C6"/>
    <w:rsid w:val="00CA5A73"/>
    <w:rsid w:val="00CA5C05"/>
    <w:rsid w:val="00CA5E01"/>
    <w:rsid w:val="00CA61E4"/>
    <w:rsid w:val="00CA75F8"/>
    <w:rsid w:val="00CA7638"/>
    <w:rsid w:val="00CB231B"/>
    <w:rsid w:val="00CB26A7"/>
    <w:rsid w:val="00CB354C"/>
    <w:rsid w:val="00CB3D39"/>
    <w:rsid w:val="00CB4ADA"/>
    <w:rsid w:val="00CB59B1"/>
    <w:rsid w:val="00CB5B1A"/>
    <w:rsid w:val="00CB6975"/>
    <w:rsid w:val="00CC093F"/>
    <w:rsid w:val="00CC110D"/>
    <w:rsid w:val="00CC1E83"/>
    <w:rsid w:val="00CC2425"/>
    <w:rsid w:val="00CC295C"/>
    <w:rsid w:val="00CC3222"/>
    <w:rsid w:val="00CC36DB"/>
    <w:rsid w:val="00CC3F2A"/>
    <w:rsid w:val="00CC6389"/>
    <w:rsid w:val="00CC751F"/>
    <w:rsid w:val="00CC7681"/>
    <w:rsid w:val="00CC78F7"/>
    <w:rsid w:val="00CC79F1"/>
    <w:rsid w:val="00CC7D70"/>
    <w:rsid w:val="00CD06B5"/>
    <w:rsid w:val="00CD09BF"/>
    <w:rsid w:val="00CD0AD8"/>
    <w:rsid w:val="00CD20EC"/>
    <w:rsid w:val="00CD2475"/>
    <w:rsid w:val="00CD2CB4"/>
    <w:rsid w:val="00CD2F38"/>
    <w:rsid w:val="00CD3668"/>
    <w:rsid w:val="00CD3D91"/>
    <w:rsid w:val="00CD4855"/>
    <w:rsid w:val="00CD5BB4"/>
    <w:rsid w:val="00CD63AE"/>
    <w:rsid w:val="00CD742D"/>
    <w:rsid w:val="00CD7772"/>
    <w:rsid w:val="00CE0606"/>
    <w:rsid w:val="00CE0B76"/>
    <w:rsid w:val="00CE15B7"/>
    <w:rsid w:val="00CE1F25"/>
    <w:rsid w:val="00CE20B0"/>
    <w:rsid w:val="00CE2998"/>
    <w:rsid w:val="00CE3021"/>
    <w:rsid w:val="00CE38BB"/>
    <w:rsid w:val="00CE3B56"/>
    <w:rsid w:val="00CE416F"/>
    <w:rsid w:val="00CE505B"/>
    <w:rsid w:val="00CE5AAA"/>
    <w:rsid w:val="00CE682A"/>
    <w:rsid w:val="00CF0012"/>
    <w:rsid w:val="00CF02BA"/>
    <w:rsid w:val="00CF08C4"/>
    <w:rsid w:val="00CF08FA"/>
    <w:rsid w:val="00CF0CC2"/>
    <w:rsid w:val="00CF1F2A"/>
    <w:rsid w:val="00CF2206"/>
    <w:rsid w:val="00CF2602"/>
    <w:rsid w:val="00CF2E9A"/>
    <w:rsid w:val="00CF4AFF"/>
    <w:rsid w:val="00CF51B3"/>
    <w:rsid w:val="00CF55FC"/>
    <w:rsid w:val="00CF5C46"/>
    <w:rsid w:val="00CF61F6"/>
    <w:rsid w:val="00CF6563"/>
    <w:rsid w:val="00CF6851"/>
    <w:rsid w:val="00CF68DE"/>
    <w:rsid w:val="00CF7D9C"/>
    <w:rsid w:val="00D0166F"/>
    <w:rsid w:val="00D01D12"/>
    <w:rsid w:val="00D02361"/>
    <w:rsid w:val="00D02850"/>
    <w:rsid w:val="00D02FFA"/>
    <w:rsid w:val="00D045F3"/>
    <w:rsid w:val="00D049B7"/>
    <w:rsid w:val="00D067B7"/>
    <w:rsid w:val="00D0689F"/>
    <w:rsid w:val="00D07AE3"/>
    <w:rsid w:val="00D106D2"/>
    <w:rsid w:val="00D115E6"/>
    <w:rsid w:val="00D11A14"/>
    <w:rsid w:val="00D1384E"/>
    <w:rsid w:val="00D13F55"/>
    <w:rsid w:val="00D14082"/>
    <w:rsid w:val="00D14D4D"/>
    <w:rsid w:val="00D159B6"/>
    <w:rsid w:val="00D16532"/>
    <w:rsid w:val="00D16C79"/>
    <w:rsid w:val="00D210FA"/>
    <w:rsid w:val="00D2171F"/>
    <w:rsid w:val="00D21775"/>
    <w:rsid w:val="00D230B1"/>
    <w:rsid w:val="00D257F0"/>
    <w:rsid w:val="00D25E73"/>
    <w:rsid w:val="00D2634A"/>
    <w:rsid w:val="00D304C4"/>
    <w:rsid w:val="00D30D1A"/>
    <w:rsid w:val="00D30F1C"/>
    <w:rsid w:val="00D3156F"/>
    <w:rsid w:val="00D31849"/>
    <w:rsid w:val="00D32045"/>
    <w:rsid w:val="00D3228F"/>
    <w:rsid w:val="00D342FF"/>
    <w:rsid w:val="00D357CA"/>
    <w:rsid w:val="00D36AF7"/>
    <w:rsid w:val="00D41207"/>
    <w:rsid w:val="00D42B90"/>
    <w:rsid w:val="00D432A2"/>
    <w:rsid w:val="00D438D7"/>
    <w:rsid w:val="00D4429E"/>
    <w:rsid w:val="00D44434"/>
    <w:rsid w:val="00D447DF"/>
    <w:rsid w:val="00D44AA5"/>
    <w:rsid w:val="00D44CDE"/>
    <w:rsid w:val="00D45890"/>
    <w:rsid w:val="00D45981"/>
    <w:rsid w:val="00D46BB3"/>
    <w:rsid w:val="00D51F58"/>
    <w:rsid w:val="00D52178"/>
    <w:rsid w:val="00D524B4"/>
    <w:rsid w:val="00D526E5"/>
    <w:rsid w:val="00D544D4"/>
    <w:rsid w:val="00D54C34"/>
    <w:rsid w:val="00D554FA"/>
    <w:rsid w:val="00D55D5D"/>
    <w:rsid w:val="00D55E44"/>
    <w:rsid w:val="00D564F0"/>
    <w:rsid w:val="00D56F7B"/>
    <w:rsid w:val="00D571AE"/>
    <w:rsid w:val="00D57676"/>
    <w:rsid w:val="00D60DE5"/>
    <w:rsid w:val="00D61ECA"/>
    <w:rsid w:val="00D62060"/>
    <w:rsid w:val="00D62D05"/>
    <w:rsid w:val="00D62E1E"/>
    <w:rsid w:val="00D62F6B"/>
    <w:rsid w:val="00D62FA1"/>
    <w:rsid w:val="00D62FF4"/>
    <w:rsid w:val="00D633CA"/>
    <w:rsid w:val="00D63909"/>
    <w:rsid w:val="00D63F05"/>
    <w:rsid w:val="00D66057"/>
    <w:rsid w:val="00D66F99"/>
    <w:rsid w:val="00D70669"/>
    <w:rsid w:val="00D711F6"/>
    <w:rsid w:val="00D71309"/>
    <w:rsid w:val="00D71A58"/>
    <w:rsid w:val="00D727DD"/>
    <w:rsid w:val="00D759A3"/>
    <w:rsid w:val="00D76650"/>
    <w:rsid w:val="00D7670E"/>
    <w:rsid w:val="00D76F4A"/>
    <w:rsid w:val="00D774D8"/>
    <w:rsid w:val="00D77BF7"/>
    <w:rsid w:val="00D81CB8"/>
    <w:rsid w:val="00D821E0"/>
    <w:rsid w:val="00D839BE"/>
    <w:rsid w:val="00D83B60"/>
    <w:rsid w:val="00D83D76"/>
    <w:rsid w:val="00D84175"/>
    <w:rsid w:val="00D848FD"/>
    <w:rsid w:val="00D85A55"/>
    <w:rsid w:val="00D86005"/>
    <w:rsid w:val="00D8627D"/>
    <w:rsid w:val="00D863E6"/>
    <w:rsid w:val="00D867D3"/>
    <w:rsid w:val="00D9020E"/>
    <w:rsid w:val="00D919BF"/>
    <w:rsid w:val="00D91FD3"/>
    <w:rsid w:val="00D935F6"/>
    <w:rsid w:val="00D937AE"/>
    <w:rsid w:val="00D93E30"/>
    <w:rsid w:val="00D953C4"/>
    <w:rsid w:val="00D95DAF"/>
    <w:rsid w:val="00D971EF"/>
    <w:rsid w:val="00D97595"/>
    <w:rsid w:val="00D97637"/>
    <w:rsid w:val="00DA0506"/>
    <w:rsid w:val="00DA226E"/>
    <w:rsid w:val="00DA276D"/>
    <w:rsid w:val="00DA2F79"/>
    <w:rsid w:val="00DA3122"/>
    <w:rsid w:val="00DA3168"/>
    <w:rsid w:val="00DA4003"/>
    <w:rsid w:val="00DA4537"/>
    <w:rsid w:val="00DA4A15"/>
    <w:rsid w:val="00DA4BE6"/>
    <w:rsid w:val="00DA4D6D"/>
    <w:rsid w:val="00DA51A6"/>
    <w:rsid w:val="00DA7651"/>
    <w:rsid w:val="00DA7824"/>
    <w:rsid w:val="00DA7879"/>
    <w:rsid w:val="00DA7FB3"/>
    <w:rsid w:val="00DB138D"/>
    <w:rsid w:val="00DB148D"/>
    <w:rsid w:val="00DB37A0"/>
    <w:rsid w:val="00DB3802"/>
    <w:rsid w:val="00DB3D68"/>
    <w:rsid w:val="00DB45EF"/>
    <w:rsid w:val="00DB4EF8"/>
    <w:rsid w:val="00DB566F"/>
    <w:rsid w:val="00DB5FF8"/>
    <w:rsid w:val="00DB603F"/>
    <w:rsid w:val="00DB67CF"/>
    <w:rsid w:val="00DB7099"/>
    <w:rsid w:val="00DB7D37"/>
    <w:rsid w:val="00DC0BC7"/>
    <w:rsid w:val="00DC12DE"/>
    <w:rsid w:val="00DC1A50"/>
    <w:rsid w:val="00DC212D"/>
    <w:rsid w:val="00DC298D"/>
    <w:rsid w:val="00DC2DB9"/>
    <w:rsid w:val="00DC3054"/>
    <w:rsid w:val="00DC3D31"/>
    <w:rsid w:val="00DC428B"/>
    <w:rsid w:val="00DC7DFA"/>
    <w:rsid w:val="00DC7F1B"/>
    <w:rsid w:val="00DD0B9B"/>
    <w:rsid w:val="00DD0F28"/>
    <w:rsid w:val="00DD2312"/>
    <w:rsid w:val="00DD24A9"/>
    <w:rsid w:val="00DD25D4"/>
    <w:rsid w:val="00DD40DD"/>
    <w:rsid w:val="00DD42DE"/>
    <w:rsid w:val="00DD4455"/>
    <w:rsid w:val="00DD521F"/>
    <w:rsid w:val="00DD5CF1"/>
    <w:rsid w:val="00DD60AF"/>
    <w:rsid w:val="00DD65B1"/>
    <w:rsid w:val="00DD70D1"/>
    <w:rsid w:val="00DE16A7"/>
    <w:rsid w:val="00DE188C"/>
    <w:rsid w:val="00DE22BB"/>
    <w:rsid w:val="00DE2719"/>
    <w:rsid w:val="00DE4328"/>
    <w:rsid w:val="00DE461F"/>
    <w:rsid w:val="00DE5DB0"/>
    <w:rsid w:val="00DE7204"/>
    <w:rsid w:val="00DF03B4"/>
    <w:rsid w:val="00DF05F4"/>
    <w:rsid w:val="00DF09CD"/>
    <w:rsid w:val="00DF0AD7"/>
    <w:rsid w:val="00DF0B25"/>
    <w:rsid w:val="00DF0E82"/>
    <w:rsid w:val="00DF1082"/>
    <w:rsid w:val="00DF13F3"/>
    <w:rsid w:val="00DF1FCF"/>
    <w:rsid w:val="00DF21E7"/>
    <w:rsid w:val="00DF253E"/>
    <w:rsid w:val="00DF322B"/>
    <w:rsid w:val="00DF34F4"/>
    <w:rsid w:val="00DF5D29"/>
    <w:rsid w:val="00DF631F"/>
    <w:rsid w:val="00DF6EA4"/>
    <w:rsid w:val="00DF6F0B"/>
    <w:rsid w:val="00DF76F1"/>
    <w:rsid w:val="00E000B5"/>
    <w:rsid w:val="00E00E41"/>
    <w:rsid w:val="00E027EF"/>
    <w:rsid w:val="00E02D14"/>
    <w:rsid w:val="00E03EE2"/>
    <w:rsid w:val="00E047E6"/>
    <w:rsid w:val="00E04EE7"/>
    <w:rsid w:val="00E054F9"/>
    <w:rsid w:val="00E05A67"/>
    <w:rsid w:val="00E05BDD"/>
    <w:rsid w:val="00E05D1A"/>
    <w:rsid w:val="00E068F6"/>
    <w:rsid w:val="00E06BA7"/>
    <w:rsid w:val="00E07E31"/>
    <w:rsid w:val="00E10020"/>
    <w:rsid w:val="00E10889"/>
    <w:rsid w:val="00E10E2E"/>
    <w:rsid w:val="00E136B9"/>
    <w:rsid w:val="00E1520C"/>
    <w:rsid w:val="00E15E07"/>
    <w:rsid w:val="00E1680D"/>
    <w:rsid w:val="00E17A66"/>
    <w:rsid w:val="00E20C93"/>
    <w:rsid w:val="00E20F6D"/>
    <w:rsid w:val="00E21130"/>
    <w:rsid w:val="00E215B0"/>
    <w:rsid w:val="00E2160B"/>
    <w:rsid w:val="00E217C4"/>
    <w:rsid w:val="00E22E49"/>
    <w:rsid w:val="00E23789"/>
    <w:rsid w:val="00E24A54"/>
    <w:rsid w:val="00E250AF"/>
    <w:rsid w:val="00E26E67"/>
    <w:rsid w:val="00E30B7A"/>
    <w:rsid w:val="00E3137A"/>
    <w:rsid w:val="00E31576"/>
    <w:rsid w:val="00E32444"/>
    <w:rsid w:val="00E3317E"/>
    <w:rsid w:val="00E33E47"/>
    <w:rsid w:val="00E363DC"/>
    <w:rsid w:val="00E404AD"/>
    <w:rsid w:val="00E405E0"/>
    <w:rsid w:val="00E41000"/>
    <w:rsid w:val="00E41687"/>
    <w:rsid w:val="00E43512"/>
    <w:rsid w:val="00E43858"/>
    <w:rsid w:val="00E43E77"/>
    <w:rsid w:val="00E44F93"/>
    <w:rsid w:val="00E46209"/>
    <w:rsid w:val="00E468E8"/>
    <w:rsid w:val="00E476B1"/>
    <w:rsid w:val="00E47DB8"/>
    <w:rsid w:val="00E50011"/>
    <w:rsid w:val="00E51AD9"/>
    <w:rsid w:val="00E524C1"/>
    <w:rsid w:val="00E54201"/>
    <w:rsid w:val="00E55801"/>
    <w:rsid w:val="00E55C65"/>
    <w:rsid w:val="00E56230"/>
    <w:rsid w:val="00E56716"/>
    <w:rsid w:val="00E569A1"/>
    <w:rsid w:val="00E60438"/>
    <w:rsid w:val="00E60F07"/>
    <w:rsid w:val="00E619ED"/>
    <w:rsid w:val="00E61B8C"/>
    <w:rsid w:val="00E62B0F"/>
    <w:rsid w:val="00E645AC"/>
    <w:rsid w:val="00E64A6D"/>
    <w:rsid w:val="00E6578F"/>
    <w:rsid w:val="00E65B92"/>
    <w:rsid w:val="00E66602"/>
    <w:rsid w:val="00E673ED"/>
    <w:rsid w:val="00E67CC9"/>
    <w:rsid w:val="00E713A6"/>
    <w:rsid w:val="00E71B01"/>
    <w:rsid w:val="00E721B5"/>
    <w:rsid w:val="00E7302E"/>
    <w:rsid w:val="00E73740"/>
    <w:rsid w:val="00E73C38"/>
    <w:rsid w:val="00E74032"/>
    <w:rsid w:val="00E74A2D"/>
    <w:rsid w:val="00E75211"/>
    <w:rsid w:val="00E767E7"/>
    <w:rsid w:val="00E768D8"/>
    <w:rsid w:val="00E7722A"/>
    <w:rsid w:val="00E77509"/>
    <w:rsid w:val="00E80272"/>
    <w:rsid w:val="00E80B8D"/>
    <w:rsid w:val="00E80CF8"/>
    <w:rsid w:val="00E8187F"/>
    <w:rsid w:val="00E8445E"/>
    <w:rsid w:val="00E8452A"/>
    <w:rsid w:val="00E85562"/>
    <w:rsid w:val="00E85606"/>
    <w:rsid w:val="00E90B09"/>
    <w:rsid w:val="00E925F3"/>
    <w:rsid w:val="00E92824"/>
    <w:rsid w:val="00E92D03"/>
    <w:rsid w:val="00E9343A"/>
    <w:rsid w:val="00E93D0E"/>
    <w:rsid w:val="00E94F16"/>
    <w:rsid w:val="00E95E1F"/>
    <w:rsid w:val="00E961D0"/>
    <w:rsid w:val="00EA1E94"/>
    <w:rsid w:val="00EA278F"/>
    <w:rsid w:val="00EA2C20"/>
    <w:rsid w:val="00EA3F00"/>
    <w:rsid w:val="00EA4081"/>
    <w:rsid w:val="00EA422F"/>
    <w:rsid w:val="00EA4B4D"/>
    <w:rsid w:val="00EA54DA"/>
    <w:rsid w:val="00EA557F"/>
    <w:rsid w:val="00EA598E"/>
    <w:rsid w:val="00EA6A66"/>
    <w:rsid w:val="00EA74E6"/>
    <w:rsid w:val="00EB075C"/>
    <w:rsid w:val="00EB07A2"/>
    <w:rsid w:val="00EB1897"/>
    <w:rsid w:val="00EB1F3D"/>
    <w:rsid w:val="00EB1FC7"/>
    <w:rsid w:val="00EB2603"/>
    <w:rsid w:val="00EB2D9B"/>
    <w:rsid w:val="00EB313F"/>
    <w:rsid w:val="00EB3823"/>
    <w:rsid w:val="00EB637A"/>
    <w:rsid w:val="00EB6C87"/>
    <w:rsid w:val="00EC073D"/>
    <w:rsid w:val="00EC076D"/>
    <w:rsid w:val="00EC096E"/>
    <w:rsid w:val="00EC1868"/>
    <w:rsid w:val="00EC18D8"/>
    <w:rsid w:val="00EC1D54"/>
    <w:rsid w:val="00EC3CE8"/>
    <w:rsid w:val="00EC3E97"/>
    <w:rsid w:val="00EC5A0D"/>
    <w:rsid w:val="00EC6D60"/>
    <w:rsid w:val="00EC7CD9"/>
    <w:rsid w:val="00ED0408"/>
    <w:rsid w:val="00ED0B89"/>
    <w:rsid w:val="00ED0EDB"/>
    <w:rsid w:val="00ED278C"/>
    <w:rsid w:val="00ED3050"/>
    <w:rsid w:val="00ED386B"/>
    <w:rsid w:val="00ED4CD6"/>
    <w:rsid w:val="00ED6242"/>
    <w:rsid w:val="00ED660A"/>
    <w:rsid w:val="00ED67F0"/>
    <w:rsid w:val="00ED6C67"/>
    <w:rsid w:val="00ED6DB3"/>
    <w:rsid w:val="00ED7748"/>
    <w:rsid w:val="00EE1001"/>
    <w:rsid w:val="00EE1A66"/>
    <w:rsid w:val="00EE1B05"/>
    <w:rsid w:val="00EE1D47"/>
    <w:rsid w:val="00EE3FB3"/>
    <w:rsid w:val="00EE4383"/>
    <w:rsid w:val="00EE4DA5"/>
    <w:rsid w:val="00EE4F93"/>
    <w:rsid w:val="00EE6A8F"/>
    <w:rsid w:val="00EE7212"/>
    <w:rsid w:val="00EE78D1"/>
    <w:rsid w:val="00EF05D9"/>
    <w:rsid w:val="00EF0F40"/>
    <w:rsid w:val="00EF1100"/>
    <w:rsid w:val="00EF246C"/>
    <w:rsid w:val="00EF2E04"/>
    <w:rsid w:val="00EF3BAA"/>
    <w:rsid w:val="00EF3E98"/>
    <w:rsid w:val="00EF4101"/>
    <w:rsid w:val="00EF422C"/>
    <w:rsid w:val="00EF4625"/>
    <w:rsid w:val="00EF4BBA"/>
    <w:rsid w:val="00EF5383"/>
    <w:rsid w:val="00EF57BF"/>
    <w:rsid w:val="00EF5F0E"/>
    <w:rsid w:val="00EF62F3"/>
    <w:rsid w:val="00F00852"/>
    <w:rsid w:val="00F02213"/>
    <w:rsid w:val="00F02B72"/>
    <w:rsid w:val="00F03561"/>
    <w:rsid w:val="00F064A5"/>
    <w:rsid w:val="00F06998"/>
    <w:rsid w:val="00F06EF9"/>
    <w:rsid w:val="00F07BD8"/>
    <w:rsid w:val="00F07E83"/>
    <w:rsid w:val="00F10841"/>
    <w:rsid w:val="00F11EAB"/>
    <w:rsid w:val="00F13ADF"/>
    <w:rsid w:val="00F15F2B"/>
    <w:rsid w:val="00F1605F"/>
    <w:rsid w:val="00F16600"/>
    <w:rsid w:val="00F174F9"/>
    <w:rsid w:val="00F17921"/>
    <w:rsid w:val="00F20CC4"/>
    <w:rsid w:val="00F2161E"/>
    <w:rsid w:val="00F22E28"/>
    <w:rsid w:val="00F22F74"/>
    <w:rsid w:val="00F23475"/>
    <w:rsid w:val="00F23E0D"/>
    <w:rsid w:val="00F24501"/>
    <w:rsid w:val="00F25E4A"/>
    <w:rsid w:val="00F30D85"/>
    <w:rsid w:val="00F30F7B"/>
    <w:rsid w:val="00F31C7F"/>
    <w:rsid w:val="00F31D4B"/>
    <w:rsid w:val="00F31FC7"/>
    <w:rsid w:val="00F342C2"/>
    <w:rsid w:val="00F34C97"/>
    <w:rsid w:val="00F34D8B"/>
    <w:rsid w:val="00F354AC"/>
    <w:rsid w:val="00F36EA5"/>
    <w:rsid w:val="00F41533"/>
    <w:rsid w:val="00F4267E"/>
    <w:rsid w:val="00F427F9"/>
    <w:rsid w:val="00F428B7"/>
    <w:rsid w:val="00F43745"/>
    <w:rsid w:val="00F43D16"/>
    <w:rsid w:val="00F4477E"/>
    <w:rsid w:val="00F44B1A"/>
    <w:rsid w:val="00F44DBE"/>
    <w:rsid w:val="00F45242"/>
    <w:rsid w:val="00F45B12"/>
    <w:rsid w:val="00F47563"/>
    <w:rsid w:val="00F47F95"/>
    <w:rsid w:val="00F51507"/>
    <w:rsid w:val="00F51ACE"/>
    <w:rsid w:val="00F53C5D"/>
    <w:rsid w:val="00F544A3"/>
    <w:rsid w:val="00F5538B"/>
    <w:rsid w:val="00F55DED"/>
    <w:rsid w:val="00F565C3"/>
    <w:rsid w:val="00F5778A"/>
    <w:rsid w:val="00F60CE3"/>
    <w:rsid w:val="00F62B8D"/>
    <w:rsid w:val="00F632E0"/>
    <w:rsid w:val="00F63481"/>
    <w:rsid w:val="00F638FE"/>
    <w:rsid w:val="00F6485F"/>
    <w:rsid w:val="00F6487E"/>
    <w:rsid w:val="00F64B82"/>
    <w:rsid w:val="00F65895"/>
    <w:rsid w:val="00F67289"/>
    <w:rsid w:val="00F67474"/>
    <w:rsid w:val="00F67D43"/>
    <w:rsid w:val="00F70073"/>
    <w:rsid w:val="00F719DB"/>
    <w:rsid w:val="00F71A4A"/>
    <w:rsid w:val="00F72275"/>
    <w:rsid w:val="00F73913"/>
    <w:rsid w:val="00F76131"/>
    <w:rsid w:val="00F77080"/>
    <w:rsid w:val="00F77234"/>
    <w:rsid w:val="00F77483"/>
    <w:rsid w:val="00F80583"/>
    <w:rsid w:val="00F80B20"/>
    <w:rsid w:val="00F80CF6"/>
    <w:rsid w:val="00F82F67"/>
    <w:rsid w:val="00F83BB7"/>
    <w:rsid w:val="00F83BBC"/>
    <w:rsid w:val="00F83C0B"/>
    <w:rsid w:val="00F85060"/>
    <w:rsid w:val="00F85563"/>
    <w:rsid w:val="00F860D0"/>
    <w:rsid w:val="00F90020"/>
    <w:rsid w:val="00F9047C"/>
    <w:rsid w:val="00F91740"/>
    <w:rsid w:val="00F92466"/>
    <w:rsid w:val="00F92D51"/>
    <w:rsid w:val="00F948E8"/>
    <w:rsid w:val="00F96CE4"/>
    <w:rsid w:val="00F96FDF"/>
    <w:rsid w:val="00FA0987"/>
    <w:rsid w:val="00FA09AF"/>
    <w:rsid w:val="00FA11DD"/>
    <w:rsid w:val="00FA1A0F"/>
    <w:rsid w:val="00FA2144"/>
    <w:rsid w:val="00FA2AD3"/>
    <w:rsid w:val="00FA3954"/>
    <w:rsid w:val="00FA3BE3"/>
    <w:rsid w:val="00FA3DD5"/>
    <w:rsid w:val="00FA50F5"/>
    <w:rsid w:val="00FA5552"/>
    <w:rsid w:val="00FA569E"/>
    <w:rsid w:val="00FA56E1"/>
    <w:rsid w:val="00FB03D5"/>
    <w:rsid w:val="00FB04F4"/>
    <w:rsid w:val="00FB1C5E"/>
    <w:rsid w:val="00FB29E0"/>
    <w:rsid w:val="00FB335A"/>
    <w:rsid w:val="00FB4608"/>
    <w:rsid w:val="00FB51C5"/>
    <w:rsid w:val="00FC177E"/>
    <w:rsid w:val="00FC2767"/>
    <w:rsid w:val="00FC2B54"/>
    <w:rsid w:val="00FC3299"/>
    <w:rsid w:val="00FC3FBE"/>
    <w:rsid w:val="00FC4246"/>
    <w:rsid w:val="00FC59B4"/>
    <w:rsid w:val="00FC5D9E"/>
    <w:rsid w:val="00FC610B"/>
    <w:rsid w:val="00FC639C"/>
    <w:rsid w:val="00FC6759"/>
    <w:rsid w:val="00FC68F2"/>
    <w:rsid w:val="00FC6A18"/>
    <w:rsid w:val="00FC79B8"/>
    <w:rsid w:val="00FC7FD3"/>
    <w:rsid w:val="00FD0013"/>
    <w:rsid w:val="00FD0AF9"/>
    <w:rsid w:val="00FD120E"/>
    <w:rsid w:val="00FD2CD4"/>
    <w:rsid w:val="00FD3764"/>
    <w:rsid w:val="00FD3F3D"/>
    <w:rsid w:val="00FD4391"/>
    <w:rsid w:val="00FD4552"/>
    <w:rsid w:val="00FD5A07"/>
    <w:rsid w:val="00FD66C7"/>
    <w:rsid w:val="00FD6A6B"/>
    <w:rsid w:val="00FD6AAD"/>
    <w:rsid w:val="00FD7D90"/>
    <w:rsid w:val="00FE104C"/>
    <w:rsid w:val="00FE11F3"/>
    <w:rsid w:val="00FE15ED"/>
    <w:rsid w:val="00FE21D6"/>
    <w:rsid w:val="00FE2779"/>
    <w:rsid w:val="00FE2881"/>
    <w:rsid w:val="00FE32C8"/>
    <w:rsid w:val="00FE4801"/>
    <w:rsid w:val="00FE4CE0"/>
    <w:rsid w:val="00FE4E2D"/>
    <w:rsid w:val="00FE5310"/>
    <w:rsid w:val="00FE5B0F"/>
    <w:rsid w:val="00FE6002"/>
    <w:rsid w:val="00FE686E"/>
    <w:rsid w:val="00FE6F3F"/>
    <w:rsid w:val="00FE7374"/>
    <w:rsid w:val="00FE7C04"/>
    <w:rsid w:val="00FF0CCB"/>
    <w:rsid w:val="00FF10A8"/>
    <w:rsid w:val="00FF1D6A"/>
    <w:rsid w:val="00FF23DE"/>
    <w:rsid w:val="00FF2925"/>
    <w:rsid w:val="00FF4D32"/>
    <w:rsid w:val="00FF4FA7"/>
    <w:rsid w:val="00FF6789"/>
    <w:rsid w:val="00FF6CB1"/>
    <w:rsid w:val="00FF6D28"/>
    <w:rsid w:val="00FF794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21"/>
    <o:shapelayout v:ext="edit">
      <o:idmap v:ext="edit" data="1"/>
    </o:shapelayout>
  </w:shapeDefaults>
  <w:decimalSymbol w:val="."/>
  <w:listSeparator w:val=","/>
  <w14:docId w14:val="3929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466"/>
    <w:rPr>
      <w:sz w:val="24"/>
      <w:szCs w:val="24"/>
      <w:lang w:eastAsia="en-US"/>
    </w:rPr>
  </w:style>
  <w:style w:type="paragraph" w:styleId="Heading1">
    <w:name w:val="heading 1"/>
    <w:basedOn w:val="Normal"/>
    <w:next w:val="Normal"/>
    <w:link w:val="Heading1Char"/>
    <w:qFormat/>
    <w:rsid w:val="00A705AF"/>
    <w:pPr>
      <w:keepNext/>
      <w:numPr>
        <w:numId w:val="4"/>
      </w:numPr>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numPr>
        <w:ilvl w:val="1"/>
        <w:numId w:val="4"/>
      </w:numPr>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numPr>
        <w:ilvl w:val="2"/>
        <w:numId w:val="4"/>
      </w:numPr>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numPr>
        <w:ilvl w:val="3"/>
        <w:numId w:val="4"/>
      </w:numPr>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numPr>
        <w:ilvl w:val="4"/>
        <w:numId w:val="4"/>
      </w:numPr>
      <w:spacing w:before="240" w:after="60"/>
      <w:outlineLvl w:val="4"/>
    </w:pPr>
    <w:rPr>
      <w:b/>
      <w:bCs/>
      <w:iCs/>
      <w:szCs w:val="26"/>
    </w:rPr>
  </w:style>
  <w:style w:type="paragraph" w:styleId="Heading6">
    <w:name w:val="heading 6"/>
    <w:basedOn w:val="Normal"/>
    <w:next w:val="Normal"/>
    <w:link w:val="Heading6Char"/>
    <w:qFormat/>
    <w:rsid w:val="00A705AF"/>
    <w:pPr>
      <w:keepNext/>
      <w:numPr>
        <w:ilvl w:val="5"/>
        <w:numId w:val="4"/>
      </w:numPr>
      <w:spacing w:before="240" w:after="60"/>
      <w:outlineLvl w:val="5"/>
    </w:pPr>
    <w:rPr>
      <w:b/>
      <w:bCs/>
      <w:i/>
      <w:szCs w:val="22"/>
    </w:rPr>
  </w:style>
  <w:style w:type="paragraph" w:styleId="Heading7">
    <w:name w:val="heading 7"/>
    <w:basedOn w:val="Normal"/>
    <w:next w:val="Normal"/>
    <w:link w:val="Heading7Char"/>
    <w:qFormat/>
    <w:rsid w:val="001D266E"/>
    <w:pPr>
      <w:numPr>
        <w:ilvl w:val="6"/>
        <w:numId w:val="4"/>
      </w:numPr>
      <w:spacing w:before="240" w:after="60"/>
      <w:ind w:left="1296" w:hanging="288"/>
      <w:outlineLvl w:val="6"/>
    </w:pPr>
    <w:rPr>
      <w:lang w:eastAsia="en-AU"/>
    </w:rPr>
  </w:style>
  <w:style w:type="paragraph" w:styleId="Heading8">
    <w:name w:val="heading 8"/>
    <w:basedOn w:val="Normal"/>
    <w:next w:val="Normal"/>
    <w:link w:val="Heading8Char"/>
    <w:qFormat/>
    <w:rsid w:val="001D266E"/>
    <w:pPr>
      <w:numPr>
        <w:ilvl w:val="7"/>
        <w:numId w:val="4"/>
      </w:numPr>
      <w:spacing w:before="240" w:after="60"/>
      <w:ind w:left="1440" w:hanging="432"/>
      <w:outlineLvl w:val="7"/>
    </w:pPr>
    <w:rPr>
      <w:i/>
      <w:iCs/>
      <w:lang w:eastAsia="en-AU"/>
    </w:rPr>
  </w:style>
  <w:style w:type="paragraph" w:styleId="Heading9">
    <w:name w:val="heading 9"/>
    <w:basedOn w:val="Normal"/>
    <w:next w:val="Normal"/>
    <w:link w:val="Heading9Char"/>
    <w:qFormat/>
    <w:rsid w:val="001D266E"/>
    <w:pPr>
      <w:numPr>
        <w:ilvl w:val="8"/>
        <w:numId w:val="4"/>
      </w:numPr>
      <w:spacing w:before="240" w:after="60"/>
      <w:ind w:left="1584" w:hanging="144"/>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character" w:customStyle="1" w:styleId="Heading7Char">
    <w:name w:val="Heading 7 Char"/>
    <w:basedOn w:val="DefaultParagraphFont"/>
    <w:link w:val="Heading7"/>
    <w:rsid w:val="001D266E"/>
    <w:rPr>
      <w:sz w:val="24"/>
      <w:szCs w:val="24"/>
    </w:rPr>
  </w:style>
  <w:style w:type="character" w:customStyle="1" w:styleId="Heading8Char">
    <w:name w:val="Heading 8 Char"/>
    <w:basedOn w:val="DefaultParagraphFont"/>
    <w:link w:val="Heading8"/>
    <w:rsid w:val="001D266E"/>
    <w:rPr>
      <w:i/>
      <w:iCs/>
      <w:sz w:val="24"/>
      <w:szCs w:val="24"/>
    </w:rPr>
  </w:style>
  <w:style w:type="character" w:customStyle="1" w:styleId="Heading9Char">
    <w:name w:val="Heading 9 Char"/>
    <w:basedOn w:val="DefaultParagraphFont"/>
    <w:link w:val="Heading9"/>
    <w:rsid w:val="001D266E"/>
    <w:rPr>
      <w:rFonts w:ascii="Arial" w:hAnsi="Arial" w:cs="Arial"/>
      <w:sz w:val="22"/>
      <w:szCs w:val="22"/>
    </w:rPr>
  </w:style>
  <w:style w:type="character" w:customStyle="1" w:styleId="Heading1Char">
    <w:name w:val="Heading 1 Char"/>
    <w:link w:val="Heading1"/>
    <w:locked/>
    <w:rsid w:val="001D266E"/>
    <w:rPr>
      <w:rFonts w:ascii="Arial" w:hAnsi="Arial" w:cs="Arial"/>
      <w:b/>
      <w:bCs/>
      <w:kern w:val="28"/>
      <w:sz w:val="28"/>
      <w:szCs w:val="32"/>
      <w:lang w:eastAsia="en-US"/>
    </w:rPr>
  </w:style>
  <w:style w:type="character" w:customStyle="1" w:styleId="Heading2Char">
    <w:name w:val="Heading 2 Char"/>
    <w:link w:val="Heading2"/>
    <w:locked/>
    <w:rsid w:val="001D266E"/>
    <w:rPr>
      <w:rFonts w:ascii="Arial" w:hAnsi="Arial" w:cs="Arial"/>
      <w:b/>
      <w:bCs/>
      <w:i/>
      <w:iCs/>
      <w:sz w:val="24"/>
      <w:szCs w:val="28"/>
      <w:lang w:eastAsia="en-US"/>
    </w:rPr>
  </w:style>
  <w:style w:type="character" w:customStyle="1" w:styleId="Heading3Char">
    <w:name w:val="Heading 3 Char"/>
    <w:link w:val="Heading3"/>
    <w:locked/>
    <w:rsid w:val="001D266E"/>
    <w:rPr>
      <w:rFonts w:ascii="Arial" w:hAnsi="Arial" w:cs="Arial"/>
      <w:bCs/>
      <w:sz w:val="24"/>
      <w:szCs w:val="26"/>
      <w:lang w:eastAsia="en-US"/>
    </w:rPr>
  </w:style>
  <w:style w:type="character" w:customStyle="1" w:styleId="Heading4Char">
    <w:name w:val="Heading 4 Char"/>
    <w:link w:val="Heading4"/>
    <w:locked/>
    <w:rsid w:val="001D266E"/>
    <w:rPr>
      <w:rFonts w:ascii="Arial" w:hAnsi="Arial"/>
      <w:bCs/>
      <w:sz w:val="28"/>
      <w:szCs w:val="28"/>
      <w:lang w:eastAsia="en-US"/>
    </w:rPr>
  </w:style>
  <w:style w:type="character" w:customStyle="1" w:styleId="Heading5Char">
    <w:name w:val="Heading 5 Char"/>
    <w:link w:val="Heading5"/>
    <w:locked/>
    <w:rsid w:val="001D266E"/>
    <w:rPr>
      <w:b/>
      <w:bCs/>
      <w:iCs/>
      <w:sz w:val="24"/>
      <w:szCs w:val="26"/>
      <w:lang w:eastAsia="en-US"/>
    </w:rPr>
  </w:style>
  <w:style w:type="character" w:customStyle="1" w:styleId="Heading6Char">
    <w:name w:val="Heading 6 Char"/>
    <w:link w:val="Heading6"/>
    <w:locked/>
    <w:rsid w:val="001D266E"/>
    <w:rPr>
      <w:b/>
      <w:bCs/>
      <w:i/>
      <w:sz w:val="24"/>
      <w:szCs w:val="22"/>
      <w:lang w:eastAsia="en-US"/>
    </w:rPr>
  </w:style>
  <w:style w:type="paragraph" w:customStyle="1" w:styleId="HeaderBoldEven">
    <w:name w:val="HeaderBoldEven"/>
    <w:basedOn w:val="Normal"/>
    <w:rsid w:val="001D266E"/>
    <w:pPr>
      <w:spacing w:before="120" w:after="60"/>
    </w:pPr>
    <w:rPr>
      <w:rFonts w:ascii="Arial" w:hAnsi="Arial" w:cs="Arial"/>
      <w:b/>
      <w:bCs/>
      <w:sz w:val="20"/>
      <w:szCs w:val="20"/>
      <w:lang w:eastAsia="en-AU"/>
    </w:rPr>
  </w:style>
  <w:style w:type="paragraph" w:customStyle="1" w:styleId="HeaderBoldOdd">
    <w:name w:val="HeaderBoldOdd"/>
    <w:basedOn w:val="Normal"/>
    <w:rsid w:val="001D266E"/>
    <w:pPr>
      <w:spacing w:before="120" w:after="60"/>
      <w:jc w:val="right"/>
    </w:pPr>
    <w:rPr>
      <w:rFonts w:ascii="Arial" w:hAnsi="Arial" w:cs="Arial"/>
      <w:b/>
      <w:bCs/>
      <w:sz w:val="20"/>
      <w:szCs w:val="20"/>
      <w:lang w:eastAsia="en-AU"/>
    </w:rPr>
  </w:style>
  <w:style w:type="paragraph" w:customStyle="1" w:styleId="HeaderLiteEven">
    <w:name w:val="HeaderLiteEven"/>
    <w:basedOn w:val="Normal"/>
    <w:rsid w:val="001D266E"/>
    <w:pPr>
      <w:tabs>
        <w:tab w:val="center" w:pos="3969"/>
        <w:tab w:val="right" w:pos="8505"/>
      </w:tabs>
      <w:spacing w:before="60"/>
    </w:pPr>
    <w:rPr>
      <w:rFonts w:ascii="Arial" w:hAnsi="Arial" w:cs="Arial"/>
      <w:sz w:val="18"/>
      <w:szCs w:val="18"/>
      <w:lang w:eastAsia="en-AU"/>
    </w:rPr>
  </w:style>
  <w:style w:type="paragraph" w:customStyle="1" w:styleId="HeaderContentsPage">
    <w:name w:val="HeaderContents&quot;Page&quot;"/>
    <w:basedOn w:val="Normal"/>
    <w:rsid w:val="001D266E"/>
    <w:pPr>
      <w:spacing w:before="120" w:after="120"/>
      <w:jc w:val="right"/>
    </w:pPr>
    <w:rPr>
      <w:rFonts w:ascii="Arial" w:hAnsi="Arial" w:cs="Arial"/>
      <w:sz w:val="20"/>
      <w:szCs w:val="20"/>
      <w:lang w:eastAsia="en-AU"/>
    </w:rPr>
  </w:style>
  <w:style w:type="paragraph" w:customStyle="1" w:styleId="HeaderLiteOdd">
    <w:name w:val="HeaderLiteOdd"/>
    <w:basedOn w:val="Normal"/>
    <w:rsid w:val="001D266E"/>
    <w:pPr>
      <w:tabs>
        <w:tab w:val="center" w:pos="3969"/>
        <w:tab w:val="right" w:pos="8505"/>
      </w:tabs>
      <w:spacing w:before="60"/>
      <w:jc w:val="right"/>
    </w:pPr>
    <w:rPr>
      <w:rFonts w:ascii="Arial" w:hAnsi="Arial" w:cs="Arial"/>
      <w:sz w:val="18"/>
      <w:szCs w:val="18"/>
      <w:lang w:eastAsia="en-AU"/>
    </w:rPr>
  </w:style>
  <w:style w:type="paragraph" w:styleId="Footer">
    <w:name w:val="footer"/>
    <w:basedOn w:val="Normal"/>
    <w:link w:val="FooterChar"/>
    <w:uiPriority w:val="99"/>
    <w:rsid w:val="001D266E"/>
    <w:pPr>
      <w:tabs>
        <w:tab w:val="center" w:pos="3600"/>
        <w:tab w:val="right" w:pos="7201"/>
      </w:tabs>
      <w:jc w:val="center"/>
    </w:pPr>
    <w:rPr>
      <w:rFonts w:ascii="Arial" w:hAnsi="Arial" w:cs="Arial"/>
      <w:i/>
      <w:iCs/>
      <w:sz w:val="18"/>
      <w:szCs w:val="18"/>
      <w:lang w:eastAsia="en-AU"/>
    </w:rPr>
  </w:style>
  <w:style w:type="character" w:customStyle="1" w:styleId="FooterChar">
    <w:name w:val="Footer Char"/>
    <w:basedOn w:val="DefaultParagraphFont"/>
    <w:link w:val="Footer"/>
    <w:uiPriority w:val="99"/>
    <w:rsid w:val="001D266E"/>
    <w:rPr>
      <w:rFonts w:ascii="Arial" w:hAnsi="Arial" w:cs="Arial"/>
      <w:i/>
      <w:iCs/>
      <w:sz w:val="18"/>
      <w:szCs w:val="18"/>
    </w:rPr>
  </w:style>
  <w:style w:type="paragraph" w:customStyle="1" w:styleId="FooterDraft">
    <w:name w:val="FooterDraft"/>
    <w:basedOn w:val="Normal"/>
    <w:rsid w:val="001D266E"/>
    <w:pPr>
      <w:jc w:val="center"/>
    </w:pPr>
    <w:rPr>
      <w:rFonts w:ascii="Arial" w:hAnsi="Arial" w:cs="Arial"/>
      <w:b/>
      <w:bCs/>
      <w:sz w:val="40"/>
      <w:szCs w:val="40"/>
      <w:lang w:eastAsia="en-AU"/>
    </w:rPr>
  </w:style>
  <w:style w:type="paragraph" w:customStyle="1" w:styleId="FooterInfo">
    <w:name w:val="FooterInfo"/>
    <w:basedOn w:val="Normal"/>
    <w:rsid w:val="001D266E"/>
    <w:rPr>
      <w:rFonts w:ascii="Arial" w:hAnsi="Arial" w:cs="Arial"/>
      <w:sz w:val="12"/>
      <w:szCs w:val="12"/>
      <w:lang w:eastAsia="en-AU"/>
    </w:rPr>
  </w:style>
  <w:style w:type="paragraph" w:styleId="BlockText">
    <w:name w:val="Block Text"/>
    <w:basedOn w:val="Normal"/>
    <w:rsid w:val="001D266E"/>
    <w:pPr>
      <w:spacing w:after="120"/>
      <w:ind w:left="1440" w:right="1440"/>
    </w:pPr>
    <w:rPr>
      <w:lang w:eastAsia="en-AU"/>
    </w:rPr>
  </w:style>
  <w:style w:type="paragraph" w:styleId="BodyText">
    <w:name w:val="Body Text"/>
    <w:basedOn w:val="Normal"/>
    <w:link w:val="BodyTextChar"/>
    <w:rsid w:val="001D266E"/>
    <w:pPr>
      <w:spacing w:after="120"/>
    </w:pPr>
    <w:rPr>
      <w:lang w:eastAsia="en-AU"/>
    </w:rPr>
  </w:style>
  <w:style w:type="character" w:customStyle="1" w:styleId="BodyTextChar">
    <w:name w:val="Body Text Char"/>
    <w:basedOn w:val="DefaultParagraphFont"/>
    <w:link w:val="BodyText"/>
    <w:rsid w:val="001D266E"/>
    <w:rPr>
      <w:sz w:val="24"/>
      <w:szCs w:val="24"/>
    </w:rPr>
  </w:style>
  <w:style w:type="paragraph" w:styleId="BodyText2">
    <w:name w:val="Body Text 2"/>
    <w:basedOn w:val="Normal"/>
    <w:link w:val="BodyText2Char"/>
    <w:rsid w:val="001D266E"/>
    <w:pPr>
      <w:spacing w:after="120" w:line="480" w:lineRule="auto"/>
    </w:pPr>
    <w:rPr>
      <w:lang w:eastAsia="en-AU"/>
    </w:rPr>
  </w:style>
  <w:style w:type="character" w:customStyle="1" w:styleId="BodyText2Char">
    <w:name w:val="Body Text 2 Char"/>
    <w:basedOn w:val="DefaultParagraphFont"/>
    <w:link w:val="BodyText2"/>
    <w:rsid w:val="001D266E"/>
    <w:rPr>
      <w:sz w:val="24"/>
      <w:szCs w:val="24"/>
    </w:rPr>
  </w:style>
  <w:style w:type="paragraph" w:styleId="BodyText3">
    <w:name w:val="Body Text 3"/>
    <w:basedOn w:val="Normal"/>
    <w:link w:val="BodyText3Char"/>
    <w:rsid w:val="001D266E"/>
    <w:pPr>
      <w:spacing w:after="120"/>
    </w:pPr>
    <w:rPr>
      <w:sz w:val="16"/>
      <w:szCs w:val="16"/>
      <w:lang w:eastAsia="en-AU"/>
    </w:rPr>
  </w:style>
  <w:style w:type="character" w:customStyle="1" w:styleId="BodyText3Char">
    <w:name w:val="Body Text 3 Char"/>
    <w:basedOn w:val="DefaultParagraphFont"/>
    <w:link w:val="BodyText3"/>
    <w:rsid w:val="001D266E"/>
    <w:rPr>
      <w:sz w:val="16"/>
      <w:szCs w:val="16"/>
    </w:rPr>
  </w:style>
  <w:style w:type="paragraph" w:styleId="BodyTextFirstIndent">
    <w:name w:val="Body Text First Indent"/>
    <w:basedOn w:val="BodyText"/>
    <w:link w:val="BodyTextFirstIndentChar"/>
    <w:rsid w:val="001D266E"/>
    <w:pPr>
      <w:ind w:firstLine="210"/>
    </w:pPr>
  </w:style>
  <w:style w:type="character" w:customStyle="1" w:styleId="BodyTextFirstIndentChar">
    <w:name w:val="Body Text First Indent Char"/>
    <w:basedOn w:val="BodyTextChar"/>
    <w:link w:val="BodyTextFirstIndent"/>
    <w:rsid w:val="001D266E"/>
    <w:rPr>
      <w:sz w:val="24"/>
      <w:szCs w:val="24"/>
    </w:rPr>
  </w:style>
  <w:style w:type="paragraph" w:styleId="BodyTextIndent">
    <w:name w:val="Body Text Indent"/>
    <w:basedOn w:val="Normal"/>
    <w:link w:val="BodyTextIndentChar"/>
    <w:rsid w:val="001D266E"/>
    <w:pPr>
      <w:spacing w:after="120"/>
      <w:ind w:left="283"/>
    </w:pPr>
    <w:rPr>
      <w:lang w:eastAsia="en-AU"/>
    </w:rPr>
  </w:style>
  <w:style w:type="character" w:customStyle="1" w:styleId="BodyTextIndentChar">
    <w:name w:val="Body Text Indent Char"/>
    <w:basedOn w:val="DefaultParagraphFont"/>
    <w:link w:val="BodyTextIndent"/>
    <w:rsid w:val="001D266E"/>
    <w:rPr>
      <w:sz w:val="24"/>
      <w:szCs w:val="24"/>
    </w:rPr>
  </w:style>
  <w:style w:type="paragraph" w:styleId="BodyTextFirstIndent2">
    <w:name w:val="Body Text First Indent 2"/>
    <w:basedOn w:val="BodyTextIndent"/>
    <w:link w:val="BodyTextFirstIndent2Char"/>
    <w:rsid w:val="001D266E"/>
    <w:pPr>
      <w:ind w:firstLine="210"/>
    </w:pPr>
  </w:style>
  <w:style w:type="character" w:customStyle="1" w:styleId="BodyTextFirstIndent2Char">
    <w:name w:val="Body Text First Indent 2 Char"/>
    <w:basedOn w:val="BodyTextIndentChar"/>
    <w:link w:val="BodyTextFirstIndent2"/>
    <w:rsid w:val="001D266E"/>
    <w:rPr>
      <w:sz w:val="24"/>
      <w:szCs w:val="24"/>
    </w:rPr>
  </w:style>
  <w:style w:type="paragraph" w:styleId="BodyTextIndent2">
    <w:name w:val="Body Text Indent 2"/>
    <w:basedOn w:val="Normal"/>
    <w:link w:val="BodyTextIndent2Char"/>
    <w:rsid w:val="001D266E"/>
    <w:pPr>
      <w:spacing w:after="120" w:line="480" w:lineRule="auto"/>
      <w:ind w:left="283"/>
    </w:pPr>
    <w:rPr>
      <w:lang w:eastAsia="en-AU"/>
    </w:rPr>
  </w:style>
  <w:style w:type="character" w:customStyle="1" w:styleId="BodyTextIndent2Char">
    <w:name w:val="Body Text Indent 2 Char"/>
    <w:basedOn w:val="DefaultParagraphFont"/>
    <w:link w:val="BodyTextIndent2"/>
    <w:rsid w:val="001D266E"/>
    <w:rPr>
      <w:sz w:val="24"/>
      <w:szCs w:val="24"/>
    </w:rPr>
  </w:style>
  <w:style w:type="paragraph" w:styleId="BodyTextIndent3">
    <w:name w:val="Body Text Indent 3"/>
    <w:basedOn w:val="Normal"/>
    <w:link w:val="BodyTextIndent3Char"/>
    <w:rsid w:val="001D266E"/>
    <w:pPr>
      <w:spacing w:after="120"/>
      <w:ind w:left="283"/>
    </w:pPr>
    <w:rPr>
      <w:sz w:val="16"/>
      <w:szCs w:val="16"/>
      <w:lang w:eastAsia="en-AU"/>
    </w:rPr>
  </w:style>
  <w:style w:type="character" w:customStyle="1" w:styleId="BodyTextIndent3Char">
    <w:name w:val="Body Text Indent 3 Char"/>
    <w:basedOn w:val="DefaultParagraphFont"/>
    <w:link w:val="BodyTextIndent3"/>
    <w:rsid w:val="001D266E"/>
    <w:rPr>
      <w:sz w:val="16"/>
      <w:szCs w:val="16"/>
    </w:rPr>
  </w:style>
  <w:style w:type="paragraph" w:styleId="Closing">
    <w:name w:val="Closing"/>
    <w:basedOn w:val="Normal"/>
    <w:link w:val="ClosingChar"/>
    <w:rsid w:val="001D266E"/>
    <w:pPr>
      <w:ind w:left="4252"/>
    </w:pPr>
    <w:rPr>
      <w:lang w:eastAsia="en-AU"/>
    </w:rPr>
  </w:style>
  <w:style w:type="character" w:customStyle="1" w:styleId="ClosingChar">
    <w:name w:val="Closing Char"/>
    <w:basedOn w:val="DefaultParagraphFont"/>
    <w:link w:val="Closing"/>
    <w:rsid w:val="001D266E"/>
    <w:rPr>
      <w:sz w:val="24"/>
      <w:szCs w:val="24"/>
    </w:rPr>
  </w:style>
  <w:style w:type="paragraph" w:styleId="Date">
    <w:name w:val="Date"/>
    <w:basedOn w:val="Normal"/>
    <w:next w:val="Normal"/>
    <w:link w:val="DateChar"/>
    <w:rsid w:val="001D266E"/>
    <w:rPr>
      <w:lang w:eastAsia="en-AU"/>
    </w:rPr>
  </w:style>
  <w:style w:type="character" w:customStyle="1" w:styleId="DateChar">
    <w:name w:val="Date Char"/>
    <w:basedOn w:val="DefaultParagraphFont"/>
    <w:link w:val="Date"/>
    <w:rsid w:val="001D266E"/>
    <w:rPr>
      <w:sz w:val="24"/>
      <w:szCs w:val="24"/>
    </w:rPr>
  </w:style>
  <w:style w:type="paragraph" w:styleId="E-mailSignature">
    <w:name w:val="E-mail Signature"/>
    <w:basedOn w:val="Normal"/>
    <w:link w:val="E-mailSignatureChar"/>
    <w:rsid w:val="001D266E"/>
    <w:rPr>
      <w:lang w:eastAsia="en-AU"/>
    </w:rPr>
  </w:style>
  <w:style w:type="character" w:customStyle="1" w:styleId="E-mailSignatureChar">
    <w:name w:val="E-mail Signature Char"/>
    <w:basedOn w:val="DefaultParagraphFont"/>
    <w:link w:val="E-mailSignature"/>
    <w:rsid w:val="001D266E"/>
    <w:rPr>
      <w:sz w:val="24"/>
      <w:szCs w:val="24"/>
    </w:rPr>
  </w:style>
  <w:style w:type="paragraph" w:styleId="EnvelopeAddress">
    <w:name w:val="envelope address"/>
    <w:basedOn w:val="Normal"/>
    <w:rsid w:val="001D266E"/>
    <w:pPr>
      <w:framePr w:w="7920" w:h="1980" w:hRule="exact" w:hSpace="180" w:wrap="auto" w:hAnchor="page" w:xAlign="center" w:yAlign="bottom"/>
      <w:ind w:left="2880"/>
    </w:pPr>
    <w:rPr>
      <w:rFonts w:ascii="Arial" w:hAnsi="Arial" w:cs="Arial"/>
      <w:lang w:eastAsia="en-AU"/>
    </w:rPr>
  </w:style>
  <w:style w:type="paragraph" w:styleId="EnvelopeReturn">
    <w:name w:val="envelope return"/>
    <w:basedOn w:val="Normal"/>
    <w:rsid w:val="001D266E"/>
    <w:rPr>
      <w:rFonts w:ascii="Arial" w:hAnsi="Arial" w:cs="Arial"/>
      <w:sz w:val="20"/>
      <w:szCs w:val="20"/>
      <w:lang w:eastAsia="en-AU"/>
    </w:rPr>
  </w:style>
  <w:style w:type="character" w:styleId="FollowedHyperlink">
    <w:name w:val="FollowedHyperlink"/>
    <w:rsid w:val="001D266E"/>
    <w:rPr>
      <w:rFonts w:cs="Times New Roman"/>
      <w:color w:val="800080"/>
      <w:u w:val="single"/>
    </w:rPr>
  </w:style>
  <w:style w:type="paragraph" w:styleId="Header">
    <w:name w:val="header"/>
    <w:basedOn w:val="Normal"/>
    <w:link w:val="HeaderChar"/>
    <w:rsid w:val="001D266E"/>
    <w:pPr>
      <w:tabs>
        <w:tab w:val="center" w:pos="3969"/>
        <w:tab w:val="right" w:pos="8505"/>
      </w:tabs>
      <w:jc w:val="both"/>
    </w:pPr>
    <w:rPr>
      <w:rFonts w:ascii="Arial" w:hAnsi="Arial" w:cs="Arial"/>
      <w:sz w:val="16"/>
      <w:szCs w:val="16"/>
      <w:lang w:eastAsia="en-AU"/>
    </w:rPr>
  </w:style>
  <w:style w:type="character" w:customStyle="1" w:styleId="HeaderChar">
    <w:name w:val="Header Char"/>
    <w:basedOn w:val="DefaultParagraphFont"/>
    <w:link w:val="Header"/>
    <w:rsid w:val="001D266E"/>
    <w:rPr>
      <w:rFonts w:ascii="Arial" w:hAnsi="Arial" w:cs="Arial"/>
      <w:sz w:val="16"/>
      <w:szCs w:val="16"/>
    </w:rPr>
  </w:style>
  <w:style w:type="character" w:styleId="HTMLAcronym">
    <w:name w:val="HTML Acronym"/>
    <w:rsid w:val="001D266E"/>
    <w:rPr>
      <w:rFonts w:cs="Times New Roman"/>
    </w:rPr>
  </w:style>
  <w:style w:type="paragraph" w:styleId="HTMLAddress">
    <w:name w:val="HTML Address"/>
    <w:basedOn w:val="Normal"/>
    <w:link w:val="HTMLAddressChar"/>
    <w:rsid w:val="001D266E"/>
    <w:rPr>
      <w:i/>
      <w:iCs/>
      <w:lang w:eastAsia="en-AU"/>
    </w:rPr>
  </w:style>
  <w:style w:type="character" w:customStyle="1" w:styleId="HTMLAddressChar">
    <w:name w:val="HTML Address Char"/>
    <w:basedOn w:val="DefaultParagraphFont"/>
    <w:link w:val="HTMLAddress"/>
    <w:rsid w:val="001D266E"/>
    <w:rPr>
      <w:i/>
      <w:iCs/>
      <w:sz w:val="24"/>
      <w:szCs w:val="24"/>
    </w:rPr>
  </w:style>
  <w:style w:type="character" w:styleId="HTMLCite">
    <w:name w:val="HTML Cite"/>
    <w:rsid w:val="001D266E"/>
    <w:rPr>
      <w:rFonts w:cs="Times New Roman"/>
      <w:i/>
      <w:iCs/>
    </w:rPr>
  </w:style>
  <w:style w:type="character" w:styleId="HTMLCode">
    <w:name w:val="HTML Code"/>
    <w:rsid w:val="001D266E"/>
    <w:rPr>
      <w:rFonts w:ascii="Courier New" w:hAnsi="Courier New" w:cs="Courier New"/>
      <w:sz w:val="20"/>
      <w:szCs w:val="20"/>
    </w:rPr>
  </w:style>
  <w:style w:type="character" w:styleId="HTMLDefinition">
    <w:name w:val="HTML Definition"/>
    <w:rsid w:val="001D266E"/>
    <w:rPr>
      <w:rFonts w:cs="Times New Roman"/>
      <w:i/>
      <w:iCs/>
    </w:rPr>
  </w:style>
  <w:style w:type="character" w:styleId="HTMLKeyboard">
    <w:name w:val="HTML Keyboard"/>
    <w:rsid w:val="001D266E"/>
    <w:rPr>
      <w:rFonts w:ascii="Courier New" w:hAnsi="Courier New" w:cs="Courier New"/>
      <w:sz w:val="20"/>
      <w:szCs w:val="20"/>
    </w:rPr>
  </w:style>
  <w:style w:type="paragraph" w:styleId="HTMLPreformatted">
    <w:name w:val="HTML Preformatted"/>
    <w:basedOn w:val="Normal"/>
    <w:link w:val="HTMLPreformattedChar"/>
    <w:rsid w:val="001D266E"/>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rsid w:val="001D266E"/>
    <w:rPr>
      <w:rFonts w:ascii="Courier New" w:hAnsi="Courier New" w:cs="Courier New"/>
    </w:rPr>
  </w:style>
  <w:style w:type="character" w:styleId="HTMLSample">
    <w:name w:val="HTML Sample"/>
    <w:rsid w:val="001D266E"/>
    <w:rPr>
      <w:rFonts w:ascii="Courier New" w:hAnsi="Courier New" w:cs="Courier New"/>
    </w:rPr>
  </w:style>
  <w:style w:type="character" w:styleId="HTMLTypewriter">
    <w:name w:val="HTML Typewriter"/>
    <w:rsid w:val="001D266E"/>
    <w:rPr>
      <w:rFonts w:ascii="Courier New" w:hAnsi="Courier New" w:cs="Courier New"/>
      <w:sz w:val="20"/>
      <w:szCs w:val="20"/>
    </w:rPr>
  </w:style>
  <w:style w:type="character" w:styleId="HTMLVariable">
    <w:name w:val="HTML Variable"/>
    <w:rsid w:val="001D266E"/>
    <w:rPr>
      <w:rFonts w:cs="Times New Roman"/>
      <w:i/>
      <w:iCs/>
    </w:rPr>
  </w:style>
  <w:style w:type="character" w:styleId="Hyperlink">
    <w:name w:val="Hyperlink"/>
    <w:rsid w:val="001D266E"/>
    <w:rPr>
      <w:rFonts w:cs="Times New Roman"/>
      <w:color w:val="0000FF"/>
      <w:u w:val="single"/>
    </w:rPr>
  </w:style>
  <w:style w:type="character" w:styleId="LineNumber">
    <w:name w:val="line number"/>
    <w:rsid w:val="001D266E"/>
    <w:rPr>
      <w:rFonts w:cs="Times New Roman"/>
    </w:rPr>
  </w:style>
  <w:style w:type="paragraph" w:styleId="List">
    <w:name w:val="List"/>
    <w:basedOn w:val="Normal"/>
    <w:rsid w:val="001D266E"/>
    <w:pPr>
      <w:ind w:left="283" w:hanging="283"/>
    </w:pPr>
    <w:rPr>
      <w:lang w:eastAsia="en-AU"/>
    </w:rPr>
  </w:style>
  <w:style w:type="paragraph" w:styleId="List2">
    <w:name w:val="List 2"/>
    <w:basedOn w:val="Normal"/>
    <w:rsid w:val="001D266E"/>
    <w:pPr>
      <w:ind w:left="566" w:hanging="283"/>
    </w:pPr>
    <w:rPr>
      <w:lang w:eastAsia="en-AU"/>
    </w:rPr>
  </w:style>
  <w:style w:type="paragraph" w:styleId="List3">
    <w:name w:val="List 3"/>
    <w:basedOn w:val="Normal"/>
    <w:rsid w:val="001D266E"/>
    <w:pPr>
      <w:ind w:left="849" w:hanging="283"/>
    </w:pPr>
    <w:rPr>
      <w:lang w:eastAsia="en-AU"/>
    </w:rPr>
  </w:style>
  <w:style w:type="paragraph" w:styleId="List4">
    <w:name w:val="List 4"/>
    <w:basedOn w:val="Normal"/>
    <w:rsid w:val="001D266E"/>
    <w:pPr>
      <w:ind w:left="1132" w:hanging="283"/>
    </w:pPr>
    <w:rPr>
      <w:lang w:eastAsia="en-AU"/>
    </w:rPr>
  </w:style>
  <w:style w:type="paragraph" w:styleId="List5">
    <w:name w:val="List 5"/>
    <w:basedOn w:val="Normal"/>
    <w:rsid w:val="001D266E"/>
    <w:pPr>
      <w:ind w:left="1415" w:hanging="283"/>
    </w:pPr>
    <w:rPr>
      <w:lang w:eastAsia="en-AU"/>
    </w:rPr>
  </w:style>
  <w:style w:type="paragraph" w:styleId="ListBullet">
    <w:name w:val="List Bullet"/>
    <w:basedOn w:val="Normal"/>
    <w:autoRedefine/>
    <w:rsid w:val="001D266E"/>
    <w:pPr>
      <w:tabs>
        <w:tab w:val="num" w:pos="360"/>
      </w:tabs>
      <w:ind w:left="360" w:hanging="360"/>
    </w:pPr>
    <w:rPr>
      <w:lang w:eastAsia="en-AU"/>
    </w:rPr>
  </w:style>
  <w:style w:type="paragraph" w:styleId="ListBullet2">
    <w:name w:val="List Bullet 2"/>
    <w:basedOn w:val="Normal"/>
    <w:autoRedefine/>
    <w:rsid w:val="001D266E"/>
    <w:pPr>
      <w:tabs>
        <w:tab w:val="num" w:pos="643"/>
      </w:tabs>
      <w:ind w:left="643" w:hanging="360"/>
    </w:pPr>
    <w:rPr>
      <w:lang w:eastAsia="en-AU"/>
    </w:rPr>
  </w:style>
  <w:style w:type="paragraph" w:styleId="ListBullet3">
    <w:name w:val="List Bullet 3"/>
    <w:basedOn w:val="Normal"/>
    <w:autoRedefine/>
    <w:rsid w:val="001D266E"/>
    <w:pPr>
      <w:tabs>
        <w:tab w:val="num" w:pos="926"/>
      </w:tabs>
      <w:ind w:left="926" w:hanging="360"/>
    </w:pPr>
    <w:rPr>
      <w:lang w:eastAsia="en-AU"/>
    </w:rPr>
  </w:style>
  <w:style w:type="paragraph" w:styleId="ListBullet4">
    <w:name w:val="List Bullet 4"/>
    <w:basedOn w:val="Normal"/>
    <w:autoRedefine/>
    <w:rsid w:val="001D266E"/>
    <w:pPr>
      <w:tabs>
        <w:tab w:val="num" w:pos="1209"/>
      </w:tabs>
      <w:ind w:left="1209" w:hanging="360"/>
    </w:pPr>
    <w:rPr>
      <w:lang w:eastAsia="en-AU"/>
    </w:rPr>
  </w:style>
  <w:style w:type="paragraph" w:styleId="ListBullet5">
    <w:name w:val="List Bullet 5"/>
    <w:basedOn w:val="Normal"/>
    <w:autoRedefine/>
    <w:rsid w:val="001D266E"/>
    <w:pPr>
      <w:tabs>
        <w:tab w:val="num" w:pos="1492"/>
      </w:tabs>
      <w:ind w:left="1492" w:hanging="360"/>
    </w:pPr>
    <w:rPr>
      <w:lang w:eastAsia="en-AU"/>
    </w:rPr>
  </w:style>
  <w:style w:type="paragraph" w:styleId="ListContinue">
    <w:name w:val="List Continue"/>
    <w:basedOn w:val="Normal"/>
    <w:rsid w:val="001D266E"/>
    <w:pPr>
      <w:spacing w:after="120"/>
      <w:ind w:left="283"/>
    </w:pPr>
    <w:rPr>
      <w:lang w:eastAsia="en-AU"/>
    </w:rPr>
  </w:style>
  <w:style w:type="paragraph" w:styleId="ListContinue2">
    <w:name w:val="List Continue 2"/>
    <w:basedOn w:val="Normal"/>
    <w:rsid w:val="001D266E"/>
    <w:pPr>
      <w:spacing w:after="120"/>
      <w:ind w:left="566"/>
    </w:pPr>
    <w:rPr>
      <w:lang w:eastAsia="en-AU"/>
    </w:rPr>
  </w:style>
  <w:style w:type="paragraph" w:styleId="ListContinue3">
    <w:name w:val="List Continue 3"/>
    <w:basedOn w:val="Normal"/>
    <w:rsid w:val="001D266E"/>
    <w:pPr>
      <w:spacing w:after="120"/>
      <w:ind w:left="849"/>
    </w:pPr>
    <w:rPr>
      <w:lang w:eastAsia="en-AU"/>
    </w:rPr>
  </w:style>
  <w:style w:type="paragraph" w:styleId="ListContinue4">
    <w:name w:val="List Continue 4"/>
    <w:basedOn w:val="Normal"/>
    <w:rsid w:val="001D266E"/>
    <w:pPr>
      <w:spacing w:after="120"/>
      <w:ind w:left="1132"/>
    </w:pPr>
    <w:rPr>
      <w:lang w:eastAsia="en-AU"/>
    </w:rPr>
  </w:style>
  <w:style w:type="paragraph" w:styleId="ListContinue5">
    <w:name w:val="List Continue 5"/>
    <w:basedOn w:val="Normal"/>
    <w:rsid w:val="001D266E"/>
    <w:pPr>
      <w:spacing w:after="120"/>
      <w:ind w:left="1415"/>
    </w:pPr>
    <w:rPr>
      <w:lang w:eastAsia="en-AU"/>
    </w:rPr>
  </w:style>
  <w:style w:type="paragraph" w:styleId="ListNumber">
    <w:name w:val="List Number"/>
    <w:basedOn w:val="Normal"/>
    <w:rsid w:val="001D266E"/>
    <w:pPr>
      <w:tabs>
        <w:tab w:val="num" w:pos="360"/>
      </w:tabs>
      <w:ind w:left="360" w:hanging="360"/>
    </w:pPr>
    <w:rPr>
      <w:lang w:eastAsia="en-AU"/>
    </w:rPr>
  </w:style>
  <w:style w:type="paragraph" w:styleId="ListNumber2">
    <w:name w:val="List Number 2"/>
    <w:basedOn w:val="Normal"/>
    <w:rsid w:val="001D266E"/>
    <w:pPr>
      <w:tabs>
        <w:tab w:val="num" w:pos="643"/>
      </w:tabs>
      <w:ind w:left="643" w:hanging="360"/>
    </w:pPr>
    <w:rPr>
      <w:lang w:eastAsia="en-AU"/>
    </w:rPr>
  </w:style>
  <w:style w:type="paragraph" w:styleId="ListNumber3">
    <w:name w:val="List Number 3"/>
    <w:basedOn w:val="Normal"/>
    <w:rsid w:val="001D266E"/>
    <w:pPr>
      <w:tabs>
        <w:tab w:val="num" w:pos="926"/>
      </w:tabs>
      <w:ind w:left="926" w:hanging="360"/>
    </w:pPr>
    <w:rPr>
      <w:lang w:eastAsia="en-AU"/>
    </w:rPr>
  </w:style>
  <w:style w:type="paragraph" w:styleId="ListNumber4">
    <w:name w:val="List Number 4"/>
    <w:basedOn w:val="Normal"/>
    <w:rsid w:val="001D266E"/>
    <w:pPr>
      <w:tabs>
        <w:tab w:val="num" w:pos="1209"/>
      </w:tabs>
      <w:ind w:left="1209" w:hanging="360"/>
    </w:pPr>
    <w:rPr>
      <w:lang w:eastAsia="en-AU"/>
    </w:rPr>
  </w:style>
  <w:style w:type="paragraph" w:styleId="ListNumber5">
    <w:name w:val="List Number 5"/>
    <w:basedOn w:val="Normal"/>
    <w:rsid w:val="001D266E"/>
    <w:pPr>
      <w:tabs>
        <w:tab w:val="num" w:pos="1492"/>
      </w:tabs>
      <w:ind w:left="1492" w:hanging="360"/>
    </w:pPr>
    <w:rPr>
      <w:lang w:eastAsia="en-AU"/>
    </w:rPr>
  </w:style>
  <w:style w:type="paragraph" w:styleId="MessageHeader">
    <w:name w:val="Message Header"/>
    <w:basedOn w:val="Normal"/>
    <w:link w:val="MessageHeaderChar"/>
    <w:rsid w:val="001D26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AU"/>
    </w:rPr>
  </w:style>
  <w:style w:type="character" w:customStyle="1" w:styleId="MessageHeaderChar">
    <w:name w:val="Message Header Char"/>
    <w:basedOn w:val="DefaultParagraphFont"/>
    <w:link w:val="MessageHeader"/>
    <w:rsid w:val="001D266E"/>
    <w:rPr>
      <w:rFonts w:ascii="Arial" w:hAnsi="Arial" w:cs="Arial"/>
      <w:sz w:val="24"/>
      <w:szCs w:val="24"/>
      <w:shd w:val="pct20" w:color="auto" w:fill="auto"/>
    </w:rPr>
  </w:style>
  <w:style w:type="paragraph" w:styleId="NormalWeb">
    <w:name w:val="Normal (Web)"/>
    <w:basedOn w:val="Normal"/>
    <w:uiPriority w:val="99"/>
    <w:rsid w:val="001D266E"/>
    <w:rPr>
      <w:lang w:eastAsia="en-AU"/>
    </w:rPr>
  </w:style>
  <w:style w:type="paragraph" w:styleId="NormalIndent">
    <w:name w:val="Normal Indent"/>
    <w:basedOn w:val="Normal"/>
    <w:rsid w:val="001D266E"/>
    <w:pPr>
      <w:ind w:left="720"/>
    </w:pPr>
    <w:rPr>
      <w:lang w:eastAsia="en-AU"/>
    </w:rPr>
  </w:style>
  <w:style w:type="paragraph" w:styleId="NoteHeading">
    <w:name w:val="Note Heading"/>
    <w:aliases w:val="HN"/>
    <w:basedOn w:val="Normal"/>
    <w:next w:val="Normal"/>
    <w:link w:val="NoteHeadingChar"/>
    <w:rsid w:val="001D266E"/>
    <w:pPr>
      <w:keepNext/>
      <w:keepLines/>
      <w:pageBreakBefore/>
      <w:tabs>
        <w:tab w:val="left" w:pos="1559"/>
      </w:tabs>
      <w:spacing w:before="120" w:line="240" w:lineRule="atLeast"/>
    </w:pPr>
    <w:rPr>
      <w:rFonts w:ascii="Arial" w:hAnsi="Arial" w:cs="Arial"/>
      <w:b/>
      <w:bCs/>
      <w:sz w:val="32"/>
      <w:szCs w:val="32"/>
      <w:lang w:eastAsia="en-AU"/>
    </w:rPr>
  </w:style>
  <w:style w:type="character" w:customStyle="1" w:styleId="NoteHeadingChar">
    <w:name w:val="Note Heading Char"/>
    <w:aliases w:val="HN Char"/>
    <w:basedOn w:val="DefaultParagraphFont"/>
    <w:link w:val="NoteHeading"/>
    <w:rsid w:val="001D266E"/>
    <w:rPr>
      <w:rFonts w:ascii="Arial" w:hAnsi="Arial" w:cs="Arial"/>
      <w:b/>
      <w:bCs/>
      <w:sz w:val="32"/>
      <w:szCs w:val="32"/>
    </w:rPr>
  </w:style>
  <w:style w:type="character" w:styleId="PageNumber">
    <w:name w:val="page number"/>
    <w:rsid w:val="001D266E"/>
    <w:rPr>
      <w:rFonts w:ascii="Arial" w:hAnsi="Arial" w:cs="Arial"/>
      <w:sz w:val="22"/>
      <w:szCs w:val="22"/>
    </w:rPr>
  </w:style>
  <w:style w:type="paragraph" w:styleId="PlainText">
    <w:name w:val="Plain Text"/>
    <w:basedOn w:val="Normal"/>
    <w:link w:val="PlainTextChar"/>
    <w:rsid w:val="001D266E"/>
    <w:rPr>
      <w:rFonts w:ascii="Courier New" w:hAnsi="Courier New" w:cs="Courier New"/>
      <w:sz w:val="20"/>
      <w:szCs w:val="20"/>
      <w:lang w:eastAsia="en-AU"/>
    </w:rPr>
  </w:style>
  <w:style w:type="character" w:customStyle="1" w:styleId="PlainTextChar">
    <w:name w:val="Plain Text Char"/>
    <w:basedOn w:val="DefaultParagraphFont"/>
    <w:link w:val="PlainText"/>
    <w:rsid w:val="001D266E"/>
    <w:rPr>
      <w:rFonts w:ascii="Courier New" w:hAnsi="Courier New" w:cs="Courier New"/>
    </w:rPr>
  </w:style>
  <w:style w:type="paragraph" w:styleId="Salutation">
    <w:name w:val="Salutation"/>
    <w:basedOn w:val="Normal"/>
    <w:next w:val="Normal"/>
    <w:link w:val="SalutationChar"/>
    <w:rsid w:val="001D266E"/>
    <w:rPr>
      <w:lang w:eastAsia="en-AU"/>
    </w:rPr>
  </w:style>
  <w:style w:type="character" w:customStyle="1" w:styleId="SalutationChar">
    <w:name w:val="Salutation Char"/>
    <w:basedOn w:val="DefaultParagraphFont"/>
    <w:link w:val="Salutation"/>
    <w:rsid w:val="001D266E"/>
    <w:rPr>
      <w:sz w:val="24"/>
      <w:szCs w:val="24"/>
    </w:rPr>
  </w:style>
  <w:style w:type="paragraph" w:styleId="Signature">
    <w:name w:val="Signature"/>
    <w:basedOn w:val="Normal"/>
    <w:link w:val="SignatureChar"/>
    <w:rsid w:val="001D266E"/>
    <w:pPr>
      <w:ind w:left="4252"/>
    </w:pPr>
    <w:rPr>
      <w:lang w:eastAsia="en-AU"/>
    </w:rPr>
  </w:style>
  <w:style w:type="character" w:customStyle="1" w:styleId="SignatureChar">
    <w:name w:val="Signature Char"/>
    <w:basedOn w:val="DefaultParagraphFont"/>
    <w:link w:val="Signature"/>
    <w:rsid w:val="001D266E"/>
    <w:rPr>
      <w:sz w:val="24"/>
      <w:szCs w:val="24"/>
    </w:rPr>
  </w:style>
  <w:style w:type="table" w:styleId="Table3Deffects1">
    <w:name w:val="Table 3D effects 1"/>
    <w:basedOn w:val="TableNormal"/>
    <w:rsid w:val="001D266E"/>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266E"/>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1D266E"/>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1D266E"/>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1D266E"/>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1D266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1D266E"/>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1D26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1D266E"/>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1D26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266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1D266E"/>
    <w:rPr>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1D266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1D266E"/>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1D266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1D266E"/>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266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rsid w:val="001D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1D266E"/>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1D266E"/>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1D266E"/>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1D266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D266E"/>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D266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D26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1D266E"/>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1D266E"/>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1D266E"/>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1D266E"/>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1D26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266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266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D266E"/>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266E"/>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266E"/>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266E"/>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1D266E"/>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1D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D266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1D266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1D266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1D266E"/>
    <w:pPr>
      <w:keepNext/>
      <w:spacing w:before="480" w:line="260" w:lineRule="exact"/>
      <w:ind w:left="964" w:hanging="964"/>
    </w:pPr>
    <w:rPr>
      <w:rFonts w:ascii="Arial" w:hAnsi="Arial" w:cs="Arial"/>
      <w:b/>
      <w:bCs/>
      <w:lang w:eastAsia="en-AU"/>
    </w:rPr>
  </w:style>
  <w:style w:type="paragraph" w:customStyle="1" w:styleId="A1S">
    <w:name w:val="A1S"/>
    <w:aliases w:val="1.Schedule Amendment"/>
    <w:basedOn w:val="Normal"/>
    <w:next w:val="A2S"/>
    <w:rsid w:val="001D266E"/>
    <w:pPr>
      <w:keepNext/>
      <w:spacing w:before="480" w:line="260" w:lineRule="exact"/>
      <w:ind w:left="964" w:hanging="964"/>
    </w:pPr>
    <w:rPr>
      <w:rFonts w:ascii="Arial" w:hAnsi="Arial" w:cs="Arial"/>
      <w:b/>
      <w:bCs/>
      <w:lang w:eastAsia="en-AU"/>
    </w:rPr>
  </w:style>
  <w:style w:type="paragraph" w:customStyle="1" w:styleId="A2">
    <w:name w:val="A2"/>
    <w:aliases w:val="1.1 amendment,Instruction amendment"/>
    <w:basedOn w:val="Normal"/>
    <w:next w:val="Normal"/>
    <w:rsid w:val="001D266E"/>
    <w:pPr>
      <w:tabs>
        <w:tab w:val="right" w:pos="794"/>
      </w:tabs>
      <w:spacing w:before="120" w:line="260" w:lineRule="exact"/>
      <w:ind w:left="964" w:hanging="964"/>
      <w:jc w:val="both"/>
    </w:pPr>
    <w:rPr>
      <w:lang w:eastAsia="en-AU"/>
    </w:rPr>
  </w:style>
  <w:style w:type="paragraph" w:customStyle="1" w:styleId="A2S">
    <w:name w:val="A2S"/>
    <w:aliases w:val="Schedule Inst Amendment"/>
    <w:basedOn w:val="Normal"/>
    <w:next w:val="A3S"/>
    <w:link w:val="A2SChar"/>
    <w:rsid w:val="001D266E"/>
    <w:pPr>
      <w:keepNext/>
      <w:spacing w:before="120" w:line="260" w:lineRule="exact"/>
      <w:ind w:left="964"/>
    </w:pPr>
    <w:rPr>
      <w:i/>
      <w:iCs/>
      <w:lang w:eastAsia="en-AU"/>
    </w:rPr>
  </w:style>
  <w:style w:type="paragraph" w:customStyle="1" w:styleId="A3">
    <w:name w:val="A3"/>
    <w:aliases w:val="1.2 amendment"/>
    <w:basedOn w:val="Normal"/>
    <w:rsid w:val="001D266E"/>
    <w:pPr>
      <w:tabs>
        <w:tab w:val="right" w:pos="794"/>
      </w:tabs>
      <w:spacing w:before="180" w:line="260" w:lineRule="exact"/>
      <w:ind w:left="964" w:hanging="964"/>
      <w:jc w:val="both"/>
    </w:pPr>
    <w:rPr>
      <w:lang w:eastAsia="en-AU"/>
    </w:rPr>
  </w:style>
  <w:style w:type="paragraph" w:customStyle="1" w:styleId="A3S">
    <w:name w:val="A3S"/>
    <w:aliases w:val="Schedule Amendment"/>
    <w:basedOn w:val="Normal"/>
    <w:next w:val="A1S"/>
    <w:rsid w:val="001D266E"/>
    <w:pPr>
      <w:spacing w:before="60" w:line="260" w:lineRule="exact"/>
      <w:ind w:left="1247"/>
      <w:jc w:val="both"/>
    </w:pPr>
    <w:rPr>
      <w:lang w:eastAsia="en-AU"/>
    </w:rPr>
  </w:style>
  <w:style w:type="paragraph" w:customStyle="1" w:styleId="A4">
    <w:name w:val="A4"/>
    <w:aliases w:val="(a) Amendment"/>
    <w:basedOn w:val="Normal"/>
    <w:rsid w:val="001D266E"/>
    <w:pPr>
      <w:tabs>
        <w:tab w:val="right" w:pos="1247"/>
      </w:tabs>
      <w:spacing w:before="60" w:line="260" w:lineRule="exact"/>
      <w:ind w:left="1531" w:hanging="1531"/>
      <w:jc w:val="both"/>
    </w:pPr>
    <w:rPr>
      <w:lang w:eastAsia="en-AU"/>
    </w:rPr>
  </w:style>
  <w:style w:type="paragraph" w:customStyle="1" w:styleId="A5">
    <w:name w:val="A5"/>
    <w:aliases w:val="(i) Amendment"/>
    <w:basedOn w:val="Normal"/>
    <w:rsid w:val="001D266E"/>
    <w:pPr>
      <w:tabs>
        <w:tab w:val="right" w:pos="1758"/>
      </w:tabs>
      <w:spacing w:before="60" w:line="260" w:lineRule="exact"/>
      <w:ind w:left="2041" w:hanging="2041"/>
      <w:jc w:val="both"/>
    </w:pPr>
    <w:rPr>
      <w:lang w:eastAsia="en-AU"/>
    </w:rPr>
  </w:style>
  <w:style w:type="paragraph" w:customStyle="1" w:styleId="AN">
    <w:name w:val="AN"/>
    <w:aliases w:val="Note Amendment"/>
    <w:basedOn w:val="Normal"/>
    <w:next w:val="A1"/>
    <w:rsid w:val="001D266E"/>
    <w:pPr>
      <w:spacing w:before="120" w:line="220" w:lineRule="exact"/>
      <w:ind w:left="964"/>
      <w:jc w:val="both"/>
    </w:pPr>
    <w:rPr>
      <w:sz w:val="20"/>
      <w:szCs w:val="20"/>
      <w:lang w:eastAsia="en-AU"/>
    </w:rPr>
  </w:style>
  <w:style w:type="paragraph" w:customStyle="1" w:styleId="ASref">
    <w:name w:val="AS ref"/>
    <w:basedOn w:val="Normal"/>
    <w:next w:val="A1S"/>
    <w:rsid w:val="001D266E"/>
    <w:pPr>
      <w:keepNext/>
      <w:spacing w:before="60" w:line="200" w:lineRule="exact"/>
      <w:ind w:left="2410"/>
    </w:pPr>
    <w:rPr>
      <w:rFonts w:ascii="Arial" w:hAnsi="Arial" w:cs="Arial"/>
      <w:sz w:val="18"/>
      <w:szCs w:val="18"/>
      <w:lang w:eastAsia="en-AU"/>
    </w:rPr>
  </w:style>
  <w:style w:type="paragraph" w:customStyle="1" w:styleId="AS">
    <w:name w:val="AS"/>
    <w:aliases w:val="Schedule title Amendment"/>
    <w:basedOn w:val="Normal"/>
    <w:next w:val="ASref"/>
    <w:rsid w:val="001D266E"/>
    <w:pPr>
      <w:keepNext/>
      <w:spacing w:before="480"/>
      <w:ind w:left="2410" w:hanging="2410"/>
    </w:pPr>
    <w:rPr>
      <w:rFonts w:ascii="Arial" w:hAnsi="Arial" w:cs="Arial"/>
      <w:b/>
      <w:bCs/>
      <w:sz w:val="32"/>
      <w:szCs w:val="32"/>
      <w:lang w:eastAsia="en-AU"/>
    </w:rPr>
  </w:style>
  <w:style w:type="paragraph" w:customStyle="1" w:styleId="ASP">
    <w:name w:val="ASP"/>
    <w:aliases w:val="Schedule Part Amendment"/>
    <w:basedOn w:val="Normal"/>
    <w:next w:val="A1S"/>
    <w:rsid w:val="001D266E"/>
    <w:pPr>
      <w:keepNext/>
      <w:spacing w:before="360"/>
      <w:ind w:left="2410" w:hanging="2410"/>
    </w:pPr>
    <w:rPr>
      <w:rFonts w:ascii="Arial" w:hAnsi="Arial" w:cs="Arial"/>
      <w:b/>
      <w:bCs/>
      <w:sz w:val="28"/>
      <w:szCs w:val="28"/>
      <w:lang w:eastAsia="en-AU"/>
    </w:rPr>
  </w:style>
  <w:style w:type="paragraph" w:styleId="BalloonText">
    <w:name w:val="Balloon Text"/>
    <w:basedOn w:val="Normal"/>
    <w:link w:val="BalloonTextChar"/>
    <w:rsid w:val="001D266E"/>
    <w:rPr>
      <w:rFonts w:ascii="Tahoma" w:hAnsi="Tahoma" w:cs="Tahoma"/>
      <w:sz w:val="16"/>
      <w:szCs w:val="16"/>
      <w:lang w:eastAsia="en-AU"/>
    </w:rPr>
  </w:style>
  <w:style w:type="character" w:customStyle="1" w:styleId="BalloonTextChar">
    <w:name w:val="Balloon Text Char"/>
    <w:basedOn w:val="DefaultParagraphFont"/>
    <w:link w:val="BalloonText"/>
    <w:rsid w:val="001D266E"/>
    <w:rPr>
      <w:rFonts w:ascii="Tahoma" w:hAnsi="Tahoma" w:cs="Tahoma"/>
      <w:sz w:val="16"/>
      <w:szCs w:val="16"/>
    </w:rPr>
  </w:style>
  <w:style w:type="paragraph" w:styleId="Caption">
    <w:name w:val="caption"/>
    <w:basedOn w:val="Normal"/>
    <w:next w:val="Normal"/>
    <w:qFormat/>
    <w:rsid w:val="001D266E"/>
    <w:pPr>
      <w:spacing w:before="120" w:after="120"/>
    </w:pPr>
    <w:rPr>
      <w:b/>
      <w:bCs/>
      <w:sz w:val="20"/>
      <w:szCs w:val="20"/>
      <w:lang w:eastAsia="en-AU"/>
    </w:rPr>
  </w:style>
  <w:style w:type="character" w:customStyle="1" w:styleId="CharAmSchNo">
    <w:name w:val="CharAmSchNo"/>
    <w:rsid w:val="001D266E"/>
    <w:rPr>
      <w:rFonts w:cs="Times New Roman"/>
    </w:rPr>
  </w:style>
  <w:style w:type="character" w:customStyle="1" w:styleId="CharAmSchText">
    <w:name w:val="CharAmSchText"/>
    <w:rsid w:val="001D266E"/>
    <w:rPr>
      <w:rFonts w:cs="Times New Roman"/>
    </w:rPr>
  </w:style>
  <w:style w:type="character" w:customStyle="1" w:styleId="CharChapNo">
    <w:name w:val="CharChapNo"/>
    <w:rsid w:val="001D266E"/>
    <w:rPr>
      <w:rFonts w:cs="Times New Roman"/>
    </w:rPr>
  </w:style>
  <w:style w:type="character" w:customStyle="1" w:styleId="CharChapText">
    <w:name w:val="CharChapText"/>
    <w:rsid w:val="001D266E"/>
    <w:rPr>
      <w:rFonts w:cs="Times New Roman"/>
    </w:rPr>
  </w:style>
  <w:style w:type="character" w:customStyle="1" w:styleId="CharDivNo">
    <w:name w:val="CharDivNo"/>
    <w:rsid w:val="001D266E"/>
    <w:rPr>
      <w:rFonts w:cs="Times New Roman"/>
    </w:rPr>
  </w:style>
  <w:style w:type="character" w:customStyle="1" w:styleId="CharDivText">
    <w:name w:val="CharDivText"/>
    <w:rsid w:val="001D266E"/>
    <w:rPr>
      <w:rFonts w:cs="Times New Roman"/>
    </w:rPr>
  </w:style>
  <w:style w:type="character" w:customStyle="1" w:styleId="CharPartNo">
    <w:name w:val="CharPartNo"/>
    <w:qFormat/>
    <w:rsid w:val="001D266E"/>
    <w:rPr>
      <w:rFonts w:cs="Times New Roman"/>
    </w:rPr>
  </w:style>
  <w:style w:type="character" w:customStyle="1" w:styleId="CharPartText">
    <w:name w:val="CharPartText"/>
    <w:qFormat/>
    <w:rsid w:val="001D266E"/>
    <w:rPr>
      <w:rFonts w:cs="Times New Roman"/>
    </w:rPr>
  </w:style>
  <w:style w:type="character" w:customStyle="1" w:styleId="CharSchPTNo">
    <w:name w:val="CharSchPTNo"/>
    <w:rsid w:val="001D266E"/>
    <w:rPr>
      <w:rFonts w:cs="Times New Roman"/>
    </w:rPr>
  </w:style>
  <w:style w:type="character" w:customStyle="1" w:styleId="CharSchPTText">
    <w:name w:val="CharSchPTText"/>
    <w:rsid w:val="001D266E"/>
    <w:rPr>
      <w:rFonts w:cs="Times New Roman"/>
    </w:rPr>
  </w:style>
  <w:style w:type="character" w:customStyle="1" w:styleId="CharSectno">
    <w:name w:val="CharSectno"/>
    <w:rsid w:val="001D266E"/>
    <w:rPr>
      <w:rFonts w:cs="Times New Roman"/>
    </w:rPr>
  </w:style>
  <w:style w:type="character" w:styleId="CommentReference">
    <w:name w:val="annotation reference"/>
    <w:rsid w:val="001D266E"/>
    <w:rPr>
      <w:rFonts w:cs="Times New Roman"/>
      <w:sz w:val="16"/>
      <w:szCs w:val="16"/>
    </w:rPr>
  </w:style>
  <w:style w:type="paragraph" w:styleId="CommentText">
    <w:name w:val="annotation text"/>
    <w:basedOn w:val="Normal"/>
    <w:link w:val="CommentTextChar"/>
    <w:rsid w:val="001D266E"/>
    <w:rPr>
      <w:sz w:val="20"/>
      <w:szCs w:val="20"/>
      <w:lang w:eastAsia="en-AU"/>
    </w:rPr>
  </w:style>
  <w:style w:type="character" w:customStyle="1" w:styleId="CommentTextChar">
    <w:name w:val="Comment Text Char"/>
    <w:basedOn w:val="DefaultParagraphFont"/>
    <w:link w:val="CommentText"/>
    <w:rsid w:val="001D266E"/>
  </w:style>
  <w:style w:type="paragraph" w:styleId="CommentSubject">
    <w:name w:val="annotation subject"/>
    <w:basedOn w:val="CommentText"/>
    <w:next w:val="CommentText"/>
    <w:link w:val="CommentSubjectChar"/>
    <w:rsid w:val="001D266E"/>
    <w:rPr>
      <w:b/>
      <w:bCs/>
    </w:rPr>
  </w:style>
  <w:style w:type="character" w:customStyle="1" w:styleId="CommentSubjectChar">
    <w:name w:val="Comment Subject Char"/>
    <w:basedOn w:val="CommentTextChar"/>
    <w:link w:val="CommentSubject"/>
    <w:rsid w:val="001D266E"/>
    <w:rPr>
      <w:b/>
      <w:bCs/>
    </w:rPr>
  </w:style>
  <w:style w:type="paragraph" w:customStyle="1" w:styleId="ContentsHead">
    <w:name w:val="ContentsHead"/>
    <w:basedOn w:val="Normal"/>
    <w:next w:val="Normal"/>
    <w:rsid w:val="001D266E"/>
    <w:pPr>
      <w:keepNext/>
      <w:spacing w:before="240" w:after="240"/>
    </w:pPr>
    <w:rPr>
      <w:rFonts w:ascii="Arial" w:hAnsi="Arial" w:cs="Arial"/>
      <w:b/>
      <w:bCs/>
      <w:sz w:val="28"/>
      <w:szCs w:val="28"/>
      <w:lang w:eastAsia="en-AU"/>
    </w:rPr>
  </w:style>
  <w:style w:type="paragraph" w:customStyle="1" w:styleId="ContentsSectionBreak">
    <w:name w:val="ContentsSectionBreak"/>
    <w:basedOn w:val="Normal"/>
    <w:next w:val="Normal"/>
    <w:rsid w:val="001D266E"/>
    <w:rPr>
      <w:lang w:eastAsia="en-AU"/>
    </w:rPr>
  </w:style>
  <w:style w:type="paragraph" w:customStyle="1" w:styleId="DD">
    <w:name w:val="DD"/>
    <w:aliases w:val="Dictionary Definition"/>
    <w:basedOn w:val="Normal"/>
    <w:rsid w:val="001D266E"/>
    <w:pPr>
      <w:spacing w:before="80" w:line="260" w:lineRule="exact"/>
      <w:jc w:val="both"/>
    </w:pPr>
    <w:rPr>
      <w:lang w:eastAsia="en-AU"/>
    </w:rPr>
  </w:style>
  <w:style w:type="paragraph" w:customStyle="1" w:styleId="definition">
    <w:name w:val="definition"/>
    <w:basedOn w:val="Normal"/>
    <w:rsid w:val="001D266E"/>
    <w:pPr>
      <w:spacing w:before="80" w:line="260" w:lineRule="exact"/>
      <w:ind w:left="964"/>
      <w:jc w:val="both"/>
    </w:pPr>
    <w:rPr>
      <w:lang w:eastAsia="en-AU"/>
    </w:rPr>
  </w:style>
  <w:style w:type="paragraph" w:customStyle="1" w:styleId="DictionaryHeading">
    <w:name w:val="Dictionary Heading"/>
    <w:basedOn w:val="Normal"/>
    <w:next w:val="DD"/>
    <w:rsid w:val="001D266E"/>
    <w:pPr>
      <w:keepNext/>
      <w:spacing w:before="480"/>
      <w:ind w:left="2552" w:hanging="2552"/>
    </w:pPr>
    <w:rPr>
      <w:rFonts w:ascii="Arial" w:hAnsi="Arial" w:cs="Arial"/>
      <w:b/>
      <w:bCs/>
      <w:sz w:val="32"/>
      <w:szCs w:val="32"/>
      <w:lang w:eastAsia="en-AU"/>
    </w:rPr>
  </w:style>
  <w:style w:type="paragraph" w:customStyle="1" w:styleId="DictionarySectionBreak">
    <w:name w:val="DictionarySectionBreak"/>
    <w:basedOn w:val="Normal"/>
    <w:next w:val="Normal"/>
    <w:rsid w:val="001D266E"/>
    <w:rPr>
      <w:lang w:eastAsia="en-AU"/>
    </w:rPr>
  </w:style>
  <w:style w:type="paragraph" w:customStyle="1" w:styleId="DNote">
    <w:name w:val="DNote"/>
    <w:aliases w:val="DictionaryNote"/>
    <w:basedOn w:val="Normal"/>
    <w:rsid w:val="001D266E"/>
    <w:pPr>
      <w:spacing w:before="120" w:line="220" w:lineRule="exact"/>
      <w:ind w:left="425"/>
      <w:jc w:val="both"/>
    </w:pPr>
    <w:rPr>
      <w:sz w:val="20"/>
      <w:szCs w:val="20"/>
      <w:lang w:eastAsia="en-AU"/>
    </w:rPr>
  </w:style>
  <w:style w:type="paragraph" w:styleId="DocumentMap">
    <w:name w:val="Document Map"/>
    <w:basedOn w:val="Normal"/>
    <w:link w:val="DocumentMapChar"/>
    <w:rsid w:val="001D266E"/>
    <w:pPr>
      <w:shd w:val="clear" w:color="auto" w:fill="000080"/>
    </w:pPr>
    <w:rPr>
      <w:rFonts w:ascii="Tahoma" w:hAnsi="Tahoma" w:cs="Tahoma"/>
      <w:lang w:eastAsia="en-AU"/>
    </w:rPr>
  </w:style>
  <w:style w:type="character" w:customStyle="1" w:styleId="DocumentMapChar">
    <w:name w:val="Document Map Char"/>
    <w:basedOn w:val="DefaultParagraphFont"/>
    <w:link w:val="DocumentMap"/>
    <w:rsid w:val="001D266E"/>
    <w:rPr>
      <w:rFonts w:ascii="Tahoma" w:hAnsi="Tahoma" w:cs="Tahoma"/>
      <w:sz w:val="24"/>
      <w:szCs w:val="24"/>
      <w:shd w:val="clear" w:color="auto" w:fill="000080"/>
    </w:rPr>
  </w:style>
  <w:style w:type="paragraph" w:customStyle="1" w:styleId="DP1a">
    <w:name w:val="DP1(a)"/>
    <w:aliases w:val="Dictionary (a)"/>
    <w:basedOn w:val="Normal"/>
    <w:rsid w:val="001D266E"/>
    <w:pPr>
      <w:tabs>
        <w:tab w:val="right" w:pos="709"/>
      </w:tabs>
      <w:spacing w:before="60" w:line="260" w:lineRule="exact"/>
      <w:ind w:left="936" w:hanging="936"/>
      <w:jc w:val="both"/>
    </w:pPr>
    <w:rPr>
      <w:lang w:eastAsia="en-AU"/>
    </w:rPr>
  </w:style>
  <w:style w:type="paragraph" w:customStyle="1" w:styleId="DP2i">
    <w:name w:val="DP2(i)"/>
    <w:aliases w:val="Dictionary(i)"/>
    <w:basedOn w:val="Normal"/>
    <w:rsid w:val="001D266E"/>
    <w:pPr>
      <w:tabs>
        <w:tab w:val="right" w:pos="1276"/>
      </w:tabs>
      <w:spacing w:before="60" w:line="260" w:lineRule="exact"/>
      <w:ind w:left="1503" w:hanging="1503"/>
      <w:jc w:val="both"/>
    </w:pPr>
    <w:rPr>
      <w:lang w:eastAsia="en-AU"/>
    </w:rPr>
  </w:style>
  <w:style w:type="character" w:styleId="EndnoteReference">
    <w:name w:val="endnote reference"/>
    <w:rsid w:val="001D266E"/>
    <w:rPr>
      <w:rFonts w:cs="Times New Roman"/>
      <w:vertAlign w:val="superscript"/>
    </w:rPr>
  </w:style>
  <w:style w:type="paragraph" w:styleId="EndnoteText">
    <w:name w:val="endnote text"/>
    <w:basedOn w:val="Normal"/>
    <w:link w:val="EndnoteTextChar"/>
    <w:rsid w:val="001D266E"/>
    <w:rPr>
      <w:sz w:val="20"/>
      <w:szCs w:val="20"/>
      <w:lang w:eastAsia="en-AU"/>
    </w:rPr>
  </w:style>
  <w:style w:type="character" w:customStyle="1" w:styleId="EndnoteTextChar">
    <w:name w:val="Endnote Text Char"/>
    <w:basedOn w:val="DefaultParagraphFont"/>
    <w:link w:val="EndnoteText"/>
    <w:rsid w:val="001D266E"/>
  </w:style>
  <w:style w:type="paragraph" w:customStyle="1" w:styleId="ExampleBody">
    <w:name w:val="Example Body"/>
    <w:basedOn w:val="Normal"/>
    <w:rsid w:val="001D266E"/>
    <w:pPr>
      <w:spacing w:before="60" w:line="220" w:lineRule="exact"/>
      <w:ind w:left="964"/>
      <w:jc w:val="both"/>
    </w:pPr>
    <w:rPr>
      <w:sz w:val="20"/>
      <w:szCs w:val="20"/>
      <w:lang w:eastAsia="en-AU"/>
    </w:rPr>
  </w:style>
  <w:style w:type="paragraph" w:customStyle="1" w:styleId="ExampleList">
    <w:name w:val="Example List"/>
    <w:basedOn w:val="Normal"/>
    <w:rsid w:val="001D266E"/>
    <w:pPr>
      <w:tabs>
        <w:tab w:val="left" w:pos="1247"/>
        <w:tab w:val="left" w:pos="1349"/>
      </w:tabs>
      <w:spacing w:before="60" w:line="220" w:lineRule="exact"/>
      <w:ind w:left="340" w:firstLine="652"/>
      <w:jc w:val="both"/>
    </w:pPr>
    <w:rPr>
      <w:sz w:val="20"/>
      <w:szCs w:val="20"/>
      <w:lang w:eastAsia="en-AU"/>
    </w:rPr>
  </w:style>
  <w:style w:type="character" w:styleId="FootnoteReference">
    <w:name w:val="footnote reference"/>
    <w:rsid w:val="001D266E"/>
    <w:rPr>
      <w:rFonts w:ascii="Times New Roman" w:hAnsi="Times New Roman" w:cs="Times New Roman"/>
      <w:sz w:val="20"/>
      <w:szCs w:val="20"/>
      <w:vertAlign w:val="superscript"/>
    </w:rPr>
  </w:style>
  <w:style w:type="paragraph" w:styleId="FootnoteText">
    <w:name w:val="footnote text"/>
    <w:basedOn w:val="Normal"/>
    <w:link w:val="FootnoteTextChar"/>
    <w:rsid w:val="001D266E"/>
    <w:rPr>
      <w:sz w:val="20"/>
      <w:szCs w:val="20"/>
      <w:lang w:eastAsia="en-AU"/>
    </w:rPr>
  </w:style>
  <w:style w:type="character" w:customStyle="1" w:styleId="FootnoteTextChar">
    <w:name w:val="Footnote Text Char"/>
    <w:basedOn w:val="DefaultParagraphFont"/>
    <w:link w:val="FootnoteText"/>
    <w:rsid w:val="001D266E"/>
  </w:style>
  <w:style w:type="paragraph" w:customStyle="1" w:styleId="Formula">
    <w:name w:val="Formula"/>
    <w:basedOn w:val="Normal"/>
    <w:next w:val="Normal"/>
    <w:rsid w:val="001D266E"/>
    <w:pPr>
      <w:spacing w:before="180" w:after="180"/>
      <w:jc w:val="center"/>
    </w:pPr>
    <w:rPr>
      <w:lang w:eastAsia="en-AU"/>
    </w:rPr>
  </w:style>
  <w:style w:type="paragraph" w:customStyle="1" w:styleId="HC">
    <w:name w:val="HC"/>
    <w:aliases w:val="Chapter Heading"/>
    <w:basedOn w:val="Normal"/>
    <w:next w:val="Normal"/>
    <w:rsid w:val="001D266E"/>
    <w:pPr>
      <w:keepNext/>
      <w:pageBreakBefore/>
      <w:spacing w:before="480"/>
      <w:ind w:left="2410" w:hanging="2410"/>
    </w:pPr>
    <w:rPr>
      <w:rFonts w:ascii="Arial" w:hAnsi="Arial" w:cs="Arial"/>
      <w:b/>
      <w:bCs/>
      <w:sz w:val="40"/>
      <w:szCs w:val="40"/>
      <w:lang w:eastAsia="en-AU"/>
    </w:rPr>
  </w:style>
  <w:style w:type="paragraph" w:customStyle="1" w:styleId="HD">
    <w:name w:val="HD"/>
    <w:aliases w:val="Division Heading"/>
    <w:basedOn w:val="Normal"/>
    <w:next w:val="HR"/>
    <w:rsid w:val="001D266E"/>
    <w:pPr>
      <w:keepNext/>
      <w:spacing w:before="360"/>
      <w:ind w:left="2410" w:hanging="2410"/>
    </w:pPr>
    <w:rPr>
      <w:rFonts w:ascii="Arial" w:hAnsi="Arial" w:cs="Arial"/>
      <w:b/>
      <w:bCs/>
      <w:sz w:val="28"/>
      <w:szCs w:val="28"/>
      <w:lang w:eastAsia="en-AU"/>
    </w:rPr>
  </w:style>
  <w:style w:type="paragraph" w:customStyle="1" w:styleId="HE">
    <w:name w:val="HE"/>
    <w:aliases w:val="Example heading"/>
    <w:basedOn w:val="Normal"/>
    <w:next w:val="ExampleBody"/>
    <w:rsid w:val="001D266E"/>
    <w:pPr>
      <w:keepNext/>
      <w:spacing w:before="120" w:line="220" w:lineRule="exact"/>
      <w:ind w:left="964"/>
    </w:pPr>
    <w:rPr>
      <w:i/>
      <w:iCs/>
      <w:sz w:val="20"/>
      <w:szCs w:val="20"/>
      <w:lang w:eastAsia="en-AU"/>
    </w:rPr>
  </w:style>
  <w:style w:type="paragraph" w:customStyle="1" w:styleId="HP">
    <w:name w:val="HP"/>
    <w:aliases w:val="Part Heading"/>
    <w:basedOn w:val="Normal"/>
    <w:next w:val="HD"/>
    <w:rsid w:val="001D266E"/>
    <w:pPr>
      <w:keepNext/>
      <w:spacing w:before="360"/>
      <w:ind w:left="2410" w:hanging="2410"/>
    </w:pPr>
    <w:rPr>
      <w:rFonts w:ascii="Arial" w:hAnsi="Arial" w:cs="Arial"/>
      <w:b/>
      <w:bCs/>
      <w:sz w:val="32"/>
      <w:szCs w:val="32"/>
      <w:lang w:eastAsia="en-AU"/>
    </w:rPr>
  </w:style>
  <w:style w:type="paragraph" w:customStyle="1" w:styleId="HR">
    <w:name w:val="HR"/>
    <w:aliases w:val="Regulation Heading"/>
    <w:basedOn w:val="Normal"/>
    <w:next w:val="R1"/>
    <w:rsid w:val="001D266E"/>
    <w:pPr>
      <w:keepNext/>
      <w:spacing w:before="360"/>
      <w:ind w:left="964" w:hanging="964"/>
    </w:pPr>
    <w:rPr>
      <w:rFonts w:ascii="Arial" w:hAnsi="Arial" w:cs="Arial"/>
      <w:b/>
      <w:bCs/>
      <w:lang w:eastAsia="en-AU"/>
    </w:rPr>
  </w:style>
  <w:style w:type="paragraph" w:customStyle="1" w:styleId="HS">
    <w:name w:val="HS"/>
    <w:aliases w:val="Subdiv Heading"/>
    <w:basedOn w:val="Normal"/>
    <w:next w:val="HR"/>
    <w:rsid w:val="001D266E"/>
    <w:pPr>
      <w:keepNext/>
      <w:spacing w:before="360"/>
      <w:ind w:left="2410" w:hanging="2410"/>
    </w:pPr>
    <w:rPr>
      <w:rFonts w:ascii="Arial" w:hAnsi="Arial" w:cs="Arial"/>
      <w:b/>
      <w:bCs/>
      <w:lang w:eastAsia="en-AU"/>
    </w:rPr>
  </w:style>
  <w:style w:type="paragraph" w:customStyle="1" w:styleId="HSR">
    <w:name w:val="HSR"/>
    <w:aliases w:val="Subregulation Heading"/>
    <w:basedOn w:val="Normal"/>
    <w:next w:val="Normal"/>
    <w:rsid w:val="001D266E"/>
    <w:pPr>
      <w:keepNext/>
      <w:spacing w:before="300"/>
      <w:ind w:left="964"/>
    </w:pPr>
    <w:rPr>
      <w:rFonts w:ascii="Arial" w:hAnsi="Arial" w:cs="Arial"/>
      <w:i/>
      <w:iCs/>
      <w:lang w:eastAsia="en-AU"/>
    </w:rPr>
  </w:style>
  <w:style w:type="paragraph" w:styleId="Index1">
    <w:name w:val="index 1"/>
    <w:basedOn w:val="Normal"/>
    <w:next w:val="Normal"/>
    <w:autoRedefine/>
    <w:rsid w:val="001D266E"/>
    <w:pPr>
      <w:ind w:left="240" w:hanging="240"/>
    </w:pPr>
    <w:rPr>
      <w:lang w:eastAsia="en-AU"/>
    </w:rPr>
  </w:style>
  <w:style w:type="paragraph" w:styleId="Index2">
    <w:name w:val="index 2"/>
    <w:basedOn w:val="Normal"/>
    <w:next w:val="Normal"/>
    <w:autoRedefine/>
    <w:rsid w:val="001D266E"/>
    <w:pPr>
      <w:ind w:left="480" w:hanging="240"/>
    </w:pPr>
    <w:rPr>
      <w:lang w:eastAsia="en-AU"/>
    </w:rPr>
  </w:style>
  <w:style w:type="paragraph" w:styleId="Index3">
    <w:name w:val="index 3"/>
    <w:basedOn w:val="Normal"/>
    <w:next w:val="Normal"/>
    <w:autoRedefine/>
    <w:rsid w:val="001D266E"/>
    <w:pPr>
      <w:ind w:left="720" w:hanging="240"/>
    </w:pPr>
    <w:rPr>
      <w:lang w:eastAsia="en-AU"/>
    </w:rPr>
  </w:style>
  <w:style w:type="paragraph" w:styleId="Index4">
    <w:name w:val="index 4"/>
    <w:basedOn w:val="Normal"/>
    <w:next w:val="Normal"/>
    <w:autoRedefine/>
    <w:rsid w:val="001D266E"/>
    <w:pPr>
      <w:ind w:left="960" w:hanging="240"/>
    </w:pPr>
    <w:rPr>
      <w:lang w:eastAsia="en-AU"/>
    </w:rPr>
  </w:style>
  <w:style w:type="paragraph" w:styleId="Index5">
    <w:name w:val="index 5"/>
    <w:basedOn w:val="Normal"/>
    <w:next w:val="Normal"/>
    <w:autoRedefine/>
    <w:rsid w:val="001D266E"/>
    <w:pPr>
      <w:ind w:left="1200" w:hanging="240"/>
    </w:pPr>
    <w:rPr>
      <w:lang w:eastAsia="en-AU"/>
    </w:rPr>
  </w:style>
  <w:style w:type="paragraph" w:styleId="Index6">
    <w:name w:val="index 6"/>
    <w:basedOn w:val="Normal"/>
    <w:next w:val="Normal"/>
    <w:autoRedefine/>
    <w:rsid w:val="001D266E"/>
    <w:pPr>
      <w:ind w:left="1440" w:hanging="240"/>
    </w:pPr>
    <w:rPr>
      <w:lang w:eastAsia="en-AU"/>
    </w:rPr>
  </w:style>
  <w:style w:type="paragraph" w:styleId="Index7">
    <w:name w:val="index 7"/>
    <w:basedOn w:val="Normal"/>
    <w:next w:val="Normal"/>
    <w:autoRedefine/>
    <w:rsid w:val="001D266E"/>
    <w:pPr>
      <w:ind w:left="1680" w:hanging="240"/>
    </w:pPr>
    <w:rPr>
      <w:lang w:eastAsia="en-AU"/>
    </w:rPr>
  </w:style>
  <w:style w:type="paragraph" w:styleId="Index8">
    <w:name w:val="index 8"/>
    <w:basedOn w:val="Normal"/>
    <w:next w:val="Normal"/>
    <w:autoRedefine/>
    <w:rsid w:val="001D266E"/>
    <w:pPr>
      <w:ind w:left="1920" w:hanging="240"/>
    </w:pPr>
    <w:rPr>
      <w:lang w:eastAsia="en-AU"/>
    </w:rPr>
  </w:style>
  <w:style w:type="paragraph" w:styleId="Index9">
    <w:name w:val="index 9"/>
    <w:basedOn w:val="Normal"/>
    <w:next w:val="Normal"/>
    <w:autoRedefine/>
    <w:rsid w:val="001D266E"/>
    <w:pPr>
      <w:ind w:left="2160" w:hanging="240"/>
    </w:pPr>
    <w:rPr>
      <w:lang w:eastAsia="en-AU"/>
    </w:rPr>
  </w:style>
  <w:style w:type="paragraph" w:styleId="IndexHeading">
    <w:name w:val="index heading"/>
    <w:basedOn w:val="Normal"/>
    <w:next w:val="Index1"/>
    <w:rsid w:val="001D266E"/>
    <w:rPr>
      <w:rFonts w:ascii="Arial" w:hAnsi="Arial" w:cs="Arial"/>
      <w:b/>
      <w:bCs/>
      <w:lang w:eastAsia="en-AU"/>
    </w:rPr>
  </w:style>
  <w:style w:type="paragraph" w:customStyle="1" w:styleId="Lt">
    <w:name w:val="Lt"/>
    <w:aliases w:val="Long title"/>
    <w:basedOn w:val="Normal"/>
    <w:rsid w:val="001D266E"/>
    <w:pPr>
      <w:spacing w:before="260"/>
    </w:pPr>
    <w:rPr>
      <w:rFonts w:ascii="Arial" w:hAnsi="Arial" w:cs="Arial"/>
      <w:b/>
      <w:bCs/>
      <w:sz w:val="28"/>
      <w:szCs w:val="28"/>
      <w:lang w:eastAsia="en-AU"/>
    </w:rPr>
  </w:style>
  <w:style w:type="paragraph" w:customStyle="1" w:styleId="M1">
    <w:name w:val="M1"/>
    <w:aliases w:val="Modification Heading"/>
    <w:basedOn w:val="Normal"/>
    <w:next w:val="Normal"/>
    <w:rsid w:val="001D266E"/>
    <w:pPr>
      <w:keepNext/>
      <w:spacing w:before="480" w:line="260" w:lineRule="exact"/>
      <w:ind w:left="964" w:hanging="964"/>
    </w:pPr>
    <w:rPr>
      <w:rFonts w:ascii="Arial" w:hAnsi="Arial" w:cs="Arial"/>
      <w:b/>
      <w:bCs/>
      <w:lang w:eastAsia="en-AU"/>
    </w:rPr>
  </w:style>
  <w:style w:type="paragraph" w:customStyle="1" w:styleId="M2">
    <w:name w:val="M2"/>
    <w:aliases w:val="Modification Instruction"/>
    <w:basedOn w:val="Normal"/>
    <w:next w:val="Normal"/>
    <w:rsid w:val="001D266E"/>
    <w:pPr>
      <w:keepNext/>
      <w:spacing w:before="120" w:line="260" w:lineRule="exact"/>
      <w:ind w:left="964"/>
    </w:pPr>
    <w:rPr>
      <w:i/>
      <w:iCs/>
      <w:lang w:eastAsia="en-AU"/>
    </w:rPr>
  </w:style>
  <w:style w:type="paragraph" w:customStyle="1" w:styleId="M3">
    <w:name w:val="M3"/>
    <w:aliases w:val="Modification Text"/>
    <w:basedOn w:val="Normal"/>
    <w:next w:val="M1"/>
    <w:rsid w:val="001D266E"/>
    <w:pPr>
      <w:spacing w:before="60" w:line="260" w:lineRule="exact"/>
      <w:ind w:left="1247"/>
      <w:jc w:val="both"/>
    </w:pPr>
    <w:rPr>
      <w:lang w:eastAsia="en-AU"/>
    </w:rPr>
  </w:style>
  <w:style w:type="paragraph" w:styleId="MacroText">
    <w:name w:val="macro"/>
    <w:link w:val="MacroTextChar"/>
    <w:rsid w:val="001D266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1D266E"/>
    <w:rPr>
      <w:rFonts w:ascii="Courier New" w:hAnsi="Courier New" w:cs="Courier New"/>
      <w:lang w:eastAsia="en-US"/>
    </w:rPr>
  </w:style>
  <w:style w:type="paragraph" w:customStyle="1" w:styleId="MainBodySectionBreak">
    <w:name w:val="MainBody Section Break"/>
    <w:basedOn w:val="Normal"/>
    <w:next w:val="Normal"/>
    <w:rsid w:val="001D266E"/>
    <w:rPr>
      <w:lang w:eastAsia="en-AU"/>
    </w:rPr>
  </w:style>
  <w:style w:type="paragraph" w:customStyle="1" w:styleId="Maker">
    <w:name w:val="Maker"/>
    <w:basedOn w:val="Normal"/>
    <w:rsid w:val="001D266E"/>
    <w:pPr>
      <w:tabs>
        <w:tab w:val="left" w:pos="3119"/>
      </w:tabs>
      <w:spacing w:line="300" w:lineRule="atLeast"/>
    </w:pPr>
    <w:rPr>
      <w:lang w:eastAsia="en-AU"/>
    </w:rPr>
  </w:style>
  <w:style w:type="paragraph" w:customStyle="1" w:styleId="MHD">
    <w:name w:val="MHD"/>
    <w:aliases w:val="Mod Division Heading"/>
    <w:basedOn w:val="Normal"/>
    <w:next w:val="Normal"/>
    <w:rsid w:val="001D266E"/>
    <w:pPr>
      <w:keepNext/>
      <w:spacing w:before="360"/>
      <w:ind w:left="2410" w:hanging="2410"/>
    </w:pPr>
    <w:rPr>
      <w:b/>
      <w:bCs/>
      <w:sz w:val="28"/>
      <w:szCs w:val="28"/>
      <w:lang w:eastAsia="en-AU"/>
    </w:rPr>
  </w:style>
  <w:style w:type="paragraph" w:customStyle="1" w:styleId="MHP">
    <w:name w:val="MHP"/>
    <w:aliases w:val="Mod Part Heading"/>
    <w:basedOn w:val="Normal"/>
    <w:next w:val="Normal"/>
    <w:rsid w:val="001D266E"/>
    <w:pPr>
      <w:keepNext/>
      <w:spacing w:before="360"/>
      <w:ind w:left="2410" w:hanging="2410"/>
    </w:pPr>
    <w:rPr>
      <w:b/>
      <w:bCs/>
      <w:sz w:val="32"/>
      <w:szCs w:val="32"/>
      <w:lang w:eastAsia="en-AU"/>
    </w:rPr>
  </w:style>
  <w:style w:type="paragraph" w:customStyle="1" w:styleId="MHR">
    <w:name w:val="MHR"/>
    <w:aliases w:val="Mod Regulation Heading"/>
    <w:basedOn w:val="Normal"/>
    <w:next w:val="Normal"/>
    <w:rsid w:val="001D266E"/>
    <w:pPr>
      <w:keepNext/>
      <w:spacing w:before="360"/>
      <w:ind w:left="964" w:hanging="964"/>
    </w:pPr>
    <w:rPr>
      <w:b/>
      <w:bCs/>
      <w:lang w:eastAsia="en-AU"/>
    </w:rPr>
  </w:style>
  <w:style w:type="paragraph" w:customStyle="1" w:styleId="MHS">
    <w:name w:val="MHS"/>
    <w:aliases w:val="Mod Subdivision Heading"/>
    <w:basedOn w:val="Normal"/>
    <w:next w:val="MHR"/>
    <w:rsid w:val="001D266E"/>
    <w:pPr>
      <w:keepNext/>
      <w:spacing w:before="360"/>
      <w:ind w:left="2410" w:hanging="2410"/>
    </w:pPr>
    <w:rPr>
      <w:b/>
      <w:bCs/>
      <w:lang w:eastAsia="en-AU"/>
    </w:rPr>
  </w:style>
  <w:style w:type="paragraph" w:customStyle="1" w:styleId="MHSR">
    <w:name w:val="MHSR"/>
    <w:aliases w:val="Mod Subregulation Heading"/>
    <w:basedOn w:val="Normal"/>
    <w:next w:val="Normal"/>
    <w:rsid w:val="001D266E"/>
    <w:pPr>
      <w:keepNext/>
      <w:spacing w:before="300"/>
      <w:ind w:left="964" w:hanging="964"/>
    </w:pPr>
    <w:rPr>
      <w:i/>
      <w:iCs/>
      <w:lang w:eastAsia="en-AU"/>
    </w:rPr>
  </w:style>
  <w:style w:type="paragraph" w:customStyle="1" w:styleId="Note">
    <w:name w:val="Note"/>
    <w:basedOn w:val="Normal"/>
    <w:rsid w:val="001D266E"/>
    <w:pPr>
      <w:spacing w:before="120" w:line="220" w:lineRule="exact"/>
      <w:ind w:left="964"/>
      <w:jc w:val="both"/>
    </w:pPr>
    <w:rPr>
      <w:sz w:val="20"/>
      <w:szCs w:val="20"/>
      <w:lang w:eastAsia="en-AU"/>
    </w:rPr>
  </w:style>
  <w:style w:type="paragraph" w:customStyle="1" w:styleId="NoteEnd">
    <w:name w:val="Note End"/>
    <w:basedOn w:val="Normal"/>
    <w:rsid w:val="001D266E"/>
    <w:pPr>
      <w:spacing w:before="120" w:line="240" w:lineRule="exact"/>
      <w:ind w:left="567" w:hanging="567"/>
      <w:jc w:val="both"/>
    </w:pPr>
    <w:rPr>
      <w:sz w:val="22"/>
      <w:szCs w:val="22"/>
      <w:lang w:eastAsia="en-AU"/>
    </w:rPr>
  </w:style>
  <w:style w:type="paragraph" w:customStyle="1" w:styleId="Notepara">
    <w:name w:val="Note para"/>
    <w:basedOn w:val="Normal"/>
    <w:rsid w:val="001D266E"/>
    <w:pPr>
      <w:spacing w:before="60" w:line="220" w:lineRule="exact"/>
      <w:ind w:left="1304" w:hanging="340"/>
      <w:jc w:val="both"/>
    </w:pPr>
    <w:rPr>
      <w:sz w:val="20"/>
      <w:szCs w:val="20"/>
      <w:lang w:eastAsia="en-AU"/>
    </w:rPr>
  </w:style>
  <w:style w:type="paragraph" w:customStyle="1" w:styleId="NotesSectionBreak">
    <w:name w:val="NotesSectionBreak"/>
    <w:basedOn w:val="Normal"/>
    <w:next w:val="Normal"/>
    <w:rsid w:val="001D266E"/>
    <w:rPr>
      <w:lang w:eastAsia="en-AU"/>
    </w:rPr>
  </w:style>
  <w:style w:type="paragraph" w:customStyle="1" w:styleId="P1">
    <w:name w:val="P1"/>
    <w:aliases w:val="(a)"/>
    <w:basedOn w:val="Normal"/>
    <w:rsid w:val="001D266E"/>
    <w:pPr>
      <w:tabs>
        <w:tab w:val="right" w:pos="1191"/>
      </w:tabs>
      <w:spacing w:before="60" w:line="260" w:lineRule="exact"/>
      <w:ind w:left="1418" w:hanging="1418"/>
      <w:jc w:val="both"/>
    </w:pPr>
    <w:rPr>
      <w:lang w:eastAsia="en-AU"/>
    </w:rPr>
  </w:style>
  <w:style w:type="paragraph" w:customStyle="1" w:styleId="P2">
    <w:name w:val="P2"/>
    <w:aliases w:val="(i)"/>
    <w:basedOn w:val="Normal"/>
    <w:rsid w:val="001D266E"/>
    <w:pPr>
      <w:tabs>
        <w:tab w:val="right" w:pos="1758"/>
        <w:tab w:val="left" w:pos="2155"/>
      </w:tabs>
      <w:spacing w:before="60" w:line="260" w:lineRule="exact"/>
      <w:ind w:left="1985" w:hanging="1985"/>
      <w:jc w:val="both"/>
    </w:pPr>
    <w:rPr>
      <w:lang w:eastAsia="en-AU"/>
    </w:rPr>
  </w:style>
  <w:style w:type="paragraph" w:customStyle="1" w:styleId="P3">
    <w:name w:val="P3"/>
    <w:aliases w:val="(A)"/>
    <w:basedOn w:val="Normal"/>
    <w:rsid w:val="001D266E"/>
    <w:pPr>
      <w:tabs>
        <w:tab w:val="right" w:pos="2410"/>
      </w:tabs>
      <w:spacing w:before="60" w:line="260" w:lineRule="exact"/>
      <w:ind w:left="2693" w:hanging="2693"/>
      <w:jc w:val="both"/>
    </w:pPr>
    <w:rPr>
      <w:lang w:eastAsia="en-AU"/>
    </w:rPr>
  </w:style>
  <w:style w:type="paragraph" w:customStyle="1" w:styleId="P4">
    <w:name w:val="P4"/>
    <w:aliases w:val="(I)"/>
    <w:basedOn w:val="Normal"/>
    <w:rsid w:val="001D266E"/>
    <w:pPr>
      <w:tabs>
        <w:tab w:val="right" w:pos="3119"/>
      </w:tabs>
      <w:spacing w:before="60" w:line="260" w:lineRule="exact"/>
      <w:ind w:left="3419" w:hanging="3419"/>
      <w:jc w:val="both"/>
    </w:pPr>
    <w:rPr>
      <w:lang w:eastAsia="en-AU"/>
    </w:rPr>
  </w:style>
  <w:style w:type="paragraph" w:customStyle="1" w:styleId="PageBreak">
    <w:name w:val="PageBreak"/>
    <w:aliases w:val="pb"/>
    <w:basedOn w:val="Normal"/>
    <w:next w:val="Normal"/>
    <w:rsid w:val="001D266E"/>
    <w:rPr>
      <w:sz w:val="4"/>
      <w:szCs w:val="4"/>
      <w:lang w:eastAsia="en-AU"/>
    </w:rPr>
  </w:style>
  <w:style w:type="paragraph" w:customStyle="1" w:styleId="Penalty">
    <w:name w:val="Penalty"/>
    <w:basedOn w:val="Normal"/>
    <w:next w:val="Normal"/>
    <w:rsid w:val="001D266E"/>
    <w:pPr>
      <w:spacing w:before="180" w:line="260" w:lineRule="exact"/>
      <w:ind w:left="964"/>
      <w:jc w:val="both"/>
    </w:pPr>
    <w:rPr>
      <w:lang w:eastAsia="en-AU"/>
    </w:rPr>
  </w:style>
  <w:style w:type="paragraph" w:customStyle="1" w:styleId="Query">
    <w:name w:val="Query"/>
    <w:aliases w:val="QY"/>
    <w:basedOn w:val="Normal"/>
    <w:rsid w:val="001D266E"/>
    <w:pPr>
      <w:spacing w:before="180" w:line="260" w:lineRule="exact"/>
      <w:ind w:left="964" w:hanging="964"/>
      <w:jc w:val="both"/>
    </w:pPr>
    <w:rPr>
      <w:b/>
      <w:bCs/>
      <w:i/>
      <w:iCs/>
      <w:lang w:eastAsia="en-AU"/>
    </w:rPr>
  </w:style>
  <w:style w:type="paragraph" w:customStyle="1" w:styleId="R1">
    <w:name w:val="R1"/>
    <w:aliases w:val="1. or 1.(1)"/>
    <w:basedOn w:val="Normal"/>
    <w:next w:val="R2"/>
    <w:rsid w:val="001D266E"/>
    <w:pPr>
      <w:keepLines/>
      <w:tabs>
        <w:tab w:val="right" w:pos="794"/>
      </w:tabs>
      <w:spacing w:before="120" w:line="260" w:lineRule="exact"/>
      <w:ind w:left="964" w:hanging="964"/>
      <w:jc w:val="both"/>
    </w:pPr>
    <w:rPr>
      <w:lang w:eastAsia="en-AU"/>
    </w:rPr>
  </w:style>
  <w:style w:type="paragraph" w:customStyle="1" w:styleId="R2">
    <w:name w:val="R2"/>
    <w:aliases w:val="(2)"/>
    <w:basedOn w:val="Normal"/>
    <w:rsid w:val="001D266E"/>
    <w:pPr>
      <w:keepLines/>
      <w:tabs>
        <w:tab w:val="right" w:pos="794"/>
      </w:tabs>
      <w:spacing w:before="180" w:line="260" w:lineRule="exact"/>
      <w:ind w:left="964" w:hanging="964"/>
      <w:jc w:val="both"/>
    </w:pPr>
    <w:rPr>
      <w:lang w:eastAsia="en-AU"/>
    </w:rPr>
  </w:style>
  <w:style w:type="paragraph" w:customStyle="1" w:styleId="Rc">
    <w:name w:val="Rc"/>
    <w:aliases w:val="Rn continued"/>
    <w:basedOn w:val="Normal"/>
    <w:next w:val="R2"/>
    <w:rsid w:val="001D266E"/>
    <w:pPr>
      <w:spacing w:before="60" w:line="260" w:lineRule="exact"/>
      <w:ind w:left="964"/>
      <w:jc w:val="both"/>
    </w:pPr>
    <w:rPr>
      <w:lang w:eastAsia="en-AU"/>
    </w:rPr>
  </w:style>
  <w:style w:type="paragraph" w:customStyle="1" w:styleId="ReadersGuideSectionBreak">
    <w:name w:val="ReadersGuideSectionBreak"/>
    <w:basedOn w:val="Normal"/>
    <w:next w:val="Normal"/>
    <w:rsid w:val="001D266E"/>
    <w:rPr>
      <w:lang w:eastAsia="en-AU"/>
    </w:rPr>
  </w:style>
  <w:style w:type="paragraph" w:customStyle="1" w:styleId="RGHead">
    <w:name w:val="RGHead"/>
    <w:basedOn w:val="Normal"/>
    <w:next w:val="Normal"/>
    <w:rsid w:val="001D266E"/>
    <w:pPr>
      <w:keepNext/>
      <w:spacing w:before="360"/>
    </w:pPr>
    <w:rPr>
      <w:rFonts w:ascii="Arial" w:hAnsi="Arial" w:cs="Arial"/>
      <w:b/>
      <w:bCs/>
      <w:sz w:val="32"/>
      <w:szCs w:val="32"/>
      <w:lang w:eastAsia="en-AU"/>
    </w:rPr>
  </w:style>
  <w:style w:type="paragraph" w:customStyle="1" w:styleId="RGPara">
    <w:name w:val="RGPara"/>
    <w:aliases w:val="Readers Guide Para"/>
    <w:basedOn w:val="Normal"/>
    <w:rsid w:val="001D266E"/>
    <w:pPr>
      <w:spacing w:before="120" w:line="260" w:lineRule="exact"/>
      <w:jc w:val="both"/>
    </w:pPr>
    <w:rPr>
      <w:lang w:eastAsia="en-AU"/>
    </w:rPr>
  </w:style>
  <w:style w:type="paragraph" w:customStyle="1" w:styleId="RGPtHd">
    <w:name w:val="RGPtHd"/>
    <w:aliases w:val="Readers Guide PT Heading"/>
    <w:basedOn w:val="Normal"/>
    <w:next w:val="Normal"/>
    <w:rsid w:val="001D266E"/>
    <w:pPr>
      <w:keepNext/>
      <w:spacing w:before="360"/>
    </w:pPr>
    <w:rPr>
      <w:rFonts w:ascii="Arial" w:hAnsi="Arial" w:cs="Arial"/>
      <w:b/>
      <w:bCs/>
      <w:sz w:val="28"/>
      <w:szCs w:val="28"/>
      <w:lang w:eastAsia="en-AU"/>
    </w:rPr>
  </w:style>
  <w:style w:type="paragraph" w:customStyle="1" w:styleId="RGSecHdg">
    <w:name w:val="RGSecHdg"/>
    <w:aliases w:val="Readers Guide Sec Heading"/>
    <w:basedOn w:val="Normal"/>
    <w:next w:val="RGPara"/>
    <w:rsid w:val="001D266E"/>
    <w:pPr>
      <w:keepNext/>
      <w:spacing w:before="360"/>
      <w:ind w:left="964" w:hanging="964"/>
    </w:pPr>
    <w:rPr>
      <w:rFonts w:ascii="Arial" w:hAnsi="Arial" w:cs="Arial"/>
      <w:b/>
      <w:bCs/>
      <w:lang w:eastAsia="en-AU"/>
    </w:rPr>
  </w:style>
  <w:style w:type="paragraph" w:customStyle="1" w:styleId="LandscapeSectionBreak">
    <w:name w:val="LandscapeSectionBreak"/>
    <w:basedOn w:val="Normal"/>
    <w:next w:val="Normal"/>
    <w:rsid w:val="001D266E"/>
    <w:rPr>
      <w:lang w:eastAsia="en-AU"/>
    </w:rPr>
  </w:style>
  <w:style w:type="paragraph" w:customStyle="1" w:styleId="ScheduleDivision">
    <w:name w:val="Schedule Division"/>
    <w:basedOn w:val="Normal"/>
    <w:next w:val="ScheduleHeading"/>
    <w:rsid w:val="001D266E"/>
    <w:pPr>
      <w:keepNext/>
      <w:spacing w:before="360"/>
      <w:ind w:left="1559" w:hanging="1559"/>
    </w:pPr>
    <w:rPr>
      <w:rFonts w:ascii="Arial" w:hAnsi="Arial" w:cs="Arial"/>
      <w:b/>
      <w:bCs/>
      <w:lang w:eastAsia="en-AU"/>
    </w:rPr>
  </w:style>
  <w:style w:type="character" w:customStyle="1" w:styleId="CharSchNo">
    <w:name w:val="CharSchNo"/>
    <w:rsid w:val="001D266E"/>
    <w:rPr>
      <w:rFonts w:cs="Times New Roman"/>
    </w:rPr>
  </w:style>
  <w:style w:type="character" w:customStyle="1" w:styleId="CharSchText">
    <w:name w:val="CharSchText"/>
    <w:rsid w:val="001D266E"/>
    <w:rPr>
      <w:rFonts w:cs="Times New Roman"/>
    </w:rPr>
  </w:style>
  <w:style w:type="paragraph" w:customStyle="1" w:styleId="IntroP1a">
    <w:name w:val="IntroP1(a)"/>
    <w:basedOn w:val="Normal"/>
    <w:rsid w:val="001D266E"/>
    <w:pPr>
      <w:spacing w:before="60" w:line="260" w:lineRule="exact"/>
      <w:ind w:left="454" w:hanging="454"/>
      <w:jc w:val="both"/>
    </w:pPr>
    <w:rPr>
      <w:lang w:eastAsia="en-AU"/>
    </w:rPr>
  </w:style>
  <w:style w:type="character" w:customStyle="1" w:styleId="CharAmSchPTNo">
    <w:name w:val="CharAmSchPTNo"/>
    <w:rsid w:val="001D266E"/>
    <w:rPr>
      <w:rFonts w:cs="Times New Roman"/>
    </w:rPr>
  </w:style>
  <w:style w:type="character" w:customStyle="1" w:styleId="CharAmSchPTText">
    <w:name w:val="CharAmSchPTText"/>
    <w:rsid w:val="001D266E"/>
    <w:rPr>
      <w:rFonts w:cs="Times New Roman"/>
    </w:rPr>
  </w:style>
  <w:style w:type="paragraph" w:customStyle="1" w:styleId="Footerinfo0">
    <w:name w:val="Footerinfo"/>
    <w:basedOn w:val="Footer"/>
    <w:rsid w:val="001D266E"/>
    <w:pPr>
      <w:spacing w:before="20"/>
    </w:pPr>
    <w:rPr>
      <w:sz w:val="12"/>
      <w:szCs w:val="12"/>
    </w:rPr>
  </w:style>
  <w:style w:type="paragraph" w:customStyle="1" w:styleId="FooterPageEven">
    <w:name w:val="FooterPageEven"/>
    <w:basedOn w:val="FooterPageOdd"/>
    <w:rsid w:val="001D266E"/>
    <w:pPr>
      <w:jc w:val="left"/>
    </w:pPr>
  </w:style>
  <w:style w:type="paragraph" w:customStyle="1" w:styleId="FooterPageOdd">
    <w:name w:val="FooterPageOdd"/>
    <w:basedOn w:val="Footer"/>
    <w:rsid w:val="001D266E"/>
    <w:pPr>
      <w:spacing w:before="20"/>
      <w:jc w:val="right"/>
    </w:pPr>
    <w:rPr>
      <w:i w:val="0"/>
      <w:iCs w:val="0"/>
      <w:sz w:val="22"/>
      <w:szCs w:val="22"/>
    </w:rPr>
  </w:style>
  <w:style w:type="paragraph" w:customStyle="1" w:styleId="FooterCitation">
    <w:name w:val="FooterCitation"/>
    <w:basedOn w:val="Footer"/>
    <w:rsid w:val="001D266E"/>
    <w:pPr>
      <w:tabs>
        <w:tab w:val="clear" w:pos="3600"/>
        <w:tab w:val="clear" w:pos="7201"/>
        <w:tab w:val="center" w:pos="4153"/>
        <w:tab w:val="right" w:pos="8306"/>
      </w:tabs>
      <w:spacing w:before="20" w:line="240" w:lineRule="exact"/>
    </w:pPr>
  </w:style>
  <w:style w:type="paragraph" w:customStyle="1" w:styleId="SchedSectionBreak">
    <w:name w:val="SchedSectionBreak"/>
    <w:basedOn w:val="Normal"/>
    <w:next w:val="Normal"/>
    <w:rsid w:val="001D266E"/>
    <w:rPr>
      <w:lang w:eastAsia="en-AU"/>
    </w:rPr>
  </w:style>
  <w:style w:type="paragraph" w:customStyle="1" w:styleId="ScheduleHeading">
    <w:name w:val="Schedule Heading"/>
    <w:basedOn w:val="Normal"/>
    <w:next w:val="Normal"/>
    <w:rsid w:val="001D266E"/>
    <w:pPr>
      <w:keepNext/>
      <w:keepLines/>
      <w:spacing w:before="360"/>
      <w:ind w:left="964" w:hanging="964"/>
    </w:pPr>
    <w:rPr>
      <w:rFonts w:ascii="Arial" w:hAnsi="Arial" w:cs="Arial"/>
      <w:b/>
      <w:bCs/>
      <w:lang w:eastAsia="en-AU"/>
    </w:rPr>
  </w:style>
  <w:style w:type="paragraph" w:customStyle="1" w:styleId="Schedulelist">
    <w:name w:val="Schedule list"/>
    <w:basedOn w:val="Normal"/>
    <w:rsid w:val="001D266E"/>
    <w:pPr>
      <w:tabs>
        <w:tab w:val="right" w:pos="1985"/>
      </w:tabs>
      <w:spacing w:before="60" w:line="260" w:lineRule="exact"/>
      <w:ind w:left="454"/>
    </w:pPr>
    <w:rPr>
      <w:lang w:eastAsia="en-AU"/>
    </w:rPr>
  </w:style>
  <w:style w:type="paragraph" w:customStyle="1" w:styleId="Schedulepara">
    <w:name w:val="Schedule para"/>
    <w:basedOn w:val="Normal"/>
    <w:rsid w:val="001D266E"/>
    <w:pPr>
      <w:tabs>
        <w:tab w:val="right" w:pos="567"/>
      </w:tabs>
      <w:spacing w:before="180" w:line="260" w:lineRule="exact"/>
      <w:ind w:left="964" w:hanging="964"/>
      <w:jc w:val="both"/>
    </w:pPr>
    <w:rPr>
      <w:lang w:eastAsia="en-AU"/>
    </w:rPr>
  </w:style>
  <w:style w:type="paragraph" w:customStyle="1" w:styleId="Schedulepart">
    <w:name w:val="Schedule part"/>
    <w:basedOn w:val="Normal"/>
    <w:rsid w:val="001D266E"/>
    <w:pPr>
      <w:keepNext/>
      <w:keepLines/>
      <w:spacing w:before="360"/>
      <w:ind w:left="1559" w:hanging="1559"/>
    </w:pPr>
    <w:rPr>
      <w:rFonts w:ascii="Arial" w:hAnsi="Arial" w:cs="Arial"/>
      <w:b/>
      <w:bCs/>
      <w:sz w:val="28"/>
      <w:szCs w:val="28"/>
      <w:lang w:eastAsia="en-AU"/>
    </w:rPr>
  </w:style>
  <w:style w:type="paragraph" w:customStyle="1" w:styleId="Schedulereference">
    <w:name w:val="Schedule reference"/>
    <w:basedOn w:val="Normal"/>
    <w:next w:val="Schedulepart"/>
    <w:rsid w:val="001D266E"/>
    <w:pPr>
      <w:keepNext/>
      <w:keepLines/>
      <w:spacing w:before="60" w:line="200" w:lineRule="exact"/>
      <w:ind w:left="2410"/>
    </w:pPr>
    <w:rPr>
      <w:rFonts w:ascii="Arial" w:hAnsi="Arial" w:cs="Arial"/>
      <w:sz w:val="18"/>
      <w:szCs w:val="18"/>
      <w:lang w:eastAsia="en-AU"/>
    </w:rPr>
  </w:style>
  <w:style w:type="paragraph" w:customStyle="1" w:styleId="Scheduletitle">
    <w:name w:val="Schedule title"/>
    <w:basedOn w:val="Normal"/>
    <w:next w:val="Schedulereference"/>
    <w:rsid w:val="001D266E"/>
    <w:pPr>
      <w:keepNext/>
      <w:keepLines/>
      <w:spacing w:before="480"/>
      <w:ind w:left="2410" w:hanging="2410"/>
    </w:pPr>
    <w:rPr>
      <w:rFonts w:ascii="Arial" w:hAnsi="Arial" w:cs="Arial"/>
      <w:b/>
      <w:bCs/>
      <w:sz w:val="32"/>
      <w:szCs w:val="32"/>
      <w:lang w:eastAsia="en-AU"/>
    </w:rPr>
  </w:style>
  <w:style w:type="paragraph" w:customStyle="1" w:styleId="SigningPageBreak">
    <w:name w:val="SigningPageBreak"/>
    <w:basedOn w:val="Normal"/>
    <w:next w:val="Normal"/>
    <w:rsid w:val="001D266E"/>
    <w:rPr>
      <w:lang w:eastAsia="en-AU"/>
    </w:rPr>
  </w:style>
  <w:style w:type="paragraph" w:customStyle="1" w:styleId="SRNo">
    <w:name w:val="SRNo"/>
    <w:basedOn w:val="Normal"/>
    <w:next w:val="Normal"/>
    <w:rsid w:val="001D266E"/>
    <w:pPr>
      <w:pBdr>
        <w:bottom w:val="single" w:sz="4" w:space="3" w:color="auto"/>
      </w:pBdr>
      <w:spacing w:before="480"/>
    </w:pPr>
    <w:rPr>
      <w:rFonts w:ascii="Arial" w:hAnsi="Arial" w:cs="Arial"/>
      <w:b/>
      <w:bCs/>
      <w:lang w:eastAsia="en-AU"/>
    </w:rPr>
  </w:style>
  <w:style w:type="paragraph" w:styleId="TableofAuthorities">
    <w:name w:val="table of authorities"/>
    <w:basedOn w:val="Normal"/>
    <w:next w:val="Normal"/>
    <w:rsid w:val="001D266E"/>
    <w:pPr>
      <w:ind w:left="240" w:hanging="240"/>
    </w:pPr>
    <w:rPr>
      <w:lang w:eastAsia="en-AU"/>
    </w:rPr>
  </w:style>
  <w:style w:type="paragraph" w:styleId="TableofFigures">
    <w:name w:val="table of figures"/>
    <w:basedOn w:val="Normal"/>
    <w:next w:val="Normal"/>
    <w:rsid w:val="001D266E"/>
    <w:pPr>
      <w:ind w:left="480" w:hanging="480"/>
    </w:pPr>
    <w:rPr>
      <w:lang w:eastAsia="en-AU"/>
    </w:rPr>
  </w:style>
  <w:style w:type="paragraph" w:customStyle="1" w:styleId="TableColHead">
    <w:name w:val="TableColHead"/>
    <w:basedOn w:val="Normal"/>
    <w:rsid w:val="001D266E"/>
    <w:pPr>
      <w:keepNext/>
      <w:spacing w:before="120" w:after="60" w:line="200" w:lineRule="exact"/>
    </w:pPr>
    <w:rPr>
      <w:rFonts w:ascii="Arial" w:hAnsi="Arial" w:cs="Arial"/>
      <w:b/>
      <w:bCs/>
      <w:sz w:val="18"/>
      <w:szCs w:val="18"/>
      <w:lang w:eastAsia="en-AU"/>
    </w:rPr>
  </w:style>
  <w:style w:type="table" w:customStyle="1" w:styleId="TableGeneral">
    <w:name w:val="TableGeneral"/>
    <w:rsid w:val="001D266E"/>
    <w:pPr>
      <w:spacing w:before="60" w:after="60" w:line="240" w:lineRule="exact"/>
    </w:pPr>
    <w:rPr>
      <w:sz w:val="22"/>
      <w:szCs w:val="22"/>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1D266E"/>
    <w:pPr>
      <w:tabs>
        <w:tab w:val="right" w:pos="408"/>
      </w:tabs>
      <w:spacing w:after="60" w:line="240" w:lineRule="exact"/>
      <w:ind w:left="533" w:hanging="533"/>
    </w:pPr>
    <w:rPr>
      <w:sz w:val="22"/>
      <w:szCs w:val="22"/>
      <w:lang w:eastAsia="en-AU"/>
    </w:rPr>
  </w:style>
  <w:style w:type="paragraph" w:customStyle="1" w:styleId="TableP2i">
    <w:name w:val="TableP2(i)"/>
    <w:basedOn w:val="Normal"/>
    <w:rsid w:val="001D266E"/>
    <w:pPr>
      <w:tabs>
        <w:tab w:val="right" w:pos="726"/>
      </w:tabs>
      <w:spacing w:after="60" w:line="240" w:lineRule="exact"/>
      <w:ind w:left="868" w:hanging="868"/>
    </w:pPr>
    <w:rPr>
      <w:sz w:val="22"/>
      <w:szCs w:val="22"/>
      <w:lang w:eastAsia="en-AU"/>
    </w:rPr>
  </w:style>
  <w:style w:type="paragraph" w:customStyle="1" w:styleId="TableText">
    <w:name w:val="TableText"/>
    <w:basedOn w:val="Normal"/>
    <w:rsid w:val="001D266E"/>
    <w:pPr>
      <w:spacing w:before="60" w:after="60" w:line="240" w:lineRule="exact"/>
    </w:pPr>
    <w:rPr>
      <w:sz w:val="22"/>
      <w:szCs w:val="22"/>
      <w:lang w:eastAsia="en-AU"/>
    </w:rPr>
  </w:style>
  <w:style w:type="paragraph" w:styleId="TOAHeading">
    <w:name w:val="toa heading"/>
    <w:basedOn w:val="Normal"/>
    <w:next w:val="Normal"/>
    <w:rsid w:val="001D266E"/>
    <w:pPr>
      <w:spacing w:before="120"/>
    </w:pPr>
    <w:rPr>
      <w:rFonts w:ascii="Arial" w:hAnsi="Arial" w:cs="Arial"/>
      <w:b/>
      <w:bCs/>
      <w:lang w:eastAsia="en-AU"/>
    </w:rPr>
  </w:style>
  <w:style w:type="paragraph" w:customStyle="1" w:styleId="TOC">
    <w:name w:val="TOC"/>
    <w:basedOn w:val="Normal"/>
    <w:next w:val="Normal"/>
    <w:rsid w:val="001D266E"/>
    <w:pPr>
      <w:tabs>
        <w:tab w:val="right" w:pos="7088"/>
      </w:tabs>
      <w:spacing w:after="120"/>
    </w:pPr>
    <w:rPr>
      <w:rFonts w:ascii="Arial" w:hAnsi="Arial" w:cs="Arial"/>
      <w:sz w:val="20"/>
      <w:szCs w:val="20"/>
    </w:rPr>
  </w:style>
  <w:style w:type="paragraph" w:styleId="TOC1">
    <w:name w:val="toc 1"/>
    <w:basedOn w:val="Normal"/>
    <w:next w:val="Normal"/>
    <w:autoRedefine/>
    <w:rsid w:val="001D266E"/>
    <w:pPr>
      <w:keepNext/>
      <w:tabs>
        <w:tab w:val="right" w:pos="8278"/>
      </w:tabs>
      <w:spacing w:before="120"/>
      <w:ind w:left="1843" w:hanging="1843"/>
    </w:pPr>
    <w:rPr>
      <w:rFonts w:ascii="Arial" w:hAnsi="Arial" w:cs="Arial"/>
      <w:b/>
      <w:bCs/>
    </w:rPr>
  </w:style>
  <w:style w:type="paragraph" w:styleId="TOC2">
    <w:name w:val="toc 2"/>
    <w:basedOn w:val="Normal"/>
    <w:next w:val="Normal"/>
    <w:autoRedefine/>
    <w:rsid w:val="001D266E"/>
    <w:pPr>
      <w:keepNext/>
      <w:tabs>
        <w:tab w:val="right" w:pos="8278"/>
      </w:tabs>
      <w:spacing w:before="240" w:after="120"/>
      <w:ind w:left="1843" w:right="714" w:hanging="1843"/>
    </w:pPr>
    <w:rPr>
      <w:rFonts w:ascii="Arial" w:hAnsi="Arial" w:cs="Arial"/>
      <w:b/>
      <w:bCs/>
    </w:rPr>
  </w:style>
  <w:style w:type="paragraph" w:styleId="TOC3">
    <w:name w:val="toc 3"/>
    <w:basedOn w:val="Normal"/>
    <w:next w:val="Normal"/>
    <w:autoRedefine/>
    <w:rsid w:val="001D266E"/>
    <w:pPr>
      <w:keepNext/>
      <w:tabs>
        <w:tab w:val="right" w:pos="8278"/>
      </w:tabs>
      <w:spacing w:before="180" w:after="60"/>
      <w:ind w:left="1843" w:right="714" w:hanging="1843"/>
    </w:pPr>
    <w:rPr>
      <w:rFonts w:ascii="Arial" w:hAnsi="Arial" w:cs="Arial"/>
      <w:b/>
      <w:bCs/>
      <w:sz w:val="20"/>
      <w:szCs w:val="20"/>
    </w:rPr>
  </w:style>
  <w:style w:type="paragraph" w:styleId="TOC4">
    <w:name w:val="toc 4"/>
    <w:basedOn w:val="Normal"/>
    <w:next w:val="Normal"/>
    <w:autoRedefine/>
    <w:rsid w:val="001D266E"/>
    <w:pPr>
      <w:keepNext/>
      <w:tabs>
        <w:tab w:val="right" w:pos="8278"/>
      </w:tabs>
      <w:spacing w:before="80"/>
      <w:ind w:left="1843" w:hanging="1843"/>
    </w:pPr>
    <w:rPr>
      <w:rFonts w:ascii="Arial" w:hAnsi="Arial" w:cs="Arial"/>
      <w:b/>
      <w:bCs/>
      <w:sz w:val="18"/>
      <w:szCs w:val="18"/>
    </w:rPr>
  </w:style>
  <w:style w:type="paragraph" w:styleId="TOC5">
    <w:name w:val="toc 5"/>
    <w:basedOn w:val="Normal"/>
    <w:next w:val="Normal"/>
    <w:autoRedefine/>
    <w:rsid w:val="001D266E"/>
    <w:pPr>
      <w:tabs>
        <w:tab w:val="right" w:pos="1559"/>
        <w:tab w:val="right" w:pos="8278"/>
      </w:tabs>
      <w:spacing w:before="40"/>
      <w:ind w:left="1843" w:right="714" w:hanging="1843"/>
    </w:pPr>
    <w:rPr>
      <w:rFonts w:ascii="Arial" w:hAnsi="Arial" w:cs="Arial"/>
      <w:sz w:val="20"/>
      <w:szCs w:val="20"/>
    </w:rPr>
  </w:style>
  <w:style w:type="paragraph" w:styleId="TOC6">
    <w:name w:val="toc 6"/>
    <w:basedOn w:val="Normal"/>
    <w:next w:val="Normal"/>
    <w:autoRedefine/>
    <w:rsid w:val="001D266E"/>
    <w:pPr>
      <w:keepNext/>
      <w:tabs>
        <w:tab w:val="right" w:pos="8278"/>
      </w:tabs>
      <w:spacing w:before="120"/>
      <w:ind w:left="1843" w:right="561" w:hanging="1843"/>
    </w:pPr>
    <w:rPr>
      <w:rFonts w:ascii="Arial" w:hAnsi="Arial" w:cs="Arial"/>
      <w:b/>
      <w:bCs/>
      <w:sz w:val="20"/>
      <w:szCs w:val="20"/>
    </w:rPr>
  </w:style>
  <w:style w:type="paragraph" w:styleId="TOC7">
    <w:name w:val="toc 7"/>
    <w:basedOn w:val="Normal"/>
    <w:next w:val="Normal"/>
    <w:autoRedefine/>
    <w:rsid w:val="001D266E"/>
    <w:pPr>
      <w:tabs>
        <w:tab w:val="right" w:pos="8278"/>
      </w:tabs>
      <w:spacing w:before="240" w:after="120"/>
      <w:ind w:left="1134" w:right="714" w:hanging="1134"/>
    </w:pPr>
    <w:rPr>
      <w:rFonts w:ascii="Arial" w:hAnsi="Arial" w:cs="Arial"/>
      <w:b/>
      <w:bCs/>
      <w:sz w:val="20"/>
      <w:szCs w:val="20"/>
    </w:rPr>
  </w:style>
  <w:style w:type="paragraph" w:styleId="TOC8">
    <w:name w:val="toc 8"/>
    <w:basedOn w:val="Normal"/>
    <w:next w:val="Normal"/>
    <w:autoRedefine/>
    <w:rsid w:val="001D266E"/>
    <w:pPr>
      <w:tabs>
        <w:tab w:val="right" w:pos="8278"/>
      </w:tabs>
      <w:spacing w:before="60"/>
      <w:ind w:left="1843" w:right="714" w:hanging="1843"/>
    </w:pPr>
    <w:rPr>
      <w:rFonts w:ascii="Arial" w:hAnsi="Arial" w:cs="Arial"/>
      <w:sz w:val="20"/>
      <w:szCs w:val="20"/>
    </w:rPr>
  </w:style>
  <w:style w:type="paragraph" w:styleId="TOC9">
    <w:name w:val="toc 9"/>
    <w:basedOn w:val="Normal"/>
    <w:next w:val="Normal"/>
    <w:autoRedefine/>
    <w:rsid w:val="001D266E"/>
    <w:pPr>
      <w:tabs>
        <w:tab w:val="right" w:pos="8278"/>
      </w:tabs>
      <w:spacing w:before="240" w:after="120"/>
    </w:pPr>
    <w:rPr>
      <w:rFonts w:ascii="Arial" w:hAnsi="Arial" w:cs="Arial"/>
      <w:b/>
      <w:bCs/>
      <w:sz w:val="20"/>
      <w:szCs w:val="20"/>
    </w:rPr>
  </w:style>
  <w:style w:type="paragraph" w:customStyle="1" w:styleId="IntroP2i">
    <w:name w:val="IntroP2(i)"/>
    <w:basedOn w:val="Normal"/>
    <w:rsid w:val="001D266E"/>
    <w:pPr>
      <w:tabs>
        <w:tab w:val="right" w:pos="709"/>
      </w:tabs>
      <w:spacing w:before="60" w:line="260" w:lineRule="exact"/>
      <w:ind w:left="907" w:hanging="907"/>
      <w:jc w:val="both"/>
    </w:pPr>
    <w:rPr>
      <w:lang w:eastAsia="en-AU"/>
    </w:rPr>
  </w:style>
  <w:style w:type="paragraph" w:customStyle="1" w:styleId="IntroP3A">
    <w:name w:val="IntroP3(A)"/>
    <w:basedOn w:val="Normal"/>
    <w:rsid w:val="001D266E"/>
    <w:pPr>
      <w:tabs>
        <w:tab w:val="right" w:pos="1276"/>
      </w:tabs>
      <w:spacing w:before="60" w:line="260" w:lineRule="exact"/>
      <w:ind w:left="1503" w:hanging="1503"/>
      <w:jc w:val="both"/>
    </w:pPr>
    <w:rPr>
      <w:lang w:eastAsia="en-AU"/>
    </w:rPr>
  </w:style>
  <w:style w:type="paragraph" w:customStyle="1" w:styleId="InstructorsNote">
    <w:name w:val="InstructorsNote"/>
    <w:basedOn w:val="Normal"/>
    <w:next w:val="Normal"/>
    <w:rsid w:val="001D266E"/>
    <w:pPr>
      <w:spacing w:before="120"/>
      <w:ind w:left="958" w:hanging="958"/>
    </w:pPr>
    <w:rPr>
      <w:rFonts w:ascii="Arial" w:hAnsi="Arial" w:cs="Arial"/>
      <w:b/>
      <w:bCs/>
      <w:sz w:val="16"/>
      <w:szCs w:val="16"/>
    </w:rPr>
  </w:style>
  <w:style w:type="paragraph" w:customStyle="1" w:styleId="ZA2">
    <w:name w:val="ZA2"/>
    <w:basedOn w:val="A2"/>
    <w:rsid w:val="001D266E"/>
    <w:pPr>
      <w:keepNext/>
    </w:pPr>
  </w:style>
  <w:style w:type="paragraph" w:customStyle="1" w:styleId="ZA3">
    <w:name w:val="ZA3"/>
    <w:basedOn w:val="A3"/>
    <w:rsid w:val="001D266E"/>
    <w:pPr>
      <w:keepNext/>
    </w:pPr>
  </w:style>
  <w:style w:type="paragraph" w:customStyle="1" w:styleId="ZA4">
    <w:name w:val="ZA4"/>
    <w:basedOn w:val="Normal"/>
    <w:next w:val="A4"/>
    <w:rsid w:val="001D266E"/>
    <w:pPr>
      <w:keepNext/>
      <w:tabs>
        <w:tab w:val="right" w:pos="1247"/>
      </w:tabs>
      <w:spacing w:before="60" w:line="260" w:lineRule="exact"/>
      <w:ind w:left="1531" w:hanging="1531"/>
      <w:jc w:val="both"/>
    </w:pPr>
    <w:rPr>
      <w:lang w:eastAsia="en-AU"/>
    </w:rPr>
  </w:style>
  <w:style w:type="paragraph" w:customStyle="1" w:styleId="ZDD">
    <w:name w:val="ZDD"/>
    <w:aliases w:val="Dict Def"/>
    <w:basedOn w:val="DD"/>
    <w:rsid w:val="001D266E"/>
    <w:pPr>
      <w:keepNext/>
    </w:pPr>
  </w:style>
  <w:style w:type="paragraph" w:customStyle="1" w:styleId="Zdefinition">
    <w:name w:val="Zdefinition"/>
    <w:basedOn w:val="definition"/>
    <w:rsid w:val="001D266E"/>
    <w:pPr>
      <w:keepNext/>
    </w:pPr>
  </w:style>
  <w:style w:type="paragraph" w:customStyle="1" w:styleId="ZDP1">
    <w:name w:val="ZDP1"/>
    <w:basedOn w:val="DP1a"/>
    <w:rsid w:val="001D266E"/>
    <w:pPr>
      <w:keepNext/>
    </w:pPr>
  </w:style>
  <w:style w:type="paragraph" w:customStyle="1" w:styleId="ZExampleBody">
    <w:name w:val="ZExample Body"/>
    <w:basedOn w:val="ExampleBody"/>
    <w:rsid w:val="001D266E"/>
    <w:pPr>
      <w:keepNext/>
    </w:pPr>
  </w:style>
  <w:style w:type="paragraph" w:customStyle="1" w:styleId="ZNote">
    <w:name w:val="ZNote"/>
    <w:basedOn w:val="Note"/>
    <w:rsid w:val="001D266E"/>
    <w:pPr>
      <w:keepNext/>
    </w:pPr>
  </w:style>
  <w:style w:type="paragraph" w:customStyle="1" w:styleId="ZP1">
    <w:name w:val="ZP1"/>
    <w:basedOn w:val="P1"/>
    <w:rsid w:val="001D266E"/>
    <w:pPr>
      <w:keepNext/>
    </w:pPr>
  </w:style>
  <w:style w:type="paragraph" w:customStyle="1" w:styleId="ZP2">
    <w:name w:val="ZP2"/>
    <w:basedOn w:val="P2"/>
    <w:rsid w:val="001D266E"/>
    <w:pPr>
      <w:keepNext/>
    </w:pPr>
  </w:style>
  <w:style w:type="paragraph" w:customStyle="1" w:styleId="ZP3">
    <w:name w:val="ZP3"/>
    <w:basedOn w:val="P3"/>
    <w:rsid w:val="001D266E"/>
    <w:pPr>
      <w:keepNext/>
    </w:pPr>
  </w:style>
  <w:style w:type="paragraph" w:customStyle="1" w:styleId="ZR1">
    <w:name w:val="ZR1"/>
    <w:basedOn w:val="R1"/>
    <w:rsid w:val="001D266E"/>
    <w:pPr>
      <w:keepNext/>
    </w:pPr>
  </w:style>
  <w:style w:type="paragraph" w:customStyle="1" w:styleId="ZR2">
    <w:name w:val="ZR2"/>
    <w:basedOn w:val="R2"/>
    <w:rsid w:val="001D266E"/>
    <w:pPr>
      <w:keepNext/>
    </w:pPr>
  </w:style>
  <w:style w:type="paragraph" w:customStyle="1" w:styleId="ZRcN">
    <w:name w:val="ZRcN"/>
    <w:basedOn w:val="Rc"/>
    <w:rsid w:val="001D266E"/>
    <w:pPr>
      <w:keepNext/>
    </w:pPr>
  </w:style>
  <w:style w:type="paragraph" w:customStyle="1" w:styleId="tablebody">
    <w:name w:val="table body"/>
    <w:basedOn w:val="Normal"/>
    <w:rsid w:val="001D266E"/>
    <w:pPr>
      <w:keepLines/>
      <w:spacing w:after="60"/>
      <w:ind w:left="113" w:hanging="113"/>
    </w:pPr>
    <w:rPr>
      <w:sz w:val="16"/>
      <w:szCs w:val="16"/>
      <w:lang w:eastAsia="en-AU"/>
    </w:rPr>
  </w:style>
  <w:style w:type="table" w:customStyle="1" w:styleId="TableGrid10">
    <w:name w:val="Table Grid1"/>
    <w:rsid w:val="001D266E"/>
    <w:tblPr>
      <w:tblCellMar>
        <w:top w:w="0" w:type="dxa"/>
        <w:left w:w="108" w:type="dxa"/>
        <w:bottom w:w="0" w:type="dxa"/>
        <w:right w:w="108" w:type="dxa"/>
      </w:tblCellMar>
    </w:tblPr>
  </w:style>
  <w:style w:type="paragraph" w:customStyle="1" w:styleId="CharCharCharCharCharChar">
    <w:name w:val="Char Char Char Char Char Char"/>
    <w:basedOn w:val="Normal"/>
    <w:rsid w:val="001D266E"/>
    <w:pPr>
      <w:spacing w:after="160" w:line="240" w:lineRule="exact"/>
    </w:pPr>
    <w:rPr>
      <w:rFonts w:ascii="Verdana" w:hAnsi="Verdana" w:cs="Verdana"/>
      <w:sz w:val="20"/>
      <w:szCs w:val="20"/>
      <w:lang w:val="en-US"/>
    </w:rPr>
  </w:style>
  <w:style w:type="paragraph" w:customStyle="1" w:styleId="tableheader">
    <w:name w:val="table header"/>
    <w:basedOn w:val="Normal"/>
    <w:rsid w:val="001D266E"/>
    <w:pPr>
      <w:keepLines/>
      <w:spacing w:before="60" w:after="60"/>
      <w:jc w:val="both"/>
    </w:pPr>
    <w:rPr>
      <w:rFonts w:ascii="Bookman Old Style" w:hAnsi="Bookman Old Style" w:cs="Bookman Old Style"/>
      <w:i/>
      <w:iCs/>
      <w:sz w:val="16"/>
      <w:szCs w:val="16"/>
      <w:lang w:eastAsia="en-AU"/>
    </w:rPr>
  </w:style>
  <w:style w:type="paragraph" w:customStyle="1" w:styleId="list1">
    <w:name w:val="list1"/>
    <w:basedOn w:val="Normal"/>
    <w:rsid w:val="001D266E"/>
    <w:pPr>
      <w:keepLines/>
      <w:suppressAutoHyphens/>
      <w:spacing w:before="60" w:after="60"/>
      <w:ind w:left="567" w:hanging="567"/>
      <w:jc w:val="both"/>
    </w:pPr>
    <w:rPr>
      <w:sz w:val="20"/>
      <w:szCs w:val="20"/>
      <w:lang w:eastAsia="en-AU"/>
    </w:rPr>
  </w:style>
  <w:style w:type="paragraph" w:customStyle="1" w:styleId="list30">
    <w:name w:val="list3"/>
    <w:basedOn w:val="Normal"/>
    <w:rsid w:val="001D266E"/>
    <w:pPr>
      <w:keepLines/>
      <w:suppressAutoHyphens/>
      <w:spacing w:after="120"/>
      <w:ind w:left="1701" w:hanging="567"/>
      <w:jc w:val="both"/>
    </w:pPr>
    <w:rPr>
      <w:sz w:val="20"/>
      <w:szCs w:val="20"/>
      <w:lang w:eastAsia="en-AU"/>
    </w:rPr>
  </w:style>
  <w:style w:type="paragraph" w:customStyle="1" w:styleId="list20">
    <w:name w:val="list2"/>
    <w:basedOn w:val="Normal"/>
    <w:rsid w:val="001D266E"/>
    <w:pPr>
      <w:keepLines/>
      <w:suppressAutoHyphens/>
      <w:spacing w:after="120"/>
      <w:ind w:left="1134" w:hanging="567"/>
      <w:jc w:val="both"/>
    </w:pPr>
    <w:rPr>
      <w:sz w:val="20"/>
      <w:szCs w:val="20"/>
      <w:lang w:eastAsia="en-AU"/>
    </w:rPr>
  </w:style>
  <w:style w:type="paragraph" w:customStyle="1" w:styleId="list40">
    <w:name w:val="list4"/>
    <w:basedOn w:val="Normal"/>
    <w:rsid w:val="001D266E"/>
    <w:pPr>
      <w:keepLines/>
      <w:suppressAutoHyphens/>
      <w:spacing w:after="120"/>
      <w:ind w:left="2268" w:hanging="567"/>
      <w:jc w:val="both"/>
    </w:pPr>
    <w:rPr>
      <w:sz w:val="20"/>
      <w:szCs w:val="20"/>
      <w:lang w:eastAsia="en-AU"/>
    </w:rPr>
  </w:style>
  <w:style w:type="paragraph" w:customStyle="1" w:styleId="Manufacturer">
    <w:name w:val="Manufacturer"/>
    <w:basedOn w:val="Normal"/>
    <w:rsid w:val="001D266E"/>
    <w:pPr>
      <w:keepLines/>
      <w:suppressAutoHyphens/>
      <w:spacing w:after="120"/>
      <w:jc w:val="both"/>
    </w:pPr>
    <w:rPr>
      <w:sz w:val="16"/>
      <w:szCs w:val="16"/>
      <w:lang w:eastAsia="en-AU"/>
    </w:rPr>
  </w:style>
  <w:style w:type="paragraph" w:customStyle="1" w:styleId="Schedule">
    <w:name w:val="Schedule"/>
    <w:basedOn w:val="Normal"/>
    <w:rsid w:val="001D266E"/>
    <w:pPr>
      <w:keepLines/>
      <w:suppressAutoHyphens/>
      <w:spacing w:after="120"/>
      <w:jc w:val="both"/>
    </w:pPr>
    <w:rPr>
      <w:sz w:val="16"/>
      <w:szCs w:val="16"/>
      <w:lang w:eastAsia="en-AU"/>
    </w:rPr>
  </w:style>
  <w:style w:type="paragraph" w:customStyle="1" w:styleId="list50">
    <w:name w:val="list5"/>
    <w:basedOn w:val="Normal"/>
    <w:rsid w:val="001D266E"/>
    <w:pPr>
      <w:keepLines/>
      <w:suppressAutoHyphens/>
      <w:spacing w:after="120"/>
      <w:ind w:left="2835" w:hanging="567"/>
      <w:jc w:val="both"/>
    </w:pPr>
    <w:rPr>
      <w:sz w:val="20"/>
      <w:szCs w:val="20"/>
      <w:lang w:eastAsia="en-AU"/>
    </w:rPr>
  </w:style>
  <w:style w:type="paragraph" w:customStyle="1" w:styleId="Heading40">
    <w:name w:val="Heading4"/>
    <w:basedOn w:val="Normal"/>
    <w:rsid w:val="001D266E"/>
    <w:pPr>
      <w:keepNext/>
      <w:keepLines/>
      <w:suppressAutoHyphens/>
      <w:spacing w:after="120"/>
      <w:jc w:val="center"/>
    </w:pPr>
    <w:rPr>
      <w:b/>
      <w:bCs/>
      <w:sz w:val="20"/>
      <w:szCs w:val="20"/>
      <w:lang w:eastAsia="en-AU"/>
    </w:rPr>
  </w:style>
  <w:style w:type="paragraph" w:customStyle="1" w:styleId="Heading50">
    <w:name w:val="Heading5"/>
    <w:basedOn w:val="Normal"/>
    <w:rsid w:val="001D266E"/>
    <w:pPr>
      <w:keepNext/>
      <w:keepLines/>
      <w:suppressAutoHyphens/>
      <w:spacing w:after="120"/>
      <w:jc w:val="center"/>
    </w:pPr>
    <w:rPr>
      <w:i/>
      <w:iCs/>
      <w:sz w:val="20"/>
      <w:szCs w:val="20"/>
      <w:lang w:eastAsia="en-AU"/>
    </w:rPr>
  </w:style>
  <w:style w:type="paragraph" w:customStyle="1" w:styleId="Heading60">
    <w:name w:val="Heading6"/>
    <w:basedOn w:val="Normal"/>
    <w:rsid w:val="001D266E"/>
    <w:pPr>
      <w:keepNext/>
      <w:keepLines/>
      <w:suppressAutoHyphens/>
      <w:spacing w:after="120"/>
      <w:jc w:val="both"/>
    </w:pPr>
    <w:rPr>
      <w:b/>
      <w:bCs/>
      <w:sz w:val="20"/>
      <w:szCs w:val="20"/>
      <w:lang w:eastAsia="en-AU"/>
    </w:rPr>
  </w:style>
  <w:style w:type="paragraph" w:customStyle="1" w:styleId="table-list1">
    <w:name w:val="table-list1"/>
    <w:basedOn w:val="list1"/>
    <w:rsid w:val="001D266E"/>
    <w:pPr>
      <w:ind w:left="113" w:hanging="113"/>
    </w:pPr>
    <w:rPr>
      <w:sz w:val="16"/>
      <w:szCs w:val="16"/>
    </w:rPr>
  </w:style>
  <w:style w:type="paragraph" w:customStyle="1" w:styleId="table-list2">
    <w:name w:val="table-list2"/>
    <w:basedOn w:val="list20"/>
    <w:rsid w:val="001D266E"/>
    <w:pPr>
      <w:ind w:left="226" w:hanging="113"/>
    </w:pPr>
    <w:rPr>
      <w:sz w:val="16"/>
      <w:szCs w:val="16"/>
    </w:rPr>
  </w:style>
  <w:style w:type="paragraph" w:customStyle="1" w:styleId="table-list3">
    <w:name w:val="table-list3"/>
    <w:basedOn w:val="list30"/>
    <w:rsid w:val="001D266E"/>
    <w:pPr>
      <w:ind w:left="340" w:hanging="113"/>
    </w:pPr>
    <w:rPr>
      <w:sz w:val="16"/>
      <w:szCs w:val="16"/>
    </w:rPr>
  </w:style>
  <w:style w:type="paragraph" w:customStyle="1" w:styleId="table-list4">
    <w:name w:val="table-list4"/>
    <w:basedOn w:val="list40"/>
    <w:rsid w:val="001D266E"/>
    <w:pPr>
      <w:ind w:left="453" w:hanging="113"/>
    </w:pPr>
    <w:rPr>
      <w:sz w:val="16"/>
      <w:szCs w:val="16"/>
    </w:rPr>
  </w:style>
  <w:style w:type="paragraph" w:customStyle="1" w:styleId="table-list5">
    <w:name w:val="table-list5"/>
    <w:basedOn w:val="list50"/>
    <w:rsid w:val="001D266E"/>
    <w:pPr>
      <w:ind w:left="567" w:hanging="113"/>
    </w:pPr>
    <w:rPr>
      <w:sz w:val="16"/>
      <w:szCs w:val="16"/>
    </w:rPr>
  </w:style>
  <w:style w:type="paragraph" w:customStyle="1" w:styleId="list1-2">
    <w:name w:val="list1-2"/>
    <w:basedOn w:val="Normal"/>
    <w:rsid w:val="001D266E"/>
    <w:pPr>
      <w:keepLines/>
      <w:tabs>
        <w:tab w:val="left" w:pos="567"/>
      </w:tabs>
      <w:suppressAutoHyphens/>
      <w:spacing w:before="60" w:after="60"/>
      <w:ind w:left="1134" w:hanging="1134"/>
      <w:jc w:val="both"/>
    </w:pPr>
    <w:rPr>
      <w:sz w:val="20"/>
      <w:szCs w:val="20"/>
      <w:lang w:eastAsia="en-AU"/>
    </w:rPr>
  </w:style>
  <w:style w:type="paragraph" w:customStyle="1" w:styleId="list1-2-3">
    <w:name w:val="list1-2-3"/>
    <w:basedOn w:val="Normal"/>
    <w:rsid w:val="001D266E"/>
    <w:pPr>
      <w:keepLines/>
      <w:tabs>
        <w:tab w:val="left" w:pos="567"/>
        <w:tab w:val="left" w:pos="1134"/>
      </w:tabs>
      <w:suppressAutoHyphens/>
      <w:spacing w:before="60" w:after="60"/>
      <w:ind w:left="1701" w:hanging="1701"/>
      <w:jc w:val="both"/>
    </w:pPr>
    <w:rPr>
      <w:sz w:val="20"/>
      <w:szCs w:val="20"/>
      <w:lang w:eastAsia="en-AU"/>
    </w:rPr>
  </w:style>
  <w:style w:type="paragraph" w:customStyle="1" w:styleId="list1-2-3-4">
    <w:name w:val="list1-2-3-4"/>
    <w:basedOn w:val="Normal"/>
    <w:rsid w:val="001D266E"/>
    <w:pPr>
      <w:keepLines/>
      <w:tabs>
        <w:tab w:val="left" w:pos="567"/>
        <w:tab w:val="left" w:pos="1134"/>
        <w:tab w:val="left" w:pos="1701"/>
      </w:tabs>
      <w:suppressAutoHyphens/>
      <w:spacing w:before="60" w:after="60"/>
      <w:ind w:left="2268" w:hanging="2268"/>
      <w:jc w:val="both"/>
    </w:pPr>
    <w:rPr>
      <w:sz w:val="20"/>
      <w:szCs w:val="20"/>
      <w:lang w:eastAsia="en-AU"/>
    </w:rPr>
  </w:style>
  <w:style w:type="paragraph" w:customStyle="1" w:styleId="list1-2-3-4-5">
    <w:name w:val="list1-2-3-4-5"/>
    <w:basedOn w:val="Normal"/>
    <w:rsid w:val="001D266E"/>
    <w:pPr>
      <w:keepLines/>
      <w:tabs>
        <w:tab w:val="left" w:pos="567"/>
        <w:tab w:val="left" w:pos="1134"/>
        <w:tab w:val="left" w:pos="1701"/>
        <w:tab w:val="left" w:pos="2268"/>
      </w:tabs>
      <w:suppressAutoHyphens/>
      <w:spacing w:before="60" w:after="60"/>
      <w:ind w:left="2835" w:hanging="2835"/>
      <w:jc w:val="both"/>
    </w:pPr>
    <w:rPr>
      <w:sz w:val="20"/>
      <w:szCs w:val="20"/>
      <w:lang w:eastAsia="en-AU"/>
    </w:rPr>
  </w:style>
  <w:style w:type="paragraph" w:customStyle="1" w:styleId="table-list1-2">
    <w:name w:val="table-list1-2"/>
    <w:basedOn w:val="table-list1"/>
    <w:rsid w:val="001D266E"/>
    <w:pPr>
      <w:tabs>
        <w:tab w:val="left" w:pos="113"/>
      </w:tabs>
      <w:ind w:left="227" w:hanging="227"/>
    </w:pPr>
  </w:style>
  <w:style w:type="paragraph" w:customStyle="1" w:styleId="blockquote1">
    <w:name w:val="blockquote1"/>
    <w:basedOn w:val="Normal"/>
    <w:rsid w:val="001D266E"/>
    <w:pPr>
      <w:keepLines/>
      <w:suppressAutoHyphens/>
      <w:spacing w:after="120"/>
      <w:ind w:left="567"/>
      <w:jc w:val="both"/>
    </w:pPr>
    <w:rPr>
      <w:sz w:val="20"/>
      <w:szCs w:val="20"/>
      <w:lang w:eastAsia="en-AU"/>
    </w:rPr>
  </w:style>
  <w:style w:type="paragraph" w:customStyle="1" w:styleId="blockquote2">
    <w:name w:val="blockquote2"/>
    <w:basedOn w:val="Normal"/>
    <w:rsid w:val="001D266E"/>
    <w:pPr>
      <w:keepLines/>
      <w:suppressAutoHyphens/>
      <w:spacing w:after="120"/>
      <w:ind w:left="1134"/>
      <w:jc w:val="both"/>
    </w:pPr>
    <w:rPr>
      <w:sz w:val="20"/>
      <w:szCs w:val="20"/>
      <w:lang w:eastAsia="en-AU"/>
    </w:rPr>
  </w:style>
  <w:style w:type="paragraph" w:customStyle="1" w:styleId="blockquote3">
    <w:name w:val="blockquote3"/>
    <w:basedOn w:val="Normal"/>
    <w:rsid w:val="001D266E"/>
    <w:pPr>
      <w:keepLines/>
      <w:suppressAutoHyphens/>
      <w:spacing w:after="120"/>
      <w:ind w:left="1701"/>
      <w:jc w:val="both"/>
    </w:pPr>
    <w:rPr>
      <w:sz w:val="20"/>
      <w:szCs w:val="20"/>
      <w:lang w:eastAsia="en-AU"/>
    </w:rPr>
  </w:style>
  <w:style w:type="paragraph" w:customStyle="1" w:styleId="table-blockquote1">
    <w:name w:val="table-blockquote1"/>
    <w:basedOn w:val="tablebody"/>
    <w:rsid w:val="001D266E"/>
    <w:pPr>
      <w:ind w:left="226"/>
    </w:pPr>
  </w:style>
  <w:style w:type="paragraph" w:customStyle="1" w:styleId="table-blockquote2">
    <w:name w:val="table-blockquote2"/>
    <w:basedOn w:val="tablebody"/>
    <w:rsid w:val="001D266E"/>
    <w:pPr>
      <w:ind w:left="340"/>
    </w:pPr>
  </w:style>
  <w:style w:type="paragraph" w:customStyle="1" w:styleId="table-blockquote3">
    <w:name w:val="table-blockquote3"/>
    <w:basedOn w:val="tablebody"/>
    <w:rsid w:val="001D266E"/>
    <w:pPr>
      <w:ind w:left="453"/>
    </w:pPr>
  </w:style>
  <w:style w:type="character" w:customStyle="1" w:styleId="A2SChar">
    <w:name w:val="A2S Char"/>
    <w:aliases w:val="Schedule Inst Amendment Char"/>
    <w:link w:val="A2S"/>
    <w:locked/>
    <w:rsid w:val="001D266E"/>
    <w:rPr>
      <w:i/>
      <w:iCs/>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D266E"/>
    <w:pPr>
      <w:spacing w:after="160" w:line="240" w:lineRule="exact"/>
    </w:pPr>
    <w:rPr>
      <w:rFonts w:ascii="Verdana" w:eastAsia="MS Mincho" w:hAnsi="Verdana" w:cs="Verdana"/>
      <w:sz w:val="20"/>
      <w:szCs w:val="20"/>
      <w:lang w:val="en-US"/>
    </w:rPr>
  </w:style>
  <w:style w:type="numbering" w:styleId="ArticleSection">
    <w:name w:val="Outline List 3"/>
    <w:basedOn w:val="NoList"/>
    <w:rsid w:val="001D266E"/>
    <w:pPr>
      <w:numPr>
        <w:numId w:val="1"/>
      </w:numPr>
    </w:pPr>
  </w:style>
  <w:style w:type="numbering" w:styleId="111111">
    <w:name w:val="Outline List 2"/>
    <w:basedOn w:val="NoList"/>
    <w:rsid w:val="001D266E"/>
    <w:pPr>
      <w:numPr>
        <w:numId w:val="2"/>
      </w:numPr>
    </w:pPr>
  </w:style>
  <w:style w:type="numbering" w:styleId="1ai">
    <w:name w:val="Outline List 1"/>
    <w:basedOn w:val="NoList"/>
    <w:rsid w:val="001D266E"/>
    <w:pPr>
      <w:numPr>
        <w:numId w:val="3"/>
      </w:numPr>
    </w:pPr>
  </w:style>
  <w:style w:type="table" w:customStyle="1" w:styleId="TableGrid20">
    <w:name w:val="Table Grid2"/>
    <w:basedOn w:val="TableNormal"/>
    <w:next w:val="TableGrid"/>
    <w:rsid w:val="001D266E"/>
    <w:tblPr/>
  </w:style>
  <w:style w:type="paragraph" w:customStyle="1" w:styleId="xl22">
    <w:name w:val="xl22"/>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n-US"/>
    </w:rPr>
  </w:style>
  <w:style w:type="paragraph" w:customStyle="1" w:styleId="xl23">
    <w:name w:val="xl23"/>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4">
    <w:name w:val="xl24"/>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rPr>
  </w:style>
  <w:style w:type="paragraph" w:customStyle="1" w:styleId="xl25">
    <w:name w:val="xl25"/>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rPr>
  </w:style>
  <w:style w:type="paragraph" w:customStyle="1" w:styleId="xl26">
    <w:name w:val="xl26"/>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color w:val="FF0000"/>
      <w:lang w:val="en-US"/>
    </w:rPr>
  </w:style>
  <w:style w:type="paragraph" w:customStyle="1" w:styleId="xl27">
    <w:name w:val="xl27"/>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8">
    <w:name w:val="xl28"/>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rPr>
  </w:style>
  <w:style w:type="paragraph" w:customStyle="1" w:styleId="xl29">
    <w:name w:val="xl29"/>
    <w:basedOn w:val="Normal"/>
    <w:rsid w:val="001D266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color w:val="FF0000"/>
      <w:lang w:val="en-US"/>
    </w:rPr>
  </w:style>
  <w:style w:type="paragraph" w:customStyle="1" w:styleId="xl30">
    <w:name w:val="xl30"/>
    <w:basedOn w:val="Normal"/>
    <w:rsid w:val="001D266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color w:val="FF0000"/>
      <w:lang w:val="en-US"/>
    </w:rPr>
  </w:style>
  <w:style w:type="paragraph" w:customStyle="1" w:styleId="list1para">
    <w:name w:val="list1para"/>
    <w:basedOn w:val="list1"/>
    <w:rsid w:val="001D266E"/>
    <w:pPr>
      <w:suppressAutoHyphens w:val="0"/>
      <w:spacing w:after="120"/>
      <w:ind w:firstLine="0"/>
    </w:pPr>
    <w:rPr>
      <w:sz w:val="24"/>
      <w:szCs w:val="24"/>
    </w:rPr>
  </w:style>
  <w:style w:type="paragraph" w:customStyle="1" w:styleId="a1s0">
    <w:name w:val="a1s"/>
    <w:basedOn w:val="Normal"/>
    <w:rsid w:val="001D266E"/>
    <w:pPr>
      <w:spacing w:before="100" w:beforeAutospacing="1" w:after="100" w:afterAutospacing="1"/>
    </w:pPr>
    <w:rPr>
      <w:lang w:val="en-US"/>
    </w:rPr>
  </w:style>
  <w:style w:type="paragraph" w:customStyle="1" w:styleId="a2s0">
    <w:name w:val="a2s"/>
    <w:basedOn w:val="Normal"/>
    <w:rsid w:val="001D266E"/>
    <w:pPr>
      <w:spacing w:before="100" w:beforeAutospacing="1" w:after="100" w:afterAutospacing="1"/>
    </w:pPr>
    <w:rPr>
      <w:lang w:val="en-US"/>
    </w:rPr>
  </w:style>
  <w:style w:type="paragraph" w:customStyle="1" w:styleId="a3s0">
    <w:name w:val="a3s"/>
    <w:basedOn w:val="Normal"/>
    <w:rsid w:val="001D266E"/>
    <w:pPr>
      <w:spacing w:before="100" w:beforeAutospacing="1" w:after="100" w:afterAutospacing="1"/>
    </w:pPr>
    <w:rPr>
      <w:lang w:val="en-US"/>
    </w:rPr>
  </w:style>
  <w:style w:type="character" w:customStyle="1" w:styleId="CharChar6">
    <w:name w:val="Char Char6"/>
    <w:locked/>
    <w:rsid w:val="001D266E"/>
    <w:rPr>
      <w:rFonts w:ascii="Arial" w:hAnsi="Arial" w:cs="Times New Roman"/>
      <w:b/>
      <w:bCs/>
      <w:color w:val="000000"/>
      <w:sz w:val="28"/>
      <w:szCs w:val="28"/>
      <w:lang w:val="en-AU" w:eastAsia="x-none"/>
    </w:rPr>
  </w:style>
  <w:style w:type="character" w:customStyle="1" w:styleId="CharChar5">
    <w:name w:val="Char Char5"/>
    <w:locked/>
    <w:rsid w:val="001D266E"/>
    <w:rPr>
      <w:rFonts w:ascii="Arial" w:hAnsi="Arial" w:cs="Times New Roman"/>
      <w:bCs/>
      <w:color w:val="000000"/>
      <w:sz w:val="26"/>
      <w:szCs w:val="26"/>
      <w:lang w:val="en-AU" w:eastAsia="x-none"/>
    </w:rPr>
  </w:style>
  <w:style w:type="character" w:customStyle="1" w:styleId="CharChar4">
    <w:name w:val="Char Char4"/>
    <w:locked/>
    <w:rsid w:val="001D266E"/>
    <w:rPr>
      <w:rFonts w:ascii="Cambria" w:eastAsia="SimSun" w:hAnsi="Cambria" w:cs="Times New Roman"/>
      <w:b/>
      <w:bCs/>
      <w:color w:val="000000"/>
      <w:sz w:val="24"/>
    </w:rPr>
  </w:style>
  <w:style w:type="character" w:customStyle="1" w:styleId="CharChar3">
    <w:name w:val="Char Char3"/>
    <w:locked/>
    <w:rsid w:val="001D266E"/>
    <w:rPr>
      <w:rFonts w:ascii="Cambria" w:eastAsia="SimSun" w:hAnsi="Cambria" w:cs="Times New Roman"/>
      <w:b/>
      <w:bCs/>
      <w:i/>
      <w:iCs/>
      <w:color w:val="000000"/>
      <w:sz w:val="20"/>
    </w:rPr>
  </w:style>
  <w:style w:type="character" w:customStyle="1" w:styleId="CharChar2">
    <w:name w:val="Char Char2"/>
    <w:semiHidden/>
    <w:locked/>
    <w:rsid w:val="001D266E"/>
    <w:rPr>
      <w:rFonts w:ascii="Tahoma" w:hAnsi="Tahoma" w:cs="Tahoma"/>
      <w:sz w:val="16"/>
      <w:szCs w:val="16"/>
    </w:rPr>
  </w:style>
  <w:style w:type="character" w:customStyle="1" w:styleId="CharChar1">
    <w:name w:val="Char Char1"/>
    <w:locked/>
    <w:rsid w:val="001D266E"/>
    <w:rPr>
      <w:rFonts w:cs="Times New Roman"/>
    </w:rPr>
  </w:style>
  <w:style w:type="character" w:customStyle="1" w:styleId="CharChar">
    <w:name w:val="Char Char"/>
    <w:locked/>
    <w:rsid w:val="001D266E"/>
    <w:rPr>
      <w:rFonts w:cs="Times New Roman"/>
    </w:rPr>
  </w:style>
  <w:style w:type="table" w:customStyle="1" w:styleId="HeadingTable">
    <w:name w:val="HeadingTable"/>
    <w:basedOn w:val="TableGrid"/>
    <w:rsid w:val="001D266E"/>
    <w:rPr>
      <w:rFonts w:ascii="Calibri" w:eastAsia="SimSun" w:hAnsi="Calibri"/>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Style1">
    <w:name w:val="Style1"/>
    <w:basedOn w:val="TableNormal"/>
    <w:rsid w:val="001D266E"/>
    <w:rPr>
      <w:rFonts w:ascii="Calibri" w:eastAsia="SimSun" w:hAnsi="Calibri"/>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1D266E"/>
    <w:pPr>
      <w:spacing w:after="60"/>
      <w:ind w:left="113" w:hanging="113"/>
    </w:pPr>
    <w:rPr>
      <w:rFonts w:ascii="Arial" w:eastAsia="SimSun" w:hAnsi="Arial"/>
      <w:sz w:val="16"/>
      <w:szCs w:val="22"/>
      <w:lang w:eastAsia="zh-CN"/>
    </w:rPr>
  </w:style>
  <w:style w:type="table" w:customStyle="1" w:styleId="Table-LI-schedule-1">
    <w:name w:val="Table-LI-schedule-1"/>
    <w:basedOn w:val="TableNormal"/>
    <w:rsid w:val="001D266E"/>
    <w:pPr>
      <w:spacing w:before="60" w:after="60"/>
    </w:pPr>
    <w:rPr>
      <w:rFonts w:ascii="Arial" w:hAnsi="Arial" w:cs="Arial"/>
      <w:sz w:val="16"/>
      <w:szCs w:val="16"/>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Default">
    <w:name w:val="Default"/>
    <w:rsid w:val="001D266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1D266E"/>
    <w:rPr>
      <w:sz w:val="24"/>
      <w:szCs w:val="24"/>
    </w:rPr>
  </w:style>
  <w:style w:type="paragraph" w:customStyle="1" w:styleId="Definition0">
    <w:name w:val="Definition"/>
    <w:aliases w:val="dd"/>
    <w:basedOn w:val="Normal"/>
    <w:rsid w:val="001D266E"/>
    <w:pPr>
      <w:spacing w:before="180"/>
      <w:ind w:left="1134"/>
    </w:pPr>
    <w:rPr>
      <w:sz w:val="22"/>
      <w:szCs w:val="20"/>
      <w:lang w:eastAsia="en-AU"/>
    </w:rPr>
  </w:style>
  <w:style w:type="paragraph" w:customStyle="1" w:styleId="notetext">
    <w:name w:val="note(text)"/>
    <w:aliases w:val="n"/>
    <w:basedOn w:val="Normal"/>
    <w:rsid w:val="001D266E"/>
    <w:pPr>
      <w:spacing w:before="122" w:line="198" w:lineRule="exact"/>
      <w:ind w:left="1985" w:hanging="851"/>
    </w:pPr>
    <w:rPr>
      <w:sz w:val="18"/>
      <w:szCs w:val="20"/>
      <w:lang w:eastAsia="en-AU"/>
    </w:rPr>
  </w:style>
  <w:style w:type="table" w:customStyle="1" w:styleId="TableGrid30">
    <w:name w:val="Table Grid3"/>
    <w:basedOn w:val="TableNormal"/>
    <w:next w:val="TableGrid"/>
    <w:uiPriority w:val="59"/>
    <w:rsid w:val="004C3B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
    <w:name w:val="Table-LI-schedule-5"/>
    <w:basedOn w:val="Table-LI-schedule-1"/>
    <w:uiPriority w:val="99"/>
    <w:rsid w:val="009E17E7"/>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
    <w:name w:val="item"/>
    <w:basedOn w:val="DefaultParagraphFont"/>
    <w:uiPriority w:val="1"/>
    <w:qFormat/>
    <w:rsid w:val="009E17E7"/>
    <w:rPr>
      <w:vanish/>
      <w:color w:val="C00000"/>
    </w:rPr>
  </w:style>
  <w:style w:type="table" w:customStyle="1" w:styleId="Table-LI-schedule-4">
    <w:name w:val="Table-LI-schedule-4"/>
    <w:basedOn w:val="Table-LI-schedule-1"/>
    <w:uiPriority w:val="99"/>
    <w:rsid w:val="00930A1D"/>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subsection">
    <w:name w:val="subsection"/>
    <w:aliases w:val="ss"/>
    <w:basedOn w:val="Normal"/>
    <w:rsid w:val="009421DE"/>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9421DE"/>
    <w:pPr>
      <w:tabs>
        <w:tab w:val="right" w:pos="1985"/>
      </w:tabs>
      <w:spacing w:before="40"/>
      <w:ind w:left="2098" w:hanging="2098"/>
    </w:pPr>
    <w:rPr>
      <w:sz w:val="22"/>
      <w:szCs w:val="20"/>
      <w:lang w:eastAsia="en-AU"/>
    </w:rPr>
  </w:style>
  <w:style w:type="paragraph" w:customStyle="1" w:styleId="paragraph">
    <w:name w:val="paragraph"/>
    <w:aliases w:val="a"/>
    <w:basedOn w:val="Normal"/>
    <w:link w:val="paragraphChar"/>
    <w:rsid w:val="009421DE"/>
    <w:pPr>
      <w:tabs>
        <w:tab w:val="right" w:pos="1531"/>
      </w:tabs>
      <w:spacing w:before="40"/>
      <w:ind w:left="1644" w:hanging="1644"/>
    </w:pPr>
    <w:rPr>
      <w:sz w:val="22"/>
      <w:szCs w:val="20"/>
      <w:lang w:eastAsia="en-AU"/>
    </w:rPr>
  </w:style>
  <w:style w:type="paragraph" w:customStyle="1" w:styleId="ActHead2">
    <w:name w:val="ActHead 2"/>
    <w:aliases w:val="p"/>
    <w:basedOn w:val="Normal"/>
    <w:next w:val="Normal"/>
    <w:qFormat/>
    <w:rsid w:val="00EA422F"/>
    <w:pPr>
      <w:keepNext/>
      <w:keepLines/>
      <w:spacing w:before="280"/>
      <w:ind w:left="1134" w:hanging="1134"/>
      <w:outlineLvl w:val="1"/>
    </w:pPr>
    <w:rPr>
      <w:b/>
      <w:kern w:val="28"/>
      <w:sz w:val="32"/>
      <w:szCs w:val="20"/>
      <w:lang w:eastAsia="en-AU"/>
    </w:rPr>
  </w:style>
  <w:style w:type="paragraph" w:customStyle="1" w:styleId="Tabletext0">
    <w:name w:val="Tabletext"/>
    <w:aliases w:val="tt"/>
    <w:basedOn w:val="Normal"/>
    <w:link w:val="TabletextChar"/>
    <w:rsid w:val="009A56EA"/>
    <w:pPr>
      <w:spacing w:before="60" w:after="60"/>
    </w:pPr>
    <w:rPr>
      <w:rFonts w:ascii="Arial" w:hAnsi="Arial"/>
      <w:sz w:val="16"/>
      <w:szCs w:val="20"/>
      <w:lang w:eastAsia="en-AU"/>
    </w:rPr>
  </w:style>
  <w:style w:type="paragraph" w:customStyle="1" w:styleId="TableHeading">
    <w:name w:val="TableHeading"/>
    <w:aliases w:val="th"/>
    <w:basedOn w:val="Normal"/>
    <w:next w:val="Tabletext0"/>
    <w:rsid w:val="00EA422F"/>
    <w:pPr>
      <w:keepNext/>
      <w:spacing w:before="60" w:line="240" w:lineRule="atLeast"/>
    </w:pPr>
    <w:rPr>
      <w:b/>
      <w:sz w:val="20"/>
      <w:szCs w:val="20"/>
      <w:lang w:eastAsia="en-AU"/>
    </w:rPr>
  </w:style>
  <w:style w:type="paragraph" w:customStyle="1" w:styleId="Specials">
    <w:name w:val="Special s"/>
    <w:basedOn w:val="Normal"/>
    <w:link w:val="SpecialsChar"/>
    <w:rsid w:val="00EA422F"/>
    <w:pPr>
      <w:keepNext/>
      <w:keepLines/>
      <w:spacing w:before="280"/>
      <w:ind w:left="1134" w:hanging="1134"/>
    </w:pPr>
    <w:rPr>
      <w:b/>
      <w:kern w:val="28"/>
      <w:szCs w:val="20"/>
      <w:lang w:eastAsia="en-AU"/>
    </w:rPr>
  </w:style>
  <w:style w:type="character" w:customStyle="1" w:styleId="SpecialsChar">
    <w:name w:val="Special s Char"/>
    <w:basedOn w:val="DefaultParagraphFont"/>
    <w:link w:val="Specials"/>
    <w:rsid w:val="00EA422F"/>
    <w:rPr>
      <w:b/>
      <w:kern w:val="28"/>
      <w:sz w:val="24"/>
    </w:rPr>
  </w:style>
  <w:style w:type="paragraph" w:customStyle="1" w:styleId="Amendment1">
    <w:name w:val="Amendment 1"/>
    <w:basedOn w:val="Normal"/>
    <w:link w:val="Amendment1Char"/>
    <w:qFormat/>
    <w:rsid w:val="00522B1E"/>
    <w:pPr>
      <w:widowControl w:val="0"/>
      <w:numPr>
        <w:numId w:val="5"/>
      </w:numPr>
      <w:spacing w:before="120"/>
      <w:outlineLvl w:val="1"/>
    </w:pPr>
    <w:rPr>
      <w:rFonts w:ascii="Arial" w:hAnsi="Arial" w:cs="Arial"/>
      <w:b/>
      <w:bCs/>
      <w:sz w:val="20"/>
      <w:szCs w:val="20"/>
      <w:lang w:eastAsia="en-AU"/>
    </w:rPr>
  </w:style>
  <w:style w:type="paragraph" w:customStyle="1" w:styleId="Amendment2">
    <w:name w:val="Amendment 2"/>
    <w:basedOn w:val="Normal"/>
    <w:link w:val="Amendment2Char"/>
    <w:qFormat/>
    <w:rsid w:val="00ED6DB3"/>
    <w:pPr>
      <w:widowControl w:val="0"/>
      <w:numPr>
        <w:ilvl w:val="1"/>
        <w:numId w:val="5"/>
      </w:numPr>
      <w:spacing w:before="120"/>
      <w:outlineLvl w:val="2"/>
    </w:pPr>
    <w:rPr>
      <w:iCs/>
      <w:sz w:val="20"/>
      <w:szCs w:val="20"/>
      <w:lang w:eastAsia="en-AU"/>
    </w:rPr>
  </w:style>
  <w:style w:type="paragraph" w:customStyle="1" w:styleId="Amendment3">
    <w:name w:val="Amendment 3"/>
    <w:link w:val="Amendment3Char"/>
    <w:qFormat/>
    <w:rsid w:val="00340DB2"/>
    <w:pPr>
      <w:widowControl w:val="0"/>
      <w:numPr>
        <w:ilvl w:val="2"/>
        <w:numId w:val="6"/>
      </w:numPr>
      <w:spacing w:before="60" w:after="60" w:line="260" w:lineRule="exact"/>
      <w:outlineLvl w:val="2"/>
    </w:pPr>
    <w:rPr>
      <w:iCs/>
    </w:rPr>
  </w:style>
  <w:style w:type="character" w:customStyle="1" w:styleId="Amendment1Char">
    <w:name w:val="Amendment 1 Char"/>
    <w:basedOn w:val="DefaultParagraphFont"/>
    <w:link w:val="Amendment1"/>
    <w:rsid w:val="00552250"/>
    <w:rPr>
      <w:rFonts w:ascii="Arial" w:hAnsi="Arial" w:cs="Arial"/>
      <w:b/>
      <w:bCs/>
    </w:rPr>
  </w:style>
  <w:style w:type="character" w:customStyle="1" w:styleId="Amendment2Char">
    <w:name w:val="Amendment 2 Char"/>
    <w:basedOn w:val="DefaultParagraphFont"/>
    <w:link w:val="Amendment2"/>
    <w:rsid w:val="00ED6DB3"/>
    <w:rPr>
      <w:iCs/>
    </w:rPr>
  </w:style>
  <w:style w:type="character" w:customStyle="1" w:styleId="Amendment3Char">
    <w:name w:val="Amendment 3 Char"/>
    <w:basedOn w:val="ListParagraphChar"/>
    <w:link w:val="Amendment3"/>
    <w:rsid w:val="00340DB2"/>
    <w:rPr>
      <w:iCs/>
      <w:sz w:val="24"/>
      <w:szCs w:val="24"/>
      <w:lang w:eastAsia="en-US"/>
    </w:rPr>
  </w:style>
  <w:style w:type="character" w:customStyle="1" w:styleId="ListParagraphChar">
    <w:name w:val="List Paragraph Char"/>
    <w:basedOn w:val="DefaultParagraphFont"/>
    <w:link w:val="ListParagraph"/>
    <w:uiPriority w:val="34"/>
    <w:rsid w:val="00023673"/>
    <w:rPr>
      <w:sz w:val="24"/>
      <w:szCs w:val="24"/>
      <w:lang w:eastAsia="en-US"/>
    </w:rPr>
  </w:style>
  <w:style w:type="table" w:customStyle="1" w:styleId="TableGrid31">
    <w:name w:val="Table Grid31"/>
    <w:basedOn w:val="TableNormal"/>
    <w:next w:val="TableGrid"/>
    <w:uiPriority w:val="59"/>
    <w:rsid w:val="00F900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mendmentInstruction">
    <w:name w:val="Amendment Instruction"/>
    <w:basedOn w:val="NoList"/>
    <w:uiPriority w:val="99"/>
    <w:rsid w:val="00522B1E"/>
    <w:pPr>
      <w:numPr>
        <w:numId w:val="15"/>
      </w:numPr>
    </w:pPr>
  </w:style>
  <w:style w:type="paragraph" w:customStyle="1" w:styleId="LITableText">
    <w:name w:val="LI Table Text"/>
    <w:basedOn w:val="Tabletext0"/>
    <w:link w:val="LITableTextChar"/>
    <w:autoRedefine/>
    <w:qFormat/>
    <w:rsid w:val="004A65B6"/>
  </w:style>
  <w:style w:type="character" w:customStyle="1" w:styleId="TabletextChar">
    <w:name w:val="Tabletext Char"/>
    <w:aliases w:val="tt Char"/>
    <w:basedOn w:val="DefaultParagraphFont"/>
    <w:link w:val="Tabletext0"/>
    <w:rsid w:val="009A56EA"/>
    <w:rPr>
      <w:rFonts w:ascii="Arial" w:hAnsi="Arial"/>
      <w:sz w:val="16"/>
    </w:rPr>
  </w:style>
  <w:style w:type="character" w:customStyle="1" w:styleId="LITableTextChar">
    <w:name w:val="LI Table Text Char"/>
    <w:basedOn w:val="TabletextChar"/>
    <w:link w:val="LITableText"/>
    <w:rsid w:val="004A65B6"/>
    <w:rPr>
      <w:rFonts w:ascii="Arial" w:hAnsi="Arial"/>
      <w:sz w:val="16"/>
    </w:rPr>
  </w:style>
  <w:style w:type="character" w:customStyle="1" w:styleId="AmendmentKeyword">
    <w:name w:val="Amendment Keyword"/>
    <w:basedOn w:val="Amendment3Char"/>
    <w:uiPriority w:val="1"/>
    <w:rsid w:val="00E15E07"/>
    <w:rPr>
      <w:rFonts w:ascii="Arial" w:hAnsi="Arial"/>
      <w:b/>
      <w:i w:val="0"/>
      <w:iCs/>
      <w:sz w:val="20"/>
      <w:szCs w:val="24"/>
      <w:lang w:eastAsia="en-US"/>
    </w:rPr>
  </w:style>
  <w:style w:type="character" w:customStyle="1" w:styleId="psinlw-style-tab">
    <w:name w:val="ps_inl_w-style-tab"/>
    <w:rPr>
      <w:bdr w:val="single" w:sz="4" w:space="0" w:color="D99594" w:themeColor="accent2" w:themeTint="99"/>
    </w:rPr>
  </w:style>
  <w:style w:type="numbering" w:customStyle="1" w:styleId="OPCBodyList">
    <w:name w:val="OPCBodyList"/>
    <w:uiPriority w:val="99"/>
    <w:rsid w:val="0097221D"/>
    <w:pPr>
      <w:numPr>
        <w:numId w:val="7"/>
      </w:numPr>
    </w:pPr>
  </w:style>
  <w:style w:type="paragraph" w:customStyle="1" w:styleId="mps3-data">
    <w:name w:val="mps3-data"/>
    <w:basedOn w:val="Normal"/>
    <w:qFormat/>
    <w:rsid w:val="00BB6121"/>
    <w:pPr>
      <w:spacing w:before="60" w:after="60"/>
    </w:pPr>
    <w:rPr>
      <w:rFonts w:ascii="Arial" w:eastAsia="Arial" w:hAnsi="Arial" w:cs="Arial"/>
      <w:sz w:val="16"/>
      <w:szCs w:val="22"/>
      <w:lang w:eastAsia="zh-CN"/>
    </w:rPr>
  </w:style>
  <w:style w:type="character" w:customStyle="1" w:styleId="Style1Char">
    <w:name w:val="Style1 Char"/>
    <w:basedOn w:val="Amendment3Char"/>
    <w:rsid w:val="005400B7"/>
    <w:rPr>
      <w:i/>
      <w:iCs/>
      <w:sz w:val="24"/>
      <w:szCs w:val="24"/>
      <w:lang w:eastAsia="en-US"/>
    </w:rPr>
  </w:style>
  <w:style w:type="table" w:customStyle="1" w:styleId="Table-LI-schedule-541">
    <w:name w:val="Table-LI-schedule-541"/>
    <w:basedOn w:val="Table-LI-schedule-1"/>
    <w:uiPriority w:val="99"/>
    <w:rsid w:val="006B5CC3"/>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Grid11">
    <w:name w:val="Table Grid11"/>
    <w:basedOn w:val="TableNormal"/>
    <w:next w:val="TableGrid"/>
    <w:rsid w:val="006B5CC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mp">
    <w:name w:val="tmp"/>
    <w:basedOn w:val="DefaultParagraphFont"/>
    <w:rsid w:val="006B5CC3"/>
  </w:style>
  <w:style w:type="paragraph" w:customStyle="1" w:styleId="acthead6">
    <w:name w:val="acthead6"/>
    <w:basedOn w:val="Normal"/>
    <w:rsid w:val="006B5CC3"/>
    <w:pPr>
      <w:spacing w:before="100" w:beforeAutospacing="1" w:after="100" w:afterAutospacing="1"/>
    </w:pPr>
    <w:rPr>
      <w:lang w:eastAsia="en-AU"/>
    </w:rPr>
  </w:style>
  <w:style w:type="character" w:customStyle="1" w:styleId="charamschno0">
    <w:name w:val="charamschno"/>
    <w:basedOn w:val="DefaultParagraphFont"/>
    <w:rsid w:val="006B5CC3"/>
  </w:style>
  <w:style w:type="character" w:customStyle="1" w:styleId="charamschtext0">
    <w:name w:val="charamschtext"/>
    <w:basedOn w:val="DefaultParagraphFont"/>
    <w:rsid w:val="006B5CC3"/>
  </w:style>
  <w:style w:type="paragraph" w:customStyle="1" w:styleId="hr0">
    <w:name w:val="hr"/>
    <w:basedOn w:val="Normal"/>
    <w:rsid w:val="006B5CC3"/>
    <w:pPr>
      <w:spacing w:before="100" w:beforeAutospacing="1" w:after="100" w:afterAutospacing="1"/>
    </w:pPr>
    <w:rPr>
      <w:lang w:eastAsia="en-AU"/>
    </w:rPr>
  </w:style>
  <w:style w:type="paragraph" w:customStyle="1" w:styleId="r10">
    <w:name w:val="r1"/>
    <w:basedOn w:val="Normal"/>
    <w:rsid w:val="006B5CC3"/>
    <w:pPr>
      <w:spacing w:before="100" w:beforeAutospacing="1" w:after="100" w:afterAutospacing="1"/>
    </w:pPr>
    <w:rPr>
      <w:lang w:eastAsia="en-AU"/>
    </w:rPr>
  </w:style>
  <w:style w:type="paragraph" w:customStyle="1" w:styleId="r20">
    <w:name w:val="r2"/>
    <w:basedOn w:val="Normal"/>
    <w:rsid w:val="006B5CC3"/>
    <w:pPr>
      <w:spacing w:before="100" w:beforeAutospacing="1" w:after="100" w:afterAutospacing="1"/>
    </w:pPr>
    <w:rPr>
      <w:lang w:eastAsia="en-AU"/>
    </w:rPr>
  </w:style>
  <w:style w:type="paragraph" w:customStyle="1" w:styleId="amendment10">
    <w:name w:val="amendment1"/>
    <w:basedOn w:val="Normal"/>
    <w:rsid w:val="006B5CC3"/>
    <w:pPr>
      <w:spacing w:before="100" w:beforeAutospacing="1" w:after="100" w:afterAutospacing="1"/>
    </w:pPr>
    <w:rPr>
      <w:lang w:eastAsia="en-AU"/>
    </w:rPr>
  </w:style>
  <w:style w:type="character" w:customStyle="1" w:styleId="charsectno0">
    <w:name w:val="charsectno"/>
    <w:basedOn w:val="DefaultParagraphFont"/>
    <w:rsid w:val="006B5CC3"/>
  </w:style>
  <w:style w:type="character" w:customStyle="1" w:styleId="paragraphChar">
    <w:name w:val="paragraph Char"/>
    <w:aliases w:val="a Char"/>
    <w:link w:val="paragraph"/>
    <w:rsid w:val="00AD68B0"/>
    <w:rPr>
      <w:sz w:val="22"/>
    </w:rPr>
  </w:style>
  <w:style w:type="character" w:customStyle="1" w:styleId="charAmendmentKeyword">
    <w:name w:val="charAmendment Keyword"/>
    <w:basedOn w:val="DefaultParagraphFont"/>
    <w:uiPriority w:val="1"/>
    <w:rsid w:val="00077EC8"/>
    <w:rPr>
      <w:rFonts w:ascii="Arial" w:hAnsi="Arial" w:cs="Arial" w:hint="default"/>
      <w:b/>
      <w:bCs/>
      <w:i w:val="0"/>
      <w:i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7334">
      <w:bodyDiv w:val="1"/>
      <w:marLeft w:val="0"/>
      <w:marRight w:val="0"/>
      <w:marTop w:val="0"/>
      <w:marBottom w:val="0"/>
      <w:divBdr>
        <w:top w:val="none" w:sz="0" w:space="0" w:color="auto"/>
        <w:left w:val="none" w:sz="0" w:space="0" w:color="auto"/>
        <w:bottom w:val="none" w:sz="0" w:space="0" w:color="auto"/>
        <w:right w:val="none" w:sz="0" w:space="0" w:color="auto"/>
      </w:divBdr>
    </w:div>
    <w:div w:id="832914463">
      <w:bodyDiv w:val="1"/>
      <w:marLeft w:val="0"/>
      <w:marRight w:val="0"/>
      <w:marTop w:val="0"/>
      <w:marBottom w:val="0"/>
      <w:divBdr>
        <w:top w:val="none" w:sz="0" w:space="0" w:color="auto"/>
        <w:left w:val="none" w:sz="0" w:space="0" w:color="auto"/>
        <w:bottom w:val="none" w:sz="0" w:space="0" w:color="auto"/>
        <w:right w:val="none" w:sz="0" w:space="0" w:color="auto"/>
      </w:divBdr>
    </w:div>
    <w:div w:id="990063336">
      <w:bodyDiv w:val="1"/>
      <w:marLeft w:val="0"/>
      <w:marRight w:val="0"/>
      <w:marTop w:val="0"/>
      <w:marBottom w:val="0"/>
      <w:divBdr>
        <w:top w:val="none" w:sz="0" w:space="0" w:color="auto"/>
        <w:left w:val="none" w:sz="0" w:space="0" w:color="auto"/>
        <w:bottom w:val="none" w:sz="0" w:space="0" w:color="auto"/>
        <w:right w:val="none" w:sz="0" w:space="0" w:color="auto"/>
      </w:divBdr>
    </w:div>
    <w:div w:id="1302417441">
      <w:bodyDiv w:val="1"/>
      <w:marLeft w:val="0"/>
      <w:marRight w:val="0"/>
      <w:marTop w:val="0"/>
      <w:marBottom w:val="0"/>
      <w:divBdr>
        <w:top w:val="none" w:sz="0" w:space="0" w:color="auto"/>
        <w:left w:val="none" w:sz="0" w:space="0" w:color="auto"/>
        <w:bottom w:val="none" w:sz="0" w:space="0" w:color="auto"/>
        <w:right w:val="none" w:sz="0" w:space="0" w:color="auto"/>
      </w:divBdr>
    </w:div>
    <w:div w:id="18664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34E4B-AC25-4885-B196-182F84FB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4670</Words>
  <Characters>26074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Document generated by PageSeeder.</dc:description>
  <cp:lastModifiedBy/>
  <cp:revision>1</cp:revision>
  <dcterms:created xsi:type="dcterms:W3CDTF">2020-04-23T04:42:00Z</dcterms:created>
  <dcterms:modified xsi:type="dcterms:W3CDTF">2020-05-29T03:27:00Z</dcterms:modified>
</cp:coreProperties>
</file>