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4728" w14:textId="3B9B312B" w:rsidR="006818C0" w:rsidRPr="00A83393" w:rsidRDefault="006818C0" w:rsidP="006818C0">
      <w:pPr>
        <w:spacing w:after="120"/>
        <w:contextualSpacing/>
        <w:jc w:val="center"/>
        <w:rPr>
          <w:rFonts w:ascii="Times New Roman" w:hAnsi="Times New Roman"/>
          <w:sz w:val="24"/>
          <w:szCs w:val="24"/>
        </w:rPr>
      </w:pPr>
      <w:r w:rsidRPr="00A83393">
        <w:rPr>
          <w:rFonts w:ascii="Times New Roman" w:hAnsi="Times New Roman"/>
          <w:b/>
          <w:sz w:val="24"/>
          <w:szCs w:val="24"/>
          <w:u w:val="single"/>
        </w:rPr>
        <w:t>EXPLANATORY STATEMENT</w:t>
      </w:r>
    </w:p>
    <w:p w14:paraId="37C7C0BE" w14:textId="77777777" w:rsidR="006818C0" w:rsidRPr="00A83393" w:rsidRDefault="006818C0" w:rsidP="00D07DB9">
      <w:pPr>
        <w:spacing w:after="120"/>
        <w:contextualSpacing/>
        <w:rPr>
          <w:rFonts w:ascii="Times New Roman" w:hAnsi="Times New Roman"/>
          <w:b/>
          <w:color w:val="000000" w:themeColor="text1"/>
          <w:sz w:val="24"/>
          <w:szCs w:val="24"/>
        </w:rPr>
      </w:pPr>
    </w:p>
    <w:p w14:paraId="053A1291" w14:textId="77777777" w:rsidR="006818C0" w:rsidRPr="00A83393" w:rsidRDefault="006818C0" w:rsidP="006818C0">
      <w:pPr>
        <w:spacing w:after="120"/>
        <w:contextualSpacing/>
        <w:jc w:val="center"/>
        <w:rPr>
          <w:rFonts w:ascii="Times New Roman" w:hAnsi="Times New Roman"/>
          <w:b/>
          <w:color w:val="000000" w:themeColor="text1"/>
          <w:sz w:val="24"/>
          <w:szCs w:val="24"/>
        </w:rPr>
      </w:pPr>
      <w:r w:rsidRPr="00A83393">
        <w:rPr>
          <w:rFonts w:ascii="Times New Roman" w:hAnsi="Times New Roman"/>
          <w:b/>
          <w:color w:val="000000" w:themeColor="text1"/>
          <w:sz w:val="24"/>
          <w:szCs w:val="24"/>
        </w:rPr>
        <w:t>Issued by the Authority of the Minister for Finance</w:t>
      </w:r>
    </w:p>
    <w:p w14:paraId="1FE6FA7A"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7B23DDD4" w14:textId="77777777" w:rsidR="006818C0" w:rsidRPr="00A83393" w:rsidRDefault="006818C0" w:rsidP="006818C0">
      <w:pPr>
        <w:spacing w:after="120"/>
        <w:contextualSpacing/>
        <w:jc w:val="center"/>
        <w:rPr>
          <w:rFonts w:ascii="Times New Roman" w:hAnsi="Times New Roman"/>
          <w:i/>
          <w:sz w:val="24"/>
          <w:szCs w:val="24"/>
        </w:rPr>
      </w:pPr>
      <w:r w:rsidRPr="00A83393">
        <w:rPr>
          <w:rFonts w:ascii="Times New Roman" w:hAnsi="Times New Roman"/>
          <w:i/>
          <w:sz w:val="24"/>
          <w:szCs w:val="24"/>
        </w:rPr>
        <w:t>Financial Framework (Supplementary Powers) Act 1997</w:t>
      </w:r>
    </w:p>
    <w:p w14:paraId="2A02011B"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29F142A6" w14:textId="77777777" w:rsidR="006818C0" w:rsidRPr="00A83393" w:rsidRDefault="006818C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 xml:space="preserve">Financial Framework (Supplementary Powers) Amendment </w:t>
      </w:r>
    </w:p>
    <w:p w14:paraId="2796ABFA" w14:textId="777A77D1" w:rsidR="006818C0" w:rsidRPr="00A83393" w:rsidRDefault="00AA5CB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w:t>
      </w:r>
      <w:r w:rsidR="0083565B">
        <w:rPr>
          <w:rFonts w:ascii="Times New Roman" w:hAnsi="Times New Roman"/>
          <w:i/>
          <w:sz w:val="24"/>
          <w:szCs w:val="24"/>
        </w:rPr>
        <w:t>Home Affairs</w:t>
      </w:r>
      <w:r w:rsidR="00F40692" w:rsidRPr="00A83393">
        <w:rPr>
          <w:rFonts w:ascii="Times New Roman" w:hAnsi="Times New Roman"/>
          <w:i/>
          <w:sz w:val="24"/>
          <w:szCs w:val="24"/>
        </w:rPr>
        <w:t xml:space="preserve"> </w:t>
      </w:r>
      <w:r w:rsidR="002B3900"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A559C1">
        <w:rPr>
          <w:rFonts w:ascii="Times New Roman" w:hAnsi="Times New Roman"/>
          <w:i/>
          <w:sz w:val="24"/>
          <w:szCs w:val="24"/>
        </w:rPr>
        <w:t>3</w:t>
      </w:r>
      <w:r w:rsidRPr="00A83393">
        <w:rPr>
          <w:rFonts w:ascii="Times New Roman" w:hAnsi="Times New Roman"/>
          <w:i/>
          <w:sz w:val="24"/>
          <w:szCs w:val="24"/>
        </w:rPr>
        <w:t>)</w:t>
      </w:r>
      <w:r w:rsidR="006818C0" w:rsidRPr="00A83393">
        <w:rPr>
          <w:rFonts w:ascii="Times New Roman" w:hAnsi="Times New Roman"/>
          <w:i/>
          <w:sz w:val="24"/>
          <w:szCs w:val="24"/>
        </w:rPr>
        <w:t xml:space="preserve"> Regulation</w:t>
      </w:r>
      <w:r w:rsidR="002B3900" w:rsidRPr="00A83393">
        <w:rPr>
          <w:rFonts w:ascii="Times New Roman" w:hAnsi="Times New Roman"/>
          <w:i/>
          <w:sz w:val="24"/>
          <w:szCs w:val="24"/>
        </w:rPr>
        <w:t>s</w:t>
      </w:r>
      <w:r w:rsidR="006818C0" w:rsidRPr="00A83393">
        <w:rPr>
          <w:rFonts w:ascii="Times New Roman" w:hAnsi="Times New Roman"/>
          <w:i/>
          <w:sz w:val="24"/>
          <w:szCs w:val="24"/>
        </w:rPr>
        <w:t xml:space="preserve"> </w:t>
      </w:r>
      <w:r w:rsidR="007B14C9" w:rsidRPr="00A83393">
        <w:rPr>
          <w:rFonts w:ascii="Times New Roman" w:hAnsi="Times New Roman"/>
          <w:i/>
          <w:sz w:val="24"/>
          <w:szCs w:val="24"/>
        </w:rPr>
        <w:t>2020</w:t>
      </w:r>
    </w:p>
    <w:p w14:paraId="5A506F35" w14:textId="77777777" w:rsidR="006818C0" w:rsidRPr="00A83393" w:rsidRDefault="006818C0" w:rsidP="006818C0">
      <w:pPr>
        <w:spacing w:after="120"/>
        <w:contextualSpacing/>
        <w:rPr>
          <w:rFonts w:ascii="Times New Roman" w:hAnsi="Times New Roman"/>
          <w:sz w:val="24"/>
          <w:szCs w:val="24"/>
        </w:rPr>
      </w:pPr>
    </w:p>
    <w:p w14:paraId="5AC738D7" w14:textId="77777777" w:rsidR="006818C0" w:rsidRPr="00A83393" w:rsidRDefault="006818C0" w:rsidP="006818C0">
      <w:pPr>
        <w:spacing w:after="120"/>
        <w:contextualSpacing/>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Act 1997</w:t>
      </w:r>
      <w:r w:rsidRPr="00A8339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A83393">
        <w:rPr>
          <w:rFonts w:ascii="Times New Roman" w:hAnsi="Times New Roman"/>
          <w:sz w:val="24"/>
          <w:szCs w:val="24"/>
        </w:rPr>
        <w:t xml:space="preserve">. </w:t>
      </w:r>
      <w:r w:rsidRPr="00A83393">
        <w:rPr>
          <w:rFonts w:ascii="Times New Roman" w:hAnsi="Times New Roman"/>
          <w:sz w:val="24"/>
          <w:szCs w:val="24"/>
        </w:rPr>
        <w:t xml:space="preserve">The arrangements, grants, </w:t>
      </w:r>
      <w:r w:rsidR="007C022B" w:rsidRPr="00A83393">
        <w:rPr>
          <w:rFonts w:ascii="Times New Roman" w:hAnsi="Times New Roman"/>
          <w:sz w:val="24"/>
          <w:szCs w:val="24"/>
        </w:rPr>
        <w:t>program</w:t>
      </w:r>
      <w:r w:rsidRPr="00A83393">
        <w:rPr>
          <w:rFonts w:ascii="Times New Roman" w:hAnsi="Times New Roman"/>
          <w:sz w:val="24"/>
          <w:szCs w:val="24"/>
        </w:rPr>
        <w:t xml:space="preserve">s and companies (or classes of arrangements or grants in relation to which the powers </w:t>
      </w:r>
      <w:proofErr w:type="gramStart"/>
      <w:r w:rsidRPr="00A83393">
        <w:rPr>
          <w:rFonts w:ascii="Times New Roman" w:hAnsi="Times New Roman"/>
          <w:sz w:val="24"/>
          <w:szCs w:val="24"/>
        </w:rPr>
        <w:t>are conferred</w:t>
      </w:r>
      <w:proofErr w:type="gramEnd"/>
      <w:r w:rsidRPr="00A83393">
        <w:rPr>
          <w:rFonts w:ascii="Times New Roman" w:hAnsi="Times New Roman"/>
          <w:sz w:val="24"/>
          <w:szCs w:val="24"/>
        </w:rPr>
        <w:t xml:space="preserve">) are specified in the </w:t>
      </w:r>
      <w:r w:rsidRPr="00A83393">
        <w:rPr>
          <w:rFonts w:ascii="Times New Roman" w:hAnsi="Times New Roman"/>
          <w:i/>
          <w:sz w:val="24"/>
          <w:szCs w:val="24"/>
        </w:rPr>
        <w:t xml:space="preserve">Financial Framework (Supplementary Powers) Regulations 1997 </w:t>
      </w:r>
      <w:r w:rsidRPr="00A83393">
        <w:rPr>
          <w:rFonts w:ascii="Times New Roman" w:hAnsi="Times New Roman"/>
          <w:sz w:val="24"/>
          <w:szCs w:val="24"/>
        </w:rPr>
        <w:t>(the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The </w:t>
      </w:r>
      <w:proofErr w:type="gramStart"/>
      <w:r w:rsidRPr="00A83393">
        <w:rPr>
          <w:rFonts w:ascii="Times New Roman" w:hAnsi="Times New Roman"/>
          <w:sz w:val="24"/>
          <w:szCs w:val="24"/>
        </w:rPr>
        <w:t>FF(</w:t>
      </w:r>
      <w:proofErr w:type="gramEnd"/>
      <w:r w:rsidRPr="00A83393">
        <w:rPr>
          <w:rFonts w:ascii="Times New Roman" w:hAnsi="Times New Roman"/>
          <w:sz w:val="24"/>
          <w:szCs w:val="24"/>
        </w:rPr>
        <w:t>SP) Act applies to Ministers and the accountable authorities of non</w:t>
      </w:r>
      <w:r w:rsidRPr="00A83393">
        <w:rPr>
          <w:rFonts w:ascii="Times New Roman" w:hAnsi="Times New Roman"/>
          <w:sz w:val="24"/>
          <w:szCs w:val="24"/>
        </w:rPr>
        <w:noBreakHyphen/>
        <w:t xml:space="preserve">corporate Commonwealth entities, as defined under section 12 of the </w:t>
      </w:r>
      <w:r w:rsidRPr="00A83393">
        <w:rPr>
          <w:rFonts w:ascii="Times New Roman" w:hAnsi="Times New Roman"/>
          <w:i/>
          <w:sz w:val="24"/>
          <w:szCs w:val="24"/>
        </w:rPr>
        <w:t>Public Governance, Performance and Accountability Act 2013</w:t>
      </w:r>
      <w:r w:rsidR="00411B47" w:rsidRPr="00A83393">
        <w:rPr>
          <w:rFonts w:ascii="Times New Roman" w:hAnsi="Times New Roman"/>
          <w:sz w:val="24"/>
          <w:szCs w:val="24"/>
        </w:rPr>
        <w:t xml:space="preserve">. </w:t>
      </w:r>
    </w:p>
    <w:p w14:paraId="27DC8239" w14:textId="77777777" w:rsidR="006818C0" w:rsidRPr="00A83393" w:rsidRDefault="006818C0" w:rsidP="006818C0">
      <w:pPr>
        <w:contextualSpacing/>
        <w:rPr>
          <w:rFonts w:ascii="Times New Roman" w:hAnsi="Times New Roman"/>
          <w:sz w:val="24"/>
          <w:szCs w:val="24"/>
        </w:rPr>
      </w:pPr>
    </w:p>
    <w:p w14:paraId="517C90AF" w14:textId="77777777" w:rsidR="006818C0" w:rsidRPr="00A83393" w:rsidRDefault="006818C0" w:rsidP="006818C0">
      <w:pPr>
        <w:pStyle w:val="ParaNumbering"/>
        <w:tabs>
          <w:tab w:val="clear" w:pos="360"/>
          <w:tab w:val="clear" w:pos="567"/>
        </w:tabs>
        <w:spacing w:after="0" w:line="240" w:lineRule="auto"/>
        <w:contextualSpacing/>
        <w:rPr>
          <w:szCs w:val="24"/>
        </w:rPr>
      </w:pPr>
      <w:r w:rsidRPr="00A83393">
        <w:rPr>
          <w:szCs w:val="24"/>
        </w:rPr>
        <w:t xml:space="preserve">Section 65 of the </w:t>
      </w:r>
      <w:proofErr w:type="gramStart"/>
      <w:r w:rsidRPr="00A83393">
        <w:rPr>
          <w:szCs w:val="24"/>
        </w:rPr>
        <w:t>FF(</w:t>
      </w:r>
      <w:proofErr w:type="gramEnd"/>
      <w:r w:rsidRPr="00A83393">
        <w:rPr>
          <w:szCs w:val="24"/>
        </w:rPr>
        <w:t>SP) Act provides that the Governor-General may make regulations prescribing matters required or permitted by t</w:t>
      </w:r>
      <w:r w:rsidR="00F40692" w:rsidRPr="00A83393">
        <w:rPr>
          <w:szCs w:val="24"/>
        </w:rPr>
        <w:t>he</w:t>
      </w:r>
      <w:r w:rsidRPr="00A83393">
        <w:rPr>
          <w:szCs w:val="24"/>
        </w:rPr>
        <w:t xml:space="preserve"> Act to be prescribed, or necessary or convenient to be prescribed for carrying out or giving effect to th</w:t>
      </w:r>
      <w:r w:rsidR="00F40692" w:rsidRPr="00A83393">
        <w:rPr>
          <w:szCs w:val="24"/>
        </w:rPr>
        <w:t>e</w:t>
      </w:r>
      <w:r w:rsidRPr="00A83393">
        <w:rPr>
          <w:szCs w:val="24"/>
        </w:rPr>
        <w:t xml:space="preserve"> Act.</w:t>
      </w:r>
    </w:p>
    <w:p w14:paraId="32C76A75" w14:textId="77777777" w:rsidR="006818C0" w:rsidRPr="00A83393" w:rsidRDefault="006818C0" w:rsidP="006818C0">
      <w:pPr>
        <w:contextualSpacing/>
        <w:rPr>
          <w:rFonts w:ascii="Times New Roman" w:hAnsi="Times New Roman"/>
          <w:sz w:val="24"/>
          <w:szCs w:val="24"/>
        </w:rPr>
      </w:pPr>
    </w:p>
    <w:p w14:paraId="274BDF06" w14:textId="77777777" w:rsidR="00B044BA" w:rsidRPr="00A83393" w:rsidRDefault="006818C0" w:rsidP="00302A8F">
      <w:pPr>
        <w:ind w:right="-46"/>
        <w:rPr>
          <w:rFonts w:ascii="Times New Roman" w:hAnsi="Times New Roman"/>
          <w:sz w:val="24"/>
          <w:szCs w:val="24"/>
        </w:rPr>
      </w:pPr>
      <w:r w:rsidRPr="00A83393">
        <w:rPr>
          <w:rFonts w:ascii="Times New Roman" w:hAnsi="Times New Roman"/>
          <w:sz w:val="24"/>
          <w:szCs w:val="24"/>
        </w:rPr>
        <w:t xml:space="preserve">Section 32B of the </w:t>
      </w:r>
      <w:proofErr w:type="gramStart"/>
      <w:r w:rsidRPr="00A83393">
        <w:rPr>
          <w:rFonts w:ascii="Times New Roman" w:hAnsi="Times New Roman"/>
          <w:sz w:val="24"/>
          <w:szCs w:val="24"/>
        </w:rPr>
        <w:t>FF(</w:t>
      </w:r>
      <w:proofErr w:type="gramEnd"/>
      <w:r w:rsidRPr="00A83393">
        <w:rPr>
          <w:rFonts w:ascii="Times New Roman" w:hAnsi="Times New Roman"/>
          <w:sz w:val="24"/>
          <w:szCs w:val="24"/>
        </w:rPr>
        <w:t>SP) Act authorises the Commonwealth to make, vary and administer arrangements and grants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Section 32B also authorises the Commonwealth to make, vary and administer arrangemen</w:t>
      </w:r>
      <w:r w:rsidR="00466769" w:rsidRPr="00A83393">
        <w:rPr>
          <w:rFonts w:ascii="Times New Roman" w:hAnsi="Times New Roman"/>
          <w:sz w:val="24"/>
          <w:szCs w:val="24"/>
        </w:rPr>
        <w:t xml:space="preserve">ts for the purposes of </w:t>
      </w:r>
      <w:r w:rsidR="007C022B" w:rsidRPr="00A83393">
        <w:rPr>
          <w:rFonts w:ascii="Times New Roman" w:hAnsi="Times New Roman"/>
          <w:sz w:val="24"/>
          <w:szCs w:val="24"/>
        </w:rPr>
        <w:t>program</w:t>
      </w:r>
      <w:r w:rsidRPr="00A83393">
        <w:rPr>
          <w:rFonts w:ascii="Times New Roman" w:hAnsi="Times New Roman"/>
          <w:sz w:val="24"/>
          <w:szCs w:val="24"/>
        </w:rPr>
        <w: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Schedule 1AA and Schedule 1AB to the Principal Regulations specify the ar</w:t>
      </w:r>
      <w:r w:rsidR="00466769" w:rsidRPr="00A83393">
        <w:rPr>
          <w:rFonts w:ascii="Times New Roman" w:hAnsi="Times New Roman"/>
          <w:sz w:val="24"/>
          <w:szCs w:val="24"/>
        </w:rPr>
        <w:t xml:space="preserve">rangements, grants and </w:t>
      </w:r>
      <w:r w:rsidR="007C022B" w:rsidRPr="00A83393">
        <w:rPr>
          <w:rFonts w:ascii="Times New Roman" w:hAnsi="Times New Roman"/>
          <w:sz w:val="24"/>
          <w:szCs w:val="24"/>
        </w:rPr>
        <w:t>program</w:t>
      </w:r>
      <w:r w:rsidRPr="00A83393">
        <w:rPr>
          <w:rFonts w:ascii="Times New Roman" w:hAnsi="Times New Roman"/>
          <w:sz w:val="24"/>
          <w:szCs w:val="24"/>
        </w:rPr>
        <w:t>s</w:t>
      </w:r>
      <w:r w:rsidR="00411B47" w:rsidRPr="00A83393">
        <w:rPr>
          <w:rFonts w:ascii="Times New Roman" w:hAnsi="Times New Roman"/>
          <w:sz w:val="24"/>
          <w:szCs w:val="24"/>
        </w:rPr>
        <w:t xml:space="preserve">. </w:t>
      </w:r>
    </w:p>
    <w:p w14:paraId="24B7BED3" w14:textId="77777777" w:rsidR="00B044BA" w:rsidRPr="00A83393" w:rsidRDefault="00B044BA" w:rsidP="00302A8F">
      <w:pPr>
        <w:ind w:right="-46"/>
        <w:rPr>
          <w:rFonts w:ascii="Times New Roman" w:hAnsi="Times New Roman"/>
          <w:sz w:val="24"/>
          <w:szCs w:val="24"/>
        </w:rPr>
      </w:pPr>
    </w:p>
    <w:p w14:paraId="38206FBB" w14:textId="5FD93914" w:rsidR="009E257F" w:rsidRPr="00A83393" w:rsidRDefault="00F40692" w:rsidP="009E257F">
      <w:pPr>
        <w:rPr>
          <w:rFonts w:ascii="Times New Roman" w:hAnsi="Times New Roman"/>
          <w:sz w:val="24"/>
          <w:szCs w:val="24"/>
        </w:rPr>
      </w:pPr>
      <w:r w:rsidRPr="00A83393">
        <w:rPr>
          <w:rFonts w:ascii="Times New Roman" w:hAnsi="Times New Roman"/>
          <w:sz w:val="24"/>
          <w:szCs w:val="24"/>
        </w:rPr>
        <w:t>The</w:t>
      </w:r>
      <w:r w:rsidR="00637643" w:rsidRPr="00A83393">
        <w:rPr>
          <w:rFonts w:ascii="Times New Roman" w:hAnsi="Times New Roman"/>
          <w:sz w:val="24"/>
          <w:szCs w:val="24"/>
        </w:rPr>
        <w:t xml:space="preserve"> </w:t>
      </w:r>
      <w:r w:rsidR="00637643" w:rsidRPr="00A83393">
        <w:rPr>
          <w:rFonts w:ascii="Times New Roman" w:hAnsi="Times New Roman"/>
          <w:i/>
          <w:sz w:val="24"/>
          <w:szCs w:val="24"/>
        </w:rPr>
        <w:t>Financial Framework (Supplementary Powers) Amendment (</w:t>
      </w:r>
      <w:r w:rsidR="0083565B">
        <w:rPr>
          <w:rFonts w:ascii="Times New Roman" w:hAnsi="Times New Roman"/>
          <w:i/>
          <w:sz w:val="24"/>
          <w:szCs w:val="24"/>
        </w:rPr>
        <w:t>Home Affairs</w:t>
      </w:r>
      <w:r w:rsidR="00637643" w:rsidRPr="00A83393">
        <w:rPr>
          <w:rFonts w:ascii="Times New Roman" w:hAnsi="Times New Roman"/>
          <w:i/>
          <w:sz w:val="24"/>
          <w:szCs w:val="24"/>
        </w:rPr>
        <w:t xml:space="preserve"> </w:t>
      </w:r>
      <w:r w:rsidR="0083565B">
        <w:rPr>
          <w:rFonts w:ascii="Times New Roman" w:hAnsi="Times New Roman"/>
          <w:i/>
          <w:sz w:val="24"/>
          <w:szCs w:val="24"/>
        </w:rPr>
        <w:br/>
      </w:r>
      <w:r w:rsidR="00637643"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A559C1">
        <w:rPr>
          <w:rFonts w:ascii="Times New Roman" w:hAnsi="Times New Roman"/>
          <w:i/>
          <w:sz w:val="24"/>
          <w:szCs w:val="24"/>
        </w:rPr>
        <w:t>3</w:t>
      </w:r>
      <w:r w:rsidR="00637643"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00901A22" w:rsidRPr="00A83393">
        <w:rPr>
          <w:rFonts w:ascii="Times New Roman" w:hAnsi="Times New Roman"/>
          <w:sz w:val="24"/>
          <w:szCs w:val="24"/>
        </w:rPr>
        <w:t xml:space="preserve"> (the Regulations) amend</w:t>
      </w:r>
      <w:r w:rsidR="00B044BA" w:rsidRPr="00A83393">
        <w:rPr>
          <w:rFonts w:ascii="Times New Roman" w:hAnsi="Times New Roman"/>
          <w:sz w:val="24"/>
          <w:szCs w:val="24"/>
        </w:rPr>
        <w:t xml:space="preserve"> </w:t>
      </w:r>
      <w:r w:rsidR="00B82A89" w:rsidRPr="00A83393">
        <w:rPr>
          <w:rFonts w:ascii="Times New Roman" w:hAnsi="Times New Roman"/>
          <w:sz w:val="24"/>
          <w:szCs w:val="24"/>
        </w:rPr>
        <w:t xml:space="preserve">Schedule 1AB to </w:t>
      </w:r>
      <w:r w:rsidR="00B044BA" w:rsidRPr="00A83393">
        <w:rPr>
          <w:rFonts w:ascii="Times New Roman" w:hAnsi="Times New Roman"/>
          <w:sz w:val="24"/>
          <w:szCs w:val="24"/>
        </w:rPr>
        <w:t xml:space="preserve">the Principal Regulations to establish legislative authority for </w:t>
      </w:r>
      <w:r w:rsidR="004534F2" w:rsidRPr="00A83393">
        <w:rPr>
          <w:rFonts w:ascii="Times New Roman" w:hAnsi="Times New Roman"/>
          <w:sz w:val="24"/>
          <w:szCs w:val="24"/>
        </w:rPr>
        <w:t>government</w:t>
      </w:r>
      <w:r w:rsidR="00541F59">
        <w:rPr>
          <w:rFonts w:ascii="Times New Roman" w:hAnsi="Times New Roman"/>
          <w:sz w:val="24"/>
          <w:szCs w:val="24"/>
        </w:rPr>
        <w:t xml:space="preserve"> spending on</w:t>
      </w:r>
      <w:r w:rsidR="0004539E">
        <w:rPr>
          <w:rFonts w:ascii="Times New Roman" w:hAnsi="Times New Roman"/>
          <w:sz w:val="24"/>
          <w:szCs w:val="24"/>
        </w:rPr>
        <w:t xml:space="preserve"> certain activities</w:t>
      </w:r>
      <w:r w:rsidR="00673FA5">
        <w:rPr>
          <w:rFonts w:ascii="Times New Roman" w:hAnsi="Times New Roman"/>
          <w:sz w:val="24"/>
          <w:szCs w:val="24"/>
        </w:rPr>
        <w:t xml:space="preserve"> that </w:t>
      </w:r>
      <w:proofErr w:type="gramStart"/>
      <w:r w:rsidR="00673FA5">
        <w:rPr>
          <w:rFonts w:ascii="Times New Roman" w:hAnsi="Times New Roman"/>
          <w:sz w:val="24"/>
          <w:szCs w:val="24"/>
        </w:rPr>
        <w:t>will be administered</w:t>
      </w:r>
      <w:proofErr w:type="gramEnd"/>
      <w:r w:rsidR="000444E9">
        <w:rPr>
          <w:rFonts w:ascii="Times New Roman" w:hAnsi="Times New Roman"/>
          <w:sz w:val="24"/>
          <w:szCs w:val="24"/>
        </w:rPr>
        <w:t xml:space="preserve"> by the Department of </w:t>
      </w:r>
      <w:r w:rsidR="0083565B">
        <w:rPr>
          <w:rFonts w:ascii="Times New Roman" w:hAnsi="Times New Roman"/>
          <w:sz w:val="24"/>
          <w:szCs w:val="24"/>
        </w:rPr>
        <w:t>Home Affairs</w:t>
      </w:r>
      <w:r w:rsidR="00541F59">
        <w:rPr>
          <w:rFonts w:ascii="Times New Roman" w:hAnsi="Times New Roman"/>
          <w:sz w:val="24"/>
          <w:szCs w:val="24"/>
        </w:rPr>
        <w:t>.</w:t>
      </w:r>
    </w:p>
    <w:p w14:paraId="6C986B2D" w14:textId="1330F45B" w:rsidR="00BA4D3F" w:rsidRDefault="00BA4D3F" w:rsidP="00BA4D3F">
      <w:pPr>
        <w:rPr>
          <w:rFonts w:ascii="Times New Roman" w:hAnsi="Times New Roman"/>
          <w:sz w:val="24"/>
          <w:szCs w:val="24"/>
        </w:rPr>
      </w:pPr>
    </w:p>
    <w:p w14:paraId="5E6BB39C" w14:textId="3AD443C7" w:rsidR="000444E9" w:rsidRDefault="000444E9" w:rsidP="00BA4D3F">
      <w:pPr>
        <w:rPr>
          <w:rFonts w:ascii="Times New Roman" w:hAnsi="Times New Roman"/>
          <w:sz w:val="24"/>
          <w:szCs w:val="24"/>
        </w:rPr>
      </w:pPr>
      <w:r>
        <w:rPr>
          <w:rFonts w:ascii="Times New Roman" w:hAnsi="Times New Roman"/>
          <w:sz w:val="24"/>
          <w:szCs w:val="24"/>
        </w:rPr>
        <w:t xml:space="preserve">Funding </w:t>
      </w:r>
      <w:proofErr w:type="gramStart"/>
      <w:r>
        <w:rPr>
          <w:rFonts w:ascii="Times New Roman" w:hAnsi="Times New Roman"/>
          <w:sz w:val="24"/>
          <w:szCs w:val="24"/>
        </w:rPr>
        <w:t>will be provided</w:t>
      </w:r>
      <w:r w:rsidR="00A559C1">
        <w:rPr>
          <w:rFonts w:ascii="Times New Roman" w:hAnsi="Times New Roman"/>
          <w:sz w:val="24"/>
          <w:szCs w:val="24"/>
        </w:rPr>
        <w:t xml:space="preserve"> for</w:t>
      </w:r>
      <w:proofErr w:type="gramEnd"/>
      <w:r>
        <w:rPr>
          <w:rFonts w:ascii="Times New Roman" w:hAnsi="Times New Roman"/>
          <w:sz w:val="24"/>
          <w:szCs w:val="24"/>
        </w:rPr>
        <w:t>:</w:t>
      </w:r>
    </w:p>
    <w:p w14:paraId="4CC0996E" w14:textId="146A9D90" w:rsidR="00A559C1" w:rsidRDefault="00787891" w:rsidP="00936349">
      <w:pPr>
        <w:pStyle w:val="ListParagraph"/>
        <w:numPr>
          <w:ilvl w:val="0"/>
          <w:numId w:val="12"/>
        </w:numPr>
        <w:rPr>
          <w:szCs w:val="24"/>
          <w:lang w:val="en-GB"/>
        </w:rPr>
      </w:pPr>
      <w:r>
        <w:rPr>
          <w:szCs w:val="24"/>
          <w:lang w:val="en-GB"/>
        </w:rPr>
        <w:t xml:space="preserve">the </w:t>
      </w:r>
      <w:r w:rsidR="0083565B">
        <w:rPr>
          <w:szCs w:val="24"/>
          <w:lang w:val="en-GB"/>
        </w:rPr>
        <w:t>Multicultural Community Amenities Grants in the Northern Territory</w:t>
      </w:r>
      <w:r w:rsidR="002B73F9">
        <w:rPr>
          <w:szCs w:val="24"/>
          <w:lang w:val="en-GB"/>
        </w:rPr>
        <w:t xml:space="preserve"> p</w:t>
      </w:r>
      <w:r>
        <w:rPr>
          <w:szCs w:val="24"/>
          <w:lang w:val="en-GB"/>
        </w:rPr>
        <w:t>rogram</w:t>
      </w:r>
      <w:r w:rsidR="00A559C1">
        <w:rPr>
          <w:szCs w:val="24"/>
          <w:lang w:val="en-GB"/>
        </w:rPr>
        <w:t xml:space="preserve"> to</w:t>
      </w:r>
      <w:r w:rsidR="0083565B">
        <w:rPr>
          <w:szCs w:val="24"/>
          <w:lang w:val="en-GB"/>
        </w:rPr>
        <w:t xml:space="preserve"> support multicultural community </w:t>
      </w:r>
      <w:r w:rsidR="002B73F9">
        <w:rPr>
          <w:szCs w:val="24"/>
          <w:lang w:val="en-GB"/>
        </w:rPr>
        <w:t>organisations</w:t>
      </w:r>
      <w:r w:rsidR="0083565B">
        <w:rPr>
          <w:szCs w:val="24"/>
          <w:lang w:val="en-GB"/>
        </w:rPr>
        <w:t xml:space="preserve"> to fully participate in social, economic and sporting life by </w:t>
      </w:r>
      <w:r w:rsidR="002623EA">
        <w:rPr>
          <w:szCs w:val="24"/>
          <w:lang w:val="en-GB"/>
        </w:rPr>
        <w:t xml:space="preserve">providing grants to </w:t>
      </w:r>
      <w:r w:rsidR="0083565B">
        <w:rPr>
          <w:szCs w:val="24"/>
          <w:lang w:val="en-GB"/>
        </w:rPr>
        <w:t>enhanc</w:t>
      </w:r>
      <w:r w:rsidR="002623EA">
        <w:rPr>
          <w:szCs w:val="24"/>
          <w:lang w:val="en-GB"/>
        </w:rPr>
        <w:t>e their</w:t>
      </w:r>
      <w:r w:rsidR="0083565B">
        <w:rPr>
          <w:szCs w:val="24"/>
          <w:lang w:val="en-GB"/>
        </w:rPr>
        <w:t xml:space="preserve"> existing amenities</w:t>
      </w:r>
      <w:r w:rsidR="00FA37CB">
        <w:rPr>
          <w:szCs w:val="24"/>
          <w:lang w:val="en-GB"/>
        </w:rPr>
        <w:t xml:space="preserve"> (</w:t>
      </w:r>
      <w:r w:rsidR="00B33500">
        <w:rPr>
          <w:szCs w:val="24"/>
          <w:lang w:val="en-GB"/>
        </w:rPr>
        <w:t>up to</w:t>
      </w:r>
      <w:r>
        <w:rPr>
          <w:szCs w:val="24"/>
          <w:lang w:val="en-GB"/>
        </w:rPr>
        <w:t xml:space="preserve"> </w:t>
      </w:r>
      <w:r w:rsidR="000902F4">
        <w:rPr>
          <w:szCs w:val="24"/>
          <w:lang w:val="en-GB"/>
        </w:rPr>
        <w:br/>
      </w:r>
      <w:r w:rsidR="00245228">
        <w:rPr>
          <w:szCs w:val="24"/>
          <w:lang w:val="en-GB"/>
        </w:rPr>
        <w:t>$</w:t>
      </w:r>
      <w:r w:rsidR="00B33500">
        <w:rPr>
          <w:szCs w:val="24"/>
          <w:lang w:val="en-GB"/>
        </w:rPr>
        <w:t>2</w:t>
      </w:r>
      <w:r w:rsidR="000902F4">
        <w:rPr>
          <w:szCs w:val="24"/>
          <w:lang w:val="en-GB"/>
        </w:rPr>
        <w:t xml:space="preserve"> </w:t>
      </w:r>
      <w:r w:rsidR="00245228">
        <w:rPr>
          <w:szCs w:val="24"/>
          <w:lang w:val="en-GB"/>
        </w:rPr>
        <w:t>million</w:t>
      </w:r>
      <w:r w:rsidR="0028126D">
        <w:rPr>
          <w:szCs w:val="24"/>
          <w:lang w:val="en-GB"/>
        </w:rPr>
        <w:t xml:space="preserve"> in</w:t>
      </w:r>
      <w:r w:rsidR="00245228">
        <w:rPr>
          <w:szCs w:val="24"/>
          <w:lang w:val="en-GB"/>
        </w:rPr>
        <w:t xml:space="preserve"> </w:t>
      </w:r>
      <w:r w:rsidR="00875851">
        <w:rPr>
          <w:szCs w:val="24"/>
          <w:lang w:val="en-GB"/>
        </w:rPr>
        <w:t>2020-21</w:t>
      </w:r>
      <w:r w:rsidR="00FA37CB">
        <w:rPr>
          <w:szCs w:val="24"/>
          <w:lang w:val="en-GB"/>
        </w:rPr>
        <w:t>)</w:t>
      </w:r>
      <w:r w:rsidR="00245228">
        <w:rPr>
          <w:szCs w:val="24"/>
          <w:lang w:val="en-GB"/>
        </w:rPr>
        <w:t>;</w:t>
      </w:r>
      <w:r w:rsidR="00B33500">
        <w:rPr>
          <w:szCs w:val="24"/>
          <w:lang w:val="en-GB"/>
        </w:rPr>
        <w:t xml:space="preserve"> and</w:t>
      </w:r>
    </w:p>
    <w:p w14:paraId="43AFD8D2" w14:textId="2182B339" w:rsidR="000444E9" w:rsidRDefault="00F60765" w:rsidP="00B33500">
      <w:pPr>
        <w:pStyle w:val="ListParagraph"/>
        <w:numPr>
          <w:ilvl w:val="0"/>
          <w:numId w:val="12"/>
        </w:numPr>
        <w:rPr>
          <w:szCs w:val="24"/>
        </w:rPr>
      </w:pPr>
      <w:r>
        <w:rPr>
          <w:szCs w:val="24"/>
          <w:lang w:val="en-GB"/>
        </w:rPr>
        <w:t xml:space="preserve">the </w:t>
      </w:r>
      <w:r w:rsidR="00B33500">
        <w:rPr>
          <w:szCs w:val="24"/>
          <w:lang w:val="en-GB"/>
        </w:rPr>
        <w:t>Disaster Risk Reduction Package</w:t>
      </w:r>
      <w:r w:rsidR="00245228">
        <w:rPr>
          <w:szCs w:val="24"/>
          <w:lang w:val="en-GB"/>
        </w:rPr>
        <w:t xml:space="preserve"> to </w:t>
      </w:r>
      <w:r w:rsidR="00B33500">
        <w:rPr>
          <w:szCs w:val="24"/>
          <w:lang w:val="en-GB"/>
        </w:rPr>
        <w:t>deliver n</w:t>
      </w:r>
      <w:r w:rsidR="00B31B09">
        <w:rPr>
          <w:szCs w:val="24"/>
          <w:lang w:val="en-GB"/>
        </w:rPr>
        <w:t>ational initiatives that reduce</w:t>
      </w:r>
      <w:r w:rsidR="00B33500">
        <w:rPr>
          <w:szCs w:val="24"/>
          <w:lang w:val="en-GB"/>
        </w:rPr>
        <w:t xml:space="preserve"> </w:t>
      </w:r>
      <w:r>
        <w:rPr>
          <w:szCs w:val="24"/>
          <w:lang w:val="en-GB"/>
        </w:rPr>
        <w:t xml:space="preserve">the </w:t>
      </w:r>
      <w:r w:rsidR="00B33500">
        <w:rPr>
          <w:szCs w:val="24"/>
          <w:lang w:val="en-GB"/>
        </w:rPr>
        <w:t>risk</w:t>
      </w:r>
      <w:r>
        <w:rPr>
          <w:szCs w:val="24"/>
          <w:lang w:val="en-GB"/>
        </w:rPr>
        <w:t xml:space="preserve"> and limit the impact of disasters associated with natural hazards on Australian communities and economies</w:t>
      </w:r>
      <w:r w:rsidR="00245228">
        <w:rPr>
          <w:szCs w:val="24"/>
          <w:lang w:val="en-GB"/>
        </w:rPr>
        <w:t xml:space="preserve"> ($</w:t>
      </w:r>
      <w:r w:rsidR="00B33500">
        <w:rPr>
          <w:szCs w:val="24"/>
          <w:lang w:val="en-GB"/>
        </w:rPr>
        <w:t>26.1 million over five years from 2019</w:t>
      </w:r>
      <w:r w:rsidR="00245228">
        <w:rPr>
          <w:szCs w:val="24"/>
          <w:lang w:val="en-GB"/>
        </w:rPr>
        <w:t>-20)</w:t>
      </w:r>
      <w:r w:rsidR="00B33500">
        <w:rPr>
          <w:szCs w:val="24"/>
          <w:lang w:val="en-GB"/>
        </w:rPr>
        <w:t>.</w:t>
      </w:r>
    </w:p>
    <w:p w14:paraId="290B416B" w14:textId="0F54810C" w:rsidR="00B33500" w:rsidRDefault="00B33500" w:rsidP="006818C0">
      <w:pPr>
        <w:pStyle w:val="ParaNumbering"/>
        <w:tabs>
          <w:tab w:val="clear" w:pos="360"/>
          <w:tab w:val="clear" w:pos="567"/>
        </w:tabs>
        <w:spacing w:after="0" w:line="240" w:lineRule="auto"/>
        <w:contextualSpacing/>
        <w:rPr>
          <w:color w:val="000000" w:themeColor="text1"/>
          <w:szCs w:val="24"/>
        </w:rPr>
      </w:pPr>
    </w:p>
    <w:p w14:paraId="1032A24E" w14:textId="129445FD" w:rsidR="00F60765" w:rsidRDefault="00F60765" w:rsidP="006818C0">
      <w:pPr>
        <w:pStyle w:val="ParaNumbering"/>
        <w:tabs>
          <w:tab w:val="clear" w:pos="360"/>
          <w:tab w:val="clear" w:pos="567"/>
        </w:tabs>
        <w:spacing w:after="0" w:line="240" w:lineRule="auto"/>
        <w:contextualSpacing/>
        <w:rPr>
          <w:szCs w:val="24"/>
        </w:rPr>
      </w:pPr>
      <w:r>
        <w:rPr>
          <w:szCs w:val="24"/>
          <w:lang w:val="en-GB"/>
        </w:rPr>
        <w:t>The Multicultural Community Amenities Grants in the Northern Territory program was announced o</w:t>
      </w:r>
      <w:r>
        <w:rPr>
          <w:szCs w:val="24"/>
        </w:rPr>
        <w:t>n 24 April 2019 by the Prime Minister, the Hon Scott Morrison MP, and the then Minister for Families and Social Services, the Hon Paul Fletcher MP, as an election commitment.</w:t>
      </w:r>
    </w:p>
    <w:p w14:paraId="5D4DA94A" w14:textId="5301BB0C" w:rsidR="00F60765" w:rsidRDefault="00F60765" w:rsidP="006818C0">
      <w:pPr>
        <w:pStyle w:val="ParaNumbering"/>
        <w:tabs>
          <w:tab w:val="clear" w:pos="360"/>
          <w:tab w:val="clear" w:pos="567"/>
        </w:tabs>
        <w:spacing w:after="0" w:line="240" w:lineRule="auto"/>
        <w:contextualSpacing/>
        <w:rPr>
          <w:szCs w:val="24"/>
        </w:rPr>
      </w:pPr>
    </w:p>
    <w:p w14:paraId="0471AA1B" w14:textId="38892308" w:rsidR="00AF43A2" w:rsidRDefault="00AF43A2" w:rsidP="006818C0">
      <w:pPr>
        <w:pStyle w:val="ParaNumbering"/>
        <w:tabs>
          <w:tab w:val="clear" w:pos="360"/>
          <w:tab w:val="clear" w:pos="567"/>
        </w:tabs>
        <w:spacing w:after="0" w:line="240" w:lineRule="auto"/>
        <w:contextualSpacing/>
        <w:rPr>
          <w:szCs w:val="24"/>
        </w:rPr>
      </w:pPr>
      <w:r>
        <w:rPr>
          <w:szCs w:val="24"/>
        </w:rPr>
        <w:lastRenderedPageBreak/>
        <w:t xml:space="preserve">The Government has committed funding for a </w:t>
      </w:r>
      <w:proofErr w:type="gramStart"/>
      <w:r>
        <w:rPr>
          <w:szCs w:val="24"/>
        </w:rPr>
        <w:t>disaster risk reduction package</w:t>
      </w:r>
      <w:proofErr w:type="gramEnd"/>
      <w:r>
        <w:rPr>
          <w:szCs w:val="24"/>
        </w:rPr>
        <w:t>, including national initiatives, in line with the National Disaster Risk Reduction Framework. Funding for the package was included in the 2019-20 Budget.</w:t>
      </w:r>
    </w:p>
    <w:p w14:paraId="11104D6F" w14:textId="77777777" w:rsidR="00F60765" w:rsidRDefault="00F60765" w:rsidP="006818C0">
      <w:pPr>
        <w:pStyle w:val="ParaNumbering"/>
        <w:tabs>
          <w:tab w:val="clear" w:pos="360"/>
          <w:tab w:val="clear" w:pos="567"/>
        </w:tabs>
        <w:spacing w:after="0" w:line="240" w:lineRule="auto"/>
        <w:contextualSpacing/>
        <w:rPr>
          <w:color w:val="000000" w:themeColor="text1"/>
          <w:szCs w:val="24"/>
        </w:rPr>
      </w:pPr>
    </w:p>
    <w:p w14:paraId="28242BB8" w14:textId="6472F419" w:rsidR="006818C0" w:rsidRPr="00A83393" w:rsidRDefault="006818C0" w:rsidP="006818C0">
      <w:pPr>
        <w:pStyle w:val="ParaNumbering"/>
        <w:tabs>
          <w:tab w:val="clear" w:pos="360"/>
          <w:tab w:val="clear" w:pos="567"/>
        </w:tabs>
        <w:spacing w:after="0" w:line="240" w:lineRule="auto"/>
        <w:contextualSpacing/>
        <w:rPr>
          <w:bCs/>
          <w:color w:val="000000" w:themeColor="text1"/>
          <w:szCs w:val="24"/>
        </w:rPr>
      </w:pPr>
      <w:r w:rsidRPr="00A83393">
        <w:rPr>
          <w:color w:val="000000" w:themeColor="text1"/>
          <w:szCs w:val="24"/>
        </w:rPr>
        <w:t>Details of the Regulation</w:t>
      </w:r>
      <w:r w:rsidR="001211B9" w:rsidRPr="00A83393">
        <w:rPr>
          <w:color w:val="000000" w:themeColor="text1"/>
          <w:szCs w:val="24"/>
        </w:rPr>
        <w:t>s</w:t>
      </w:r>
      <w:r w:rsidRPr="00A83393">
        <w:rPr>
          <w:color w:val="000000" w:themeColor="text1"/>
          <w:szCs w:val="24"/>
        </w:rPr>
        <w:t xml:space="preserve"> are set out at </w:t>
      </w:r>
      <w:r w:rsidRPr="00A83393">
        <w:rPr>
          <w:color w:val="000000" w:themeColor="text1"/>
          <w:szCs w:val="24"/>
          <w:u w:val="single"/>
        </w:rPr>
        <w:t>Attachment A</w:t>
      </w:r>
      <w:r w:rsidR="00411B47" w:rsidRPr="00A83393">
        <w:rPr>
          <w:color w:val="000000" w:themeColor="text1"/>
          <w:szCs w:val="24"/>
        </w:rPr>
        <w:t xml:space="preserve">. </w:t>
      </w:r>
      <w:r w:rsidRPr="00A83393">
        <w:rPr>
          <w:color w:val="000000" w:themeColor="text1"/>
          <w:szCs w:val="24"/>
        </w:rPr>
        <w:t xml:space="preserve">A </w:t>
      </w:r>
      <w:r w:rsidRPr="00A83393">
        <w:rPr>
          <w:bCs/>
          <w:color w:val="000000" w:themeColor="text1"/>
          <w:szCs w:val="24"/>
        </w:rPr>
        <w:t xml:space="preserve">Statement of Compatibility with Human Rights is at </w:t>
      </w:r>
      <w:r w:rsidRPr="00A83393">
        <w:rPr>
          <w:bCs/>
          <w:color w:val="000000" w:themeColor="text1"/>
          <w:szCs w:val="24"/>
          <w:u w:val="single"/>
        </w:rPr>
        <w:t>Attachment B</w:t>
      </w:r>
      <w:r w:rsidR="00411B47" w:rsidRPr="00A83393">
        <w:rPr>
          <w:bCs/>
          <w:color w:val="000000" w:themeColor="text1"/>
          <w:szCs w:val="24"/>
        </w:rPr>
        <w:t xml:space="preserve">. </w:t>
      </w:r>
    </w:p>
    <w:p w14:paraId="0EADF0F0" w14:textId="77777777" w:rsidR="006818C0" w:rsidRPr="00A83393" w:rsidRDefault="006818C0" w:rsidP="006818C0">
      <w:pPr>
        <w:pStyle w:val="ParaNumbering"/>
        <w:tabs>
          <w:tab w:val="clear" w:pos="360"/>
          <w:tab w:val="clear" w:pos="567"/>
        </w:tabs>
        <w:spacing w:after="120" w:line="240" w:lineRule="auto"/>
        <w:contextualSpacing/>
        <w:rPr>
          <w:bCs/>
          <w:color w:val="000000" w:themeColor="text1"/>
          <w:szCs w:val="24"/>
        </w:rPr>
      </w:pPr>
    </w:p>
    <w:p w14:paraId="4200EF6B" w14:textId="7F0A7DBE" w:rsidR="006B4E0D" w:rsidRPr="00A83393" w:rsidRDefault="006818C0" w:rsidP="006B4E0D">
      <w:pPr>
        <w:pStyle w:val="ParaNumbering"/>
        <w:tabs>
          <w:tab w:val="clear" w:pos="360"/>
          <w:tab w:val="clear" w:pos="567"/>
        </w:tabs>
        <w:spacing w:after="0" w:line="240" w:lineRule="auto"/>
        <w:contextualSpacing/>
        <w:rPr>
          <w:color w:val="000000" w:themeColor="text1"/>
          <w:szCs w:val="24"/>
        </w:rPr>
      </w:pPr>
      <w:r w:rsidRPr="00A83393">
        <w:rPr>
          <w:color w:val="000000" w:themeColor="text1"/>
          <w:szCs w:val="24"/>
        </w:rPr>
        <w:t>The 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are</w:t>
      </w:r>
      <w:r w:rsidRPr="00A83393">
        <w:rPr>
          <w:color w:val="000000" w:themeColor="text1"/>
          <w:szCs w:val="24"/>
        </w:rPr>
        <w:t xml:space="preserve"> a legislative instrument for the purposes of the</w:t>
      </w:r>
      <w:r w:rsidRPr="00A83393">
        <w:rPr>
          <w:i/>
          <w:color w:val="000000" w:themeColor="text1"/>
          <w:szCs w:val="24"/>
        </w:rPr>
        <w:t xml:space="preserve"> L</w:t>
      </w:r>
      <w:r w:rsidR="00466769" w:rsidRPr="00A83393">
        <w:rPr>
          <w:i/>
          <w:color w:val="000000" w:themeColor="text1"/>
          <w:szCs w:val="24"/>
        </w:rPr>
        <w:t>egislation</w:t>
      </w:r>
      <w:r w:rsidRPr="00A83393">
        <w:rPr>
          <w:i/>
          <w:color w:val="000000" w:themeColor="text1"/>
          <w:szCs w:val="24"/>
        </w:rPr>
        <w:t xml:space="preserve"> Act 2003</w:t>
      </w:r>
      <w:r w:rsidR="00411B47" w:rsidRPr="00A83393">
        <w:rPr>
          <w:i/>
          <w:color w:val="000000" w:themeColor="text1"/>
          <w:szCs w:val="24"/>
        </w:rPr>
        <w:t xml:space="preserve">. </w:t>
      </w:r>
      <w:r w:rsidRPr="00A83393">
        <w:rPr>
          <w:color w:val="000000" w:themeColor="text1"/>
          <w:szCs w:val="24"/>
        </w:rPr>
        <w:t>The</w:t>
      </w:r>
      <w:r w:rsidR="006D6BF3">
        <w:rPr>
          <w:color w:val="000000" w:themeColor="text1"/>
          <w:szCs w:val="24"/>
        </w:rPr>
        <w:t> </w:t>
      </w:r>
      <w:r w:rsidRPr="00A83393">
        <w:rPr>
          <w:color w:val="000000" w:themeColor="text1"/>
          <w:szCs w:val="24"/>
        </w:rPr>
        <w:t>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commence</w:t>
      </w:r>
      <w:r w:rsidRPr="00A83393">
        <w:rPr>
          <w:color w:val="000000" w:themeColor="text1"/>
          <w:szCs w:val="24"/>
        </w:rPr>
        <w:t xml:space="preserve"> on the day after </w:t>
      </w:r>
      <w:r w:rsidR="004A7097" w:rsidRPr="00A83393">
        <w:rPr>
          <w:color w:val="000000" w:themeColor="text1"/>
          <w:szCs w:val="24"/>
        </w:rPr>
        <w:t xml:space="preserve">the instrument </w:t>
      </w:r>
      <w:proofErr w:type="gramStart"/>
      <w:r w:rsidR="004A7097" w:rsidRPr="00A83393">
        <w:rPr>
          <w:color w:val="000000" w:themeColor="text1"/>
          <w:szCs w:val="24"/>
        </w:rPr>
        <w:t>is</w:t>
      </w:r>
      <w:r w:rsidR="00631035" w:rsidRPr="00A83393">
        <w:rPr>
          <w:color w:val="000000" w:themeColor="text1"/>
          <w:szCs w:val="24"/>
        </w:rPr>
        <w:t xml:space="preserve"> </w:t>
      </w:r>
      <w:r w:rsidRPr="00A83393">
        <w:rPr>
          <w:color w:val="000000" w:themeColor="text1"/>
          <w:szCs w:val="24"/>
        </w:rPr>
        <w:t>regist</w:t>
      </w:r>
      <w:r w:rsidR="00631035" w:rsidRPr="00A83393">
        <w:rPr>
          <w:color w:val="000000" w:themeColor="text1"/>
          <w:szCs w:val="24"/>
        </w:rPr>
        <w:t>ered</w:t>
      </w:r>
      <w:proofErr w:type="gramEnd"/>
      <w:r w:rsidRPr="00A83393">
        <w:rPr>
          <w:color w:val="000000" w:themeColor="text1"/>
          <w:szCs w:val="24"/>
        </w:rPr>
        <w:t xml:space="preserve"> on the Federal Register of </w:t>
      </w:r>
      <w:r w:rsidR="00BE740B" w:rsidRPr="00A83393">
        <w:rPr>
          <w:color w:val="000000" w:themeColor="text1"/>
          <w:szCs w:val="24"/>
        </w:rPr>
        <w:t>Legislation</w:t>
      </w:r>
      <w:r w:rsidR="00411B47" w:rsidRPr="00A83393">
        <w:rPr>
          <w:color w:val="000000" w:themeColor="text1"/>
          <w:szCs w:val="24"/>
        </w:rPr>
        <w:t xml:space="preserve">. </w:t>
      </w:r>
    </w:p>
    <w:p w14:paraId="38EDB99B" w14:textId="77777777" w:rsidR="0025530F" w:rsidRPr="00A83393" w:rsidRDefault="0025530F" w:rsidP="006818C0">
      <w:pPr>
        <w:spacing w:after="120"/>
        <w:contextualSpacing/>
        <w:rPr>
          <w:rFonts w:ascii="Times New Roman" w:hAnsi="Times New Roman"/>
          <w:b/>
          <w:bCs/>
          <w:sz w:val="24"/>
          <w:szCs w:val="24"/>
        </w:rPr>
      </w:pPr>
    </w:p>
    <w:p w14:paraId="12F65211" w14:textId="77777777" w:rsidR="006818C0" w:rsidRPr="00A83393" w:rsidRDefault="006818C0" w:rsidP="009D68E3">
      <w:pPr>
        <w:spacing w:after="200" w:line="276" w:lineRule="auto"/>
        <w:rPr>
          <w:rFonts w:ascii="Times New Roman" w:hAnsi="Times New Roman"/>
          <w:b/>
          <w:bCs/>
          <w:sz w:val="24"/>
          <w:szCs w:val="24"/>
        </w:rPr>
      </w:pPr>
      <w:r w:rsidRPr="00A83393">
        <w:rPr>
          <w:rFonts w:ascii="Times New Roman" w:hAnsi="Times New Roman"/>
          <w:b/>
          <w:bCs/>
          <w:sz w:val="24"/>
          <w:szCs w:val="24"/>
        </w:rPr>
        <w:t>Consultation</w:t>
      </w:r>
    </w:p>
    <w:p w14:paraId="0EB71917" w14:textId="58491549" w:rsidR="006818C0" w:rsidRPr="00A83393" w:rsidRDefault="006818C0" w:rsidP="006818C0">
      <w:pPr>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In accordance with section 17 of the </w:t>
      </w:r>
      <w:r w:rsidR="00D32FC2" w:rsidRPr="00A83393">
        <w:rPr>
          <w:rFonts w:ascii="Times New Roman" w:hAnsi="Times New Roman"/>
          <w:i/>
          <w:iCs/>
          <w:color w:val="000000" w:themeColor="text1"/>
          <w:sz w:val="24"/>
          <w:szCs w:val="24"/>
        </w:rPr>
        <w:t>Legislation</w:t>
      </w:r>
      <w:r w:rsidRPr="00A83393">
        <w:rPr>
          <w:rFonts w:ascii="Times New Roman" w:hAnsi="Times New Roman"/>
          <w:i/>
          <w:iCs/>
          <w:color w:val="000000" w:themeColor="text1"/>
          <w:sz w:val="24"/>
          <w:szCs w:val="24"/>
        </w:rPr>
        <w:t xml:space="preserve"> Act 2003</w:t>
      </w:r>
      <w:r w:rsidRPr="00A83393">
        <w:rPr>
          <w:rFonts w:ascii="Times New Roman" w:hAnsi="Times New Roman"/>
          <w:color w:val="000000" w:themeColor="text1"/>
          <w:sz w:val="24"/>
          <w:szCs w:val="24"/>
        </w:rPr>
        <w:t xml:space="preserve">, consultation has taken place with the Department of </w:t>
      </w:r>
      <w:r w:rsidR="00C41677">
        <w:rPr>
          <w:rFonts w:ascii="Times New Roman" w:hAnsi="Times New Roman"/>
          <w:sz w:val="24"/>
          <w:szCs w:val="24"/>
        </w:rPr>
        <w:t>Home Affairs</w:t>
      </w:r>
      <w:r w:rsidRPr="00A83393">
        <w:rPr>
          <w:rFonts w:ascii="Times New Roman" w:hAnsi="Times New Roman"/>
          <w:color w:val="000000" w:themeColor="text1"/>
          <w:sz w:val="24"/>
          <w:szCs w:val="24"/>
        </w:rPr>
        <w:t>.</w:t>
      </w:r>
    </w:p>
    <w:p w14:paraId="214A42B3" w14:textId="77777777" w:rsidR="006818C0" w:rsidRPr="00A83393" w:rsidRDefault="006818C0" w:rsidP="006818C0">
      <w:pPr>
        <w:contextualSpacing/>
        <w:rPr>
          <w:rFonts w:ascii="Times New Roman" w:hAnsi="Times New Roman"/>
          <w:color w:val="000000" w:themeColor="text1"/>
          <w:sz w:val="24"/>
          <w:szCs w:val="24"/>
        </w:rPr>
      </w:pPr>
    </w:p>
    <w:p w14:paraId="38EDA179" w14:textId="77777777" w:rsidR="00B044BA" w:rsidRPr="00A83393" w:rsidRDefault="006818C0" w:rsidP="006818C0">
      <w:pPr>
        <w:spacing w:after="120"/>
        <w:contextualSpacing/>
        <w:rPr>
          <w:rFonts w:ascii="Times New Roman" w:hAnsi="Times New Roman"/>
          <w:iCs/>
          <w:sz w:val="24"/>
          <w:szCs w:val="24"/>
        </w:rPr>
      </w:pPr>
      <w:r w:rsidRPr="00A83393">
        <w:rPr>
          <w:rFonts w:ascii="Times New Roman" w:hAnsi="Times New Roman"/>
          <w:iCs/>
          <w:sz w:val="24"/>
          <w:szCs w:val="24"/>
        </w:rPr>
        <w:t>A regulation impact statement is not required as the Regulation</w:t>
      </w:r>
      <w:r w:rsidR="00CD596E" w:rsidRPr="00A83393">
        <w:rPr>
          <w:rFonts w:ascii="Times New Roman" w:hAnsi="Times New Roman"/>
          <w:iCs/>
          <w:sz w:val="24"/>
          <w:szCs w:val="24"/>
        </w:rPr>
        <w:t>s</w:t>
      </w:r>
      <w:r w:rsidRPr="00A83393">
        <w:rPr>
          <w:rFonts w:ascii="Times New Roman" w:hAnsi="Times New Roman"/>
          <w:iCs/>
          <w:sz w:val="24"/>
          <w:szCs w:val="24"/>
        </w:rPr>
        <w:t xml:space="preserve"> only appl</w:t>
      </w:r>
      <w:r w:rsidR="00CD596E" w:rsidRPr="00A83393">
        <w:rPr>
          <w:rFonts w:ascii="Times New Roman" w:hAnsi="Times New Roman"/>
          <w:iCs/>
          <w:sz w:val="24"/>
          <w:szCs w:val="24"/>
        </w:rPr>
        <w:t>y</w:t>
      </w:r>
      <w:r w:rsidRPr="00A83393">
        <w:rPr>
          <w:rFonts w:ascii="Times New Roman" w:hAnsi="Times New Roman"/>
          <w:iCs/>
          <w:sz w:val="24"/>
          <w:szCs w:val="24"/>
        </w:rPr>
        <w:t xml:space="preserve"> to non</w:t>
      </w:r>
      <w:r w:rsidRPr="00A83393">
        <w:rPr>
          <w:rFonts w:ascii="Times New Roman" w:hAnsi="Times New Roman"/>
          <w:iCs/>
          <w:sz w:val="24"/>
          <w:szCs w:val="24"/>
        </w:rPr>
        <w:noBreakHyphen/>
        <w:t xml:space="preserve">corporate Commonwealth entities and do not adversely affect the private sector. </w:t>
      </w:r>
    </w:p>
    <w:p w14:paraId="0F586DA3" w14:textId="77777777" w:rsidR="00B044BA" w:rsidRPr="00A83393" w:rsidRDefault="00B044BA" w:rsidP="006818C0">
      <w:pPr>
        <w:spacing w:after="120"/>
        <w:contextualSpacing/>
        <w:rPr>
          <w:rFonts w:ascii="Times New Roman" w:hAnsi="Times New Roman"/>
          <w:iCs/>
          <w:sz w:val="24"/>
          <w:szCs w:val="24"/>
        </w:rPr>
      </w:pPr>
    </w:p>
    <w:p w14:paraId="4E72AF0D" w14:textId="77777777" w:rsidR="00B044BA" w:rsidRPr="00A83393" w:rsidRDefault="00B044BA" w:rsidP="006818C0">
      <w:pPr>
        <w:spacing w:after="120"/>
        <w:contextualSpacing/>
        <w:rPr>
          <w:rFonts w:ascii="Times New Roman" w:hAnsi="Times New Roman"/>
          <w:iCs/>
          <w:sz w:val="24"/>
          <w:szCs w:val="24"/>
        </w:rPr>
      </w:pPr>
    </w:p>
    <w:p w14:paraId="20B25F57" w14:textId="77777777" w:rsidR="006818C0" w:rsidRPr="00A83393" w:rsidRDefault="006818C0" w:rsidP="006818C0">
      <w:pPr>
        <w:spacing w:after="120"/>
        <w:contextualSpacing/>
        <w:rPr>
          <w:rFonts w:ascii="Times New Roman" w:hAnsi="Times New Roman"/>
          <w:color w:val="000000" w:themeColor="text1"/>
          <w:sz w:val="24"/>
          <w:szCs w:val="24"/>
        </w:rPr>
        <w:sectPr w:rsidR="006818C0" w:rsidRPr="00A83393" w:rsidSect="004D676F">
          <w:headerReference w:type="default" r:id="rId11"/>
          <w:headerReference w:type="first" r:id="rId12"/>
          <w:pgSz w:w="11906" w:h="16838"/>
          <w:pgMar w:top="1418" w:right="1440" w:bottom="1332" w:left="1440" w:header="709" w:footer="709" w:gutter="0"/>
          <w:pgNumType w:start="1"/>
          <w:cols w:space="708"/>
          <w:titlePg/>
          <w:docGrid w:linePitch="360"/>
        </w:sectPr>
      </w:pPr>
      <w:r w:rsidRPr="00A83393">
        <w:rPr>
          <w:rFonts w:ascii="Times New Roman" w:hAnsi="Times New Roman"/>
          <w:iCs/>
          <w:sz w:val="24"/>
          <w:szCs w:val="24"/>
        </w:rPr>
        <w:t xml:space="preserve"> </w:t>
      </w:r>
    </w:p>
    <w:p w14:paraId="7600495F" w14:textId="3B00F15E" w:rsidR="006818C0" w:rsidRPr="00A83393" w:rsidRDefault="006818C0" w:rsidP="006818C0">
      <w:pPr>
        <w:spacing w:after="120"/>
        <w:contextualSpacing/>
        <w:rPr>
          <w:rFonts w:ascii="Times New Roman" w:hAnsi="Times New Roman"/>
          <w:b/>
          <w:bCs/>
          <w:i/>
          <w:color w:val="000000" w:themeColor="text1"/>
          <w:sz w:val="24"/>
          <w:szCs w:val="24"/>
          <w:u w:val="single"/>
        </w:rPr>
      </w:pPr>
      <w:r w:rsidRPr="00A83393">
        <w:rPr>
          <w:rFonts w:ascii="Times New Roman" w:hAnsi="Times New Roman"/>
          <w:b/>
          <w:bCs/>
          <w:color w:val="000000" w:themeColor="text1"/>
          <w:sz w:val="24"/>
          <w:szCs w:val="24"/>
          <w:u w:val="single"/>
        </w:rPr>
        <w:lastRenderedPageBreak/>
        <w:t xml:space="preserve">Details of the </w:t>
      </w:r>
      <w:r w:rsidRPr="00A83393">
        <w:rPr>
          <w:rFonts w:ascii="Times New Roman" w:hAnsi="Times New Roman"/>
          <w:b/>
          <w:bCs/>
          <w:i/>
          <w:color w:val="000000" w:themeColor="text1"/>
          <w:sz w:val="24"/>
          <w:szCs w:val="24"/>
          <w:u w:val="single"/>
        </w:rPr>
        <w:t xml:space="preserve">Financial Framework (Supplementary Powers) Amendment </w:t>
      </w:r>
      <w:r w:rsidR="00A779A2" w:rsidRPr="00A83393">
        <w:rPr>
          <w:rFonts w:ascii="Times New Roman" w:hAnsi="Times New Roman"/>
          <w:b/>
          <w:bCs/>
          <w:i/>
          <w:color w:val="000000" w:themeColor="text1"/>
          <w:sz w:val="24"/>
          <w:szCs w:val="24"/>
          <w:u w:val="single"/>
        </w:rPr>
        <w:br/>
      </w:r>
      <w:r w:rsidRPr="00A83393">
        <w:rPr>
          <w:rFonts w:ascii="Times New Roman" w:hAnsi="Times New Roman"/>
          <w:b/>
          <w:bCs/>
          <w:i/>
          <w:color w:val="000000" w:themeColor="text1"/>
          <w:sz w:val="24"/>
          <w:szCs w:val="24"/>
          <w:u w:val="single"/>
        </w:rPr>
        <w:t>(</w:t>
      </w:r>
      <w:r w:rsidR="00C41677">
        <w:rPr>
          <w:rFonts w:ascii="Times New Roman" w:hAnsi="Times New Roman"/>
          <w:b/>
          <w:bCs/>
          <w:i/>
          <w:color w:val="000000" w:themeColor="text1"/>
          <w:sz w:val="24"/>
          <w:szCs w:val="24"/>
          <w:u w:val="single"/>
        </w:rPr>
        <w:t>Home Affairs</w:t>
      </w:r>
      <w:r w:rsidR="00F40692" w:rsidRPr="00A83393">
        <w:rPr>
          <w:rFonts w:ascii="Times New Roman" w:hAnsi="Times New Roman"/>
          <w:b/>
          <w:bCs/>
          <w:i/>
          <w:color w:val="000000" w:themeColor="text1"/>
          <w:sz w:val="24"/>
          <w:szCs w:val="24"/>
          <w:u w:val="single"/>
        </w:rPr>
        <w:t xml:space="preserve"> </w:t>
      </w:r>
      <w:r w:rsidR="00901A22" w:rsidRPr="00A83393">
        <w:rPr>
          <w:rFonts w:ascii="Times New Roman" w:hAnsi="Times New Roman"/>
          <w:b/>
          <w:bCs/>
          <w:i/>
          <w:color w:val="000000" w:themeColor="text1"/>
          <w:sz w:val="24"/>
          <w:szCs w:val="24"/>
          <w:u w:val="single"/>
        </w:rPr>
        <w:t xml:space="preserve">Measures </w:t>
      </w:r>
      <w:r w:rsidR="00C52BAE">
        <w:rPr>
          <w:rFonts w:ascii="Times New Roman" w:hAnsi="Times New Roman"/>
          <w:b/>
          <w:bCs/>
          <w:i/>
          <w:color w:val="000000" w:themeColor="text1"/>
          <w:sz w:val="24"/>
          <w:szCs w:val="24"/>
          <w:u w:val="single"/>
        </w:rPr>
        <w:t xml:space="preserve">No. </w:t>
      </w:r>
      <w:r w:rsidR="00951A08">
        <w:rPr>
          <w:rFonts w:ascii="Times New Roman" w:hAnsi="Times New Roman"/>
          <w:b/>
          <w:bCs/>
          <w:i/>
          <w:color w:val="000000" w:themeColor="text1"/>
          <w:sz w:val="24"/>
          <w:szCs w:val="24"/>
          <w:u w:val="single"/>
        </w:rPr>
        <w:t>3</w:t>
      </w:r>
      <w:r w:rsidR="00CD2C29" w:rsidRPr="00A83393">
        <w:rPr>
          <w:rFonts w:ascii="Times New Roman" w:hAnsi="Times New Roman"/>
          <w:b/>
          <w:bCs/>
          <w:i/>
          <w:color w:val="000000" w:themeColor="text1"/>
          <w:sz w:val="24"/>
          <w:szCs w:val="24"/>
          <w:u w:val="single"/>
        </w:rPr>
        <w:t>) Regulation</w:t>
      </w:r>
      <w:r w:rsidR="00115FE2" w:rsidRPr="00A83393">
        <w:rPr>
          <w:rFonts w:ascii="Times New Roman" w:hAnsi="Times New Roman"/>
          <w:b/>
          <w:bCs/>
          <w:i/>
          <w:color w:val="000000" w:themeColor="text1"/>
          <w:sz w:val="24"/>
          <w:szCs w:val="24"/>
          <w:u w:val="single"/>
        </w:rPr>
        <w:t>s</w:t>
      </w:r>
      <w:r w:rsidR="00CD2C29" w:rsidRPr="00A83393">
        <w:rPr>
          <w:rFonts w:ascii="Times New Roman" w:hAnsi="Times New Roman"/>
          <w:b/>
          <w:bCs/>
          <w:i/>
          <w:color w:val="000000" w:themeColor="text1"/>
          <w:sz w:val="24"/>
          <w:szCs w:val="24"/>
          <w:u w:val="single"/>
        </w:rPr>
        <w:t> </w:t>
      </w:r>
      <w:r w:rsidR="007B14C9" w:rsidRPr="00A83393">
        <w:rPr>
          <w:rFonts w:ascii="Times New Roman" w:hAnsi="Times New Roman"/>
          <w:b/>
          <w:bCs/>
          <w:i/>
          <w:color w:val="000000" w:themeColor="text1"/>
          <w:sz w:val="24"/>
          <w:szCs w:val="24"/>
          <w:u w:val="single"/>
        </w:rPr>
        <w:t>2020</w:t>
      </w:r>
    </w:p>
    <w:p w14:paraId="040BA745" w14:textId="77777777" w:rsidR="006818C0" w:rsidRPr="00A83393" w:rsidRDefault="006818C0" w:rsidP="006818C0">
      <w:pPr>
        <w:spacing w:after="120"/>
        <w:contextualSpacing/>
        <w:rPr>
          <w:rFonts w:ascii="Times New Roman" w:hAnsi="Times New Roman"/>
          <w:color w:val="000000" w:themeColor="text1"/>
          <w:sz w:val="24"/>
          <w:szCs w:val="24"/>
          <w:u w:val="single"/>
        </w:rPr>
      </w:pPr>
    </w:p>
    <w:p w14:paraId="4E1CA8F4"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1 – Name </w:t>
      </w:r>
    </w:p>
    <w:p w14:paraId="3C8A7CE5" w14:textId="77777777" w:rsidR="006818C0" w:rsidRPr="00A83393" w:rsidRDefault="006818C0" w:rsidP="006818C0">
      <w:pPr>
        <w:spacing w:after="120"/>
        <w:contextualSpacing/>
        <w:rPr>
          <w:rFonts w:ascii="Times New Roman" w:hAnsi="Times New Roman"/>
          <w:color w:val="000000" w:themeColor="text1"/>
          <w:sz w:val="24"/>
          <w:szCs w:val="24"/>
        </w:rPr>
      </w:pPr>
    </w:p>
    <w:p w14:paraId="27E63862" w14:textId="27F422ED"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title of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r w:rsidRPr="00A83393">
        <w:rPr>
          <w:rFonts w:ascii="Times New Roman" w:hAnsi="Times New Roman"/>
          <w:sz w:val="24"/>
          <w:szCs w:val="24"/>
        </w:rPr>
        <w:t>is</w:t>
      </w:r>
      <w:r w:rsidRPr="00A83393">
        <w:rPr>
          <w:rFonts w:ascii="Times New Roman" w:hAnsi="Times New Roman"/>
          <w:color w:val="000000" w:themeColor="text1"/>
          <w:sz w:val="24"/>
          <w:szCs w:val="24"/>
        </w:rPr>
        <w:t xml:space="preserve"> the </w:t>
      </w:r>
      <w:r w:rsidRPr="00A83393">
        <w:rPr>
          <w:rFonts w:ascii="Times New Roman" w:hAnsi="Times New Roman"/>
          <w:bCs/>
          <w:i/>
          <w:sz w:val="24"/>
          <w:szCs w:val="24"/>
        </w:rPr>
        <w:t>Financial Framework (Supplementary Powers) Amendment (</w:t>
      </w:r>
      <w:r w:rsidR="00C41677">
        <w:rPr>
          <w:rFonts w:ascii="Times New Roman" w:hAnsi="Times New Roman"/>
          <w:bCs/>
          <w:i/>
          <w:sz w:val="24"/>
          <w:szCs w:val="24"/>
        </w:rPr>
        <w:t>Home Affairs</w:t>
      </w:r>
      <w:r w:rsidR="00F40692" w:rsidRPr="00A83393">
        <w:rPr>
          <w:rFonts w:ascii="Times New Roman" w:hAnsi="Times New Roman"/>
          <w:bCs/>
          <w:i/>
          <w:sz w:val="24"/>
          <w:szCs w:val="24"/>
        </w:rPr>
        <w:t xml:space="preserve"> </w:t>
      </w:r>
      <w:r w:rsidR="00901A22" w:rsidRPr="00A83393">
        <w:rPr>
          <w:rFonts w:ascii="Times New Roman" w:hAnsi="Times New Roman"/>
          <w:bCs/>
          <w:i/>
          <w:sz w:val="24"/>
          <w:szCs w:val="24"/>
        </w:rPr>
        <w:t xml:space="preserve">Measures </w:t>
      </w:r>
      <w:r w:rsidR="00C52BAE">
        <w:rPr>
          <w:rFonts w:ascii="Times New Roman" w:hAnsi="Times New Roman"/>
          <w:bCs/>
          <w:i/>
          <w:sz w:val="24"/>
          <w:szCs w:val="24"/>
        </w:rPr>
        <w:t xml:space="preserve">No. </w:t>
      </w:r>
      <w:r w:rsidR="00951A08">
        <w:rPr>
          <w:rFonts w:ascii="Times New Roman" w:hAnsi="Times New Roman"/>
          <w:bCs/>
          <w:i/>
          <w:sz w:val="24"/>
          <w:szCs w:val="24"/>
        </w:rPr>
        <w:t>3</w:t>
      </w:r>
      <w:r w:rsidRPr="00A83393">
        <w:rPr>
          <w:rFonts w:ascii="Times New Roman" w:hAnsi="Times New Roman"/>
          <w:bCs/>
          <w:i/>
          <w:sz w:val="24"/>
          <w:szCs w:val="24"/>
        </w:rPr>
        <w:t>) Regulation</w:t>
      </w:r>
      <w:r w:rsidR="00115FE2" w:rsidRPr="00A83393">
        <w:rPr>
          <w:rFonts w:ascii="Times New Roman" w:hAnsi="Times New Roman"/>
          <w:bCs/>
          <w:i/>
          <w:sz w:val="24"/>
          <w:szCs w:val="24"/>
        </w:rPr>
        <w:t>s</w:t>
      </w:r>
      <w:r w:rsidRPr="00A83393">
        <w:rPr>
          <w:rFonts w:ascii="Times New Roman" w:hAnsi="Times New Roman"/>
          <w:bCs/>
          <w:i/>
          <w:sz w:val="24"/>
          <w:szCs w:val="24"/>
        </w:rPr>
        <w:t> </w:t>
      </w:r>
      <w:r w:rsidR="007B14C9" w:rsidRPr="00A83393">
        <w:rPr>
          <w:rFonts w:ascii="Times New Roman" w:hAnsi="Times New Roman"/>
          <w:bCs/>
          <w:i/>
          <w:sz w:val="24"/>
          <w:szCs w:val="24"/>
        </w:rPr>
        <w:t>2020</w:t>
      </w:r>
      <w:r w:rsidRPr="00A83393">
        <w:rPr>
          <w:rFonts w:ascii="Times New Roman" w:hAnsi="Times New Roman"/>
          <w:bCs/>
          <w:sz w:val="24"/>
          <w:szCs w:val="24"/>
        </w:rPr>
        <w:t>.</w:t>
      </w:r>
    </w:p>
    <w:p w14:paraId="460DBD40" w14:textId="77777777" w:rsidR="006818C0" w:rsidRPr="00A83393" w:rsidRDefault="006818C0" w:rsidP="006818C0">
      <w:pPr>
        <w:spacing w:after="120"/>
        <w:contextualSpacing/>
        <w:rPr>
          <w:rFonts w:ascii="Times New Roman" w:hAnsi="Times New Roman"/>
          <w:color w:val="000000" w:themeColor="text1"/>
          <w:sz w:val="24"/>
          <w:szCs w:val="24"/>
        </w:rPr>
      </w:pPr>
    </w:p>
    <w:p w14:paraId="18221C31"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2 – Commencement </w:t>
      </w:r>
    </w:p>
    <w:p w14:paraId="6FA03267" w14:textId="77777777" w:rsidR="006818C0" w:rsidRPr="00A83393" w:rsidRDefault="006818C0" w:rsidP="006818C0">
      <w:pPr>
        <w:spacing w:after="120"/>
        <w:contextualSpacing/>
        <w:rPr>
          <w:rFonts w:ascii="Times New Roman" w:hAnsi="Times New Roman"/>
          <w:color w:val="000000" w:themeColor="text1"/>
          <w:sz w:val="24"/>
          <w:szCs w:val="24"/>
        </w:rPr>
      </w:pPr>
    </w:p>
    <w:p w14:paraId="6FBA98DE" w14:textId="568800DF"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s commence</w:t>
      </w:r>
      <w:r w:rsidRPr="00A83393">
        <w:rPr>
          <w:rFonts w:ascii="Times New Roman" w:hAnsi="Times New Roman"/>
          <w:color w:val="000000" w:themeColor="text1"/>
          <w:sz w:val="24"/>
          <w:szCs w:val="24"/>
        </w:rPr>
        <w:t xml:space="preserve"> on the day after </w:t>
      </w:r>
      <w:r w:rsidR="004A7097" w:rsidRPr="00A83393">
        <w:rPr>
          <w:rFonts w:ascii="Times New Roman" w:hAnsi="Times New Roman"/>
          <w:color w:val="000000" w:themeColor="text1"/>
          <w:sz w:val="24"/>
          <w:szCs w:val="24"/>
        </w:rPr>
        <w:t xml:space="preserve">the instrument </w:t>
      </w:r>
      <w:proofErr w:type="gramStart"/>
      <w:r w:rsidR="004A7097" w:rsidRPr="00A83393">
        <w:rPr>
          <w:rFonts w:ascii="Times New Roman" w:hAnsi="Times New Roman"/>
          <w:color w:val="000000" w:themeColor="text1"/>
          <w:sz w:val="24"/>
          <w:szCs w:val="24"/>
        </w:rPr>
        <w:t>is</w:t>
      </w:r>
      <w:r w:rsidR="002F3C3D">
        <w:rPr>
          <w:rFonts w:ascii="Times New Roman" w:hAnsi="Times New Roman"/>
          <w:color w:val="000000" w:themeColor="text1"/>
          <w:sz w:val="24"/>
          <w:szCs w:val="24"/>
        </w:rPr>
        <w:t xml:space="preserve"> </w:t>
      </w:r>
      <w:r w:rsidR="00CD3A55" w:rsidRPr="00A83393">
        <w:rPr>
          <w:rFonts w:ascii="Times New Roman" w:hAnsi="Times New Roman"/>
          <w:color w:val="000000" w:themeColor="text1"/>
          <w:sz w:val="24"/>
          <w:szCs w:val="24"/>
        </w:rPr>
        <w:t>r</w:t>
      </w:r>
      <w:r w:rsidR="00253B0E" w:rsidRPr="00A83393">
        <w:rPr>
          <w:rFonts w:ascii="Times New Roman" w:hAnsi="Times New Roman"/>
          <w:color w:val="000000" w:themeColor="text1"/>
          <w:sz w:val="24"/>
          <w:szCs w:val="24"/>
        </w:rPr>
        <w:t>egist</w:t>
      </w:r>
      <w:r w:rsidR="00414EA2" w:rsidRPr="00A83393">
        <w:rPr>
          <w:rFonts w:ascii="Times New Roman" w:hAnsi="Times New Roman"/>
          <w:color w:val="000000" w:themeColor="text1"/>
          <w:sz w:val="24"/>
          <w:szCs w:val="24"/>
        </w:rPr>
        <w:t>ered</w:t>
      </w:r>
      <w:proofErr w:type="gramEnd"/>
      <w:r w:rsidR="00253B0E" w:rsidRPr="00A83393">
        <w:rPr>
          <w:rFonts w:ascii="Times New Roman" w:hAnsi="Times New Roman"/>
          <w:color w:val="000000" w:themeColor="text1"/>
          <w:sz w:val="24"/>
          <w:szCs w:val="24"/>
        </w:rPr>
        <w:t xml:space="preserve"> </w:t>
      </w:r>
      <w:r w:rsidRPr="00A83393">
        <w:rPr>
          <w:rFonts w:ascii="Times New Roman" w:hAnsi="Times New Roman"/>
          <w:color w:val="000000" w:themeColor="text1"/>
          <w:sz w:val="24"/>
          <w:szCs w:val="24"/>
        </w:rPr>
        <w:t>on the</w:t>
      </w:r>
      <w:r w:rsidR="00253B0E" w:rsidRPr="00A83393">
        <w:rPr>
          <w:rFonts w:ascii="Times New Roman" w:hAnsi="Times New Roman"/>
          <w:color w:val="000000" w:themeColor="text1"/>
          <w:sz w:val="24"/>
          <w:szCs w:val="24"/>
        </w:rPr>
        <w:t> </w:t>
      </w:r>
      <w:r w:rsidRPr="00A83393">
        <w:rPr>
          <w:rFonts w:ascii="Times New Roman" w:hAnsi="Times New Roman"/>
          <w:color w:val="000000" w:themeColor="text1"/>
          <w:sz w:val="24"/>
          <w:szCs w:val="24"/>
        </w:rPr>
        <w:t xml:space="preserve">Federal Register of </w:t>
      </w:r>
      <w:r w:rsidR="003D597E" w:rsidRPr="00A83393">
        <w:rPr>
          <w:rFonts w:ascii="Times New Roman" w:hAnsi="Times New Roman"/>
          <w:color w:val="000000" w:themeColor="text1"/>
          <w:sz w:val="24"/>
          <w:szCs w:val="24"/>
        </w:rPr>
        <w:t>Legislation</w:t>
      </w:r>
      <w:r w:rsidR="00411B47" w:rsidRPr="00A83393">
        <w:rPr>
          <w:rFonts w:ascii="Times New Roman" w:hAnsi="Times New Roman"/>
          <w:color w:val="000000" w:themeColor="text1"/>
          <w:sz w:val="24"/>
          <w:szCs w:val="24"/>
        </w:rPr>
        <w:t xml:space="preserve">. </w:t>
      </w:r>
    </w:p>
    <w:p w14:paraId="64877BCD" w14:textId="77777777" w:rsidR="006818C0" w:rsidRPr="00A83393" w:rsidRDefault="006818C0" w:rsidP="006818C0">
      <w:pPr>
        <w:spacing w:after="120"/>
        <w:contextualSpacing/>
        <w:rPr>
          <w:rFonts w:ascii="Times New Roman" w:hAnsi="Times New Roman"/>
          <w:color w:val="000000" w:themeColor="text1"/>
          <w:sz w:val="24"/>
          <w:szCs w:val="24"/>
        </w:rPr>
      </w:pPr>
    </w:p>
    <w:p w14:paraId="3CA54AC1"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3 – Authority</w:t>
      </w:r>
      <w:r w:rsidRPr="00A83393">
        <w:rPr>
          <w:rFonts w:ascii="Times New Roman" w:hAnsi="Times New Roman"/>
          <w:b/>
          <w:i/>
          <w:color w:val="000000" w:themeColor="text1"/>
          <w:sz w:val="24"/>
          <w:szCs w:val="24"/>
        </w:rPr>
        <w:t xml:space="preserve"> </w:t>
      </w:r>
    </w:p>
    <w:p w14:paraId="2C319B71" w14:textId="77777777" w:rsidR="006818C0" w:rsidRPr="00A83393" w:rsidRDefault="006818C0" w:rsidP="006818C0">
      <w:pPr>
        <w:spacing w:after="120"/>
        <w:contextualSpacing/>
        <w:rPr>
          <w:rFonts w:ascii="Times New Roman" w:hAnsi="Times New Roman"/>
          <w:color w:val="000000" w:themeColor="text1"/>
          <w:sz w:val="24"/>
          <w:szCs w:val="24"/>
        </w:rPr>
      </w:pPr>
    </w:p>
    <w:p w14:paraId="062502EA"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 xml:space="preserve">s </w:t>
      </w:r>
      <w:proofErr w:type="gramStart"/>
      <w:r w:rsidR="00115FE2"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made under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Act 1997</w:t>
      </w:r>
      <w:r w:rsidRPr="00A83393">
        <w:rPr>
          <w:rFonts w:ascii="Times New Roman" w:hAnsi="Times New Roman"/>
          <w:color w:val="000000" w:themeColor="text1"/>
          <w:sz w:val="24"/>
          <w:szCs w:val="24"/>
        </w:rPr>
        <w:t>.</w:t>
      </w:r>
    </w:p>
    <w:p w14:paraId="54ED7BB6" w14:textId="77777777" w:rsidR="006818C0" w:rsidRPr="00A83393" w:rsidRDefault="006818C0" w:rsidP="006818C0">
      <w:pPr>
        <w:spacing w:after="120"/>
        <w:contextualSpacing/>
        <w:rPr>
          <w:rFonts w:ascii="Times New Roman" w:hAnsi="Times New Roman"/>
          <w:color w:val="000000" w:themeColor="text1"/>
          <w:sz w:val="24"/>
          <w:szCs w:val="24"/>
        </w:rPr>
      </w:pPr>
    </w:p>
    <w:p w14:paraId="35AFD181"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4 – Schedules</w:t>
      </w:r>
      <w:r w:rsidRPr="00A83393">
        <w:rPr>
          <w:rFonts w:ascii="Times New Roman" w:hAnsi="Times New Roman"/>
          <w:b/>
          <w:i/>
          <w:color w:val="000000" w:themeColor="text1"/>
          <w:sz w:val="24"/>
          <w:szCs w:val="24"/>
        </w:rPr>
        <w:t xml:space="preserve"> </w:t>
      </w:r>
    </w:p>
    <w:p w14:paraId="35051A48" w14:textId="77777777" w:rsidR="006818C0" w:rsidRPr="00A83393" w:rsidRDefault="006818C0" w:rsidP="006818C0">
      <w:pPr>
        <w:spacing w:after="120"/>
        <w:contextualSpacing/>
        <w:rPr>
          <w:rFonts w:ascii="Times New Roman" w:hAnsi="Times New Roman"/>
          <w:color w:val="000000" w:themeColor="text1"/>
          <w:sz w:val="24"/>
          <w:szCs w:val="24"/>
        </w:rPr>
      </w:pPr>
    </w:p>
    <w:p w14:paraId="1FCDFC86"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This section provides that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Regulations 1997</w:t>
      </w:r>
      <w:r w:rsidRPr="00A83393">
        <w:rPr>
          <w:rFonts w:ascii="Times New Roman" w:hAnsi="Times New Roman"/>
          <w:color w:val="000000" w:themeColor="text1"/>
          <w:sz w:val="24"/>
          <w:szCs w:val="24"/>
        </w:rPr>
        <w:t xml:space="preserve"> </w:t>
      </w:r>
      <w:proofErr w:type="gramStart"/>
      <w:r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amended as set out in the Schedule to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p>
    <w:p w14:paraId="3C5D5548" w14:textId="77777777" w:rsidR="006818C0" w:rsidRPr="00A83393" w:rsidRDefault="006818C0" w:rsidP="006818C0">
      <w:pPr>
        <w:spacing w:after="120"/>
        <w:contextualSpacing/>
        <w:rPr>
          <w:rFonts w:ascii="Times New Roman" w:hAnsi="Times New Roman"/>
          <w:color w:val="000000" w:themeColor="text1"/>
          <w:sz w:val="24"/>
          <w:szCs w:val="24"/>
        </w:rPr>
      </w:pPr>
    </w:p>
    <w:p w14:paraId="639D7243"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Schedule 1 – Amendments</w:t>
      </w:r>
    </w:p>
    <w:p w14:paraId="2A355CA4" w14:textId="77777777" w:rsidR="00D10B40" w:rsidRPr="00A83393" w:rsidRDefault="00D10B40" w:rsidP="006818C0">
      <w:pPr>
        <w:rPr>
          <w:rFonts w:ascii="Times New Roman" w:hAnsi="Times New Roman"/>
          <w:color w:val="000000" w:themeColor="text1"/>
          <w:sz w:val="24"/>
          <w:szCs w:val="24"/>
        </w:rPr>
      </w:pPr>
    </w:p>
    <w:p w14:paraId="5C2FD36C" w14:textId="39657E7C" w:rsidR="003F216A" w:rsidRPr="00A83393" w:rsidRDefault="00A900EC" w:rsidP="00F10888">
      <w:pPr>
        <w:tabs>
          <w:tab w:val="left" w:pos="936"/>
        </w:tabs>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Item 1 – </w:t>
      </w:r>
      <w:r w:rsidR="00F10888" w:rsidRPr="00A83393">
        <w:rPr>
          <w:rFonts w:ascii="Times New Roman" w:hAnsi="Times New Roman"/>
          <w:b/>
          <w:color w:val="000000" w:themeColor="text1"/>
          <w:sz w:val="24"/>
          <w:szCs w:val="24"/>
        </w:rPr>
        <w:tab/>
      </w:r>
      <w:r w:rsidR="003F216A" w:rsidRPr="00A83393">
        <w:rPr>
          <w:rFonts w:ascii="Times New Roman" w:hAnsi="Times New Roman"/>
          <w:b/>
          <w:color w:val="000000" w:themeColor="text1"/>
          <w:sz w:val="24"/>
          <w:szCs w:val="24"/>
        </w:rPr>
        <w:t xml:space="preserve">In the appropriate position in </w:t>
      </w:r>
      <w:r w:rsidR="00067DC2">
        <w:rPr>
          <w:rFonts w:ascii="Times New Roman" w:hAnsi="Times New Roman"/>
          <w:b/>
          <w:color w:val="000000" w:themeColor="text1"/>
          <w:sz w:val="24"/>
          <w:szCs w:val="24"/>
        </w:rPr>
        <w:t xml:space="preserve">Part </w:t>
      </w:r>
      <w:r w:rsidR="00C41677">
        <w:rPr>
          <w:rFonts w:ascii="Times New Roman" w:hAnsi="Times New Roman"/>
          <w:b/>
          <w:color w:val="000000" w:themeColor="text1"/>
          <w:sz w:val="24"/>
          <w:szCs w:val="24"/>
        </w:rPr>
        <w:t>4</w:t>
      </w:r>
      <w:r w:rsidRPr="00A83393">
        <w:rPr>
          <w:rFonts w:ascii="Times New Roman" w:hAnsi="Times New Roman"/>
          <w:b/>
          <w:color w:val="000000" w:themeColor="text1"/>
          <w:sz w:val="24"/>
          <w:szCs w:val="24"/>
        </w:rPr>
        <w:t xml:space="preserve"> of Schedule 1AB (table</w:t>
      </w:r>
      <w:r w:rsidR="003F216A" w:rsidRPr="00A83393">
        <w:rPr>
          <w:rFonts w:ascii="Times New Roman" w:hAnsi="Times New Roman"/>
          <w:b/>
          <w:color w:val="000000" w:themeColor="text1"/>
          <w:sz w:val="24"/>
          <w:szCs w:val="24"/>
        </w:rPr>
        <w:t>)</w:t>
      </w:r>
    </w:p>
    <w:p w14:paraId="31CEB9E4" w14:textId="77777777" w:rsidR="003F216A" w:rsidRPr="00A83393" w:rsidRDefault="003F216A" w:rsidP="00F10888">
      <w:pPr>
        <w:tabs>
          <w:tab w:val="left" w:pos="936"/>
        </w:tabs>
        <w:rPr>
          <w:rFonts w:ascii="Times New Roman" w:hAnsi="Times New Roman"/>
          <w:color w:val="000000" w:themeColor="text1"/>
          <w:sz w:val="24"/>
          <w:szCs w:val="24"/>
        </w:rPr>
      </w:pPr>
    </w:p>
    <w:p w14:paraId="7C7B8E88" w14:textId="601B9037" w:rsidR="005C4C17" w:rsidRPr="00A83393" w:rsidRDefault="003F216A" w:rsidP="00F10888">
      <w:pPr>
        <w:tabs>
          <w:tab w:val="left" w:pos="936"/>
        </w:tabs>
        <w:rPr>
          <w:rFonts w:ascii="Times New Roman" w:hAnsi="Times New Roman"/>
          <w:color w:val="000000" w:themeColor="text1"/>
          <w:sz w:val="24"/>
          <w:szCs w:val="24"/>
          <w:u w:val="single"/>
        </w:rPr>
      </w:pPr>
      <w:r w:rsidRPr="00A83393">
        <w:rPr>
          <w:rFonts w:ascii="Times New Roman" w:hAnsi="Times New Roman"/>
          <w:color w:val="000000" w:themeColor="text1"/>
          <w:sz w:val="24"/>
          <w:szCs w:val="24"/>
        </w:rPr>
        <w:t xml:space="preserve">This item </w:t>
      </w:r>
      <w:r w:rsidR="000E4D3A" w:rsidRPr="00A83393">
        <w:rPr>
          <w:rFonts w:ascii="Times New Roman" w:hAnsi="Times New Roman"/>
          <w:color w:val="000000" w:themeColor="text1"/>
          <w:sz w:val="24"/>
          <w:szCs w:val="24"/>
        </w:rPr>
        <w:t>adds</w:t>
      </w:r>
      <w:r w:rsidRPr="00A83393">
        <w:rPr>
          <w:rFonts w:ascii="Times New Roman" w:hAnsi="Times New Roman"/>
          <w:color w:val="000000" w:themeColor="text1"/>
          <w:sz w:val="24"/>
          <w:szCs w:val="24"/>
        </w:rPr>
        <w:t xml:space="preserve"> </w:t>
      </w:r>
      <w:r w:rsidR="002F3C3D">
        <w:rPr>
          <w:rFonts w:ascii="Times New Roman" w:hAnsi="Times New Roman"/>
          <w:color w:val="000000" w:themeColor="text1"/>
          <w:sz w:val="24"/>
          <w:szCs w:val="24"/>
        </w:rPr>
        <w:t>two</w:t>
      </w:r>
      <w:r w:rsidRPr="00A83393">
        <w:rPr>
          <w:rFonts w:ascii="Times New Roman" w:hAnsi="Times New Roman"/>
          <w:color w:val="000000" w:themeColor="text1"/>
          <w:sz w:val="24"/>
          <w:szCs w:val="24"/>
        </w:rPr>
        <w:t xml:space="preserve"> new table item</w:t>
      </w:r>
      <w:r w:rsidR="002F3C3D">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to Part </w:t>
      </w:r>
      <w:r w:rsidR="00C41677">
        <w:rPr>
          <w:rFonts w:ascii="Times New Roman" w:hAnsi="Times New Roman"/>
          <w:color w:val="000000" w:themeColor="text1"/>
          <w:sz w:val="24"/>
          <w:szCs w:val="24"/>
        </w:rPr>
        <w:t>4</w:t>
      </w:r>
      <w:r w:rsidRPr="00A83393">
        <w:rPr>
          <w:rFonts w:ascii="Times New Roman" w:hAnsi="Times New Roman"/>
          <w:color w:val="000000" w:themeColor="text1"/>
          <w:sz w:val="24"/>
          <w:szCs w:val="24"/>
        </w:rPr>
        <w:t xml:space="preserve"> of Schedule 1</w:t>
      </w:r>
      <w:r w:rsidR="007C08A3" w:rsidRPr="00A83393">
        <w:rPr>
          <w:rFonts w:ascii="Times New Roman" w:hAnsi="Times New Roman"/>
          <w:color w:val="000000" w:themeColor="text1"/>
          <w:sz w:val="24"/>
          <w:szCs w:val="24"/>
        </w:rPr>
        <w:t xml:space="preserve">AB to establish legislative </w:t>
      </w:r>
      <w:r w:rsidR="000E4D3A" w:rsidRPr="00A83393">
        <w:rPr>
          <w:rFonts w:ascii="Times New Roman" w:hAnsi="Times New Roman"/>
          <w:color w:val="000000" w:themeColor="text1"/>
          <w:sz w:val="24"/>
          <w:szCs w:val="24"/>
        </w:rPr>
        <w:t>authority</w:t>
      </w:r>
      <w:r w:rsidR="007C08A3" w:rsidRPr="00A83393">
        <w:rPr>
          <w:rFonts w:ascii="Times New Roman" w:hAnsi="Times New Roman"/>
          <w:color w:val="000000" w:themeColor="text1"/>
          <w:sz w:val="24"/>
          <w:szCs w:val="24"/>
        </w:rPr>
        <w:t xml:space="preserve"> for government spending on </w:t>
      </w:r>
      <w:r w:rsidR="002F3C3D">
        <w:rPr>
          <w:rFonts w:ascii="Times New Roman" w:hAnsi="Times New Roman"/>
          <w:color w:val="000000" w:themeColor="text1"/>
          <w:sz w:val="24"/>
          <w:szCs w:val="24"/>
        </w:rPr>
        <w:t xml:space="preserve">certain </w:t>
      </w:r>
      <w:r w:rsidR="0004539E">
        <w:rPr>
          <w:rFonts w:ascii="Times New Roman" w:hAnsi="Times New Roman"/>
          <w:color w:val="000000" w:themeColor="text1"/>
          <w:sz w:val="24"/>
          <w:szCs w:val="24"/>
        </w:rPr>
        <w:t>activities</w:t>
      </w:r>
      <w:r w:rsidR="002F3C3D">
        <w:rPr>
          <w:rFonts w:ascii="Times New Roman" w:hAnsi="Times New Roman"/>
          <w:color w:val="000000" w:themeColor="text1"/>
          <w:sz w:val="24"/>
          <w:szCs w:val="24"/>
        </w:rPr>
        <w:t xml:space="preserve"> that </w:t>
      </w:r>
      <w:proofErr w:type="gramStart"/>
      <w:r w:rsidR="002F3C3D">
        <w:rPr>
          <w:rFonts w:ascii="Times New Roman" w:hAnsi="Times New Roman"/>
          <w:color w:val="000000" w:themeColor="text1"/>
          <w:sz w:val="24"/>
          <w:szCs w:val="24"/>
        </w:rPr>
        <w:t>will</w:t>
      </w:r>
      <w:r w:rsidR="007C08A3" w:rsidRPr="00A83393">
        <w:rPr>
          <w:rFonts w:ascii="Times New Roman" w:hAnsi="Times New Roman"/>
          <w:color w:val="000000" w:themeColor="text1"/>
          <w:sz w:val="24"/>
          <w:szCs w:val="24"/>
        </w:rPr>
        <w:t xml:space="preserve"> be administered</w:t>
      </w:r>
      <w:proofErr w:type="gramEnd"/>
      <w:r w:rsidR="007C08A3" w:rsidRPr="00A83393">
        <w:rPr>
          <w:rFonts w:ascii="Times New Roman" w:hAnsi="Times New Roman"/>
          <w:color w:val="000000" w:themeColor="text1"/>
          <w:sz w:val="24"/>
          <w:szCs w:val="24"/>
        </w:rPr>
        <w:t xml:space="preserve"> by the Department of </w:t>
      </w:r>
      <w:r w:rsidR="00C41677">
        <w:rPr>
          <w:rFonts w:ascii="Times New Roman" w:hAnsi="Times New Roman"/>
          <w:color w:val="000000" w:themeColor="text1"/>
          <w:sz w:val="24"/>
          <w:szCs w:val="24"/>
        </w:rPr>
        <w:t>Home Affairs</w:t>
      </w:r>
      <w:r w:rsidR="007C08A3" w:rsidRPr="00A83393">
        <w:rPr>
          <w:rFonts w:ascii="Times New Roman" w:hAnsi="Times New Roman"/>
          <w:color w:val="000000" w:themeColor="text1"/>
          <w:sz w:val="24"/>
          <w:szCs w:val="24"/>
        </w:rPr>
        <w:t xml:space="preserve"> (the department).</w:t>
      </w:r>
    </w:p>
    <w:p w14:paraId="2B17E88D" w14:textId="77777777" w:rsidR="007C08A3" w:rsidRPr="00A83393" w:rsidRDefault="007C08A3" w:rsidP="00F10888">
      <w:pPr>
        <w:tabs>
          <w:tab w:val="left" w:pos="936"/>
        </w:tabs>
        <w:rPr>
          <w:rFonts w:ascii="Times New Roman" w:hAnsi="Times New Roman"/>
          <w:color w:val="000000" w:themeColor="text1"/>
          <w:sz w:val="24"/>
          <w:szCs w:val="24"/>
        </w:rPr>
      </w:pPr>
    </w:p>
    <w:p w14:paraId="0A517352" w14:textId="48E34794" w:rsidR="002F3C3D" w:rsidRDefault="007C08A3" w:rsidP="00561F55">
      <w:pPr>
        <w:tabs>
          <w:tab w:val="left" w:pos="936"/>
        </w:tabs>
        <w:rPr>
          <w:rFonts w:ascii="Times New Roman" w:hAnsi="Times New Roman"/>
          <w:sz w:val="24"/>
          <w:szCs w:val="24"/>
        </w:rPr>
      </w:pPr>
      <w:r w:rsidRPr="00A83393">
        <w:rPr>
          <w:rFonts w:ascii="Times New Roman" w:hAnsi="Times New Roman"/>
          <w:color w:val="000000" w:themeColor="text1"/>
          <w:sz w:val="24"/>
          <w:szCs w:val="24"/>
        </w:rPr>
        <w:t xml:space="preserve">New </w:t>
      </w:r>
      <w:r w:rsidRPr="00BB5265">
        <w:rPr>
          <w:rFonts w:ascii="Times New Roman" w:hAnsi="Times New Roman"/>
          <w:b/>
          <w:color w:val="000000" w:themeColor="text1"/>
          <w:sz w:val="24"/>
          <w:szCs w:val="24"/>
        </w:rPr>
        <w:t>table item</w:t>
      </w:r>
      <w:r w:rsidR="00B23B12">
        <w:rPr>
          <w:rFonts w:ascii="Times New Roman" w:hAnsi="Times New Roman"/>
          <w:b/>
          <w:color w:val="000000" w:themeColor="text1"/>
          <w:sz w:val="24"/>
          <w:szCs w:val="24"/>
        </w:rPr>
        <w:t xml:space="preserve"> </w:t>
      </w:r>
      <w:r w:rsidR="0067771E">
        <w:rPr>
          <w:rFonts w:ascii="Times New Roman" w:hAnsi="Times New Roman"/>
          <w:b/>
          <w:color w:val="000000" w:themeColor="text1"/>
          <w:sz w:val="24"/>
          <w:szCs w:val="24"/>
        </w:rPr>
        <w:t>421</w:t>
      </w:r>
      <w:r w:rsidR="00CD56C7" w:rsidRPr="00A83393">
        <w:rPr>
          <w:rFonts w:ascii="Times New Roman" w:hAnsi="Times New Roman"/>
          <w:color w:val="000000" w:themeColor="text1"/>
          <w:sz w:val="24"/>
          <w:szCs w:val="24"/>
        </w:rPr>
        <w:t xml:space="preserve"> </w:t>
      </w:r>
      <w:r w:rsidR="00561F55" w:rsidRPr="00A83393">
        <w:rPr>
          <w:rFonts w:ascii="Times New Roman" w:hAnsi="Times New Roman"/>
          <w:sz w:val="24"/>
          <w:szCs w:val="24"/>
        </w:rPr>
        <w:t xml:space="preserve">establishes legislative authority for </w:t>
      </w:r>
      <w:r w:rsidR="002B73F9">
        <w:rPr>
          <w:rFonts w:ascii="Times New Roman" w:hAnsi="Times New Roman"/>
          <w:sz w:val="24"/>
          <w:szCs w:val="24"/>
        </w:rPr>
        <w:t>g</w:t>
      </w:r>
      <w:r w:rsidR="00951A08">
        <w:rPr>
          <w:rFonts w:ascii="Times New Roman" w:hAnsi="Times New Roman"/>
          <w:sz w:val="24"/>
          <w:szCs w:val="24"/>
        </w:rPr>
        <w:t>overnment</w:t>
      </w:r>
      <w:r w:rsidR="0028126D">
        <w:rPr>
          <w:rFonts w:ascii="Times New Roman" w:hAnsi="Times New Roman"/>
          <w:sz w:val="24"/>
          <w:szCs w:val="24"/>
        </w:rPr>
        <w:t xml:space="preserve"> spending on the Multicultural Community Amenities Grants in the Northern Territory</w:t>
      </w:r>
      <w:r w:rsidR="00790146">
        <w:rPr>
          <w:rFonts w:ascii="Times New Roman" w:hAnsi="Times New Roman"/>
          <w:sz w:val="24"/>
          <w:szCs w:val="24"/>
        </w:rPr>
        <w:t xml:space="preserve"> (MCAGNT)</w:t>
      </w:r>
      <w:r w:rsidR="0028126D">
        <w:rPr>
          <w:rFonts w:ascii="Times New Roman" w:hAnsi="Times New Roman"/>
          <w:sz w:val="24"/>
          <w:szCs w:val="24"/>
        </w:rPr>
        <w:t xml:space="preserve"> program.</w:t>
      </w:r>
      <w:r w:rsidR="00951A08">
        <w:rPr>
          <w:rFonts w:ascii="Times New Roman" w:hAnsi="Times New Roman"/>
          <w:sz w:val="24"/>
          <w:szCs w:val="24"/>
        </w:rPr>
        <w:t xml:space="preserve"> </w:t>
      </w:r>
    </w:p>
    <w:p w14:paraId="4DE6AC65" w14:textId="18089417" w:rsidR="0042651B" w:rsidRPr="00875960" w:rsidRDefault="0042651B" w:rsidP="00561F55">
      <w:pPr>
        <w:tabs>
          <w:tab w:val="left" w:pos="936"/>
        </w:tabs>
        <w:rPr>
          <w:rFonts w:ascii="Times New Roman" w:hAnsi="Times New Roman"/>
          <w:color w:val="000000" w:themeColor="text1"/>
          <w:sz w:val="24"/>
          <w:szCs w:val="24"/>
        </w:rPr>
      </w:pPr>
    </w:p>
    <w:p w14:paraId="1E3D12D9" w14:textId="38F9B5CD" w:rsidR="00875960" w:rsidRDefault="00E1603D" w:rsidP="00875960">
      <w:pPr>
        <w:tabs>
          <w:tab w:val="left" w:pos="936"/>
        </w:tabs>
        <w:rPr>
          <w:rFonts w:ascii="Times New Roman" w:hAnsi="Times New Roman"/>
          <w:sz w:val="24"/>
          <w:szCs w:val="24"/>
        </w:rPr>
      </w:pPr>
      <w:r>
        <w:rPr>
          <w:rFonts w:ascii="Times New Roman" w:hAnsi="Times New Roman"/>
          <w:sz w:val="24"/>
          <w:szCs w:val="24"/>
        </w:rPr>
        <w:t>The</w:t>
      </w:r>
      <w:r w:rsidR="00790146">
        <w:rPr>
          <w:rFonts w:ascii="Times New Roman" w:hAnsi="Times New Roman"/>
          <w:sz w:val="24"/>
          <w:szCs w:val="24"/>
        </w:rPr>
        <w:t xml:space="preserve"> MCAGNT</w:t>
      </w:r>
      <w:r>
        <w:rPr>
          <w:rFonts w:ascii="Times New Roman" w:hAnsi="Times New Roman"/>
          <w:sz w:val="24"/>
          <w:szCs w:val="24"/>
        </w:rPr>
        <w:t xml:space="preserve"> program was </w:t>
      </w:r>
      <w:r w:rsidR="006C5D8F">
        <w:rPr>
          <w:rFonts w:ascii="Times New Roman" w:hAnsi="Times New Roman"/>
          <w:sz w:val="24"/>
          <w:szCs w:val="24"/>
        </w:rPr>
        <w:t xml:space="preserve">part </w:t>
      </w:r>
      <w:r>
        <w:rPr>
          <w:rFonts w:ascii="Times New Roman" w:hAnsi="Times New Roman"/>
          <w:sz w:val="24"/>
          <w:szCs w:val="24"/>
        </w:rPr>
        <w:t>of the Mutual Understanding, Support, Tolerance, Engagement and Respect</w:t>
      </w:r>
      <w:r w:rsidR="00790146">
        <w:rPr>
          <w:rFonts w:ascii="Times New Roman" w:hAnsi="Times New Roman"/>
          <w:sz w:val="24"/>
          <w:szCs w:val="24"/>
        </w:rPr>
        <w:t xml:space="preserve"> (MUSTER)</w:t>
      </w:r>
      <w:r>
        <w:rPr>
          <w:rFonts w:ascii="Times New Roman" w:hAnsi="Times New Roman"/>
          <w:sz w:val="24"/>
          <w:szCs w:val="24"/>
        </w:rPr>
        <w:t xml:space="preserve"> initiative, </w:t>
      </w:r>
      <w:r w:rsidR="006C5D8F">
        <w:rPr>
          <w:rFonts w:ascii="Times New Roman" w:hAnsi="Times New Roman"/>
          <w:sz w:val="24"/>
          <w:szCs w:val="24"/>
        </w:rPr>
        <w:t xml:space="preserve">administered by the Department of Social Services, </w:t>
      </w:r>
      <w:r>
        <w:rPr>
          <w:rFonts w:ascii="Times New Roman" w:hAnsi="Times New Roman"/>
          <w:sz w:val="24"/>
          <w:szCs w:val="24"/>
        </w:rPr>
        <w:t xml:space="preserve">which </w:t>
      </w:r>
      <w:r w:rsidR="006C5D8F">
        <w:rPr>
          <w:rFonts w:ascii="Times New Roman" w:hAnsi="Times New Roman"/>
          <w:sz w:val="24"/>
          <w:szCs w:val="24"/>
        </w:rPr>
        <w:t xml:space="preserve">provides grants for projects to </w:t>
      </w:r>
      <w:r>
        <w:rPr>
          <w:rFonts w:ascii="Times New Roman" w:hAnsi="Times New Roman"/>
          <w:sz w:val="24"/>
          <w:szCs w:val="24"/>
        </w:rPr>
        <w:t>bring Australians together through building stronger communities and providing opportunities for people to connect, contribute and thrive.</w:t>
      </w:r>
      <w:r w:rsidR="006C5D8F">
        <w:rPr>
          <w:rFonts w:ascii="Times New Roman" w:hAnsi="Times New Roman"/>
          <w:sz w:val="24"/>
          <w:szCs w:val="24"/>
        </w:rPr>
        <w:t xml:space="preserve"> The MUSTER initiative </w:t>
      </w:r>
      <w:proofErr w:type="gramStart"/>
      <w:r w:rsidR="006C5D8F">
        <w:rPr>
          <w:rFonts w:ascii="Times New Roman" w:hAnsi="Times New Roman"/>
          <w:sz w:val="24"/>
          <w:szCs w:val="24"/>
        </w:rPr>
        <w:t>was announced</w:t>
      </w:r>
      <w:proofErr w:type="gramEnd"/>
      <w:r w:rsidR="006C5D8F">
        <w:rPr>
          <w:rFonts w:ascii="Times New Roman" w:hAnsi="Times New Roman"/>
          <w:sz w:val="24"/>
          <w:szCs w:val="24"/>
        </w:rPr>
        <w:t xml:space="preserve"> in the 2018-19 Mid-Year Economic and Fiscal Outlook. Together with a number of other grants with a migrant focus, </w:t>
      </w:r>
      <w:r w:rsidR="006C5D8F" w:rsidRPr="00974900">
        <w:rPr>
          <w:rFonts w:ascii="Times New Roman" w:hAnsi="Times New Roman"/>
          <w:sz w:val="24"/>
          <w:szCs w:val="24"/>
        </w:rPr>
        <w:t xml:space="preserve">the MCAGNT program was transferred from the Department of Social Services to the department </w:t>
      </w:r>
      <w:proofErr w:type="gramStart"/>
      <w:r w:rsidR="006C5D8F" w:rsidRPr="00974900">
        <w:rPr>
          <w:rFonts w:ascii="Times New Roman" w:hAnsi="Times New Roman"/>
          <w:sz w:val="24"/>
          <w:szCs w:val="24"/>
        </w:rPr>
        <w:t>as a result</w:t>
      </w:r>
      <w:proofErr w:type="gramEnd"/>
      <w:r w:rsidR="006C5D8F" w:rsidRPr="00974900">
        <w:rPr>
          <w:rFonts w:ascii="Times New Roman" w:hAnsi="Times New Roman"/>
          <w:sz w:val="24"/>
          <w:szCs w:val="24"/>
        </w:rPr>
        <w:t xml:space="preserve"> of</w:t>
      </w:r>
      <w:r w:rsidR="00974900">
        <w:rPr>
          <w:rFonts w:ascii="Times New Roman" w:hAnsi="Times New Roman"/>
          <w:sz w:val="24"/>
          <w:szCs w:val="24"/>
        </w:rPr>
        <w:t xml:space="preserve"> the</w:t>
      </w:r>
      <w:r w:rsidR="006C5D8F" w:rsidRPr="00974900">
        <w:rPr>
          <w:rFonts w:ascii="Times New Roman" w:hAnsi="Times New Roman"/>
          <w:sz w:val="24"/>
          <w:szCs w:val="24"/>
        </w:rPr>
        <w:t xml:space="preserve"> Administrative Arrangements Order made on 29 May 2019</w:t>
      </w:r>
      <w:r w:rsidR="006C5D8F">
        <w:rPr>
          <w:rFonts w:ascii="Times New Roman" w:hAnsi="Times New Roman"/>
          <w:sz w:val="24"/>
          <w:szCs w:val="24"/>
        </w:rPr>
        <w:t>.</w:t>
      </w:r>
    </w:p>
    <w:p w14:paraId="5EC04A9E" w14:textId="77777777" w:rsidR="00C125C1" w:rsidRDefault="00C125C1" w:rsidP="00875960">
      <w:pPr>
        <w:tabs>
          <w:tab w:val="left" w:pos="936"/>
        </w:tabs>
        <w:rPr>
          <w:rFonts w:ascii="Times New Roman" w:hAnsi="Times New Roman"/>
          <w:sz w:val="24"/>
          <w:szCs w:val="24"/>
        </w:rPr>
      </w:pPr>
    </w:p>
    <w:p w14:paraId="0425DDE9" w14:textId="298DC88C" w:rsidR="001D78B3" w:rsidRDefault="001D78B3" w:rsidP="00875960">
      <w:pPr>
        <w:tabs>
          <w:tab w:val="left" w:pos="936"/>
        </w:tabs>
        <w:rPr>
          <w:rFonts w:ascii="Times New Roman" w:hAnsi="Times New Roman"/>
          <w:sz w:val="24"/>
          <w:szCs w:val="24"/>
        </w:rPr>
      </w:pPr>
      <w:r>
        <w:rPr>
          <w:rFonts w:ascii="Times New Roman" w:hAnsi="Times New Roman"/>
          <w:sz w:val="24"/>
          <w:szCs w:val="24"/>
        </w:rPr>
        <w:t xml:space="preserve">The </w:t>
      </w:r>
      <w:r w:rsidR="00B31B09">
        <w:rPr>
          <w:rFonts w:ascii="Times New Roman" w:hAnsi="Times New Roman"/>
          <w:sz w:val="24"/>
          <w:szCs w:val="24"/>
        </w:rPr>
        <w:t xml:space="preserve">MCAGNT </w:t>
      </w:r>
      <w:r>
        <w:rPr>
          <w:rFonts w:ascii="Times New Roman" w:hAnsi="Times New Roman"/>
          <w:sz w:val="24"/>
          <w:szCs w:val="24"/>
        </w:rPr>
        <w:t xml:space="preserve">program will invest up to $2 million in the Northern Territory over </w:t>
      </w:r>
      <w:r w:rsidR="00875851">
        <w:rPr>
          <w:rFonts w:ascii="Times New Roman" w:hAnsi="Times New Roman"/>
          <w:sz w:val="24"/>
          <w:szCs w:val="24"/>
        </w:rPr>
        <w:t>2020-21</w:t>
      </w:r>
      <w:r>
        <w:rPr>
          <w:rFonts w:ascii="Times New Roman" w:hAnsi="Times New Roman"/>
          <w:sz w:val="24"/>
          <w:szCs w:val="24"/>
        </w:rPr>
        <w:t xml:space="preserve"> to support multicultural community organisations to fully participate in social, economic and sporting life by enhancing existing amenities. As Australia’s population becomes increasingly diverse, it is essential to have appropriate amenities that can enable cultural communities to undertake activities and interact with others </w:t>
      </w:r>
      <w:r w:rsidR="007D7EE3">
        <w:rPr>
          <w:rFonts w:ascii="Times New Roman" w:hAnsi="Times New Roman"/>
          <w:sz w:val="24"/>
          <w:szCs w:val="24"/>
        </w:rPr>
        <w:t xml:space="preserve">in order </w:t>
      </w:r>
      <w:r>
        <w:rPr>
          <w:rFonts w:ascii="Times New Roman" w:hAnsi="Times New Roman"/>
          <w:sz w:val="24"/>
          <w:szCs w:val="24"/>
        </w:rPr>
        <w:t>to effectively facilitate integration and encourage diverse communities to come together around a shared opportunity or challenge.</w:t>
      </w:r>
    </w:p>
    <w:p w14:paraId="68B90BE4" w14:textId="77777777" w:rsidR="001D78B3" w:rsidRDefault="001D78B3" w:rsidP="00875960">
      <w:pPr>
        <w:tabs>
          <w:tab w:val="left" w:pos="936"/>
        </w:tabs>
        <w:rPr>
          <w:rFonts w:ascii="Times New Roman" w:hAnsi="Times New Roman"/>
          <w:sz w:val="24"/>
          <w:szCs w:val="24"/>
        </w:rPr>
      </w:pPr>
    </w:p>
    <w:p w14:paraId="19DA7E9A" w14:textId="7A706711" w:rsidR="00FE55F0" w:rsidRDefault="00790146" w:rsidP="00FE55F0">
      <w:pPr>
        <w:rPr>
          <w:rFonts w:ascii="Times New Roman" w:eastAsiaTheme="minorHAnsi" w:hAnsi="Times New Roman"/>
          <w:sz w:val="24"/>
          <w:szCs w:val="24"/>
        </w:rPr>
      </w:pPr>
      <w:r>
        <w:rPr>
          <w:rFonts w:ascii="Times New Roman" w:hAnsi="Times New Roman"/>
          <w:sz w:val="24"/>
          <w:szCs w:val="24"/>
        </w:rPr>
        <w:t xml:space="preserve">The </w:t>
      </w:r>
      <w:r w:rsidR="00B31B09">
        <w:rPr>
          <w:rFonts w:ascii="Times New Roman" w:hAnsi="Times New Roman"/>
          <w:sz w:val="24"/>
          <w:szCs w:val="24"/>
        </w:rPr>
        <w:t xml:space="preserve">MCAGNT </w:t>
      </w:r>
      <w:r>
        <w:rPr>
          <w:rFonts w:ascii="Times New Roman" w:hAnsi="Times New Roman"/>
          <w:sz w:val="24"/>
          <w:szCs w:val="24"/>
        </w:rPr>
        <w:t xml:space="preserve">program will help to implement the Government’s multicultural statement, </w:t>
      </w:r>
      <w:r>
        <w:rPr>
          <w:rFonts w:ascii="Times New Roman" w:hAnsi="Times New Roman"/>
          <w:i/>
          <w:sz w:val="24"/>
          <w:szCs w:val="24"/>
        </w:rPr>
        <w:t>Multicultural Australia: United, Strong, Successful</w:t>
      </w:r>
      <w:r>
        <w:rPr>
          <w:rFonts w:ascii="Times New Roman" w:hAnsi="Times New Roman"/>
          <w:sz w:val="24"/>
          <w:szCs w:val="24"/>
        </w:rPr>
        <w:t xml:space="preserve">, </w:t>
      </w:r>
      <w:r w:rsidR="00FE55F0">
        <w:rPr>
          <w:rFonts w:ascii="Times New Roman" w:hAnsi="Times New Roman"/>
          <w:sz w:val="24"/>
          <w:szCs w:val="24"/>
        </w:rPr>
        <w:t xml:space="preserve">by building mutual obligations between government and </w:t>
      </w:r>
      <w:proofErr w:type="gramStart"/>
      <w:r w:rsidR="00FE55F0">
        <w:rPr>
          <w:rFonts w:ascii="Times New Roman" w:hAnsi="Times New Roman"/>
          <w:sz w:val="24"/>
          <w:szCs w:val="24"/>
        </w:rPr>
        <w:t xml:space="preserve">community </w:t>
      </w:r>
      <w:r w:rsidR="00653BAE">
        <w:rPr>
          <w:rFonts w:ascii="Times New Roman" w:hAnsi="Times New Roman"/>
          <w:sz w:val="24"/>
          <w:szCs w:val="24"/>
        </w:rPr>
        <w:t>which</w:t>
      </w:r>
      <w:proofErr w:type="gramEnd"/>
      <w:r w:rsidR="00653BAE">
        <w:rPr>
          <w:rFonts w:ascii="Times New Roman" w:hAnsi="Times New Roman"/>
          <w:sz w:val="24"/>
          <w:szCs w:val="24"/>
        </w:rPr>
        <w:t xml:space="preserve"> </w:t>
      </w:r>
      <w:r w:rsidR="00FE55F0">
        <w:rPr>
          <w:rFonts w:ascii="Times New Roman" w:hAnsi="Times New Roman"/>
          <w:sz w:val="24"/>
          <w:szCs w:val="24"/>
        </w:rPr>
        <w:t>strengthens resilience and sense of belonging.</w:t>
      </w:r>
    </w:p>
    <w:p w14:paraId="6E37A552" w14:textId="77777777" w:rsidR="00FE55F0" w:rsidRDefault="00FE55F0" w:rsidP="00FE55F0">
      <w:pPr>
        <w:rPr>
          <w:rFonts w:ascii="Times New Roman" w:hAnsi="Times New Roman"/>
          <w:sz w:val="24"/>
          <w:szCs w:val="24"/>
        </w:rPr>
      </w:pPr>
    </w:p>
    <w:p w14:paraId="5042807F" w14:textId="56F04D41" w:rsidR="0028126D" w:rsidRDefault="006D31D4" w:rsidP="00875960">
      <w:pPr>
        <w:tabs>
          <w:tab w:val="left" w:pos="936"/>
        </w:tabs>
        <w:rPr>
          <w:rFonts w:ascii="Times New Roman" w:hAnsi="Times New Roman"/>
          <w:sz w:val="24"/>
          <w:szCs w:val="24"/>
        </w:rPr>
      </w:pPr>
      <w:r>
        <w:rPr>
          <w:rFonts w:ascii="Times New Roman" w:hAnsi="Times New Roman"/>
          <w:sz w:val="24"/>
          <w:szCs w:val="24"/>
        </w:rPr>
        <w:t>On 24 April 2019, the Prime Minister</w:t>
      </w:r>
      <w:r w:rsidR="00F60765">
        <w:rPr>
          <w:rFonts w:ascii="Times New Roman" w:hAnsi="Times New Roman"/>
          <w:sz w:val="24"/>
          <w:szCs w:val="24"/>
        </w:rPr>
        <w:t>, the Hon Scott Morrison MP,</w:t>
      </w:r>
      <w:r>
        <w:rPr>
          <w:rFonts w:ascii="Times New Roman" w:hAnsi="Times New Roman"/>
          <w:sz w:val="24"/>
          <w:szCs w:val="24"/>
        </w:rPr>
        <w:t xml:space="preserve"> and the then Minister for Families and Social Services, the Hon Paul Fletcher </w:t>
      </w:r>
      <w:r w:rsidR="007D7EE3">
        <w:rPr>
          <w:rFonts w:ascii="Times New Roman" w:hAnsi="Times New Roman"/>
          <w:sz w:val="24"/>
          <w:szCs w:val="24"/>
        </w:rPr>
        <w:t xml:space="preserve">MP, </w:t>
      </w:r>
      <w:r>
        <w:rPr>
          <w:rFonts w:ascii="Times New Roman" w:hAnsi="Times New Roman"/>
          <w:sz w:val="24"/>
          <w:szCs w:val="24"/>
        </w:rPr>
        <w:t>announced the MCAGNT program</w:t>
      </w:r>
      <w:r w:rsidR="00AF6466">
        <w:rPr>
          <w:rFonts w:ascii="Times New Roman" w:hAnsi="Times New Roman"/>
          <w:sz w:val="24"/>
          <w:szCs w:val="24"/>
        </w:rPr>
        <w:t xml:space="preserve"> as an election commitment</w:t>
      </w:r>
      <w:r>
        <w:rPr>
          <w:rFonts w:ascii="Times New Roman" w:hAnsi="Times New Roman"/>
          <w:sz w:val="24"/>
          <w:szCs w:val="24"/>
        </w:rPr>
        <w:t>.</w:t>
      </w:r>
      <w:r w:rsidR="00AF6466">
        <w:rPr>
          <w:rFonts w:ascii="Times New Roman" w:hAnsi="Times New Roman"/>
          <w:sz w:val="24"/>
          <w:szCs w:val="24"/>
        </w:rPr>
        <w:t xml:space="preserve"> Details of the announcement are available at </w:t>
      </w:r>
      <w:r w:rsidR="00AF6466" w:rsidRPr="00C125C1">
        <w:rPr>
          <w:rFonts w:ascii="Times New Roman" w:hAnsi="Times New Roman"/>
          <w:sz w:val="24"/>
          <w:szCs w:val="24"/>
          <w:u w:val="single"/>
        </w:rPr>
        <w:t>https://www.liberal.org.au/latest-news/2019/04/24/morrison-government-supports-multicultural-communities-nt</w:t>
      </w:r>
      <w:r w:rsidR="00AF6466">
        <w:rPr>
          <w:rFonts w:ascii="Times New Roman" w:hAnsi="Times New Roman"/>
          <w:sz w:val="24"/>
          <w:szCs w:val="24"/>
        </w:rPr>
        <w:t>.</w:t>
      </w:r>
    </w:p>
    <w:p w14:paraId="4FC66FC4" w14:textId="77777777" w:rsidR="0028126D" w:rsidRPr="00875960" w:rsidRDefault="0028126D" w:rsidP="00875960">
      <w:pPr>
        <w:tabs>
          <w:tab w:val="left" w:pos="936"/>
        </w:tabs>
        <w:rPr>
          <w:rFonts w:ascii="Times New Roman" w:hAnsi="Times New Roman"/>
          <w:color w:val="000000" w:themeColor="text1"/>
          <w:sz w:val="24"/>
          <w:szCs w:val="24"/>
        </w:rPr>
      </w:pPr>
    </w:p>
    <w:p w14:paraId="76538167" w14:textId="2AD300A9" w:rsidR="00D14F2A" w:rsidRDefault="001001AD" w:rsidP="00D14F2A">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Grants under t</w:t>
      </w:r>
      <w:r w:rsidR="006D31D4">
        <w:rPr>
          <w:rFonts w:ascii="Times New Roman" w:hAnsi="Times New Roman"/>
          <w:color w:val="000000" w:themeColor="text1"/>
          <w:sz w:val="24"/>
          <w:szCs w:val="24"/>
        </w:rPr>
        <w:t xml:space="preserve">he MCAGNT program will </w:t>
      </w:r>
      <w:r>
        <w:rPr>
          <w:rFonts w:ascii="Times New Roman" w:hAnsi="Times New Roman"/>
          <w:color w:val="000000" w:themeColor="text1"/>
          <w:sz w:val="24"/>
          <w:szCs w:val="24"/>
        </w:rPr>
        <w:t>support the delivery of</w:t>
      </w:r>
      <w:r w:rsidR="006D31D4">
        <w:rPr>
          <w:rFonts w:ascii="Times New Roman" w:hAnsi="Times New Roman"/>
          <w:color w:val="000000" w:themeColor="text1"/>
          <w:sz w:val="24"/>
          <w:szCs w:val="24"/>
        </w:rPr>
        <w:t xml:space="preserve"> one-off, time</w:t>
      </w:r>
      <w:r>
        <w:rPr>
          <w:rFonts w:ascii="Times New Roman" w:hAnsi="Times New Roman"/>
          <w:color w:val="000000" w:themeColor="text1"/>
          <w:sz w:val="24"/>
          <w:szCs w:val="24"/>
        </w:rPr>
        <w:noBreakHyphen/>
      </w:r>
      <w:r w:rsidR="006D31D4">
        <w:rPr>
          <w:rFonts w:ascii="Times New Roman" w:hAnsi="Times New Roman"/>
          <w:color w:val="000000" w:themeColor="text1"/>
          <w:sz w:val="24"/>
          <w:szCs w:val="24"/>
        </w:rPr>
        <w:t xml:space="preserve">limited </w:t>
      </w:r>
      <w:r w:rsidR="0092385D">
        <w:rPr>
          <w:rFonts w:ascii="Times New Roman" w:hAnsi="Times New Roman"/>
          <w:color w:val="000000" w:themeColor="text1"/>
          <w:sz w:val="24"/>
          <w:szCs w:val="24"/>
        </w:rPr>
        <w:t>projects such as the purchase of equipment and furnishing</w:t>
      </w:r>
      <w:r>
        <w:rPr>
          <w:rFonts w:ascii="Times New Roman" w:hAnsi="Times New Roman"/>
          <w:color w:val="000000" w:themeColor="text1"/>
          <w:sz w:val="24"/>
          <w:szCs w:val="24"/>
        </w:rPr>
        <w:t>s</w:t>
      </w:r>
      <w:r w:rsidR="0092385D">
        <w:rPr>
          <w:rFonts w:ascii="Times New Roman" w:hAnsi="Times New Roman"/>
          <w:color w:val="000000" w:themeColor="text1"/>
          <w:sz w:val="24"/>
          <w:szCs w:val="24"/>
        </w:rPr>
        <w:t xml:space="preserve"> to improve existing </w:t>
      </w:r>
      <w:r>
        <w:rPr>
          <w:rFonts w:ascii="Times New Roman" w:hAnsi="Times New Roman"/>
          <w:color w:val="000000" w:themeColor="text1"/>
          <w:sz w:val="24"/>
          <w:szCs w:val="24"/>
        </w:rPr>
        <w:t xml:space="preserve">amenities of </w:t>
      </w:r>
      <w:r w:rsidR="0092385D">
        <w:rPr>
          <w:rFonts w:ascii="Times New Roman" w:hAnsi="Times New Roman"/>
          <w:color w:val="000000" w:themeColor="text1"/>
          <w:sz w:val="24"/>
          <w:szCs w:val="24"/>
        </w:rPr>
        <w:t xml:space="preserve">multicultural </w:t>
      </w:r>
      <w:r w:rsidR="00DE6E7A">
        <w:rPr>
          <w:rFonts w:ascii="Times New Roman" w:hAnsi="Times New Roman"/>
          <w:color w:val="000000" w:themeColor="text1"/>
          <w:sz w:val="24"/>
          <w:szCs w:val="24"/>
        </w:rPr>
        <w:t xml:space="preserve">community </w:t>
      </w:r>
      <w:r>
        <w:rPr>
          <w:rFonts w:ascii="Times New Roman" w:hAnsi="Times New Roman"/>
          <w:color w:val="000000" w:themeColor="text1"/>
          <w:sz w:val="24"/>
          <w:szCs w:val="24"/>
        </w:rPr>
        <w:t>organisations</w:t>
      </w:r>
      <w:r w:rsidR="0092385D">
        <w:rPr>
          <w:rFonts w:ascii="Times New Roman" w:hAnsi="Times New Roman"/>
          <w:color w:val="000000" w:themeColor="text1"/>
          <w:sz w:val="24"/>
          <w:szCs w:val="24"/>
        </w:rPr>
        <w:t xml:space="preserve"> in the Northern Territory. All</w:t>
      </w:r>
      <w:r>
        <w:rPr>
          <w:rFonts w:ascii="Times New Roman" w:hAnsi="Times New Roman"/>
          <w:color w:val="000000" w:themeColor="text1"/>
          <w:sz w:val="24"/>
          <w:szCs w:val="24"/>
        </w:rPr>
        <w:t xml:space="preserve"> funded activities</w:t>
      </w:r>
      <w:r w:rsidR="0092385D">
        <w:rPr>
          <w:rFonts w:ascii="Times New Roman" w:hAnsi="Times New Roman"/>
          <w:color w:val="000000" w:themeColor="text1"/>
          <w:sz w:val="24"/>
          <w:szCs w:val="24"/>
        </w:rPr>
        <w:t xml:space="preserve"> must be justified and relevant to the project.</w:t>
      </w:r>
    </w:p>
    <w:p w14:paraId="59FEB90C" w14:textId="3901E10B" w:rsidR="0092385D" w:rsidRDefault="0092385D" w:rsidP="00D14F2A">
      <w:pPr>
        <w:tabs>
          <w:tab w:val="left" w:pos="936"/>
        </w:tabs>
        <w:rPr>
          <w:rFonts w:ascii="Times New Roman" w:hAnsi="Times New Roman"/>
          <w:color w:val="000000" w:themeColor="text1"/>
          <w:sz w:val="24"/>
          <w:szCs w:val="24"/>
        </w:rPr>
      </w:pPr>
    </w:p>
    <w:p w14:paraId="182329A8" w14:textId="7BCD1447" w:rsidR="0092385D" w:rsidRDefault="0092385D" w:rsidP="00D14F2A">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 xml:space="preserve">Building works </w:t>
      </w:r>
      <w:proofErr w:type="gramStart"/>
      <w:r>
        <w:rPr>
          <w:rFonts w:ascii="Times New Roman" w:hAnsi="Times New Roman"/>
          <w:color w:val="000000" w:themeColor="text1"/>
          <w:sz w:val="24"/>
          <w:szCs w:val="24"/>
        </w:rPr>
        <w:t>may also be considered</w:t>
      </w:r>
      <w:proofErr w:type="gramEnd"/>
      <w:r>
        <w:rPr>
          <w:rFonts w:ascii="Times New Roman" w:hAnsi="Times New Roman"/>
          <w:color w:val="000000" w:themeColor="text1"/>
          <w:sz w:val="24"/>
          <w:szCs w:val="24"/>
        </w:rPr>
        <w:t xml:space="preserve"> if integral to the project and meet the program objective</w:t>
      </w:r>
      <w:r w:rsidR="001001AD">
        <w:rPr>
          <w:rFonts w:ascii="Times New Roman" w:hAnsi="Times New Roman"/>
          <w:color w:val="000000" w:themeColor="text1"/>
          <w:sz w:val="24"/>
          <w:szCs w:val="24"/>
        </w:rPr>
        <w:t>s</w:t>
      </w:r>
      <w:r>
        <w:rPr>
          <w:rFonts w:ascii="Times New Roman" w:hAnsi="Times New Roman"/>
          <w:color w:val="000000" w:themeColor="text1"/>
          <w:sz w:val="24"/>
          <w:szCs w:val="24"/>
        </w:rPr>
        <w:t xml:space="preserve"> and value for money</w:t>
      </w:r>
      <w:r w:rsidR="001001AD">
        <w:rPr>
          <w:rFonts w:ascii="Times New Roman" w:hAnsi="Times New Roman"/>
          <w:color w:val="000000" w:themeColor="text1"/>
          <w:sz w:val="24"/>
          <w:szCs w:val="24"/>
        </w:rPr>
        <w:t xml:space="preserve"> criterion</w:t>
      </w:r>
      <w:r>
        <w:rPr>
          <w:rFonts w:ascii="Times New Roman" w:hAnsi="Times New Roman"/>
          <w:color w:val="000000" w:themeColor="text1"/>
          <w:sz w:val="24"/>
          <w:szCs w:val="24"/>
        </w:rPr>
        <w:t xml:space="preserve">. Examples of building projects that </w:t>
      </w:r>
      <w:proofErr w:type="gramStart"/>
      <w:r>
        <w:rPr>
          <w:rFonts w:ascii="Times New Roman" w:hAnsi="Times New Roman"/>
          <w:color w:val="000000" w:themeColor="text1"/>
          <w:sz w:val="24"/>
          <w:szCs w:val="24"/>
        </w:rPr>
        <w:t>may be funded</w:t>
      </w:r>
      <w:proofErr w:type="gramEnd"/>
      <w:r>
        <w:rPr>
          <w:rFonts w:ascii="Times New Roman" w:hAnsi="Times New Roman"/>
          <w:color w:val="000000" w:themeColor="text1"/>
          <w:sz w:val="24"/>
          <w:szCs w:val="24"/>
        </w:rPr>
        <w:t xml:space="preserve"> include:</w:t>
      </w:r>
    </w:p>
    <w:p w14:paraId="2BE1BC2A" w14:textId="64A64287" w:rsidR="0092385D" w:rsidRDefault="0092385D" w:rsidP="0092385D">
      <w:pPr>
        <w:pStyle w:val="ListParagraph"/>
        <w:numPr>
          <w:ilvl w:val="0"/>
          <w:numId w:val="27"/>
        </w:numPr>
        <w:tabs>
          <w:tab w:val="left" w:pos="936"/>
        </w:tabs>
        <w:rPr>
          <w:szCs w:val="24"/>
        </w:rPr>
      </w:pPr>
      <w:r>
        <w:rPr>
          <w:szCs w:val="24"/>
        </w:rPr>
        <w:t xml:space="preserve">upgrade </w:t>
      </w:r>
      <w:r w:rsidR="001001AD">
        <w:rPr>
          <w:szCs w:val="24"/>
        </w:rPr>
        <w:t xml:space="preserve">of </w:t>
      </w:r>
      <w:r>
        <w:rPr>
          <w:szCs w:val="24"/>
        </w:rPr>
        <w:t>existing amenities, including improved access</w:t>
      </w:r>
      <w:r w:rsidR="00B31B09">
        <w:rPr>
          <w:szCs w:val="24"/>
        </w:rPr>
        <w:t>,</w:t>
      </w:r>
      <w:r>
        <w:rPr>
          <w:szCs w:val="24"/>
        </w:rPr>
        <w:t xml:space="preserve"> such as ramps and access doors;</w:t>
      </w:r>
    </w:p>
    <w:p w14:paraId="3B806A27" w14:textId="7E7E9F77" w:rsidR="0092385D" w:rsidRDefault="0092385D" w:rsidP="0092385D">
      <w:pPr>
        <w:pStyle w:val="ListParagraph"/>
        <w:numPr>
          <w:ilvl w:val="0"/>
          <w:numId w:val="27"/>
        </w:numPr>
        <w:tabs>
          <w:tab w:val="left" w:pos="936"/>
        </w:tabs>
        <w:rPr>
          <w:szCs w:val="24"/>
        </w:rPr>
      </w:pPr>
      <w:r>
        <w:rPr>
          <w:szCs w:val="24"/>
        </w:rPr>
        <w:t>provision of external sha</w:t>
      </w:r>
      <w:r w:rsidR="001001AD">
        <w:rPr>
          <w:szCs w:val="24"/>
        </w:rPr>
        <w:t>d</w:t>
      </w:r>
      <w:r>
        <w:rPr>
          <w:szCs w:val="24"/>
        </w:rPr>
        <w:t>e areas to cover play areas;</w:t>
      </w:r>
    </w:p>
    <w:p w14:paraId="482F9545" w14:textId="127929A1" w:rsidR="0092385D" w:rsidRDefault="0092385D" w:rsidP="0092385D">
      <w:pPr>
        <w:pStyle w:val="ListParagraph"/>
        <w:numPr>
          <w:ilvl w:val="0"/>
          <w:numId w:val="27"/>
        </w:numPr>
        <w:tabs>
          <w:tab w:val="left" w:pos="936"/>
        </w:tabs>
        <w:rPr>
          <w:szCs w:val="24"/>
        </w:rPr>
      </w:pPr>
      <w:r>
        <w:rPr>
          <w:szCs w:val="24"/>
        </w:rPr>
        <w:t>lighting and security;</w:t>
      </w:r>
    </w:p>
    <w:p w14:paraId="4D3EB597" w14:textId="21DA4129" w:rsidR="0092385D" w:rsidRDefault="0092385D" w:rsidP="0092385D">
      <w:pPr>
        <w:pStyle w:val="ListParagraph"/>
        <w:numPr>
          <w:ilvl w:val="0"/>
          <w:numId w:val="27"/>
        </w:numPr>
        <w:tabs>
          <w:tab w:val="left" w:pos="936"/>
        </w:tabs>
        <w:rPr>
          <w:szCs w:val="24"/>
        </w:rPr>
      </w:pPr>
      <w:r>
        <w:rPr>
          <w:szCs w:val="24"/>
        </w:rPr>
        <w:t>environmentally friendly additions, such as solar panelling;</w:t>
      </w:r>
    </w:p>
    <w:p w14:paraId="4D028D46" w14:textId="6EAE3D95" w:rsidR="0092385D" w:rsidRDefault="0092385D" w:rsidP="0092385D">
      <w:pPr>
        <w:pStyle w:val="ListParagraph"/>
        <w:numPr>
          <w:ilvl w:val="0"/>
          <w:numId w:val="27"/>
        </w:numPr>
        <w:tabs>
          <w:tab w:val="left" w:pos="936"/>
        </w:tabs>
        <w:rPr>
          <w:szCs w:val="24"/>
        </w:rPr>
      </w:pPr>
      <w:r>
        <w:rPr>
          <w:szCs w:val="24"/>
        </w:rPr>
        <w:t>barbeque and picnic facilities;</w:t>
      </w:r>
      <w:r w:rsidR="001001AD">
        <w:rPr>
          <w:szCs w:val="24"/>
        </w:rPr>
        <w:t xml:space="preserve"> and</w:t>
      </w:r>
    </w:p>
    <w:p w14:paraId="454B99F8" w14:textId="346C1731" w:rsidR="0092385D" w:rsidRPr="0092385D" w:rsidRDefault="001001AD" w:rsidP="0012667D">
      <w:pPr>
        <w:pStyle w:val="ListParagraph"/>
        <w:numPr>
          <w:ilvl w:val="0"/>
          <w:numId w:val="27"/>
        </w:numPr>
        <w:tabs>
          <w:tab w:val="left" w:pos="936"/>
        </w:tabs>
        <w:rPr>
          <w:szCs w:val="24"/>
        </w:rPr>
      </w:pPr>
      <w:proofErr w:type="gramStart"/>
      <w:r>
        <w:rPr>
          <w:szCs w:val="24"/>
        </w:rPr>
        <w:t>printing</w:t>
      </w:r>
      <w:proofErr w:type="gramEnd"/>
      <w:r>
        <w:rPr>
          <w:szCs w:val="24"/>
        </w:rPr>
        <w:t xml:space="preserve"> services, computers, internet, </w:t>
      </w:r>
      <w:r w:rsidR="00CB5B75">
        <w:rPr>
          <w:szCs w:val="24"/>
        </w:rPr>
        <w:t xml:space="preserve">and </w:t>
      </w:r>
      <w:r>
        <w:rPr>
          <w:szCs w:val="24"/>
        </w:rPr>
        <w:t xml:space="preserve">video </w:t>
      </w:r>
      <w:r w:rsidR="0092385D">
        <w:rPr>
          <w:szCs w:val="24"/>
        </w:rPr>
        <w:t>conferencing facilities.</w:t>
      </w:r>
    </w:p>
    <w:p w14:paraId="754C70BA" w14:textId="7F8FC779" w:rsidR="0042651B" w:rsidRDefault="0042651B" w:rsidP="00C42ABD">
      <w:pPr>
        <w:tabs>
          <w:tab w:val="left" w:pos="936"/>
        </w:tabs>
        <w:rPr>
          <w:rFonts w:ascii="Times New Roman" w:hAnsi="Times New Roman"/>
          <w:color w:val="000000" w:themeColor="text1"/>
          <w:sz w:val="24"/>
          <w:szCs w:val="24"/>
        </w:rPr>
      </w:pPr>
    </w:p>
    <w:p w14:paraId="62CBD0DE" w14:textId="7BB98435" w:rsidR="001001AD" w:rsidRDefault="001001AD" w:rsidP="00C42AB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Applications for other projects that meet the objectives of the program will also be encouraged.</w:t>
      </w:r>
    </w:p>
    <w:p w14:paraId="23E04846" w14:textId="77777777" w:rsidR="001001AD" w:rsidRDefault="001001AD" w:rsidP="00C42ABD">
      <w:pPr>
        <w:tabs>
          <w:tab w:val="left" w:pos="936"/>
        </w:tabs>
        <w:rPr>
          <w:rFonts w:ascii="Times New Roman" w:hAnsi="Times New Roman"/>
          <w:color w:val="000000" w:themeColor="text1"/>
          <w:sz w:val="24"/>
          <w:szCs w:val="24"/>
        </w:rPr>
      </w:pPr>
    </w:p>
    <w:p w14:paraId="68813CAB" w14:textId="6FCF9187" w:rsidR="00C42ABD" w:rsidRDefault="001001AD" w:rsidP="00C42AB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 xml:space="preserve">Applicants </w:t>
      </w:r>
      <w:r w:rsidR="00636A96">
        <w:rPr>
          <w:rFonts w:ascii="Times New Roman" w:hAnsi="Times New Roman"/>
          <w:color w:val="000000" w:themeColor="text1"/>
          <w:sz w:val="24"/>
          <w:szCs w:val="24"/>
        </w:rPr>
        <w:t xml:space="preserve">for the program </w:t>
      </w:r>
      <w:r w:rsidR="006B09B9">
        <w:rPr>
          <w:rFonts w:ascii="Times New Roman" w:hAnsi="Times New Roman"/>
          <w:color w:val="000000" w:themeColor="text1"/>
          <w:sz w:val="24"/>
          <w:szCs w:val="24"/>
        </w:rPr>
        <w:t>funding for building works must</w:t>
      </w:r>
      <w:r w:rsidR="00636A96">
        <w:rPr>
          <w:rFonts w:ascii="Times New Roman" w:hAnsi="Times New Roman"/>
          <w:color w:val="000000" w:themeColor="text1"/>
          <w:sz w:val="24"/>
          <w:szCs w:val="24"/>
        </w:rPr>
        <w:t xml:space="preserve"> have council approval where relevant; and specify who owns the premises (land and building). </w:t>
      </w:r>
      <w:r>
        <w:rPr>
          <w:rFonts w:ascii="Times New Roman" w:hAnsi="Times New Roman"/>
          <w:color w:val="000000" w:themeColor="text1"/>
          <w:sz w:val="24"/>
          <w:szCs w:val="24"/>
        </w:rPr>
        <w:t>The requirement that e</w:t>
      </w:r>
      <w:r w:rsidR="0092385D">
        <w:rPr>
          <w:rFonts w:ascii="Times New Roman" w:hAnsi="Times New Roman"/>
          <w:color w:val="000000" w:themeColor="text1"/>
          <w:sz w:val="24"/>
          <w:szCs w:val="24"/>
        </w:rPr>
        <w:t xml:space="preserve">xpenditure of grant funds </w:t>
      </w:r>
      <w:r>
        <w:rPr>
          <w:rFonts w:ascii="Times New Roman" w:hAnsi="Times New Roman"/>
          <w:color w:val="000000" w:themeColor="text1"/>
          <w:sz w:val="24"/>
          <w:szCs w:val="24"/>
        </w:rPr>
        <w:t>has to be</w:t>
      </w:r>
      <w:r w:rsidR="0092385D">
        <w:rPr>
          <w:rFonts w:ascii="Times New Roman" w:hAnsi="Times New Roman"/>
          <w:color w:val="000000" w:themeColor="text1"/>
          <w:sz w:val="24"/>
          <w:szCs w:val="24"/>
        </w:rPr>
        <w:t xml:space="preserve"> restricted to activities directly related to</w:t>
      </w:r>
      <w:r>
        <w:rPr>
          <w:rFonts w:ascii="Times New Roman" w:hAnsi="Times New Roman"/>
          <w:color w:val="000000" w:themeColor="text1"/>
          <w:sz w:val="24"/>
          <w:szCs w:val="24"/>
        </w:rPr>
        <w:t xml:space="preserve"> the</w:t>
      </w:r>
      <w:r w:rsidR="0092385D">
        <w:rPr>
          <w:rFonts w:ascii="Times New Roman" w:hAnsi="Times New Roman"/>
          <w:color w:val="000000" w:themeColor="text1"/>
          <w:sz w:val="24"/>
          <w:szCs w:val="24"/>
        </w:rPr>
        <w:t xml:space="preserve"> project </w:t>
      </w:r>
      <w:proofErr w:type="gramStart"/>
      <w:r>
        <w:rPr>
          <w:rFonts w:ascii="Times New Roman" w:hAnsi="Times New Roman"/>
          <w:color w:val="000000" w:themeColor="text1"/>
          <w:sz w:val="24"/>
          <w:szCs w:val="24"/>
        </w:rPr>
        <w:t>will be</w:t>
      </w:r>
      <w:r w:rsidR="0092385D">
        <w:rPr>
          <w:rFonts w:ascii="Times New Roman" w:hAnsi="Times New Roman"/>
          <w:color w:val="000000" w:themeColor="text1"/>
          <w:sz w:val="24"/>
          <w:szCs w:val="24"/>
        </w:rPr>
        <w:t xml:space="preserve"> specified</w:t>
      </w:r>
      <w:proofErr w:type="gramEnd"/>
      <w:r w:rsidR="0092385D">
        <w:rPr>
          <w:rFonts w:ascii="Times New Roman" w:hAnsi="Times New Roman"/>
          <w:color w:val="000000" w:themeColor="text1"/>
          <w:sz w:val="24"/>
          <w:szCs w:val="24"/>
        </w:rPr>
        <w:t xml:space="preserve"> in the grant guidelines. </w:t>
      </w:r>
    </w:p>
    <w:p w14:paraId="2D087CD5" w14:textId="24501775" w:rsidR="0092385D" w:rsidRDefault="0092385D" w:rsidP="00C42ABD">
      <w:pPr>
        <w:tabs>
          <w:tab w:val="left" w:pos="936"/>
        </w:tabs>
        <w:rPr>
          <w:rFonts w:ascii="Times New Roman" w:hAnsi="Times New Roman"/>
          <w:color w:val="000000" w:themeColor="text1"/>
          <w:sz w:val="24"/>
          <w:szCs w:val="24"/>
        </w:rPr>
      </w:pPr>
    </w:p>
    <w:p w14:paraId="2FA09CC0" w14:textId="24D77AFE" w:rsidR="0092385D" w:rsidRDefault="00375BD7" w:rsidP="00C42ABD">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I</w:t>
      </w:r>
      <w:r w:rsidR="00636A96">
        <w:rPr>
          <w:rFonts w:ascii="Times New Roman" w:hAnsi="Times New Roman"/>
          <w:color w:val="000000" w:themeColor="text1"/>
          <w:sz w:val="24"/>
          <w:szCs w:val="24"/>
        </w:rPr>
        <w:t>mprov</w:t>
      </w:r>
      <w:r>
        <w:rPr>
          <w:rFonts w:ascii="Times New Roman" w:hAnsi="Times New Roman"/>
          <w:color w:val="000000" w:themeColor="text1"/>
          <w:sz w:val="24"/>
          <w:szCs w:val="24"/>
        </w:rPr>
        <w:t>ement of</w:t>
      </w:r>
      <w:r w:rsidR="00636A96">
        <w:rPr>
          <w:rFonts w:ascii="Times New Roman" w:hAnsi="Times New Roman"/>
          <w:color w:val="000000" w:themeColor="text1"/>
          <w:sz w:val="24"/>
          <w:szCs w:val="24"/>
        </w:rPr>
        <w:t xml:space="preserve"> the amenities will encourage diverse communities to </w:t>
      </w:r>
      <w:r>
        <w:rPr>
          <w:rFonts w:ascii="Times New Roman" w:hAnsi="Times New Roman"/>
          <w:color w:val="000000" w:themeColor="text1"/>
          <w:sz w:val="24"/>
          <w:szCs w:val="24"/>
        </w:rPr>
        <w:t xml:space="preserve">undertake </w:t>
      </w:r>
      <w:r w:rsidR="00636A96">
        <w:rPr>
          <w:rFonts w:ascii="Times New Roman" w:hAnsi="Times New Roman"/>
          <w:color w:val="000000" w:themeColor="text1"/>
          <w:sz w:val="24"/>
          <w:szCs w:val="24"/>
        </w:rPr>
        <w:t xml:space="preserve">social and economic activities in environments that can facilitate and respect culturally appropriate norms. </w:t>
      </w:r>
      <w:r>
        <w:rPr>
          <w:rFonts w:ascii="Times New Roman" w:hAnsi="Times New Roman"/>
          <w:color w:val="000000" w:themeColor="text1"/>
          <w:sz w:val="24"/>
          <w:szCs w:val="24"/>
        </w:rPr>
        <w:t>T</w:t>
      </w:r>
      <w:r w:rsidR="00636A96">
        <w:rPr>
          <w:rFonts w:ascii="Times New Roman" w:hAnsi="Times New Roman"/>
          <w:color w:val="000000" w:themeColor="text1"/>
          <w:sz w:val="24"/>
          <w:szCs w:val="24"/>
        </w:rPr>
        <w:t xml:space="preserve">he grants will </w:t>
      </w:r>
      <w:r>
        <w:rPr>
          <w:rFonts w:ascii="Times New Roman" w:hAnsi="Times New Roman"/>
          <w:color w:val="000000" w:themeColor="text1"/>
          <w:sz w:val="24"/>
          <w:szCs w:val="24"/>
        </w:rPr>
        <w:t xml:space="preserve">help </w:t>
      </w:r>
      <w:r w:rsidR="00636A96">
        <w:rPr>
          <w:rFonts w:ascii="Times New Roman" w:hAnsi="Times New Roman"/>
          <w:color w:val="000000" w:themeColor="text1"/>
          <w:sz w:val="24"/>
          <w:szCs w:val="24"/>
        </w:rPr>
        <w:t>establish spaces that foster discussions about shared opportunities or challenges in the communities and in doing so, build understanding and trust.</w:t>
      </w:r>
    </w:p>
    <w:p w14:paraId="07ABA086" w14:textId="1AAC1FD8" w:rsidR="00636A96" w:rsidRDefault="00636A96" w:rsidP="00C42ABD">
      <w:pPr>
        <w:tabs>
          <w:tab w:val="left" w:pos="936"/>
        </w:tabs>
        <w:rPr>
          <w:rFonts w:ascii="Times New Roman" w:hAnsi="Times New Roman"/>
          <w:color w:val="000000" w:themeColor="text1"/>
          <w:sz w:val="24"/>
          <w:szCs w:val="24"/>
        </w:rPr>
      </w:pPr>
    </w:p>
    <w:p w14:paraId="21BCD7EF" w14:textId="58176201" w:rsidR="00636A96" w:rsidRPr="00636A96" w:rsidRDefault="00636A96" w:rsidP="00636A96">
      <w:pPr>
        <w:tabs>
          <w:tab w:val="left" w:pos="936"/>
        </w:tabs>
        <w:rPr>
          <w:rFonts w:ascii="Times New Roman" w:hAnsi="Times New Roman"/>
          <w:color w:val="000000" w:themeColor="text1"/>
          <w:sz w:val="24"/>
          <w:szCs w:val="24"/>
        </w:rPr>
      </w:pPr>
      <w:r w:rsidRPr="00636A96">
        <w:rPr>
          <w:rFonts w:ascii="Times New Roman" w:hAnsi="Times New Roman"/>
          <w:color w:val="000000" w:themeColor="text1"/>
          <w:sz w:val="24"/>
          <w:szCs w:val="24"/>
        </w:rPr>
        <w:t>Further details o</w:t>
      </w:r>
      <w:r w:rsidR="00375BD7">
        <w:rPr>
          <w:rFonts w:ascii="Times New Roman" w:hAnsi="Times New Roman"/>
          <w:color w:val="000000" w:themeColor="text1"/>
          <w:sz w:val="24"/>
          <w:szCs w:val="24"/>
        </w:rPr>
        <w:t>f</w:t>
      </w:r>
      <w:r w:rsidRPr="00636A96">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MCAGNT p</w:t>
      </w:r>
      <w:r w:rsidRPr="00636A96">
        <w:rPr>
          <w:rFonts w:ascii="Times New Roman" w:hAnsi="Times New Roman"/>
          <w:color w:val="000000" w:themeColor="text1"/>
          <w:sz w:val="24"/>
          <w:szCs w:val="24"/>
        </w:rPr>
        <w:t xml:space="preserve">rogram </w:t>
      </w:r>
      <w:proofErr w:type="gramStart"/>
      <w:r w:rsidRPr="00636A96">
        <w:rPr>
          <w:rFonts w:ascii="Times New Roman" w:hAnsi="Times New Roman"/>
          <w:color w:val="000000" w:themeColor="text1"/>
          <w:sz w:val="24"/>
          <w:szCs w:val="24"/>
        </w:rPr>
        <w:t>will be provided</w:t>
      </w:r>
      <w:proofErr w:type="gramEnd"/>
      <w:r w:rsidRPr="00636A96">
        <w:rPr>
          <w:rFonts w:ascii="Times New Roman" w:hAnsi="Times New Roman"/>
          <w:color w:val="000000" w:themeColor="text1"/>
          <w:sz w:val="24"/>
          <w:szCs w:val="24"/>
        </w:rPr>
        <w:t xml:space="preserve"> in the grant guidelines</w:t>
      </w:r>
      <w:r w:rsidR="001079E4">
        <w:rPr>
          <w:rFonts w:ascii="Times New Roman" w:hAnsi="Times New Roman"/>
          <w:color w:val="000000" w:themeColor="text1"/>
          <w:sz w:val="24"/>
          <w:szCs w:val="24"/>
        </w:rPr>
        <w:t>.</w:t>
      </w:r>
    </w:p>
    <w:p w14:paraId="308B83CB" w14:textId="6AAFBA9C" w:rsidR="00636A96" w:rsidRDefault="00636A96" w:rsidP="00C42ABD">
      <w:pPr>
        <w:tabs>
          <w:tab w:val="left" w:pos="936"/>
        </w:tabs>
        <w:rPr>
          <w:rFonts w:ascii="Times New Roman" w:hAnsi="Times New Roman"/>
          <w:color w:val="000000" w:themeColor="text1"/>
          <w:sz w:val="24"/>
          <w:szCs w:val="24"/>
        </w:rPr>
      </w:pPr>
    </w:p>
    <w:p w14:paraId="24708C28" w14:textId="0F4F190D" w:rsidR="00636A96" w:rsidRPr="00636A96" w:rsidRDefault="005F4205" w:rsidP="00636A96">
      <w:pPr>
        <w:tabs>
          <w:tab w:val="left" w:pos="936"/>
        </w:tabs>
        <w:rPr>
          <w:rFonts w:ascii="Times New Roman" w:hAnsi="Times New Roman"/>
          <w:color w:val="000000" w:themeColor="text1"/>
          <w:sz w:val="24"/>
          <w:szCs w:val="24"/>
        </w:rPr>
      </w:pPr>
      <w:r w:rsidRPr="0095222A">
        <w:rPr>
          <w:rFonts w:ascii="Times New Roman" w:hAnsi="Times New Roman"/>
          <w:color w:val="000000" w:themeColor="text1"/>
          <w:sz w:val="24"/>
          <w:szCs w:val="24"/>
        </w:rPr>
        <w:t>The department will deliver t</w:t>
      </w:r>
      <w:r w:rsidR="00636A96" w:rsidRPr="0095222A">
        <w:rPr>
          <w:rFonts w:ascii="Times New Roman" w:hAnsi="Times New Roman"/>
          <w:color w:val="000000" w:themeColor="text1"/>
          <w:sz w:val="24"/>
          <w:szCs w:val="24"/>
        </w:rPr>
        <w:t>he MCAGNT program</w:t>
      </w:r>
      <w:r w:rsidRPr="0095222A">
        <w:rPr>
          <w:rFonts w:ascii="Times New Roman" w:hAnsi="Times New Roman"/>
          <w:color w:val="000000" w:themeColor="text1"/>
          <w:sz w:val="24"/>
          <w:szCs w:val="24"/>
        </w:rPr>
        <w:t xml:space="preserve"> through a</w:t>
      </w:r>
      <w:r w:rsidR="00375BD7" w:rsidRPr="0095222A">
        <w:rPr>
          <w:rFonts w:ascii="Times New Roman" w:hAnsi="Times New Roman"/>
          <w:color w:val="000000" w:themeColor="text1"/>
          <w:sz w:val="24"/>
          <w:szCs w:val="24"/>
        </w:rPr>
        <w:t xml:space="preserve"> targeted</w:t>
      </w:r>
      <w:r w:rsidRPr="0095222A">
        <w:rPr>
          <w:rFonts w:ascii="Times New Roman" w:hAnsi="Times New Roman"/>
          <w:color w:val="000000" w:themeColor="text1"/>
          <w:sz w:val="24"/>
          <w:szCs w:val="24"/>
        </w:rPr>
        <w:t xml:space="preserve"> </w:t>
      </w:r>
      <w:proofErr w:type="gramStart"/>
      <w:r w:rsidRPr="0095222A">
        <w:rPr>
          <w:rFonts w:ascii="Times New Roman" w:hAnsi="Times New Roman"/>
          <w:color w:val="000000" w:themeColor="text1"/>
          <w:sz w:val="24"/>
          <w:szCs w:val="24"/>
        </w:rPr>
        <w:t xml:space="preserve">grant </w:t>
      </w:r>
      <w:r w:rsidR="00375BD7" w:rsidRPr="0095222A">
        <w:rPr>
          <w:rFonts w:ascii="Times New Roman" w:hAnsi="Times New Roman"/>
          <w:color w:val="000000" w:themeColor="text1"/>
          <w:sz w:val="24"/>
          <w:szCs w:val="24"/>
        </w:rPr>
        <w:t>funding</w:t>
      </w:r>
      <w:proofErr w:type="gramEnd"/>
      <w:r w:rsidR="00375BD7" w:rsidRPr="0095222A">
        <w:rPr>
          <w:rFonts w:ascii="Times New Roman" w:hAnsi="Times New Roman"/>
          <w:color w:val="000000" w:themeColor="text1"/>
          <w:sz w:val="24"/>
          <w:szCs w:val="24"/>
        </w:rPr>
        <w:t xml:space="preserve"> round</w:t>
      </w:r>
      <w:r w:rsidR="00636A96" w:rsidRPr="00636A96">
        <w:rPr>
          <w:rFonts w:ascii="Times New Roman" w:hAnsi="Times New Roman"/>
          <w:color w:val="000000" w:themeColor="text1"/>
          <w:sz w:val="24"/>
          <w:szCs w:val="24"/>
        </w:rPr>
        <w:t xml:space="preserve"> in accordance with the </w:t>
      </w:r>
      <w:r w:rsidR="00636A96" w:rsidRPr="00636A96">
        <w:rPr>
          <w:rFonts w:ascii="Times New Roman" w:hAnsi="Times New Roman"/>
          <w:i/>
          <w:color w:val="000000" w:themeColor="text1"/>
          <w:sz w:val="24"/>
          <w:szCs w:val="24"/>
        </w:rPr>
        <w:t xml:space="preserve">Commonwealth Grants Rules and Guidelines 2017 </w:t>
      </w:r>
      <w:r w:rsidR="00636A96" w:rsidRPr="00636A96">
        <w:rPr>
          <w:rFonts w:ascii="Times New Roman" w:hAnsi="Times New Roman"/>
          <w:color w:val="000000" w:themeColor="text1"/>
          <w:sz w:val="24"/>
          <w:szCs w:val="24"/>
        </w:rPr>
        <w:t xml:space="preserve">(CGRGs). The Community Grants Hub will be engaged to design the program, including the grant guidelines. Decisions regarding the grants under the </w:t>
      </w:r>
      <w:r w:rsidR="00636A96">
        <w:rPr>
          <w:rFonts w:ascii="Times New Roman" w:hAnsi="Times New Roman"/>
          <w:color w:val="000000" w:themeColor="text1"/>
          <w:sz w:val="24"/>
          <w:szCs w:val="24"/>
        </w:rPr>
        <w:t>MCAGNT p</w:t>
      </w:r>
      <w:r w:rsidR="00636A96" w:rsidRPr="00636A96">
        <w:rPr>
          <w:rFonts w:ascii="Times New Roman" w:hAnsi="Times New Roman"/>
          <w:color w:val="000000" w:themeColor="text1"/>
          <w:sz w:val="24"/>
          <w:szCs w:val="24"/>
        </w:rPr>
        <w:t xml:space="preserve">rogram </w:t>
      </w:r>
      <w:proofErr w:type="gramStart"/>
      <w:r w:rsidR="00636A96" w:rsidRPr="00636A96">
        <w:rPr>
          <w:rFonts w:ascii="Times New Roman" w:hAnsi="Times New Roman"/>
          <w:color w:val="000000" w:themeColor="text1"/>
          <w:sz w:val="24"/>
          <w:szCs w:val="24"/>
        </w:rPr>
        <w:t xml:space="preserve">will be </w:t>
      </w:r>
      <w:r w:rsidR="00375BD7">
        <w:rPr>
          <w:rFonts w:ascii="Times New Roman" w:hAnsi="Times New Roman"/>
          <w:color w:val="000000" w:themeColor="text1"/>
          <w:sz w:val="24"/>
          <w:szCs w:val="24"/>
        </w:rPr>
        <w:t>made</w:t>
      </w:r>
      <w:proofErr w:type="gramEnd"/>
      <w:r w:rsidR="00375BD7">
        <w:rPr>
          <w:rFonts w:ascii="Times New Roman" w:hAnsi="Times New Roman"/>
          <w:color w:val="000000" w:themeColor="text1"/>
          <w:sz w:val="24"/>
          <w:szCs w:val="24"/>
        </w:rPr>
        <w:t xml:space="preserve"> </w:t>
      </w:r>
      <w:r w:rsidR="00636A96" w:rsidRPr="00636A96">
        <w:rPr>
          <w:rFonts w:ascii="Times New Roman" w:hAnsi="Times New Roman"/>
          <w:color w:val="000000" w:themeColor="text1"/>
          <w:sz w:val="24"/>
          <w:szCs w:val="24"/>
        </w:rPr>
        <w:t xml:space="preserve">in accordance with the </w:t>
      </w:r>
      <w:r w:rsidR="00636A96" w:rsidRPr="00636A96">
        <w:rPr>
          <w:rFonts w:ascii="Times New Roman" w:hAnsi="Times New Roman"/>
          <w:i/>
          <w:color w:val="000000" w:themeColor="text1"/>
          <w:sz w:val="24"/>
          <w:szCs w:val="24"/>
          <w:lang w:val="en-GB"/>
        </w:rPr>
        <w:t xml:space="preserve">Public Governance, Accountability and Performance Act 2013 </w:t>
      </w:r>
      <w:r w:rsidR="00636A96" w:rsidRPr="00636A96">
        <w:rPr>
          <w:rFonts w:ascii="Times New Roman" w:hAnsi="Times New Roman"/>
          <w:color w:val="000000" w:themeColor="text1"/>
          <w:sz w:val="24"/>
          <w:szCs w:val="24"/>
          <w:lang w:val="en-GB"/>
        </w:rPr>
        <w:t>(</w:t>
      </w:r>
      <w:r w:rsidR="00636A96" w:rsidRPr="00636A96">
        <w:rPr>
          <w:rFonts w:ascii="Times New Roman" w:hAnsi="Times New Roman"/>
          <w:color w:val="000000" w:themeColor="text1"/>
          <w:sz w:val="24"/>
          <w:szCs w:val="24"/>
        </w:rPr>
        <w:t>PGPA Act).</w:t>
      </w:r>
    </w:p>
    <w:p w14:paraId="4DF040FD" w14:textId="77777777" w:rsidR="005F4205" w:rsidRPr="00636A96" w:rsidRDefault="005F4205" w:rsidP="00636A96">
      <w:pPr>
        <w:tabs>
          <w:tab w:val="left" w:pos="936"/>
        </w:tabs>
        <w:rPr>
          <w:rFonts w:ascii="Times New Roman" w:hAnsi="Times New Roman"/>
          <w:color w:val="000000" w:themeColor="text1"/>
          <w:sz w:val="24"/>
          <w:szCs w:val="24"/>
        </w:rPr>
      </w:pPr>
    </w:p>
    <w:p w14:paraId="1C9873D3" w14:textId="2F0CA260" w:rsidR="00636A96" w:rsidRPr="00636A96" w:rsidRDefault="00636A96" w:rsidP="00636A96">
      <w:pPr>
        <w:tabs>
          <w:tab w:val="left" w:pos="936"/>
        </w:tabs>
        <w:rPr>
          <w:rFonts w:ascii="Times New Roman" w:hAnsi="Times New Roman"/>
          <w:color w:val="000000" w:themeColor="text1"/>
          <w:sz w:val="24"/>
          <w:szCs w:val="24"/>
        </w:rPr>
      </w:pPr>
      <w:r w:rsidRPr="00636A96">
        <w:rPr>
          <w:rFonts w:ascii="Times New Roman" w:hAnsi="Times New Roman"/>
          <w:color w:val="000000" w:themeColor="text1"/>
          <w:sz w:val="24"/>
          <w:szCs w:val="24"/>
        </w:rPr>
        <w:lastRenderedPageBreak/>
        <w:t xml:space="preserve">The Community Grants Hub will be responsible for administering the grant program on behalf of the </w:t>
      </w:r>
      <w:r>
        <w:rPr>
          <w:rFonts w:ascii="Times New Roman" w:hAnsi="Times New Roman"/>
          <w:color w:val="000000" w:themeColor="text1"/>
          <w:sz w:val="24"/>
          <w:szCs w:val="24"/>
        </w:rPr>
        <w:t>d</w:t>
      </w:r>
      <w:r w:rsidRPr="00636A96">
        <w:rPr>
          <w:rFonts w:ascii="Times New Roman" w:hAnsi="Times New Roman"/>
          <w:color w:val="000000" w:themeColor="text1"/>
          <w:sz w:val="24"/>
          <w:szCs w:val="24"/>
        </w:rPr>
        <w:t xml:space="preserve">epartment under a </w:t>
      </w:r>
      <w:r w:rsidR="00D10A6F">
        <w:rPr>
          <w:rFonts w:ascii="Times New Roman" w:hAnsi="Times New Roman"/>
          <w:color w:val="000000" w:themeColor="text1"/>
          <w:sz w:val="24"/>
          <w:szCs w:val="24"/>
        </w:rPr>
        <w:t>p</w:t>
      </w:r>
      <w:r w:rsidRPr="00636A96">
        <w:rPr>
          <w:rFonts w:ascii="Times New Roman" w:hAnsi="Times New Roman"/>
          <w:color w:val="000000" w:themeColor="text1"/>
          <w:sz w:val="24"/>
          <w:szCs w:val="24"/>
        </w:rPr>
        <w:t xml:space="preserve">artnership </w:t>
      </w:r>
      <w:r w:rsidR="00D10A6F">
        <w:rPr>
          <w:rFonts w:ascii="Times New Roman" w:hAnsi="Times New Roman"/>
          <w:color w:val="000000" w:themeColor="text1"/>
          <w:sz w:val="24"/>
          <w:szCs w:val="24"/>
        </w:rPr>
        <w:t>a</w:t>
      </w:r>
      <w:r w:rsidRPr="00636A96">
        <w:rPr>
          <w:rFonts w:ascii="Times New Roman" w:hAnsi="Times New Roman"/>
          <w:color w:val="000000" w:themeColor="text1"/>
          <w:sz w:val="24"/>
          <w:szCs w:val="24"/>
        </w:rPr>
        <w:t xml:space="preserve">greement between the two </w:t>
      </w:r>
      <w:r w:rsidR="00375BD7">
        <w:rPr>
          <w:rFonts w:ascii="Times New Roman" w:hAnsi="Times New Roman"/>
          <w:color w:val="000000" w:themeColor="text1"/>
          <w:sz w:val="24"/>
          <w:szCs w:val="24"/>
        </w:rPr>
        <w:t>departments</w:t>
      </w:r>
      <w:r w:rsidRPr="00636A96">
        <w:rPr>
          <w:rFonts w:ascii="Times New Roman" w:hAnsi="Times New Roman"/>
          <w:color w:val="000000" w:themeColor="text1"/>
          <w:sz w:val="24"/>
          <w:szCs w:val="24"/>
        </w:rPr>
        <w:t>. Grant opportunity guidelines will set out the arrangements for the</w:t>
      </w:r>
      <w:r>
        <w:rPr>
          <w:rFonts w:ascii="Times New Roman" w:hAnsi="Times New Roman"/>
          <w:color w:val="000000" w:themeColor="text1"/>
          <w:sz w:val="24"/>
          <w:szCs w:val="24"/>
        </w:rPr>
        <w:t xml:space="preserve"> MCAGNT p</w:t>
      </w:r>
      <w:r w:rsidRPr="00636A96">
        <w:rPr>
          <w:rFonts w:ascii="Times New Roman" w:hAnsi="Times New Roman"/>
          <w:color w:val="000000" w:themeColor="text1"/>
          <w:sz w:val="24"/>
          <w:szCs w:val="24"/>
        </w:rPr>
        <w:t xml:space="preserve">rogram, including eligibility and selection processes. </w:t>
      </w:r>
      <w:r w:rsidR="00375BD7" w:rsidRPr="00636A96">
        <w:rPr>
          <w:rFonts w:ascii="Times New Roman" w:hAnsi="Times New Roman"/>
          <w:color w:val="000000" w:themeColor="text1"/>
          <w:sz w:val="24"/>
          <w:szCs w:val="24"/>
        </w:rPr>
        <w:t xml:space="preserve">Information relating to this grant opportunity </w:t>
      </w:r>
      <w:proofErr w:type="gramStart"/>
      <w:r w:rsidR="00375BD7" w:rsidRPr="00636A96">
        <w:rPr>
          <w:rFonts w:ascii="Times New Roman" w:hAnsi="Times New Roman"/>
          <w:color w:val="000000" w:themeColor="text1"/>
          <w:sz w:val="24"/>
          <w:szCs w:val="24"/>
        </w:rPr>
        <w:t>will be published</w:t>
      </w:r>
      <w:proofErr w:type="gramEnd"/>
      <w:r w:rsidR="00375BD7" w:rsidRPr="00636A96">
        <w:rPr>
          <w:rFonts w:ascii="Times New Roman" w:hAnsi="Times New Roman"/>
          <w:color w:val="000000" w:themeColor="text1"/>
          <w:sz w:val="24"/>
          <w:szCs w:val="24"/>
        </w:rPr>
        <w:t xml:space="preserve"> on </w:t>
      </w:r>
      <w:proofErr w:type="spellStart"/>
      <w:r w:rsidR="00375BD7" w:rsidRPr="00636A96">
        <w:rPr>
          <w:rFonts w:ascii="Times New Roman" w:hAnsi="Times New Roman"/>
          <w:color w:val="000000" w:themeColor="text1"/>
          <w:sz w:val="24"/>
          <w:szCs w:val="24"/>
        </w:rPr>
        <w:t>GrantConnect</w:t>
      </w:r>
      <w:proofErr w:type="spellEnd"/>
      <w:r w:rsidR="00375BD7">
        <w:rPr>
          <w:rFonts w:ascii="Times New Roman" w:hAnsi="Times New Roman"/>
          <w:color w:val="000000" w:themeColor="text1"/>
          <w:sz w:val="24"/>
          <w:szCs w:val="24"/>
        </w:rPr>
        <w:t xml:space="preserve"> at</w:t>
      </w:r>
      <w:r w:rsidR="00375BD7" w:rsidRPr="00636A96">
        <w:rPr>
          <w:rFonts w:ascii="Times New Roman" w:hAnsi="Times New Roman"/>
          <w:color w:val="000000" w:themeColor="text1"/>
          <w:sz w:val="24"/>
          <w:szCs w:val="24"/>
        </w:rPr>
        <w:t xml:space="preserve"> </w:t>
      </w:r>
      <w:r w:rsidR="00375BD7" w:rsidRPr="005F4205">
        <w:rPr>
          <w:rFonts w:ascii="Times New Roman" w:hAnsi="Times New Roman"/>
          <w:color w:val="000000" w:themeColor="text1"/>
          <w:sz w:val="24"/>
          <w:szCs w:val="24"/>
          <w:u w:val="single"/>
        </w:rPr>
        <w:t>www.grants.gov.au</w:t>
      </w:r>
      <w:r w:rsidR="00375BD7" w:rsidRPr="00636A96">
        <w:rPr>
          <w:rFonts w:ascii="Times New Roman" w:hAnsi="Times New Roman"/>
          <w:color w:val="000000" w:themeColor="text1"/>
          <w:sz w:val="24"/>
          <w:szCs w:val="24"/>
        </w:rPr>
        <w:t>.</w:t>
      </w:r>
    </w:p>
    <w:p w14:paraId="1FA01682" w14:textId="77777777" w:rsidR="00636A96" w:rsidRPr="00636A96" w:rsidRDefault="00636A96" w:rsidP="00636A96">
      <w:pPr>
        <w:tabs>
          <w:tab w:val="left" w:pos="936"/>
        </w:tabs>
        <w:rPr>
          <w:rFonts w:ascii="Times New Roman" w:hAnsi="Times New Roman"/>
          <w:color w:val="000000" w:themeColor="text1"/>
          <w:sz w:val="24"/>
          <w:szCs w:val="24"/>
        </w:rPr>
      </w:pPr>
    </w:p>
    <w:p w14:paraId="7296D0C7" w14:textId="49D4C735" w:rsidR="00636A96" w:rsidRDefault="00636A96" w:rsidP="00636A96">
      <w:pPr>
        <w:tabs>
          <w:tab w:val="left" w:pos="936"/>
        </w:tabs>
        <w:rPr>
          <w:rFonts w:ascii="Times New Roman" w:hAnsi="Times New Roman"/>
          <w:color w:val="000000" w:themeColor="text1"/>
          <w:sz w:val="24"/>
          <w:szCs w:val="24"/>
        </w:rPr>
      </w:pPr>
      <w:r w:rsidRPr="00636A96">
        <w:rPr>
          <w:rFonts w:ascii="Times New Roman" w:hAnsi="Times New Roman"/>
          <w:color w:val="000000" w:themeColor="text1"/>
          <w:sz w:val="24"/>
          <w:szCs w:val="24"/>
          <w:lang w:val="en-US"/>
        </w:rPr>
        <w:t xml:space="preserve">A Selection Advisory Panel, established by </w:t>
      </w:r>
      <w:r>
        <w:rPr>
          <w:rFonts w:ascii="Times New Roman" w:hAnsi="Times New Roman"/>
          <w:color w:val="000000" w:themeColor="text1"/>
          <w:sz w:val="24"/>
          <w:szCs w:val="24"/>
          <w:lang w:val="en-US"/>
        </w:rPr>
        <w:t>the d</w:t>
      </w:r>
      <w:r w:rsidRPr="00636A96">
        <w:rPr>
          <w:rFonts w:ascii="Times New Roman" w:hAnsi="Times New Roman"/>
          <w:color w:val="000000" w:themeColor="text1"/>
          <w:sz w:val="24"/>
          <w:szCs w:val="24"/>
          <w:lang w:val="en-US"/>
        </w:rPr>
        <w:t>epartment, will review all applications and make recommendations to the de</w:t>
      </w:r>
      <w:r w:rsidR="00375BD7">
        <w:rPr>
          <w:rFonts w:ascii="Times New Roman" w:hAnsi="Times New Roman"/>
          <w:color w:val="000000" w:themeColor="text1"/>
          <w:sz w:val="24"/>
          <w:szCs w:val="24"/>
          <w:lang w:val="en-US"/>
        </w:rPr>
        <w:t>cision maker</w:t>
      </w:r>
      <w:r w:rsidRPr="00636A96">
        <w:rPr>
          <w:rFonts w:ascii="Times New Roman" w:hAnsi="Times New Roman"/>
          <w:color w:val="000000" w:themeColor="text1"/>
          <w:sz w:val="24"/>
          <w:szCs w:val="24"/>
          <w:lang w:val="en-US"/>
        </w:rPr>
        <w:t xml:space="preserve"> for funding. </w:t>
      </w:r>
      <w:r>
        <w:rPr>
          <w:rFonts w:ascii="Times New Roman" w:hAnsi="Times New Roman"/>
          <w:color w:val="000000" w:themeColor="text1"/>
          <w:sz w:val="24"/>
          <w:szCs w:val="24"/>
          <w:lang w:val="en-US"/>
        </w:rPr>
        <w:t xml:space="preserve">The Minister for </w:t>
      </w:r>
      <w:r w:rsidR="00375BD7">
        <w:rPr>
          <w:rFonts w:ascii="Times New Roman" w:hAnsi="Times New Roman"/>
          <w:color w:val="000000" w:themeColor="text1"/>
          <w:sz w:val="24"/>
          <w:szCs w:val="24"/>
          <w:lang w:val="en-US"/>
        </w:rPr>
        <w:t>Immigration, Citizenship, Migrant Services and Multicultural Affairs</w:t>
      </w:r>
      <w:r>
        <w:rPr>
          <w:rFonts w:ascii="Times New Roman" w:hAnsi="Times New Roman"/>
          <w:color w:val="000000" w:themeColor="text1"/>
          <w:sz w:val="24"/>
          <w:szCs w:val="24"/>
          <w:lang w:val="en-US"/>
        </w:rPr>
        <w:t xml:space="preserve"> will </w:t>
      </w:r>
      <w:r w:rsidRPr="00636A96">
        <w:rPr>
          <w:rFonts w:ascii="Times New Roman" w:hAnsi="Times New Roman"/>
          <w:color w:val="000000" w:themeColor="text1"/>
          <w:sz w:val="24"/>
          <w:szCs w:val="24"/>
          <w:lang w:val="en-US"/>
        </w:rPr>
        <w:t xml:space="preserve">make final decisions on </w:t>
      </w:r>
      <w:r w:rsidRPr="00636A96">
        <w:rPr>
          <w:rFonts w:ascii="Times New Roman" w:hAnsi="Times New Roman"/>
          <w:color w:val="000000" w:themeColor="text1"/>
          <w:sz w:val="24"/>
          <w:szCs w:val="24"/>
        </w:rPr>
        <w:t xml:space="preserve">funding. </w:t>
      </w:r>
      <w:r w:rsidR="00D10A6F">
        <w:rPr>
          <w:rFonts w:ascii="Times New Roman" w:hAnsi="Times New Roman"/>
          <w:color w:val="000000" w:themeColor="text1"/>
          <w:sz w:val="24"/>
          <w:szCs w:val="24"/>
        </w:rPr>
        <w:t>Information about s</w:t>
      </w:r>
      <w:r w:rsidR="00375BD7" w:rsidRPr="00636A96">
        <w:rPr>
          <w:rFonts w:ascii="Times New Roman" w:hAnsi="Times New Roman"/>
          <w:color w:val="000000" w:themeColor="text1"/>
          <w:sz w:val="24"/>
          <w:szCs w:val="24"/>
        </w:rPr>
        <w:t>uccessful applicants</w:t>
      </w:r>
      <w:r w:rsidR="00375BD7">
        <w:rPr>
          <w:rFonts w:ascii="Times New Roman" w:hAnsi="Times New Roman"/>
          <w:color w:val="000000" w:themeColor="text1"/>
          <w:sz w:val="24"/>
          <w:szCs w:val="24"/>
        </w:rPr>
        <w:t xml:space="preserve"> </w:t>
      </w:r>
      <w:proofErr w:type="gramStart"/>
      <w:r w:rsidR="00375BD7">
        <w:rPr>
          <w:rFonts w:ascii="Times New Roman" w:hAnsi="Times New Roman"/>
          <w:color w:val="000000" w:themeColor="text1"/>
          <w:sz w:val="24"/>
          <w:szCs w:val="24"/>
        </w:rPr>
        <w:t>will be published</w:t>
      </w:r>
      <w:proofErr w:type="gramEnd"/>
      <w:r w:rsidR="00375BD7">
        <w:rPr>
          <w:rFonts w:ascii="Times New Roman" w:hAnsi="Times New Roman"/>
          <w:color w:val="000000" w:themeColor="text1"/>
          <w:sz w:val="24"/>
          <w:szCs w:val="24"/>
        </w:rPr>
        <w:t xml:space="preserve"> on the </w:t>
      </w:r>
      <w:proofErr w:type="spellStart"/>
      <w:r w:rsidR="00375BD7">
        <w:rPr>
          <w:rFonts w:ascii="Times New Roman" w:hAnsi="Times New Roman"/>
          <w:color w:val="000000" w:themeColor="text1"/>
          <w:sz w:val="24"/>
          <w:szCs w:val="24"/>
        </w:rPr>
        <w:t>Grant</w:t>
      </w:r>
      <w:r w:rsidR="00375BD7" w:rsidRPr="00636A96">
        <w:rPr>
          <w:rFonts w:ascii="Times New Roman" w:hAnsi="Times New Roman"/>
          <w:color w:val="000000" w:themeColor="text1"/>
          <w:sz w:val="24"/>
          <w:szCs w:val="24"/>
        </w:rPr>
        <w:t>Connect</w:t>
      </w:r>
      <w:proofErr w:type="spellEnd"/>
      <w:r w:rsidR="00375BD7" w:rsidRPr="00636A96">
        <w:rPr>
          <w:rFonts w:ascii="Times New Roman" w:hAnsi="Times New Roman"/>
          <w:color w:val="000000" w:themeColor="text1"/>
          <w:sz w:val="24"/>
          <w:szCs w:val="24"/>
        </w:rPr>
        <w:t xml:space="preserve"> website.</w:t>
      </w:r>
    </w:p>
    <w:p w14:paraId="5BB05892" w14:textId="705976AC" w:rsidR="00636A96" w:rsidRDefault="00636A96" w:rsidP="00C42ABD">
      <w:pPr>
        <w:tabs>
          <w:tab w:val="left" w:pos="936"/>
        </w:tabs>
        <w:rPr>
          <w:rFonts w:ascii="Times New Roman" w:hAnsi="Times New Roman"/>
          <w:color w:val="000000" w:themeColor="text1"/>
          <w:sz w:val="24"/>
          <w:szCs w:val="24"/>
        </w:rPr>
      </w:pPr>
    </w:p>
    <w:p w14:paraId="43277BCC" w14:textId="6C4F2824" w:rsidR="005F4205" w:rsidRPr="005F4205" w:rsidRDefault="0012667D" w:rsidP="005F4205">
      <w:pPr>
        <w:tabs>
          <w:tab w:val="left" w:pos="936"/>
        </w:tabs>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Grant funding decisions made under the MCAGNT program </w:t>
      </w:r>
      <w:proofErr w:type="gramStart"/>
      <w:r>
        <w:rPr>
          <w:rFonts w:ascii="Times New Roman" w:hAnsi="Times New Roman"/>
          <w:color w:val="000000" w:themeColor="text1"/>
          <w:sz w:val="24"/>
          <w:szCs w:val="24"/>
          <w:lang w:val="en-GB"/>
        </w:rPr>
        <w:t>are not considered</w:t>
      </w:r>
      <w:proofErr w:type="gramEnd"/>
      <w:r>
        <w:rPr>
          <w:rFonts w:ascii="Times New Roman" w:hAnsi="Times New Roman"/>
          <w:color w:val="000000" w:themeColor="text1"/>
          <w:sz w:val="24"/>
          <w:szCs w:val="24"/>
          <w:lang w:val="en-GB"/>
        </w:rPr>
        <w:t xml:space="preserve"> appropriate for i</w:t>
      </w:r>
      <w:r w:rsidR="005F4205">
        <w:rPr>
          <w:rFonts w:ascii="Times New Roman" w:hAnsi="Times New Roman"/>
          <w:color w:val="000000" w:themeColor="text1"/>
          <w:sz w:val="24"/>
          <w:szCs w:val="24"/>
          <w:lang w:val="en-GB"/>
        </w:rPr>
        <w:t>ndependent merits r</w:t>
      </w:r>
      <w:r w:rsidR="005F4205" w:rsidRPr="005F4205">
        <w:rPr>
          <w:rFonts w:ascii="Times New Roman" w:hAnsi="Times New Roman"/>
          <w:color w:val="000000" w:themeColor="text1"/>
          <w:sz w:val="24"/>
          <w:szCs w:val="24"/>
          <w:lang w:val="en-GB"/>
        </w:rPr>
        <w:t>eview because:</w:t>
      </w:r>
    </w:p>
    <w:p w14:paraId="5CC522E4" w14:textId="77777777" w:rsidR="005F4205" w:rsidRPr="005F4205" w:rsidRDefault="005F4205" w:rsidP="005F4205">
      <w:pPr>
        <w:numPr>
          <w:ilvl w:val="0"/>
          <w:numId w:val="28"/>
        </w:numPr>
        <w:tabs>
          <w:tab w:val="left" w:pos="936"/>
        </w:tabs>
        <w:rPr>
          <w:rFonts w:ascii="Times New Roman" w:hAnsi="Times New Roman"/>
          <w:color w:val="000000" w:themeColor="text1"/>
          <w:sz w:val="24"/>
          <w:szCs w:val="24"/>
          <w:lang w:val="en-GB"/>
        </w:rPr>
      </w:pPr>
      <w:r w:rsidRPr="005F4205">
        <w:rPr>
          <w:rFonts w:ascii="Times New Roman" w:hAnsi="Times New Roman"/>
          <w:color w:val="000000" w:themeColor="text1"/>
          <w:sz w:val="24"/>
          <w:szCs w:val="24"/>
          <w:lang w:val="en-GB"/>
        </w:rPr>
        <w:t xml:space="preserve">there is an allocation of finite resources; and </w:t>
      </w:r>
    </w:p>
    <w:p w14:paraId="7495D194" w14:textId="36A1FCB1" w:rsidR="005F4205" w:rsidRPr="000902F4" w:rsidRDefault="005F4205" w:rsidP="005F4205">
      <w:pPr>
        <w:numPr>
          <w:ilvl w:val="0"/>
          <w:numId w:val="28"/>
        </w:numPr>
        <w:tabs>
          <w:tab w:val="left" w:pos="936"/>
        </w:tabs>
        <w:rPr>
          <w:rFonts w:ascii="Times New Roman" w:hAnsi="Times New Roman"/>
          <w:color w:val="000000" w:themeColor="text1"/>
          <w:sz w:val="24"/>
          <w:szCs w:val="24"/>
          <w:lang w:val="en-GB"/>
        </w:rPr>
      </w:pPr>
      <w:proofErr w:type="gramStart"/>
      <w:r w:rsidRPr="005F4205">
        <w:rPr>
          <w:rFonts w:ascii="Times New Roman" w:hAnsi="Times New Roman"/>
          <w:color w:val="000000" w:themeColor="text1"/>
          <w:sz w:val="24"/>
          <w:szCs w:val="24"/>
          <w:lang w:val="en-GB"/>
        </w:rPr>
        <w:t>an</w:t>
      </w:r>
      <w:proofErr w:type="gramEnd"/>
      <w:r w:rsidRPr="005F4205">
        <w:rPr>
          <w:rFonts w:ascii="Times New Roman" w:hAnsi="Times New Roman"/>
          <w:color w:val="000000" w:themeColor="text1"/>
          <w:sz w:val="24"/>
          <w:szCs w:val="24"/>
          <w:lang w:val="en-GB"/>
        </w:rPr>
        <w:t xml:space="preserve"> allocation that has already been made to another party would be affected by overturning the original decision. </w:t>
      </w:r>
    </w:p>
    <w:p w14:paraId="6225CCA6" w14:textId="77777777" w:rsidR="00562CE0" w:rsidRDefault="00562CE0" w:rsidP="005F4205">
      <w:pPr>
        <w:tabs>
          <w:tab w:val="left" w:pos="936"/>
        </w:tabs>
        <w:rPr>
          <w:rFonts w:ascii="Times New Roman" w:hAnsi="Times New Roman"/>
          <w:color w:val="000000" w:themeColor="text1"/>
          <w:sz w:val="24"/>
          <w:szCs w:val="24"/>
          <w:lang w:val="en-GB"/>
        </w:rPr>
      </w:pPr>
    </w:p>
    <w:p w14:paraId="1AF6CFD8" w14:textId="36CC9967" w:rsidR="005F4205" w:rsidRPr="005F4205" w:rsidRDefault="005F4205" w:rsidP="005F4205">
      <w:pPr>
        <w:tabs>
          <w:tab w:val="left" w:pos="936"/>
        </w:tabs>
        <w:rPr>
          <w:rFonts w:ascii="Times New Roman" w:hAnsi="Times New Roman"/>
          <w:color w:val="000000" w:themeColor="text1"/>
          <w:sz w:val="24"/>
          <w:szCs w:val="24"/>
          <w:lang w:val="en-US"/>
        </w:rPr>
      </w:pPr>
      <w:r w:rsidRPr="005F4205">
        <w:rPr>
          <w:rFonts w:ascii="Times New Roman" w:hAnsi="Times New Roman"/>
          <w:color w:val="000000" w:themeColor="text1"/>
          <w:sz w:val="24"/>
          <w:szCs w:val="24"/>
          <w:lang w:val="en-US"/>
        </w:rPr>
        <w:t xml:space="preserve">The Administrative Review Council has </w:t>
      </w:r>
      <w:proofErr w:type="spellStart"/>
      <w:r w:rsidRPr="005F4205">
        <w:rPr>
          <w:rFonts w:ascii="Times New Roman" w:hAnsi="Times New Roman"/>
          <w:color w:val="000000" w:themeColor="text1"/>
          <w:sz w:val="24"/>
          <w:szCs w:val="24"/>
          <w:lang w:val="en-US"/>
        </w:rPr>
        <w:t>recognised</w:t>
      </w:r>
      <w:proofErr w:type="spellEnd"/>
      <w:r w:rsidRPr="005F4205">
        <w:rPr>
          <w:rFonts w:ascii="Times New Roman" w:hAnsi="Times New Roman"/>
          <w:color w:val="000000" w:themeColor="text1"/>
          <w:sz w:val="24"/>
          <w:szCs w:val="24"/>
          <w:lang w:val="en-US"/>
        </w:rPr>
        <w:t xml:space="preserve"> that it is justifiable to exclude merits review in relation to decisions of this nature (see items 4.11 to 4.16 of the document </w:t>
      </w:r>
      <w:proofErr w:type="gramStart"/>
      <w:r w:rsidRPr="005F4205">
        <w:rPr>
          <w:rFonts w:ascii="Times New Roman" w:hAnsi="Times New Roman"/>
          <w:i/>
          <w:color w:val="000000" w:themeColor="text1"/>
          <w:sz w:val="24"/>
          <w:szCs w:val="24"/>
          <w:lang w:val="en-US"/>
        </w:rPr>
        <w:t>What</w:t>
      </w:r>
      <w:proofErr w:type="gramEnd"/>
      <w:r w:rsidRPr="005F4205">
        <w:rPr>
          <w:rFonts w:ascii="Times New Roman" w:hAnsi="Times New Roman"/>
          <w:i/>
          <w:color w:val="000000" w:themeColor="text1"/>
          <w:sz w:val="24"/>
          <w:szCs w:val="24"/>
          <w:lang w:val="en-US"/>
        </w:rPr>
        <w:t xml:space="preserve"> decisions should be subject to merit review?</w:t>
      </w:r>
      <w:r w:rsidRPr="005F4205">
        <w:rPr>
          <w:rFonts w:ascii="Times New Roman" w:hAnsi="Times New Roman"/>
          <w:color w:val="000000" w:themeColor="text1"/>
          <w:sz w:val="24"/>
          <w:szCs w:val="24"/>
          <w:lang w:val="en-US"/>
        </w:rPr>
        <w:t>).</w:t>
      </w:r>
    </w:p>
    <w:p w14:paraId="09904134" w14:textId="77777777" w:rsidR="005F4205" w:rsidRPr="005F4205" w:rsidRDefault="005F4205" w:rsidP="005F4205">
      <w:pPr>
        <w:tabs>
          <w:tab w:val="left" w:pos="936"/>
        </w:tabs>
        <w:rPr>
          <w:rFonts w:ascii="Times New Roman" w:hAnsi="Times New Roman"/>
          <w:color w:val="000000" w:themeColor="text1"/>
          <w:sz w:val="24"/>
          <w:szCs w:val="24"/>
          <w:lang w:val="en-GB"/>
        </w:rPr>
      </w:pPr>
    </w:p>
    <w:p w14:paraId="7E22100C" w14:textId="42CD6B4D" w:rsidR="005F4205" w:rsidRPr="005F4205" w:rsidRDefault="005F4205" w:rsidP="005F4205">
      <w:pPr>
        <w:tabs>
          <w:tab w:val="left" w:pos="936"/>
        </w:tabs>
        <w:rPr>
          <w:rFonts w:ascii="Times New Roman" w:hAnsi="Times New Roman"/>
          <w:color w:val="000000" w:themeColor="text1"/>
          <w:sz w:val="24"/>
          <w:szCs w:val="24"/>
          <w:lang w:val="en-GB"/>
        </w:rPr>
      </w:pPr>
      <w:r w:rsidRPr="005F4205">
        <w:rPr>
          <w:rFonts w:ascii="Times New Roman" w:hAnsi="Times New Roman"/>
          <w:color w:val="000000" w:themeColor="text1"/>
          <w:sz w:val="24"/>
          <w:szCs w:val="24"/>
          <w:lang w:val="en-GB"/>
        </w:rPr>
        <w:t xml:space="preserve">Decisions </w:t>
      </w:r>
      <w:proofErr w:type="gramStart"/>
      <w:r w:rsidRPr="005F4205">
        <w:rPr>
          <w:rFonts w:ascii="Times New Roman" w:hAnsi="Times New Roman"/>
          <w:color w:val="000000" w:themeColor="text1"/>
          <w:sz w:val="24"/>
          <w:szCs w:val="24"/>
          <w:lang w:val="en-GB"/>
        </w:rPr>
        <w:t>will be made</w:t>
      </w:r>
      <w:proofErr w:type="gramEnd"/>
      <w:r w:rsidRPr="005F4205">
        <w:rPr>
          <w:rFonts w:ascii="Times New Roman" w:hAnsi="Times New Roman"/>
          <w:color w:val="000000" w:themeColor="text1"/>
          <w:sz w:val="24"/>
          <w:szCs w:val="24"/>
          <w:lang w:val="en-GB"/>
        </w:rPr>
        <w:t xml:space="preserve"> in accordance with the CGRGs and the PGPA Act</w:t>
      </w:r>
      <w:r w:rsidR="00562CE0">
        <w:rPr>
          <w:rFonts w:ascii="Times New Roman" w:hAnsi="Times New Roman"/>
          <w:color w:val="000000" w:themeColor="text1"/>
          <w:sz w:val="24"/>
          <w:szCs w:val="24"/>
          <w:lang w:val="en-GB"/>
        </w:rPr>
        <w:t>.</w:t>
      </w:r>
      <w:r w:rsidRPr="005F4205">
        <w:rPr>
          <w:rFonts w:ascii="Times New Roman" w:hAnsi="Times New Roman"/>
          <w:color w:val="000000" w:themeColor="text1"/>
          <w:sz w:val="24"/>
          <w:szCs w:val="24"/>
          <w:lang w:val="en-GB"/>
        </w:rPr>
        <w:t xml:space="preserve"> The review and audit process undertaken by the Australian National Audit Office also provides a mechanism to review </w:t>
      </w:r>
      <w:proofErr w:type="gramStart"/>
      <w:r w:rsidR="0012667D">
        <w:rPr>
          <w:rFonts w:ascii="Times New Roman" w:hAnsi="Times New Roman"/>
          <w:color w:val="000000" w:themeColor="text1"/>
          <w:sz w:val="24"/>
          <w:szCs w:val="24"/>
          <w:lang w:val="en-GB"/>
        </w:rPr>
        <w:t>g</w:t>
      </w:r>
      <w:r w:rsidRPr="005F4205">
        <w:rPr>
          <w:rFonts w:ascii="Times New Roman" w:hAnsi="Times New Roman"/>
          <w:color w:val="000000" w:themeColor="text1"/>
          <w:sz w:val="24"/>
          <w:szCs w:val="24"/>
          <w:lang w:val="en-GB"/>
        </w:rPr>
        <w:t>overnment spending</w:t>
      </w:r>
      <w:proofErr w:type="gramEnd"/>
      <w:r w:rsidRPr="005F4205">
        <w:rPr>
          <w:rFonts w:ascii="Times New Roman" w:hAnsi="Times New Roman"/>
          <w:color w:val="000000" w:themeColor="text1"/>
          <w:sz w:val="24"/>
          <w:szCs w:val="24"/>
          <w:lang w:val="en-GB"/>
        </w:rPr>
        <w:t xml:space="preserve"> decisions and report any concerns to </w:t>
      </w:r>
      <w:r w:rsidR="00D10A6F">
        <w:rPr>
          <w:rFonts w:ascii="Times New Roman" w:hAnsi="Times New Roman"/>
          <w:color w:val="000000" w:themeColor="text1"/>
          <w:sz w:val="24"/>
          <w:szCs w:val="24"/>
          <w:lang w:val="en-GB"/>
        </w:rPr>
        <w:t xml:space="preserve">the </w:t>
      </w:r>
      <w:r w:rsidRPr="005F4205">
        <w:rPr>
          <w:rFonts w:ascii="Times New Roman" w:hAnsi="Times New Roman"/>
          <w:color w:val="000000" w:themeColor="text1"/>
          <w:sz w:val="24"/>
          <w:szCs w:val="24"/>
          <w:lang w:val="en-GB"/>
        </w:rPr>
        <w:t xml:space="preserve">Parliament. Judicial review may also be available under section 39B of the </w:t>
      </w:r>
      <w:r w:rsidRPr="005F4205">
        <w:rPr>
          <w:rFonts w:ascii="Times New Roman" w:hAnsi="Times New Roman"/>
          <w:i/>
          <w:color w:val="000000" w:themeColor="text1"/>
          <w:sz w:val="24"/>
          <w:szCs w:val="24"/>
          <w:lang w:val="en-GB"/>
        </w:rPr>
        <w:t>Judiciary Act 1903</w:t>
      </w:r>
      <w:r w:rsidRPr="005F4205">
        <w:rPr>
          <w:rFonts w:ascii="Times New Roman" w:hAnsi="Times New Roman"/>
          <w:color w:val="000000" w:themeColor="text1"/>
          <w:sz w:val="24"/>
          <w:szCs w:val="24"/>
          <w:lang w:val="en-GB"/>
        </w:rPr>
        <w:t xml:space="preserve"> and section 75(v) of the Australian Constitution.</w:t>
      </w:r>
    </w:p>
    <w:p w14:paraId="7BCEAA58" w14:textId="77777777" w:rsidR="005F4205" w:rsidRPr="005F4205" w:rsidRDefault="005F4205" w:rsidP="005F4205">
      <w:pPr>
        <w:tabs>
          <w:tab w:val="left" w:pos="936"/>
        </w:tabs>
        <w:rPr>
          <w:rFonts w:ascii="Times New Roman" w:hAnsi="Times New Roman"/>
          <w:color w:val="000000" w:themeColor="text1"/>
          <w:sz w:val="24"/>
          <w:szCs w:val="24"/>
          <w:lang w:val="en-GB"/>
        </w:rPr>
      </w:pPr>
    </w:p>
    <w:p w14:paraId="4269FA43" w14:textId="049F96F5" w:rsidR="005F4205" w:rsidRPr="005F4205" w:rsidRDefault="00442139" w:rsidP="005F4205">
      <w:pPr>
        <w:tabs>
          <w:tab w:val="left" w:pos="936"/>
        </w:tabs>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w:t>
      </w:r>
      <w:r w:rsidR="005F4205" w:rsidRPr="005F4205">
        <w:rPr>
          <w:rFonts w:ascii="Times New Roman" w:hAnsi="Times New Roman"/>
          <w:color w:val="000000" w:themeColor="text1"/>
          <w:sz w:val="24"/>
          <w:szCs w:val="24"/>
          <w:lang w:val="en-GB"/>
        </w:rPr>
        <w:t xml:space="preserve">dministrative accountability </w:t>
      </w:r>
      <w:r>
        <w:rPr>
          <w:rFonts w:ascii="Times New Roman" w:hAnsi="Times New Roman"/>
          <w:color w:val="000000" w:themeColor="text1"/>
          <w:sz w:val="24"/>
          <w:szCs w:val="24"/>
          <w:lang w:val="en-GB"/>
        </w:rPr>
        <w:t xml:space="preserve">for this program </w:t>
      </w:r>
      <w:proofErr w:type="gramStart"/>
      <w:r w:rsidR="005F4205" w:rsidRPr="005F4205">
        <w:rPr>
          <w:rFonts w:ascii="Times New Roman" w:hAnsi="Times New Roman"/>
          <w:color w:val="000000" w:themeColor="text1"/>
          <w:sz w:val="24"/>
          <w:szCs w:val="24"/>
          <w:lang w:val="en-GB"/>
        </w:rPr>
        <w:t>will be achieved</w:t>
      </w:r>
      <w:proofErr w:type="gramEnd"/>
      <w:r w:rsidR="005F4205" w:rsidRPr="005F4205">
        <w:rPr>
          <w:rFonts w:ascii="Times New Roman" w:hAnsi="Times New Roman"/>
          <w:color w:val="000000" w:themeColor="text1"/>
          <w:sz w:val="24"/>
          <w:szCs w:val="24"/>
          <w:lang w:val="en-GB"/>
        </w:rPr>
        <w:t xml:space="preserve"> by ensuring that:</w:t>
      </w:r>
    </w:p>
    <w:p w14:paraId="76B2C5C3" w14:textId="77777777" w:rsidR="005F4205" w:rsidRPr="005F4205" w:rsidRDefault="005F4205" w:rsidP="005F4205">
      <w:pPr>
        <w:numPr>
          <w:ilvl w:val="0"/>
          <w:numId w:val="29"/>
        </w:numPr>
        <w:tabs>
          <w:tab w:val="left" w:pos="936"/>
        </w:tabs>
        <w:rPr>
          <w:rFonts w:ascii="Times New Roman" w:hAnsi="Times New Roman"/>
          <w:color w:val="000000" w:themeColor="text1"/>
          <w:sz w:val="24"/>
          <w:szCs w:val="24"/>
          <w:lang w:val="en-GB"/>
        </w:rPr>
      </w:pPr>
      <w:r w:rsidRPr="005F4205">
        <w:rPr>
          <w:rFonts w:ascii="Times New Roman" w:hAnsi="Times New Roman"/>
          <w:color w:val="000000" w:themeColor="text1"/>
          <w:sz w:val="24"/>
          <w:szCs w:val="24"/>
          <w:lang w:val="en-GB"/>
        </w:rPr>
        <w:t>the process of allocating funds is fair;</w:t>
      </w:r>
    </w:p>
    <w:p w14:paraId="4359B97C" w14:textId="796EDE96" w:rsidR="005F4205" w:rsidRDefault="005F4205" w:rsidP="005F4205">
      <w:pPr>
        <w:numPr>
          <w:ilvl w:val="0"/>
          <w:numId w:val="29"/>
        </w:numPr>
        <w:tabs>
          <w:tab w:val="left" w:pos="936"/>
        </w:tabs>
        <w:rPr>
          <w:rFonts w:ascii="Times New Roman" w:hAnsi="Times New Roman"/>
          <w:color w:val="000000" w:themeColor="text1"/>
          <w:sz w:val="24"/>
          <w:szCs w:val="24"/>
          <w:lang w:val="en-GB"/>
        </w:rPr>
      </w:pPr>
      <w:r w:rsidRPr="005F4205">
        <w:rPr>
          <w:rFonts w:ascii="Times New Roman" w:hAnsi="Times New Roman"/>
          <w:color w:val="000000" w:themeColor="text1"/>
          <w:sz w:val="24"/>
          <w:szCs w:val="24"/>
          <w:lang w:val="en-GB"/>
        </w:rPr>
        <w:t xml:space="preserve">the criteria for funding </w:t>
      </w:r>
      <w:r w:rsidR="00442139">
        <w:rPr>
          <w:rFonts w:ascii="Times New Roman" w:hAnsi="Times New Roman"/>
          <w:color w:val="000000" w:themeColor="text1"/>
          <w:sz w:val="24"/>
          <w:szCs w:val="24"/>
          <w:lang w:val="en-GB"/>
        </w:rPr>
        <w:t>are</w:t>
      </w:r>
      <w:r w:rsidR="00442139" w:rsidRPr="005F4205">
        <w:rPr>
          <w:rFonts w:ascii="Times New Roman" w:hAnsi="Times New Roman"/>
          <w:color w:val="000000" w:themeColor="text1"/>
          <w:sz w:val="24"/>
          <w:szCs w:val="24"/>
          <w:lang w:val="en-GB"/>
        </w:rPr>
        <w:t xml:space="preserve"> </w:t>
      </w:r>
      <w:r w:rsidRPr="005F4205">
        <w:rPr>
          <w:rFonts w:ascii="Times New Roman" w:hAnsi="Times New Roman"/>
          <w:color w:val="000000" w:themeColor="text1"/>
          <w:sz w:val="24"/>
          <w:szCs w:val="24"/>
          <w:lang w:val="en-GB"/>
        </w:rPr>
        <w:t>made clear; and</w:t>
      </w:r>
    </w:p>
    <w:p w14:paraId="35B0AF61" w14:textId="0F6AE6BC" w:rsidR="00562CE0" w:rsidRPr="005F4205" w:rsidRDefault="00562CE0" w:rsidP="005F4205">
      <w:pPr>
        <w:numPr>
          <w:ilvl w:val="0"/>
          <w:numId w:val="29"/>
        </w:numPr>
        <w:tabs>
          <w:tab w:val="left" w:pos="936"/>
        </w:tabs>
        <w:rPr>
          <w:rFonts w:ascii="Times New Roman" w:hAnsi="Times New Roman"/>
          <w:color w:val="000000" w:themeColor="text1"/>
          <w:sz w:val="24"/>
          <w:szCs w:val="24"/>
          <w:lang w:val="en-GB"/>
        </w:rPr>
      </w:pPr>
      <w:proofErr w:type="gramStart"/>
      <w:r>
        <w:rPr>
          <w:rFonts w:ascii="Times New Roman" w:hAnsi="Times New Roman"/>
          <w:color w:val="000000" w:themeColor="text1"/>
          <w:sz w:val="24"/>
          <w:szCs w:val="24"/>
          <w:lang w:val="en-GB"/>
        </w:rPr>
        <w:t>decisions</w:t>
      </w:r>
      <w:proofErr w:type="gramEnd"/>
      <w:r>
        <w:rPr>
          <w:rFonts w:ascii="Times New Roman" w:hAnsi="Times New Roman"/>
          <w:color w:val="000000" w:themeColor="text1"/>
          <w:sz w:val="24"/>
          <w:szCs w:val="24"/>
          <w:lang w:val="en-GB"/>
        </w:rPr>
        <w:t xml:space="preserve"> are made objectively.</w:t>
      </w:r>
    </w:p>
    <w:p w14:paraId="64E49C8F" w14:textId="23811F41" w:rsidR="0042651B" w:rsidRDefault="0042651B" w:rsidP="0042651B">
      <w:pPr>
        <w:rPr>
          <w:rFonts w:ascii="Times New Roman" w:hAnsi="Times New Roman"/>
          <w:color w:val="000000" w:themeColor="text1"/>
          <w:sz w:val="24"/>
          <w:szCs w:val="24"/>
        </w:rPr>
      </w:pPr>
    </w:p>
    <w:p w14:paraId="5189EB57" w14:textId="3537C524" w:rsidR="00562CE0" w:rsidRPr="00562CE0" w:rsidRDefault="006464D3" w:rsidP="00562CE0">
      <w:pPr>
        <w:rPr>
          <w:rFonts w:ascii="Times New Roman" w:hAnsi="Times New Roman"/>
          <w:color w:val="000000" w:themeColor="text1"/>
          <w:sz w:val="24"/>
          <w:szCs w:val="24"/>
        </w:rPr>
      </w:pPr>
      <w:r w:rsidRPr="00562CE0">
        <w:rPr>
          <w:rFonts w:ascii="Times New Roman" w:hAnsi="Times New Roman"/>
          <w:color w:val="000000" w:themeColor="text1"/>
          <w:sz w:val="24"/>
          <w:szCs w:val="24"/>
        </w:rPr>
        <w:t xml:space="preserve">The </w:t>
      </w:r>
      <w:r>
        <w:rPr>
          <w:rFonts w:ascii="Times New Roman" w:hAnsi="Times New Roman"/>
          <w:color w:val="000000" w:themeColor="text1"/>
          <w:sz w:val="24"/>
          <w:szCs w:val="24"/>
        </w:rPr>
        <w:t>d</w:t>
      </w:r>
      <w:r w:rsidRPr="00562CE0">
        <w:rPr>
          <w:rFonts w:ascii="Times New Roman" w:hAnsi="Times New Roman"/>
          <w:color w:val="000000" w:themeColor="text1"/>
          <w:sz w:val="24"/>
          <w:szCs w:val="24"/>
        </w:rPr>
        <w:t xml:space="preserve">epartment has consulted with </w:t>
      </w:r>
      <w:r>
        <w:rPr>
          <w:rFonts w:ascii="Times New Roman" w:hAnsi="Times New Roman"/>
          <w:color w:val="000000" w:themeColor="text1"/>
          <w:sz w:val="24"/>
          <w:szCs w:val="24"/>
        </w:rPr>
        <w:t xml:space="preserve">relevant agencies in the Northern Territory </w:t>
      </w:r>
      <w:r w:rsidRPr="00562CE0">
        <w:rPr>
          <w:rFonts w:ascii="Times New Roman" w:hAnsi="Times New Roman"/>
          <w:color w:val="000000" w:themeColor="text1"/>
          <w:sz w:val="24"/>
          <w:szCs w:val="24"/>
        </w:rPr>
        <w:t xml:space="preserve">on the current needs of the </w:t>
      </w:r>
      <w:r w:rsidR="00D10A6F">
        <w:rPr>
          <w:rFonts w:ascii="Times New Roman" w:hAnsi="Times New Roman"/>
          <w:color w:val="000000" w:themeColor="text1"/>
          <w:sz w:val="24"/>
          <w:szCs w:val="24"/>
        </w:rPr>
        <w:t>m</w:t>
      </w:r>
      <w:r>
        <w:rPr>
          <w:rFonts w:ascii="Times New Roman" w:hAnsi="Times New Roman"/>
          <w:color w:val="000000" w:themeColor="text1"/>
          <w:sz w:val="24"/>
          <w:szCs w:val="24"/>
        </w:rPr>
        <w:t xml:space="preserve">ulticultural </w:t>
      </w:r>
      <w:r w:rsidRPr="00562CE0">
        <w:rPr>
          <w:rFonts w:ascii="Times New Roman" w:hAnsi="Times New Roman"/>
          <w:color w:val="000000" w:themeColor="text1"/>
          <w:sz w:val="24"/>
          <w:szCs w:val="24"/>
        </w:rPr>
        <w:t>community and organisations/groups</w:t>
      </w:r>
      <w:r>
        <w:rPr>
          <w:rFonts w:ascii="Times New Roman" w:hAnsi="Times New Roman"/>
          <w:color w:val="000000" w:themeColor="text1"/>
          <w:sz w:val="24"/>
          <w:szCs w:val="24"/>
        </w:rPr>
        <w:t>.</w:t>
      </w:r>
      <w:r w:rsidR="00D10A6F">
        <w:rPr>
          <w:rFonts w:ascii="Times New Roman" w:hAnsi="Times New Roman"/>
          <w:color w:val="000000" w:themeColor="text1"/>
          <w:sz w:val="24"/>
          <w:szCs w:val="24"/>
        </w:rPr>
        <w:t xml:space="preserve"> </w:t>
      </w:r>
      <w:r w:rsidR="00562CE0" w:rsidRPr="00562CE0">
        <w:rPr>
          <w:rFonts w:ascii="Times New Roman" w:hAnsi="Times New Roman"/>
          <w:color w:val="000000" w:themeColor="text1"/>
          <w:sz w:val="24"/>
          <w:szCs w:val="24"/>
        </w:rPr>
        <w:t>Two key themes that emerged from the consultations were:</w:t>
      </w:r>
    </w:p>
    <w:p w14:paraId="331648E4" w14:textId="77777777" w:rsidR="00562CE0" w:rsidRPr="00562CE0" w:rsidRDefault="00562CE0" w:rsidP="00562CE0">
      <w:pPr>
        <w:numPr>
          <w:ilvl w:val="0"/>
          <w:numId w:val="30"/>
        </w:numPr>
        <w:rPr>
          <w:rFonts w:ascii="Times New Roman" w:hAnsi="Times New Roman"/>
          <w:color w:val="000000" w:themeColor="text1"/>
          <w:sz w:val="24"/>
          <w:szCs w:val="24"/>
        </w:rPr>
      </w:pPr>
      <w:r w:rsidRPr="00562CE0">
        <w:rPr>
          <w:rFonts w:ascii="Times New Roman" w:hAnsi="Times New Roman"/>
          <w:color w:val="000000" w:themeColor="text1"/>
          <w:sz w:val="24"/>
          <w:szCs w:val="24"/>
        </w:rPr>
        <w:t xml:space="preserve">community groups are not in a position to match funding; and </w:t>
      </w:r>
    </w:p>
    <w:p w14:paraId="78F715F6" w14:textId="77777777" w:rsidR="00562CE0" w:rsidRPr="00562CE0" w:rsidRDefault="00562CE0" w:rsidP="00562CE0">
      <w:pPr>
        <w:numPr>
          <w:ilvl w:val="0"/>
          <w:numId w:val="30"/>
        </w:numPr>
        <w:rPr>
          <w:rFonts w:ascii="Times New Roman" w:hAnsi="Times New Roman"/>
          <w:color w:val="000000" w:themeColor="text1"/>
          <w:sz w:val="24"/>
          <w:szCs w:val="24"/>
        </w:rPr>
      </w:pPr>
      <w:proofErr w:type="gramStart"/>
      <w:r w:rsidRPr="00562CE0">
        <w:rPr>
          <w:rFonts w:ascii="Times New Roman" w:hAnsi="Times New Roman"/>
          <w:color w:val="000000" w:themeColor="text1"/>
          <w:sz w:val="24"/>
          <w:szCs w:val="24"/>
        </w:rPr>
        <w:t>limited</w:t>
      </w:r>
      <w:proofErr w:type="gramEnd"/>
      <w:r w:rsidRPr="00562CE0">
        <w:rPr>
          <w:rFonts w:ascii="Times New Roman" w:hAnsi="Times New Roman"/>
          <w:color w:val="000000" w:themeColor="text1"/>
          <w:sz w:val="24"/>
          <w:szCs w:val="24"/>
        </w:rPr>
        <w:t xml:space="preserve"> community groups have their own facilities.</w:t>
      </w:r>
    </w:p>
    <w:p w14:paraId="3A1274FB" w14:textId="3ECA5D77" w:rsidR="00562CE0" w:rsidRPr="00562CE0" w:rsidRDefault="00562CE0" w:rsidP="00562CE0">
      <w:pPr>
        <w:rPr>
          <w:rFonts w:ascii="Times New Roman" w:hAnsi="Times New Roman"/>
          <w:color w:val="000000" w:themeColor="text1"/>
          <w:sz w:val="24"/>
          <w:szCs w:val="24"/>
        </w:rPr>
      </w:pPr>
    </w:p>
    <w:p w14:paraId="711E8956" w14:textId="66173A11" w:rsidR="00562CE0" w:rsidRPr="00562CE0" w:rsidRDefault="00562CE0" w:rsidP="00562CE0">
      <w:pPr>
        <w:rPr>
          <w:rFonts w:ascii="Times New Roman" w:hAnsi="Times New Roman"/>
          <w:color w:val="000000" w:themeColor="text1"/>
          <w:sz w:val="24"/>
          <w:szCs w:val="24"/>
        </w:rPr>
      </w:pPr>
      <w:r w:rsidRPr="00562CE0">
        <w:rPr>
          <w:rFonts w:ascii="Times New Roman" w:hAnsi="Times New Roman"/>
          <w:color w:val="000000" w:themeColor="text1"/>
          <w:sz w:val="24"/>
          <w:szCs w:val="24"/>
        </w:rPr>
        <w:t xml:space="preserve">The </w:t>
      </w:r>
      <w:r>
        <w:rPr>
          <w:rFonts w:ascii="Times New Roman" w:hAnsi="Times New Roman"/>
          <w:color w:val="000000" w:themeColor="text1"/>
          <w:sz w:val="24"/>
          <w:szCs w:val="24"/>
        </w:rPr>
        <w:t>d</w:t>
      </w:r>
      <w:r w:rsidRPr="00562CE0">
        <w:rPr>
          <w:rFonts w:ascii="Times New Roman" w:hAnsi="Times New Roman"/>
          <w:color w:val="000000" w:themeColor="text1"/>
          <w:sz w:val="24"/>
          <w:szCs w:val="24"/>
        </w:rPr>
        <w:t xml:space="preserve">epartment will consider the information obtained during consultations in the design of the </w:t>
      </w:r>
      <w:r>
        <w:rPr>
          <w:rFonts w:ascii="Times New Roman" w:hAnsi="Times New Roman"/>
          <w:color w:val="000000" w:themeColor="text1"/>
          <w:sz w:val="24"/>
          <w:szCs w:val="24"/>
        </w:rPr>
        <w:t>MCAGNT p</w:t>
      </w:r>
      <w:r w:rsidRPr="00562CE0">
        <w:rPr>
          <w:rFonts w:ascii="Times New Roman" w:hAnsi="Times New Roman"/>
          <w:color w:val="000000" w:themeColor="text1"/>
          <w:sz w:val="24"/>
          <w:szCs w:val="24"/>
        </w:rPr>
        <w:t>rogram.</w:t>
      </w:r>
    </w:p>
    <w:p w14:paraId="18886A70" w14:textId="77777777" w:rsidR="00486D31" w:rsidRDefault="00486D31" w:rsidP="0042651B">
      <w:pPr>
        <w:rPr>
          <w:rFonts w:ascii="Times New Roman" w:hAnsi="Times New Roman"/>
          <w:color w:val="000000" w:themeColor="text1"/>
          <w:sz w:val="24"/>
          <w:szCs w:val="24"/>
        </w:rPr>
      </w:pPr>
    </w:p>
    <w:p w14:paraId="7E244277" w14:textId="7EF8C4C6" w:rsidR="00974900" w:rsidRDefault="00A1042C" w:rsidP="00A1042C">
      <w:pPr>
        <w:rPr>
          <w:rFonts w:ascii="Times New Roman" w:hAnsi="Times New Roman"/>
          <w:color w:val="000000" w:themeColor="text1"/>
          <w:sz w:val="24"/>
          <w:szCs w:val="24"/>
        </w:rPr>
      </w:pPr>
      <w:r>
        <w:rPr>
          <w:rFonts w:ascii="Times New Roman" w:hAnsi="Times New Roman"/>
          <w:color w:val="000000" w:themeColor="text1"/>
          <w:sz w:val="24"/>
          <w:szCs w:val="24"/>
        </w:rPr>
        <w:t xml:space="preserve">Funding of $60 million </w:t>
      </w:r>
      <w:r w:rsidR="00442139">
        <w:rPr>
          <w:rFonts w:ascii="Times New Roman" w:hAnsi="Times New Roman"/>
          <w:color w:val="000000" w:themeColor="text1"/>
          <w:sz w:val="24"/>
          <w:szCs w:val="24"/>
        </w:rPr>
        <w:t xml:space="preserve">for the MUSTER initiative </w:t>
      </w:r>
      <w:r w:rsidRPr="00A1042C">
        <w:rPr>
          <w:rFonts w:ascii="Times New Roman" w:hAnsi="Times New Roman"/>
          <w:color w:val="000000" w:themeColor="text1"/>
          <w:sz w:val="24"/>
          <w:szCs w:val="24"/>
        </w:rPr>
        <w:t xml:space="preserve">was </w:t>
      </w:r>
      <w:r w:rsidR="00442139">
        <w:rPr>
          <w:rFonts w:ascii="Times New Roman" w:hAnsi="Times New Roman"/>
          <w:color w:val="000000" w:themeColor="text1"/>
          <w:sz w:val="24"/>
          <w:szCs w:val="24"/>
        </w:rPr>
        <w:t>included in</w:t>
      </w:r>
      <w:r w:rsidR="00442139" w:rsidRPr="00A1042C">
        <w:rPr>
          <w:rFonts w:ascii="Times New Roman" w:hAnsi="Times New Roman"/>
          <w:color w:val="000000" w:themeColor="text1"/>
          <w:sz w:val="24"/>
          <w:szCs w:val="24"/>
        </w:rPr>
        <w:t xml:space="preserve"> the </w:t>
      </w:r>
      <w:r w:rsidR="00442139">
        <w:rPr>
          <w:rFonts w:ascii="Times New Roman" w:hAnsi="Times New Roman"/>
          <w:color w:val="000000" w:themeColor="text1"/>
          <w:sz w:val="24"/>
          <w:szCs w:val="24"/>
        </w:rPr>
        <w:t xml:space="preserve">2018-19 </w:t>
      </w:r>
      <w:r w:rsidR="00442139" w:rsidRPr="00A1042C">
        <w:rPr>
          <w:rFonts w:ascii="Times New Roman" w:hAnsi="Times New Roman"/>
          <w:color w:val="000000" w:themeColor="text1"/>
          <w:sz w:val="24"/>
          <w:szCs w:val="24"/>
        </w:rPr>
        <w:t xml:space="preserve">Mid-Year Economic and Fiscal Outlook </w:t>
      </w:r>
      <w:r w:rsidRPr="00A1042C">
        <w:rPr>
          <w:rFonts w:ascii="Times New Roman" w:hAnsi="Times New Roman"/>
          <w:color w:val="000000" w:themeColor="text1"/>
          <w:sz w:val="24"/>
          <w:szCs w:val="24"/>
        </w:rPr>
        <w:t xml:space="preserve">under the measure </w:t>
      </w:r>
      <w:r w:rsidR="00442139">
        <w:rPr>
          <w:rFonts w:ascii="Times New Roman" w:hAnsi="Times New Roman"/>
          <w:color w:val="000000" w:themeColor="text1"/>
          <w:sz w:val="24"/>
          <w:szCs w:val="24"/>
        </w:rPr>
        <w:t>‘</w:t>
      </w:r>
      <w:r w:rsidRPr="00A1042C">
        <w:rPr>
          <w:rFonts w:ascii="Times New Roman" w:hAnsi="Times New Roman"/>
          <w:color w:val="000000" w:themeColor="text1"/>
          <w:sz w:val="24"/>
          <w:szCs w:val="24"/>
        </w:rPr>
        <w:t>Mutual Understanding, Support, Tolerance, Engagement and Respect Initiative</w:t>
      </w:r>
      <w:r w:rsidR="00442139">
        <w:rPr>
          <w:rFonts w:ascii="Times New Roman" w:hAnsi="Times New Roman"/>
          <w:color w:val="000000" w:themeColor="text1"/>
          <w:sz w:val="24"/>
          <w:szCs w:val="24"/>
        </w:rPr>
        <w:t xml:space="preserve"> – establishment’ for a period of three years</w:t>
      </w:r>
      <w:r w:rsidR="00442139" w:rsidRPr="00A1042C">
        <w:rPr>
          <w:rFonts w:ascii="Times New Roman" w:hAnsi="Times New Roman"/>
          <w:color w:val="000000" w:themeColor="text1"/>
          <w:sz w:val="24"/>
          <w:szCs w:val="24"/>
        </w:rPr>
        <w:t xml:space="preserve"> from 2018-19</w:t>
      </w:r>
      <w:r w:rsidR="00442139">
        <w:rPr>
          <w:rFonts w:ascii="Times New Roman" w:hAnsi="Times New Roman"/>
          <w:color w:val="000000" w:themeColor="text1"/>
          <w:sz w:val="24"/>
          <w:szCs w:val="24"/>
        </w:rPr>
        <w:t xml:space="preserve">. Details are set out in the </w:t>
      </w:r>
      <w:r w:rsidR="00442139" w:rsidRPr="00C125C1">
        <w:rPr>
          <w:rFonts w:ascii="Times New Roman" w:hAnsi="Times New Roman"/>
          <w:i/>
          <w:color w:val="000000" w:themeColor="text1"/>
          <w:sz w:val="24"/>
          <w:szCs w:val="24"/>
        </w:rPr>
        <w:t>Mid-Year Economic and Fiscal Outlook 2018-19</w:t>
      </w:r>
      <w:r w:rsidR="00442139">
        <w:rPr>
          <w:rFonts w:ascii="Times New Roman" w:hAnsi="Times New Roman"/>
          <w:color w:val="000000" w:themeColor="text1"/>
          <w:sz w:val="24"/>
          <w:szCs w:val="24"/>
        </w:rPr>
        <w:t>, Appendix A: Policy decisions taken since the 2018</w:t>
      </w:r>
      <w:r w:rsidR="00442139">
        <w:rPr>
          <w:rFonts w:ascii="Times New Roman" w:hAnsi="Times New Roman"/>
          <w:color w:val="000000" w:themeColor="text1"/>
          <w:sz w:val="24"/>
          <w:szCs w:val="24"/>
        </w:rPr>
        <w:noBreakHyphen/>
        <w:t>19 Budget</w:t>
      </w:r>
      <w:r w:rsidR="00442139" w:rsidRPr="00A1042C">
        <w:rPr>
          <w:rFonts w:ascii="Times New Roman" w:hAnsi="Times New Roman"/>
          <w:color w:val="000000" w:themeColor="text1"/>
          <w:sz w:val="24"/>
          <w:szCs w:val="24"/>
        </w:rPr>
        <w:t xml:space="preserve"> </w:t>
      </w:r>
      <w:r w:rsidRPr="00A1042C">
        <w:rPr>
          <w:rFonts w:ascii="Times New Roman" w:hAnsi="Times New Roman"/>
          <w:color w:val="000000" w:themeColor="text1"/>
          <w:sz w:val="24"/>
          <w:szCs w:val="24"/>
        </w:rPr>
        <w:t xml:space="preserve">at page </w:t>
      </w:r>
      <w:r w:rsidR="00442139">
        <w:rPr>
          <w:rFonts w:ascii="Times New Roman" w:hAnsi="Times New Roman"/>
          <w:color w:val="000000" w:themeColor="text1"/>
          <w:sz w:val="24"/>
          <w:szCs w:val="24"/>
        </w:rPr>
        <w:t>221.</w:t>
      </w:r>
      <w:r w:rsidRPr="00A1042C">
        <w:rPr>
          <w:rFonts w:ascii="Times New Roman" w:hAnsi="Times New Roman"/>
          <w:color w:val="000000" w:themeColor="text1"/>
          <w:sz w:val="24"/>
          <w:szCs w:val="24"/>
        </w:rPr>
        <w:t xml:space="preserve"> </w:t>
      </w:r>
    </w:p>
    <w:p w14:paraId="37704E47" w14:textId="1DB7B217" w:rsidR="00974900" w:rsidRDefault="00974900" w:rsidP="00A1042C">
      <w:pPr>
        <w:rPr>
          <w:rFonts w:ascii="Times New Roman" w:hAnsi="Times New Roman"/>
          <w:color w:val="000000" w:themeColor="text1"/>
          <w:sz w:val="24"/>
          <w:szCs w:val="24"/>
        </w:rPr>
      </w:pPr>
    </w:p>
    <w:p w14:paraId="7F4CD4D3" w14:textId="548C02DB" w:rsidR="00A1042C" w:rsidRPr="00A1042C" w:rsidRDefault="007C0F57" w:rsidP="00A1042C">
      <w:pPr>
        <w:rPr>
          <w:rFonts w:ascii="Times New Roman" w:hAnsi="Times New Roman"/>
          <w:color w:val="000000" w:themeColor="text1"/>
          <w:sz w:val="24"/>
          <w:szCs w:val="24"/>
        </w:rPr>
      </w:pPr>
      <w:r>
        <w:rPr>
          <w:rFonts w:ascii="Times New Roman" w:hAnsi="Times New Roman"/>
          <w:color w:val="000000" w:themeColor="text1"/>
          <w:sz w:val="24"/>
          <w:szCs w:val="24"/>
        </w:rPr>
        <w:br w:type="column"/>
      </w:r>
      <w:r w:rsidR="00442139">
        <w:rPr>
          <w:rFonts w:ascii="Times New Roman" w:hAnsi="Times New Roman"/>
          <w:color w:val="000000" w:themeColor="text1"/>
          <w:sz w:val="24"/>
          <w:szCs w:val="24"/>
        </w:rPr>
        <w:lastRenderedPageBreak/>
        <w:t>Additional funding of $7 million in 2018-19</w:t>
      </w:r>
      <w:r w:rsidR="00974900">
        <w:rPr>
          <w:rFonts w:ascii="Times New Roman" w:hAnsi="Times New Roman"/>
          <w:color w:val="000000" w:themeColor="text1"/>
          <w:sz w:val="24"/>
          <w:szCs w:val="24"/>
        </w:rPr>
        <w:t xml:space="preserve"> for the MUSTER initiative was included in the 2019-20 Budget under the measure ‘Mutual Understanding, Support, Tolerance, Engagement and Respect Initiative – additional funding’. Details are set out in </w:t>
      </w:r>
      <w:r w:rsidR="00974900" w:rsidRPr="00C125C1">
        <w:rPr>
          <w:rFonts w:ascii="Times New Roman" w:hAnsi="Times New Roman"/>
          <w:i/>
          <w:color w:val="000000" w:themeColor="text1"/>
          <w:sz w:val="24"/>
          <w:szCs w:val="24"/>
        </w:rPr>
        <w:t xml:space="preserve">Budget 2019-20, Budget Measures, </w:t>
      </w:r>
      <w:r w:rsidR="00A1042C" w:rsidRPr="00C125C1">
        <w:rPr>
          <w:rFonts w:ascii="Times New Roman" w:hAnsi="Times New Roman"/>
          <w:i/>
          <w:color w:val="000000" w:themeColor="text1"/>
          <w:sz w:val="24"/>
          <w:szCs w:val="24"/>
        </w:rPr>
        <w:t>Budget Paper No. 2 2019-20</w:t>
      </w:r>
      <w:r w:rsidR="00974900">
        <w:rPr>
          <w:rFonts w:ascii="Times New Roman" w:hAnsi="Times New Roman"/>
          <w:color w:val="000000" w:themeColor="text1"/>
          <w:sz w:val="24"/>
          <w:szCs w:val="24"/>
        </w:rPr>
        <w:t xml:space="preserve"> at page 163</w:t>
      </w:r>
      <w:r w:rsidR="00A1042C" w:rsidRPr="00A1042C">
        <w:rPr>
          <w:rFonts w:ascii="Times New Roman" w:hAnsi="Times New Roman"/>
          <w:color w:val="000000" w:themeColor="text1"/>
          <w:sz w:val="24"/>
          <w:szCs w:val="24"/>
        </w:rPr>
        <w:t>.</w:t>
      </w:r>
    </w:p>
    <w:p w14:paraId="6F494FDA" w14:textId="77777777" w:rsidR="00A1042C" w:rsidRPr="00A1042C" w:rsidRDefault="00A1042C" w:rsidP="00A1042C">
      <w:pPr>
        <w:rPr>
          <w:rFonts w:ascii="Times New Roman" w:hAnsi="Times New Roman"/>
          <w:color w:val="000000" w:themeColor="text1"/>
          <w:sz w:val="24"/>
          <w:szCs w:val="24"/>
        </w:rPr>
      </w:pPr>
    </w:p>
    <w:p w14:paraId="742687E8" w14:textId="4E816561" w:rsidR="00562CE0" w:rsidRPr="00F43EA6" w:rsidRDefault="00A1042C" w:rsidP="00A1042C">
      <w:pPr>
        <w:rPr>
          <w:rFonts w:ascii="Times New Roman" w:hAnsi="Times New Roman"/>
          <w:color w:val="000000" w:themeColor="text1"/>
          <w:sz w:val="24"/>
          <w:szCs w:val="24"/>
        </w:rPr>
      </w:pPr>
      <w:r w:rsidRPr="00A1042C">
        <w:rPr>
          <w:rFonts w:ascii="Times New Roman" w:hAnsi="Times New Roman"/>
          <w:color w:val="000000" w:themeColor="text1"/>
          <w:sz w:val="24"/>
          <w:szCs w:val="24"/>
        </w:rPr>
        <w:t xml:space="preserve">Funding for </w:t>
      </w:r>
      <w:r>
        <w:rPr>
          <w:rFonts w:ascii="Times New Roman" w:hAnsi="Times New Roman"/>
          <w:color w:val="000000" w:themeColor="text1"/>
          <w:sz w:val="24"/>
          <w:szCs w:val="24"/>
        </w:rPr>
        <w:t xml:space="preserve">the MCAGNT program of $2 million </w:t>
      </w:r>
      <w:r w:rsidR="00F43EA6">
        <w:rPr>
          <w:rFonts w:ascii="Times New Roman" w:hAnsi="Times New Roman"/>
          <w:color w:val="000000" w:themeColor="text1"/>
          <w:sz w:val="24"/>
          <w:szCs w:val="24"/>
        </w:rPr>
        <w:t>in 2020</w:t>
      </w:r>
      <w:r w:rsidR="004F6166">
        <w:rPr>
          <w:rFonts w:ascii="Times New Roman" w:hAnsi="Times New Roman"/>
          <w:color w:val="000000" w:themeColor="text1"/>
          <w:sz w:val="24"/>
          <w:szCs w:val="24"/>
        </w:rPr>
        <w:t>-21</w:t>
      </w:r>
      <w:r w:rsidRPr="00A1042C">
        <w:rPr>
          <w:rFonts w:ascii="Times New Roman" w:hAnsi="Times New Roman"/>
          <w:color w:val="000000" w:themeColor="text1"/>
          <w:sz w:val="24"/>
          <w:szCs w:val="24"/>
        </w:rPr>
        <w:t xml:space="preserve"> will come </w:t>
      </w:r>
      <w:r w:rsidR="00547B8E">
        <w:rPr>
          <w:rFonts w:ascii="Times New Roman" w:hAnsi="Times New Roman"/>
          <w:color w:val="000000" w:themeColor="text1"/>
          <w:sz w:val="24"/>
          <w:szCs w:val="24"/>
        </w:rPr>
        <w:t>from</w:t>
      </w:r>
      <w:r w:rsidRPr="00A1042C">
        <w:rPr>
          <w:rFonts w:ascii="Times New Roman" w:hAnsi="Times New Roman"/>
          <w:color w:val="000000" w:themeColor="text1"/>
          <w:sz w:val="24"/>
          <w:szCs w:val="24"/>
        </w:rPr>
        <w:t xml:space="preserve"> Program 2.4: Refugee and Humanitarian Assistance, which is part of Outcome 2. Details are set out in the </w:t>
      </w:r>
      <w:r w:rsidRPr="00A1042C">
        <w:rPr>
          <w:rFonts w:ascii="Times New Roman" w:hAnsi="Times New Roman"/>
          <w:i/>
          <w:color w:val="000000" w:themeColor="text1"/>
          <w:sz w:val="24"/>
          <w:szCs w:val="24"/>
        </w:rPr>
        <w:t xml:space="preserve">Portfolio Additional Estimates Statements 2019-20, Home Affairs Portfolio </w:t>
      </w:r>
      <w:r w:rsidRPr="00F43EA6">
        <w:rPr>
          <w:rFonts w:ascii="Times New Roman" w:hAnsi="Times New Roman"/>
          <w:color w:val="000000" w:themeColor="text1"/>
          <w:sz w:val="24"/>
          <w:szCs w:val="24"/>
        </w:rPr>
        <w:t>at pages</w:t>
      </w:r>
      <w:r w:rsidRPr="00A1042C">
        <w:rPr>
          <w:rFonts w:ascii="Times New Roman" w:hAnsi="Times New Roman"/>
          <w:i/>
          <w:color w:val="000000" w:themeColor="text1"/>
          <w:sz w:val="24"/>
          <w:szCs w:val="24"/>
        </w:rPr>
        <w:t xml:space="preserve"> </w:t>
      </w:r>
      <w:r w:rsidRPr="00F43EA6">
        <w:rPr>
          <w:rFonts w:ascii="Times New Roman" w:hAnsi="Times New Roman"/>
          <w:color w:val="000000" w:themeColor="text1"/>
          <w:sz w:val="24"/>
          <w:szCs w:val="24"/>
        </w:rPr>
        <w:t>29-30.</w:t>
      </w:r>
    </w:p>
    <w:p w14:paraId="1AE3AB21" w14:textId="3FA183A4" w:rsidR="00EB6E58" w:rsidRPr="00EB6E58" w:rsidRDefault="00EB6E58" w:rsidP="0042651B">
      <w:pPr>
        <w:rPr>
          <w:rFonts w:ascii="Times New Roman" w:hAnsi="Times New Roman"/>
          <w:color w:val="000000" w:themeColor="text1"/>
          <w:sz w:val="24"/>
          <w:szCs w:val="24"/>
        </w:rPr>
      </w:pPr>
    </w:p>
    <w:p w14:paraId="0E1EE28A" w14:textId="5997C96F" w:rsidR="0042651B" w:rsidRPr="00703BD0" w:rsidRDefault="0042651B" w:rsidP="00C125C1">
      <w:pPr>
        <w:rPr>
          <w:szCs w:val="24"/>
          <w:lang w:val="en-GB"/>
        </w:rPr>
      </w:pPr>
      <w:r w:rsidRPr="00703BD0">
        <w:rPr>
          <w:rFonts w:ascii="Times New Roman" w:hAnsi="Times New Roman"/>
          <w:color w:val="000000" w:themeColor="text1"/>
          <w:sz w:val="24"/>
          <w:szCs w:val="24"/>
        </w:rPr>
        <w:t xml:space="preserve">Noting that it is not a comprehensive statement of relevant constitutional considerations, the </w:t>
      </w:r>
      <w:r w:rsidR="00F43EA6">
        <w:rPr>
          <w:rFonts w:ascii="Times New Roman" w:hAnsi="Times New Roman"/>
          <w:color w:val="000000" w:themeColor="text1"/>
          <w:sz w:val="24"/>
          <w:szCs w:val="24"/>
        </w:rPr>
        <w:t>objective</w:t>
      </w:r>
      <w:r w:rsidRPr="00703BD0">
        <w:rPr>
          <w:rFonts w:ascii="Times New Roman" w:hAnsi="Times New Roman"/>
          <w:color w:val="000000" w:themeColor="text1"/>
          <w:sz w:val="24"/>
          <w:szCs w:val="24"/>
        </w:rPr>
        <w:t xml:space="preserve"> of the item references</w:t>
      </w:r>
      <w:r w:rsidR="00F43EA6">
        <w:rPr>
          <w:rFonts w:ascii="Times New Roman" w:hAnsi="Times New Roman"/>
          <w:color w:val="000000" w:themeColor="text1"/>
          <w:sz w:val="24"/>
          <w:szCs w:val="24"/>
        </w:rPr>
        <w:t xml:space="preserve"> the </w:t>
      </w:r>
      <w:r w:rsidR="00547B8E" w:rsidRPr="00C125C1">
        <w:rPr>
          <w:rFonts w:ascii="Times New Roman" w:hAnsi="Times New Roman"/>
          <w:sz w:val="24"/>
          <w:szCs w:val="24"/>
          <w:lang w:val="en-US"/>
        </w:rPr>
        <w:t>territories power (section 122)</w:t>
      </w:r>
      <w:r w:rsidR="00703BD0">
        <w:rPr>
          <w:rFonts w:ascii="Times New Roman" w:hAnsi="Times New Roman"/>
          <w:color w:val="000000" w:themeColor="text1"/>
          <w:sz w:val="24"/>
          <w:szCs w:val="24"/>
        </w:rPr>
        <w:t xml:space="preserve"> of the Constitution</w:t>
      </w:r>
      <w:r w:rsidR="00F43EA6" w:rsidRPr="00F43EA6">
        <w:rPr>
          <w:szCs w:val="24"/>
          <w:lang w:val="en-US"/>
        </w:rPr>
        <w:t>.</w:t>
      </w:r>
    </w:p>
    <w:p w14:paraId="4E0C1D4E" w14:textId="77777777" w:rsidR="00703BD0" w:rsidRPr="00703BD0" w:rsidRDefault="00703BD0" w:rsidP="000902F4">
      <w:pPr>
        <w:pStyle w:val="ListParagraph"/>
        <w:ind w:left="0"/>
        <w:rPr>
          <w:szCs w:val="24"/>
          <w:lang w:val="en-GB"/>
        </w:rPr>
      </w:pPr>
    </w:p>
    <w:p w14:paraId="6E5063FC" w14:textId="4AA7565B" w:rsidR="0042651B" w:rsidRPr="00703BD0" w:rsidRDefault="00F43EA6" w:rsidP="00703BD0">
      <w:pPr>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Territories</w:t>
      </w:r>
      <w:r w:rsidR="0042651B" w:rsidRPr="00703BD0">
        <w:rPr>
          <w:rFonts w:ascii="Times New Roman" w:hAnsi="Times New Roman"/>
          <w:i/>
          <w:color w:val="000000" w:themeColor="text1"/>
          <w:sz w:val="24"/>
          <w:szCs w:val="24"/>
          <w:u w:val="single"/>
        </w:rPr>
        <w:t xml:space="preserve"> power</w:t>
      </w:r>
    </w:p>
    <w:p w14:paraId="084D6B19" w14:textId="77777777" w:rsidR="00703BD0" w:rsidRPr="00703BD0" w:rsidRDefault="00703BD0" w:rsidP="00703BD0">
      <w:pPr>
        <w:rPr>
          <w:rFonts w:ascii="Times New Roman" w:hAnsi="Times New Roman"/>
          <w:color w:val="000000" w:themeColor="text1"/>
          <w:sz w:val="24"/>
          <w:szCs w:val="24"/>
        </w:rPr>
      </w:pPr>
    </w:p>
    <w:p w14:paraId="70DD3323" w14:textId="2F178DAD" w:rsidR="00F43EA6" w:rsidRPr="00F43EA6" w:rsidRDefault="00F43EA6" w:rsidP="00F43EA6">
      <w:pPr>
        <w:rPr>
          <w:rFonts w:ascii="Times New Roman" w:hAnsi="Times New Roman"/>
          <w:color w:val="000000" w:themeColor="text1"/>
          <w:sz w:val="24"/>
          <w:szCs w:val="24"/>
        </w:rPr>
      </w:pPr>
      <w:r w:rsidRPr="00F43EA6">
        <w:rPr>
          <w:rFonts w:ascii="Times New Roman" w:hAnsi="Times New Roman"/>
          <w:color w:val="000000" w:themeColor="text1"/>
          <w:sz w:val="24"/>
          <w:szCs w:val="24"/>
        </w:rPr>
        <w:t xml:space="preserve">Section 122 of the Constitution enables the Commonwealth to make laws ‘for the government of any territory’. </w:t>
      </w:r>
    </w:p>
    <w:p w14:paraId="70FFA7F1" w14:textId="77777777" w:rsidR="00F43EA6" w:rsidRPr="00F43EA6" w:rsidRDefault="00F43EA6" w:rsidP="00F43EA6">
      <w:pPr>
        <w:rPr>
          <w:rFonts w:ascii="Times New Roman" w:hAnsi="Times New Roman"/>
          <w:color w:val="000000" w:themeColor="text1"/>
          <w:sz w:val="24"/>
          <w:szCs w:val="24"/>
        </w:rPr>
      </w:pPr>
    </w:p>
    <w:p w14:paraId="1ADACDDA" w14:textId="34091B63" w:rsidR="00F43EA6" w:rsidRPr="00F43EA6" w:rsidRDefault="00F43EA6" w:rsidP="00F43EA6">
      <w:pPr>
        <w:rPr>
          <w:rFonts w:ascii="Times New Roman" w:hAnsi="Times New Roman"/>
          <w:iCs/>
          <w:color w:val="000000" w:themeColor="text1"/>
          <w:sz w:val="24"/>
          <w:szCs w:val="24"/>
        </w:rPr>
      </w:pPr>
      <w:r w:rsidRPr="00F43EA6">
        <w:rPr>
          <w:rFonts w:ascii="Times New Roman" w:hAnsi="Times New Roman"/>
          <w:iCs/>
          <w:color w:val="000000" w:themeColor="text1"/>
          <w:sz w:val="24"/>
          <w:szCs w:val="24"/>
        </w:rPr>
        <w:t xml:space="preserve">The MCAGNT program will fund existing Northern Territory multicultural service or community groups to upgrade amenities, community halls and other local spaces to accommodate the Northern Territory’s culturally diverse communities. The purpose of the program is </w:t>
      </w:r>
      <w:r w:rsidR="00547B8E">
        <w:rPr>
          <w:rFonts w:ascii="Times New Roman" w:hAnsi="Times New Roman"/>
          <w:iCs/>
          <w:color w:val="000000" w:themeColor="text1"/>
          <w:sz w:val="24"/>
          <w:szCs w:val="24"/>
        </w:rPr>
        <w:t>to</w:t>
      </w:r>
      <w:r w:rsidRPr="00F43EA6">
        <w:rPr>
          <w:rFonts w:ascii="Times New Roman" w:hAnsi="Times New Roman"/>
          <w:iCs/>
          <w:color w:val="000000" w:themeColor="text1"/>
          <w:sz w:val="24"/>
          <w:szCs w:val="24"/>
        </w:rPr>
        <w:t xml:space="preserve"> fund activities specifically in the Nort</w:t>
      </w:r>
      <w:r w:rsidR="00B66643">
        <w:rPr>
          <w:rFonts w:ascii="Times New Roman" w:hAnsi="Times New Roman"/>
          <w:iCs/>
          <w:color w:val="000000" w:themeColor="text1"/>
          <w:sz w:val="24"/>
          <w:szCs w:val="24"/>
        </w:rPr>
        <w:t>hern Territory and in doing so,</w:t>
      </w:r>
      <w:r w:rsidRPr="00F43EA6">
        <w:rPr>
          <w:rFonts w:ascii="Times New Roman" w:hAnsi="Times New Roman"/>
          <w:iCs/>
          <w:color w:val="000000" w:themeColor="text1"/>
          <w:sz w:val="24"/>
          <w:szCs w:val="24"/>
        </w:rPr>
        <w:t xml:space="preserve"> facilitate integration and diversity activities that encourage diverse communities to come together around a shared opportunity or challenge, and in turn help build understanding and trust.</w:t>
      </w:r>
    </w:p>
    <w:p w14:paraId="5ED15E50" w14:textId="2FC93713" w:rsidR="0042651B" w:rsidRDefault="0042651B" w:rsidP="00561F55">
      <w:pPr>
        <w:tabs>
          <w:tab w:val="left" w:pos="936"/>
        </w:tabs>
        <w:rPr>
          <w:rFonts w:ascii="Times New Roman" w:hAnsi="Times New Roman"/>
          <w:sz w:val="24"/>
          <w:szCs w:val="24"/>
        </w:rPr>
      </w:pPr>
    </w:p>
    <w:p w14:paraId="6C6DB804" w14:textId="784F2571" w:rsidR="004F6053" w:rsidRPr="00096723" w:rsidRDefault="004F6053" w:rsidP="00E61533">
      <w:pPr>
        <w:tabs>
          <w:tab w:val="left" w:pos="936"/>
        </w:tabs>
        <w:rPr>
          <w:rFonts w:ascii="Times New Roman" w:hAnsi="Times New Roman"/>
          <w:iCs/>
          <w:color w:val="000000" w:themeColor="text1"/>
          <w:sz w:val="24"/>
          <w:szCs w:val="24"/>
        </w:rPr>
      </w:pPr>
      <w:r w:rsidRPr="00A83393">
        <w:rPr>
          <w:rFonts w:ascii="Times New Roman" w:hAnsi="Times New Roman"/>
          <w:color w:val="000000" w:themeColor="text1"/>
          <w:sz w:val="24"/>
          <w:szCs w:val="24"/>
        </w:rPr>
        <w:t xml:space="preserve">New </w:t>
      </w:r>
      <w:r w:rsidRPr="00BB5265">
        <w:rPr>
          <w:rFonts w:ascii="Times New Roman" w:hAnsi="Times New Roman"/>
          <w:b/>
          <w:color w:val="000000" w:themeColor="text1"/>
          <w:sz w:val="24"/>
          <w:szCs w:val="24"/>
        </w:rPr>
        <w:t xml:space="preserve">table item </w:t>
      </w:r>
      <w:r w:rsidR="0067771E">
        <w:rPr>
          <w:rFonts w:ascii="Times New Roman" w:hAnsi="Times New Roman"/>
          <w:b/>
          <w:color w:val="000000" w:themeColor="text1"/>
          <w:sz w:val="24"/>
          <w:szCs w:val="24"/>
        </w:rPr>
        <w:t>422</w:t>
      </w:r>
      <w:r w:rsidRPr="00A83393">
        <w:rPr>
          <w:rFonts w:ascii="Times New Roman" w:hAnsi="Times New Roman"/>
          <w:color w:val="000000" w:themeColor="text1"/>
          <w:sz w:val="24"/>
          <w:szCs w:val="24"/>
        </w:rPr>
        <w:t xml:space="preserve"> </w:t>
      </w:r>
      <w:r w:rsidRPr="00096723">
        <w:rPr>
          <w:rFonts w:ascii="Times New Roman" w:hAnsi="Times New Roman"/>
          <w:iCs/>
          <w:color w:val="000000" w:themeColor="text1"/>
          <w:sz w:val="24"/>
          <w:szCs w:val="24"/>
        </w:rPr>
        <w:t xml:space="preserve">establishes legislative authority for </w:t>
      </w:r>
      <w:r w:rsidR="00E61533" w:rsidRPr="00096723">
        <w:rPr>
          <w:rFonts w:ascii="Times New Roman" w:hAnsi="Times New Roman"/>
          <w:iCs/>
          <w:color w:val="000000" w:themeColor="text1"/>
          <w:sz w:val="24"/>
          <w:szCs w:val="24"/>
        </w:rPr>
        <w:t>government spending on the</w:t>
      </w:r>
      <w:r w:rsidR="00A479CA">
        <w:rPr>
          <w:rFonts w:ascii="Times New Roman" w:hAnsi="Times New Roman"/>
          <w:iCs/>
          <w:color w:val="000000" w:themeColor="text1"/>
          <w:sz w:val="24"/>
          <w:szCs w:val="24"/>
        </w:rPr>
        <w:t xml:space="preserve"> national component of the</w:t>
      </w:r>
      <w:r w:rsidR="00E61533" w:rsidRPr="00096723">
        <w:rPr>
          <w:rFonts w:ascii="Times New Roman" w:hAnsi="Times New Roman"/>
          <w:iCs/>
          <w:color w:val="000000" w:themeColor="text1"/>
          <w:sz w:val="24"/>
          <w:szCs w:val="24"/>
        </w:rPr>
        <w:t xml:space="preserve"> Disaster Risk Reduction Package</w:t>
      </w:r>
      <w:r w:rsidR="00A479CA">
        <w:rPr>
          <w:rFonts w:ascii="Times New Roman" w:hAnsi="Times New Roman"/>
          <w:iCs/>
          <w:color w:val="000000" w:themeColor="text1"/>
          <w:sz w:val="24"/>
          <w:szCs w:val="24"/>
        </w:rPr>
        <w:t xml:space="preserve"> (the Package)</w:t>
      </w:r>
      <w:r w:rsidR="00E61533" w:rsidRPr="00096723">
        <w:rPr>
          <w:rFonts w:ascii="Times New Roman" w:hAnsi="Times New Roman"/>
          <w:iCs/>
          <w:color w:val="000000" w:themeColor="text1"/>
          <w:sz w:val="24"/>
          <w:szCs w:val="24"/>
        </w:rPr>
        <w:t>, in line with the National Disaster Risk Reduction Framework (the Framework)</w:t>
      </w:r>
      <w:r w:rsidR="005878C7">
        <w:rPr>
          <w:rFonts w:ascii="Times New Roman" w:hAnsi="Times New Roman"/>
          <w:iCs/>
          <w:color w:val="000000" w:themeColor="text1"/>
          <w:sz w:val="24"/>
          <w:szCs w:val="24"/>
        </w:rPr>
        <w:t>.</w:t>
      </w:r>
    </w:p>
    <w:p w14:paraId="5EB6C523" w14:textId="4B36B720" w:rsidR="00E61533" w:rsidRPr="00096723" w:rsidRDefault="00E61533" w:rsidP="00E61533">
      <w:pPr>
        <w:tabs>
          <w:tab w:val="left" w:pos="936"/>
        </w:tabs>
        <w:rPr>
          <w:rFonts w:ascii="Times New Roman" w:hAnsi="Times New Roman"/>
          <w:iCs/>
          <w:color w:val="000000" w:themeColor="text1"/>
          <w:sz w:val="24"/>
          <w:szCs w:val="24"/>
        </w:rPr>
      </w:pPr>
    </w:p>
    <w:p w14:paraId="6D22A325" w14:textId="483291F1" w:rsidR="00D27490" w:rsidRDefault="00096723" w:rsidP="00E61533">
      <w:pPr>
        <w:tabs>
          <w:tab w:val="left" w:pos="936"/>
        </w:tabs>
        <w:rPr>
          <w:rFonts w:ascii="Times New Roman" w:hAnsi="Times New Roman"/>
          <w:iCs/>
          <w:color w:val="000000" w:themeColor="text1"/>
          <w:sz w:val="24"/>
          <w:szCs w:val="24"/>
        </w:rPr>
      </w:pPr>
      <w:r w:rsidRPr="00096723">
        <w:rPr>
          <w:rFonts w:ascii="Times New Roman" w:hAnsi="Times New Roman"/>
          <w:iCs/>
          <w:color w:val="000000" w:themeColor="text1"/>
          <w:sz w:val="24"/>
          <w:szCs w:val="24"/>
        </w:rPr>
        <w:t>The Framework</w:t>
      </w:r>
      <w:r w:rsidR="00D27490">
        <w:rPr>
          <w:rFonts w:ascii="Times New Roman" w:hAnsi="Times New Roman"/>
          <w:iCs/>
          <w:color w:val="000000" w:themeColor="text1"/>
          <w:sz w:val="24"/>
          <w:szCs w:val="24"/>
        </w:rPr>
        <w:t xml:space="preserve">, which </w:t>
      </w:r>
      <w:proofErr w:type="gramStart"/>
      <w:r w:rsidR="00D27490">
        <w:rPr>
          <w:rFonts w:ascii="Times New Roman" w:hAnsi="Times New Roman"/>
          <w:iCs/>
          <w:color w:val="000000" w:themeColor="text1"/>
          <w:sz w:val="24"/>
          <w:szCs w:val="24"/>
        </w:rPr>
        <w:t>was endorsed</w:t>
      </w:r>
      <w:proofErr w:type="gramEnd"/>
      <w:r w:rsidR="00D27490">
        <w:rPr>
          <w:rFonts w:ascii="Times New Roman" w:hAnsi="Times New Roman"/>
          <w:iCs/>
          <w:color w:val="000000" w:themeColor="text1"/>
          <w:sz w:val="24"/>
          <w:szCs w:val="24"/>
        </w:rPr>
        <w:t xml:space="preserve"> by the Council of Australian Governments (COAG) on 13 March 2020,</w:t>
      </w:r>
      <w:r w:rsidRPr="00096723">
        <w:rPr>
          <w:rFonts w:ascii="Times New Roman" w:hAnsi="Times New Roman"/>
          <w:iCs/>
          <w:color w:val="000000" w:themeColor="text1"/>
          <w:sz w:val="24"/>
          <w:szCs w:val="24"/>
        </w:rPr>
        <w:t xml:space="preserve"> outlines a national, comprehensive approach to reduce the risk and limit the impact of disasters on Australians. </w:t>
      </w:r>
      <w:proofErr w:type="gramStart"/>
      <w:r w:rsidRPr="00096723">
        <w:rPr>
          <w:rFonts w:ascii="Times New Roman" w:hAnsi="Times New Roman"/>
          <w:iCs/>
          <w:color w:val="000000" w:themeColor="text1"/>
          <w:sz w:val="24"/>
          <w:szCs w:val="24"/>
        </w:rPr>
        <w:t xml:space="preserve">The Framework </w:t>
      </w:r>
      <w:r w:rsidR="00AA5241">
        <w:rPr>
          <w:rFonts w:ascii="Times New Roman" w:hAnsi="Times New Roman"/>
          <w:iCs/>
          <w:color w:val="000000" w:themeColor="text1"/>
          <w:sz w:val="24"/>
          <w:szCs w:val="24"/>
        </w:rPr>
        <w:t>will be supported by a National Action P</w:t>
      </w:r>
      <w:r w:rsidRPr="00096723">
        <w:rPr>
          <w:rFonts w:ascii="Times New Roman" w:hAnsi="Times New Roman"/>
          <w:iCs/>
          <w:color w:val="000000" w:themeColor="text1"/>
          <w:sz w:val="24"/>
          <w:szCs w:val="24"/>
        </w:rPr>
        <w:t>lan detailing initiatives to be undertaken across sectors and governments, as well as monitoring, evaluation and learning arrangements to assess its implementation</w:t>
      </w:r>
      <w:proofErr w:type="gramEnd"/>
      <w:r w:rsidRPr="00096723">
        <w:rPr>
          <w:rFonts w:ascii="Times New Roman" w:hAnsi="Times New Roman"/>
          <w:iCs/>
          <w:color w:val="000000" w:themeColor="text1"/>
          <w:sz w:val="24"/>
          <w:szCs w:val="24"/>
        </w:rPr>
        <w:t>.</w:t>
      </w:r>
      <w:r w:rsidR="00D27490">
        <w:rPr>
          <w:rFonts w:ascii="Times New Roman" w:hAnsi="Times New Roman"/>
          <w:iCs/>
          <w:color w:val="000000" w:themeColor="text1"/>
          <w:sz w:val="24"/>
          <w:szCs w:val="24"/>
        </w:rPr>
        <w:t xml:space="preserve"> The Framework is available at </w:t>
      </w:r>
      <w:r w:rsidR="00D27490" w:rsidRPr="00C125C1">
        <w:rPr>
          <w:rFonts w:ascii="Times New Roman" w:hAnsi="Times New Roman"/>
          <w:iCs/>
          <w:color w:val="000000" w:themeColor="text1"/>
          <w:sz w:val="24"/>
          <w:szCs w:val="24"/>
          <w:u w:val="single"/>
        </w:rPr>
        <w:t>https://www.homeaffairs.gov.au/emergency/files/national-disaster-risk-reduction-framework.pdf</w:t>
      </w:r>
      <w:r w:rsidR="00D27490">
        <w:rPr>
          <w:rFonts w:ascii="Times New Roman" w:hAnsi="Times New Roman"/>
          <w:iCs/>
          <w:color w:val="000000" w:themeColor="text1"/>
          <w:sz w:val="24"/>
          <w:szCs w:val="24"/>
        </w:rPr>
        <w:t xml:space="preserve">. </w:t>
      </w:r>
    </w:p>
    <w:p w14:paraId="07381344" w14:textId="77777777" w:rsidR="00D27490" w:rsidRDefault="00D27490" w:rsidP="00E61533">
      <w:pPr>
        <w:tabs>
          <w:tab w:val="left" w:pos="936"/>
        </w:tabs>
        <w:rPr>
          <w:rFonts w:ascii="Times New Roman" w:hAnsi="Times New Roman"/>
          <w:iCs/>
          <w:color w:val="000000" w:themeColor="text1"/>
          <w:sz w:val="24"/>
          <w:szCs w:val="24"/>
        </w:rPr>
      </w:pPr>
    </w:p>
    <w:p w14:paraId="7C936E1E" w14:textId="77777777" w:rsidR="00385BE8" w:rsidRDefault="00D27490" w:rsidP="00E61533">
      <w:pPr>
        <w:tabs>
          <w:tab w:val="left" w:pos="936"/>
        </w:tabs>
        <w:rPr>
          <w:rFonts w:ascii="Times New Roman" w:hAnsi="Times New Roman"/>
          <w:iCs/>
          <w:color w:val="000000" w:themeColor="text1"/>
          <w:sz w:val="24"/>
          <w:szCs w:val="24"/>
        </w:rPr>
      </w:pPr>
      <w:r>
        <w:rPr>
          <w:rFonts w:ascii="Times New Roman" w:hAnsi="Times New Roman"/>
          <w:iCs/>
          <w:color w:val="000000" w:themeColor="text1"/>
          <w:sz w:val="24"/>
          <w:szCs w:val="24"/>
        </w:rPr>
        <w:t>COAG also agreed to a combined Commonwealth-State commitment of $261 million to reduce disaster risk and build a more disaster resilient Australia, and immediate action to reduce disaster risk by improving the resilience of the telecommunications network, adapting the built environment, and improving natur</w:t>
      </w:r>
      <w:r w:rsidR="00CA0450">
        <w:rPr>
          <w:rFonts w:ascii="Times New Roman" w:hAnsi="Times New Roman"/>
          <w:iCs/>
          <w:color w:val="000000" w:themeColor="text1"/>
          <w:sz w:val="24"/>
          <w:szCs w:val="24"/>
        </w:rPr>
        <w:t>al hazard data and intelligence</w:t>
      </w:r>
      <w:r w:rsidR="00385BE8">
        <w:rPr>
          <w:rFonts w:ascii="Times New Roman" w:hAnsi="Times New Roman"/>
          <w:iCs/>
          <w:color w:val="000000" w:themeColor="text1"/>
          <w:sz w:val="24"/>
          <w:szCs w:val="24"/>
        </w:rPr>
        <w:t>.</w:t>
      </w:r>
    </w:p>
    <w:p w14:paraId="4F451AF8" w14:textId="77777777" w:rsidR="00385BE8" w:rsidRDefault="00385BE8" w:rsidP="00E61533">
      <w:pPr>
        <w:tabs>
          <w:tab w:val="left" w:pos="936"/>
        </w:tabs>
        <w:rPr>
          <w:rFonts w:ascii="Times New Roman" w:hAnsi="Times New Roman"/>
          <w:iCs/>
          <w:color w:val="000000" w:themeColor="text1"/>
          <w:sz w:val="24"/>
          <w:szCs w:val="24"/>
        </w:rPr>
      </w:pPr>
    </w:p>
    <w:p w14:paraId="54929206" w14:textId="3DF38A03" w:rsidR="00E61533" w:rsidRDefault="00A479CA" w:rsidP="00E61533">
      <w:pPr>
        <w:tabs>
          <w:tab w:val="left" w:pos="936"/>
        </w:tabs>
        <w:rPr>
          <w:rFonts w:ascii="Times New Roman" w:hAnsi="Times New Roman"/>
          <w:sz w:val="24"/>
          <w:szCs w:val="24"/>
        </w:rPr>
      </w:pPr>
      <w:r>
        <w:rPr>
          <w:rFonts w:ascii="Times New Roman" w:hAnsi="Times New Roman"/>
          <w:sz w:val="24"/>
          <w:szCs w:val="24"/>
        </w:rPr>
        <w:t xml:space="preserve">The </w:t>
      </w:r>
      <w:r w:rsidR="00D27490">
        <w:rPr>
          <w:rFonts w:ascii="Times New Roman" w:hAnsi="Times New Roman"/>
          <w:sz w:val="24"/>
          <w:szCs w:val="24"/>
        </w:rPr>
        <w:t>Commonwealth h</w:t>
      </w:r>
      <w:r>
        <w:rPr>
          <w:rFonts w:ascii="Times New Roman" w:hAnsi="Times New Roman"/>
          <w:sz w:val="24"/>
          <w:szCs w:val="24"/>
        </w:rPr>
        <w:t xml:space="preserve">as committed $130.5 million over five years from 2019-20 for the Package. The commitment </w:t>
      </w:r>
      <w:r w:rsidR="002C6392">
        <w:rPr>
          <w:rFonts w:ascii="Times New Roman" w:hAnsi="Times New Roman"/>
          <w:sz w:val="24"/>
          <w:szCs w:val="24"/>
        </w:rPr>
        <w:t xml:space="preserve">was included in the 2019-20 Budget and </w:t>
      </w:r>
      <w:r w:rsidR="00096723">
        <w:rPr>
          <w:rFonts w:ascii="Times New Roman" w:hAnsi="Times New Roman"/>
          <w:sz w:val="24"/>
          <w:szCs w:val="24"/>
        </w:rPr>
        <w:t>comprise</w:t>
      </w:r>
      <w:r>
        <w:rPr>
          <w:rFonts w:ascii="Times New Roman" w:hAnsi="Times New Roman"/>
          <w:sz w:val="24"/>
          <w:szCs w:val="24"/>
        </w:rPr>
        <w:t>s</w:t>
      </w:r>
      <w:r w:rsidR="00096723">
        <w:rPr>
          <w:rFonts w:ascii="Times New Roman" w:hAnsi="Times New Roman"/>
          <w:sz w:val="24"/>
          <w:szCs w:val="24"/>
        </w:rPr>
        <w:t>:</w:t>
      </w:r>
    </w:p>
    <w:p w14:paraId="13154F21" w14:textId="43025813" w:rsidR="00096723" w:rsidRPr="00096723" w:rsidRDefault="00096723" w:rsidP="00096723">
      <w:pPr>
        <w:numPr>
          <w:ilvl w:val="0"/>
          <w:numId w:val="31"/>
        </w:numPr>
        <w:tabs>
          <w:tab w:val="left" w:pos="936"/>
        </w:tabs>
        <w:rPr>
          <w:rFonts w:ascii="Times New Roman" w:hAnsi="Times New Roman"/>
          <w:sz w:val="24"/>
          <w:szCs w:val="24"/>
        </w:rPr>
      </w:pPr>
      <w:r w:rsidRPr="00096723">
        <w:rPr>
          <w:rFonts w:ascii="Times New Roman" w:hAnsi="Times New Roman"/>
          <w:sz w:val="24"/>
          <w:szCs w:val="24"/>
        </w:rPr>
        <w:t>$104.4 million for a national partnership agreement to support the states and territories in reducing disaster risk (state component)</w:t>
      </w:r>
      <w:r w:rsidR="00A479CA">
        <w:rPr>
          <w:rFonts w:ascii="Times New Roman" w:hAnsi="Times New Roman"/>
          <w:sz w:val="24"/>
          <w:szCs w:val="24"/>
        </w:rPr>
        <w:t>;</w:t>
      </w:r>
      <w:r w:rsidRPr="00096723">
        <w:rPr>
          <w:rFonts w:ascii="Times New Roman" w:hAnsi="Times New Roman"/>
          <w:sz w:val="24"/>
          <w:szCs w:val="24"/>
        </w:rPr>
        <w:t xml:space="preserve"> and</w:t>
      </w:r>
    </w:p>
    <w:p w14:paraId="338964E7" w14:textId="77777777" w:rsidR="00096723" w:rsidRPr="00096723" w:rsidRDefault="00096723" w:rsidP="00096723">
      <w:pPr>
        <w:numPr>
          <w:ilvl w:val="0"/>
          <w:numId w:val="31"/>
        </w:numPr>
        <w:tabs>
          <w:tab w:val="left" w:pos="936"/>
        </w:tabs>
        <w:rPr>
          <w:rFonts w:ascii="Times New Roman" w:hAnsi="Times New Roman"/>
          <w:sz w:val="24"/>
          <w:szCs w:val="24"/>
        </w:rPr>
      </w:pPr>
      <w:r w:rsidRPr="00096723">
        <w:rPr>
          <w:rFonts w:ascii="Times New Roman" w:hAnsi="Times New Roman"/>
          <w:sz w:val="24"/>
          <w:szCs w:val="24"/>
        </w:rPr>
        <w:t xml:space="preserve">$26.1 million for initiatives to </w:t>
      </w:r>
      <w:proofErr w:type="gramStart"/>
      <w:r w:rsidRPr="00096723">
        <w:rPr>
          <w:rFonts w:ascii="Times New Roman" w:hAnsi="Times New Roman"/>
          <w:sz w:val="24"/>
          <w:szCs w:val="24"/>
        </w:rPr>
        <w:t>be delivered</w:t>
      </w:r>
      <w:proofErr w:type="gramEnd"/>
      <w:r w:rsidRPr="00096723">
        <w:rPr>
          <w:rFonts w:ascii="Times New Roman" w:hAnsi="Times New Roman"/>
          <w:sz w:val="24"/>
          <w:szCs w:val="24"/>
        </w:rPr>
        <w:t xml:space="preserve"> by the Commonwealth that reduce disaster risk at the national level (national component).</w:t>
      </w:r>
    </w:p>
    <w:p w14:paraId="60A95C50" w14:textId="77777777" w:rsidR="00096723" w:rsidRDefault="00096723" w:rsidP="00E61533">
      <w:pPr>
        <w:tabs>
          <w:tab w:val="left" w:pos="936"/>
        </w:tabs>
        <w:rPr>
          <w:rFonts w:ascii="Times New Roman" w:hAnsi="Times New Roman"/>
          <w:sz w:val="24"/>
          <w:szCs w:val="24"/>
        </w:rPr>
      </w:pPr>
    </w:p>
    <w:p w14:paraId="60A37375" w14:textId="227EDD01" w:rsidR="00160C8C" w:rsidRPr="00160C8C" w:rsidRDefault="007C0F57" w:rsidP="00160C8C">
      <w:pPr>
        <w:tabs>
          <w:tab w:val="left" w:pos="936"/>
        </w:tabs>
        <w:rPr>
          <w:rFonts w:ascii="Times New Roman" w:hAnsi="Times New Roman"/>
          <w:sz w:val="24"/>
          <w:szCs w:val="24"/>
          <w:lang w:val="en-US"/>
        </w:rPr>
      </w:pPr>
      <w:r>
        <w:rPr>
          <w:rFonts w:ascii="Times New Roman" w:hAnsi="Times New Roman"/>
          <w:sz w:val="24"/>
          <w:szCs w:val="24"/>
          <w:lang w:val="en-US"/>
        </w:rPr>
        <w:br w:type="column"/>
      </w:r>
      <w:r w:rsidR="00160C8C" w:rsidRPr="00160C8C">
        <w:rPr>
          <w:rFonts w:ascii="Times New Roman" w:hAnsi="Times New Roman"/>
          <w:sz w:val="24"/>
          <w:szCs w:val="24"/>
          <w:lang w:val="en-US"/>
        </w:rPr>
        <w:lastRenderedPageBreak/>
        <w:t xml:space="preserve">State and local risk reduction activities will be delivered through the </w:t>
      </w:r>
      <w:r w:rsidR="00160C8C" w:rsidRPr="00A50DA1">
        <w:rPr>
          <w:rFonts w:ascii="Times New Roman" w:hAnsi="Times New Roman"/>
          <w:i/>
          <w:sz w:val="24"/>
          <w:szCs w:val="24"/>
          <w:lang w:val="en-US"/>
        </w:rPr>
        <w:t>National Partnership Agreement on Disaster Risk Reduction</w:t>
      </w:r>
      <w:r w:rsidR="00160C8C" w:rsidRPr="00160C8C">
        <w:rPr>
          <w:rFonts w:ascii="Times New Roman" w:hAnsi="Times New Roman"/>
          <w:sz w:val="24"/>
          <w:szCs w:val="24"/>
          <w:lang w:val="en-US"/>
        </w:rPr>
        <w:t xml:space="preserve">, under the provisions of the </w:t>
      </w:r>
      <w:r w:rsidR="00160C8C" w:rsidRPr="00A50DA1">
        <w:rPr>
          <w:rFonts w:ascii="Times New Roman" w:hAnsi="Times New Roman"/>
          <w:i/>
          <w:sz w:val="24"/>
          <w:szCs w:val="24"/>
          <w:lang w:val="en-US"/>
        </w:rPr>
        <w:t>Intergovernmental Agreement on Federal Financial Relations</w:t>
      </w:r>
      <w:r w:rsidR="00160C8C" w:rsidRPr="00160C8C">
        <w:rPr>
          <w:rFonts w:ascii="Times New Roman" w:hAnsi="Times New Roman"/>
          <w:sz w:val="24"/>
          <w:szCs w:val="24"/>
          <w:lang w:val="en-US"/>
        </w:rPr>
        <w:t xml:space="preserve"> which is available at </w:t>
      </w:r>
      <w:r w:rsidR="00160C8C" w:rsidRPr="00160C8C">
        <w:rPr>
          <w:rFonts w:ascii="Times New Roman" w:hAnsi="Times New Roman"/>
          <w:sz w:val="24"/>
          <w:szCs w:val="24"/>
          <w:u w:val="single"/>
          <w:lang w:val="en-US"/>
        </w:rPr>
        <w:t>www.federalfinancialrelations.gov.au/content/npa/environment/national-partnership/disaster-risk-reduction</w:t>
      </w:r>
      <w:r w:rsidR="00160C8C" w:rsidRPr="00160C8C">
        <w:rPr>
          <w:rFonts w:ascii="Times New Roman" w:hAnsi="Times New Roman"/>
          <w:sz w:val="24"/>
          <w:szCs w:val="24"/>
          <w:lang w:val="en-US"/>
        </w:rPr>
        <w:t xml:space="preserve">. Implementation of this agreement is underway. </w:t>
      </w:r>
    </w:p>
    <w:p w14:paraId="6107D494" w14:textId="77777777" w:rsidR="00160C8C" w:rsidRDefault="00160C8C" w:rsidP="00160C8C">
      <w:pPr>
        <w:tabs>
          <w:tab w:val="left" w:pos="936"/>
        </w:tabs>
        <w:rPr>
          <w:rFonts w:ascii="Times New Roman" w:hAnsi="Times New Roman"/>
          <w:sz w:val="24"/>
          <w:szCs w:val="24"/>
        </w:rPr>
      </w:pPr>
    </w:p>
    <w:p w14:paraId="34B5DEB7" w14:textId="7AAA36F9" w:rsidR="00E61533" w:rsidRDefault="00160C8C" w:rsidP="00160C8C">
      <w:pPr>
        <w:tabs>
          <w:tab w:val="left" w:pos="936"/>
        </w:tabs>
        <w:rPr>
          <w:rFonts w:ascii="Times New Roman" w:hAnsi="Times New Roman"/>
          <w:sz w:val="24"/>
          <w:szCs w:val="24"/>
        </w:rPr>
      </w:pPr>
      <w:r w:rsidRPr="00160C8C">
        <w:rPr>
          <w:rFonts w:ascii="Times New Roman" w:hAnsi="Times New Roman"/>
          <w:sz w:val="24"/>
          <w:szCs w:val="24"/>
        </w:rPr>
        <w:t xml:space="preserve">The national component will deliver </w:t>
      </w:r>
      <w:r w:rsidRPr="00160C8C">
        <w:rPr>
          <w:rFonts w:ascii="Times New Roman" w:hAnsi="Times New Roman"/>
          <w:sz w:val="24"/>
          <w:szCs w:val="24"/>
          <w:lang w:val="en-US"/>
        </w:rPr>
        <w:t xml:space="preserve">nationally significant initiatives, on a project-by-project basis, that reduce systemic disaster risk </w:t>
      </w:r>
      <w:r w:rsidRPr="00160C8C">
        <w:rPr>
          <w:rFonts w:ascii="Times New Roman" w:hAnsi="Times New Roman"/>
          <w:sz w:val="24"/>
          <w:szCs w:val="24"/>
        </w:rPr>
        <w:t xml:space="preserve">across Australia’s built, social, natural and economic environments. </w:t>
      </w:r>
      <w:r w:rsidR="00604D22" w:rsidRPr="00160C8C">
        <w:rPr>
          <w:rFonts w:ascii="Times New Roman" w:hAnsi="Times New Roman"/>
          <w:sz w:val="24"/>
          <w:szCs w:val="24"/>
        </w:rPr>
        <w:t xml:space="preserve">The Commonwealth will consult with states and territories on national projects to </w:t>
      </w:r>
      <w:proofErr w:type="gramStart"/>
      <w:r w:rsidR="00604D22" w:rsidRPr="00160C8C">
        <w:rPr>
          <w:rFonts w:ascii="Times New Roman" w:hAnsi="Times New Roman"/>
          <w:sz w:val="24"/>
          <w:szCs w:val="24"/>
        </w:rPr>
        <w:t>be funded</w:t>
      </w:r>
      <w:proofErr w:type="gramEnd"/>
      <w:r w:rsidR="00604D22" w:rsidRPr="00160C8C">
        <w:rPr>
          <w:rFonts w:ascii="Times New Roman" w:hAnsi="Times New Roman"/>
          <w:sz w:val="24"/>
          <w:szCs w:val="24"/>
        </w:rPr>
        <w:t xml:space="preserve"> through the Australia-New Zealand Emergency Management Committee.</w:t>
      </w:r>
      <w:r w:rsidR="00D27490">
        <w:rPr>
          <w:rFonts w:ascii="Times New Roman" w:hAnsi="Times New Roman"/>
          <w:sz w:val="24"/>
          <w:szCs w:val="24"/>
        </w:rPr>
        <w:t xml:space="preserve"> </w:t>
      </w:r>
    </w:p>
    <w:p w14:paraId="658C2DA6" w14:textId="3734AF39" w:rsidR="00D27490" w:rsidRDefault="00D27490" w:rsidP="00160C8C">
      <w:pPr>
        <w:tabs>
          <w:tab w:val="left" w:pos="936"/>
        </w:tabs>
        <w:rPr>
          <w:rFonts w:ascii="Times New Roman" w:hAnsi="Times New Roman"/>
          <w:sz w:val="24"/>
          <w:szCs w:val="24"/>
        </w:rPr>
      </w:pPr>
    </w:p>
    <w:p w14:paraId="03C6DF71" w14:textId="08BF1DCD" w:rsidR="00160C8C" w:rsidRDefault="00160C8C" w:rsidP="00E61533">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Projects under the national component:</w:t>
      </w:r>
    </w:p>
    <w:p w14:paraId="1D8D758F" w14:textId="7311A9A7" w:rsidR="00160C8C" w:rsidRPr="00160C8C" w:rsidRDefault="00160C8C" w:rsidP="00160C8C">
      <w:pPr>
        <w:pStyle w:val="ListParagraph"/>
        <w:numPr>
          <w:ilvl w:val="0"/>
          <w:numId w:val="32"/>
        </w:numPr>
        <w:tabs>
          <w:tab w:val="left" w:pos="936"/>
        </w:tabs>
        <w:rPr>
          <w:szCs w:val="24"/>
        </w:rPr>
      </w:pPr>
      <w:r w:rsidRPr="00160C8C">
        <w:rPr>
          <w:szCs w:val="24"/>
        </w:rPr>
        <w:t>are those considered to have significant national and cross-jurisdictional effect, impact or influence</w:t>
      </w:r>
      <w:r w:rsidR="00385BE8">
        <w:rPr>
          <w:szCs w:val="24"/>
        </w:rPr>
        <w:t>;</w:t>
      </w:r>
      <w:r w:rsidRPr="00160C8C">
        <w:rPr>
          <w:szCs w:val="24"/>
        </w:rPr>
        <w:t xml:space="preserve"> and</w:t>
      </w:r>
    </w:p>
    <w:p w14:paraId="56E3A26D" w14:textId="6B314C07" w:rsidR="00160C8C" w:rsidRPr="00160C8C" w:rsidRDefault="00160C8C" w:rsidP="00160C8C">
      <w:pPr>
        <w:pStyle w:val="ListParagraph"/>
        <w:numPr>
          <w:ilvl w:val="0"/>
          <w:numId w:val="32"/>
        </w:numPr>
        <w:tabs>
          <w:tab w:val="left" w:pos="936"/>
        </w:tabs>
        <w:rPr>
          <w:szCs w:val="24"/>
        </w:rPr>
      </w:pPr>
      <w:proofErr w:type="gramStart"/>
      <w:r w:rsidRPr="00160C8C">
        <w:rPr>
          <w:szCs w:val="24"/>
        </w:rPr>
        <w:t>must</w:t>
      </w:r>
      <w:proofErr w:type="gramEnd"/>
      <w:r w:rsidRPr="00160C8C">
        <w:rPr>
          <w:szCs w:val="24"/>
        </w:rPr>
        <w:t xml:space="preserve"> demonstrate how they contribute to achieving the priorities, five-year outcomes and 2030 disaster risk reduction goals of the Framework. </w:t>
      </w:r>
    </w:p>
    <w:p w14:paraId="26E6E717" w14:textId="77777777" w:rsidR="00160C8C" w:rsidRPr="00160C8C" w:rsidRDefault="00160C8C" w:rsidP="00160C8C">
      <w:pPr>
        <w:tabs>
          <w:tab w:val="left" w:pos="936"/>
        </w:tabs>
        <w:rPr>
          <w:szCs w:val="24"/>
        </w:rPr>
      </w:pPr>
    </w:p>
    <w:p w14:paraId="5B38660E" w14:textId="77777777" w:rsidR="00160C8C" w:rsidRPr="00160C8C" w:rsidRDefault="00160C8C" w:rsidP="00160C8C">
      <w:p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 xml:space="preserve">Projects funded under the national component could include, but are not limited </w:t>
      </w:r>
      <w:proofErr w:type="gramStart"/>
      <w:r w:rsidRPr="00160C8C">
        <w:rPr>
          <w:rFonts w:ascii="Times New Roman" w:hAnsi="Times New Roman"/>
          <w:iCs/>
          <w:color w:val="000000" w:themeColor="text1"/>
          <w:sz w:val="24"/>
          <w:szCs w:val="24"/>
        </w:rPr>
        <w:t>to</w:t>
      </w:r>
      <w:proofErr w:type="gramEnd"/>
      <w:r w:rsidRPr="00160C8C">
        <w:rPr>
          <w:rFonts w:ascii="Times New Roman" w:hAnsi="Times New Roman"/>
          <w:iCs/>
          <w:color w:val="000000" w:themeColor="text1"/>
          <w:sz w:val="24"/>
          <w:szCs w:val="24"/>
        </w:rPr>
        <w:t>:</w:t>
      </w:r>
    </w:p>
    <w:p w14:paraId="1DB0001A" w14:textId="01EA8D66"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activities that support individuals, communities and/or small businesses to understand and take action to address disaster risk and impacts</w:t>
      </w:r>
      <w:r>
        <w:rPr>
          <w:rFonts w:ascii="Times New Roman" w:hAnsi="Times New Roman"/>
          <w:iCs/>
          <w:color w:val="000000" w:themeColor="text1"/>
          <w:sz w:val="24"/>
          <w:szCs w:val="24"/>
        </w:rPr>
        <w:t>;</w:t>
      </w:r>
      <w:r w:rsidRPr="00160C8C">
        <w:rPr>
          <w:rFonts w:ascii="Times New Roman" w:hAnsi="Times New Roman"/>
          <w:iCs/>
          <w:color w:val="000000" w:themeColor="text1"/>
          <w:sz w:val="24"/>
          <w:szCs w:val="24"/>
        </w:rPr>
        <w:t xml:space="preserve"> </w:t>
      </w:r>
    </w:p>
    <w:p w14:paraId="0400B732" w14:textId="43DDBE1A"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inclusive community partnership projects with diverse stakeholders (including Indigenous Australians, people with disability, and culturally and linguistically diverse communities)</w:t>
      </w:r>
      <w:r>
        <w:rPr>
          <w:rFonts w:ascii="Times New Roman" w:hAnsi="Times New Roman"/>
          <w:iCs/>
          <w:color w:val="000000" w:themeColor="text1"/>
          <w:sz w:val="24"/>
          <w:szCs w:val="24"/>
        </w:rPr>
        <w:t>;</w:t>
      </w:r>
    </w:p>
    <w:p w14:paraId="2A80B329" w14:textId="435F7F1F"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research, innovation and knowledge initiatives to improve awareness, understanding and engagement on disaster risk and impacts (including hazard, exposure, vulnerability, capacity and environment)</w:t>
      </w:r>
      <w:r>
        <w:rPr>
          <w:rFonts w:ascii="Times New Roman" w:hAnsi="Times New Roman"/>
          <w:iCs/>
          <w:color w:val="000000" w:themeColor="text1"/>
          <w:sz w:val="24"/>
          <w:szCs w:val="24"/>
        </w:rPr>
        <w:t>;</w:t>
      </w:r>
      <w:r w:rsidRPr="00160C8C">
        <w:rPr>
          <w:rFonts w:ascii="Times New Roman" w:hAnsi="Times New Roman"/>
          <w:iCs/>
          <w:color w:val="000000" w:themeColor="text1"/>
          <w:sz w:val="24"/>
          <w:szCs w:val="24"/>
        </w:rPr>
        <w:t xml:space="preserve"> </w:t>
      </w:r>
    </w:p>
    <w:p w14:paraId="2665F600" w14:textId="654C57CF"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development of national technologies, systems and capabilities (including improved disaster risk information and data collection, hazard mapping and modelling, risk assessment tools, decision support systems, and emergency warning communications)</w:t>
      </w:r>
      <w:r>
        <w:rPr>
          <w:rFonts w:ascii="Times New Roman" w:hAnsi="Times New Roman"/>
          <w:iCs/>
          <w:color w:val="000000" w:themeColor="text1"/>
          <w:sz w:val="24"/>
          <w:szCs w:val="24"/>
        </w:rPr>
        <w:t>;</w:t>
      </w:r>
    </w:p>
    <w:p w14:paraId="309B2A21" w14:textId="10842579"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development and review of national standards, codes and guidelines to minimise the creation of future disaster risk</w:t>
      </w:r>
      <w:r>
        <w:rPr>
          <w:rFonts w:ascii="Times New Roman" w:hAnsi="Times New Roman"/>
          <w:iCs/>
          <w:color w:val="000000" w:themeColor="text1"/>
          <w:sz w:val="24"/>
          <w:szCs w:val="24"/>
        </w:rPr>
        <w:t>;</w:t>
      </w:r>
      <w:r w:rsidRPr="00160C8C" w:rsidDel="000F2E06">
        <w:rPr>
          <w:rFonts w:ascii="Times New Roman" w:hAnsi="Times New Roman"/>
          <w:iCs/>
          <w:color w:val="000000" w:themeColor="text1"/>
          <w:sz w:val="24"/>
          <w:szCs w:val="24"/>
        </w:rPr>
        <w:t xml:space="preserve"> </w:t>
      </w:r>
    </w:p>
    <w:p w14:paraId="4BABFC72" w14:textId="02E884E6"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establishment of sector-specific professional development and guidance materials to build the capability of practitioners and decision makers to make disaster risk inf</w:t>
      </w:r>
      <w:r w:rsidR="00A50DA1">
        <w:rPr>
          <w:rFonts w:ascii="Times New Roman" w:hAnsi="Times New Roman"/>
          <w:iCs/>
          <w:color w:val="000000" w:themeColor="text1"/>
          <w:sz w:val="24"/>
          <w:szCs w:val="24"/>
        </w:rPr>
        <w:t xml:space="preserve">ormed decisions (including land </w:t>
      </w:r>
      <w:r w:rsidRPr="00160C8C">
        <w:rPr>
          <w:rFonts w:ascii="Times New Roman" w:hAnsi="Times New Roman"/>
          <w:iCs/>
          <w:color w:val="000000" w:themeColor="text1"/>
          <w:sz w:val="24"/>
          <w:szCs w:val="24"/>
        </w:rPr>
        <w:t>use planning, building, c</w:t>
      </w:r>
      <w:r>
        <w:rPr>
          <w:rFonts w:ascii="Times New Roman" w:hAnsi="Times New Roman"/>
          <w:iCs/>
          <w:color w:val="000000" w:themeColor="text1"/>
          <w:sz w:val="24"/>
          <w:szCs w:val="24"/>
        </w:rPr>
        <w:t>onstruction and infrastructure);</w:t>
      </w:r>
      <w:r w:rsidRPr="00160C8C">
        <w:rPr>
          <w:rFonts w:ascii="Times New Roman" w:hAnsi="Times New Roman"/>
          <w:iCs/>
          <w:color w:val="000000" w:themeColor="text1"/>
          <w:sz w:val="24"/>
          <w:szCs w:val="24"/>
        </w:rPr>
        <w:t xml:space="preserve"> and</w:t>
      </w:r>
    </w:p>
    <w:p w14:paraId="20006DB1" w14:textId="77777777" w:rsidR="00160C8C" w:rsidRPr="00160C8C" w:rsidRDefault="00160C8C" w:rsidP="00160C8C">
      <w:pPr>
        <w:numPr>
          <w:ilvl w:val="0"/>
          <w:numId w:val="33"/>
        </w:numPr>
        <w:tabs>
          <w:tab w:val="left" w:pos="936"/>
        </w:tabs>
        <w:rPr>
          <w:rFonts w:ascii="Times New Roman" w:hAnsi="Times New Roman"/>
          <w:iCs/>
          <w:color w:val="000000" w:themeColor="text1"/>
          <w:sz w:val="24"/>
          <w:szCs w:val="24"/>
        </w:rPr>
      </w:pPr>
      <w:proofErr w:type="gramStart"/>
      <w:r w:rsidRPr="00160C8C">
        <w:rPr>
          <w:rFonts w:ascii="Times New Roman" w:hAnsi="Times New Roman"/>
          <w:iCs/>
          <w:color w:val="000000" w:themeColor="text1"/>
          <w:sz w:val="24"/>
          <w:szCs w:val="24"/>
        </w:rPr>
        <w:t>creation</w:t>
      </w:r>
      <w:proofErr w:type="gramEnd"/>
      <w:r w:rsidRPr="00160C8C">
        <w:rPr>
          <w:rFonts w:ascii="Times New Roman" w:hAnsi="Times New Roman"/>
          <w:iCs/>
          <w:color w:val="000000" w:themeColor="text1"/>
          <w:sz w:val="24"/>
          <w:szCs w:val="24"/>
        </w:rPr>
        <w:t xml:space="preserve"> of governance structures and planning frameworks to advance disaster risk reduction.</w:t>
      </w:r>
    </w:p>
    <w:p w14:paraId="364C81ED" w14:textId="44142A39" w:rsidR="00160C8C" w:rsidRDefault="00160C8C" w:rsidP="00E61533">
      <w:pPr>
        <w:tabs>
          <w:tab w:val="left" w:pos="936"/>
        </w:tabs>
        <w:rPr>
          <w:rFonts w:ascii="Times New Roman" w:hAnsi="Times New Roman"/>
          <w:color w:val="000000" w:themeColor="text1"/>
          <w:sz w:val="24"/>
          <w:szCs w:val="24"/>
        </w:rPr>
      </w:pPr>
    </w:p>
    <w:p w14:paraId="27FD0D06" w14:textId="133DEA10" w:rsidR="00160C8C" w:rsidRDefault="00385BE8" w:rsidP="00160C8C">
      <w:pPr>
        <w:tabs>
          <w:tab w:val="left" w:pos="936"/>
        </w:tabs>
        <w:rPr>
          <w:rFonts w:ascii="Times New Roman" w:hAnsi="Times New Roman"/>
          <w:iCs/>
          <w:color w:val="000000" w:themeColor="text1"/>
          <w:sz w:val="24"/>
          <w:szCs w:val="24"/>
        </w:rPr>
      </w:pPr>
      <w:r>
        <w:rPr>
          <w:rFonts w:ascii="Times New Roman" w:hAnsi="Times New Roman"/>
          <w:iCs/>
          <w:color w:val="000000" w:themeColor="text1"/>
          <w:sz w:val="24"/>
          <w:szCs w:val="24"/>
          <w:lang w:val="en-GB"/>
        </w:rPr>
        <w:t>For example, t</w:t>
      </w:r>
      <w:r w:rsidR="00160C8C" w:rsidRPr="00160C8C">
        <w:rPr>
          <w:rFonts w:ascii="Times New Roman" w:hAnsi="Times New Roman"/>
          <w:iCs/>
          <w:color w:val="000000" w:themeColor="text1"/>
          <w:sz w:val="24"/>
          <w:szCs w:val="24"/>
          <w:lang w:val="en-GB"/>
        </w:rPr>
        <w:t xml:space="preserve">he proposed </w:t>
      </w:r>
      <w:r>
        <w:rPr>
          <w:rFonts w:ascii="Times New Roman" w:hAnsi="Times New Roman"/>
          <w:iCs/>
          <w:color w:val="000000" w:themeColor="text1"/>
          <w:sz w:val="24"/>
          <w:szCs w:val="24"/>
          <w:lang w:val="en-GB"/>
        </w:rPr>
        <w:t xml:space="preserve">project to </w:t>
      </w:r>
      <w:r w:rsidR="00853454">
        <w:rPr>
          <w:rFonts w:ascii="Times New Roman" w:hAnsi="Times New Roman"/>
          <w:iCs/>
          <w:color w:val="000000" w:themeColor="text1"/>
          <w:sz w:val="24"/>
          <w:szCs w:val="24"/>
          <w:lang w:val="en-GB"/>
        </w:rPr>
        <w:t>develop</w:t>
      </w:r>
      <w:r w:rsidR="00160C8C" w:rsidRPr="00160C8C">
        <w:rPr>
          <w:rFonts w:ascii="Times New Roman" w:hAnsi="Times New Roman"/>
          <w:iCs/>
          <w:color w:val="000000" w:themeColor="text1"/>
          <w:sz w:val="24"/>
          <w:szCs w:val="24"/>
          <w:lang w:val="en-GB"/>
        </w:rPr>
        <w:t xml:space="preserve"> a National Bushfire Intelligence Capability (NBIC) would </w:t>
      </w:r>
      <w:r w:rsidR="00160C8C" w:rsidRPr="00160C8C">
        <w:rPr>
          <w:rFonts w:ascii="Times New Roman" w:hAnsi="Times New Roman"/>
          <w:iCs/>
          <w:color w:val="000000" w:themeColor="text1"/>
          <w:sz w:val="24"/>
          <w:szCs w:val="24"/>
        </w:rPr>
        <w:t xml:space="preserve">provide nationally consistent and authoritative bushfire hazard and risk information for use by the Commonwealth and states and territories. It would </w:t>
      </w:r>
      <w:r w:rsidR="00DA6E64">
        <w:rPr>
          <w:rFonts w:ascii="Times New Roman" w:hAnsi="Times New Roman"/>
          <w:iCs/>
          <w:color w:val="000000" w:themeColor="text1"/>
          <w:sz w:val="24"/>
          <w:szCs w:val="24"/>
        </w:rPr>
        <w:t>support</w:t>
      </w:r>
      <w:r w:rsidRPr="00160C8C">
        <w:rPr>
          <w:rFonts w:ascii="Times New Roman" w:hAnsi="Times New Roman"/>
          <w:iCs/>
          <w:color w:val="000000" w:themeColor="text1"/>
          <w:sz w:val="24"/>
          <w:szCs w:val="24"/>
        </w:rPr>
        <w:t xml:space="preserve"> </w:t>
      </w:r>
      <w:r w:rsidR="00160C8C">
        <w:rPr>
          <w:rFonts w:ascii="Times New Roman" w:hAnsi="Times New Roman"/>
          <w:iCs/>
          <w:color w:val="000000" w:themeColor="text1"/>
          <w:sz w:val="24"/>
          <w:szCs w:val="24"/>
        </w:rPr>
        <w:t xml:space="preserve">the </w:t>
      </w:r>
      <w:r w:rsidR="00604D22">
        <w:rPr>
          <w:rFonts w:ascii="Times New Roman" w:hAnsi="Times New Roman"/>
          <w:iCs/>
          <w:color w:val="000000" w:themeColor="text1"/>
          <w:sz w:val="24"/>
          <w:szCs w:val="24"/>
        </w:rPr>
        <w:t>COAG’s</w:t>
      </w:r>
      <w:r w:rsidR="00160C8C" w:rsidRPr="00160C8C">
        <w:rPr>
          <w:rFonts w:ascii="Times New Roman" w:hAnsi="Times New Roman"/>
          <w:iCs/>
          <w:color w:val="000000" w:themeColor="text1"/>
          <w:sz w:val="24"/>
          <w:szCs w:val="24"/>
        </w:rPr>
        <w:t xml:space="preserve"> decision in March</w:t>
      </w:r>
      <w:r>
        <w:rPr>
          <w:rFonts w:ascii="Times New Roman" w:hAnsi="Times New Roman"/>
          <w:iCs/>
          <w:color w:val="000000" w:themeColor="text1"/>
          <w:sz w:val="24"/>
          <w:szCs w:val="24"/>
        </w:rPr>
        <w:t xml:space="preserve"> 2020</w:t>
      </w:r>
      <w:r w:rsidR="00160C8C" w:rsidRPr="00160C8C">
        <w:rPr>
          <w:rFonts w:ascii="Times New Roman" w:hAnsi="Times New Roman"/>
          <w:iCs/>
          <w:color w:val="000000" w:themeColor="text1"/>
          <w:sz w:val="24"/>
          <w:szCs w:val="24"/>
        </w:rPr>
        <w:t xml:space="preserve"> to improve natural hazard information and intelligence, and contribute to </w:t>
      </w:r>
      <w:r w:rsidR="00160C8C" w:rsidRPr="003B17FB">
        <w:rPr>
          <w:rFonts w:ascii="Times New Roman" w:hAnsi="Times New Roman"/>
          <w:iCs/>
          <w:color w:val="000000" w:themeColor="text1"/>
          <w:sz w:val="24"/>
          <w:szCs w:val="24"/>
        </w:rPr>
        <w:t xml:space="preserve">the </w:t>
      </w:r>
      <w:r w:rsidR="00160C8C" w:rsidRPr="0095222A">
        <w:rPr>
          <w:rFonts w:ascii="Times New Roman" w:hAnsi="Times New Roman"/>
          <w:iCs/>
          <w:color w:val="000000" w:themeColor="text1"/>
          <w:sz w:val="24"/>
          <w:szCs w:val="24"/>
        </w:rPr>
        <w:t>National Disaster Risk Information Services Capability requested by the Government</w:t>
      </w:r>
      <w:r w:rsidR="00160C8C" w:rsidRPr="003B17FB">
        <w:rPr>
          <w:rFonts w:ascii="Times New Roman" w:hAnsi="Times New Roman"/>
          <w:iCs/>
          <w:color w:val="000000" w:themeColor="text1"/>
          <w:sz w:val="24"/>
          <w:szCs w:val="24"/>
        </w:rPr>
        <w:t>.</w:t>
      </w:r>
      <w:r w:rsidR="00160C8C" w:rsidRPr="00160C8C">
        <w:rPr>
          <w:rFonts w:ascii="Times New Roman" w:hAnsi="Times New Roman"/>
          <w:iCs/>
          <w:color w:val="000000" w:themeColor="text1"/>
          <w:sz w:val="24"/>
          <w:szCs w:val="24"/>
        </w:rPr>
        <w:t xml:space="preserve"> </w:t>
      </w:r>
    </w:p>
    <w:p w14:paraId="31E95CFF" w14:textId="77777777" w:rsidR="00160C8C" w:rsidRPr="00160C8C" w:rsidRDefault="00160C8C" w:rsidP="00160C8C">
      <w:pPr>
        <w:tabs>
          <w:tab w:val="left" w:pos="936"/>
        </w:tabs>
        <w:rPr>
          <w:rFonts w:ascii="Times New Roman" w:hAnsi="Times New Roman"/>
          <w:iCs/>
          <w:color w:val="000000" w:themeColor="text1"/>
          <w:sz w:val="24"/>
          <w:szCs w:val="24"/>
        </w:rPr>
      </w:pPr>
    </w:p>
    <w:p w14:paraId="54A4AD4A" w14:textId="3E7FD964" w:rsidR="00160C8C" w:rsidRDefault="007C0F57" w:rsidP="00160C8C">
      <w:pPr>
        <w:tabs>
          <w:tab w:val="left" w:pos="936"/>
        </w:tabs>
        <w:rPr>
          <w:rFonts w:ascii="Times New Roman" w:hAnsi="Times New Roman"/>
          <w:iCs/>
          <w:color w:val="000000" w:themeColor="text1"/>
          <w:sz w:val="24"/>
          <w:szCs w:val="24"/>
          <w:lang w:val="en-GB"/>
        </w:rPr>
      </w:pPr>
      <w:r>
        <w:rPr>
          <w:rFonts w:ascii="Times New Roman" w:hAnsi="Times New Roman"/>
          <w:iCs/>
          <w:color w:val="000000" w:themeColor="text1"/>
          <w:sz w:val="24"/>
          <w:szCs w:val="24"/>
        </w:rPr>
        <w:br w:type="column"/>
      </w:r>
      <w:r w:rsidR="00160C8C" w:rsidRPr="00160C8C">
        <w:rPr>
          <w:rFonts w:ascii="Times New Roman" w:hAnsi="Times New Roman"/>
          <w:iCs/>
          <w:color w:val="000000" w:themeColor="text1"/>
          <w:sz w:val="24"/>
          <w:szCs w:val="24"/>
        </w:rPr>
        <w:lastRenderedPageBreak/>
        <w:t xml:space="preserve">Development of the NBIC would occur over a number of years in consultation with the states and territories. </w:t>
      </w:r>
      <w:r w:rsidR="00160C8C" w:rsidRPr="00160C8C">
        <w:rPr>
          <w:rFonts w:ascii="Times New Roman" w:hAnsi="Times New Roman"/>
          <w:iCs/>
          <w:color w:val="000000" w:themeColor="text1"/>
          <w:sz w:val="24"/>
          <w:szCs w:val="24"/>
          <w:lang w:val="en-GB"/>
        </w:rPr>
        <w:t xml:space="preserve">This project would commence development of </w:t>
      </w:r>
      <w:r w:rsidR="00385BE8">
        <w:rPr>
          <w:rFonts w:ascii="Times New Roman" w:hAnsi="Times New Roman"/>
          <w:iCs/>
          <w:color w:val="000000" w:themeColor="text1"/>
          <w:sz w:val="24"/>
          <w:szCs w:val="24"/>
          <w:lang w:val="en-GB"/>
        </w:rPr>
        <w:t xml:space="preserve">the </w:t>
      </w:r>
      <w:r w:rsidR="00160C8C" w:rsidRPr="00160C8C">
        <w:rPr>
          <w:rFonts w:ascii="Times New Roman" w:hAnsi="Times New Roman"/>
          <w:iCs/>
          <w:color w:val="000000" w:themeColor="text1"/>
          <w:sz w:val="24"/>
          <w:szCs w:val="24"/>
          <w:lang w:val="en-GB"/>
        </w:rPr>
        <w:t>NBIC stream 1 through a one-off grant to the Australasian Fire and Emergency Services Authorities Council given its expertise in bushfire management. Funding of approximately $1.35 million in 2019</w:t>
      </w:r>
      <w:r w:rsidR="00160C8C" w:rsidRPr="00160C8C">
        <w:rPr>
          <w:rFonts w:ascii="Times New Roman" w:hAnsi="Times New Roman"/>
          <w:iCs/>
          <w:color w:val="000000" w:themeColor="text1"/>
          <w:sz w:val="24"/>
          <w:szCs w:val="24"/>
          <w:lang w:val="en-GB"/>
        </w:rPr>
        <w:noBreakHyphen/>
        <w:t>20 would enable work to commence immediately on this important initiative before the next bushfire season.</w:t>
      </w:r>
    </w:p>
    <w:p w14:paraId="14FA7933" w14:textId="7C125F85" w:rsidR="00FA3801" w:rsidRDefault="00FA3801" w:rsidP="00160C8C">
      <w:pPr>
        <w:tabs>
          <w:tab w:val="left" w:pos="936"/>
        </w:tabs>
        <w:rPr>
          <w:rFonts w:ascii="Times New Roman" w:hAnsi="Times New Roman"/>
          <w:iCs/>
          <w:color w:val="000000" w:themeColor="text1"/>
          <w:sz w:val="24"/>
          <w:szCs w:val="24"/>
          <w:lang w:val="en-GB"/>
        </w:rPr>
      </w:pPr>
    </w:p>
    <w:p w14:paraId="68F3CBD8" w14:textId="541F65C8" w:rsidR="00604D22" w:rsidRPr="00604D22"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Depending on the specific project, funding </w:t>
      </w:r>
      <w:proofErr w:type="gramStart"/>
      <w:r w:rsidRPr="00604D22">
        <w:rPr>
          <w:rFonts w:ascii="Times New Roman" w:hAnsi="Times New Roman"/>
          <w:color w:val="000000" w:themeColor="text1"/>
          <w:sz w:val="24"/>
          <w:szCs w:val="24"/>
        </w:rPr>
        <w:t>will be allocated</w:t>
      </w:r>
      <w:proofErr w:type="gramEnd"/>
      <w:r w:rsidRPr="00604D22">
        <w:rPr>
          <w:rFonts w:ascii="Times New Roman" w:hAnsi="Times New Roman"/>
          <w:color w:val="000000" w:themeColor="text1"/>
          <w:sz w:val="24"/>
          <w:szCs w:val="24"/>
        </w:rPr>
        <w:t xml:space="preserve"> by the Commonwealth through targeted and competitive grants processes, against eligibility</w:t>
      </w:r>
      <w:r>
        <w:rPr>
          <w:rFonts w:ascii="Times New Roman" w:hAnsi="Times New Roman"/>
          <w:color w:val="000000" w:themeColor="text1"/>
          <w:sz w:val="24"/>
          <w:szCs w:val="24"/>
        </w:rPr>
        <w:t xml:space="preserve"> and merit criteria set by the d</w:t>
      </w:r>
      <w:r w:rsidRPr="00604D22">
        <w:rPr>
          <w:rFonts w:ascii="Times New Roman" w:hAnsi="Times New Roman"/>
          <w:color w:val="000000" w:themeColor="text1"/>
          <w:sz w:val="24"/>
          <w:szCs w:val="24"/>
        </w:rPr>
        <w:t xml:space="preserve">epartment and published on </w:t>
      </w:r>
      <w:proofErr w:type="spellStart"/>
      <w:r w:rsidRPr="00604D22">
        <w:rPr>
          <w:rFonts w:ascii="Times New Roman" w:hAnsi="Times New Roman"/>
          <w:color w:val="000000" w:themeColor="text1"/>
          <w:sz w:val="24"/>
          <w:szCs w:val="24"/>
        </w:rPr>
        <w:t>GrantConnect</w:t>
      </w:r>
      <w:proofErr w:type="spellEnd"/>
      <w:r w:rsidRPr="00604D22">
        <w:rPr>
          <w:rFonts w:ascii="Times New Roman" w:hAnsi="Times New Roman"/>
          <w:color w:val="000000" w:themeColor="text1"/>
          <w:sz w:val="24"/>
          <w:szCs w:val="24"/>
        </w:rPr>
        <w:t xml:space="preserve"> at </w:t>
      </w:r>
      <w:r w:rsidRPr="00604D22">
        <w:rPr>
          <w:rFonts w:ascii="Times New Roman" w:hAnsi="Times New Roman"/>
          <w:color w:val="000000" w:themeColor="text1"/>
          <w:sz w:val="24"/>
          <w:szCs w:val="24"/>
          <w:u w:val="single"/>
        </w:rPr>
        <w:t>www.grants.gov.au</w:t>
      </w:r>
      <w:r w:rsidRPr="00604D22">
        <w:rPr>
          <w:rFonts w:ascii="Times New Roman" w:hAnsi="Times New Roman"/>
          <w:color w:val="000000" w:themeColor="text1"/>
          <w:sz w:val="24"/>
          <w:szCs w:val="24"/>
        </w:rPr>
        <w:t xml:space="preserve">. Successful grant bids </w:t>
      </w:r>
      <w:proofErr w:type="gramStart"/>
      <w:r w:rsidRPr="00604D22">
        <w:rPr>
          <w:rFonts w:ascii="Times New Roman" w:hAnsi="Times New Roman"/>
          <w:color w:val="000000" w:themeColor="text1"/>
          <w:sz w:val="24"/>
          <w:szCs w:val="24"/>
        </w:rPr>
        <w:t>will also be published</w:t>
      </w:r>
      <w:proofErr w:type="gramEnd"/>
      <w:r w:rsidRPr="00604D22">
        <w:rPr>
          <w:rFonts w:ascii="Times New Roman" w:hAnsi="Times New Roman"/>
          <w:color w:val="000000" w:themeColor="text1"/>
          <w:sz w:val="24"/>
          <w:szCs w:val="24"/>
        </w:rPr>
        <w:t xml:space="preserve"> on </w:t>
      </w:r>
      <w:proofErr w:type="spellStart"/>
      <w:r w:rsidRPr="00604D22">
        <w:rPr>
          <w:rFonts w:ascii="Times New Roman" w:hAnsi="Times New Roman"/>
          <w:color w:val="000000" w:themeColor="text1"/>
          <w:sz w:val="24"/>
          <w:szCs w:val="24"/>
        </w:rPr>
        <w:t>GrantConnect</w:t>
      </w:r>
      <w:proofErr w:type="spellEnd"/>
      <w:r w:rsidRPr="00604D22">
        <w:rPr>
          <w:rFonts w:ascii="Times New Roman" w:hAnsi="Times New Roman"/>
          <w:color w:val="000000" w:themeColor="text1"/>
          <w:sz w:val="24"/>
          <w:szCs w:val="24"/>
        </w:rPr>
        <w:t xml:space="preserve">, in accordance with the </w:t>
      </w:r>
      <w:r w:rsidRPr="00604D22">
        <w:rPr>
          <w:rFonts w:ascii="Times New Roman" w:hAnsi="Times New Roman"/>
          <w:i/>
          <w:color w:val="000000" w:themeColor="text1"/>
          <w:sz w:val="24"/>
          <w:szCs w:val="24"/>
        </w:rPr>
        <w:t>Commonwealth Grants Rules and Guidelines 2017</w:t>
      </w:r>
      <w:r w:rsidRPr="00604D22">
        <w:rPr>
          <w:rFonts w:ascii="Times New Roman" w:hAnsi="Times New Roman"/>
          <w:color w:val="000000" w:themeColor="text1"/>
          <w:sz w:val="24"/>
          <w:szCs w:val="24"/>
        </w:rPr>
        <w:t xml:space="preserve"> (CGRGs).  </w:t>
      </w:r>
    </w:p>
    <w:p w14:paraId="6BE01F51" w14:textId="77777777" w:rsidR="00604D22" w:rsidRPr="00604D22" w:rsidRDefault="00604D22" w:rsidP="00604D22">
      <w:pPr>
        <w:tabs>
          <w:tab w:val="left" w:pos="936"/>
        </w:tabs>
        <w:rPr>
          <w:rFonts w:ascii="Times New Roman" w:hAnsi="Times New Roman"/>
          <w:color w:val="000000" w:themeColor="text1"/>
          <w:sz w:val="24"/>
          <w:szCs w:val="24"/>
        </w:rPr>
      </w:pPr>
    </w:p>
    <w:p w14:paraId="101E5E50" w14:textId="5E30BA41" w:rsidR="00604D22" w:rsidRPr="00604D22"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Funding </w:t>
      </w:r>
      <w:proofErr w:type="gramStart"/>
      <w:r w:rsidRPr="00604D22">
        <w:rPr>
          <w:rFonts w:ascii="Times New Roman" w:hAnsi="Times New Roman"/>
          <w:color w:val="000000" w:themeColor="text1"/>
          <w:sz w:val="24"/>
          <w:szCs w:val="24"/>
        </w:rPr>
        <w:t>may also be allocated</w:t>
      </w:r>
      <w:proofErr w:type="gramEnd"/>
      <w:r w:rsidRPr="00604D22">
        <w:rPr>
          <w:rFonts w:ascii="Times New Roman" w:hAnsi="Times New Roman"/>
          <w:color w:val="000000" w:themeColor="text1"/>
          <w:sz w:val="24"/>
          <w:szCs w:val="24"/>
        </w:rPr>
        <w:t xml:space="preserve"> through open and select tender processes, including drawing on existing panel arrangements. Procurement decisions </w:t>
      </w:r>
      <w:proofErr w:type="gramStart"/>
      <w:r w:rsidRPr="00604D22">
        <w:rPr>
          <w:rFonts w:ascii="Times New Roman" w:hAnsi="Times New Roman"/>
          <w:color w:val="000000" w:themeColor="text1"/>
          <w:sz w:val="24"/>
          <w:szCs w:val="24"/>
        </w:rPr>
        <w:t>will be made</w:t>
      </w:r>
      <w:proofErr w:type="gramEnd"/>
      <w:r w:rsidRPr="00604D22">
        <w:rPr>
          <w:rFonts w:ascii="Times New Roman" w:hAnsi="Times New Roman"/>
          <w:color w:val="000000" w:themeColor="text1"/>
          <w:sz w:val="24"/>
          <w:szCs w:val="24"/>
        </w:rPr>
        <w:t xml:space="preserve"> in accordance with the Commonwealth resource management framework, including the </w:t>
      </w:r>
      <w:r w:rsidRPr="00604D22">
        <w:rPr>
          <w:rFonts w:ascii="Times New Roman" w:hAnsi="Times New Roman"/>
          <w:i/>
          <w:color w:val="000000" w:themeColor="text1"/>
          <w:sz w:val="24"/>
          <w:szCs w:val="24"/>
        </w:rPr>
        <w:t>Public Governance, Performance</w:t>
      </w:r>
      <w:r w:rsidR="00C81155">
        <w:rPr>
          <w:rFonts w:ascii="Times New Roman" w:hAnsi="Times New Roman"/>
          <w:i/>
          <w:color w:val="000000" w:themeColor="text1"/>
          <w:sz w:val="24"/>
          <w:szCs w:val="24"/>
        </w:rPr>
        <w:t xml:space="preserve"> and</w:t>
      </w:r>
      <w:r w:rsidRPr="00604D22">
        <w:rPr>
          <w:rFonts w:ascii="Times New Roman" w:hAnsi="Times New Roman"/>
          <w:i/>
          <w:color w:val="000000" w:themeColor="text1"/>
          <w:sz w:val="24"/>
          <w:szCs w:val="24"/>
        </w:rPr>
        <w:t xml:space="preserve"> Accountability Act 2013</w:t>
      </w:r>
      <w:r w:rsidRPr="00604D22">
        <w:rPr>
          <w:rFonts w:ascii="Times New Roman" w:hAnsi="Times New Roman"/>
          <w:color w:val="000000" w:themeColor="text1"/>
          <w:sz w:val="24"/>
          <w:szCs w:val="24"/>
        </w:rPr>
        <w:t xml:space="preserve"> (PGPA Act) and the </w:t>
      </w:r>
      <w:r w:rsidRPr="00604D22">
        <w:rPr>
          <w:rFonts w:ascii="Times New Roman" w:hAnsi="Times New Roman"/>
          <w:i/>
          <w:color w:val="000000" w:themeColor="text1"/>
          <w:sz w:val="24"/>
          <w:szCs w:val="24"/>
        </w:rPr>
        <w:t>Commonwealth Procurement Rules</w:t>
      </w:r>
      <w:r>
        <w:rPr>
          <w:rFonts w:ascii="Times New Roman" w:hAnsi="Times New Roman"/>
          <w:color w:val="000000" w:themeColor="text1"/>
          <w:sz w:val="24"/>
          <w:szCs w:val="24"/>
        </w:rPr>
        <w:t xml:space="preserve"> (CPR</w:t>
      </w:r>
      <w:r w:rsidR="00C81155">
        <w:rPr>
          <w:rFonts w:ascii="Times New Roman" w:hAnsi="Times New Roman"/>
          <w:color w:val="000000" w:themeColor="text1"/>
          <w:sz w:val="24"/>
          <w:szCs w:val="24"/>
        </w:rPr>
        <w:t>s</w:t>
      </w:r>
      <w:r>
        <w:rPr>
          <w:rFonts w:ascii="Times New Roman" w:hAnsi="Times New Roman"/>
          <w:color w:val="000000" w:themeColor="text1"/>
          <w:sz w:val="24"/>
          <w:szCs w:val="24"/>
        </w:rPr>
        <w:t>). The d</w:t>
      </w:r>
      <w:r w:rsidRPr="00604D22">
        <w:rPr>
          <w:rFonts w:ascii="Times New Roman" w:hAnsi="Times New Roman"/>
          <w:color w:val="000000" w:themeColor="text1"/>
          <w:sz w:val="24"/>
          <w:szCs w:val="24"/>
        </w:rPr>
        <w:t xml:space="preserve">epartment will provide an opportunity for suppliers and tenderers to make complaints if they wish, and to receive feedback. These complaints and inquiries can </w:t>
      </w:r>
      <w:proofErr w:type="gramStart"/>
      <w:r w:rsidRPr="00604D22">
        <w:rPr>
          <w:rFonts w:ascii="Times New Roman" w:hAnsi="Times New Roman"/>
          <w:color w:val="000000" w:themeColor="text1"/>
          <w:sz w:val="24"/>
          <w:szCs w:val="24"/>
        </w:rPr>
        <w:t>be made</w:t>
      </w:r>
      <w:proofErr w:type="gramEnd"/>
      <w:r w:rsidRPr="00604D22">
        <w:rPr>
          <w:rFonts w:ascii="Times New Roman" w:hAnsi="Times New Roman"/>
          <w:color w:val="000000" w:themeColor="text1"/>
          <w:sz w:val="24"/>
          <w:szCs w:val="24"/>
        </w:rPr>
        <w:t xml:space="preserve"> at any time during the procurement process, and will be handled in accordance with probity requirements. Information on the tender and the resultant contracts </w:t>
      </w:r>
      <w:proofErr w:type="gramStart"/>
      <w:r w:rsidRPr="00604D22">
        <w:rPr>
          <w:rFonts w:ascii="Times New Roman" w:hAnsi="Times New Roman"/>
          <w:color w:val="000000" w:themeColor="text1"/>
          <w:sz w:val="24"/>
          <w:szCs w:val="24"/>
        </w:rPr>
        <w:t>will be made</w:t>
      </w:r>
      <w:proofErr w:type="gramEnd"/>
      <w:r w:rsidRPr="00604D22">
        <w:rPr>
          <w:rFonts w:ascii="Times New Roman" w:hAnsi="Times New Roman"/>
          <w:color w:val="000000" w:themeColor="text1"/>
          <w:sz w:val="24"/>
          <w:szCs w:val="24"/>
        </w:rPr>
        <w:t xml:space="preserve"> available on </w:t>
      </w:r>
      <w:proofErr w:type="spellStart"/>
      <w:r w:rsidRPr="00604D22">
        <w:rPr>
          <w:rFonts w:ascii="Times New Roman" w:hAnsi="Times New Roman"/>
          <w:color w:val="000000" w:themeColor="text1"/>
          <w:sz w:val="24"/>
          <w:szCs w:val="24"/>
        </w:rPr>
        <w:t>AusTender</w:t>
      </w:r>
      <w:proofErr w:type="spellEnd"/>
      <w:r w:rsidRPr="00604D22">
        <w:rPr>
          <w:rFonts w:ascii="Times New Roman" w:hAnsi="Times New Roman"/>
          <w:color w:val="000000" w:themeColor="text1"/>
          <w:sz w:val="24"/>
          <w:szCs w:val="24"/>
        </w:rPr>
        <w:t xml:space="preserve"> once the contracts are signed. </w:t>
      </w:r>
    </w:p>
    <w:p w14:paraId="7814EE83" w14:textId="77777777" w:rsidR="00604D22" w:rsidRPr="00604D22" w:rsidRDefault="00604D22" w:rsidP="00604D22">
      <w:pPr>
        <w:tabs>
          <w:tab w:val="left" w:pos="936"/>
        </w:tabs>
        <w:rPr>
          <w:rFonts w:ascii="Times New Roman" w:hAnsi="Times New Roman"/>
          <w:color w:val="000000" w:themeColor="text1"/>
          <w:sz w:val="24"/>
          <w:szCs w:val="24"/>
        </w:rPr>
      </w:pPr>
    </w:p>
    <w:p w14:paraId="560F146B" w14:textId="7DE5A159" w:rsidR="00604D22" w:rsidRPr="00604D22"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The Commonwealth Minister with responsibility for emergency management is the responsible Minister for the national component of the </w:t>
      </w:r>
      <w:r w:rsidR="00C81155">
        <w:rPr>
          <w:rFonts w:ascii="Times New Roman" w:hAnsi="Times New Roman"/>
          <w:color w:val="000000" w:themeColor="text1"/>
          <w:sz w:val="24"/>
          <w:szCs w:val="24"/>
        </w:rPr>
        <w:t>P</w:t>
      </w:r>
      <w:r w:rsidRPr="00604D22">
        <w:rPr>
          <w:rFonts w:ascii="Times New Roman" w:hAnsi="Times New Roman"/>
          <w:color w:val="000000" w:themeColor="text1"/>
          <w:sz w:val="24"/>
          <w:szCs w:val="24"/>
        </w:rPr>
        <w:t>ackage. The Minister may delegate the approval of national projects for funding to a senior Commonwealth official (Director</w:t>
      </w:r>
      <w:r w:rsidR="00A50DA1">
        <w:rPr>
          <w:rFonts w:ascii="Times New Roman" w:hAnsi="Times New Roman"/>
          <w:color w:val="000000" w:themeColor="text1"/>
          <w:sz w:val="24"/>
          <w:szCs w:val="24"/>
        </w:rPr>
        <w:noBreakHyphen/>
      </w:r>
      <w:r w:rsidRPr="00604D22">
        <w:rPr>
          <w:rFonts w:ascii="Times New Roman" w:hAnsi="Times New Roman"/>
          <w:color w:val="000000" w:themeColor="text1"/>
          <w:sz w:val="24"/>
          <w:szCs w:val="24"/>
        </w:rPr>
        <w:t xml:space="preserve">General Emergency Management Australia). The Minister or delegate will be the decision maker on which projects </w:t>
      </w:r>
      <w:proofErr w:type="gramStart"/>
      <w:r w:rsidRPr="00604D22">
        <w:rPr>
          <w:rFonts w:ascii="Times New Roman" w:hAnsi="Times New Roman"/>
          <w:color w:val="000000" w:themeColor="text1"/>
          <w:sz w:val="24"/>
          <w:szCs w:val="24"/>
        </w:rPr>
        <w:t>wil</w:t>
      </w:r>
      <w:r>
        <w:rPr>
          <w:rFonts w:ascii="Times New Roman" w:hAnsi="Times New Roman"/>
          <w:color w:val="000000" w:themeColor="text1"/>
          <w:sz w:val="24"/>
          <w:szCs w:val="24"/>
        </w:rPr>
        <w:t>l be funded</w:t>
      </w:r>
      <w:proofErr w:type="gramEnd"/>
      <w:r>
        <w:rPr>
          <w:rFonts w:ascii="Times New Roman" w:hAnsi="Times New Roman"/>
          <w:color w:val="000000" w:themeColor="text1"/>
          <w:sz w:val="24"/>
          <w:szCs w:val="24"/>
        </w:rPr>
        <w:t xml:space="preserve"> on advice from the d</w:t>
      </w:r>
      <w:r w:rsidRPr="00604D22">
        <w:rPr>
          <w:rFonts w:ascii="Times New Roman" w:hAnsi="Times New Roman"/>
          <w:color w:val="000000" w:themeColor="text1"/>
          <w:sz w:val="24"/>
          <w:szCs w:val="24"/>
        </w:rPr>
        <w:t>epartment. The Commonwealth will consult with states and territories on national initiatives through the Australia-New Zealand Emergency Management Committee.</w:t>
      </w:r>
    </w:p>
    <w:p w14:paraId="5B58E3D6" w14:textId="700AF274" w:rsidR="00604D22" w:rsidRPr="00604D22" w:rsidRDefault="00604D22" w:rsidP="00604D22">
      <w:pPr>
        <w:tabs>
          <w:tab w:val="left" w:pos="936"/>
        </w:tabs>
        <w:rPr>
          <w:rFonts w:ascii="Times New Roman" w:hAnsi="Times New Roman"/>
          <w:color w:val="000000" w:themeColor="text1"/>
          <w:sz w:val="24"/>
          <w:szCs w:val="24"/>
        </w:rPr>
      </w:pPr>
    </w:p>
    <w:p w14:paraId="61593CEC" w14:textId="77777777" w:rsidR="00604D22" w:rsidRPr="00604D22"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A range of organisations and funding arrangements </w:t>
      </w:r>
      <w:proofErr w:type="gramStart"/>
      <w:r w:rsidRPr="00604D22">
        <w:rPr>
          <w:rFonts w:ascii="Times New Roman" w:hAnsi="Times New Roman"/>
          <w:color w:val="000000" w:themeColor="text1"/>
          <w:sz w:val="24"/>
          <w:szCs w:val="24"/>
        </w:rPr>
        <w:t>may be used</w:t>
      </w:r>
      <w:proofErr w:type="gramEnd"/>
      <w:r w:rsidRPr="00604D22">
        <w:rPr>
          <w:rFonts w:ascii="Times New Roman" w:hAnsi="Times New Roman"/>
          <w:color w:val="000000" w:themeColor="text1"/>
          <w:sz w:val="24"/>
          <w:szCs w:val="24"/>
        </w:rPr>
        <w:t xml:space="preserve"> to deliver national risk reduction initiatives. These will be determined on a project-by-project basis depending on the nature of the activity. </w:t>
      </w:r>
    </w:p>
    <w:p w14:paraId="37830539" w14:textId="77777777" w:rsidR="00604D22" w:rsidRPr="00604D22" w:rsidRDefault="00604D22" w:rsidP="00604D22">
      <w:pPr>
        <w:tabs>
          <w:tab w:val="left" w:pos="936"/>
        </w:tabs>
        <w:rPr>
          <w:rFonts w:ascii="Times New Roman" w:hAnsi="Times New Roman"/>
          <w:color w:val="000000" w:themeColor="text1"/>
          <w:sz w:val="24"/>
          <w:szCs w:val="24"/>
        </w:rPr>
      </w:pPr>
    </w:p>
    <w:p w14:paraId="386C2D3B" w14:textId="77777777" w:rsidR="00604D22" w:rsidRPr="00604D22"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Organisations may include Commonwealth, state, territory and local governments, incorporated bodies, research organisations, and not-for-profit organisations. </w:t>
      </w:r>
    </w:p>
    <w:p w14:paraId="290FFBE3" w14:textId="77777777" w:rsidR="00604D22" w:rsidRPr="00604D22" w:rsidRDefault="00604D22" w:rsidP="00604D22">
      <w:pPr>
        <w:tabs>
          <w:tab w:val="left" w:pos="936"/>
        </w:tabs>
        <w:rPr>
          <w:rFonts w:ascii="Times New Roman" w:hAnsi="Times New Roman"/>
          <w:color w:val="000000" w:themeColor="text1"/>
          <w:sz w:val="24"/>
          <w:szCs w:val="24"/>
        </w:rPr>
      </w:pPr>
    </w:p>
    <w:p w14:paraId="653F09EE" w14:textId="730F99C5" w:rsidR="00604D22" w:rsidRPr="00604D22" w:rsidRDefault="00C81155" w:rsidP="00604D22">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T</w:t>
      </w:r>
      <w:r w:rsidRPr="00604D22">
        <w:rPr>
          <w:rFonts w:ascii="Times New Roman" w:hAnsi="Times New Roman"/>
          <w:color w:val="000000" w:themeColor="text1"/>
          <w:sz w:val="24"/>
          <w:szCs w:val="24"/>
        </w:rPr>
        <w:t xml:space="preserve">he </w:t>
      </w:r>
      <w:r w:rsidRPr="00604D22">
        <w:rPr>
          <w:rFonts w:ascii="Times New Roman" w:hAnsi="Times New Roman"/>
          <w:color w:val="000000" w:themeColor="text1"/>
          <w:sz w:val="24"/>
          <w:szCs w:val="24"/>
          <w:lang w:val="en-GB"/>
        </w:rPr>
        <w:t>Business Grants Hub</w:t>
      </w:r>
      <w:r w:rsidR="00E83670">
        <w:rPr>
          <w:rFonts w:ascii="Times New Roman" w:hAnsi="Times New Roman"/>
          <w:color w:val="000000" w:themeColor="text1"/>
          <w:sz w:val="24"/>
          <w:szCs w:val="24"/>
          <w:lang w:val="en-GB"/>
        </w:rPr>
        <w:t xml:space="preserve"> will develop</w:t>
      </w:r>
      <w:r w:rsidRPr="00604D22">
        <w:rPr>
          <w:rFonts w:ascii="Times New Roman" w:hAnsi="Times New Roman"/>
          <w:color w:val="000000" w:themeColor="text1"/>
          <w:sz w:val="24"/>
          <w:szCs w:val="24"/>
        </w:rPr>
        <w:t xml:space="preserve"> </w:t>
      </w:r>
      <w:r w:rsidR="00E83670">
        <w:rPr>
          <w:rFonts w:ascii="Times New Roman" w:hAnsi="Times New Roman"/>
          <w:color w:val="000000" w:themeColor="text1"/>
          <w:sz w:val="24"/>
          <w:szCs w:val="24"/>
        </w:rPr>
        <w:t>g</w:t>
      </w:r>
      <w:r w:rsidR="00604D22" w:rsidRPr="00604D22">
        <w:rPr>
          <w:rFonts w:ascii="Times New Roman" w:hAnsi="Times New Roman"/>
          <w:color w:val="000000" w:themeColor="text1"/>
          <w:sz w:val="24"/>
          <w:szCs w:val="24"/>
        </w:rPr>
        <w:t xml:space="preserve">rant opportunity guidelines and </w:t>
      </w:r>
      <w:r w:rsidR="00E83670">
        <w:rPr>
          <w:rFonts w:ascii="Times New Roman" w:hAnsi="Times New Roman"/>
          <w:color w:val="000000" w:themeColor="text1"/>
          <w:sz w:val="24"/>
          <w:szCs w:val="24"/>
        </w:rPr>
        <w:t xml:space="preserve">administer </w:t>
      </w:r>
      <w:r w:rsidR="00604D22" w:rsidRPr="00604D22">
        <w:rPr>
          <w:rFonts w:ascii="Times New Roman" w:hAnsi="Times New Roman"/>
          <w:color w:val="000000" w:themeColor="text1"/>
          <w:sz w:val="24"/>
          <w:szCs w:val="24"/>
        </w:rPr>
        <w:t xml:space="preserve">grants </w:t>
      </w:r>
      <w:r w:rsidR="00604D22" w:rsidRPr="00604D22">
        <w:rPr>
          <w:rFonts w:ascii="Times New Roman" w:hAnsi="Times New Roman"/>
          <w:color w:val="000000" w:themeColor="text1"/>
          <w:sz w:val="24"/>
          <w:szCs w:val="24"/>
          <w:lang w:val="en-GB"/>
        </w:rPr>
        <w:t>under a memorandum of understanding with</w:t>
      </w:r>
      <w:r w:rsidR="00AA5241">
        <w:rPr>
          <w:rFonts w:ascii="Times New Roman" w:hAnsi="Times New Roman"/>
          <w:color w:val="000000" w:themeColor="text1"/>
          <w:sz w:val="24"/>
          <w:szCs w:val="24"/>
          <w:lang w:val="en-GB"/>
        </w:rPr>
        <w:t xml:space="preserve"> the d</w:t>
      </w:r>
      <w:r w:rsidR="00604D22" w:rsidRPr="00604D22">
        <w:rPr>
          <w:rFonts w:ascii="Times New Roman" w:hAnsi="Times New Roman"/>
          <w:color w:val="000000" w:themeColor="text1"/>
          <w:sz w:val="24"/>
          <w:szCs w:val="24"/>
          <w:lang w:val="en-GB"/>
        </w:rPr>
        <w:t xml:space="preserve">epartment. Information relating to relevant grant opportunity guidelines and grant decisions </w:t>
      </w:r>
      <w:proofErr w:type="gramStart"/>
      <w:r w:rsidR="00604D22" w:rsidRPr="00604D22">
        <w:rPr>
          <w:rFonts w:ascii="Times New Roman" w:hAnsi="Times New Roman"/>
          <w:color w:val="000000" w:themeColor="text1"/>
          <w:sz w:val="24"/>
          <w:szCs w:val="24"/>
          <w:lang w:val="en-GB"/>
        </w:rPr>
        <w:t>will be published</w:t>
      </w:r>
      <w:proofErr w:type="gramEnd"/>
      <w:r w:rsidR="00604D22" w:rsidRPr="00604D22">
        <w:rPr>
          <w:rFonts w:ascii="Times New Roman" w:hAnsi="Times New Roman"/>
          <w:color w:val="000000" w:themeColor="text1"/>
          <w:sz w:val="24"/>
          <w:szCs w:val="24"/>
          <w:lang w:val="en-GB"/>
        </w:rPr>
        <w:t xml:space="preserve"> on </w:t>
      </w:r>
      <w:proofErr w:type="spellStart"/>
      <w:r w:rsidR="00604D22" w:rsidRPr="00604D22">
        <w:rPr>
          <w:rFonts w:ascii="Times New Roman" w:hAnsi="Times New Roman"/>
          <w:color w:val="000000" w:themeColor="text1"/>
          <w:sz w:val="24"/>
          <w:szCs w:val="24"/>
          <w:lang w:val="en-GB"/>
        </w:rPr>
        <w:t>GrantC</w:t>
      </w:r>
      <w:r w:rsidR="00AA5241">
        <w:rPr>
          <w:rFonts w:ascii="Times New Roman" w:hAnsi="Times New Roman"/>
          <w:color w:val="000000" w:themeColor="text1"/>
          <w:sz w:val="24"/>
          <w:szCs w:val="24"/>
          <w:lang w:val="en-GB"/>
        </w:rPr>
        <w:t>onnect</w:t>
      </w:r>
      <w:proofErr w:type="spellEnd"/>
      <w:r w:rsidR="00AA5241">
        <w:rPr>
          <w:rFonts w:ascii="Times New Roman" w:hAnsi="Times New Roman"/>
          <w:color w:val="000000" w:themeColor="text1"/>
          <w:sz w:val="24"/>
          <w:szCs w:val="24"/>
          <w:lang w:val="en-GB"/>
        </w:rPr>
        <w:t xml:space="preserve"> at </w:t>
      </w:r>
      <w:r w:rsidR="00AA5241" w:rsidRPr="00AA5241">
        <w:rPr>
          <w:rFonts w:ascii="Times New Roman" w:hAnsi="Times New Roman"/>
          <w:color w:val="000000" w:themeColor="text1"/>
          <w:sz w:val="24"/>
          <w:szCs w:val="24"/>
          <w:u w:val="single"/>
          <w:lang w:val="en-GB"/>
        </w:rPr>
        <w:t>www.grants.gov.au</w:t>
      </w:r>
      <w:r w:rsidR="00604D22" w:rsidRPr="00AA5241">
        <w:rPr>
          <w:rFonts w:ascii="Times New Roman" w:hAnsi="Times New Roman"/>
          <w:color w:val="000000" w:themeColor="text1"/>
          <w:sz w:val="24"/>
          <w:szCs w:val="24"/>
          <w:u w:val="single"/>
          <w:lang w:val="en-GB"/>
        </w:rPr>
        <w:t>.</w:t>
      </w:r>
    </w:p>
    <w:p w14:paraId="3E6CE0D4" w14:textId="77777777" w:rsidR="00604D22" w:rsidRPr="00604D22" w:rsidRDefault="00604D22" w:rsidP="00604D22">
      <w:pPr>
        <w:tabs>
          <w:tab w:val="left" w:pos="936"/>
        </w:tabs>
        <w:rPr>
          <w:rFonts w:ascii="Times New Roman" w:hAnsi="Times New Roman"/>
          <w:color w:val="000000" w:themeColor="text1"/>
          <w:sz w:val="24"/>
          <w:szCs w:val="24"/>
        </w:rPr>
      </w:pPr>
    </w:p>
    <w:p w14:paraId="049B4F45" w14:textId="0C316053" w:rsidR="00160C8C" w:rsidRDefault="00604D22" w:rsidP="00604D22">
      <w:pPr>
        <w:tabs>
          <w:tab w:val="left" w:pos="936"/>
        </w:tabs>
        <w:rPr>
          <w:rFonts w:ascii="Times New Roman" w:hAnsi="Times New Roman"/>
          <w:color w:val="000000" w:themeColor="text1"/>
          <w:sz w:val="24"/>
          <w:szCs w:val="24"/>
        </w:rPr>
      </w:pPr>
      <w:r w:rsidRPr="00604D22">
        <w:rPr>
          <w:rFonts w:ascii="Times New Roman" w:hAnsi="Times New Roman"/>
          <w:color w:val="000000" w:themeColor="text1"/>
          <w:sz w:val="24"/>
          <w:szCs w:val="24"/>
        </w:rPr>
        <w:t xml:space="preserve">The process for updating the National Action Plan to implement the Framework, and information gathered from related monitoring, evaluation and learning arrangements, </w:t>
      </w:r>
      <w:proofErr w:type="gramStart"/>
      <w:r w:rsidRPr="00604D22">
        <w:rPr>
          <w:rFonts w:ascii="Times New Roman" w:hAnsi="Times New Roman"/>
          <w:color w:val="000000" w:themeColor="text1"/>
          <w:sz w:val="24"/>
          <w:szCs w:val="24"/>
        </w:rPr>
        <w:t>is anticipated</w:t>
      </w:r>
      <w:proofErr w:type="gramEnd"/>
      <w:r w:rsidRPr="00604D22">
        <w:rPr>
          <w:rFonts w:ascii="Times New Roman" w:hAnsi="Times New Roman"/>
          <w:color w:val="000000" w:themeColor="text1"/>
          <w:sz w:val="24"/>
          <w:szCs w:val="24"/>
        </w:rPr>
        <w:t xml:space="preserve"> to provide an evidence base to inform the identification and prioritisation of future national projects for funding. The </w:t>
      </w:r>
      <w:r w:rsidRPr="0095222A">
        <w:rPr>
          <w:rFonts w:ascii="Times New Roman" w:hAnsi="Times New Roman"/>
          <w:i/>
          <w:color w:val="000000" w:themeColor="text1"/>
          <w:sz w:val="24"/>
          <w:szCs w:val="24"/>
        </w:rPr>
        <w:t>Guidance for Strategic Decisions on Climate and Disaster Risk: Guidance on Prioritisation</w:t>
      </w:r>
      <w:r w:rsidRPr="003B17FB">
        <w:rPr>
          <w:rFonts w:ascii="Times New Roman" w:hAnsi="Times New Roman"/>
          <w:color w:val="000000" w:themeColor="text1"/>
          <w:sz w:val="24"/>
          <w:szCs w:val="24"/>
        </w:rPr>
        <w:t xml:space="preserve"> </w:t>
      </w:r>
      <w:r w:rsidR="00531C72" w:rsidRPr="003B17FB">
        <w:rPr>
          <w:rFonts w:ascii="Times New Roman" w:hAnsi="Times New Roman"/>
          <w:color w:val="000000" w:themeColor="text1"/>
          <w:sz w:val="24"/>
          <w:szCs w:val="24"/>
        </w:rPr>
        <w:t>(</w:t>
      </w:r>
      <w:r w:rsidR="00531C72">
        <w:rPr>
          <w:rFonts w:ascii="Times New Roman" w:hAnsi="Times New Roman"/>
          <w:color w:val="000000" w:themeColor="text1"/>
          <w:sz w:val="24"/>
          <w:szCs w:val="24"/>
        </w:rPr>
        <w:t xml:space="preserve">available at </w:t>
      </w:r>
      <w:hyperlink r:id="rId13" w:history="1">
        <w:r w:rsidR="003B17FB" w:rsidRPr="0095222A">
          <w:rPr>
            <w:rStyle w:val="Hyperlink"/>
            <w:rFonts w:ascii="Times New Roman" w:hAnsi="Times New Roman"/>
            <w:color w:val="auto"/>
            <w:sz w:val="24"/>
            <w:szCs w:val="24"/>
          </w:rPr>
          <w:t>knowledge.aidr.org.au/resources/strategic-disaster-risk-assessment-guidance/</w:t>
        </w:r>
      </w:hyperlink>
      <w:r w:rsidR="00531C72" w:rsidRPr="0095222A">
        <w:rPr>
          <w:rFonts w:ascii="Times New Roman" w:hAnsi="Times New Roman"/>
          <w:sz w:val="24"/>
          <w:szCs w:val="24"/>
        </w:rPr>
        <w:t xml:space="preserve">) </w:t>
      </w:r>
      <w:r w:rsidRPr="00604D22">
        <w:rPr>
          <w:rFonts w:ascii="Times New Roman" w:hAnsi="Times New Roman"/>
          <w:color w:val="000000" w:themeColor="text1"/>
          <w:sz w:val="24"/>
          <w:szCs w:val="24"/>
        </w:rPr>
        <w:t>may also inform funding decisions for the national component.</w:t>
      </w:r>
    </w:p>
    <w:p w14:paraId="418103D7" w14:textId="2DC365B6" w:rsidR="00E83670" w:rsidRDefault="00E83670" w:rsidP="00604D22">
      <w:pPr>
        <w:tabs>
          <w:tab w:val="left" w:pos="936"/>
        </w:tabs>
        <w:rPr>
          <w:rFonts w:ascii="Times New Roman" w:hAnsi="Times New Roman"/>
          <w:color w:val="000000" w:themeColor="text1"/>
          <w:sz w:val="24"/>
          <w:szCs w:val="24"/>
        </w:rPr>
      </w:pPr>
    </w:p>
    <w:p w14:paraId="00317B5F" w14:textId="523F474D" w:rsidR="00AA5241" w:rsidRPr="00AA5241" w:rsidRDefault="002C6392" w:rsidP="00AA5241">
      <w:pPr>
        <w:tabs>
          <w:tab w:val="left" w:pos="936"/>
        </w:tabs>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Funding d</w:t>
      </w:r>
      <w:r w:rsidRPr="00AA5241">
        <w:rPr>
          <w:rFonts w:ascii="Times New Roman" w:hAnsi="Times New Roman"/>
          <w:color w:val="000000" w:themeColor="text1"/>
          <w:sz w:val="24"/>
          <w:szCs w:val="24"/>
          <w:lang w:val="en-US"/>
        </w:rPr>
        <w:t xml:space="preserve">ecisions </w:t>
      </w:r>
      <w:r>
        <w:rPr>
          <w:rFonts w:ascii="Times New Roman" w:hAnsi="Times New Roman"/>
          <w:color w:val="000000" w:themeColor="text1"/>
          <w:sz w:val="24"/>
          <w:szCs w:val="24"/>
          <w:lang w:val="en-US"/>
        </w:rPr>
        <w:t xml:space="preserve">made </w:t>
      </w:r>
      <w:r w:rsidRPr="00AA5241">
        <w:rPr>
          <w:rFonts w:ascii="Times New Roman" w:hAnsi="Times New Roman"/>
          <w:color w:val="000000" w:themeColor="text1"/>
          <w:sz w:val="24"/>
          <w:szCs w:val="24"/>
          <w:lang w:val="en-US"/>
        </w:rPr>
        <w:t xml:space="preserve">under the national component of the </w:t>
      </w:r>
      <w:r>
        <w:rPr>
          <w:rFonts w:ascii="Times New Roman" w:hAnsi="Times New Roman"/>
          <w:color w:val="000000" w:themeColor="text1"/>
          <w:sz w:val="24"/>
          <w:szCs w:val="24"/>
          <w:lang w:val="en-US"/>
        </w:rPr>
        <w:t>Pa</w:t>
      </w:r>
      <w:r w:rsidRPr="00AA5241">
        <w:rPr>
          <w:rFonts w:ascii="Times New Roman" w:hAnsi="Times New Roman"/>
          <w:color w:val="000000" w:themeColor="text1"/>
          <w:sz w:val="24"/>
          <w:szCs w:val="24"/>
          <w:lang w:val="en-US"/>
        </w:rPr>
        <w:t>ckage</w:t>
      </w:r>
      <w:r>
        <w:rPr>
          <w:rFonts w:ascii="Times New Roman" w:hAnsi="Times New Roman"/>
          <w:color w:val="000000" w:themeColor="text1"/>
          <w:sz w:val="24"/>
          <w:szCs w:val="24"/>
          <w:lang w:val="en-US"/>
        </w:rPr>
        <w:t xml:space="preserve"> are not considered appropriate for an</w:t>
      </w:r>
      <w:r w:rsidRPr="00AA5241">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i</w:t>
      </w:r>
      <w:r w:rsidR="00AA5241" w:rsidRPr="00AA5241">
        <w:rPr>
          <w:rFonts w:ascii="Times New Roman" w:hAnsi="Times New Roman"/>
          <w:color w:val="000000" w:themeColor="text1"/>
          <w:sz w:val="24"/>
          <w:szCs w:val="24"/>
          <w:lang w:val="en-US"/>
        </w:rPr>
        <w:t xml:space="preserve">ndependent merits review. </w:t>
      </w:r>
    </w:p>
    <w:p w14:paraId="0556915B" w14:textId="77777777" w:rsidR="00AA5241" w:rsidRPr="00AA5241" w:rsidRDefault="00AA5241" w:rsidP="00AA5241">
      <w:pPr>
        <w:tabs>
          <w:tab w:val="left" w:pos="936"/>
        </w:tabs>
        <w:rPr>
          <w:rFonts w:ascii="Times New Roman" w:hAnsi="Times New Roman"/>
          <w:color w:val="000000" w:themeColor="text1"/>
          <w:sz w:val="24"/>
          <w:szCs w:val="24"/>
          <w:lang w:val="en-US"/>
        </w:rPr>
      </w:pPr>
    </w:p>
    <w:p w14:paraId="6512F91E" w14:textId="609F2A2A" w:rsidR="00AA5241" w:rsidRPr="00AA5241" w:rsidRDefault="002C6392" w:rsidP="00AA5241">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Funding</w:t>
      </w:r>
      <w:r w:rsidR="00AA5241" w:rsidRPr="00AA5241">
        <w:rPr>
          <w:rFonts w:ascii="Times New Roman" w:hAnsi="Times New Roman"/>
          <w:color w:val="000000" w:themeColor="text1"/>
          <w:sz w:val="24"/>
          <w:szCs w:val="24"/>
        </w:rPr>
        <w:t xml:space="preserve"> decisions will involve the allocation of finite resources, and as such, are not suitable for merits review because an overturned decision may affect an allocation that </w:t>
      </w:r>
      <w:proofErr w:type="gramStart"/>
      <w:r w:rsidR="00AA5241" w:rsidRPr="00AA5241">
        <w:rPr>
          <w:rFonts w:ascii="Times New Roman" w:hAnsi="Times New Roman"/>
          <w:color w:val="000000" w:themeColor="text1"/>
          <w:sz w:val="24"/>
          <w:szCs w:val="24"/>
        </w:rPr>
        <w:t>has already been made</w:t>
      </w:r>
      <w:proofErr w:type="gramEnd"/>
      <w:r w:rsidR="00AA5241" w:rsidRPr="00AA5241">
        <w:rPr>
          <w:rFonts w:ascii="Times New Roman" w:hAnsi="Times New Roman"/>
          <w:color w:val="000000" w:themeColor="text1"/>
          <w:sz w:val="24"/>
          <w:szCs w:val="24"/>
        </w:rPr>
        <w:t xml:space="preserve"> to another party. The Administrative Review Council has recognised that it is justifiable to exclude merits review in relation to decisions of this nature (see items 4.11 to 4.16 of the document </w:t>
      </w:r>
      <w:proofErr w:type="gramStart"/>
      <w:r w:rsidR="00AA5241" w:rsidRPr="00AA5241">
        <w:rPr>
          <w:rFonts w:ascii="Times New Roman" w:hAnsi="Times New Roman"/>
          <w:i/>
          <w:color w:val="000000" w:themeColor="text1"/>
          <w:sz w:val="24"/>
          <w:szCs w:val="24"/>
        </w:rPr>
        <w:t>What</w:t>
      </w:r>
      <w:proofErr w:type="gramEnd"/>
      <w:r w:rsidR="00AA5241" w:rsidRPr="00AA5241">
        <w:rPr>
          <w:rFonts w:ascii="Times New Roman" w:hAnsi="Times New Roman"/>
          <w:i/>
          <w:color w:val="000000" w:themeColor="text1"/>
          <w:sz w:val="24"/>
          <w:szCs w:val="24"/>
        </w:rPr>
        <w:t xml:space="preserve"> decisions should be subject to merit review?</w:t>
      </w:r>
      <w:r w:rsidR="00AA5241" w:rsidRPr="00AA5241">
        <w:rPr>
          <w:rFonts w:ascii="Times New Roman" w:hAnsi="Times New Roman"/>
          <w:color w:val="000000" w:themeColor="text1"/>
          <w:sz w:val="24"/>
          <w:szCs w:val="24"/>
        </w:rPr>
        <w:t>).</w:t>
      </w:r>
    </w:p>
    <w:p w14:paraId="23EBF0CB" w14:textId="77777777" w:rsidR="00AA5241" w:rsidRPr="00AA5241" w:rsidRDefault="00AA5241" w:rsidP="00AA5241">
      <w:pPr>
        <w:tabs>
          <w:tab w:val="left" w:pos="936"/>
        </w:tabs>
        <w:rPr>
          <w:rFonts w:ascii="Times New Roman" w:hAnsi="Times New Roman"/>
          <w:color w:val="000000" w:themeColor="text1"/>
          <w:sz w:val="24"/>
          <w:szCs w:val="24"/>
        </w:rPr>
      </w:pPr>
    </w:p>
    <w:p w14:paraId="2D8156DE" w14:textId="15718245" w:rsidR="00AA5241" w:rsidRPr="00AA5241" w:rsidRDefault="00AA5241" w:rsidP="00AA5241">
      <w:pPr>
        <w:tabs>
          <w:tab w:val="left" w:pos="936"/>
        </w:tabs>
        <w:rPr>
          <w:rFonts w:ascii="Times New Roman" w:hAnsi="Times New Roman"/>
          <w:color w:val="000000" w:themeColor="text1"/>
          <w:sz w:val="24"/>
          <w:szCs w:val="24"/>
          <w:lang w:val="en-US"/>
        </w:rPr>
      </w:pPr>
      <w:r w:rsidRPr="00AA5241">
        <w:rPr>
          <w:rFonts w:ascii="Times New Roman" w:hAnsi="Times New Roman"/>
          <w:color w:val="000000" w:themeColor="text1"/>
          <w:sz w:val="24"/>
          <w:szCs w:val="24"/>
        </w:rPr>
        <w:t xml:space="preserve">In accordance with usual practice, procurement decisions, once made, will be final, and not subject to merits review. Remaking a procurement decision after entry into contractual arrangements with a successful </w:t>
      </w:r>
      <w:r w:rsidR="002C6392">
        <w:rPr>
          <w:rFonts w:ascii="Times New Roman" w:hAnsi="Times New Roman"/>
          <w:color w:val="000000" w:themeColor="text1"/>
          <w:sz w:val="24"/>
          <w:szCs w:val="24"/>
        </w:rPr>
        <w:t>tenderer</w:t>
      </w:r>
      <w:r w:rsidRPr="00AA5241">
        <w:rPr>
          <w:rFonts w:ascii="Times New Roman" w:hAnsi="Times New Roman"/>
          <w:color w:val="000000" w:themeColor="text1"/>
          <w:sz w:val="24"/>
          <w:szCs w:val="24"/>
        </w:rPr>
        <w:t xml:space="preserve"> would be legally complex, impractical and result in delays to the commencement. The </w:t>
      </w:r>
      <w:r w:rsidRPr="00AA5241">
        <w:rPr>
          <w:rFonts w:ascii="Times New Roman" w:hAnsi="Times New Roman"/>
          <w:i/>
          <w:color w:val="000000" w:themeColor="text1"/>
          <w:sz w:val="24"/>
          <w:szCs w:val="24"/>
        </w:rPr>
        <w:t xml:space="preserve">Government Procurement (Judicial Review) Act 2018 </w:t>
      </w:r>
      <w:r w:rsidRPr="00AA5241">
        <w:rPr>
          <w:rFonts w:ascii="Times New Roman" w:hAnsi="Times New Roman"/>
          <w:color w:val="000000" w:themeColor="text1"/>
          <w:sz w:val="24"/>
          <w:szCs w:val="24"/>
        </w:rPr>
        <w:t>enables suppliers to challenge some procurement processes for alleged breaches of certain procurement rules. This legislation might provide an additional avenue for redress (compensation or injunction) for dissatisfied providers or potential providers, depending on the circumstances.</w:t>
      </w:r>
    </w:p>
    <w:p w14:paraId="55EE4230" w14:textId="77777777" w:rsidR="00AA5241" w:rsidRPr="00AA5241" w:rsidRDefault="00AA5241" w:rsidP="00AA5241">
      <w:pPr>
        <w:tabs>
          <w:tab w:val="left" w:pos="936"/>
        </w:tabs>
        <w:rPr>
          <w:rFonts w:ascii="Times New Roman" w:hAnsi="Times New Roman"/>
          <w:color w:val="000000" w:themeColor="text1"/>
          <w:sz w:val="24"/>
          <w:szCs w:val="24"/>
          <w:lang w:val="en-US"/>
        </w:rPr>
      </w:pPr>
    </w:p>
    <w:p w14:paraId="306E067A" w14:textId="04C68BC9" w:rsidR="00AA5241" w:rsidRPr="00AA5241" w:rsidRDefault="00AA5241" w:rsidP="00AA5241">
      <w:pPr>
        <w:tabs>
          <w:tab w:val="left" w:pos="936"/>
        </w:tabs>
        <w:rPr>
          <w:rFonts w:ascii="Times New Roman" w:hAnsi="Times New Roman"/>
          <w:color w:val="000000" w:themeColor="text1"/>
          <w:sz w:val="24"/>
          <w:szCs w:val="24"/>
          <w:lang w:val="en-GB"/>
        </w:rPr>
      </w:pPr>
      <w:r w:rsidRPr="00AA5241">
        <w:rPr>
          <w:rFonts w:ascii="Times New Roman" w:hAnsi="Times New Roman"/>
          <w:color w:val="000000" w:themeColor="text1"/>
          <w:sz w:val="24"/>
          <w:szCs w:val="24"/>
          <w:lang w:val="en-GB"/>
        </w:rPr>
        <w:t xml:space="preserve">Funding decisions </w:t>
      </w:r>
      <w:proofErr w:type="gramStart"/>
      <w:r w:rsidRPr="00AA5241">
        <w:rPr>
          <w:rFonts w:ascii="Times New Roman" w:hAnsi="Times New Roman"/>
          <w:color w:val="000000" w:themeColor="text1"/>
          <w:sz w:val="24"/>
          <w:szCs w:val="24"/>
          <w:lang w:val="en-GB"/>
        </w:rPr>
        <w:t>will be made</w:t>
      </w:r>
      <w:proofErr w:type="gramEnd"/>
      <w:r w:rsidRPr="00AA5241">
        <w:rPr>
          <w:rFonts w:ascii="Times New Roman" w:hAnsi="Times New Roman"/>
          <w:color w:val="000000" w:themeColor="text1"/>
          <w:sz w:val="24"/>
          <w:szCs w:val="24"/>
          <w:lang w:val="en-GB"/>
        </w:rPr>
        <w:t xml:space="preserve"> in accordance with </w:t>
      </w:r>
      <w:r w:rsidRPr="00AA5241">
        <w:rPr>
          <w:rFonts w:ascii="Times New Roman" w:hAnsi="Times New Roman"/>
          <w:color w:val="000000" w:themeColor="text1"/>
          <w:sz w:val="24"/>
          <w:szCs w:val="24"/>
        </w:rPr>
        <w:t>the PGPA Act, CGRGs and CPR</w:t>
      </w:r>
      <w:r w:rsidR="002C6392">
        <w:rPr>
          <w:rFonts w:ascii="Times New Roman" w:hAnsi="Times New Roman"/>
          <w:color w:val="000000" w:themeColor="text1"/>
          <w:sz w:val="24"/>
          <w:szCs w:val="24"/>
        </w:rPr>
        <w:t>s</w:t>
      </w:r>
      <w:r w:rsidRPr="00AA5241">
        <w:rPr>
          <w:rFonts w:ascii="Times New Roman" w:hAnsi="Times New Roman"/>
          <w:color w:val="000000" w:themeColor="text1"/>
          <w:sz w:val="24"/>
          <w:szCs w:val="24"/>
        </w:rPr>
        <w:t>.</w:t>
      </w:r>
      <w:r w:rsidRPr="00AA5241">
        <w:rPr>
          <w:rFonts w:ascii="Times New Roman" w:hAnsi="Times New Roman"/>
          <w:color w:val="000000" w:themeColor="text1"/>
          <w:sz w:val="24"/>
          <w:szCs w:val="24"/>
          <w:lang w:val="en-GB"/>
        </w:rPr>
        <w:t xml:space="preserve"> The review and audit process undertaken by the Australian National Audit Office also </w:t>
      </w:r>
      <w:r>
        <w:rPr>
          <w:rFonts w:ascii="Times New Roman" w:hAnsi="Times New Roman"/>
          <w:color w:val="000000" w:themeColor="text1"/>
          <w:sz w:val="24"/>
          <w:szCs w:val="24"/>
          <w:lang w:val="en-GB"/>
        </w:rPr>
        <w:t xml:space="preserve">provides a mechanism to review </w:t>
      </w:r>
      <w:proofErr w:type="gramStart"/>
      <w:r>
        <w:rPr>
          <w:rFonts w:ascii="Times New Roman" w:hAnsi="Times New Roman"/>
          <w:color w:val="000000" w:themeColor="text1"/>
          <w:sz w:val="24"/>
          <w:szCs w:val="24"/>
          <w:lang w:val="en-GB"/>
        </w:rPr>
        <w:t>g</w:t>
      </w:r>
      <w:r w:rsidRPr="00AA5241">
        <w:rPr>
          <w:rFonts w:ascii="Times New Roman" w:hAnsi="Times New Roman"/>
          <w:color w:val="000000" w:themeColor="text1"/>
          <w:sz w:val="24"/>
          <w:szCs w:val="24"/>
          <w:lang w:val="en-GB"/>
        </w:rPr>
        <w:t>overnment spending</w:t>
      </w:r>
      <w:proofErr w:type="gramEnd"/>
      <w:r w:rsidRPr="00AA5241">
        <w:rPr>
          <w:rFonts w:ascii="Times New Roman" w:hAnsi="Times New Roman"/>
          <w:color w:val="000000" w:themeColor="text1"/>
          <w:sz w:val="24"/>
          <w:szCs w:val="24"/>
          <w:lang w:val="en-GB"/>
        </w:rPr>
        <w:t xml:space="preserve"> decisions and report any concerns to </w:t>
      </w:r>
      <w:r w:rsidR="00F23E04">
        <w:rPr>
          <w:rFonts w:ascii="Times New Roman" w:hAnsi="Times New Roman"/>
          <w:color w:val="000000" w:themeColor="text1"/>
          <w:sz w:val="24"/>
          <w:szCs w:val="24"/>
          <w:lang w:val="en-GB"/>
        </w:rPr>
        <w:t xml:space="preserve">the </w:t>
      </w:r>
      <w:r w:rsidRPr="00AA5241">
        <w:rPr>
          <w:rFonts w:ascii="Times New Roman" w:hAnsi="Times New Roman"/>
          <w:color w:val="000000" w:themeColor="text1"/>
          <w:sz w:val="24"/>
          <w:szCs w:val="24"/>
          <w:lang w:val="en-GB"/>
        </w:rPr>
        <w:t xml:space="preserve">Parliament. </w:t>
      </w:r>
    </w:p>
    <w:p w14:paraId="07FB4466" w14:textId="77777777" w:rsidR="00AA5241" w:rsidRPr="00AA5241" w:rsidRDefault="00AA5241" w:rsidP="00AA5241">
      <w:pPr>
        <w:tabs>
          <w:tab w:val="left" w:pos="936"/>
        </w:tabs>
        <w:rPr>
          <w:rFonts w:ascii="Times New Roman" w:hAnsi="Times New Roman"/>
          <w:color w:val="000000" w:themeColor="text1"/>
          <w:sz w:val="24"/>
          <w:szCs w:val="24"/>
          <w:lang w:val="en-GB"/>
        </w:rPr>
      </w:pPr>
    </w:p>
    <w:p w14:paraId="4D7BBADF" w14:textId="352B0DA2" w:rsidR="00AA5241" w:rsidRPr="00AA5241" w:rsidRDefault="00AA5241" w:rsidP="00AA5241">
      <w:pPr>
        <w:tabs>
          <w:tab w:val="left" w:pos="936"/>
        </w:tabs>
        <w:rPr>
          <w:rFonts w:ascii="Times New Roman" w:hAnsi="Times New Roman"/>
          <w:color w:val="000000" w:themeColor="text1"/>
          <w:sz w:val="24"/>
          <w:szCs w:val="24"/>
          <w:lang w:val="en-GB"/>
        </w:rPr>
      </w:pPr>
      <w:r w:rsidRPr="00AA5241">
        <w:rPr>
          <w:rFonts w:ascii="Times New Roman" w:hAnsi="Times New Roman"/>
          <w:color w:val="000000" w:themeColor="text1"/>
          <w:sz w:val="24"/>
          <w:szCs w:val="24"/>
          <w:lang w:val="en-GB"/>
        </w:rPr>
        <w:t xml:space="preserve">In administering the national component of the </w:t>
      </w:r>
      <w:r w:rsidR="002C6392">
        <w:rPr>
          <w:rFonts w:ascii="Times New Roman" w:hAnsi="Times New Roman"/>
          <w:color w:val="000000" w:themeColor="text1"/>
          <w:sz w:val="24"/>
          <w:szCs w:val="24"/>
          <w:lang w:val="en-GB"/>
        </w:rPr>
        <w:t>P</w:t>
      </w:r>
      <w:r w:rsidRPr="00AA5241">
        <w:rPr>
          <w:rFonts w:ascii="Times New Roman" w:hAnsi="Times New Roman"/>
          <w:color w:val="000000" w:themeColor="text1"/>
          <w:sz w:val="24"/>
          <w:szCs w:val="24"/>
          <w:lang w:val="en-GB"/>
        </w:rPr>
        <w:t xml:space="preserve">ackage, administrative accountability </w:t>
      </w:r>
      <w:proofErr w:type="gramStart"/>
      <w:r w:rsidRPr="00AA5241">
        <w:rPr>
          <w:rFonts w:ascii="Times New Roman" w:hAnsi="Times New Roman"/>
          <w:color w:val="000000" w:themeColor="text1"/>
          <w:sz w:val="24"/>
          <w:szCs w:val="24"/>
          <w:lang w:val="en-GB"/>
        </w:rPr>
        <w:t>will be achieved</w:t>
      </w:r>
      <w:proofErr w:type="gramEnd"/>
      <w:r w:rsidRPr="00AA5241">
        <w:rPr>
          <w:rFonts w:ascii="Times New Roman" w:hAnsi="Times New Roman"/>
          <w:color w:val="000000" w:themeColor="text1"/>
          <w:sz w:val="24"/>
          <w:szCs w:val="24"/>
          <w:lang w:val="en-GB"/>
        </w:rPr>
        <w:t xml:space="preserve"> by ensuring that: </w:t>
      </w:r>
    </w:p>
    <w:p w14:paraId="1EBCD13C" w14:textId="5CA7E824" w:rsidR="00AA5241" w:rsidRPr="00AA5241" w:rsidRDefault="00AA5241" w:rsidP="00AA5241">
      <w:pPr>
        <w:numPr>
          <w:ilvl w:val="0"/>
          <w:numId w:val="34"/>
        </w:numPr>
        <w:tabs>
          <w:tab w:val="left" w:pos="936"/>
        </w:tabs>
        <w:rPr>
          <w:rFonts w:ascii="Times New Roman" w:hAnsi="Times New Roman"/>
          <w:color w:val="000000" w:themeColor="text1"/>
          <w:sz w:val="24"/>
          <w:szCs w:val="24"/>
          <w:lang w:val="en-US"/>
        </w:rPr>
      </w:pPr>
      <w:r w:rsidRPr="00AA5241">
        <w:rPr>
          <w:rFonts w:ascii="Times New Roman" w:hAnsi="Times New Roman"/>
          <w:color w:val="000000" w:themeColor="text1"/>
          <w:sz w:val="24"/>
          <w:szCs w:val="24"/>
          <w:lang w:val="en-US"/>
        </w:rPr>
        <w:t>the process of allocating funds is fair</w:t>
      </w:r>
      <w:r>
        <w:rPr>
          <w:rFonts w:ascii="Times New Roman" w:hAnsi="Times New Roman"/>
          <w:color w:val="000000" w:themeColor="text1"/>
          <w:sz w:val="24"/>
          <w:szCs w:val="24"/>
          <w:lang w:val="en-US"/>
        </w:rPr>
        <w:t>;</w:t>
      </w:r>
    </w:p>
    <w:p w14:paraId="4CB3A491" w14:textId="5EE15162" w:rsidR="00AA5241" w:rsidRPr="00AA5241" w:rsidRDefault="00AA5241" w:rsidP="00AA5241">
      <w:pPr>
        <w:numPr>
          <w:ilvl w:val="0"/>
          <w:numId w:val="34"/>
        </w:numPr>
        <w:tabs>
          <w:tab w:val="left" w:pos="936"/>
        </w:tabs>
        <w:rPr>
          <w:rFonts w:ascii="Times New Roman" w:hAnsi="Times New Roman"/>
          <w:color w:val="000000" w:themeColor="text1"/>
          <w:sz w:val="24"/>
          <w:szCs w:val="24"/>
          <w:lang w:val="en-US"/>
        </w:rPr>
      </w:pPr>
      <w:r w:rsidRPr="00AA5241">
        <w:rPr>
          <w:rFonts w:ascii="Times New Roman" w:hAnsi="Times New Roman"/>
          <w:color w:val="000000" w:themeColor="text1"/>
          <w:sz w:val="24"/>
          <w:szCs w:val="24"/>
          <w:lang w:val="en-US"/>
        </w:rPr>
        <w:t>the crit</w:t>
      </w:r>
      <w:r>
        <w:rPr>
          <w:rFonts w:ascii="Times New Roman" w:hAnsi="Times New Roman"/>
          <w:color w:val="000000" w:themeColor="text1"/>
          <w:sz w:val="24"/>
          <w:szCs w:val="24"/>
          <w:lang w:val="en-US"/>
        </w:rPr>
        <w:t>eria for funding are made clear;</w:t>
      </w:r>
      <w:r w:rsidRPr="00AA5241">
        <w:rPr>
          <w:rFonts w:ascii="Times New Roman" w:hAnsi="Times New Roman"/>
          <w:color w:val="000000" w:themeColor="text1"/>
          <w:sz w:val="24"/>
          <w:szCs w:val="24"/>
          <w:lang w:val="en-US"/>
        </w:rPr>
        <w:t xml:space="preserve"> and</w:t>
      </w:r>
    </w:p>
    <w:p w14:paraId="22BD2A3E" w14:textId="77777777" w:rsidR="00AA5241" w:rsidRPr="00AA5241" w:rsidRDefault="00AA5241" w:rsidP="00AA5241">
      <w:pPr>
        <w:numPr>
          <w:ilvl w:val="0"/>
          <w:numId w:val="34"/>
        </w:numPr>
        <w:tabs>
          <w:tab w:val="left" w:pos="936"/>
        </w:tabs>
        <w:rPr>
          <w:rFonts w:ascii="Times New Roman" w:hAnsi="Times New Roman"/>
          <w:color w:val="000000" w:themeColor="text1"/>
          <w:sz w:val="24"/>
          <w:szCs w:val="24"/>
          <w:lang w:val="en-US"/>
        </w:rPr>
      </w:pPr>
      <w:proofErr w:type="gramStart"/>
      <w:r w:rsidRPr="00AA5241">
        <w:rPr>
          <w:rFonts w:ascii="Times New Roman" w:hAnsi="Times New Roman"/>
          <w:color w:val="000000" w:themeColor="text1"/>
          <w:sz w:val="24"/>
          <w:szCs w:val="24"/>
          <w:lang w:val="en-US"/>
        </w:rPr>
        <w:t>decisions</w:t>
      </w:r>
      <w:proofErr w:type="gramEnd"/>
      <w:r w:rsidRPr="00AA5241">
        <w:rPr>
          <w:rFonts w:ascii="Times New Roman" w:hAnsi="Times New Roman"/>
          <w:color w:val="000000" w:themeColor="text1"/>
          <w:sz w:val="24"/>
          <w:szCs w:val="24"/>
          <w:lang w:val="en-US"/>
        </w:rPr>
        <w:t xml:space="preserve"> are made objectively. </w:t>
      </w:r>
    </w:p>
    <w:p w14:paraId="0CD952CA" w14:textId="47E5957A" w:rsidR="00160C8C" w:rsidRDefault="00160C8C" w:rsidP="00E61533">
      <w:pPr>
        <w:tabs>
          <w:tab w:val="left" w:pos="936"/>
        </w:tabs>
        <w:rPr>
          <w:rFonts w:ascii="Times New Roman" w:hAnsi="Times New Roman"/>
          <w:color w:val="000000" w:themeColor="text1"/>
          <w:sz w:val="24"/>
          <w:szCs w:val="24"/>
        </w:rPr>
      </w:pPr>
    </w:p>
    <w:p w14:paraId="468F1169" w14:textId="7F73EB8E" w:rsidR="00AA5241" w:rsidRPr="00AA5241" w:rsidRDefault="00AA5241" w:rsidP="00AA5241">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rPr>
        <w:t>The d</w:t>
      </w:r>
      <w:r w:rsidRPr="00AA5241">
        <w:rPr>
          <w:rFonts w:ascii="Times New Roman" w:hAnsi="Times New Roman"/>
          <w:color w:val="000000" w:themeColor="text1"/>
          <w:sz w:val="24"/>
          <w:szCs w:val="24"/>
        </w:rPr>
        <w:t xml:space="preserve">epartment consulted extensively with state and territory agencies in conjunction with the Department of the Prime Minister and Cabinet and the </w:t>
      </w:r>
      <w:r w:rsidR="002C6392">
        <w:rPr>
          <w:rFonts w:ascii="Times New Roman" w:hAnsi="Times New Roman"/>
          <w:color w:val="000000" w:themeColor="text1"/>
          <w:sz w:val="24"/>
          <w:szCs w:val="24"/>
        </w:rPr>
        <w:t xml:space="preserve">Department of the </w:t>
      </w:r>
      <w:r w:rsidRPr="00AA5241">
        <w:rPr>
          <w:rFonts w:ascii="Times New Roman" w:hAnsi="Times New Roman"/>
          <w:color w:val="000000" w:themeColor="text1"/>
          <w:sz w:val="24"/>
          <w:szCs w:val="24"/>
        </w:rPr>
        <w:t xml:space="preserve">Treasury following the announcement of the </w:t>
      </w:r>
      <w:r w:rsidR="002C6392">
        <w:rPr>
          <w:rFonts w:ascii="Times New Roman" w:hAnsi="Times New Roman"/>
          <w:color w:val="000000" w:themeColor="text1"/>
          <w:sz w:val="24"/>
          <w:szCs w:val="24"/>
        </w:rPr>
        <w:t>P</w:t>
      </w:r>
      <w:r w:rsidRPr="00AA5241">
        <w:rPr>
          <w:rFonts w:ascii="Times New Roman" w:hAnsi="Times New Roman"/>
          <w:color w:val="000000" w:themeColor="text1"/>
          <w:sz w:val="24"/>
          <w:szCs w:val="24"/>
        </w:rPr>
        <w:t>ackage in the 2019</w:t>
      </w:r>
      <w:r w:rsidR="00E429D2">
        <w:rPr>
          <w:rFonts w:ascii="Times New Roman" w:hAnsi="Times New Roman"/>
          <w:color w:val="000000" w:themeColor="text1"/>
          <w:sz w:val="24"/>
          <w:szCs w:val="24"/>
        </w:rPr>
        <w:t>-</w:t>
      </w:r>
      <w:r w:rsidR="002C6392">
        <w:rPr>
          <w:rFonts w:ascii="Times New Roman" w:hAnsi="Times New Roman"/>
          <w:color w:val="000000" w:themeColor="text1"/>
          <w:sz w:val="24"/>
          <w:szCs w:val="24"/>
        </w:rPr>
        <w:t xml:space="preserve">20 </w:t>
      </w:r>
      <w:r w:rsidRPr="00AA5241">
        <w:rPr>
          <w:rFonts w:ascii="Times New Roman" w:hAnsi="Times New Roman"/>
          <w:color w:val="000000" w:themeColor="text1"/>
          <w:sz w:val="24"/>
          <w:szCs w:val="24"/>
        </w:rPr>
        <w:t xml:space="preserve">Budget. This culminated in First Ministers signing the </w:t>
      </w:r>
      <w:r w:rsidRPr="00F23E04">
        <w:rPr>
          <w:rFonts w:ascii="Times New Roman" w:hAnsi="Times New Roman"/>
          <w:i/>
          <w:color w:val="000000" w:themeColor="text1"/>
          <w:sz w:val="24"/>
          <w:szCs w:val="24"/>
        </w:rPr>
        <w:t>National Partnership Agreement on Disaster Risk Reduction</w:t>
      </w:r>
      <w:r w:rsidRPr="00AA5241">
        <w:rPr>
          <w:rFonts w:ascii="Times New Roman" w:hAnsi="Times New Roman"/>
          <w:color w:val="000000" w:themeColor="text1"/>
          <w:sz w:val="24"/>
          <w:szCs w:val="24"/>
        </w:rPr>
        <w:t xml:space="preserve"> and agreeing </w:t>
      </w:r>
      <w:proofErr w:type="gramStart"/>
      <w:r w:rsidRPr="00AA5241">
        <w:rPr>
          <w:rFonts w:ascii="Times New Roman" w:hAnsi="Times New Roman"/>
          <w:color w:val="000000" w:themeColor="text1"/>
          <w:sz w:val="24"/>
          <w:szCs w:val="24"/>
        </w:rPr>
        <w:t>to fully match</w:t>
      </w:r>
      <w:proofErr w:type="gramEnd"/>
      <w:r w:rsidRPr="00AA5241">
        <w:rPr>
          <w:rFonts w:ascii="Times New Roman" w:hAnsi="Times New Roman"/>
          <w:color w:val="000000" w:themeColor="text1"/>
          <w:sz w:val="24"/>
          <w:szCs w:val="24"/>
        </w:rPr>
        <w:t xml:space="preserve"> the Commonwealth’s $130.5 million commitment at the COAG meeting in March</w:t>
      </w:r>
      <w:r w:rsidR="002C6392">
        <w:rPr>
          <w:rFonts w:ascii="Times New Roman" w:hAnsi="Times New Roman"/>
          <w:color w:val="000000" w:themeColor="text1"/>
          <w:sz w:val="24"/>
          <w:szCs w:val="24"/>
        </w:rPr>
        <w:t xml:space="preserve"> 2020</w:t>
      </w:r>
      <w:r w:rsidRPr="00AA5241">
        <w:rPr>
          <w:rFonts w:ascii="Times New Roman" w:hAnsi="Times New Roman"/>
          <w:color w:val="000000" w:themeColor="text1"/>
          <w:sz w:val="24"/>
          <w:szCs w:val="24"/>
        </w:rPr>
        <w:t xml:space="preserve">. </w:t>
      </w:r>
    </w:p>
    <w:p w14:paraId="799BCFDE" w14:textId="77777777" w:rsidR="00AA5241" w:rsidRPr="00AA5241" w:rsidRDefault="00AA5241" w:rsidP="00AA5241">
      <w:pPr>
        <w:tabs>
          <w:tab w:val="left" w:pos="936"/>
        </w:tabs>
        <w:rPr>
          <w:rFonts w:ascii="Times New Roman" w:hAnsi="Times New Roman"/>
          <w:color w:val="000000" w:themeColor="text1"/>
          <w:sz w:val="24"/>
          <w:szCs w:val="24"/>
        </w:rPr>
      </w:pPr>
    </w:p>
    <w:p w14:paraId="698278F9" w14:textId="0FDDD17E" w:rsidR="00AA5241" w:rsidRPr="00AA5241" w:rsidRDefault="00AA5241" w:rsidP="00AA5241">
      <w:pPr>
        <w:tabs>
          <w:tab w:val="left" w:pos="936"/>
        </w:tabs>
        <w:rPr>
          <w:rFonts w:ascii="Times New Roman" w:hAnsi="Times New Roman"/>
          <w:color w:val="000000" w:themeColor="text1"/>
          <w:sz w:val="24"/>
          <w:szCs w:val="24"/>
        </w:rPr>
      </w:pPr>
      <w:r w:rsidRPr="00AA5241">
        <w:rPr>
          <w:rFonts w:ascii="Times New Roman" w:hAnsi="Times New Roman"/>
          <w:color w:val="000000" w:themeColor="text1"/>
          <w:sz w:val="24"/>
          <w:szCs w:val="24"/>
        </w:rPr>
        <w:t xml:space="preserve">The Commonwealth will continue to consult with states and territories on national initiatives over the term of the </w:t>
      </w:r>
      <w:r w:rsidR="002C6392">
        <w:rPr>
          <w:rFonts w:ascii="Times New Roman" w:hAnsi="Times New Roman"/>
          <w:color w:val="000000" w:themeColor="text1"/>
          <w:sz w:val="24"/>
          <w:szCs w:val="24"/>
        </w:rPr>
        <w:t>P</w:t>
      </w:r>
      <w:r w:rsidRPr="00AA5241">
        <w:rPr>
          <w:rFonts w:ascii="Times New Roman" w:hAnsi="Times New Roman"/>
          <w:color w:val="000000" w:themeColor="text1"/>
          <w:sz w:val="24"/>
          <w:szCs w:val="24"/>
        </w:rPr>
        <w:t>ackage through the Australia-New Zealand Emergency Management Committee.</w:t>
      </w:r>
    </w:p>
    <w:p w14:paraId="4DA445C8" w14:textId="51C7FB14" w:rsidR="00AA5241" w:rsidRDefault="00AA5241" w:rsidP="00E61533">
      <w:pPr>
        <w:tabs>
          <w:tab w:val="left" w:pos="936"/>
        </w:tabs>
        <w:rPr>
          <w:rFonts w:ascii="Times New Roman" w:hAnsi="Times New Roman"/>
          <w:color w:val="000000" w:themeColor="text1"/>
          <w:sz w:val="24"/>
          <w:szCs w:val="24"/>
        </w:rPr>
      </w:pPr>
    </w:p>
    <w:p w14:paraId="73ABEA8B" w14:textId="13417924" w:rsidR="00AA5241" w:rsidRPr="00AA5241" w:rsidRDefault="00AA5241" w:rsidP="00AA5241">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Funding of </w:t>
      </w:r>
      <w:r w:rsidRPr="00AA5241">
        <w:rPr>
          <w:rFonts w:ascii="Times New Roman" w:hAnsi="Times New Roman"/>
          <w:color w:val="000000" w:themeColor="text1"/>
          <w:sz w:val="24"/>
          <w:szCs w:val="24"/>
          <w:lang w:val="en-US"/>
        </w:rPr>
        <w:t xml:space="preserve">$130.5 million </w:t>
      </w:r>
      <w:r w:rsidR="008268ED">
        <w:rPr>
          <w:rFonts w:ascii="Times New Roman" w:hAnsi="Times New Roman"/>
          <w:color w:val="000000" w:themeColor="text1"/>
          <w:sz w:val="24"/>
          <w:szCs w:val="24"/>
          <w:lang w:val="en-US"/>
        </w:rPr>
        <w:t>for the P</w:t>
      </w:r>
      <w:r w:rsidRPr="00AA5241">
        <w:rPr>
          <w:rFonts w:ascii="Times New Roman" w:hAnsi="Times New Roman"/>
          <w:color w:val="000000" w:themeColor="text1"/>
          <w:sz w:val="24"/>
          <w:szCs w:val="24"/>
          <w:lang w:val="en-US"/>
        </w:rPr>
        <w:t xml:space="preserve">ackage was included in the 2019-20 Budget under the measure </w:t>
      </w:r>
      <w:r w:rsidRPr="008268ED">
        <w:rPr>
          <w:rFonts w:ascii="Times New Roman" w:hAnsi="Times New Roman"/>
          <w:color w:val="000000" w:themeColor="text1"/>
          <w:sz w:val="24"/>
          <w:szCs w:val="24"/>
          <w:lang w:val="en-US"/>
        </w:rPr>
        <w:t>‘</w:t>
      </w:r>
      <w:r w:rsidRPr="00C125C1">
        <w:rPr>
          <w:rFonts w:ascii="Times New Roman" w:hAnsi="Times New Roman"/>
          <w:color w:val="000000" w:themeColor="text1"/>
          <w:sz w:val="24"/>
          <w:szCs w:val="24"/>
          <w:lang w:val="en-US"/>
        </w:rPr>
        <w:t>Natural Disaster Resilience Funding</w:t>
      </w:r>
      <w:r w:rsidRPr="008268ED">
        <w:rPr>
          <w:rFonts w:ascii="Times New Roman" w:hAnsi="Times New Roman"/>
          <w:color w:val="000000" w:themeColor="text1"/>
          <w:sz w:val="24"/>
          <w:szCs w:val="24"/>
          <w:lang w:val="en-US"/>
        </w:rPr>
        <w:t>’</w:t>
      </w:r>
      <w:r w:rsidRPr="00AA5241">
        <w:rPr>
          <w:rFonts w:ascii="Times New Roman" w:hAnsi="Times New Roman"/>
          <w:color w:val="000000" w:themeColor="text1"/>
          <w:sz w:val="24"/>
          <w:szCs w:val="24"/>
          <w:lang w:val="en-US"/>
        </w:rPr>
        <w:t xml:space="preserve"> for a period of five years commencing in 2019</w:t>
      </w:r>
      <w:r w:rsidRPr="00AA5241">
        <w:rPr>
          <w:rFonts w:ascii="Times New Roman" w:hAnsi="Times New Roman"/>
          <w:color w:val="000000" w:themeColor="text1"/>
          <w:sz w:val="24"/>
          <w:szCs w:val="24"/>
          <w:lang w:val="en-US"/>
        </w:rPr>
        <w:noBreakHyphen/>
        <w:t xml:space="preserve">20. Details are set out in </w:t>
      </w:r>
      <w:r w:rsidRPr="00AA5241">
        <w:rPr>
          <w:rFonts w:ascii="Times New Roman" w:hAnsi="Times New Roman"/>
          <w:i/>
          <w:iCs/>
          <w:color w:val="000000" w:themeColor="text1"/>
          <w:sz w:val="24"/>
          <w:szCs w:val="24"/>
          <w:lang w:val="en-US"/>
        </w:rPr>
        <w:t>Budget 2019-20, Budget Measures, Budget Paper No. 2 2019</w:t>
      </w:r>
      <w:r w:rsidR="008268ED">
        <w:rPr>
          <w:rFonts w:ascii="Times New Roman" w:hAnsi="Times New Roman"/>
          <w:i/>
          <w:iCs/>
          <w:color w:val="000000" w:themeColor="text1"/>
          <w:sz w:val="24"/>
          <w:szCs w:val="24"/>
          <w:lang w:val="en-US"/>
        </w:rPr>
        <w:noBreakHyphen/>
      </w:r>
      <w:r w:rsidRPr="00AA5241">
        <w:rPr>
          <w:rFonts w:ascii="Times New Roman" w:hAnsi="Times New Roman"/>
          <w:i/>
          <w:iCs/>
          <w:color w:val="000000" w:themeColor="text1"/>
          <w:sz w:val="24"/>
          <w:szCs w:val="24"/>
          <w:lang w:val="en-US"/>
        </w:rPr>
        <w:t xml:space="preserve">20 </w:t>
      </w:r>
      <w:r w:rsidRPr="00AA5241">
        <w:rPr>
          <w:rFonts w:ascii="Times New Roman" w:hAnsi="Times New Roman"/>
          <w:color w:val="000000" w:themeColor="text1"/>
          <w:sz w:val="24"/>
          <w:szCs w:val="24"/>
          <w:lang w:val="en-US"/>
        </w:rPr>
        <w:t>at page 114.</w:t>
      </w:r>
    </w:p>
    <w:p w14:paraId="2551D713" w14:textId="77777777" w:rsidR="00AA5241" w:rsidRPr="00AA5241" w:rsidRDefault="00AA5241" w:rsidP="00AA5241">
      <w:pPr>
        <w:rPr>
          <w:rFonts w:ascii="Times New Roman" w:hAnsi="Times New Roman"/>
          <w:color w:val="000000" w:themeColor="text1"/>
          <w:sz w:val="24"/>
          <w:szCs w:val="24"/>
        </w:rPr>
      </w:pPr>
    </w:p>
    <w:p w14:paraId="570A45FF" w14:textId="44B4050C" w:rsidR="00AA5241" w:rsidRDefault="00AA5241" w:rsidP="00DF5569">
      <w:pPr>
        <w:rPr>
          <w:rFonts w:ascii="Times New Roman" w:hAnsi="Times New Roman"/>
          <w:color w:val="000000" w:themeColor="text1"/>
          <w:sz w:val="24"/>
          <w:szCs w:val="24"/>
        </w:rPr>
      </w:pPr>
      <w:r w:rsidRPr="00AA5241">
        <w:rPr>
          <w:rFonts w:ascii="Times New Roman" w:hAnsi="Times New Roman"/>
          <w:color w:val="000000" w:themeColor="text1"/>
          <w:sz w:val="24"/>
          <w:szCs w:val="24"/>
        </w:rPr>
        <w:t xml:space="preserve">Funding for </w:t>
      </w:r>
      <w:r w:rsidR="00F23E04">
        <w:rPr>
          <w:rFonts w:ascii="Times New Roman" w:hAnsi="Times New Roman"/>
          <w:color w:val="000000" w:themeColor="text1"/>
          <w:sz w:val="24"/>
          <w:szCs w:val="24"/>
        </w:rPr>
        <w:t>the national component</w:t>
      </w:r>
      <w:r w:rsidR="00DF5569">
        <w:rPr>
          <w:rFonts w:ascii="Times New Roman" w:hAnsi="Times New Roman"/>
          <w:color w:val="000000" w:themeColor="text1"/>
          <w:sz w:val="24"/>
          <w:szCs w:val="24"/>
        </w:rPr>
        <w:t xml:space="preserve"> of $26.1 million over five years from 2019-20</w:t>
      </w:r>
      <w:r w:rsidRPr="00AA5241">
        <w:rPr>
          <w:rFonts w:ascii="Times New Roman" w:hAnsi="Times New Roman"/>
          <w:color w:val="000000" w:themeColor="text1"/>
          <w:sz w:val="24"/>
          <w:szCs w:val="24"/>
        </w:rPr>
        <w:t xml:space="preserve"> will come from Program 1.7: National Security and Criminal Justice, which is part of Outcome 1. Details are set out in the </w:t>
      </w:r>
      <w:r w:rsidRPr="00AA5241">
        <w:rPr>
          <w:rFonts w:ascii="Times New Roman" w:hAnsi="Times New Roman"/>
          <w:i/>
          <w:iCs/>
          <w:color w:val="000000" w:themeColor="text1"/>
          <w:sz w:val="24"/>
          <w:szCs w:val="24"/>
        </w:rPr>
        <w:t>Portfolio Budget Statements 2019-20, Budget Related Paper No.</w:t>
      </w:r>
      <w:r w:rsidR="00F23E04">
        <w:rPr>
          <w:rFonts w:ascii="Times New Roman" w:hAnsi="Times New Roman"/>
          <w:i/>
          <w:iCs/>
          <w:color w:val="000000" w:themeColor="text1"/>
          <w:sz w:val="24"/>
          <w:szCs w:val="24"/>
        </w:rPr>
        <w:t> </w:t>
      </w:r>
      <w:r w:rsidRPr="00AA5241">
        <w:rPr>
          <w:rFonts w:ascii="Times New Roman" w:hAnsi="Times New Roman"/>
          <w:i/>
          <w:iCs/>
          <w:color w:val="000000" w:themeColor="text1"/>
          <w:sz w:val="24"/>
          <w:szCs w:val="24"/>
        </w:rPr>
        <w:t>1.10, Home Affairs</w:t>
      </w:r>
      <w:r w:rsidR="008268ED">
        <w:rPr>
          <w:rFonts w:ascii="Times New Roman" w:hAnsi="Times New Roman"/>
          <w:i/>
          <w:iCs/>
          <w:color w:val="000000" w:themeColor="text1"/>
          <w:sz w:val="24"/>
          <w:szCs w:val="24"/>
        </w:rPr>
        <w:t xml:space="preserve"> Portfolio</w:t>
      </w:r>
      <w:r w:rsidRPr="00AA5241">
        <w:rPr>
          <w:rFonts w:ascii="Times New Roman" w:hAnsi="Times New Roman"/>
          <w:i/>
          <w:iCs/>
          <w:color w:val="000000" w:themeColor="text1"/>
          <w:sz w:val="24"/>
          <w:szCs w:val="24"/>
        </w:rPr>
        <w:t xml:space="preserve"> </w:t>
      </w:r>
      <w:r w:rsidRPr="00AA5241">
        <w:rPr>
          <w:rFonts w:ascii="Times New Roman" w:hAnsi="Times New Roman"/>
          <w:color w:val="000000" w:themeColor="text1"/>
          <w:sz w:val="24"/>
          <w:szCs w:val="24"/>
        </w:rPr>
        <w:t>at pages 22 and 3</w:t>
      </w:r>
      <w:r w:rsidR="008268ED">
        <w:rPr>
          <w:rFonts w:ascii="Times New Roman" w:hAnsi="Times New Roman"/>
          <w:color w:val="000000" w:themeColor="text1"/>
          <w:sz w:val="24"/>
          <w:szCs w:val="24"/>
        </w:rPr>
        <w:t>2</w:t>
      </w:r>
      <w:r w:rsidRPr="00AA5241">
        <w:rPr>
          <w:rFonts w:ascii="Times New Roman" w:hAnsi="Times New Roman"/>
          <w:color w:val="000000" w:themeColor="text1"/>
          <w:sz w:val="24"/>
          <w:szCs w:val="24"/>
        </w:rPr>
        <w:t>.</w:t>
      </w:r>
    </w:p>
    <w:p w14:paraId="24353E44" w14:textId="77777777" w:rsidR="004F6053" w:rsidRDefault="004F6053" w:rsidP="00B7655B">
      <w:pPr>
        <w:tabs>
          <w:tab w:val="left" w:pos="936"/>
        </w:tabs>
        <w:rPr>
          <w:rFonts w:ascii="Times New Roman" w:hAnsi="Times New Roman"/>
          <w:color w:val="000000" w:themeColor="text1"/>
          <w:sz w:val="24"/>
          <w:szCs w:val="24"/>
        </w:rPr>
      </w:pPr>
    </w:p>
    <w:p w14:paraId="50E9F94E" w14:textId="29EEF110" w:rsidR="00DF5569" w:rsidRPr="00DF5569" w:rsidRDefault="00DF5569" w:rsidP="00DF5569">
      <w:pPr>
        <w:rPr>
          <w:rFonts w:ascii="Times New Roman" w:hAnsi="Times New Roman"/>
          <w:color w:val="000000" w:themeColor="text1"/>
          <w:sz w:val="24"/>
          <w:szCs w:val="24"/>
        </w:rPr>
      </w:pPr>
      <w:r w:rsidRPr="00DF5569">
        <w:rPr>
          <w:rFonts w:ascii="Times New Roman" w:hAnsi="Times New Roman"/>
          <w:color w:val="000000" w:themeColor="text1"/>
          <w:sz w:val="24"/>
          <w:szCs w:val="24"/>
        </w:rPr>
        <w:t xml:space="preserve">Noting that it is not a comprehensive statement of relevant constitutional considerations, the objective of the item references the following powers </w:t>
      </w:r>
      <w:r>
        <w:rPr>
          <w:rFonts w:ascii="Times New Roman" w:hAnsi="Times New Roman"/>
          <w:color w:val="000000" w:themeColor="text1"/>
          <w:sz w:val="24"/>
          <w:szCs w:val="24"/>
        </w:rPr>
        <w:t>of</w:t>
      </w:r>
      <w:r w:rsidRPr="00DF5569">
        <w:rPr>
          <w:rFonts w:ascii="Times New Roman" w:hAnsi="Times New Roman"/>
          <w:color w:val="000000" w:themeColor="text1"/>
          <w:sz w:val="24"/>
          <w:szCs w:val="24"/>
        </w:rPr>
        <w:t xml:space="preserve"> the Constitution:</w:t>
      </w:r>
    </w:p>
    <w:p w14:paraId="3B0DF49C" w14:textId="4B223CC1"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communications power (section 51(v))</w:t>
      </w:r>
      <w:r>
        <w:rPr>
          <w:rFonts w:eastAsia="Calibri" w:cs="Times New Roman"/>
          <w:szCs w:val="24"/>
          <w:lang w:eastAsia="en-AU"/>
        </w:rPr>
        <w:t>;</w:t>
      </w:r>
    </w:p>
    <w:p w14:paraId="216DE542" w14:textId="1B40711D"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census and statistics power (section 51(xi))</w:t>
      </w:r>
      <w:r>
        <w:rPr>
          <w:rFonts w:eastAsia="Calibri" w:cs="Times New Roman"/>
          <w:szCs w:val="24"/>
          <w:lang w:eastAsia="en-AU"/>
        </w:rPr>
        <w:t>;</w:t>
      </w:r>
    </w:p>
    <w:p w14:paraId="1000CDA0" w14:textId="0177E65B"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insurance power (section 51(xiv))</w:t>
      </w:r>
      <w:r>
        <w:rPr>
          <w:rFonts w:eastAsia="Calibri" w:cs="Times New Roman"/>
          <w:szCs w:val="24"/>
          <w:lang w:eastAsia="en-AU"/>
        </w:rPr>
        <w:t>;</w:t>
      </w:r>
    </w:p>
    <w:p w14:paraId="09DD32E5" w14:textId="332DC49F"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races power (section 51(xxvi))</w:t>
      </w:r>
      <w:r>
        <w:rPr>
          <w:rFonts w:eastAsia="Calibri" w:cs="Times New Roman"/>
          <w:szCs w:val="24"/>
          <w:lang w:eastAsia="en-AU"/>
        </w:rPr>
        <w:t>;</w:t>
      </w:r>
    </w:p>
    <w:p w14:paraId="05F61E69" w14:textId="5F15D839"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external affairs power (section 51(xxix))</w:t>
      </w:r>
      <w:r>
        <w:rPr>
          <w:rFonts w:eastAsia="Calibri" w:cs="Times New Roman"/>
          <w:szCs w:val="24"/>
          <w:lang w:eastAsia="en-AU"/>
        </w:rPr>
        <w:t>;</w:t>
      </w:r>
    </w:p>
    <w:p w14:paraId="4DF963DB" w14:textId="3D5128A4" w:rsidR="00DF5569" w:rsidRPr="00DF5569" w:rsidRDefault="00DF5569" w:rsidP="00DF5569">
      <w:pPr>
        <w:pStyle w:val="ListParagraph"/>
        <w:numPr>
          <w:ilvl w:val="0"/>
          <w:numId w:val="15"/>
        </w:numPr>
        <w:rPr>
          <w:rFonts w:eastAsia="Calibri" w:cs="Times New Roman"/>
          <w:szCs w:val="24"/>
          <w:lang w:eastAsia="en-AU"/>
        </w:rPr>
      </w:pPr>
      <w:r w:rsidRPr="00DF5569">
        <w:rPr>
          <w:rFonts w:eastAsia="Calibri" w:cs="Times New Roman"/>
          <w:szCs w:val="24"/>
          <w:lang w:eastAsia="en-AU"/>
        </w:rPr>
        <w:t>the Commonwealth executive power and the express incidental power (sections 61 and 51(xxxix)), including the nationhood aspect</w:t>
      </w:r>
      <w:r>
        <w:rPr>
          <w:rFonts w:eastAsia="Calibri" w:cs="Times New Roman"/>
          <w:szCs w:val="24"/>
          <w:lang w:eastAsia="en-AU"/>
        </w:rPr>
        <w:t>;</w:t>
      </w:r>
      <w:r w:rsidRPr="00DF5569">
        <w:rPr>
          <w:rFonts w:eastAsia="Calibri" w:cs="Times New Roman"/>
          <w:szCs w:val="24"/>
          <w:lang w:eastAsia="en-AU"/>
        </w:rPr>
        <w:t xml:space="preserve"> and</w:t>
      </w:r>
    </w:p>
    <w:p w14:paraId="5CFD0E95" w14:textId="5B3E5B0D" w:rsidR="004F6053" w:rsidRPr="00B7655B" w:rsidRDefault="00DF5569" w:rsidP="00DF5569">
      <w:pPr>
        <w:pStyle w:val="ListParagraph"/>
        <w:numPr>
          <w:ilvl w:val="0"/>
          <w:numId w:val="15"/>
        </w:numPr>
        <w:rPr>
          <w:szCs w:val="24"/>
        </w:rPr>
      </w:pPr>
      <w:proofErr w:type="gramStart"/>
      <w:r w:rsidRPr="00DF5569">
        <w:rPr>
          <w:rFonts w:eastAsia="Calibri" w:cs="Times New Roman"/>
          <w:szCs w:val="24"/>
          <w:lang w:eastAsia="en-AU"/>
        </w:rPr>
        <w:t>the</w:t>
      </w:r>
      <w:proofErr w:type="gramEnd"/>
      <w:r w:rsidRPr="00DF5569">
        <w:rPr>
          <w:rFonts w:eastAsia="Calibri" w:cs="Times New Roman"/>
          <w:szCs w:val="24"/>
          <w:lang w:eastAsia="en-AU"/>
        </w:rPr>
        <w:t xml:space="preserve"> </w:t>
      </w:r>
      <w:r w:rsidR="006A064A">
        <w:rPr>
          <w:rFonts w:eastAsia="Calibri" w:cs="Times New Roman"/>
          <w:szCs w:val="24"/>
          <w:lang w:eastAsia="en-AU"/>
        </w:rPr>
        <w:t>t</w:t>
      </w:r>
      <w:r w:rsidRPr="00DF5569">
        <w:rPr>
          <w:rFonts w:eastAsia="Calibri" w:cs="Times New Roman"/>
          <w:szCs w:val="24"/>
          <w:lang w:eastAsia="en-AU"/>
        </w:rPr>
        <w:t>erritories power (s</w:t>
      </w:r>
      <w:r w:rsidR="006A064A">
        <w:rPr>
          <w:rFonts w:eastAsia="Calibri" w:cs="Times New Roman"/>
          <w:szCs w:val="24"/>
          <w:lang w:eastAsia="en-AU"/>
        </w:rPr>
        <w:t>ection</w:t>
      </w:r>
      <w:r w:rsidRPr="00DF5569">
        <w:rPr>
          <w:rFonts w:eastAsia="Calibri" w:cs="Times New Roman"/>
          <w:szCs w:val="24"/>
          <w:lang w:eastAsia="en-AU"/>
        </w:rPr>
        <w:t xml:space="preserve"> 122)</w:t>
      </w:r>
      <w:r>
        <w:rPr>
          <w:rFonts w:eastAsia="Calibri" w:cs="Times New Roman"/>
          <w:szCs w:val="24"/>
          <w:lang w:eastAsia="en-AU"/>
        </w:rPr>
        <w:t>.</w:t>
      </w:r>
    </w:p>
    <w:p w14:paraId="6C0E67CC" w14:textId="6B5A1D6D" w:rsidR="00921946" w:rsidRDefault="00921946" w:rsidP="00B7655B">
      <w:pPr>
        <w:tabs>
          <w:tab w:val="left" w:pos="936"/>
        </w:tabs>
        <w:rPr>
          <w:rFonts w:ascii="Times New Roman" w:hAnsi="Times New Roman"/>
          <w:color w:val="000000" w:themeColor="text1"/>
          <w:sz w:val="24"/>
          <w:szCs w:val="24"/>
        </w:rPr>
      </w:pPr>
    </w:p>
    <w:p w14:paraId="21198712" w14:textId="3D17DE70" w:rsidR="00DF5569" w:rsidRPr="00DF5569" w:rsidRDefault="00DF5569" w:rsidP="00DF5569">
      <w:pPr>
        <w:tabs>
          <w:tab w:val="left" w:pos="936"/>
        </w:tabs>
        <w:rPr>
          <w:rFonts w:ascii="Times New Roman" w:hAnsi="Times New Roman"/>
          <w:i/>
          <w:color w:val="000000" w:themeColor="text1"/>
          <w:sz w:val="24"/>
          <w:szCs w:val="24"/>
          <w:u w:val="single"/>
          <w:lang w:val="en-US"/>
        </w:rPr>
      </w:pPr>
      <w:r w:rsidRPr="00DF5569">
        <w:rPr>
          <w:rFonts w:ascii="Times New Roman" w:hAnsi="Times New Roman"/>
          <w:i/>
          <w:color w:val="000000" w:themeColor="text1"/>
          <w:sz w:val="24"/>
          <w:szCs w:val="24"/>
          <w:u w:val="single"/>
          <w:lang w:val="en-US"/>
        </w:rPr>
        <w:t>Communications power</w:t>
      </w:r>
    </w:p>
    <w:p w14:paraId="5033257C" w14:textId="77777777" w:rsidR="00DF5569" w:rsidRDefault="00DF5569" w:rsidP="00DF5569">
      <w:pPr>
        <w:tabs>
          <w:tab w:val="left" w:pos="936"/>
        </w:tabs>
        <w:rPr>
          <w:rFonts w:ascii="Times New Roman" w:hAnsi="Times New Roman"/>
          <w:color w:val="000000" w:themeColor="text1"/>
          <w:sz w:val="24"/>
          <w:szCs w:val="24"/>
          <w:lang w:val="en-US"/>
        </w:rPr>
      </w:pPr>
    </w:p>
    <w:p w14:paraId="6B5F846B" w14:textId="74A099A4" w:rsidR="00DF5569" w:rsidRP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51(v) of the Constitution empowers the Parliament to make laws with respect to ‘postal, telegraphic, telephonic and other like services’.</w:t>
      </w:r>
    </w:p>
    <w:p w14:paraId="2A145EFC" w14:textId="77777777" w:rsidR="00DF5569" w:rsidRDefault="00DF5569" w:rsidP="00DF5569">
      <w:pPr>
        <w:tabs>
          <w:tab w:val="left" w:pos="936"/>
        </w:tabs>
        <w:rPr>
          <w:rFonts w:ascii="Times New Roman" w:hAnsi="Times New Roman"/>
          <w:color w:val="000000" w:themeColor="text1"/>
          <w:sz w:val="24"/>
          <w:szCs w:val="24"/>
          <w:lang w:val="en-US"/>
        </w:rPr>
      </w:pPr>
    </w:p>
    <w:p w14:paraId="4A67F6A1" w14:textId="1BDB131F" w:rsidR="00DF5569" w:rsidRPr="00DF5569" w:rsidRDefault="00E429D2" w:rsidP="00DF5569">
      <w:pPr>
        <w:tabs>
          <w:tab w:val="left" w:pos="936"/>
        </w:tabs>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The Government may provide funding for</w:t>
      </w:r>
      <w:r w:rsidR="00DF5569" w:rsidRPr="00DF5569">
        <w:rPr>
          <w:rFonts w:ascii="Times New Roman" w:hAnsi="Times New Roman"/>
          <w:color w:val="000000" w:themeColor="text1"/>
          <w:sz w:val="24"/>
          <w:szCs w:val="24"/>
          <w:lang w:val="en-US"/>
        </w:rPr>
        <w:t xml:space="preserve"> the following projects to proactively reduce the risk and limit the impact of disasters associated with natural hazards on Australian communities and economies:</w:t>
      </w:r>
    </w:p>
    <w:p w14:paraId="116D5EC6" w14:textId="08F628E9" w:rsidR="00DF5569" w:rsidRPr="00DF5569" w:rsidRDefault="00A56D6E" w:rsidP="00DF5569">
      <w:pPr>
        <w:numPr>
          <w:ilvl w:val="0"/>
          <w:numId w:val="39"/>
        </w:numPr>
        <w:tabs>
          <w:tab w:val="left" w:pos="936"/>
        </w:tabs>
        <w:ind w:left="723"/>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the </w:t>
      </w:r>
      <w:r w:rsidR="00AC731C">
        <w:rPr>
          <w:rFonts w:ascii="Times New Roman" w:hAnsi="Times New Roman"/>
          <w:color w:val="000000" w:themeColor="text1"/>
          <w:sz w:val="24"/>
          <w:szCs w:val="24"/>
          <w:lang w:val="en-US"/>
        </w:rPr>
        <w:t>NBIC</w:t>
      </w:r>
      <w:r w:rsidR="00DF5569" w:rsidRPr="00DF5569">
        <w:rPr>
          <w:rFonts w:ascii="Times New Roman" w:hAnsi="Times New Roman"/>
          <w:color w:val="000000" w:themeColor="text1"/>
          <w:sz w:val="24"/>
          <w:szCs w:val="24"/>
          <w:lang w:val="en-US"/>
        </w:rPr>
        <w:t xml:space="preserve"> which will involve the delivery of nationally consistent and authoritative bushfire hazard and risk information and decision making tools, which will be made available through a range of electronic means</w:t>
      </w:r>
      <w:r>
        <w:rPr>
          <w:rFonts w:ascii="Times New Roman" w:hAnsi="Times New Roman"/>
          <w:color w:val="000000" w:themeColor="text1"/>
          <w:sz w:val="24"/>
          <w:szCs w:val="24"/>
          <w:lang w:val="en-US"/>
        </w:rPr>
        <w:t>;</w:t>
      </w:r>
    </w:p>
    <w:p w14:paraId="2BD99511" w14:textId="0B5838F8" w:rsidR="00DF5569" w:rsidRPr="00DF5569" w:rsidRDefault="00A56D6E" w:rsidP="00DF5569">
      <w:pPr>
        <w:numPr>
          <w:ilvl w:val="0"/>
          <w:numId w:val="39"/>
        </w:numPr>
        <w:tabs>
          <w:tab w:val="left" w:pos="936"/>
        </w:tabs>
        <w:ind w:left="723"/>
        <w:rPr>
          <w:rFonts w:ascii="Times New Roman" w:hAnsi="Times New Roman"/>
          <w:color w:val="000000" w:themeColor="text1"/>
          <w:sz w:val="24"/>
          <w:szCs w:val="24"/>
          <w:lang w:val="en-US"/>
        </w:rPr>
      </w:pPr>
      <w:proofErr w:type="gramStart"/>
      <w:r>
        <w:rPr>
          <w:rFonts w:ascii="Times New Roman" w:hAnsi="Times New Roman"/>
          <w:color w:val="000000" w:themeColor="text1"/>
          <w:sz w:val="24"/>
          <w:szCs w:val="24"/>
          <w:lang w:val="en-US"/>
        </w:rPr>
        <w:t>t</w:t>
      </w:r>
      <w:r w:rsidR="00DF5569" w:rsidRPr="00DF5569">
        <w:rPr>
          <w:rFonts w:ascii="Times New Roman" w:hAnsi="Times New Roman"/>
          <w:color w:val="000000" w:themeColor="text1"/>
          <w:sz w:val="24"/>
          <w:szCs w:val="24"/>
          <w:lang w:val="en-US"/>
        </w:rPr>
        <w:t>he</w:t>
      </w:r>
      <w:proofErr w:type="gramEnd"/>
      <w:r w:rsidR="00DF5569" w:rsidRPr="00DF5569">
        <w:rPr>
          <w:rFonts w:ascii="Times New Roman" w:hAnsi="Times New Roman"/>
          <w:color w:val="000000" w:themeColor="text1"/>
          <w:sz w:val="24"/>
          <w:szCs w:val="24"/>
          <w:lang w:val="en-US"/>
        </w:rPr>
        <w:t xml:space="preserve"> Federated Climate Information project will develop tools to streamline the delivery of future climate knowledge, to support decision making and reporting for Australia’s industries. This capability will be delivered through a ‘gateway server’ that provides online access to facilities through a </w:t>
      </w:r>
      <w:proofErr w:type="spellStart"/>
      <w:r w:rsidR="00DF5569" w:rsidRPr="00DF5569">
        <w:rPr>
          <w:rFonts w:ascii="Times New Roman" w:hAnsi="Times New Roman"/>
          <w:color w:val="000000" w:themeColor="text1"/>
          <w:sz w:val="24"/>
          <w:szCs w:val="24"/>
          <w:lang w:val="en-US"/>
        </w:rPr>
        <w:t>centrali</w:t>
      </w:r>
      <w:r>
        <w:rPr>
          <w:rFonts w:ascii="Times New Roman" w:hAnsi="Times New Roman"/>
          <w:color w:val="000000" w:themeColor="text1"/>
          <w:sz w:val="24"/>
          <w:szCs w:val="24"/>
          <w:lang w:val="en-US"/>
        </w:rPr>
        <w:t>s</w:t>
      </w:r>
      <w:r w:rsidR="00DF5569" w:rsidRPr="00DF5569">
        <w:rPr>
          <w:rFonts w:ascii="Times New Roman" w:hAnsi="Times New Roman"/>
          <w:color w:val="000000" w:themeColor="text1"/>
          <w:sz w:val="24"/>
          <w:szCs w:val="24"/>
          <w:lang w:val="en-US"/>
        </w:rPr>
        <w:t>ed</w:t>
      </w:r>
      <w:proofErr w:type="spellEnd"/>
      <w:r w:rsidR="00DF5569" w:rsidRPr="00DF5569">
        <w:rPr>
          <w:rFonts w:ascii="Times New Roman" w:hAnsi="Times New Roman"/>
          <w:color w:val="000000" w:themeColor="text1"/>
          <w:sz w:val="24"/>
          <w:szCs w:val="24"/>
          <w:lang w:val="en-US"/>
        </w:rPr>
        <w:t xml:space="preserve"> user management system</w:t>
      </w:r>
      <w:r>
        <w:rPr>
          <w:rFonts w:ascii="Times New Roman" w:hAnsi="Times New Roman"/>
          <w:color w:val="000000" w:themeColor="text1"/>
          <w:sz w:val="24"/>
          <w:szCs w:val="24"/>
          <w:lang w:val="en-US"/>
        </w:rPr>
        <w:t>;</w:t>
      </w:r>
    </w:p>
    <w:p w14:paraId="55387D6C" w14:textId="247AF8B0" w:rsidR="00DF5569" w:rsidRPr="003B17FB" w:rsidRDefault="00A56D6E" w:rsidP="00DF5569">
      <w:pPr>
        <w:numPr>
          <w:ilvl w:val="0"/>
          <w:numId w:val="39"/>
        </w:numPr>
        <w:tabs>
          <w:tab w:val="left" w:pos="936"/>
        </w:tabs>
        <w:ind w:left="723"/>
        <w:rPr>
          <w:rFonts w:ascii="Times New Roman" w:hAnsi="Times New Roman"/>
          <w:color w:val="000000" w:themeColor="text1"/>
          <w:sz w:val="24"/>
          <w:szCs w:val="24"/>
          <w:lang w:val="en-US"/>
        </w:rPr>
      </w:pPr>
      <w:r w:rsidRPr="003B17FB">
        <w:rPr>
          <w:rFonts w:ascii="Times New Roman" w:hAnsi="Times New Roman"/>
          <w:color w:val="000000" w:themeColor="text1"/>
          <w:sz w:val="24"/>
          <w:szCs w:val="24"/>
          <w:lang w:val="en-US"/>
        </w:rPr>
        <w:t>a</w:t>
      </w:r>
      <w:r w:rsidR="00DF5569" w:rsidRPr="003B17FB">
        <w:rPr>
          <w:rFonts w:ascii="Times New Roman" w:hAnsi="Times New Roman"/>
          <w:color w:val="000000" w:themeColor="text1"/>
          <w:sz w:val="24"/>
          <w:szCs w:val="24"/>
          <w:lang w:val="en-US"/>
        </w:rPr>
        <w:t xml:space="preserve"> proof of concept trial for the Public Safety Mobile Broadband electronic communication technology that will </w:t>
      </w:r>
      <w:proofErr w:type="spellStart"/>
      <w:r w:rsidR="00DF5569" w:rsidRPr="003B17FB">
        <w:rPr>
          <w:rFonts w:ascii="Times New Roman" w:hAnsi="Times New Roman"/>
          <w:color w:val="000000" w:themeColor="text1"/>
          <w:sz w:val="24"/>
          <w:szCs w:val="24"/>
          <w:lang w:val="en-US"/>
        </w:rPr>
        <w:t>moderni</w:t>
      </w:r>
      <w:r w:rsidRPr="003B17FB">
        <w:rPr>
          <w:rFonts w:ascii="Times New Roman" w:hAnsi="Times New Roman"/>
          <w:color w:val="000000" w:themeColor="text1"/>
          <w:sz w:val="24"/>
          <w:szCs w:val="24"/>
          <w:lang w:val="en-US"/>
        </w:rPr>
        <w:t>s</w:t>
      </w:r>
      <w:r w:rsidR="00DF5569" w:rsidRPr="003B17FB">
        <w:rPr>
          <w:rFonts w:ascii="Times New Roman" w:hAnsi="Times New Roman"/>
          <w:color w:val="000000" w:themeColor="text1"/>
          <w:sz w:val="24"/>
          <w:szCs w:val="24"/>
          <w:lang w:val="en-US"/>
        </w:rPr>
        <w:t>e</w:t>
      </w:r>
      <w:proofErr w:type="spellEnd"/>
      <w:r w:rsidR="00DF5569" w:rsidRPr="003B17FB">
        <w:rPr>
          <w:rFonts w:ascii="Times New Roman" w:hAnsi="Times New Roman"/>
          <w:color w:val="000000" w:themeColor="text1"/>
          <w:sz w:val="24"/>
          <w:szCs w:val="24"/>
          <w:lang w:val="en-US"/>
        </w:rPr>
        <w:t xml:space="preserve"> public safety for Australia’s first responders, improving access to information, increas</w:t>
      </w:r>
      <w:r w:rsidRPr="003B17FB">
        <w:rPr>
          <w:rFonts w:ascii="Times New Roman" w:hAnsi="Times New Roman"/>
          <w:color w:val="000000" w:themeColor="text1"/>
          <w:sz w:val="24"/>
          <w:szCs w:val="24"/>
          <w:lang w:val="en-US"/>
        </w:rPr>
        <w:t>ing</w:t>
      </w:r>
      <w:r w:rsidR="00DF5569" w:rsidRPr="003B17FB">
        <w:rPr>
          <w:rFonts w:ascii="Times New Roman" w:hAnsi="Times New Roman"/>
          <w:color w:val="000000" w:themeColor="text1"/>
          <w:sz w:val="24"/>
          <w:szCs w:val="24"/>
          <w:lang w:val="en-US"/>
        </w:rPr>
        <w:t xml:space="preserve"> situational awareness and providing a platform for emerging technologies to be integrated into operational practices</w:t>
      </w:r>
      <w:r w:rsidRPr="003B17FB">
        <w:rPr>
          <w:rFonts w:ascii="Times New Roman" w:hAnsi="Times New Roman"/>
          <w:color w:val="000000" w:themeColor="text1"/>
          <w:sz w:val="24"/>
          <w:szCs w:val="24"/>
          <w:lang w:val="en-US"/>
        </w:rPr>
        <w:t>; and</w:t>
      </w:r>
    </w:p>
    <w:p w14:paraId="733086AD" w14:textId="32330468" w:rsidR="00DF5569" w:rsidRPr="00DF5569" w:rsidRDefault="001E0A74" w:rsidP="00DF5569">
      <w:pPr>
        <w:numPr>
          <w:ilvl w:val="0"/>
          <w:numId w:val="39"/>
        </w:numPr>
        <w:tabs>
          <w:tab w:val="left" w:pos="936"/>
        </w:tabs>
        <w:ind w:left="723"/>
        <w:rPr>
          <w:rFonts w:ascii="Times New Roman" w:hAnsi="Times New Roman"/>
          <w:color w:val="000000" w:themeColor="text1"/>
          <w:sz w:val="24"/>
          <w:szCs w:val="24"/>
          <w:lang w:val="en-US"/>
        </w:rPr>
      </w:pPr>
      <w:r w:rsidRPr="003B17FB">
        <w:rPr>
          <w:rFonts w:ascii="Times New Roman" w:hAnsi="Times New Roman"/>
          <w:color w:val="000000" w:themeColor="text1"/>
          <w:sz w:val="24"/>
          <w:szCs w:val="24"/>
          <w:lang w:val="en-US"/>
        </w:rPr>
        <w:t>t</w:t>
      </w:r>
      <w:r w:rsidR="00DF5569" w:rsidRPr="003B17FB">
        <w:rPr>
          <w:rFonts w:ascii="Times New Roman" w:hAnsi="Times New Roman"/>
          <w:color w:val="000000" w:themeColor="text1"/>
          <w:sz w:val="24"/>
          <w:szCs w:val="24"/>
          <w:lang w:val="en-US"/>
        </w:rPr>
        <w:t>he Register Find</w:t>
      </w:r>
      <w:r w:rsidR="00DF5569" w:rsidRPr="00DF5569">
        <w:rPr>
          <w:rFonts w:ascii="Times New Roman" w:hAnsi="Times New Roman"/>
          <w:color w:val="000000" w:themeColor="text1"/>
          <w:sz w:val="24"/>
          <w:szCs w:val="24"/>
          <w:lang w:val="en-US"/>
        </w:rPr>
        <w:t xml:space="preserve"> Reunite service</w:t>
      </w:r>
      <w:r w:rsidR="00A56D6E">
        <w:rPr>
          <w:rFonts w:ascii="Times New Roman" w:hAnsi="Times New Roman"/>
          <w:color w:val="000000" w:themeColor="text1"/>
          <w:sz w:val="24"/>
          <w:szCs w:val="24"/>
          <w:lang w:val="en-US"/>
        </w:rPr>
        <w:t xml:space="preserve"> managed</w:t>
      </w:r>
      <w:r w:rsidR="00DF5569" w:rsidRPr="00DF5569">
        <w:rPr>
          <w:rFonts w:ascii="Times New Roman" w:hAnsi="Times New Roman"/>
          <w:color w:val="000000" w:themeColor="text1"/>
          <w:sz w:val="24"/>
          <w:szCs w:val="24"/>
          <w:lang w:val="en-US"/>
        </w:rPr>
        <w:t xml:space="preserve"> by the Australian Red Cross</w:t>
      </w:r>
      <w:r w:rsidR="00513805">
        <w:rPr>
          <w:rFonts w:ascii="Times New Roman" w:hAnsi="Times New Roman"/>
          <w:color w:val="000000" w:themeColor="text1"/>
          <w:sz w:val="24"/>
          <w:szCs w:val="24"/>
          <w:lang w:val="en-US"/>
        </w:rPr>
        <w:t xml:space="preserve">, which </w:t>
      </w:r>
      <w:r w:rsidR="00DF5569" w:rsidRPr="00DF5569">
        <w:rPr>
          <w:rFonts w:ascii="Times New Roman" w:hAnsi="Times New Roman"/>
          <w:color w:val="000000" w:themeColor="text1"/>
          <w:sz w:val="24"/>
          <w:szCs w:val="24"/>
          <w:lang w:val="en-US"/>
        </w:rPr>
        <w:t>operates through a website that helps find and reunite family, friends and loved ones during and after an emergency, and is used to identify individuals affected by disaster, identify and monitor response and recovery needs</w:t>
      </w:r>
      <w:r w:rsidR="00513805">
        <w:rPr>
          <w:rFonts w:ascii="Times New Roman" w:hAnsi="Times New Roman"/>
          <w:color w:val="000000" w:themeColor="text1"/>
          <w:sz w:val="24"/>
          <w:szCs w:val="24"/>
          <w:lang w:val="en-US"/>
        </w:rPr>
        <w:t>,</w:t>
      </w:r>
      <w:r w:rsidR="00DF5569" w:rsidRPr="00DF5569">
        <w:rPr>
          <w:rFonts w:ascii="Times New Roman" w:hAnsi="Times New Roman"/>
          <w:color w:val="000000" w:themeColor="text1"/>
          <w:sz w:val="24"/>
          <w:szCs w:val="24"/>
          <w:lang w:val="en-US"/>
        </w:rPr>
        <w:t xml:space="preserve"> and collect data used to inform improvements to emergency management systems and processes.</w:t>
      </w:r>
    </w:p>
    <w:p w14:paraId="27AB9103"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7BE6E4CC" w14:textId="51FAB0A2"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 xml:space="preserve">Further funding under the </w:t>
      </w:r>
      <w:r w:rsidR="00A56D6E">
        <w:rPr>
          <w:rFonts w:ascii="Times New Roman" w:hAnsi="Times New Roman"/>
          <w:color w:val="000000" w:themeColor="text1"/>
          <w:sz w:val="24"/>
          <w:szCs w:val="24"/>
          <w:lang w:val="en-US"/>
        </w:rPr>
        <w:t>P</w:t>
      </w:r>
      <w:r w:rsidRPr="00DF5569">
        <w:rPr>
          <w:rFonts w:ascii="Times New Roman" w:hAnsi="Times New Roman"/>
          <w:color w:val="000000" w:themeColor="text1"/>
          <w:sz w:val="24"/>
          <w:szCs w:val="24"/>
          <w:lang w:val="en-US"/>
        </w:rPr>
        <w:t>ackage may be allocated to projects that involve the development and dissemination of disaster mitigation awareness material and the development of technology, systems or capabilities which function online or via telephone such as em</w:t>
      </w:r>
      <w:r>
        <w:rPr>
          <w:rFonts w:ascii="Times New Roman" w:hAnsi="Times New Roman"/>
          <w:color w:val="000000" w:themeColor="text1"/>
          <w:sz w:val="24"/>
          <w:szCs w:val="24"/>
          <w:lang w:val="en-US"/>
        </w:rPr>
        <w:t>ergency warning communications.</w:t>
      </w:r>
    </w:p>
    <w:p w14:paraId="161645B7"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63E4559A" w14:textId="3397DDA4" w:rsidR="00DF5569" w:rsidRDefault="007C0F57" w:rsidP="00DF5569">
      <w:pPr>
        <w:tabs>
          <w:tab w:val="left" w:pos="936"/>
        </w:tabs>
        <w:rPr>
          <w:rFonts w:ascii="Times New Roman" w:hAnsi="Times New Roman"/>
          <w:i/>
          <w:color w:val="000000" w:themeColor="text1"/>
          <w:sz w:val="24"/>
          <w:szCs w:val="24"/>
          <w:u w:val="single"/>
          <w:lang w:val="en-US"/>
        </w:rPr>
      </w:pPr>
      <w:r>
        <w:rPr>
          <w:rFonts w:ascii="Times New Roman" w:hAnsi="Times New Roman"/>
          <w:i/>
          <w:color w:val="000000" w:themeColor="text1"/>
          <w:sz w:val="24"/>
          <w:szCs w:val="24"/>
          <w:u w:val="single"/>
          <w:lang w:val="en-US"/>
        </w:rPr>
        <w:br w:type="column"/>
      </w:r>
      <w:r w:rsidR="00DF5569" w:rsidRPr="00DF5569">
        <w:rPr>
          <w:rFonts w:ascii="Times New Roman" w:hAnsi="Times New Roman"/>
          <w:i/>
          <w:color w:val="000000" w:themeColor="text1"/>
          <w:sz w:val="24"/>
          <w:szCs w:val="24"/>
          <w:u w:val="single"/>
          <w:lang w:val="en-US"/>
        </w:rPr>
        <w:lastRenderedPageBreak/>
        <w:t>Census and statistics power</w:t>
      </w:r>
    </w:p>
    <w:p w14:paraId="0218BBFA" w14:textId="77777777" w:rsidR="00A56D6E" w:rsidRPr="00DF5569" w:rsidRDefault="00A56D6E" w:rsidP="00DF5569">
      <w:pPr>
        <w:tabs>
          <w:tab w:val="left" w:pos="936"/>
        </w:tabs>
        <w:rPr>
          <w:rFonts w:ascii="Times New Roman" w:hAnsi="Times New Roman"/>
          <w:i/>
          <w:color w:val="000000" w:themeColor="text1"/>
          <w:sz w:val="24"/>
          <w:szCs w:val="24"/>
          <w:u w:val="single"/>
          <w:lang w:val="en-US"/>
        </w:rPr>
      </w:pPr>
    </w:p>
    <w:p w14:paraId="49B4D993" w14:textId="1ECC0F13"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51(xi) of the Constitution empowers the Parliament to make laws with respect to ‘census and statistics’.</w:t>
      </w:r>
    </w:p>
    <w:p w14:paraId="156B08D2"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2CF09009" w14:textId="6272E5FB"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The Government may seek to provide support for projects under the funding package which seek to leverage, disseminate or create quantitative data relating to disaster risk reduction decision making, in</w:t>
      </w:r>
      <w:r w:rsidR="00144FC2">
        <w:rPr>
          <w:rFonts w:ascii="Times New Roman" w:hAnsi="Times New Roman"/>
          <w:color w:val="000000" w:themeColor="text1"/>
          <w:sz w:val="24"/>
          <w:szCs w:val="24"/>
          <w:lang w:val="en-US"/>
        </w:rPr>
        <w:t>cluding statistical information.</w:t>
      </w:r>
    </w:p>
    <w:p w14:paraId="6CEDCBB0" w14:textId="7E7DC76C" w:rsidR="00144FC2" w:rsidRPr="00DF5569" w:rsidRDefault="00144FC2" w:rsidP="00DF5569">
      <w:pPr>
        <w:tabs>
          <w:tab w:val="left" w:pos="936"/>
        </w:tabs>
        <w:rPr>
          <w:rFonts w:ascii="Times New Roman" w:hAnsi="Times New Roman"/>
          <w:color w:val="000000" w:themeColor="text1"/>
          <w:sz w:val="24"/>
          <w:szCs w:val="24"/>
          <w:lang w:val="en-US"/>
        </w:rPr>
      </w:pPr>
    </w:p>
    <w:p w14:paraId="6E07DDF1" w14:textId="53E83CA2" w:rsidR="00DF5569" w:rsidRPr="00DF5569" w:rsidRDefault="00DF5569" w:rsidP="00DF5569">
      <w:pPr>
        <w:tabs>
          <w:tab w:val="left" w:pos="936"/>
        </w:tabs>
        <w:rPr>
          <w:rFonts w:ascii="Times New Roman" w:hAnsi="Times New Roman"/>
          <w:i/>
          <w:color w:val="000000" w:themeColor="text1"/>
          <w:sz w:val="24"/>
          <w:szCs w:val="24"/>
          <w:u w:val="single"/>
          <w:lang w:val="en-US"/>
        </w:rPr>
      </w:pPr>
      <w:r w:rsidRPr="00DF5569">
        <w:rPr>
          <w:rFonts w:ascii="Times New Roman" w:hAnsi="Times New Roman"/>
          <w:i/>
          <w:color w:val="000000" w:themeColor="text1"/>
          <w:sz w:val="24"/>
          <w:szCs w:val="24"/>
          <w:u w:val="single"/>
          <w:lang w:val="en-US"/>
        </w:rPr>
        <w:t>Insurance power</w:t>
      </w:r>
    </w:p>
    <w:p w14:paraId="52EF8BBF"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3EDA6ABA" w14:textId="3B47F210"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51(xiv) of the Constitution empowers Parliament to make laws with respect to ‘insurance, other than State insurance; also State insurance extending beyond the limits of the State concerned</w:t>
      </w:r>
      <w:r>
        <w:rPr>
          <w:rFonts w:ascii="Times New Roman" w:hAnsi="Times New Roman"/>
          <w:color w:val="000000" w:themeColor="text1"/>
          <w:sz w:val="24"/>
          <w:szCs w:val="24"/>
          <w:lang w:val="en-US"/>
        </w:rPr>
        <w:t>’.</w:t>
      </w:r>
    </w:p>
    <w:p w14:paraId="2BAA79A1"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5C3D24EE" w14:textId="668D673D"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 xml:space="preserve">The Government may seek to provide support for projects under the funding package that improve the accessibility, variety and uptake of insurance as a key stream of activity in disaster risk reduction and </w:t>
      </w:r>
      <w:r w:rsidR="00A56D6E">
        <w:rPr>
          <w:rFonts w:ascii="Times New Roman" w:hAnsi="Times New Roman"/>
          <w:color w:val="000000" w:themeColor="text1"/>
          <w:sz w:val="24"/>
          <w:szCs w:val="24"/>
          <w:lang w:val="en-US"/>
        </w:rPr>
        <w:t>G</w:t>
      </w:r>
      <w:r w:rsidRPr="00DF5569">
        <w:rPr>
          <w:rFonts w:ascii="Times New Roman" w:hAnsi="Times New Roman"/>
          <w:color w:val="000000" w:themeColor="text1"/>
          <w:sz w:val="24"/>
          <w:szCs w:val="24"/>
          <w:lang w:val="en-US"/>
        </w:rPr>
        <w:t>overnment has an important role to</w:t>
      </w:r>
      <w:r>
        <w:rPr>
          <w:rFonts w:ascii="Times New Roman" w:hAnsi="Times New Roman"/>
          <w:color w:val="000000" w:themeColor="text1"/>
          <w:sz w:val="24"/>
          <w:szCs w:val="24"/>
          <w:lang w:val="en-US"/>
        </w:rPr>
        <w:t xml:space="preserve"> play in facilitating progress.</w:t>
      </w:r>
    </w:p>
    <w:p w14:paraId="71E87D2D"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30BEA39E" w14:textId="24A2CF59" w:rsidR="00DF5569" w:rsidRPr="00DF5569" w:rsidRDefault="00DF5569" w:rsidP="00DF5569">
      <w:pPr>
        <w:tabs>
          <w:tab w:val="left" w:pos="936"/>
        </w:tabs>
        <w:rPr>
          <w:rFonts w:ascii="Times New Roman" w:hAnsi="Times New Roman"/>
          <w:i/>
          <w:color w:val="000000" w:themeColor="text1"/>
          <w:sz w:val="24"/>
          <w:szCs w:val="24"/>
          <w:u w:val="single"/>
          <w:lang w:val="en-US"/>
        </w:rPr>
      </w:pPr>
      <w:r w:rsidRPr="00DF5569">
        <w:rPr>
          <w:rFonts w:ascii="Times New Roman" w:hAnsi="Times New Roman"/>
          <w:i/>
          <w:color w:val="000000" w:themeColor="text1"/>
          <w:sz w:val="24"/>
          <w:szCs w:val="24"/>
          <w:u w:val="single"/>
          <w:lang w:val="en-US"/>
        </w:rPr>
        <w:t>Races power</w:t>
      </w:r>
    </w:p>
    <w:p w14:paraId="597B824B"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1C97A01E" w14:textId="211834D1"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51(xxvi) of the Constitution empowers the Parliament to make laws with respect to ‘the people of any race for whom it is deemed necessary to make special laws’.</w:t>
      </w:r>
    </w:p>
    <w:p w14:paraId="38AF0BDF"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7FE66FD1" w14:textId="0F65E9E4"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The Government may seek to provide support for projects under the funding package to address specific vulnerabilities faced by Indigenous Australians during natural disasters. Due to underlying inequalities, Indigenous Australians can be disproportionately impacted by natural disaster.</w:t>
      </w:r>
    </w:p>
    <w:p w14:paraId="53CA907E"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465CABB9" w14:textId="62120038" w:rsidR="00DF5569" w:rsidRPr="006B566F" w:rsidRDefault="006B566F" w:rsidP="00DF5569">
      <w:pPr>
        <w:tabs>
          <w:tab w:val="left" w:pos="936"/>
        </w:tabs>
        <w:rPr>
          <w:rFonts w:ascii="Times New Roman" w:hAnsi="Times New Roman"/>
          <w:i/>
          <w:color w:val="000000" w:themeColor="text1"/>
          <w:sz w:val="24"/>
          <w:szCs w:val="24"/>
          <w:u w:val="single"/>
          <w:lang w:val="en-US"/>
        </w:rPr>
      </w:pPr>
      <w:r w:rsidRPr="006B566F">
        <w:rPr>
          <w:rFonts w:ascii="Times New Roman" w:hAnsi="Times New Roman"/>
          <w:i/>
          <w:color w:val="000000" w:themeColor="text1"/>
          <w:sz w:val="24"/>
          <w:szCs w:val="24"/>
          <w:u w:val="single"/>
          <w:lang w:val="en-US"/>
        </w:rPr>
        <w:t>External affairs power</w:t>
      </w:r>
    </w:p>
    <w:p w14:paraId="6B3178FB"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6C34A95A" w14:textId="59BE876B"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51(xxix) of the Constitution empowers the Parliament to make laws with respect to ‘external affairs’. The external affairs power supports legislation implementing Australia’s obligations under treaties to which it is a party.</w:t>
      </w:r>
    </w:p>
    <w:p w14:paraId="6E2B5887"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55464575" w14:textId="77777777" w:rsidR="006B566F"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iCs/>
          <w:color w:val="000000" w:themeColor="text1"/>
          <w:sz w:val="24"/>
          <w:szCs w:val="24"/>
        </w:rPr>
        <w:t xml:space="preserve">Australia has obligations relating to the </w:t>
      </w:r>
      <w:r w:rsidRPr="00DF5569">
        <w:rPr>
          <w:rFonts w:ascii="Times New Roman" w:hAnsi="Times New Roman"/>
          <w:i/>
          <w:iCs/>
          <w:color w:val="000000" w:themeColor="text1"/>
          <w:sz w:val="24"/>
          <w:szCs w:val="24"/>
        </w:rPr>
        <w:t>Convention on the Rights of Persons with Disabilities</w:t>
      </w:r>
      <w:r w:rsidRPr="00DF5569">
        <w:rPr>
          <w:rFonts w:ascii="Times New Roman" w:hAnsi="Times New Roman"/>
          <w:color w:val="000000" w:themeColor="text1"/>
          <w:sz w:val="24"/>
          <w:szCs w:val="24"/>
        </w:rPr>
        <w:t xml:space="preserve"> [2008] ATS 12 (CRPD) and the </w:t>
      </w:r>
      <w:r w:rsidRPr="00DF5569">
        <w:rPr>
          <w:rFonts w:ascii="Times New Roman" w:hAnsi="Times New Roman"/>
          <w:i/>
          <w:iCs/>
          <w:color w:val="000000" w:themeColor="text1"/>
          <w:sz w:val="24"/>
          <w:szCs w:val="24"/>
        </w:rPr>
        <w:t>Convention on the Rights of the Child</w:t>
      </w:r>
      <w:r w:rsidRPr="00DF5569">
        <w:rPr>
          <w:rFonts w:ascii="Times New Roman" w:hAnsi="Times New Roman"/>
          <w:color w:val="000000" w:themeColor="text1"/>
          <w:sz w:val="24"/>
          <w:szCs w:val="24"/>
        </w:rPr>
        <w:t xml:space="preserve"> [1991] ATS 4 (CRC).</w:t>
      </w:r>
      <w:r w:rsidRPr="00DF5569">
        <w:rPr>
          <w:rFonts w:ascii="Times New Roman" w:hAnsi="Times New Roman"/>
          <w:color w:val="000000" w:themeColor="text1"/>
          <w:sz w:val="24"/>
          <w:szCs w:val="24"/>
          <w:lang w:val="en-US"/>
        </w:rPr>
        <w:t xml:space="preserve"> </w:t>
      </w:r>
    </w:p>
    <w:p w14:paraId="5F9B5BF7" w14:textId="77777777" w:rsidR="006B566F" w:rsidRDefault="006B566F" w:rsidP="00DF5569">
      <w:pPr>
        <w:tabs>
          <w:tab w:val="left" w:pos="936"/>
        </w:tabs>
        <w:rPr>
          <w:rFonts w:ascii="Times New Roman" w:hAnsi="Times New Roman"/>
          <w:color w:val="000000" w:themeColor="text1"/>
          <w:sz w:val="24"/>
          <w:szCs w:val="24"/>
          <w:lang w:val="en-US"/>
        </w:rPr>
      </w:pPr>
    </w:p>
    <w:p w14:paraId="3B51D709" w14:textId="33A51820" w:rsidR="00DF5569" w:rsidRP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 xml:space="preserve">This includes obligations relating to: </w:t>
      </w:r>
    </w:p>
    <w:p w14:paraId="4DB33921" w14:textId="7D5E022A" w:rsidR="00DF5569" w:rsidRPr="00DF5569" w:rsidRDefault="006B566F" w:rsidP="006B566F">
      <w:pPr>
        <w:numPr>
          <w:ilvl w:val="0"/>
          <w:numId w:val="40"/>
        </w:numPr>
        <w:tabs>
          <w:tab w:val="left" w:pos="936"/>
        </w:tabs>
        <w:ind w:left="723"/>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w:t>
      </w:r>
      <w:r w:rsidR="00DF5569" w:rsidRPr="00DF5569">
        <w:rPr>
          <w:rFonts w:ascii="Times New Roman" w:hAnsi="Times New Roman"/>
          <w:color w:val="000000" w:themeColor="text1"/>
          <w:sz w:val="24"/>
          <w:szCs w:val="24"/>
          <w:lang w:val="en-US"/>
        </w:rPr>
        <w:t xml:space="preserve">he </w:t>
      </w:r>
      <w:proofErr w:type="spellStart"/>
      <w:r w:rsidR="00DF5569" w:rsidRPr="00DF5569">
        <w:rPr>
          <w:rFonts w:ascii="Times New Roman" w:hAnsi="Times New Roman"/>
          <w:color w:val="000000" w:themeColor="text1"/>
          <w:sz w:val="24"/>
          <w:szCs w:val="24"/>
          <w:lang w:val="en-US"/>
        </w:rPr>
        <w:t>organi</w:t>
      </w:r>
      <w:r w:rsidR="00A56D6E">
        <w:rPr>
          <w:rFonts w:ascii="Times New Roman" w:hAnsi="Times New Roman"/>
          <w:color w:val="000000" w:themeColor="text1"/>
          <w:sz w:val="24"/>
          <w:szCs w:val="24"/>
          <w:lang w:val="en-US"/>
        </w:rPr>
        <w:t>s</w:t>
      </w:r>
      <w:r w:rsidR="00DF5569" w:rsidRPr="00DF5569">
        <w:rPr>
          <w:rFonts w:ascii="Times New Roman" w:hAnsi="Times New Roman"/>
          <w:color w:val="000000" w:themeColor="text1"/>
          <w:sz w:val="24"/>
          <w:szCs w:val="24"/>
          <w:lang w:val="en-US"/>
        </w:rPr>
        <w:t>ation</w:t>
      </w:r>
      <w:proofErr w:type="spellEnd"/>
      <w:r w:rsidR="00DF5569" w:rsidRPr="00DF5569">
        <w:rPr>
          <w:rFonts w:ascii="Times New Roman" w:hAnsi="Times New Roman"/>
          <w:color w:val="000000" w:themeColor="text1"/>
          <w:sz w:val="24"/>
          <w:szCs w:val="24"/>
          <w:lang w:val="en-US"/>
        </w:rPr>
        <w:t>, strengthening and extension of comprehensive habitation and rehabilitation services and programs (Article 26 of the CRPD)</w:t>
      </w:r>
      <w:r>
        <w:rPr>
          <w:rFonts w:ascii="Times New Roman" w:hAnsi="Times New Roman"/>
          <w:color w:val="000000" w:themeColor="text1"/>
          <w:sz w:val="24"/>
          <w:szCs w:val="24"/>
          <w:lang w:val="en-US"/>
        </w:rPr>
        <w:t>;</w:t>
      </w:r>
    </w:p>
    <w:p w14:paraId="6FA37E0D" w14:textId="1A85ED7C" w:rsidR="00DF5569" w:rsidRPr="00DF5569" w:rsidRDefault="00DF5569" w:rsidP="006B566F">
      <w:pPr>
        <w:numPr>
          <w:ilvl w:val="0"/>
          <w:numId w:val="40"/>
        </w:numPr>
        <w:tabs>
          <w:tab w:val="left" w:pos="936"/>
        </w:tabs>
        <w:ind w:left="723"/>
        <w:rPr>
          <w:rFonts w:ascii="Times New Roman" w:hAnsi="Times New Roman"/>
          <w:color w:val="000000" w:themeColor="text1"/>
          <w:sz w:val="24"/>
          <w:szCs w:val="24"/>
          <w:lang w:val="en-US"/>
        </w:rPr>
      </w:pPr>
      <w:r w:rsidRPr="00DF5569">
        <w:rPr>
          <w:rFonts w:ascii="Times New Roman" w:hAnsi="Times New Roman"/>
          <w:color w:val="000000" w:themeColor="text1"/>
          <w:sz w:val="24"/>
          <w:szCs w:val="24"/>
        </w:rPr>
        <w:t>the right to protection and safety of persons with disabilities in situations of risk and humanitarian emergencies</w:t>
      </w:r>
      <w:r w:rsidR="006B566F">
        <w:rPr>
          <w:rFonts w:ascii="Times New Roman" w:hAnsi="Times New Roman"/>
          <w:color w:val="000000" w:themeColor="text1"/>
          <w:sz w:val="24"/>
          <w:szCs w:val="24"/>
        </w:rPr>
        <w:t xml:space="preserve"> (Article 11 of the CRPD);</w:t>
      </w:r>
    </w:p>
    <w:p w14:paraId="6E27BB78" w14:textId="241F7762" w:rsidR="00DF5569" w:rsidRPr="00DF5569" w:rsidRDefault="00DF5569" w:rsidP="006B566F">
      <w:pPr>
        <w:numPr>
          <w:ilvl w:val="0"/>
          <w:numId w:val="40"/>
        </w:numPr>
        <w:tabs>
          <w:tab w:val="left" w:pos="936"/>
        </w:tabs>
        <w:ind w:left="723"/>
        <w:rPr>
          <w:rFonts w:ascii="Times New Roman" w:hAnsi="Times New Roman"/>
          <w:color w:val="000000" w:themeColor="text1"/>
          <w:sz w:val="24"/>
          <w:szCs w:val="24"/>
        </w:rPr>
      </w:pPr>
      <w:r w:rsidRPr="00DF5569">
        <w:rPr>
          <w:rFonts w:ascii="Times New Roman" w:hAnsi="Times New Roman"/>
          <w:color w:val="000000" w:themeColor="text1"/>
          <w:sz w:val="24"/>
          <w:szCs w:val="24"/>
          <w:lang w:val="en-US"/>
        </w:rPr>
        <w:t xml:space="preserve">undertaking all appropriate legislative, administrative, and other measures for the implementation of the rights </w:t>
      </w:r>
      <w:proofErr w:type="spellStart"/>
      <w:r w:rsidRPr="00DF5569">
        <w:rPr>
          <w:rFonts w:ascii="Times New Roman" w:hAnsi="Times New Roman"/>
          <w:color w:val="000000" w:themeColor="text1"/>
          <w:sz w:val="24"/>
          <w:szCs w:val="24"/>
          <w:lang w:val="en-US"/>
        </w:rPr>
        <w:t>recogni</w:t>
      </w:r>
      <w:r w:rsidR="00A56D6E">
        <w:rPr>
          <w:rFonts w:ascii="Times New Roman" w:hAnsi="Times New Roman"/>
          <w:color w:val="000000" w:themeColor="text1"/>
          <w:sz w:val="24"/>
          <w:szCs w:val="24"/>
          <w:lang w:val="en-US"/>
        </w:rPr>
        <w:t>s</w:t>
      </w:r>
      <w:r w:rsidR="006B566F">
        <w:rPr>
          <w:rFonts w:ascii="Times New Roman" w:hAnsi="Times New Roman"/>
          <w:color w:val="000000" w:themeColor="text1"/>
          <w:sz w:val="24"/>
          <w:szCs w:val="24"/>
          <w:lang w:val="en-US"/>
        </w:rPr>
        <w:t>ed</w:t>
      </w:r>
      <w:proofErr w:type="spellEnd"/>
      <w:r w:rsidR="006B566F">
        <w:rPr>
          <w:rFonts w:ascii="Times New Roman" w:hAnsi="Times New Roman"/>
          <w:color w:val="000000" w:themeColor="text1"/>
          <w:sz w:val="24"/>
          <w:szCs w:val="24"/>
          <w:lang w:val="en-US"/>
        </w:rPr>
        <w:t xml:space="preserve"> in the CRC (Article 4</w:t>
      </w:r>
      <w:r w:rsidR="00A56D6E">
        <w:rPr>
          <w:rFonts w:ascii="Times New Roman" w:hAnsi="Times New Roman"/>
          <w:color w:val="000000" w:themeColor="text1"/>
          <w:sz w:val="24"/>
          <w:szCs w:val="24"/>
          <w:lang w:val="en-US"/>
        </w:rPr>
        <w:t xml:space="preserve"> of the</w:t>
      </w:r>
      <w:r w:rsidR="006B566F">
        <w:rPr>
          <w:rFonts w:ascii="Times New Roman" w:hAnsi="Times New Roman"/>
          <w:color w:val="000000" w:themeColor="text1"/>
          <w:sz w:val="24"/>
          <w:szCs w:val="24"/>
          <w:lang w:val="en-US"/>
        </w:rPr>
        <w:t xml:space="preserve"> CRC);</w:t>
      </w:r>
    </w:p>
    <w:p w14:paraId="054FE974" w14:textId="6633AFE9" w:rsidR="00DF5569" w:rsidRPr="00DF5569" w:rsidRDefault="00DF5569" w:rsidP="006B566F">
      <w:pPr>
        <w:numPr>
          <w:ilvl w:val="0"/>
          <w:numId w:val="40"/>
        </w:numPr>
        <w:tabs>
          <w:tab w:val="left" w:pos="936"/>
        </w:tabs>
        <w:ind w:left="723"/>
        <w:rPr>
          <w:rFonts w:ascii="Times New Roman" w:hAnsi="Times New Roman"/>
          <w:color w:val="000000" w:themeColor="text1"/>
          <w:sz w:val="24"/>
          <w:szCs w:val="24"/>
        </w:rPr>
      </w:pPr>
      <w:r w:rsidRPr="00DF5569">
        <w:rPr>
          <w:rFonts w:ascii="Times New Roman" w:hAnsi="Times New Roman"/>
          <w:color w:val="000000" w:themeColor="text1"/>
          <w:sz w:val="24"/>
          <w:szCs w:val="24"/>
        </w:rPr>
        <w:t>children’s inherent right to life, and to ensure their survival and development to the maximum extent possible (Article 6</w:t>
      </w:r>
      <w:r w:rsidR="00A56D6E">
        <w:rPr>
          <w:rFonts w:ascii="Times New Roman" w:hAnsi="Times New Roman"/>
          <w:color w:val="000000" w:themeColor="text1"/>
          <w:sz w:val="24"/>
          <w:szCs w:val="24"/>
        </w:rPr>
        <w:t xml:space="preserve"> of the</w:t>
      </w:r>
      <w:r w:rsidRPr="00DF5569">
        <w:rPr>
          <w:rFonts w:ascii="Times New Roman" w:hAnsi="Times New Roman"/>
          <w:color w:val="000000" w:themeColor="text1"/>
          <w:sz w:val="24"/>
          <w:szCs w:val="24"/>
        </w:rPr>
        <w:t xml:space="preserve"> CRC); and</w:t>
      </w:r>
    </w:p>
    <w:p w14:paraId="65BBA82F" w14:textId="67F05828" w:rsidR="00DF5569" w:rsidRPr="00DF5569" w:rsidRDefault="00DF5569" w:rsidP="006B566F">
      <w:pPr>
        <w:numPr>
          <w:ilvl w:val="0"/>
          <w:numId w:val="40"/>
        </w:numPr>
        <w:tabs>
          <w:tab w:val="left" w:pos="936"/>
        </w:tabs>
        <w:ind w:left="723"/>
        <w:rPr>
          <w:rFonts w:ascii="Times New Roman" w:hAnsi="Times New Roman"/>
          <w:color w:val="000000" w:themeColor="text1"/>
          <w:sz w:val="24"/>
          <w:szCs w:val="24"/>
        </w:rPr>
      </w:pPr>
      <w:proofErr w:type="gramStart"/>
      <w:r w:rsidRPr="00DF5569">
        <w:rPr>
          <w:rFonts w:ascii="Times New Roman" w:hAnsi="Times New Roman"/>
          <w:color w:val="000000" w:themeColor="text1"/>
          <w:sz w:val="24"/>
          <w:szCs w:val="24"/>
        </w:rPr>
        <w:t>the</w:t>
      </w:r>
      <w:proofErr w:type="gramEnd"/>
      <w:r w:rsidRPr="00DF5569">
        <w:rPr>
          <w:rFonts w:ascii="Times New Roman" w:hAnsi="Times New Roman"/>
          <w:color w:val="000000" w:themeColor="text1"/>
          <w:sz w:val="24"/>
          <w:szCs w:val="24"/>
        </w:rPr>
        <w:t xml:space="preserve"> right of mentally and physically disabled children to enjoy a full and decent life, including special care (Article 23</w:t>
      </w:r>
      <w:r w:rsidR="00A56D6E">
        <w:rPr>
          <w:rFonts w:ascii="Times New Roman" w:hAnsi="Times New Roman"/>
          <w:color w:val="000000" w:themeColor="text1"/>
          <w:sz w:val="24"/>
          <w:szCs w:val="24"/>
        </w:rPr>
        <w:t xml:space="preserve"> of the</w:t>
      </w:r>
      <w:r w:rsidRPr="00DF5569">
        <w:rPr>
          <w:rFonts w:ascii="Times New Roman" w:hAnsi="Times New Roman"/>
          <w:color w:val="000000" w:themeColor="text1"/>
          <w:sz w:val="24"/>
          <w:szCs w:val="24"/>
        </w:rPr>
        <w:t xml:space="preserve"> CRC).</w:t>
      </w:r>
    </w:p>
    <w:p w14:paraId="6B2FF0E2"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2938F7D4" w14:textId="77777777" w:rsidR="00DF5569" w:rsidRPr="00DF5569" w:rsidRDefault="00DF5569" w:rsidP="00DF5569">
      <w:pPr>
        <w:tabs>
          <w:tab w:val="left" w:pos="936"/>
        </w:tabs>
        <w:rPr>
          <w:rFonts w:ascii="Times New Roman" w:hAnsi="Times New Roman"/>
          <w:color w:val="000000" w:themeColor="text1"/>
          <w:sz w:val="24"/>
          <w:szCs w:val="24"/>
        </w:rPr>
      </w:pPr>
      <w:r w:rsidRPr="00DF5569">
        <w:rPr>
          <w:rFonts w:ascii="Times New Roman" w:hAnsi="Times New Roman"/>
          <w:color w:val="000000" w:themeColor="text1"/>
          <w:sz w:val="24"/>
          <w:szCs w:val="24"/>
          <w:lang w:val="en-US"/>
        </w:rPr>
        <w:lastRenderedPageBreak/>
        <w:t xml:space="preserve">The Government may provide support for projects under the funding package to assist specific groups including persons with disability or children or to address their underlying exposure and vulnerability to natural disaster. </w:t>
      </w:r>
    </w:p>
    <w:p w14:paraId="32D58FEF" w14:textId="77777777" w:rsidR="006B566F" w:rsidRDefault="006B566F" w:rsidP="00DF5569">
      <w:pPr>
        <w:tabs>
          <w:tab w:val="left" w:pos="936"/>
        </w:tabs>
        <w:rPr>
          <w:rFonts w:ascii="Times New Roman" w:hAnsi="Times New Roman"/>
          <w:color w:val="000000" w:themeColor="text1"/>
          <w:sz w:val="24"/>
          <w:szCs w:val="24"/>
          <w:lang w:val="en-US"/>
        </w:rPr>
      </w:pPr>
    </w:p>
    <w:p w14:paraId="7EB67A20" w14:textId="77777777" w:rsidR="006B566F"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 xml:space="preserve">Australia also has obligations relating to </w:t>
      </w:r>
      <w:r w:rsidRPr="00DF5569">
        <w:rPr>
          <w:rFonts w:ascii="Times New Roman" w:hAnsi="Times New Roman"/>
          <w:color w:val="000000" w:themeColor="text1"/>
          <w:sz w:val="24"/>
          <w:szCs w:val="24"/>
        </w:rPr>
        <w:t xml:space="preserve">the </w:t>
      </w:r>
      <w:r w:rsidRPr="00DF5569">
        <w:rPr>
          <w:rFonts w:ascii="Times New Roman" w:hAnsi="Times New Roman"/>
          <w:i/>
          <w:iCs/>
          <w:color w:val="000000" w:themeColor="text1"/>
          <w:sz w:val="24"/>
          <w:szCs w:val="24"/>
          <w:lang w:val="en-US"/>
        </w:rPr>
        <w:t>Paris Agreement</w:t>
      </w:r>
      <w:r w:rsidRPr="00DF5569">
        <w:rPr>
          <w:rFonts w:ascii="Times New Roman" w:hAnsi="Times New Roman"/>
          <w:color w:val="000000" w:themeColor="text1"/>
          <w:sz w:val="24"/>
          <w:szCs w:val="24"/>
          <w:lang w:val="en-US"/>
        </w:rPr>
        <w:t xml:space="preserve"> [2016] ATS 24 (Paris Agreement), as well as the </w:t>
      </w:r>
      <w:r w:rsidRPr="00DF5569">
        <w:rPr>
          <w:rFonts w:ascii="Times New Roman" w:hAnsi="Times New Roman"/>
          <w:i/>
          <w:iCs/>
          <w:color w:val="000000" w:themeColor="text1"/>
          <w:sz w:val="24"/>
          <w:szCs w:val="24"/>
          <w:lang w:val="en-US"/>
        </w:rPr>
        <w:t>United Nations Framework Convention on Climate Change</w:t>
      </w:r>
      <w:r w:rsidRPr="00DF5569">
        <w:rPr>
          <w:rFonts w:ascii="Times New Roman" w:hAnsi="Times New Roman"/>
          <w:color w:val="000000" w:themeColor="text1"/>
          <w:sz w:val="24"/>
          <w:szCs w:val="24"/>
          <w:lang w:val="en-US"/>
        </w:rPr>
        <w:t xml:space="preserve"> [1994] ATS 2 (UNFCCC); and the </w:t>
      </w:r>
      <w:r w:rsidRPr="00DF5569">
        <w:rPr>
          <w:rFonts w:ascii="Times New Roman" w:hAnsi="Times New Roman"/>
          <w:i/>
          <w:iCs/>
          <w:color w:val="000000" w:themeColor="text1"/>
          <w:sz w:val="24"/>
          <w:szCs w:val="24"/>
          <w:lang w:val="en-US"/>
        </w:rPr>
        <w:t>Kyoto Protocol</w:t>
      </w:r>
      <w:r w:rsidR="006B566F">
        <w:rPr>
          <w:rFonts w:ascii="Times New Roman" w:hAnsi="Times New Roman"/>
          <w:color w:val="000000" w:themeColor="text1"/>
          <w:sz w:val="24"/>
          <w:szCs w:val="24"/>
          <w:lang w:val="en-US"/>
        </w:rPr>
        <w:t xml:space="preserve"> [2008] ATS 2 (Kyoto Protocol).</w:t>
      </w:r>
    </w:p>
    <w:p w14:paraId="5C8969D1" w14:textId="77777777" w:rsidR="006B566F" w:rsidRDefault="006B566F" w:rsidP="00DF5569">
      <w:pPr>
        <w:tabs>
          <w:tab w:val="left" w:pos="936"/>
        </w:tabs>
        <w:rPr>
          <w:rFonts w:ascii="Times New Roman" w:hAnsi="Times New Roman"/>
          <w:color w:val="000000" w:themeColor="text1"/>
          <w:sz w:val="24"/>
          <w:szCs w:val="24"/>
          <w:lang w:val="en-US"/>
        </w:rPr>
      </w:pPr>
    </w:p>
    <w:p w14:paraId="09883EE2" w14:textId="1911D79D" w:rsidR="00DF5569" w:rsidRP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This includes obligations relating to:</w:t>
      </w:r>
    </w:p>
    <w:p w14:paraId="4AE126CA" w14:textId="7FFB44E0" w:rsidR="00DF5569" w:rsidRPr="00DF5569" w:rsidRDefault="00DF5569" w:rsidP="006B566F">
      <w:pPr>
        <w:numPr>
          <w:ilvl w:val="0"/>
          <w:numId w:val="41"/>
        </w:numPr>
        <w:tabs>
          <w:tab w:val="left" w:pos="936"/>
        </w:tabs>
        <w:ind w:left="723"/>
        <w:rPr>
          <w:rFonts w:ascii="Times New Roman" w:hAnsi="Times New Roman"/>
          <w:color w:val="000000" w:themeColor="text1"/>
          <w:sz w:val="24"/>
          <w:szCs w:val="24"/>
        </w:rPr>
      </w:pPr>
      <w:r w:rsidRPr="00DF5569">
        <w:rPr>
          <w:rFonts w:ascii="Times New Roman" w:hAnsi="Times New Roman"/>
          <w:color w:val="000000" w:themeColor="text1"/>
          <w:sz w:val="24"/>
          <w:szCs w:val="24"/>
        </w:rPr>
        <w:t>averting losses and damage cause</w:t>
      </w:r>
      <w:r w:rsidR="00A56D6E">
        <w:rPr>
          <w:rFonts w:ascii="Times New Roman" w:hAnsi="Times New Roman"/>
          <w:color w:val="000000" w:themeColor="text1"/>
          <w:sz w:val="24"/>
          <w:szCs w:val="24"/>
        </w:rPr>
        <w:t>d</w:t>
      </w:r>
      <w:r w:rsidRPr="00DF5569">
        <w:rPr>
          <w:rFonts w:ascii="Times New Roman" w:hAnsi="Times New Roman"/>
          <w:color w:val="000000" w:themeColor="text1"/>
          <w:sz w:val="24"/>
          <w:szCs w:val="24"/>
        </w:rPr>
        <w:t xml:space="preserve"> by climate change including extreme weather events and slow onset events (Article 8 of the Paris Agreement)</w:t>
      </w:r>
      <w:r w:rsidR="006B566F">
        <w:rPr>
          <w:rFonts w:ascii="Times New Roman" w:hAnsi="Times New Roman"/>
          <w:color w:val="000000" w:themeColor="text1"/>
          <w:sz w:val="24"/>
          <w:szCs w:val="24"/>
        </w:rPr>
        <w:t>;</w:t>
      </w:r>
    </w:p>
    <w:p w14:paraId="3A99E02F" w14:textId="4DEDE014" w:rsidR="00DF5569" w:rsidRPr="00DF5569" w:rsidRDefault="00DF5569" w:rsidP="006B566F">
      <w:pPr>
        <w:numPr>
          <w:ilvl w:val="0"/>
          <w:numId w:val="41"/>
        </w:numPr>
        <w:tabs>
          <w:tab w:val="left" w:pos="936"/>
        </w:tabs>
        <w:ind w:left="723"/>
        <w:rPr>
          <w:rFonts w:ascii="Times New Roman" w:hAnsi="Times New Roman"/>
          <w:color w:val="000000" w:themeColor="text1"/>
          <w:sz w:val="24"/>
          <w:szCs w:val="24"/>
        </w:rPr>
      </w:pPr>
      <w:r w:rsidRPr="00DF5569">
        <w:rPr>
          <w:rFonts w:ascii="Times New Roman" w:hAnsi="Times New Roman"/>
          <w:color w:val="000000" w:themeColor="text1"/>
          <w:sz w:val="24"/>
          <w:szCs w:val="24"/>
        </w:rPr>
        <w:t>enhancing adaptive capacity, strengthening resilience and reducing vulnerability to climate change (Article 7 of the Paris Agreement)</w:t>
      </w:r>
      <w:r w:rsidR="006B566F">
        <w:rPr>
          <w:rFonts w:ascii="Times New Roman" w:hAnsi="Times New Roman"/>
          <w:color w:val="000000" w:themeColor="text1"/>
          <w:sz w:val="24"/>
          <w:szCs w:val="24"/>
        </w:rPr>
        <w:t>;</w:t>
      </w:r>
    </w:p>
    <w:p w14:paraId="3C3A4BE2" w14:textId="11598EA2" w:rsidR="00DF5569" w:rsidRPr="00DF5569" w:rsidRDefault="00DF5569" w:rsidP="006B566F">
      <w:pPr>
        <w:numPr>
          <w:ilvl w:val="0"/>
          <w:numId w:val="41"/>
        </w:numPr>
        <w:tabs>
          <w:tab w:val="left" w:pos="936"/>
        </w:tabs>
        <w:ind w:left="723"/>
        <w:rPr>
          <w:rFonts w:ascii="Times New Roman" w:hAnsi="Times New Roman"/>
          <w:color w:val="000000" w:themeColor="text1"/>
          <w:sz w:val="24"/>
          <w:szCs w:val="24"/>
        </w:rPr>
      </w:pPr>
      <w:proofErr w:type="gramStart"/>
      <w:r w:rsidRPr="00DF5569">
        <w:rPr>
          <w:rFonts w:ascii="Times New Roman" w:hAnsi="Times New Roman"/>
          <w:color w:val="000000" w:themeColor="text1"/>
          <w:sz w:val="24"/>
          <w:szCs w:val="24"/>
        </w:rPr>
        <w:t>formulating</w:t>
      </w:r>
      <w:proofErr w:type="gramEnd"/>
      <w:r w:rsidRPr="00DF5569">
        <w:rPr>
          <w:rFonts w:ascii="Times New Roman" w:hAnsi="Times New Roman"/>
          <w:color w:val="000000" w:themeColor="text1"/>
          <w:sz w:val="24"/>
          <w:szCs w:val="24"/>
        </w:rPr>
        <w:t>, implementing, publishing and regularly updating national programmes containing measures to facilitate adequate adaptation to climate change (Article 4(1)(b) of the UNFCCC and 10(b) of the Kyoto Protocol)</w:t>
      </w:r>
      <w:r w:rsidR="006B566F">
        <w:rPr>
          <w:rFonts w:ascii="Times New Roman" w:hAnsi="Times New Roman"/>
          <w:color w:val="000000" w:themeColor="text1"/>
          <w:sz w:val="24"/>
          <w:szCs w:val="24"/>
        </w:rPr>
        <w:t>.</w:t>
      </w:r>
    </w:p>
    <w:p w14:paraId="237DEAA8" w14:textId="77777777" w:rsidR="00DF5569" w:rsidRPr="00DF5569" w:rsidRDefault="00DF5569" w:rsidP="00DF5569">
      <w:pPr>
        <w:tabs>
          <w:tab w:val="left" w:pos="936"/>
        </w:tabs>
        <w:rPr>
          <w:rFonts w:ascii="Times New Roman" w:hAnsi="Times New Roman"/>
          <w:color w:val="000000" w:themeColor="text1"/>
          <w:sz w:val="24"/>
          <w:szCs w:val="24"/>
        </w:rPr>
      </w:pPr>
    </w:p>
    <w:p w14:paraId="309FE26F" w14:textId="5FC5F1B3"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rPr>
        <w:t xml:space="preserve">The Government may consider providing funding for an ‘Informing Resilient Investment’ project with the private sector for data and analytic capability to inform investment decisions in respect of climate resilience and resilience investment (amongst other things), to build the resilience of socioeconomic systems, including through economic diversification. The Government may also </w:t>
      </w:r>
      <w:r w:rsidRPr="00DF5569">
        <w:rPr>
          <w:rFonts w:ascii="Times New Roman" w:hAnsi="Times New Roman"/>
          <w:color w:val="000000" w:themeColor="text1"/>
          <w:sz w:val="24"/>
          <w:szCs w:val="24"/>
          <w:lang w:val="en-US"/>
        </w:rPr>
        <w:t xml:space="preserve">provide support for other projects under the funding package related to climate adaptation due to the increased frequency and </w:t>
      </w:r>
      <w:r w:rsidR="006B566F">
        <w:rPr>
          <w:rFonts w:ascii="Times New Roman" w:hAnsi="Times New Roman"/>
          <w:color w:val="000000" w:themeColor="text1"/>
          <w:sz w:val="24"/>
          <w:szCs w:val="24"/>
          <w:lang w:val="en-US"/>
        </w:rPr>
        <w:t>intensity of natural disasters.</w:t>
      </w:r>
    </w:p>
    <w:p w14:paraId="47D655AA"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00BE8708" w14:textId="35AE7D17" w:rsidR="00DF5569" w:rsidRPr="00AC731C" w:rsidRDefault="00DF5569" w:rsidP="00DF5569">
      <w:pPr>
        <w:tabs>
          <w:tab w:val="left" w:pos="936"/>
        </w:tabs>
        <w:rPr>
          <w:rFonts w:ascii="Times New Roman" w:hAnsi="Times New Roman"/>
          <w:i/>
          <w:color w:val="000000" w:themeColor="text1"/>
          <w:sz w:val="24"/>
          <w:szCs w:val="24"/>
          <w:u w:val="single"/>
          <w:lang w:val="en-US"/>
        </w:rPr>
      </w:pPr>
      <w:r w:rsidRPr="00AC731C">
        <w:rPr>
          <w:rFonts w:ascii="Times New Roman" w:hAnsi="Times New Roman"/>
          <w:i/>
          <w:color w:val="000000" w:themeColor="text1"/>
          <w:sz w:val="24"/>
          <w:szCs w:val="24"/>
          <w:u w:val="single"/>
          <w:lang w:val="en-US"/>
        </w:rPr>
        <w:t>Commonwealth executive power and the express incidental power, incl</w:t>
      </w:r>
      <w:r w:rsidR="006B566F" w:rsidRPr="00AC731C">
        <w:rPr>
          <w:rFonts w:ascii="Times New Roman" w:hAnsi="Times New Roman"/>
          <w:i/>
          <w:color w:val="000000" w:themeColor="text1"/>
          <w:sz w:val="24"/>
          <w:szCs w:val="24"/>
          <w:u w:val="single"/>
          <w:lang w:val="en-US"/>
        </w:rPr>
        <w:t>uding the nationhood aspect</w:t>
      </w:r>
    </w:p>
    <w:p w14:paraId="69E4E333" w14:textId="57F640E2" w:rsidR="006B566F" w:rsidRPr="00DF5569" w:rsidRDefault="006B566F" w:rsidP="00DF5569">
      <w:pPr>
        <w:tabs>
          <w:tab w:val="left" w:pos="936"/>
        </w:tabs>
        <w:rPr>
          <w:rFonts w:ascii="Times New Roman" w:hAnsi="Times New Roman"/>
          <w:i/>
          <w:iCs/>
          <w:color w:val="000000" w:themeColor="text1"/>
          <w:sz w:val="24"/>
          <w:szCs w:val="24"/>
          <w:u w:val="single"/>
          <w:lang w:val="en-US"/>
        </w:rPr>
      </w:pPr>
    </w:p>
    <w:p w14:paraId="781BE7EF" w14:textId="304C6258" w:rsidR="00DF5569" w:rsidRP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extends to a range of matters, including</w:t>
      </w:r>
      <w:r w:rsidR="00AC731C">
        <w:rPr>
          <w:rFonts w:ascii="Times New Roman" w:hAnsi="Times New Roman"/>
          <w:color w:val="000000" w:themeColor="text1"/>
          <w:sz w:val="24"/>
          <w:szCs w:val="24"/>
          <w:lang w:val="en-US"/>
        </w:rPr>
        <w:t>:</w:t>
      </w:r>
      <w:r w:rsidRPr="00DF5569">
        <w:rPr>
          <w:rFonts w:ascii="Times New Roman" w:hAnsi="Times New Roman"/>
          <w:color w:val="000000" w:themeColor="text1"/>
          <w:sz w:val="24"/>
          <w:szCs w:val="24"/>
          <w:lang w:val="en-US"/>
        </w:rPr>
        <w:t xml:space="preserve"> </w:t>
      </w:r>
    </w:p>
    <w:p w14:paraId="619DBCF6" w14:textId="46289EC2" w:rsidR="00DF5569" w:rsidRPr="00AC731C" w:rsidRDefault="00DF5569" w:rsidP="00AC731C">
      <w:pPr>
        <w:pStyle w:val="ListParagraph"/>
        <w:numPr>
          <w:ilvl w:val="0"/>
          <w:numId w:val="42"/>
        </w:numPr>
        <w:tabs>
          <w:tab w:val="left" w:pos="936"/>
        </w:tabs>
        <w:ind w:left="723"/>
        <w:rPr>
          <w:szCs w:val="24"/>
          <w:lang w:val="en-US"/>
        </w:rPr>
      </w:pPr>
      <w:r w:rsidRPr="00AC731C">
        <w:rPr>
          <w:szCs w:val="24"/>
          <w:lang w:val="en-US"/>
        </w:rPr>
        <w:t>activities that are peculiarly adapted to the government of the nation and cannot otherwise be carried ou</w:t>
      </w:r>
      <w:r w:rsidR="00AC731C">
        <w:rPr>
          <w:szCs w:val="24"/>
          <w:lang w:val="en-US"/>
        </w:rPr>
        <w:t>t for the benefit of the nation; and</w:t>
      </w:r>
    </w:p>
    <w:p w14:paraId="7B6718A2" w14:textId="55FBBEEF" w:rsidR="00DF5569" w:rsidRPr="00AC731C" w:rsidRDefault="00DF5569" w:rsidP="00AC731C">
      <w:pPr>
        <w:pStyle w:val="ListParagraph"/>
        <w:numPr>
          <w:ilvl w:val="0"/>
          <w:numId w:val="42"/>
        </w:numPr>
        <w:tabs>
          <w:tab w:val="left" w:pos="936"/>
        </w:tabs>
        <w:ind w:left="723"/>
        <w:rPr>
          <w:szCs w:val="24"/>
          <w:lang w:val="en-US"/>
        </w:rPr>
      </w:pPr>
      <w:proofErr w:type="gramStart"/>
      <w:r w:rsidRPr="00AC731C">
        <w:rPr>
          <w:szCs w:val="24"/>
          <w:lang w:val="en-US"/>
        </w:rPr>
        <w:t>activities</w:t>
      </w:r>
      <w:proofErr w:type="gramEnd"/>
      <w:r w:rsidRPr="00AC731C">
        <w:rPr>
          <w:szCs w:val="24"/>
          <w:lang w:val="en-US"/>
        </w:rPr>
        <w:t xml:space="preserve"> that form part of the ordinary and well-</w:t>
      </w:r>
      <w:proofErr w:type="spellStart"/>
      <w:r w:rsidRPr="00AC731C">
        <w:rPr>
          <w:szCs w:val="24"/>
          <w:lang w:val="en-US"/>
        </w:rPr>
        <w:t>recognised</w:t>
      </w:r>
      <w:proofErr w:type="spellEnd"/>
      <w:r w:rsidRPr="00AC731C">
        <w:rPr>
          <w:szCs w:val="24"/>
          <w:lang w:val="en-US"/>
        </w:rPr>
        <w:t xml:space="preserve"> functions of government</w:t>
      </w:r>
      <w:r w:rsidR="00AC731C">
        <w:rPr>
          <w:szCs w:val="24"/>
          <w:lang w:val="en-US"/>
        </w:rPr>
        <w:t>.</w:t>
      </w:r>
    </w:p>
    <w:p w14:paraId="3D28F4F0" w14:textId="77777777" w:rsidR="00DF5569" w:rsidRPr="00DF5569" w:rsidRDefault="00DF5569" w:rsidP="00DF5569">
      <w:pPr>
        <w:tabs>
          <w:tab w:val="left" w:pos="936"/>
        </w:tabs>
        <w:rPr>
          <w:rFonts w:ascii="Times New Roman" w:hAnsi="Times New Roman"/>
          <w:color w:val="000000" w:themeColor="text1"/>
          <w:sz w:val="24"/>
          <w:szCs w:val="24"/>
          <w:lang w:val="en-US"/>
        </w:rPr>
      </w:pPr>
    </w:p>
    <w:p w14:paraId="67497F37" w14:textId="0A72E08F"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Due to its systemic nature, some disaster risks are residual, cross-jurisdictional and cross</w:t>
      </w:r>
      <w:r w:rsidR="00396046">
        <w:rPr>
          <w:rFonts w:ascii="Times New Roman" w:hAnsi="Times New Roman"/>
          <w:color w:val="000000" w:themeColor="text1"/>
          <w:sz w:val="24"/>
          <w:szCs w:val="24"/>
          <w:lang w:val="en-US"/>
        </w:rPr>
        <w:noBreakHyphen/>
      </w:r>
      <w:r w:rsidRPr="00DF5569">
        <w:rPr>
          <w:rFonts w:ascii="Times New Roman" w:hAnsi="Times New Roman"/>
          <w:color w:val="000000" w:themeColor="text1"/>
          <w:sz w:val="24"/>
          <w:szCs w:val="24"/>
          <w:lang w:val="en-US"/>
        </w:rPr>
        <w:t>sectoral and outside the scope of traditional responsibili</w:t>
      </w:r>
      <w:r w:rsidR="00AC731C">
        <w:rPr>
          <w:rFonts w:ascii="Times New Roman" w:hAnsi="Times New Roman"/>
          <w:color w:val="000000" w:themeColor="text1"/>
          <w:sz w:val="24"/>
          <w:szCs w:val="24"/>
          <w:lang w:val="en-US"/>
        </w:rPr>
        <w:t>ties of states and territories.</w:t>
      </w:r>
    </w:p>
    <w:p w14:paraId="48382112" w14:textId="77777777" w:rsidR="00AC731C" w:rsidRPr="00DF5569" w:rsidRDefault="00AC731C" w:rsidP="00DF5569">
      <w:pPr>
        <w:tabs>
          <w:tab w:val="left" w:pos="936"/>
        </w:tabs>
        <w:rPr>
          <w:rFonts w:ascii="Times New Roman" w:hAnsi="Times New Roman"/>
          <w:color w:val="000000" w:themeColor="text1"/>
          <w:sz w:val="24"/>
          <w:szCs w:val="24"/>
          <w:lang w:val="en-US"/>
        </w:rPr>
      </w:pPr>
    </w:p>
    <w:p w14:paraId="09A24DA1" w14:textId="6644488C"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The Government may seek to provide support for disaster risk reduction projects that involve research and engagement with stakeholders such as states and territories and relevant industries, in order to inform itself and develop policy related to a national response</w:t>
      </w:r>
      <w:r w:rsidR="00AC731C">
        <w:rPr>
          <w:rFonts w:ascii="Times New Roman" w:hAnsi="Times New Roman"/>
          <w:color w:val="000000" w:themeColor="text1"/>
          <w:sz w:val="24"/>
          <w:szCs w:val="24"/>
          <w:lang w:val="en-US"/>
        </w:rPr>
        <w:t>.</w:t>
      </w:r>
    </w:p>
    <w:p w14:paraId="64A0138D" w14:textId="77777777" w:rsidR="00AC731C" w:rsidRPr="00DF5569" w:rsidRDefault="00AC731C" w:rsidP="00DF5569">
      <w:pPr>
        <w:tabs>
          <w:tab w:val="left" w:pos="936"/>
        </w:tabs>
        <w:rPr>
          <w:rFonts w:ascii="Times New Roman" w:hAnsi="Times New Roman"/>
          <w:color w:val="000000" w:themeColor="text1"/>
          <w:sz w:val="24"/>
          <w:szCs w:val="24"/>
          <w:lang w:val="en-US"/>
        </w:rPr>
      </w:pPr>
    </w:p>
    <w:p w14:paraId="3288DB80" w14:textId="77777777" w:rsidR="00DF5569" w:rsidRP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For example, the Government may consider providing funding for an ‘Informing Resilient Investment’ project with a research focus to enable:</w:t>
      </w:r>
    </w:p>
    <w:p w14:paraId="47599850" w14:textId="6DA34CE0" w:rsidR="00DF5569" w:rsidRPr="00AC731C" w:rsidRDefault="00DF5569" w:rsidP="00AC731C">
      <w:pPr>
        <w:pStyle w:val="ListParagraph"/>
        <w:numPr>
          <w:ilvl w:val="0"/>
          <w:numId w:val="43"/>
        </w:numPr>
        <w:tabs>
          <w:tab w:val="left" w:pos="936"/>
        </w:tabs>
        <w:ind w:left="723"/>
        <w:rPr>
          <w:szCs w:val="24"/>
          <w:lang w:val="en-US"/>
        </w:rPr>
      </w:pPr>
      <w:r w:rsidRPr="00AC731C">
        <w:rPr>
          <w:szCs w:val="24"/>
          <w:lang w:val="en-US"/>
        </w:rPr>
        <w:t>assessment of the climate resilie</w:t>
      </w:r>
      <w:r w:rsidR="00AC731C">
        <w:rPr>
          <w:szCs w:val="24"/>
          <w:lang w:val="en-US"/>
        </w:rPr>
        <w:t>nce of investment opportunities;</w:t>
      </w:r>
    </w:p>
    <w:p w14:paraId="53351498" w14:textId="78445224" w:rsidR="00DF5569" w:rsidRPr="00AC731C" w:rsidRDefault="00DF5569" w:rsidP="00AC731C">
      <w:pPr>
        <w:pStyle w:val="ListParagraph"/>
        <w:numPr>
          <w:ilvl w:val="0"/>
          <w:numId w:val="43"/>
        </w:numPr>
        <w:tabs>
          <w:tab w:val="left" w:pos="936"/>
        </w:tabs>
        <w:ind w:left="723"/>
        <w:rPr>
          <w:szCs w:val="24"/>
          <w:lang w:val="en-US"/>
        </w:rPr>
      </w:pPr>
      <w:r w:rsidRPr="00AC731C">
        <w:rPr>
          <w:szCs w:val="24"/>
          <w:lang w:val="en-US"/>
        </w:rPr>
        <w:t>an understanding of the economics of resilience investment as it informs the business case for investment in hard and soft infrastructure and the services these provide</w:t>
      </w:r>
      <w:r w:rsidR="00AC731C">
        <w:rPr>
          <w:szCs w:val="24"/>
          <w:lang w:val="en-US"/>
        </w:rPr>
        <w:t>;</w:t>
      </w:r>
      <w:r w:rsidRPr="00AC731C">
        <w:rPr>
          <w:szCs w:val="24"/>
          <w:lang w:val="en-US"/>
        </w:rPr>
        <w:t xml:space="preserve"> and</w:t>
      </w:r>
    </w:p>
    <w:p w14:paraId="3663FBC3" w14:textId="6AAA8B78" w:rsidR="00DF5569" w:rsidRDefault="00DF5569" w:rsidP="00AC731C">
      <w:pPr>
        <w:pStyle w:val="ListParagraph"/>
        <w:numPr>
          <w:ilvl w:val="0"/>
          <w:numId w:val="43"/>
        </w:numPr>
        <w:tabs>
          <w:tab w:val="left" w:pos="936"/>
        </w:tabs>
        <w:ind w:left="723"/>
        <w:rPr>
          <w:szCs w:val="24"/>
          <w:lang w:val="en-US"/>
        </w:rPr>
      </w:pPr>
      <w:proofErr w:type="gramStart"/>
      <w:r w:rsidRPr="00AC731C">
        <w:rPr>
          <w:szCs w:val="24"/>
          <w:lang w:val="en-US"/>
        </w:rPr>
        <w:t>ways</w:t>
      </w:r>
      <w:proofErr w:type="gramEnd"/>
      <w:r w:rsidRPr="00AC731C">
        <w:rPr>
          <w:szCs w:val="24"/>
          <w:lang w:val="en-US"/>
        </w:rPr>
        <w:t xml:space="preserve"> of structuring the financing of investment opportunities to attract heightened levels </w:t>
      </w:r>
      <w:r w:rsidR="00AC731C">
        <w:rPr>
          <w:szCs w:val="24"/>
          <w:lang w:val="en-US"/>
        </w:rPr>
        <w:t>of domestic and foreign capital.</w:t>
      </w:r>
    </w:p>
    <w:p w14:paraId="2BB57A0C" w14:textId="77777777" w:rsidR="00396046" w:rsidRPr="00AC731C" w:rsidRDefault="00396046" w:rsidP="00C125C1">
      <w:pPr>
        <w:pStyle w:val="ListParagraph"/>
        <w:tabs>
          <w:tab w:val="left" w:pos="936"/>
        </w:tabs>
        <w:ind w:left="723"/>
        <w:rPr>
          <w:szCs w:val="24"/>
          <w:lang w:val="en-US"/>
        </w:rPr>
      </w:pPr>
    </w:p>
    <w:p w14:paraId="34BE3AF0" w14:textId="7A4CE677"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lastRenderedPageBreak/>
        <w:t xml:space="preserve">The project would inform </w:t>
      </w:r>
      <w:r w:rsidR="00AC731C">
        <w:rPr>
          <w:rFonts w:ascii="Times New Roman" w:hAnsi="Times New Roman"/>
          <w:color w:val="000000" w:themeColor="text1"/>
          <w:sz w:val="24"/>
          <w:szCs w:val="24"/>
          <w:lang w:val="en-US"/>
        </w:rPr>
        <w:t>policy that</w:t>
      </w:r>
      <w:r w:rsidRPr="00DF5569">
        <w:rPr>
          <w:rFonts w:ascii="Times New Roman" w:hAnsi="Times New Roman"/>
          <w:color w:val="000000" w:themeColor="text1"/>
          <w:sz w:val="24"/>
          <w:szCs w:val="24"/>
          <w:lang w:val="en-US"/>
        </w:rPr>
        <w:t xml:space="preserve"> encourages the direction of capital into financing the development of new, and/or the adaptation of existing, infrastructure to establish more appropriate levels of resilience and reduced disaster risk while concurrently deriving a financial return for investors.</w:t>
      </w:r>
    </w:p>
    <w:p w14:paraId="6ADFDD85" w14:textId="351C130E" w:rsidR="006B566F" w:rsidRPr="00DF5569" w:rsidRDefault="006B566F" w:rsidP="00DF5569">
      <w:pPr>
        <w:tabs>
          <w:tab w:val="left" w:pos="936"/>
        </w:tabs>
        <w:rPr>
          <w:rFonts w:ascii="Times New Roman" w:hAnsi="Times New Roman"/>
          <w:color w:val="000000" w:themeColor="text1"/>
          <w:sz w:val="24"/>
          <w:szCs w:val="24"/>
          <w:lang w:val="en-US"/>
        </w:rPr>
      </w:pPr>
    </w:p>
    <w:p w14:paraId="00E7CD87" w14:textId="5974EE4E" w:rsidR="00DF5569" w:rsidRPr="00AC731C" w:rsidRDefault="00DF5569" w:rsidP="00DF5569">
      <w:pPr>
        <w:tabs>
          <w:tab w:val="left" w:pos="936"/>
        </w:tabs>
        <w:rPr>
          <w:rFonts w:ascii="Times New Roman" w:hAnsi="Times New Roman"/>
          <w:i/>
          <w:color w:val="000000" w:themeColor="text1"/>
          <w:sz w:val="24"/>
          <w:szCs w:val="24"/>
          <w:u w:val="single"/>
          <w:lang w:val="en-US"/>
        </w:rPr>
      </w:pPr>
      <w:r w:rsidRPr="00AC731C">
        <w:rPr>
          <w:rFonts w:ascii="Times New Roman" w:hAnsi="Times New Roman"/>
          <w:i/>
          <w:color w:val="000000" w:themeColor="text1"/>
          <w:sz w:val="24"/>
          <w:szCs w:val="24"/>
          <w:u w:val="single"/>
          <w:lang w:val="en-US"/>
        </w:rPr>
        <w:t>T</w:t>
      </w:r>
      <w:r w:rsidR="00AC731C" w:rsidRPr="00AC731C">
        <w:rPr>
          <w:rFonts w:ascii="Times New Roman" w:hAnsi="Times New Roman"/>
          <w:i/>
          <w:color w:val="000000" w:themeColor="text1"/>
          <w:sz w:val="24"/>
          <w:szCs w:val="24"/>
          <w:u w:val="single"/>
          <w:lang w:val="en-US"/>
        </w:rPr>
        <w:t>erritories power</w:t>
      </w:r>
    </w:p>
    <w:p w14:paraId="0EB29AD9" w14:textId="77777777" w:rsidR="006B566F" w:rsidRPr="00DF5569" w:rsidRDefault="006B566F" w:rsidP="00DF5569">
      <w:pPr>
        <w:tabs>
          <w:tab w:val="left" w:pos="936"/>
        </w:tabs>
        <w:rPr>
          <w:rFonts w:ascii="Times New Roman" w:hAnsi="Times New Roman"/>
          <w:color w:val="000000" w:themeColor="text1"/>
          <w:sz w:val="24"/>
          <w:szCs w:val="24"/>
          <w:lang w:val="en-US"/>
        </w:rPr>
      </w:pPr>
    </w:p>
    <w:p w14:paraId="57C45A55" w14:textId="1D05015D" w:rsidR="00DF5569" w:rsidRDefault="00DF5569" w:rsidP="00DF5569">
      <w:pPr>
        <w:tabs>
          <w:tab w:val="left" w:pos="936"/>
        </w:tabs>
        <w:rPr>
          <w:rFonts w:ascii="Times New Roman" w:hAnsi="Times New Roman"/>
          <w:color w:val="000000" w:themeColor="text1"/>
          <w:sz w:val="24"/>
          <w:szCs w:val="24"/>
          <w:lang w:val="en-US"/>
        </w:rPr>
      </w:pPr>
      <w:r w:rsidRPr="00DF5569">
        <w:rPr>
          <w:rFonts w:ascii="Times New Roman" w:hAnsi="Times New Roman"/>
          <w:color w:val="000000" w:themeColor="text1"/>
          <w:sz w:val="24"/>
          <w:szCs w:val="24"/>
          <w:lang w:val="en-US"/>
        </w:rPr>
        <w:t>Section 122 of the Constitution empowers the Parliament to ‘make laws for the government of any territory’.</w:t>
      </w:r>
    </w:p>
    <w:p w14:paraId="64120EF2" w14:textId="77777777" w:rsidR="00AC731C" w:rsidRPr="00DF5569" w:rsidRDefault="00AC731C" w:rsidP="00DF5569">
      <w:pPr>
        <w:tabs>
          <w:tab w:val="left" w:pos="936"/>
        </w:tabs>
        <w:rPr>
          <w:rFonts w:ascii="Times New Roman" w:hAnsi="Times New Roman"/>
          <w:color w:val="000000" w:themeColor="text1"/>
          <w:sz w:val="24"/>
          <w:szCs w:val="24"/>
          <w:lang w:val="en-US"/>
        </w:rPr>
      </w:pPr>
    </w:p>
    <w:p w14:paraId="7D817F28" w14:textId="27121570" w:rsidR="00EC1C55" w:rsidRPr="00DF5569" w:rsidRDefault="0088160E" w:rsidP="00DF5569">
      <w:pPr>
        <w:tabs>
          <w:tab w:val="left" w:pos="936"/>
        </w:tabs>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The Government may provide funding for </w:t>
      </w:r>
      <w:r w:rsidR="00DF5569" w:rsidRPr="00DF5569">
        <w:rPr>
          <w:rFonts w:ascii="Times New Roman" w:hAnsi="Times New Roman"/>
          <w:color w:val="000000" w:themeColor="text1"/>
          <w:sz w:val="24"/>
          <w:szCs w:val="24"/>
          <w:lang w:val="en-US"/>
        </w:rPr>
        <w:t xml:space="preserve">the </w:t>
      </w:r>
      <w:r w:rsidR="00AC731C">
        <w:rPr>
          <w:rFonts w:ascii="Times New Roman" w:hAnsi="Times New Roman"/>
          <w:color w:val="000000" w:themeColor="text1"/>
          <w:sz w:val="24"/>
          <w:szCs w:val="24"/>
          <w:lang w:val="en-US"/>
        </w:rPr>
        <w:t>NBIC</w:t>
      </w:r>
      <w:r w:rsidR="00DF5569" w:rsidRPr="00DF5569">
        <w:rPr>
          <w:rFonts w:ascii="Times New Roman" w:hAnsi="Times New Roman"/>
          <w:color w:val="000000" w:themeColor="text1"/>
          <w:sz w:val="24"/>
          <w:szCs w:val="24"/>
          <w:lang w:val="en-US"/>
        </w:rPr>
        <w:t xml:space="preserve"> which will involve the delivery of nationally consistent and authoritative bushfire hazard and risk information and decision making tools. The NBIC capability would coordinate and integrate resources to provide national capability to predict and respond to bushfire emergencies. The Government will fund conditional grants to </w:t>
      </w:r>
      <w:r w:rsidR="00396046">
        <w:rPr>
          <w:rFonts w:ascii="Times New Roman" w:hAnsi="Times New Roman"/>
          <w:color w:val="000000" w:themeColor="text1"/>
          <w:sz w:val="24"/>
          <w:szCs w:val="24"/>
          <w:lang w:val="en-US"/>
        </w:rPr>
        <w:t>s</w:t>
      </w:r>
      <w:r w:rsidR="00DF5569" w:rsidRPr="00DF5569">
        <w:rPr>
          <w:rFonts w:ascii="Times New Roman" w:hAnsi="Times New Roman"/>
          <w:color w:val="000000" w:themeColor="text1"/>
          <w:sz w:val="24"/>
          <w:szCs w:val="24"/>
          <w:lang w:val="en-US"/>
        </w:rPr>
        <w:t xml:space="preserve">tates and </w:t>
      </w:r>
      <w:r w:rsidR="00396046">
        <w:rPr>
          <w:rFonts w:ascii="Times New Roman" w:hAnsi="Times New Roman"/>
          <w:color w:val="000000" w:themeColor="text1"/>
          <w:sz w:val="24"/>
          <w:szCs w:val="24"/>
          <w:lang w:val="en-US"/>
        </w:rPr>
        <w:t>t</w:t>
      </w:r>
      <w:r w:rsidR="00DF5569" w:rsidRPr="00DF5569">
        <w:rPr>
          <w:rFonts w:ascii="Times New Roman" w:hAnsi="Times New Roman"/>
          <w:color w:val="000000" w:themeColor="text1"/>
          <w:sz w:val="24"/>
          <w:szCs w:val="24"/>
          <w:lang w:val="en-US"/>
        </w:rPr>
        <w:t xml:space="preserve">erritories to deliver information and decision making tools expected to improve the availability and quality of bushfire and risk data, which would be used both by the Commonwealth and by </w:t>
      </w:r>
      <w:r w:rsidR="00396046">
        <w:rPr>
          <w:rFonts w:ascii="Times New Roman" w:hAnsi="Times New Roman"/>
          <w:color w:val="000000" w:themeColor="text1"/>
          <w:sz w:val="24"/>
          <w:szCs w:val="24"/>
          <w:lang w:val="en-US"/>
        </w:rPr>
        <w:t>s</w:t>
      </w:r>
      <w:r w:rsidR="00DF5569" w:rsidRPr="00DF5569">
        <w:rPr>
          <w:rFonts w:ascii="Times New Roman" w:hAnsi="Times New Roman"/>
          <w:color w:val="000000" w:themeColor="text1"/>
          <w:sz w:val="24"/>
          <w:szCs w:val="24"/>
          <w:lang w:val="en-US"/>
        </w:rPr>
        <w:t xml:space="preserve">tates and </w:t>
      </w:r>
      <w:r w:rsidR="00396046">
        <w:rPr>
          <w:rFonts w:ascii="Times New Roman" w:hAnsi="Times New Roman"/>
          <w:color w:val="000000" w:themeColor="text1"/>
          <w:sz w:val="24"/>
          <w:szCs w:val="24"/>
          <w:lang w:val="en-US"/>
        </w:rPr>
        <w:t>t</w:t>
      </w:r>
      <w:r w:rsidR="00DF5569" w:rsidRPr="00DF5569">
        <w:rPr>
          <w:rFonts w:ascii="Times New Roman" w:hAnsi="Times New Roman"/>
          <w:color w:val="000000" w:themeColor="text1"/>
          <w:sz w:val="24"/>
          <w:szCs w:val="24"/>
          <w:lang w:val="en-US"/>
        </w:rPr>
        <w:t>erritories.</w:t>
      </w:r>
    </w:p>
    <w:p w14:paraId="303D1D66" w14:textId="003A86B6" w:rsidR="007A1075" w:rsidRPr="007A1075" w:rsidRDefault="007A1075" w:rsidP="00DF5569">
      <w:pPr>
        <w:tabs>
          <w:tab w:val="left" w:pos="936"/>
        </w:tabs>
        <w:rPr>
          <w:rFonts w:ascii="Times New Roman" w:hAnsi="Times New Roman"/>
          <w:color w:val="000000" w:themeColor="text1"/>
          <w:sz w:val="24"/>
          <w:szCs w:val="24"/>
        </w:rPr>
      </w:pPr>
    </w:p>
    <w:p w14:paraId="44C37A9B" w14:textId="77777777" w:rsidR="007A1075" w:rsidRDefault="007A1075" w:rsidP="007A1075">
      <w:pPr>
        <w:rPr>
          <w:rFonts w:ascii="Times New Roman" w:hAnsi="Times New Roman"/>
          <w:color w:val="000000" w:themeColor="text1"/>
          <w:sz w:val="24"/>
          <w:szCs w:val="24"/>
        </w:rPr>
      </w:pPr>
    </w:p>
    <w:p w14:paraId="34673E48" w14:textId="77777777" w:rsidR="008353C5" w:rsidRPr="00A83393" w:rsidRDefault="008353C5" w:rsidP="00085B09">
      <w:pPr>
        <w:spacing w:after="200" w:line="276" w:lineRule="auto"/>
        <w:rPr>
          <w:rFonts w:ascii="Times New Roman" w:eastAsiaTheme="minorHAnsi" w:hAnsi="Times New Roman"/>
          <w:sz w:val="24"/>
          <w:szCs w:val="24"/>
          <w:lang w:eastAsia="en-US"/>
        </w:rPr>
        <w:sectPr w:rsidR="008353C5" w:rsidRPr="00A83393" w:rsidSect="004D676F">
          <w:headerReference w:type="even" r:id="rId14"/>
          <w:headerReference w:type="default" r:id="rId15"/>
          <w:headerReference w:type="first" r:id="rId16"/>
          <w:pgSz w:w="11906" w:h="16838"/>
          <w:pgMar w:top="1440" w:right="1440" w:bottom="1440" w:left="1440" w:header="708" w:footer="708" w:gutter="0"/>
          <w:pgNumType w:start="1"/>
          <w:cols w:space="708"/>
          <w:titlePg/>
          <w:docGrid w:linePitch="360"/>
        </w:sectPr>
      </w:pPr>
    </w:p>
    <w:p w14:paraId="77CD2D4A" w14:textId="77777777" w:rsidR="00BF526C" w:rsidRPr="00A83393" w:rsidRDefault="00BF526C" w:rsidP="00BF526C">
      <w:pPr>
        <w:contextualSpacing/>
        <w:jc w:val="center"/>
        <w:rPr>
          <w:rFonts w:ascii="Times New Roman" w:eastAsia="Times New Roman" w:hAnsi="Times New Roman"/>
          <w:b/>
          <w:bCs/>
          <w:sz w:val="24"/>
          <w:szCs w:val="24"/>
        </w:rPr>
      </w:pPr>
      <w:r w:rsidRPr="00A83393">
        <w:rPr>
          <w:rFonts w:ascii="Times New Roman" w:eastAsia="Times New Roman" w:hAnsi="Times New Roman"/>
          <w:b/>
          <w:bCs/>
          <w:sz w:val="24"/>
          <w:szCs w:val="24"/>
        </w:rPr>
        <w:lastRenderedPageBreak/>
        <w:t>Statement of Compatibility with Human Rights</w:t>
      </w:r>
    </w:p>
    <w:p w14:paraId="154F679F" w14:textId="77777777" w:rsidR="00BF526C" w:rsidRPr="00A83393" w:rsidRDefault="00BF526C" w:rsidP="00BF526C">
      <w:pPr>
        <w:pStyle w:val="paranumbering0"/>
        <w:spacing w:before="0" w:beforeAutospacing="0" w:after="0" w:afterAutospacing="0"/>
        <w:contextualSpacing/>
        <w:jc w:val="center"/>
      </w:pPr>
    </w:p>
    <w:p w14:paraId="2246FC6E" w14:textId="77777777" w:rsidR="00BF526C" w:rsidRPr="00A83393" w:rsidRDefault="00BF526C" w:rsidP="00BF526C">
      <w:pPr>
        <w:pStyle w:val="paranumbering0"/>
        <w:spacing w:before="0" w:beforeAutospacing="0" w:after="120" w:afterAutospacing="0"/>
        <w:contextualSpacing/>
        <w:jc w:val="center"/>
      </w:pPr>
      <w:r w:rsidRPr="00A83393">
        <w:t xml:space="preserve">Prepared in accordance with Part 3 of the </w:t>
      </w:r>
      <w:r w:rsidRPr="00A83393">
        <w:rPr>
          <w:i/>
        </w:rPr>
        <w:t>Human Rights (Parliamentary Scrutiny) Act 2011</w:t>
      </w:r>
    </w:p>
    <w:p w14:paraId="184ECE3F" w14:textId="77777777" w:rsidR="00BF526C" w:rsidRPr="00A83393" w:rsidRDefault="00BF526C" w:rsidP="00BF526C">
      <w:pPr>
        <w:pStyle w:val="paranumbering0"/>
        <w:spacing w:before="0" w:beforeAutospacing="0" w:after="120" w:afterAutospacing="0"/>
        <w:contextualSpacing/>
      </w:pPr>
    </w:p>
    <w:p w14:paraId="224B08E7" w14:textId="4D4CA930" w:rsidR="00BF526C" w:rsidRPr="00A83393" w:rsidRDefault="00BF526C" w:rsidP="00BF526C">
      <w:pPr>
        <w:pStyle w:val="paranumbering0"/>
        <w:spacing w:before="0" w:beforeAutospacing="0" w:after="120" w:afterAutospacing="0"/>
        <w:contextualSpacing/>
        <w:rPr>
          <w:b/>
          <w:i/>
        </w:rPr>
      </w:pPr>
      <w:r w:rsidRPr="00A83393">
        <w:rPr>
          <w:b/>
          <w:i/>
        </w:rPr>
        <w:t xml:space="preserve">Financial Framework (Supplementary Powers) Amendment </w:t>
      </w:r>
      <w:r w:rsidRPr="00A83393">
        <w:rPr>
          <w:b/>
          <w:i/>
          <w:iCs/>
        </w:rPr>
        <w:t>(</w:t>
      </w:r>
      <w:r w:rsidR="00AC731C">
        <w:rPr>
          <w:b/>
          <w:i/>
          <w:iCs/>
        </w:rPr>
        <w:t>Home Affairs</w:t>
      </w:r>
      <w:r w:rsidR="00F40692" w:rsidRPr="00A83393">
        <w:rPr>
          <w:b/>
          <w:i/>
          <w:iCs/>
        </w:rPr>
        <w:t xml:space="preserve"> </w:t>
      </w:r>
      <w:r w:rsidR="00B67207">
        <w:rPr>
          <w:b/>
          <w:i/>
          <w:iCs/>
        </w:rPr>
        <w:br/>
      </w:r>
      <w:r w:rsidRPr="00A83393">
        <w:rPr>
          <w:b/>
          <w:i/>
          <w:iCs/>
        </w:rPr>
        <w:t xml:space="preserve">Measures </w:t>
      </w:r>
      <w:r w:rsidR="007B14C9" w:rsidRPr="00A83393">
        <w:rPr>
          <w:b/>
          <w:i/>
          <w:iCs/>
        </w:rPr>
        <w:t>No.</w:t>
      </w:r>
      <w:r w:rsidR="006718A5">
        <w:rPr>
          <w:b/>
          <w:i/>
          <w:iCs/>
        </w:rPr>
        <w:t> </w:t>
      </w:r>
      <w:r w:rsidR="007C3D1A">
        <w:rPr>
          <w:b/>
          <w:i/>
          <w:iCs/>
        </w:rPr>
        <w:t>3</w:t>
      </w:r>
      <w:r w:rsidRPr="00A83393">
        <w:rPr>
          <w:b/>
          <w:i/>
          <w:iCs/>
        </w:rPr>
        <w:t xml:space="preserve">) </w:t>
      </w:r>
      <w:r w:rsidR="00A900EC" w:rsidRPr="00A83393">
        <w:rPr>
          <w:b/>
          <w:i/>
        </w:rPr>
        <w:t xml:space="preserve">Regulations </w:t>
      </w:r>
      <w:r w:rsidR="007B14C9" w:rsidRPr="00A83393">
        <w:rPr>
          <w:b/>
          <w:i/>
        </w:rPr>
        <w:t>2020</w:t>
      </w:r>
    </w:p>
    <w:p w14:paraId="33A13A5E" w14:textId="77777777" w:rsidR="00BF526C" w:rsidRPr="00A83393" w:rsidRDefault="00BF526C" w:rsidP="00BF526C">
      <w:pPr>
        <w:pStyle w:val="paranumbering0"/>
        <w:spacing w:before="0" w:beforeAutospacing="0" w:after="120" w:afterAutospacing="0"/>
        <w:contextualSpacing/>
      </w:pPr>
    </w:p>
    <w:p w14:paraId="4B4907AF" w14:textId="77777777" w:rsidR="00BF526C" w:rsidRPr="00A83393" w:rsidRDefault="00E62C07" w:rsidP="00BF526C">
      <w:pPr>
        <w:pStyle w:val="paranumbering0"/>
        <w:spacing w:before="0" w:beforeAutospacing="0" w:after="120" w:afterAutospacing="0"/>
        <w:contextualSpacing/>
      </w:pPr>
      <w:r w:rsidRPr="00A83393">
        <w:t>This disallowable legislative i</w:t>
      </w:r>
      <w:r w:rsidR="008353C5" w:rsidRPr="00A83393">
        <w:t>nstrument is</w:t>
      </w:r>
      <w:r w:rsidR="00BF526C" w:rsidRPr="00A83393">
        <w:t xml:space="preserve"> compatible with the human rights and freedoms recognised or declared in the international instruments listed in section 3 of the </w:t>
      </w:r>
      <w:r w:rsidR="00BF526C" w:rsidRPr="00A83393">
        <w:rPr>
          <w:i/>
        </w:rPr>
        <w:t>Human Rights (Parliamentary Scrutiny) Act 2011.</w:t>
      </w:r>
      <w:r w:rsidR="00A900EC" w:rsidRPr="00A83393">
        <w:t xml:space="preserve"> </w:t>
      </w:r>
    </w:p>
    <w:p w14:paraId="4BB88EC1" w14:textId="77777777" w:rsidR="00BF526C" w:rsidRPr="00A83393" w:rsidRDefault="00BF526C" w:rsidP="00BF526C">
      <w:pPr>
        <w:pStyle w:val="paranumbering0"/>
        <w:spacing w:before="0" w:beforeAutospacing="0" w:after="120" w:afterAutospacing="0"/>
        <w:contextualSpacing/>
      </w:pPr>
    </w:p>
    <w:p w14:paraId="02495536" w14:textId="33EB7524" w:rsidR="00BF526C" w:rsidRPr="00A83393" w:rsidRDefault="00BF526C" w:rsidP="00BF526C">
      <w:pPr>
        <w:pStyle w:val="paranumbering0"/>
        <w:spacing w:before="0" w:beforeAutospacing="0" w:after="120" w:afterAutospacing="0"/>
        <w:contextualSpacing/>
        <w:rPr>
          <w:b/>
        </w:rPr>
      </w:pPr>
      <w:r w:rsidRPr="00A83393">
        <w:rPr>
          <w:b/>
        </w:rPr>
        <w:t xml:space="preserve">Overview of the </w:t>
      </w:r>
      <w:r w:rsidR="006718A5">
        <w:rPr>
          <w:b/>
        </w:rPr>
        <w:t>l</w:t>
      </w:r>
      <w:r w:rsidRPr="00A83393">
        <w:rPr>
          <w:b/>
        </w:rPr>
        <w:t xml:space="preserve">egislative </w:t>
      </w:r>
      <w:r w:rsidR="006718A5">
        <w:rPr>
          <w:b/>
        </w:rPr>
        <w:t>i</w:t>
      </w:r>
      <w:r w:rsidRPr="00A83393">
        <w:rPr>
          <w:b/>
        </w:rPr>
        <w:t>nstrument</w:t>
      </w:r>
    </w:p>
    <w:p w14:paraId="5256BCF3" w14:textId="77777777" w:rsidR="00BF526C" w:rsidRPr="00A83393" w:rsidRDefault="00BF526C" w:rsidP="00BF526C">
      <w:pPr>
        <w:pStyle w:val="paranumbering0"/>
        <w:spacing w:before="0" w:beforeAutospacing="0" w:after="0" w:afterAutospacing="0"/>
        <w:contextualSpacing/>
      </w:pPr>
    </w:p>
    <w:p w14:paraId="649BA94B" w14:textId="77777777" w:rsidR="00BF526C" w:rsidRPr="00A83393" w:rsidRDefault="00BF526C" w:rsidP="00BF526C">
      <w:pPr>
        <w:pStyle w:val="paranumbering0"/>
        <w:spacing w:before="0" w:beforeAutospacing="0" w:after="0" w:afterAutospacing="0"/>
        <w:contextualSpacing/>
      </w:pPr>
      <w:r w:rsidRPr="00A83393">
        <w:t xml:space="preserve">Section 32B of the </w:t>
      </w:r>
      <w:r w:rsidRPr="00A83393">
        <w:rPr>
          <w:i/>
        </w:rPr>
        <w:t>Financial Framework (Supplementary Powers) Act 1997</w:t>
      </w:r>
      <w:r w:rsidRPr="00A83393">
        <w:t xml:space="preserve"> (the FF(SP) Act) authorises the Commonwealth to make, vary and administer arrangements and grants specified in the </w:t>
      </w:r>
      <w:r w:rsidRPr="00A83393">
        <w:rPr>
          <w:i/>
        </w:rPr>
        <w:t xml:space="preserve">Financial Framework (Supplementary Powers) Regulations 1997 </w:t>
      </w:r>
      <w:r w:rsidRPr="00A83393">
        <w:t xml:space="preserve">(the FF(SP) Regulations) and to make, vary and administer arrangements and grants for the purposes of programs specified in the </w:t>
      </w:r>
      <w:r w:rsidR="008353C5" w:rsidRPr="00A83393">
        <w:t xml:space="preserve">FF(SP) </w:t>
      </w:r>
      <w:r w:rsidRPr="00A83393">
        <w:t>Regulations</w:t>
      </w:r>
      <w:r w:rsidR="00411B47" w:rsidRPr="00A83393">
        <w:t xml:space="preserve">. </w:t>
      </w:r>
      <w:r w:rsidRPr="00A83393">
        <w:t>Schedule 1AA and Schedule 1AB to the </w:t>
      </w:r>
      <w:proofErr w:type="gramStart"/>
      <w:r w:rsidRPr="00A83393">
        <w:t>FF(</w:t>
      </w:r>
      <w:proofErr w:type="gramEnd"/>
      <w:r w:rsidRPr="00A83393">
        <w:t>SP) Regulations specify the arrangements, grants and programs</w:t>
      </w:r>
      <w:r w:rsidR="00411B47" w:rsidRPr="00A83393">
        <w:t xml:space="preserve">. </w:t>
      </w:r>
      <w:r w:rsidRPr="00A83393">
        <w:t xml:space="preserve">The </w:t>
      </w:r>
      <w:proofErr w:type="gramStart"/>
      <w:r w:rsidRPr="00A83393">
        <w:t>FF(</w:t>
      </w:r>
      <w:proofErr w:type="gramEnd"/>
      <w:r w:rsidRPr="00A83393">
        <w:t>SP) Act applies to Ministers and the accountable authorities of non</w:t>
      </w:r>
      <w:r w:rsidRPr="00A83393">
        <w:noBreakHyphen/>
        <w:t xml:space="preserve">corporate Commonwealth entities, as defined under section 12 of the </w:t>
      </w:r>
      <w:r w:rsidRPr="00A83393">
        <w:rPr>
          <w:i/>
        </w:rPr>
        <w:t>Public Governance, Performance and Accountability Act 2013</w:t>
      </w:r>
      <w:r w:rsidR="00411B47" w:rsidRPr="00A83393">
        <w:t xml:space="preserve">. </w:t>
      </w:r>
    </w:p>
    <w:p w14:paraId="42BA8C1F" w14:textId="77777777" w:rsidR="00BF526C" w:rsidRPr="00A83393" w:rsidRDefault="00BF526C" w:rsidP="00BF526C">
      <w:pPr>
        <w:spacing w:line="276" w:lineRule="auto"/>
        <w:rPr>
          <w:rFonts w:ascii="Times New Roman" w:eastAsiaTheme="minorHAnsi" w:hAnsi="Times New Roman"/>
          <w:sz w:val="24"/>
          <w:szCs w:val="24"/>
        </w:rPr>
      </w:pPr>
    </w:p>
    <w:p w14:paraId="0187B3B7" w14:textId="382BEA00" w:rsidR="006718A5" w:rsidRDefault="00DC0AB0" w:rsidP="006718A5">
      <w:pPr>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 xml:space="preserve">Financial Framework (Supplementary Powers) Amendment </w:t>
      </w:r>
      <w:r w:rsidR="00085B09" w:rsidRPr="00A83393">
        <w:rPr>
          <w:rFonts w:ascii="Times New Roman" w:hAnsi="Times New Roman"/>
          <w:i/>
          <w:sz w:val="24"/>
          <w:szCs w:val="24"/>
        </w:rPr>
        <w:t>(</w:t>
      </w:r>
      <w:r w:rsidR="00AC731C">
        <w:rPr>
          <w:rFonts w:ascii="Times New Roman" w:hAnsi="Times New Roman"/>
          <w:i/>
          <w:sz w:val="24"/>
          <w:szCs w:val="24"/>
        </w:rPr>
        <w:t>Home Affairs</w:t>
      </w:r>
      <w:r w:rsidRPr="00A83393">
        <w:rPr>
          <w:rFonts w:ascii="Times New Roman" w:hAnsi="Times New Roman"/>
          <w:i/>
          <w:sz w:val="24"/>
          <w:szCs w:val="24"/>
        </w:rPr>
        <w:t xml:space="preserve"> </w:t>
      </w:r>
      <w:r w:rsidR="00B67207">
        <w:rPr>
          <w:rFonts w:ascii="Times New Roman" w:hAnsi="Times New Roman"/>
          <w:i/>
          <w:sz w:val="24"/>
          <w:szCs w:val="24"/>
        </w:rPr>
        <w:br/>
      </w:r>
      <w:r w:rsidRPr="00A83393">
        <w:rPr>
          <w:rFonts w:ascii="Times New Roman" w:hAnsi="Times New Roman"/>
          <w:i/>
          <w:sz w:val="24"/>
          <w:szCs w:val="24"/>
        </w:rPr>
        <w:t xml:space="preserve">Measures </w:t>
      </w:r>
      <w:r w:rsidR="007B14C9" w:rsidRPr="00A83393">
        <w:rPr>
          <w:rFonts w:ascii="Times New Roman" w:hAnsi="Times New Roman"/>
          <w:i/>
          <w:sz w:val="24"/>
          <w:szCs w:val="24"/>
        </w:rPr>
        <w:t xml:space="preserve">No. </w:t>
      </w:r>
      <w:r w:rsidR="007C3D1A">
        <w:rPr>
          <w:rFonts w:ascii="Times New Roman" w:hAnsi="Times New Roman"/>
          <w:i/>
          <w:sz w:val="24"/>
          <w:szCs w:val="24"/>
        </w:rPr>
        <w:t>3</w:t>
      </w:r>
      <w:r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Pr="00A83393">
        <w:rPr>
          <w:rFonts w:ascii="Times New Roman" w:hAnsi="Times New Roman"/>
          <w:sz w:val="24"/>
          <w:szCs w:val="24"/>
        </w:rPr>
        <w:t xml:space="preserve"> </w:t>
      </w:r>
      <w:r w:rsidR="00080C63" w:rsidRPr="00A83393">
        <w:rPr>
          <w:rFonts w:ascii="Times New Roman" w:hAnsi="Times New Roman"/>
          <w:sz w:val="24"/>
          <w:szCs w:val="24"/>
        </w:rPr>
        <w:t xml:space="preserve">amend Schedule 1AB </w:t>
      </w:r>
      <w:r w:rsidR="006718A5" w:rsidRPr="00A83393">
        <w:rPr>
          <w:rFonts w:ascii="Times New Roman" w:hAnsi="Times New Roman"/>
          <w:sz w:val="24"/>
          <w:szCs w:val="24"/>
        </w:rPr>
        <w:t xml:space="preserve">to the </w:t>
      </w:r>
      <w:proofErr w:type="gramStart"/>
      <w:r w:rsidR="006718A5">
        <w:rPr>
          <w:rFonts w:ascii="Times New Roman" w:hAnsi="Times New Roman"/>
          <w:sz w:val="24"/>
          <w:szCs w:val="24"/>
        </w:rPr>
        <w:t>FF(</w:t>
      </w:r>
      <w:proofErr w:type="gramEnd"/>
      <w:r w:rsidR="006718A5">
        <w:rPr>
          <w:rFonts w:ascii="Times New Roman" w:hAnsi="Times New Roman"/>
          <w:sz w:val="24"/>
          <w:szCs w:val="24"/>
        </w:rPr>
        <w:t>SP)</w:t>
      </w:r>
      <w:r w:rsidR="006718A5" w:rsidRPr="00A83393">
        <w:rPr>
          <w:rFonts w:ascii="Times New Roman" w:hAnsi="Times New Roman"/>
          <w:sz w:val="24"/>
          <w:szCs w:val="24"/>
        </w:rPr>
        <w:t xml:space="preserve"> Regulations to establish legislative authority for government</w:t>
      </w:r>
      <w:r w:rsidR="006718A5">
        <w:rPr>
          <w:rFonts w:ascii="Times New Roman" w:hAnsi="Times New Roman"/>
          <w:sz w:val="24"/>
          <w:szCs w:val="24"/>
        </w:rPr>
        <w:t xml:space="preserve"> spending on </w:t>
      </w:r>
      <w:r w:rsidR="00D907A9">
        <w:rPr>
          <w:rFonts w:ascii="Times New Roman" w:hAnsi="Times New Roman"/>
          <w:sz w:val="24"/>
          <w:szCs w:val="24"/>
        </w:rPr>
        <w:t>certain activities</w:t>
      </w:r>
      <w:r w:rsidR="006718A5">
        <w:rPr>
          <w:rFonts w:ascii="Times New Roman" w:hAnsi="Times New Roman"/>
          <w:sz w:val="24"/>
          <w:szCs w:val="24"/>
        </w:rPr>
        <w:t xml:space="preserve"> that will be administered by t</w:t>
      </w:r>
      <w:r w:rsidR="007C3D1A">
        <w:rPr>
          <w:rFonts w:ascii="Times New Roman" w:hAnsi="Times New Roman"/>
          <w:sz w:val="24"/>
          <w:szCs w:val="24"/>
        </w:rPr>
        <w:t xml:space="preserve">he Department of </w:t>
      </w:r>
      <w:r w:rsidR="00AC731C">
        <w:rPr>
          <w:rFonts w:ascii="Times New Roman" w:hAnsi="Times New Roman"/>
          <w:sz w:val="24"/>
          <w:szCs w:val="24"/>
        </w:rPr>
        <w:t>Home Affairs</w:t>
      </w:r>
      <w:r w:rsidR="006718A5">
        <w:rPr>
          <w:rFonts w:ascii="Times New Roman" w:hAnsi="Times New Roman"/>
          <w:sz w:val="24"/>
          <w:szCs w:val="24"/>
        </w:rPr>
        <w:t>.</w:t>
      </w:r>
    </w:p>
    <w:p w14:paraId="0EB395D4" w14:textId="1A87B225" w:rsidR="007C3D1A" w:rsidRDefault="007C3D1A" w:rsidP="006718A5">
      <w:pPr>
        <w:rPr>
          <w:rFonts w:ascii="Times New Roman" w:hAnsi="Times New Roman"/>
          <w:sz w:val="24"/>
          <w:szCs w:val="24"/>
        </w:rPr>
      </w:pPr>
    </w:p>
    <w:p w14:paraId="135360FC" w14:textId="77777777" w:rsidR="00AC731C" w:rsidRDefault="00AC731C" w:rsidP="00AC731C">
      <w:pPr>
        <w:rPr>
          <w:rFonts w:ascii="Times New Roman" w:hAnsi="Times New Roman"/>
          <w:sz w:val="24"/>
          <w:szCs w:val="24"/>
        </w:rPr>
      </w:pPr>
      <w:r>
        <w:rPr>
          <w:rFonts w:ascii="Times New Roman" w:hAnsi="Times New Roman"/>
          <w:sz w:val="24"/>
          <w:szCs w:val="24"/>
        </w:rPr>
        <w:t>This instrument adds the following table items to Part 4 of Schedule 1AB:</w:t>
      </w:r>
    </w:p>
    <w:p w14:paraId="00BC4D10" w14:textId="2475F7A1" w:rsidR="00AC731C" w:rsidRDefault="00AC731C" w:rsidP="00AC731C">
      <w:pPr>
        <w:pStyle w:val="ListParagraph"/>
        <w:numPr>
          <w:ilvl w:val="0"/>
          <w:numId w:val="25"/>
        </w:numPr>
        <w:contextualSpacing w:val="0"/>
        <w:rPr>
          <w:szCs w:val="24"/>
        </w:rPr>
      </w:pPr>
      <w:r>
        <w:rPr>
          <w:szCs w:val="24"/>
        </w:rPr>
        <w:t xml:space="preserve">table item </w:t>
      </w:r>
      <w:r w:rsidR="0067771E" w:rsidRPr="0067771E">
        <w:rPr>
          <w:szCs w:val="24"/>
        </w:rPr>
        <w:t>421</w:t>
      </w:r>
      <w:r w:rsidRPr="0067771E">
        <w:rPr>
          <w:szCs w:val="24"/>
        </w:rPr>
        <w:t xml:space="preserve"> </w:t>
      </w:r>
      <w:r>
        <w:rPr>
          <w:szCs w:val="24"/>
        </w:rPr>
        <w:t>for the Multicultural Community Amenities Grants in the Northern Territory</w:t>
      </w:r>
      <w:r w:rsidR="00DE6E7A">
        <w:rPr>
          <w:szCs w:val="24"/>
        </w:rPr>
        <w:t xml:space="preserve"> program</w:t>
      </w:r>
      <w:r>
        <w:rPr>
          <w:szCs w:val="24"/>
        </w:rPr>
        <w:t>; and</w:t>
      </w:r>
    </w:p>
    <w:p w14:paraId="52E5040D" w14:textId="1A1F1124" w:rsidR="00AC731C" w:rsidRDefault="00AC731C" w:rsidP="00AC731C">
      <w:pPr>
        <w:pStyle w:val="ListParagraph"/>
        <w:numPr>
          <w:ilvl w:val="0"/>
          <w:numId w:val="25"/>
        </w:numPr>
        <w:contextualSpacing w:val="0"/>
        <w:rPr>
          <w:szCs w:val="24"/>
        </w:rPr>
      </w:pPr>
      <w:proofErr w:type="gramStart"/>
      <w:r>
        <w:rPr>
          <w:szCs w:val="24"/>
        </w:rPr>
        <w:t>table</w:t>
      </w:r>
      <w:proofErr w:type="gramEnd"/>
      <w:r>
        <w:rPr>
          <w:szCs w:val="24"/>
        </w:rPr>
        <w:t xml:space="preserve"> item </w:t>
      </w:r>
      <w:r w:rsidR="0067771E" w:rsidRPr="0067771E">
        <w:rPr>
          <w:szCs w:val="24"/>
        </w:rPr>
        <w:t>422</w:t>
      </w:r>
      <w:r w:rsidRPr="0067771E">
        <w:rPr>
          <w:szCs w:val="24"/>
        </w:rPr>
        <w:t xml:space="preserve"> </w:t>
      </w:r>
      <w:r>
        <w:rPr>
          <w:szCs w:val="24"/>
        </w:rPr>
        <w:t>for the Disaster Risk Reduction Package.</w:t>
      </w:r>
    </w:p>
    <w:p w14:paraId="3BDFFDA5" w14:textId="77777777" w:rsidR="00AC731C" w:rsidRDefault="00AC731C" w:rsidP="00B46136">
      <w:pPr>
        <w:rPr>
          <w:rFonts w:ascii="Times New Roman" w:hAnsi="Times New Roman"/>
          <w:i/>
          <w:sz w:val="24"/>
          <w:szCs w:val="24"/>
          <w:u w:val="single"/>
        </w:rPr>
      </w:pPr>
    </w:p>
    <w:p w14:paraId="6FB80579" w14:textId="4AD701A3" w:rsidR="00B46136" w:rsidRPr="00B46136" w:rsidRDefault="00B46136" w:rsidP="00B46136">
      <w:pPr>
        <w:rPr>
          <w:rFonts w:ascii="Times New Roman" w:hAnsi="Times New Roman"/>
          <w:i/>
          <w:sz w:val="24"/>
          <w:szCs w:val="24"/>
          <w:u w:val="single"/>
        </w:rPr>
      </w:pPr>
      <w:r w:rsidRPr="00B46136">
        <w:rPr>
          <w:rFonts w:ascii="Times New Roman" w:hAnsi="Times New Roman"/>
          <w:i/>
          <w:sz w:val="24"/>
          <w:szCs w:val="24"/>
          <w:u w:val="single"/>
        </w:rPr>
        <w:t xml:space="preserve">Table item </w:t>
      </w:r>
      <w:r w:rsidR="0067771E" w:rsidRPr="0067771E">
        <w:rPr>
          <w:rFonts w:ascii="Times New Roman" w:hAnsi="Times New Roman"/>
          <w:i/>
          <w:sz w:val="24"/>
          <w:szCs w:val="24"/>
          <w:u w:val="single"/>
        </w:rPr>
        <w:t>421</w:t>
      </w:r>
      <w:r w:rsidRPr="0067771E">
        <w:rPr>
          <w:rFonts w:ascii="Times New Roman" w:hAnsi="Times New Roman"/>
          <w:i/>
          <w:sz w:val="24"/>
          <w:szCs w:val="24"/>
          <w:u w:val="single"/>
        </w:rPr>
        <w:t xml:space="preserve"> </w:t>
      </w:r>
      <w:r w:rsidRPr="00B46136">
        <w:rPr>
          <w:rFonts w:ascii="Times New Roman" w:hAnsi="Times New Roman"/>
          <w:i/>
          <w:sz w:val="24"/>
          <w:szCs w:val="24"/>
          <w:u w:val="single"/>
        </w:rPr>
        <w:t xml:space="preserve">– </w:t>
      </w:r>
      <w:r w:rsidR="00B67207">
        <w:rPr>
          <w:rFonts w:ascii="Times New Roman" w:hAnsi="Times New Roman"/>
          <w:i/>
          <w:sz w:val="24"/>
          <w:szCs w:val="24"/>
          <w:u w:val="single"/>
        </w:rPr>
        <w:t>Multicultural Community Amenities Grants in the Northern Territory</w:t>
      </w:r>
    </w:p>
    <w:p w14:paraId="01B6EBBF" w14:textId="77777777" w:rsidR="00B46136" w:rsidRPr="00B46136" w:rsidRDefault="00B46136" w:rsidP="00B46136">
      <w:pPr>
        <w:pStyle w:val="ListParagraph"/>
        <w:rPr>
          <w:rFonts w:eastAsia="Arial"/>
          <w:szCs w:val="24"/>
        </w:rPr>
      </w:pPr>
    </w:p>
    <w:p w14:paraId="10E8298F" w14:textId="352B1053" w:rsidR="0017633B" w:rsidRDefault="007C3D1A" w:rsidP="007C3D1A">
      <w:pPr>
        <w:rPr>
          <w:rFonts w:ascii="Times New Roman" w:hAnsi="Times New Roman"/>
          <w:sz w:val="24"/>
          <w:szCs w:val="24"/>
        </w:rPr>
      </w:pPr>
      <w:r>
        <w:rPr>
          <w:rFonts w:ascii="Times New Roman" w:hAnsi="Times New Roman"/>
          <w:sz w:val="24"/>
          <w:szCs w:val="24"/>
        </w:rPr>
        <w:t xml:space="preserve">Table item </w:t>
      </w:r>
      <w:r w:rsidR="0067771E" w:rsidRPr="0067771E">
        <w:rPr>
          <w:rFonts w:ascii="Times New Roman" w:hAnsi="Times New Roman"/>
          <w:sz w:val="24"/>
          <w:szCs w:val="24"/>
        </w:rPr>
        <w:t>421</w:t>
      </w:r>
      <w:r w:rsidRPr="0067771E">
        <w:rPr>
          <w:rFonts w:ascii="Times New Roman" w:hAnsi="Times New Roman"/>
          <w:sz w:val="24"/>
          <w:szCs w:val="24"/>
        </w:rPr>
        <w:t xml:space="preserve"> </w:t>
      </w:r>
      <w:r>
        <w:rPr>
          <w:rFonts w:ascii="Times New Roman" w:hAnsi="Times New Roman"/>
          <w:sz w:val="24"/>
          <w:szCs w:val="24"/>
        </w:rPr>
        <w:t>establishes legislative authority for</w:t>
      </w:r>
      <w:r w:rsidR="0017633B">
        <w:rPr>
          <w:rFonts w:ascii="Times New Roman" w:hAnsi="Times New Roman"/>
          <w:sz w:val="24"/>
          <w:szCs w:val="24"/>
        </w:rPr>
        <w:t xml:space="preserve"> </w:t>
      </w:r>
      <w:r w:rsidR="00DE6E7A">
        <w:rPr>
          <w:rFonts w:ascii="Times New Roman" w:hAnsi="Times New Roman"/>
          <w:sz w:val="24"/>
          <w:szCs w:val="24"/>
        </w:rPr>
        <w:t>g</w:t>
      </w:r>
      <w:r>
        <w:rPr>
          <w:rFonts w:ascii="Times New Roman" w:hAnsi="Times New Roman"/>
          <w:sz w:val="24"/>
          <w:szCs w:val="24"/>
        </w:rPr>
        <w:t>overnment</w:t>
      </w:r>
      <w:r w:rsidR="00B67207">
        <w:rPr>
          <w:rFonts w:ascii="Times New Roman" w:hAnsi="Times New Roman"/>
          <w:sz w:val="24"/>
          <w:szCs w:val="24"/>
        </w:rPr>
        <w:t xml:space="preserve"> spending on the</w:t>
      </w:r>
      <w:r>
        <w:rPr>
          <w:rFonts w:ascii="Times New Roman" w:hAnsi="Times New Roman"/>
          <w:sz w:val="24"/>
          <w:szCs w:val="24"/>
        </w:rPr>
        <w:t xml:space="preserve"> </w:t>
      </w:r>
      <w:r w:rsidR="00B67207" w:rsidRPr="00B67207">
        <w:rPr>
          <w:rFonts w:ascii="Times New Roman" w:hAnsi="Times New Roman"/>
          <w:sz w:val="24"/>
          <w:szCs w:val="24"/>
          <w:lang w:val="en-GB"/>
        </w:rPr>
        <w:t>Multicultural Community Amenities Grants in the Northern Territory</w:t>
      </w:r>
      <w:r w:rsidR="00B67207">
        <w:rPr>
          <w:rFonts w:ascii="Times New Roman" w:hAnsi="Times New Roman"/>
          <w:sz w:val="24"/>
          <w:szCs w:val="24"/>
          <w:lang w:val="en-GB"/>
        </w:rPr>
        <w:t xml:space="preserve"> (MCAGNT) program.</w:t>
      </w:r>
    </w:p>
    <w:p w14:paraId="35D3E7E6" w14:textId="77777777" w:rsidR="0017633B" w:rsidRDefault="0017633B" w:rsidP="007C3D1A">
      <w:pPr>
        <w:rPr>
          <w:rFonts w:ascii="Times New Roman" w:hAnsi="Times New Roman"/>
          <w:sz w:val="24"/>
          <w:szCs w:val="24"/>
        </w:rPr>
      </w:pPr>
    </w:p>
    <w:p w14:paraId="23903705" w14:textId="09E1906A" w:rsidR="00B67207" w:rsidRDefault="00B67207" w:rsidP="00B67207">
      <w:pPr>
        <w:rPr>
          <w:rFonts w:ascii="Times New Roman" w:hAnsi="Times New Roman"/>
          <w:sz w:val="24"/>
          <w:szCs w:val="24"/>
        </w:rPr>
      </w:pPr>
      <w:r>
        <w:rPr>
          <w:rFonts w:ascii="Times New Roman" w:hAnsi="Times New Roman"/>
          <w:sz w:val="24"/>
          <w:szCs w:val="24"/>
        </w:rPr>
        <w:t xml:space="preserve">The MCAGNT program will provide </w:t>
      </w:r>
      <w:r w:rsidR="00DE6E7A">
        <w:rPr>
          <w:rFonts w:ascii="Times New Roman" w:hAnsi="Times New Roman"/>
          <w:sz w:val="24"/>
          <w:szCs w:val="24"/>
        </w:rPr>
        <w:t xml:space="preserve">grant funding of </w:t>
      </w:r>
      <w:r>
        <w:rPr>
          <w:rFonts w:ascii="Times New Roman" w:hAnsi="Times New Roman"/>
          <w:sz w:val="24"/>
          <w:szCs w:val="24"/>
        </w:rPr>
        <w:t xml:space="preserve">$2 million </w:t>
      </w:r>
      <w:r w:rsidRPr="00B67207">
        <w:rPr>
          <w:rFonts w:ascii="Times New Roman" w:hAnsi="Times New Roman"/>
          <w:sz w:val="24"/>
          <w:szCs w:val="24"/>
        </w:rPr>
        <w:t xml:space="preserve">to Northern Territory multicultural </w:t>
      </w:r>
      <w:r w:rsidR="00DE6E7A">
        <w:rPr>
          <w:rFonts w:ascii="Times New Roman" w:hAnsi="Times New Roman"/>
          <w:sz w:val="24"/>
          <w:szCs w:val="24"/>
        </w:rPr>
        <w:t>community organisations</w:t>
      </w:r>
      <w:r w:rsidRPr="00B67207">
        <w:rPr>
          <w:rFonts w:ascii="Times New Roman" w:hAnsi="Times New Roman"/>
          <w:sz w:val="24"/>
          <w:szCs w:val="24"/>
        </w:rPr>
        <w:t xml:space="preserve"> to improve existing amenities and in turn, increase their access to and participation in social, economic and sporting life in the Northern Territory</w:t>
      </w:r>
      <w:r>
        <w:rPr>
          <w:rFonts w:ascii="Times New Roman" w:hAnsi="Times New Roman"/>
          <w:sz w:val="24"/>
          <w:szCs w:val="24"/>
        </w:rPr>
        <w:t>.</w:t>
      </w:r>
    </w:p>
    <w:p w14:paraId="5F425624" w14:textId="53E838E4" w:rsidR="007C3D1A" w:rsidRDefault="007C3D1A" w:rsidP="007C3D1A">
      <w:pPr>
        <w:rPr>
          <w:rFonts w:ascii="Times New Roman" w:hAnsi="Times New Roman"/>
          <w:sz w:val="24"/>
          <w:szCs w:val="24"/>
        </w:rPr>
      </w:pPr>
    </w:p>
    <w:p w14:paraId="68D4BA0B" w14:textId="16C15706" w:rsidR="001C2460" w:rsidRPr="001C2460" w:rsidRDefault="001C2460" w:rsidP="001C2460">
      <w:pPr>
        <w:rPr>
          <w:rFonts w:ascii="Times New Roman" w:hAnsi="Times New Roman"/>
          <w:sz w:val="24"/>
          <w:szCs w:val="24"/>
        </w:rPr>
      </w:pPr>
      <w:r>
        <w:rPr>
          <w:rFonts w:ascii="Times New Roman" w:hAnsi="Times New Roman"/>
          <w:sz w:val="24"/>
          <w:szCs w:val="24"/>
        </w:rPr>
        <w:t>Grant funding will support</w:t>
      </w:r>
      <w:r w:rsidRPr="001C2460">
        <w:rPr>
          <w:rFonts w:ascii="Times New Roman" w:hAnsi="Times New Roman"/>
          <w:sz w:val="24"/>
          <w:szCs w:val="24"/>
        </w:rPr>
        <w:t xml:space="preserve"> one-off, time-limited projects such as the purchase of equipment and furnishing</w:t>
      </w:r>
      <w:r w:rsidR="00CB5B75">
        <w:rPr>
          <w:rFonts w:ascii="Times New Roman" w:hAnsi="Times New Roman"/>
          <w:sz w:val="24"/>
          <w:szCs w:val="24"/>
        </w:rPr>
        <w:t>s</w:t>
      </w:r>
      <w:r>
        <w:rPr>
          <w:rFonts w:ascii="Times New Roman" w:hAnsi="Times New Roman"/>
          <w:sz w:val="24"/>
          <w:szCs w:val="24"/>
        </w:rPr>
        <w:t xml:space="preserve"> and building works, which meet the program objective</w:t>
      </w:r>
      <w:r w:rsidR="00B01826">
        <w:rPr>
          <w:rFonts w:ascii="Times New Roman" w:hAnsi="Times New Roman"/>
          <w:sz w:val="24"/>
          <w:szCs w:val="24"/>
        </w:rPr>
        <w:t>s</w:t>
      </w:r>
      <w:r>
        <w:rPr>
          <w:rFonts w:ascii="Times New Roman" w:hAnsi="Times New Roman"/>
          <w:sz w:val="24"/>
          <w:szCs w:val="24"/>
        </w:rPr>
        <w:t xml:space="preserve"> and value for money</w:t>
      </w:r>
      <w:r w:rsidR="00CB5B75">
        <w:rPr>
          <w:rFonts w:ascii="Times New Roman" w:hAnsi="Times New Roman"/>
          <w:sz w:val="24"/>
          <w:szCs w:val="24"/>
        </w:rPr>
        <w:t xml:space="preserve"> criterion</w:t>
      </w:r>
      <w:r>
        <w:rPr>
          <w:rFonts w:ascii="Times New Roman" w:hAnsi="Times New Roman"/>
          <w:sz w:val="24"/>
          <w:szCs w:val="24"/>
        </w:rPr>
        <w:t xml:space="preserve">. </w:t>
      </w:r>
      <w:r w:rsidRPr="001C2460">
        <w:rPr>
          <w:rFonts w:ascii="Times New Roman" w:hAnsi="Times New Roman"/>
          <w:sz w:val="24"/>
          <w:szCs w:val="24"/>
        </w:rPr>
        <w:t xml:space="preserve">Examples of building projects that </w:t>
      </w:r>
      <w:proofErr w:type="gramStart"/>
      <w:r w:rsidRPr="001C2460">
        <w:rPr>
          <w:rFonts w:ascii="Times New Roman" w:hAnsi="Times New Roman"/>
          <w:sz w:val="24"/>
          <w:szCs w:val="24"/>
        </w:rPr>
        <w:t>may be funded</w:t>
      </w:r>
      <w:proofErr w:type="gramEnd"/>
      <w:r w:rsidRPr="001C2460">
        <w:rPr>
          <w:rFonts w:ascii="Times New Roman" w:hAnsi="Times New Roman"/>
          <w:sz w:val="24"/>
          <w:szCs w:val="24"/>
        </w:rPr>
        <w:t xml:space="preserve"> include:</w:t>
      </w:r>
    </w:p>
    <w:p w14:paraId="43F21DD3" w14:textId="6A53BAC7" w:rsidR="001C2460" w:rsidRPr="001C2460" w:rsidRDefault="001C2460" w:rsidP="001C2460">
      <w:pPr>
        <w:numPr>
          <w:ilvl w:val="0"/>
          <w:numId w:val="27"/>
        </w:numPr>
        <w:rPr>
          <w:rFonts w:ascii="Times New Roman" w:hAnsi="Times New Roman"/>
          <w:sz w:val="24"/>
          <w:szCs w:val="24"/>
        </w:rPr>
      </w:pPr>
      <w:r w:rsidRPr="001C2460">
        <w:rPr>
          <w:rFonts w:ascii="Times New Roman" w:hAnsi="Times New Roman"/>
          <w:sz w:val="24"/>
          <w:szCs w:val="24"/>
        </w:rPr>
        <w:t xml:space="preserve">upgrade </w:t>
      </w:r>
      <w:r w:rsidR="00CB5B75">
        <w:rPr>
          <w:rFonts w:ascii="Times New Roman" w:hAnsi="Times New Roman"/>
          <w:sz w:val="24"/>
          <w:szCs w:val="24"/>
        </w:rPr>
        <w:t xml:space="preserve">of </w:t>
      </w:r>
      <w:r w:rsidRPr="001C2460">
        <w:rPr>
          <w:rFonts w:ascii="Times New Roman" w:hAnsi="Times New Roman"/>
          <w:sz w:val="24"/>
          <w:szCs w:val="24"/>
        </w:rPr>
        <w:t>existing amenities, including improved access such as ramps and access doors;</w:t>
      </w:r>
    </w:p>
    <w:p w14:paraId="3A6EFBB9" w14:textId="2931671F" w:rsidR="001C2460" w:rsidRPr="001C2460" w:rsidRDefault="001C2460" w:rsidP="001C2460">
      <w:pPr>
        <w:numPr>
          <w:ilvl w:val="0"/>
          <w:numId w:val="27"/>
        </w:numPr>
        <w:rPr>
          <w:rFonts w:ascii="Times New Roman" w:hAnsi="Times New Roman"/>
          <w:sz w:val="24"/>
          <w:szCs w:val="24"/>
        </w:rPr>
      </w:pPr>
      <w:r w:rsidRPr="001C2460">
        <w:rPr>
          <w:rFonts w:ascii="Times New Roman" w:hAnsi="Times New Roman"/>
          <w:sz w:val="24"/>
          <w:szCs w:val="24"/>
        </w:rPr>
        <w:t>provision of external sha</w:t>
      </w:r>
      <w:r w:rsidR="00CB5B75">
        <w:rPr>
          <w:rFonts w:ascii="Times New Roman" w:hAnsi="Times New Roman"/>
          <w:sz w:val="24"/>
          <w:szCs w:val="24"/>
        </w:rPr>
        <w:t>d</w:t>
      </w:r>
      <w:r w:rsidRPr="001C2460">
        <w:rPr>
          <w:rFonts w:ascii="Times New Roman" w:hAnsi="Times New Roman"/>
          <w:sz w:val="24"/>
          <w:szCs w:val="24"/>
        </w:rPr>
        <w:t>e areas to cover play areas;</w:t>
      </w:r>
    </w:p>
    <w:p w14:paraId="4EBBBA67" w14:textId="77777777" w:rsidR="001C2460" w:rsidRPr="001C2460" w:rsidRDefault="001C2460" w:rsidP="001C2460">
      <w:pPr>
        <w:numPr>
          <w:ilvl w:val="0"/>
          <w:numId w:val="27"/>
        </w:numPr>
        <w:rPr>
          <w:rFonts w:ascii="Times New Roman" w:hAnsi="Times New Roman"/>
          <w:sz w:val="24"/>
          <w:szCs w:val="24"/>
        </w:rPr>
      </w:pPr>
      <w:r w:rsidRPr="001C2460">
        <w:rPr>
          <w:rFonts w:ascii="Times New Roman" w:hAnsi="Times New Roman"/>
          <w:sz w:val="24"/>
          <w:szCs w:val="24"/>
        </w:rPr>
        <w:t>lighting and security;</w:t>
      </w:r>
    </w:p>
    <w:p w14:paraId="12EAE53A" w14:textId="77777777" w:rsidR="001C2460" w:rsidRPr="001C2460" w:rsidRDefault="001C2460" w:rsidP="001C2460">
      <w:pPr>
        <w:numPr>
          <w:ilvl w:val="0"/>
          <w:numId w:val="27"/>
        </w:numPr>
        <w:rPr>
          <w:rFonts w:ascii="Times New Roman" w:hAnsi="Times New Roman"/>
          <w:sz w:val="24"/>
          <w:szCs w:val="24"/>
        </w:rPr>
      </w:pPr>
      <w:r w:rsidRPr="001C2460">
        <w:rPr>
          <w:rFonts w:ascii="Times New Roman" w:hAnsi="Times New Roman"/>
          <w:sz w:val="24"/>
          <w:szCs w:val="24"/>
        </w:rPr>
        <w:lastRenderedPageBreak/>
        <w:t>environmentally friendly additions, such as solar panelling;</w:t>
      </w:r>
    </w:p>
    <w:p w14:paraId="58689372" w14:textId="7A688D28" w:rsidR="001C2460" w:rsidRPr="001C2460" w:rsidRDefault="001C2460" w:rsidP="001C2460">
      <w:pPr>
        <w:numPr>
          <w:ilvl w:val="0"/>
          <w:numId w:val="27"/>
        </w:numPr>
        <w:rPr>
          <w:rFonts w:ascii="Times New Roman" w:hAnsi="Times New Roman"/>
          <w:sz w:val="24"/>
          <w:szCs w:val="24"/>
        </w:rPr>
      </w:pPr>
      <w:r w:rsidRPr="001C2460">
        <w:rPr>
          <w:rFonts w:ascii="Times New Roman" w:hAnsi="Times New Roman"/>
          <w:sz w:val="24"/>
          <w:szCs w:val="24"/>
        </w:rPr>
        <w:t>barbeque and picnic facilities;</w:t>
      </w:r>
      <w:r w:rsidR="00CB5B75">
        <w:rPr>
          <w:rFonts w:ascii="Times New Roman" w:hAnsi="Times New Roman"/>
          <w:sz w:val="24"/>
          <w:szCs w:val="24"/>
        </w:rPr>
        <w:t xml:space="preserve"> and</w:t>
      </w:r>
    </w:p>
    <w:p w14:paraId="3EED7127" w14:textId="674DC948" w:rsidR="001C2460" w:rsidRPr="001C2460" w:rsidRDefault="00CB5B75" w:rsidP="001C2460">
      <w:pPr>
        <w:numPr>
          <w:ilvl w:val="0"/>
          <w:numId w:val="27"/>
        </w:numPr>
        <w:rPr>
          <w:rFonts w:ascii="Times New Roman" w:hAnsi="Times New Roman"/>
          <w:sz w:val="24"/>
          <w:szCs w:val="24"/>
        </w:rPr>
      </w:pPr>
      <w:r w:rsidRPr="001C2460">
        <w:rPr>
          <w:rFonts w:ascii="Times New Roman" w:hAnsi="Times New Roman"/>
          <w:sz w:val="24"/>
          <w:szCs w:val="24"/>
        </w:rPr>
        <w:t>printing service</w:t>
      </w:r>
      <w:r>
        <w:rPr>
          <w:rFonts w:ascii="Times New Roman" w:hAnsi="Times New Roman"/>
          <w:sz w:val="24"/>
          <w:szCs w:val="24"/>
        </w:rPr>
        <w:t>s</w:t>
      </w:r>
      <w:r w:rsidRPr="001C2460">
        <w:rPr>
          <w:rFonts w:ascii="Times New Roman" w:hAnsi="Times New Roman"/>
          <w:sz w:val="24"/>
          <w:szCs w:val="24"/>
        </w:rPr>
        <w:t xml:space="preserve">, computers, internet, </w:t>
      </w:r>
      <w:r>
        <w:rPr>
          <w:rFonts w:ascii="Times New Roman" w:hAnsi="Times New Roman"/>
          <w:sz w:val="24"/>
          <w:szCs w:val="24"/>
        </w:rPr>
        <w:t xml:space="preserve">and </w:t>
      </w:r>
      <w:r w:rsidRPr="001C2460">
        <w:rPr>
          <w:rFonts w:ascii="Times New Roman" w:hAnsi="Times New Roman"/>
          <w:sz w:val="24"/>
          <w:szCs w:val="24"/>
        </w:rPr>
        <w:t xml:space="preserve">video </w:t>
      </w:r>
      <w:r w:rsidR="001C2460" w:rsidRPr="001C2460">
        <w:rPr>
          <w:rFonts w:ascii="Times New Roman" w:hAnsi="Times New Roman"/>
          <w:sz w:val="24"/>
          <w:szCs w:val="24"/>
        </w:rPr>
        <w:t>conferencing facilities</w:t>
      </w:r>
    </w:p>
    <w:p w14:paraId="250643E6" w14:textId="77777777" w:rsidR="00CB5B75" w:rsidRDefault="00CB5B75" w:rsidP="00CB5B75">
      <w:pPr>
        <w:ind w:left="720"/>
        <w:rPr>
          <w:rFonts w:ascii="Times New Roman" w:hAnsi="Times New Roman"/>
          <w:sz w:val="24"/>
          <w:szCs w:val="24"/>
        </w:rPr>
      </w:pPr>
    </w:p>
    <w:p w14:paraId="361ABEDC" w14:textId="76C3612D" w:rsidR="001C2460" w:rsidRPr="001C2460" w:rsidRDefault="00CB5B75" w:rsidP="00C125C1">
      <w:pPr>
        <w:rPr>
          <w:rFonts w:ascii="Times New Roman" w:hAnsi="Times New Roman"/>
          <w:sz w:val="24"/>
          <w:szCs w:val="24"/>
        </w:rPr>
      </w:pPr>
      <w:r>
        <w:rPr>
          <w:rFonts w:ascii="Times New Roman" w:hAnsi="Times New Roman"/>
          <w:sz w:val="24"/>
          <w:szCs w:val="24"/>
        </w:rPr>
        <w:t>A</w:t>
      </w:r>
      <w:r w:rsidR="001C2460" w:rsidRPr="001C2460">
        <w:rPr>
          <w:rFonts w:ascii="Times New Roman" w:hAnsi="Times New Roman"/>
          <w:sz w:val="24"/>
          <w:szCs w:val="24"/>
        </w:rPr>
        <w:t xml:space="preserve">pplications for other projects that meet the objectives of the program </w:t>
      </w:r>
      <w:r>
        <w:rPr>
          <w:rFonts w:ascii="Times New Roman" w:hAnsi="Times New Roman"/>
          <w:sz w:val="24"/>
          <w:szCs w:val="24"/>
        </w:rPr>
        <w:t>will also be</w:t>
      </w:r>
      <w:r w:rsidR="001C2460" w:rsidRPr="001C2460">
        <w:rPr>
          <w:rFonts w:ascii="Times New Roman" w:hAnsi="Times New Roman"/>
          <w:sz w:val="24"/>
          <w:szCs w:val="24"/>
        </w:rPr>
        <w:t xml:space="preserve"> encouraged.</w:t>
      </w:r>
    </w:p>
    <w:p w14:paraId="2989190A" w14:textId="586353CE" w:rsidR="00B67207" w:rsidRDefault="00B67207" w:rsidP="007C3D1A">
      <w:pPr>
        <w:rPr>
          <w:rFonts w:ascii="Times New Roman" w:hAnsi="Times New Roman"/>
          <w:sz w:val="24"/>
          <w:szCs w:val="24"/>
        </w:rPr>
      </w:pPr>
    </w:p>
    <w:p w14:paraId="7592F421" w14:textId="0AEB7212" w:rsidR="00B67207" w:rsidRDefault="00CB5B75" w:rsidP="007C3D1A">
      <w:pPr>
        <w:rPr>
          <w:rFonts w:ascii="Times New Roman" w:hAnsi="Times New Roman"/>
          <w:sz w:val="24"/>
          <w:szCs w:val="24"/>
        </w:rPr>
      </w:pPr>
      <w:r>
        <w:rPr>
          <w:rFonts w:ascii="Times New Roman" w:hAnsi="Times New Roman"/>
          <w:sz w:val="24"/>
          <w:szCs w:val="24"/>
        </w:rPr>
        <w:t>I</w:t>
      </w:r>
      <w:r w:rsidR="001C2460" w:rsidRPr="00B67207">
        <w:rPr>
          <w:rFonts w:ascii="Times New Roman" w:hAnsi="Times New Roman"/>
          <w:sz w:val="24"/>
          <w:szCs w:val="24"/>
        </w:rPr>
        <w:t>mprov</w:t>
      </w:r>
      <w:r>
        <w:rPr>
          <w:rFonts w:ascii="Times New Roman" w:hAnsi="Times New Roman"/>
          <w:sz w:val="24"/>
          <w:szCs w:val="24"/>
        </w:rPr>
        <w:t>ement</w:t>
      </w:r>
      <w:r w:rsidR="001C2460" w:rsidRPr="00B67207">
        <w:rPr>
          <w:rFonts w:ascii="Times New Roman" w:hAnsi="Times New Roman"/>
          <w:sz w:val="24"/>
          <w:szCs w:val="24"/>
        </w:rPr>
        <w:t xml:space="preserve"> </w:t>
      </w:r>
      <w:r>
        <w:rPr>
          <w:rFonts w:ascii="Times New Roman" w:hAnsi="Times New Roman"/>
          <w:sz w:val="24"/>
          <w:szCs w:val="24"/>
        </w:rPr>
        <w:t xml:space="preserve">of </w:t>
      </w:r>
      <w:r w:rsidR="001C2460" w:rsidRPr="00B67207">
        <w:rPr>
          <w:rFonts w:ascii="Times New Roman" w:hAnsi="Times New Roman"/>
          <w:sz w:val="24"/>
          <w:szCs w:val="24"/>
        </w:rPr>
        <w:t xml:space="preserve">amenities available </w:t>
      </w:r>
      <w:r>
        <w:rPr>
          <w:rFonts w:ascii="Times New Roman" w:hAnsi="Times New Roman"/>
          <w:sz w:val="24"/>
          <w:szCs w:val="24"/>
        </w:rPr>
        <w:t xml:space="preserve">to multicultural community organisations </w:t>
      </w:r>
      <w:r w:rsidR="001C2460" w:rsidRPr="00B67207">
        <w:rPr>
          <w:rFonts w:ascii="Times New Roman" w:hAnsi="Times New Roman"/>
          <w:sz w:val="24"/>
          <w:szCs w:val="24"/>
        </w:rPr>
        <w:t xml:space="preserve">in the Northern Territory will encourage diverse communities to </w:t>
      </w:r>
      <w:r>
        <w:rPr>
          <w:rFonts w:ascii="Times New Roman" w:hAnsi="Times New Roman"/>
          <w:sz w:val="24"/>
          <w:szCs w:val="24"/>
        </w:rPr>
        <w:t>undertake</w:t>
      </w:r>
      <w:r w:rsidR="001C2460" w:rsidRPr="00B67207">
        <w:rPr>
          <w:rFonts w:ascii="Times New Roman" w:hAnsi="Times New Roman"/>
          <w:sz w:val="24"/>
          <w:szCs w:val="24"/>
        </w:rPr>
        <w:t xml:space="preserve"> social and economic activities in environments that can facilitate and respect culturally appropriate norms. </w:t>
      </w:r>
      <w:r>
        <w:rPr>
          <w:rFonts w:ascii="Times New Roman" w:hAnsi="Times New Roman"/>
          <w:sz w:val="24"/>
          <w:szCs w:val="24"/>
        </w:rPr>
        <w:t>T</w:t>
      </w:r>
      <w:r w:rsidR="001C2460" w:rsidRPr="00B67207">
        <w:rPr>
          <w:rFonts w:ascii="Times New Roman" w:hAnsi="Times New Roman"/>
          <w:sz w:val="24"/>
          <w:szCs w:val="24"/>
        </w:rPr>
        <w:t xml:space="preserve">he grants will </w:t>
      </w:r>
      <w:r>
        <w:rPr>
          <w:rFonts w:ascii="Times New Roman" w:hAnsi="Times New Roman"/>
          <w:sz w:val="24"/>
          <w:szCs w:val="24"/>
        </w:rPr>
        <w:t xml:space="preserve">help </w:t>
      </w:r>
      <w:r w:rsidR="001C2460" w:rsidRPr="00B67207">
        <w:rPr>
          <w:rFonts w:ascii="Times New Roman" w:hAnsi="Times New Roman"/>
          <w:sz w:val="24"/>
          <w:szCs w:val="24"/>
        </w:rPr>
        <w:t>establish spaces that foster discussions about shared opportunities or challenges in the communities and in doing so, build understanding and trust.</w:t>
      </w:r>
    </w:p>
    <w:p w14:paraId="701BE485" w14:textId="77777777" w:rsidR="008D14BF" w:rsidRDefault="008D14BF" w:rsidP="007C3D1A">
      <w:pPr>
        <w:rPr>
          <w:rFonts w:ascii="Times New Roman" w:hAnsi="Times New Roman"/>
          <w:sz w:val="24"/>
          <w:szCs w:val="24"/>
        </w:rPr>
      </w:pPr>
    </w:p>
    <w:p w14:paraId="0EEF8FCD" w14:textId="77777777" w:rsidR="007C3D1A" w:rsidRPr="00FB6BD8" w:rsidRDefault="007C3D1A" w:rsidP="007C3D1A">
      <w:pPr>
        <w:ind w:right="-45"/>
        <w:rPr>
          <w:rFonts w:ascii="Times New Roman" w:hAnsi="Times New Roman"/>
          <w:b/>
          <w:sz w:val="24"/>
          <w:szCs w:val="24"/>
        </w:rPr>
      </w:pPr>
      <w:r w:rsidRPr="00D23666">
        <w:rPr>
          <w:rFonts w:ascii="Times New Roman" w:hAnsi="Times New Roman"/>
          <w:b/>
          <w:sz w:val="24"/>
          <w:szCs w:val="24"/>
        </w:rPr>
        <w:t>Human rights implications</w:t>
      </w:r>
      <w:r>
        <w:rPr>
          <w:rFonts w:ascii="Times New Roman" w:hAnsi="Times New Roman"/>
          <w:b/>
          <w:sz w:val="24"/>
          <w:szCs w:val="24"/>
        </w:rPr>
        <w:t xml:space="preserve"> </w:t>
      </w:r>
    </w:p>
    <w:p w14:paraId="10CC1CA7" w14:textId="77777777" w:rsidR="008D14BF" w:rsidRDefault="008D14BF" w:rsidP="007C3D1A">
      <w:pPr>
        <w:ind w:right="-46"/>
        <w:rPr>
          <w:rFonts w:ascii="Times New Roman" w:hAnsi="Times New Roman"/>
          <w:sz w:val="24"/>
          <w:szCs w:val="24"/>
        </w:rPr>
      </w:pPr>
    </w:p>
    <w:p w14:paraId="2C50E278" w14:textId="14A33211" w:rsidR="001C2460" w:rsidRDefault="007C3D1A" w:rsidP="001C2460">
      <w:pPr>
        <w:rPr>
          <w:rFonts w:ascii="Times New Roman" w:eastAsia="Times New Roman" w:hAnsi="Times New Roman"/>
          <w:sz w:val="24"/>
          <w:szCs w:val="24"/>
          <w:lang w:eastAsia="en-US"/>
        </w:rPr>
      </w:pPr>
      <w:r w:rsidRPr="00C449A5">
        <w:rPr>
          <w:rFonts w:ascii="Times New Roman" w:hAnsi="Times New Roman"/>
          <w:sz w:val="24"/>
          <w:szCs w:val="24"/>
        </w:rPr>
        <w:t xml:space="preserve">Table item </w:t>
      </w:r>
      <w:r w:rsidR="0067771E">
        <w:rPr>
          <w:rFonts w:ascii="Times New Roman" w:hAnsi="Times New Roman"/>
          <w:sz w:val="24"/>
          <w:szCs w:val="24"/>
        </w:rPr>
        <w:t>421</w:t>
      </w:r>
      <w:r w:rsidRPr="00C449A5">
        <w:rPr>
          <w:rFonts w:ascii="Times New Roman" w:hAnsi="Times New Roman"/>
          <w:sz w:val="24"/>
          <w:szCs w:val="24"/>
        </w:rPr>
        <w:t xml:space="preserve"> engages </w:t>
      </w:r>
      <w:r w:rsidR="00E974CA" w:rsidRPr="00C449A5">
        <w:rPr>
          <w:rFonts w:ascii="Times New Roman" w:hAnsi="Times New Roman"/>
          <w:sz w:val="24"/>
          <w:szCs w:val="24"/>
        </w:rPr>
        <w:t xml:space="preserve">the right to non-discrimination in </w:t>
      </w:r>
      <w:r w:rsidR="001C2460" w:rsidRPr="00C449A5">
        <w:rPr>
          <w:rFonts w:ascii="Times New Roman" w:eastAsia="Times New Roman" w:hAnsi="Times New Roman"/>
          <w:sz w:val="24"/>
          <w:szCs w:val="24"/>
          <w:lang w:eastAsia="en-US"/>
        </w:rPr>
        <w:t xml:space="preserve">Article 2 of the </w:t>
      </w:r>
      <w:r w:rsidR="001C2460" w:rsidRPr="00C449A5">
        <w:rPr>
          <w:rFonts w:ascii="Times New Roman" w:eastAsia="Times New Roman" w:hAnsi="Times New Roman"/>
          <w:i/>
          <w:sz w:val="24"/>
          <w:szCs w:val="24"/>
          <w:lang w:eastAsia="en-US"/>
        </w:rPr>
        <w:t>International Covenant on Civil and Political Rights</w:t>
      </w:r>
      <w:r w:rsidR="001C2460" w:rsidRPr="00C449A5">
        <w:rPr>
          <w:rFonts w:ascii="Times New Roman" w:eastAsia="Times New Roman" w:hAnsi="Times New Roman"/>
          <w:sz w:val="24"/>
          <w:szCs w:val="24"/>
          <w:lang w:eastAsia="en-US"/>
        </w:rPr>
        <w:t xml:space="preserve"> (ICCPR) and </w:t>
      </w:r>
      <w:r w:rsidR="00E974CA" w:rsidRPr="00C449A5">
        <w:rPr>
          <w:rFonts w:ascii="Times New Roman" w:eastAsia="Times New Roman" w:hAnsi="Times New Roman"/>
          <w:sz w:val="24"/>
          <w:szCs w:val="24"/>
          <w:lang w:eastAsia="en-US"/>
        </w:rPr>
        <w:t xml:space="preserve">the obligation to combat racial discrimination and promote understanding and tolerance in </w:t>
      </w:r>
      <w:r w:rsidR="001C2460" w:rsidRPr="00C449A5">
        <w:rPr>
          <w:rFonts w:ascii="Times New Roman" w:eastAsia="Times New Roman" w:hAnsi="Times New Roman"/>
          <w:sz w:val="24"/>
          <w:szCs w:val="24"/>
          <w:lang w:eastAsia="en-US"/>
        </w:rPr>
        <w:t xml:space="preserve">Article 7 of the </w:t>
      </w:r>
      <w:r w:rsidR="001C2460" w:rsidRPr="00C449A5">
        <w:rPr>
          <w:rFonts w:ascii="Times New Roman" w:eastAsia="Times New Roman" w:hAnsi="Times New Roman"/>
          <w:i/>
          <w:sz w:val="24"/>
          <w:szCs w:val="24"/>
          <w:lang w:eastAsia="en-US"/>
        </w:rPr>
        <w:t xml:space="preserve">International Convention on the Elimination of All Forms of Racial Discrimination </w:t>
      </w:r>
      <w:r w:rsidR="001C2460" w:rsidRPr="00C449A5">
        <w:rPr>
          <w:rFonts w:ascii="Times New Roman" w:eastAsia="Times New Roman" w:hAnsi="Times New Roman"/>
          <w:sz w:val="24"/>
          <w:szCs w:val="24"/>
          <w:lang w:eastAsia="en-US"/>
        </w:rPr>
        <w:t>(CERD).</w:t>
      </w:r>
    </w:p>
    <w:p w14:paraId="360CE864" w14:textId="77777777" w:rsidR="001C2460" w:rsidRPr="001C2460" w:rsidRDefault="001C2460" w:rsidP="001C2460">
      <w:pPr>
        <w:rPr>
          <w:rFonts w:ascii="Times New Roman" w:eastAsia="Times New Roman" w:hAnsi="Times New Roman"/>
          <w:sz w:val="24"/>
          <w:szCs w:val="24"/>
          <w:lang w:eastAsia="en-US"/>
        </w:rPr>
      </w:pPr>
    </w:p>
    <w:p w14:paraId="283C1328" w14:textId="0CBBAF76" w:rsidR="001C2460" w:rsidRPr="001C2460" w:rsidRDefault="001C2460" w:rsidP="00C125C1">
      <w:pPr>
        <w:rPr>
          <w:rFonts w:ascii="Times New Roman" w:eastAsia="Times New Roman" w:hAnsi="Times New Roman"/>
          <w:i/>
          <w:sz w:val="24"/>
          <w:szCs w:val="24"/>
          <w:u w:val="single"/>
          <w:lang w:eastAsia="en-US"/>
        </w:rPr>
      </w:pPr>
      <w:r w:rsidRPr="001C2460">
        <w:rPr>
          <w:rFonts w:ascii="Times New Roman" w:eastAsia="Times New Roman" w:hAnsi="Times New Roman"/>
          <w:i/>
          <w:sz w:val="24"/>
          <w:szCs w:val="24"/>
          <w:u w:val="single"/>
          <w:lang w:eastAsia="en-US"/>
        </w:rPr>
        <w:t>Article 2 of the ICCPR</w:t>
      </w:r>
    </w:p>
    <w:p w14:paraId="591D769B" w14:textId="77777777" w:rsidR="005D2FC4" w:rsidRDefault="005D2FC4" w:rsidP="005D2FC4">
      <w:pPr>
        <w:ind w:left="1400" w:hanging="720"/>
        <w:rPr>
          <w:rFonts w:ascii="Times New Roman" w:eastAsia="Times New Roman" w:hAnsi="Times New Roman"/>
          <w:sz w:val="24"/>
          <w:szCs w:val="24"/>
          <w:lang w:eastAsia="en-US"/>
        </w:rPr>
      </w:pPr>
    </w:p>
    <w:p w14:paraId="23B79C4E" w14:textId="34346542" w:rsidR="001C2460" w:rsidRDefault="001C2460" w:rsidP="00C125C1">
      <w:pPr>
        <w:rPr>
          <w:rFonts w:ascii="Times New Roman" w:eastAsia="Times New Roman" w:hAnsi="Times New Roman"/>
          <w:sz w:val="24"/>
          <w:szCs w:val="24"/>
          <w:lang w:eastAsia="en-US"/>
        </w:rPr>
      </w:pPr>
      <w:r w:rsidRPr="001C2460">
        <w:rPr>
          <w:rFonts w:ascii="Times New Roman" w:eastAsia="Times New Roman" w:hAnsi="Times New Roman"/>
          <w:sz w:val="24"/>
          <w:szCs w:val="24"/>
          <w:lang w:eastAsia="en-US"/>
        </w:rPr>
        <w:t>Article 2 of the ICCPR relevantly provides that:</w:t>
      </w:r>
    </w:p>
    <w:p w14:paraId="14F80D0A" w14:textId="77777777" w:rsidR="005D2FC4" w:rsidRPr="001C2460" w:rsidRDefault="005D2FC4" w:rsidP="005D2FC4">
      <w:pPr>
        <w:ind w:left="1400" w:hanging="720"/>
        <w:rPr>
          <w:rFonts w:ascii="Times New Roman" w:eastAsia="Times New Roman" w:hAnsi="Times New Roman"/>
          <w:sz w:val="24"/>
          <w:szCs w:val="24"/>
          <w:lang w:eastAsia="en-US"/>
        </w:rPr>
      </w:pPr>
    </w:p>
    <w:p w14:paraId="55F42DB5" w14:textId="062C7BEC" w:rsidR="001C2460" w:rsidRDefault="001C2460" w:rsidP="00942D98">
      <w:pPr>
        <w:ind w:left="720"/>
        <w:rPr>
          <w:rFonts w:ascii="Times New Roman" w:eastAsia="Times New Roman" w:hAnsi="Times New Roman"/>
          <w:color w:val="000000"/>
        </w:rPr>
      </w:pPr>
      <w:r w:rsidRPr="001C2460">
        <w:rPr>
          <w:rFonts w:ascii="Times New Roman" w:eastAsia="Times New Roman" w:hAnsi="Times New Roman"/>
          <w:color w:val="000000"/>
        </w:rPr>
        <w:t xml:space="preserve">‘(1) Each State Party to the present Covenant undertakes </w:t>
      </w:r>
      <w:r w:rsidR="00942D98" w:rsidRPr="00942D98">
        <w:rPr>
          <w:rFonts w:ascii="Times New Roman" w:eastAsia="Times New Roman" w:hAnsi="Times New Roman"/>
          <w:color w:val="000000"/>
        </w:rPr>
        <w:t xml:space="preserve">to respect and to ensure to all </w:t>
      </w:r>
      <w:r w:rsidRPr="001C2460">
        <w:rPr>
          <w:rFonts w:ascii="Times New Roman" w:eastAsia="Times New Roman" w:hAnsi="Times New Roman"/>
          <w:color w:val="000000"/>
        </w:rPr>
        <w:t>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739AC17B" w14:textId="77777777" w:rsidR="00CB5B75" w:rsidRPr="001C2460" w:rsidRDefault="00CB5B75" w:rsidP="00942D98">
      <w:pPr>
        <w:ind w:left="720"/>
        <w:rPr>
          <w:rFonts w:ascii="Times New Roman" w:eastAsia="Times New Roman" w:hAnsi="Times New Roman"/>
          <w:color w:val="000000"/>
        </w:rPr>
      </w:pPr>
    </w:p>
    <w:p w14:paraId="3E109190" w14:textId="12E028C2" w:rsidR="001C2460" w:rsidRPr="001C2460" w:rsidRDefault="001C2460" w:rsidP="00942D98">
      <w:pPr>
        <w:ind w:left="720"/>
        <w:rPr>
          <w:rFonts w:ascii="Times New Roman" w:eastAsia="Times New Roman" w:hAnsi="Times New Roman"/>
          <w:color w:val="000000"/>
        </w:rPr>
      </w:pPr>
      <w:proofErr w:type="gramStart"/>
      <w:r w:rsidRPr="001C2460">
        <w:rPr>
          <w:rFonts w:ascii="Times New Roman" w:eastAsia="Times New Roman" w:hAnsi="Times New Roman"/>
          <w:color w:val="000000"/>
        </w:rPr>
        <w:t>(2)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r w:rsidR="00123CD9">
        <w:rPr>
          <w:rFonts w:ascii="Times New Roman" w:eastAsia="Times New Roman" w:hAnsi="Times New Roman"/>
          <w:color w:val="000000"/>
        </w:rPr>
        <w:t>.</w:t>
      </w:r>
      <w:proofErr w:type="gramEnd"/>
    </w:p>
    <w:p w14:paraId="1CAD0B92" w14:textId="77777777" w:rsidR="001C2460" w:rsidRPr="001C2460" w:rsidRDefault="001C2460" w:rsidP="005D2FC4">
      <w:pPr>
        <w:ind w:left="720" w:hanging="720"/>
        <w:rPr>
          <w:rFonts w:ascii="Times New Roman" w:eastAsia="Times New Roman" w:hAnsi="Times New Roman"/>
          <w:i/>
          <w:sz w:val="24"/>
          <w:szCs w:val="24"/>
          <w:lang w:eastAsia="en-US"/>
        </w:rPr>
      </w:pPr>
    </w:p>
    <w:p w14:paraId="35A193BE" w14:textId="5C865A18" w:rsidR="001C2460" w:rsidRDefault="00942D98" w:rsidP="00942D98">
      <w:pPr>
        <w:rPr>
          <w:rFonts w:ascii="Times New Roman" w:hAnsi="Times New Roman"/>
          <w:sz w:val="24"/>
          <w:szCs w:val="24"/>
          <w:lang w:eastAsia="en-US"/>
        </w:rPr>
      </w:pPr>
      <w:r>
        <w:rPr>
          <w:rFonts w:ascii="Times New Roman" w:hAnsi="Times New Roman"/>
          <w:sz w:val="24"/>
          <w:szCs w:val="24"/>
          <w:lang w:eastAsia="en-US"/>
        </w:rPr>
        <w:t xml:space="preserve">Table item </w:t>
      </w:r>
      <w:r w:rsidR="0067771E">
        <w:rPr>
          <w:rFonts w:ascii="Times New Roman" w:hAnsi="Times New Roman"/>
          <w:sz w:val="24"/>
          <w:szCs w:val="24"/>
          <w:lang w:eastAsia="en-US"/>
        </w:rPr>
        <w:t>421</w:t>
      </w:r>
      <w:r w:rsidR="001C2460" w:rsidRPr="001C2460">
        <w:rPr>
          <w:rFonts w:ascii="Times New Roman" w:hAnsi="Times New Roman"/>
          <w:sz w:val="24"/>
          <w:szCs w:val="24"/>
          <w:lang w:eastAsia="en-US"/>
        </w:rPr>
        <w:t xml:space="preserve"> supports these rights to the extent that </w:t>
      </w:r>
      <w:r w:rsidR="00123CD9">
        <w:rPr>
          <w:rFonts w:ascii="Times New Roman" w:hAnsi="Times New Roman"/>
          <w:sz w:val="24"/>
          <w:szCs w:val="24"/>
          <w:lang w:eastAsia="en-US"/>
        </w:rPr>
        <w:t xml:space="preserve">the program will </w:t>
      </w:r>
      <w:r w:rsidR="001C2460" w:rsidRPr="001C2460">
        <w:rPr>
          <w:rFonts w:ascii="Times New Roman" w:hAnsi="Times New Roman"/>
          <w:sz w:val="24"/>
          <w:szCs w:val="24"/>
          <w:lang w:eastAsia="en-US"/>
        </w:rPr>
        <w:t>make</w:t>
      </w:r>
      <w:r w:rsidR="00123CD9">
        <w:rPr>
          <w:rFonts w:ascii="Times New Roman" w:hAnsi="Times New Roman"/>
          <w:sz w:val="24"/>
          <w:szCs w:val="24"/>
          <w:lang w:eastAsia="en-US"/>
        </w:rPr>
        <w:t xml:space="preserve"> funding</w:t>
      </w:r>
      <w:r w:rsidR="001C2460" w:rsidRPr="001C2460">
        <w:rPr>
          <w:rFonts w:ascii="Times New Roman" w:hAnsi="Times New Roman"/>
          <w:sz w:val="24"/>
          <w:szCs w:val="24"/>
          <w:lang w:eastAsia="en-US"/>
        </w:rPr>
        <w:t xml:space="preserve"> available to improve community facilities to make them more accessible to multicultural associations and organisations and suitable for events and initiatives that may need to accommodate culturally specific requirements (such as appropriate kitchen facilities to avoid contamination between meat and</w:t>
      </w:r>
      <w:r>
        <w:rPr>
          <w:rFonts w:ascii="Times New Roman" w:hAnsi="Times New Roman"/>
          <w:sz w:val="24"/>
          <w:szCs w:val="24"/>
          <w:lang w:eastAsia="en-US"/>
        </w:rPr>
        <w:t xml:space="preserve"> vegetarian preparation areas).</w:t>
      </w:r>
    </w:p>
    <w:p w14:paraId="456F34E2" w14:textId="77777777" w:rsidR="00942D98" w:rsidRPr="001C2460" w:rsidRDefault="00942D98" w:rsidP="00942D98">
      <w:pPr>
        <w:rPr>
          <w:rFonts w:ascii="Times New Roman" w:hAnsi="Times New Roman"/>
          <w:sz w:val="24"/>
          <w:szCs w:val="24"/>
          <w:lang w:eastAsia="en-US"/>
        </w:rPr>
      </w:pPr>
    </w:p>
    <w:p w14:paraId="45BC2A2B" w14:textId="5393F0AA" w:rsidR="00942D98" w:rsidRDefault="001C2460" w:rsidP="00942D98">
      <w:pPr>
        <w:rPr>
          <w:rFonts w:ascii="Times New Roman" w:hAnsi="Times New Roman"/>
          <w:sz w:val="24"/>
          <w:szCs w:val="24"/>
          <w:lang w:eastAsia="en-US"/>
        </w:rPr>
      </w:pPr>
      <w:r w:rsidRPr="001C2460">
        <w:rPr>
          <w:rFonts w:ascii="Times New Roman" w:hAnsi="Times New Roman"/>
          <w:sz w:val="24"/>
          <w:szCs w:val="24"/>
          <w:lang w:eastAsia="en-US"/>
        </w:rPr>
        <w:t xml:space="preserve">In doing so, </w:t>
      </w:r>
      <w:r w:rsidR="00123CD9">
        <w:rPr>
          <w:rFonts w:ascii="Times New Roman" w:hAnsi="Times New Roman"/>
          <w:sz w:val="24"/>
          <w:szCs w:val="24"/>
          <w:lang w:eastAsia="en-US"/>
        </w:rPr>
        <w:t>the program</w:t>
      </w:r>
      <w:r w:rsidRPr="001C2460">
        <w:rPr>
          <w:rFonts w:ascii="Times New Roman" w:hAnsi="Times New Roman"/>
          <w:sz w:val="24"/>
          <w:szCs w:val="24"/>
          <w:lang w:eastAsia="en-US"/>
        </w:rPr>
        <w:t xml:space="preserve"> will ensure that community spaces are designed to deliver events and initiatives that will foster cultural communities’ social, economic and sporting life in the Northern Territory. Improved amenities will help communities enjoy the use and benefit of shared community spaces that can accommodate their cultural needs and in turn, support their full participation in community life in Aus</w:t>
      </w:r>
      <w:r w:rsidR="00942D98">
        <w:rPr>
          <w:rFonts w:ascii="Times New Roman" w:hAnsi="Times New Roman"/>
          <w:sz w:val="24"/>
          <w:szCs w:val="24"/>
          <w:lang w:eastAsia="en-US"/>
        </w:rPr>
        <w:t>tralia.</w:t>
      </w:r>
    </w:p>
    <w:p w14:paraId="05CE8685" w14:textId="77777777" w:rsidR="00942D98" w:rsidRDefault="00942D98" w:rsidP="00942D98">
      <w:pPr>
        <w:rPr>
          <w:rFonts w:ascii="Times New Roman" w:hAnsi="Times New Roman"/>
          <w:sz w:val="24"/>
          <w:szCs w:val="24"/>
          <w:lang w:eastAsia="en-US"/>
        </w:rPr>
      </w:pPr>
    </w:p>
    <w:p w14:paraId="12ADA03D" w14:textId="30A1C38C" w:rsidR="001C2460" w:rsidRDefault="001C2460" w:rsidP="00942D98">
      <w:pPr>
        <w:rPr>
          <w:rFonts w:ascii="Times New Roman" w:hAnsi="Times New Roman"/>
          <w:sz w:val="24"/>
          <w:szCs w:val="24"/>
          <w:lang w:eastAsia="en-US"/>
        </w:rPr>
      </w:pPr>
      <w:r w:rsidRPr="001C2460">
        <w:rPr>
          <w:rFonts w:ascii="Times New Roman" w:hAnsi="Times New Roman"/>
          <w:sz w:val="24"/>
          <w:szCs w:val="24"/>
          <w:lang w:eastAsia="en-US"/>
        </w:rPr>
        <w:t xml:space="preserve">Although </w:t>
      </w:r>
      <w:r w:rsidR="00123CD9">
        <w:rPr>
          <w:rFonts w:ascii="Times New Roman" w:hAnsi="Times New Roman"/>
          <w:sz w:val="24"/>
          <w:szCs w:val="24"/>
          <w:lang w:eastAsia="en-US"/>
        </w:rPr>
        <w:t>the program</w:t>
      </w:r>
      <w:r w:rsidRPr="001C2460">
        <w:rPr>
          <w:rFonts w:ascii="Times New Roman" w:hAnsi="Times New Roman"/>
          <w:sz w:val="24"/>
          <w:szCs w:val="24"/>
          <w:lang w:eastAsia="en-US"/>
        </w:rPr>
        <w:t xml:space="preserve"> targets minority groups, this form of positive discrimination </w:t>
      </w:r>
      <w:proofErr w:type="gramStart"/>
      <w:r w:rsidRPr="001C2460">
        <w:rPr>
          <w:rFonts w:ascii="Times New Roman" w:hAnsi="Times New Roman"/>
          <w:sz w:val="24"/>
          <w:szCs w:val="24"/>
          <w:lang w:eastAsia="en-US"/>
        </w:rPr>
        <w:t>is supported</w:t>
      </w:r>
      <w:proofErr w:type="gramEnd"/>
      <w:r w:rsidRPr="001C2460">
        <w:rPr>
          <w:rFonts w:ascii="Times New Roman" w:hAnsi="Times New Roman"/>
          <w:sz w:val="24"/>
          <w:szCs w:val="24"/>
          <w:lang w:eastAsia="en-US"/>
        </w:rPr>
        <w:t xml:space="preserve"> by the objectives of the </w:t>
      </w:r>
      <w:r w:rsidR="00123CD9">
        <w:rPr>
          <w:rFonts w:ascii="Times New Roman" w:hAnsi="Times New Roman"/>
          <w:sz w:val="24"/>
          <w:szCs w:val="24"/>
          <w:lang w:eastAsia="en-US"/>
        </w:rPr>
        <w:t>ICCPR</w:t>
      </w:r>
      <w:r w:rsidR="00123CD9" w:rsidRPr="001C2460">
        <w:rPr>
          <w:rFonts w:ascii="Times New Roman" w:hAnsi="Times New Roman"/>
          <w:sz w:val="24"/>
          <w:szCs w:val="24"/>
          <w:lang w:eastAsia="en-US"/>
        </w:rPr>
        <w:t xml:space="preserve"> </w:t>
      </w:r>
      <w:r w:rsidRPr="001C2460">
        <w:rPr>
          <w:rFonts w:ascii="Times New Roman" w:hAnsi="Times New Roman"/>
          <w:sz w:val="24"/>
          <w:szCs w:val="24"/>
          <w:lang w:eastAsia="en-US"/>
        </w:rPr>
        <w:t xml:space="preserve">as it seeks to improve access to </w:t>
      </w:r>
      <w:r w:rsidR="00942D98">
        <w:rPr>
          <w:rFonts w:ascii="Times New Roman" w:hAnsi="Times New Roman"/>
          <w:sz w:val="24"/>
          <w:szCs w:val="24"/>
          <w:lang w:eastAsia="en-US"/>
        </w:rPr>
        <w:t>c</w:t>
      </w:r>
      <w:r w:rsidRPr="001C2460">
        <w:rPr>
          <w:rFonts w:ascii="Times New Roman" w:hAnsi="Times New Roman"/>
          <w:sz w:val="24"/>
          <w:szCs w:val="24"/>
          <w:lang w:eastAsia="en-US"/>
        </w:rPr>
        <w:t>ulturally</w:t>
      </w:r>
      <w:r w:rsidR="00123CD9">
        <w:rPr>
          <w:rFonts w:ascii="Times New Roman" w:hAnsi="Times New Roman"/>
          <w:sz w:val="24"/>
          <w:szCs w:val="24"/>
          <w:lang w:eastAsia="en-US"/>
        </w:rPr>
        <w:t xml:space="preserve"> </w:t>
      </w:r>
      <w:r w:rsidRPr="001C2460">
        <w:rPr>
          <w:rFonts w:ascii="Times New Roman" w:hAnsi="Times New Roman"/>
          <w:sz w:val="24"/>
          <w:szCs w:val="24"/>
          <w:lang w:eastAsia="en-US"/>
        </w:rPr>
        <w:t>appropriate spaces, amenities and facilities that are particularly beneficial to certain ethnic, religious or linguistic minorities who might otherwise be excluded</w:t>
      </w:r>
      <w:r w:rsidR="00942D98">
        <w:rPr>
          <w:rFonts w:ascii="Times New Roman" w:hAnsi="Times New Roman"/>
          <w:sz w:val="24"/>
          <w:szCs w:val="24"/>
          <w:lang w:eastAsia="en-US"/>
        </w:rPr>
        <w:t>.</w:t>
      </w:r>
      <w:r w:rsidRPr="001C2460">
        <w:rPr>
          <w:rFonts w:ascii="Times New Roman" w:hAnsi="Times New Roman"/>
          <w:sz w:val="24"/>
          <w:szCs w:val="24"/>
          <w:lang w:eastAsia="en-US"/>
        </w:rPr>
        <w:t xml:space="preserve"> </w:t>
      </w:r>
      <w:r w:rsidR="00123CD9">
        <w:rPr>
          <w:rFonts w:ascii="Times New Roman" w:hAnsi="Times New Roman"/>
          <w:sz w:val="24"/>
          <w:szCs w:val="24"/>
          <w:lang w:eastAsia="en-US"/>
        </w:rPr>
        <w:t>E</w:t>
      </w:r>
      <w:r w:rsidRPr="001C2460">
        <w:rPr>
          <w:rFonts w:ascii="Times New Roman" w:hAnsi="Times New Roman"/>
          <w:sz w:val="24"/>
          <w:szCs w:val="24"/>
          <w:lang w:eastAsia="en-US"/>
        </w:rPr>
        <w:t>xample</w:t>
      </w:r>
      <w:r w:rsidR="00123CD9">
        <w:rPr>
          <w:rFonts w:ascii="Times New Roman" w:hAnsi="Times New Roman"/>
          <w:sz w:val="24"/>
          <w:szCs w:val="24"/>
          <w:lang w:eastAsia="en-US"/>
        </w:rPr>
        <w:t>s include</w:t>
      </w:r>
      <w:r w:rsidRPr="001C2460">
        <w:rPr>
          <w:rFonts w:ascii="Times New Roman" w:hAnsi="Times New Roman"/>
          <w:sz w:val="24"/>
          <w:szCs w:val="24"/>
          <w:lang w:eastAsia="en-US"/>
        </w:rPr>
        <w:t xml:space="preserve"> </w:t>
      </w:r>
      <w:r w:rsidRPr="001C2460">
        <w:rPr>
          <w:rFonts w:ascii="Times New Roman" w:hAnsi="Times New Roman"/>
          <w:sz w:val="24"/>
          <w:szCs w:val="24"/>
          <w:lang w:eastAsia="en-US"/>
        </w:rPr>
        <w:lastRenderedPageBreak/>
        <w:t>enhancing spaces or facilities so that the</w:t>
      </w:r>
      <w:r w:rsidR="00123CD9">
        <w:rPr>
          <w:rFonts w:ascii="Times New Roman" w:hAnsi="Times New Roman"/>
          <w:sz w:val="24"/>
          <w:szCs w:val="24"/>
          <w:lang w:eastAsia="en-US"/>
        </w:rPr>
        <w:t>se</w:t>
      </w:r>
      <w:r w:rsidRPr="001C2460">
        <w:rPr>
          <w:rFonts w:ascii="Times New Roman" w:hAnsi="Times New Roman"/>
          <w:sz w:val="24"/>
          <w:szCs w:val="24"/>
          <w:lang w:eastAsia="en-US"/>
        </w:rPr>
        <w:t xml:space="preserve"> </w:t>
      </w:r>
      <w:r w:rsidR="00123CD9">
        <w:rPr>
          <w:rFonts w:ascii="Times New Roman" w:hAnsi="Times New Roman"/>
          <w:sz w:val="24"/>
          <w:szCs w:val="24"/>
          <w:lang w:eastAsia="en-US"/>
        </w:rPr>
        <w:t xml:space="preserve">groups </w:t>
      </w:r>
      <w:r w:rsidRPr="001C2460">
        <w:rPr>
          <w:rFonts w:ascii="Times New Roman" w:hAnsi="Times New Roman"/>
          <w:sz w:val="24"/>
          <w:szCs w:val="24"/>
          <w:lang w:eastAsia="en-US"/>
        </w:rPr>
        <w:t>can communicate or socialise in their native language or participate in social activities that are unique to their social or cultural group</w:t>
      </w:r>
      <w:r w:rsidR="00942D98">
        <w:rPr>
          <w:rFonts w:ascii="Times New Roman" w:hAnsi="Times New Roman"/>
          <w:sz w:val="24"/>
          <w:szCs w:val="24"/>
          <w:lang w:eastAsia="en-US"/>
        </w:rPr>
        <w:t>.</w:t>
      </w:r>
      <w:r w:rsidRPr="001C2460">
        <w:rPr>
          <w:rFonts w:ascii="Times New Roman" w:hAnsi="Times New Roman"/>
          <w:sz w:val="24"/>
          <w:szCs w:val="24"/>
          <w:lang w:eastAsia="en-US"/>
        </w:rPr>
        <w:t xml:space="preserve"> </w:t>
      </w:r>
      <w:r w:rsidR="00123CD9">
        <w:rPr>
          <w:rFonts w:ascii="Times New Roman" w:hAnsi="Times New Roman"/>
          <w:sz w:val="24"/>
          <w:szCs w:val="24"/>
          <w:lang w:eastAsia="en-US"/>
        </w:rPr>
        <w:t>F</w:t>
      </w:r>
      <w:r w:rsidRPr="001C2460">
        <w:rPr>
          <w:rFonts w:ascii="Times New Roman" w:hAnsi="Times New Roman"/>
          <w:sz w:val="24"/>
          <w:szCs w:val="24"/>
          <w:lang w:eastAsia="en-US"/>
        </w:rPr>
        <w:t>acilitating a sense of social and cultural belonging and connection with others in their group would improve the minority groups’ ability to integrate with the Australian community and thus be contributing and involved member</w:t>
      </w:r>
      <w:r w:rsidR="00123CD9">
        <w:rPr>
          <w:rFonts w:ascii="Times New Roman" w:hAnsi="Times New Roman"/>
          <w:sz w:val="24"/>
          <w:szCs w:val="24"/>
          <w:lang w:eastAsia="en-US"/>
        </w:rPr>
        <w:t>s</w:t>
      </w:r>
      <w:r w:rsidRPr="001C2460">
        <w:rPr>
          <w:rFonts w:ascii="Times New Roman" w:hAnsi="Times New Roman"/>
          <w:sz w:val="24"/>
          <w:szCs w:val="24"/>
          <w:lang w:eastAsia="en-US"/>
        </w:rPr>
        <w:t xml:space="preserve"> of that wider </w:t>
      </w:r>
      <w:r w:rsidR="005D2FC4">
        <w:rPr>
          <w:rFonts w:ascii="Times New Roman" w:hAnsi="Times New Roman"/>
          <w:sz w:val="24"/>
          <w:szCs w:val="24"/>
          <w:lang w:eastAsia="en-US"/>
        </w:rPr>
        <w:t>community.</w:t>
      </w:r>
    </w:p>
    <w:p w14:paraId="5DF2D6A3" w14:textId="77777777" w:rsidR="005D2FC4" w:rsidRPr="001C2460" w:rsidRDefault="005D2FC4" w:rsidP="00942D98">
      <w:pPr>
        <w:rPr>
          <w:rFonts w:ascii="Times New Roman" w:hAnsi="Times New Roman"/>
          <w:sz w:val="24"/>
          <w:szCs w:val="24"/>
          <w:lang w:eastAsia="en-US"/>
        </w:rPr>
      </w:pPr>
    </w:p>
    <w:p w14:paraId="29E91130" w14:textId="3A23B447" w:rsidR="001C2460" w:rsidRPr="001C2460" w:rsidRDefault="001C2460" w:rsidP="00C125C1">
      <w:pPr>
        <w:ind w:left="720" w:hanging="720"/>
        <w:rPr>
          <w:rFonts w:ascii="Times New Roman" w:eastAsia="Times New Roman" w:hAnsi="Times New Roman"/>
          <w:i/>
          <w:sz w:val="24"/>
          <w:szCs w:val="24"/>
          <w:u w:val="single"/>
          <w:lang w:eastAsia="en-US"/>
        </w:rPr>
      </w:pPr>
      <w:r w:rsidRPr="001C2460">
        <w:rPr>
          <w:rFonts w:ascii="Times New Roman" w:eastAsia="Times New Roman" w:hAnsi="Times New Roman"/>
          <w:i/>
          <w:sz w:val="24"/>
          <w:szCs w:val="24"/>
          <w:u w:val="single"/>
          <w:lang w:eastAsia="en-US"/>
        </w:rPr>
        <w:t>Article 7 of the CERD</w:t>
      </w:r>
    </w:p>
    <w:p w14:paraId="1E6A41A9" w14:textId="77777777" w:rsidR="005D2FC4" w:rsidRDefault="005D2FC4" w:rsidP="005D2FC4">
      <w:pPr>
        <w:ind w:left="1400" w:hanging="720"/>
        <w:rPr>
          <w:rFonts w:ascii="Times New Roman" w:eastAsia="Times New Roman" w:hAnsi="Times New Roman"/>
          <w:sz w:val="24"/>
          <w:szCs w:val="24"/>
          <w:lang w:eastAsia="en-US"/>
        </w:rPr>
      </w:pPr>
    </w:p>
    <w:p w14:paraId="6D452DC9" w14:textId="2052AAAC" w:rsidR="001C2460" w:rsidRPr="001C2460" w:rsidRDefault="001C2460" w:rsidP="00C125C1">
      <w:pPr>
        <w:rPr>
          <w:rFonts w:ascii="Times New Roman" w:eastAsia="Times New Roman" w:hAnsi="Times New Roman"/>
          <w:sz w:val="24"/>
          <w:szCs w:val="24"/>
          <w:lang w:eastAsia="en-US"/>
        </w:rPr>
      </w:pPr>
      <w:r w:rsidRPr="001C2460">
        <w:rPr>
          <w:rFonts w:ascii="Times New Roman" w:eastAsia="Times New Roman" w:hAnsi="Times New Roman"/>
          <w:sz w:val="24"/>
          <w:szCs w:val="24"/>
          <w:lang w:eastAsia="en-US"/>
        </w:rPr>
        <w:t>Article 7 of the CERD provides:</w:t>
      </w:r>
    </w:p>
    <w:p w14:paraId="2F37569D" w14:textId="77777777" w:rsidR="005D2FC4" w:rsidRDefault="005D2FC4" w:rsidP="005D2FC4">
      <w:pPr>
        <w:shd w:val="clear" w:color="auto" w:fill="FFFFFF"/>
        <w:ind w:left="720"/>
        <w:rPr>
          <w:rFonts w:ascii="Times New Roman" w:eastAsia="Times New Roman" w:hAnsi="Times New Roman"/>
          <w:color w:val="000000"/>
        </w:rPr>
      </w:pPr>
    </w:p>
    <w:p w14:paraId="11FA5F93" w14:textId="3BEA8684" w:rsidR="001C2460" w:rsidRPr="001C2460" w:rsidRDefault="001C2460" w:rsidP="005D2FC4">
      <w:pPr>
        <w:shd w:val="clear" w:color="auto" w:fill="FFFFFF"/>
        <w:ind w:left="720"/>
        <w:rPr>
          <w:rFonts w:ascii="Times New Roman" w:eastAsia="Times New Roman" w:hAnsi="Times New Roman"/>
          <w:color w:val="000000"/>
        </w:rPr>
      </w:pPr>
      <w:proofErr w:type="gramStart"/>
      <w:r w:rsidRPr="001C2460">
        <w:rPr>
          <w:rFonts w:ascii="Times New Roman" w:eastAsia="Times New Roman" w:hAnsi="Times New Roman"/>
          <w:color w:val="000000"/>
        </w:rPr>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ethnical groups, as well as to propagating the purposes and principles of the Charter of the United Nations, the Universal Declaration of Human Rights, the United Nations Declaration on the Elimination of All Forms of Racial Discrimination, and this Convention.’</w:t>
      </w:r>
      <w:proofErr w:type="gramEnd"/>
    </w:p>
    <w:p w14:paraId="749C30E5" w14:textId="77777777" w:rsidR="005D2FC4" w:rsidRDefault="005D2FC4" w:rsidP="005D2FC4">
      <w:pPr>
        <w:rPr>
          <w:rFonts w:ascii="Times New Roman" w:eastAsia="Times New Roman" w:hAnsi="Times New Roman"/>
          <w:sz w:val="24"/>
          <w:szCs w:val="24"/>
          <w:lang w:eastAsia="en-US"/>
        </w:rPr>
      </w:pPr>
    </w:p>
    <w:p w14:paraId="3A34B03B" w14:textId="1B7C51B9" w:rsidR="005D2FC4" w:rsidRDefault="005D2FC4" w:rsidP="005D2FC4">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Table item </w:t>
      </w:r>
      <w:r w:rsidR="0067771E">
        <w:rPr>
          <w:rFonts w:ascii="Times New Roman" w:eastAsia="Times New Roman" w:hAnsi="Times New Roman"/>
          <w:sz w:val="24"/>
          <w:szCs w:val="24"/>
          <w:lang w:eastAsia="en-US"/>
        </w:rPr>
        <w:t>421</w:t>
      </w:r>
      <w:r w:rsidR="001C2460" w:rsidRPr="001C2460">
        <w:rPr>
          <w:rFonts w:ascii="Times New Roman" w:eastAsia="Times New Roman" w:hAnsi="Times New Roman"/>
          <w:sz w:val="24"/>
          <w:szCs w:val="24"/>
          <w:lang w:eastAsia="en-US"/>
        </w:rPr>
        <w:t xml:space="preserve"> will fund improvements to community amenities in the Northern Territory to accommodate cultural communities and in turn, facilitate integration and activities that encourage diverse communities to come together around a shared opportunity or challenge and build understanding and trust. This is consistent with Australia’s obligations under the CERD to combat prejudices that lead to racial discrimination and to promote understanding among all racial and ethnic groups</w:t>
      </w:r>
      <w:r>
        <w:rPr>
          <w:rFonts w:ascii="Times New Roman" w:eastAsia="Times New Roman" w:hAnsi="Times New Roman"/>
          <w:sz w:val="24"/>
          <w:szCs w:val="24"/>
          <w:lang w:eastAsia="en-US"/>
        </w:rPr>
        <w:t>.</w:t>
      </w:r>
    </w:p>
    <w:p w14:paraId="0DE76B27" w14:textId="77777777" w:rsidR="005D2FC4" w:rsidRDefault="005D2FC4" w:rsidP="005D2FC4">
      <w:pPr>
        <w:rPr>
          <w:rFonts w:ascii="Times New Roman" w:hAnsi="Times New Roman"/>
          <w:sz w:val="24"/>
          <w:szCs w:val="24"/>
          <w:lang w:eastAsia="en-US"/>
        </w:rPr>
      </w:pPr>
    </w:p>
    <w:p w14:paraId="4D313F14" w14:textId="1F2B7D7E" w:rsidR="001C2460" w:rsidRPr="001C2460" w:rsidRDefault="00123CD9" w:rsidP="005D2FC4">
      <w:pPr>
        <w:rPr>
          <w:rFonts w:ascii="Times New Roman" w:hAnsi="Times New Roman"/>
          <w:sz w:val="24"/>
          <w:szCs w:val="24"/>
          <w:lang w:eastAsia="en-US"/>
        </w:rPr>
      </w:pPr>
      <w:r>
        <w:rPr>
          <w:rFonts w:ascii="Times New Roman" w:hAnsi="Times New Roman"/>
          <w:sz w:val="24"/>
          <w:szCs w:val="24"/>
          <w:lang w:eastAsia="en-US"/>
        </w:rPr>
        <w:t>F</w:t>
      </w:r>
      <w:r w:rsidR="001C2460" w:rsidRPr="001C2460">
        <w:rPr>
          <w:rFonts w:ascii="Times New Roman" w:hAnsi="Times New Roman"/>
          <w:sz w:val="24"/>
          <w:szCs w:val="24"/>
          <w:lang w:eastAsia="en-US"/>
        </w:rPr>
        <w:t>acilitating a sense of social and cultural belonging and connection with others in their group through improved spaces and enhanced amenities would build tolerance, strengthen cohesion and connectedness of the various groups within the Australian community, and ultimately seek to eliminate all forms of racial discrimination.</w:t>
      </w:r>
    </w:p>
    <w:p w14:paraId="767636BA" w14:textId="19855D16" w:rsidR="001C7F41" w:rsidRDefault="001C7F41" w:rsidP="001C2460">
      <w:pPr>
        <w:ind w:right="-46"/>
        <w:rPr>
          <w:rFonts w:ascii="Times New Roman" w:hAnsi="Times New Roman"/>
          <w:sz w:val="24"/>
          <w:szCs w:val="24"/>
        </w:rPr>
      </w:pPr>
    </w:p>
    <w:p w14:paraId="4959CC56" w14:textId="77777777" w:rsidR="007C3D1A" w:rsidRPr="00FB6BD8" w:rsidRDefault="007C3D1A" w:rsidP="007C3D1A">
      <w:r w:rsidRPr="00FB6BD8">
        <w:rPr>
          <w:rFonts w:ascii="Times New Roman" w:hAnsi="Times New Roman"/>
          <w:b/>
          <w:sz w:val="24"/>
        </w:rPr>
        <w:t>Conclusion</w:t>
      </w:r>
    </w:p>
    <w:p w14:paraId="19B50C32" w14:textId="77777777" w:rsidR="001C7F41" w:rsidRDefault="001C7F41" w:rsidP="007C3D1A">
      <w:pPr>
        <w:rPr>
          <w:rFonts w:ascii="Times New Roman" w:hAnsi="Times New Roman"/>
          <w:sz w:val="24"/>
          <w:szCs w:val="24"/>
        </w:rPr>
      </w:pPr>
    </w:p>
    <w:p w14:paraId="1500DB8F" w14:textId="5DD3C7C0" w:rsidR="007C3D1A" w:rsidRPr="00FB6BD8" w:rsidRDefault="007C3D1A" w:rsidP="007C3D1A">
      <w:pPr>
        <w:rPr>
          <w:rFonts w:ascii="Times New Roman" w:hAnsi="Times New Roman"/>
          <w:sz w:val="24"/>
          <w:szCs w:val="24"/>
        </w:rPr>
      </w:pPr>
      <w:r w:rsidRPr="00C449A5">
        <w:rPr>
          <w:rFonts w:ascii="Times New Roman" w:hAnsi="Times New Roman"/>
          <w:sz w:val="24"/>
          <w:szCs w:val="24"/>
        </w:rPr>
        <w:t xml:space="preserve">Table item </w:t>
      </w:r>
      <w:r w:rsidR="0067771E">
        <w:rPr>
          <w:rFonts w:ascii="Times New Roman" w:hAnsi="Times New Roman"/>
          <w:sz w:val="24"/>
          <w:szCs w:val="24"/>
        </w:rPr>
        <w:t>421</w:t>
      </w:r>
      <w:r w:rsidRPr="00C449A5">
        <w:rPr>
          <w:rFonts w:ascii="Times New Roman" w:hAnsi="Times New Roman"/>
          <w:sz w:val="24"/>
          <w:szCs w:val="24"/>
        </w:rPr>
        <w:t xml:space="preserve"> </w:t>
      </w:r>
      <w:r w:rsidR="005D2FC4" w:rsidRPr="00C449A5">
        <w:rPr>
          <w:rFonts w:ascii="Times New Roman" w:eastAsia="Times New Roman" w:hAnsi="Times New Roman"/>
          <w:sz w:val="24"/>
          <w:szCs w:val="24"/>
        </w:rPr>
        <w:t>is compatible with human rights as it promotes the right</w:t>
      </w:r>
      <w:r w:rsidR="00E35616" w:rsidRPr="00C449A5">
        <w:rPr>
          <w:rFonts w:ascii="Times New Roman" w:eastAsia="Times New Roman" w:hAnsi="Times New Roman"/>
          <w:sz w:val="24"/>
          <w:szCs w:val="24"/>
        </w:rPr>
        <w:t xml:space="preserve"> to </w:t>
      </w:r>
      <w:r w:rsidR="00E974CA" w:rsidRPr="00C449A5">
        <w:rPr>
          <w:rFonts w:ascii="Times New Roman" w:eastAsia="Times New Roman" w:hAnsi="Times New Roman"/>
          <w:sz w:val="24"/>
          <w:szCs w:val="24"/>
        </w:rPr>
        <w:t>non-discrimination and engages with the obligation to combat racial discrimination and promote understanding and tolerance</w:t>
      </w:r>
      <w:r w:rsidR="005D2FC4" w:rsidRPr="00C449A5">
        <w:rPr>
          <w:rFonts w:ascii="Times New Roman" w:eastAsia="Times New Roman" w:hAnsi="Times New Roman"/>
          <w:sz w:val="24"/>
          <w:szCs w:val="24"/>
        </w:rPr>
        <w:t>.</w:t>
      </w:r>
    </w:p>
    <w:p w14:paraId="5CF3A808" w14:textId="77777777" w:rsidR="007C3D1A" w:rsidRDefault="007C3D1A" w:rsidP="007C3D1A">
      <w:pPr>
        <w:rPr>
          <w:rFonts w:ascii="Times New Roman" w:hAnsi="Times New Roman"/>
          <w:b/>
          <w:sz w:val="24"/>
          <w:szCs w:val="24"/>
        </w:rPr>
      </w:pPr>
    </w:p>
    <w:p w14:paraId="0A8225C2" w14:textId="7789738C" w:rsidR="007C3D1A" w:rsidRPr="001C7F41" w:rsidRDefault="007C3D1A" w:rsidP="007C3D1A">
      <w:pPr>
        <w:rPr>
          <w:rFonts w:ascii="Times New Roman" w:hAnsi="Times New Roman"/>
          <w:i/>
          <w:sz w:val="24"/>
          <w:szCs w:val="24"/>
          <w:u w:val="single"/>
        </w:rPr>
      </w:pPr>
      <w:r w:rsidRPr="001C7F41">
        <w:rPr>
          <w:rFonts w:ascii="Times New Roman" w:hAnsi="Times New Roman"/>
          <w:i/>
          <w:sz w:val="24"/>
          <w:szCs w:val="24"/>
          <w:u w:val="single"/>
        </w:rPr>
        <w:t xml:space="preserve">Table item </w:t>
      </w:r>
      <w:r w:rsidR="0067771E" w:rsidRPr="0067771E">
        <w:rPr>
          <w:rFonts w:ascii="Times New Roman" w:hAnsi="Times New Roman"/>
          <w:i/>
          <w:sz w:val="24"/>
          <w:szCs w:val="24"/>
          <w:u w:val="single"/>
        </w:rPr>
        <w:t>422</w:t>
      </w:r>
      <w:r w:rsidRPr="0067771E">
        <w:rPr>
          <w:rFonts w:ascii="Times New Roman" w:hAnsi="Times New Roman"/>
          <w:i/>
          <w:sz w:val="24"/>
          <w:szCs w:val="24"/>
          <w:u w:val="single"/>
        </w:rPr>
        <w:t xml:space="preserve"> </w:t>
      </w:r>
      <w:r w:rsidRPr="001C7F41">
        <w:rPr>
          <w:rFonts w:ascii="Times New Roman" w:hAnsi="Times New Roman"/>
          <w:i/>
          <w:sz w:val="24"/>
          <w:szCs w:val="24"/>
          <w:u w:val="single"/>
        </w:rPr>
        <w:t xml:space="preserve">– </w:t>
      </w:r>
      <w:r w:rsidR="005D2FC4">
        <w:rPr>
          <w:rFonts w:ascii="Times New Roman" w:hAnsi="Times New Roman"/>
          <w:i/>
          <w:sz w:val="24"/>
          <w:szCs w:val="24"/>
          <w:u w:val="single"/>
        </w:rPr>
        <w:t>Disaster Risk Reduction Package</w:t>
      </w:r>
      <w:r w:rsidRPr="001C7F41">
        <w:rPr>
          <w:rFonts w:ascii="Times New Roman" w:hAnsi="Times New Roman"/>
          <w:i/>
          <w:sz w:val="24"/>
          <w:szCs w:val="24"/>
          <w:u w:val="single"/>
        </w:rPr>
        <w:t xml:space="preserve"> </w:t>
      </w:r>
    </w:p>
    <w:p w14:paraId="3998DEFC" w14:textId="77777777" w:rsidR="001C7F41" w:rsidRDefault="001C7F41" w:rsidP="007C3D1A">
      <w:pPr>
        <w:rPr>
          <w:rFonts w:ascii="Times New Roman" w:hAnsi="Times New Roman"/>
          <w:b/>
          <w:sz w:val="24"/>
          <w:szCs w:val="24"/>
          <w:u w:val="single"/>
        </w:rPr>
      </w:pPr>
    </w:p>
    <w:p w14:paraId="78954E51" w14:textId="4233F5C1" w:rsidR="005D2FC4" w:rsidRDefault="007C3D1A" w:rsidP="005D2FC4">
      <w:pPr>
        <w:pStyle w:val="Default"/>
      </w:pPr>
      <w:r>
        <w:t xml:space="preserve">Table item </w:t>
      </w:r>
      <w:r w:rsidR="0067771E">
        <w:t>422</w:t>
      </w:r>
      <w:r w:rsidRPr="0067771E">
        <w:t xml:space="preserve"> </w:t>
      </w:r>
      <w:r>
        <w:t xml:space="preserve">establishes legislative authority for </w:t>
      </w:r>
      <w:r w:rsidR="00E120A7">
        <w:t>g</w:t>
      </w:r>
      <w:r>
        <w:t>overnment</w:t>
      </w:r>
      <w:r w:rsidR="005D2FC4">
        <w:t xml:space="preserve"> spending </w:t>
      </w:r>
      <w:r w:rsidR="005D2FC4" w:rsidRPr="005D2FC4">
        <w:t xml:space="preserve">on initiatives to reduce the risk and impact of natural disasters on Australians in line with the </w:t>
      </w:r>
      <w:r w:rsidR="005D2FC4" w:rsidRPr="00C125C1">
        <w:t>National Disaster Risk Reduction Framework</w:t>
      </w:r>
      <w:r w:rsidR="005D2FC4" w:rsidRPr="005D2FC4">
        <w:rPr>
          <w:i/>
        </w:rPr>
        <w:t xml:space="preserve"> </w:t>
      </w:r>
      <w:r w:rsidR="005878C7">
        <w:t>(the Framework). The F</w:t>
      </w:r>
      <w:r w:rsidR="005D2FC4" w:rsidRPr="005D2FC4">
        <w:t>ramework outlines a coordinated national approach to identifying, prioritising and reducing disaster risk.</w:t>
      </w:r>
    </w:p>
    <w:p w14:paraId="035F71E7" w14:textId="77777777" w:rsidR="005D2FC4" w:rsidRPr="005D2FC4" w:rsidRDefault="005D2FC4" w:rsidP="005D2FC4">
      <w:pPr>
        <w:pStyle w:val="Default"/>
      </w:pPr>
    </w:p>
    <w:p w14:paraId="3EBE882D" w14:textId="6144ADB6" w:rsidR="005D2FC4" w:rsidRDefault="005D2FC4" w:rsidP="005D2FC4">
      <w:pPr>
        <w:pStyle w:val="Default"/>
      </w:pPr>
      <w:r w:rsidRPr="005D2FC4">
        <w:t xml:space="preserve">The national component of </w:t>
      </w:r>
      <w:r w:rsidR="00E120A7">
        <w:t>the Disaster Risk Reduction P</w:t>
      </w:r>
      <w:r w:rsidRPr="005D2FC4">
        <w:t>ackage</w:t>
      </w:r>
      <w:r w:rsidR="00E120A7">
        <w:t xml:space="preserve"> (the Package)</w:t>
      </w:r>
      <w:r w:rsidRPr="005D2FC4">
        <w:t xml:space="preserve"> of $26.1</w:t>
      </w:r>
      <w:r w:rsidR="00E3270A">
        <w:t> </w:t>
      </w:r>
      <w:r w:rsidRPr="005D2FC4">
        <w:t>million</w:t>
      </w:r>
      <w:r w:rsidR="00E120A7">
        <w:t xml:space="preserve"> over five years from 2019-20</w:t>
      </w:r>
      <w:r w:rsidRPr="005D2FC4">
        <w:t xml:space="preserve"> will deliver </w:t>
      </w:r>
      <w:r w:rsidRPr="005D2FC4">
        <w:rPr>
          <w:lang w:val="en-US"/>
        </w:rPr>
        <w:t xml:space="preserve">nationally significant initiatives, on a project-by-project basis, that reduce systemic disaster risk </w:t>
      </w:r>
      <w:r w:rsidRPr="005D2FC4">
        <w:t xml:space="preserve">across Australia’s built, social, natural and economic environments. </w:t>
      </w:r>
      <w:r w:rsidRPr="00C125C1">
        <w:t xml:space="preserve">The specific details of potential future projects to </w:t>
      </w:r>
      <w:proofErr w:type="gramStart"/>
      <w:r w:rsidRPr="00C125C1">
        <w:t>be funded</w:t>
      </w:r>
      <w:proofErr w:type="gramEnd"/>
      <w:r w:rsidRPr="00C125C1">
        <w:t xml:space="preserve"> under the national component of the </w:t>
      </w:r>
      <w:r w:rsidR="004072DC" w:rsidRPr="00C125C1">
        <w:t>P</w:t>
      </w:r>
      <w:r w:rsidRPr="00C125C1">
        <w:t>ackage are yet to be decided</w:t>
      </w:r>
      <w:r w:rsidR="00EC232F">
        <w:t>.</w:t>
      </w:r>
    </w:p>
    <w:p w14:paraId="6F1ECD86" w14:textId="0F23DE31" w:rsidR="005D2FC4" w:rsidRDefault="005D2FC4" w:rsidP="005D2FC4">
      <w:pPr>
        <w:pStyle w:val="Default"/>
      </w:pPr>
    </w:p>
    <w:p w14:paraId="7B6BB677" w14:textId="145CA0C7" w:rsidR="00CD521B" w:rsidRPr="00160C8C" w:rsidRDefault="007C0F57" w:rsidP="00CD521B">
      <w:pPr>
        <w:tabs>
          <w:tab w:val="left" w:pos="936"/>
        </w:tabs>
        <w:rPr>
          <w:rFonts w:ascii="Times New Roman" w:hAnsi="Times New Roman"/>
          <w:iCs/>
          <w:color w:val="000000" w:themeColor="text1"/>
          <w:sz w:val="24"/>
          <w:szCs w:val="24"/>
        </w:rPr>
      </w:pPr>
      <w:r>
        <w:rPr>
          <w:rFonts w:ascii="Times New Roman" w:hAnsi="Times New Roman"/>
          <w:iCs/>
          <w:color w:val="000000" w:themeColor="text1"/>
          <w:sz w:val="24"/>
          <w:szCs w:val="24"/>
        </w:rPr>
        <w:br w:type="column"/>
      </w:r>
      <w:r w:rsidR="00CD521B" w:rsidRPr="00160C8C">
        <w:rPr>
          <w:rFonts w:ascii="Times New Roman" w:hAnsi="Times New Roman"/>
          <w:iCs/>
          <w:color w:val="000000" w:themeColor="text1"/>
          <w:sz w:val="24"/>
          <w:szCs w:val="24"/>
        </w:rPr>
        <w:lastRenderedPageBreak/>
        <w:t xml:space="preserve">Projects funded under the national component could include, but are not limited </w:t>
      </w:r>
      <w:proofErr w:type="gramStart"/>
      <w:r w:rsidR="00CD521B" w:rsidRPr="00160C8C">
        <w:rPr>
          <w:rFonts w:ascii="Times New Roman" w:hAnsi="Times New Roman"/>
          <w:iCs/>
          <w:color w:val="000000" w:themeColor="text1"/>
          <w:sz w:val="24"/>
          <w:szCs w:val="24"/>
        </w:rPr>
        <w:t>to</w:t>
      </w:r>
      <w:proofErr w:type="gramEnd"/>
      <w:r w:rsidR="00CD521B" w:rsidRPr="00160C8C">
        <w:rPr>
          <w:rFonts w:ascii="Times New Roman" w:hAnsi="Times New Roman"/>
          <w:iCs/>
          <w:color w:val="000000" w:themeColor="text1"/>
          <w:sz w:val="24"/>
          <w:szCs w:val="24"/>
        </w:rPr>
        <w:t>:</w:t>
      </w:r>
    </w:p>
    <w:p w14:paraId="6E43E86A"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activities that support individuals, communities and/or small businesses to understand and take action to address disaster risk and impacts</w:t>
      </w:r>
      <w:r>
        <w:rPr>
          <w:rFonts w:ascii="Times New Roman" w:hAnsi="Times New Roman"/>
          <w:iCs/>
          <w:color w:val="000000" w:themeColor="text1"/>
          <w:sz w:val="24"/>
          <w:szCs w:val="24"/>
        </w:rPr>
        <w:t>;</w:t>
      </w:r>
      <w:r w:rsidRPr="00160C8C">
        <w:rPr>
          <w:rFonts w:ascii="Times New Roman" w:hAnsi="Times New Roman"/>
          <w:iCs/>
          <w:color w:val="000000" w:themeColor="text1"/>
          <w:sz w:val="24"/>
          <w:szCs w:val="24"/>
        </w:rPr>
        <w:t xml:space="preserve"> </w:t>
      </w:r>
    </w:p>
    <w:p w14:paraId="3E382E02"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inclusive community partnership projects with diverse stakeholders (including Indigenous Australians, people with disability, and culturally and linguistically diverse communities)</w:t>
      </w:r>
      <w:r>
        <w:rPr>
          <w:rFonts w:ascii="Times New Roman" w:hAnsi="Times New Roman"/>
          <w:iCs/>
          <w:color w:val="000000" w:themeColor="text1"/>
          <w:sz w:val="24"/>
          <w:szCs w:val="24"/>
        </w:rPr>
        <w:t>;</w:t>
      </w:r>
    </w:p>
    <w:p w14:paraId="0C49D42D"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research, innovation and knowledge initiatives to improve awareness, understanding and engagement on disaster risk and impacts (including hazard, exposure, vulnerability, capacity and environment)</w:t>
      </w:r>
      <w:r>
        <w:rPr>
          <w:rFonts w:ascii="Times New Roman" w:hAnsi="Times New Roman"/>
          <w:iCs/>
          <w:color w:val="000000" w:themeColor="text1"/>
          <w:sz w:val="24"/>
          <w:szCs w:val="24"/>
        </w:rPr>
        <w:t>;</w:t>
      </w:r>
      <w:r w:rsidRPr="00160C8C">
        <w:rPr>
          <w:rFonts w:ascii="Times New Roman" w:hAnsi="Times New Roman"/>
          <w:iCs/>
          <w:color w:val="000000" w:themeColor="text1"/>
          <w:sz w:val="24"/>
          <w:szCs w:val="24"/>
        </w:rPr>
        <w:t xml:space="preserve"> </w:t>
      </w:r>
    </w:p>
    <w:p w14:paraId="075D86D6"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development of national technologies, systems and capabilities (including improved disaster risk information and data collection, hazard mapping and modelling, risk assessment tools, decision support systems, and emergency warning communications)</w:t>
      </w:r>
      <w:r>
        <w:rPr>
          <w:rFonts w:ascii="Times New Roman" w:hAnsi="Times New Roman"/>
          <w:iCs/>
          <w:color w:val="000000" w:themeColor="text1"/>
          <w:sz w:val="24"/>
          <w:szCs w:val="24"/>
        </w:rPr>
        <w:t>;</w:t>
      </w:r>
    </w:p>
    <w:p w14:paraId="2A0A73F8"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development and review of national standards, codes and guidelines to minimise the creation of future disaster risk</w:t>
      </w:r>
      <w:r>
        <w:rPr>
          <w:rFonts w:ascii="Times New Roman" w:hAnsi="Times New Roman"/>
          <w:iCs/>
          <w:color w:val="000000" w:themeColor="text1"/>
          <w:sz w:val="24"/>
          <w:szCs w:val="24"/>
        </w:rPr>
        <w:t>;</w:t>
      </w:r>
      <w:r w:rsidRPr="00160C8C" w:rsidDel="000F2E06">
        <w:rPr>
          <w:rFonts w:ascii="Times New Roman" w:hAnsi="Times New Roman"/>
          <w:iCs/>
          <w:color w:val="000000" w:themeColor="text1"/>
          <w:sz w:val="24"/>
          <w:szCs w:val="24"/>
        </w:rPr>
        <w:t xml:space="preserve"> </w:t>
      </w:r>
    </w:p>
    <w:p w14:paraId="6E0FBBB8" w14:textId="26246C41"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r w:rsidRPr="00160C8C">
        <w:rPr>
          <w:rFonts w:ascii="Times New Roman" w:hAnsi="Times New Roman"/>
          <w:iCs/>
          <w:color w:val="000000" w:themeColor="text1"/>
          <w:sz w:val="24"/>
          <w:szCs w:val="24"/>
        </w:rPr>
        <w:t>establishment of sector-specific professional development and guidance materials to build the capability of practitioners and decision makers to make disaster risk inf</w:t>
      </w:r>
      <w:r w:rsidR="00B01826">
        <w:rPr>
          <w:rFonts w:ascii="Times New Roman" w:hAnsi="Times New Roman"/>
          <w:iCs/>
          <w:color w:val="000000" w:themeColor="text1"/>
          <w:sz w:val="24"/>
          <w:szCs w:val="24"/>
        </w:rPr>
        <w:t xml:space="preserve">ormed decisions (including land </w:t>
      </w:r>
      <w:r w:rsidRPr="00160C8C">
        <w:rPr>
          <w:rFonts w:ascii="Times New Roman" w:hAnsi="Times New Roman"/>
          <w:iCs/>
          <w:color w:val="000000" w:themeColor="text1"/>
          <w:sz w:val="24"/>
          <w:szCs w:val="24"/>
        </w:rPr>
        <w:t>use planning, building, c</w:t>
      </w:r>
      <w:r>
        <w:rPr>
          <w:rFonts w:ascii="Times New Roman" w:hAnsi="Times New Roman"/>
          <w:iCs/>
          <w:color w:val="000000" w:themeColor="text1"/>
          <w:sz w:val="24"/>
          <w:szCs w:val="24"/>
        </w:rPr>
        <w:t>onstruction and infrastructure);</w:t>
      </w:r>
      <w:r w:rsidRPr="00160C8C">
        <w:rPr>
          <w:rFonts w:ascii="Times New Roman" w:hAnsi="Times New Roman"/>
          <w:iCs/>
          <w:color w:val="000000" w:themeColor="text1"/>
          <w:sz w:val="24"/>
          <w:szCs w:val="24"/>
        </w:rPr>
        <w:t xml:space="preserve"> and</w:t>
      </w:r>
    </w:p>
    <w:p w14:paraId="6CA17EBF" w14:textId="77777777" w:rsidR="00CD521B" w:rsidRPr="00160C8C" w:rsidRDefault="00CD521B" w:rsidP="00CD521B">
      <w:pPr>
        <w:numPr>
          <w:ilvl w:val="0"/>
          <w:numId w:val="33"/>
        </w:numPr>
        <w:tabs>
          <w:tab w:val="left" w:pos="936"/>
        </w:tabs>
        <w:rPr>
          <w:rFonts w:ascii="Times New Roman" w:hAnsi="Times New Roman"/>
          <w:iCs/>
          <w:color w:val="000000" w:themeColor="text1"/>
          <w:sz w:val="24"/>
          <w:szCs w:val="24"/>
        </w:rPr>
      </w:pPr>
      <w:proofErr w:type="gramStart"/>
      <w:r w:rsidRPr="00160C8C">
        <w:rPr>
          <w:rFonts w:ascii="Times New Roman" w:hAnsi="Times New Roman"/>
          <w:iCs/>
          <w:color w:val="000000" w:themeColor="text1"/>
          <w:sz w:val="24"/>
          <w:szCs w:val="24"/>
        </w:rPr>
        <w:t>creation</w:t>
      </w:r>
      <w:proofErr w:type="gramEnd"/>
      <w:r w:rsidRPr="00160C8C">
        <w:rPr>
          <w:rFonts w:ascii="Times New Roman" w:hAnsi="Times New Roman"/>
          <w:iCs/>
          <w:color w:val="000000" w:themeColor="text1"/>
          <w:sz w:val="24"/>
          <w:szCs w:val="24"/>
        </w:rPr>
        <w:t xml:space="preserve"> of governance structures and planning frameworks to advance disaster risk reduction.</w:t>
      </w:r>
    </w:p>
    <w:p w14:paraId="2FE876C1" w14:textId="77777777" w:rsidR="00CD521B" w:rsidRDefault="00CD521B" w:rsidP="005D2FC4">
      <w:pPr>
        <w:pStyle w:val="Default"/>
      </w:pPr>
    </w:p>
    <w:p w14:paraId="5CAB5D82" w14:textId="54F5E0F1" w:rsidR="001C7F41" w:rsidRPr="00CD521B" w:rsidRDefault="005D2FC4" w:rsidP="005D2FC4">
      <w:pPr>
        <w:pStyle w:val="Default"/>
      </w:pPr>
      <w:r w:rsidRPr="005D2FC4">
        <w:t xml:space="preserve">The national component of the </w:t>
      </w:r>
      <w:r w:rsidR="004072DC">
        <w:t>P</w:t>
      </w:r>
      <w:r w:rsidRPr="005D2FC4">
        <w:t xml:space="preserve">ackage will fund nationally significant initiatives that reduce systemic disaster risk at the national level in line with the </w:t>
      </w:r>
      <w:r w:rsidR="004072DC">
        <w:t>F</w:t>
      </w:r>
      <w:r w:rsidRPr="005D2FC4">
        <w:t xml:space="preserve">ramework. </w:t>
      </w:r>
      <w:proofErr w:type="gramStart"/>
      <w:r w:rsidRPr="005D2FC4">
        <w:t>These will be initiatives that proactively reduce the risk and limit the impact of disasters associated with natural hazards on Australian communities and economies.</w:t>
      </w:r>
      <w:proofErr w:type="gramEnd"/>
      <w:r w:rsidRPr="005D2FC4">
        <w:t xml:space="preserve"> </w:t>
      </w:r>
    </w:p>
    <w:p w14:paraId="0A2E31F8" w14:textId="77777777" w:rsidR="001C7F41" w:rsidRDefault="001C7F41" w:rsidP="001C7F41">
      <w:pPr>
        <w:pStyle w:val="Default"/>
        <w:rPr>
          <w:rFonts w:eastAsia="Calibri"/>
          <w:color w:val="auto"/>
        </w:rPr>
      </w:pPr>
    </w:p>
    <w:p w14:paraId="1D38BF06" w14:textId="77777777" w:rsidR="007C3D1A" w:rsidRDefault="007C3D1A" w:rsidP="001C7F41">
      <w:pPr>
        <w:rPr>
          <w:rFonts w:ascii="Times New Roman" w:hAnsi="Times New Roman"/>
          <w:b/>
          <w:sz w:val="24"/>
          <w:szCs w:val="24"/>
        </w:rPr>
      </w:pPr>
      <w:r w:rsidRPr="00D23666">
        <w:rPr>
          <w:rFonts w:ascii="Times New Roman" w:hAnsi="Times New Roman"/>
          <w:b/>
          <w:sz w:val="24"/>
          <w:szCs w:val="24"/>
        </w:rPr>
        <w:t>Human rights implications</w:t>
      </w:r>
      <w:r>
        <w:rPr>
          <w:rFonts w:ascii="Times New Roman" w:hAnsi="Times New Roman"/>
          <w:b/>
          <w:sz w:val="24"/>
          <w:szCs w:val="24"/>
        </w:rPr>
        <w:t xml:space="preserve"> </w:t>
      </w:r>
    </w:p>
    <w:p w14:paraId="4B47C04A" w14:textId="2F6170DC" w:rsidR="001C7F41" w:rsidRDefault="001C7F41" w:rsidP="001F2456">
      <w:pPr>
        <w:ind w:right="-46"/>
        <w:rPr>
          <w:rFonts w:ascii="Times New Roman" w:hAnsi="Times New Roman"/>
          <w:sz w:val="24"/>
          <w:szCs w:val="24"/>
        </w:rPr>
      </w:pPr>
    </w:p>
    <w:p w14:paraId="71BD9B1D" w14:textId="65CCBB60" w:rsidR="001F2456" w:rsidRPr="00C125C1" w:rsidRDefault="004072DC" w:rsidP="001F2456">
      <w:pPr>
        <w:rPr>
          <w:rFonts w:ascii="Times New Roman" w:hAnsi="Times New Roman"/>
          <w:sz w:val="24"/>
          <w:szCs w:val="24"/>
          <w:lang w:eastAsia="en-US"/>
        </w:rPr>
      </w:pPr>
      <w:r w:rsidRPr="00C125C1">
        <w:rPr>
          <w:rFonts w:ascii="Times New Roman" w:hAnsi="Times New Roman"/>
          <w:sz w:val="24"/>
          <w:szCs w:val="24"/>
          <w:lang w:eastAsia="en-US"/>
        </w:rPr>
        <w:t>I</w:t>
      </w:r>
      <w:r w:rsidR="001F2456" w:rsidRPr="00C125C1">
        <w:rPr>
          <w:rFonts w:ascii="Times New Roman" w:hAnsi="Times New Roman"/>
          <w:sz w:val="24"/>
          <w:szCs w:val="24"/>
          <w:lang w:eastAsia="en-US"/>
        </w:rPr>
        <w:t xml:space="preserve">t </w:t>
      </w:r>
      <w:proofErr w:type="gramStart"/>
      <w:r w:rsidR="001F2456" w:rsidRPr="00C125C1">
        <w:rPr>
          <w:rFonts w:ascii="Times New Roman" w:hAnsi="Times New Roman"/>
          <w:sz w:val="24"/>
          <w:szCs w:val="24"/>
          <w:lang w:eastAsia="en-US"/>
        </w:rPr>
        <w:t>is anticipated</w:t>
      </w:r>
      <w:proofErr w:type="gramEnd"/>
      <w:r w:rsidR="001F2456" w:rsidRPr="00C125C1">
        <w:rPr>
          <w:rFonts w:ascii="Times New Roman" w:hAnsi="Times New Roman"/>
          <w:sz w:val="24"/>
          <w:szCs w:val="24"/>
          <w:lang w:eastAsia="en-US"/>
        </w:rPr>
        <w:t xml:space="preserve"> that projects funded under </w:t>
      </w:r>
      <w:r w:rsidRPr="00C125C1">
        <w:rPr>
          <w:rFonts w:ascii="Times New Roman" w:hAnsi="Times New Roman"/>
          <w:sz w:val="24"/>
          <w:szCs w:val="24"/>
          <w:lang w:eastAsia="en-US"/>
        </w:rPr>
        <w:t>the national component of the Package</w:t>
      </w:r>
      <w:r w:rsidR="001F2456" w:rsidRPr="00C125C1">
        <w:rPr>
          <w:rFonts w:ascii="Times New Roman" w:hAnsi="Times New Roman"/>
          <w:sz w:val="24"/>
          <w:szCs w:val="24"/>
          <w:lang w:eastAsia="en-US"/>
        </w:rPr>
        <w:t xml:space="preserve"> will enable initiatives that will, directly and indirectly, ultimately reduce loss of life, and limit the impact </w:t>
      </w:r>
      <w:r w:rsidRPr="00C125C1">
        <w:rPr>
          <w:rFonts w:ascii="Times New Roman" w:hAnsi="Times New Roman"/>
          <w:sz w:val="24"/>
          <w:szCs w:val="24"/>
          <w:lang w:eastAsia="en-US"/>
        </w:rPr>
        <w:t xml:space="preserve">of natural disasters </w:t>
      </w:r>
      <w:r w:rsidR="001F2456" w:rsidRPr="00C125C1">
        <w:rPr>
          <w:rFonts w:ascii="Times New Roman" w:hAnsi="Times New Roman"/>
          <w:sz w:val="24"/>
          <w:szCs w:val="24"/>
          <w:lang w:eastAsia="en-US"/>
        </w:rPr>
        <w:t xml:space="preserve">on access to work, healthcare and education. </w:t>
      </w:r>
    </w:p>
    <w:p w14:paraId="374BE971" w14:textId="77777777" w:rsidR="001F2456" w:rsidRPr="00C125C1" w:rsidRDefault="001F2456" w:rsidP="001F2456">
      <w:pPr>
        <w:rPr>
          <w:rFonts w:ascii="Times New Roman" w:hAnsi="Times New Roman"/>
          <w:sz w:val="24"/>
          <w:szCs w:val="24"/>
          <w:lang w:eastAsia="en-US"/>
        </w:rPr>
      </w:pPr>
    </w:p>
    <w:p w14:paraId="48336D75" w14:textId="58557909" w:rsidR="001F2456" w:rsidRPr="00C125C1" w:rsidRDefault="001F2456" w:rsidP="000902F4">
      <w:pPr>
        <w:rPr>
          <w:rFonts w:ascii="Times New Roman" w:hAnsi="Times New Roman"/>
          <w:sz w:val="24"/>
          <w:szCs w:val="24"/>
          <w:lang w:eastAsia="en-US"/>
        </w:rPr>
      </w:pPr>
      <w:r w:rsidRPr="00C125C1">
        <w:rPr>
          <w:rFonts w:ascii="Times New Roman" w:hAnsi="Times New Roman"/>
          <w:sz w:val="24"/>
          <w:szCs w:val="24"/>
          <w:lang w:eastAsia="en-US"/>
        </w:rPr>
        <w:t xml:space="preserve">While </w:t>
      </w:r>
      <w:r w:rsidR="004072DC" w:rsidRPr="00C125C1">
        <w:rPr>
          <w:rFonts w:ascii="Times New Roman" w:hAnsi="Times New Roman"/>
          <w:sz w:val="24"/>
          <w:szCs w:val="24"/>
          <w:lang w:eastAsia="en-US"/>
        </w:rPr>
        <w:t xml:space="preserve">table item </w:t>
      </w:r>
      <w:r w:rsidR="0067771E">
        <w:rPr>
          <w:rFonts w:ascii="Times New Roman" w:hAnsi="Times New Roman"/>
          <w:sz w:val="24"/>
          <w:szCs w:val="24"/>
          <w:lang w:eastAsia="en-US"/>
        </w:rPr>
        <w:t>422</w:t>
      </w:r>
      <w:r w:rsidRPr="00C125C1">
        <w:rPr>
          <w:rFonts w:ascii="Times New Roman" w:hAnsi="Times New Roman"/>
          <w:sz w:val="24"/>
          <w:szCs w:val="24"/>
          <w:lang w:eastAsia="en-US"/>
        </w:rPr>
        <w:t xml:space="preserve"> does not engage human rights, the projects ultimately funded may positively engage, among others, the following human rights: </w:t>
      </w:r>
    </w:p>
    <w:p w14:paraId="46613F36" w14:textId="761077FC" w:rsidR="001F2456" w:rsidRDefault="001F2456" w:rsidP="00C52F4B">
      <w:pPr>
        <w:ind w:right="-46"/>
        <w:rPr>
          <w:rFonts w:ascii="Times New Roman" w:hAnsi="Times New Roman"/>
          <w:sz w:val="24"/>
          <w:szCs w:val="24"/>
        </w:rPr>
      </w:pPr>
    </w:p>
    <w:p w14:paraId="46B452B3" w14:textId="77777777" w:rsidR="001F2456" w:rsidRPr="00C52F4B" w:rsidRDefault="001F2456" w:rsidP="00C52F4B">
      <w:pPr>
        <w:shd w:val="clear" w:color="auto" w:fill="FFFFFF"/>
        <w:rPr>
          <w:rFonts w:ascii="Times New Roman" w:eastAsia="Times New Roman" w:hAnsi="Times New Roman"/>
          <w:sz w:val="24"/>
          <w:szCs w:val="24"/>
          <w:u w:val="single"/>
        </w:rPr>
      </w:pPr>
      <w:r w:rsidRPr="00C52F4B">
        <w:rPr>
          <w:rFonts w:ascii="Times New Roman" w:eastAsia="Times New Roman" w:hAnsi="Times New Roman"/>
          <w:i/>
          <w:sz w:val="24"/>
          <w:szCs w:val="24"/>
          <w:u w:val="single"/>
        </w:rPr>
        <w:t xml:space="preserve">Convention on the Rights of the Child </w:t>
      </w:r>
      <w:r w:rsidRPr="00C52F4B">
        <w:rPr>
          <w:rFonts w:ascii="Times New Roman" w:eastAsia="Times New Roman" w:hAnsi="Times New Roman"/>
          <w:sz w:val="24"/>
          <w:szCs w:val="24"/>
          <w:u w:val="single"/>
        </w:rPr>
        <w:t>(CRC)</w:t>
      </w:r>
    </w:p>
    <w:p w14:paraId="0ED56A0F" w14:textId="77777777" w:rsidR="001F2456" w:rsidRPr="001F2456" w:rsidRDefault="001F2456" w:rsidP="00C52F4B">
      <w:pPr>
        <w:shd w:val="clear" w:color="auto" w:fill="FFFFFF"/>
        <w:rPr>
          <w:rFonts w:ascii="Times New Roman" w:eastAsia="Times New Roman" w:hAnsi="Times New Roman"/>
          <w:i/>
          <w:sz w:val="24"/>
          <w:szCs w:val="24"/>
        </w:rPr>
      </w:pPr>
    </w:p>
    <w:p w14:paraId="2C526A70" w14:textId="44307F67" w:rsidR="001F2456" w:rsidRPr="007C0F57" w:rsidRDefault="004072DC" w:rsidP="007C0F57">
      <w:pPr>
        <w:pStyle w:val="ListParagraph"/>
        <w:numPr>
          <w:ilvl w:val="0"/>
          <w:numId w:val="50"/>
        </w:numPr>
        <w:rPr>
          <w:szCs w:val="24"/>
        </w:rPr>
      </w:pPr>
      <w:r w:rsidRPr="007C0F57">
        <w:rPr>
          <w:szCs w:val="24"/>
        </w:rPr>
        <w:t>c</w:t>
      </w:r>
      <w:r w:rsidR="001F2456" w:rsidRPr="007C0F57">
        <w:rPr>
          <w:szCs w:val="24"/>
        </w:rPr>
        <w:t>hildren’s inherent right to life, and to ensure their survival and development to the maximum extent possible in Article 6; and</w:t>
      </w:r>
    </w:p>
    <w:p w14:paraId="70CA0BDF" w14:textId="13946B5C" w:rsidR="001F2456" w:rsidRPr="007C0F57" w:rsidRDefault="004072DC" w:rsidP="007C0F57">
      <w:pPr>
        <w:pStyle w:val="ListParagraph"/>
        <w:numPr>
          <w:ilvl w:val="0"/>
          <w:numId w:val="50"/>
        </w:numPr>
        <w:rPr>
          <w:szCs w:val="24"/>
        </w:rPr>
      </w:pPr>
      <w:proofErr w:type="gramStart"/>
      <w:r w:rsidRPr="007C0F57">
        <w:rPr>
          <w:szCs w:val="24"/>
        </w:rPr>
        <w:t>t</w:t>
      </w:r>
      <w:r w:rsidR="001F2456" w:rsidRPr="007C0F57">
        <w:rPr>
          <w:szCs w:val="24"/>
        </w:rPr>
        <w:t>he</w:t>
      </w:r>
      <w:proofErr w:type="gramEnd"/>
      <w:r w:rsidR="001F2456" w:rsidRPr="007C0F57">
        <w:rPr>
          <w:szCs w:val="24"/>
        </w:rPr>
        <w:t xml:space="preserve"> right of mentally and physically disabled children to enjoy a full and decent life, including special care in Article 23</w:t>
      </w:r>
      <w:r w:rsidR="00C52F4B" w:rsidRPr="007C0F57">
        <w:rPr>
          <w:szCs w:val="24"/>
        </w:rPr>
        <w:t>.</w:t>
      </w:r>
    </w:p>
    <w:p w14:paraId="12366B44" w14:textId="77777777" w:rsidR="001F2456" w:rsidRPr="001F2456" w:rsidRDefault="001F2456" w:rsidP="00C52F4B">
      <w:pPr>
        <w:shd w:val="clear" w:color="auto" w:fill="FFFFFF"/>
        <w:rPr>
          <w:rFonts w:ascii="Times New Roman" w:eastAsia="Times New Roman" w:hAnsi="Times New Roman"/>
          <w:i/>
          <w:sz w:val="24"/>
          <w:szCs w:val="24"/>
        </w:rPr>
      </w:pPr>
    </w:p>
    <w:p w14:paraId="4CBDCFEB" w14:textId="223CF3C5" w:rsidR="001F2456" w:rsidRPr="00C52F4B" w:rsidRDefault="001F2456" w:rsidP="001F2456">
      <w:pPr>
        <w:shd w:val="clear" w:color="auto" w:fill="FFFFFF"/>
        <w:rPr>
          <w:rFonts w:ascii="Times New Roman" w:eastAsia="Times New Roman" w:hAnsi="Times New Roman"/>
          <w:sz w:val="24"/>
          <w:szCs w:val="24"/>
          <w:u w:val="single"/>
        </w:rPr>
      </w:pPr>
      <w:r w:rsidRPr="00C52F4B">
        <w:rPr>
          <w:rFonts w:ascii="Times New Roman" w:eastAsia="Times New Roman" w:hAnsi="Times New Roman"/>
          <w:i/>
          <w:sz w:val="24"/>
          <w:szCs w:val="24"/>
          <w:u w:val="single"/>
        </w:rPr>
        <w:t xml:space="preserve">International Covenant on Economic, Social and Cultural Rights </w:t>
      </w:r>
      <w:r w:rsidR="00C52F4B">
        <w:rPr>
          <w:rFonts w:ascii="Times New Roman" w:eastAsia="Times New Roman" w:hAnsi="Times New Roman"/>
          <w:sz w:val="24"/>
          <w:szCs w:val="24"/>
          <w:u w:val="single"/>
        </w:rPr>
        <w:t>(ICESCR)</w:t>
      </w:r>
    </w:p>
    <w:p w14:paraId="28DE3766" w14:textId="77777777" w:rsidR="001F2456" w:rsidRPr="001F2456" w:rsidRDefault="001F2456" w:rsidP="001F2456">
      <w:pPr>
        <w:shd w:val="clear" w:color="auto" w:fill="FFFFFF"/>
        <w:rPr>
          <w:rFonts w:ascii="Times New Roman" w:eastAsia="Times New Roman" w:hAnsi="Times New Roman"/>
          <w:sz w:val="24"/>
          <w:szCs w:val="24"/>
        </w:rPr>
      </w:pPr>
    </w:p>
    <w:p w14:paraId="70001367" w14:textId="052EBDD3" w:rsidR="001F2456" w:rsidRPr="007C0F57" w:rsidRDefault="00C52F4B" w:rsidP="007C0F57">
      <w:pPr>
        <w:pStyle w:val="ListParagraph"/>
        <w:numPr>
          <w:ilvl w:val="0"/>
          <w:numId w:val="50"/>
        </w:numPr>
        <w:rPr>
          <w:szCs w:val="24"/>
        </w:rPr>
      </w:pPr>
      <w:r w:rsidRPr="007C0F57">
        <w:rPr>
          <w:szCs w:val="24"/>
        </w:rPr>
        <w:t>t</w:t>
      </w:r>
      <w:r w:rsidR="001F2456" w:rsidRPr="007C0F57">
        <w:rPr>
          <w:szCs w:val="24"/>
        </w:rPr>
        <w:t>he right to an adequate standard of living, including adequate food, clothing and housing, and to the continuous improvement of living conditions in Article 11(1);</w:t>
      </w:r>
    </w:p>
    <w:p w14:paraId="4DF53DF8" w14:textId="62C3221C" w:rsidR="001F2456" w:rsidRPr="007C0F57" w:rsidRDefault="00C52F4B" w:rsidP="007C0F57">
      <w:pPr>
        <w:pStyle w:val="ListParagraph"/>
        <w:numPr>
          <w:ilvl w:val="0"/>
          <w:numId w:val="50"/>
        </w:numPr>
        <w:rPr>
          <w:szCs w:val="24"/>
        </w:rPr>
      </w:pPr>
      <w:r w:rsidRPr="007C0F57">
        <w:rPr>
          <w:szCs w:val="24"/>
        </w:rPr>
        <w:t>t</w:t>
      </w:r>
      <w:r w:rsidR="001F2456" w:rsidRPr="007C0F57">
        <w:rPr>
          <w:szCs w:val="24"/>
        </w:rPr>
        <w:t>he right to the enjoyment of the highest attainable standard of physical and mental health in Article 12; and</w:t>
      </w:r>
    </w:p>
    <w:p w14:paraId="54572E21" w14:textId="0B883074" w:rsidR="001F2456" w:rsidRPr="007C0F57" w:rsidRDefault="00C52F4B" w:rsidP="007C0F57">
      <w:pPr>
        <w:pStyle w:val="ListParagraph"/>
        <w:numPr>
          <w:ilvl w:val="0"/>
          <w:numId w:val="50"/>
        </w:numPr>
        <w:rPr>
          <w:szCs w:val="24"/>
        </w:rPr>
      </w:pPr>
      <w:proofErr w:type="gramStart"/>
      <w:r w:rsidRPr="007C0F57">
        <w:rPr>
          <w:szCs w:val="24"/>
        </w:rPr>
        <w:lastRenderedPageBreak/>
        <w:t>t</w:t>
      </w:r>
      <w:r w:rsidR="001F2456" w:rsidRPr="007C0F57">
        <w:rPr>
          <w:szCs w:val="24"/>
        </w:rPr>
        <w:t>he</w:t>
      </w:r>
      <w:proofErr w:type="gramEnd"/>
      <w:r w:rsidR="001F2456" w:rsidRPr="007C0F57">
        <w:rPr>
          <w:szCs w:val="24"/>
        </w:rPr>
        <w:t xml:space="preserve"> right to education in Article 13</w:t>
      </w:r>
      <w:r w:rsidRPr="007C0F57">
        <w:rPr>
          <w:szCs w:val="24"/>
        </w:rPr>
        <w:t>.</w:t>
      </w:r>
    </w:p>
    <w:p w14:paraId="2F919C6E" w14:textId="77777777" w:rsidR="001F2456" w:rsidRPr="001F2456" w:rsidRDefault="001F2456" w:rsidP="001F2456">
      <w:pPr>
        <w:shd w:val="clear" w:color="auto" w:fill="FFFFFF"/>
        <w:rPr>
          <w:rFonts w:ascii="Times New Roman" w:eastAsia="Times New Roman" w:hAnsi="Times New Roman"/>
          <w:sz w:val="24"/>
          <w:szCs w:val="24"/>
        </w:rPr>
      </w:pPr>
    </w:p>
    <w:p w14:paraId="002AE5C8" w14:textId="1764142B" w:rsidR="001F2456" w:rsidRPr="00C52F4B" w:rsidRDefault="001F2456" w:rsidP="001F2456">
      <w:pPr>
        <w:shd w:val="clear" w:color="auto" w:fill="FFFFFF"/>
        <w:rPr>
          <w:rFonts w:ascii="Times New Roman" w:eastAsia="Times New Roman" w:hAnsi="Times New Roman"/>
          <w:sz w:val="24"/>
          <w:szCs w:val="24"/>
          <w:u w:val="single"/>
        </w:rPr>
      </w:pPr>
      <w:r w:rsidRPr="00C52F4B">
        <w:rPr>
          <w:rFonts w:ascii="Times New Roman" w:eastAsia="Times New Roman" w:hAnsi="Times New Roman"/>
          <w:i/>
          <w:iCs/>
          <w:sz w:val="24"/>
          <w:szCs w:val="24"/>
          <w:u w:val="single"/>
        </w:rPr>
        <w:t>International Covenant on Civil and Political Rights</w:t>
      </w:r>
      <w:r w:rsidR="00C52F4B">
        <w:rPr>
          <w:rFonts w:ascii="Times New Roman" w:eastAsia="Times New Roman" w:hAnsi="Times New Roman"/>
          <w:sz w:val="24"/>
          <w:szCs w:val="24"/>
          <w:u w:val="single"/>
        </w:rPr>
        <w:t xml:space="preserve"> (ICCPR)</w:t>
      </w:r>
    </w:p>
    <w:p w14:paraId="08BDD784" w14:textId="77777777" w:rsidR="001F2456" w:rsidRPr="001F2456" w:rsidRDefault="001F2456" w:rsidP="001F2456">
      <w:pPr>
        <w:shd w:val="clear" w:color="auto" w:fill="FFFFFF"/>
        <w:rPr>
          <w:rFonts w:ascii="Times New Roman" w:eastAsia="Times New Roman" w:hAnsi="Times New Roman"/>
          <w:sz w:val="24"/>
          <w:szCs w:val="24"/>
        </w:rPr>
      </w:pPr>
    </w:p>
    <w:p w14:paraId="76019CB9" w14:textId="183EDA02" w:rsidR="001F2456" w:rsidRPr="007C0F57" w:rsidRDefault="00C52F4B" w:rsidP="007C0F57">
      <w:pPr>
        <w:pStyle w:val="ListParagraph"/>
        <w:numPr>
          <w:ilvl w:val="0"/>
          <w:numId w:val="50"/>
        </w:numPr>
        <w:rPr>
          <w:szCs w:val="24"/>
        </w:rPr>
      </w:pPr>
      <w:r w:rsidRPr="007C0F57">
        <w:rPr>
          <w:szCs w:val="24"/>
        </w:rPr>
        <w:t>t</w:t>
      </w:r>
      <w:r w:rsidR="001F2456" w:rsidRPr="007C0F57">
        <w:rPr>
          <w:szCs w:val="24"/>
        </w:rPr>
        <w:t>he inherent right to life in Article 6; and</w:t>
      </w:r>
    </w:p>
    <w:p w14:paraId="36E64F26" w14:textId="07DF15B6" w:rsidR="001F2456" w:rsidRPr="007C0F57" w:rsidRDefault="00C52F4B" w:rsidP="007C0F57">
      <w:pPr>
        <w:pStyle w:val="ListParagraph"/>
        <w:numPr>
          <w:ilvl w:val="0"/>
          <w:numId w:val="50"/>
        </w:numPr>
        <w:rPr>
          <w:szCs w:val="24"/>
        </w:rPr>
      </w:pPr>
      <w:proofErr w:type="gramStart"/>
      <w:r w:rsidRPr="007C0F57">
        <w:rPr>
          <w:szCs w:val="24"/>
        </w:rPr>
        <w:t>t</w:t>
      </w:r>
      <w:r w:rsidR="001F2456" w:rsidRPr="007C0F57">
        <w:rPr>
          <w:szCs w:val="24"/>
        </w:rPr>
        <w:t>he</w:t>
      </w:r>
      <w:proofErr w:type="gramEnd"/>
      <w:r w:rsidR="001F2456" w:rsidRPr="007C0F57">
        <w:rPr>
          <w:szCs w:val="24"/>
        </w:rPr>
        <w:t xml:space="preserve"> right to freedom from discrimination in Article 26</w:t>
      </w:r>
      <w:r w:rsidRPr="007C0F57">
        <w:rPr>
          <w:szCs w:val="24"/>
        </w:rPr>
        <w:t>.</w:t>
      </w:r>
    </w:p>
    <w:p w14:paraId="3C77295D" w14:textId="77777777" w:rsidR="001F2456" w:rsidRPr="001F2456" w:rsidRDefault="001F2456" w:rsidP="001F2456">
      <w:pPr>
        <w:shd w:val="clear" w:color="auto" w:fill="FFFFFF"/>
        <w:rPr>
          <w:rFonts w:ascii="Times New Roman" w:eastAsia="Times New Roman" w:hAnsi="Times New Roman"/>
          <w:sz w:val="28"/>
          <w:szCs w:val="24"/>
        </w:rPr>
      </w:pPr>
    </w:p>
    <w:p w14:paraId="427AB658" w14:textId="585984EF" w:rsidR="001F2456" w:rsidRPr="00C52F4B" w:rsidRDefault="001F2456" w:rsidP="001F2456">
      <w:pPr>
        <w:spacing w:line="276" w:lineRule="auto"/>
        <w:rPr>
          <w:rFonts w:ascii="Times New Roman" w:hAnsi="Times New Roman"/>
          <w:sz w:val="24"/>
          <w:u w:val="single"/>
        </w:rPr>
      </w:pPr>
      <w:r w:rsidRPr="00C52F4B">
        <w:rPr>
          <w:rFonts w:ascii="Times New Roman" w:hAnsi="Times New Roman"/>
          <w:i/>
          <w:sz w:val="24"/>
          <w:u w:val="single"/>
        </w:rPr>
        <w:t xml:space="preserve">Convention on the Rights of Persons with Disabilities </w:t>
      </w:r>
      <w:r w:rsidRPr="00C52F4B">
        <w:rPr>
          <w:rFonts w:ascii="Times New Roman" w:hAnsi="Times New Roman"/>
          <w:sz w:val="24"/>
          <w:u w:val="single"/>
        </w:rPr>
        <w:t>(CRPD)</w:t>
      </w:r>
    </w:p>
    <w:p w14:paraId="7D4DA7E0" w14:textId="77777777" w:rsidR="00C52F4B" w:rsidRPr="001F2456" w:rsidRDefault="00C52F4B" w:rsidP="001F2456">
      <w:pPr>
        <w:spacing w:line="276" w:lineRule="auto"/>
        <w:rPr>
          <w:rFonts w:ascii="Times New Roman" w:hAnsi="Times New Roman"/>
          <w:sz w:val="24"/>
        </w:rPr>
      </w:pPr>
    </w:p>
    <w:p w14:paraId="78B21479" w14:textId="77777777" w:rsidR="001F2456" w:rsidRPr="007C0F57" w:rsidRDefault="001F2456" w:rsidP="007C0F57">
      <w:pPr>
        <w:pStyle w:val="ListParagraph"/>
        <w:numPr>
          <w:ilvl w:val="0"/>
          <w:numId w:val="50"/>
        </w:numPr>
        <w:rPr>
          <w:szCs w:val="24"/>
        </w:rPr>
      </w:pPr>
      <w:proofErr w:type="gramStart"/>
      <w:r w:rsidRPr="007C0F57">
        <w:rPr>
          <w:szCs w:val="24"/>
        </w:rPr>
        <w:t>the</w:t>
      </w:r>
      <w:proofErr w:type="gramEnd"/>
      <w:r w:rsidRPr="007C0F57">
        <w:rPr>
          <w:szCs w:val="24"/>
        </w:rPr>
        <w:t xml:space="preserve"> right to protection and safety of persons with disabilities in situations of risk and humanitarian emergencies in Article 11.</w:t>
      </w:r>
    </w:p>
    <w:p w14:paraId="62C8633C" w14:textId="77777777" w:rsidR="001F2456" w:rsidRPr="001F2456" w:rsidRDefault="001F2456" w:rsidP="001F2456">
      <w:pPr>
        <w:rPr>
          <w:rFonts w:ascii="Times New Roman" w:hAnsi="Times New Roman"/>
          <w:sz w:val="24"/>
          <w:szCs w:val="24"/>
          <w:lang w:eastAsia="en-US"/>
        </w:rPr>
      </w:pPr>
    </w:p>
    <w:p w14:paraId="3C93E99C" w14:textId="4A49EE20" w:rsidR="001F2456" w:rsidRPr="001F2456" w:rsidRDefault="001F2456" w:rsidP="001F2456">
      <w:pPr>
        <w:rPr>
          <w:rFonts w:ascii="Times New Roman" w:hAnsi="Times New Roman"/>
          <w:sz w:val="24"/>
          <w:szCs w:val="24"/>
          <w:lang w:eastAsia="en-US"/>
        </w:rPr>
      </w:pPr>
      <w:proofErr w:type="gramStart"/>
      <w:r w:rsidRPr="001F2456">
        <w:rPr>
          <w:rFonts w:ascii="Times New Roman" w:hAnsi="Times New Roman"/>
          <w:sz w:val="24"/>
          <w:szCs w:val="24"/>
          <w:lang w:eastAsia="en-US"/>
        </w:rPr>
        <w:t>Disaster risk reduction initiatives</w:t>
      </w:r>
      <w:proofErr w:type="gramEnd"/>
      <w:r w:rsidRPr="001F2456">
        <w:rPr>
          <w:rFonts w:ascii="Times New Roman" w:hAnsi="Times New Roman"/>
          <w:sz w:val="24"/>
          <w:szCs w:val="24"/>
          <w:lang w:eastAsia="en-US"/>
        </w:rPr>
        <w:t xml:space="preserve"> intend</w:t>
      </w:r>
      <w:r w:rsidR="00B01826">
        <w:rPr>
          <w:rFonts w:ascii="Times New Roman" w:hAnsi="Times New Roman"/>
          <w:sz w:val="24"/>
          <w:szCs w:val="24"/>
          <w:lang w:eastAsia="en-US"/>
        </w:rPr>
        <w:t xml:space="preserve"> to improve the safety and well</w:t>
      </w:r>
      <w:r w:rsidRPr="001F2456">
        <w:rPr>
          <w:rFonts w:ascii="Times New Roman" w:hAnsi="Times New Roman"/>
          <w:sz w:val="24"/>
          <w:szCs w:val="24"/>
          <w:lang w:eastAsia="en-US"/>
        </w:rPr>
        <w:t>being of Australian communities. They seek to improve existing vulnerabilities that exist within societies, some of which are disproportionately felt by the groups</w:t>
      </w:r>
      <w:r w:rsidRPr="001F2456">
        <w:rPr>
          <w:rFonts w:ascii="Times New Roman" w:eastAsia="Times New Roman" w:hAnsi="Times New Roman"/>
          <w:sz w:val="24"/>
          <w:szCs w:val="24"/>
        </w:rPr>
        <w:t xml:space="preserve"> including Indigenous Australians, people with disability, and culturally and linguistically diverse communities</w:t>
      </w:r>
      <w:bookmarkStart w:id="0" w:name="_GoBack"/>
      <w:bookmarkEnd w:id="0"/>
      <w:r w:rsidRPr="001F2456">
        <w:rPr>
          <w:rFonts w:ascii="Times New Roman" w:hAnsi="Times New Roman"/>
          <w:sz w:val="24"/>
          <w:szCs w:val="24"/>
          <w:lang w:eastAsia="en-US"/>
        </w:rPr>
        <w:t xml:space="preserve">. </w:t>
      </w:r>
    </w:p>
    <w:p w14:paraId="433E2BDE" w14:textId="77777777" w:rsidR="00C52F4B" w:rsidRDefault="00C52F4B" w:rsidP="001F2456">
      <w:pPr>
        <w:rPr>
          <w:rFonts w:ascii="Times New Roman" w:hAnsi="Times New Roman"/>
          <w:sz w:val="24"/>
          <w:szCs w:val="24"/>
          <w:lang w:eastAsia="en-US"/>
        </w:rPr>
      </w:pPr>
    </w:p>
    <w:p w14:paraId="6239B82D" w14:textId="2D3B5002" w:rsidR="00C52F4B" w:rsidRDefault="001F2456" w:rsidP="00C52F4B">
      <w:pPr>
        <w:rPr>
          <w:rFonts w:ascii="Times New Roman" w:eastAsia="Times New Roman" w:hAnsi="Times New Roman"/>
          <w:i/>
          <w:iCs/>
          <w:color w:val="000000"/>
          <w:sz w:val="19"/>
          <w:szCs w:val="19"/>
          <w:lang w:val="en-US"/>
        </w:rPr>
      </w:pPr>
      <w:r w:rsidRPr="001F2456">
        <w:rPr>
          <w:rFonts w:ascii="Times New Roman" w:hAnsi="Times New Roman"/>
          <w:sz w:val="24"/>
          <w:szCs w:val="24"/>
          <w:lang w:eastAsia="en-US"/>
        </w:rPr>
        <w:t xml:space="preserve">Disaster risk reduction projects funded </w:t>
      </w:r>
      <w:r w:rsidR="00C52F4B">
        <w:rPr>
          <w:rFonts w:ascii="Times New Roman" w:hAnsi="Times New Roman"/>
          <w:sz w:val="24"/>
          <w:szCs w:val="24"/>
          <w:lang w:eastAsia="en-US"/>
        </w:rPr>
        <w:t xml:space="preserve">under </w:t>
      </w:r>
      <w:r w:rsidR="00C0480B">
        <w:rPr>
          <w:rFonts w:ascii="Times New Roman" w:hAnsi="Times New Roman"/>
          <w:sz w:val="24"/>
          <w:szCs w:val="24"/>
          <w:lang w:eastAsia="en-US"/>
        </w:rPr>
        <w:t>the national component of the Package should</w:t>
      </w:r>
      <w:r w:rsidRPr="001F2456">
        <w:rPr>
          <w:rFonts w:ascii="Times New Roman" w:hAnsi="Times New Roman"/>
          <w:sz w:val="24"/>
          <w:szCs w:val="24"/>
          <w:lang w:eastAsia="en-US"/>
        </w:rPr>
        <w:t>, where possible, seek to be sensitive of any impacts (direct or indirect) on the rights listed above or address these vulnerabilities directly in order to promote inclusion and reduce disproportionate impacts on these groups caused by natural disaster</w:t>
      </w:r>
      <w:r w:rsidR="00C0480B">
        <w:rPr>
          <w:rFonts w:ascii="Times New Roman" w:hAnsi="Times New Roman"/>
          <w:sz w:val="24"/>
          <w:szCs w:val="24"/>
          <w:lang w:eastAsia="en-US"/>
        </w:rPr>
        <w:t>s</w:t>
      </w:r>
      <w:r w:rsidRPr="001F2456">
        <w:rPr>
          <w:rFonts w:ascii="Times New Roman" w:hAnsi="Times New Roman"/>
          <w:sz w:val="24"/>
          <w:szCs w:val="24"/>
          <w:lang w:eastAsia="en-US"/>
        </w:rPr>
        <w:t>.</w:t>
      </w:r>
    </w:p>
    <w:p w14:paraId="5E015533" w14:textId="77777777" w:rsidR="00C52F4B" w:rsidRDefault="00C52F4B" w:rsidP="00C52F4B">
      <w:pPr>
        <w:rPr>
          <w:rFonts w:ascii="Times New Roman" w:eastAsia="Times New Roman" w:hAnsi="Times New Roman"/>
          <w:i/>
          <w:iCs/>
          <w:color w:val="000000"/>
          <w:sz w:val="19"/>
          <w:szCs w:val="19"/>
          <w:lang w:val="en-US"/>
        </w:rPr>
      </w:pPr>
    </w:p>
    <w:p w14:paraId="70D7FCF3" w14:textId="5DC52627" w:rsidR="001F2456" w:rsidRPr="00C52F4B" w:rsidRDefault="00C0480B" w:rsidP="00C52F4B">
      <w:pPr>
        <w:rPr>
          <w:rFonts w:ascii="Times New Roman" w:eastAsia="Times New Roman" w:hAnsi="Times New Roman"/>
          <w:i/>
          <w:iCs/>
          <w:color w:val="000000"/>
          <w:sz w:val="19"/>
          <w:szCs w:val="19"/>
          <w:lang w:val="en-US"/>
        </w:rPr>
      </w:pPr>
      <w:r>
        <w:rPr>
          <w:rFonts w:ascii="Times New Roman" w:hAnsi="Times New Roman"/>
          <w:sz w:val="24"/>
          <w:szCs w:val="24"/>
          <w:lang w:eastAsia="en-US"/>
        </w:rPr>
        <w:t>The funding package</w:t>
      </w:r>
      <w:r w:rsidR="001F2456" w:rsidRPr="001F2456">
        <w:rPr>
          <w:rFonts w:ascii="Times New Roman" w:hAnsi="Times New Roman"/>
          <w:sz w:val="24"/>
          <w:szCs w:val="24"/>
          <w:lang w:eastAsia="en-US"/>
        </w:rPr>
        <w:t xml:space="preserve"> will enable Australia to take action to reduce the risk and limit the impact of natural disasters on communities, and take all necessary measures to ke</w:t>
      </w:r>
      <w:r w:rsidR="00C52F4B">
        <w:rPr>
          <w:rFonts w:ascii="Times New Roman" w:hAnsi="Times New Roman"/>
          <w:sz w:val="24"/>
          <w:szCs w:val="24"/>
          <w:lang w:eastAsia="en-US"/>
        </w:rPr>
        <w:t>ep Australian communities safe.</w:t>
      </w:r>
      <w:r w:rsidR="001F2456" w:rsidRPr="001F2456">
        <w:rPr>
          <w:rFonts w:ascii="Times New Roman" w:hAnsi="Times New Roman"/>
          <w:sz w:val="24"/>
          <w:szCs w:val="24"/>
          <w:lang w:eastAsia="en-US"/>
        </w:rPr>
        <w:t xml:space="preserve"> Projects should seek to actively consider or address the experiences of Indigenous Australians, people with disability, and culturally and linguistically diverse communities during natural disaster</w:t>
      </w:r>
      <w:r>
        <w:rPr>
          <w:rFonts w:ascii="Times New Roman" w:hAnsi="Times New Roman"/>
          <w:sz w:val="24"/>
          <w:szCs w:val="24"/>
          <w:lang w:eastAsia="en-US"/>
        </w:rPr>
        <w:t>s</w:t>
      </w:r>
      <w:r w:rsidR="001F2456" w:rsidRPr="001F2456">
        <w:rPr>
          <w:rFonts w:ascii="Times New Roman" w:hAnsi="Times New Roman"/>
          <w:sz w:val="24"/>
          <w:szCs w:val="24"/>
          <w:lang w:eastAsia="en-US"/>
        </w:rPr>
        <w:t xml:space="preserve"> in prevention and risk reduction activities to ensure inclusivity in the benefits of this funding package.</w:t>
      </w:r>
    </w:p>
    <w:p w14:paraId="27FD95BB" w14:textId="77777777" w:rsidR="00A429CF" w:rsidRDefault="00A429CF" w:rsidP="00A429CF">
      <w:pPr>
        <w:ind w:right="-46"/>
        <w:rPr>
          <w:rFonts w:ascii="Times New Roman" w:hAnsi="Times New Roman"/>
          <w:sz w:val="24"/>
          <w:szCs w:val="24"/>
        </w:rPr>
      </w:pPr>
    </w:p>
    <w:p w14:paraId="618691F3" w14:textId="77777777" w:rsidR="007C3D1A" w:rsidRPr="00FB6BD8" w:rsidRDefault="007C3D1A" w:rsidP="007C3D1A">
      <w:r w:rsidRPr="00FB6BD8">
        <w:rPr>
          <w:rFonts w:ascii="Times New Roman" w:hAnsi="Times New Roman"/>
          <w:b/>
          <w:sz w:val="24"/>
        </w:rPr>
        <w:t>Conclusion</w:t>
      </w:r>
    </w:p>
    <w:p w14:paraId="6F2FE095" w14:textId="77777777" w:rsidR="00A429CF" w:rsidRDefault="00A429CF" w:rsidP="007C3D1A">
      <w:pPr>
        <w:rPr>
          <w:rFonts w:ascii="Times New Roman" w:hAnsi="Times New Roman"/>
          <w:sz w:val="24"/>
          <w:szCs w:val="24"/>
        </w:rPr>
      </w:pPr>
    </w:p>
    <w:p w14:paraId="01BFF80B" w14:textId="2453E0B8" w:rsidR="00C52F4B" w:rsidRPr="00C52F4B" w:rsidRDefault="007C3D1A" w:rsidP="00C52F4B">
      <w:pPr>
        <w:rPr>
          <w:rFonts w:ascii="Times New Roman" w:hAnsi="Times New Roman"/>
          <w:sz w:val="24"/>
          <w:szCs w:val="24"/>
        </w:rPr>
      </w:pPr>
      <w:r>
        <w:rPr>
          <w:rFonts w:ascii="Times New Roman" w:hAnsi="Times New Roman"/>
          <w:sz w:val="24"/>
          <w:szCs w:val="24"/>
        </w:rPr>
        <w:t xml:space="preserve">Table item </w:t>
      </w:r>
      <w:r w:rsidR="0067771E">
        <w:rPr>
          <w:rFonts w:ascii="Times New Roman" w:hAnsi="Times New Roman"/>
          <w:sz w:val="24"/>
          <w:szCs w:val="24"/>
        </w:rPr>
        <w:t>422</w:t>
      </w:r>
      <w:r>
        <w:rPr>
          <w:rFonts w:ascii="Times New Roman" w:hAnsi="Times New Roman"/>
          <w:sz w:val="24"/>
          <w:szCs w:val="24"/>
        </w:rPr>
        <w:t xml:space="preserve"> </w:t>
      </w:r>
      <w:r w:rsidR="00C52F4B" w:rsidRPr="00C52F4B">
        <w:rPr>
          <w:rFonts w:ascii="Times New Roman" w:hAnsi="Times New Roman"/>
          <w:sz w:val="24"/>
          <w:szCs w:val="24"/>
        </w:rPr>
        <w:t>is compatible with human rights as it maintains existing arrangements and increases scope for the protection of human rights.</w:t>
      </w:r>
    </w:p>
    <w:p w14:paraId="121138C0" w14:textId="6D7CAFD7" w:rsidR="000F3EA7" w:rsidRPr="00C52F4B" w:rsidRDefault="000F3EA7" w:rsidP="00C52F4B">
      <w:pPr>
        <w:pStyle w:val="paranumbering0"/>
        <w:spacing w:before="0" w:beforeAutospacing="0" w:after="120" w:afterAutospacing="0"/>
        <w:contextualSpacing/>
        <w:jc w:val="center"/>
        <w:rPr>
          <w:b/>
        </w:rPr>
      </w:pPr>
    </w:p>
    <w:p w14:paraId="1E802410" w14:textId="77777777" w:rsidR="00BF526C" w:rsidRPr="00A83393" w:rsidRDefault="00BF526C" w:rsidP="00BF526C">
      <w:pPr>
        <w:pStyle w:val="paranumbering0"/>
        <w:spacing w:before="0" w:beforeAutospacing="0" w:after="120" w:afterAutospacing="0"/>
        <w:contextualSpacing/>
        <w:jc w:val="center"/>
        <w:rPr>
          <w:b/>
        </w:rPr>
      </w:pPr>
    </w:p>
    <w:p w14:paraId="34F445F1" w14:textId="77777777" w:rsidR="00E213A3" w:rsidRPr="00A83393" w:rsidRDefault="00E213A3" w:rsidP="00BF526C">
      <w:pPr>
        <w:pStyle w:val="paranumbering0"/>
        <w:spacing w:before="0" w:beforeAutospacing="0" w:after="120" w:afterAutospacing="0"/>
        <w:contextualSpacing/>
        <w:jc w:val="center"/>
        <w:rPr>
          <w:b/>
        </w:rPr>
      </w:pPr>
    </w:p>
    <w:p w14:paraId="1A2BF702" w14:textId="77777777" w:rsidR="007745D0" w:rsidRPr="00A83393" w:rsidRDefault="007745D0" w:rsidP="00BF526C">
      <w:pPr>
        <w:pStyle w:val="paranumbering0"/>
        <w:spacing w:before="0" w:beforeAutospacing="0" w:after="120" w:afterAutospacing="0"/>
        <w:contextualSpacing/>
        <w:jc w:val="center"/>
        <w:rPr>
          <w:b/>
        </w:rPr>
      </w:pPr>
    </w:p>
    <w:p w14:paraId="23AFD401" w14:textId="77777777" w:rsidR="009E257F" w:rsidRPr="00A83393" w:rsidRDefault="009E257F" w:rsidP="00BF526C">
      <w:pPr>
        <w:pStyle w:val="paranumbering0"/>
        <w:spacing w:before="0" w:beforeAutospacing="0" w:after="120" w:afterAutospacing="0"/>
        <w:contextualSpacing/>
        <w:jc w:val="center"/>
        <w:rPr>
          <w:b/>
        </w:rPr>
      </w:pPr>
    </w:p>
    <w:p w14:paraId="2B6500C2" w14:textId="77777777" w:rsidR="00BF526C" w:rsidRPr="00A83393" w:rsidRDefault="00BF526C" w:rsidP="00BF526C">
      <w:pPr>
        <w:pStyle w:val="paranumbering0"/>
        <w:spacing w:before="0" w:beforeAutospacing="0" w:after="120" w:afterAutospacing="0"/>
        <w:contextualSpacing/>
        <w:jc w:val="center"/>
        <w:rPr>
          <w:b/>
        </w:rPr>
      </w:pPr>
      <w:r w:rsidRPr="00A83393">
        <w:rPr>
          <w:b/>
        </w:rPr>
        <w:t xml:space="preserve">Senator the Hon Mathias </w:t>
      </w:r>
      <w:proofErr w:type="spellStart"/>
      <w:r w:rsidRPr="00A83393">
        <w:rPr>
          <w:b/>
        </w:rPr>
        <w:t>Cormann</w:t>
      </w:r>
      <w:proofErr w:type="spellEnd"/>
    </w:p>
    <w:p w14:paraId="5CDAD683" w14:textId="77777777" w:rsidR="006818C0" w:rsidRPr="00904F8A" w:rsidRDefault="00BF526C" w:rsidP="00D57BF8">
      <w:pPr>
        <w:pStyle w:val="paranumbering0"/>
        <w:spacing w:before="0" w:beforeAutospacing="0" w:after="120" w:afterAutospacing="0"/>
        <w:contextualSpacing/>
        <w:jc w:val="center"/>
      </w:pPr>
      <w:r w:rsidRPr="00A83393">
        <w:rPr>
          <w:b/>
        </w:rPr>
        <w:t>Minister for Finance</w:t>
      </w:r>
    </w:p>
    <w:sectPr w:rsidR="006818C0" w:rsidRPr="00904F8A"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CC142" w14:textId="77777777" w:rsidR="00375BD7" w:rsidRDefault="00375BD7" w:rsidP="00A739E5">
      <w:r>
        <w:separator/>
      </w:r>
    </w:p>
  </w:endnote>
  <w:endnote w:type="continuationSeparator" w:id="0">
    <w:p w14:paraId="00507189" w14:textId="77777777" w:rsidR="00375BD7" w:rsidRDefault="00375BD7" w:rsidP="00A739E5">
      <w:r>
        <w:continuationSeparator/>
      </w:r>
    </w:p>
  </w:endnote>
  <w:endnote w:type="continuationNotice" w:id="1">
    <w:p w14:paraId="579A1DE3" w14:textId="77777777" w:rsidR="00375BD7" w:rsidRDefault="0037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9982" w14:textId="77777777" w:rsidR="00375BD7" w:rsidRDefault="00375BD7" w:rsidP="00A739E5">
      <w:r>
        <w:separator/>
      </w:r>
    </w:p>
  </w:footnote>
  <w:footnote w:type="continuationSeparator" w:id="0">
    <w:p w14:paraId="3FE9F74C" w14:textId="77777777" w:rsidR="00375BD7" w:rsidRDefault="00375BD7" w:rsidP="00A739E5">
      <w:r>
        <w:continuationSeparator/>
      </w:r>
    </w:p>
  </w:footnote>
  <w:footnote w:type="continuationNotice" w:id="1">
    <w:p w14:paraId="3D72D7AF" w14:textId="77777777" w:rsidR="00375BD7" w:rsidRDefault="00375B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A3745" w14:textId="561BEBFB" w:rsidR="00375BD7" w:rsidRDefault="00B01826">
    <w:pPr>
      <w:pStyle w:val="Header"/>
      <w:jc w:val="center"/>
    </w:pPr>
    <w:sdt>
      <w:sdtPr>
        <w:id w:val="8403760"/>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D10A6F">
          <w:rPr>
            <w:noProof/>
          </w:rPr>
          <w:t>2</w:t>
        </w:r>
        <w:r w:rsidR="00375BD7">
          <w:rPr>
            <w:noProof/>
          </w:rPr>
          <w:fldChar w:fldCharType="end"/>
        </w:r>
      </w:sdtContent>
    </w:sdt>
  </w:p>
  <w:p w14:paraId="1E771F2C" w14:textId="77777777" w:rsidR="00375BD7" w:rsidRDefault="0037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FC9E" w14:textId="77777777" w:rsidR="00375BD7" w:rsidRPr="00CA76CF" w:rsidRDefault="00375BD7" w:rsidP="004D676F">
    <w:pPr>
      <w:pStyle w:val="Header"/>
      <w:jc w:val="right"/>
      <w:rPr>
        <w:b/>
        <w:u w:val="single"/>
      </w:rPr>
    </w:pPr>
  </w:p>
  <w:p w14:paraId="685914A9" w14:textId="77777777" w:rsidR="00375BD7" w:rsidRDefault="00375BD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CB1" w14:textId="77777777" w:rsidR="00375BD7" w:rsidRDefault="00375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A82" w14:textId="64654E5B" w:rsidR="00375BD7" w:rsidRDefault="00B01826">
    <w:pPr>
      <w:pStyle w:val="Header"/>
      <w:jc w:val="center"/>
    </w:pPr>
    <w:sdt>
      <w:sdtPr>
        <w:id w:val="8403761"/>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Pr>
            <w:noProof/>
          </w:rPr>
          <w:t>11</w:t>
        </w:r>
        <w:r w:rsidR="00375BD7">
          <w:rPr>
            <w:noProof/>
          </w:rPr>
          <w:fldChar w:fldCharType="end"/>
        </w:r>
      </w:sdtContent>
    </w:sdt>
  </w:p>
  <w:p w14:paraId="520087D9" w14:textId="77777777" w:rsidR="00375BD7" w:rsidRDefault="00375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3DBB" w14:textId="77777777" w:rsidR="00375BD7" w:rsidRPr="00CA76CF" w:rsidRDefault="00375BD7" w:rsidP="004D676F">
    <w:pPr>
      <w:pStyle w:val="Header"/>
      <w:jc w:val="right"/>
      <w:rPr>
        <w:b/>
        <w:u w:val="single"/>
      </w:rPr>
    </w:pPr>
    <w:r w:rsidRPr="0088187F">
      <w:rPr>
        <w:b/>
        <w:u w:val="single"/>
      </w:rPr>
      <w:t>Attachment A</w:t>
    </w:r>
  </w:p>
  <w:p w14:paraId="1EFE046E" w14:textId="77777777" w:rsidR="00375BD7" w:rsidRDefault="00375BD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9A0AE" w14:textId="77777777" w:rsidR="00375BD7" w:rsidRDefault="00375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6F2" w14:textId="652ECCA3" w:rsidR="00375BD7" w:rsidRDefault="00B01826">
    <w:pPr>
      <w:pStyle w:val="Header"/>
      <w:jc w:val="center"/>
    </w:pPr>
    <w:sdt>
      <w:sdtPr>
        <w:id w:val="8403763"/>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Pr>
            <w:noProof/>
          </w:rPr>
          <w:t>5</w:t>
        </w:r>
        <w:r w:rsidR="00375BD7">
          <w:rPr>
            <w:noProof/>
          </w:rPr>
          <w:fldChar w:fldCharType="end"/>
        </w:r>
      </w:sdtContent>
    </w:sdt>
  </w:p>
  <w:p w14:paraId="726453BC" w14:textId="77777777" w:rsidR="00375BD7" w:rsidRDefault="00375B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D22E" w14:textId="77777777" w:rsidR="00375BD7" w:rsidRPr="00CA76CF" w:rsidRDefault="00375BD7" w:rsidP="004D676F">
    <w:pPr>
      <w:pStyle w:val="Header"/>
      <w:jc w:val="right"/>
      <w:rPr>
        <w:b/>
        <w:u w:val="single"/>
      </w:rPr>
    </w:pPr>
    <w:r w:rsidRPr="0088187F">
      <w:rPr>
        <w:b/>
        <w:u w:val="single"/>
      </w:rPr>
      <w:t xml:space="preserve">Attachment </w:t>
    </w:r>
    <w:r>
      <w:rPr>
        <w:b/>
        <w:u w:val="single"/>
      </w:rPr>
      <w:t>B</w:t>
    </w:r>
  </w:p>
  <w:p w14:paraId="4502288B" w14:textId="77777777" w:rsidR="00375BD7" w:rsidRDefault="00375B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B31E8"/>
    <w:multiLevelType w:val="hybridMultilevel"/>
    <w:tmpl w:val="9556A6A8"/>
    <w:lvl w:ilvl="0" w:tplc="0C09000F">
      <w:start w:val="1"/>
      <w:numFmt w:val="decimal"/>
      <w:lvlText w:val="%1."/>
      <w:lvlJc w:val="left"/>
      <w:pPr>
        <w:ind w:left="870" w:hanging="51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24EF4"/>
    <w:multiLevelType w:val="hybridMultilevel"/>
    <w:tmpl w:val="ABA6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4" w15:restartNumberingAfterBreak="0">
    <w:nsid w:val="0E7A0729"/>
    <w:multiLevelType w:val="hybridMultilevel"/>
    <w:tmpl w:val="BF9EB5A8"/>
    <w:lvl w:ilvl="0" w:tplc="0D781C52">
      <w:numFmt w:val="bullet"/>
      <w:lvlText w:val="•"/>
      <w:lvlJc w:val="left"/>
      <w:pPr>
        <w:ind w:left="1080" w:hanging="72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085708C"/>
    <w:multiLevelType w:val="hybridMultilevel"/>
    <w:tmpl w:val="F5DA7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157486"/>
    <w:multiLevelType w:val="hybridMultilevel"/>
    <w:tmpl w:val="0B5C4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03190"/>
    <w:multiLevelType w:val="hybridMultilevel"/>
    <w:tmpl w:val="240A1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BB3D16"/>
    <w:multiLevelType w:val="hybridMultilevel"/>
    <w:tmpl w:val="AF341430"/>
    <w:lvl w:ilvl="0" w:tplc="BE72D15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830110D"/>
    <w:multiLevelType w:val="hybridMultilevel"/>
    <w:tmpl w:val="C2E45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A06023C"/>
    <w:multiLevelType w:val="hybridMultilevel"/>
    <w:tmpl w:val="C752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E3065D"/>
    <w:multiLevelType w:val="hybridMultilevel"/>
    <w:tmpl w:val="7C0E85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5" w15:restartNumberingAfterBreak="0">
    <w:nsid w:val="261F279D"/>
    <w:multiLevelType w:val="hybridMultilevel"/>
    <w:tmpl w:val="C80628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9" w15:restartNumberingAfterBreak="0">
    <w:nsid w:val="29AD1431"/>
    <w:multiLevelType w:val="hybridMultilevel"/>
    <w:tmpl w:val="8F4A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CC1539"/>
    <w:multiLevelType w:val="hybridMultilevel"/>
    <w:tmpl w:val="BCFE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12F03"/>
    <w:multiLevelType w:val="hybridMultilevel"/>
    <w:tmpl w:val="7DE89DB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240CBD"/>
    <w:multiLevelType w:val="hybridMultilevel"/>
    <w:tmpl w:val="B3BCE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F55084"/>
    <w:multiLevelType w:val="hybridMultilevel"/>
    <w:tmpl w:val="16589DA6"/>
    <w:lvl w:ilvl="0" w:tplc="04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3EB97F66"/>
    <w:multiLevelType w:val="hybridMultilevel"/>
    <w:tmpl w:val="642EC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680E29"/>
    <w:multiLevelType w:val="hybridMultilevel"/>
    <w:tmpl w:val="DB2E1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366A1F"/>
    <w:multiLevelType w:val="hybridMultilevel"/>
    <w:tmpl w:val="ED8EE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67702A7"/>
    <w:multiLevelType w:val="hybridMultilevel"/>
    <w:tmpl w:val="FC74A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112078"/>
    <w:multiLevelType w:val="hybridMultilevel"/>
    <w:tmpl w:val="9C7A9B18"/>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AA01987"/>
    <w:multiLevelType w:val="hybridMultilevel"/>
    <w:tmpl w:val="61F4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72707C"/>
    <w:multiLevelType w:val="hybridMultilevel"/>
    <w:tmpl w:val="45BC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9B6FB7"/>
    <w:multiLevelType w:val="hybridMultilevel"/>
    <w:tmpl w:val="FDCC0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9" w15:restartNumberingAfterBreak="0">
    <w:nsid w:val="69594F5E"/>
    <w:multiLevelType w:val="hybridMultilevel"/>
    <w:tmpl w:val="215E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212B8B"/>
    <w:multiLevelType w:val="hybridMultilevel"/>
    <w:tmpl w:val="482297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1355152"/>
    <w:multiLevelType w:val="hybridMultilevel"/>
    <w:tmpl w:val="38E0474A"/>
    <w:lvl w:ilvl="0" w:tplc="3AE02F98">
      <w:start w:val="12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6850A1"/>
    <w:multiLevelType w:val="hybridMultilevel"/>
    <w:tmpl w:val="EE7A79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84D7543"/>
    <w:multiLevelType w:val="hybridMultilevel"/>
    <w:tmpl w:val="9C421FE2"/>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C4541E8"/>
    <w:multiLevelType w:val="hybridMultilevel"/>
    <w:tmpl w:val="59EC3F5C"/>
    <w:lvl w:ilvl="0" w:tplc="04090005">
      <w:start w:val="1"/>
      <w:numFmt w:val="bullet"/>
      <w:lvlText w:val=""/>
      <w:lvlJc w:val="left"/>
      <w:pPr>
        <w:ind w:left="2160" w:hanging="72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6" w15:restartNumberingAfterBreak="0">
    <w:nsid w:val="7E097646"/>
    <w:multiLevelType w:val="hybridMultilevel"/>
    <w:tmpl w:val="6824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4257E6"/>
    <w:multiLevelType w:val="hybridMultilevel"/>
    <w:tmpl w:val="9F028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7"/>
  </w:num>
  <w:num w:numId="4">
    <w:abstractNumId w:val="18"/>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8"/>
  </w:num>
  <w:num w:numId="9">
    <w:abstractNumId w:val="16"/>
  </w:num>
  <w:num w:numId="10">
    <w:abstractNumId w:val="14"/>
  </w:num>
  <w:num w:numId="11">
    <w:abstractNumId w:val="7"/>
  </w:num>
  <w:num w:numId="12">
    <w:abstractNumId w:val="0"/>
  </w:num>
  <w:num w:numId="13">
    <w:abstractNumId w:val="28"/>
  </w:num>
  <w:num w:numId="14">
    <w:abstractNumId w:val="46"/>
  </w:num>
  <w:num w:numId="15">
    <w:abstractNumId w:val="3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
  </w:num>
  <w:num w:numId="19">
    <w:abstractNumId w:val="4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27"/>
  </w:num>
  <w:num w:numId="24">
    <w:abstractNumId w:val="42"/>
  </w:num>
  <w:num w:numId="25">
    <w:abstractNumId w:val="26"/>
  </w:num>
  <w:num w:numId="26">
    <w:abstractNumId w:val="2"/>
  </w:num>
  <w:num w:numId="27">
    <w:abstractNumId w:val="20"/>
  </w:num>
  <w:num w:numId="28">
    <w:abstractNumId w:val="8"/>
  </w:num>
  <w:num w:numId="29">
    <w:abstractNumId w:val="37"/>
  </w:num>
  <w:num w:numId="30">
    <w:abstractNumId w:val="31"/>
  </w:num>
  <w:num w:numId="31">
    <w:abstractNumId w:val="29"/>
  </w:num>
  <w:num w:numId="32">
    <w:abstractNumId w:val="35"/>
  </w:num>
  <w:num w:numId="33">
    <w:abstractNumId w:val="12"/>
  </w:num>
  <w:num w:numId="34">
    <w:abstractNumId w:val="39"/>
  </w:num>
  <w:num w:numId="35">
    <w:abstractNumId w:val="21"/>
  </w:num>
  <w:num w:numId="36">
    <w:abstractNumId w:val="24"/>
  </w:num>
  <w:num w:numId="37">
    <w:abstractNumId w:val="5"/>
  </w:num>
  <w:num w:numId="38">
    <w:abstractNumId w:val="45"/>
  </w:num>
  <w:num w:numId="39">
    <w:abstractNumId w:val="44"/>
  </w:num>
  <w:num w:numId="40">
    <w:abstractNumId w:val="43"/>
  </w:num>
  <w:num w:numId="41">
    <w:abstractNumId w:val="40"/>
  </w:num>
  <w:num w:numId="42">
    <w:abstractNumId w:val="15"/>
  </w:num>
  <w:num w:numId="43">
    <w:abstractNumId w:val="13"/>
  </w:num>
  <w:num w:numId="44">
    <w:abstractNumId w:val="22"/>
  </w:num>
  <w:num w:numId="45">
    <w:abstractNumId w:val="6"/>
  </w:num>
  <w:num w:numId="46">
    <w:abstractNumId w:val="4"/>
  </w:num>
  <w:num w:numId="47">
    <w:abstractNumId w:val="30"/>
  </w:num>
  <w:num w:numId="48">
    <w:abstractNumId w:val="25"/>
  </w:num>
  <w:num w:numId="49">
    <w:abstractNumId w:val="23"/>
  </w:num>
  <w:num w:numId="5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39E"/>
    <w:rsid w:val="00045614"/>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179"/>
    <w:rsid w:val="00085AB1"/>
    <w:rsid w:val="00085B09"/>
    <w:rsid w:val="00087665"/>
    <w:rsid w:val="000902F4"/>
    <w:rsid w:val="000917B1"/>
    <w:rsid w:val="00092C3A"/>
    <w:rsid w:val="000935B0"/>
    <w:rsid w:val="00093C26"/>
    <w:rsid w:val="00093E05"/>
    <w:rsid w:val="00093EE2"/>
    <w:rsid w:val="00094AD1"/>
    <w:rsid w:val="00094AF3"/>
    <w:rsid w:val="00095F54"/>
    <w:rsid w:val="0009611E"/>
    <w:rsid w:val="000962A2"/>
    <w:rsid w:val="00096723"/>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42A0"/>
    <w:rsid w:val="000F491B"/>
    <w:rsid w:val="000F52A2"/>
    <w:rsid w:val="001000C4"/>
    <w:rsid w:val="001001AD"/>
    <w:rsid w:val="00101F19"/>
    <w:rsid w:val="00102970"/>
    <w:rsid w:val="00103439"/>
    <w:rsid w:val="00103DDF"/>
    <w:rsid w:val="00104359"/>
    <w:rsid w:val="001048A8"/>
    <w:rsid w:val="00104AF1"/>
    <w:rsid w:val="0010579B"/>
    <w:rsid w:val="00105AD5"/>
    <w:rsid w:val="00105FB4"/>
    <w:rsid w:val="001079E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CD9"/>
    <w:rsid w:val="00123D6F"/>
    <w:rsid w:val="00124D06"/>
    <w:rsid w:val="00125FF4"/>
    <w:rsid w:val="0012667D"/>
    <w:rsid w:val="00130C06"/>
    <w:rsid w:val="001311B9"/>
    <w:rsid w:val="00131C9C"/>
    <w:rsid w:val="00131E4E"/>
    <w:rsid w:val="00131FD7"/>
    <w:rsid w:val="00132218"/>
    <w:rsid w:val="00133007"/>
    <w:rsid w:val="00133362"/>
    <w:rsid w:val="00133AF4"/>
    <w:rsid w:val="00134043"/>
    <w:rsid w:val="001340F9"/>
    <w:rsid w:val="001340FA"/>
    <w:rsid w:val="0013460E"/>
    <w:rsid w:val="00134890"/>
    <w:rsid w:val="0013533A"/>
    <w:rsid w:val="001354C0"/>
    <w:rsid w:val="00135D7E"/>
    <w:rsid w:val="001367DE"/>
    <w:rsid w:val="00136BFC"/>
    <w:rsid w:val="001400F7"/>
    <w:rsid w:val="00141FE8"/>
    <w:rsid w:val="0014294F"/>
    <w:rsid w:val="00144863"/>
    <w:rsid w:val="00144FC2"/>
    <w:rsid w:val="00145522"/>
    <w:rsid w:val="00145E67"/>
    <w:rsid w:val="00146362"/>
    <w:rsid w:val="00146A4F"/>
    <w:rsid w:val="00147325"/>
    <w:rsid w:val="00147703"/>
    <w:rsid w:val="0014791A"/>
    <w:rsid w:val="00152C36"/>
    <w:rsid w:val="00154A87"/>
    <w:rsid w:val="00155C82"/>
    <w:rsid w:val="00155D89"/>
    <w:rsid w:val="00156676"/>
    <w:rsid w:val="00157054"/>
    <w:rsid w:val="00157078"/>
    <w:rsid w:val="00157320"/>
    <w:rsid w:val="0016015E"/>
    <w:rsid w:val="00160C8C"/>
    <w:rsid w:val="00161A77"/>
    <w:rsid w:val="00162539"/>
    <w:rsid w:val="00163A4A"/>
    <w:rsid w:val="00166488"/>
    <w:rsid w:val="00166E6A"/>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ABB"/>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460"/>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3224"/>
    <w:rsid w:val="001D362C"/>
    <w:rsid w:val="001D414B"/>
    <w:rsid w:val="001D419F"/>
    <w:rsid w:val="001D48F5"/>
    <w:rsid w:val="001D4D1B"/>
    <w:rsid w:val="001D5C68"/>
    <w:rsid w:val="001D66FE"/>
    <w:rsid w:val="001D6E1F"/>
    <w:rsid w:val="001D7161"/>
    <w:rsid w:val="001D74F4"/>
    <w:rsid w:val="001D78B3"/>
    <w:rsid w:val="001D7A67"/>
    <w:rsid w:val="001E0A74"/>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456"/>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7C4"/>
    <w:rsid w:val="00232638"/>
    <w:rsid w:val="00233F03"/>
    <w:rsid w:val="002346F4"/>
    <w:rsid w:val="002360E8"/>
    <w:rsid w:val="0023698E"/>
    <w:rsid w:val="00237628"/>
    <w:rsid w:val="00237ACA"/>
    <w:rsid w:val="002405B7"/>
    <w:rsid w:val="002410E9"/>
    <w:rsid w:val="0024130E"/>
    <w:rsid w:val="00241A02"/>
    <w:rsid w:val="00241A61"/>
    <w:rsid w:val="0024227E"/>
    <w:rsid w:val="002427DC"/>
    <w:rsid w:val="00242DCE"/>
    <w:rsid w:val="00243B3D"/>
    <w:rsid w:val="002442C0"/>
    <w:rsid w:val="00244D35"/>
    <w:rsid w:val="00245228"/>
    <w:rsid w:val="002453AB"/>
    <w:rsid w:val="002459FF"/>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23EA"/>
    <w:rsid w:val="00263054"/>
    <w:rsid w:val="002632A8"/>
    <w:rsid w:val="0026427D"/>
    <w:rsid w:val="00265A16"/>
    <w:rsid w:val="00265C8C"/>
    <w:rsid w:val="00265D94"/>
    <w:rsid w:val="0026624E"/>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557"/>
    <w:rsid w:val="00276C15"/>
    <w:rsid w:val="0027799D"/>
    <w:rsid w:val="002800CE"/>
    <w:rsid w:val="0028126D"/>
    <w:rsid w:val="00281C57"/>
    <w:rsid w:val="00281EAE"/>
    <w:rsid w:val="002820DE"/>
    <w:rsid w:val="00282802"/>
    <w:rsid w:val="00282AF7"/>
    <w:rsid w:val="00282E8D"/>
    <w:rsid w:val="00282FC3"/>
    <w:rsid w:val="002839F9"/>
    <w:rsid w:val="00284284"/>
    <w:rsid w:val="0028530A"/>
    <w:rsid w:val="0028700A"/>
    <w:rsid w:val="00291511"/>
    <w:rsid w:val="002915A2"/>
    <w:rsid w:val="00291FBF"/>
    <w:rsid w:val="00293442"/>
    <w:rsid w:val="002936F2"/>
    <w:rsid w:val="00294B3F"/>
    <w:rsid w:val="00294F19"/>
    <w:rsid w:val="00294FBA"/>
    <w:rsid w:val="0029559A"/>
    <w:rsid w:val="002974F9"/>
    <w:rsid w:val="00297FF0"/>
    <w:rsid w:val="002A0F8F"/>
    <w:rsid w:val="002A22E6"/>
    <w:rsid w:val="002A2651"/>
    <w:rsid w:val="002A2CB1"/>
    <w:rsid w:val="002A35ED"/>
    <w:rsid w:val="002A365B"/>
    <w:rsid w:val="002A3BC9"/>
    <w:rsid w:val="002A7392"/>
    <w:rsid w:val="002A7EDE"/>
    <w:rsid w:val="002B005C"/>
    <w:rsid w:val="002B0922"/>
    <w:rsid w:val="002B0D32"/>
    <w:rsid w:val="002B11A6"/>
    <w:rsid w:val="002B1F96"/>
    <w:rsid w:val="002B1FF0"/>
    <w:rsid w:val="002B2301"/>
    <w:rsid w:val="002B2424"/>
    <w:rsid w:val="002B264E"/>
    <w:rsid w:val="002B3900"/>
    <w:rsid w:val="002B43E7"/>
    <w:rsid w:val="002B4444"/>
    <w:rsid w:val="002B4900"/>
    <w:rsid w:val="002B4B18"/>
    <w:rsid w:val="002B4DD0"/>
    <w:rsid w:val="002B4F1E"/>
    <w:rsid w:val="002B531A"/>
    <w:rsid w:val="002B73F9"/>
    <w:rsid w:val="002B78E2"/>
    <w:rsid w:val="002C0748"/>
    <w:rsid w:val="002C1B59"/>
    <w:rsid w:val="002C20B7"/>
    <w:rsid w:val="002C2383"/>
    <w:rsid w:val="002C2877"/>
    <w:rsid w:val="002C2AD3"/>
    <w:rsid w:val="002C34DF"/>
    <w:rsid w:val="002C411F"/>
    <w:rsid w:val="002C4233"/>
    <w:rsid w:val="002C534F"/>
    <w:rsid w:val="002C56CD"/>
    <w:rsid w:val="002C5EC0"/>
    <w:rsid w:val="002C6392"/>
    <w:rsid w:val="002C7B17"/>
    <w:rsid w:val="002D0977"/>
    <w:rsid w:val="002D130F"/>
    <w:rsid w:val="002D241B"/>
    <w:rsid w:val="002D4100"/>
    <w:rsid w:val="002D45E6"/>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006"/>
    <w:rsid w:val="002E61B8"/>
    <w:rsid w:val="002E61C7"/>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07F1"/>
    <w:rsid w:val="0030125B"/>
    <w:rsid w:val="00301A16"/>
    <w:rsid w:val="0030226A"/>
    <w:rsid w:val="0030240E"/>
    <w:rsid w:val="00302A8F"/>
    <w:rsid w:val="00302CAB"/>
    <w:rsid w:val="0030381B"/>
    <w:rsid w:val="00304A1C"/>
    <w:rsid w:val="00305C2C"/>
    <w:rsid w:val="00306808"/>
    <w:rsid w:val="00306B69"/>
    <w:rsid w:val="00306F20"/>
    <w:rsid w:val="00307133"/>
    <w:rsid w:val="00307270"/>
    <w:rsid w:val="00307571"/>
    <w:rsid w:val="00307D96"/>
    <w:rsid w:val="0031066F"/>
    <w:rsid w:val="003118C6"/>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94"/>
    <w:rsid w:val="00350DF7"/>
    <w:rsid w:val="003518AA"/>
    <w:rsid w:val="00352766"/>
    <w:rsid w:val="00352EC3"/>
    <w:rsid w:val="00354382"/>
    <w:rsid w:val="00354A02"/>
    <w:rsid w:val="00355C60"/>
    <w:rsid w:val="003570EA"/>
    <w:rsid w:val="00357DEF"/>
    <w:rsid w:val="00360F30"/>
    <w:rsid w:val="0036198B"/>
    <w:rsid w:val="00361EB4"/>
    <w:rsid w:val="003620B0"/>
    <w:rsid w:val="003625AD"/>
    <w:rsid w:val="00363243"/>
    <w:rsid w:val="003639EE"/>
    <w:rsid w:val="00364AD1"/>
    <w:rsid w:val="00364AE8"/>
    <w:rsid w:val="003661C2"/>
    <w:rsid w:val="003662F7"/>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BD7"/>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BE8"/>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046"/>
    <w:rsid w:val="00396775"/>
    <w:rsid w:val="00396A7F"/>
    <w:rsid w:val="00397DE6"/>
    <w:rsid w:val="003A0018"/>
    <w:rsid w:val="003A07A5"/>
    <w:rsid w:val="003A084B"/>
    <w:rsid w:val="003A0A31"/>
    <w:rsid w:val="003A10F5"/>
    <w:rsid w:val="003A16BB"/>
    <w:rsid w:val="003A1787"/>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7FB"/>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0F4"/>
    <w:rsid w:val="003F5C16"/>
    <w:rsid w:val="003F5C26"/>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2DC"/>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40D5"/>
    <w:rsid w:val="00424471"/>
    <w:rsid w:val="0042468B"/>
    <w:rsid w:val="0042615E"/>
    <w:rsid w:val="0042651B"/>
    <w:rsid w:val="00426688"/>
    <w:rsid w:val="00427E9B"/>
    <w:rsid w:val="00427FD1"/>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2139"/>
    <w:rsid w:val="00443662"/>
    <w:rsid w:val="00445E1A"/>
    <w:rsid w:val="0044615C"/>
    <w:rsid w:val="00446AEF"/>
    <w:rsid w:val="0044702A"/>
    <w:rsid w:val="0044773F"/>
    <w:rsid w:val="00452111"/>
    <w:rsid w:val="004534F2"/>
    <w:rsid w:val="00453C0E"/>
    <w:rsid w:val="00453D5E"/>
    <w:rsid w:val="00456099"/>
    <w:rsid w:val="00456A96"/>
    <w:rsid w:val="004575A4"/>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31"/>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4F6166"/>
    <w:rsid w:val="0050044A"/>
    <w:rsid w:val="00500BA5"/>
    <w:rsid w:val="00500F12"/>
    <w:rsid w:val="00501CDD"/>
    <w:rsid w:val="00501D0A"/>
    <w:rsid w:val="00501E38"/>
    <w:rsid w:val="00501F3D"/>
    <w:rsid w:val="00503CCA"/>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3805"/>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1C72"/>
    <w:rsid w:val="00532D0E"/>
    <w:rsid w:val="00532DB2"/>
    <w:rsid w:val="005344D2"/>
    <w:rsid w:val="00534774"/>
    <w:rsid w:val="00534B73"/>
    <w:rsid w:val="00534DC6"/>
    <w:rsid w:val="00534E27"/>
    <w:rsid w:val="00535D85"/>
    <w:rsid w:val="00535DF5"/>
    <w:rsid w:val="00537611"/>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8E"/>
    <w:rsid w:val="00547BCD"/>
    <w:rsid w:val="00547E92"/>
    <w:rsid w:val="00550720"/>
    <w:rsid w:val="005521B0"/>
    <w:rsid w:val="00553029"/>
    <w:rsid w:val="00555186"/>
    <w:rsid w:val="0055623C"/>
    <w:rsid w:val="00557342"/>
    <w:rsid w:val="00561302"/>
    <w:rsid w:val="0056140D"/>
    <w:rsid w:val="00561ECC"/>
    <w:rsid w:val="00561F55"/>
    <w:rsid w:val="00562074"/>
    <w:rsid w:val="00562CE0"/>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A46"/>
    <w:rsid w:val="00576B68"/>
    <w:rsid w:val="00577155"/>
    <w:rsid w:val="0057717E"/>
    <w:rsid w:val="00577E08"/>
    <w:rsid w:val="005815CB"/>
    <w:rsid w:val="0058251E"/>
    <w:rsid w:val="00582963"/>
    <w:rsid w:val="00583C97"/>
    <w:rsid w:val="00584763"/>
    <w:rsid w:val="00584DFE"/>
    <w:rsid w:val="0058552C"/>
    <w:rsid w:val="005863C0"/>
    <w:rsid w:val="00586C1E"/>
    <w:rsid w:val="00586C46"/>
    <w:rsid w:val="00586D7C"/>
    <w:rsid w:val="005878C7"/>
    <w:rsid w:val="005904F7"/>
    <w:rsid w:val="00590951"/>
    <w:rsid w:val="005913FC"/>
    <w:rsid w:val="00591C93"/>
    <w:rsid w:val="0059284C"/>
    <w:rsid w:val="00593281"/>
    <w:rsid w:val="005935B6"/>
    <w:rsid w:val="005935EE"/>
    <w:rsid w:val="0059381A"/>
    <w:rsid w:val="00594D11"/>
    <w:rsid w:val="0059541F"/>
    <w:rsid w:val="005959C1"/>
    <w:rsid w:val="00597C86"/>
    <w:rsid w:val="005A06EB"/>
    <w:rsid w:val="005A0723"/>
    <w:rsid w:val="005A0D88"/>
    <w:rsid w:val="005A1F98"/>
    <w:rsid w:val="005A2A49"/>
    <w:rsid w:val="005A5762"/>
    <w:rsid w:val="005A6C58"/>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77D"/>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2FC4"/>
    <w:rsid w:val="005D312C"/>
    <w:rsid w:val="005D328F"/>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6D"/>
    <w:rsid w:val="005F36F0"/>
    <w:rsid w:val="005F3977"/>
    <w:rsid w:val="005F4205"/>
    <w:rsid w:val="005F47C2"/>
    <w:rsid w:val="005F4DB3"/>
    <w:rsid w:val="005F5180"/>
    <w:rsid w:val="005F5244"/>
    <w:rsid w:val="005F5640"/>
    <w:rsid w:val="005F5F64"/>
    <w:rsid w:val="005F6539"/>
    <w:rsid w:val="005F72CD"/>
    <w:rsid w:val="006012C1"/>
    <w:rsid w:val="006012CF"/>
    <w:rsid w:val="006014E3"/>
    <w:rsid w:val="00602440"/>
    <w:rsid w:val="00602B88"/>
    <w:rsid w:val="0060302A"/>
    <w:rsid w:val="00603853"/>
    <w:rsid w:val="00603DDC"/>
    <w:rsid w:val="006041E5"/>
    <w:rsid w:val="0060461B"/>
    <w:rsid w:val="00604D22"/>
    <w:rsid w:val="00605AC8"/>
    <w:rsid w:val="00606085"/>
    <w:rsid w:val="006068E2"/>
    <w:rsid w:val="00606B83"/>
    <w:rsid w:val="006070F3"/>
    <w:rsid w:val="006071BC"/>
    <w:rsid w:val="00610743"/>
    <w:rsid w:val="00610B65"/>
    <w:rsid w:val="006118E6"/>
    <w:rsid w:val="0061392F"/>
    <w:rsid w:val="00614CBD"/>
    <w:rsid w:val="00615984"/>
    <w:rsid w:val="0061668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A96"/>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4D3"/>
    <w:rsid w:val="006466FC"/>
    <w:rsid w:val="00646723"/>
    <w:rsid w:val="0064758D"/>
    <w:rsid w:val="006475A0"/>
    <w:rsid w:val="00647A9C"/>
    <w:rsid w:val="0065121B"/>
    <w:rsid w:val="006512AB"/>
    <w:rsid w:val="0065144E"/>
    <w:rsid w:val="00653AD7"/>
    <w:rsid w:val="00653BA0"/>
    <w:rsid w:val="00653BAE"/>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A5"/>
    <w:rsid w:val="006742D4"/>
    <w:rsid w:val="00674311"/>
    <w:rsid w:val="006749F9"/>
    <w:rsid w:val="00674F1F"/>
    <w:rsid w:val="00675CCC"/>
    <w:rsid w:val="006765E7"/>
    <w:rsid w:val="0067666C"/>
    <w:rsid w:val="006768BF"/>
    <w:rsid w:val="0067771E"/>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252"/>
    <w:rsid w:val="006A064A"/>
    <w:rsid w:val="006A0858"/>
    <w:rsid w:val="006A0BCB"/>
    <w:rsid w:val="006A0C4D"/>
    <w:rsid w:val="006A150A"/>
    <w:rsid w:val="006A1958"/>
    <w:rsid w:val="006A1DD8"/>
    <w:rsid w:val="006A1FF2"/>
    <w:rsid w:val="006A39E8"/>
    <w:rsid w:val="006A3A4A"/>
    <w:rsid w:val="006A3AB6"/>
    <w:rsid w:val="006A400E"/>
    <w:rsid w:val="006A445C"/>
    <w:rsid w:val="006A4475"/>
    <w:rsid w:val="006A5831"/>
    <w:rsid w:val="006A5E2B"/>
    <w:rsid w:val="006A5EE5"/>
    <w:rsid w:val="006A5EFF"/>
    <w:rsid w:val="006A6327"/>
    <w:rsid w:val="006A66BD"/>
    <w:rsid w:val="006A72D5"/>
    <w:rsid w:val="006B09B9"/>
    <w:rsid w:val="006B1218"/>
    <w:rsid w:val="006B1231"/>
    <w:rsid w:val="006B1796"/>
    <w:rsid w:val="006B1BF7"/>
    <w:rsid w:val="006B1DDF"/>
    <w:rsid w:val="006B315E"/>
    <w:rsid w:val="006B33C0"/>
    <w:rsid w:val="006B365F"/>
    <w:rsid w:val="006B3C19"/>
    <w:rsid w:val="006B4396"/>
    <w:rsid w:val="006B46B6"/>
    <w:rsid w:val="006B4E0D"/>
    <w:rsid w:val="006B566F"/>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D8F"/>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1D4"/>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DC7"/>
    <w:rsid w:val="006E529E"/>
    <w:rsid w:val="006E671B"/>
    <w:rsid w:val="006E6A19"/>
    <w:rsid w:val="006F00BE"/>
    <w:rsid w:val="006F027D"/>
    <w:rsid w:val="006F07D4"/>
    <w:rsid w:val="006F1336"/>
    <w:rsid w:val="006F3AB2"/>
    <w:rsid w:val="006F3EF7"/>
    <w:rsid w:val="006F3FDA"/>
    <w:rsid w:val="006F41BE"/>
    <w:rsid w:val="006F4803"/>
    <w:rsid w:val="006F4EFD"/>
    <w:rsid w:val="006F5260"/>
    <w:rsid w:val="006F5331"/>
    <w:rsid w:val="006F6F86"/>
    <w:rsid w:val="006F7A4D"/>
    <w:rsid w:val="006F7D5C"/>
    <w:rsid w:val="006F7F63"/>
    <w:rsid w:val="0070112F"/>
    <w:rsid w:val="00702246"/>
    <w:rsid w:val="00702666"/>
    <w:rsid w:val="0070299A"/>
    <w:rsid w:val="00702D11"/>
    <w:rsid w:val="007036DD"/>
    <w:rsid w:val="00703BD0"/>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75DC"/>
    <w:rsid w:val="007678E9"/>
    <w:rsid w:val="00770FDB"/>
    <w:rsid w:val="00771682"/>
    <w:rsid w:val="0077174A"/>
    <w:rsid w:val="00773341"/>
    <w:rsid w:val="00773832"/>
    <w:rsid w:val="00773FF0"/>
    <w:rsid w:val="007745D0"/>
    <w:rsid w:val="00776496"/>
    <w:rsid w:val="00781635"/>
    <w:rsid w:val="00781B8C"/>
    <w:rsid w:val="007824B9"/>
    <w:rsid w:val="00782682"/>
    <w:rsid w:val="00782D4D"/>
    <w:rsid w:val="007834F6"/>
    <w:rsid w:val="0078466E"/>
    <w:rsid w:val="007850F7"/>
    <w:rsid w:val="0078650B"/>
    <w:rsid w:val="00787342"/>
    <w:rsid w:val="00787891"/>
    <w:rsid w:val="00787FC7"/>
    <w:rsid w:val="00790126"/>
    <w:rsid w:val="00790146"/>
    <w:rsid w:val="00790FFD"/>
    <w:rsid w:val="00791256"/>
    <w:rsid w:val="007923D8"/>
    <w:rsid w:val="00792638"/>
    <w:rsid w:val="0079285F"/>
    <w:rsid w:val="0079327D"/>
    <w:rsid w:val="00793559"/>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693"/>
    <w:rsid w:val="007C08A3"/>
    <w:rsid w:val="007C0C1F"/>
    <w:rsid w:val="007C0F57"/>
    <w:rsid w:val="007C14A4"/>
    <w:rsid w:val="007C17C2"/>
    <w:rsid w:val="007C1E30"/>
    <w:rsid w:val="007C282E"/>
    <w:rsid w:val="007C297B"/>
    <w:rsid w:val="007C3B16"/>
    <w:rsid w:val="007C3D1A"/>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D7EE3"/>
    <w:rsid w:val="007E0D86"/>
    <w:rsid w:val="007E0F33"/>
    <w:rsid w:val="007E161D"/>
    <w:rsid w:val="007E1764"/>
    <w:rsid w:val="007E2796"/>
    <w:rsid w:val="007E2D1E"/>
    <w:rsid w:val="007E320E"/>
    <w:rsid w:val="007E3261"/>
    <w:rsid w:val="007E387C"/>
    <w:rsid w:val="007E4341"/>
    <w:rsid w:val="007E4456"/>
    <w:rsid w:val="007E589E"/>
    <w:rsid w:val="007E5CF0"/>
    <w:rsid w:val="007E5D24"/>
    <w:rsid w:val="007E6505"/>
    <w:rsid w:val="007E73CD"/>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671"/>
    <w:rsid w:val="00817AB9"/>
    <w:rsid w:val="00820E8F"/>
    <w:rsid w:val="00820F76"/>
    <w:rsid w:val="0082359E"/>
    <w:rsid w:val="00823863"/>
    <w:rsid w:val="0082435A"/>
    <w:rsid w:val="00824924"/>
    <w:rsid w:val="008250F8"/>
    <w:rsid w:val="0082577C"/>
    <w:rsid w:val="00825E39"/>
    <w:rsid w:val="008268ED"/>
    <w:rsid w:val="00826B4F"/>
    <w:rsid w:val="00826C73"/>
    <w:rsid w:val="00827235"/>
    <w:rsid w:val="008313A2"/>
    <w:rsid w:val="00831A49"/>
    <w:rsid w:val="00832125"/>
    <w:rsid w:val="008353C5"/>
    <w:rsid w:val="00835470"/>
    <w:rsid w:val="00835499"/>
    <w:rsid w:val="0083565B"/>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41A"/>
    <w:rsid w:val="0085292F"/>
    <w:rsid w:val="00853454"/>
    <w:rsid w:val="00853D6C"/>
    <w:rsid w:val="0085417E"/>
    <w:rsid w:val="0085616F"/>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851"/>
    <w:rsid w:val="00875960"/>
    <w:rsid w:val="0087651A"/>
    <w:rsid w:val="00876756"/>
    <w:rsid w:val="008769C1"/>
    <w:rsid w:val="00877589"/>
    <w:rsid w:val="0088160E"/>
    <w:rsid w:val="00881914"/>
    <w:rsid w:val="008822FB"/>
    <w:rsid w:val="00883C73"/>
    <w:rsid w:val="008845E8"/>
    <w:rsid w:val="008853BE"/>
    <w:rsid w:val="008854BF"/>
    <w:rsid w:val="008868DD"/>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5B8"/>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4DDF"/>
    <w:rsid w:val="008E5D68"/>
    <w:rsid w:val="008E661B"/>
    <w:rsid w:val="008E6D0E"/>
    <w:rsid w:val="008E6E70"/>
    <w:rsid w:val="008F07E8"/>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E6D"/>
    <w:rsid w:val="009033E6"/>
    <w:rsid w:val="0090390D"/>
    <w:rsid w:val="00903C05"/>
    <w:rsid w:val="0090404E"/>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385D"/>
    <w:rsid w:val="00924E9B"/>
    <w:rsid w:val="009254B2"/>
    <w:rsid w:val="0092586C"/>
    <w:rsid w:val="00926922"/>
    <w:rsid w:val="00927303"/>
    <w:rsid w:val="0093093F"/>
    <w:rsid w:val="0093158F"/>
    <w:rsid w:val="00931B0C"/>
    <w:rsid w:val="00931D93"/>
    <w:rsid w:val="00931FD3"/>
    <w:rsid w:val="00933199"/>
    <w:rsid w:val="009335EC"/>
    <w:rsid w:val="00933630"/>
    <w:rsid w:val="00934991"/>
    <w:rsid w:val="0093591A"/>
    <w:rsid w:val="00936349"/>
    <w:rsid w:val="00936B42"/>
    <w:rsid w:val="00936E4A"/>
    <w:rsid w:val="00936F51"/>
    <w:rsid w:val="009378E9"/>
    <w:rsid w:val="00937C0D"/>
    <w:rsid w:val="009400B1"/>
    <w:rsid w:val="00940AC3"/>
    <w:rsid w:val="00940B26"/>
    <w:rsid w:val="00940E38"/>
    <w:rsid w:val="00940EB4"/>
    <w:rsid w:val="00940FD5"/>
    <w:rsid w:val="0094112A"/>
    <w:rsid w:val="00941BDB"/>
    <w:rsid w:val="00942D98"/>
    <w:rsid w:val="009435C1"/>
    <w:rsid w:val="00943B4D"/>
    <w:rsid w:val="0094431A"/>
    <w:rsid w:val="0094491F"/>
    <w:rsid w:val="00944EF4"/>
    <w:rsid w:val="00945890"/>
    <w:rsid w:val="00945EBC"/>
    <w:rsid w:val="00946B46"/>
    <w:rsid w:val="00950089"/>
    <w:rsid w:val="00950718"/>
    <w:rsid w:val="00951A08"/>
    <w:rsid w:val="0095222A"/>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39C7"/>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4900"/>
    <w:rsid w:val="00976AE4"/>
    <w:rsid w:val="00977958"/>
    <w:rsid w:val="0098191E"/>
    <w:rsid w:val="00981D5E"/>
    <w:rsid w:val="00982ACA"/>
    <w:rsid w:val="00982F14"/>
    <w:rsid w:val="0098418F"/>
    <w:rsid w:val="009851F5"/>
    <w:rsid w:val="00985A34"/>
    <w:rsid w:val="00986A13"/>
    <w:rsid w:val="0098719D"/>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0799"/>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AC"/>
    <w:rsid w:val="00A001D4"/>
    <w:rsid w:val="00A002A6"/>
    <w:rsid w:val="00A0187E"/>
    <w:rsid w:val="00A018CB"/>
    <w:rsid w:val="00A03864"/>
    <w:rsid w:val="00A03F4F"/>
    <w:rsid w:val="00A047BF"/>
    <w:rsid w:val="00A04FAA"/>
    <w:rsid w:val="00A0651C"/>
    <w:rsid w:val="00A06A55"/>
    <w:rsid w:val="00A06E6C"/>
    <w:rsid w:val="00A1042C"/>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AB8"/>
    <w:rsid w:val="00A36D9A"/>
    <w:rsid w:val="00A37D02"/>
    <w:rsid w:val="00A40040"/>
    <w:rsid w:val="00A41068"/>
    <w:rsid w:val="00A42474"/>
    <w:rsid w:val="00A4282D"/>
    <w:rsid w:val="00A429CF"/>
    <w:rsid w:val="00A4406D"/>
    <w:rsid w:val="00A44CEC"/>
    <w:rsid w:val="00A4642F"/>
    <w:rsid w:val="00A479CA"/>
    <w:rsid w:val="00A50DA1"/>
    <w:rsid w:val="00A50E73"/>
    <w:rsid w:val="00A514E9"/>
    <w:rsid w:val="00A51A41"/>
    <w:rsid w:val="00A5326C"/>
    <w:rsid w:val="00A538DF"/>
    <w:rsid w:val="00A538F9"/>
    <w:rsid w:val="00A53D36"/>
    <w:rsid w:val="00A54581"/>
    <w:rsid w:val="00A54BE2"/>
    <w:rsid w:val="00A55020"/>
    <w:rsid w:val="00A5562F"/>
    <w:rsid w:val="00A558BC"/>
    <w:rsid w:val="00A559C1"/>
    <w:rsid w:val="00A5693C"/>
    <w:rsid w:val="00A56D6E"/>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AEC"/>
    <w:rsid w:val="00A93BDC"/>
    <w:rsid w:val="00A94C54"/>
    <w:rsid w:val="00A95B37"/>
    <w:rsid w:val="00A95B9E"/>
    <w:rsid w:val="00A95C37"/>
    <w:rsid w:val="00A95FCF"/>
    <w:rsid w:val="00A96727"/>
    <w:rsid w:val="00AA0074"/>
    <w:rsid w:val="00AA0355"/>
    <w:rsid w:val="00AA0CD1"/>
    <w:rsid w:val="00AA2243"/>
    <w:rsid w:val="00AA3423"/>
    <w:rsid w:val="00AA348C"/>
    <w:rsid w:val="00AA359D"/>
    <w:rsid w:val="00AA3B8A"/>
    <w:rsid w:val="00AA3CA8"/>
    <w:rsid w:val="00AA3EBF"/>
    <w:rsid w:val="00AA418F"/>
    <w:rsid w:val="00AA4385"/>
    <w:rsid w:val="00AA5016"/>
    <w:rsid w:val="00AA5241"/>
    <w:rsid w:val="00AA5CB0"/>
    <w:rsid w:val="00AA606E"/>
    <w:rsid w:val="00AA69AF"/>
    <w:rsid w:val="00AA6F7D"/>
    <w:rsid w:val="00AA6FBD"/>
    <w:rsid w:val="00AB0D21"/>
    <w:rsid w:val="00AB104B"/>
    <w:rsid w:val="00AB12B6"/>
    <w:rsid w:val="00AB155D"/>
    <w:rsid w:val="00AB19E8"/>
    <w:rsid w:val="00AB1BFB"/>
    <w:rsid w:val="00AB27C4"/>
    <w:rsid w:val="00AB2B34"/>
    <w:rsid w:val="00AB3072"/>
    <w:rsid w:val="00AB3260"/>
    <w:rsid w:val="00AB329A"/>
    <w:rsid w:val="00AB3E4A"/>
    <w:rsid w:val="00AB4C7A"/>
    <w:rsid w:val="00AB5277"/>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9E"/>
    <w:rsid w:val="00AC604E"/>
    <w:rsid w:val="00AC617F"/>
    <w:rsid w:val="00AC6528"/>
    <w:rsid w:val="00AC69DE"/>
    <w:rsid w:val="00AC6ED6"/>
    <w:rsid w:val="00AC70F9"/>
    <w:rsid w:val="00AC731C"/>
    <w:rsid w:val="00AC7B95"/>
    <w:rsid w:val="00AD0D23"/>
    <w:rsid w:val="00AD12F1"/>
    <w:rsid w:val="00AD3A40"/>
    <w:rsid w:val="00AD40BF"/>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3A"/>
    <w:rsid w:val="00AE54D5"/>
    <w:rsid w:val="00AE5709"/>
    <w:rsid w:val="00AE5C2E"/>
    <w:rsid w:val="00AE7AC8"/>
    <w:rsid w:val="00AE7C3E"/>
    <w:rsid w:val="00AE7EA0"/>
    <w:rsid w:val="00AF0558"/>
    <w:rsid w:val="00AF1A1B"/>
    <w:rsid w:val="00AF1DE6"/>
    <w:rsid w:val="00AF22F0"/>
    <w:rsid w:val="00AF2926"/>
    <w:rsid w:val="00AF3AE2"/>
    <w:rsid w:val="00AF43A2"/>
    <w:rsid w:val="00AF45D2"/>
    <w:rsid w:val="00AF4702"/>
    <w:rsid w:val="00AF4D25"/>
    <w:rsid w:val="00AF58DD"/>
    <w:rsid w:val="00AF5B9A"/>
    <w:rsid w:val="00AF5C44"/>
    <w:rsid w:val="00AF5FF2"/>
    <w:rsid w:val="00AF60CD"/>
    <w:rsid w:val="00AF6466"/>
    <w:rsid w:val="00AF6517"/>
    <w:rsid w:val="00AF6D72"/>
    <w:rsid w:val="00AF6DC7"/>
    <w:rsid w:val="00AF715A"/>
    <w:rsid w:val="00AF7F0A"/>
    <w:rsid w:val="00B007AA"/>
    <w:rsid w:val="00B00C60"/>
    <w:rsid w:val="00B01826"/>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12"/>
    <w:rsid w:val="00B268E8"/>
    <w:rsid w:val="00B307D7"/>
    <w:rsid w:val="00B31744"/>
    <w:rsid w:val="00B31B09"/>
    <w:rsid w:val="00B31CD7"/>
    <w:rsid w:val="00B323DA"/>
    <w:rsid w:val="00B328BF"/>
    <w:rsid w:val="00B32F40"/>
    <w:rsid w:val="00B3345D"/>
    <w:rsid w:val="00B33500"/>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55B2"/>
    <w:rsid w:val="00B6636D"/>
    <w:rsid w:val="00B66569"/>
    <w:rsid w:val="00B66643"/>
    <w:rsid w:val="00B67207"/>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461D"/>
    <w:rsid w:val="00B86CD5"/>
    <w:rsid w:val="00B87004"/>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94D"/>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80B"/>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5C1"/>
    <w:rsid w:val="00C12650"/>
    <w:rsid w:val="00C1284C"/>
    <w:rsid w:val="00C13956"/>
    <w:rsid w:val="00C13D84"/>
    <w:rsid w:val="00C14312"/>
    <w:rsid w:val="00C14AE0"/>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550A"/>
    <w:rsid w:val="00C35688"/>
    <w:rsid w:val="00C359A1"/>
    <w:rsid w:val="00C35C3A"/>
    <w:rsid w:val="00C35D09"/>
    <w:rsid w:val="00C36BAB"/>
    <w:rsid w:val="00C37508"/>
    <w:rsid w:val="00C40091"/>
    <w:rsid w:val="00C41677"/>
    <w:rsid w:val="00C41BBE"/>
    <w:rsid w:val="00C41CC4"/>
    <w:rsid w:val="00C42095"/>
    <w:rsid w:val="00C42ABD"/>
    <w:rsid w:val="00C43179"/>
    <w:rsid w:val="00C4378E"/>
    <w:rsid w:val="00C4418B"/>
    <w:rsid w:val="00C447AA"/>
    <w:rsid w:val="00C449A5"/>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4B"/>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155"/>
    <w:rsid w:val="00C81AD9"/>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450"/>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642"/>
    <w:rsid w:val="00CB17A6"/>
    <w:rsid w:val="00CB3C8F"/>
    <w:rsid w:val="00CB46E8"/>
    <w:rsid w:val="00CB49AB"/>
    <w:rsid w:val="00CB4A1B"/>
    <w:rsid w:val="00CB50C4"/>
    <w:rsid w:val="00CB5B75"/>
    <w:rsid w:val="00CB603F"/>
    <w:rsid w:val="00CB669B"/>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21B"/>
    <w:rsid w:val="00CD56C7"/>
    <w:rsid w:val="00CD596E"/>
    <w:rsid w:val="00CD6297"/>
    <w:rsid w:val="00CD6635"/>
    <w:rsid w:val="00CD674A"/>
    <w:rsid w:val="00CD685D"/>
    <w:rsid w:val="00CD6B80"/>
    <w:rsid w:val="00CE077E"/>
    <w:rsid w:val="00CE0D3F"/>
    <w:rsid w:val="00CE174F"/>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A6F"/>
    <w:rsid w:val="00D10B40"/>
    <w:rsid w:val="00D12877"/>
    <w:rsid w:val="00D1293D"/>
    <w:rsid w:val="00D132C5"/>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27490"/>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5109"/>
    <w:rsid w:val="00D859E2"/>
    <w:rsid w:val="00D86D26"/>
    <w:rsid w:val="00D87553"/>
    <w:rsid w:val="00D901A0"/>
    <w:rsid w:val="00D9069A"/>
    <w:rsid w:val="00D907A9"/>
    <w:rsid w:val="00D90E8A"/>
    <w:rsid w:val="00D914F0"/>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64"/>
    <w:rsid w:val="00DA6E7D"/>
    <w:rsid w:val="00DA71FE"/>
    <w:rsid w:val="00DA733A"/>
    <w:rsid w:val="00DA7777"/>
    <w:rsid w:val="00DB0C81"/>
    <w:rsid w:val="00DB0F17"/>
    <w:rsid w:val="00DB0FB5"/>
    <w:rsid w:val="00DB2733"/>
    <w:rsid w:val="00DB2B95"/>
    <w:rsid w:val="00DB3747"/>
    <w:rsid w:val="00DB4883"/>
    <w:rsid w:val="00DB6CAA"/>
    <w:rsid w:val="00DB755B"/>
    <w:rsid w:val="00DB7575"/>
    <w:rsid w:val="00DC01C1"/>
    <w:rsid w:val="00DC0392"/>
    <w:rsid w:val="00DC0AB0"/>
    <w:rsid w:val="00DC25AA"/>
    <w:rsid w:val="00DC262C"/>
    <w:rsid w:val="00DC29C0"/>
    <w:rsid w:val="00DC2F23"/>
    <w:rsid w:val="00DC2FF6"/>
    <w:rsid w:val="00DC32FF"/>
    <w:rsid w:val="00DC398C"/>
    <w:rsid w:val="00DC3C41"/>
    <w:rsid w:val="00DC3E32"/>
    <w:rsid w:val="00DC47CA"/>
    <w:rsid w:val="00DC4B8E"/>
    <w:rsid w:val="00DC4CBD"/>
    <w:rsid w:val="00DC57BF"/>
    <w:rsid w:val="00DC5F23"/>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6E7A"/>
    <w:rsid w:val="00DE7487"/>
    <w:rsid w:val="00DE77D3"/>
    <w:rsid w:val="00DE7D88"/>
    <w:rsid w:val="00DF060D"/>
    <w:rsid w:val="00DF0854"/>
    <w:rsid w:val="00DF141D"/>
    <w:rsid w:val="00DF33A0"/>
    <w:rsid w:val="00DF42D8"/>
    <w:rsid w:val="00DF5127"/>
    <w:rsid w:val="00DF530E"/>
    <w:rsid w:val="00DF5569"/>
    <w:rsid w:val="00DF59A9"/>
    <w:rsid w:val="00DF5D1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A5"/>
    <w:rsid w:val="00E057C4"/>
    <w:rsid w:val="00E05AFB"/>
    <w:rsid w:val="00E06A39"/>
    <w:rsid w:val="00E10AE6"/>
    <w:rsid w:val="00E10C11"/>
    <w:rsid w:val="00E11245"/>
    <w:rsid w:val="00E11D6D"/>
    <w:rsid w:val="00E120A7"/>
    <w:rsid w:val="00E129DD"/>
    <w:rsid w:val="00E12A13"/>
    <w:rsid w:val="00E12A8C"/>
    <w:rsid w:val="00E1404C"/>
    <w:rsid w:val="00E145A2"/>
    <w:rsid w:val="00E14623"/>
    <w:rsid w:val="00E148B4"/>
    <w:rsid w:val="00E15E69"/>
    <w:rsid w:val="00E16003"/>
    <w:rsid w:val="00E1603D"/>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70A"/>
    <w:rsid w:val="00E32947"/>
    <w:rsid w:val="00E32EBE"/>
    <w:rsid w:val="00E33902"/>
    <w:rsid w:val="00E345AD"/>
    <w:rsid w:val="00E34C1A"/>
    <w:rsid w:val="00E34CFE"/>
    <w:rsid w:val="00E34ED5"/>
    <w:rsid w:val="00E35616"/>
    <w:rsid w:val="00E35968"/>
    <w:rsid w:val="00E36434"/>
    <w:rsid w:val="00E3655A"/>
    <w:rsid w:val="00E408E6"/>
    <w:rsid w:val="00E4090A"/>
    <w:rsid w:val="00E40B5A"/>
    <w:rsid w:val="00E40D2C"/>
    <w:rsid w:val="00E42488"/>
    <w:rsid w:val="00E429D2"/>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533"/>
    <w:rsid w:val="00E61A92"/>
    <w:rsid w:val="00E62BDC"/>
    <w:rsid w:val="00E62C07"/>
    <w:rsid w:val="00E63429"/>
    <w:rsid w:val="00E637AB"/>
    <w:rsid w:val="00E640F8"/>
    <w:rsid w:val="00E64FC2"/>
    <w:rsid w:val="00E65037"/>
    <w:rsid w:val="00E65C02"/>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670"/>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4CA"/>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FD9"/>
    <w:rsid w:val="00EC14C2"/>
    <w:rsid w:val="00EC1545"/>
    <w:rsid w:val="00EC1C55"/>
    <w:rsid w:val="00EC1D6C"/>
    <w:rsid w:val="00EC232F"/>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3E04"/>
    <w:rsid w:val="00F24D6C"/>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953"/>
    <w:rsid w:val="00F42BAC"/>
    <w:rsid w:val="00F43BB5"/>
    <w:rsid w:val="00F43C4E"/>
    <w:rsid w:val="00F43E39"/>
    <w:rsid w:val="00F43EA6"/>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65"/>
    <w:rsid w:val="00F607E4"/>
    <w:rsid w:val="00F61179"/>
    <w:rsid w:val="00F625DC"/>
    <w:rsid w:val="00F63E02"/>
    <w:rsid w:val="00F64C9E"/>
    <w:rsid w:val="00F6626E"/>
    <w:rsid w:val="00F66501"/>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3DB"/>
    <w:rsid w:val="00F80A17"/>
    <w:rsid w:val="00F80CD4"/>
    <w:rsid w:val="00F80D8D"/>
    <w:rsid w:val="00F8123A"/>
    <w:rsid w:val="00F81909"/>
    <w:rsid w:val="00F83821"/>
    <w:rsid w:val="00F83D1C"/>
    <w:rsid w:val="00F84793"/>
    <w:rsid w:val="00F85950"/>
    <w:rsid w:val="00F862D6"/>
    <w:rsid w:val="00F87E70"/>
    <w:rsid w:val="00F90776"/>
    <w:rsid w:val="00F908DA"/>
    <w:rsid w:val="00F90C25"/>
    <w:rsid w:val="00F93BD3"/>
    <w:rsid w:val="00F94801"/>
    <w:rsid w:val="00F9482B"/>
    <w:rsid w:val="00F949D8"/>
    <w:rsid w:val="00F9610C"/>
    <w:rsid w:val="00F96A1F"/>
    <w:rsid w:val="00F97D28"/>
    <w:rsid w:val="00FA0619"/>
    <w:rsid w:val="00FA11B6"/>
    <w:rsid w:val="00FA1D85"/>
    <w:rsid w:val="00FA270C"/>
    <w:rsid w:val="00FA2BAE"/>
    <w:rsid w:val="00FA37CB"/>
    <w:rsid w:val="00FA3801"/>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3FEF"/>
    <w:rsid w:val="00FD56C5"/>
    <w:rsid w:val="00FD5E7D"/>
    <w:rsid w:val="00FD6BF2"/>
    <w:rsid w:val="00FE0579"/>
    <w:rsid w:val="00FE073A"/>
    <w:rsid w:val="00FE0834"/>
    <w:rsid w:val="00FE0E3E"/>
    <w:rsid w:val="00FE1333"/>
    <w:rsid w:val="00FE2031"/>
    <w:rsid w:val="00FE2185"/>
    <w:rsid w:val="00FE231F"/>
    <w:rsid w:val="00FE2354"/>
    <w:rsid w:val="00FE26E0"/>
    <w:rsid w:val="00FE2D10"/>
    <w:rsid w:val="00FE37FF"/>
    <w:rsid w:val="00FE3AD5"/>
    <w:rsid w:val="00FE436E"/>
    <w:rsid w:val="00FE44F8"/>
    <w:rsid w:val="00FE4501"/>
    <w:rsid w:val="00FE4588"/>
    <w:rsid w:val="00FE5098"/>
    <w:rsid w:val="00FE55F0"/>
    <w:rsid w:val="00FE56A9"/>
    <w:rsid w:val="00FE6204"/>
    <w:rsid w:val="00FE6228"/>
    <w:rsid w:val="00FE645C"/>
    <w:rsid w:val="00FE67BA"/>
    <w:rsid w:val="00FE6EE9"/>
    <w:rsid w:val="00FE757F"/>
    <w:rsid w:val="00FE79FF"/>
    <w:rsid w:val="00FE7AE4"/>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6D53F5F"/>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50387556">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uythu\AppData\Local\Microsoft\Windows\INetCache\Content.Outlook\KK2WWJD4\knowledge.aidr.org.au\resources\strategic-disaster-risk-assessment-guidance\" TargetMode="Externa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F7D5-A7D8-4A0A-95C8-7B13D94251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597da67-68a3-4e9d-8803-ba3e1787ab6c"/>
    <ds:schemaRef ds:uri="http://www.w3.org/XML/1998/namespace"/>
    <ds:schemaRef ds:uri="http://purl.org/dc/dcmitype/"/>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0ED7BFA2-3C9E-416C-A0FE-782DFECE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2FBA3B12</Template>
  <TotalTime>101</TotalTime>
  <Pages>18</Pages>
  <Words>6933</Words>
  <Characters>39522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46363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creator>Eric Shek</dc:creator>
  <cp:lastModifiedBy>Kim, Marina</cp:lastModifiedBy>
  <cp:revision>7</cp:revision>
  <cp:lastPrinted>2020-03-11T01:56:00Z</cp:lastPrinted>
  <dcterms:created xsi:type="dcterms:W3CDTF">2020-05-28T03:29:00Z</dcterms:created>
  <dcterms:modified xsi:type="dcterms:W3CDTF">2020-06-03T06:35:00Z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