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DD82" w14:textId="77777777" w:rsidR="004B2C0A" w:rsidRDefault="004B2C0A" w:rsidP="00126429">
      <w:pPr>
        <w:spacing w:before="0" w:after="120"/>
        <w:ind w:right="91"/>
        <w:jc w:val="center"/>
        <w:rPr>
          <w:rFonts w:ascii="Arial" w:hAnsi="Arial" w:cs="Arial"/>
          <w:b/>
          <w:szCs w:val="24"/>
          <w:u w:val="single"/>
        </w:rPr>
      </w:pPr>
      <w:bookmarkStart w:id="0" w:name="_GoBack"/>
      <w:bookmarkEnd w:id="0"/>
    </w:p>
    <w:p w14:paraId="13068E2F" w14:textId="77777777" w:rsidR="002533F0" w:rsidRPr="00BC76EB" w:rsidRDefault="002533F0" w:rsidP="00FE54CB">
      <w:pPr>
        <w:spacing w:before="0" w:after="120"/>
        <w:ind w:right="91"/>
        <w:jc w:val="center"/>
        <w:rPr>
          <w:rFonts w:ascii="Arial" w:hAnsi="Arial" w:cs="Arial"/>
          <w:szCs w:val="24"/>
        </w:rPr>
      </w:pPr>
      <w:r w:rsidRPr="00BC76EB">
        <w:rPr>
          <w:rFonts w:ascii="Arial" w:hAnsi="Arial" w:cs="Arial"/>
          <w:b/>
          <w:szCs w:val="24"/>
          <w:u w:val="single"/>
        </w:rPr>
        <w:t>EXPLANATORY STATEMENT</w:t>
      </w:r>
    </w:p>
    <w:p w14:paraId="7D895F43" w14:textId="77777777" w:rsidR="00EC0C59" w:rsidRPr="00BC76EB" w:rsidRDefault="00EC0C59" w:rsidP="002533F0">
      <w:pPr>
        <w:spacing w:before="0"/>
        <w:ind w:right="91"/>
        <w:jc w:val="center"/>
        <w:rPr>
          <w:rFonts w:ascii="Arial" w:hAnsi="Arial" w:cs="Arial"/>
          <w:b/>
          <w:szCs w:val="24"/>
          <w:u w:val="single"/>
        </w:rPr>
      </w:pPr>
    </w:p>
    <w:p w14:paraId="1A188467" w14:textId="77777777" w:rsidR="00966756" w:rsidRPr="00CD02F4" w:rsidRDefault="00CD02F4" w:rsidP="002533F0">
      <w:pPr>
        <w:spacing w:before="0"/>
        <w:ind w:right="91"/>
        <w:jc w:val="center"/>
        <w:rPr>
          <w:rFonts w:ascii="Arial" w:hAnsi="Arial" w:cs="Arial"/>
          <w:i/>
          <w:szCs w:val="24"/>
        </w:rPr>
      </w:pPr>
      <w:r w:rsidRPr="00CD02F4">
        <w:rPr>
          <w:rFonts w:ascii="Arial" w:hAnsi="Arial" w:cs="Arial"/>
          <w:i/>
          <w:szCs w:val="24"/>
        </w:rPr>
        <w:t>Social Security Act 1991</w:t>
      </w:r>
    </w:p>
    <w:p w14:paraId="399C2F05" w14:textId="77777777" w:rsidR="00966756" w:rsidRPr="00BC76EB" w:rsidRDefault="00966756" w:rsidP="002533F0">
      <w:pPr>
        <w:spacing w:before="0"/>
        <w:ind w:right="91"/>
        <w:jc w:val="center"/>
        <w:rPr>
          <w:rFonts w:ascii="Arial" w:hAnsi="Arial" w:cs="Arial"/>
          <w:szCs w:val="24"/>
        </w:rPr>
      </w:pPr>
    </w:p>
    <w:p w14:paraId="37C4B739" w14:textId="77777777" w:rsidR="002533F0" w:rsidRPr="00CD02F4" w:rsidRDefault="00CD02F4" w:rsidP="002533F0">
      <w:pPr>
        <w:spacing w:before="0"/>
        <w:ind w:right="91"/>
        <w:jc w:val="center"/>
        <w:rPr>
          <w:rFonts w:ascii="Arial" w:hAnsi="Arial" w:cs="Arial"/>
          <w:i/>
          <w:szCs w:val="24"/>
        </w:rPr>
      </w:pPr>
      <w:r w:rsidRPr="00CD02F4">
        <w:rPr>
          <w:rFonts w:ascii="Arial" w:hAnsi="Arial" w:cs="Arial"/>
          <w:i/>
          <w:szCs w:val="24"/>
        </w:rPr>
        <w:t>Social Security Legislation Amendment (Measures No. 1) Determination 2020</w:t>
      </w:r>
    </w:p>
    <w:p w14:paraId="10B5C879" w14:textId="77777777" w:rsidR="002533F0" w:rsidRPr="00BC76EB" w:rsidRDefault="002533F0" w:rsidP="002533F0">
      <w:pPr>
        <w:spacing w:before="0"/>
        <w:ind w:right="91"/>
        <w:jc w:val="center"/>
        <w:rPr>
          <w:rFonts w:ascii="Arial" w:hAnsi="Arial" w:cs="Arial"/>
          <w:i/>
          <w:szCs w:val="24"/>
        </w:rPr>
      </w:pPr>
    </w:p>
    <w:p w14:paraId="28D8775E"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13680779" w14:textId="77777777" w:rsidR="001C35C6" w:rsidRDefault="00860F4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E84F04">
        <w:rPr>
          <w:rStyle w:val="BookTitle"/>
          <w:rFonts w:ascii="Arial" w:hAnsi="Arial" w:cs="Arial"/>
          <w:i w:val="0"/>
          <w:iCs w:val="0"/>
          <w:smallCaps w:val="0"/>
          <w:spacing w:val="0"/>
          <w:szCs w:val="24"/>
        </w:rPr>
        <w:t xml:space="preserve"> </w:t>
      </w:r>
      <w:r w:rsidR="00E84F04">
        <w:rPr>
          <w:rStyle w:val="BookTitle"/>
          <w:rFonts w:ascii="Arial" w:hAnsi="Arial" w:cs="Arial"/>
          <w:iCs w:val="0"/>
          <w:smallCaps w:val="0"/>
          <w:spacing w:val="0"/>
          <w:szCs w:val="24"/>
        </w:rPr>
        <w:t>Social Security Legislation Amendment (Measures No. 1) Determination</w:t>
      </w:r>
      <w:r w:rsidR="00E84F04">
        <w:rPr>
          <w:rStyle w:val="BookTitle"/>
          <w:rFonts w:ascii="Arial" w:hAnsi="Arial" w:cs="Arial"/>
          <w:i w:val="0"/>
          <w:iCs w:val="0"/>
          <w:smallCaps w:val="0"/>
          <w:spacing w:val="0"/>
          <w:szCs w:val="24"/>
        </w:rPr>
        <w:t xml:space="preserve"> </w:t>
      </w:r>
      <w:r w:rsidR="00AF506A" w:rsidRPr="00E248D8">
        <w:rPr>
          <w:rStyle w:val="BookTitle"/>
          <w:rFonts w:ascii="Arial" w:hAnsi="Arial" w:cs="Arial"/>
          <w:iCs w:val="0"/>
          <w:smallCaps w:val="0"/>
          <w:spacing w:val="0"/>
          <w:szCs w:val="24"/>
        </w:rPr>
        <w:t>2020</w:t>
      </w:r>
      <w:r w:rsidR="00AF506A">
        <w:rPr>
          <w:rStyle w:val="BookTitle"/>
          <w:rFonts w:ascii="Arial" w:hAnsi="Arial" w:cs="Arial"/>
          <w:i w:val="0"/>
          <w:iCs w:val="0"/>
          <w:smallCaps w:val="0"/>
          <w:spacing w:val="0"/>
          <w:szCs w:val="24"/>
        </w:rPr>
        <w:t xml:space="preserve"> </w:t>
      </w:r>
      <w:r w:rsidR="00E84F04">
        <w:rPr>
          <w:rStyle w:val="BookTitle"/>
          <w:rFonts w:ascii="Arial" w:hAnsi="Arial" w:cs="Arial"/>
          <w:i w:val="0"/>
          <w:iCs w:val="0"/>
          <w:smallCaps w:val="0"/>
          <w:spacing w:val="0"/>
          <w:szCs w:val="24"/>
        </w:rPr>
        <w:t xml:space="preserve">(the Determination) </w:t>
      </w:r>
      <w:r>
        <w:rPr>
          <w:rStyle w:val="BookTitle"/>
          <w:rFonts w:ascii="Arial" w:hAnsi="Arial" w:cs="Arial"/>
          <w:i w:val="0"/>
          <w:iCs w:val="0"/>
          <w:smallCaps w:val="0"/>
          <w:spacing w:val="0"/>
          <w:szCs w:val="24"/>
        </w:rPr>
        <w:t>will</w:t>
      </w:r>
      <w:r w:rsidR="001C35C6">
        <w:rPr>
          <w:rStyle w:val="BookTitle"/>
          <w:rFonts w:ascii="Arial" w:hAnsi="Arial" w:cs="Arial"/>
          <w:i w:val="0"/>
          <w:iCs w:val="0"/>
          <w:smallCaps w:val="0"/>
          <w:spacing w:val="0"/>
          <w:szCs w:val="24"/>
        </w:rPr>
        <w:t>:</w:t>
      </w:r>
    </w:p>
    <w:p w14:paraId="18F37AE3" w14:textId="77777777" w:rsidR="001C35C6" w:rsidRPr="00604D21" w:rsidRDefault="001C35C6" w:rsidP="001C35C6">
      <w:pPr>
        <w:pStyle w:val="ListParagraph"/>
        <w:numPr>
          <w:ilvl w:val="0"/>
          <w:numId w:val="17"/>
        </w:numPr>
        <w:rPr>
          <w:rFonts w:ascii="Arial" w:hAnsi="Arial" w:cs="Arial"/>
          <w:szCs w:val="24"/>
        </w:rPr>
      </w:pPr>
      <w:r w:rsidRPr="001C35C6">
        <w:rPr>
          <w:rStyle w:val="BookTitle"/>
          <w:rFonts w:ascii="Arial" w:hAnsi="Arial" w:cs="Arial"/>
          <w:i w:val="0"/>
          <w:iCs w:val="0"/>
          <w:smallCaps w:val="0"/>
          <w:spacing w:val="0"/>
          <w:szCs w:val="24"/>
        </w:rPr>
        <w:t xml:space="preserve">amend the </w:t>
      </w:r>
      <w:r w:rsidRPr="001C35C6">
        <w:rPr>
          <w:rStyle w:val="BookTitle"/>
          <w:rFonts w:ascii="Arial" w:hAnsi="Arial" w:cs="Arial"/>
          <w:iCs w:val="0"/>
          <w:smallCaps w:val="0"/>
          <w:spacing w:val="0"/>
          <w:szCs w:val="24"/>
        </w:rPr>
        <w:t>Social Security (Asset</w:t>
      </w:r>
      <w:r w:rsidR="00CB23F7">
        <w:rPr>
          <w:rStyle w:val="BookTitle"/>
          <w:rFonts w:ascii="Arial" w:hAnsi="Arial" w:cs="Arial"/>
          <w:iCs w:val="0"/>
          <w:smallCaps w:val="0"/>
          <w:spacing w:val="0"/>
          <w:szCs w:val="24"/>
        </w:rPr>
        <w:t xml:space="preserve"> </w:t>
      </w:r>
      <w:r w:rsidRPr="001C35C6">
        <w:rPr>
          <w:rStyle w:val="BookTitle"/>
          <w:rFonts w:ascii="Arial" w:hAnsi="Arial" w:cs="Arial"/>
          <w:iCs w:val="0"/>
          <w:smallCaps w:val="0"/>
          <w:spacing w:val="0"/>
          <w:szCs w:val="24"/>
        </w:rPr>
        <w:t>test Exempt Income Stream (Market-linked)</w:t>
      </w:r>
      <w:r w:rsidRPr="001C35C6">
        <w:rPr>
          <w:rFonts w:ascii="Arial" w:hAnsi="Arial" w:cs="Arial"/>
        </w:rPr>
        <w:t xml:space="preserve"> – </w:t>
      </w:r>
      <w:r w:rsidRPr="001C35C6">
        <w:rPr>
          <w:rFonts w:ascii="Arial" w:hAnsi="Arial" w:cs="Arial"/>
          <w:i/>
        </w:rPr>
        <w:t>Payment Factors) Principles 2017</w:t>
      </w:r>
      <w:r>
        <w:rPr>
          <w:rFonts w:ascii="Arial" w:hAnsi="Arial" w:cs="Arial"/>
        </w:rPr>
        <w:t xml:space="preserve"> (</w:t>
      </w:r>
      <w:r w:rsidRPr="00604D21">
        <w:rPr>
          <w:rFonts w:ascii="Arial" w:hAnsi="Arial" w:cs="Arial"/>
        </w:rPr>
        <w:t>Payment Factors Principles)</w:t>
      </w:r>
      <w:r w:rsidR="00860F44" w:rsidRPr="00604D21">
        <w:rPr>
          <w:rFonts w:ascii="Arial" w:hAnsi="Arial" w:cs="Arial"/>
        </w:rPr>
        <w:t xml:space="preserve"> made under subsection 9BA(5) of the </w:t>
      </w:r>
      <w:r w:rsidR="00860F44" w:rsidRPr="00604D21">
        <w:rPr>
          <w:rFonts w:ascii="Arial" w:hAnsi="Arial" w:cs="Arial"/>
          <w:i/>
        </w:rPr>
        <w:t>Social Security Act 1991</w:t>
      </w:r>
      <w:r w:rsidR="00860F44" w:rsidRPr="00604D21">
        <w:rPr>
          <w:rFonts w:ascii="Arial" w:hAnsi="Arial" w:cs="Arial"/>
        </w:rPr>
        <w:t xml:space="preserve"> (the Act)</w:t>
      </w:r>
      <w:r w:rsidRPr="00604D21">
        <w:rPr>
          <w:rFonts w:ascii="Arial" w:hAnsi="Arial" w:cs="Arial"/>
        </w:rPr>
        <w:t xml:space="preserve">, and </w:t>
      </w:r>
    </w:p>
    <w:p w14:paraId="4FBE0658" w14:textId="77777777" w:rsidR="00E84F04" w:rsidRPr="001C35C6" w:rsidRDefault="00860F44" w:rsidP="001C35C6">
      <w:pPr>
        <w:pStyle w:val="ListParagraph"/>
        <w:numPr>
          <w:ilvl w:val="0"/>
          <w:numId w:val="17"/>
        </w:numPr>
        <w:rPr>
          <w:rFonts w:ascii="Arial" w:hAnsi="Arial" w:cs="Arial"/>
          <w:szCs w:val="24"/>
        </w:rPr>
      </w:pPr>
      <w:r w:rsidRPr="00604D21">
        <w:rPr>
          <w:rFonts w:ascii="Arial" w:hAnsi="Arial" w:cs="Arial"/>
        </w:rPr>
        <w:t>repeal</w:t>
      </w:r>
      <w:r w:rsidR="001C35C6" w:rsidRPr="00604D21">
        <w:rPr>
          <w:rFonts w:ascii="Arial" w:hAnsi="Arial" w:cs="Arial"/>
        </w:rPr>
        <w:t xml:space="preserve"> the </w:t>
      </w:r>
      <w:r w:rsidR="001C35C6" w:rsidRPr="00604D21">
        <w:rPr>
          <w:rFonts w:ascii="Arial" w:hAnsi="Arial" w:cs="Arial"/>
          <w:i/>
        </w:rPr>
        <w:t>Social Security (Retention of exemption for asset-test exempt income streams) (DEEWR) Principles 2011 (No. 1)</w:t>
      </w:r>
      <w:r w:rsidR="001C35C6" w:rsidRPr="00604D21">
        <w:rPr>
          <w:rFonts w:ascii="Arial" w:hAnsi="Arial" w:cs="Arial"/>
        </w:rPr>
        <w:t xml:space="preserve"> (DEEWR Principles)</w:t>
      </w:r>
      <w:r w:rsidRPr="00604D21">
        <w:rPr>
          <w:rFonts w:ascii="Arial" w:hAnsi="Arial" w:cs="Arial"/>
        </w:rPr>
        <w:t xml:space="preserve"> made</w:t>
      </w:r>
      <w:r>
        <w:rPr>
          <w:rFonts w:ascii="Arial" w:hAnsi="Arial" w:cs="Arial"/>
        </w:rPr>
        <w:t xml:space="preserve"> under subparagraphs 1118(1A)(a)(iii) and 1118(1A)(b)(ii) of the Act</w:t>
      </w:r>
      <w:r w:rsidR="001C35C6">
        <w:rPr>
          <w:rFonts w:ascii="Arial" w:hAnsi="Arial" w:cs="Arial"/>
        </w:rPr>
        <w:t>.</w:t>
      </w:r>
    </w:p>
    <w:p w14:paraId="48063A6E" w14:textId="77777777" w:rsidR="006A3981" w:rsidRPr="006A3981" w:rsidRDefault="006A3981" w:rsidP="00E76AD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Schedule 1</w:t>
      </w:r>
    </w:p>
    <w:p w14:paraId="31FC6D59" w14:textId="6B00EF73" w:rsidR="00FF6EE5" w:rsidRDefault="00860F44" w:rsidP="00E76AD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9BA(5) of the Act allows the Secretary to determine, by legislative instrument, principles for</w:t>
      </w:r>
      <w:r w:rsidR="00412C96">
        <w:rPr>
          <w:rStyle w:val="BookTitle"/>
          <w:rFonts w:ascii="Arial" w:hAnsi="Arial" w:cs="Arial"/>
          <w:i w:val="0"/>
          <w:iCs w:val="0"/>
          <w:smallCaps w:val="0"/>
          <w:spacing w:val="0"/>
          <w:szCs w:val="24"/>
        </w:rPr>
        <w:t xml:space="preserve"> working out the payment factor for </w:t>
      </w:r>
      <w:r w:rsidR="00412C96" w:rsidRPr="00177135">
        <w:rPr>
          <w:rStyle w:val="BookTitle"/>
          <w:rFonts w:ascii="Arial" w:hAnsi="Arial" w:cs="Arial"/>
          <w:i w:val="0"/>
          <w:iCs w:val="0"/>
          <w:smallCaps w:val="0"/>
          <w:spacing w:val="0"/>
          <w:szCs w:val="24"/>
        </w:rPr>
        <w:t>an income stream for a</w:t>
      </w:r>
      <w:r>
        <w:rPr>
          <w:rStyle w:val="BookTitle"/>
          <w:rFonts w:ascii="Arial" w:hAnsi="Arial" w:cs="Arial"/>
          <w:i w:val="0"/>
          <w:iCs w:val="0"/>
          <w:smallCaps w:val="0"/>
          <w:spacing w:val="0"/>
          <w:szCs w:val="24"/>
        </w:rPr>
        <w:t xml:space="preserve"> financial year</w:t>
      </w:r>
      <w:r w:rsidR="008045FB">
        <w:rPr>
          <w:rStyle w:val="BookTitle"/>
          <w:rFonts w:ascii="Arial" w:hAnsi="Arial" w:cs="Arial"/>
          <w:i w:val="0"/>
          <w:iCs w:val="0"/>
          <w:smallCaps w:val="0"/>
          <w:spacing w:val="0"/>
          <w:szCs w:val="24"/>
        </w:rPr>
        <w:t xml:space="preserve"> to maintain a grandfathered asset test exemption</w:t>
      </w:r>
      <w:r w:rsidR="00FF6EE5">
        <w:rPr>
          <w:rStyle w:val="BookTitle"/>
          <w:rFonts w:ascii="Arial" w:hAnsi="Arial" w:cs="Arial"/>
          <w:i w:val="0"/>
          <w:iCs w:val="0"/>
          <w:smallCaps w:val="0"/>
          <w:spacing w:val="0"/>
          <w:szCs w:val="24"/>
        </w:rPr>
        <w:t xml:space="preserve">. </w:t>
      </w:r>
      <w:r w:rsidR="00FF6EE5">
        <w:rPr>
          <w:rFonts w:ascii="Arial" w:hAnsi="Arial" w:cs="Arial"/>
          <w:szCs w:val="24"/>
        </w:rPr>
        <w:t xml:space="preserve">The payment factors are designed to ensure that people draw down an increasing </w:t>
      </w:r>
      <w:r w:rsidR="00EE57AE">
        <w:rPr>
          <w:rFonts w:ascii="Arial" w:hAnsi="Arial" w:cs="Arial"/>
          <w:szCs w:val="24"/>
        </w:rPr>
        <w:t>proportion</w:t>
      </w:r>
      <w:r w:rsidR="00FF6EE5">
        <w:rPr>
          <w:rFonts w:ascii="Arial" w:hAnsi="Arial" w:cs="Arial"/>
          <w:szCs w:val="24"/>
        </w:rPr>
        <w:t xml:space="preserve"> of the income stream each year</w:t>
      </w:r>
      <w:r w:rsidR="00454953">
        <w:rPr>
          <w:rFonts w:ascii="Arial" w:hAnsi="Arial" w:cs="Arial"/>
          <w:szCs w:val="24"/>
        </w:rPr>
        <w:t xml:space="preserve"> so that </w:t>
      </w:r>
      <w:r w:rsidR="00FF6EE5">
        <w:rPr>
          <w:rFonts w:ascii="Arial" w:hAnsi="Arial" w:cs="Arial"/>
          <w:szCs w:val="24"/>
        </w:rPr>
        <w:t xml:space="preserve">the income stream is exhausted at the end of its fixed term. This is consistent with other types of superannuation products, where the minimum drawdown amount increases over time. </w:t>
      </w:r>
    </w:p>
    <w:p w14:paraId="3BFBAB93" w14:textId="77777777" w:rsidR="00E76ADB" w:rsidRDefault="00E76ADB" w:rsidP="00E76ADB">
      <w:pPr>
        <w:rPr>
          <w:rFonts w:ascii="Arial" w:hAnsi="Arial" w:cs="Arial"/>
          <w:szCs w:val="24"/>
        </w:rPr>
      </w:pPr>
      <w:r>
        <w:rPr>
          <w:rFonts w:ascii="Arial" w:hAnsi="Arial" w:cs="Arial"/>
          <w:szCs w:val="24"/>
        </w:rPr>
        <w:t xml:space="preserve">Subsection 9BA(5) of the Act states the general rule for the total amount payable under the income stream in each financial year and provides the formula for working out the amount. The subsection also specifies that the </w:t>
      </w:r>
      <w:r w:rsidR="00AF506A">
        <w:rPr>
          <w:rFonts w:ascii="Arial" w:hAnsi="Arial" w:cs="Arial"/>
          <w:szCs w:val="24"/>
        </w:rPr>
        <w:t xml:space="preserve">annual </w:t>
      </w:r>
      <w:r>
        <w:rPr>
          <w:rFonts w:ascii="Arial" w:hAnsi="Arial" w:cs="Arial"/>
          <w:szCs w:val="24"/>
        </w:rPr>
        <w:t xml:space="preserve">payments </w:t>
      </w:r>
      <w:r w:rsidR="00AF506A">
        <w:rPr>
          <w:rFonts w:ascii="Arial" w:hAnsi="Arial" w:cs="Arial"/>
          <w:szCs w:val="24"/>
        </w:rPr>
        <w:t>from</w:t>
      </w:r>
      <w:r>
        <w:rPr>
          <w:rFonts w:ascii="Arial" w:hAnsi="Arial" w:cs="Arial"/>
          <w:szCs w:val="24"/>
        </w:rPr>
        <w:t xml:space="preserve"> the income stream must be between a minimum 90</w:t>
      </w:r>
      <w:r w:rsidR="00240716">
        <w:rPr>
          <w:rFonts w:ascii="Arial" w:hAnsi="Arial" w:cs="Arial"/>
          <w:szCs w:val="24"/>
        </w:rPr>
        <w:t xml:space="preserve"> per cent and a maximum 110 per cent</w:t>
      </w:r>
      <w:r>
        <w:rPr>
          <w:rFonts w:ascii="Arial" w:hAnsi="Arial" w:cs="Arial"/>
          <w:szCs w:val="24"/>
        </w:rPr>
        <w:t xml:space="preserve"> of the amount worked out under the formula.</w:t>
      </w:r>
    </w:p>
    <w:p w14:paraId="40F201BD" w14:textId="77777777" w:rsidR="006A3981" w:rsidRDefault="001C35C6" w:rsidP="001C35C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provides that for the financial years </w:t>
      </w:r>
      <w:r w:rsidR="00A11AA1">
        <w:rPr>
          <w:rStyle w:val="BookTitle"/>
          <w:rFonts w:ascii="Arial" w:hAnsi="Arial" w:cs="Arial"/>
          <w:i w:val="0"/>
          <w:iCs w:val="0"/>
          <w:smallCaps w:val="0"/>
          <w:spacing w:val="0"/>
          <w:szCs w:val="24"/>
        </w:rPr>
        <w:t>commencing on 1 July 2019 and 1</w:t>
      </w:r>
      <w:r w:rsidR="00AF506A">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July 2020, the payment factor for working out the minimum </w:t>
      </w:r>
      <w:r w:rsidR="00AA06EC">
        <w:rPr>
          <w:rStyle w:val="BookTitle"/>
          <w:rFonts w:ascii="Arial" w:hAnsi="Arial" w:cs="Arial"/>
          <w:i w:val="0"/>
          <w:iCs w:val="0"/>
          <w:smallCaps w:val="0"/>
          <w:spacing w:val="0"/>
          <w:szCs w:val="24"/>
        </w:rPr>
        <w:t xml:space="preserve">amount payable in </w:t>
      </w:r>
      <w:r w:rsidR="00AF506A">
        <w:rPr>
          <w:rStyle w:val="BookTitle"/>
          <w:rFonts w:ascii="Arial" w:hAnsi="Arial" w:cs="Arial"/>
          <w:i w:val="0"/>
          <w:iCs w:val="0"/>
          <w:smallCaps w:val="0"/>
          <w:spacing w:val="0"/>
          <w:szCs w:val="24"/>
        </w:rPr>
        <w:t xml:space="preserve">that </w:t>
      </w:r>
      <w:r w:rsidR="00AA06EC">
        <w:rPr>
          <w:rStyle w:val="BookTitle"/>
          <w:rFonts w:ascii="Arial" w:hAnsi="Arial" w:cs="Arial"/>
          <w:i w:val="0"/>
          <w:iCs w:val="0"/>
          <w:smallCaps w:val="0"/>
          <w:spacing w:val="0"/>
          <w:szCs w:val="24"/>
        </w:rPr>
        <w:t xml:space="preserve">financial year </w:t>
      </w:r>
      <w:r w:rsidR="00AF506A">
        <w:rPr>
          <w:rStyle w:val="BookTitle"/>
          <w:rFonts w:ascii="Arial" w:hAnsi="Arial" w:cs="Arial"/>
          <w:i w:val="0"/>
          <w:iCs w:val="0"/>
          <w:smallCaps w:val="0"/>
          <w:spacing w:val="0"/>
          <w:szCs w:val="24"/>
        </w:rPr>
        <w:t xml:space="preserve">for </w:t>
      </w:r>
      <w:r w:rsidR="00AA06EC">
        <w:rPr>
          <w:rStyle w:val="BookTitle"/>
          <w:rFonts w:ascii="Arial" w:hAnsi="Arial" w:cs="Arial"/>
          <w:i w:val="0"/>
          <w:iCs w:val="0"/>
          <w:smallCaps w:val="0"/>
          <w:spacing w:val="0"/>
          <w:szCs w:val="24"/>
        </w:rPr>
        <w:t xml:space="preserve">an income stream under subsection 9BA(5) of </w:t>
      </w:r>
      <w:r w:rsidR="00AA06EC" w:rsidRPr="00177135">
        <w:rPr>
          <w:rStyle w:val="BookTitle"/>
          <w:rFonts w:ascii="Arial" w:hAnsi="Arial" w:cs="Arial"/>
          <w:i w:val="0"/>
          <w:iCs w:val="0"/>
          <w:smallCaps w:val="0"/>
          <w:spacing w:val="0"/>
          <w:szCs w:val="24"/>
        </w:rPr>
        <w:t>the Act</w:t>
      </w:r>
      <w:r w:rsidR="00AA06EC">
        <w:rPr>
          <w:rStyle w:val="BookTitle"/>
          <w:rFonts w:ascii="Arial" w:hAnsi="Arial" w:cs="Arial"/>
          <w:i w:val="0"/>
          <w:iCs w:val="0"/>
          <w:smallCaps w:val="0"/>
          <w:spacing w:val="0"/>
          <w:szCs w:val="24"/>
        </w:rPr>
        <w:t xml:space="preserve"> is to be </w:t>
      </w:r>
      <w:r w:rsidR="00652FD3">
        <w:rPr>
          <w:rStyle w:val="BookTitle"/>
          <w:rFonts w:ascii="Arial" w:hAnsi="Arial" w:cs="Arial"/>
          <w:i w:val="0"/>
          <w:iCs w:val="0"/>
          <w:smallCaps w:val="0"/>
          <w:spacing w:val="0"/>
          <w:szCs w:val="24"/>
        </w:rPr>
        <w:t xml:space="preserve">double </w:t>
      </w:r>
      <w:r w:rsidR="00AA06EC">
        <w:rPr>
          <w:rStyle w:val="BookTitle"/>
          <w:rFonts w:ascii="Arial" w:hAnsi="Arial" w:cs="Arial"/>
          <w:i w:val="0"/>
          <w:iCs w:val="0"/>
          <w:smallCaps w:val="0"/>
          <w:spacing w:val="0"/>
          <w:szCs w:val="24"/>
        </w:rPr>
        <w:t xml:space="preserve">the relevant payment factor </w:t>
      </w:r>
      <w:r w:rsidR="006A3981">
        <w:rPr>
          <w:rStyle w:val="BookTitle"/>
          <w:rFonts w:ascii="Arial" w:hAnsi="Arial" w:cs="Arial"/>
          <w:i w:val="0"/>
          <w:iCs w:val="0"/>
          <w:smallCaps w:val="0"/>
          <w:spacing w:val="0"/>
          <w:szCs w:val="24"/>
        </w:rPr>
        <w:t>specif</w:t>
      </w:r>
      <w:r w:rsidR="00752D84">
        <w:rPr>
          <w:rStyle w:val="BookTitle"/>
          <w:rFonts w:ascii="Arial" w:hAnsi="Arial" w:cs="Arial"/>
          <w:i w:val="0"/>
          <w:iCs w:val="0"/>
          <w:smallCaps w:val="0"/>
          <w:spacing w:val="0"/>
          <w:szCs w:val="24"/>
        </w:rPr>
        <w:t>ied in the table at section</w:t>
      </w:r>
      <w:r w:rsidR="00A565D6">
        <w:rPr>
          <w:rStyle w:val="BookTitle"/>
          <w:rFonts w:ascii="Arial" w:hAnsi="Arial" w:cs="Arial"/>
          <w:i w:val="0"/>
          <w:iCs w:val="0"/>
          <w:smallCaps w:val="0"/>
          <w:spacing w:val="0"/>
          <w:szCs w:val="24"/>
        </w:rPr>
        <w:t> </w:t>
      </w:r>
      <w:r w:rsidR="00752D84">
        <w:rPr>
          <w:rStyle w:val="BookTitle"/>
          <w:rFonts w:ascii="Arial" w:hAnsi="Arial" w:cs="Arial"/>
          <w:i w:val="0"/>
          <w:iCs w:val="0"/>
          <w:smallCaps w:val="0"/>
          <w:spacing w:val="0"/>
          <w:szCs w:val="24"/>
        </w:rPr>
        <w:t xml:space="preserve">4 of the Payment Factors </w:t>
      </w:r>
      <w:r w:rsidR="00AF506A">
        <w:rPr>
          <w:rStyle w:val="BookTitle"/>
          <w:rFonts w:ascii="Arial" w:hAnsi="Arial" w:cs="Arial"/>
          <w:i w:val="0"/>
          <w:iCs w:val="0"/>
          <w:smallCaps w:val="0"/>
          <w:spacing w:val="0"/>
          <w:szCs w:val="24"/>
        </w:rPr>
        <w:t>Principles</w:t>
      </w:r>
      <w:r w:rsidR="00AA06EC">
        <w:rPr>
          <w:rStyle w:val="BookTitle"/>
          <w:rFonts w:ascii="Arial" w:hAnsi="Arial" w:cs="Arial"/>
          <w:i w:val="0"/>
          <w:iCs w:val="0"/>
          <w:smallCaps w:val="0"/>
          <w:spacing w:val="0"/>
          <w:szCs w:val="24"/>
        </w:rPr>
        <w:t xml:space="preserve">. The payment factors for working out the maximum amount payable in </w:t>
      </w:r>
      <w:r w:rsidR="00AF506A">
        <w:rPr>
          <w:rStyle w:val="BookTitle"/>
          <w:rFonts w:ascii="Arial" w:hAnsi="Arial" w:cs="Arial"/>
          <w:i w:val="0"/>
          <w:iCs w:val="0"/>
          <w:smallCaps w:val="0"/>
          <w:spacing w:val="0"/>
          <w:szCs w:val="24"/>
        </w:rPr>
        <w:t xml:space="preserve">that </w:t>
      </w:r>
      <w:r w:rsidR="00AA06EC">
        <w:rPr>
          <w:rStyle w:val="BookTitle"/>
          <w:rFonts w:ascii="Arial" w:hAnsi="Arial" w:cs="Arial"/>
          <w:i w:val="0"/>
          <w:iCs w:val="0"/>
          <w:smallCaps w:val="0"/>
          <w:spacing w:val="0"/>
          <w:szCs w:val="24"/>
        </w:rPr>
        <w:t>financial year for an income stream under subsection 9BA(5) of the Act remain unchanged.</w:t>
      </w:r>
      <w:r w:rsidR="00652FD3">
        <w:rPr>
          <w:rStyle w:val="BookTitle"/>
          <w:rFonts w:ascii="Arial" w:hAnsi="Arial" w:cs="Arial"/>
          <w:i w:val="0"/>
          <w:iCs w:val="0"/>
          <w:smallCaps w:val="0"/>
          <w:spacing w:val="0"/>
          <w:szCs w:val="24"/>
        </w:rPr>
        <w:t xml:space="preserve"> </w:t>
      </w:r>
    </w:p>
    <w:p w14:paraId="1F39999C" w14:textId="69095387" w:rsidR="001C35C6" w:rsidRDefault="00652FD3" w:rsidP="001C35C6">
      <w:pPr>
        <w:rPr>
          <w:rFonts w:ascii="Arial" w:hAnsi="Arial" w:cs="Arial"/>
          <w:szCs w:val="24"/>
        </w:rPr>
      </w:pPr>
      <w:r>
        <w:rPr>
          <w:rStyle w:val="BookTitle"/>
          <w:rFonts w:ascii="Arial" w:hAnsi="Arial" w:cs="Arial"/>
          <w:i w:val="0"/>
          <w:iCs w:val="0"/>
          <w:smallCaps w:val="0"/>
          <w:spacing w:val="0"/>
          <w:szCs w:val="24"/>
        </w:rPr>
        <w:t xml:space="preserve">Doubling the payment factor to be applied to working out the minimum </w:t>
      </w:r>
      <w:r w:rsidR="00B97078">
        <w:rPr>
          <w:rStyle w:val="BookTitle"/>
          <w:rFonts w:ascii="Arial" w:hAnsi="Arial" w:cs="Arial"/>
          <w:i w:val="0"/>
          <w:iCs w:val="0"/>
          <w:smallCaps w:val="0"/>
          <w:spacing w:val="0"/>
          <w:szCs w:val="24"/>
        </w:rPr>
        <w:t xml:space="preserve">drawdown </w:t>
      </w:r>
      <w:r w:rsidR="002B0881">
        <w:rPr>
          <w:rStyle w:val="BookTitle"/>
          <w:rFonts w:ascii="Arial" w:hAnsi="Arial" w:cs="Arial"/>
          <w:i w:val="0"/>
          <w:iCs w:val="0"/>
          <w:smallCaps w:val="0"/>
          <w:spacing w:val="0"/>
          <w:szCs w:val="24"/>
        </w:rPr>
        <w:t>amount</w:t>
      </w:r>
      <w:r>
        <w:rPr>
          <w:rStyle w:val="BookTitle"/>
          <w:rFonts w:ascii="Arial" w:hAnsi="Arial" w:cs="Arial"/>
          <w:i w:val="0"/>
          <w:iCs w:val="0"/>
          <w:smallCaps w:val="0"/>
          <w:spacing w:val="0"/>
          <w:szCs w:val="24"/>
        </w:rPr>
        <w:t xml:space="preserve">, </w:t>
      </w:r>
      <w:r w:rsidR="00B97078">
        <w:rPr>
          <w:rStyle w:val="BookTitle"/>
          <w:rFonts w:ascii="Arial" w:hAnsi="Arial" w:cs="Arial"/>
          <w:i w:val="0"/>
          <w:iCs w:val="0"/>
          <w:smallCaps w:val="0"/>
          <w:spacing w:val="0"/>
          <w:szCs w:val="24"/>
        </w:rPr>
        <w:t>effectively halves the minimum drawdown</w:t>
      </w:r>
      <w:r w:rsidR="00900BFE">
        <w:rPr>
          <w:rStyle w:val="BookTitle"/>
          <w:rFonts w:ascii="Arial" w:hAnsi="Arial" w:cs="Arial"/>
          <w:i w:val="0"/>
          <w:iCs w:val="0"/>
          <w:smallCaps w:val="0"/>
          <w:spacing w:val="0"/>
          <w:szCs w:val="24"/>
        </w:rPr>
        <w:t xml:space="preserve"> </w:t>
      </w:r>
      <w:r w:rsidR="00C26246">
        <w:rPr>
          <w:rStyle w:val="BookTitle"/>
          <w:rFonts w:ascii="Arial" w:hAnsi="Arial" w:cs="Arial"/>
          <w:i w:val="0"/>
          <w:iCs w:val="0"/>
          <w:smallCaps w:val="0"/>
          <w:spacing w:val="0"/>
          <w:szCs w:val="24"/>
        </w:rPr>
        <w:t xml:space="preserve">required </w:t>
      </w:r>
      <w:r w:rsidR="00900BFE">
        <w:rPr>
          <w:rStyle w:val="BookTitle"/>
          <w:rFonts w:ascii="Arial" w:hAnsi="Arial" w:cs="Arial"/>
          <w:i w:val="0"/>
          <w:iCs w:val="0"/>
          <w:smallCaps w:val="0"/>
          <w:spacing w:val="0"/>
          <w:szCs w:val="24"/>
        </w:rPr>
        <w:t xml:space="preserve">from an income stream </w:t>
      </w:r>
      <w:r w:rsidR="0037356B">
        <w:rPr>
          <w:rStyle w:val="BookTitle"/>
          <w:rFonts w:ascii="Arial" w:hAnsi="Arial" w:cs="Arial"/>
          <w:i w:val="0"/>
          <w:iCs w:val="0"/>
          <w:smallCaps w:val="0"/>
          <w:spacing w:val="0"/>
          <w:szCs w:val="24"/>
        </w:rPr>
        <w:t>in order</w:t>
      </w:r>
      <w:r w:rsidR="00900BFE">
        <w:rPr>
          <w:rStyle w:val="BookTitle"/>
          <w:rFonts w:ascii="Arial" w:hAnsi="Arial" w:cs="Arial"/>
          <w:i w:val="0"/>
          <w:iCs w:val="0"/>
          <w:smallCaps w:val="0"/>
          <w:spacing w:val="0"/>
          <w:szCs w:val="24"/>
        </w:rPr>
        <w:t xml:space="preserve"> to maintain grandfathered status </w:t>
      </w:r>
      <w:r w:rsidR="00900BFE" w:rsidRPr="00900BFE">
        <w:rPr>
          <w:rStyle w:val="BookTitle"/>
          <w:rFonts w:ascii="Arial" w:hAnsi="Arial" w:cs="Arial"/>
          <w:i w:val="0"/>
          <w:iCs w:val="0"/>
          <w:smallCaps w:val="0"/>
          <w:spacing w:val="0"/>
          <w:szCs w:val="24"/>
        </w:rPr>
        <w:t>for the relevant financial years</w:t>
      </w:r>
      <w:r w:rsidR="00B97078">
        <w:rPr>
          <w:rStyle w:val="BookTitle"/>
          <w:rFonts w:ascii="Arial" w:hAnsi="Arial" w:cs="Arial"/>
          <w:i w:val="0"/>
          <w:iCs w:val="0"/>
          <w:smallCaps w:val="0"/>
          <w:spacing w:val="0"/>
          <w:szCs w:val="24"/>
        </w:rPr>
        <w:t>,</w:t>
      </w:r>
      <w:r w:rsidR="00900BFE">
        <w:rPr>
          <w:rStyle w:val="BookTitle"/>
          <w:rFonts w:ascii="Arial" w:hAnsi="Arial" w:cs="Arial"/>
          <w:i w:val="0"/>
          <w:iCs w:val="0"/>
          <w:smallCaps w:val="0"/>
          <w:spacing w:val="0"/>
          <w:szCs w:val="24"/>
        </w:rPr>
        <w:t xml:space="preserve"> </w:t>
      </w:r>
      <w:r w:rsidR="00900BFE" w:rsidRPr="00900BFE">
        <w:rPr>
          <w:rStyle w:val="BookTitle"/>
          <w:rFonts w:ascii="Arial" w:hAnsi="Arial" w:cs="Arial"/>
          <w:i w:val="0"/>
          <w:iCs w:val="0"/>
          <w:smallCaps w:val="0"/>
          <w:spacing w:val="0"/>
          <w:szCs w:val="24"/>
        </w:rPr>
        <w:t>and takes into account the economic impact of the Coronavirus known as COVID</w:t>
      </w:r>
      <w:r w:rsidR="00900BFE" w:rsidRPr="00900BFE">
        <w:rPr>
          <w:rStyle w:val="BookTitle"/>
          <w:rFonts w:ascii="Arial" w:hAnsi="Arial" w:cs="Arial"/>
          <w:i w:val="0"/>
          <w:iCs w:val="0"/>
          <w:smallCaps w:val="0"/>
          <w:spacing w:val="0"/>
          <w:szCs w:val="24"/>
        </w:rPr>
        <w:noBreakHyphen/>
        <w:t>19</w:t>
      </w:r>
      <w:r w:rsidR="00B97078">
        <w:rPr>
          <w:rStyle w:val="BookTitle"/>
          <w:rFonts w:ascii="Arial" w:hAnsi="Arial" w:cs="Arial"/>
          <w:i w:val="0"/>
          <w:iCs w:val="0"/>
          <w:smallCaps w:val="0"/>
          <w:spacing w:val="0"/>
          <w:szCs w:val="24"/>
        </w:rPr>
        <w:t xml:space="preserve">. </w:t>
      </w:r>
      <w:r w:rsidR="002B0881">
        <w:rPr>
          <w:rStyle w:val="BookTitle"/>
          <w:rFonts w:ascii="Arial" w:hAnsi="Arial" w:cs="Arial"/>
          <w:i w:val="0"/>
          <w:iCs w:val="0"/>
          <w:smallCaps w:val="0"/>
          <w:spacing w:val="0"/>
          <w:szCs w:val="24"/>
        </w:rPr>
        <w:t>The effect</w:t>
      </w:r>
      <w:r w:rsidR="00D87A73">
        <w:rPr>
          <w:rStyle w:val="BookTitle"/>
          <w:rFonts w:ascii="Arial" w:hAnsi="Arial" w:cs="Arial"/>
          <w:i w:val="0"/>
          <w:iCs w:val="0"/>
          <w:smallCaps w:val="0"/>
          <w:spacing w:val="0"/>
          <w:szCs w:val="24"/>
        </w:rPr>
        <w:t xml:space="preserve"> is to halve the minimum draw</w:t>
      </w:r>
      <w:r w:rsidR="002B0881">
        <w:rPr>
          <w:rStyle w:val="BookTitle"/>
          <w:rFonts w:ascii="Arial" w:hAnsi="Arial" w:cs="Arial"/>
          <w:i w:val="0"/>
          <w:iCs w:val="0"/>
          <w:smallCaps w:val="0"/>
          <w:spacing w:val="0"/>
          <w:szCs w:val="24"/>
        </w:rPr>
        <w:t xml:space="preserve">down to 45 percent of the amount that would </w:t>
      </w:r>
      <w:r w:rsidR="00D87A73">
        <w:rPr>
          <w:rStyle w:val="BookTitle"/>
          <w:rFonts w:ascii="Arial" w:hAnsi="Arial" w:cs="Arial"/>
          <w:i w:val="0"/>
          <w:iCs w:val="0"/>
          <w:smallCaps w:val="0"/>
          <w:spacing w:val="0"/>
          <w:szCs w:val="24"/>
        </w:rPr>
        <w:t xml:space="preserve">otherwise </w:t>
      </w:r>
      <w:r w:rsidR="002B0881">
        <w:rPr>
          <w:rStyle w:val="BookTitle"/>
          <w:rFonts w:ascii="Arial" w:hAnsi="Arial" w:cs="Arial"/>
          <w:i w:val="0"/>
          <w:iCs w:val="0"/>
          <w:smallCaps w:val="0"/>
          <w:spacing w:val="0"/>
          <w:szCs w:val="24"/>
        </w:rPr>
        <w:t xml:space="preserve">have been calculated under the formula if </w:t>
      </w:r>
      <w:r w:rsidR="00D87A73">
        <w:rPr>
          <w:rStyle w:val="BookTitle"/>
          <w:rFonts w:ascii="Arial" w:hAnsi="Arial" w:cs="Arial"/>
          <w:i w:val="0"/>
          <w:iCs w:val="0"/>
          <w:smallCaps w:val="0"/>
          <w:spacing w:val="0"/>
          <w:szCs w:val="24"/>
        </w:rPr>
        <w:t xml:space="preserve">new subsection 4(1A) of the Payment Factor </w:t>
      </w:r>
      <w:r w:rsidR="00891B83">
        <w:rPr>
          <w:rStyle w:val="BookTitle"/>
          <w:rFonts w:ascii="Arial" w:hAnsi="Arial" w:cs="Arial"/>
          <w:i w:val="0"/>
          <w:iCs w:val="0"/>
          <w:smallCaps w:val="0"/>
          <w:spacing w:val="0"/>
          <w:szCs w:val="24"/>
        </w:rPr>
        <w:t>P</w:t>
      </w:r>
      <w:r w:rsidR="00D87A73">
        <w:rPr>
          <w:rStyle w:val="BookTitle"/>
          <w:rFonts w:ascii="Arial" w:hAnsi="Arial" w:cs="Arial"/>
          <w:i w:val="0"/>
          <w:iCs w:val="0"/>
          <w:smallCaps w:val="0"/>
          <w:spacing w:val="0"/>
          <w:szCs w:val="24"/>
        </w:rPr>
        <w:t xml:space="preserve">rinciples </w:t>
      </w:r>
      <w:r w:rsidR="00923FAF">
        <w:rPr>
          <w:rStyle w:val="BookTitle"/>
          <w:rFonts w:ascii="Arial" w:hAnsi="Arial" w:cs="Arial"/>
          <w:i w:val="0"/>
          <w:iCs w:val="0"/>
          <w:smallCaps w:val="0"/>
          <w:spacing w:val="0"/>
          <w:szCs w:val="24"/>
        </w:rPr>
        <w:t>had not been inserted</w:t>
      </w:r>
      <w:r w:rsidR="00D87A73">
        <w:rPr>
          <w:rStyle w:val="BookTitle"/>
          <w:rFonts w:ascii="Arial" w:hAnsi="Arial" w:cs="Arial"/>
          <w:i w:val="0"/>
          <w:iCs w:val="0"/>
          <w:smallCaps w:val="0"/>
          <w:spacing w:val="0"/>
          <w:szCs w:val="24"/>
        </w:rPr>
        <w:t>.</w:t>
      </w:r>
      <w:r w:rsidR="002B0881">
        <w:rPr>
          <w:rStyle w:val="BookTitle"/>
          <w:rFonts w:ascii="Arial" w:hAnsi="Arial" w:cs="Arial"/>
          <w:i w:val="0"/>
          <w:iCs w:val="0"/>
          <w:smallCaps w:val="0"/>
          <w:spacing w:val="0"/>
          <w:szCs w:val="24"/>
        </w:rPr>
        <w:t xml:space="preserve"> </w:t>
      </w:r>
      <w:r w:rsidR="00240716">
        <w:rPr>
          <w:rStyle w:val="BookTitle"/>
          <w:rFonts w:ascii="Arial" w:hAnsi="Arial" w:cs="Arial"/>
          <w:i w:val="0"/>
          <w:iCs w:val="0"/>
          <w:smallCaps w:val="0"/>
          <w:spacing w:val="0"/>
          <w:szCs w:val="24"/>
        </w:rPr>
        <w:t>Doubling</w:t>
      </w:r>
      <w:r w:rsidR="00FA1D4B">
        <w:rPr>
          <w:rStyle w:val="BookTitle"/>
          <w:rFonts w:ascii="Arial" w:hAnsi="Arial" w:cs="Arial"/>
          <w:i w:val="0"/>
          <w:iCs w:val="0"/>
          <w:smallCaps w:val="0"/>
          <w:spacing w:val="0"/>
          <w:szCs w:val="24"/>
        </w:rPr>
        <w:t xml:space="preserve"> the </w:t>
      </w:r>
      <w:r w:rsidR="00604D21">
        <w:rPr>
          <w:rStyle w:val="BookTitle"/>
          <w:rFonts w:ascii="Arial" w:hAnsi="Arial" w:cs="Arial"/>
          <w:i w:val="0"/>
          <w:iCs w:val="0"/>
          <w:smallCaps w:val="0"/>
          <w:spacing w:val="0"/>
          <w:szCs w:val="24"/>
        </w:rPr>
        <w:t xml:space="preserve">payment </w:t>
      </w:r>
      <w:r w:rsidR="00FA1D4B">
        <w:rPr>
          <w:rStyle w:val="BookTitle"/>
          <w:rFonts w:ascii="Arial" w:hAnsi="Arial" w:cs="Arial"/>
          <w:i w:val="0"/>
          <w:iCs w:val="0"/>
          <w:smallCaps w:val="0"/>
          <w:spacing w:val="0"/>
          <w:szCs w:val="24"/>
        </w:rPr>
        <w:t xml:space="preserve">factor </w:t>
      </w:r>
      <w:r w:rsidR="006A3981">
        <w:rPr>
          <w:rStyle w:val="BookTitle"/>
          <w:rFonts w:ascii="Arial" w:hAnsi="Arial" w:cs="Arial"/>
          <w:i w:val="0"/>
          <w:iCs w:val="0"/>
          <w:smallCaps w:val="0"/>
          <w:spacing w:val="0"/>
          <w:szCs w:val="24"/>
        </w:rPr>
        <w:t xml:space="preserve">also </w:t>
      </w:r>
      <w:r w:rsidR="00FA1D4B">
        <w:rPr>
          <w:rStyle w:val="BookTitle"/>
          <w:rFonts w:ascii="Arial" w:hAnsi="Arial" w:cs="Arial"/>
          <w:i w:val="0"/>
          <w:iCs w:val="0"/>
          <w:smallCaps w:val="0"/>
          <w:spacing w:val="0"/>
          <w:szCs w:val="24"/>
        </w:rPr>
        <w:lastRenderedPageBreak/>
        <w:t>ensures consistency with the amendments made</w:t>
      </w:r>
      <w:r w:rsidR="00E534C4">
        <w:rPr>
          <w:rStyle w:val="BookTitle"/>
          <w:rFonts w:ascii="Arial" w:hAnsi="Arial" w:cs="Arial"/>
          <w:i w:val="0"/>
          <w:iCs w:val="0"/>
          <w:smallCaps w:val="0"/>
          <w:spacing w:val="0"/>
          <w:szCs w:val="24"/>
        </w:rPr>
        <w:t xml:space="preserve"> </w:t>
      </w:r>
      <w:r w:rsidR="00FA1D4B">
        <w:rPr>
          <w:rStyle w:val="BookTitle"/>
          <w:rFonts w:ascii="Arial" w:hAnsi="Arial" w:cs="Arial"/>
          <w:i w:val="0"/>
          <w:iCs w:val="0"/>
          <w:smallCaps w:val="0"/>
          <w:spacing w:val="0"/>
          <w:szCs w:val="24"/>
        </w:rPr>
        <w:t xml:space="preserve">to Schedule 6 of the </w:t>
      </w:r>
      <w:r w:rsidR="00FA1D4B">
        <w:rPr>
          <w:rFonts w:ascii="Arial" w:hAnsi="Arial" w:cs="Arial"/>
          <w:i/>
          <w:szCs w:val="24"/>
        </w:rPr>
        <w:t>Superannuation Industry (Supervision) Regulations 1994</w:t>
      </w:r>
      <w:r w:rsidR="00FA1D4B">
        <w:rPr>
          <w:rFonts w:ascii="Arial" w:hAnsi="Arial" w:cs="Arial"/>
          <w:szCs w:val="24"/>
        </w:rPr>
        <w:t xml:space="preserve"> (</w:t>
      </w:r>
      <w:r w:rsidR="00FA1D4B" w:rsidRPr="00E534C4">
        <w:rPr>
          <w:rFonts w:ascii="Arial" w:hAnsi="Arial" w:cs="Arial"/>
          <w:szCs w:val="24"/>
        </w:rPr>
        <w:t>SIS Regulations</w:t>
      </w:r>
      <w:r w:rsidR="00BD562E">
        <w:rPr>
          <w:rFonts w:ascii="Arial" w:hAnsi="Arial" w:cs="Arial"/>
          <w:szCs w:val="24"/>
        </w:rPr>
        <w:t>)</w:t>
      </w:r>
      <w:r w:rsidR="00A565D6">
        <w:rPr>
          <w:rFonts w:ascii="Arial" w:hAnsi="Arial" w:cs="Arial"/>
          <w:szCs w:val="24"/>
        </w:rPr>
        <w:t xml:space="preserve"> via the </w:t>
      </w:r>
      <w:r w:rsidR="00A565D6">
        <w:rPr>
          <w:rFonts w:ascii="Arial" w:hAnsi="Arial" w:cs="Arial"/>
          <w:i/>
          <w:szCs w:val="24"/>
        </w:rPr>
        <w:t xml:space="preserve">Coronavirus Economic Response Package Omnibus Act 2020 </w:t>
      </w:r>
      <w:r w:rsidR="00A565D6">
        <w:rPr>
          <w:rFonts w:ascii="Arial" w:hAnsi="Arial" w:cs="Arial"/>
          <w:szCs w:val="24"/>
        </w:rPr>
        <w:t>(Coronavirus Omnibus Act)</w:t>
      </w:r>
      <w:r w:rsidR="00BD562E">
        <w:rPr>
          <w:rFonts w:ascii="Arial" w:hAnsi="Arial" w:cs="Arial"/>
          <w:szCs w:val="24"/>
        </w:rPr>
        <w:t>.</w:t>
      </w:r>
    </w:p>
    <w:p w14:paraId="7FC6C95D" w14:textId="77777777" w:rsidR="00B97078" w:rsidRDefault="00B97078" w:rsidP="001C35C6">
      <w:pPr>
        <w:rPr>
          <w:rStyle w:val="BookTitle"/>
          <w:rFonts w:ascii="Arial" w:hAnsi="Arial" w:cs="Arial"/>
          <w:i w:val="0"/>
          <w:iCs w:val="0"/>
          <w:smallCaps w:val="0"/>
          <w:spacing w:val="0"/>
          <w:szCs w:val="24"/>
        </w:rPr>
      </w:pPr>
      <w:r>
        <w:rPr>
          <w:rFonts w:ascii="Arial" w:hAnsi="Arial" w:cs="Arial"/>
          <w:szCs w:val="24"/>
        </w:rPr>
        <w:t xml:space="preserve">These changes provide choice to superannuants, but do not require superannuants to reduce the amount that they draw down from these income streams. </w:t>
      </w:r>
    </w:p>
    <w:p w14:paraId="0827F0DF" w14:textId="77777777" w:rsidR="006A3981" w:rsidRPr="006A3981" w:rsidRDefault="006A3981" w:rsidP="00FE54CB">
      <w:pPr>
        <w:keepNext/>
        <w:keepLines/>
        <w:tabs>
          <w:tab w:val="left" w:pos="3554"/>
        </w:tabs>
        <w:rPr>
          <w:rStyle w:val="BookTitle"/>
          <w:rFonts w:ascii="Arial" w:eastAsiaTheme="minorEastAsia" w:hAnsi="Arial" w:cs="Arial"/>
          <w:i w:val="0"/>
          <w:iCs w:val="0"/>
          <w:smallCaps w:val="0"/>
          <w:spacing w:val="0"/>
          <w:sz w:val="22"/>
          <w:szCs w:val="24"/>
          <w:lang w:eastAsia="en-US"/>
        </w:rPr>
      </w:pPr>
      <w:r>
        <w:rPr>
          <w:rStyle w:val="BookTitle"/>
          <w:rFonts w:ascii="Arial" w:hAnsi="Arial" w:cs="Arial"/>
          <w:i w:val="0"/>
          <w:iCs w:val="0"/>
          <w:smallCaps w:val="0"/>
          <w:spacing w:val="0"/>
          <w:szCs w:val="24"/>
          <w:u w:val="single"/>
        </w:rPr>
        <w:t>Schedule 2</w:t>
      </w:r>
    </w:p>
    <w:p w14:paraId="7F5046B1" w14:textId="77777777" w:rsidR="003569E7" w:rsidRDefault="00DB7913">
      <w:pPr>
        <w:rPr>
          <w:rStyle w:val="BookTitle"/>
          <w:rFonts w:ascii="Arial" w:eastAsiaTheme="minorEastAsia" w:hAnsi="Arial" w:cs="Arial"/>
          <w:i w:val="0"/>
          <w:iCs w:val="0"/>
          <w:smallCaps w:val="0"/>
          <w:spacing w:val="0"/>
          <w:sz w:val="22"/>
          <w:szCs w:val="24"/>
        </w:rPr>
      </w:pPr>
      <w:r>
        <w:rPr>
          <w:rStyle w:val="BookTitle"/>
          <w:rFonts w:ascii="Arial" w:hAnsi="Arial" w:cs="Arial"/>
          <w:i w:val="0"/>
          <w:iCs w:val="0"/>
          <w:smallCaps w:val="0"/>
          <w:spacing w:val="0"/>
          <w:szCs w:val="24"/>
        </w:rPr>
        <w:t>Schedule 2 repeals the entirety of the DEEWR Principles</w:t>
      </w:r>
      <w:r w:rsidR="00A565D6">
        <w:rPr>
          <w:rStyle w:val="BookTitle"/>
          <w:rFonts w:ascii="Arial" w:hAnsi="Arial" w:cs="Arial"/>
          <w:i w:val="0"/>
          <w:iCs w:val="0"/>
          <w:smallCaps w:val="0"/>
          <w:spacing w:val="0"/>
          <w:szCs w:val="24"/>
        </w:rPr>
        <w:t xml:space="preserve"> as these are no longer necessary</w:t>
      </w:r>
      <w:r w:rsidR="003569E7">
        <w:rPr>
          <w:rStyle w:val="BookTitle"/>
          <w:rFonts w:ascii="Arial" w:hAnsi="Arial" w:cs="Arial"/>
          <w:i w:val="0"/>
          <w:iCs w:val="0"/>
          <w:smallCaps w:val="0"/>
          <w:spacing w:val="0"/>
          <w:szCs w:val="24"/>
        </w:rPr>
        <w:t xml:space="preserve">. </w:t>
      </w:r>
    </w:p>
    <w:p w14:paraId="45B4F088" w14:textId="77777777" w:rsidR="00CC490F" w:rsidRPr="00FE54CB" w:rsidRDefault="003569E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735753" w:rsidRPr="00962D40">
        <w:rPr>
          <w:rFonts w:ascii="Arial" w:hAnsi="Arial" w:cs="Arial"/>
          <w:color w:val="000000"/>
          <w:shd w:val="clear" w:color="auto" w:fill="FFFFFF"/>
        </w:rPr>
        <w:t xml:space="preserve">ubsection 33(3) of the </w:t>
      </w:r>
      <w:r w:rsidR="00735753" w:rsidRPr="00962D40">
        <w:rPr>
          <w:rFonts w:ascii="Arial" w:hAnsi="Arial" w:cs="Arial"/>
          <w:i/>
          <w:iCs/>
          <w:color w:val="000000"/>
        </w:rPr>
        <w:t>Acts Interpretation Act 1901</w:t>
      </w:r>
      <w:r>
        <w:rPr>
          <w:rFonts w:ascii="Arial" w:hAnsi="Arial" w:cs="Arial"/>
          <w:color w:val="000000"/>
          <w:shd w:val="clear" w:color="auto" w:fill="FFFFFF"/>
        </w:rPr>
        <w:t xml:space="preserve"> provides</w:t>
      </w:r>
      <w:r w:rsidR="00735753" w:rsidRPr="00962D40">
        <w:rPr>
          <w:rFonts w:ascii="Arial" w:hAnsi="Arial" w:cs="Arial"/>
          <w:color w:val="000000"/>
          <w:shd w:val="clear" w:color="auto" w:fill="FFFFFF"/>
        </w:rPr>
        <w:t xml:space="preserve"> where an Act confers a power to make, grant or issue any instrument of a legislative or administrative character (including rules, regulations or by-laws), the power is construed as including a power exercisable in the like manner and subject to the like conditions (if</w:t>
      </w:r>
      <w:r w:rsidR="00735753">
        <w:rPr>
          <w:rFonts w:ascii="Arial" w:hAnsi="Arial" w:cs="Arial"/>
          <w:color w:val="000000"/>
          <w:shd w:val="clear" w:color="auto" w:fill="FFFFFF"/>
        </w:rPr>
        <w:t> </w:t>
      </w:r>
      <w:r w:rsidR="00735753" w:rsidRPr="00962D40">
        <w:rPr>
          <w:rFonts w:ascii="Arial" w:hAnsi="Arial" w:cs="Arial"/>
          <w:color w:val="000000"/>
          <w:shd w:val="clear" w:color="auto" w:fill="FFFFFF"/>
        </w:rPr>
        <w:t>any) to repeal, rescind, revoke, amend, or vary any such instrument.</w:t>
      </w:r>
    </w:p>
    <w:p w14:paraId="497C718A" w14:textId="77777777" w:rsidR="0015134A" w:rsidRPr="001C35C6" w:rsidRDefault="0015134A" w:rsidP="004B54CA">
      <w:pPr>
        <w:rPr>
          <w:rStyle w:val="BookTitle"/>
          <w:rFonts w:ascii="Arial" w:hAnsi="Arial" w:cs="Arial"/>
          <w:b/>
          <w:i w:val="0"/>
          <w:iCs w:val="0"/>
          <w:smallCaps w:val="0"/>
          <w:spacing w:val="0"/>
          <w:szCs w:val="24"/>
        </w:rPr>
      </w:pPr>
      <w:r w:rsidRPr="001C35C6">
        <w:rPr>
          <w:rStyle w:val="BookTitle"/>
          <w:rFonts w:ascii="Arial" w:hAnsi="Arial" w:cs="Arial"/>
          <w:b/>
          <w:i w:val="0"/>
          <w:iCs w:val="0"/>
          <w:smallCaps w:val="0"/>
          <w:spacing w:val="0"/>
          <w:szCs w:val="24"/>
        </w:rPr>
        <w:t>Background</w:t>
      </w:r>
    </w:p>
    <w:p w14:paraId="461C96B2" w14:textId="77777777" w:rsidR="006D583D" w:rsidRPr="006D583D" w:rsidRDefault="006D583D" w:rsidP="00FA1D4B">
      <w:pPr>
        <w:rPr>
          <w:rFonts w:ascii="Arial" w:hAnsi="Arial" w:cs="Arial"/>
          <w:szCs w:val="24"/>
          <w:u w:val="single"/>
        </w:rPr>
      </w:pPr>
      <w:r>
        <w:rPr>
          <w:rFonts w:ascii="Arial" w:hAnsi="Arial" w:cs="Arial"/>
          <w:szCs w:val="24"/>
          <w:u w:val="single"/>
        </w:rPr>
        <w:t>Payment Factors Principles</w:t>
      </w:r>
    </w:p>
    <w:p w14:paraId="51CE0327" w14:textId="77777777" w:rsidR="00FA1D4B" w:rsidRDefault="00FA1D4B" w:rsidP="00FA1D4B">
      <w:pPr>
        <w:rPr>
          <w:rFonts w:ascii="Arial" w:hAnsi="Arial" w:cs="Arial"/>
          <w:szCs w:val="24"/>
        </w:rPr>
      </w:pPr>
      <w:r>
        <w:rPr>
          <w:rFonts w:ascii="Arial" w:hAnsi="Arial" w:cs="Arial"/>
          <w:szCs w:val="24"/>
        </w:rPr>
        <w:t xml:space="preserve">A market-linked income stream that meets the requirements of section 9BA of the Act </w:t>
      </w:r>
      <w:r w:rsidR="00AF506A">
        <w:rPr>
          <w:rFonts w:ascii="Arial" w:hAnsi="Arial" w:cs="Arial"/>
          <w:szCs w:val="24"/>
        </w:rPr>
        <w:t>is</w:t>
      </w:r>
      <w:r>
        <w:rPr>
          <w:rFonts w:ascii="Arial" w:hAnsi="Arial" w:cs="Arial"/>
          <w:szCs w:val="24"/>
        </w:rPr>
        <w:t xml:space="preserve"> a</w:t>
      </w:r>
      <w:r w:rsidR="007B678B">
        <w:rPr>
          <w:rFonts w:ascii="Arial" w:hAnsi="Arial" w:cs="Arial"/>
          <w:szCs w:val="24"/>
        </w:rPr>
        <w:t>n “</w:t>
      </w:r>
      <w:r>
        <w:rPr>
          <w:rFonts w:ascii="Arial" w:hAnsi="Arial" w:cs="Arial"/>
          <w:szCs w:val="24"/>
        </w:rPr>
        <w:t>asset-test exempt income stream” for the purposes of the social security law.</w:t>
      </w:r>
    </w:p>
    <w:p w14:paraId="675BDCDC" w14:textId="77777777" w:rsidR="00AA4BA1" w:rsidRDefault="00FA1D4B" w:rsidP="00FA1D4B">
      <w:pPr>
        <w:rPr>
          <w:rFonts w:ascii="Arial" w:hAnsi="Arial" w:cs="Arial"/>
          <w:szCs w:val="24"/>
        </w:rPr>
      </w:pPr>
      <w:r>
        <w:rPr>
          <w:rFonts w:ascii="Arial" w:hAnsi="Arial" w:cs="Arial"/>
          <w:szCs w:val="24"/>
        </w:rPr>
        <w:t xml:space="preserve">To meet the definition of an “asset-test exempt income stream” in section 9BA of the Act, an income stream must pay an amount of income each year that is </w:t>
      </w:r>
      <w:r w:rsidR="00AF506A">
        <w:rPr>
          <w:rFonts w:ascii="Arial" w:hAnsi="Arial" w:cs="Arial"/>
          <w:szCs w:val="24"/>
        </w:rPr>
        <w:t xml:space="preserve">within </w:t>
      </w:r>
      <w:r w:rsidR="00A34C18">
        <w:rPr>
          <w:rFonts w:ascii="Arial" w:hAnsi="Arial" w:cs="Arial"/>
          <w:szCs w:val="24"/>
        </w:rPr>
        <w:t>a</w:t>
      </w:r>
      <w:r w:rsidR="00AF506A">
        <w:rPr>
          <w:rFonts w:ascii="Arial" w:hAnsi="Arial" w:cs="Arial"/>
          <w:szCs w:val="24"/>
        </w:rPr>
        <w:t xml:space="preserve"> range of</w:t>
      </w:r>
      <w:r>
        <w:rPr>
          <w:rFonts w:ascii="Arial" w:hAnsi="Arial" w:cs="Arial"/>
          <w:szCs w:val="24"/>
        </w:rPr>
        <w:t xml:space="preserve"> the amount worked out by the formula in subsection 9BA(5</w:t>
      </w:r>
      <w:r w:rsidR="00AA4BA1">
        <w:rPr>
          <w:rFonts w:ascii="Arial" w:hAnsi="Arial" w:cs="Arial"/>
          <w:szCs w:val="24"/>
        </w:rPr>
        <w:t>)</w:t>
      </w:r>
      <w:r w:rsidR="000F4487">
        <w:rPr>
          <w:rFonts w:ascii="Arial" w:hAnsi="Arial" w:cs="Arial"/>
          <w:szCs w:val="24"/>
        </w:rPr>
        <w:t>,</w:t>
      </w:r>
      <w:r w:rsidR="00AA4BA1">
        <w:rPr>
          <w:rFonts w:ascii="Arial" w:hAnsi="Arial" w:cs="Arial"/>
          <w:szCs w:val="24"/>
        </w:rPr>
        <w:t xml:space="preserve"> and have</w:t>
      </w:r>
      <w:r w:rsidR="007B678B">
        <w:rPr>
          <w:rFonts w:ascii="Arial" w:hAnsi="Arial" w:cs="Arial"/>
          <w:szCs w:val="24"/>
        </w:rPr>
        <w:t xml:space="preserve"> commenced between 20 September 2004 and </w:t>
      </w:r>
      <w:r w:rsidR="00AA4BA1">
        <w:rPr>
          <w:rFonts w:ascii="Arial" w:hAnsi="Arial" w:cs="Arial"/>
          <w:szCs w:val="24"/>
        </w:rPr>
        <w:t>19 September 2007 (both dates inclusive)</w:t>
      </w:r>
      <w:r w:rsidR="004B2C0A">
        <w:rPr>
          <w:rFonts w:ascii="Arial" w:hAnsi="Arial" w:cs="Arial"/>
          <w:szCs w:val="24"/>
        </w:rPr>
        <w:t>.</w:t>
      </w:r>
    </w:p>
    <w:p w14:paraId="4A34E120" w14:textId="77777777" w:rsidR="00FA1D4B" w:rsidRPr="00A53AAF" w:rsidRDefault="00AA4BA1" w:rsidP="00FA1D4B">
      <w:pPr>
        <w:rPr>
          <w:rFonts w:ascii="Arial" w:hAnsi="Arial" w:cs="Arial"/>
          <w:szCs w:val="24"/>
        </w:rPr>
      </w:pPr>
      <w:r>
        <w:rPr>
          <w:rFonts w:ascii="Arial" w:hAnsi="Arial" w:cs="Arial"/>
          <w:szCs w:val="24"/>
        </w:rPr>
        <w:t>New market-linked income streams commenced on or after 20 September 2007 are not asset-test exempt income stream for the purposes of social security law. These provisions are designed to maintain the grandfathering of existing asset-test exempt income streams.</w:t>
      </w:r>
    </w:p>
    <w:p w14:paraId="69AD7678" w14:textId="25D65330" w:rsidR="00FA1D4B" w:rsidRDefault="00E76ADB" w:rsidP="00191AEC">
      <w:pPr>
        <w:rPr>
          <w:rFonts w:ascii="Arial" w:hAnsi="Arial" w:cs="Arial"/>
          <w:szCs w:val="24"/>
        </w:rPr>
      </w:pPr>
      <w:r>
        <w:rPr>
          <w:rFonts w:ascii="Arial" w:hAnsi="Arial" w:cs="Arial"/>
          <w:szCs w:val="24"/>
        </w:rPr>
        <w:t>Subsection 9BA(5) of the Act states the general rule for the total amount payable under the income stream in each financial year and provides the formula for working out the amount. The subsection also specifies that the payments made under the income stream must be between a minimum 90</w:t>
      </w:r>
      <w:r w:rsidR="00BD562E">
        <w:rPr>
          <w:rFonts w:ascii="Arial" w:hAnsi="Arial" w:cs="Arial"/>
          <w:szCs w:val="24"/>
        </w:rPr>
        <w:t xml:space="preserve"> per cent</w:t>
      </w:r>
      <w:r>
        <w:rPr>
          <w:rFonts w:ascii="Arial" w:hAnsi="Arial" w:cs="Arial"/>
          <w:szCs w:val="24"/>
        </w:rPr>
        <w:t xml:space="preserve"> and a maximum 110</w:t>
      </w:r>
      <w:r w:rsidR="00BD562E">
        <w:rPr>
          <w:rFonts w:ascii="Arial" w:hAnsi="Arial" w:cs="Arial"/>
          <w:szCs w:val="24"/>
        </w:rPr>
        <w:t xml:space="preserve"> per cent</w:t>
      </w:r>
      <w:r>
        <w:rPr>
          <w:rFonts w:ascii="Arial" w:hAnsi="Arial" w:cs="Arial"/>
          <w:szCs w:val="24"/>
        </w:rPr>
        <w:t xml:space="preserve"> of the amount worked out under the formula</w:t>
      </w:r>
      <w:r w:rsidR="006D1062">
        <w:rPr>
          <w:rFonts w:ascii="Arial" w:hAnsi="Arial" w:cs="Arial"/>
          <w:szCs w:val="24"/>
        </w:rPr>
        <w:t xml:space="preserve"> using these payment factors. </w:t>
      </w:r>
    </w:p>
    <w:p w14:paraId="1DE2281E" w14:textId="77777777" w:rsidR="00897582" w:rsidRDefault="00C16490" w:rsidP="00C16490">
      <w:pPr>
        <w:rPr>
          <w:rFonts w:ascii="Arial" w:hAnsi="Arial" w:cs="Arial"/>
          <w:szCs w:val="24"/>
        </w:rPr>
      </w:pPr>
      <w:r>
        <w:rPr>
          <w:rFonts w:ascii="Arial" w:hAnsi="Arial" w:cs="Arial"/>
          <w:szCs w:val="24"/>
        </w:rPr>
        <w:t>The payment factors in the table in the Payment Factors Principles are the same as those in Schedule 6 of the SIS Regulations, and are used as the denominator in the same formula at subsection 9BA(5) of the Act and at clause 1 of Schedule 6 of the SIS Regulations.</w:t>
      </w:r>
      <w:r w:rsidR="00A565D6">
        <w:rPr>
          <w:rFonts w:ascii="Arial" w:hAnsi="Arial" w:cs="Arial"/>
          <w:szCs w:val="24"/>
        </w:rPr>
        <w:t xml:space="preserve"> </w:t>
      </w:r>
    </w:p>
    <w:p w14:paraId="0829C611" w14:textId="77777777" w:rsidR="00CE59F3" w:rsidRDefault="00A53AAF" w:rsidP="00735753">
      <w:pPr>
        <w:rPr>
          <w:rFonts w:ascii="Arial" w:hAnsi="Arial" w:cs="Arial"/>
          <w:szCs w:val="24"/>
        </w:rPr>
      </w:pPr>
      <w:r>
        <w:rPr>
          <w:rFonts w:ascii="Arial" w:hAnsi="Arial" w:cs="Arial"/>
          <w:szCs w:val="24"/>
        </w:rPr>
        <w:t xml:space="preserve">The amendments to the Payment Factors Principles are being made to ensure consistency with the amendments </w:t>
      </w:r>
      <w:r w:rsidR="00A565D6">
        <w:rPr>
          <w:rFonts w:ascii="Arial" w:hAnsi="Arial" w:cs="Arial"/>
          <w:szCs w:val="24"/>
        </w:rPr>
        <w:t xml:space="preserve">to the </w:t>
      </w:r>
      <w:r w:rsidR="00A565D6" w:rsidRPr="00FA1D4B">
        <w:rPr>
          <w:rFonts w:ascii="Arial" w:hAnsi="Arial" w:cs="Arial"/>
          <w:szCs w:val="24"/>
        </w:rPr>
        <w:t>SIS Regulations</w:t>
      </w:r>
      <w:r w:rsidR="00A565D6">
        <w:rPr>
          <w:rFonts w:ascii="Arial" w:hAnsi="Arial" w:cs="Arial"/>
          <w:szCs w:val="24"/>
        </w:rPr>
        <w:t xml:space="preserve"> </w:t>
      </w:r>
      <w:r w:rsidR="00A565D6" w:rsidRPr="00BD562E">
        <w:rPr>
          <w:rFonts w:ascii="Arial" w:hAnsi="Arial" w:cs="Arial"/>
          <w:szCs w:val="24"/>
        </w:rPr>
        <w:t xml:space="preserve">and the </w:t>
      </w:r>
      <w:r w:rsidR="00A565D6" w:rsidRPr="00BD562E">
        <w:rPr>
          <w:rFonts w:ascii="Arial" w:hAnsi="Arial" w:cs="Arial"/>
          <w:i/>
          <w:szCs w:val="24"/>
        </w:rPr>
        <w:t>Retirement Savings Accounts Regulations 1997</w:t>
      </w:r>
      <w:r w:rsidR="00A565D6">
        <w:rPr>
          <w:rFonts w:ascii="Arial" w:hAnsi="Arial" w:cs="Arial"/>
          <w:i/>
          <w:szCs w:val="24"/>
        </w:rPr>
        <w:t xml:space="preserve"> </w:t>
      </w:r>
      <w:r>
        <w:rPr>
          <w:rFonts w:ascii="Arial" w:hAnsi="Arial" w:cs="Arial"/>
          <w:szCs w:val="24"/>
        </w:rPr>
        <w:t>made by Schedule 10 to the</w:t>
      </w:r>
      <w:r w:rsidR="00A565D6">
        <w:rPr>
          <w:rFonts w:ascii="Arial" w:hAnsi="Arial" w:cs="Arial"/>
          <w:szCs w:val="24"/>
        </w:rPr>
        <w:t xml:space="preserve"> </w:t>
      </w:r>
      <w:r>
        <w:rPr>
          <w:rFonts w:ascii="Arial" w:hAnsi="Arial" w:cs="Arial"/>
          <w:szCs w:val="24"/>
        </w:rPr>
        <w:t xml:space="preserve">Coronavirus </w:t>
      </w:r>
      <w:r>
        <w:rPr>
          <w:rFonts w:ascii="Arial" w:hAnsi="Arial" w:cs="Arial"/>
          <w:szCs w:val="24"/>
        </w:rPr>
        <w:lastRenderedPageBreak/>
        <w:t>Omnibus Act</w:t>
      </w:r>
      <w:r w:rsidR="00A565D6">
        <w:rPr>
          <w:rFonts w:ascii="Arial" w:hAnsi="Arial" w:cs="Arial"/>
          <w:szCs w:val="24"/>
        </w:rPr>
        <w:t xml:space="preserve">. These amendments </w:t>
      </w:r>
      <w:r>
        <w:rPr>
          <w:rFonts w:ascii="Arial" w:hAnsi="Arial" w:cs="Arial"/>
          <w:szCs w:val="24"/>
        </w:rPr>
        <w:t>reduc</w:t>
      </w:r>
      <w:r w:rsidR="00A565D6">
        <w:rPr>
          <w:rFonts w:ascii="Arial" w:hAnsi="Arial" w:cs="Arial"/>
          <w:szCs w:val="24"/>
        </w:rPr>
        <w:t>ed</w:t>
      </w:r>
      <w:r>
        <w:rPr>
          <w:rFonts w:ascii="Arial" w:hAnsi="Arial" w:cs="Arial"/>
          <w:szCs w:val="24"/>
        </w:rPr>
        <w:t xml:space="preserve"> the minimum payment amounts that apply to account</w:t>
      </w:r>
      <w:r w:rsidR="00A565D6">
        <w:rPr>
          <w:rFonts w:ascii="Arial" w:hAnsi="Arial" w:cs="Arial"/>
          <w:szCs w:val="24"/>
        </w:rPr>
        <w:noBreakHyphen/>
      </w:r>
      <w:r>
        <w:rPr>
          <w:rFonts w:ascii="Arial" w:hAnsi="Arial" w:cs="Arial"/>
          <w:szCs w:val="24"/>
        </w:rPr>
        <w:t>based annuities and pensions, allocated annuities and pensions, and market linked annuities and pensions for the 2019-20 and 2020</w:t>
      </w:r>
      <w:r w:rsidR="00A565D6">
        <w:rPr>
          <w:rFonts w:ascii="Arial" w:hAnsi="Arial" w:cs="Arial"/>
          <w:szCs w:val="24"/>
        </w:rPr>
        <w:noBreakHyphen/>
      </w:r>
      <w:r>
        <w:rPr>
          <w:rFonts w:ascii="Arial" w:hAnsi="Arial" w:cs="Arial"/>
          <w:szCs w:val="24"/>
        </w:rPr>
        <w:t>21 financial years by half.</w:t>
      </w:r>
      <w:r w:rsidR="00397275">
        <w:rPr>
          <w:rFonts w:ascii="Arial" w:hAnsi="Arial" w:cs="Arial"/>
          <w:szCs w:val="24"/>
        </w:rPr>
        <w:t xml:space="preserve"> </w:t>
      </w:r>
      <w:r w:rsidR="00CE59F3">
        <w:rPr>
          <w:rFonts w:ascii="Arial" w:hAnsi="Arial" w:cs="Arial"/>
          <w:szCs w:val="24"/>
        </w:rPr>
        <w:t>The</w:t>
      </w:r>
      <w:r w:rsidR="00BD562E">
        <w:rPr>
          <w:rFonts w:ascii="Arial" w:hAnsi="Arial" w:cs="Arial"/>
          <w:szCs w:val="24"/>
        </w:rPr>
        <w:t>se</w:t>
      </w:r>
      <w:r w:rsidR="00CE59F3">
        <w:rPr>
          <w:rFonts w:ascii="Arial" w:hAnsi="Arial" w:cs="Arial"/>
          <w:szCs w:val="24"/>
        </w:rPr>
        <w:t xml:space="preserve"> measures </w:t>
      </w:r>
      <w:r w:rsidR="00A565D6">
        <w:rPr>
          <w:rFonts w:ascii="Arial" w:hAnsi="Arial" w:cs="Arial"/>
          <w:szCs w:val="24"/>
        </w:rPr>
        <w:t>were</w:t>
      </w:r>
      <w:r w:rsidR="00CE59F3">
        <w:rPr>
          <w:rFonts w:ascii="Arial" w:hAnsi="Arial" w:cs="Arial"/>
          <w:szCs w:val="24"/>
        </w:rPr>
        <w:t xml:space="preserve"> part of the Government’s commitment to provide financial assistance to those who are financially </w:t>
      </w:r>
      <w:r w:rsidR="00031915">
        <w:rPr>
          <w:rFonts w:ascii="Arial" w:hAnsi="Arial" w:cs="Arial"/>
          <w:szCs w:val="24"/>
        </w:rPr>
        <w:t xml:space="preserve">affected </w:t>
      </w:r>
      <w:r w:rsidR="00CE59F3">
        <w:rPr>
          <w:rFonts w:ascii="Arial" w:hAnsi="Arial" w:cs="Arial"/>
          <w:szCs w:val="24"/>
        </w:rPr>
        <w:t>by the Coronavirus health crisis.</w:t>
      </w:r>
    </w:p>
    <w:p w14:paraId="45A0325F" w14:textId="77777777" w:rsidR="00AA4BA1" w:rsidRDefault="00AA4BA1" w:rsidP="00FE54CB">
      <w:pPr>
        <w:keepNext/>
        <w:keepLines/>
        <w:rPr>
          <w:rFonts w:ascii="Arial" w:hAnsi="Arial" w:cs="Arial"/>
          <w:szCs w:val="24"/>
          <w:u w:val="single"/>
        </w:rPr>
      </w:pPr>
      <w:r>
        <w:rPr>
          <w:rFonts w:ascii="Arial" w:hAnsi="Arial" w:cs="Arial"/>
          <w:szCs w:val="24"/>
          <w:u w:val="single"/>
        </w:rPr>
        <w:t>Asset test rules for certain asset-test exempt income streams</w:t>
      </w:r>
    </w:p>
    <w:p w14:paraId="2DB94932" w14:textId="77777777" w:rsidR="00AA4BA1" w:rsidRDefault="00AA4BA1" w:rsidP="00FE54CB">
      <w:pPr>
        <w:keepNext/>
        <w:keepLines/>
        <w:rPr>
          <w:rFonts w:ascii="Arial" w:hAnsi="Arial" w:cs="Arial"/>
          <w:szCs w:val="24"/>
        </w:rPr>
      </w:pPr>
      <w:r>
        <w:rPr>
          <w:rFonts w:ascii="Arial" w:hAnsi="Arial" w:cs="Arial"/>
          <w:szCs w:val="24"/>
        </w:rPr>
        <w:t>Under subsection 1118(1A) of the Act, asset-test exempt i</w:t>
      </w:r>
      <w:r w:rsidRPr="00C146F1">
        <w:rPr>
          <w:rFonts w:ascii="Arial" w:hAnsi="Arial" w:cs="Arial"/>
          <w:szCs w:val="24"/>
        </w:rPr>
        <w:t xml:space="preserve">ncome streams that meet </w:t>
      </w:r>
      <w:r>
        <w:rPr>
          <w:rFonts w:ascii="Arial" w:hAnsi="Arial" w:cs="Arial"/>
          <w:szCs w:val="24"/>
        </w:rPr>
        <w:t>the definitions provided under subsections 9A(1) or (1A), 9B(1) or 9BA(1) the Act that commenced between 20 September 2004 and 19 September 2007 (both dates inclusive) are partially asset</w:t>
      </w:r>
      <w:r>
        <w:rPr>
          <w:rFonts w:ascii="Arial" w:hAnsi="Arial" w:cs="Arial"/>
          <w:szCs w:val="24"/>
        </w:rPr>
        <w:noBreakHyphen/>
        <w:t>test exempt income stream for the purposes of the social security law.</w:t>
      </w:r>
      <w:r w:rsidR="00D34DA6">
        <w:rPr>
          <w:rFonts w:ascii="Arial" w:hAnsi="Arial" w:cs="Arial"/>
          <w:szCs w:val="24"/>
        </w:rPr>
        <w:t xml:space="preserve"> As such</w:t>
      </w:r>
      <w:r w:rsidR="00F00DCB">
        <w:rPr>
          <w:rFonts w:ascii="Arial" w:hAnsi="Arial" w:cs="Arial"/>
          <w:szCs w:val="24"/>
        </w:rPr>
        <w:t>,</w:t>
      </w:r>
      <w:r w:rsidR="00D34DA6">
        <w:rPr>
          <w:rFonts w:ascii="Arial" w:hAnsi="Arial" w:cs="Arial"/>
          <w:szCs w:val="24"/>
        </w:rPr>
        <w:t xml:space="preserve"> only half of the value of any partially asset-test exempt income stream is assessed under the social security assets test.</w:t>
      </w:r>
    </w:p>
    <w:p w14:paraId="3839BF1C"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A6554A4" w14:textId="77777777" w:rsidR="00E84F04" w:rsidRPr="00BC76EB" w:rsidRDefault="008E04D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Determination commences on the day after this instrument is registered on the Federal Register of Legislation.</w:t>
      </w:r>
      <w:r w:rsidR="006B33F6">
        <w:rPr>
          <w:rStyle w:val="BookTitle"/>
          <w:rFonts w:ascii="Arial" w:hAnsi="Arial" w:cs="Arial"/>
          <w:i w:val="0"/>
          <w:iCs w:val="0"/>
          <w:smallCaps w:val="0"/>
          <w:spacing w:val="0"/>
          <w:szCs w:val="24"/>
        </w:rPr>
        <w:t xml:space="preserve"> The retrospective application of the Determination means the amended payment factors will apply from the financial year beginning 1</w:t>
      </w:r>
      <w:r w:rsidR="003A4BF0">
        <w:rPr>
          <w:rStyle w:val="BookTitle"/>
          <w:rFonts w:ascii="Arial" w:hAnsi="Arial" w:cs="Arial"/>
          <w:i w:val="0"/>
          <w:iCs w:val="0"/>
          <w:smallCaps w:val="0"/>
          <w:spacing w:val="0"/>
          <w:szCs w:val="24"/>
        </w:rPr>
        <w:t> </w:t>
      </w:r>
      <w:r w:rsidR="006B33F6">
        <w:rPr>
          <w:rStyle w:val="BookTitle"/>
          <w:rFonts w:ascii="Arial" w:hAnsi="Arial" w:cs="Arial"/>
          <w:i w:val="0"/>
          <w:iCs w:val="0"/>
          <w:smallCaps w:val="0"/>
          <w:spacing w:val="0"/>
          <w:szCs w:val="24"/>
        </w:rPr>
        <w:t>July 2019, however the amendment is beneficial.</w:t>
      </w:r>
    </w:p>
    <w:p w14:paraId="3C6CC549"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3D953B8" w14:textId="77777777" w:rsidR="00A105CC" w:rsidRDefault="00A105CC" w:rsidP="00E01E71">
      <w:pPr>
        <w:rPr>
          <w:rFonts w:ascii="Arial" w:hAnsi="Arial" w:cs="Arial"/>
          <w:szCs w:val="24"/>
        </w:rPr>
      </w:pPr>
      <w:r>
        <w:rPr>
          <w:rFonts w:ascii="Arial" w:hAnsi="Arial" w:cs="Arial"/>
          <w:szCs w:val="24"/>
        </w:rPr>
        <w:t>The department has consulted with the Treasury, and the Department of Veterans’ Affairs.</w:t>
      </w:r>
      <w:r w:rsidR="00E315A5">
        <w:rPr>
          <w:rFonts w:ascii="Arial" w:hAnsi="Arial" w:cs="Arial"/>
          <w:szCs w:val="24"/>
        </w:rPr>
        <w:t xml:space="preserve"> These stakeholders support the proposed changes introduced by the Determination.</w:t>
      </w:r>
    </w:p>
    <w:p w14:paraId="336D7749"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9860344" w14:textId="77777777" w:rsidR="00321F27" w:rsidRDefault="00321F27" w:rsidP="00321F27">
      <w:pPr>
        <w:pStyle w:val="BodyText"/>
        <w:spacing w:before="240"/>
        <w:jc w:val="left"/>
        <w:rPr>
          <w:rFonts w:ascii="Arial" w:hAnsi="Arial" w:cs="Arial"/>
          <w:sz w:val="24"/>
          <w:szCs w:val="24"/>
          <w:lang w:val="en-US"/>
        </w:rPr>
      </w:pPr>
      <w:r>
        <w:rPr>
          <w:rFonts w:ascii="Arial" w:hAnsi="Arial" w:cs="Arial"/>
          <w:sz w:val="24"/>
          <w:szCs w:val="24"/>
          <w:lang w:val="en-US"/>
        </w:rPr>
        <w:t>The Determination does not require a Regulatory Impact Statement. The Determination is not regulatory in nature and will not impact on business activity and will have no, or minimal, compliance costs or competition impact. (OBPR</w:t>
      </w:r>
      <w:r w:rsidR="00514EC0">
        <w:rPr>
          <w:rFonts w:ascii="Arial" w:hAnsi="Arial" w:cs="Arial"/>
          <w:sz w:val="24"/>
          <w:szCs w:val="24"/>
          <w:lang w:val="en-US"/>
        </w:rPr>
        <w:t> </w:t>
      </w:r>
      <w:r>
        <w:rPr>
          <w:rFonts w:ascii="Arial" w:hAnsi="Arial" w:cs="Arial"/>
          <w:sz w:val="24"/>
          <w:szCs w:val="24"/>
          <w:lang w:val="en-US"/>
        </w:rPr>
        <w:t>reference</w:t>
      </w:r>
      <w:r w:rsidR="00514EC0">
        <w:rPr>
          <w:rFonts w:ascii="Arial" w:hAnsi="Arial" w:cs="Arial"/>
          <w:sz w:val="24"/>
          <w:szCs w:val="24"/>
          <w:lang w:val="en-US"/>
        </w:rPr>
        <w:t> </w:t>
      </w:r>
      <w:r>
        <w:rPr>
          <w:rFonts w:ascii="Arial" w:hAnsi="Arial" w:cs="Arial"/>
          <w:sz w:val="24"/>
          <w:szCs w:val="24"/>
          <w:lang w:val="en-US"/>
        </w:rPr>
        <w:t>ID:</w:t>
      </w:r>
      <w:r w:rsidRPr="00321F27">
        <w:rPr>
          <w:rFonts w:ascii="Arial" w:hAnsi="Arial" w:cs="Arial"/>
          <w:sz w:val="24"/>
          <w:szCs w:val="24"/>
          <w:lang w:val="en-US"/>
        </w:rPr>
        <w:t xml:space="preserve"> 26371</w:t>
      </w:r>
      <w:r>
        <w:rPr>
          <w:rFonts w:ascii="Arial" w:hAnsi="Arial" w:cs="Arial"/>
          <w:sz w:val="24"/>
          <w:szCs w:val="24"/>
          <w:lang w:val="en-US"/>
        </w:rPr>
        <w:t>).</w:t>
      </w:r>
    </w:p>
    <w:p w14:paraId="7537EFB6" w14:textId="77777777" w:rsidR="00735753" w:rsidRDefault="00735753">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7DF4192B" w14:textId="77777777" w:rsidR="006A6D51" w:rsidRPr="00BC76EB" w:rsidRDefault="006A6D51" w:rsidP="00FE54CB">
      <w:pPr>
        <w:keepNext/>
        <w:keepLines/>
        <w:rPr>
          <w:rStyle w:val="BookTitle"/>
          <w:rFonts w:ascii="Arial" w:eastAsiaTheme="minorEastAsia" w:hAnsi="Arial" w:cs="Arial"/>
          <w:b/>
          <w:i w:val="0"/>
          <w:iCs w:val="0"/>
          <w:smallCaps w:val="0"/>
          <w:spacing w:val="0"/>
          <w:sz w:val="22"/>
          <w:szCs w:val="24"/>
          <w:lang w:eastAsia="en-US"/>
        </w:rPr>
      </w:pPr>
      <w:r w:rsidRPr="00BC76EB">
        <w:rPr>
          <w:rStyle w:val="BookTitle"/>
          <w:rFonts w:ascii="Arial" w:hAnsi="Arial" w:cs="Arial"/>
          <w:b/>
          <w:i w:val="0"/>
          <w:iCs w:val="0"/>
          <w:smallCaps w:val="0"/>
          <w:spacing w:val="0"/>
          <w:szCs w:val="24"/>
        </w:rPr>
        <w:t>Explanation of the provisions</w:t>
      </w:r>
    </w:p>
    <w:p w14:paraId="187670CC" w14:textId="77777777" w:rsidR="00871F28" w:rsidRPr="00BC76EB" w:rsidRDefault="00365424" w:rsidP="00FE54CB">
      <w:pPr>
        <w:keepNext/>
        <w:keepLines/>
        <w:rPr>
          <w:rStyle w:val="BookTitle"/>
          <w:rFonts w:ascii="Arial" w:eastAsiaTheme="minorEastAsia" w:hAnsi="Arial" w:cs="Arial"/>
          <w:i w:val="0"/>
          <w:iCs w:val="0"/>
          <w:smallCaps w:val="0"/>
          <w:spacing w:val="0"/>
          <w:sz w:val="22"/>
          <w:szCs w:val="24"/>
          <w:lang w:eastAsia="en-US"/>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12D2046D" w14:textId="77777777" w:rsidR="00446D6C" w:rsidRPr="00290487" w:rsidRDefault="0029048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how this Determination is to be cited, that is, as the </w:t>
      </w:r>
      <w:r>
        <w:rPr>
          <w:rStyle w:val="BookTitle"/>
          <w:rFonts w:ascii="Arial" w:hAnsi="Arial" w:cs="Arial"/>
          <w:iCs w:val="0"/>
          <w:smallCaps w:val="0"/>
          <w:spacing w:val="0"/>
          <w:szCs w:val="24"/>
        </w:rPr>
        <w:t>Social</w:t>
      </w:r>
      <w:r w:rsidR="003569E7">
        <w:rPr>
          <w:rStyle w:val="BookTitle"/>
          <w:rFonts w:ascii="Arial" w:hAnsi="Arial" w:cs="Arial"/>
          <w:iCs w:val="0"/>
          <w:smallCaps w:val="0"/>
          <w:spacing w:val="0"/>
          <w:szCs w:val="24"/>
        </w:rPr>
        <w:t> </w:t>
      </w:r>
      <w:r>
        <w:rPr>
          <w:rStyle w:val="BookTitle"/>
          <w:rFonts w:ascii="Arial" w:hAnsi="Arial" w:cs="Arial"/>
          <w:iCs w:val="0"/>
          <w:smallCaps w:val="0"/>
          <w:spacing w:val="0"/>
          <w:szCs w:val="24"/>
        </w:rPr>
        <w:t>Security Legislation Amendment (Measures No. 1) Determination 2020</w:t>
      </w:r>
      <w:r>
        <w:rPr>
          <w:rStyle w:val="BookTitle"/>
          <w:rFonts w:ascii="Arial" w:hAnsi="Arial" w:cs="Arial"/>
          <w:i w:val="0"/>
          <w:iCs w:val="0"/>
          <w:smallCaps w:val="0"/>
          <w:spacing w:val="0"/>
          <w:szCs w:val="24"/>
        </w:rPr>
        <w:t>.</w:t>
      </w:r>
    </w:p>
    <w:p w14:paraId="1E00738F" w14:textId="77777777" w:rsidR="00871F28"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125E0400" w14:textId="77777777" w:rsidR="002029FD" w:rsidRDefault="00097A1E" w:rsidP="00054E4F">
      <w:pPr>
        <w:rPr>
          <w:rStyle w:val="BookTitle"/>
          <w:rFonts w:ascii="Arial" w:hAnsi="Arial" w:cs="Arial"/>
          <w:i w:val="0"/>
          <w:iCs w:val="0"/>
          <w:smallCaps w:val="0"/>
          <w:spacing w:val="0"/>
          <w:szCs w:val="24"/>
        </w:rPr>
      </w:pPr>
      <w:r w:rsidRPr="00054E4F">
        <w:rPr>
          <w:rStyle w:val="BookTitle"/>
          <w:rFonts w:ascii="Arial" w:hAnsi="Arial" w:cs="Arial"/>
          <w:i w:val="0"/>
          <w:iCs w:val="0"/>
          <w:smallCaps w:val="0"/>
          <w:spacing w:val="0"/>
          <w:szCs w:val="24"/>
        </w:rPr>
        <w:t>Section 2 p</w:t>
      </w:r>
      <w:r w:rsidR="008D17B9" w:rsidRPr="00054E4F">
        <w:rPr>
          <w:rStyle w:val="BookTitle"/>
          <w:rFonts w:ascii="Arial" w:hAnsi="Arial" w:cs="Arial"/>
          <w:i w:val="0"/>
          <w:iCs w:val="0"/>
          <w:smallCaps w:val="0"/>
          <w:spacing w:val="0"/>
          <w:szCs w:val="24"/>
        </w:rPr>
        <w:t xml:space="preserve">rovides that </w:t>
      </w:r>
      <w:r w:rsidR="00DF24EE">
        <w:rPr>
          <w:rStyle w:val="BookTitle"/>
          <w:rFonts w:ascii="Arial" w:hAnsi="Arial" w:cs="Arial"/>
          <w:i w:val="0"/>
          <w:iCs w:val="0"/>
          <w:smallCaps w:val="0"/>
          <w:spacing w:val="0"/>
          <w:szCs w:val="24"/>
        </w:rPr>
        <w:t>this Determination</w:t>
      </w:r>
      <w:r w:rsidR="00054E4F" w:rsidRPr="00054E4F">
        <w:rPr>
          <w:rStyle w:val="BookTitle"/>
          <w:rFonts w:ascii="Arial" w:hAnsi="Arial" w:cs="Arial"/>
          <w:i w:val="0"/>
          <w:iCs w:val="0"/>
          <w:smallCaps w:val="0"/>
          <w:spacing w:val="0"/>
          <w:szCs w:val="24"/>
        </w:rPr>
        <w:t xml:space="preserve"> commence</w:t>
      </w:r>
      <w:r w:rsidR="00DF24EE">
        <w:rPr>
          <w:rStyle w:val="BookTitle"/>
          <w:rFonts w:ascii="Arial" w:hAnsi="Arial" w:cs="Arial"/>
          <w:i w:val="0"/>
          <w:iCs w:val="0"/>
          <w:smallCaps w:val="0"/>
          <w:spacing w:val="0"/>
          <w:szCs w:val="24"/>
        </w:rPr>
        <w:t>s on</w:t>
      </w:r>
      <w:r w:rsidR="00054E4F" w:rsidRPr="00054E4F">
        <w:rPr>
          <w:rStyle w:val="BookTitle"/>
          <w:rFonts w:ascii="Arial" w:hAnsi="Arial" w:cs="Arial"/>
          <w:i w:val="0"/>
          <w:iCs w:val="0"/>
          <w:smallCaps w:val="0"/>
          <w:spacing w:val="0"/>
          <w:szCs w:val="24"/>
        </w:rPr>
        <w:t xml:space="preserve"> the day after the instrument is registered on the Federal Register of Legislation.</w:t>
      </w:r>
    </w:p>
    <w:p w14:paraId="3BCC3FAE" w14:textId="77777777" w:rsidR="008D17B9" w:rsidRDefault="008D17B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w:t>
      </w:r>
    </w:p>
    <w:p w14:paraId="25B3BB39" w14:textId="77777777" w:rsidR="008D17B9" w:rsidRDefault="008D17B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this Determination is made under subsection 9BA(5) and subparagraphs 1118(1A)(a)(iii) and 1118(1A)(b)(ii) of the </w:t>
      </w:r>
      <w:r>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w:t>
      </w:r>
    </w:p>
    <w:p w14:paraId="7B223858" w14:textId="77777777" w:rsidR="008D17B9" w:rsidRDefault="008D17B9" w:rsidP="008D17B9">
      <w:pPr>
        <w:ind w:left="709" w:hanging="709"/>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w:t>
      </w:r>
      <w:r w:rsidR="007362D6">
        <w:rPr>
          <w:rStyle w:val="BookTitle"/>
          <w:rFonts w:ascii="Arial" w:hAnsi="Arial" w:cs="Arial"/>
          <w:i w:val="0"/>
          <w:iCs w:val="0"/>
          <w:smallCaps w:val="0"/>
          <w:spacing w:val="0"/>
          <w:szCs w:val="24"/>
          <w:u w:val="single"/>
        </w:rPr>
        <w:t>4</w:t>
      </w:r>
    </w:p>
    <w:p w14:paraId="6AD88279" w14:textId="77777777" w:rsidR="008D17B9" w:rsidRDefault="008D17B9" w:rsidP="008D17B9">
      <w:pPr>
        <w:jc w:val="both"/>
        <w:rPr>
          <w:rFonts w:ascii="Arial" w:hAnsi="Arial" w:cs="Arial"/>
          <w:szCs w:val="24"/>
        </w:rPr>
      </w:pPr>
      <w:r>
        <w:rPr>
          <w:rFonts w:ascii="Arial" w:hAnsi="Arial" w:cs="Arial"/>
          <w:szCs w:val="24"/>
        </w:rPr>
        <w:t xml:space="preserve">Section </w:t>
      </w:r>
      <w:r w:rsidR="007362D6">
        <w:rPr>
          <w:rFonts w:ascii="Arial" w:hAnsi="Arial" w:cs="Arial"/>
          <w:szCs w:val="24"/>
        </w:rPr>
        <w:t>4</w:t>
      </w:r>
      <w:r>
        <w:rPr>
          <w:rFonts w:ascii="Arial" w:hAnsi="Arial" w:cs="Arial"/>
          <w:szCs w:val="24"/>
        </w:rPr>
        <w:t xml:space="preserve"> </w:t>
      </w:r>
      <w:r w:rsidR="00DF24EE" w:rsidRPr="00BE4035">
        <w:rPr>
          <w:rFonts w:ascii="Arial" w:hAnsi="Arial" w:cs="Arial"/>
          <w:szCs w:val="24"/>
        </w:rPr>
        <w:t>provides that the instrument specified in Schedule</w:t>
      </w:r>
      <w:r w:rsidR="003569E7">
        <w:rPr>
          <w:rFonts w:ascii="Arial" w:hAnsi="Arial" w:cs="Arial"/>
          <w:szCs w:val="24"/>
        </w:rPr>
        <w:t xml:space="preserve"> 1</w:t>
      </w:r>
      <w:r w:rsidR="00DF24EE" w:rsidRPr="00BE4035">
        <w:rPr>
          <w:rFonts w:ascii="Arial" w:hAnsi="Arial" w:cs="Arial"/>
          <w:szCs w:val="24"/>
        </w:rPr>
        <w:t xml:space="preserve"> to the Determination </w:t>
      </w:r>
      <w:r w:rsidR="007362D6">
        <w:rPr>
          <w:rFonts w:ascii="Arial" w:hAnsi="Arial" w:cs="Arial"/>
          <w:szCs w:val="24"/>
        </w:rPr>
        <w:t>is</w:t>
      </w:r>
      <w:r w:rsidR="007362D6" w:rsidRPr="00BE4035">
        <w:rPr>
          <w:rFonts w:ascii="Arial" w:hAnsi="Arial" w:cs="Arial"/>
          <w:szCs w:val="24"/>
        </w:rPr>
        <w:t xml:space="preserve"> </w:t>
      </w:r>
      <w:r w:rsidR="00DF24EE" w:rsidRPr="00BE4035">
        <w:rPr>
          <w:rFonts w:ascii="Arial" w:hAnsi="Arial" w:cs="Arial"/>
          <w:szCs w:val="24"/>
        </w:rPr>
        <w:t>amended as set out in the applicable items of the Schedule</w:t>
      </w:r>
      <w:r w:rsidR="007362D6">
        <w:rPr>
          <w:rFonts w:ascii="Arial" w:hAnsi="Arial" w:cs="Arial"/>
          <w:szCs w:val="24"/>
        </w:rPr>
        <w:t>.</w:t>
      </w:r>
    </w:p>
    <w:p w14:paraId="0F125B90" w14:textId="77777777" w:rsidR="003569E7" w:rsidRDefault="003569E7" w:rsidP="008D17B9">
      <w:pPr>
        <w:jc w:val="both"/>
        <w:rPr>
          <w:rFonts w:ascii="Arial" w:hAnsi="Arial" w:cs="Arial"/>
          <w:szCs w:val="24"/>
          <w:u w:val="single"/>
        </w:rPr>
      </w:pPr>
      <w:r>
        <w:rPr>
          <w:rFonts w:ascii="Arial" w:hAnsi="Arial" w:cs="Arial"/>
          <w:szCs w:val="24"/>
          <w:u w:val="single"/>
        </w:rPr>
        <w:t xml:space="preserve">Section </w:t>
      </w:r>
      <w:r w:rsidR="007362D6">
        <w:rPr>
          <w:rFonts w:ascii="Arial" w:hAnsi="Arial" w:cs="Arial"/>
          <w:szCs w:val="24"/>
          <w:u w:val="single"/>
        </w:rPr>
        <w:t>5</w:t>
      </w:r>
      <w:r>
        <w:rPr>
          <w:rFonts w:ascii="Arial" w:hAnsi="Arial" w:cs="Arial"/>
          <w:szCs w:val="24"/>
          <w:u w:val="single"/>
        </w:rPr>
        <w:t xml:space="preserve"> </w:t>
      </w:r>
    </w:p>
    <w:p w14:paraId="4E4F63AD" w14:textId="77777777" w:rsidR="003569E7" w:rsidRPr="00FE54CB" w:rsidRDefault="003569E7" w:rsidP="008D17B9">
      <w:pPr>
        <w:jc w:val="both"/>
        <w:rPr>
          <w:rStyle w:val="BookTitle"/>
          <w:rFonts w:ascii="Arial" w:hAnsi="Arial" w:cs="Arial"/>
          <w:i w:val="0"/>
          <w:iCs w:val="0"/>
          <w:smallCaps w:val="0"/>
          <w:spacing w:val="0"/>
          <w:szCs w:val="24"/>
        </w:rPr>
      </w:pPr>
      <w:r>
        <w:rPr>
          <w:rFonts w:ascii="Arial" w:hAnsi="Arial" w:cs="Arial"/>
          <w:szCs w:val="24"/>
        </w:rPr>
        <w:t xml:space="preserve">Section </w:t>
      </w:r>
      <w:r w:rsidR="007362D6">
        <w:rPr>
          <w:rFonts w:ascii="Arial" w:hAnsi="Arial" w:cs="Arial"/>
          <w:szCs w:val="24"/>
        </w:rPr>
        <w:t>5</w:t>
      </w:r>
      <w:r>
        <w:rPr>
          <w:rFonts w:ascii="Arial" w:hAnsi="Arial" w:cs="Arial"/>
          <w:szCs w:val="24"/>
        </w:rPr>
        <w:t xml:space="preserve"> provides that the instrument specified in Schedule 2 is repealed as set out in th</w:t>
      </w:r>
      <w:r w:rsidR="007362D6">
        <w:rPr>
          <w:rFonts w:ascii="Arial" w:hAnsi="Arial" w:cs="Arial"/>
          <w:szCs w:val="24"/>
        </w:rPr>
        <w:t>at</w:t>
      </w:r>
      <w:r>
        <w:rPr>
          <w:rFonts w:ascii="Arial" w:hAnsi="Arial" w:cs="Arial"/>
          <w:szCs w:val="24"/>
        </w:rPr>
        <w:t xml:space="preserve"> Schedule</w:t>
      </w:r>
      <w:r w:rsidRPr="00BE4035">
        <w:rPr>
          <w:rFonts w:ascii="Arial" w:hAnsi="Arial" w:cs="Arial"/>
          <w:szCs w:val="24"/>
        </w:rPr>
        <w:t>.</w:t>
      </w:r>
    </w:p>
    <w:p w14:paraId="56AFBECF" w14:textId="77777777" w:rsidR="008D17B9" w:rsidRPr="005E7321" w:rsidRDefault="008D17B9" w:rsidP="00871F28">
      <w:pPr>
        <w:rPr>
          <w:rStyle w:val="BookTitle"/>
          <w:rFonts w:ascii="Arial" w:hAnsi="Arial" w:cs="Arial"/>
          <w:b/>
          <w:iCs w:val="0"/>
          <w:smallCaps w:val="0"/>
          <w:spacing w:val="0"/>
          <w:szCs w:val="24"/>
          <w:u w:val="single"/>
        </w:rPr>
      </w:pPr>
      <w:r w:rsidRPr="008D17B9">
        <w:rPr>
          <w:rStyle w:val="BookTitle"/>
          <w:rFonts w:ascii="Arial" w:hAnsi="Arial" w:cs="Arial"/>
          <w:b/>
          <w:i w:val="0"/>
          <w:iCs w:val="0"/>
          <w:smallCaps w:val="0"/>
          <w:spacing w:val="0"/>
          <w:szCs w:val="24"/>
          <w:u w:val="single"/>
        </w:rPr>
        <w:t xml:space="preserve">Schedule 1 </w:t>
      </w:r>
      <w:r w:rsidR="005E7321">
        <w:rPr>
          <w:rStyle w:val="BookTitle"/>
          <w:rFonts w:ascii="Arial" w:hAnsi="Arial" w:cs="Arial"/>
          <w:b/>
          <w:i w:val="0"/>
          <w:iCs w:val="0"/>
          <w:smallCaps w:val="0"/>
          <w:spacing w:val="0"/>
          <w:szCs w:val="24"/>
          <w:u w:val="single"/>
        </w:rPr>
        <w:t>–</w:t>
      </w:r>
      <w:r w:rsidRPr="008D17B9">
        <w:rPr>
          <w:rStyle w:val="BookTitle"/>
          <w:rFonts w:ascii="Arial" w:hAnsi="Arial" w:cs="Arial"/>
          <w:b/>
          <w:i w:val="0"/>
          <w:iCs w:val="0"/>
          <w:smallCaps w:val="0"/>
          <w:spacing w:val="0"/>
          <w:szCs w:val="24"/>
          <w:u w:val="single"/>
        </w:rPr>
        <w:t xml:space="preserve"> </w:t>
      </w:r>
      <w:r w:rsidR="005E7321">
        <w:rPr>
          <w:rStyle w:val="BookTitle"/>
          <w:rFonts w:ascii="Arial" w:hAnsi="Arial" w:cs="Arial"/>
          <w:b/>
          <w:i w:val="0"/>
          <w:iCs w:val="0"/>
          <w:smallCaps w:val="0"/>
          <w:spacing w:val="0"/>
          <w:szCs w:val="24"/>
          <w:u w:val="single"/>
        </w:rPr>
        <w:t xml:space="preserve">Amendments to the </w:t>
      </w:r>
      <w:r w:rsidR="005E7321">
        <w:rPr>
          <w:rStyle w:val="BookTitle"/>
          <w:rFonts w:ascii="Arial" w:hAnsi="Arial" w:cs="Arial"/>
          <w:b/>
          <w:iCs w:val="0"/>
          <w:smallCaps w:val="0"/>
          <w:spacing w:val="0"/>
          <w:szCs w:val="24"/>
          <w:u w:val="single"/>
        </w:rPr>
        <w:t>Social Security (Asset</w:t>
      </w:r>
      <w:r w:rsidR="00CB23F7">
        <w:rPr>
          <w:rStyle w:val="BookTitle"/>
          <w:rFonts w:ascii="Arial" w:hAnsi="Arial" w:cs="Arial"/>
          <w:b/>
          <w:iCs w:val="0"/>
          <w:smallCaps w:val="0"/>
          <w:spacing w:val="0"/>
          <w:szCs w:val="24"/>
          <w:u w:val="single"/>
        </w:rPr>
        <w:t xml:space="preserve"> </w:t>
      </w:r>
      <w:r w:rsidR="005E7321">
        <w:rPr>
          <w:rStyle w:val="BookTitle"/>
          <w:rFonts w:ascii="Arial" w:hAnsi="Arial" w:cs="Arial"/>
          <w:b/>
          <w:iCs w:val="0"/>
          <w:smallCaps w:val="0"/>
          <w:spacing w:val="0"/>
          <w:szCs w:val="24"/>
          <w:u w:val="single"/>
        </w:rPr>
        <w:t xml:space="preserve">test Exempt Income Stream (Market-linked) </w:t>
      </w:r>
      <w:r w:rsidR="005E7321" w:rsidRPr="009C7687">
        <w:rPr>
          <w:rStyle w:val="BookTitle"/>
          <w:rFonts w:ascii="Arial" w:hAnsi="Arial" w:cs="Arial"/>
          <w:b/>
          <w:iCs w:val="0"/>
          <w:smallCaps w:val="0"/>
          <w:spacing w:val="0"/>
          <w:szCs w:val="24"/>
          <w:u w:val="single"/>
        </w:rPr>
        <w:t>–</w:t>
      </w:r>
      <w:r w:rsidR="005E7321">
        <w:rPr>
          <w:rStyle w:val="BookTitle"/>
          <w:rFonts w:ascii="Arial" w:hAnsi="Arial" w:cs="Arial"/>
          <w:b/>
          <w:iCs w:val="0"/>
          <w:smallCaps w:val="0"/>
          <w:spacing w:val="0"/>
          <w:szCs w:val="24"/>
          <w:u w:val="single"/>
        </w:rPr>
        <w:t xml:space="preserve"> Payment Factors) Principles 2017</w:t>
      </w:r>
    </w:p>
    <w:p w14:paraId="2F37F8AC" w14:textId="77777777" w:rsidR="00871F28" w:rsidRDefault="00DA050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Item 1</w:t>
      </w:r>
    </w:p>
    <w:p w14:paraId="114BA06D" w14:textId="77777777" w:rsidR="003569E7" w:rsidRDefault="00CE68A8" w:rsidP="00054E4F">
      <w:pPr>
        <w:rPr>
          <w:rFonts w:ascii="Arial" w:hAnsi="Arial" w:cs="Arial"/>
          <w:iCs/>
        </w:rPr>
      </w:pPr>
      <w:r>
        <w:rPr>
          <w:rFonts w:ascii="Arial" w:hAnsi="Arial" w:cs="Arial"/>
          <w:iCs/>
        </w:rPr>
        <w:t xml:space="preserve">Item 1 repeals and substitutes subsection 4(1) </w:t>
      </w:r>
      <w:r w:rsidR="003569E7">
        <w:rPr>
          <w:rFonts w:ascii="Arial" w:hAnsi="Arial" w:cs="Arial"/>
          <w:iCs/>
        </w:rPr>
        <w:t xml:space="preserve">of </w:t>
      </w:r>
      <w:r>
        <w:rPr>
          <w:rFonts w:ascii="Arial" w:hAnsi="Arial" w:cs="Arial"/>
          <w:iCs/>
        </w:rPr>
        <w:t>the Payment Factors Principles</w:t>
      </w:r>
      <w:r w:rsidR="003569E7">
        <w:rPr>
          <w:rFonts w:ascii="Arial" w:hAnsi="Arial" w:cs="Arial"/>
          <w:iCs/>
        </w:rPr>
        <w:t xml:space="preserve"> with new subsections 4(1)</w:t>
      </w:r>
      <w:r w:rsidR="007362D6">
        <w:rPr>
          <w:rFonts w:ascii="Arial" w:hAnsi="Arial" w:cs="Arial"/>
          <w:iCs/>
        </w:rPr>
        <w:t xml:space="preserve"> and</w:t>
      </w:r>
      <w:r w:rsidR="003569E7">
        <w:rPr>
          <w:rFonts w:ascii="Arial" w:hAnsi="Arial" w:cs="Arial"/>
          <w:iCs/>
        </w:rPr>
        <w:t xml:space="preserve"> (</w:t>
      </w:r>
      <w:r w:rsidR="007362D6">
        <w:rPr>
          <w:rFonts w:ascii="Arial" w:hAnsi="Arial" w:cs="Arial"/>
          <w:iCs/>
        </w:rPr>
        <w:t>1A</w:t>
      </w:r>
      <w:r w:rsidR="003569E7">
        <w:rPr>
          <w:rFonts w:ascii="Arial" w:hAnsi="Arial" w:cs="Arial"/>
          <w:iCs/>
        </w:rPr>
        <w:t>)</w:t>
      </w:r>
      <w:r>
        <w:rPr>
          <w:rFonts w:ascii="Arial" w:hAnsi="Arial" w:cs="Arial"/>
          <w:iCs/>
        </w:rPr>
        <w:t xml:space="preserve">. </w:t>
      </w:r>
    </w:p>
    <w:p w14:paraId="1D562315" w14:textId="77777777" w:rsidR="00E2707D" w:rsidRPr="005717F8" w:rsidRDefault="00CE68A8" w:rsidP="00E2707D">
      <w:pPr>
        <w:rPr>
          <w:rFonts w:ascii="Arial" w:hAnsi="Arial" w:cs="Arial"/>
          <w:iCs/>
        </w:rPr>
      </w:pPr>
      <w:r>
        <w:rPr>
          <w:rFonts w:ascii="Arial" w:hAnsi="Arial" w:cs="Arial"/>
          <w:iCs/>
        </w:rPr>
        <w:t>New subsection 4(1) provides th</w:t>
      </w:r>
      <w:r w:rsidR="00E2707D">
        <w:rPr>
          <w:rFonts w:ascii="Arial" w:hAnsi="Arial" w:cs="Arial"/>
          <w:iCs/>
        </w:rPr>
        <w:t>at for the formula in subsection 9BA(5) of the Act, subject to new subsection 4(1A),</w:t>
      </w:r>
      <w:r w:rsidR="003569E7">
        <w:rPr>
          <w:rFonts w:ascii="Arial" w:hAnsi="Arial" w:cs="Arial"/>
          <w:iCs/>
        </w:rPr>
        <w:t xml:space="preserve"> ‘</w:t>
      </w:r>
      <w:r w:rsidR="003569E7">
        <w:rPr>
          <w:rFonts w:ascii="Arial" w:hAnsi="Arial" w:cs="Arial"/>
          <w:b/>
          <w:i/>
          <w:iCs/>
        </w:rPr>
        <w:t>PF</w:t>
      </w:r>
      <w:r w:rsidR="003569E7">
        <w:rPr>
          <w:rFonts w:ascii="Arial" w:hAnsi="Arial" w:cs="Arial"/>
          <w:iCs/>
        </w:rPr>
        <w:t xml:space="preserve">’ </w:t>
      </w:r>
      <w:r w:rsidR="00E2707D">
        <w:rPr>
          <w:rFonts w:ascii="Arial" w:hAnsi="Arial" w:cs="Arial"/>
          <w:iCs/>
        </w:rPr>
        <w:t xml:space="preserve">means </w:t>
      </w:r>
      <w:r w:rsidR="003569E7">
        <w:rPr>
          <w:rFonts w:ascii="Arial" w:hAnsi="Arial" w:cs="Arial"/>
          <w:iCs/>
        </w:rPr>
        <w:t>the</w:t>
      </w:r>
      <w:r w:rsidR="003569E7" w:rsidRPr="003569E7">
        <w:rPr>
          <w:rFonts w:ascii="Arial" w:hAnsi="Arial" w:cs="Arial"/>
          <w:iCs/>
        </w:rPr>
        <w:t xml:space="preserve"> payment factor </w:t>
      </w:r>
      <w:r w:rsidR="00E2707D">
        <w:rPr>
          <w:rFonts w:ascii="Arial" w:hAnsi="Arial" w:cs="Arial"/>
          <w:iCs/>
        </w:rPr>
        <w:t>specified in column 3 of the table in this section that corresponds with the remaining term of the income stream. The payment factor is applied on 1 July of each financial year, except in the first year of the income stream’s term, where this is done on the day the income stream commences.</w:t>
      </w:r>
    </w:p>
    <w:p w14:paraId="0C8C99EC" w14:textId="77777777" w:rsidR="003569E7" w:rsidRDefault="003569E7" w:rsidP="00054E4F">
      <w:pPr>
        <w:rPr>
          <w:rFonts w:ascii="Arial" w:hAnsi="Arial" w:cs="Arial"/>
          <w:iCs/>
        </w:rPr>
      </w:pPr>
      <w:r>
        <w:rPr>
          <w:rFonts w:ascii="Arial" w:hAnsi="Arial" w:cs="Arial"/>
          <w:iCs/>
        </w:rPr>
        <w:t>New subsection 4(</w:t>
      </w:r>
      <w:r w:rsidR="00E2707D">
        <w:rPr>
          <w:rFonts w:ascii="Arial" w:hAnsi="Arial" w:cs="Arial"/>
          <w:iCs/>
        </w:rPr>
        <w:t>1A</w:t>
      </w:r>
      <w:r>
        <w:rPr>
          <w:rFonts w:ascii="Arial" w:hAnsi="Arial" w:cs="Arial"/>
          <w:iCs/>
        </w:rPr>
        <w:t xml:space="preserve">) provides </w:t>
      </w:r>
      <w:r w:rsidR="009B69E0">
        <w:rPr>
          <w:rFonts w:ascii="Arial" w:hAnsi="Arial" w:cs="Arial"/>
          <w:iCs/>
        </w:rPr>
        <w:t xml:space="preserve">that if the financial year for which the total amount is being worked out is a financial year that commences on 1 July 2019 or 1 July 2020, </w:t>
      </w:r>
      <w:r>
        <w:rPr>
          <w:rFonts w:ascii="Arial" w:hAnsi="Arial" w:cs="Arial"/>
          <w:iCs/>
        </w:rPr>
        <w:t xml:space="preserve">the </w:t>
      </w:r>
      <w:r w:rsidR="009B69E0">
        <w:rPr>
          <w:rFonts w:ascii="Arial" w:hAnsi="Arial" w:cs="Arial"/>
          <w:iCs/>
        </w:rPr>
        <w:t>‘</w:t>
      </w:r>
      <w:r w:rsidR="009B69E0" w:rsidRPr="009B69E0">
        <w:rPr>
          <w:rFonts w:ascii="Arial" w:hAnsi="Arial" w:cs="Arial"/>
          <w:b/>
          <w:i/>
          <w:iCs/>
        </w:rPr>
        <w:t>PF</w:t>
      </w:r>
      <w:r w:rsidR="009B69E0">
        <w:rPr>
          <w:rFonts w:ascii="Arial" w:hAnsi="Arial" w:cs="Arial"/>
          <w:iCs/>
        </w:rPr>
        <w:t>’, when applying the formula in subsection 9BA(5) of the Act to determine the minimum amount, that is 90 per cent, of the payments to be made under the income stream, is the number twice the payment factor specified in column 3 of the table in this section that corresponds with the remaining term of the income stream.</w:t>
      </w:r>
      <w:r w:rsidR="009B69E0" w:rsidRPr="009B69E0">
        <w:rPr>
          <w:rFonts w:ascii="Arial" w:hAnsi="Arial" w:cs="Arial"/>
          <w:iCs/>
        </w:rPr>
        <w:t xml:space="preserve"> </w:t>
      </w:r>
    </w:p>
    <w:p w14:paraId="08F9BC8B" w14:textId="77777777" w:rsidR="00164D40" w:rsidRDefault="00164D40" w:rsidP="00054E4F">
      <w:pPr>
        <w:rPr>
          <w:rFonts w:ascii="Arial" w:hAnsi="Arial" w:cs="Arial"/>
          <w:iCs/>
        </w:rPr>
      </w:pPr>
      <w:r>
        <w:rPr>
          <w:rFonts w:ascii="Arial" w:hAnsi="Arial" w:cs="Arial"/>
          <w:iCs/>
        </w:rPr>
        <w:t xml:space="preserve">The </w:t>
      </w:r>
      <w:r w:rsidR="0098302D">
        <w:rPr>
          <w:rFonts w:ascii="Arial" w:hAnsi="Arial" w:cs="Arial"/>
          <w:iCs/>
        </w:rPr>
        <w:t>‘</w:t>
      </w:r>
      <w:r w:rsidR="0098302D">
        <w:rPr>
          <w:rFonts w:ascii="Arial" w:hAnsi="Arial" w:cs="Arial"/>
          <w:b/>
          <w:i/>
          <w:iCs/>
        </w:rPr>
        <w:t>PF</w:t>
      </w:r>
      <w:r w:rsidR="0098302D">
        <w:rPr>
          <w:rFonts w:ascii="Arial" w:hAnsi="Arial" w:cs="Arial"/>
          <w:iCs/>
        </w:rPr>
        <w:t>’</w:t>
      </w:r>
      <w:r>
        <w:rPr>
          <w:rFonts w:ascii="Arial" w:hAnsi="Arial" w:cs="Arial"/>
          <w:iCs/>
        </w:rPr>
        <w:t xml:space="preserve"> used for working out the maximum</w:t>
      </w:r>
      <w:r w:rsidR="00FA2305">
        <w:rPr>
          <w:rFonts w:ascii="Arial" w:hAnsi="Arial" w:cs="Arial"/>
          <w:iCs/>
        </w:rPr>
        <w:t xml:space="preserve"> </w:t>
      </w:r>
      <w:r>
        <w:rPr>
          <w:rFonts w:ascii="Arial" w:hAnsi="Arial" w:cs="Arial"/>
          <w:iCs/>
        </w:rPr>
        <w:t>amount</w:t>
      </w:r>
      <w:r w:rsidR="00DE22AA">
        <w:rPr>
          <w:rFonts w:ascii="Arial" w:hAnsi="Arial" w:cs="Arial"/>
          <w:iCs/>
        </w:rPr>
        <w:t>, that is 110 per cent,</w:t>
      </w:r>
      <w:r>
        <w:rPr>
          <w:rFonts w:ascii="Arial" w:hAnsi="Arial" w:cs="Arial"/>
          <w:iCs/>
        </w:rPr>
        <w:t xml:space="preserve"> of payments that may be made under an income stream during a financial year, as worked out in accordance with the formula under subsection 9BA(5), remains unchanged.</w:t>
      </w:r>
    </w:p>
    <w:p w14:paraId="6FC2D0BF" w14:textId="77777777" w:rsidR="00054E4F" w:rsidRPr="00054E4F" w:rsidRDefault="00054E4F" w:rsidP="00FE54CB">
      <w:pPr>
        <w:keepNext/>
        <w:keepLines/>
        <w:rPr>
          <w:rFonts w:ascii="Arial" w:hAnsi="Arial" w:cs="Arial"/>
          <w:iCs/>
        </w:rPr>
      </w:pPr>
      <w:r>
        <w:rPr>
          <w:rFonts w:ascii="Arial" w:hAnsi="Arial" w:cs="Arial"/>
          <w:iCs/>
        </w:rPr>
        <w:t>Example:</w:t>
      </w:r>
    </w:p>
    <w:p w14:paraId="1FCF2EB1" w14:textId="77777777" w:rsidR="00054E4F" w:rsidRPr="00A55B76" w:rsidRDefault="00054E4F" w:rsidP="00FE54CB">
      <w:pPr>
        <w:keepNext/>
        <w:keepLines/>
        <w:ind w:left="720"/>
        <w:rPr>
          <w:rFonts w:ascii="Arial" w:hAnsi="Arial" w:cs="Arial"/>
          <w:i/>
          <w:iCs/>
          <w:sz w:val="22"/>
        </w:rPr>
      </w:pPr>
      <w:r w:rsidRPr="00054E4F">
        <w:rPr>
          <w:rFonts w:ascii="Arial" w:hAnsi="Arial" w:cs="Arial"/>
          <w:i/>
          <w:iCs/>
        </w:rPr>
        <w:t>Maya has a market-linked pension with 19 remaining terms. On 1 July 2020, its account balance was $200,000. According to item 52 of the table</w:t>
      </w:r>
      <w:r w:rsidR="00A55B76">
        <w:rPr>
          <w:rFonts w:ascii="Arial" w:hAnsi="Arial" w:cs="Arial"/>
          <w:i/>
          <w:iCs/>
        </w:rPr>
        <w:t xml:space="preserve"> in section</w:t>
      </w:r>
      <w:r w:rsidR="00514EC0">
        <w:rPr>
          <w:rFonts w:ascii="Arial" w:hAnsi="Arial" w:cs="Arial"/>
          <w:i/>
          <w:iCs/>
        </w:rPr>
        <w:t> </w:t>
      </w:r>
      <w:r w:rsidR="00A55B76">
        <w:rPr>
          <w:rFonts w:ascii="Arial" w:hAnsi="Arial" w:cs="Arial"/>
          <w:i/>
          <w:iCs/>
        </w:rPr>
        <w:t>4</w:t>
      </w:r>
      <w:r w:rsidRPr="00054E4F">
        <w:rPr>
          <w:rFonts w:ascii="Arial" w:hAnsi="Arial" w:cs="Arial"/>
          <w:i/>
          <w:iCs/>
        </w:rPr>
        <w:t>, the payment factor of a market-linked pe</w:t>
      </w:r>
      <w:r>
        <w:rPr>
          <w:rFonts w:ascii="Arial" w:hAnsi="Arial" w:cs="Arial"/>
          <w:i/>
          <w:iCs/>
        </w:rPr>
        <w:t>nsion with a remaining term of 19</w:t>
      </w:r>
      <w:r w:rsidRPr="00054E4F">
        <w:rPr>
          <w:rFonts w:ascii="Arial" w:hAnsi="Arial" w:cs="Arial"/>
          <w:i/>
          <w:iCs/>
        </w:rPr>
        <w:t xml:space="preserve"> years is 13.71.</w:t>
      </w:r>
    </w:p>
    <w:p w14:paraId="6A3F0727" w14:textId="77777777" w:rsidR="00054E4F" w:rsidRDefault="00054E4F" w:rsidP="00054E4F">
      <w:pPr>
        <w:ind w:left="720"/>
        <w:rPr>
          <w:rFonts w:ascii="Arial" w:hAnsi="Arial" w:cs="Arial"/>
          <w:i/>
          <w:iCs/>
        </w:rPr>
      </w:pPr>
      <w:r w:rsidRPr="00054E4F">
        <w:rPr>
          <w:rFonts w:ascii="Arial" w:hAnsi="Arial" w:cs="Arial"/>
          <w:i/>
          <w:iCs/>
        </w:rPr>
        <w:t xml:space="preserve">To work out the minimum payment </w:t>
      </w:r>
      <w:r w:rsidR="007D3FBE">
        <w:rPr>
          <w:rFonts w:ascii="Arial" w:hAnsi="Arial" w:cs="Arial"/>
          <w:i/>
          <w:iCs/>
        </w:rPr>
        <w:t>requirement</w:t>
      </w:r>
      <w:r w:rsidR="007D3FBE" w:rsidRPr="00054E4F">
        <w:rPr>
          <w:rFonts w:ascii="Arial" w:hAnsi="Arial" w:cs="Arial"/>
          <w:i/>
          <w:iCs/>
        </w:rPr>
        <w:t xml:space="preserve"> </w:t>
      </w:r>
      <w:r w:rsidRPr="00054E4F">
        <w:rPr>
          <w:rFonts w:ascii="Arial" w:hAnsi="Arial" w:cs="Arial"/>
          <w:i/>
          <w:iCs/>
        </w:rPr>
        <w:t>of Maya’s market-linked pension for the 2020-21 financial year</w:t>
      </w:r>
      <w:r w:rsidR="003C4E2B">
        <w:rPr>
          <w:rFonts w:ascii="Arial" w:hAnsi="Arial" w:cs="Arial"/>
          <w:i/>
          <w:iCs/>
        </w:rPr>
        <w:t xml:space="preserve"> for social security purposes</w:t>
      </w:r>
      <w:r w:rsidRPr="00054E4F">
        <w:rPr>
          <w:rFonts w:ascii="Arial" w:hAnsi="Arial" w:cs="Arial"/>
          <w:i/>
          <w:iCs/>
        </w:rPr>
        <w:t xml:space="preserve">, </w:t>
      </w:r>
      <w:r>
        <w:rPr>
          <w:rFonts w:ascii="Arial" w:hAnsi="Arial" w:cs="Arial"/>
          <w:i/>
          <w:iCs/>
        </w:rPr>
        <w:t>a</w:t>
      </w:r>
      <w:r w:rsidRPr="00054E4F">
        <w:rPr>
          <w:rFonts w:ascii="Arial" w:hAnsi="Arial" w:cs="Arial"/>
          <w:i/>
          <w:iCs/>
        </w:rPr>
        <w:t xml:space="preserve"> payment factor of 27.42 (double 13.71) is applied to the formula at subsection 9BA(5) of the Act. This means the minimum amount Maya needs to drawdown from her market-linked pension in the 2020-21 financial year is 90% of $200,000 ÷ 27.42, which is $6,564.55.</w:t>
      </w:r>
    </w:p>
    <w:p w14:paraId="0F024E9E" w14:textId="77777777" w:rsidR="00805F0D" w:rsidRPr="00805F0D" w:rsidRDefault="00805F0D" w:rsidP="00805F0D">
      <w:pPr>
        <w:ind w:left="720"/>
        <w:rPr>
          <w:rFonts w:ascii="Arial" w:hAnsi="Arial" w:cs="Arial"/>
          <w:i/>
          <w:iCs/>
          <w:sz w:val="22"/>
        </w:rPr>
      </w:pPr>
      <w:r w:rsidRPr="00805F0D">
        <w:rPr>
          <w:rFonts w:ascii="Arial" w:hAnsi="Arial" w:cs="Arial"/>
          <w:i/>
          <w:iCs/>
        </w:rPr>
        <w:t xml:space="preserve">To work out the maximum payment </w:t>
      </w:r>
      <w:r w:rsidR="007D3FBE">
        <w:rPr>
          <w:rFonts w:ascii="Arial" w:hAnsi="Arial" w:cs="Arial"/>
          <w:i/>
          <w:iCs/>
        </w:rPr>
        <w:t>limit</w:t>
      </w:r>
      <w:r w:rsidR="007D3FBE" w:rsidRPr="00805F0D">
        <w:rPr>
          <w:rFonts w:ascii="Arial" w:hAnsi="Arial" w:cs="Arial"/>
          <w:i/>
          <w:iCs/>
        </w:rPr>
        <w:t xml:space="preserve"> </w:t>
      </w:r>
      <w:r w:rsidRPr="00805F0D">
        <w:rPr>
          <w:rFonts w:ascii="Arial" w:hAnsi="Arial" w:cs="Arial"/>
          <w:i/>
          <w:iCs/>
        </w:rPr>
        <w:t>of Maya’s market-linked pension for the 2020-21 financial year</w:t>
      </w:r>
      <w:r w:rsidR="003C4E2B">
        <w:rPr>
          <w:rFonts w:ascii="Arial" w:hAnsi="Arial" w:cs="Arial"/>
          <w:i/>
          <w:iCs/>
        </w:rPr>
        <w:t xml:space="preserve"> for social security purposes</w:t>
      </w:r>
      <w:r w:rsidRPr="00805F0D">
        <w:rPr>
          <w:rFonts w:ascii="Arial" w:hAnsi="Arial" w:cs="Arial"/>
          <w:i/>
          <w:iCs/>
        </w:rPr>
        <w:t>, a payment factor of</w:t>
      </w:r>
      <w:r w:rsidR="00514EC0">
        <w:rPr>
          <w:rFonts w:ascii="Arial" w:hAnsi="Arial" w:cs="Arial"/>
          <w:i/>
          <w:iCs/>
        </w:rPr>
        <w:t> </w:t>
      </w:r>
      <w:r w:rsidRPr="00805F0D">
        <w:rPr>
          <w:rFonts w:ascii="Arial" w:hAnsi="Arial" w:cs="Arial"/>
          <w:i/>
          <w:iCs/>
        </w:rPr>
        <w:t>13.71 is applied to the formula at subsection 9BA(5) of the Act. This means the maximum amount Maya may drawdown from her market</w:t>
      </w:r>
      <w:r w:rsidR="007D3FBE">
        <w:rPr>
          <w:rFonts w:ascii="Arial" w:hAnsi="Arial" w:cs="Arial"/>
          <w:i/>
          <w:iCs/>
        </w:rPr>
        <w:t>-</w:t>
      </w:r>
      <w:r w:rsidRPr="00805F0D">
        <w:rPr>
          <w:rFonts w:ascii="Arial" w:hAnsi="Arial" w:cs="Arial"/>
          <w:i/>
          <w:iCs/>
        </w:rPr>
        <w:t>linked pension in the 2020-21 financial year is 110% of $200,000 ÷ 13.71, which is $16,046.68.</w:t>
      </w:r>
    </w:p>
    <w:p w14:paraId="668EC901" w14:textId="77777777" w:rsidR="00805F0D" w:rsidRDefault="00805F0D" w:rsidP="00805F0D">
      <w:pPr>
        <w:ind w:left="720"/>
        <w:rPr>
          <w:rFonts w:ascii="Arial" w:hAnsi="Arial" w:cs="Arial"/>
          <w:i/>
          <w:iCs/>
        </w:rPr>
      </w:pPr>
      <w:r w:rsidRPr="00805F0D">
        <w:rPr>
          <w:rFonts w:ascii="Arial" w:hAnsi="Arial" w:cs="Arial"/>
          <w:i/>
          <w:iCs/>
        </w:rPr>
        <w:t>This means for the financial year 2020-21, Maya must drawdown from her market-linked pension a total amount between a minimum amount of $6,564.55 and a maximum amount of $16,046.68</w:t>
      </w:r>
      <w:r w:rsidR="007D3FBE">
        <w:rPr>
          <w:rFonts w:ascii="Arial" w:hAnsi="Arial" w:cs="Arial"/>
          <w:i/>
          <w:iCs/>
        </w:rPr>
        <w:t xml:space="preserve"> for social security purposes</w:t>
      </w:r>
      <w:r w:rsidRPr="00805F0D">
        <w:rPr>
          <w:rFonts w:ascii="Arial" w:hAnsi="Arial" w:cs="Arial"/>
          <w:i/>
          <w:iCs/>
        </w:rPr>
        <w:t>.</w:t>
      </w:r>
    </w:p>
    <w:p w14:paraId="0EC221C1" w14:textId="77777777" w:rsidR="00164D40" w:rsidRPr="00805F0D" w:rsidRDefault="003C4E2B" w:rsidP="00805F0D">
      <w:pPr>
        <w:ind w:left="720"/>
        <w:rPr>
          <w:rFonts w:ascii="Arial" w:hAnsi="Arial" w:cs="Arial"/>
        </w:rPr>
      </w:pPr>
      <w:r>
        <w:rPr>
          <w:rFonts w:ascii="Arial" w:hAnsi="Arial" w:cs="Arial"/>
          <w:i/>
          <w:iCs/>
        </w:rPr>
        <w:t xml:space="preserve">Without this measure, the minimum </w:t>
      </w:r>
      <w:r w:rsidR="007D3FBE">
        <w:rPr>
          <w:rFonts w:ascii="Arial" w:hAnsi="Arial" w:cs="Arial"/>
          <w:i/>
          <w:iCs/>
        </w:rPr>
        <w:t xml:space="preserve">payment requirement of </w:t>
      </w:r>
      <w:r>
        <w:rPr>
          <w:rFonts w:ascii="Arial" w:hAnsi="Arial" w:cs="Arial"/>
          <w:i/>
          <w:iCs/>
        </w:rPr>
        <w:t>Maya’s market</w:t>
      </w:r>
      <w:r>
        <w:rPr>
          <w:rFonts w:ascii="Arial" w:hAnsi="Arial" w:cs="Arial"/>
          <w:i/>
          <w:iCs/>
        </w:rPr>
        <w:noBreakHyphen/>
        <w:t xml:space="preserve">linked pension in the 2020-21 financial year </w:t>
      </w:r>
      <w:r w:rsidR="007D3FBE">
        <w:rPr>
          <w:rFonts w:ascii="Arial" w:hAnsi="Arial" w:cs="Arial"/>
          <w:i/>
          <w:iCs/>
        </w:rPr>
        <w:t xml:space="preserve">for social security purposes </w:t>
      </w:r>
      <w:r>
        <w:rPr>
          <w:rFonts w:ascii="Arial" w:hAnsi="Arial" w:cs="Arial"/>
          <w:i/>
          <w:iCs/>
        </w:rPr>
        <w:t xml:space="preserve">would be 90% of </w:t>
      </w:r>
      <w:r w:rsidRPr="00054E4F">
        <w:rPr>
          <w:rFonts w:ascii="Arial" w:hAnsi="Arial" w:cs="Arial"/>
          <w:i/>
          <w:iCs/>
        </w:rPr>
        <w:t xml:space="preserve">$200,000 ÷ </w:t>
      </w:r>
      <w:r>
        <w:rPr>
          <w:rFonts w:ascii="Arial" w:hAnsi="Arial" w:cs="Arial"/>
          <w:i/>
          <w:iCs/>
        </w:rPr>
        <w:t>13.71</w:t>
      </w:r>
      <w:r w:rsidRPr="00054E4F">
        <w:rPr>
          <w:rFonts w:ascii="Arial" w:hAnsi="Arial" w:cs="Arial"/>
          <w:i/>
          <w:iCs/>
        </w:rPr>
        <w:t>, which is $</w:t>
      </w:r>
      <w:r w:rsidR="005537F2">
        <w:rPr>
          <w:rFonts w:ascii="Arial" w:hAnsi="Arial" w:cs="Arial"/>
          <w:i/>
          <w:iCs/>
        </w:rPr>
        <w:t>13,129.10.</w:t>
      </w:r>
      <w:r w:rsidR="007D3FBE">
        <w:rPr>
          <w:rFonts w:ascii="Arial" w:hAnsi="Arial" w:cs="Arial"/>
          <w:i/>
          <w:iCs/>
        </w:rPr>
        <w:t xml:space="preserve"> The </w:t>
      </w:r>
      <w:r w:rsidR="005537F2">
        <w:rPr>
          <w:rFonts w:ascii="Arial" w:hAnsi="Arial" w:cs="Arial"/>
          <w:i/>
          <w:iCs/>
        </w:rPr>
        <w:t>change effectively halves the minimum assessable income from a market-linked pension.</w:t>
      </w:r>
    </w:p>
    <w:p w14:paraId="48959C4A" w14:textId="77777777" w:rsidR="00805F0D" w:rsidRPr="00054E4F" w:rsidRDefault="00805F0D" w:rsidP="00FE54CB">
      <w:pPr>
        <w:ind w:left="720"/>
        <w:rPr>
          <w:rStyle w:val="BookTitle"/>
          <w:rFonts w:ascii="Arial" w:eastAsiaTheme="minorEastAsia" w:hAnsi="Arial" w:cs="Arial"/>
          <w:i w:val="0"/>
          <w:iCs w:val="0"/>
          <w:smallCaps w:val="0"/>
          <w:spacing w:val="0"/>
          <w:sz w:val="22"/>
          <w:szCs w:val="24"/>
          <w:lang w:eastAsia="en-US"/>
        </w:rPr>
      </w:pPr>
    </w:p>
    <w:p w14:paraId="2E999F0C" w14:textId="77777777" w:rsidR="00871F28" w:rsidRPr="00C4323D" w:rsidRDefault="00C4323D" w:rsidP="00871F28">
      <w:pPr>
        <w:rPr>
          <w:rStyle w:val="BookTitle"/>
          <w:rFonts w:ascii="Arial" w:hAnsi="Arial" w:cs="Arial"/>
          <w:b/>
          <w:iCs w:val="0"/>
          <w:smallCaps w:val="0"/>
          <w:spacing w:val="0"/>
          <w:szCs w:val="24"/>
        </w:rPr>
      </w:pPr>
      <w:r>
        <w:rPr>
          <w:rStyle w:val="BookTitle"/>
          <w:rFonts w:ascii="Arial" w:hAnsi="Arial" w:cs="Arial"/>
          <w:b/>
          <w:i w:val="0"/>
          <w:iCs w:val="0"/>
          <w:smallCaps w:val="0"/>
          <w:spacing w:val="0"/>
          <w:szCs w:val="24"/>
          <w:u w:val="single"/>
        </w:rPr>
        <w:t xml:space="preserve">Schedule 2 – Repeal of the </w:t>
      </w:r>
      <w:r>
        <w:rPr>
          <w:rStyle w:val="BookTitle"/>
          <w:rFonts w:ascii="Arial" w:hAnsi="Arial" w:cs="Arial"/>
          <w:b/>
          <w:iCs w:val="0"/>
          <w:smallCaps w:val="0"/>
          <w:spacing w:val="0"/>
          <w:szCs w:val="24"/>
          <w:u w:val="single"/>
        </w:rPr>
        <w:t>Social Security (Retention of exemption for asset-test exempt income streams) (DEEWR) Principles 2011 (No. 1)</w:t>
      </w:r>
    </w:p>
    <w:p w14:paraId="567752DE" w14:textId="77777777" w:rsidR="00871F28" w:rsidRDefault="00294B52"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w:t>
      </w:r>
    </w:p>
    <w:p w14:paraId="3AB301BD" w14:textId="77777777" w:rsidR="00294B52" w:rsidRDefault="00294B5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 repeals the entirety of the DEEWR Principles.</w:t>
      </w:r>
    </w:p>
    <w:p w14:paraId="00568981" w14:textId="77777777" w:rsidR="00735753" w:rsidRDefault="00735753" w:rsidP="00871F28">
      <w:pPr>
        <w:rPr>
          <w:rStyle w:val="BookTitle"/>
          <w:rFonts w:ascii="Arial" w:hAnsi="Arial" w:cs="Arial"/>
          <w:i w:val="0"/>
          <w:iCs w:val="0"/>
          <w:smallCaps w:val="0"/>
          <w:spacing w:val="0"/>
          <w:szCs w:val="24"/>
        </w:rPr>
      </w:pPr>
    </w:p>
    <w:p w14:paraId="12E5C52D" w14:textId="77777777" w:rsidR="00735753" w:rsidRDefault="00735753" w:rsidP="00871F28">
      <w:pPr>
        <w:rPr>
          <w:rStyle w:val="BookTitle"/>
          <w:rFonts w:ascii="Arial" w:hAnsi="Arial" w:cs="Arial"/>
          <w:i w:val="0"/>
          <w:iCs w:val="0"/>
          <w:smallCaps w:val="0"/>
          <w:spacing w:val="0"/>
          <w:szCs w:val="24"/>
        </w:rPr>
      </w:pPr>
    </w:p>
    <w:p w14:paraId="13CA0261" w14:textId="77777777" w:rsidR="00735753" w:rsidRDefault="00735753" w:rsidP="00871F28">
      <w:pPr>
        <w:rPr>
          <w:rStyle w:val="BookTitle"/>
          <w:rFonts w:ascii="Arial" w:hAnsi="Arial" w:cs="Arial"/>
          <w:i w:val="0"/>
          <w:iCs w:val="0"/>
          <w:smallCaps w:val="0"/>
          <w:spacing w:val="0"/>
          <w:szCs w:val="24"/>
        </w:rPr>
      </w:pPr>
    </w:p>
    <w:p w14:paraId="47C9F978" w14:textId="77777777" w:rsidR="00735753" w:rsidRPr="00BC76EB" w:rsidRDefault="00735753" w:rsidP="00735753">
      <w:pPr>
        <w:spacing w:before="120" w:after="120"/>
        <w:jc w:val="center"/>
        <w:rPr>
          <w:rStyle w:val="BookTitle"/>
          <w:rFonts w:ascii="Arial" w:hAnsi="Arial" w:cs="Arial"/>
          <w:i w:val="0"/>
          <w:iCs w:val="0"/>
          <w:smallCaps w:val="0"/>
          <w:spacing w:val="0"/>
          <w:szCs w:val="24"/>
        </w:rPr>
      </w:pPr>
      <w:r>
        <w:rPr>
          <w:rFonts w:ascii="Arial" w:hAnsi="Arial" w:cs="Arial"/>
          <w:b/>
          <w:szCs w:val="24"/>
        </w:rPr>
        <w:t>Andrew Whitecross</w:t>
      </w:r>
      <w:r w:rsidRPr="007419D4">
        <w:rPr>
          <w:rFonts w:ascii="Arial" w:hAnsi="Arial" w:cs="Arial"/>
          <w:b/>
          <w:szCs w:val="24"/>
        </w:rPr>
        <w:t>, Delegate of the Secretary of the Department of Social Service</w:t>
      </w:r>
      <w:r>
        <w:rPr>
          <w:rFonts w:ascii="Arial" w:hAnsi="Arial" w:cs="Arial"/>
          <w:b/>
          <w:szCs w:val="24"/>
        </w:rPr>
        <w:t>s</w:t>
      </w:r>
    </w:p>
    <w:p w14:paraId="2A743F67" w14:textId="77777777" w:rsidR="00735753" w:rsidRPr="00294B52" w:rsidRDefault="00735753" w:rsidP="00871F28">
      <w:pPr>
        <w:rPr>
          <w:rStyle w:val="BookTitle"/>
          <w:rFonts w:ascii="Arial" w:hAnsi="Arial" w:cs="Arial"/>
          <w:i w:val="0"/>
          <w:iCs w:val="0"/>
          <w:smallCaps w:val="0"/>
          <w:spacing w:val="0"/>
          <w:szCs w:val="24"/>
        </w:rPr>
      </w:pPr>
    </w:p>
    <w:p w14:paraId="48B1110F" w14:textId="77777777" w:rsidR="00C37944" w:rsidRPr="00BC76EB" w:rsidRDefault="00C37944">
      <w:pPr>
        <w:spacing w:before="0" w:after="200" w:line="276" w:lineRule="auto"/>
        <w:rPr>
          <w:rFonts w:ascii="Arial" w:eastAsiaTheme="majorEastAsia" w:hAnsi="Arial" w:cs="Arial"/>
          <w:b/>
          <w:bCs/>
          <w:szCs w:val="24"/>
        </w:rPr>
      </w:pPr>
      <w:bookmarkStart w:id="1" w:name="_Toc290210739"/>
    </w:p>
    <w:p w14:paraId="4BE84098"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14:paraId="2802E063"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166EF4A" w14:textId="77777777" w:rsidR="006546B7" w:rsidRPr="00BC76EB" w:rsidRDefault="006546B7" w:rsidP="006546B7">
      <w:pPr>
        <w:spacing w:before="120" w:after="120"/>
        <w:jc w:val="center"/>
        <w:rPr>
          <w:rFonts w:ascii="Arial" w:hAnsi="Arial" w:cs="Arial"/>
          <w:szCs w:val="24"/>
        </w:rPr>
      </w:pPr>
    </w:p>
    <w:p w14:paraId="34F69BA3" w14:textId="77777777" w:rsidR="006546B7" w:rsidRPr="00BC76EB" w:rsidRDefault="00737C72" w:rsidP="006546B7">
      <w:pPr>
        <w:spacing w:before="120" w:after="120"/>
        <w:jc w:val="center"/>
        <w:rPr>
          <w:rFonts w:ascii="Arial" w:hAnsi="Arial" w:cs="Arial"/>
          <w:b/>
          <w:szCs w:val="24"/>
        </w:rPr>
      </w:pPr>
      <w:r>
        <w:rPr>
          <w:rFonts w:ascii="Arial" w:hAnsi="Arial" w:cs="Arial"/>
          <w:b/>
          <w:szCs w:val="24"/>
        </w:rPr>
        <w:t>Social Security Legislation Amendment (Measures No.1) Determination 2020</w:t>
      </w:r>
      <w:r w:rsidR="006546B7" w:rsidRPr="00BC76EB">
        <w:rPr>
          <w:rFonts w:ascii="Arial" w:hAnsi="Arial" w:cs="Arial"/>
          <w:b/>
          <w:szCs w:val="24"/>
        </w:rPr>
        <w:t xml:space="preserve"> </w:t>
      </w:r>
    </w:p>
    <w:p w14:paraId="73BD8711" w14:textId="77777777" w:rsidR="006546B7" w:rsidRPr="00BC76EB" w:rsidRDefault="006546B7" w:rsidP="006546B7">
      <w:pPr>
        <w:spacing w:before="120" w:after="120"/>
        <w:jc w:val="center"/>
        <w:rPr>
          <w:rFonts w:ascii="Arial" w:hAnsi="Arial" w:cs="Arial"/>
          <w:szCs w:val="24"/>
        </w:rPr>
      </w:pPr>
    </w:p>
    <w:p w14:paraId="48F3829F" w14:textId="77777777"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737C72">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0E6F9E2"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780D310F" w14:textId="77777777" w:rsidR="00E2634A" w:rsidRPr="007D3FBE" w:rsidRDefault="00E2634A" w:rsidP="000C4325">
      <w:pPr>
        <w:rPr>
          <w:rFonts w:ascii="Arial" w:hAnsi="Arial" w:cs="Arial"/>
          <w:szCs w:val="24"/>
        </w:rPr>
      </w:pPr>
      <w:r w:rsidRPr="007D3FBE">
        <w:rPr>
          <w:rFonts w:ascii="Arial" w:hAnsi="Arial" w:cs="Arial"/>
          <w:szCs w:val="24"/>
        </w:rPr>
        <w:t xml:space="preserve">Schedule 1 of the </w:t>
      </w:r>
      <w:r w:rsidRPr="007D3FBE">
        <w:rPr>
          <w:rFonts w:ascii="Arial" w:hAnsi="Arial" w:cs="Arial"/>
          <w:i/>
          <w:szCs w:val="24"/>
        </w:rPr>
        <w:t>Social Security Legislation Amendment (Measures No.1) Determination 2020</w:t>
      </w:r>
      <w:r w:rsidRPr="007D3FBE">
        <w:rPr>
          <w:rFonts w:ascii="Arial" w:hAnsi="Arial" w:cs="Arial"/>
          <w:szCs w:val="24"/>
        </w:rPr>
        <w:t xml:space="preserve"> (Determination)</w:t>
      </w:r>
      <w:r>
        <w:rPr>
          <w:rFonts w:ascii="Arial" w:hAnsi="Arial" w:cs="Arial"/>
          <w:szCs w:val="24"/>
        </w:rPr>
        <w:t xml:space="preserve"> will have the effect of </w:t>
      </w:r>
      <w:r w:rsidR="007D3FBE">
        <w:rPr>
          <w:rFonts w:ascii="Arial" w:hAnsi="Arial" w:cs="Arial"/>
          <w:szCs w:val="24"/>
        </w:rPr>
        <w:t>halving the minimum drawdown amount from market-linked income streams that is assessable for social security purposes.</w:t>
      </w:r>
    </w:p>
    <w:p w14:paraId="2D20041C" w14:textId="77777777" w:rsidR="000C4325" w:rsidRPr="00A53AAF" w:rsidRDefault="000C4325" w:rsidP="000C4325">
      <w:pPr>
        <w:rPr>
          <w:rFonts w:ascii="Arial" w:hAnsi="Arial" w:cs="Arial"/>
          <w:szCs w:val="24"/>
        </w:rPr>
      </w:pPr>
      <w:r>
        <w:rPr>
          <w:rFonts w:ascii="Arial" w:hAnsi="Arial" w:cs="Arial"/>
          <w:szCs w:val="24"/>
        </w:rPr>
        <w:t xml:space="preserve">A market-linked income stream that meets the requirements of section 9BA of the </w:t>
      </w:r>
      <w:r w:rsidR="007D3FBE" w:rsidRPr="007D3FBE">
        <w:rPr>
          <w:rFonts w:ascii="Arial" w:hAnsi="Arial" w:cs="Arial"/>
          <w:i/>
          <w:szCs w:val="24"/>
        </w:rPr>
        <w:t xml:space="preserve">Social Security </w:t>
      </w:r>
      <w:r w:rsidRPr="007D3FBE">
        <w:rPr>
          <w:rFonts w:ascii="Arial" w:hAnsi="Arial" w:cs="Arial"/>
          <w:i/>
          <w:szCs w:val="24"/>
        </w:rPr>
        <w:t>Act</w:t>
      </w:r>
      <w:r w:rsidR="007D3FBE" w:rsidRPr="007D3FBE">
        <w:rPr>
          <w:rFonts w:ascii="Arial" w:hAnsi="Arial" w:cs="Arial"/>
          <w:i/>
          <w:szCs w:val="24"/>
        </w:rPr>
        <w:t xml:space="preserve"> 1991</w:t>
      </w:r>
      <w:r>
        <w:rPr>
          <w:rFonts w:ascii="Arial" w:hAnsi="Arial" w:cs="Arial"/>
          <w:szCs w:val="24"/>
        </w:rPr>
        <w:t xml:space="preserve"> </w:t>
      </w:r>
      <w:r w:rsidR="007D3FBE">
        <w:rPr>
          <w:rFonts w:ascii="Arial" w:hAnsi="Arial" w:cs="Arial"/>
          <w:szCs w:val="24"/>
        </w:rPr>
        <w:t xml:space="preserve">(Act) </w:t>
      </w:r>
      <w:r>
        <w:rPr>
          <w:rFonts w:ascii="Arial" w:hAnsi="Arial" w:cs="Arial"/>
          <w:szCs w:val="24"/>
        </w:rPr>
        <w:t>is an “asset-test exempt income stream” for the purposes of the social security law.</w:t>
      </w:r>
      <w:r w:rsidR="007D3FBE">
        <w:rPr>
          <w:rFonts w:ascii="Arial" w:hAnsi="Arial" w:cs="Arial"/>
          <w:szCs w:val="24"/>
        </w:rPr>
        <w:t xml:space="preserve"> </w:t>
      </w:r>
      <w:r>
        <w:rPr>
          <w:rFonts w:ascii="Arial" w:hAnsi="Arial" w:cs="Arial"/>
          <w:szCs w:val="24"/>
        </w:rPr>
        <w:t xml:space="preserve">To meet the definition of an “asset-test exempt income stream” </w:t>
      </w:r>
      <w:r w:rsidR="007D3FBE">
        <w:rPr>
          <w:rFonts w:ascii="Arial" w:hAnsi="Arial" w:cs="Arial"/>
          <w:szCs w:val="24"/>
        </w:rPr>
        <w:t>under</w:t>
      </w:r>
      <w:r>
        <w:rPr>
          <w:rFonts w:ascii="Arial" w:hAnsi="Arial" w:cs="Arial"/>
          <w:szCs w:val="24"/>
        </w:rPr>
        <w:t xml:space="preserve"> section 9BA of the Act, an income stream must pay an amount of income each year that is within a range of the amount worked out by the formula in subsection 9BA(5).</w:t>
      </w:r>
    </w:p>
    <w:p w14:paraId="404A8328" w14:textId="77777777" w:rsidR="000C4325" w:rsidRDefault="000C4325" w:rsidP="000C4325">
      <w:pPr>
        <w:rPr>
          <w:rFonts w:ascii="Arial" w:hAnsi="Arial" w:cs="Arial"/>
          <w:szCs w:val="24"/>
        </w:rPr>
      </w:pPr>
      <w:r>
        <w:rPr>
          <w:rFonts w:ascii="Arial" w:hAnsi="Arial" w:cs="Arial"/>
          <w:szCs w:val="24"/>
        </w:rPr>
        <w:t xml:space="preserve">Subsection 9BA(5) of the Act states the general rule for the total amount payable under the income stream in each financial year and provides that the payments made under the income stream must be between a minimum 90 per cent and a maximum 110 per cent of the amount worked out under the </w:t>
      </w:r>
      <w:r w:rsidR="007D3FBE">
        <w:rPr>
          <w:rFonts w:ascii="Arial" w:hAnsi="Arial" w:cs="Arial"/>
          <w:szCs w:val="24"/>
        </w:rPr>
        <w:t>subsection</w:t>
      </w:r>
      <w:r>
        <w:rPr>
          <w:rFonts w:ascii="Arial" w:hAnsi="Arial" w:cs="Arial"/>
          <w:szCs w:val="24"/>
        </w:rPr>
        <w:t>.</w:t>
      </w:r>
    </w:p>
    <w:p w14:paraId="05967F55" w14:textId="77777777" w:rsidR="000C4325" w:rsidRDefault="000C4325" w:rsidP="000C4325">
      <w:pPr>
        <w:rPr>
          <w:rFonts w:ascii="Arial" w:hAnsi="Arial" w:cs="Arial"/>
          <w:szCs w:val="24"/>
        </w:rPr>
      </w:pPr>
      <w:r>
        <w:rPr>
          <w:rFonts w:ascii="Arial" w:hAnsi="Arial" w:cs="Arial"/>
          <w:szCs w:val="24"/>
        </w:rPr>
        <w:t xml:space="preserve">The payment factors in the table in the Payment Factors Principles are the same as those in Schedule 6 of the </w:t>
      </w:r>
      <w:r w:rsidR="007D3FBE" w:rsidRPr="00D8230A">
        <w:rPr>
          <w:rFonts w:ascii="Arial" w:hAnsi="Arial" w:cs="Arial"/>
          <w:i/>
          <w:szCs w:val="24"/>
        </w:rPr>
        <w:t xml:space="preserve">Superannuation Industry (Supervision) </w:t>
      </w:r>
      <w:r w:rsidRPr="00D8230A">
        <w:rPr>
          <w:rFonts w:ascii="Arial" w:hAnsi="Arial" w:cs="Arial"/>
          <w:i/>
          <w:szCs w:val="24"/>
        </w:rPr>
        <w:t>Regulations</w:t>
      </w:r>
      <w:r w:rsidR="007D3FBE" w:rsidRPr="00D8230A">
        <w:rPr>
          <w:rFonts w:ascii="Arial" w:hAnsi="Arial" w:cs="Arial"/>
          <w:i/>
          <w:szCs w:val="24"/>
        </w:rPr>
        <w:t xml:space="preserve"> 1994</w:t>
      </w:r>
      <w:r w:rsidR="007D3FBE">
        <w:rPr>
          <w:rFonts w:ascii="Arial" w:hAnsi="Arial" w:cs="Arial"/>
          <w:szCs w:val="24"/>
        </w:rPr>
        <w:t xml:space="preserve"> (SIS Regulations)</w:t>
      </w:r>
      <w:r>
        <w:rPr>
          <w:rFonts w:ascii="Arial" w:hAnsi="Arial" w:cs="Arial"/>
          <w:szCs w:val="24"/>
        </w:rPr>
        <w:t>, and are used as the denominator in the same formula at subsection 9BA(5) of the Act and at clause 1 of Schedule 6 of the SIS Regulations.</w:t>
      </w:r>
    </w:p>
    <w:p w14:paraId="799FA5A2" w14:textId="77777777" w:rsidR="000C4325" w:rsidRDefault="000C4325" w:rsidP="000C4325">
      <w:pPr>
        <w:rPr>
          <w:rFonts w:ascii="Arial" w:hAnsi="Arial" w:cs="Arial"/>
          <w:szCs w:val="24"/>
        </w:rPr>
      </w:pPr>
      <w:r>
        <w:rPr>
          <w:rFonts w:ascii="Arial" w:hAnsi="Arial" w:cs="Arial"/>
          <w:szCs w:val="24"/>
        </w:rPr>
        <w:t xml:space="preserve">The amendments to the Payment Factors Principles are being made to ensure consistency with the amendments made by Schedule 10 to the </w:t>
      </w:r>
      <w:r>
        <w:rPr>
          <w:rFonts w:ascii="Arial" w:hAnsi="Arial" w:cs="Arial"/>
          <w:i/>
          <w:szCs w:val="24"/>
        </w:rPr>
        <w:t>Coronavirus Economic Response Package Omnibus Act 2020</w:t>
      </w:r>
      <w:r>
        <w:rPr>
          <w:rFonts w:ascii="Arial" w:hAnsi="Arial" w:cs="Arial"/>
          <w:szCs w:val="24"/>
        </w:rPr>
        <w:t xml:space="preserve"> (Coronavirus Omnibus Act). Schedule 10 to the Coronavirus Omnibus Act introduced amendments to </w:t>
      </w:r>
      <w:r w:rsidRPr="00FA1D4B">
        <w:rPr>
          <w:rFonts w:ascii="Arial" w:hAnsi="Arial" w:cs="Arial"/>
          <w:szCs w:val="24"/>
        </w:rPr>
        <w:t>the SIS Regulations</w:t>
      </w:r>
      <w:r>
        <w:rPr>
          <w:rFonts w:ascii="Arial" w:hAnsi="Arial" w:cs="Arial"/>
          <w:szCs w:val="24"/>
        </w:rPr>
        <w:t xml:space="preserve"> </w:t>
      </w:r>
      <w:r w:rsidRPr="00BD562E">
        <w:rPr>
          <w:rFonts w:ascii="Arial" w:hAnsi="Arial" w:cs="Arial"/>
          <w:szCs w:val="24"/>
        </w:rPr>
        <w:t xml:space="preserve">and the </w:t>
      </w:r>
      <w:r w:rsidRPr="00BD562E">
        <w:rPr>
          <w:rFonts w:ascii="Arial" w:hAnsi="Arial" w:cs="Arial"/>
          <w:i/>
          <w:szCs w:val="24"/>
        </w:rPr>
        <w:t>Retirement Savings Accounts Regulations 1997</w:t>
      </w:r>
      <w:r>
        <w:rPr>
          <w:rFonts w:ascii="Arial" w:hAnsi="Arial" w:cs="Arial"/>
          <w:szCs w:val="24"/>
        </w:rPr>
        <w:t>, reducing the minimum payment amounts that apply to account-based annuities and pensions, allocated annuities and pensions, and market linked annuities and pensions for the 2019-20 and 2020-21 financial years by half. These measures in the Coronavirus Omnibus Act were introduced as part of the Government’s commitment to provide financial assistance to those who are financially impacted by the Coronavirus health crisis.</w:t>
      </w:r>
    </w:p>
    <w:p w14:paraId="7CA23C2C" w14:textId="77777777" w:rsidR="00522552" w:rsidRDefault="00522552" w:rsidP="00522552">
      <w:pPr>
        <w:rPr>
          <w:rStyle w:val="BookTitle"/>
          <w:rFonts w:ascii="Arial" w:hAnsi="Arial" w:cs="Arial"/>
          <w:iCs w:val="0"/>
          <w:smallCaps w:val="0"/>
          <w:spacing w:val="0"/>
          <w:szCs w:val="24"/>
        </w:rPr>
      </w:pPr>
      <w:r>
        <w:rPr>
          <w:rFonts w:ascii="Arial" w:hAnsi="Arial" w:cs="Arial"/>
          <w:szCs w:val="24"/>
        </w:rPr>
        <w:t xml:space="preserve">Schedule 2 of the Determination repeals the </w:t>
      </w:r>
      <w:r w:rsidRPr="00E248D8">
        <w:rPr>
          <w:rStyle w:val="BookTitle"/>
          <w:rFonts w:ascii="Arial" w:hAnsi="Arial" w:cs="Arial"/>
          <w:iCs w:val="0"/>
          <w:smallCaps w:val="0"/>
          <w:spacing w:val="0"/>
          <w:szCs w:val="24"/>
        </w:rPr>
        <w:t xml:space="preserve">Social Security (Retention of exemption for asset-test exempt income streams) (DEEWR) Principles 2011 (No. 1). </w:t>
      </w:r>
    </w:p>
    <w:p w14:paraId="76EB5BCB" w14:textId="77777777" w:rsidR="00522552" w:rsidRPr="00522552" w:rsidRDefault="00522552" w:rsidP="00522552">
      <w:pPr>
        <w:rPr>
          <w:rFonts w:ascii="Arial" w:hAnsi="Arial" w:cs="Arial"/>
          <w:szCs w:val="24"/>
        </w:rPr>
      </w:pPr>
      <w:r w:rsidRPr="00E248D8">
        <w:rPr>
          <w:rFonts w:ascii="Arial" w:hAnsi="Arial" w:cs="Arial"/>
          <w:szCs w:val="24"/>
        </w:rPr>
        <w:t>U</w:t>
      </w:r>
      <w:r w:rsidRPr="00522552">
        <w:rPr>
          <w:rFonts w:ascii="Arial" w:hAnsi="Arial" w:cs="Arial"/>
          <w:szCs w:val="24"/>
        </w:rPr>
        <w:t xml:space="preserve">nder subsection 33(3) of the </w:t>
      </w:r>
      <w:r w:rsidRPr="00522552">
        <w:rPr>
          <w:rFonts w:ascii="Arial" w:hAnsi="Arial" w:cs="Arial"/>
          <w:i/>
          <w:iCs/>
          <w:szCs w:val="24"/>
        </w:rPr>
        <w:t>Acts Interpretation Act 1901</w:t>
      </w:r>
      <w:r w:rsidRPr="00522552">
        <w:rPr>
          <w:rFonts w:ascii="Arial" w:hAnsi="Arial" w:cs="Arial"/>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3E2D65AB" w14:textId="77777777" w:rsidR="00522552" w:rsidRDefault="00522552" w:rsidP="000C4325">
      <w:pPr>
        <w:rPr>
          <w:rFonts w:ascii="Arial" w:hAnsi="Arial" w:cs="Arial"/>
          <w:szCs w:val="24"/>
        </w:rPr>
      </w:pPr>
      <w:r w:rsidRPr="00522552">
        <w:rPr>
          <w:rFonts w:ascii="Arial" w:hAnsi="Arial" w:cs="Arial"/>
          <w:szCs w:val="24"/>
        </w:rPr>
        <w:t xml:space="preserve">The </w:t>
      </w:r>
      <w:r w:rsidRPr="00522552">
        <w:rPr>
          <w:rFonts w:ascii="Arial" w:hAnsi="Arial" w:cs="Arial"/>
          <w:i/>
          <w:szCs w:val="24"/>
        </w:rPr>
        <w:t>Social Security Legislation Amendment (2019 Measures No. 1) Determination</w:t>
      </w:r>
      <w:r w:rsidR="00514EC0">
        <w:rPr>
          <w:rFonts w:ascii="Arial" w:hAnsi="Arial" w:cs="Arial"/>
          <w:i/>
          <w:szCs w:val="24"/>
        </w:rPr>
        <w:t> </w:t>
      </w:r>
      <w:r w:rsidRPr="00522552">
        <w:rPr>
          <w:rFonts w:ascii="Arial" w:hAnsi="Arial" w:cs="Arial"/>
          <w:i/>
          <w:szCs w:val="24"/>
        </w:rPr>
        <w:t>2019</w:t>
      </w:r>
      <w:r w:rsidRPr="00522552">
        <w:rPr>
          <w:rFonts w:ascii="Arial" w:hAnsi="Arial" w:cs="Arial"/>
          <w:szCs w:val="24"/>
        </w:rPr>
        <w:t xml:space="preserve"> made amendments to the </w:t>
      </w:r>
      <w:r w:rsidRPr="00522552">
        <w:rPr>
          <w:rFonts w:ascii="Arial" w:hAnsi="Arial" w:cs="Arial"/>
          <w:i/>
          <w:szCs w:val="24"/>
        </w:rPr>
        <w:t>Social Security (Retention of exemption for asset-test exempt income streams) (DSS) Principles 2011</w:t>
      </w:r>
      <w:r w:rsidRPr="00522552">
        <w:rPr>
          <w:rFonts w:ascii="Arial" w:hAnsi="Arial" w:cs="Arial"/>
          <w:szCs w:val="24"/>
        </w:rPr>
        <w:t xml:space="preserve"> (DSS</w:t>
      </w:r>
      <w:r w:rsidR="00514EC0">
        <w:rPr>
          <w:rFonts w:ascii="Arial" w:hAnsi="Arial" w:cs="Arial"/>
          <w:szCs w:val="24"/>
        </w:rPr>
        <w:t> </w:t>
      </w:r>
      <w:r w:rsidRPr="00522552">
        <w:rPr>
          <w:rFonts w:ascii="Arial" w:hAnsi="Arial" w:cs="Arial"/>
          <w:szCs w:val="24"/>
        </w:rPr>
        <w:t>Principles). The DEEWR Principles are to be repealed as the name of the department responsible for the administration of section 1118 of the Act, being the Department of Social Services, has changed, and the DSS Principles have updated the circumstances which are specified to apply.</w:t>
      </w:r>
    </w:p>
    <w:p w14:paraId="6EA232C0"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5F81E396" w14:textId="77777777" w:rsidR="009333BF" w:rsidRDefault="00522552" w:rsidP="00D520A1">
      <w:pPr>
        <w:spacing w:before="120" w:after="120"/>
        <w:rPr>
          <w:rFonts w:ascii="Arial" w:hAnsi="Arial" w:cs="Arial"/>
          <w:szCs w:val="24"/>
        </w:rPr>
      </w:pPr>
      <w:r>
        <w:rPr>
          <w:rFonts w:ascii="Arial" w:hAnsi="Arial" w:cs="Arial"/>
          <w:szCs w:val="24"/>
        </w:rPr>
        <w:t>This Determination</w:t>
      </w:r>
      <w:r w:rsidR="009333BF">
        <w:rPr>
          <w:rFonts w:ascii="Arial" w:hAnsi="Arial" w:cs="Arial"/>
          <w:szCs w:val="24"/>
        </w:rPr>
        <w:t xml:space="preserve">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1504EACE" w14:textId="77777777" w:rsidR="00522552" w:rsidRDefault="009333BF" w:rsidP="00D520A1">
      <w:pPr>
        <w:spacing w:before="120" w:after="120"/>
        <w:rPr>
          <w:rFonts w:ascii="Arial" w:hAnsi="Arial" w:cs="Arial"/>
          <w:szCs w:val="24"/>
        </w:rPr>
      </w:pPr>
      <w:r>
        <w:rPr>
          <w:rFonts w:ascii="Arial" w:hAnsi="Arial" w:cs="Arial"/>
          <w:szCs w:val="24"/>
        </w:rPr>
        <w:t xml:space="preserve">The </w:t>
      </w:r>
      <w:r w:rsidR="005603AA">
        <w:rPr>
          <w:rFonts w:ascii="Arial" w:hAnsi="Arial" w:cs="Arial"/>
          <w:szCs w:val="24"/>
        </w:rPr>
        <w:t>Determination</w:t>
      </w:r>
      <w:r>
        <w:rPr>
          <w:rFonts w:ascii="Arial" w:hAnsi="Arial" w:cs="Arial"/>
          <w:szCs w:val="24"/>
        </w:rPr>
        <w:t xml:space="preserve"> </w:t>
      </w:r>
      <w:r w:rsidR="00522552">
        <w:rPr>
          <w:rFonts w:ascii="Arial" w:hAnsi="Arial" w:cs="Arial"/>
          <w:szCs w:val="24"/>
        </w:rPr>
        <w:t>has been created to ensure fair and equitable means test outcomes for recipients of income support who hold market-linked income streams.</w:t>
      </w:r>
      <w:r w:rsidR="004A2682">
        <w:rPr>
          <w:rFonts w:ascii="Arial" w:hAnsi="Arial" w:cs="Arial"/>
          <w:szCs w:val="24"/>
        </w:rPr>
        <w:t xml:space="preserve"> </w:t>
      </w:r>
      <w:r w:rsidR="00522552">
        <w:rPr>
          <w:rFonts w:ascii="Arial" w:hAnsi="Arial" w:cs="Arial"/>
          <w:szCs w:val="24"/>
        </w:rPr>
        <w:t xml:space="preserve">The changes </w:t>
      </w:r>
      <w:r w:rsidR="005603AA">
        <w:rPr>
          <w:rFonts w:ascii="Arial" w:hAnsi="Arial" w:cs="Arial"/>
          <w:szCs w:val="24"/>
        </w:rPr>
        <w:t>assist pension and annuity account balance</w:t>
      </w:r>
      <w:r w:rsidR="00D76FA1">
        <w:rPr>
          <w:rFonts w:ascii="Arial" w:hAnsi="Arial" w:cs="Arial"/>
          <w:szCs w:val="24"/>
        </w:rPr>
        <w:t xml:space="preserve"> holders</w:t>
      </w:r>
      <w:r w:rsidR="005603AA">
        <w:rPr>
          <w:rFonts w:ascii="Arial" w:hAnsi="Arial" w:cs="Arial"/>
          <w:szCs w:val="24"/>
        </w:rPr>
        <w:t xml:space="preserve"> </w:t>
      </w:r>
      <w:r w:rsidR="00D76FA1">
        <w:rPr>
          <w:rFonts w:ascii="Arial" w:hAnsi="Arial" w:cs="Arial"/>
          <w:szCs w:val="24"/>
        </w:rPr>
        <w:t xml:space="preserve">manage </w:t>
      </w:r>
      <w:r w:rsidR="005603AA">
        <w:rPr>
          <w:rFonts w:ascii="Arial" w:hAnsi="Arial" w:cs="Arial"/>
          <w:szCs w:val="24"/>
        </w:rPr>
        <w:t xml:space="preserve">capital losses associated with </w:t>
      </w:r>
      <w:r w:rsidR="00D76FA1">
        <w:rPr>
          <w:rFonts w:ascii="Arial" w:hAnsi="Arial" w:cs="Arial"/>
          <w:szCs w:val="24"/>
        </w:rPr>
        <w:t xml:space="preserve">the </w:t>
      </w:r>
      <w:r w:rsidR="005603AA">
        <w:rPr>
          <w:rFonts w:ascii="Arial" w:hAnsi="Arial" w:cs="Arial"/>
          <w:szCs w:val="24"/>
        </w:rPr>
        <w:t xml:space="preserve">economic </w:t>
      </w:r>
      <w:r w:rsidR="00D76FA1">
        <w:rPr>
          <w:rFonts w:ascii="Arial" w:hAnsi="Arial" w:cs="Arial"/>
          <w:szCs w:val="24"/>
        </w:rPr>
        <w:t xml:space="preserve">downturn </w:t>
      </w:r>
      <w:r w:rsidR="00F65A16">
        <w:rPr>
          <w:rFonts w:ascii="Arial" w:hAnsi="Arial" w:cs="Arial"/>
          <w:szCs w:val="24"/>
        </w:rPr>
        <w:t>that has resulted</w:t>
      </w:r>
      <w:r w:rsidR="00D76FA1">
        <w:rPr>
          <w:rFonts w:ascii="Arial" w:hAnsi="Arial" w:cs="Arial"/>
          <w:szCs w:val="24"/>
        </w:rPr>
        <w:t xml:space="preserve"> from</w:t>
      </w:r>
      <w:r w:rsidR="005603AA">
        <w:rPr>
          <w:rFonts w:ascii="Arial" w:hAnsi="Arial" w:cs="Arial"/>
          <w:szCs w:val="24"/>
        </w:rPr>
        <w:t xml:space="preserve"> the Coronavirus health crisis</w:t>
      </w:r>
      <w:r w:rsidR="00D76FA1">
        <w:rPr>
          <w:rFonts w:ascii="Arial" w:hAnsi="Arial" w:cs="Arial"/>
          <w:szCs w:val="24"/>
        </w:rPr>
        <w:t xml:space="preserve"> by giving retirees</w:t>
      </w:r>
      <w:r w:rsidR="005603AA">
        <w:rPr>
          <w:rFonts w:ascii="Arial" w:hAnsi="Arial" w:cs="Arial"/>
          <w:szCs w:val="24"/>
        </w:rPr>
        <w:t xml:space="preserve"> </w:t>
      </w:r>
      <w:r w:rsidR="00D76FA1">
        <w:rPr>
          <w:rFonts w:ascii="Arial" w:hAnsi="Arial" w:cs="Arial"/>
          <w:szCs w:val="24"/>
        </w:rPr>
        <w:t>greater flexibility on the amount they draw</w:t>
      </w:r>
      <w:r w:rsidR="00E248D8">
        <w:rPr>
          <w:rFonts w:ascii="Arial" w:hAnsi="Arial" w:cs="Arial"/>
          <w:szCs w:val="24"/>
        </w:rPr>
        <w:t xml:space="preserve"> </w:t>
      </w:r>
      <w:r w:rsidR="00D76FA1">
        <w:rPr>
          <w:rFonts w:ascii="Arial" w:hAnsi="Arial" w:cs="Arial"/>
          <w:szCs w:val="24"/>
        </w:rPr>
        <w:t>down from their m</w:t>
      </w:r>
      <w:r w:rsidR="00DA14BE">
        <w:rPr>
          <w:rFonts w:ascii="Arial" w:hAnsi="Arial" w:cs="Arial"/>
          <w:szCs w:val="24"/>
        </w:rPr>
        <w:t>arket-linked income stream</w:t>
      </w:r>
      <w:r w:rsidR="00E248D8">
        <w:rPr>
          <w:rFonts w:ascii="Arial" w:hAnsi="Arial" w:cs="Arial"/>
          <w:szCs w:val="24"/>
        </w:rPr>
        <w:t>s</w:t>
      </w:r>
      <w:r w:rsidR="00DA14BE">
        <w:rPr>
          <w:rFonts w:ascii="Arial" w:hAnsi="Arial" w:cs="Arial"/>
          <w:szCs w:val="24"/>
        </w:rPr>
        <w:t xml:space="preserve">. </w:t>
      </w:r>
    </w:p>
    <w:p w14:paraId="78B0973B" w14:textId="77777777" w:rsidR="006546B7" w:rsidRPr="00BC76EB" w:rsidRDefault="006546B7" w:rsidP="00FD6BF4">
      <w:pPr>
        <w:spacing w:after="120"/>
        <w:rPr>
          <w:rFonts w:ascii="Arial" w:hAnsi="Arial" w:cs="Arial"/>
          <w:b/>
          <w:szCs w:val="24"/>
        </w:rPr>
      </w:pPr>
      <w:r w:rsidRPr="00BC76EB">
        <w:rPr>
          <w:rFonts w:ascii="Arial" w:hAnsi="Arial" w:cs="Arial"/>
          <w:b/>
          <w:szCs w:val="24"/>
        </w:rPr>
        <w:t xml:space="preserve">Conclusion </w:t>
      </w:r>
    </w:p>
    <w:p w14:paraId="29A6ADB1" w14:textId="77777777"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w:t>
      </w:r>
      <w:r w:rsidR="00265FBF">
        <w:rPr>
          <w:rFonts w:ascii="Arial" w:hAnsi="Arial" w:cs="Arial"/>
          <w:szCs w:val="24"/>
        </w:rPr>
        <w:t>Determination is</w:t>
      </w:r>
      <w:r w:rsidR="006546B7" w:rsidRPr="00BC76EB">
        <w:rPr>
          <w:rFonts w:ascii="Arial" w:hAnsi="Arial" w:cs="Arial"/>
          <w:szCs w:val="24"/>
        </w:rPr>
        <w:t xml:space="preserve"> compatible with human rights because </w:t>
      </w:r>
      <w:r w:rsidR="00522552">
        <w:rPr>
          <w:rFonts w:ascii="Arial" w:hAnsi="Arial" w:cs="Arial"/>
          <w:szCs w:val="24"/>
        </w:rPr>
        <w:t>it does not raise any human rights issues</w:t>
      </w:r>
      <w:r w:rsidR="006546B7" w:rsidRPr="00BC76EB">
        <w:rPr>
          <w:rFonts w:ascii="Arial" w:hAnsi="Arial" w:cs="Arial"/>
          <w:szCs w:val="24"/>
        </w:rPr>
        <w:t>.</w:t>
      </w:r>
    </w:p>
    <w:p w14:paraId="7A62317E" w14:textId="77777777" w:rsidR="006546B7" w:rsidRPr="00BC76EB" w:rsidRDefault="006546B7" w:rsidP="006546B7">
      <w:pPr>
        <w:spacing w:before="120" w:after="120"/>
        <w:rPr>
          <w:rFonts w:ascii="Arial" w:hAnsi="Arial" w:cs="Arial"/>
          <w:szCs w:val="24"/>
        </w:rPr>
      </w:pPr>
    </w:p>
    <w:p w14:paraId="2411B8F1" w14:textId="77777777" w:rsidR="002810A5" w:rsidRPr="00BC76EB" w:rsidRDefault="001F2EC0" w:rsidP="00C16490">
      <w:pPr>
        <w:spacing w:before="120" w:after="120"/>
        <w:jc w:val="center"/>
        <w:rPr>
          <w:rStyle w:val="BookTitle"/>
          <w:rFonts w:ascii="Arial" w:hAnsi="Arial" w:cs="Arial"/>
          <w:i w:val="0"/>
          <w:iCs w:val="0"/>
          <w:smallCaps w:val="0"/>
          <w:spacing w:val="0"/>
          <w:szCs w:val="24"/>
        </w:rPr>
      </w:pPr>
      <w:r>
        <w:rPr>
          <w:rFonts w:ascii="Arial" w:hAnsi="Arial" w:cs="Arial"/>
          <w:b/>
          <w:szCs w:val="24"/>
        </w:rPr>
        <w:t>Andrew Whitecross</w:t>
      </w:r>
      <w:r w:rsidR="000223E6" w:rsidRPr="007419D4">
        <w:rPr>
          <w:rFonts w:ascii="Arial" w:hAnsi="Arial" w:cs="Arial"/>
          <w:b/>
          <w:szCs w:val="24"/>
        </w:rPr>
        <w:t>,</w:t>
      </w:r>
      <w:r w:rsidR="007419D4" w:rsidRPr="007419D4">
        <w:rPr>
          <w:rFonts w:ascii="Arial" w:hAnsi="Arial" w:cs="Arial"/>
          <w:b/>
          <w:szCs w:val="24"/>
        </w:rPr>
        <w:t xml:space="preserve"> Delegate of the</w:t>
      </w:r>
      <w:r w:rsidR="000223E6" w:rsidRPr="007419D4">
        <w:rPr>
          <w:rFonts w:ascii="Arial" w:hAnsi="Arial" w:cs="Arial"/>
          <w:b/>
          <w:szCs w:val="24"/>
        </w:rPr>
        <w:t xml:space="preserve"> Secretary of the Department of Social Service</w:t>
      </w:r>
      <w:bookmarkEnd w:id="1"/>
      <w:r w:rsidR="00CC490F">
        <w:rPr>
          <w:rFonts w:ascii="Arial" w:hAnsi="Arial" w:cs="Arial"/>
          <w:b/>
          <w:szCs w:val="24"/>
        </w:rPr>
        <w:t>s</w:t>
      </w:r>
    </w:p>
    <w:sectPr w:rsidR="002810A5" w:rsidRPr="00BC76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C821" w14:textId="77777777" w:rsidR="0099433B" w:rsidRDefault="0099433B" w:rsidP="00AD1645">
      <w:pPr>
        <w:spacing w:before="0"/>
      </w:pPr>
      <w:r>
        <w:separator/>
      </w:r>
    </w:p>
  </w:endnote>
  <w:endnote w:type="continuationSeparator" w:id="0">
    <w:p w14:paraId="006E8839" w14:textId="77777777" w:rsidR="0099433B" w:rsidRDefault="0099433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97469"/>
      <w:docPartObj>
        <w:docPartGallery w:val="Page Numbers (Bottom of Page)"/>
        <w:docPartUnique/>
      </w:docPartObj>
    </w:sdtPr>
    <w:sdtEndPr>
      <w:rPr>
        <w:noProof/>
      </w:rPr>
    </w:sdtEndPr>
    <w:sdtContent>
      <w:p w14:paraId="7A77E8AC" w14:textId="37839157" w:rsidR="007D22FF" w:rsidRDefault="007D22FF">
        <w:pPr>
          <w:pStyle w:val="Footer"/>
          <w:jc w:val="right"/>
        </w:pPr>
        <w:r>
          <w:fldChar w:fldCharType="begin"/>
        </w:r>
        <w:r>
          <w:instrText xml:space="preserve"> PAGE   \* MERGEFORMAT </w:instrText>
        </w:r>
        <w:r>
          <w:fldChar w:fldCharType="separate"/>
        </w:r>
        <w:r w:rsidR="00886FFC">
          <w:rPr>
            <w:noProof/>
          </w:rPr>
          <w:t>1</w:t>
        </w:r>
        <w:r>
          <w:rPr>
            <w:noProof/>
          </w:rPr>
          <w:fldChar w:fldCharType="end"/>
        </w:r>
      </w:p>
    </w:sdtContent>
  </w:sdt>
  <w:p w14:paraId="65260529" w14:textId="77777777" w:rsidR="007D22FF" w:rsidRDefault="007D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B74A" w14:textId="77777777" w:rsidR="0099433B" w:rsidRDefault="0099433B" w:rsidP="00AD1645">
      <w:pPr>
        <w:spacing w:before="0"/>
      </w:pPr>
      <w:r>
        <w:separator/>
      </w:r>
    </w:p>
  </w:footnote>
  <w:footnote w:type="continuationSeparator" w:id="0">
    <w:p w14:paraId="33CD4EFB" w14:textId="77777777" w:rsidR="0099433B" w:rsidRDefault="0099433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B63"/>
    <w:multiLevelType w:val="hybridMultilevel"/>
    <w:tmpl w:val="6A18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B308D"/>
    <w:multiLevelType w:val="hybridMultilevel"/>
    <w:tmpl w:val="A79EE7E4"/>
    <w:lvl w:ilvl="0" w:tplc="7DE419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83126"/>
    <w:multiLevelType w:val="hybridMultilevel"/>
    <w:tmpl w:val="575E317A"/>
    <w:lvl w:ilvl="0" w:tplc="BEA2EE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3F14147"/>
    <w:multiLevelType w:val="hybridMultilevel"/>
    <w:tmpl w:val="DF6824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C62A6"/>
    <w:multiLevelType w:val="multilevel"/>
    <w:tmpl w:val="8490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5D62FB"/>
    <w:multiLevelType w:val="hybridMultilevel"/>
    <w:tmpl w:val="AB90471C"/>
    <w:lvl w:ilvl="0" w:tplc="CE182CD4">
      <w:start w:val="1"/>
      <w:numFmt w:val="decimal"/>
      <w:lvlText w:val="(%1)"/>
      <w:lvlJc w:val="left"/>
      <w:pPr>
        <w:ind w:left="720" w:hanging="360"/>
      </w:pPr>
      <w:rPr>
        <w:rFonts w:hint="default"/>
      </w:rPr>
    </w:lvl>
    <w:lvl w:ilvl="1" w:tplc="8E86331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6"/>
  </w:num>
  <w:num w:numId="5">
    <w:abstractNumId w:val="15"/>
  </w:num>
  <w:num w:numId="6">
    <w:abstractNumId w:val="3"/>
  </w:num>
  <w:num w:numId="7">
    <w:abstractNumId w:val="11"/>
  </w:num>
  <w:num w:numId="8">
    <w:abstractNumId w:val="17"/>
  </w:num>
  <w:num w:numId="9">
    <w:abstractNumId w:val="8"/>
  </w:num>
  <w:num w:numId="10">
    <w:abstractNumId w:val="18"/>
  </w:num>
  <w:num w:numId="11">
    <w:abstractNumId w:val="4"/>
  </w:num>
  <w:num w:numId="12">
    <w:abstractNumId w:val="6"/>
  </w:num>
  <w:num w:numId="13">
    <w:abstractNumId w:val="2"/>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9"/>
  </w:num>
  <w:num w:numId="20">
    <w:abstractNumId w:val="10"/>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9F1"/>
    <w:rsid w:val="00000E2A"/>
    <w:rsid w:val="00004004"/>
    <w:rsid w:val="0000668E"/>
    <w:rsid w:val="00021ED2"/>
    <w:rsid w:val="000223E6"/>
    <w:rsid w:val="00030B79"/>
    <w:rsid w:val="00031915"/>
    <w:rsid w:val="00031D0B"/>
    <w:rsid w:val="00042C21"/>
    <w:rsid w:val="00043B6D"/>
    <w:rsid w:val="00043E38"/>
    <w:rsid w:val="00045BF2"/>
    <w:rsid w:val="00051C3F"/>
    <w:rsid w:val="00054E4F"/>
    <w:rsid w:val="00066DAE"/>
    <w:rsid w:val="00074C1A"/>
    <w:rsid w:val="000760DC"/>
    <w:rsid w:val="000844AF"/>
    <w:rsid w:val="00084B46"/>
    <w:rsid w:val="00085730"/>
    <w:rsid w:val="00090C8F"/>
    <w:rsid w:val="00096B8D"/>
    <w:rsid w:val="00097A1E"/>
    <w:rsid w:val="000A3595"/>
    <w:rsid w:val="000A772F"/>
    <w:rsid w:val="000B1A59"/>
    <w:rsid w:val="000B4130"/>
    <w:rsid w:val="000C2DDB"/>
    <w:rsid w:val="000C4325"/>
    <w:rsid w:val="000C5204"/>
    <w:rsid w:val="000D365F"/>
    <w:rsid w:val="000E02A0"/>
    <w:rsid w:val="000E3915"/>
    <w:rsid w:val="000F4487"/>
    <w:rsid w:val="000F59A5"/>
    <w:rsid w:val="00116AAE"/>
    <w:rsid w:val="0011719D"/>
    <w:rsid w:val="00126429"/>
    <w:rsid w:val="001310C6"/>
    <w:rsid w:val="00140359"/>
    <w:rsid w:val="001502F9"/>
    <w:rsid w:val="0015134A"/>
    <w:rsid w:val="00152472"/>
    <w:rsid w:val="00163809"/>
    <w:rsid w:val="00164D40"/>
    <w:rsid w:val="0016653C"/>
    <w:rsid w:val="001669A9"/>
    <w:rsid w:val="001738C3"/>
    <w:rsid w:val="00175BC6"/>
    <w:rsid w:val="00177135"/>
    <w:rsid w:val="00191AEC"/>
    <w:rsid w:val="001920F3"/>
    <w:rsid w:val="001A20D3"/>
    <w:rsid w:val="001A737C"/>
    <w:rsid w:val="001B5379"/>
    <w:rsid w:val="001C0A4E"/>
    <w:rsid w:val="001C35C6"/>
    <w:rsid w:val="001C64F9"/>
    <w:rsid w:val="001D69AF"/>
    <w:rsid w:val="001E5B72"/>
    <w:rsid w:val="001E5D12"/>
    <w:rsid w:val="001E630D"/>
    <w:rsid w:val="001E7422"/>
    <w:rsid w:val="001F2EC0"/>
    <w:rsid w:val="001F4805"/>
    <w:rsid w:val="001F4E3C"/>
    <w:rsid w:val="002029FD"/>
    <w:rsid w:val="002154EE"/>
    <w:rsid w:val="00224887"/>
    <w:rsid w:val="002329E1"/>
    <w:rsid w:val="002334D9"/>
    <w:rsid w:val="00233F50"/>
    <w:rsid w:val="00234F9E"/>
    <w:rsid w:val="00240716"/>
    <w:rsid w:val="0024465E"/>
    <w:rsid w:val="0024760C"/>
    <w:rsid w:val="002533F0"/>
    <w:rsid w:val="00261AE7"/>
    <w:rsid w:val="002642C7"/>
    <w:rsid w:val="00264C31"/>
    <w:rsid w:val="00265FBF"/>
    <w:rsid w:val="002741BD"/>
    <w:rsid w:val="00274CAF"/>
    <w:rsid w:val="00276D06"/>
    <w:rsid w:val="00276F09"/>
    <w:rsid w:val="002810A5"/>
    <w:rsid w:val="00283079"/>
    <w:rsid w:val="00290487"/>
    <w:rsid w:val="002926E3"/>
    <w:rsid w:val="00293A02"/>
    <w:rsid w:val="00294B52"/>
    <w:rsid w:val="002A0395"/>
    <w:rsid w:val="002A0E63"/>
    <w:rsid w:val="002A2A71"/>
    <w:rsid w:val="002A523B"/>
    <w:rsid w:val="002A6007"/>
    <w:rsid w:val="002A63EA"/>
    <w:rsid w:val="002B0175"/>
    <w:rsid w:val="002B0881"/>
    <w:rsid w:val="002C0F57"/>
    <w:rsid w:val="002C1403"/>
    <w:rsid w:val="002C1938"/>
    <w:rsid w:val="002C2252"/>
    <w:rsid w:val="002C6177"/>
    <w:rsid w:val="002D0F1C"/>
    <w:rsid w:val="002D35D8"/>
    <w:rsid w:val="002D4522"/>
    <w:rsid w:val="002E0BB1"/>
    <w:rsid w:val="002E45E2"/>
    <w:rsid w:val="00300D8B"/>
    <w:rsid w:val="003119FD"/>
    <w:rsid w:val="00321F27"/>
    <w:rsid w:val="003306E3"/>
    <w:rsid w:val="00333818"/>
    <w:rsid w:val="00334F9D"/>
    <w:rsid w:val="00337065"/>
    <w:rsid w:val="003430FC"/>
    <w:rsid w:val="003434E2"/>
    <w:rsid w:val="00345FFE"/>
    <w:rsid w:val="00347075"/>
    <w:rsid w:val="0035378F"/>
    <w:rsid w:val="003569E7"/>
    <w:rsid w:val="003606C5"/>
    <w:rsid w:val="00363E2C"/>
    <w:rsid w:val="00365424"/>
    <w:rsid w:val="0037356B"/>
    <w:rsid w:val="00374A77"/>
    <w:rsid w:val="00374FEA"/>
    <w:rsid w:val="00380666"/>
    <w:rsid w:val="00387D89"/>
    <w:rsid w:val="00392EB6"/>
    <w:rsid w:val="003932C0"/>
    <w:rsid w:val="00393D4E"/>
    <w:rsid w:val="00394743"/>
    <w:rsid w:val="00397275"/>
    <w:rsid w:val="003A04AD"/>
    <w:rsid w:val="003A4BF0"/>
    <w:rsid w:val="003B2BB8"/>
    <w:rsid w:val="003B44E1"/>
    <w:rsid w:val="003C3368"/>
    <w:rsid w:val="003C4E2B"/>
    <w:rsid w:val="003C54B6"/>
    <w:rsid w:val="003D34FF"/>
    <w:rsid w:val="003D71F6"/>
    <w:rsid w:val="003E1784"/>
    <w:rsid w:val="00400273"/>
    <w:rsid w:val="00412C96"/>
    <w:rsid w:val="00414658"/>
    <w:rsid w:val="00414936"/>
    <w:rsid w:val="00420387"/>
    <w:rsid w:val="0042132E"/>
    <w:rsid w:val="00426800"/>
    <w:rsid w:val="004317F9"/>
    <w:rsid w:val="00446D6C"/>
    <w:rsid w:val="0045240C"/>
    <w:rsid w:val="00453FC9"/>
    <w:rsid w:val="00454405"/>
    <w:rsid w:val="00454953"/>
    <w:rsid w:val="00456FBD"/>
    <w:rsid w:val="00457792"/>
    <w:rsid w:val="004646E1"/>
    <w:rsid w:val="00470C3D"/>
    <w:rsid w:val="004726FF"/>
    <w:rsid w:val="004765B8"/>
    <w:rsid w:val="004814F1"/>
    <w:rsid w:val="00482411"/>
    <w:rsid w:val="004956ED"/>
    <w:rsid w:val="0049646F"/>
    <w:rsid w:val="00497768"/>
    <w:rsid w:val="004A0C19"/>
    <w:rsid w:val="004A126A"/>
    <w:rsid w:val="004A24AF"/>
    <w:rsid w:val="004A2682"/>
    <w:rsid w:val="004B2C0A"/>
    <w:rsid w:val="004B3147"/>
    <w:rsid w:val="004B54CA"/>
    <w:rsid w:val="004C163F"/>
    <w:rsid w:val="004D336A"/>
    <w:rsid w:val="004D701B"/>
    <w:rsid w:val="004E3A61"/>
    <w:rsid w:val="004E5CBF"/>
    <w:rsid w:val="004F1CD0"/>
    <w:rsid w:val="004F264A"/>
    <w:rsid w:val="004F5308"/>
    <w:rsid w:val="004F69ED"/>
    <w:rsid w:val="00505C8E"/>
    <w:rsid w:val="0050754F"/>
    <w:rsid w:val="00511520"/>
    <w:rsid w:val="00514EC0"/>
    <w:rsid w:val="00522552"/>
    <w:rsid w:val="00527238"/>
    <w:rsid w:val="005332C8"/>
    <w:rsid w:val="00540BD8"/>
    <w:rsid w:val="005537F2"/>
    <w:rsid w:val="0055503B"/>
    <w:rsid w:val="005603AA"/>
    <w:rsid w:val="005626A1"/>
    <w:rsid w:val="00562CBC"/>
    <w:rsid w:val="00566538"/>
    <w:rsid w:val="00566BF6"/>
    <w:rsid w:val="00570884"/>
    <w:rsid w:val="005717F8"/>
    <w:rsid w:val="00572222"/>
    <w:rsid w:val="00575C56"/>
    <w:rsid w:val="00576330"/>
    <w:rsid w:val="0057641C"/>
    <w:rsid w:val="005766D2"/>
    <w:rsid w:val="0058624B"/>
    <w:rsid w:val="00591D1A"/>
    <w:rsid w:val="00594251"/>
    <w:rsid w:val="005C390A"/>
    <w:rsid w:val="005C3AA9"/>
    <w:rsid w:val="005C54B4"/>
    <w:rsid w:val="005C78B2"/>
    <w:rsid w:val="005E4167"/>
    <w:rsid w:val="005E4362"/>
    <w:rsid w:val="005E4607"/>
    <w:rsid w:val="005E7321"/>
    <w:rsid w:val="005E7B26"/>
    <w:rsid w:val="005F41C9"/>
    <w:rsid w:val="005F5E17"/>
    <w:rsid w:val="00604D21"/>
    <w:rsid w:val="00614C63"/>
    <w:rsid w:val="0061618B"/>
    <w:rsid w:val="00620404"/>
    <w:rsid w:val="00622668"/>
    <w:rsid w:val="00622B71"/>
    <w:rsid w:val="00622D63"/>
    <w:rsid w:val="00624E34"/>
    <w:rsid w:val="00632F44"/>
    <w:rsid w:val="006402A6"/>
    <w:rsid w:val="006407D3"/>
    <w:rsid w:val="0064167D"/>
    <w:rsid w:val="00650B9C"/>
    <w:rsid w:val="00650C1C"/>
    <w:rsid w:val="00652FD3"/>
    <w:rsid w:val="006546B7"/>
    <w:rsid w:val="006643AB"/>
    <w:rsid w:val="006669F5"/>
    <w:rsid w:val="0067070B"/>
    <w:rsid w:val="00681C7F"/>
    <w:rsid w:val="00683FF5"/>
    <w:rsid w:val="00687351"/>
    <w:rsid w:val="006A1F70"/>
    <w:rsid w:val="006A3981"/>
    <w:rsid w:val="006A4CE7"/>
    <w:rsid w:val="006A5D55"/>
    <w:rsid w:val="006A6D51"/>
    <w:rsid w:val="006B33F6"/>
    <w:rsid w:val="006C5E5E"/>
    <w:rsid w:val="006D1062"/>
    <w:rsid w:val="006D583D"/>
    <w:rsid w:val="006D7E0F"/>
    <w:rsid w:val="006E1B19"/>
    <w:rsid w:val="006F0769"/>
    <w:rsid w:val="0070067A"/>
    <w:rsid w:val="00701486"/>
    <w:rsid w:val="00720E42"/>
    <w:rsid w:val="00735753"/>
    <w:rsid w:val="007362D6"/>
    <w:rsid w:val="0073766B"/>
    <w:rsid w:val="00737C72"/>
    <w:rsid w:val="007419D4"/>
    <w:rsid w:val="00752D84"/>
    <w:rsid w:val="00762A05"/>
    <w:rsid w:val="00771003"/>
    <w:rsid w:val="0077461F"/>
    <w:rsid w:val="0078126B"/>
    <w:rsid w:val="00785261"/>
    <w:rsid w:val="007907A8"/>
    <w:rsid w:val="007938F3"/>
    <w:rsid w:val="0079557B"/>
    <w:rsid w:val="007A53DD"/>
    <w:rsid w:val="007B0256"/>
    <w:rsid w:val="007B678B"/>
    <w:rsid w:val="007B69DD"/>
    <w:rsid w:val="007C4060"/>
    <w:rsid w:val="007C5234"/>
    <w:rsid w:val="007D22FF"/>
    <w:rsid w:val="007D3FBE"/>
    <w:rsid w:val="007D6273"/>
    <w:rsid w:val="007E4FAD"/>
    <w:rsid w:val="007F44F6"/>
    <w:rsid w:val="008045FB"/>
    <w:rsid w:val="00805F0D"/>
    <w:rsid w:val="00807CD7"/>
    <w:rsid w:val="00816CFA"/>
    <w:rsid w:val="00817DC8"/>
    <w:rsid w:val="00822905"/>
    <w:rsid w:val="0083135C"/>
    <w:rsid w:val="00841C22"/>
    <w:rsid w:val="00860BE9"/>
    <w:rsid w:val="00860F44"/>
    <w:rsid w:val="008669B7"/>
    <w:rsid w:val="008707FE"/>
    <w:rsid w:val="00871F28"/>
    <w:rsid w:val="008761FF"/>
    <w:rsid w:val="00880E92"/>
    <w:rsid w:val="00886FFC"/>
    <w:rsid w:val="00891B83"/>
    <w:rsid w:val="008954BF"/>
    <w:rsid w:val="00896466"/>
    <w:rsid w:val="00897582"/>
    <w:rsid w:val="008B026E"/>
    <w:rsid w:val="008B1AA5"/>
    <w:rsid w:val="008B4CF1"/>
    <w:rsid w:val="008C57FA"/>
    <w:rsid w:val="008D17B9"/>
    <w:rsid w:val="008D2D41"/>
    <w:rsid w:val="008D2FC2"/>
    <w:rsid w:val="008D59CA"/>
    <w:rsid w:val="008D68B6"/>
    <w:rsid w:val="008D7A97"/>
    <w:rsid w:val="008E04D5"/>
    <w:rsid w:val="008E1D0E"/>
    <w:rsid w:val="008E320A"/>
    <w:rsid w:val="008F2A6B"/>
    <w:rsid w:val="008F5702"/>
    <w:rsid w:val="0090001F"/>
    <w:rsid w:val="00900BFE"/>
    <w:rsid w:val="0090702B"/>
    <w:rsid w:val="009140F6"/>
    <w:rsid w:val="00915A96"/>
    <w:rsid w:val="009225F0"/>
    <w:rsid w:val="00923FAF"/>
    <w:rsid w:val="00925633"/>
    <w:rsid w:val="00930624"/>
    <w:rsid w:val="00932E80"/>
    <w:rsid w:val="009332B3"/>
    <w:rsid w:val="009333BF"/>
    <w:rsid w:val="00935A03"/>
    <w:rsid w:val="009426E4"/>
    <w:rsid w:val="00946730"/>
    <w:rsid w:val="00950ACB"/>
    <w:rsid w:val="0095196E"/>
    <w:rsid w:val="00956519"/>
    <w:rsid w:val="00962D40"/>
    <w:rsid w:val="00964B68"/>
    <w:rsid w:val="00966756"/>
    <w:rsid w:val="00966F79"/>
    <w:rsid w:val="00970C88"/>
    <w:rsid w:val="0098302D"/>
    <w:rsid w:val="00985038"/>
    <w:rsid w:val="0099433B"/>
    <w:rsid w:val="0099649B"/>
    <w:rsid w:val="009A4EAB"/>
    <w:rsid w:val="009A5D3E"/>
    <w:rsid w:val="009B2E8C"/>
    <w:rsid w:val="009B4A57"/>
    <w:rsid w:val="009B69E0"/>
    <w:rsid w:val="009B71A9"/>
    <w:rsid w:val="009C63A9"/>
    <w:rsid w:val="009C63B6"/>
    <w:rsid w:val="009C7687"/>
    <w:rsid w:val="009D1BE5"/>
    <w:rsid w:val="009F3C43"/>
    <w:rsid w:val="00A06B72"/>
    <w:rsid w:val="00A105CC"/>
    <w:rsid w:val="00A11AA1"/>
    <w:rsid w:val="00A27E85"/>
    <w:rsid w:val="00A34C18"/>
    <w:rsid w:val="00A375D4"/>
    <w:rsid w:val="00A37984"/>
    <w:rsid w:val="00A42690"/>
    <w:rsid w:val="00A4616D"/>
    <w:rsid w:val="00A53AAF"/>
    <w:rsid w:val="00A55B76"/>
    <w:rsid w:val="00A565D6"/>
    <w:rsid w:val="00A6045B"/>
    <w:rsid w:val="00A63D74"/>
    <w:rsid w:val="00A66508"/>
    <w:rsid w:val="00A66DD0"/>
    <w:rsid w:val="00A719D2"/>
    <w:rsid w:val="00A763EC"/>
    <w:rsid w:val="00A81FC1"/>
    <w:rsid w:val="00A8767B"/>
    <w:rsid w:val="00A94C22"/>
    <w:rsid w:val="00A950F9"/>
    <w:rsid w:val="00AA06EC"/>
    <w:rsid w:val="00AA0F80"/>
    <w:rsid w:val="00AA2C1F"/>
    <w:rsid w:val="00AA37AC"/>
    <w:rsid w:val="00AA45C6"/>
    <w:rsid w:val="00AA4BA1"/>
    <w:rsid w:val="00AA51E7"/>
    <w:rsid w:val="00AB65F7"/>
    <w:rsid w:val="00AB7356"/>
    <w:rsid w:val="00AC271F"/>
    <w:rsid w:val="00AC635D"/>
    <w:rsid w:val="00AD1347"/>
    <w:rsid w:val="00AD1645"/>
    <w:rsid w:val="00AD69FE"/>
    <w:rsid w:val="00AE11F6"/>
    <w:rsid w:val="00AE3176"/>
    <w:rsid w:val="00AF0E6A"/>
    <w:rsid w:val="00AF26EF"/>
    <w:rsid w:val="00AF506A"/>
    <w:rsid w:val="00B01538"/>
    <w:rsid w:val="00B04EB0"/>
    <w:rsid w:val="00B261D9"/>
    <w:rsid w:val="00B33E33"/>
    <w:rsid w:val="00B376E6"/>
    <w:rsid w:val="00B45DC2"/>
    <w:rsid w:val="00B52B87"/>
    <w:rsid w:val="00B54C30"/>
    <w:rsid w:val="00B57278"/>
    <w:rsid w:val="00B6472A"/>
    <w:rsid w:val="00B7109E"/>
    <w:rsid w:val="00B73680"/>
    <w:rsid w:val="00B74531"/>
    <w:rsid w:val="00B777D9"/>
    <w:rsid w:val="00B821A0"/>
    <w:rsid w:val="00B934B4"/>
    <w:rsid w:val="00B948EA"/>
    <w:rsid w:val="00B97078"/>
    <w:rsid w:val="00BA2DB9"/>
    <w:rsid w:val="00BB0D37"/>
    <w:rsid w:val="00BC35F6"/>
    <w:rsid w:val="00BC76EB"/>
    <w:rsid w:val="00BD25AE"/>
    <w:rsid w:val="00BD562E"/>
    <w:rsid w:val="00BD7E9D"/>
    <w:rsid w:val="00BE4035"/>
    <w:rsid w:val="00BE56A0"/>
    <w:rsid w:val="00BE7148"/>
    <w:rsid w:val="00BF2989"/>
    <w:rsid w:val="00BF2FB3"/>
    <w:rsid w:val="00C06E47"/>
    <w:rsid w:val="00C16490"/>
    <w:rsid w:val="00C21C68"/>
    <w:rsid w:val="00C227B6"/>
    <w:rsid w:val="00C26246"/>
    <w:rsid w:val="00C2733D"/>
    <w:rsid w:val="00C3204C"/>
    <w:rsid w:val="00C3470C"/>
    <w:rsid w:val="00C37944"/>
    <w:rsid w:val="00C37BA8"/>
    <w:rsid w:val="00C4323D"/>
    <w:rsid w:val="00C4511C"/>
    <w:rsid w:val="00C455A2"/>
    <w:rsid w:val="00C559BF"/>
    <w:rsid w:val="00C66CFA"/>
    <w:rsid w:val="00C7238E"/>
    <w:rsid w:val="00C76869"/>
    <w:rsid w:val="00C77B41"/>
    <w:rsid w:val="00C878E3"/>
    <w:rsid w:val="00C91880"/>
    <w:rsid w:val="00CA157D"/>
    <w:rsid w:val="00CA33B2"/>
    <w:rsid w:val="00CA3D78"/>
    <w:rsid w:val="00CA43C4"/>
    <w:rsid w:val="00CA6F15"/>
    <w:rsid w:val="00CB23F7"/>
    <w:rsid w:val="00CB344C"/>
    <w:rsid w:val="00CB42CE"/>
    <w:rsid w:val="00CC490F"/>
    <w:rsid w:val="00CC7EC4"/>
    <w:rsid w:val="00CD02F4"/>
    <w:rsid w:val="00CD0DDB"/>
    <w:rsid w:val="00CE1802"/>
    <w:rsid w:val="00CE59F3"/>
    <w:rsid w:val="00CE68A8"/>
    <w:rsid w:val="00CF0527"/>
    <w:rsid w:val="00D1706F"/>
    <w:rsid w:val="00D2075E"/>
    <w:rsid w:val="00D21A1F"/>
    <w:rsid w:val="00D21D83"/>
    <w:rsid w:val="00D243C5"/>
    <w:rsid w:val="00D3071D"/>
    <w:rsid w:val="00D31C51"/>
    <w:rsid w:val="00D34DA6"/>
    <w:rsid w:val="00D367AA"/>
    <w:rsid w:val="00D37C2C"/>
    <w:rsid w:val="00D459E0"/>
    <w:rsid w:val="00D520A1"/>
    <w:rsid w:val="00D522E8"/>
    <w:rsid w:val="00D61C4B"/>
    <w:rsid w:val="00D708CA"/>
    <w:rsid w:val="00D72F4B"/>
    <w:rsid w:val="00D76FA1"/>
    <w:rsid w:val="00D8156D"/>
    <w:rsid w:val="00D8230A"/>
    <w:rsid w:val="00D849AE"/>
    <w:rsid w:val="00D87A73"/>
    <w:rsid w:val="00DA0508"/>
    <w:rsid w:val="00DA14BE"/>
    <w:rsid w:val="00DB6E7A"/>
    <w:rsid w:val="00DB7913"/>
    <w:rsid w:val="00DC765C"/>
    <w:rsid w:val="00DD3BC1"/>
    <w:rsid w:val="00DE0717"/>
    <w:rsid w:val="00DE22AA"/>
    <w:rsid w:val="00DE3A1F"/>
    <w:rsid w:val="00DF24EE"/>
    <w:rsid w:val="00E01E71"/>
    <w:rsid w:val="00E027AF"/>
    <w:rsid w:val="00E13318"/>
    <w:rsid w:val="00E15CFF"/>
    <w:rsid w:val="00E230ED"/>
    <w:rsid w:val="00E23C53"/>
    <w:rsid w:val="00E248D8"/>
    <w:rsid w:val="00E2634A"/>
    <w:rsid w:val="00E2707D"/>
    <w:rsid w:val="00E2768C"/>
    <w:rsid w:val="00E315A5"/>
    <w:rsid w:val="00E32139"/>
    <w:rsid w:val="00E44FD4"/>
    <w:rsid w:val="00E534C4"/>
    <w:rsid w:val="00E63307"/>
    <w:rsid w:val="00E708B1"/>
    <w:rsid w:val="00E72DC6"/>
    <w:rsid w:val="00E745BB"/>
    <w:rsid w:val="00E7675B"/>
    <w:rsid w:val="00E76ADB"/>
    <w:rsid w:val="00E84F04"/>
    <w:rsid w:val="00E87016"/>
    <w:rsid w:val="00E907A4"/>
    <w:rsid w:val="00E9738E"/>
    <w:rsid w:val="00EA06E4"/>
    <w:rsid w:val="00EA16F9"/>
    <w:rsid w:val="00EA2DDC"/>
    <w:rsid w:val="00EA3666"/>
    <w:rsid w:val="00EA677D"/>
    <w:rsid w:val="00EA6829"/>
    <w:rsid w:val="00EA76C2"/>
    <w:rsid w:val="00EB51BC"/>
    <w:rsid w:val="00EC0C59"/>
    <w:rsid w:val="00EC25F5"/>
    <w:rsid w:val="00EC2E97"/>
    <w:rsid w:val="00EC47F6"/>
    <w:rsid w:val="00EC4ADA"/>
    <w:rsid w:val="00ED1D5E"/>
    <w:rsid w:val="00ED6613"/>
    <w:rsid w:val="00EE2764"/>
    <w:rsid w:val="00EE57AE"/>
    <w:rsid w:val="00EF54F0"/>
    <w:rsid w:val="00F00DCB"/>
    <w:rsid w:val="00F0576D"/>
    <w:rsid w:val="00F108ED"/>
    <w:rsid w:val="00F227A4"/>
    <w:rsid w:val="00F328DA"/>
    <w:rsid w:val="00F35271"/>
    <w:rsid w:val="00F35580"/>
    <w:rsid w:val="00F46E08"/>
    <w:rsid w:val="00F502A9"/>
    <w:rsid w:val="00F52853"/>
    <w:rsid w:val="00F61A88"/>
    <w:rsid w:val="00F65A16"/>
    <w:rsid w:val="00F754A3"/>
    <w:rsid w:val="00F925B9"/>
    <w:rsid w:val="00FA1D4B"/>
    <w:rsid w:val="00FA2305"/>
    <w:rsid w:val="00FA6F53"/>
    <w:rsid w:val="00FA7196"/>
    <w:rsid w:val="00FA7EC4"/>
    <w:rsid w:val="00FB030F"/>
    <w:rsid w:val="00FC2C45"/>
    <w:rsid w:val="00FD2F20"/>
    <w:rsid w:val="00FD368E"/>
    <w:rsid w:val="00FD6BF4"/>
    <w:rsid w:val="00FD7A80"/>
    <w:rsid w:val="00FE54CB"/>
    <w:rsid w:val="00FE5C69"/>
    <w:rsid w:val="00FF20B0"/>
    <w:rsid w:val="00FF5304"/>
    <w:rsid w:val="00FF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2268"/>
  <w15:docId w15:val="{B741016A-1BCC-44E1-8B67-5EC67B2E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
    <w:name w:val="Body Text"/>
    <w:basedOn w:val="Normal"/>
    <w:link w:val="BodyTextChar"/>
    <w:semiHidden/>
    <w:unhideWhenUsed/>
    <w:rsid w:val="00321F27"/>
    <w:pPr>
      <w:spacing w:before="0" w:after="120"/>
      <w:jc w:val="both"/>
    </w:pPr>
    <w:rPr>
      <w:rFonts w:ascii="Times" w:hAnsi="Times" w:cs="Times"/>
      <w:sz w:val="26"/>
      <w:szCs w:val="26"/>
      <w:lang w:eastAsia="en-US"/>
    </w:rPr>
  </w:style>
  <w:style w:type="character" w:customStyle="1" w:styleId="BodyTextChar">
    <w:name w:val="Body Text Char"/>
    <w:basedOn w:val="DefaultParagraphFont"/>
    <w:link w:val="BodyText"/>
    <w:semiHidden/>
    <w:rsid w:val="00321F27"/>
    <w:rPr>
      <w:rFonts w:ascii="Times" w:eastAsia="Times New Roman" w:hAnsi="Times" w:cs="Times"/>
      <w:sz w:val="26"/>
      <w:szCs w:val="26"/>
    </w:rPr>
  </w:style>
  <w:style w:type="paragraph" w:customStyle="1" w:styleId="Item">
    <w:name w:val="Item"/>
    <w:aliases w:val="i"/>
    <w:basedOn w:val="Normal"/>
    <w:next w:val="ItemHead"/>
    <w:rsid w:val="003569E7"/>
    <w:pPr>
      <w:keepLines/>
      <w:spacing w:before="80"/>
      <w:ind w:left="709"/>
    </w:pPr>
    <w:rPr>
      <w:sz w:val="22"/>
    </w:rPr>
  </w:style>
  <w:style w:type="paragraph" w:customStyle="1" w:styleId="ItemHead">
    <w:name w:val="ItemHead"/>
    <w:aliases w:val="ih"/>
    <w:basedOn w:val="Normal"/>
    <w:next w:val="Item"/>
    <w:rsid w:val="003569E7"/>
    <w:pPr>
      <w:keepNext/>
      <w:keepLines/>
      <w:spacing w:before="220"/>
      <w:ind w:left="709" w:hanging="709"/>
    </w:pPr>
    <w:rPr>
      <w:rFonts w:ascii="Arial" w:hAnsi="Arial"/>
      <w:b/>
      <w:kern w:val="28"/>
    </w:rPr>
  </w:style>
  <w:style w:type="paragraph" w:customStyle="1" w:styleId="P1">
    <w:name w:val="P1"/>
    <w:aliases w:val="(a)"/>
    <w:basedOn w:val="Normal"/>
    <w:rsid w:val="003569E7"/>
    <w:pPr>
      <w:tabs>
        <w:tab w:val="right" w:pos="1191"/>
      </w:tabs>
      <w:spacing w:before="60" w:line="260" w:lineRule="exact"/>
      <w:ind w:left="1418" w:hanging="1418"/>
      <w:jc w:val="both"/>
    </w:pPr>
    <w:rPr>
      <w:szCs w:val="24"/>
      <w:lang w:eastAsia="en-US"/>
    </w:rPr>
  </w:style>
  <w:style w:type="paragraph" w:customStyle="1" w:styleId="ZR1">
    <w:name w:val="ZR1"/>
    <w:basedOn w:val="Normal"/>
    <w:rsid w:val="003569E7"/>
    <w:pPr>
      <w:keepNext/>
      <w:tabs>
        <w:tab w:val="right" w:pos="794"/>
      </w:tabs>
      <w:spacing w:before="120" w:line="260" w:lineRule="exact"/>
      <w:ind w:left="964" w:hanging="964"/>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8992">
      <w:bodyDiv w:val="1"/>
      <w:marLeft w:val="0"/>
      <w:marRight w:val="0"/>
      <w:marTop w:val="0"/>
      <w:marBottom w:val="0"/>
      <w:divBdr>
        <w:top w:val="none" w:sz="0" w:space="0" w:color="auto"/>
        <w:left w:val="none" w:sz="0" w:space="0" w:color="auto"/>
        <w:bottom w:val="none" w:sz="0" w:space="0" w:color="auto"/>
        <w:right w:val="none" w:sz="0" w:space="0" w:color="auto"/>
      </w:divBdr>
    </w:div>
    <w:div w:id="545217322">
      <w:bodyDiv w:val="1"/>
      <w:marLeft w:val="0"/>
      <w:marRight w:val="0"/>
      <w:marTop w:val="0"/>
      <w:marBottom w:val="0"/>
      <w:divBdr>
        <w:top w:val="none" w:sz="0" w:space="0" w:color="auto"/>
        <w:left w:val="none" w:sz="0" w:space="0" w:color="auto"/>
        <w:bottom w:val="none" w:sz="0" w:space="0" w:color="auto"/>
        <w:right w:val="none" w:sz="0" w:space="0" w:color="auto"/>
      </w:divBdr>
    </w:div>
    <w:div w:id="161193767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356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8C3C-55CE-41EB-8E23-FE0F87F8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
  <dc:description/>
  <cp:lastModifiedBy>VOSS, Kathy</cp:lastModifiedBy>
  <cp:revision>2</cp:revision>
  <cp:lastPrinted>2016-04-08T01:41:00Z</cp:lastPrinted>
  <dcterms:created xsi:type="dcterms:W3CDTF">2020-06-25T00:44:00Z</dcterms:created>
  <dcterms:modified xsi:type="dcterms:W3CDTF">2020-06-25T00:44:00Z</dcterms:modified>
</cp:coreProperties>
</file>