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64F" w:rsidRPr="009E6D5F" w:rsidRDefault="00193461" w:rsidP="0020300C">
      <w:pPr>
        <w:rPr>
          <w:sz w:val="28"/>
        </w:rPr>
      </w:pPr>
      <w:r w:rsidRPr="009E6D5F">
        <w:rPr>
          <w:noProof/>
          <w:lang w:eastAsia="en-AU"/>
        </w:rPr>
        <w:drawing>
          <wp:inline distT="0" distB="0" distL="0" distR="0" wp14:anchorId="13513FF6" wp14:editId="2F0F829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9E6D5F" w:rsidRDefault="0048364F" w:rsidP="0048364F">
      <w:pPr>
        <w:rPr>
          <w:sz w:val="19"/>
        </w:rPr>
      </w:pPr>
    </w:p>
    <w:p w:rsidR="0048364F" w:rsidRPr="009E6D5F" w:rsidRDefault="00465DA9" w:rsidP="0048364F">
      <w:pPr>
        <w:pStyle w:val="ShortT"/>
      </w:pPr>
      <w:r w:rsidRPr="009E6D5F">
        <w:t>Health Insurance Amendment (General Practitioners) Regulations</w:t>
      </w:r>
      <w:r w:rsidR="009E6D5F" w:rsidRPr="009E6D5F">
        <w:t> </w:t>
      </w:r>
      <w:r w:rsidRPr="009E6D5F">
        <w:t>2020</w:t>
      </w:r>
    </w:p>
    <w:p w:rsidR="00465DA9" w:rsidRPr="009E6D5F" w:rsidRDefault="00465DA9" w:rsidP="007517B8">
      <w:pPr>
        <w:pStyle w:val="SignCoverPageStart"/>
        <w:spacing w:before="240"/>
        <w:rPr>
          <w:szCs w:val="22"/>
        </w:rPr>
      </w:pPr>
      <w:r w:rsidRPr="009E6D5F">
        <w:rPr>
          <w:szCs w:val="22"/>
        </w:rPr>
        <w:t>I, General the Honourable David Hurley AC DSC (Retd), Governor</w:t>
      </w:r>
      <w:r w:rsidR="009E6D5F">
        <w:rPr>
          <w:szCs w:val="22"/>
        </w:rPr>
        <w:noBreakHyphen/>
      </w:r>
      <w:r w:rsidRPr="009E6D5F">
        <w:rPr>
          <w:szCs w:val="22"/>
        </w:rPr>
        <w:t>General of the Commonwealth of Australia, acting with the advice of the Federal Executive Council, make the following regulations.</w:t>
      </w:r>
    </w:p>
    <w:p w:rsidR="00465DA9" w:rsidRPr="009E6D5F" w:rsidRDefault="00465DA9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9E6D5F">
        <w:rPr>
          <w:szCs w:val="22"/>
        </w:rPr>
        <w:t xml:space="preserve">Dated </w:t>
      </w:r>
      <w:bookmarkStart w:id="0" w:name="BKCheck15B_1"/>
      <w:bookmarkEnd w:id="0"/>
      <w:r w:rsidRPr="009E6D5F">
        <w:rPr>
          <w:szCs w:val="22"/>
        </w:rPr>
        <w:fldChar w:fldCharType="begin"/>
      </w:r>
      <w:r w:rsidRPr="009E6D5F">
        <w:rPr>
          <w:szCs w:val="22"/>
        </w:rPr>
        <w:instrText xml:space="preserve"> DOCPROPERTY  DateMade </w:instrText>
      </w:r>
      <w:r w:rsidRPr="009E6D5F">
        <w:rPr>
          <w:szCs w:val="22"/>
        </w:rPr>
        <w:fldChar w:fldCharType="separate"/>
      </w:r>
      <w:r w:rsidR="0065528D">
        <w:rPr>
          <w:szCs w:val="22"/>
        </w:rPr>
        <w:t>25 June 2020</w:t>
      </w:r>
      <w:r w:rsidRPr="009E6D5F">
        <w:rPr>
          <w:szCs w:val="22"/>
        </w:rPr>
        <w:fldChar w:fldCharType="end"/>
      </w:r>
    </w:p>
    <w:p w:rsidR="00465DA9" w:rsidRPr="009E6D5F" w:rsidRDefault="00465DA9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E6D5F">
        <w:rPr>
          <w:szCs w:val="22"/>
        </w:rPr>
        <w:t>David Hurley</w:t>
      </w:r>
    </w:p>
    <w:p w:rsidR="00465DA9" w:rsidRPr="009E6D5F" w:rsidRDefault="00465DA9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E6D5F">
        <w:rPr>
          <w:szCs w:val="22"/>
        </w:rPr>
        <w:t>Governor</w:t>
      </w:r>
      <w:r w:rsidR="009E6D5F">
        <w:rPr>
          <w:szCs w:val="22"/>
        </w:rPr>
        <w:noBreakHyphen/>
      </w:r>
      <w:r w:rsidRPr="009E6D5F">
        <w:rPr>
          <w:szCs w:val="22"/>
        </w:rPr>
        <w:t>General</w:t>
      </w:r>
    </w:p>
    <w:p w:rsidR="00465DA9" w:rsidRPr="009E6D5F" w:rsidRDefault="00465DA9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E6D5F">
        <w:rPr>
          <w:szCs w:val="22"/>
        </w:rPr>
        <w:t>By His Excellency’s Command</w:t>
      </w:r>
    </w:p>
    <w:p w:rsidR="00465DA9" w:rsidRPr="009E6D5F" w:rsidRDefault="00465DA9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E6D5F">
        <w:rPr>
          <w:szCs w:val="22"/>
        </w:rPr>
        <w:t>Greg Hunt</w:t>
      </w:r>
    </w:p>
    <w:p w:rsidR="00465DA9" w:rsidRPr="009E6D5F" w:rsidRDefault="00465DA9" w:rsidP="007517B8">
      <w:pPr>
        <w:pStyle w:val="SignCoverPageEnd"/>
        <w:rPr>
          <w:szCs w:val="22"/>
        </w:rPr>
      </w:pPr>
      <w:r w:rsidRPr="009E6D5F">
        <w:rPr>
          <w:szCs w:val="22"/>
        </w:rPr>
        <w:t>Minister for Health</w:t>
      </w:r>
    </w:p>
    <w:p w:rsidR="00465DA9" w:rsidRPr="009E6D5F" w:rsidRDefault="00465DA9" w:rsidP="007517B8"/>
    <w:p w:rsidR="0048364F" w:rsidRPr="007C5CF7" w:rsidRDefault="0048364F" w:rsidP="0048364F">
      <w:pPr>
        <w:pStyle w:val="Header"/>
        <w:tabs>
          <w:tab w:val="clear" w:pos="4150"/>
          <w:tab w:val="clear" w:pos="8307"/>
        </w:tabs>
      </w:pPr>
      <w:r w:rsidRPr="007C5CF7">
        <w:rPr>
          <w:rStyle w:val="CharAmSchNo"/>
        </w:rPr>
        <w:t xml:space="preserve"> </w:t>
      </w:r>
      <w:r w:rsidRPr="007C5CF7">
        <w:rPr>
          <w:rStyle w:val="CharAmSchText"/>
        </w:rPr>
        <w:t xml:space="preserve"> </w:t>
      </w:r>
    </w:p>
    <w:p w:rsidR="0048364F" w:rsidRPr="007C5CF7" w:rsidRDefault="0048364F" w:rsidP="0048364F">
      <w:pPr>
        <w:pStyle w:val="Header"/>
        <w:tabs>
          <w:tab w:val="clear" w:pos="4150"/>
          <w:tab w:val="clear" w:pos="8307"/>
        </w:tabs>
      </w:pPr>
      <w:r w:rsidRPr="007C5CF7">
        <w:rPr>
          <w:rStyle w:val="CharAmPartNo"/>
        </w:rPr>
        <w:t xml:space="preserve"> </w:t>
      </w:r>
      <w:r w:rsidRPr="007C5CF7">
        <w:rPr>
          <w:rStyle w:val="CharAmPartText"/>
        </w:rPr>
        <w:t xml:space="preserve"> </w:t>
      </w:r>
    </w:p>
    <w:p w:rsidR="0048364F" w:rsidRPr="009E6D5F" w:rsidRDefault="0048364F" w:rsidP="0048364F">
      <w:pPr>
        <w:sectPr w:rsidR="0048364F" w:rsidRPr="009E6D5F" w:rsidSect="006F40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9E6D5F" w:rsidRDefault="0048364F" w:rsidP="00C50BAF">
      <w:pPr>
        <w:rPr>
          <w:sz w:val="36"/>
        </w:rPr>
      </w:pPr>
      <w:r w:rsidRPr="009E6D5F">
        <w:rPr>
          <w:sz w:val="36"/>
        </w:rPr>
        <w:lastRenderedPageBreak/>
        <w:t>Contents</w:t>
      </w:r>
    </w:p>
    <w:bookmarkStart w:id="1" w:name="BKCheck15B_2"/>
    <w:bookmarkEnd w:id="1"/>
    <w:p w:rsidR="009E6D5F" w:rsidRDefault="009E6D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9E6D5F">
        <w:rPr>
          <w:noProof/>
        </w:rPr>
        <w:tab/>
      </w:r>
      <w:r w:rsidRPr="009E6D5F">
        <w:rPr>
          <w:noProof/>
        </w:rPr>
        <w:fldChar w:fldCharType="begin"/>
      </w:r>
      <w:r w:rsidRPr="009E6D5F">
        <w:rPr>
          <w:noProof/>
        </w:rPr>
        <w:instrText xml:space="preserve"> PAGEREF _Toc41628598 \h </w:instrText>
      </w:r>
      <w:r w:rsidRPr="009E6D5F">
        <w:rPr>
          <w:noProof/>
        </w:rPr>
      </w:r>
      <w:r w:rsidRPr="009E6D5F">
        <w:rPr>
          <w:noProof/>
        </w:rPr>
        <w:fldChar w:fldCharType="separate"/>
      </w:r>
      <w:r w:rsidR="0065528D">
        <w:rPr>
          <w:noProof/>
        </w:rPr>
        <w:t>1</w:t>
      </w:r>
      <w:r w:rsidRPr="009E6D5F">
        <w:rPr>
          <w:noProof/>
        </w:rPr>
        <w:fldChar w:fldCharType="end"/>
      </w:r>
    </w:p>
    <w:p w:rsidR="009E6D5F" w:rsidRDefault="009E6D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E6D5F">
        <w:rPr>
          <w:noProof/>
        </w:rPr>
        <w:tab/>
      </w:r>
      <w:r w:rsidRPr="009E6D5F">
        <w:rPr>
          <w:noProof/>
        </w:rPr>
        <w:fldChar w:fldCharType="begin"/>
      </w:r>
      <w:r w:rsidRPr="009E6D5F">
        <w:rPr>
          <w:noProof/>
        </w:rPr>
        <w:instrText xml:space="preserve"> PAGEREF _Toc41628599 \h </w:instrText>
      </w:r>
      <w:r w:rsidRPr="009E6D5F">
        <w:rPr>
          <w:noProof/>
        </w:rPr>
      </w:r>
      <w:r w:rsidRPr="009E6D5F">
        <w:rPr>
          <w:noProof/>
        </w:rPr>
        <w:fldChar w:fldCharType="separate"/>
      </w:r>
      <w:r w:rsidR="0065528D">
        <w:rPr>
          <w:noProof/>
        </w:rPr>
        <w:t>1</w:t>
      </w:r>
      <w:r w:rsidRPr="009E6D5F">
        <w:rPr>
          <w:noProof/>
        </w:rPr>
        <w:fldChar w:fldCharType="end"/>
      </w:r>
    </w:p>
    <w:p w:rsidR="009E6D5F" w:rsidRDefault="009E6D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9E6D5F">
        <w:rPr>
          <w:noProof/>
        </w:rPr>
        <w:tab/>
      </w:r>
      <w:r w:rsidRPr="009E6D5F">
        <w:rPr>
          <w:noProof/>
        </w:rPr>
        <w:fldChar w:fldCharType="begin"/>
      </w:r>
      <w:r w:rsidRPr="009E6D5F">
        <w:rPr>
          <w:noProof/>
        </w:rPr>
        <w:instrText xml:space="preserve"> PAGEREF _Toc41628600 \h </w:instrText>
      </w:r>
      <w:r w:rsidRPr="009E6D5F">
        <w:rPr>
          <w:noProof/>
        </w:rPr>
      </w:r>
      <w:r w:rsidRPr="009E6D5F">
        <w:rPr>
          <w:noProof/>
        </w:rPr>
        <w:fldChar w:fldCharType="separate"/>
      </w:r>
      <w:r w:rsidR="0065528D">
        <w:rPr>
          <w:noProof/>
        </w:rPr>
        <w:t>1</w:t>
      </w:r>
      <w:r w:rsidRPr="009E6D5F">
        <w:rPr>
          <w:noProof/>
        </w:rPr>
        <w:fldChar w:fldCharType="end"/>
      </w:r>
    </w:p>
    <w:p w:rsidR="009E6D5F" w:rsidRDefault="009E6D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9E6D5F">
        <w:rPr>
          <w:noProof/>
        </w:rPr>
        <w:tab/>
      </w:r>
      <w:r w:rsidRPr="009E6D5F">
        <w:rPr>
          <w:noProof/>
        </w:rPr>
        <w:fldChar w:fldCharType="begin"/>
      </w:r>
      <w:r w:rsidRPr="009E6D5F">
        <w:rPr>
          <w:noProof/>
        </w:rPr>
        <w:instrText xml:space="preserve"> PAGEREF _Toc41628601 \h </w:instrText>
      </w:r>
      <w:r w:rsidRPr="009E6D5F">
        <w:rPr>
          <w:noProof/>
        </w:rPr>
      </w:r>
      <w:r w:rsidRPr="009E6D5F">
        <w:rPr>
          <w:noProof/>
        </w:rPr>
        <w:fldChar w:fldCharType="separate"/>
      </w:r>
      <w:r w:rsidR="0065528D">
        <w:rPr>
          <w:noProof/>
        </w:rPr>
        <w:t>1</w:t>
      </w:r>
      <w:r w:rsidRPr="009E6D5F">
        <w:rPr>
          <w:noProof/>
        </w:rPr>
        <w:fldChar w:fldCharType="end"/>
      </w:r>
    </w:p>
    <w:p w:rsidR="009E6D5F" w:rsidRDefault="009E6D5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9E6D5F">
        <w:rPr>
          <w:b w:val="0"/>
          <w:noProof/>
          <w:sz w:val="18"/>
        </w:rPr>
        <w:tab/>
      </w:r>
      <w:r w:rsidRPr="009E6D5F">
        <w:rPr>
          <w:b w:val="0"/>
          <w:noProof/>
          <w:sz w:val="18"/>
        </w:rPr>
        <w:fldChar w:fldCharType="begin"/>
      </w:r>
      <w:r w:rsidRPr="009E6D5F">
        <w:rPr>
          <w:b w:val="0"/>
          <w:noProof/>
          <w:sz w:val="18"/>
        </w:rPr>
        <w:instrText xml:space="preserve"> PAGEREF _Toc41628602 \h </w:instrText>
      </w:r>
      <w:r w:rsidRPr="009E6D5F">
        <w:rPr>
          <w:b w:val="0"/>
          <w:noProof/>
          <w:sz w:val="18"/>
        </w:rPr>
      </w:r>
      <w:r w:rsidRPr="009E6D5F">
        <w:rPr>
          <w:b w:val="0"/>
          <w:noProof/>
          <w:sz w:val="18"/>
        </w:rPr>
        <w:fldChar w:fldCharType="separate"/>
      </w:r>
      <w:r w:rsidR="0065528D">
        <w:rPr>
          <w:b w:val="0"/>
          <w:noProof/>
          <w:sz w:val="18"/>
        </w:rPr>
        <w:t>2</w:t>
      </w:r>
      <w:r w:rsidRPr="009E6D5F">
        <w:rPr>
          <w:b w:val="0"/>
          <w:noProof/>
          <w:sz w:val="18"/>
        </w:rPr>
        <w:fldChar w:fldCharType="end"/>
      </w:r>
    </w:p>
    <w:p w:rsidR="009E6D5F" w:rsidRDefault="009E6D5F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1—Initial amendments</w:t>
      </w:r>
      <w:r w:rsidRPr="009E6D5F">
        <w:rPr>
          <w:noProof/>
          <w:sz w:val="18"/>
        </w:rPr>
        <w:tab/>
      </w:r>
      <w:r w:rsidRPr="009E6D5F">
        <w:rPr>
          <w:noProof/>
          <w:sz w:val="18"/>
        </w:rPr>
        <w:fldChar w:fldCharType="begin"/>
      </w:r>
      <w:r w:rsidRPr="009E6D5F">
        <w:rPr>
          <w:noProof/>
          <w:sz w:val="18"/>
        </w:rPr>
        <w:instrText xml:space="preserve"> PAGEREF _Toc41628603 \h </w:instrText>
      </w:r>
      <w:r w:rsidRPr="009E6D5F">
        <w:rPr>
          <w:noProof/>
          <w:sz w:val="18"/>
        </w:rPr>
      </w:r>
      <w:r w:rsidRPr="009E6D5F">
        <w:rPr>
          <w:noProof/>
          <w:sz w:val="18"/>
        </w:rPr>
        <w:fldChar w:fldCharType="separate"/>
      </w:r>
      <w:r w:rsidR="0065528D">
        <w:rPr>
          <w:noProof/>
          <w:sz w:val="18"/>
        </w:rPr>
        <w:t>2</w:t>
      </w:r>
      <w:r w:rsidRPr="009E6D5F">
        <w:rPr>
          <w:noProof/>
          <w:sz w:val="18"/>
        </w:rPr>
        <w:fldChar w:fldCharType="end"/>
      </w:r>
    </w:p>
    <w:p w:rsidR="009E6D5F" w:rsidRDefault="009E6D5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Regulations 2018</w:t>
      </w:r>
      <w:r w:rsidRPr="009E6D5F">
        <w:rPr>
          <w:i w:val="0"/>
          <w:noProof/>
          <w:sz w:val="18"/>
        </w:rPr>
        <w:tab/>
      </w:r>
      <w:r w:rsidRPr="009E6D5F">
        <w:rPr>
          <w:i w:val="0"/>
          <w:noProof/>
          <w:sz w:val="18"/>
        </w:rPr>
        <w:fldChar w:fldCharType="begin"/>
      </w:r>
      <w:r w:rsidRPr="009E6D5F">
        <w:rPr>
          <w:i w:val="0"/>
          <w:noProof/>
          <w:sz w:val="18"/>
        </w:rPr>
        <w:instrText xml:space="preserve"> PAGEREF _Toc41628604 \h </w:instrText>
      </w:r>
      <w:r w:rsidRPr="009E6D5F">
        <w:rPr>
          <w:i w:val="0"/>
          <w:noProof/>
          <w:sz w:val="18"/>
        </w:rPr>
      </w:r>
      <w:r w:rsidRPr="009E6D5F">
        <w:rPr>
          <w:i w:val="0"/>
          <w:noProof/>
          <w:sz w:val="18"/>
        </w:rPr>
        <w:fldChar w:fldCharType="separate"/>
      </w:r>
      <w:r w:rsidR="0065528D">
        <w:rPr>
          <w:i w:val="0"/>
          <w:noProof/>
          <w:sz w:val="18"/>
        </w:rPr>
        <w:t>2</w:t>
      </w:r>
      <w:r w:rsidRPr="009E6D5F">
        <w:rPr>
          <w:i w:val="0"/>
          <w:noProof/>
          <w:sz w:val="18"/>
        </w:rPr>
        <w:fldChar w:fldCharType="end"/>
      </w:r>
    </w:p>
    <w:p w:rsidR="009E6D5F" w:rsidRDefault="009E6D5F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2—Later amendments</w:t>
      </w:r>
      <w:r w:rsidRPr="009E6D5F">
        <w:rPr>
          <w:noProof/>
          <w:sz w:val="18"/>
        </w:rPr>
        <w:tab/>
      </w:r>
      <w:r w:rsidRPr="009E6D5F">
        <w:rPr>
          <w:noProof/>
          <w:sz w:val="18"/>
        </w:rPr>
        <w:fldChar w:fldCharType="begin"/>
      </w:r>
      <w:r w:rsidRPr="009E6D5F">
        <w:rPr>
          <w:noProof/>
          <w:sz w:val="18"/>
        </w:rPr>
        <w:instrText xml:space="preserve"> PAGEREF _Toc41628614 \h </w:instrText>
      </w:r>
      <w:r w:rsidRPr="009E6D5F">
        <w:rPr>
          <w:noProof/>
          <w:sz w:val="18"/>
        </w:rPr>
      </w:r>
      <w:r w:rsidRPr="009E6D5F">
        <w:rPr>
          <w:noProof/>
          <w:sz w:val="18"/>
        </w:rPr>
        <w:fldChar w:fldCharType="separate"/>
      </w:r>
      <w:r w:rsidR="0065528D">
        <w:rPr>
          <w:noProof/>
          <w:sz w:val="18"/>
        </w:rPr>
        <w:t>4</w:t>
      </w:r>
      <w:r w:rsidRPr="009E6D5F">
        <w:rPr>
          <w:noProof/>
          <w:sz w:val="18"/>
        </w:rPr>
        <w:fldChar w:fldCharType="end"/>
      </w:r>
    </w:p>
    <w:p w:rsidR="009E6D5F" w:rsidRDefault="009E6D5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Regulations 2018</w:t>
      </w:r>
      <w:r w:rsidRPr="009E6D5F">
        <w:rPr>
          <w:i w:val="0"/>
          <w:noProof/>
          <w:sz w:val="18"/>
        </w:rPr>
        <w:tab/>
      </w:r>
      <w:r w:rsidRPr="009E6D5F">
        <w:rPr>
          <w:i w:val="0"/>
          <w:noProof/>
          <w:sz w:val="18"/>
        </w:rPr>
        <w:fldChar w:fldCharType="begin"/>
      </w:r>
      <w:r w:rsidRPr="009E6D5F">
        <w:rPr>
          <w:i w:val="0"/>
          <w:noProof/>
          <w:sz w:val="18"/>
        </w:rPr>
        <w:instrText xml:space="preserve"> PAGEREF _Toc41628615 \h </w:instrText>
      </w:r>
      <w:r w:rsidRPr="009E6D5F">
        <w:rPr>
          <w:i w:val="0"/>
          <w:noProof/>
          <w:sz w:val="18"/>
        </w:rPr>
      </w:r>
      <w:r w:rsidRPr="009E6D5F">
        <w:rPr>
          <w:i w:val="0"/>
          <w:noProof/>
          <w:sz w:val="18"/>
        </w:rPr>
        <w:fldChar w:fldCharType="separate"/>
      </w:r>
      <w:r w:rsidR="0065528D">
        <w:rPr>
          <w:i w:val="0"/>
          <w:noProof/>
          <w:sz w:val="18"/>
        </w:rPr>
        <w:t>4</w:t>
      </w:r>
      <w:r w:rsidRPr="009E6D5F">
        <w:rPr>
          <w:i w:val="0"/>
          <w:noProof/>
          <w:sz w:val="18"/>
        </w:rPr>
        <w:fldChar w:fldCharType="end"/>
      </w:r>
    </w:p>
    <w:p w:rsidR="0048364F" w:rsidRPr="009E6D5F" w:rsidRDefault="009E6D5F" w:rsidP="0048364F">
      <w:r>
        <w:fldChar w:fldCharType="end"/>
      </w:r>
    </w:p>
    <w:p w:rsidR="0048364F" w:rsidRPr="009E6D5F" w:rsidRDefault="0048364F" w:rsidP="0048364F">
      <w:pPr>
        <w:sectPr w:rsidR="0048364F" w:rsidRPr="009E6D5F" w:rsidSect="006F40A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9E6D5F" w:rsidRDefault="0048364F" w:rsidP="0048364F">
      <w:pPr>
        <w:pStyle w:val="ActHead5"/>
      </w:pPr>
      <w:bookmarkStart w:id="2" w:name="_Toc41628598"/>
      <w:r w:rsidRPr="007C5CF7">
        <w:rPr>
          <w:rStyle w:val="CharSectno"/>
        </w:rPr>
        <w:lastRenderedPageBreak/>
        <w:t>1</w:t>
      </w:r>
      <w:r w:rsidRPr="009E6D5F">
        <w:t xml:space="preserve">  </w:t>
      </w:r>
      <w:r w:rsidR="004F676E" w:rsidRPr="009E6D5F">
        <w:t>Name</w:t>
      </w:r>
      <w:bookmarkEnd w:id="2"/>
    </w:p>
    <w:p w:rsidR="0048364F" w:rsidRPr="009E6D5F" w:rsidRDefault="0048364F" w:rsidP="0048364F">
      <w:pPr>
        <w:pStyle w:val="subsection"/>
      </w:pPr>
      <w:r w:rsidRPr="009E6D5F">
        <w:tab/>
      </w:r>
      <w:r w:rsidRPr="009E6D5F">
        <w:tab/>
      </w:r>
      <w:r w:rsidR="00465DA9" w:rsidRPr="009E6D5F">
        <w:t>This instrument is</w:t>
      </w:r>
      <w:r w:rsidRPr="009E6D5F">
        <w:t xml:space="preserve"> the </w:t>
      </w:r>
      <w:bookmarkStart w:id="3" w:name="BKCheck15B_3"/>
      <w:bookmarkEnd w:id="3"/>
      <w:r w:rsidR="00414ADE" w:rsidRPr="009E6D5F">
        <w:rPr>
          <w:i/>
        </w:rPr>
        <w:fldChar w:fldCharType="begin"/>
      </w:r>
      <w:r w:rsidR="00414ADE" w:rsidRPr="009E6D5F">
        <w:rPr>
          <w:i/>
        </w:rPr>
        <w:instrText xml:space="preserve"> STYLEREF  ShortT </w:instrText>
      </w:r>
      <w:r w:rsidR="00414ADE" w:rsidRPr="009E6D5F">
        <w:rPr>
          <w:i/>
        </w:rPr>
        <w:fldChar w:fldCharType="separate"/>
      </w:r>
      <w:r w:rsidR="0065528D">
        <w:rPr>
          <w:i/>
          <w:noProof/>
        </w:rPr>
        <w:t>Health Insurance Amendment (General Practitioners) Regulations 2020</w:t>
      </w:r>
      <w:r w:rsidR="00414ADE" w:rsidRPr="009E6D5F">
        <w:rPr>
          <w:i/>
        </w:rPr>
        <w:fldChar w:fldCharType="end"/>
      </w:r>
      <w:r w:rsidRPr="009E6D5F">
        <w:t>.</w:t>
      </w:r>
    </w:p>
    <w:p w:rsidR="004F676E" w:rsidRPr="009E6D5F" w:rsidRDefault="0048364F" w:rsidP="005452CC">
      <w:pPr>
        <w:pStyle w:val="ActHead5"/>
      </w:pPr>
      <w:bookmarkStart w:id="4" w:name="_Toc41628599"/>
      <w:r w:rsidRPr="007C5CF7">
        <w:rPr>
          <w:rStyle w:val="CharSectno"/>
        </w:rPr>
        <w:t>2</w:t>
      </w:r>
      <w:r w:rsidRPr="009E6D5F">
        <w:t xml:space="preserve">  Commencement</w:t>
      </w:r>
      <w:bookmarkEnd w:id="4"/>
    </w:p>
    <w:p w:rsidR="005172AD" w:rsidRPr="009E6D5F" w:rsidRDefault="005172AD" w:rsidP="00593449">
      <w:pPr>
        <w:pStyle w:val="subsection"/>
      </w:pPr>
      <w:r w:rsidRPr="009E6D5F">
        <w:tab/>
        <w:t>(1)</w:t>
      </w:r>
      <w:r w:rsidRPr="009E6D5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5172AD" w:rsidRPr="009E6D5F" w:rsidRDefault="005172AD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172AD" w:rsidRPr="009E6D5F" w:rsidTr="005D69CC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172AD" w:rsidRPr="009E6D5F" w:rsidRDefault="005172AD" w:rsidP="00612709">
            <w:pPr>
              <w:pStyle w:val="TableHeading"/>
            </w:pPr>
            <w:r w:rsidRPr="009E6D5F">
              <w:t>Commencement information</w:t>
            </w:r>
          </w:p>
        </w:tc>
      </w:tr>
      <w:tr w:rsidR="005172AD" w:rsidRPr="009E6D5F" w:rsidTr="005D69C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172AD" w:rsidRPr="009E6D5F" w:rsidRDefault="005172AD" w:rsidP="00612709">
            <w:pPr>
              <w:pStyle w:val="TableHeading"/>
            </w:pPr>
            <w:r w:rsidRPr="009E6D5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172AD" w:rsidRPr="009E6D5F" w:rsidRDefault="005172AD" w:rsidP="00612709">
            <w:pPr>
              <w:pStyle w:val="TableHeading"/>
            </w:pPr>
            <w:r w:rsidRPr="009E6D5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172AD" w:rsidRPr="009E6D5F" w:rsidRDefault="005172AD" w:rsidP="00612709">
            <w:pPr>
              <w:pStyle w:val="TableHeading"/>
            </w:pPr>
            <w:r w:rsidRPr="009E6D5F">
              <w:t>Column 3</w:t>
            </w:r>
          </w:p>
        </w:tc>
      </w:tr>
      <w:tr w:rsidR="005172AD" w:rsidRPr="009E6D5F" w:rsidTr="005D69C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172AD" w:rsidRPr="009E6D5F" w:rsidRDefault="005172AD" w:rsidP="00612709">
            <w:pPr>
              <w:pStyle w:val="TableHeading"/>
            </w:pPr>
            <w:r w:rsidRPr="009E6D5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172AD" w:rsidRPr="009E6D5F" w:rsidRDefault="005172AD" w:rsidP="00612709">
            <w:pPr>
              <w:pStyle w:val="TableHeading"/>
            </w:pPr>
            <w:r w:rsidRPr="009E6D5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172AD" w:rsidRPr="009E6D5F" w:rsidRDefault="005172AD" w:rsidP="00612709">
            <w:pPr>
              <w:pStyle w:val="TableHeading"/>
            </w:pPr>
            <w:r w:rsidRPr="009E6D5F">
              <w:t>Date/Details</w:t>
            </w:r>
          </w:p>
        </w:tc>
      </w:tr>
      <w:tr w:rsidR="005172AD" w:rsidRPr="009E6D5F" w:rsidTr="005D69CC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172AD" w:rsidRPr="009E6D5F" w:rsidRDefault="005172AD" w:rsidP="0026670B">
            <w:pPr>
              <w:pStyle w:val="Tabletext"/>
            </w:pPr>
            <w:r w:rsidRPr="009E6D5F">
              <w:t>1.  Sections</w:t>
            </w:r>
            <w:r w:rsidR="009E6D5F" w:rsidRPr="009E6D5F">
              <w:t> </w:t>
            </w:r>
            <w:r w:rsidRPr="009E6D5F">
              <w:t xml:space="preserve">1 to </w:t>
            </w:r>
            <w:r w:rsidR="0026670B" w:rsidRPr="009E6D5F">
              <w:t>4</w:t>
            </w:r>
            <w:r w:rsidRPr="009E6D5F">
              <w:t xml:space="preserve">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172AD" w:rsidRPr="009E6D5F" w:rsidRDefault="005172AD" w:rsidP="00A664CA">
            <w:pPr>
              <w:pStyle w:val="Tabletext"/>
            </w:pPr>
            <w:r w:rsidRPr="009E6D5F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5172AD" w:rsidRPr="009E6D5F" w:rsidRDefault="0091292E">
            <w:pPr>
              <w:pStyle w:val="Tabletext"/>
            </w:pPr>
            <w:r>
              <w:t>27 June 2020</w:t>
            </w:r>
          </w:p>
        </w:tc>
      </w:tr>
      <w:tr w:rsidR="005172AD" w:rsidRPr="009E6D5F" w:rsidTr="005D69CC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  <w:hideMark/>
          </w:tcPr>
          <w:p w:rsidR="005172AD" w:rsidRPr="009E6D5F" w:rsidRDefault="005172AD">
            <w:pPr>
              <w:pStyle w:val="Tabletext"/>
            </w:pPr>
            <w:r w:rsidRPr="009E6D5F">
              <w:t>2.  Schedule</w:t>
            </w:r>
            <w:r w:rsidR="009E6D5F" w:rsidRPr="009E6D5F">
              <w:t> </w:t>
            </w:r>
            <w:r w:rsidRPr="009E6D5F">
              <w:t>1, Part</w:t>
            </w:r>
            <w:r w:rsidR="009E6D5F" w:rsidRPr="009E6D5F">
              <w:t> </w:t>
            </w:r>
            <w:r w:rsidRPr="009E6D5F">
              <w:t>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:rsidR="005172AD" w:rsidRPr="009E6D5F" w:rsidRDefault="005172AD">
            <w:pPr>
              <w:pStyle w:val="Tabletext"/>
            </w:pPr>
            <w:r w:rsidRPr="009E6D5F">
              <w:t>The day after this instrument is registered</w:t>
            </w:r>
            <w:r w:rsidR="00692EE5" w:rsidRPr="009E6D5F">
              <w:t>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:rsidR="005172AD" w:rsidRPr="009E6D5F" w:rsidRDefault="0091292E">
            <w:pPr>
              <w:pStyle w:val="Tabletext"/>
            </w:pPr>
            <w:r>
              <w:t>27 June 2020</w:t>
            </w:r>
          </w:p>
        </w:tc>
      </w:tr>
      <w:tr w:rsidR="005172AD" w:rsidRPr="009E6D5F" w:rsidTr="005D69CC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172AD" w:rsidRPr="009E6D5F" w:rsidRDefault="005172AD">
            <w:pPr>
              <w:pStyle w:val="Tabletext"/>
            </w:pPr>
            <w:r w:rsidRPr="009E6D5F">
              <w:t>3.  Schedule</w:t>
            </w:r>
            <w:r w:rsidR="009E6D5F" w:rsidRPr="009E6D5F">
              <w:t> </w:t>
            </w:r>
            <w:r w:rsidRPr="009E6D5F">
              <w:t>1, Part</w:t>
            </w:r>
            <w:r w:rsidR="009E6D5F" w:rsidRPr="009E6D5F">
              <w:t> </w:t>
            </w:r>
            <w:r w:rsidRPr="009E6D5F">
              <w:t>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172AD" w:rsidRPr="009E6D5F" w:rsidRDefault="005172AD">
            <w:pPr>
              <w:pStyle w:val="Tabletext"/>
            </w:pPr>
            <w:r w:rsidRPr="009E6D5F">
              <w:t>At the same time as Schedule</w:t>
            </w:r>
            <w:r w:rsidR="009E6D5F" w:rsidRPr="009E6D5F">
              <w:t> </w:t>
            </w:r>
            <w:r w:rsidRPr="009E6D5F">
              <w:t xml:space="preserve">1 to the </w:t>
            </w:r>
            <w:r w:rsidRPr="009E6D5F">
              <w:rPr>
                <w:i/>
              </w:rPr>
              <w:t>Health Insurance Amendment (General Practitioners and Quality Assurance) Act 2020</w:t>
            </w:r>
            <w:bookmarkStart w:id="5" w:name="BK_S3P1L20C28"/>
            <w:bookmarkEnd w:id="5"/>
            <w:r w:rsidRPr="009E6D5F">
              <w:t xml:space="preserve"> commences.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172AD" w:rsidRPr="009E6D5F" w:rsidRDefault="00BE67E4">
            <w:pPr>
              <w:pStyle w:val="Tabletext"/>
            </w:pPr>
            <w:r>
              <w:t>16 June 2021</w:t>
            </w:r>
            <w:bookmarkStart w:id="6" w:name="_GoBack"/>
            <w:bookmarkEnd w:id="6"/>
          </w:p>
        </w:tc>
      </w:tr>
    </w:tbl>
    <w:p w:rsidR="005172AD" w:rsidRPr="009E6D5F" w:rsidRDefault="005172AD" w:rsidP="00D21F74">
      <w:pPr>
        <w:pStyle w:val="notetext"/>
      </w:pPr>
      <w:r w:rsidRPr="009E6D5F">
        <w:rPr>
          <w:snapToGrid w:val="0"/>
          <w:lang w:eastAsia="en-US"/>
        </w:rPr>
        <w:t>Note:</w:t>
      </w:r>
      <w:r w:rsidRPr="009E6D5F">
        <w:rPr>
          <w:snapToGrid w:val="0"/>
          <w:lang w:eastAsia="en-US"/>
        </w:rPr>
        <w:tab/>
        <w:t xml:space="preserve">This table relates only to the provisions of this </w:t>
      </w:r>
      <w:r w:rsidRPr="009E6D5F">
        <w:t xml:space="preserve">instrument </w:t>
      </w:r>
      <w:r w:rsidRPr="009E6D5F">
        <w:rPr>
          <w:snapToGrid w:val="0"/>
          <w:lang w:eastAsia="en-US"/>
        </w:rPr>
        <w:t xml:space="preserve">as originally made. It will not be amended to deal with any later amendments of this </w:t>
      </w:r>
      <w:r w:rsidRPr="009E6D5F">
        <w:t>instrument</w:t>
      </w:r>
      <w:r w:rsidRPr="009E6D5F">
        <w:rPr>
          <w:snapToGrid w:val="0"/>
          <w:lang w:eastAsia="en-US"/>
        </w:rPr>
        <w:t>.</w:t>
      </w:r>
    </w:p>
    <w:p w:rsidR="005172AD" w:rsidRPr="009E6D5F" w:rsidRDefault="005172AD" w:rsidP="00D455E3">
      <w:pPr>
        <w:pStyle w:val="subsection"/>
      </w:pPr>
      <w:r w:rsidRPr="009E6D5F">
        <w:tab/>
        <w:t>(2)</w:t>
      </w:r>
      <w:r w:rsidRPr="009E6D5F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9E6D5F" w:rsidRDefault="00BF6650" w:rsidP="00BF6650">
      <w:pPr>
        <w:pStyle w:val="ActHead5"/>
      </w:pPr>
      <w:bookmarkStart w:id="7" w:name="_Toc41628600"/>
      <w:r w:rsidRPr="007C5CF7">
        <w:rPr>
          <w:rStyle w:val="CharSectno"/>
        </w:rPr>
        <w:t>3</w:t>
      </w:r>
      <w:r w:rsidRPr="009E6D5F">
        <w:t xml:space="preserve">  Authority</w:t>
      </w:r>
      <w:bookmarkEnd w:id="7"/>
    </w:p>
    <w:p w:rsidR="00BF6650" w:rsidRPr="009E6D5F" w:rsidRDefault="00BF6650" w:rsidP="00BF6650">
      <w:pPr>
        <w:pStyle w:val="subsection"/>
      </w:pPr>
      <w:r w:rsidRPr="009E6D5F">
        <w:tab/>
      </w:r>
      <w:r w:rsidRPr="009E6D5F">
        <w:tab/>
      </w:r>
      <w:r w:rsidR="00465DA9" w:rsidRPr="009E6D5F">
        <w:t>This instrument is</w:t>
      </w:r>
      <w:r w:rsidRPr="009E6D5F">
        <w:t xml:space="preserve"> made under the </w:t>
      </w:r>
      <w:r w:rsidR="00F21E99" w:rsidRPr="009E6D5F">
        <w:rPr>
          <w:i/>
        </w:rPr>
        <w:t>Health Insurance Act 1973</w:t>
      </w:r>
      <w:r w:rsidR="00546FA3" w:rsidRPr="009E6D5F">
        <w:rPr>
          <w:i/>
        </w:rPr>
        <w:t>.</w:t>
      </w:r>
    </w:p>
    <w:p w:rsidR="00557C7A" w:rsidRPr="009E6D5F" w:rsidRDefault="00BF6650" w:rsidP="00557C7A">
      <w:pPr>
        <w:pStyle w:val="ActHead5"/>
      </w:pPr>
      <w:bookmarkStart w:id="8" w:name="_Toc41628601"/>
      <w:r w:rsidRPr="007C5CF7">
        <w:rPr>
          <w:rStyle w:val="CharSectno"/>
        </w:rPr>
        <w:t>4</w:t>
      </w:r>
      <w:r w:rsidR="00557C7A" w:rsidRPr="009E6D5F">
        <w:t xml:space="preserve">  </w:t>
      </w:r>
      <w:r w:rsidR="00083F48" w:rsidRPr="009E6D5F">
        <w:t>Schedules</w:t>
      </w:r>
      <w:bookmarkEnd w:id="8"/>
    </w:p>
    <w:p w:rsidR="00557C7A" w:rsidRPr="009E6D5F" w:rsidRDefault="00557C7A" w:rsidP="00557C7A">
      <w:pPr>
        <w:pStyle w:val="subsection"/>
      </w:pPr>
      <w:r w:rsidRPr="009E6D5F">
        <w:tab/>
      </w:r>
      <w:r w:rsidRPr="009E6D5F">
        <w:tab/>
      </w:r>
      <w:r w:rsidR="00083F48" w:rsidRPr="009E6D5F">
        <w:t xml:space="preserve">Each </w:t>
      </w:r>
      <w:r w:rsidR="00160BD7" w:rsidRPr="009E6D5F">
        <w:t>instrument</w:t>
      </w:r>
      <w:r w:rsidR="00083F48" w:rsidRPr="009E6D5F">
        <w:t xml:space="preserve"> that is specified in a Schedule to </w:t>
      </w:r>
      <w:r w:rsidR="00465DA9" w:rsidRPr="009E6D5F">
        <w:t>this instrument</w:t>
      </w:r>
      <w:r w:rsidR="00083F48" w:rsidRPr="009E6D5F">
        <w:t xml:space="preserve"> is amended or repealed as set out in the applicable items in the Schedule concerned, and any other item in a Schedule to </w:t>
      </w:r>
      <w:r w:rsidR="00465DA9" w:rsidRPr="009E6D5F">
        <w:t>this instrument</w:t>
      </w:r>
      <w:r w:rsidR="00083F48" w:rsidRPr="009E6D5F">
        <w:t xml:space="preserve"> has effect according to its terms.</w:t>
      </w:r>
    </w:p>
    <w:p w:rsidR="0048364F" w:rsidRPr="009E6D5F" w:rsidRDefault="0048364F" w:rsidP="009C5989">
      <w:pPr>
        <w:pStyle w:val="ActHead6"/>
        <w:pageBreakBefore/>
      </w:pPr>
      <w:bookmarkStart w:id="9" w:name="_Toc41628602"/>
      <w:bookmarkStart w:id="10" w:name="opcAmSched"/>
      <w:bookmarkStart w:id="11" w:name="opcCurrentFind"/>
      <w:r w:rsidRPr="007C5CF7">
        <w:rPr>
          <w:rStyle w:val="CharAmSchNo"/>
        </w:rPr>
        <w:lastRenderedPageBreak/>
        <w:t>Schedule</w:t>
      </w:r>
      <w:r w:rsidR="009E6D5F" w:rsidRPr="007C5CF7">
        <w:rPr>
          <w:rStyle w:val="CharAmSchNo"/>
        </w:rPr>
        <w:t> </w:t>
      </w:r>
      <w:r w:rsidRPr="007C5CF7">
        <w:rPr>
          <w:rStyle w:val="CharAmSchNo"/>
        </w:rPr>
        <w:t>1</w:t>
      </w:r>
      <w:r w:rsidRPr="009E6D5F">
        <w:t>—</w:t>
      </w:r>
      <w:r w:rsidR="00460499" w:rsidRPr="007C5CF7">
        <w:rPr>
          <w:rStyle w:val="CharAmSchText"/>
        </w:rPr>
        <w:t>Amendments</w:t>
      </w:r>
      <w:bookmarkEnd w:id="9"/>
    </w:p>
    <w:p w:rsidR="005172AD" w:rsidRPr="009E6D5F" w:rsidRDefault="005172AD" w:rsidP="005172AD">
      <w:pPr>
        <w:pStyle w:val="ActHead7"/>
      </w:pPr>
      <w:bookmarkStart w:id="12" w:name="_Toc41628603"/>
      <w:bookmarkEnd w:id="10"/>
      <w:bookmarkEnd w:id="11"/>
      <w:r w:rsidRPr="007C5CF7">
        <w:rPr>
          <w:rStyle w:val="CharAmPartNo"/>
        </w:rPr>
        <w:t>Part</w:t>
      </w:r>
      <w:r w:rsidR="009E6D5F" w:rsidRPr="007C5CF7">
        <w:rPr>
          <w:rStyle w:val="CharAmPartNo"/>
        </w:rPr>
        <w:t> </w:t>
      </w:r>
      <w:r w:rsidRPr="007C5CF7">
        <w:rPr>
          <w:rStyle w:val="CharAmPartNo"/>
        </w:rPr>
        <w:t>1</w:t>
      </w:r>
      <w:r w:rsidRPr="009E6D5F">
        <w:t>—</w:t>
      </w:r>
      <w:r w:rsidRPr="007C5CF7">
        <w:rPr>
          <w:rStyle w:val="CharAmPartText"/>
        </w:rPr>
        <w:t>Initial amendments</w:t>
      </w:r>
      <w:bookmarkEnd w:id="12"/>
    </w:p>
    <w:p w:rsidR="005172AD" w:rsidRPr="009E6D5F" w:rsidRDefault="005172AD" w:rsidP="005172AD">
      <w:pPr>
        <w:pStyle w:val="ActHead9"/>
      </w:pPr>
      <w:bookmarkStart w:id="13" w:name="_Toc41628604"/>
      <w:r w:rsidRPr="009E6D5F">
        <w:t>Health Insurance Regulations</w:t>
      </w:r>
      <w:r w:rsidR="009E6D5F" w:rsidRPr="009E6D5F">
        <w:t> </w:t>
      </w:r>
      <w:r w:rsidRPr="009E6D5F">
        <w:t>2018</w:t>
      </w:r>
      <w:bookmarkEnd w:id="13"/>
    </w:p>
    <w:p w:rsidR="000C0646" w:rsidRPr="009E6D5F" w:rsidRDefault="00F05EC2" w:rsidP="000C0646">
      <w:pPr>
        <w:pStyle w:val="ItemHead"/>
      </w:pPr>
      <w:r w:rsidRPr="009E6D5F">
        <w:t>1</w:t>
      </w:r>
      <w:r w:rsidR="000C0646" w:rsidRPr="009E6D5F">
        <w:t xml:space="preserve">  Section</w:t>
      </w:r>
      <w:r w:rsidR="009E6D5F" w:rsidRPr="009E6D5F">
        <w:t> </w:t>
      </w:r>
      <w:r w:rsidR="000C0646" w:rsidRPr="009E6D5F">
        <w:t>4</w:t>
      </w:r>
    </w:p>
    <w:p w:rsidR="000C0646" w:rsidRPr="009E6D5F" w:rsidRDefault="000C0646" w:rsidP="000C0646">
      <w:pPr>
        <w:pStyle w:val="Item"/>
      </w:pPr>
      <w:r w:rsidRPr="009E6D5F">
        <w:t>Repeal the following definitions:</w:t>
      </w:r>
    </w:p>
    <w:p w:rsidR="000C0646" w:rsidRPr="009E6D5F" w:rsidRDefault="000C0646" w:rsidP="000C0646">
      <w:pPr>
        <w:pStyle w:val="paragraph"/>
      </w:pPr>
      <w:r w:rsidRPr="009E6D5F">
        <w:tab/>
        <w:t>(a)</w:t>
      </w:r>
      <w:r w:rsidRPr="009E6D5F">
        <w:tab/>
        <w:t xml:space="preserve">definition of </w:t>
      </w:r>
      <w:r w:rsidRPr="009E6D5F">
        <w:rPr>
          <w:b/>
          <w:i/>
        </w:rPr>
        <w:t>predominantly general practice</w:t>
      </w:r>
      <w:r w:rsidRPr="009E6D5F">
        <w:t>;</w:t>
      </w:r>
    </w:p>
    <w:p w:rsidR="000C0646" w:rsidRPr="009E6D5F" w:rsidRDefault="000C0646" w:rsidP="000C0646">
      <w:pPr>
        <w:pStyle w:val="paragraph"/>
      </w:pPr>
      <w:r w:rsidRPr="009E6D5F">
        <w:tab/>
        <w:t>(b)</w:t>
      </w:r>
      <w:r w:rsidRPr="009E6D5F">
        <w:tab/>
        <w:t xml:space="preserve">definition of </w:t>
      </w:r>
      <w:r w:rsidRPr="009E6D5F">
        <w:rPr>
          <w:b/>
          <w:i/>
        </w:rPr>
        <w:t>quarter</w:t>
      </w:r>
      <w:r w:rsidRPr="009E6D5F">
        <w:t>.</w:t>
      </w:r>
    </w:p>
    <w:p w:rsidR="00D56F1C" w:rsidRPr="009E6D5F" w:rsidRDefault="00F05EC2" w:rsidP="00D56F1C">
      <w:pPr>
        <w:pStyle w:val="ItemHead"/>
      </w:pPr>
      <w:r w:rsidRPr="009E6D5F">
        <w:t>2</w:t>
      </w:r>
      <w:r w:rsidR="005172AD" w:rsidRPr="009E6D5F">
        <w:t xml:space="preserve">  </w:t>
      </w:r>
      <w:r w:rsidR="00D56F1C" w:rsidRPr="009E6D5F">
        <w:t>Subdivision B of Division</w:t>
      </w:r>
      <w:r w:rsidR="009E6D5F" w:rsidRPr="009E6D5F">
        <w:t> </w:t>
      </w:r>
      <w:r w:rsidR="00D56F1C" w:rsidRPr="009E6D5F">
        <w:t>5 of Part</w:t>
      </w:r>
      <w:r w:rsidR="009E6D5F" w:rsidRPr="009E6D5F">
        <w:t> </w:t>
      </w:r>
      <w:r w:rsidR="00D56F1C" w:rsidRPr="009E6D5F">
        <w:t>2</w:t>
      </w:r>
    </w:p>
    <w:p w:rsidR="00D56F1C" w:rsidRPr="009E6D5F" w:rsidRDefault="00D56F1C" w:rsidP="00D56F1C">
      <w:pPr>
        <w:pStyle w:val="Item"/>
      </w:pPr>
      <w:r w:rsidRPr="009E6D5F">
        <w:t>Repeal the Subdivision, substitute:</w:t>
      </w:r>
    </w:p>
    <w:p w:rsidR="00D56F1C" w:rsidRPr="009E6D5F" w:rsidRDefault="00D56F1C" w:rsidP="00D56F1C">
      <w:pPr>
        <w:pStyle w:val="ActHead4"/>
      </w:pPr>
      <w:bookmarkStart w:id="14" w:name="_Toc41628605"/>
      <w:r w:rsidRPr="007C5CF7">
        <w:rPr>
          <w:rStyle w:val="CharSubdNo"/>
        </w:rPr>
        <w:t>Subdivision B</w:t>
      </w:r>
      <w:r w:rsidRPr="009E6D5F">
        <w:t>—</w:t>
      </w:r>
      <w:r w:rsidRPr="007C5CF7">
        <w:rPr>
          <w:rStyle w:val="CharSubdText"/>
        </w:rPr>
        <w:t>Vocationally registered general practitioners</w:t>
      </w:r>
      <w:bookmarkEnd w:id="14"/>
    </w:p>
    <w:p w:rsidR="00600044" w:rsidRPr="009E6D5F" w:rsidRDefault="00600044" w:rsidP="005172AD">
      <w:pPr>
        <w:pStyle w:val="ActHead5"/>
      </w:pPr>
      <w:bookmarkStart w:id="15" w:name="_Toc41628606"/>
      <w:r w:rsidRPr="007C5CF7">
        <w:rPr>
          <w:rStyle w:val="CharSectno"/>
        </w:rPr>
        <w:t>19</w:t>
      </w:r>
      <w:r w:rsidRPr="009E6D5F">
        <w:t xml:space="preserve">  ACRRM may give notice about applicant’s eligibility for </w:t>
      </w:r>
      <w:r w:rsidR="00972934" w:rsidRPr="009E6D5F">
        <w:t xml:space="preserve">vocational </w:t>
      </w:r>
      <w:r w:rsidRPr="009E6D5F">
        <w:t>registration</w:t>
      </w:r>
      <w:bookmarkEnd w:id="15"/>
    </w:p>
    <w:p w:rsidR="00600044" w:rsidRPr="009E6D5F" w:rsidRDefault="00600044" w:rsidP="00600044">
      <w:pPr>
        <w:pStyle w:val="subsection"/>
      </w:pPr>
      <w:r w:rsidRPr="009E6D5F">
        <w:tab/>
      </w:r>
      <w:r w:rsidRPr="009E6D5F">
        <w:tab/>
        <w:t>The ACRRM is specified for the purposes of paragraph</w:t>
      </w:r>
      <w:r w:rsidR="009E6D5F" w:rsidRPr="009E6D5F">
        <w:t> </w:t>
      </w:r>
      <w:r w:rsidRPr="009E6D5F">
        <w:t xml:space="preserve">3F(6)(b) of the Act (about bodies that may give the Chief Executive Medicare notice about an applicant being eligible for registration on the Vocational </w:t>
      </w:r>
      <w:r w:rsidR="00F8492E" w:rsidRPr="009E6D5F">
        <w:t>Register of General Practitioners).</w:t>
      </w:r>
    </w:p>
    <w:p w:rsidR="005172AD" w:rsidRPr="009E6D5F" w:rsidRDefault="005172AD" w:rsidP="005172AD">
      <w:pPr>
        <w:pStyle w:val="ActHead5"/>
      </w:pPr>
      <w:bookmarkStart w:id="16" w:name="_Toc41628607"/>
      <w:r w:rsidRPr="007C5CF7">
        <w:rPr>
          <w:rStyle w:val="CharSectno"/>
        </w:rPr>
        <w:t>19</w:t>
      </w:r>
      <w:r w:rsidR="00600044" w:rsidRPr="007C5CF7">
        <w:rPr>
          <w:rStyle w:val="CharSectno"/>
        </w:rPr>
        <w:t>A</w:t>
      </w:r>
      <w:r w:rsidRPr="009E6D5F">
        <w:t xml:space="preserve">  Eligibility for vocational registration</w:t>
      </w:r>
      <w:bookmarkEnd w:id="16"/>
    </w:p>
    <w:p w:rsidR="005172AD" w:rsidRPr="009E6D5F" w:rsidRDefault="005172AD" w:rsidP="005172AD">
      <w:pPr>
        <w:pStyle w:val="subsection"/>
      </w:pPr>
      <w:r w:rsidRPr="009E6D5F">
        <w:tab/>
      </w:r>
      <w:r w:rsidRPr="009E6D5F">
        <w:tab/>
        <w:t>For the purposes of subsection</w:t>
      </w:r>
      <w:r w:rsidR="009E6D5F" w:rsidRPr="009E6D5F">
        <w:t> </w:t>
      </w:r>
      <w:r w:rsidRPr="009E6D5F">
        <w:t>3F(6) of the Act, a medical practitioner whose name has been removed from the Vocational Register of General Practitioners is eligible for registration under section</w:t>
      </w:r>
      <w:r w:rsidR="009E6D5F" w:rsidRPr="009E6D5F">
        <w:t> </w:t>
      </w:r>
      <w:r w:rsidRPr="009E6D5F">
        <w:t>3F of the Act if:</w:t>
      </w:r>
    </w:p>
    <w:p w:rsidR="00600044" w:rsidRPr="009E6D5F" w:rsidRDefault="00600044" w:rsidP="00600044">
      <w:pPr>
        <w:pStyle w:val="paragraph"/>
      </w:pPr>
      <w:r w:rsidRPr="009E6D5F">
        <w:tab/>
        <w:t>(a)</w:t>
      </w:r>
      <w:r w:rsidRPr="009E6D5F">
        <w:tab/>
        <w:t>the practitioner holds general registration in the medical profession (and is not registered in the specialty of general practice) under the National Law; and</w:t>
      </w:r>
    </w:p>
    <w:p w:rsidR="005172AD" w:rsidRPr="009E6D5F" w:rsidRDefault="005172AD" w:rsidP="005172AD">
      <w:pPr>
        <w:pStyle w:val="paragraph"/>
      </w:pPr>
      <w:r w:rsidRPr="009E6D5F">
        <w:tab/>
        <w:t>(</w:t>
      </w:r>
      <w:r w:rsidR="00972934" w:rsidRPr="009E6D5F">
        <w:t>b</w:t>
      </w:r>
      <w:r w:rsidRPr="009E6D5F">
        <w:t>)</w:t>
      </w:r>
      <w:r w:rsidRPr="009E6D5F">
        <w:tab/>
      </w:r>
      <w:r w:rsidR="00600044" w:rsidRPr="009E6D5F">
        <w:t xml:space="preserve">the practitioner met the continuing professional development requirements of the RACGP or the ACRRM for the </w:t>
      </w:r>
      <w:r w:rsidR="00972934" w:rsidRPr="009E6D5F">
        <w:t>2017</w:t>
      </w:r>
      <w:r w:rsidR="009E6D5F">
        <w:noBreakHyphen/>
      </w:r>
      <w:r w:rsidR="00972934" w:rsidRPr="009E6D5F">
        <w:t xml:space="preserve">2019 </w:t>
      </w:r>
      <w:r w:rsidR="00600044" w:rsidRPr="009E6D5F">
        <w:t>triennium.</w:t>
      </w:r>
    </w:p>
    <w:p w:rsidR="00972934" w:rsidRPr="009E6D5F" w:rsidRDefault="00972934" w:rsidP="00972934">
      <w:pPr>
        <w:pStyle w:val="ActHead5"/>
      </w:pPr>
      <w:bookmarkStart w:id="17" w:name="_Toc41628608"/>
      <w:r w:rsidRPr="007C5CF7">
        <w:rPr>
          <w:rStyle w:val="CharSectno"/>
        </w:rPr>
        <w:t>20</w:t>
      </w:r>
      <w:r w:rsidRPr="009E6D5F">
        <w:t xml:space="preserve">  Notice if professional body does not consider applicant eligible for vocational registration</w:t>
      </w:r>
      <w:bookmarkEnd w:id="17"/>
    </w:p>
    <w:p w:rsidR="000C0646" w:rsidRPr="009E6D5F" w:rsidRDefault="000C0646" w:rsidP="000C0646">
      <w:pPr>
        <w:pStyle w:val="subsection"/>
      </w:pPr>
      <w:r w:rsidRPr="009E6D5F">
        <w:tab/>
        <w:t>(1)</w:t>
      </w:r>
      <w:r w:rsidRPr="009E6D5F">
        <w:tab/>
        <w:t xml:space="preserve">This section applies if </w:t>
      </w:r>
      <w:r w:rsidR="00336AF7" w:rsidRPr="009E6D5F">
        <w:t>one</w:t>
      </w:r>
      <w:r w:rsidRPr="009E6D5F">
        <w:t xml:space="preserve"> of the following (the </w:t>
      </w:r>
      <w:r w:rsidRPr="009E6D5F">
        <w:rPr>
          <w:b/>
          <w:i/>
        </w:rPr>
        <w:t>professional body</w:t>
      </w:r>
      <w:r w:rsidRPr="009E6D5F">
        <w:t>) declines to give the Chief Executive Medicare written notice under subsection</w:t>
      </w:r>
      <w:r w:rsidR="009E6D5F" w:rsidRPr="009E6D5F">
        <w:t> </w:t>
      </w:r>
      <w:r w:rsidRPr="009E6D5F">
        <w:t>3F(6) of the Act in relation to an applicant for registration under section</w:t>
      </w:r>
      <w:r w:rsidR="009E6D5F" w:rsidRPr="009E6D5F">
        <w:t> </w:t>
      </w:r>
      <w:r w:rsidRPr="009E6D5F">
        <w:t>3F of the Act:</w:t>
      </w:r>
    </w:p>
    <w:p w:rsidR="000C0646" w:rsidRPr="009E6D5F" w:rsidRDefault="000C0646" w:rsidP="000C0646">
      <w:pPr>
        <w:pStyle w:val="paragraph"/>
      </w:pPr>
      <w:r w:rsidRPr="009E6D5F">
        <w:tab/>
        <w:t>(a)</w:t>
      </w:r>
      <w:r w:rsidRPr="009E6D5F">
        <w:tab/>
        <w:t>the RACGP;</w:t>
      </w:r>
    </w:p>
    <w:p w:rsidR="000C0646" w:rsidRPr="009E6D5F" w:rsidRDefault="000C0646" w:rsidP="000C0646">
      <w:pPr>
        <w:pStyle w:val="paragraph"/>
      </w:pPr>
      <w:r w:rsidRPr="009E6D5F">
        <w:tab/>
        <w:t>(b)</w:t>
      </w:r>
      <w:r w:rsidRPr="009E6D5F">
        <w:tab/>
        <w:t>the ACRRM.</w:t>
      </w:r>
    </w:p>
    <w:p w:rsidR="000C0646" w:rsidRPr="009E6D5F" w:rsidRDefault="000C0646" w:rsidP="000C0646">
      <w:pPr>
        <w:pStyle w:val="subsection"/>
      </w:pPr>
      <w:r w:rsidRPr="009E6D5F">
        <w:tab/>
        <w:t>(2)</w:t>
      </w:r>
      <w:r w:rsidRPr="009E6D5F">
        <w:tab/>
        <w:t>The professional body must give the Chief Executive Medicare written notice that it so declines.</w:t>
      </w:r>
    </w:p>
    <w:p w:rsidR="000C0646" w:rsidRPr="009E6D5F" w:rsidRDefault="000C0646" w:rsidP="000C0646">
      <w:pPr>
        <w:pStyle w:val="subsection"/>
      </w:pPr>
      <w:r w:rsidRPr="009E6D5F">
        <w:tab/>
        <w:t>(3)</w:t>
      </w:r>
      <w:r w:rsidRPr="009E6D5F">
        <w:tab/>
        <w:t xml:space="preserve">If the Chief Executive Medicare receives a notice under </w:t>
      </w:r>
      <w:r w:rsidR="009E6D5F" w:rsidRPr="009E6D5F">
        <w:t>subsection (</w:t>
      </w:r>
      <w:r w:rsidRPr="009E6D5F">
        <w:t>2) in relation to an applicant, the Chief Executive Medicare must give the applicant written notice that such a notice has been received.</w:t>
      </w:r>
    </w:p>
    <w:p w:rsidR="00C17736" w:rsidRPr="009E6D5F" w:rsidRDefault="00C17736" w:rsidP="000C0646">
      <w:pPr>
        <w:pStyle w:val="ActHead5"/>
      </w:pPr>
      <w:bookmarkStart w:id="18" w:name="_Toc41628609"/>
      <w:r w:rsidRPr="007C5CF7">
        <w:rPr>
          <w:rStyle w:val="CharSectno"/>
        </w:rPr>
        <w:lastRenderedPageBreak/>
        <w:t>21</w:t>
      </w:r>
      <w:r w:rsidRPr="009E6D5F">
        <w:t xml:space="preserve">  ACRRM or Medical Board of Australia may give notice for removal from Vocational Register of General Practitioners</w:t>
      </w:r>
      <w:bookmarkEnd w:id="18"/>
    </w:p>
    <w:p w:rsidR="00C17736" w:rsidRPr="009E6D5F" w:rsidRDefault="00C17736" w:rsidP="00C17736">
      <w:pPr>
        <w:pStyle w:val="subsection"/>
      </w:pPr>
      <w:r w:rsidRPr="009E6D5F">
        <w:tab/>
      </w:r>
      <w:r w:rsidRPr="009E6D5F">
        <w:tab/>
        <w:t xml:space="preserve">The ACRRM and the Medical Board of Australia are each specified </w:t>
      </w:r>
      <w:r w:rsidR="00336AF7" w:rsidRPr="009E6D5F">
        <w:t>for the purposes of paragraph</w:t>
      </w:r>
      <w:r w:rsidR="009E6D5F" w:rsidRPr="009E6D5F">
        <w:t> </w:t>
      </w:r>
      <w:r w:rsidR="00336AF7" w:rsidRPr="009E6D5F">
        <w:t>3G(1)(b) of the Act (about bodies that may give the Chief Executive Medicare notice about a requirement to remove a medical practitioner’s name from the Vocational Register of General Practitioners).</w:t>
      </w:r>
    </w:p>
    <w:p w:rsidR="000C0646" w:rsidRPr="009E6D5F" w:rsidRDefault="000C0646" w:rsidP="000C0646">
      <w:pPr>
        <w:pStyle w:val="ActHead5"/>
      </w:pPr>
      <w:bookmarkStart w:id="19" w:name="_Toc41628610"/>
      <w:r w:rsidRPr="007C5CF7">
        <w:rPr>
          <w:rStyle w:val="CharSectno"/>
        </w:rPr>
        <w:t>21</w:t>
      </w:r>
      <w:r w:rsidR="00C17736" w:rsidRPr="007C5CF7">
        <w:rPr>
          <w:rStyle w:val="CharSectno"/>
        </w:rPr>
        <w:t>A</w:t>
      </w:r>
      <w:r w:rsidRPr="009E6D5F">
        <w:t xml:space="preserve">  Re</w:t>
      </w:r>
      <w:r w:rsidR="003C3EA7" w:rsidRPr="009E6D5F">
        <w:t>quirement for re</w:t>
      </w:r>
      <w:r w:rsidRPr="009E6D5F">
        <w:t>moval from Vocational Register of General Practitioners</w:t>
      </w:r>
      <w:bookmarkEnd w:id="19"/>
    </w:p>
    <w:p w:rsidR="000C0646" w:rsidRPr="009E6D5F" w:rsidRDefault="000C0646" w:rsidP="000C0646">
      <w:pPr>
        <w:pStyle w:val="subsection"/>
      </w:pPr>
      <w:r w:rsidRPr="009E6D5F">
        <w:tab/>
      </w:r>
      <w:r w:rsidRPr="009E6D5F">
        <w:tab/>
        <w:t xml:space="preserve">For the purposes of </w:t>
      </w:r>
      <w:r w:rsidR="008124A2" w:rsidRPr="009E6D5F">
        <w:t>paragraphs</w:t>
      </w:r>
      <w:r w:rsidR="00C50BAF" w:rsidRPr="009E6D5F">
        <w:t xml:space="preserve"> </w:t>
      </w:r>
      <w:r w:rsidRPr="009E6D5F">
        <w:t>3G(1)</w:t>
      </w:r>
      <w:r w:rsidR="008124A2" w:rsidRPr="009E6D5F">
        <w:t>(b) and (c)</w:t>
      </w:r>
      <w:r w:rsidRPr="009E6D5F">
        <w:t xml:space="preserve"> of the Act, a medical practitioner’s name must be removed from the Vocational Register of General Practitioners if:</w:t>
      </w:r>
    </w:p>
    <w:p w:rsidR="000C0646" w:rsidRPr="009E6D5F" w:rsidRDefault="000C0646" w:rsidP="000C0646">
      <w:pPr>
        <w:pStyle w:val="paragraph"/>
      </w:pPr>
      <w:r w:rsidRPr="009E6D5F">
        <w:tab/>
        <w:t>(a)</w:t>
      </w:r>
      <w:r w:rsidRPr="009E6D5F">
        <w:tab/>
        <w:t>the practitioner ceases to hold general registration in the medical profession (and is not registered in the specialty of general practice) under the National Law; or</w:t>
      </w:r>
    </w:p>
    <w:p w:rsidR="000C0646" w:rsidRPr="009E6D5F" w:rsidRDefault="000C0646" w:rsidP="000C0646">
      <w:pPr>
        <w:pStyle w:val="paragraph"/>
      </w:pPr>
      <w:r w:rsidRPr="009E6D5F">
        <w:tab/>
        <w:t>(b)</w:t>
      </w:r>
      <w:r w:rsidRPr="009E6D5F">
        <w:tab/>
      </w:r>
      <w:r w:rsidR="00C17736" w:rsidRPr="009E6D5F">
        <w:t>if the medical practitioner’s name was last entered on the Vocational Register of General Practitioners because the RACGP gave the Chief Executive Medicare notice for the purposes of subsection</w:t>
      </w:r>
      <w:r w:rsidR="009E6D5F" w:rsidRPr="009E6D5F">
        <w:t> </w:t>
      </w:r>
      <w:r w:rsidR="00C17736" w:rsidRPr="009E6D5F">
        <w:t>3F(6) of the Act—the RACGP was later satisfied that the practitioner did not meet the continuing professional development requirements of the RACGP for the 2017</w:t>
      </w:r>
      <w:r w:rsidR="009E6D5F">
        <w:noBreakHyphen/>
      </w:r>
      <w:r w:rsidR="00C17736" w:rsidRPr="009E6D5F">
        <w:t>2019 triennium; or</w:t>
      </w:r>
    </w:p>
    <w:p w:rsidR="00C17736" w:rsidRPr="009E6D5F" w:rsidRDefault="00C17736" w:rsidP="00C17736">
      <w:pPr>
        <w:pStyle w:val="paragraph"/>
      </w:pPr>
      <w:r w:rsidRPr="009E6D5F">
        <w:tab/>
        <w:t>(c)</w:t>
      </w:r>
      <w:r w:rsidRPr="009E6D5F">
        <w:tab/>
        <w:t>if the medical practitioner’s name was last entered on the Vocational Register of General Practitioners because the ACRRM gave the Chief Executive Medicare notice for the purposes of subsection</w:t>
      </w:r>
      <w:r w:rsidR="009E6D5F" w:rsidRPr="009E6D5F">
        <w:t> </w:t>
      </w:r>
      <w:r w:rsidRPr="009E6D5F">
        <w:t>3F(6) of the Act—the ACRRM was later satisfied that the practitioner did not meet the continuing professional development requirements of the ACRRM for the 2017</w:t>
      </w:r>
      <w:r w:rsidR="009E6D5F">
        <w:noBreakHyphen/>
      </w:r>
      <w:r w:rsidRPr="009E6D5F">
        <w:t>2019 triennium.</w:t>
      </w:r>
    </w:p>
    <w:p w:rsidR="002C69D1" w:rsidRPr="009E6D5F" w:rsidRDefault="00F05EC2" w:rsidP="002C69D1">
      <w:pPr>
        <w:pStyle w:val="ItemHead"/>
      </w:pPr>
      <w:r w:rsidRPr="009E6D5F">
        <w:t>3</w:t>
      </w:r>
      <w:r w:rsidR="002C69D1" w:rsidRPr="009E6D5F">
        <w:t xml:space="preserve">  Part</w:t>
      </w:r>
      <w:r w:rsidR="009E6D5F" w:rsidRPr="009E6D5F">
        <w:t> </w:t>
      </w:r>
      <w:r w:rsidR="002C69D1" w:rsidRPr="009E6D5F">
        <w:t>12 (heading)</w:t>
      </w:r>
    </w:p>
    <w:p w:rsidR="002C69D1" w:rsidRPr="009E6D5F" w:rsidRDefault="002C69D1" w:rsidP="002C69D1">
      <w:pPr>
        <w:pStyle w:val="Item"/>
      </w:pPr>
      <w:r w:rsidRPr="009E6D5F">
        <w:t>Repeal the heading, substitute:</w:t>
      </w:r>
    </w:p>
    <w:p w:rsidR="002C69D1" w:rsidRPr="009E6D5F" w:rsidRDefault="002C69D1" w:rsidP="002C69D1">
      <w:pPr>
        <w:pStyle w:val="ActHead2"/>
      </w:pPr>
      <w:bookmarkStart w:id="20" w:name="f_Check_Lines_above"/>
      <w:bookmarkStart w:id="21" w:name="_Toc41628611"/>
      <w:bookmarkEnd w:id="20"/>
      <w:r w:rsidRPr="007C5CF7">
        <w:rPr>
          <w:rStyle w:val="CharPartNo"/>
        </w:rPr>
        <w:t>Part</w:t>
      </w:r>
      <w:r w:rsidR="009E6D5F" w:rsidRPr="007C5CF7">
        <w:rPr>
          <w:rStyle w:val="CharPartNo"/>
        </w:rPr>
        <w:t> </w:t>
      </w:r>
      <w:r w:rsidRPr="007C5CF7">
        <w:rPr>
          <w:rStyle w:val="CharPartNo"/>
        </w:rPr>
        <w:t>12</w:t>
      </w:r>
      <w:r w:rsidRPr="009E6D5F">
        <w:t>—</w:t>
      </w:r>
      <w:r w:rsidRPr="007C5CF7">
        <w:rPr>
          <w:rStyle w:val="CharPartText"/>
        </w:rPr>
        <w:t>Application, saving and transitional provisions</w:t>
      </w:r>
      <w:bookmarkEnd w:id="21"/>
    </w:p>
    <w:p w:rsidR="002C69D1" w:rsidRPr="009E6D5F" w:rsidRDefault="00F05EC2" w:rsidP="002C69D1">
      <w:pPr>
        <w:pStyle w:val="ItemHead"/>
      </w:pPr>
      <w:r w:rsidRPr="009E6D5F">
        <w:t>4</w:t>
      </w:r>
      <w:r w:rsidR="002C69D1" w:rsidRPr="009E6D5F">
        <w:t xml:space="preserve">  In the appropriate position in Part</w:t>
      </w:r>
      <w:r w:rsidR="009E6D5F" w:rsidRPr="009E6D5F">
        <w:t> </w:t>
      </w:r>
      <w:r w:rsidR="002C69D1" w:rsidRPr="009E6D5F">
        <w:t>12</w:t>
      </w:r>
    </w:p>
    <w:p w:rsidR="002C69D1" w:rsidRPr="009E6D5F" w:rsidRDefault="002C69D1" w:rsidP="002C69D1">
      <w:pPr>
        <w:pStyle w:val="Item"/>
      </w:pPr>
      <w:r w:rsidRPr="009E6D5F">
        <w:t>Insert:</w:t>
      </w:r>
    </w:p>
    <w:p w:rsidR="002C69D1" w:rsidRPr="009E6D5F" w:rsidRDefault="002C69D1" w:rsidP="002C69D1">
      <w:pPr>
        <w:pStyle w:val="ActHead3"/>
      </w:pPr>
      <w:bookmarkStart w:id="22" w:name="_Toc41628612"/>
      <w:r w:rsidRPr="007C5CF7">
        <w:rPr>
          <w:rStyle w:val="CharDivNo"/>
        </w:rPr>
        <w:t>Division</w:t>
      </w:r>
      <w:r w:rsidR="009E6D5F" w:rsidRPr="007C5CF7">
        <w:rPr>
          <w:rStyle w:val="CharDivNo"/>
        </w:rPr>
        <w:t> </w:t>
      </w:r>
      <w:r w:rsidRPr="007C5CF7">
        <w:rPr>
          <w:rStyle w:val="CharDivNo"/>
        </w:rPr>
        <w:t>2</w:t>
      </w:r>
      <w:r w:rsidRPr="009E6D5F">
        <w:t>—</w:t>
      </w:r>
      <w:r w:rsidRPr="007C5CF7">
        <w:rPr>
          <w:rStyle w:val="CharDivText"/>
        </w:rPr>
        <w:t>Application provision relating to the Health Insurance Amendment (General Practitioners) Regulations</w:t>
      </w:r>
      <w:r w:rsidR="009E6D5F" w:rsidRPr="007C5CF7">
        <w:rPr>
          <w:rStyle w:val="CharDivText"/>
        </w:rPr>
        <w:t> </w:t>
      </w:r>
      <w:r w:rsidRPr="007C5CF7">
        <w:rPr>
          <w:rStyle w:val="CharDivText"/>
        </w:rPr>
        <w:t>2020</w:t>
      </w:r>
      <w:bookmarkEnd w:id="22"/>
    </w:p>
    <w:p w:rsidR="002C69D1" w:rsidRPr="009E6D5F" w:rsidRDefault="002C69D1" w:rsidP="002C69D1">
      <w:pPr>
        <w:pStyle w:val="ActHead5"/>
      </w:pPr>
      <w:bookmarkStart w:id="23" w:name="_Toc41628613"/>
      <w:r w:rsidRPr="007C5CF7">
        <w:rPr>
          <w:rStyle w:val="CharSectno"/>
        </w:rPr>
        <w:t>104</w:t>
      </w:r>
      <w:r w:rsidRPr="009E6D5F">
        <w:t xml:space="preserve">  Application of section</w:t>
      </w:r>
      <w:r w:rsidR="009E6D5F" w:rsidRPr="009E6D5F">
        <w:t> </w:t>
      </w:r>
      <w:r w:rsidRPr="009E6D5F">
        <w:t>21A</w:t>
      </w:r>
      <w:bookmarkEnd w:id="23"/>
    </w:p>
    <w:p w:rsidR="002C69D1" w:rsidRPr="009E6D5F" w:rsidRDefault="002C69D1" w:rsidP="002C69D1">
      <w:pPr>
        <w:pStyle w:val="subsection"/>
      </w:pPr>
      <w:r w:rsidRPr="009E6D5F">
        <w:tab/>
      </w:r>
      <w:r w:rsidRPr="009E6D5F">
        <w:tab/>
        <w:t>Section</w:t>
      </w:r>
      <w:r w:rsidR="009E6D5F" w:rsidRPr="009E6D5F">
        <w:t> </w:t>
      </w:r>
      <w:r w:rsidRPr="009E6D5F">
        <w:t xml:space="preserve">21A applies to </w:t>
      </w:r>
      <w:r w:rsidR="00C01283" w:rsidRPr="009E6D5F">
        <w:t xml:space="preserve">the removal of names of </w:t>
      </w:r>
      <w:r w:rsidRPr="009E6D5F">
        <w:t>medical practitioner</w:t>
      </w:r>
      <w:r w:rsidR="00C01283" w:rsidRPr="009E6D5F">
        <w:t>s</w:t>
      </w:r>
      <w:r w:rsidRPr="009E6D5F">
        <w:t xml:space="preserve"> </w:t>
      </w:r>
      <w:r w:rsidR="00C01283" w:rsidRPr="009E6D5F">
        <w:t>from</w:t>
      </w:r>
      <w:r w:rsidRPr="009E6D5F">
        <w:t xml:space="preserve"> the Vocational Register of General Practitioners </w:t>
      </w:r>
      <w:r w:rsidR="00C01283" w:rsidRPr="009E6D5F">
        <w:t xml:space="preserve">on and after the commencement of that section, whether their names were entered in the Vocational Register at any time </w:t>
      </w:r>
      <w:r w:rsidRPr="009E6D5F">
        <w:t>before th</w:t>
      </w:r>
      <w:r w:rsidR="00C01283" w:rsidRPr="009E6D5F">
        <w:t>at</w:t>
      </w:r>
      <w:r w:rsidRPr="009E6D5F">
        <w:t xml:space="preserve"> commencement</w:t>
      </w:r>
      <w:r w:rsidR="00C01283" w:rsidRPr="009E6D5F">
        <w:t>, or on or after that commencement</w:t>
      </w:r>
      <w:r w:rsidRPr="009E6D5F">
        <w:t>.</w:t>
      </w:r>
    </w:p>
    <w:p w:rsidR="005172AD" w:rsidRPr="009E6D5F" w:rsidRDefault="005172AD" w:rsidP="005172AD">
      <w:pPr>
        <w:pStyle w:val="ActHead7"/>
        <w:pageBreakBefore/>
      </w:pPr>
      <w:bookmarkStart w:id="24" w:name="_Toc41628614"/>
      <w:r w:rsidRPr="007C5CF7">
        <w:rPr>
          <w:rStyle w:val="CharAmPartNo"/>
        </w:rPr>
        <w:lastRenderedPageBreak/>
        <w:t>Part</w:t>
      </w:r>
      <w:r w:rsidR="009E6D5F" w:rsidRPr="007C5CF7">
        <w:rPr>
          <w:rStyle w:val="CharAmPartNo"/>
        </w:rPr>
        <w:t> </w:t>
      </w:r>
      <w:r w:rsidRPr="007C5CF7">
        <w:rPr>
          <w:rStyle w:val="CharAmPartNo"/>
        </w:rPr>
        <w:t>2</w:t>
      </w:r>
      <w:r w:rsidRPr="009E6D5F">
        <w:t>—</w:t>
      </w:r>
      <w:r w:rsidRPr="007C5CF7">
        <w:rPr>
          <w:rStyle w:val="CharAmPartText"/>
        </w:rPr>
        <w:t>Later amendments</w:t>
      </w:r>
      <w:bookmarkEnd w:id="24"/>
    </w:p>
    <w:p w:rsidR="0084172C" w:rsidRPr="009E6D5F" w:rsidRDefault="00F21E99" w:rsidP="00EA0D36">
      <w:pPr>
        <w:pStyle w:val="ActHead9"/>
      </w:pPr>
      <w:bookmarkStart w:id="25" w:name="_Toc41628615"/>
      <w:r w:rsidRPr="009E6D5F">
        <w:t>Health Insurance Regulations</w:t>
      </w:r>
      <w:r w:rsidR="009E6D5F" w:rsidRPr="009E6D5F">
        <w:t> </w:t>
      </w:r>
      <w:r w:rsidRPr="009E6D5F">
        <w:t>2018</w:t>
      </w:r>
      <w:bookmarkEnd w:id="25"/>
    </w:p>
    <w:p w:rsidR="00C03157" w:rsidRPr="009E6D5F" w:rsidRDefault="00F05EC2" w:rsidP="00C03157">
      <w:pPr>
        <w:pStyle w:val="ItemHead"/>
      </w:pPr>
      <w:r w:rsidRPr="009E6D5F">
        <w:t>5</w:t>
      </w:r>
      <w:r w:rsidR="00C03157" w:rsidRPr="009E6D5F">
        <w:t xml:space="preserve">  Section</w:t>
      </w:r>
      <w:r w:rsidR="009E6D5F" w:rsidRPr="009E6D5F">
        <w:t> </w:t>
      </w:r>
      <w:r w:rsidR="00C03157" w:rsidRPr="009E6D5F">
        <w:t>4</w:t>
      </w:r>
    </w:p>
    <w:p w:rsidR="00C03157" w:rsidRPr="009E6D5F" w:rsidRDefault="00C03157" w:rsidP="00C03157">
      <w:pPr>
        <w:pStyle w:val="Item"/>
      </w:pPr>
      <w:r w:rsidRPr="009E6D5F">
        <w:t>Repeal the following definitions:</w:t>
      </w:r>
    </w:p>
    <w:p w:rsidR="00C03157" w:rsidRPr="009E6D5F" w:rsidRDefault="00C03157" w:rsidP="00C03157">
      <w:pPr>
        <w:pStyle w:val="paragraph"/>
      </w:pPr>
      <w:r w:rsidRPr="009E6D5F">
        <w:tab/>
        <w:t>(a)</w:t>
      </w:r>
      <w:r w:rsidRPr="009E6D5F">
        <w:tab/>
        <w:t xml:space="preserve">definition of </w:t>
      </w:r>
      <w:r w:rsidRPr="009E6D5F">
        <w:rPr>
          <w:b/>
          <w:i/>
        </w:rPr>
        <w:t>accredited training</w:t>
      </w:r>
      <w:r w:rsidRPr="009E6D5F">
        <w:t>;</w:t>
      </w:r>
    </w:p>
    <w:p w:rsidR="00C03157" w:rsidRPr="009E6D5F" w:rsidRDefault="00C03157" w:rsidP="00C03157">
      <w:pPr>
        <w:pStyle w:val="paragraph"/>
      </w:pPr>
      <w:r w:rsidRPr="009E6D5F">
        <w:tab/>
        <w:t>(b)</w:t>
      </w:r>
      <w:r w:rsidRPr="009E6D5F">
        <w:tab/>
        <w:t xml:space="preserve">definition of </w:t>
      </w:r>
      <w:r w:rsidRPr="009E6D5F">
        <w:rPr>
          <w:b/>
          <w:i/>
        </w:rPr>
        <w:t>ACRRM</w:t>
      </w:r>
      <w:r w:rsidRPr="009E6D5F">
        <w:t>;</w:t>
      </w:r>
    </w:p>
    <w:p w:rsidR="00C03157" w:rsidRPr="009E6D5F" w:rsidRDefault="00C03157" w:rsidP="00C03157">
      <w:pPr>
        <w:pStyle w:val="paragraph"/>
      </w:pPr>
      <w:r w:rsidRPr="009E6D5F">
        <w:tab/>
        <w:t>(c)</w:t>
      </w:r>
      <w:r w:rsidRPr="009E6D5F">
        <w:tab/>
        <w:t xml:space="preserve">definition of </w:t>
      </w:r>
      <w:r w:rsidRPr="009E6D5F">
        <w:rPr>
          <w:b/>
          <w:i/>
        </w:rPr>
        <w:t>authorised officer</w:t>
      </w:r>
      <w:r w:rsidR="00336AF7" w:rsidRPr="009E6D5F">
        <w:t>.</w:t>
      </w:r>
    </w:p>
    <w:p w:rsidR="00C03157" w:rsidRPr="009E6D5F" w:rsidRDefault="00F05EC2" w:rsidP="00013CC1">
      <w:pPr>
        <w:pStyle w:val="ItemHead"/>
      </w:pPr>
      <w:r w:rsidRPr="009E6D5F">
        <w:t>6</w:t>
      </w:r>
      <w:r w:rsidR="00013CC1" w:rsidRPr="009E6D5F">
        <w:t xml:space="preserve">  Division</w:t>
      </w:r>
      <w:r w:rsidR="009E6D5F" w:rsidRPr="009E6D5F">
        <w:t> </w:t>
      </w:r>
      <w:r w:rsidR="00013CC1" w:rsidRPr="009E6D5F">
        <w:t>5 of Part</w:t>
      </w:r>
      <w:r w:rsidR="009E6D5F" w:rsidRPr="009E6D5F">
        <w:t> </w:t>
      </w:r>
      <w:r w:rsidR="00013CC1" w:rsidRPr="009E6D5F">
        <w:t>2</w:t>
      </w:r>
    </w:p>
    <w:p w:rsidR="00013CC1" w:rsidRPr="009E6D5F" w:rsidRDefault="00013CC1" w:rsidP="00013CC1">
      <w:pPr>
        <w:pStyle w:val="Item"/>
      </w:pPr>
      <w:r w:rsidRPr="009E6D5F">
        <w:t>Repeal the Division, substitute:</w:t>
      </w:r>
    </w:p>
    <w:p w:rsidR="00926F9D" w:rsidRPr="009E6D5F" w:rsidRDefault="00926F9D" w:rsidP="00926F9D">
      <w:pPr>
        <w:pStyle w:val="ActHead3"/>
      </w:pPr>
      <w:bookmarkStart w:id="26" w:name="_Toc41628616"/>
      <w:r w:rsidRPr="007C5CF7">
        <w:rPr>
          <w:rStyle w:val="CharDivNo"/>
        </w:rPr>
        <w:t>Division</w:t>
      </w:r>
      <w:r w:rsidR="009E6D5F" w:rsidRPr="007C5CF7">
        <w:rPr>
          <w:rStyle w:val="CharDivNo"/>
        </w:rPr>
        <w:t> </w:t>
      </w:r>
      <w:r w:rsidRPr="007C5CF7">
        <w:rPr>
          <w:rStyle w:val="CharDivNo"/>
        </w:rPr>
        <w:t>5</w:t>
      </w:r>
      <w:r w:rsidRPr="009E6D5F">
        <w:t>—</w:t>
      </w:r>
      <w:r w:rsidRPr="007C5CF7">
        <w:rPr>
          <w:rStyle w:val="CharDivText"/>
        </w:rPr>
        <w:t>General practitioners</w:t>
      </w:r>
      <w:bookmarkEnd w:id="26"/>
    </w:p>
    <w:p w:rsidR="006C5A2E" w:rsidRPr="009E6D5F" w:rsidRDefault="00EB1613" w:rsidP="00EB1613">
      <w:pPr>
        <w:pStyle w:val="ActHead5"/>
      </w:pPr>
      <w:bookmarkStart w:id="27" w:name="_Toc41628617"/>
      <w:r w:rsidRPr="007C5CF7">
        <w:rPr>
          <w:rStyle w:val="CharSectno"/>
        </w:rPr>
        <w:t>16</w:t>
      </w:r>
      <w:r w:rsidRPr="009E6D5F">
        <w:t xml:space="preserve">  Medical practitioners who were on Vocational Register of General Practitioners</w:t>
      </w:r>
      <w:bookmarkEnd w:id="27"/>
    </w:p>
    <w:p w:rsidR="00EB1613" w:rsidRPr="009E6D5F" w:rsidRDefault="00EB1613" w:rsidP="00EB1613">
      <w:pPr>
        <w:pStyle w:val="subsection"/>
      </w:pPr>
      <w:r w:rsidRPr="009E6D5F">
        <w:tab/>
        <w:t>(1)</w:t>
      </w:r>
      <w:r w:rsidRPr="009E6D5F">
        <w:tab/>
        <w:t xml:space="preserve">This section prescribes a kind of medical practitioner for the purposes of </w:t>
      </w:r>
      <w:r w:rsidR="009E6D5F" w:rsidRPr="009E6D5F">
        <w:t>paragraph (</w:t>
      </w:r>
      <w:r w:rsidRPr="009E6D5F">
        <w:t xml:space="preserve">b) of the definition of </w:t>
      </w:r>
      <w:r w:rsidRPr="009E6D5F">
        <w:rPr>
          <w:b/>
          <w:i/>
        </w:rPr>
        <w:t>general practitioner</w:t>
      </w:r>
      <w:r w:rsidRPr="009E6D5F">
        <w:t xml:space="preserve"> in subsection</w:t>
      </w:r>
      <w:r w:rsidR="009E6D5F" w:rsidRPr="009E6D5F">
        <w:t> </w:t>
      </w:r>
      <w:r w:rsidRPr="009E6D5F">
        <w:t>3(1) of the Act.</w:t>
      </w:r>
    </w:p>
    <w:p w:rsidR="00EB1613" w:rsidRPr="009E6D5F" w:rsidRDefault="00EB1613" w:rsidP="00EB1613">
      <w:pPr>
        <w:pStyle w:val="notetext"/>
      </w:pPr>
      <w:r w:rsidRPr="009E6D5F">
        <w:t>Note:</w:t>
      </w:r>
      <w:r w:rsidRPr="009E6D5F">
        <w:tab/>
        <w:t>Medical practitioners of that kind are general practitioners as defined by that subsection.</w:t>
      </w:r>
    </w:p>
    <w:p w:rsidR="00EB1613" w:rsidRPr="009E6D5F" w:rsidRDefault="00EB1613" w:rsidP="00EB1613">
      <w:pPr>
        <w:pStyle w:val="subsection"/>
      </w:pPr>
      <w:r w:rsidRPr="009E6D5F">
        <w:tab/>
        <w:t>(2)</w:t>
      </w:r>
      <w:r w:rsidRPr="009E6D5F">
        <w:tab/>
      </w:r>
      <w:r w:rsidR="008C5025" w:rsidRPr="009E6D5F">
        <w:t>The kind is a medical practitioner for whom the following conditions are met:</w:t>
      </w:r>
    </w:p>
    <w:p w:rsidR="00E4271D" w:rsidRPr="009E6D5F" w:rsidRDefault="00E4271D" w:rsidP="008C5025">
      <w:pPr>
        <w:pStyle w:val="paragraph"/>
      </w:pPr>
      <w:r w:rsidRPr="009E6D5F">
        <w:tab/>
        <w:t>(a)</w:t>
      </w:r>
      <w:r w:rsidRPr="009E6D5F">
        <w:tab/>
        <w:t>the practitioner holds general registration in the medical profession (and is not registered in the specialty of general practice) under the National Law;</w:t>
      </w:r>
    </w:p>
    <w:p w:rsidR="008C5025" w:rsidRPr="009E6D5F" w:rsidRDefault="008C5025" w:rsidP="008C5025">
      <w:pPr>
        <w:pStyle w:val="paragraph"/>
      </w:pPr>
      <w:r w:rsidRPr="009E6D5F">
        <w:tab/>
        <w:t>(</w:t>
      </w:r>
      <w:r w:rsidR="00E4271D" w:rsidRPr="009E6D5F">
        <w:t>b</w:t>
      </w:r>
      <w:r w:rsidRPr="009E6D5F">
        <w:t>)</w:t>
      </w:r>
      <w:r w:rsidRPr="009E6D5F">
        <w:tab/>
        <w:t>immediately before the commencement of Schedule</w:t>
      </w:r>
      <w:r w:rsidR="009E6D5F" w:rsidRPr="009E6D5F">
        <w:t> </w:t>
      </w:r>
      <w:r w:rsidRPr="009E6D5F">
        <w:t xml:space="preserve">1 to the </w:t>
      </w:r>
      <w:r w:rsidRPr="009E6D5F">
        <w:rPr>
          <w:i/>
        </w:rPr>
        <w:t>Health Insurance Amendment (General Practitioners and Quality Assurance) Act 2020</w:t>
      </w:r>
      <w:r w:rsidRPr="009E6D5F">
        <w:t>:</w:t>
      </w:r>
    </w:p>
    <w:p w:rsidR="008C5025" w:rsidRPr="009E6D5F" w:rsidRDefault="008C5025" w:rsidP="008C5025">
      <w:pPr>
        <w:pStyle w:val="paragraphsub"/>
      </w:pPr>
      <w:r w:rsidRPr="009E6D5F">
        <w:tab/>
        <w:t>(i)</w:t>
      </w:r>
      <w:r w:rsidRPr="009E6D5F">
        <w:tab/>
        <w:t>the practitioner held general registration in the medical profession (and was not registered in the specialty of general practice) under the National Law; and</w:t>
      </w:r>
    </w:p>
    <w:p w:rsidR="008C5025" w:rsidRPr="009E6D5F" w:rsidRDefault="008C5025" w:rsidP="008C5025">
      <w:pPr>
        <w:pStyle w:val="paragraphsub"/>
      </w:pPr>
      <w:r w:rsidRPr="009E6D5F">
        <w:tab/>
        <w:t>(ii)</w:t>
      </w:r>
      <w:r w:rsidRPr="009E6D5F">
        <w:tab/>
      </w:r>
      <w:r w:rsidR="00E4271D" w:rsidRPr="009E6D5F">
        <w:t>the practitioner’s name was entered in the Vocational Register of General Practitioners</w:t>
      </w:r>
      <w:r w:rsidR="00717AB7" w:rsidRPr="009E6D5F">
        <w:t>.</w:t>
      </w:r>
    </w:p>
    <w:p w:rsidR="00013CC1" w:rsidRPr="009E6D5F" w:rsidRDefault="00F05EC2" w:rsidP="001E6EDD">
      <w:pPr>
        <w:pStyle w:val="ItemHead"/>
      </w:pPr>
      <w:r w:rsidRPr="009E6D5F">
        <w:t>7</w:t>
      </w:r>
      <w:r w:rsidR="001E6EDD" w:rsidRPr="009E6D5F">
        <w:t xml:space="preserve">  Paragraph 27(b)</w:t>
      </w:r>
    </w:p>
    <w:p w:rsidR="001E6EDD" w:rsidRPr="009E6D5F" w:rsidRDefault="001E6EDD" w:rsidP="001E6EDD">
      <w:pPr>
        <w:pStyle w:val="Item"/>
      </w:pPr>
      <w:r w:rsidRPr="009E6D5F">
        <w:t>Repeal the paragraph.</w:t>
      </w:r>
    </w:p>
    <w:p w:rsidR="001E6EDD" w:rsidRPr="009E6D5F" w:rsidRDefault="00F05EC2" w:rsidP="001E6EDD">
      <w:pPr>
        <w:pStyle w:val="ItemHead"/>
      </w:pPr>
      <w:r w:rsidRPr="009E6D5F">
        <w:t>8</w:t>
      </w:r>
      <w:r w:rsidR="001E6EDD" w:rsidRPr="009E6D5F">
        <w:t xml:space="preserve">  Paragraph 27(c)</w:t>
      </w:r>
    </w:p>
    <w:p w:rsidR="001E6EDD" w:rsidRPr="009E6D5F" w:rsidRDefault="001E6EDD" w:rsidP="001E6EDD">
      <w:pPr>
        <w:pStyle w:val="Item"/>
      </w:pPr>
      <w:r w:rsidRPr="009E6D5F">
        <w:t>Omit “practitioner; or”, substitute “practitioner.”.</w:t>
      </w:r>
    </w:p>
    <w:p w:rsidR="001E6EDD" w:rsidRPr="009E6D5F" w:rsidRDefault="00F05EC2" w:rsidP="001E6EDD">
      <w:pPr>
        <w:pStyle w:val="ItemHead"/>
      </w:pPr>
      <w:r w:rsidRPr="009E6D5F">
        <w:t>9</w:t>
      </w:r>
      <w:r w:rsidR="001E6EDD" w:rsidRPr="009E6D5F">
        <w:t xml:space="preserve">  Paragraphs 27(d) and (e)</w:t>
      </w:r>
    </w:p>
    <w:p w:rsidR="001E6EDD" w:rsidRPr="009E6D5F" w:rsidRDefault="001E6EDD" w:rsidP="001E6EDD">
      <w:pPr>
        <w:pStyle w:val="Item"/>
      </w:pPr>
      <w:r w:rsidRPr="009E6D5F">
        <w:t>Repeal the paragraphs.</w:t>
      </w:r>
    </w:p>
    <w:p w:rsidR="001E6EDD" w:rsidRPr="009E6D5F" w:rsidRDefault="00F05EC2" w:rsidP="009D29A2">
      <w:pPr>
        <w:pStyle w:val="ItemHead"/>
      </w:pPr>
      <w:r w:rsidRPr="009E6D5F">
        <w:t>10</w:t>
      </w:r>
      <w:r w:rsidR="009D29A2" w:rsidRPr="009E6D5F">
        <w:t xml:space="preserve">  Subsection</w:t>
      </w:r>
      <w:r w:rsidR="009E6D5F" w:rsidRPr="009E6D5F">
        <w:t> </w:t>
      </w:r>
      <w:r w:rsidR="009D29A2" w:rsidRPr="009E6D5F">
        <w:t>63(1) (note 1)</w:t>
      </w:r>
    </w:p>
    <w:p w:rsidR="009D29A2" w:rsidRPr="009E6D5F" w:rsidRDefault="009D29A2" w:rsidP="009D29A2">
      <w:pPr>
        <w:pStyle w:val="Item"/>
      </w:pPr>
      <w:r w:rsidRPr="009E6D5F">
        <w:t>Repeal the note.</w:t>
      </w:r>
    </w:p>
    <w:p w:rsidR="009D29A2" w:rsidRPr="009E6D5F" w:rsidRDefault="00F05EC2" w:rsidP="009D29A2">
      <w:pPr>
        <w:pStyle w:val="ItemHead"/>
      </w:pPr>
      <w:r w:rsidRPr="009E6D5F">
        <w:lastRenderedPageBreak/>
        <w:t>11</w:t>
      </w:r>
      <w:r w:rsidR="009D29A2" w:rsidRPr="009E6D5F">
        <w:t xml:space="preserve">  Subsection</w:t>
      </w:r>
      <w:r w:rsidR="009E6D5F" w:rsidRPr="009E6D5F">
        <w:t> </w:t>
      </w:r>
      <w:r w:rsidR="009D29A2" w:rsidRPr="009E6D5F">
        <w:t>63(1) (note 2)</w:t>
      </w:r>
    </w:p>
    <w:p w:rsidR="009D29A2" w:rsidRPr="009E6D5F" w:rsidRDefault="009D29A2" w:rsidP="009D29A2">
      <w:pPr>
        <w:pStyle w:val="Item"/>
      </w:pPr>
      <w:r w:rsidRPr="009E6D5F">
        <w:t>Omit “Note 2”, substitute “Note”.</w:t>
      </w:r>
    </w:p>
    <w:p w:rsidR="00346943" w:rsidRPr="009E6D5F" w:rsidRDefault="00F05EC2" w:rsidP="00346943">
      <w:pPr>
        <w:pStyle w:val="ItemHead"/>
      </w:pPr>
      <w:r w:rsidRPr="009E6D5F">
        <w:t>12</w:t>
      </w:r>
      <w:r w:rsidR="00346943" w:rsidRPr="009E6D5F">
        <w:t xml:space="preserve">  Division</w:t>
      </w:r>
      <w:r w:rsidR="009E6D5F" w:rsidRPr="009E6D5F">
        <w:t> </w:t>
      </w:r>
      <w:r w:rsidR="00346943" w:rsidRPr="009E6D5F">
        <w:t>2 of Part</w:t>
      </w:r>
      <w:r w:rsidR="009E6D5F" w:rsidRPr="009E6D5F">
        <w:t> </w:t>
      </w:r>
      <w:r w:rsidR="00346943" w:rsidRPr="009E6D5F">
        <w:t>12</w:t>
      </w:r>
    </w:p>
    <w:p w:rsidR="00346943" w:rsidRPr="009E6D5F" w:rsidRDefault="00346943" w:rsidP="00346943">
      <w:pPr>
        <w:pStyle w:val="Item"/>
      </w:pPr>
      <w:r w:rsidRPr="009E6D5F">
        <w:t>Repeal the Division.</w:t>
      </w:r>
    </w:p>
    <w:sectPr w:rsidR="00346943" w:rsidRPr="009E6D5F" w:rsidSect="006F40A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DA9" w:rsidRDefault="00465DA9" w:rsidP="0048364F">
      <w:pPr>
        <w:spacing w:line="240" w:lineRule="auto"/>
      </w:pPr>
      <w:r>
        <w:separator/>
      </w:r>
    </w:p>
  </w:endnote>
  <w:endnote w:type="continuationSeparator" w:id="0">
    <w:p w:rsidR="00465DA9" w:rsidRDefault="00465DA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6F40AD" w:rsidRDefault="006F40AD" w:rsidP="006F40A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F40AD">
      <w:rPr>
        <w:i/>
        <w:sz w:val="18"/>
      </w:rPr>
      <w:t>OPC64376 -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Default="0048364F" w:rsidP="00E97334"/>
  <w:p w:rsidR="00E97334" w:rsidRPr="006F40AD" w:rsidRDefault="006F40AD" w:rsidP="006F40AD">
    <w:pPr>
      <w:rPr>
        <w:rFonts w:cs="Times New Roman"/>
        <w:i/>
        <w:sz w:val="18"/>
      </w:rPr>
    </w:pPr>
    <w:r w:rsidRPr="006F40AD">
      <w:rPr>
        <w:rFonts w:cs="Times New Roman"/>
        <w:i/>
        <w:sz w:val="18"/>
      </w:rPr>
      <w:t>OPC64376 -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6F40AD" w:rsidRDefault="006F40AD" w:rsidP="006F40A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F40AD">
      <w:rPr>
        <w:i/>
        <w:sz w:val="18"/>
      </w:rPr>
      <w:t>OPC64376 -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7C5CF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6704E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528D">
            <w:rPr>
              <w:i/>
              <w:sz w:val="18"/>
            </w:rPr>
            <w:t>Health Insurance Amendment (General Practitioners)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6F40AD" w:rsidRDefault="006F40AD" w:rsidP="006F40AD">
    <w:pPr>
      <w:rPr>
        <w:rFonts w:cs="Times New Roman"/>
        <w:i/>
        <w:sz w:val="18"/>
      </w:rPr>
    </w:pPr>
    <w:r w:rsidRPr="006F40AD">
      <w:rPr>
        <w:rFonts w:cs="Times New Roman"/>
        <w:i/>
        <w:sz w:val="18"/>
      </w:rPr>
      <w:t>OPC64376 -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7C5CF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528D">
            <w:rPr>
              <w:i/>
              <w:sz w:val="18"/>
            </w:rPr>
            <w:t>Health Insurance Amendment (General Practitioners)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292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6F40AD" w:rsidRDefault="006F40AD" w:rsidP="006F40AD">
    <w:pPr>
      <w:rPr>
        <w:rFonts w:cs="Times New Roman"/>
        <w:i/>
        <w:sz w:val="18"/>
      </w:rPr>
    </w:pPr>
    <w:r w:rsidRPr="006F40AD">
      <w:rPr>
        <w:rFonts w:cs="Times New Roman"/>
        <w:i/>
        <w:sz w:val="18"/>
      </w:rPr>
      <w:t>OPC64376 -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7C5CF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292E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528D">
            <w:rPr>
              <w:i/>
              <w:sz w:val="18"/>
            </w:rPr>
            <w:t>Health Insurance Amendment (General Practitioners)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6F40AD" w:rsidRDefault="006F40AD" w:rsidP="006F40AD">
    <w:pPr>
      <w:rPr>
        <w:rFonts w:cs="Times New Roman"/>
        <w:i/>
        <w:sz w:val="18"/>
      </w:rPr>
    </w:pPr>
    <w:r w:rsidRPr="006F40AD">
      <w:rPr>
        <w:rFonts w:cs="Times New Roman"/>
        <w:i/>
        <w:sz w:val="18"/>
      </w:rPr>
      <w:t>OPC64376 -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528D">
            <w:rPr>
              <w:i/>
              <w:sz w:val="18"/>
            </w:rPr>
            <w:t>Health Insurance Amendment (General Practitioners)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292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6F40AD" w:rsidRDefault="006F40AD" w:rsidP="006F40AD">
    <w:pPr>
      <w:rPr>
        <w:rFonts w:cs="Times New Roman"/>
        <w:i/>
        <w:sz w:val="18"/>
      </w:rPr>
    </w:pPr>
    <w:r w:rsidRPr="006F40AD">
      <w:rPr>
        <w:rFonts w:cs="Times New Roman"/>
        <w:i/>
        <w:sz w:val="18"/>
      </w:rPr>
      <w:t>OPC64376 -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528D">
            <w:rPr>
              <w:i/>
              <w:sz w:val="18"/>
            </w:rPr>
            <w:t>Health Insurance Amendment (General Practitioners)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6704E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6F40AD" w:rsidRDefault="006F40AD" w:rsidP="006F40AD">
    <w:pPr>
      <w:rPr>
        <w:rFonts w:cs="Times New Roman"/>
        <w:i/>
        <w:sz w:val="18"/>
      </w:rPr>
    </w:pPr>
    <w:r w:rsidRPr="006F40AD">
      <w:rPr>
        <w:rFonts w:cs="Times New Roman"/>
        <w:i/>
        <w:sz w:val="18"/>
      </w:rPr>
      <w:t>OPC64376 -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DA9" w:rsidRDefault="00465DA9" w:rsidP="0048364F">
      <w:pPr>
        <w:spacing w:line="240" w:lineRule="auto"/>
      </w:pPr>
      <w:r>
        <w:separator/>
      </w:r>
    </w:p>
  </w:footnote>
  <w:footnote w:type="continuationSeparator" w:id="0">
    <w:p w:rsidR="00465DA9" w:rsidRDefault="00465DA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E67E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E67E4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BE67E4">
      <w:rPr>
        <w:b/>
        <w:noProof/>
        <w:sz w:val="20"/>
      </w:rPr>
      <w:t>Part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BE67E4">
      <w:rPr>
        <w:noProof/>
        <w:sz w:val="20"/>
      </w:rPr>
      <w:t>Initial amendments</w: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DA9"/>
    <w:rsid w:val="00000263"/>
    <w:rsid w:val="000113BC"/>
    <w:rsid w:val="000136AF"/>
    <w:rsid w:val="00013CC1"/>
    <w:rsid w:val="0004044E"/>
    <w:rsid w:val="000444AB"/>
    <w:rsid w:val="00046F47"/>
    <w:rsid w:val="0005120E"/>
    <w:rsid w:val="00054577"/>
    <w:rsid w:val="000614BF"/>
    <w:rsid w:val="0007169C"/>
    <w:rsid w:val="00077593"/>
    <w:rsid w:val="00083F48"/>
    <w:rsid w:val="000A5C14"/>
    <w:rsid w:val="000A7DF9"/>
    <w:rsid w:val="000C0646"/>
    <w:rsid w:val="000C4E6A"/>
    <w:rsid w:val="000D05EF"/>
    <w:rsid w:val="000D5485"/>
    <w:rsid w:val="000D5E96"/>
    <w:rsid w:val="000F21C1"/>
    <w:rsid w:val="00104F8D"/>
    <w:rsid w:val="00105D72"/>
    <w:rsid w:val="0010745C"/>
    <w:rsid w:val="00117277"/>
    <w:rsid w:val="001601D9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6EDD"/>
    <w:rsid w:val="001E7407"/>
    <w:rsid w:val="001F32FA"/>
    <w:rsid w:val="00201D27"/>
    <w:rsid w:val="0020300C"/>
    <w:rsid w:val="00220A0C"/>
    <w:rsid w:val="00223E4A"/>
    <w:rsid w:val="002302EA"/>
    <w:rsid w:val="00240749"/>
    <w:rsid w:val="00242E4E"/>
    <w:rsid w:val="002468D7"/>
    <w:rsid w:val="0026670B"/>
    <w:rsid w:val="00285CDD"/>
    <w:rsid w:val="00291167"/>
    <w:rsid w:val="00297ECB"/>
    <w:rsid w:val="002C152A"/>
    <w:rsid w:val="002C69D1"/>
    <w:rsid w:val="002D043A"/>
    <w:rsid w:val="002D4CD2"/>
    <w:rsid w:val="0030184D"/>
    <w:rsid w:val="00305233"/>
    <w:rsid w:val="0031713F"/>
    <w:rsid w:val="00321913"/>
    <w:rsid w:val="00324EE6"/>
    <w:rsid w:val="003316DC"/>
    <w:rsid w:val="003317D9"/>
    <w:rsid w:val="00332E0D"/>
    <w:rsid w:val="00336AF7"/>
    <w:rsid w:val="003415D3"/>
    <w:rsid w:val="00346335"/>
    <w:rsid w:val="00346943"/>
    <w:rsid w:val="00352B0F"/>
    <w:rsid w:val="003561B0"/>
    <w:rsid w:val="003612FD"/>
    <w:rsid w:val="00367960"/>
    <w:rsid w:val="003A15AC"/>
    <w:rsid w:val="003A56EB"/>
    <w:rsid w:val="003A5F31"/>
    <w:rsid w:val="003B0627"/>
    <w:rsid w:val="003C3EA7"/>
    <w:rsid w:val="003C5F2B"/>
    <w:rsid w:val="003D0BFE"/>
    <w:rsid w:val="003D5700"/>
    <w:rsid w:val="003D5D73"/>
    <w:rsid w:val="003F0F5A"/>
    <w:rsid w:val="00400A30"/>
    <w:rsid w:val="004022CA"/>
    <w:rsid w:val="004116CD"/>
    <w:rsid w:val="00412E61"/>
    <w:rsid w:val="00414ADE"/>
    <w:rsid w:val="00424CA9"/>
    <w:rsid w:val="004257BB"/>
    <w:rsid w:val="004261D9"/>
    <w:rsid w:val="00426D89"/>
    <w:rsid w:val="0044291A"/>
    <w:rsid w:val="00460499"/>
    <w:rsid w:val="00465DA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065D9"/>
    <w:rsid w:val="00516B8D"/>
    <w:rsid w:val="005172AD"/>
    <w:rsid w:val="00524DE2"/>
    <w:rsid w:val="0052686F"/>
    <w:rsid w:val="0052756C"/>
    <w:rsid w:val="00530230"/>
    <w:rsid w:val="00530CC9"/>
    <w:rsid w:val="00537FBC"/>
    <w:rsid w:val="00541D73"/>
    <w:rsid w:val="00543469"/>
    <w:rsid w:val="00544668"/>
    <w:rsid w:val="005452CC"/>
    <w:rsid w:val="00546FA3"/>
    <w:rsid w:val="00554243"/>
    <w:rsid w:val="00557C7A"/>
    <w:rsid w:val="00562A58"/>
    <w:rsid w:val="00581211"/>
    <w:rsid w:val="00584646"/>
    <w:rsid w:val="00584811"/>
    <w:rsid w:val="00593AA6"/>
    <w:rsid w:val="00594161"/>
    <w:rsid w:val="00594749"/>
    <w:rsid w:val="005A482B"/>
    <w:rsid w:val="005A66FF"/>
    <w:rsid w:val="005B4067"/>
    <w:rsid w:val="005C36E0"/>
    <w:rsid w:val="005C3F41"/>
    <w:rsid w:val="005D168D"/>
    <w:rsid w:val="005D5EA1"/>
    <w:rsid w:val="005D69CC"/>
    <w:rsid w:val="005E61D3"/>
    <w:rsid w:val="005F7738"/>
    <w:rsid w:val="00600044"/>
    <w:rsid w:val="00600219"/>
    <w:rsid w:val="00613EAD"/>
    <w:rsid w:val="006158AC"/>
    <w:rsid w:val="00630D49"/>
    <w:rsid w:val="00640402"/>
    <w:rsid w:val="00640F78"/>
    <w:rsid w:val="00646E7B"/>
    <w:rsid w:val="0065528D"/>
    <w:rsid w:val="00655D6A"/>
    <w:rsid w:val="00656DE9"/>
    <w:rsid w:val="006751A5"/>
    <w:rsid w:val="00677CC2"/>
    <w:rsid w:val="00685F42"/>
    <w:rsid w:val="006866A1"/>
    <w:rsid w:val="0069207B"/>
    <w:rsid w:val="00692EE5"/>
    <w:rsid w:val="006A4309"/>
    <w:rsid w:val="006A476D"/>
    <w:rsid w:val="006B0E55"/>
    <w:rsid w:val="006B7006"/>
    <w:rsid w:val="006C5A2E"/>
    <w:rsid w:val="006C7F8C"/>
    <w:rsid w:val="006D7AB9"/>
    <w:rsid w:val="006F40AD"/>
    <w:rsid w:val="00700B2C"/>
    <w:rsid w:val="00713084"/>
    <w:rsid w:val="00717AB7"/>
    <w:rsid w:val="00720FC2"/>
    <w:rsid w:val="00731E00"/>
    <w:rsid w:val="00732E9D"/>
    <w:rsid w:val="0073491A"/>
    <w:rsid w:val="007440B7"/>
    <w:rsid w:val="00745155"/>
    <w:rsid w:val="00747993"/>
    <w:rsid w:val="007634AD"/>
    <w:rsid w:val="007715C9"/>
    <w:rsid w:val="00774EDD"/>
    <w:rsid w:val="007757EC"/>
    <w:rsid w:val="007A115D"/>
    <w:rsid w:val="007A35E6"/>
    <w:rsid w:val="007A6863"/>
    <w:rsid w:val="007B0705"/>
    <w:rsid w:val="007C5CF7"/>
    <w:rsid w:val="007D45C1"/>
    <w:rsid w:val="007E7D4A"/>
    <w:rsid w:val="007F48ED"/>
    <w:rsid w:val="007F7947"/>
    <w:rsid w:val="00807955"/>
    <w:rsid w:val="008124A2"/>
    <w:rsid w:val="00812F45"/>
    <w:rsid w:val="008274E2"/>
    <w:rsid w:val="0084172C"/>
    <w:rsid w:val="00856A31"/>
    <w:rsid w:val="008754D0"/>
    <w:rsid w:val="00877D48"/>
    <w:rsid w:val="008816F0"/>
    <w:rsid w:val="0088345B"/>
    <w:rsid w:val="00886756"/>
    <w:rsid w:val="00891FBE"/>
    <w:rsid w:val="0089280B"/>
    <w:rsid w:val="00897FE4"/>
    <w:rsid w:val="008A16A5"/>
    <w:rsid w:val="008C2B5D"/>
    <w:rsid w:val="008C5025"/>
    <w:rsid w:val="008D0EE0"/>
    <w:rsid w:val="008D5B99"/>
    <w:rsid w:val="008D7A27"/>
    <w:rsid w:val="008E4702"/>
    <w:rsid w:val="008E69AA"/>
    <w:rsid w:val="008F4F1C"/>
    <w:rsid w:val="0091292E"/>
    <w:rsid w:val="00922764"/>
    <w:rsid w:val="00926F9D"/>
    <w:rsid w:val="00932377"/>
    <w:rsid w:val="009408EA"/>
    <w:rsid w:val="00943102"/>
    <w:rsid w:val="0094523D"/>
    <w:rsid w:val="009559E6"/>
    <w:rsid w:val="00970B00"/>
    <w:rsid w:val="00972934"/>
    <w:rsid w:val="00976A63"/>
    <w:rsid w:val="00983419"/>
    <w:rsid w:val="00984E1A"/>
    <w:rsid w:val="009A484D"/>
    <w:rsid w:val="009B1908"/>
    <w:rsid w:val="009C3431"/>
    <w:rsid w:val="009C5989"/>
    <w:rsid w:val="009D08DA"/>
    <w:rsid w:val="009D29A2"/>
    <w:rsid w:val="009E6D5F"/>
    <w:rsid w:val="00A06860"/>
    <w:rsid w:val="00A136F5"/>
    <w:rsid w:val="00A231E2"/>
    <w:rsid w:val="00A2550D"/>
    <w:rsid w:val="00A31AA9"/>
    <w:rsid w:val="00A4169B"/>
    <w:rsid w:val="00A445F2"/>
    <w:rsid w:val="00A475CC"/>
    <w:rsid w:val="00A50D55"/>
    <w:rsid w:val="00A5165B"/>
    <w:rsid w:val="00A52FDA"/>
    <w:rsid w:val="00A64912"/>
    <w:rsid w:val="00A66741"/>
    <w:rsid w:val="00A70A74"/>
    <w:rsid w:val="00A944F3"/>
    <w:rsid w:val="00AA0343"/>
    <w:rsid w:val="00AA2A5C"/>
    <w:rsid w:val="00AB78E9"/>
    <w:rsid w:val="00AC79B0"/>
    <w:rsid w:val="00AD2C56"/>
    <w:rsid w:val="00AD3467"/>
    <w:rsid w:val="00AD5641"/>
    <w:rsid w:val="00AD7252"/>
    <w:rsid w:val="00AE0F9B"/>
    <w:rsid w:val="00AF55FF"/>
    <w:rsid w:val="00B032D8"/>
    <w:rsid w:val="00B210E9"/>
    <w:rsid w:val="00B33B3C"/>
    <w:rsid w:val="00B40D74"/>
    <w:rsid w:val="00B52663"/>
    <w:rsid w:val="00B56DCB"/>
    <w:rsid w:val="00B6704E"/>
    <w:rsid w:val="00B770D2"/>
    <w:rsid w:val="00BA47A3"/>
    <w:rsid w:val="00BA5026"/>
    <w:rsid w:val="00BB6E79"/>
    <w:rsid w:val="00BC1155"/>
    <w:rsid w:val="00BE3B31"/>
    <w:rsid w:val="00BE67E4"/>
    <w:rsid w:val="00BE719A"/>
    <w:rsid w:val="00BE720A"/>
    <w:rsid w:val="00BF4B3F"/>
    <w:rsid w:val="00BF6650"/>
    <w:rsid w:val="00C00441"/>
    <w:rsid w:val="00C01283"/>
    <w:rsid w:val="00C02B96"/>
    <w:rsid w:val="00C03157"/>
    <w:rsid w:val="00C067E5"/>
    <w:rsid w:val="00C164CA"/>
    <w:rsid w:val="00C17736"/>
    <w:rsid w:val="00C348AE"/>
    <w:rsid w:val="00C42BF8"/>
    <w:rsid w:val="00C460AE"/>
    <w:rsid w:val="00C50043"/>
    <w:rsid w:val="00C50A0F"/>
    <w:rsid w:val="00C50BAF"/>
    <w:rsid w:val="00C619BB"/>
    <w:rsid w:val="00C7573B"/>
    <w:rsid w:val="00C76CF3"/>
    <w:rsid w:val="00C878AC"/>
    <w:rsid w:val="00CA7844"/>
    <w:rsid w:val="00CB58EF"/>
    <w:rsid w:val="00CE36C4"/>
    <w:rsid w:val="00CE7D64"/>
    <w:rsid w:val="00CF0BB2"/>
    <w:rsid w:val="00D13441"/>
    <w:rsid w:val="00D20665"/>
    <w:rsid w:val="00D217C3"/>
    <w:rsid w:val="00D243A3"/>
    <w:rsid w:val="00D27195"/>
    <w:rsid w:val="00D3200B"/>
    <w:rsid w:val="00D33440"/>
    <w:rsid w:val="00D43C03"/>
    <w:rsid w:val="00D44AB9"/>
    <w:rsid w:val="00D52EFE"/>
    <w:rsid w:val="00D56A0D"/>
    <w:rsid w:val="00D56F1C"/>
    <w:rsid w:val="00D63EF6"/>
    <w:rsid w:val="00D66518"/>
    <w:rsid w:val="00D70DFB"/>
    <w:rsid w:val="00D71EEA"/>
    <w:rsid w:val="00D735CD"/>
    <w:rsid w:val="00D766DF"/>
    <w:rsid w:val="00D86B96"/>
    <w:rsid w:val="00D87C74"/>
    <w:rsid w:val="00D95891"/>
    <w:rsid w:val="00DB5CB4"/>
    <w:rsid w:val="00DE149E"/>
    <w:rsid w:val="00E05704"/>
    <w:rsid w:val="00E12F1A"/>
    <w:rsid w:val="00E15561"/>
    <w:rsid w:val="00E21CFB"/>
    <w:rsid w:val="00E22935"/>
    <w:rsid w:val="00E244EB"/>
    <w:rsid w:val="00E4271D"/>
    <w:rsid w:val="00E505C8"/>
    <w:rsid w:val="00E54292"/>
    <w:rsid w:val="00E60191"/>
    <w:rsid w:val="00E673DD"/>
    <w:rsid w:val="00E74DC7"/>
    <w:rsid w:val="00E87699"/>
    <w:rsid w:val="00E92E27"/>
    <w:rsid w:val="00E9586B"/>
    <w:rsid w:val="00E97334"/>
    <w:rsid w:val="00EA0D36"/>
    <w:rsid w:val="00EB1613"/>
    <w:rsid w:val="00EC416B"/>
    <w:rsid w:val="00ED4928"/>
    <w:rsid w:val="00EE3749"/>
    <w:rsid w:val="00EE6190"/>
    <w:rsid w:val="00EF2E3A"/>
    <w:rsid w:val="00EF6402"/>
    <w:rsid w:val="00F025DF"/>
    <w:rsid w:val="00F047E2"/>
    <w:rsid w:val="00F04D57"/>
    <w:rsid w:val="00F05340"/>
    <w:rsid w:val="00F05EC2"/>
    <w:rsid w:val="00F078DC"/>
    <w:rsid w:val="00F13E86"/>
    <w:rsid w:val="00F21E99"/>
    <w:rsid w:val="00F32FCB"/>
    <w:rsid w:val="00F5654B"/>
    <w:rsid w:val="00F6709F"/>
    <w:rsid w:val="00F677A9"/>
    <w:rsid w:val="00F723BD"/>
    <w:rsid w:val="00F732EA"/>
    <w:rsid w:val="00F804C2"/>
    <w:rsid w:val="00F8492E"/>
    <w:rsid w:val="00F84CF5"/>
    <w:rsid w:val="00F8612E"/>
    <w:rsid w:val="00F95296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13C0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9E6D5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6D5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6D5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6D5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6D5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6D5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E6D5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E6D5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E6D5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E6D5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E6D5F"/>
  </w:style>
  <w:style w:type="paragraph" w:customStyle="1" w:styleId="OPCParaBase">
    <w:name w:val="OPCParaBase"/>
    <w:qFormat/>
    <w:rsid w:val="009E6D5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E6D5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E6D5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E6D5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E6D5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E6D5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E6D5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E6D5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E6D5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E6D5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E6D5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E6D5F"/>
  </w:style>
  <w:style w:type="paragraph" w:customStyle="1" w:styleId="Blocks">
    <w:name w:val="Blocks"/>
    <w:aliases w:val="bb"/>
    <w:basedOn w:val="OPCParaBase"/>
    <w:qFormat/>
    <w:rsid w:val="009E6D5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E6D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E6D5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E6D5F"/>
    <w:rPr>
      <w:i/>
    </w:rPr>
  </w:style>
  <w:style w:type="paragraph" w:customStyle="1" w:styleId="BoxList">
    <w:name w:val="BoxList"/>
    <w:aliases w:val="bl"/>
    <w:basedOn w:val="BoxText"/>
    <w:qFormat/>
    <w:rsid w:val="009E6D5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E6D5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E6D5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E6D5F"/>
    <w:pPr>
      <w:ind w:left="1985" w:hanging="851"/>
    </w:pPr>
  </w:style>
  <w:style w:type="character" w:customStyle="1" w:styleId="CharAmPartNo">
    <w:name w:val="CharAmPartNo"/>
    <w:basedOn w:val="OPCCharBase"/>
    <w:qFormat/>
    <w:rsid w:val="009E6D5F"/>
  </w:style>
  <w:style w:type="character" w:customStyle="1" w:styleId="CharAmPartText">
    <w:name w:val="CharAmPartText"/>
    <w:basedOn w:val="OPCCharBase"/>
    <w:qFormat/>
    <w:rsid w:val="009E6D5F"/>
  </w:style>
  <w:style w:type="character" w:customStyle="1" w:styleId="CharAmSchNo">
    <w:name w:val="CharAmSchNo"/>
    <w:basedOn w:val="OPCCharBase"/>
    <w:qFormat/>
    <w:rsid w:val="009E6D5F"/>
  </w:style>
  <w:style w:type="character" w:customStyle="1" w:styleId="CharAmSchText">
    <w:name w:val="CharAmSchText"/>
    <w:basedOn w:val="OPCCharBase"/>
    <w:qFormat/>
    <w:rsid w:val="009E6D5F"/>
  </w:style>
  <w:style w:type="character" w:customStyle="1" w:styleId="CharBoldItalic">
    <w:name w:val="CharBoldItalic"/>
    <w:basedOn w:val="OPCCharBase"/>
    <w:uiPriority w:val="1"/>
    <w:qFormat/>
    <w:rsid w:val="009E6D5F"/>
    <w:rPr>
      <w:b/>
      <w:i/>
    </w:rPr>
  </w:style>
  <w:style w:type="character" w:customStyle="1" w:styleId="CharChapNo">
    <w:name w:val="CharChapNo"/>
    <w:basedOn w:val="OPCCharBase"/>
    <w:uiPriority w:val="1"/>
    <w:qFormat/>
    <w:rsid w:val="009E6D5F"/>
  </w:style>
  <w:style w:type="character" w:customStyle="1" w:styleId="CharChapText">
    <w:name w:val="CharChapText"/>
    <w:basedOn w:val="OPCCharBase"/>
    <w:uiPriority w:val="1"/>
    <w:qFormat/>
    <w:rsid w:val="009E6D5F"/>
  </w:style>
  <w:style w:type="character" w:customStyle="1" w:styleId="CharDivNo">
    <w:name w:val="CharDivNo"/>
    <w:basedOn w:val="OPCCharBase"/>
    <w:uiPriority w:val="1"/>
    <w:qFormat/>
    <w:rsid w:val="009E6D5F"/>
  </w:style>
  <w:style w:type="character" w:customStyle="1" w:styleId="CharDivText">
    <w:name w:val="CharDivText"/>
    <w:basedOn w:val="OPCCharBase"/>
    <w:uiPriority w:val="1"/>
    <w:qFormat/>
    <w:rsid w:val="009E6D5F"/>
  </w:style>
  <w:style w:type="character" w:customStyle="1" w:styleId="CharItalic">
    <w:name w:val="CharItalic"/>
    <w:basedOn w:val="OPCCharBase"/>
    <w:uiPriority w:val="1"/>
    <w:qFormat/>
    <w:rsid w:val="009E6D5F"/>
    <w:rPr>
      <w:i/>
    </w:rPr>
  </w:style>
  <w:style w:type="character" w:customStyle="1" w:styleId="CharPartNo">
    <w:name w:val="CharPartNo"/>
    <w:basedOn w:val="OPCCharBase"/>
    <w:uiPriority w:val="1"/>
    <w:qFormat/>
    <w:rsid w:val="009E6D5F"/>
  </w:style>
  <w:style w:type="character" w:customStyle="1" w:styleId="CharPartText">
    <w:name w:val="CharPartText"/>
    <w:basedOn w:val="OPCCharBase"/>
    <w:uiPriority w:val="1"/>
    <w:qFormat/>
    <w:rsid w:val="009E6D5F"/>
  </w:style>
  <w:style w:type="character" w:customStyle="1" w:styleId="CharSectno">
    <w:name w:val="CharSectno"/>
    <w:basedOn w:val="OPCCharBase"/>
    <w:qFormat/>
    <w:rsid w:val="009E6D5F"/>
  </w:style>
  <w:style w:type="character" w:customStyle="1" w:styleId="CharSubdNo">
    <w:name w:val="CharSubdNo"/>
    <w:basedOn w:val="OPCCharBase"/>
    <w:uiPriority w:val="1"/>
    <w:qFormat/>
    <w:rsid w:val="009E6D5F"/>
  </w:style>
  <w:style w:type="character" w:customStyle="1" w:styleId="CharSubdText">
    <w:name w:val="CharSubdText"/>
    <w:basedOn w:val="OPCCharBase"/>
    <w:uiPriority w:val="1"/>
    <w:qFormat/>
    <w:rsid w:val="009E6D5F"/>
  </w:style>
  <w:style w:type="paragraph" w:customStyle="1" w:styleId="CTA--">
    <w:name w:val="CTA --"/>
    <w:basedOn w:val="OPCParaBase"/>
    <w:next w:val="Normal"/>
    <w:rsid w:val="009E6D5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E6D5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E6D5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E6D5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E6D5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E6D5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E6D5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E6D5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E6D5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E6D5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E6D5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E6D5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E6D5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E6D5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E6D5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E6D5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E6D5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E6D5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E6D5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E6D5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E6D5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E6D5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E6D5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E6D5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E6D5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E6D5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E6D5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E6D5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E6D5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E6D5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E6D5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E6D5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E6D5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E6D5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E6D5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E6D5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E6D5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E6D5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E6D5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E6D5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E6D5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E6D5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E6D5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E6D5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E6D5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E6D5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E6D5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E6D5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E6D5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E6D5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E6D5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E6D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E6D5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E6D5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E6D5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E6D5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E6D5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E6D5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E6D5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E6D5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E6D5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E6D5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E6D5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E6D5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E6D5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E6D5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E6D5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E6D5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E6D5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E6D5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E6D5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E6D5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E6D5F"/>
    <w:rPr>
      <w:sz w:val="16"/>
    </w:rPr>
  </w:style>
  <w:style w:type="table" w:customStyle="1" w:styleId="CFlag">
    <w:name w:val="CFlag"/>
    <w:basedOn w:val="TableNormal"/>
    <w:uiPriority w:val="99"/>
    <w:rsid w:val="009E6D5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E6D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E6D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6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E6D5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E6D5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E6D5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E6D5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E6D5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E6D5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E6D5F"/>
    <w:pPr>
      <w:spacing w:before="120"/>
    </w:pPr>
  </w:style>
  <w:style w:type="paragraph" w:customStyle="1" w:styleId="CompiledActNo">
    <w:name w:val="CompiledActNo"/>
    <w:basedOn w:val="OPCParaBase"/>
    <w:next w:val="Normal"/>
    <w:rsid w:val="009E6D5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E6D5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E6D5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E6D5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E6D5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E6D5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E6D5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E6D5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E6D5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E6D5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E6D5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E6D5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E6D5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E6D5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E6D5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E6D5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E6D5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E6D5F"/>
  </w:style>
  <w:style w:type="character" w:customStyle="1" w:styleId="CharSubPartNoCASA">
    <w:name w:val="CharSubPartNo(CASA)"/>
    <w:basedOn w:val="OPCCharBase"/>
    <w:uiPriority w:val="1"/>
    <w:rsid w:val="009E6D5F"/>
  </w:style>
  <w:style w:type="paragraph" w:customStyle="1" w:styleId="ENoteTTIndentHeadingSub">
    <w:name w:val="ENoteTTIndentHeadingSub"/>
    <w:aliases w:val="enTTHis"/>
    <w:basedOn w:val="OPCParaBase"/>
    <w:rsid w:val="009E6D5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E6D5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E6D5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E6D5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E6D5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E6D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E6D5F"/>
    <w:rPr>
      <w:sz w:val="22"/>
    </w:rPr>
  </w:style>
  <w:style w:type="paragraph" w:customStyle="1" w:styleId="SOTextNote">
    <w:name w:val="SO TextNote"/>
    <w:aliases w:val="sont"/>
    <w:basedOn w:val="SOText"/>
    <w:qFormat/>
    <w:rsid w:val="009E6D5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E6D5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E6D5F"/>
    <w:rPr>
      <w:sz w:val="22"/>
    </w:rPr>
  </w:style>
  <w:style w:type="paragraph" w:customStyle="1" w:styleId="FileName">
    <w:name w:val="FileName"/>
    <w:basedOn w:val="Normal"/>
    <w:rsid w:val="009E6D5F"/>
  </w:style>
  <w:style w:type="paragraph" w:customStyle="1" w:styleId="TableHeading">
    <w:name w:val="TableHeading"/>
    <w:aliases w:val="th"/>
    <w:basedOn w:val="OPCParaBase"/>
    <w:next w:val="Tabletext"/>
    <w:rsid w:val="009E6D5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E6D5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E6D5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E6D5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E6D5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E6D5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E6D5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E6D5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E6D5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E6D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E6D5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E6D5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E6D5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E6D5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E6D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E6D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6D5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E6D5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E6D5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E6D5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E6D5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E6D5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E6D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E6D5F"/>
  </w:style>
  <w:style w:type="character" w:customStyle="1" w:styleId="charlegsubtitle1">
    <w:name w:val="charlegsubtitle1"/>
    <w:basedOn w:val="DefaultParagraphFont"/>
    <w:rsid w:val="009E6D5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E6D5F"/>
    <w:pPr>
      <w:ind w:left="240" w:hanging="240"/>
    </w:pPr>
  </w:style>
  <w:style w:type="paragraph" w:styleId="Index2">
    <w:name w:val="index 2"/>
    <w:basedOn w:val="Normal"/>
    <w:next w:val="Normal"/>
    <w:autoRedefine/>
    <w:rsid w:val="009E6D5F"/>
    <w:pPr>
      <w:ind w:left="480" w:hanging="240"/>
    </w:pPr>
  </w:style>
  <w:style w:type="paragraph" w:styleId="Index3">
    <w:name w:val="index 3"/>
    <w:basedOn w:val="Normal"/>
    <w:next w:val="Normal"/>
    <w:autoRedefine/>
    <w:rsid w:val="009E6D5F"/>
    <w:pPr>
      <w:ind w:left="720" w:hanging="240"/>
    </w:pPr>
  </w:style>
  <w:style w:type="paragraph" w:styleId="Index4">
    <w:name w:val="index 4"/>
    <w:basedOn w:val="Normal"/>
    <w:next w:val="Normal"/>
    <w:autoRedefine/>
    <w:rsid w:val="009E6D5F"/>
    <w:pPr>
      <w:ind w:left="960" w:hanging="240"/>
    </w:pPr>
  </w:style>
  <w:style w:type="paragraph" w:styleId="Index5">
    <w:name w:val="index 5"/>
    <w:basedOn w:val="Normal"/>
    <w:next w:val="Normal"/>
    <w:autoRedefine/>
    <w:rsid w:val="009E6D5F"/>
    <w:pPr>
      <w:ind w:left="1200" w:hanging="240"/>
    </w:pPr>
  </w:style>
  <w:style w:type="paragraph" w:styleId="Index6">
    <w:name w:val="index 6"/>
    <w:basedOn w:val="Normal"/>
    <w:next w:val="Normal"/>
    <w:autoRedefine/>
    <w:rsid w:val="009E6D5F"/>
    <w:pPr>
      <w:ind w:left="1440" w:hanging="240"/>
    </w:pPr>
  </w:style>
  <w:style w:type="paragraph" w:styleId="Index7">
    <w:name w:val="index 7"/>
    <w:basedOn w:val="Normal"/>
    <w:next w:val="Normal"/>
    <w:autoRedefine/>
    <w:rsid w:val="009E6D5F"/>
    <w:pPr>
      <w:ind w:left="1680" w:hanging="240"/>
    </w:pPr>
  </w:style>
  <w:style w:type="paragraph" w:styleId="Index8">
    <w:name w:val="index 8"/>
    <w:basedOn w:val="Normal"/>
    <w:next w:val="Normal"/>
    <w:autoRedefine/>
    <w:rsid w:val="009E6D5F"/>
    <w:pPr>
      <w:ind w:left="1920" w:hanging="240"/>
    </w:pPr>
  </w:style>
  <w:style w:type="paragraph" w:styleId="Index9">
    <w:name w:val="index 9"/>
    <w:basedOn w:val="Normal"/>
    <w:next w:val="Normal"/>
    <w:autoRedefine/>
    <w:rsid w:val="009E6D5F"/>
    <w:pPr>
      <w:ind w:left="2160" w:hanging="240"/>
    </w:pPr>
  </w:style>
  <w:style w:type="paragraph" w:styleId="NormalIndent">
    <w:name w:val="Normal Indent"/>
    <w:basedOn w:val="Normal"/>
    <w:rsid w:val="009E6D5F"/>
    <w:pPr>
      <w:ind w:left="720"/>
    </w:pPr>
  </w:style>
  <w:style w:type="paragraph" w:styleId="FootnoteText">
    <w:name w:val="footnote text"/>
    <w:basedOn w:val="Normal"/>
    <w:link w:val="FootnoteTextChar"/>
    <w:rsid w:val="009E6D5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E6D5F"/>
  </w:style>
  <w:style w:type="paragraph" w:styleId="CommentText">
    <w:name w:val="annotation text"/>
    <w:basedOn w:val="Normal"/>
    <w:link w:val="CommentTextChar"/>
    <w:rsid w:val="009E6D5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E6D5F"/>
  </w:style>
  <w:style w:type="paragraph" w:styleId="IndexHeading">
    <w:name w:val="index heading"/>
    <w:basedOn w:val="Normal"/>
    <w:next w:val="Index1"/>
    <w:rsid w:val="009E6D5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E6D5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E6D5F"/>
    <w:pPr>
      <w:ind w:left="480" w:hanging="480"/>
    </w:pPr>
  </w:style>
  <w:style w:type="paragraph" w:styleId="EnvelopeAddress">
    <w:name w:val="envelope address"/>
    <w:basedOn w:val="Normal"/>
    <w:rsid w:val="009E6D5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E6D5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E6D5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E6D5F"/>
    <w:rPr>
      <w:sz w:val="16"/>
      <w:szCs w:val="16"/>
    </w:rPr>
  </w:style>
  <w:style w:type="character" w:styleId="PageNumber">
    <w:name w:val="page number"/>
    <w:basedOn w:val="DefaultParagraphFont"/>
    <w:rsid w:val="009E6D5F"/>
  </w:style>
  <w:style w:type="character" w:styleId="EndnoteReference">
    <w:name w:val="endnote reference"/>
    <w:basedOn w:val="DefaultParagraphFont"/>
    <w:rsid w:val="009E6D5F"/>
    <w:rPr>
      <w:vertAlign w:val="superscript"/>
    </w:rPr>
  </w:style>
  <w:style w:type="paragraph" w:styleId="EndnoteText">
    <w:name w:val="endnote text"/>
    <w:basedOn w:val="Normal"/>
    <w:link w:val="EndnoteTextChar"/>
    <w:rsid w:val="009E6D5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E6D5F"/>
  </w:style>
  <w:style w:type="paragraph" w:styleId="TableofAuthorities">
    <w:name w:val="table of authorities"/>
    <w:basedOn w:val="Normal"/>
    <w:next w:val="Normal"/>
    <w:rsid w:val="009E6D5F"/>
    <w:pPr>
      <w:ind w:left="240" w:hanging="240"/>
    </w:pPr>
  </w:style>
  <w:style w:type="paragraph" w:styleId="MacroText">
    <w:name w:val="macro"/>
    <w:link w:val="MacroTextChar"/>
    <w:rsid w:val="009E6D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E6D5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E6D5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E6D5F"/>
    <w:pPr>
      <w:ind w:left="283" w:hanging="283"/>
    </w:pPr>
  </w:style>
  <w:style w:type="paragraph" w:styleId="ListBullet">
    <w:name w:val="List Bullet"/>
    <w:basedOn w:val="Normal"/>
    <w:autoRedefine/>
    <w:rsid w:val="009E6D5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E6D5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E6D5F"/>
    <w:pPr>
      <w:ind w:left="566" w:hanging="283"/>
    </w:pPr>
  </w:style>
  <w:style w:type="paragraph" w:styleId="List3">
    <w:name w:val="List 3"/>
    <w:basedOn w:val="Normal"/>
    <w:rsid w:val="009E6D5F"/>
    <w:pPr>
      <w:ind w:left="849" w:hanging="283"/>
    </w:pPr>
  </w:style>
  <w:style w:type="paragraph" w:styleId="List4">
    <w:name w:val="List 4"/>
    <w:basedOn w:val="Normal"/>
    <w:rsid w:val="009E6D5F"/>
    <w:pPr>
      <w:ind w:left="1132" w:hanging="283"/>
    </w:pPr>
  </w:style>
  <w:style w:type="paragraph" w:styleId="List5">
    <w:name w:val="List 5"/>
    <w:basedOn w:val="Normal"/>
    <w:rsid w:val="009E6D5F"/>
    <w:pPr>
      <w:ind w:left="1415" w:hanging="283"/>
    </w:pPr>
  </w:style>
  <w:style w:type="paragraph" w:styleId="ListBullet2">
    <w:name w:val="List Bullet 2"/>
    <w:basedOn w:val="Normal"/>
    <w:autoRedefine/>
    <w:rsid w:val="009E6D5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E6D5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E6D5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E6D5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E6D5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E6D5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E6D5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E6D5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E6D5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E6D5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E6D5F"/>
    <w:pPr>
      <w:ind w:left="4252"/>
    </w:pPr>
  </w:style>
  <w:style w:type="character" w:customStyle="1" w:styleId="ClosingChar">
    <w:name w:val="Closing Char"/>
    <w:basedOn w:val="DefaultParagraphFont"/>
    <w:link w:val="Closing"/>
    <w:rsid w:val="009E6D5F"/>
    <w:rPr>
      <w:sz w:val="22"/>
    </w:rPr>
  </w:style>
  <w:style w:type="paragraph" w:styleId="Signature">
    <w:name w:val="Signature"/>
    <w:basedOn w:val="Normal"/>
    <w:link w:val="SignatureChar"/>
    <w:rsid w:val="009E6D5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E6D5F"/>
    <w:rPr>
      <w:sz w:val="22"/>
    </w:rPr>
  </w:style>
  <w:style w:type="paragraph" w:styleId="BodyText">
    <w:name w:val="Body Text"/>
    <w:basedOn w:val="Normal"/>
    <w:link w:val="BodyTextChar"/>
    <w:rsid w:val="009E6D5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E6D5F"/>
    <w:rPr>
      <w:sz w:val="22"/>
    </w:rPr>
  </w:style>
  <w:style w:type="paragraph" w:styleId="BodyTextIndent">
    <w:name w:val="Body Text Indent"/>
    <w:basedOn w:val="Normal"/>
    <w:link w:val="BodyTextIndentChar"/>
    <w:rsid w:val="009E6D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E6D5F"/>
    <w:rPr>
      <w:sz w:val="22"/>
    </w:rPr>
  </w:style>
  <w:style w:type="paragraph" w:styleId="ListContinue">
    <w:name w:val="List Continue"/>
    <w:basedOn w:val="Normal"/>
    <w:rsid w:val="009E6D5F"/>
    <w:pPr>
      <w:spacing w:after="120"/>
      <w:ind w:left="283"/>
    </w:pPr>
  </w:style>
  <w:style w:type="paragraph" w:styleId="ListContinue2">
    <w:name w:val="List Continue 2"/>
    <w:basedOn w:val="Normal"/>
    <w:rsid w:val="009E6D5F"/>
    <w:pPr>
      <w:spacing w:after="120"/>
      <w:ind w:left="566"/>
    </w:pPr>
  </w:style>
  <w:style w:type="paragraph" w:styleId="ListContinue3">
    <w:name w:val="List Continue 3"/>
    <w:basedOn w:val="Normal"/>
    <w:rsid w:val="009E6D5F"/>
    <w:pPr>
      <w:spacing w:after="120"/>
      <w:ind w:left="849"/>
    </w:pPr>
  </w:style>
  <w:style w:type="paragraph" w:styleId="ListContinue4">
    <w:name w:val="List Continue 4"/>
    <w:basedOn w:val="Normal"/>
    <w:rsid w:val="009E6D5F"/>
    <w:pPr>
      <w:spacing w:after="120"/>
      <w:ind w:left="1132"/>
    </w:pPr>
  </w:style>
  <w:style w:type="paragraph" w:styleId="ListContinue5">
    <w:name w:val="List Continue 5"/>
    <w:basedOn w:val="Normal"/>
    <w:rsid w:val="009E6D5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E6D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E6D5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E6D5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E6D5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E6D5F"/>
  </w:style>
  <w:style w:type="character" w:customStyle="1" w:styleId="SalutationChar">
    <w:name w:val="Salutation Char"/>
    <w:basedOn w:val="DefaultParagraphFont"/>
    <w:link w:val="Salutation"/>
    <w:rsid w:val="009E6D5F"/>
    <w:rPr>
      <w:sz w:val="22"/>
    </w:rPr>
  </w:style>
  <w:style w:type="paragraph" w:styleId="Date">
    <w:name w:val="Date"/>
    <w:basedOn w:val="Normal"/>
    <w:next w:val="Normal"/>
    <w:link w:val="DateChar"/>
    <w:rsid w:val="009E6D5F"/>
  </w:style>
  <w:style w:type="character" w:customStyle="1" w:styleId="DateChar">
    <w:name w:val="Date Char"/>
    <w:basedOn w:val="DefaultParagraphFont"/>
    <w:link w:val="Date"/>
    <w:rsid w:val="009E6D5F"/>
    <w:rPr>
      <w:sz w:val="22"/>
    </w:rPr>
  </w:style>
  <w:style w:type="paragraph" w:styleId="BodyTextFirstIndent">
    <w:name w:val="Body Text First Indent"/>
    <w:basedOn w:val="BodyText"/>
    <w:link w:val="BodyTextFirstIndentChar"/>
    <w:rsid w:val="009E6D5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E6D5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E6D5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E6D5F"/>
    <w:rPr>
      <w:sz w:val="22"/>
    </w:rPr>
  </w:style>
  <w:style w:type="paragraph" w:styleId="BodyText2">
    <w:name w:val="Body Text 2"/>
    <w:basedOn w:val="Normal"/>
    <w:link w:val="BodyText2Char"/>
    <w:rsid w:val="009E6D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E6D5F"/>
    <w:rPr>
      <w:sz w:val="22"/>
    </w:rPr>
  </w:style>
  <w:style w:type="paragraph" w:styleId="BodyText3">
    <w:name w:val="Body Text 3"/>
    <w:basedOn w:val="Normal"/>
    <w:link w:val="BodyText3Char"/>
    <w:rsid w:val="009E6D5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E6D5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E6D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E6D5F"/>
    <w:rPr>
      <w:sz w:val="22"/>
    </w:rPr>
  </w:style>
  <w:style w:type="paragraph" w:styleId="BodyTextIndent3">
    <w:name w:val="Body Text Indent 3"/>
    <w:basedOn w:val="Normal"/>
    <w:link w:val="BodyTextIndent3Char"/>
    <w:rsid w:val="009E6D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E6D5F"/>
    <w:rPr>
      <w:sz w:val="16"/>
      <w:szCs w:val="16"/>
    </w:rPr>
  </w:style>
  <w:style w:type="paragraph" w:styleId="BlockText">
    <w:name w:val="Block Text"/>
    <w:basedOn w:val="Normal"/>
    <w:rsid w:val="009E6D5F"/>
    <w:pPr>
      <w:spacing w:after="120"/>
      <w:ind w:left="1440" w:right="1440"/>
    </w:pPr>
  </w:style>
  <w:style w:type="character" w:styleId="Hyperlink">
    <w:name w:val="Hyperlink"/>
    <w:basedOn w:val="DefaultParagraphFont"/>
    <w:rsid w:val="009E6D5F"/>
    <w:rPr>
      <w:color w:val="0000FF"/>
      <w:u w:val="single"/>
    </w:rPr>
  </w:style>
  <w:style w:type="character" w:styleId="FollowedHyperlink">
    <w:name w:val="FollowedHyperlink"/>
    <w:basedOn w:val="DefaultParagraphFont"/>
    <w:rsid w:val="009E6D5F"/>
    <w:rPr>
      <w:color w:val="800080"/>
      <w:u w:val="single"/>
    </w:rPr>
  </w:style>
  <w:style w:type="character" w:styleId="Strong">
    <w:name w:val="Strong"/>
    <w:basedOn w:val="DefaultParagraphFont"/>
    <w:qFormat/>
    <w:rsid w:val="009E6D5F"/>
    <w:rPr>
      <w:b/>
      <w:bCs/>
    </w:rPr>
  </w:style>
  <w:style w:type="character" w:styleId="Emphasis">
    <w:name w:val="Emphasis"/>
    <w:basedOn w:val="DefaultParagraphFont"/>
    <w:qFormat/>
    <w:rsid w:val="009E6D5F"/>
    <w:rPr>
      <w:i/>
      <w:iCs/>
    </w:rPr>
  </w:style>
  <w:style w:type="paragraph" w:styleId="DocumentMap">
    <w:name w:val="Document Map"/>
    <w:basedOn w:val="Normal"/>
    <w:link w:val="DocumentMapChar"/>
    <w:rsid w:val="009E6D5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E6D5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E6D5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E6D5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E6D5F"/>
  </w:style>
  <w:style w:type="character" w:customStyle="1" w:styleId="E-mailSignatureChar">
    <w:name w:val="E-mail Signature Char"/>
    <w:basedOn w:val="DefaultParagraphFont"/>
    <w:link w:val="E-mailSignature"/>
    <w:rsid w:val="009E6D5F"/>
    <w:rPr>
      <w:sz w:val="22"/>
    </w:rPr>
  </w:style>
  <w:style w:type="paragraph" w:styleId="NormalWeb">
    <w:name w:val="Normal (Web)"/>
    <w:basedOn w:val="Normal"/>
    <w:rsid w:val="009E6D5F"/>
  </w:style>
  <w:style w:type="character" w:styleId="HTMLAcronym">
    <w:name w:val="HTML Acronym"/>
    <w:basedOn w:val="DefaultParagraphFont"/>
    <w:rsid w:val="009E6D5F"/>
  </w:style>
  <w:style w:type="paragraph" w:styleId="HTMLAddress">
    <w:name w:val="HTML Address"/>
    <w:basedOn w:val="Normal"/>
    <w:link w:val="HTMLAddressChar"/>
    <w:rsid w:val="009E6D5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E6D5F"/>
    <w:rPr>
      <w:i/>
      <w:iCs/>
      <w:sz w:val="22"/>
    </w:rPr>
  </w:style>
  <w:style w:type="character" w:styleId="HTMLCite">
    <w:name w:val="HTML Cite"/>
    <w:basedOn w:val="DefaultParagraphFont"/>
    <w:rsid w:val="009E6D5F"/>
    <w:rPr>
      <w:i/>
      <w:iCs/>
    </w:rPr>
  </w:style>
  <w:style w:type="character" w:styleId="HTMLCode">
    <w:name w:val="HTML Code"/>
    <w:basedOn w:val="DefaultParagraphFont"/>
    <w:rsid w:val="009E6D5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E6D5F"/>
    <w:rPr>
      <w:i/>
      <w:iCs/>
    </w:rPr>
  </w:style>
  <w:style w:type="character" w:styleId="HTMLKeyboard">
    <w:name w:val="HTML Keyboard"/>
    <w:basedOn w:val="DefaultParagraphFont"/>
    <w:rsid w:val="009E6D5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E6D5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E6D5F"/>
    <w:rPr>
      <w:rFonts w:ascii="Courier New" w:hAnsi="Courier New" w:cs="Courier New"/>
    </w:rPr>
  </w:style>
  <w:style w:type="character" w:styleId="HTMLSample">
    <w:name w:val="HTML Sample"/>
    <w:basedOn w:val="DefaultParagraphFont"/>
    <w:rsid w:val="009E6D5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E6D5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E6D5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E6D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6D5F"/>
    <w:rPr>
      <w:b/>
      <w:bCs/>
    </w:rPr>
  </w:style>
  <w:style w:type="numbering" w:styleId="1ai">
    <w:name w:val="Outline List 1"/>
    <w:basedOn w:val="NoList"/>
    <w:rsid w:val="009E6D5F"/>
    <w:pPr>
      <w:numPr>
        <w:numId w:val="14"/>
      </w:numPr>
    </w:pPr>
  </w:style>
  <w:style w:type="numbering" w:styleId="111111">
    <w:name w:val="Outline List 2"/>
    <w:basedOn w:val="NoList"/>
    <w:rsid w:val="009E6D5F"/>
    <w:pPr>
      <w:numPr>
        <w:numId w:val="15"/>
      </w:numPr>
    </w:pPr>
  </w:style>
  <w:style w:type="numbering" w:styleId="ArticleSection">
    <w:name w:val="Outline List 3"/>
    <w:basedOn w:val="NoList"/>
    <w:rsid w:val="009E6D5F"/>
    <w:pPr>
      <w:numPr>
        <w:numId w:val="17"/>
      </w:numPr>
    </w:pPr>
  </w:style>
  <w:style w:type="table" w:styleId="TableSimple1">
    <w:name w:val="Table Simple 1"/>
    <w:basedOn w:val="TableNormal"/>
    <w:rsid w:val="009E6D5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E6D5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E6D5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E6D5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E6D5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E6D5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E6D5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E6D5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E6D5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E6D5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E6D5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E6D5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E6D5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E6D5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E6D5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E6D5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E6D5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E6D5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E6D5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E6D5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E6D5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E6D5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E6D5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E6D5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E6D5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E6D5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E6D5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E6D5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E6D5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E6D5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E6D5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E6D5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E6D5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E6D5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E6D5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E6D5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E6D5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E6D5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E6D5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E6D5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E6D5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E6D5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E6D5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E6D5F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1221</Words>
  <Characters>6962</Characters>
  <Application>Microsoft Office Word</Application>
  <DocSecurity>0</DocSecurity>
  <PresentationFormat/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2021-06-17T23:39:00Z</dcterms:created>
  <dcterms:modified xsi:type="dcterms:W3CDTF">2021-06-17T23:39:00Z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Health Insurance Amendment (General Practitioners)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25 June 2020</vt:lpwstr>
  </property>
  <property fmtid="{D5CDD505-2E9C-101B-9397-08002B2CF9AE}" pid="10" name="ID">
    <vt:lpwstr>OPC64376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25 June 2020</vt:lpwstr>
  </property>
</Properties>
</file>