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62175" w:rsidRDefault="00DA186E" w:rsidP="00715914">
      <w:pPr>
        <w:rPr>
          <w:sz w:val="28"/>
        </w:rPr>
      </w:pPr>
      <w:r w:rsidRPr="00E62175">
        <w:rPr>
          <w:noProof/>
          <w:lang w:eastAsia="en-AU"/>
        </w:rPr>
        <w:drawing>
          <wp:inline distT="0" distB="0" distL="0" distR="0" wp14:anchorId="6DE24E7C" wp14:editId="1DE9D32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62175" w:rsidRDefault="00715914" w:rsidP="00715914">
      <w:pPr>
        <w:rPr>
          <w:sz w:val="19"/>
        </w:rPr>
      </w:pPr>
    </w:p>
    <w:p w:rsidR="00715914" w:rsidRPr="00E62175" w:rsidRDefault="000B166F" w:rsidP="00715914">
      <w:pPr>
        <w:pStyle w:val="ShortT"/>
      </w:pPr>
      <w:r w:rsidRPr="00E62175">
        <w:t xml:space="preserve">Industrial Chemicals </w:t>
      </w:r>
      <w:r w:rsidR="0054175B" w:rsidRPr="00E62175">
        <w:t xml:space="preserve">Charges </w:t>
      </w:r>
      <w:r w:rsidRPr="00E62175">
        <w:t>(Customs) Regulation</w:t>
      </w:r>
      <w:r w:rsidR="0054175B" w:rsidRPr="00E62175">
        <w:t>s</w:t>
      </w:r>
      <w:r w:rsidR="00E62175" w:rsidRPr="00E62175">
        <w:t> </w:t>
      </w:r>
      <w:r w:rsidR="005E13CC" w:rsidRPr="00E62175">
        <w:t>2020</w:t>
      </w:r>
    </w:p>
    <w:p w:rsidR="00777C1A" w:rsidRPr="00E62175" w:rsidRDefault="00777C1A" w:rsidP="007517B8">
      <w:pPr>
        <w:pStyle w:val="SignCoverPageStart"/>
        <w:spacing w:before="240"/>
        <w:rPr>
          <w:szCs w:val="22"/>
        </w:rPr>
      </w:pPr>
      <w:r w:rsidRPr="00E62175">
        <w:rPr>
          <w:szCs w:val="22"/>
        </w:rPr>
        <w:t>I, General the Honourable David Hurley AC DSC (Retd), Governor</w:t>
      </w:r>
      <w:r w:rsidR="00DF380E">
        <w:rPr>
          <w:szCs w:val="22"/>
        </w:rPr>
        <w:noBreakHyphen/>
      </w:r>
      <w:r w:rsidRPr="00E62175">
        <w:rPr>
          <w:szCs w:val="22"/>
        </w:rPr>
        <w:t>General of the Commonwealth of Australia, acting with the advice of the Federal Executive Council, make the following regulation</w:t>
      </w:r>
      <w:r w:rsidR="00B776C3" w:rsidRPr="00E62175">
        <w:rPr>
          <w:szCs w:val="22"/>
        </w:rPr>
        <w:t>s</w:t>
      </w:r>
      <w:r w:rsidRPr="00E62175">
        <w:rPr>
          <w:szCs w:val="22"/>
        </w:rPr>
        <w:t>.</w:t>
      </w:r>
    </w:p>
    <w:p w:rsidR="00777C1A" w:rsidRPr="00E62175" w:rsidRDefault="00777C1A" w:rsidP="007517B8">
      <w:pPr>
        <w:keepNext/>
        <w:spacing w:before="720" w:line="240" w:lineRule="atLeast"/>
        <w:ind w:right="397"/>
        <w:jc w:val="both"/>
        <w:rPr>
          <w:szCs w:val="22"/>
        </w:rPr>
      </w:pPr>
      <w:r w:rsidRPr="00E62175">
        <w:rPr>
          <w:szCs w:val="22"/>
        </w:rPr>
        <w:t xml:space="preserve">Dated </w:t>
      </w:r>
      <w:bookmarkStart w:id="0" w:name="BKCheck15B_1"/>
      <w:bookmarkEnd w:id="0"/>
      <w:r w:rsidRPr="00E62175">
        <w:rPr>
          <w:szCs w:val="22"/>
        </w:rPr>
        <w:fldChar w:fldCharType="begin"/>
      </w:r>
      <w:r w:rsidRPr="00E62175">
        <w:rPr>
          <w:szCs w:val="22"/>
        </w:rPr>
        <w:instrText xml:space="preserve"> DOCPROPERTY  DateMade </w:instrText>
      </w:r>
      <w:r w:rsidRPr="00E62175">
        <w:rPr>
          <w:szCs w:val="22"/>
        </w:rPr>
        <w:fldChar w:fldCharType="separate"/>
      </w:r>
      <w:r w:rsidR="00E35414">
        <w:rPr>
          <w:szCs w:val="22"/>
        </w:rPr>
        <w:t>25 June 2020</w:t>
      </w:r>
      <w:r w:rsidRPr="00E62175">
        <w:rPr>
          <w:szCs w:val="22"/>
        </w:rPr>
        <w:fldChar w:fldCharType="end"/>
      </w:r>
    </w:p>
    <w:p w:rsidR="00777C1A" w:rsidRPr="00E62175" w:rsidRDefault="00777C1A" w:rsidP="007517B8">
      <w:pPr>
        <w:keepNext/>
        <w:tabs>
          <w:tab w:val="left" w:pos="3402"/>
        </w:tabs>
        <w:spacing w:before="1080" w:line="300" w:lineRule="atLeast"/>
        <w:ind w:left="397" w:right="397"/>
        <w:jc w:val="right"/>
        <w:rPr>
          <w:szCs w:val="22"/>
        </w:rPr>
      </w:pPr>
      <w:r w:rsidRPr="00E62175">
        <w:rPr>
          <w:szCs w:val="22"/>
        </w:rPr>
        <w:t>David Hurley</w:t>
      </w:r>
    </w:p>
    <w:p w:rsidR="00777C1A" w:rsidRPr="00E62175" w:rsidRDefault="00777C1A" w:rsidP="007517B8">
      <w:pPr>
        <w:keepNext/>
        <w:tabs>
          <w:tab w:val="left" w:pos="3402"/>
        </w:tabs>
        <w:spacing w:line="300" w:lineRule="atLeast"/>
        <w:ind w:left="397" w:right="397"/>
        <w:jc w:val="right"/>
        <w:rPr>
          <w:szCs w:val="22"/>
        </w:rPr>
      </w:pPr>
      <w:r w:rsidRPr="00E62175">
        <w:rPr>
          <w:szCs w:val="22"/>
        </w:rPr>
        <w:t>Governor</w:t>
      </w:r>
      <w:r w:rsidR="00DF380E">
        <w:rPr>
          <w:szCs w:val="22"/>
        </w:rPr>
        <w:noBreakHyphen/>
      </w:r>
      <w:r w:rsidRPr="00E62175">
        <w:rPr>
          <w:szCs w:val="22"/>
        </w:rPr>
        <w:t>General</w:t>
      </w:r>
    </w:p>
    <w:p w:rsidR="00777C1A" w:rsidRPr="00E62175" w:rsidRDefault="00777C1A" w:rsidP="007517B8">
      <w:pPr>
        <w:keepNext/>
        <w:tabs>
          <w:tab w:val="left" w:pos="3402"/>
        </w:tabs>
        <w:spacing w:before="840" w:after="1080" w:line="300" w:lineRule="atLeast"/>
        <w:ind w:right="397"/>
        <w:rPr>
          <w:szCs w:val="22"/>
        </w:rPr>
      </w:pPr>
      <w:r w:rsidRPr="00E62175">
        <w:rPr>
          <w:szCs w:val="22"/>
        </w:rPr>
        <w:t>By His Excellency’s Command</w:t>
      </w:r>
    </w:p>
    <w:p w:rsidR="00777C1A" w:rsidRPr="00E62175" w:rsidRDefault="00777C1A" w:rsidP="007517B8">
      <w:pPr>
        <w:keepNext/>
        <w:tabs>
          <w:tab w:val="left" w:pos="3402"/>
        </w:tabs>
        <w:spacing w:before="480" w:line="300" w:lineRule="atLeast"/>
        <w:ind w:right="397"/>
        <w:rPr>
          <w:szCs w:val="22"/>
        </w:rPr>
      </w:pPr>
      <w:r w:rsidRPr="00E62175">
        <w:rPr>
          <w:szCs w:val="22"/>
        </w:rPr>
        <w:t>Mark Coulton</w:t>
      </w:r>
    </w:p>
    <w:p w:rsidR="00777C1A" w:rsidRPr="00E62175" w:rsidRDefault="00777C1A" w:rsidP="007517B8">
      <w:pPr>
        <w:pStyle w:val="SignCoverPageEnd"/>
        <w:rPr>
          <w:szCs w:val="22"/>
        </w:rPr>
      </w:pPr>
      <w:r w:rsidRPr="00E62175">
        <w:rPr>
          <w:szCs w:val="22"/>
        </w:rPr>
        <w:t>Minister for Regional Health, Regional Communications and Local Government</w:t>
      </w:r>
    </w:p>
    <w:p w:rsidR="00777C1A" w:rsidRPr="00E62175" w:rsidRDefault="00777C1A" w:rsidP="007517B8"/>
    <w:p w:rsidR="00777C1A" w:rsidRPr="00E62175" w:rsidRDefault="00777C1A" w:rsidP="007517B8"/>
    <w:p w:rsidR="00777C1A" w:rsidRPr="00E62175" w:rsidRDefault="00777C1A" w:rsidP="007517B8"/>
    <w:p w:rsidR="00715914" w:rsidRPr="008101B8" w:rsidRDefault="00715914" w:rsidP="00715914">
      <w:pPr>
        <w:pStyle w:val="Header"/>
        <w:tabs>
          <w:tab w:val="clear" w:pos="4150"/>
          <w:tab w:val="clear" w:pos="8307"/>
        </w:tabs>
      </w:pPr>
      <w:r w:rsidRPr="008101B8">
        <w:rPr>
          <w:rStyle w:val="CharChapNo"/>
        </w:rPr>
        <w:t xml:space="preserve"> </w:t>
      </w:r>
      <w:r w:rsidRPr="008101B8">
        <w:rPr>
          <w:rStyle w:val="CharChapText"/>
        </w:rPr>
        <w:t xml:space="preserve"> </w:t>
      </w:r>
    </w:p>
    <w:p w:rsidR="00715914" w:rsidRPr="008101B8" w:rsidRDefault="00715914" w:rsidP="00715914">
      <w:pPr>
        <w:pStyle w:val="Header"/>
        <w:tabs>
          <w:tab w:val="clear" w:pos="4150"/>
          <w:tab w:val="clear" w:pos="8307"/>
        </w:tabs>
      </w:pPr>
      <w:r w:rsidRPr="008101B8">
        <w:rPr>
          <w:rStyle w:val="CharPartNo"/>
        </w:rPr>
        <w:t xml:space="preserve"> </w:t>
      </w:r>
      <w:r w:rsidRPr="008101B8">
        <w:rPr>
          <w:rStyle w:val="CharPartText"/>
        </w:rPr>
        <w:t xml:space="preserve"> </w:t>
      </w:r>
    </w:p>
    <w:p w:rsidR="00715914" w:rsidRPr="008101B8" w:rsidRDefault="00715914" w:rsidP="00715914">
      <w:pPr>
        <w:pStyle w:val="Header"/>
        <w:tabs>
          <w:tab w:val="clear" w:pos="4150"/>
          <w:tab w:val="clear" w:pos="8307"/>
        </w:tabs>
      </w:pPr>
      <w:r w:rsidRPr="008101B8">
        <w:rPr>
          <w:rStyle w:val="CharDivNo"/>
        </w:rPr>
        <w:t xml:space="preserve"> </w:t>
      </w:r>
      <w:r w:rsidRPr="008101B8">
        <w:rPr>
          <w:rStyle w:val="CharDivText"/>
        </w:rPr>
        <w:t xml:space="preserve"> </w:t>
      </w:r>
    </w:p>
    <w:p w:rsidR="00715914" w:rsidRPr="00E62175" w:rsidRDefault="00715914" w:rsidP="00715914">
      <w:pPr>
        <w:sectPr w:rsidR="00715914" w:rsidRPr="00E62175" w:rsidSect="0076316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E62175" w:rsidRDefault="00715914" w:rsidP="00707715">
      <w:pPr>
        <w:rPr>
          <w:sz w:val="36"/>
        </w:rPr>
      </w:pPr>
      <w:r w:rsidRPr="00E62175">
        <w:rPr>
          <w:sz w:val="36"/>
        </w:rPr>
        <w:lastRenderedPageBreak/>
        <w:t>Contents</w:t>
      </w:r>
    </w:p>
    <w:bookmarkStart w:id="1" w:name="BKCheck15B_2"/>
    <w:bookmarkEnd w:id="1"/>
    <w:p w:rsidR="00DF380E" w:rsidRDefault="00DF380E">
      <w:pPr>
        <w:pStyle w:val="TOC2"/>
        <w:rPr>
          <w:rFonts w:asciiTheme="minorHAnsi" w:eastAsiaTheme="minorEastAsia" w:hAnsiTheme="minorHAnsi" w:cstheme="minorBidi"/>
          <w:b w:val="0"/>
          <w:noProof/>
          <w:kern w:val="0"/>
          <w:sz w:val="22"/>
          <w:szCs w:val="22"/>
        </w:rPr>
      </w:pPr>
      <w:r>
        <w:rPr>
          <w:sz w:val="20"/>
        </w:rPr>
        <w:fldChar w:fldCharType="begin"/>
      </w:r>
      <w:r>
        <w:rPr>
          <w:sz w:val="20"/>
        </w:rPr>
        <w:instrText xml:space="preserve"> TOC \o "1-9" </w:instrText>
      </w:r>
      <w:r>
        <w:rPr>
          <w:sz w:val="20"/>
        </w:rPr>
        <w:fldChar w:fldCharType="separate"/>
      </w:r>
      <w:r>
        <w:rPr>
          <w:noProof/>
        </w:rPr>
        <w:t>Part 1—Preliminary</w:t>
      </w:r>
      <w:r w:rsidRPr="00DF380E">
        <w:rPr>
          <w:b w:val="0"/>
          <w:noProof/>
          <w:sz w:val="18"/>
        </w:rPr>
        <w:tab/>
      </w:r>
      <w:r w:rsidRPr="00DF380E">
        <w:rPr>
          <w:b w:val="0"/>
          <w:noProof/>
          <w:sz w:val="18"/>
        </w:rPr>
        <w:fldChar w:fldCharType="begin"/>
      </w:r>
      <w:r w:rsidRPr="00DF380E">
        <w:rPr>
          <w:b w:val="0"/>
          <w:noProof/>
          <w:sz w:val="18"/>
        </w:rPr>
        <w:instrText xml:space="preserve"> PAGEREF _Toc41294318 \h </w:instrText>
      </w:r>
      <w:r w:rsidRPr="00DF380E">
        <w:rPr>
          <w:b w:val="0"/>
          <w:noProof/>
          <w:sz w:val="18"/>
        </w:rPr>
      </w:r>
      <w:r w:rsidRPr="00DF380E">
        <w:rPr>
          <w:b w:val="0"/>
          <w:noProof/>
          <w:sz w:val="18"/>
        </w:rPr>
        <w:fldChar w:fldCharType="separate"/>
      </w:r>
      <w:r w:rsidR="00E35414">
        <w:rPr>
          <w:b w:val="0"/>
          <w:noProof/>
          <w:sz w:val="18"/>
        </w:rPr>
        <w:t>1</w:t>
      </w:r>
      <w:r w:rsidRPr="00DF380E">
        <w:rPr>
          <w:b w:val="0"/>
          <w:noProof/>
          <w:sz w:val="18"/>
        </w:rPr>
        <w:fldChar w:fldCharType="end"/>
      </w:r>
    </w:p>
    <w:p w:rsidR="00DF380E" w:rsidRDefault="00DF380E">
      <w:pPr>
        <w:pStyle w:val="TOC5"/>
        <w:rPr>
          <w:rFonts w:asciiTheme="minorHAnsi" w:eastAsiaTheme="minorEastAsia" w:hAnsiTheme="minorHAnsi" w:cstheme="minorBidi"/>
          <w:noProof/>
          <w:kern w:val="0"/>
          <w:sz w:val="22"/>
          <w:szCs w:val="22"/>
        </w:rPr>
      </w:pPr>
      <w:r>
        <w:rPr>
          <w:noProof/>
        </w:rPr>
        <w:t>1</w:t>
      </w:r>
      <w:r>
        <w:rPr>
          <w:noProof/>
        </w:rPr>
        <w:tab/>
        <w:t>Name</w:t>
      </w:r>
      <w:r w:rsidRPr="00DF380E">
        <w:rPr>
          <w:noProof/>
        </w:rPr>
        <w:tab/>
      </w:r>
      <w:r w:rsidRPr="00DF380E">
        <w:rPr>
          <w:noProof/>
        </w:rPr>
        <w:fldChar w:fldCharType="begin"/>
      </w:r>
      <w:r w:rsidRPr="00DF380E">
        <w:rPr>
          <w:noProof/>
        </w:rPr>
        <w:instrText xml:space="preserve"> PAGEREF _Toc41294319 \h </w:instrText>
      </w:r>
      <w:r w:rsidRPr="00DF380E">
        <w:rPr>
          <w:noProof/>
        </w:rPr>
      </w:r>
      <w:r w:rsidRPr="00DF380E">
        <w:rPr>
          <w:noProof/>
        </w:rPr>
        <w:fldChar w:fldCharType="separate"/>
      </w:r>
      <w:r w:rsidR="00E35414">
        <w:rPr>
          <w:noProof/>
        </w:rPr>
        <w:t>1</w:t>
      </w:r>
      <w:r w:rsidRPr="00DF380E">
        <w:rPr>
          <w:noProof/>
        </w:rPr>
        <w:fldChar w:fldCharType="end"/>
      </w:r>
    </w:p>
    <w:p w:rsidR="00DF380E" w:rsidRDefault="00DF380E">
      <w:pPr>
        <w:pStyle w:val="TOC5"/>
        <w:rPr>
          <w:rFonts w:asciiTheme="minorHAnsi" w:eastAsiaTheme="minorEastAsia" w:hAnsiTheme="minorHAnsi" w:cstheme="minorBidi"/>
          <w:noProof/>
          <w:kern w:val="0"/>
          <w:sz w:val="22"/>
          <w:szCs w:val="22"/>
        </w:rPr>
      </w:pPr>
      <w:r>
        <w:rPr>
          <w:noProof/>
        </w:rPr>
        <w:t>2</w:t>
      </w:r>
      <w:r>
        <w:rPr>
          <w:noProof/>
        </w:rPr>
        <w:tab/>
        <w:t>Commencement</w:t>
      </w:r>
      <w:r w:rsidRPr="00DF380E">
        <w:rPr>
          <w:noProof/>
        </w:rPr>
        <w:tab/>
      </w:r>
      <w:r w:rsidRPr="00DF380E">
        <w:rPr>
          <w:noProof/>
        </w:rPr>
        <w:fldChar w:fldCharType="begin"/>
      </w:r>
      <w:r w:rsidRPr="00DF380E">
        <w:rPr>
          <w:noProof/>
        </w:rPr>
        <w:instrText xml:space="preserve"> PAGEREF _Toc41294320 \h </w:instrText>
      </w:r>
      <w:r w:rsidRPr="00DF380E">
        <w:rPr>
          <w:noProof/>
        </w:rPr>
      </w:r>
      <w:r w:rsidRPr="00DF380E">
        <w:rPr>
          <w:noProof/>
        </w:rPr>
        <w:fldChar w:fldCharType="separate"/>
      </w:r>
      <w:r w:rsidR="00E35414">
        <w:rPr>
          <w:noProof/>
        </w:rPr>
        <w:t>1</w:t>
      </w:r>
      <w:r w:rsidRPr="00DF380E">
        <w:rPr>
          <w:noProof/>
        </w:rPr>
        <w:fldChar w:fldCharType="end"/>
      </w:r>
    </w:p>
    <w:p w:rsidR="00DF380E" w:rsidRDefault="00DF380E">
      <w:pPr>
        <w:pStyle w:val="TOC5"/>
        <w:rPr>
          <w:rFonts w:asciiTheme="minorHAnsi" w:eastAsiaTheme="minorEastAsia" w:hAnsiTheme="minorHAnsi" w:cstheme="minorBidi"/>
          <w:noProof/>
          <w:kern w:val="0"/>
          <w:sz w:val="22"/>
          <w:szCs w:val="22"/>
        </w:rPr>
      </w:pPr>
      <w:r>
        <w:rPr>
          <w:noProof/>
        </w:rPr>
        <w:t>3</w:t>
      </w:r>
      <w:r>
        <w:rPr>
          <w:noProof/>
        </w:rPr>
        <w:tab/>
        <w:t>Authority</w:t>
      </w:r>
      <w:r w:rsidRPr="00DF380E">
        <w:rPr>
          <w:noProof/>
        </w:rPr>
        <w:tab/>
      </w:r>
      <w:r w:rsidRPr="00DF380E">
        <w:rPr>
          <w:noProof/>
        </w:rPr>
        <w:fldChar w:fldCharType="begin"/>
      </w:r>
      <w:r w:rsidRPr="00DF380E">
        <w:rPr>
          <w:noProof/>
        </w:rPr>
        <w:instrText xml:space="preserve"> PAGEREF _Toc41294321 \h </w:instrText>
      </w:r>
      <w:r w:rsidRPr="00DF380E">
        <w:rPr>
          <w:noProof/>
        </w:rPr>
      </w:r>
      <w:r w:rsidRPr="00DF380E">
        <w:rPr>
          <w:noProof/>
        </w:rPr>
        <w:fldChar w:fldCharType="separate"/>
      </w:r>
      <w:r w:rsidR="00E35414">
        <w:rPr>
          <w:noProof/>
        </w:rPr>
        <w:t>1</w:t>
      </w:r>
      <w:r w:rsidRPr="00DF380E">
        <w:rPr>
          <w:noProof/>
        </w:rPr>
        <w:fldChar w:fldCharType="end"/>
      </w:r>
    </w:p>
    <w:p w:rsidR="00DF380E" w:rsidRDefault="00DF380E">
      <w:pPr>
        <w:pStyle w:val="TOC5"/>
        <w:rPr>
          <w:rFonts w:asciiTheme="minorHAnsi" w:eastAsiaTheme="minorEastAsia" w:hAnsiTheme="minorHAnsi" w:cstheme="minorBidi"/>
          <w:noProof/>
          <w:kern w:val="0"/>
          <w:sz w:val="22"/>
          <w:szCs w:val="22"/>
        </w:rPr>
      </w:pPr>
      <w:r>
        <w:rPr>
          <w:noProof/>
        </w:rPr>
        <w:t>4</w:t>
      </w:r>
      <w:r>
        <w:rPr>
          <w:noProof/>
        </w:rPr>
        <w:tab/>
        <w:t>Definitions</w:t>
      </w:r>
      <w:r w:rsidRPr="00DF380E">
        <w:rPr>
          <w:noProof/>
        </w:rPr>
        <w:tab/>
      </w:r>
      <w:r w:rsidRPr="00DF380E">
        <w:rPr>
          <w:noProof/>
        </w:rPr>
        <w:fldChar w:fldCharType="begin"/>
      </w:r>
      <w:r w:rsidRPr="00DF380E">
        <w:rPr>
          <w:noProof/>
        </w:rPr>
        <w:instrText xml:space="preserve"> PAGEREF _Toc41294322 \h </w:instrText>
      </w:r>
      <w:r w:rsidRPr="00DF380E">
        <w:rPr>
          <w:noProof/>
        </w:rPr>
      </w:r>
      <w:r w:rsidRPr="00DF380E">
        <w:rPr>
          <w:noProof/>
        </w:rPr>
        <w:fldChar w:fldCharType="separate"/>
      </w:r>
      <w:r w:rsidR="00E35414">
        <w:rPr>
          <w:noProof/>
        </w:rPr>
        <w:t>1</w:t>
      </w:r>
      <w:r w:rsidRPr="00DF380E">
        <w:rPr>
          <w:noProof/>
        </w:rPr>
        <w:fldChar w:fldCharType="end"/>
      </w:r>
    </w:p>
    <w:p w:rsidR="00DF380E" w:rsidRDefault="00DF380E">
      <w:pPr>
        <w:pStyle w:val="TOC2"/>
        <w:rPr>
          <w:rFonts w:asciiTheme="minorHAnsi" w:eastAsiaTheme="minorEastAsia" w:hAnsiTheme="minorHAnsi" w:cstheme="minorBidi"/>
          <w:b w:val="0"/>
          <w:noProof/>
          <w:kern w:val="0"/>
          <w:sz w:val="22"/>
          <w:szCs w:val="22"/>
        </w:rPr>
      </w:pPr>
      <w:r>
        <w:rPr>
          <w:noProof/>
        </w:rPr>
        <w:t>Part 2—Registration charge</w:t>
      </w:r>
      <w:r w:rsidRPr="00DF380E">
        <w:rPr>
          <w:b w:val="0"/>
          <w:noProof/>
          <w:sz w:val="18"/>
        </w:rPr>
        <w:tab/>
      </w:r>
      <w:r w:rsidRPr="00DF380E">
        <w:rPr>
          <w:b w:val="0"/>
          <w:noProof/>
          <w:sz w:val="18"/>
        </w:rPr>
        <w:fldChar w:fldCharType="begin"/>
      </w:r>
      <w:r w:rsidRPr="00DF380E">
        <w:rPr>
          <w:b w:val="0"/>
          <w:noProof/>
          <w:sz w:val="18"/>
        </w:rPr>
        <w:instrText xml:space="preserve"> PAGEREF _Toc41294323 \h </w:instrText>
      </w:r>
      <w:r w:rsidRPr="00DF380E">
        <w:rPr>
          <w:b w:val="0"/>
          <w:noProof/>
          <w:sz w:val="18"/>
        </w:rPr>
      </w:r>
      <w:r w:rsidRPr="00DF380E">
        <w:rPr>
          <w:b w:val="0"/>
          <w:noProof/>
          <w:sz w:val="18"/>
        </w:rPr>
        <w:fldChar w:fldCharType="separate"/>
      </w:r>
      <w:r w:rsidR="00E35414">
        <w:rPr>
          <w:b w:val="0"/>
          <w:noProof/>
          <w:sz w:val="18"/>
        </w:rPr>
        <w:t>3</w:t>
      </w:r>
      <w:r w:rsidRPr="00DF380E">
        <w:rPr>
          <w:b w:val="0"/>
          <w:noProof/>
          <w:sz w:val="18"/>
        </w:rPr>
        <w:fldChar w:fldCharType="end"/>
      </w:r>
    </w:p>
    <w:p w:rsidR="00DF380E" w:rsidRDefault="00DF380E">
      <w:pPr>
        <w:pStyle w:val="TOC5"/>
        <w:rPr>
          <w:rFonts w:asciiTheme="minorHAnsi" w:eastAsiaTheme="minorEastAsia" w:hAnsiTheme="minorHAnsi" w:cstheme="minorBidi"/>
          <w:noProof/>
          <w:kern w:val="0"/>
          <w:sz w:val="22"/>
          <w:szCs w:val="22"/>
        </w:rPr>
      </w:pPr>
      <w:r>
        <w:rPr>
          <w:noProof/>
        </w:rPr>
        <w:t>5</w:t>
      </w:r>
      <w:r>
        <w:rPr>
          <w:noProof/>
        </w:rPr>
        <w:tab/>
        <w:t>Amount of registration charge</w:t>
      </w:r>
      <w:r w:rsidRPr="00DF380E">
        <w:rPr>
          <w:noProof/>
        </w:rPr>
        <w:tab/>
      </w:r>
      <w:r w:rsidRPr="00DF380E">
        <w:rPr>
          <w:noProof/>
        </w:rPr>
        <w:fldChar w:fldCharType="begin"/>
      </w:r>
      <w:r w:rsidRPr="00DF380E">
        <w:rPr>
          <w:noProof/>
        </w:rPr>
        <w:instrText xml:space="preserve"> PAGEREF _Toc41294324 \h </w:instrText>
      </w:r>
      <w:r w:rsidRPr="00DF380E">
        <w:rPr>
          <w:noProof/>
        </w:rPr>
      </w:r>
      <w:r w:rsidRPr="00DF380E">
        <w:rPr>
          <w:noProof/>
        </w:rPr>
        <w:fldChar w:fldCharType="separate"/>
      </w:r>
      <w:r w:rsidR="00E35414">
        <w:rPr>
          <w:noProof/>
        </w:rPr>
        <w:t>3</w:t>
      </w:r>
      <w:r w:rsidRPr="00DF380E">
        <w:rPr>
          <w:noProof/>
        </w:rPr>
        <w:fldChar w:fldCharType="end"/>
      </w:r>
    </w:p>
    <w:p w:rsidR="00DF380E" w:rsidRDefault="00DF380E">
      <w:pPr>
        <w:pStyle w:val="TOC5"/>
        <w:rPr>
          <w:rFonts w:asciiTheme="minorHAnsi" w:eastAsiaTheme="minorEastAsia" w:hAnsiTheme="minorHAnsi" w:cstheme="minorBidi"/>
          <w:noProof/>
          <w:kern w:val="0"/>
          <w:sz w:val="22"/>
          <w:szCs w:val="22"/>
        </w:rPr>
      </w:pPr>
      <w:r>
        <w:rPr>
          <w:noProof/>
        </w:rPr>
        <w:t>6</w:t>
      </w:r>
      <w:r>
        <w:rPr>
          <w:noProof/>
        </w:rPr>
        <w:tab/>
        <w:t>Value of relevant industrial chemicals introduced in financial year</w:t>
      </w:r>
      <w:r w:rsidRPr="00DF380E">
        <w:rPr>
          <w:noProof/>
        </w:rPr>
        <w:tab/>
      </w:r>
      <w:r w:rsidRPr="00DF380E">
        <w:rPr>
          <w:noProof/>
        </w:rPr>
        <w:fldChar w:fldCharType="begin"/>
      </w:r>
      <w:r w:rsidRPr="00DF380E">
        <w:rPr>
          <w:noProof/>
        </w:rPr>
        <w:instrText xml:space="preserve"> PAGEREF _Toc41294325 \h </w:instrText>
      </w:r>
      <w:r w:rsidRPr="00DF380E">
        <w:rPr>
          <w:noProof/>
        </w:rPr>
      </w:r>
      <w:r w:rsidRPr="00DF380E">
        <w:rPr>
          <w:noProof/>
        </w:rPr>
        <w:fldChar w:fldCharType="separate"/>
      </w:r>
      <w:r w:rsidR="00E35414">
        <w:rPr>
          <w:noProof/>
        </w:rPr>
        <w:t>3</w:t>
      </w:r>
      <w:r w:rsidRPr="00DF380E">
        <w:rPr>
          <w:noProof/>
        </w:rPr>
        <w:fldChar w:fldCharType="end"/>
      </w:r>
    </w:p>
    <w:p w:rsidR="00A802BC" w:rsidRPr="00E62175" w:rsidRDefault="00DF380E" w:rsidP="00707715">
      <w:pPr>
        <w:rPr>
          <w:sz w:val="20"/>
        </w:rPr>
      </w:pPr>
      <w:r>
        <w:rPr>
          <w:sz w:val="20"/>
        </w:rPr>
        <w:fldChar w:fldCharType="end"/>
      </w:r>
    </w:p>
    <w:p w:rsidR="00715914" w:rsidRPr="00E62175" w:rsidRDefault="00715914" w:rsidP="00715914">
      <w:pPr>
        <w:sectPr w:rsidR="00715914" w:rsidRPr="00E62175" w:rsidSect="0076316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E62175" w:rsidRDefault="00715914" w:rsidP="00715914">
      <w:pPr>
        <w:pStyle w:val="ActHead2"/>
      </w:pPr>
      <w:bookmarkStart w:id="2" w:name="_Toc41294318"/>
      <w:r w:rsidRPr="008101B8">
        <w:rPr>
          <w:rStyle w:val="CharPartNo"/>
        </w:rPr>
        <w:lastRenderedPageBreak/>
        <w:t>Part</w:t>
      </w:r>
      <w:r w:rsidR="00E62175" w:rsidRPr="008101B8">
        <w:rPr>
          <w:rStyle w:val="CharPartNo"/>
        </w:rPr>
        <w:t> </w:t>
      </w:r>
      <w:r w:rsidRPr="008101B8">
        <w:rPr>
          <w:rStyle w:val="CharPartNo"/>
        </w:rPr>
        <w:t>1</w:t>
      </w:r>
      <w:r w:rsidRPr="00E62175">
        <w:t>—</w:t>
      </w:r>
      <w:r w:rsidRPr="008101B8">
        <w:rPr>
          <w:rStyle w:val="CharPartText"/>
        </w:rPr>
        <w:t>Preliminary</w:t>
      </w:r>
      <w:bookmarkEnd w:id="2"/>
    </w:p>
    <w:p w:rsidR="00715914" w:rsidRPr="008101B8" w:rsidRDefault="00715914" w:rsidP="00715914">
      <w:pPr>
        <w:pStyle w:val="Header"/>
      </w:pPr>
      <w:r w:rsidRPr="008101B8">
        <w:rPr>
          <w:rStyle w:val="CharDivNo"/>
        </w:rPr>
        <w:t xml:space="preserve"> </w:t>
      </w:r>
      <w:r w:rsidRPr="008101B8">
        <w:rPr>
          <w:rStyle w:val="CharDivText"/>
        </w:rPr>
        <w:t xml:space="preserve"> </w:t>
      </w:r>
    </w:p>
    <w:p w:rsidR="00715914" w:rsidRPr="00E62175" w:rsidRDefault="00715914" w:rsidP="00715914">
      <w:pPr>
        <w:pStyle w:val="ActHead5"/>
      </w:pPr>
      <w:bookmarkStart w:id="3" w:name="_Toc41294319"/>
      <w:r w:rsidRPr="008101B8">
        <w:rPr>
          <w:rStyle w:val="CharSectno"/>
        </w:rPr>
        <w:t>1</w:t>
      </w:r>
      <w:r w:rsidRPr="00E62175">
        <w:t xml:space="preserve">  </w:t>
      </w:r>
      <w:r w:rsidR="00CE493D" w:rsidRPr="00E62175">
        <w:t>Name</w:t>
      </w:r>
      <w:bookmarkEnd w:id="3"/>
    </w:p>
    <w:p w:rsidR="00715914" w:rsidRPr="00E62175" w:rsidRDefault="00715914" w:rsidP="00715914">
      <w:pPr>
        <w:pStyle w:val="subsection"/>
      </w:pPr>
      <w:r w:rsidRPr="00E62175">
        <w:tab/>
      </w:r>
      <w:r w:rsidRPr="00E62175">
        <w:tab/>
        <w:t xml:space="preserve">This </w:t>
      </w:r>
      <w:r w:rsidR="008477A4" w:rsidRPr="00E62175">
        <w:t xml:space="preserve">instrument is </w:t>
      </w:r>
      <w:r w:rsidR="00CE493D" w:rsidRPr="00E62175">
        <w:t xml:space="preserve">the </w:t>
      </w:r>
      <w:r w:rsidR="004F6FF9" w:rsidRPr="00E62175">
        <w:rPr>
          <w:i/>
        </w:rPr>
        <w:t>Industrial Chemicals Charges (Customs) Regulations</w:t>
      </w:r>
      <w:r w:rsidR="00E62175" w:rsidRPr="00E62175">
        <w:rPr>
          <w:i/>
        </w:rPr>
        <w:t> </w:t>
      </w:r>
      <w:r w:rsidR="005E13CC" w:rsidRPr="00E62175">
        <w:rPr>
          <w:i/>
        </w:rPr>
        <w:t>2020</w:t>
      </w:r>
      <w:r w:rsidRPr="00E62175">
        <w:t>.</w:t>
      </w:r>
    </w:p>
    <w:p w:rsidR="00715914" w:rsidRPr="00E62175" w:rsidRDefault="00715914" w:rsidP="00715914">
      <w:pPr>
        <w:pStyle w:val="ActHead5"/>
      </w:pPr>
      <w:bookmarkStart w:id="4" w:name="_Toc41294320"/>
      <w:r w:rsidRPr="008101B8">
        <w:rPr>
          <w:rStyle w:val="CharSectno"/>
        </w:rPr>
        <w:t>2</w:t>
      </w:r>
      <w:r w:rsidRPr="00E62175">
        <w:t xml:space="preserve">  Commencement</w:t>
      </w:r>
      <w:bookmarkEnd w:id="4"/>
    </w:p>
    <w:p w:rsidR="000B166F" w:rsidRPr="00E62175" w:rsidRDefault="000B166F" w:rsidP="00A664CA">
      <w:pPr>
        <w:pStyle w:val="subsection"/>
      </w:pPr>
      <w:bookmarkStart w:id="5" w:name="_GoBack"/>
      <w:r w:rsidRPr="00E62175">
        <w:tab/>
        <w:t>(1)</w:t>
      </w:r>
      <w:r w:rsidRPr="00E62175">
        <w:tab/>
        <w:t>Each provision of this instrument specified in column 1 of the table commences, or is taken to have commenced, in accordance with column 2 of the table. Any other statement in column 2 has effect according to its terms.</w:t>
      </w:r>
      <w:bookmarkEnd w:id="5"/>
    </w:p>
    <w:p w:rsidR="000B166F" w:rsidRPr="00E62175" w:rsidRDefault="000B166F" w:rsidP="00A664C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0B166F" w:rsidRPr="00E62175" w:rsidTr="000B166F">
        <w:trPr>
          <w:tblHeader/>
        </w:trPr>
        <w:tc>
          <w:tcPr>
            <w:tcW w:w="5000" w:type="pct"/>
            <w:gridSpan w:val="3"/>
            <w:tcBorders>
              <w:top w:val="single" w:sz="12" w:space="0" w:color="auto"/>
              <w:bottom w:val="single" w:sz="2" w:space="0" w:color="auto"/>
            </w:tcBorders>
            <w:shd w:val="clear" w:color="auto" w:fill="auto"/>
            <w:hideMark/>
          </w:tcPr>
          <w:p w:rsidR="000B166F" w:rsidRPr="00E62175" w:rsidRDefault="000B166F" w:rsidP="00A664CA">
            <w:pPr>
              <w:pStyle w:val="TableHeading"/>
            </w:pPr>
            <w:r w:rsidRPr="00E62175">
              <w:t>Commencement information</w:t>
            </w:r>
          </w:p>
        </w:tc>
      </w:tr>
      <w:tr w:rsidR="000B166F" w:rsidRPr="00E62175" w:rsidTr="000B166F">
        <w:trPr>
          <w:tblHeader/>
        </w:trPr>
        <w:tc>
          <w:tcPr>
            <w:tcW w:w="1196" w:type="pct"/>
            <w:tcBorders>
              <w:top w:val="single" w:sz="2" w:space="0" w:color="auto"/>
              <w:bottom w:val="single" w:sz="2" w:space="0" w:color="auto"/>
            </w:tcBorders>
            <w:shd w:val="clear" w:color="auto" w:fill="auto"/>
            <w:hideMark/>
          </w:tcPr>
          <w:p w:rsidR="000B166F" w:rsidRPr="00E62175" w:rsidRDefault="000B166F" w:rsidP="00A664CA">
            <w:pPr>
              <w:pStyle w:val="TableHeading"/>
            </w:pPr>
            <w:r w:rsidRPr="00E62175">
              <w:t>Column 1</w:t>
            </w:r>
          </w:p>
        </w:tc>
        <w:tc>
          <w:tcPr>
            <w:tcW w:w="2692" w:type="pct"/>
            <w:tcBorders>
              <w:top w:val="single" w:sz="2" w:space="0" w:color="auto"/>
              <w:bottom w:val="single" w:sz="2" w:space="0" w:color="auto"/>
            </w:tcBorders>
            <w:shd w:val="clear" w:color="auto" w:fill="auto"/>
            <w:hideMark/>
          </w:tcPr>
          <w:p w:rsidR="000B166F" w:rsidRPr="00E62175" w:rsidRDefault="000B166F" w:rsidP="00A664CA">
            <w:pPr>
              <w:pStyle w:val="TableHeading"/>
            </w:pPr>
            <w:r w:rsidRPr="00E62175">
              <w:t>Column 2</w:t>
            </w:r>
          </w:p>
        </w:tc>
        <w:tc>
          <w:tcPr>
            <w:tcW w:w="1112" w:type="pct"/>
            <w:tcBorders>
              <w:top w:val="single" w:sz="2" w:space="0" w:color="auto"/>
              <w:bottom w:val="single" w:sz="2" w:space="0" w:color="auto"/>
            </w:tcBorders>
            <w:shd w:val="clear" w:color="auto" w:fill="auto"/>
            <w:hideMark/>
          </w:tcPr>
          <w:p w:rsidR="000B166F" w:rsidRPr="00E62175" w:rsidRDefault="000B166F" w:rsidP="00A664CA">
            <w:pPr>
              <w:pStyle w:val="TableHeading"/>
            </w:pPr>
            <w:r w:rsidRPr="00E62175">
              <w:t>Column 3</w:t>
            </w:r>
          </w:p>
        </w:tc>
      </w:tr>
      <w:tr w:rsidR="000B166F" w:rsidRPr="00E62175" w:rsidTr="000B166F">
        <w:trPr>
          <w:tblHeader/>
        </w:trPr>
        <w:tc>
          <w:tcPr>
            <w:tcW w:w="1196" w:type="pct"/>
            <w:tcBorders>
              <w:top w:val="single" w:sz="2" w:space="0" w:color="auto"/>
              <w:bottom w:val="single" w:sz="12" w:space="0" w:color="auto"/>
            </w:tcBorders>
            <w:shd w:val="clear" w:color="auto" w:fill="auto"/>
            <w:hideMark/>
          </w:tcPr>
          <w:p w:rsidR="000B166F" w:rsidRPr="00E62175" w:rsidRDefault="000B166F" w:rsidP="00A664CA">
            <w:pPr>
              <w:pStyle w:val="TableHeading"/>
            </w:pPr>
            <w:r w:rsidRPr="00E62175">
              <w:t>Provisions</w:t>
            </w:r>
          </w:p>
        </w:tc>
        <w:tc>
          <w:tcPr>
            <w:tcW w:w="2692" w:type="pct"/>
            <w:tcBorders>
              <w:top w:val="single" w:sz="2" w:space="0" w:color="auto"/>
              <w:bottom w:val="single" w:sz="12" w:space="0" w:color="auto"/>
            </w:tcBorders>
            <w:shd w:val="clear" w:color="auto" w:fill="auto"/>
            <w:hideMark/>
          </w:tcPr>
          <w:p w:rsidR="000B166F" w:rsidRPr="00E62175" w:rsidRDefault="000B166F" w:rsidP="00A664CA">
            <w:pPr>
              <w:pStyle w:val="TableHeading"/>
            </w:pPr>
            <w:r w:rsidRPr="00E62175">
              <w:t>Commencement</w:t>
            </w:r>
          </w:p>
        </w:tc>
        <w:tc>
          <w:tcPr>
            <w:tcW w:w="1112" w:type="pct"/>
            <w:tcBorders>
              <w:top w:val="single" w:sz="2" w:space="0" w:color="auto"/>
              <w:bottom w:val="single" w:sz="12" w:space="0" w:color="auto"/>
            </w:tcBorders>
            <w:shd w:val="clear" w:color="auto" w:fill="auto"/>
            <w:hideMark/>
          </w:tcPr>
          <w:p w:rsidR="000B166F" w:rsidRPr="00E62175" w:rsidRDefault="000B166F" w:rsidP="00A664CA">
            <w:pPr>
              <w:pStyle w:val="TableHeading"/>
            </w:pPr>
            <w:r w:rsidRPr="00E62175">
              <w:t>Date/Details</w:t>
            </w:r>
          </w:p>
        </w:tc>
      </w:tr>
      <w:tr w:rsidR="000B166F" w:rsidRPr="00E62175" w:rsidTr="000B166F">
        <w:tc>
          <w:tcPr>
            <w:tcW w:w="1196" w:type="pct"/>
            <w:tcBorders>
              <w:top w:val="single" w:sz="12" w:space="0" w:color="auto"/>
              <w:bottom w:val="single" w:sz="12" w:space="0" w:color="auto"/>
            </w:tcBorders>
            <w:shd w:val="clear" w:color="auto" w:fill="auto"/>
            <w:hideMark/>
          </w:tcPr>
          <w:p w:rsidR="000B166F" w:rsidRPr="00E62175" w:rsidRDefault="000B166F" w:rsidP="00A664CA">
            <w:pPr>
              <w:pStyle w:val="Tabletext"/>
            </w:pPr>
            <w:r w:rsidRPr="00E62175">
              <w:t>1.  The whole of this instrument</w:t>
            </w:r>
          </w:p>
        </w:tc>
        <w:tc>
          <w:tcPr>
            <w:tcW w:w="2692" w:type="pct"/>
            <w:tcBorders>
              <w:top w:val="single" w:sz="12" w:space="0" w:color="auto"/>
              <w:bottom w:val="single" w:sz="12" w:space="0" w:color="auto"/>
            </w:tcBorders>
            <w:shd w:val="clear" w:color="auto" w:fill="auto"/>
            <w:hideMark/>
          </w:tcPr>
          <w:p w:rsidR="000B166F" w:rsidRPr="00E62175" w:rsidRDefault="008477A4" w:rsidP="00380D6D">
            <w:pPr>
              <w:pStyle w:val="Tabletext"/>
            </w:pPr>
            <w:r w:rsidRPr="00E62175">
              <w:t>Immediately after section</w:t>
            </w:r>
            <w:r w:rsidR="00E62175" w:rsidRPr="00E62175">
              <w:t> </w:t>
            </w:r>
            <w:r w:rsidRPr="00E62175">
              <w:t xml:space="preserve">3 of the </w:t>
            </w:r>
            <w:r w:rsidRPr="00E62175">
              <w:rPr>
                <w:i/>
              </w:rPr>
              <w:t>Industrial Chemicals Charges (Customs) Act 201</w:t>
            </w:r>
            <w:r w:rsidR="00380D6D" w:rsidRPr="00E62175">
              <w:rPr>
                <w:i/>
              </w:rPr>
              <w:t>9</w:t>
            </w:r>
            <w:r w:rsidRPr="00E62175">
              <w:t xml:space="preserve"> commences.</w:t>
            </w:r>
          </w:p>
        </w:tc>
        <w:tc>
          <w:tcPr>
            <w:tcW w:w="1112" w:type="pct"/>
            <w:tcBorders>
              <w:top w:val="single" w:sz="12" w:space="0" w:color="auto"/>
              <w:bottom w:val="single" w:sz="12" w:space="0" w:color="auto"/>
            </w:tcBorders>
            <w:shd w:val="clear" w:color="auto" w:fill="auto"/>
          </w:tcPr>
          <w:p w:rsidR="000B166F" w:rsidRPr="00E62175" w:rsidRDefault="00380D6D" w:rsidP="00A664CA">
            <w:pPr>
              <w:pStyle w:val="Tabletext"/>
            </w:pPr>
            <w:r w:rsidRPr="00E62175">
              <w:t>1</w:t>
            </w:r>
            <w:r w:rsidR="00E62175" w:rsidRPr="00E62175">
              <w:t> </w:t>
            </w:r>
            <w:r w:rsidRPr="00E62175">
              <w:t>July 2020</w:t>
            </w:r>
          </w:p>
        </w:tc>
      </w:tr>
    </w:tbl>
    <w:p w:rsidR="000B166F" w:rsidRPr="00E62175" w:rsidRDefault="000B166F" w:rsidP="00A664CA">
      <w:pPr>
        <w:pStyle w:val="notetext"/>
      </w:pPr>
      <w:r w:rsidRPr="00E62175">
        <w:rPr>
          <w:snapToGrid w:val="0"/>
          <w:lang w:eastAsia="en-US"/>
        </w:rPr>
        <w:t>Note:</w:t>
      </w:r>
      <w:r w:rsidRPr="00E62175">
        <w:rPr>
          <w:snapToGrid w:val="0"/>
          <w:lang w:eastAsia="en-US"/>
        </w:rPr>
        <w:tab/>
        <w:t xml:space="preserve">This table relates only to the provisions of this </w:t>
      </w:r>
      <w:r w:rsidRPr="00E62175">
        <w:t xml:space="preserve">instrument </w:t>
      </w:r>
      <w:r w:rsidRPr="00E62175">
        <w:rPr>
          <w:snapToGrid w:val="0"/>
          <w:lang w:eastAsia="en-US"/>
        </w:rPr>
        <w:t xml:space="preserve">as originally made. It will not be amended to deal with any later amendments of this </w:t>
      </w:r>
      <w:r w:rsidRPr="00E62175">
        <w:t>instrument</w:t>
      </w:r>
      <w:r w:rsidRPr="00E62175">
        <w:rPr>
          <w:snapToGrid w:val="0"/>
          <w:lang w:eastAsia="en-US"/>
        </w:rPr>
        <w:t>.</w:t>
      </w:r>
    </w:p>
    <w:p w:rsidR="000B166F" w:rsidRPr="00E62175" w:rsidRDefault="000B166F" w:rsidP="00D455E3">
      <w:pPr>
        <w:pStyle w:val="subsection"/>
      </w:pPr>
      <w:r w:rsidRPr="00E62175">
        <w:tab/>
        <w:t>(2)</w:t>
      </w:r>
      <w:r w:rsidRPr="00E62175">
        <w:tab/>
        <w:t>Any information in column 3 of the table is not part of this instrument. Information may be inserted in this column, or information in it may be edited, in any published version of this instrument.</w:t>
      </w:r>
    </w:p>
    <w:p w:rsidR="00CE493D" w:rsidRPr="00E62175" w:rsidRDefault="00E85C54" w:rsidP="00E85C54">
      <w:pPr>
        <w:pStyle w:val="ActHead5"/>
      </w:pPr>
      <w:bookmarkStart w:id="6" w:name="_Toc41294321"/>
      <w:r w:rsidRPr="008101B8">
        <w:rPr>
          <w:rStyle w:val="CharSectno"/>
        </w:rPr>
        <w:t>3</w:t>
      </w:r>
      <w:r w:rsidRPr="00E62175">
        <w:t xml:space="preserve">  Authority</w:t>
      </w:r>
      <w:bookmarkEnd w:id="6"/>
    </w:p>
    <w:p w:rsidR="00E708D8" w:rsidRPr="00E62175" w:rsidRDefault="00E85C54" w:rsidP="00E85C54">
      <w:pPr>
        <w:pStyle w:val="subsection"/>
      </w:pPr>
      <w:r w:rsidRPr="00E62175">
        <w:tab/>
      </w:r>
      <w:r w:rsidRPr="00E62175">
        <w:tab/>
        <w:t xml:space="preserve">This </w:t>
      </w:r>
      <w:r w:rsidR="000B166F" w:rsidRPr="00E62175">
        <w:t>instrument</w:t>
      </w:r>
      <w:r w:rsidRPr="00E62175">
        <w:t xml:space="preserve"> is made under </w:t>
      </w:r>
      <w:r w:rsidR="001B39BC" w:rsidRPr="00E62175">
        <w:t xml:space="preserve">the </w:t>
      </w:r>
      <w:r w:rsidR="000B166F" w:rsidRPr="00E62175">
        <w:rPr>
          <w:i/>
        </w:rPr>
        <w:t>Industrial Chemi</w:t>
      </w:r>
      <w:r w:rsidR="008477A4" w:rsidRPr="00E62175">
        <w:rPr>
          <w:i/>
        </w:rPr>
        <w:t xml:space="preserve">cals Charges (Customs) Act </w:t>
      </w:r>
      <w:r w:rsidR="00380D6D" w:rsidRPr="00E62175">
        <w:rPr>
          <w:i/>
        </w:rPr>
        <w:t>2019</w:t>
      </w:r>
      <w:r w:rsidR="00EC01C1" w:rsidRPr="00E62175">
        <w:t>.</w:t>
      </w:r>
    </w:p>
    <w:p w:rsidR="004C591B" w:rsidRPr="00E62175" w:rsidRDefault="004C591B" w:rsidP="004C591B">
      <w:pPr>
        <w:pStyle w:val="ActHead5"/>
      </w:pPr>
      <w:bookmarkStart w:id="7" w:name="f_Check_Lines_above"/>
      <w:bookmarkStart w:id="8" w:name="_Toc41294322"/>
      <w:bookmarkEnd w:id="7"/>
      <w:r w:rsidRPr="008101B8">
        <w:rPr>
          <w:rStyle w:val="CharSectno"/>
        </w:rPr>
        <w:t>4</w:t>
      </w:r>
      <w:r w:rsidRPr="00E62175">
        <w:t xml:space="preserve">  Definitions</w:t>
      </w:r>
      <w:bookmarkEnd w:id="8"/>
    </w:p>
    <w:p w:rsidR="004C591B" w:rsidRPr="00E62175" w:rsidRDefault="004C591B" w:rsidP="004C591B">
      <w:pPr>
        <w:pStyle w:val="subsection"/>
      </w:pPr>
      <w:r w:rsidRPr="00E62175">
        <w:tab/>
      </w:r>
      <w:r w:rsidRPr="00E62175">
        <w:tab/>
        <w:t>In this instrument:</w:t>
      </w:r>
    </w:p>
    <w:p w:rsidR="004C591B" w:rsidRPr="00E62175" w:rsidRDefault="004C591B" w:rsidP="004C591B">
      <w:pPr>
        <w:pStyle w:val="Definition"/>
      </w:pPr>
      <w:r w:rsidRPr="00E62175">
        <w:rPr>
          <w:b/>
          <w:i/>
        </w:rPr>
        <w:t>Act</w:t>
      </w:r>
      <w:r w:rsidRPr="00E62175">
        <w:t xml:space="preserve"> means the </w:t>
      </w:r>
      <w:r w:rsidRPr="00E62175">
        <w:rPr>
          <w:i/>
        </w:rPr>
        <w:t>Industrial Chemicals Charges (</w:t>
      </w:r>
      <w:r w:rsidR="00CD019E" w:rsidRPr="00E62175">
        <w:rPr>
          <w:i/>
        </w:rPr>
        <w:t>Customs</w:t>
      </w:r>
      <w:r w:rsidRPr="00E62175">
        <w:rPr>
          <w:i/>
        </w:rPr>
        <w:t xml:space="preserve">) Act </w:t>
      </w:r>
      <w:r w:rsidR="00380D6D" w:rsidRPr="00E62175">
        <w:rPr>
          <w:i/>
        </w:rPr>
        <w:t>2019</w:t>
      </w:r>
      <w:r w:rsidRPr="00E62175">
        <w:t>.</w:t>
      </w:r>
    </w:p>
    <w:p w:rsidR="004C591B" w:rsidRPr="00E62175" w:rsidRDefault="004C591B" w:rsidP="004C591B">
      <w:pPr>
        <w:pStyle w:val="Definition"/>
      </w:pPr>
      <w:r w:rsidRPr="00E62175">
        <w:rPr>
          <w:b/>
          <w:i/>
        </w:rPr>
        <w:t>article</w:t>
      </w:r>
      <w:r w:rsidRPr="00E62175">
        <w:t xml:space="preserve"> has the same meaning as in the </w:t>
      </w:r>
      <w:r w:rsidRPr="00E62175">
        <w:rPr>
          <w:i/>
        </w:rPr>
        <w:t xml:space="preserve">Industrial Chemicals Act </w:t>
      </w:r>
      <w:r w:rsidR="00380D6D" w:rsidRPr="00E62175">
        <w:rPr>
          <w:i/>
        </w:rPr>
        <w:t>2019</w:t>
      </w:r>
      <w:r w:rsidRPr="00E62175">
        <w:t>.</w:t>
      </w:r>
    </w:p>
    <w:p w:rsidR="004C591B" w:rsidRPr="00E62175" w:rsidRDefault="004C591B" w:rsidP="004C591B">
      <w:pPr>
        <w:pStyle w:val="Definition"/>
      </w:pPr>
      <w:r w:rsidRPr="00E62175">
        <w:rPr>
          <w:b/>
          <w:i/>
        </w:rPr>
        <w:t>import</w:t>
      </w:r>
      <w:r w:rsidRPr="00E62175">
        <w:t xml:space="preserve"> has the same meaning as in the </w:t>
      </w:r>
      <w:r w:rsidRPr="00E62175">
        <w:rPr>
          <w:i/>
        </w:rPr>
        <w:t xml:space="preserve">Industrial Chemicals Act </w:t>
      </w:r>
      <w:r w:rsidR="00380D6D" w:rsidRPr="00E62175">
        <w:rPr>
          <w:i/>
        </w:rPr>
        <w:t>2019</w:t>
      </w:r>
      <w:r w:rsidRPr="00E62175">
        <w:t>.</w:t>
      </w:r>
    </w:p>
    <w:p w:rsidR="004C591B" w:rsidRPr="00E62175" w:rsidRDefault="004C591B" w:rsidP="004C591B">
      <w:pPr>
        <w:pStyle w:val="Definition"/>
      </w:pPr>
      <w:r w:rsidRPr="00E62175">
        <w:rPr>
          <w:b/>
          <w:i/>
        </w:rPr>
        <w:t>incidentally</w:t>
      </w:r>
      <w:r w:rsidR="00DF380E">
        <w:rPr>
          <w:b/>
          <w:i/>
        </w:rPr>
        <w:noBreakHyphen/>
      </w:r>
      <w:r w:rsidRPr="00E62175">
        <w:rPr>
          <w:b/>
          <w:i/>
        </w:rPr>
        <w:t>introduced chemical</w:t>
      </w:r>
      <w:r w:rsidRPr="00E62175">
        <w:t xml:space="preserve"> has the same meaning as in the </w:t>
      </w:r>
      <w:r w:rsidRPr="00E62175">
        <w:rPr>
          <w:i/>
        </w:rPr>
        <w:t xml:space="preserve">Industrial Chemicals Act </w:t>
      </w:r>
      <w:r w:rsidR="00380D6D" w:rsidRPr="00E62175">
        <w:rPr>
          <w:i/>
        </w:rPr>
        <w:t>2019</w:t>
      </w:r>
      <w:r w:rsidRPr="00E62175">
        <w:t>.</w:t>
      </w:r>
    </w:p>
    <w:p w:rsidR="004C591B" w:rsidRPr="00E62175" w:rsidRDefault="004C591B" w:rsidP="004C591B">
      <w:pPr>
        <w:pStyle w:val="Definition"/>
      </w:pPr>
      <w:r w:rsidRPr="00E62175">
        <w:rPr>
          <w:b/>
          <w:i/>
        </w:rPr>
        <w:t>manufacture</w:t>
      </w:r>
      <w:r w:rsidRPr="00E62175">
        <w:t xml:space="preserve"> has the same meaning as in the </w:t>
      </w:r>
      <w:r w:rsidRPr="00E62175">
        <w:rPr>
          <w:i/>
        </w:rPr>
        <w:t xml:space="preserve">Industrial Chemicals Act </w:t>
      </w:r>
      <w:r w:rsidR="00380D6D" w:rsidRPr="00E62175">
        <w:rPr>
          <w:i/>
        </w:rPr>
        <w:t>2019</w:t>
      </w:r>
      <w:r w:rsidRPr="00E62175">
        <w:t>.</w:t>
      </w:r>
    </w:p>
    <w:p w:rsidR="004C591B" w:rsidRPr="00E62175" w:rsidRDefault="004C591B" w:rsidP="004C591B">
      <w:pPr>
        <w:pStyle w:val="Definition"/>
      </w:pPr>
      <w:r w:rsidRPr="00E62175">
        <w:rPr>
          <w:b/>
          <w:i/>
        </w:rPr>
        <w:t>naturally</w:t>
      </w:r>
      <w:r w:rsidR="00DF380E">
        <w:rPr>
          <w:b/>
          <w:i/>
        </w:rPr>
        <w:noBreakHyphen/>
      </w:r>
      <w:r w:rsidRPr="00E62175">
        <w:rPr>
          <w:b/>
          <w:i/>
        </w:rPr>
        <w:t>occurring chemical</w:t>
      </w:r>
      <w:r w:rsidRPr="00E62175">
        <w:t xml:space="preserve"> has the same meaning as in the </w:t>
      </w:r>
      <w:r w:rsidRPr="00E62175">
        <w:rPr>
          <w:i/>
        </w:rPr>
        <w:t xml:space="preserve">Industrial Chemicals Act </w:t>
      </w:r>
      <w:r w:rsidR="00380D6D" w:rsidRPr="00E62175">
        <w:rPr>
          <w:i/>
        </w:rPr>
        <w:t>2019</w:t>
      </w:r>
      <w:r w:rsidRPr="00E62175">
        <w:t>.</w:t>
      </w:r>
    </w:p>
    <w:p w:rsidR="004C591B" w:rsidRPr="00E62175" w:rsidRDefault="004C591B" w:rsidP="004C591B">
      <w:pPr>
        <w:pStyle w:val="Definition"/>
      </w:pPr>
      <w:r w:rsidRPr="00E62175">
        <w:rPr>
          <w:b/>
          <w:i/>
        </w:rPr>
        <w:t>non</w:t>
      </w:r>
      <w:r w:rsidR="00DF380E">
        <w:rPr>
          <w:b/>
          <w:i/>
        </w:rPr>
        <w:noBreakHyphen/>
      </w:r>
      <w:r w:rsidRPr="00E62175">
        <w:rPr>
          <w:b/>
          <w:i/>
        </w:rPr>
        <w:t>isolated intermediate</w:t>
      </w:r>
      <w:r w:rsidRPr="00E62175">
        <w:t xml:space="preserve"> has the same meaning as in the </w:t>
      </w:r>
      <w:r w:rsidRPr="00E62175">
        <w:rPr>
          <w:i/>
        </w:rPr>
        <w:t xml:space="preserve">Industrial Chemicals Act </w:t>
      </w:r>
      <w:r w:rsidR="00380D6D" w:rsidRPr="00E62175">
        <w:rPr>
          <w:i/>
        </w:rPr>
        <w:t>2019</w:t>
      </w:r>
      <w:r w:rsidRPr="00E62175">
        <w:t>.</w:t>
      </w:r>
    </w:p>
    <w:p w:rsidR="004C591B" w:rsidRPr="00E62175" w:rsidRDefault="004C591B" w:rsidP="004C591B">
      <w:pPr>
        <w:pStyle w:val="Definition"/>
      </w:pPr>
      <w:r w:rsidRPr="00E62175">
        <w:rPr>
          <w:b/>
          <w:i/>
        </w:rPr>
        <w:t>relevant industrial chemical</w:t>
      </w:r>
      <w:r w:rsidRPr="00E62175">
        <w:t xml:space="preserve"> means an industrial chemical other than any of the following:</w:t>
      </w:r>
    </w:p>
    <w:p w:rsidR="005E13CC" w:rsidRPr="00E62175" w:rsidRDefault="004C591B" w:rsidP="005E13CC">
      <w:pPr>
        <w:pStyle w:val="paragraph"/>
      </w:pPr>
      <w:r w:rsidRPr="00E62175">
        <w:tab/>
      </w:r>
      <w:r w:rsidR="005E13CC" w:rsidRPr="00E62175">
        <w:t>(a)</w:t>
      </w:r>
      <w:r w:rsidR="005E13CC" w:rsidRPr="00E62175">
        <w:tab/>
        <w:t>a naturally</w:t>
      </w:r>
      <w:r w:rsidR="00DF380E">
        <w:noBreakHyphen/>
      </w:r>
      <w:r w:rsidR="005E13CC" w:rsidRPr="00E62175">
        <w:t>occurring chemical;</w:t>
      </w:r>
    </w:p>
    <w:p w:rsidR="005E13CC" w:rsidRPr="00E62175" w:rsidRDefault="005E13CC" w:rsidP="005E13CC">
      <w:pPr>
        <w:pStyle w:val="paragraph"/>
      </w:pPr>
      <w:r w:rsidRPr="00E62175">
        <w:tab/>
        <w:t>(b)</w:t>
      </w:r>
      <w:r w:rsidRPr="00E62175">
        <w:tab/>
        <w:t>a non</w:t>
      </w:r>
      <w:r w:rsidR="00DF380E">
        <w:noBreakHyphen/>
      </w:r>
      <w:r w:rsidRPr="00E62175">
        <w:t>isolated intermediate;</w:t>
      </w:r>
    </w:p>
    <w:p w:rsidR="005E13CC" w:rsidRPr="00E62175" w:rsidRDefault="005E13CC" w:rsidP="005E13CC">
      <w:pPr>
        <w:pStyle w:val="paragraph"/>
      </w:pPr>
      <w:r w:rsidRPr="00E62175">
        <w:tab/>
        <w:t>(c)</w:t>
      </w:r>
      <w:r w:rsidRPr="00E62175">
        <w:tab/>
        <w:t>an incidentally</w:t>
      </w:r>
      <w:r w:rsidR="00DF380E">
        <w:noBreakHyphen/>
      </w:r>
      <w:r w:rsidRPr="00E62175">
        <w:t>introduced chemical;</w:t>
      </w:r>
    </w:p>
    <w:p w:rsidR="005E13CC" w:rsidRPr="00E62175" w:rsidRDefault="005E13CC" w:rsidP="005E13CC">
      <w:pPr>
        <w:pStyle w:val="paragraph"/>
      </w:pPr>
      <w:r w:rsidRPr="00E62175">
        <w:tab/>
        <w:t>(d)</w:t>
      </w:r>
      <w:r w:rsidRPr="00E62175">
        <w:tab/>
        <w:t>an industrial chemical that:</w:t>
      </w:r>
    </w:p>
    <w:p w:rsidR="005E13CC" w:rsidRPr="00E62175" w:rsidRDefault="005E13CC" w:rsidP="005E13CC">
      <w:pPr>
        <w:pStyle w:val="paragraphsub"/>
      </w:pPr>
      <w:r w:rsidRPr="00E62175">
        <w:tab/>
        <w:t>(i)</w:t>
      </w:r>
      <w:r w:rsidRPr="00E62175">
        <w:tab/>
        <w:t>is introduced in goods, equipment, or a vehicle or other machinery; and</w:t>
      </w:r>
    </w:p>
    <w:p w:rsidR="005E13CC" w:rsidRPr="00E62175" w:rsidRDefault="005E13CC" w:rsidP="005E13CC">
      <w:pPr>
        <w:pStyle w:val="paragraphsub"/>
      </w:pPr>
      <w:r w:rsidRPr="00E62175">
        <w:tab/>
        <w:t>(ii)</w:t>
      </w:r>
      <w:r w:rsidRPr="00E62175">
        <w:tab/>
        <w:t>is only intended to be released from the goods, equipment, vehicle or other machinery for the purposes of maintaining or servicing the goods, equipment, vehicle or other machinery;</w:t>
      </w:r>
    </w:p>
    <w:p w:rsidR="005E13CC" w:rsidRPr="00E62175" w:rsidRDefault="005E13CC" w:rsidP="005E13CC">
      <w:pPr>
        <w:pStyle w:val="paragraph"/>
      </w:pPr>
      <w:r w:rsidRPr="00E62175">
        <w:tab/>
        <w:t>(e)</w:t>
      </w:r>
      <w:r w:rsidRPr="00E62175">
        <w:tab/>
        <w:t>an industrial chemical that was released from an article that was not designed to release it;</w:t>
      </w:r>
    </w:p>
    <w:p w:rsidR="005E13CC" w:rsidRPr="00E62175" w:rsidRDefault="005E13CC" w:rsidP="005E13CC">
      <w:pPr>
        <w:pStyle w:val="paragraph"/>
      </w:pPr>
      <w:r w:rsidRPr="00E62175">
        <w:tab/>
        <w:t>(f)</w:t>
      </w:r>
      <w:r w:rsidRPr="00E62175">
        <w:tab/>
        <w:t>an industrial chemical that:</w:t>
      </w:r>
    </w:p>
    <w:p w:rsidR="005E13CC" w:rsidRPr="00E62175" w:rsidRDefault="005E13CC" w:rsidP="005E13CC">
      <w:pPr>
        <w:pStyle w:val="paragraphsub"/>
      </w:pPr>
      <w:r w:rsidRPr="00E62175">
        <w:tab/>
        <w:t>(i)</w:t>
      </w:r>
      <w:r w:rsidRPr="00E62175">
        <w:tab/>
        <w:t>is imported into Australia; and</w:t>
      </w:r>
    </w:p>
    <w:p w:rsidR="005E13CC" w:rsidRPr="00E62175" w:rsidRDefault="005E13CC" w:rsidP="005E13CC">
      <w:pPr>
        <w:pStyle w:val="paragraphsub"/>
      </w:pPr>
      <w:r w:rsidRPr="00E62175">
        <w:tab/>
        <w:t>(ii)</w:t>
      </w:r>
      <w:r w:rsidRPr="00E62175">
        <w:tab/>
        <w:t xml:space="preserve">remains subject to customs control under the </w:t>
      </w:r>
      <w:r w:rsidRPr="00E62175">
        <w:rPr>
          <w:i/>
        </w:rPr>
        <w:t>Customs Act 1901</w:t>
      </w:r>
      <w:r w:rsidRPr="00E62175">
        <w:t xml:space="preserve"> at all times before leaving Australia; and</w:t>
      </w:r>
    </w:p>
    <w:p w:rsidR="005E13CC" w:rsidRPr="00E62175" w:rsidRDefault="005E13CC" w:rsidP="005E13CC">
      <w:pPr>
        <w:pStyle w:val="paragraphsub"/>
      </w:pPr>
      <w:r w:rsidRPr="00E62175">
        <w:tab/>
        <w:t>(iii)</w:t>
      </w:r>
      <w:r w:rsidRPr="00E62175">
        <w:tab/>
        <w:t>leaves Australia within 25 working days beginning the day the industrial chemical is introduced;</w:t>
      </w:r>
    </w:p>
    <w:p w:rsidR="005E13CC" w:rsidRPr="00E62175" w:rsidRDefault="005E13CC" w:rsidP="005E13CC">
      <w:pPr>
        <w:pStyle w:val="paragraph"/>
      </w:pPr>
      <w:r w:rsidRPr="00E62175">
        <w:tab/>
        <w:t>(g)</w:t>
      </w:r>
      <w:r w:rsidRPr="00E62175">
        <w:tab/>
        <w:t>an industrial chemical that:</w:t>
      </w:r>
    </w:p>
    <w:p w:rsidR="005E13CC" w:rsidRPr="00E62175" w:rsidRDefault="005E13CC" w:rsidP="005E13CC">
      <w:pPr>
        <w:pStyle w:val="paragraphsub"/>
      </w:pPr>
      <w:r w:rsidRPr="00E62175">
        <w:tab/>
        <w:t>(i)</w:t>
      </w:r>
      <w:r w:rsidRPr="00E62175">
        <w:tab/>
        <w:t>is imported into Australia; and</w:t>
      </w:r>
    </w:p>
    <w:p w:rsidR="005E13CC" w:rsidRPr="00E62175" w:rsidRDefault="005E13CC" w:rsidP="005E13CC">
      <w:pPr>
        <w:pStyle w:val="paragraphsub"/>
      </w:pPr>
      <w:r w:rsidRPr="00E62175">
        <w:tab/>
        <w:t>(ii)</w:t>
      </w:r>
      <w:r w:rsidRPr="00E62175">
        <w:tab/>
        <w:t>is subsequently exported from Australia; and</w:t>
      </w:r>
    </w:p>
    <w:p w:rsidR="005E13CC" w:rsidRPr="00E62175" w:rsidRDefault="005E13CC" w:rsidP="005E13CC">
      <w:pPr>
        <w:pStyle w:val="paragraphsub"/>
      </w:pPr>
      <w:r w:rsidRPr="00E62175">
        <w:tab/>
        <w:t>(iii)</w:t>
      </w:r>
      <w:r w:rsidRPr="00E62175">
        <w:tab/>
        <w:t>is then re</w:t>
      </w:r>
      <w:r w:rsidR="00DF380E">
        <w:noBreakHyphen/>
      </w:r>
      <w:r w:rsidRPr="00E62175">
        <w:t>imported into Australia;</w:t>
      </w:r>
    </w:p>
    <w:p w:rsidR="005E13CC" w:rsidRPr="00E62175" w:rsidRDefault="005E13CC" w:rsidP="005E13CC">
      <w:pPr>
        <w:pStyle w:val="paragraph"/>
      </w:pPr>
      <w:r w:rsidRPr="00E62175">
        <w:tab/>
        <w:t>(h)</w:t>
      </w:r>
      <w:r w:rsidRPr="00E62175">
        <w:tab/>
        <w:t>an industrial chemical that is introduced by an individual solely for the individual’s personal use;</w:t>
      </w:r>
    </w:p>
    <w:p w:rsidR="005E13CC" w:rsidRPr="00E62175" w:rsidRDefault="005E13CC" w:rsidP="005E13CC">
      <w:pPr>
        <w:pStyle w:val="paragraph"/>
      </w:pPr>
      <w:r w:rsidRPr="00E62175">
        <w:tab/>
        <w:t>(i)</w:t>
      </w:r>
      <w:r w:rsidRPr="00E62175">
        <w:tab/>
        <w:t>an industrial chemical that is introduced:</w:t>
      </w:r>
    </w:p>
    <w:p w:rsidR="005E13CC" w:rsidRPr="00E62175" w:rsidRDefault="005E13CC" w:rsidP="005E13CC">
      <w:pPr>
        <w:pStyle w:val="paragraphsub"/>
      </w:pPr>
      <w:r w:rsidRPr="00E62175">
        <w:tab/>
        <w:t>(i)</w:t>
      </w:r>
      <w:r w:rsidRPr="00E62175">
        <w:tab/>
        <w:t>by an educational institution solely for educational purposes; or</w:t>
      </w:r>
    </w:p>
    <w:p w:rsidR="005E13CC" w:rsidRPr="00E62175" w:rsidRDefault="005E13CC" w:rsidP="005E13CC">
      <w:pPr>
        <w:pStyle w:val="paragraphsub"/>
      </w:pPr>
      <w:r w:rsidRPr="00E62175">
        <w:tab/>
        <w:t>(ii)</w:t>
      </w:r>
      <w:r w:rsidRPr="00E62175">
        <w:tab/>
        <w:t>by a not</w:t>
      </w:r>
      <w:r w:rsidR="00DF380E">
        <w:noBreakHyphen/>
      </w:r>
      <w:r w:rsidRPr="00E62175">
        <w:t>for</w:t>
      </w:r>
      <w:r w:rsidR="00DF380E">
        <w:noBreakHyphen/>
      </w:r>
      <w:r w:rsidRPr="00E62175">
        <w:t>profit entity solely for not</w:t>
      </w:r>
      <w:r w:rsidR="00DF380E">
        <w:noBreakHyphen/>
      </w:r>
      <w:r w:rsidRPr="00E62175">
        <w:t>for</w:t>
      </w:r>
      <w:r w:rsidR="00DF380E">
        <w:noBreakHyphen/>
      </w:r>
      <w:r w:rsidRPr="00E62175">
        <w:t>profit research; or</w:t>
      </w:r>
    </w:p>
    <w:p w:rsidR="005E13CC" w:rsidRPr="00E62175" w:rsidRDefault="005E13CC" w:rsidP="005E13CC">
      <w:pPr>
        <w:pStyle w:val="paragraphsub"/>
      </w:pPr>
      <w:r w:rsidRPr="00E62175">
        <w:tab/>
        <w:t>(iii)</w:t>
      </w:r>
      <w:r w:rsidRPr="00E62175">
        <w:tab/>
        <w:t>by a charity solely for a charitable purpose;</w:t>
      </w:r>
    </w:p>
    <w:p w:rsidR="005E13CC" w:rsidRPr="00E62175" w:rsidRDefault="005E13CC" w:rsidP="005E13CC">
      <w:pPr>
        <w:pStyle w:val="paragraph"/>
      </w:pPr>
      <w:r w:rsidRPr="00E62175">
        <w:tab/>
        <w:t>(j)</w:t>
      </w:r>
      <w:r w:rsidRPr="00E62175">
        <w:tab/>
        <w:t>an industrial chemical that:</w:t>
      </w:r>
    </w:p>
    <w:p w:rsidR="005E13CC" w:rsidRPr="00E62175" w:rsidRDefault="005E13CC" w:rsidP="005E13CC">
      <w:pPr>
        <w:pStyle w:val="paragraphsub"/>
      </w:pPr>
      <w:r w:rsidRPr="00E62175">
        <w:tab/>
        <w:t>(i)</w:t>
      </w:r>
      <w:r w:rsidRPr="00E62175">
        <w:tab/>
        <w:t>is introduced incidentally to the carriage of passengers, or the importation of other products, on an aircraft or a ship that leaves Australia within 25 working days beginning the day the industrial chemical is introduced; and</w:t>
      </w:r>
    </w:p>
    <w:p w:rsidR="005E13CC" w:rsidRPr="00E62175" w:rsidRDefault="005E13CC" w:rsidP="005E13CC">
      <w:pPr>
        <w:pStyle w:val="paragraphsub"/>
      </w:pPr>
      <w:r w:rsidRPr="00E62175">
        <w:tab/>
        <w:t>(ii)</w:t>
      </w:r>
      <w:r w:rsidRPr="00E62175">
        <w:tab/>
        <w:t>is used to support the operation of the aircraft or ship; and</w:t>
      </w:r>
    </w:p>
    <w:p w:rsidR="004C591B" w:rsidRPr="00E62175" w:rsidRDefault="005E13CC" w:rsidP="005E13CC">
      <w:pPr>
        <w:pStyle w:val="paragraphsub"/>
      </w:pPr>
      <w:r w:rsidRPr="00E62175">
        <w:tab/>
        <w:t>(iii)</w:t>
      </w:r>
      <w:r w:rsidRPr="00E62175">
        <w:tab/>
        <w:t>is not freight.</w:t>
      </w:r>
    </w:p>
    <w:p w:rsidR="004C591B" w:rsidRPr="00E62175" w:rsidRDefault="004C591B" w:rsidP="004C591B">
      <w:pPr>
        <w:pStyle w:val="Definition"/>
      </w:pPr>
      <w:r w:rsidRPr="00E62175">
        <w:rPr>
          <w:b/>
          <w:i/>
        </w:rPr>
        <w:t xml:space="preserve">value of the relevant industrial chemicals introduced </w:t>
      </w:r>
      <w:r w:rsidRPr="00E62175">
        <w:t>by a person in a financial year means the value worked out in accordance with section 6.</w:t>
      </w:r>
    </w:p>
    <w:p w:rsidR="008477A4" w:rsidRPr="00E62175" w:rsidRDefault="008477A4" w:rsidP="008477A4">
      <w:pPr>
        <w:pStyle w:val="ActHead2"/>
        <w:pageBreakBefore/>
      </w:pPr>
      <w:bookmarkStart w:id="9" w:name="_Toc41294323"/>
      <w:r w:rsidRPr="008101B8">
        <w:rPr>
          <w:rStyle w:val="CharPartNo"/>
        </w:rPr>
        <w:t>Part</w:t>
      </w:r>
      <w:r w:rsidR="00E62175" w:rsidRPr="008101B8">
        <w:rPr>
          <w:rStyle w:val="CharPartNo"/>
        </w:rPr>
        <w:t> </w:t>
      </w:r>
      <w:r w:rsidRPr="008101B8">
        <w:rPr>
          <w:rStyle w:val="CharPartNo"/>
        </w:rPr>
        <w:t>2</w:t>
      </w:r>
      <w:r w:rsidRPr="00E62175">
        <w:t>—</w:t>
      </w:r>
      <w:r w:rsidRPr="008101B8">
        <w:rPr>
          <w:rStyle w:val="CharPartText"/>
        </w:rPr>
        <w:t>Registration charge</w:t>
      </w:r>
      <w:bookmarkEnd w:id="9"/>
    </w:p>
    <w:p w:rsidR="008477A4" w:rsidRPr="008101B8" w:rsidRDefault="008477A4" w:rsidP="008477A4">
      <w:pPr>
        <w:pStyle w:val="Header"/>
      </w:pPr>
      <w:r w:rsidRPr="008101B8">
        <w:rPr>
          <w:rStyle w:val="CharDivNo"/>
        </w:rPr>
        <w:t xml:space="preserve"> </w:t>
      </w:r>
      <w:r w:rsidRPr="008101B8">
        <w:rPr>
          <w:rStyle w:val="CharDivText"/>
        </w:rPr>
        <w:t xml:space="preserve"> </w:t>
      </w:r>
    </w:p>
    <w:p w:rsidR="008477A4" w:rsidRPr="00E62175" w:rsidRDefault="008477A4" w:rsidP="008477A4">
      <w:pPr>
        <w:pStyle w:val="ActHead5"/>
      </w:pPr>
      <w:bookmarkStart w:id="10" w:name="_Toc41294324"/>
      <w:r w:rsidRPr="008101B8">
        <w:rPr>
          <w:rStyle w:val="CharSectno"/>
        </w:rPr>
        <w:t>5</w:t>
      </w:r>
      <w:r w:rsidRPr="00E62175">
        <w:t xml:space="preserve">  Amount of registration charge</w:t>
      </w:r>
      <w:bookmarkEnd w:id="10"/>
    </w:p>
    <w:p w:rsidR="008477A4" w:rsidRPr="00E62175" w:rsidRDefault="008477A4" w:rsidP="008477A4">
      <w:pPr>
        <w:pStyle w:val="subsection"/>
      </w:pPr>
      <w:r w:rsidRPr="00E62175">
        <w:tab/>
        <w:t>(1)</w:t>
      </w:r>
      <w:r w:rsidRPr="00E62175">
        <w:tab/>
        <w:t>For the purposes of subsection</w:t>
      </w:r>
      <w:r w:rsidR="00E62175" w:rsidRPr="00E62175">
        <w:t> </w:t>
      </w:r>
      <w:r w:rsidRPr="00E62175">
        <w:t>7(1) of the Act, the amount of charge payable in relation to the registration of a person under section</w:t>
      </w:r>
      <w:r w:rsidR="00E62175" w:rsidRPr="00E62175">
        <w:t> </w:t>
      </w:r>
      <w:r w:rsidRPr="00E62175">
        <w:t xml:space="preserve">17 of the </w:t>
      </w:r>
      <w:r w:rsidRPr="00E62175">
        <w:rPr>
          <w:i/>
        </w:rPr>
        <w:t xml:space="preserve">Industrial Chemicals Act </w:t>
      </w:r>
      <w:r w:rsidR="00380D6D" w:rsidRPr="00E62175">
        <w:rPr>
          <w:i/>
        </w:rPr>
        <w:t>2019</w:t>
      </w:r>
      <w:r w:rsidRPr="00E62175">
        <w:t xml:space="preserve"> for a registration year is:</w:t>
      </w:r>
    </w:p>
    <w:p w:rsidR="008477A4" w:rsidRPr="00E62175" w:rsidRDefault="008477A4" w:rsidP="008477A4">
      <w:pPr>
        <w:pStyle w:val="paragraph"/>
      </w:pPr>
      <w:r w:rsidRPr="00E62175">
        <w:tab/>
        <w:t>(a)</w:t>
      </w:r>
      <w:r w:rsidRPr="00E62175">
        <w:tab/>
        <w:t xml:space="preserve">if the person introduced a relevant industrial chemical in the </w:t>
      </w:r>
      <w:r w:rsidR="00A95376" w:rsidRPr="00E62175">
        <w:t>12 months preceding the</w:t>
      </w:r>
      <w:r w:rsidRPr="00E62175">
        <w:t xml:space="preserve"> registration year—the amount for the registration year set out in the table in </w:t>
      </w:r>
      <w:r w:rsidR="00E62175" w:rsidRPr="00E62175">
        <w:t>subsection (</w:t>
      </w:r>
      <w:r w:rsidRPr="00E62175">
        <w:t>2); and</w:t>
      </w:r>
    </w:p>
    <w:p w:rsidR="008477A4" w:rsidRPr="00E62175" w:rsidRDefault="008477A4" w:rsidP="008477A4">
      <w:pPr>
        <w:pStyle w:val="paragraph"/>
      </w:pPr>
      <w:r w:rsidRPr="00E62175">
        <w:tab/>
        <w:t>(b)</w:t>
      </w:r>
      <w:r w:rsidRPr="00E62175">
        <w:tab/>
        <w:t xml:space="preserve">if the person did not introduce a relevant industrial chemical in the </w:t>
      </w:r>
      <w:r w:rsidR="00A95376" w:rsidRPr="00E62175">
        <w:t>12 months preceding the</w:t>
      </w:r>
      <w:r w:rsidRPr="00E62175">
        <w:t xml:space="preserve"> registration year—nil.</w:t>
      </w:r>
    </w:p>
    <w:p w:rsidR="008477A4" w:rsidRPr="00E62175" w:rsidRDefault="008477A4" w:rsidP="008477A4">
      <w:pPr>
        <w:pStyle w:val="subsection"/>
      </w:pPr>
      <w:r w:rsidRPr="00E62175">
        <w:tab/>
        <w:t>(2)</w:t>
      </w:r>
      <w:r w:rsidRPr="00E62175">
        <w:tab/>
        <w:t xml:space="preserve">For the purposes of </w:t>
      </w:r>
      <w:r w:rsidR="00E62175" w:rsidRPr="00E62175">
        <w:t>paragraph (</w:t>
      </w:r>
      <w:r w:rsidRPr="00E62175">
        <w:t>1)(a), the following table sets out the amount of the charge for a registration year.</w:t>
      </w:r>
    </w:p>
    <w:p w:rsidR="00FA230D" w:rsidRPr="00E62175" w:rsidRDefault="00FA230D" w:rsidP="00FA230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FA230D" w:rsidRPr="00E62175" w:rsidTr="00994DB9">
        <w:trPr>
          <w:tblHeader/>
        </w:trPr>
        <w:tc>
          <w:tcPr>
            <w:tcW w:w="8312" w:type="dxa"/>
            <w:gridSpan w:val="3"/>
            <w:tcBorders>
              <w:top w:val="single" w:sz="12" w:space="0" w:color="auto"/>
              <w:bottom w:val="single" w:sz="6" w:space="0" w:color="auto"/>
            </w:tcBorders>
            <w:shd w:val="clear" w:color="auto" w:fill="auto"/>
          </w:tcPr>
          <w:p w:rsidR="00FA230D" w:rsidRPr="00E62175" w:rsidRDefault="00FA230D" w:rsidP="00994DB9">
            <w:pPr>
              <w:pStyle w:val="TableHeading"/>
            </w:pPr>
            <w:r w:rsidRPr="00E62175">
              <w:t>A</w:t>
            </w:r>
            <w:bookmarkStart w:id="11" w:name="BK_S3P3L15C2"/>
            <w:bookmarkEnd w:id="11"/>
            <w:r w:rsidRPr="00E62175">
              <w:t>mount of registration charge</w:t>
            </w:r>
          </w:p>
        </w:tc>
      </w:tr>
      <w:tr w:rsidR="00FA230D" w:rsidRPr="00E62175" w:rsidTr="00994DB9">
        <w:trPr>
          <w:tblHeader/>
        </w:trPr>
        <w:tc>
          <w:tcPr>
            <w:tcW w:w="714" w:type="dxa"/>
            <w:tcBorders>
              <w:top w:val="single" w:sz="6" w:space="0" w:color="auto"/>
              <w:bottom w:val="single" w:sz="12" w:space="0" w:color="auto"/>
            </w:tcBorders>
            <w:shd w:val="clear" w:color="auto" w:fill="auto"/>
          </w:tcPr>
          <w:p w:rsidR="00FA230D" w:rsidRPr="00E62175" w:rsidRDefault="00FA230D" w:rsidP="00994DB9">
            <w:pPr>
              <w:pStyle w:val="TableHeading"/>
            </w:pPr>
            <w:r w:rsidRPr="00E62175">
              <w:t>Item</w:t>
            </w:r>
          </w:p>
        </w:tc>
        <w:tc>
          <w:tcPr>
            <w:tcW w:w="3799" w:type="dxa"/>
            <w:tcBorders>
              <w:top w:val="single" w:sz="6" w:space="0" w:color="auto"/>
              <w:bottom w:val="single" w:sz="12" w:space="0" w:color="auto"/>
            </w:tcBorders>
            <w:shd w:val="clear" w:color="auto" w:fill="auto"/>
          </w:tcPr>
          <w:p w:rsidR="00FA230D" w:rsidRPr="00E62175" w:rsidRDefault="00FA230D" w:rsidP="00994DB9">
            <w:pPr>
              <w:pStyle w:val="TableHeading"/>
            </w:pPr>
            <w:r w:rsidRPr="00E62175">
              <w:t>If the value of the relevant industrial chemicals introduced by the person in the financial year preceding the registration year is …</w:t>
            </w:r>
          </w:p>
        </w:tc>
        <w:tc>
          <w:tcPr>
            <w:tcW w:w="3799" w:type="dxa"/>
            <w:tcBorders>
              <w:top w:val="single" w:sz="6" w:space="0" w:color="auto"/>
              <w:bottom w:val="single" w:sz="12" w:space="0" w:color="auto"/>
            </w:tcBorders>
            <w:shd w:val="clear" w:color="auto" w:fill="auto"/>
          </w:tcPr>
          <w:p w:rsidR="00FA230D" w:rsidRPr="00E62175" w:rsidRDefault="00FA230D" w:rsidP="00994DB9">
            <w:pPr>
              <w:pStyle w:val="TableHeading"/>
            </w:pPr>
            <w:r w:rsidRPr="00E62175">
              <w:t>The amount of charge for the registration year is …</w:t>
            </w:r>
          </w:p>
        </w:tc>
      </w:tr>
      <w:tr w:rsidR="00FA230D" w:rsidRPr="00E62175" w:rsidTr="00994DB9">
        <w:tc>
          <w:tcPr>
            <w:tcW w:w="714" w:type="dxa"/>
            <w:tcBorders>
              <w:top w:val="single" w:sz="12" w:space="0" w:color="auto"/>
            </w:tcBorders>
            <w:shd w:val="clear" w:color="auto" w:fill="auto"/>
          </w:tcPr>
          <w:p w:rsidR="00FA230D" w:rsidRPr="00E62175" w:rsidRDefault="00FA230D" w:rsidP="00994DB9">
            <w:pPr>
              <w:pStyle w:val="Tabletext"/>
            </w:pPr>
            <w:r w:rsidRPr="00E62175">
              <w:t>1</w:t>
            </w:r>
          </w:p>
        </w:tc>
        <w:tc>
          <w:tcPr>
            <w:tcW w:w="3799" w:type="dxa"/>
            <w:tcBorders>
              <w:top w:val="single" w:sz="12" w:space="0" w:color="auto"/>
            </w:tcBorders>
            <w:shd w:val="clear" w:color="auto" w:fill="auto"/>
          </w:tcPr>
          <w:p w:rsidR="00FA230D" w:rsidRPr="00E62175" w:rsidRDefault="00FA230D" w:rsidP="00994DB9">
            <w:pPr>
              <w:pStyle w:val="Tabletext"/>
            </w:pPr>
            <w:r w:rsidRPr="00E62175">
              <w:t>$0 to $49,999</w:t>
            </w:r>
          </w:p>
        </w:tc>
        <w:tc>
          <w:tcPr>
            <w:tcW w:w="3799" w:type="dxa"/>
            <w:tcBorders>
              <w:top w:val="single" w:sz="12" w:space="0" w:color="auto"/>
            </w:tcBorders>
            <w:shd w:val="clear" w:color="auto" w:fill="auto"/>
          </w:tcPr>
          <w:p w:rsidR="00FA230D" w:rsidRPr="00E62175" w:rsidRDefault="00FA230D" w:rsidP="00994DB9">
            <w:pPr>
              <w:pStyle w:val="Tabletext"/>
            </w:pPr>
            <w:r w:rsidRPr="00E62175">
              <w:t>nil</w:t>
            </w:r>
          </w:p>
        </w:tc>
      </w:tr>
      <w:tr w:rsidR="00FA230D" w:rsidRPr="00E62175" w:rsidTr="00994DB9">
        <w:tc>
          <w:tcPr>
            <w:tcW w:w="714" w:type="dxa"/>
            <w:shd w:val="clear" w:color="auto" w:fill="auto"/>
          </w:tcPr>
          <w:p w:rsidR="00FA230D" w:rsidRPr="00E62175" w:rsidRDefault="00FA230D" w:rsidP="00994DB9">
            <w:pPr>
              <w:pStyle w:val="Tabletext"/>
            </w:pPr>
            <w:r w:rsidRPr="00E62175">
              <w:t>2</w:t>
            </w:r>
          </w:p>
        </w:tc>
        <w:tc>
          <w:tcPr>
            <w:tcW w:w="3799" w:type="dxa"/>
            <w:shd w:val="clear" w:color="auto" w:fill="auto"/>
          </w:tcPr>
          <w:p w:rsidR="00FA230D" w:rsidRPr="00E62175" w:rsidRDefault="00FA230D" w:rsidP="00994DB9">
            <w:pPr>
              <w:pStyle w:val="Tabletext"/>
            </w:pPr>
            <w:r w:rsidRPr="00E62175">
              <w:t>$50,000 to $74,999</w:t>
            </w:r>
          </w:p>
        </w:tc>
        <w:tc>
          <w:tcPr>
            <w:tcW w:w="3799" w:type="dxa"/>
            <w:shd w:val="clear" w:color="auto" w:fill="auto"/>
          </w:tcPr>
          <w:p w:rsidR="00FA230D" w:rsidRPr="00E62175" w:rsidRDefault="00FA230D" w:rsidP="00994DB9">
            <w:pPr>
              <w:pStyle w:val="Tabletext"/>
            </w:pPr>
            <w:r w:rsidRPr="00E62175">
              <w:t>$75</w:t>
            </w:r>
          </w:p>
        </w:tc>
      </w:tr>
      <w:tr w:rsidR="00FA230D" w:rsidRPr="00E62175" w:rsidTr="00994DB9">
        <w:tc>
          <w:tcPr>
            <w:tcW w:w="714" w:type="dxa"/>
            <w:shd w:val="clear" w:color="auto" w:fill="auto"/>
          </w:tcPr>
          <w:p w:rsidR="00FA230D" w:rsidRPr="00E62175" w:rsidRDefault="00FA230D" w:rsidP="00994DB9">
            <w:pPr>
              <w:pStyle w:val="Tabletext"/>
            </w:pPr>
            <w:r w:rsidRPr="00E62175">
              <w:t>3</w:t>
            </w:r>
          </w:p>
        </w:tc>
        <w:tc>
          <w:tcPr>
            <w:tcW w:w="3799" w:type="dxa"/>
            <w:shd w:val="clear" w:color="auto" w:fill="auto"/>
          </w:tcPr>
          <w:p w:rsidR="00FA230D" w:rsidRPr="00E62175" w:rsidRDefault="00FA230D" w:rsidP="00994DB9">
            <w:pPr>
              <w:pStyle w:val="Tabletext"/>
            </w:pPr>
            <w:r w:rsidRPr="00E62175">
              <w:t>$75,000 to $99,999</w:t>
            </w:r>
          </w:p>
        </w:tc>
        <w:tc>
          <w:tcPr>
            <w:tcW w:w="3799" w:type="dxa"/>
            <w:shd w:val="clear" w:color="auto" w:fill="auto"/>
          </w:tcPr>
          <w:p w:rsidR="00FA230D" w:rsidRPr="00E62175" w:rsidRDefault="00FA230D" w:rsidP="00994DB9">
            <w:pPr>
              <w:pStyle w:val="Tabletext"/>
            </w:pPr>
            <w:r w:rsidRPr="00E62175">
              <w:t>$100</w:t>
            </w:r>
          </w:p>
        </w:tc>
      </w:tr>
      <w:tr w:rsidR="00FA230D" w:rsidRPr="00E62175" w:rsidTr="00994DB9">
        <w:tc>
          <w:tcPr>
            <w:tcW w:w="714" w:type="dxa"/>
            <w:tcBorders>
              <w:top w:val="single" w:sz="2" w:space="0" w:color="auto"/>
              <w:bottom w:val="single" w:sz="2" w:space="0" w:color="auto"/>
            </w:tcBorders>
            <w:shd w:val="clear" w:color="auto" w:fill="auto"/>
          </w:tcPr>
          <w:p w:rsidR="00FA230D" w:rsidRPr="00E62175" w:rsidRDefault="00FA230D" w:rsidP="00994DB9">
            <w:pPr>
              <w:pStyle w:val="Tabletext"/>
            </w:pPr>
            <w:r w:rsidRPr="00E62175">
              <w:t>4</w:t>
            </w:r>
          </w:p>
        </w:tc>
        <w:tc>
          <w:tcPr>
            <w:tcW w:w="3799" w:type="dxa"/>
            <w:tcBorders>
              <w:top w:val="single" w:sz="2" w:space="0" w:color="auto"/>
              <w:bottom w:val="single" w:sz="2" w:space="0" w:color="auto"/>
            </w:tcBorders>
            <w:shd w:val="clear" w:color="auto" w:fill="auto"/>
          </w:tcPr>
          <w:p w:rsidR="00FA230D" w:rsidRPr="00E62175" w:rsidRDefault="00FA230D" w:rsidP="00994DB9">
            <w:pPr>
              <w:pStyle w:val="Tabletext"/>
            </w:pPr>
            <w:r w:rsidRPr="00E62175">
              <w:t>$100,000 to $249,999</w:t>
            </w:r>
          </w:p>
        </w:tc>
        <w:tc>
          <w:tcPr>
            <w:tcW w:w="3799" w:type="dxa"/>
            <w:tcBorders>
              <w:top w:val="single" w:sz="2" w:space="0" w:color="auto"/>
              <w:bottom w:val="single" w:sz="2" w:space="0" w:color="auto"/>
            </w:tcBorders>
            <w:shd w:val="clear" w:color="auto" w:fill="auto"/>
          </w:tcPr>
          <w:p w:rsidR="00FA230D" w:rsidRPr="00E62175" w:rsidRDefault="00FA230D" w:rsidP="00994DB9">
            <w:pPr>
              <w:pStyle w:val="Tabletext"/>
            </w:pPr>
            <w:r w:rsidRPr="00E62175">
              <w:t>$250</w:t>
            </w:r>
          </w:p>
        </w:tc>
      </w:tr>
      <w:tr w:rsidR="00FA230D" w:rsidRPr="00E62175" w:rsidTr="00994DB9">
        <w:tc>
          <w:tcPr>
            <w:tcW w:w="714" w:type="dxa"/>
            <w:tcBorders>
              <w:top w:val="single" w:sz="2" w:space="0" w:color="auto"/>
              <w:bottom w:val="single" w:sz="2" w:space="0" w:color="auto"/>
            </w:tcBorders>
            <w:shd w:val="clear" w:color="auto" w:fill="auto"/>
          </w:tcPr>
          <w:p w:rsidR="00FA230D" w:rsidRPr="00E62175" w:rsidRDefault="00FA230D" w:rsidP="00994DB9">
            <w:pPr>
              <w:pStyle w:val="Tabletext"/>
            </w:pPr>
            <w:r w:rsidRPr="00E62175">
              <w:t>5</w:t>
            </w:r>
          </w:p>
        </w:tc>
        <w:tc>
          <w:tcPr>
            <w:tcW w:w="3799" w:type="dxa"/>
            <w:tcBorders>
              <w:top w:val="single" w:sz="2" w:space="0" w:color="auto"/>
              <w:bottom w:val="single" w:sz="2" w:space="0" w:color="auto"/>
            </w:tcBorders>
            <w:shd w:val="clear" w:color="auto" w:fill="auto"/>
          </w:tcPr>
          <w:p w:rsidR="00FA230D" w:rsidRPr="00E62175" w:rsidRDefault="00FA230D" w:rsidP="00994DB9">
            <w:pPr>
              <w:pStyle w:val="Tabletext"/>
            </w:pPr>
            <w:r w:rsidRPr="00E62175">
              <w:t>$250,000 to $499,999</w:t>
            </w:r>
          </w:p>
        </w:tc>
        <w:tc>
          <w:tcPr>
            <w:tcW w:w="3799" w:type="dxa"/>
            <w:tcBorders>
              <w:top w:val="single" w:sz="2" w:space="0" w:color="auto"/>
              <w:bottom w:val="single" w:sz="2" w:space="0" w:color="auto"/>
            </w:tcBorders>
            <w:shd w:val="clear" w:color="auto" w:fill="auto"/>
          </w:tcPr>
          <w:p w:rsidR="00FA230D" w:rsidRPr="00E62175" w:rsidRDefault="00FA230D" w:rsidP="00994DB9">
            <w:pPr>
              <w:pStyle w:val="Tabletext"/>
            </w:pPr>
            <w:r w:rsidRPr="00E62175">
              <w:t>$500</w:t>
            </w:r>
          </w:p>
        </w:tc>
      </w:tr>
      <w:tr w:rsidR="00FA230D" w:rsidRPr="00E62175" w:rsidTr="00994DB9">
        <w:tc>
          <w:tcPr>
            <w:tcW w:w="714" w:type="dxa"/>
            <w:tcBorders>
              <w:top w:val="single" w:sz="2" w:space="0" w:color="auto"/>
              <w:bottom w:val="single" w:sz="2" w:space="0" w:color="auto"/>
            </w:tcBorders>
            <w:shd w:val="clear" w:color="auto" w:fill="auto"/>
          </w:tcPr>
          <w:p w:rsidR="00FA230D" w:rsidRPr="00E62175" w:rsidRDefault="00FA230D" w:rsidP="00994DB9">
            <w:pPr>
              <w:pStyle w:val="Tabletext"/>
            </w:pPr>
            <w:r w:rsidRPr="00E62175">
              <w:t>6</w:t>
            </w:r>
          </w:p>
        </w:tc>
        <w:tc>
          <w:tcPr>
            <w:tcW w:w="3799" w:type="dxa"/>
            <w:tcBorders>
              <w:top w:val="single" w:sz="2" w:space="0" w:color="auto"/>
              <w:bottom w:val="single" w:sz="2" w:space="0" w:color="auto"/>
            </w:tcBorders>
            <w:shd w:val="clear" w:color="auto" w:fill="auto"/>
          </w:tcPr>
          <w:p w:rsidR="00FA230D" w:rsidRPr="00E62175" w:rsidRDefault="00FA230D" w:rsidP="00994DB9">
            <w:pPr>
              <w:pStyle w:val="Tabletext"/>
            </w:pPr>
            <w:r w:rsidRPr="00E62175">
              <w:t>$500,000 to $2,999,999</w:t>
            </w:r>
          </w:p>
        </w:tc>
        <w:tc>
          <w:tcPr>
            <w:tcW w:w="3799" w:type="dxa"/>
            <w:tcBorders>
              <w:top w:val="single" w:sz="2" w:space="0" w:color="auto"/>
              <w:bottom w:val="single" w:sz="2" w:space="0" w:color="auto"/>
            </w:tcBorders>
            <w:shd w:val="clear" w:color="auto" w:fill="auto"/>
          </w:tcPr>
          <w:p w:rsidR="00FA230D" w:rsidRPr="00E62175" w:rsidRDefault="00FA230D" w:rsidP="00994DB9">
            <w:pPr>
              <w:pStyle w:val="Tabletext"/>
            </w:pPr>
            <w:r w:rsidRPr="00E62175">
              <w:t>$3,000</w:t>
            </w:r>
          </w:p>
        </w:tc>
      </w:tr>
      <w:tr w:rsidR="00FA230D" w:rsidRPr="00E62175" w:rsidTr="00994DB9">
        <w:tc>
          <w:tcPr>
            <w:tcW w:w="714" w:type="dxa"/>
            <w:tcBorders>
              <w:top w:val="single" w:sz="2" w:space="0" w:color="auto"/>
              <w:bottom w:val="single" w:sz="2" w:space="0" w:color="auto"/>
            </w:tcBorders>
            <w:shd w:val="clear" w:color="auto" w:fill="auto"/>
          </w:tcPr>
          <w:p w:rsidR="00FA230D" w:rsidRPr="00E62175" w:rsidRDefault="00FA230D" w:rsidP="00994DB9">
            <w:pPr>
              <w:pStyle w:val="Tabletext"/>
            </w:pPr>
            <w:r w:rsidRPr="00E62175">
              <w:t>7</w:t>
            </w:r>
          </w:p>
        </w:tc>
        <w:tc>
          <w:tcPr>
            <w:tcW w:w="3799" w:type="dxa"/>
            <w:tcBorders>
              <w:top w:val="single" w:sz="2" w:space="0" w:color="auto"/>
              <w:bottom w:val="single" w:sz="2" w:space="0" w:color="auto"/>
            </w:tcBorders>
            <w:shd w:val="clear" w:color="auto" w:fill="auto"/>
          </w:tcPr>
          <w:p w:rsidR="00FA230D" w:rsidRPr="00E62175" w:rsidRDefault="00FA230D" w:rsidP="00994DB9">
            <w:pPr>
              <w:pStyle w:val="Tabletext"/>
            </w:pPr>
            <w:r w:rsidRPr="00E62175">
              <w:t>$3,000,000 to $4,999,999</w:t>
            </w:r>
          </w:p>
        </w:tc>
        <w:tc>
          <w:tcPr>
            <w:tcW w:w="3799" w:type="dxa"/>
            <w:tcBorders>
              <w:top w:val="single" w:sz="2" w:space="0" w:color="auto"/>
              <w:bottom w:val="single" w:sz="2" w:space="0" w:color="auto"/>
            </w:tcBorders>
            <w:shd w:val="clear" w:color="auto" w:fill="auto"/>
          </w:tcPr>
          <w:p w:rsidR="00FA230D" w:rsidRPr="00E62175" w:rsidRDefault="00FA230D" w:rsidP="00994DB9">
            <w:pPr>
              <w:pStyle w:val="Tabletext"/>
            </w:pPr>
            <w:r w:rsidRPr="00E62175">
              <w:t>$5,000</w:t>
            </w:r>
          </w:p>
        </w:tc>
      </w:tr>
      <w:tr w:rsidR="00FA230D" w:rsidRPr="00E62175" w:rsidTr="00994DB9">
        <w:tc>
          <w:tcPr>
            <w:tcW w:w="714" w:type="dxa"/>
            <w:tcBorders>
              <w:top w:val="single" w:sz="2" w:space="0" w:color="auto"/>
              <w:bottom w:val="single" w:sz="12" w:space="0" w:color="auto"/>
            </w:tcBorders>
            <w:shd w:val="clear" w:color="auto" w:fill="auto"/>
          </w:tcPr>
          <w:p w:rsidR="00FA230D" w:rsidRPr="00E62175" w:rsidRDefault="00FA230D" w:rsidP="00994DB9">
            <w:pPr>
              <w:pStyle w:val="Tabletext"/>
            </w:pPr>
            <w:r w:rsidRPr="00E62175">
              <w:t>8</w:t>
            </w:r>
          </w:p>
        </w:tc>
        <w:tc>
          <w:tcPr>
            <w:tcW w:w="3799" w:type="dxa"/>
            <w:tcBorders>
              <w:top w:val="single" w:sz="2" w:space="0" w:color="auto"/>
              <w:bottom w:val="single" w:sz="12" w:space="0" w:color="auto"/>
            </w:tcBorders>
            <w:shd w:val="clear" w:color="auto" w:fill="auto"/>
          </w:tcPr>
          <w:p w:rsidR="00FA230D" w:rsidRPr="00E62175" w:rsidRDefault="00FA230D" w:rsidP="00994DB9">
            <w:pPr>
              <w:pStyle w:val="Tabletext"/>
            </w:pPr>
            <w:r w:rsidRPr="00E62175">
              <w:t>$5,000,000 or more</w:t>
            </w:r>
          </w:p>
        </w:tc>
        <w:tc>
          <w:tcPr>
            <w:tcW w:w="3799" w:type="dxa"/>
            <w:tcBorders>
              <w:top w:val="single" w:sz="2" w:space="0" w:color="auto"/>
              <w:bottom w:val="single" w:sz="12" w:space="0" w:color="auto"/>
            </w:tcBorders>
            <w:shd w:val="clear" w:color="auto" w:fill="auto"/>
          </w:tcPr>
          <w:p w:rsidR="00FA230D" w:rsidRPr="00E62175" w:rsidRDefault="00FA230D" w:rsidP="00994DB9">
            <w:pPr>
              <w:pStyle w:val="Tabletext"/>
            </w:pPr>
            <w:r w:rsidRPr="00E62175">
              <w:t>$40,000</w:t>
            </w:r>
          </w:p>
        </w:tc>
      </w:tr>
    </w:tbl>
    <w:p w:rsidR="00FA230D" w:rsidRPr="00E62175" w:rsidRDefault="00FA230D" w:rsidP="00FA230D">
      <w:pPr>
        <w:pStyle w:val="notetext"/>
      </w:pPr>
      <w:r w:rsidRPr="00E62175">
        <w:t>Note:</w:t>
      </w:r>
      <w:r w:rsidRPr="00E62175">
        <w:tab/>
        <w:t>The value of the relevant industrial chemicals introduced in the preceding financial year is calculated in accordance with section 6.</w:t>
      </w:r>
    </w:p>
    <w:p w:rsidR="004C591B" w:rsidRPr="00E62175" w:rsidRDefault="004C591B" w:rsidP="004C591B">
      <w:pPr>
        <w:pStyle w:val="ActHead5"/>
      </w:pPr>
      <w:bookmarkStart w:id="12" w:name="_Toc41294325"/>
      <w:r w:rsidRPr="008101B8">
        <w:rPr>
          <w:rStyle w:val="CharSectno"/>
        </w:rPr>
        <w:t>6</w:t>
      </w:r>
      <w:r w:rsidRPr="00E62175">
        <w:t xml:space="preserve">  Value of relevant industrial chemicals introduced in financial year</w:t>
      </w:r>
      <w:bookmarkEnd w:id="12"/>
    </w:p>
    <w:p w:rsidR="004C591B" w:rsidRPr="00E62175" w:rsidRDefault="004C591B" w:rsidP="004C591B">
      <w:pPr>
        <w:pStyle w:val="subsection"/>
      </w:pPr>
      <w:r w:rsidRPr="00E62175">
        <w:tab/>
        <w:t>(1)</w:t>
      </w:r>
      <w:r w:rsidRPr="00E62175">
        <w:tab/>
        <w:t xml:space="preserve">The </w:t>
      </w:r>
      <w:r w:rsidRPr="00E62175">
        <w:rPr>
          <w:b/>
          <w:i/>
        </w:rPr>
        <w:t>value of the relevant industrial chemicals introduced</w:t>
      </w:r>
      <w:r w:rsidRPr="00E62175">
        <w:t xml:space="preserve"> by a person in a financial year is the sum of the imported industrial chemical value and the manufactured industrial chemical value, worked out as follows:</w:t>
      </w:r>
    </w:p>
    <w:bookmarkStart w:id="13" w:name="BKCheck15B_3"/>
    <w:bookmarkEnd w:id="13"/>
    <w:p w:rsidR="008477A4" w:rsidRPr="00E62175" w:rsidRDefault="008477A4" w:rsidP="008477A4">
      <w:pPr>
        <w:pStyle w:val="subsection2"/>
      </w:pPr>
      <w:r w:rsidRPr="00E62175">
        <w:rPr>
          <w:position w:val="-34"/>
        </w:rPr>
        <w:object w:dxaOrig="59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35pt;height:39.15pt" o:ole="">
            <v:imagedata r:id="rId21" o:title=""/>
          </v:shape>
          <o:OLEObject Type="Embed" ProgID="Equation.DSMT4" ShapeID="_x0000_i1025" DrawAspect="Content" ObjectID="_1654501819" r:id="rId22"/>
        </w:object>
      </w:r>
    </w:p>
    <w:p w:rsidR="008477A4" w:rsidRPr="00E62175" w:rsidRDefault="008477A4" w:rsidP="008477A4">
      <w:pPr>
        <w:pStyle w:val="subsection2"/>
      </w:pPr>
      <w:r w:rsidRPr="00E62175">
        <w:t>where:</w:t>
      </w:r>
    </w:p>
    <w:p w:rsidR="004C591B" w:rsidRPr="00E62175" w:rsidRDefault="004C591B" w:rsidP="004C591B">
      <w:pPr>
        <w:pStyle w:val="Definition"/>
      </w:pPr>
      <w:r w:rsidRPr="00E62175">
        <w:rPr>
          <w:b/>
          <w:i/>
        </w:rPr>
        <w:t>customs duty</w:t>
      </w:r>
      <w:r w:rsidRPr="00E62175">
        <w:t xml:space="preserve"> means the total duty of customs payable under the </w:t>
      </w:r>
      <w:r w:rsidRPr="00E62175">
        <w:rPr>
          <w:i/>
        </w:rPr>
        <w:t xml:space="preserve">Customs Tariff Act 1995 </w:t>
      </w:r>
      <w:r w:rsidRPr="00E62175">
        <w:t>on any relevant industrial chemicals imported by the person during the financial year.</w:t>
      </w:r>
    </w:p>
    <w:p w:rsidR="004C591B" w:rsidRPr="00E62175" w:rsidRDefault="004C591B" w:rsidP="004C591B">
      <w:pPr>
        <w:pStyle w:val="Definition"/>
      </w:pPr>
      <w:r w:rsidRPr="00E62175">
        <w:rPr>
          <w:b/>
          <w:i/>
        </w:rPr>
        <w:t>customs value</w:t>
      </w:r>
      <w:r w:rsidRPr="00E62175">
        <w:t xml:space="preserve"> means the total customs value (within the meaning of the </w:t>
      </w:r>
      <w:r w:rsidRPr="00E62175">
        <w:rPr>
          <w:i/>
        </w:rPr>
        <w:t>Customs Act 1901</w:t>
      </w:r>
      <w:r w:rsidRPr="00E62175">
        <w:t>) of any relevant industrial chemicals imported by the person during the financial year.</w:t>
      </w:r>
    </w:p>
    <w:p w:rsidR="004C591B" w:rsidRPr="00E62175" w:rsidRDefault="004C591B" w:rsidP="004C591B">
      <w:pPr>
        <w:pStyle w:val="Definition"/>
      </w:pPr>
      <w:r w:rsidRPr="00E62175">
        <w:rPr>
          <w:b/>
          <w:i/>
        </w:rPr>
        <w:t>factory costs</w:t>
      </w:r>
      <w:r w:rsidRPr="00E62175">
        <w:t xml:space="preserve"> means the total cost for the financial year of factory overhead expenses in relation to</w:t>
      </w:r>
      <w:bookmarkStart w:id="14" w:name="BK_S3P4L5C24"/>
      <w:bookmarkEnd w:id="14"/>
      <w:r w:rsidRPr="00E62175">
        <w:t xml:space="preserve"> the manufacture of any relevant industrial chemicals manufactured by the person during the financial year.</w:t>
      </w:r>
    </w:p>
    <w:p w:rsidR="004C591B" w:rsidRPr="00E62175" w:rsidRDefault="004C591B" w:rsidP="004C591B">
      <w:pPr>
        <w:pStyle w:val="Definition"/>
      </w:pPr>
      <w:r w:rsidRPr="00E62175">
        <w:rPr>
          <w:b/>
          <w:i/>
        </w:rPr>
        <w:t>insurance and freight costs</w:t>
      </w:r>
      <w:r w:rsidRPr="00E62175">
        <w:t xml:space="preserve"> means the total insurance and freight costs for the financial year that are related to the importation of any relevant industrial chemicals imported by the person during the financial year.</w:t>
      </w:r>
    </w:p>
    <w:p w:rsidR="004C591B" w:rsidRPr="00E62175" w:rsidRDefault="004C591B" w:rsidP="004C591B">
      <w:pPr>
        <w:pStyle w:val="Definition"/>
      </w:pPr>
      <w:r w:rsidRPr="00E62175">
        <w:rPr>
          <w:b/>
          <w:i/>
        </w:rPr>
        <w:t>labour and material costs</w:t>
      </w:r>
      <w:r w:rsidRPr="00E62175">
        <w:t xml:space="preserve"> means the total cost for the financial year of labour and materials employed in the manufacture of any relevant industrial chemicals manufactured by the person during the financial year.</w:t>
      </w:r>
    </w:p>
    <w:p w:rsidR="004C591B" w:rsidRPr="00E62175" w:rsidRDefault="004C591B" w:rsidP="004C591B">
      <w:pPr>
        <w:pStyle w:val="subsection"/>
      </w:pPr>
      <w:r w:rsidRPr="00E62175">
        <w:tab/>
        <w:t>(2)</w:t>
      </w:r>
      <w:r w:rsidRPr="00E62175">
        <w:tab/>
        <w:t>If:</w:t>
      </w:r>
    </w:p>
    <w:p w:rsidR="004C591B" w:rsidRPr="00E62175" w:rsidRDefault="004C591B" w:rsidP="004C591B">
      <w:pPr>
        <w:pStyle w:val="paragraph"/>
      </w:pPr>
      <w:r w:rsidRPr="00E62175">
        <w:tab/>
        <w:t>(a)</w:t>
      </w:r>
      <w:r w:rsidRPr="00E62175">
        <w:tab/>
        <w:t>a person has imported relevant industrial chemicals in the financial year; and</w:t>
      </w:r>
    </w:p>
    <w:p w:rsidR="004C591B" w:rsidRPr="00E62175" w:rsidRDefault="004C591B" w:rsidP="004C591B">
      <w:pPr>
        <w:pStyle w:val="paragraph"/>
      </w:pPr>
      <w:r w:rsidRPr="00E62175">
        <w:tab/>
        <w:t>(b)</w:t>
      </w:r>
      <w:r w:rsidRPr="00E62175">
        <w:tab/>
        <w:t>the person has manufactured relevant industrial chemicals in the financial year; and</w:t>
      </w:r>
    </w:p>
    <w:p w:rsidR="004C591B" w:rsidRPr="00E62175" w:rsidRDefault="004C591B" w:rsidP="004C591B">
      <w:pPr>
        <w:pStyle w:val="paragraph"/>
      </w:pPr>
      <w:r w:rsidRPr="00E62175">
        <w:tab/>
        <w:t>(c)</w:t>
      </w:r>
      <w:r w:rsidRPr="00E62175">
        <w:tab/>
        <w:t>some or all of the imported relevant industrial chemicals were used during the financial year as ingredients or components in the manufacture by the person of one or more other relevant industrial chemicals;</w:t>
      </w:r>
    </w:p>
    <w:p w:rsidR="004C591B" w:rsidRPr="00E62175" w:rsidRDefault="004C591B" w:rsidP="004C591B">
      <w:pPr>
        <w:pStyle w:val="subsection2"/>
      </w:pPr>
      <w:r w:rsidRPr="00E62175">
        <w:t xml:space="preserve">the value of the relevant industrial chemicals introduced for the financial year worked out under </w:t>
      </w:r>
      <w:r w:rsidR="00E62175" w:rsidRPr="00E62175">
        <w:t>subsection (</w:t>
      </w:r>
      <w:r w:rsidRPr="00E62175">
        <w:t>1) is reduced as follows:</w:t>
      </w:r>
    </w:p>
    <w:bookmarkStart w:id="15" w:name="BKCheck15B_4"/>
    <w:bookmarkEnd w:id="15"/>
    <w:p w:rsidR="008477A4" w:rsidRPr="00E62175" w:rsidRDefault="004C591B" w:rsidP="008477A4">
      <w:pPr>
        <w:pStyle w:val="subsection2"/>
      </w:pPr>
      <w:r w:rsidRPr="00E62175">
        <w:rPr>
          <w:position w:val="-20"/>
        </w:rPr>
        <w:object w:dxaOrig="4800" w:dyaOrig="620">
          <v:shape id="_x0000_i1026" type="#_x0000_t75" style="width:240.2pt;height:31.7pt" o:ole="">
            <v:imagedata r:id="rId23" o:title=""/>
          </v:shape>
          <o:OLEObject Type="Embed" ProgID="Equation.DSMT4" ShapeID="_x0000_i1026" DrawAspect="Content" ObjectID="_1654501820" r:id="rId24"/>
        </w:object>
      </w:r>
    </w:p>
    <w:p w:rsidR="008477A4" w:rsidRPr="00E62175" w:rsidRDefault="008477A4" w:rsidP="008477A4">
      <w:pPr>
        <w:pStyle w:val="subsection2"/>
      </w:pPr>
      <w:r w:rsidRPr="00E62175">
        <w:t>where:</w:t>
      </w:r>
    </w:p>
    <w:p w:rsidR="004C591B" w:rsidRPr="00E62175" w:rsidRDefault="004C591B" w:rsidP="004C591B">
      <w:pPr>
        <w:pStyle w:val="Definition"/>
      </w:pPr>
      <w:r w:rsidRPr="00E62175">
        <w:rPr>
          <w:b/>
          <w:i/>
        </w:rPr>
        <w:t>manufacture use value</w:t>
      </w:r>
      <w:r w:rsidRPr="00E62175">
        <w:t>, for an imported relevant industrial chemical, means so much of the value of the relevant industrial chemical introduced in the financial year as can be apportioned to the use of the relevant industrial chemical in the manufacture by the person of one or more other relevant industrial chemicals during the financial year.</w:t>
      </w:r>
    </w:p>
    <w:p w:rsidR="004C591B" w:rsidRPr="00E62175" w:rsidRDefault="004C591B" w:rsidP="004C591B">
      <w:pPr>
        <w:pStyle w:val="Definition"/>
      </w:pPr>
      <w:r w:rsidRPr="00E62175">
        <w:rPr>
          <w:b/>
          <w:i/>
        </w:rPr>
        <w:t>total value of relevant industrial chemicals introduced</w:t>
      </w:r>
      <w:r w:rsidRPr="00E62175">
        <w:t xml:space="preserve"> means the value of the relevant industrial chemicals introduced by the person in the financial year worked out in accordance with </w:t>
      </w:r>
      <w:r w:rsidR="00E62175" w:rsidRPr="00E62175">
        <w:t>subsection (</w:t>
      </w:r>
      <w:r w:rsidRPr="00E62175">
        <w:t>1).</w:t>
      </w:r>
    </w:p>
    <w:p w:rsidR="007A6816" w:rsidRPr="00E62175" w:rsidRDefault="004C591B" w:rsidP="004C591B">
      <w:pPr>
        <w:pStyle w:val="subsection"/>
      </w:pPr>
      <w:r w:rsidRPr="00E62175">
        <w:tab/>
        <w:t>(3)</w:t>
      </w:r>
      <w:r w:rsidRPr="00E62175">
        <w:tab/>
        <w:t xml:space="preserve">The value of the relevant industrial chemical introduced by a person in a financial year worked out under </w:t>
      </w:r>
      <w:r w:rsidR="00E62175" w:rsidRPr="00E62175">
        <w:t>subsections (</w:t>
      </w:r>
      <w:r w:rsidRPr="00E62175">
        <w:t>1) and (2) is to be rounded to the nearest whole dollar (rounding 50 cents upwards).</w:t>
      </w:r>
    </w:p>
    <w:sectPr w:rsidR="007A6816" w:rsidRPr="00E62175" w:rsidSect="00763166">
      <w:headerReference w:type="even" r:id="rId25"/>
      <w:headerReference w:type="default" r:id="rId26"/>
      <w:footerReference w:type="even" r:id="rId27"/>
      <w:footerReference w:type="default" r:id="rId28"/>
      <w:headerReference w:type="first" r:id="rId29"/>
      <w:footerReference w:type="first" r:id="rId30"/>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6F" w:rsidRDefault="000B166F" w:rsidP="00715914">
      <w:pPr>
        <w:spacing w:line="240" w:lineRule="auto"/>
      </w:pPr>
      <w:r>
        <w:separator/>
      </w:r>
    </w:p>
  </w:endnote>
  <w:endnote w:type="continuationSeparator" w:id="0">
    <w:p w:rsidR="000B166F" w:rsidRDefault="000B166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63166" w:rsidRDefault="00763166" w:rsidP="00763166">
    <w:pPr>
      <w:pStyle w:val="Footer"/>
      <w:tabs>
        <w:tab w:val="clear" w:pos="4153"/>
        <w:tab w:val="clear" w:pos="8306"/>
        <w:tab w:val="center" w:pos="4150"/>
        <w:tab w:val="right" w:pos="8307"/>
      </w:tabs>
      <w:spacing w:before="120"/>
      <w:rPr>
        <w:i/>
        <w:sz w:val="18"/>
      </w:rPr>
    </w:pPr>
    <w:r w:rsidRPr="00763166">
      <w:rPr>
        <w:i/>
        <w:sz w:val="18"/>
      </w:rPr>
      <w:t>OPC62849 -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E44C17">
    <w:pPr>
      <w:pStyle w:val="Footer"/>
    </w:pPr>
  </w:p>
  <w:p w:rsidR="00192D25" w:rsidRPr="00763166" w:rsidRDefault="00763166" w:rsidP="00763166">
    <w:pPr>
      <w:pStyle w:val="Footer"/>
      <w:rPr>
        <w:i/>
        <w:sz w:val="18"/>
      </w:rPr>
    </w:pPr>
    <w:r w:rsidRPr="00763166">
      <w:rPr>
        <w:i/>
        <w:sz w:val="18"/>
      </w:rPr>
      <w:t>OPC62849 -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63166" w:rsidRDefault="00763166" w:rsidP="00763166">
    <w:pPr>
      <w:pStyle w:val="Footer"/>
      <w:tabs>
        <w:tab w:val="clear" w:pos="4153"/>
        <w:tab w:val="clear" w:pos="8306"/>
        <w:tab w:val="center" w:pos="4150"/>
        <w:tab w:val="right" w:pos="8307"/>
      </w:tabs>
      <w:spacing w:before="120"/>
      <w:rPr>
        <w:i/>
        <w:sz w:val="18"/>
      </w:rPr>
    </w:pPr>
    <w:r w:rsidRPr="00763166">
      <w:rPr>
        <w:i/>
        <w:sz w:val="18"/>
      </w:rPr>
      <w:t>OPC62849 -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D8" w:rsidRPr="002B0EA5" w:rsidRDefault="00E708D8"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708D8" w:rsidTr="000B166F">
      <w:tc>
        <w:tcPr>
          <w:tcW w:w="365" w:type="pct"/>
        </w:tcPr>
        <w:p w:rsidR="00E708D8" w:rsidRDefault="00E708D8"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37AB">
            <w:rPr>
              <w:i/>
              <w:noProof/>
              <w:sz w:val="18"/>
            </w:rPr>
            <w:t>iii</w:t>
          </w:r>
          <w:r w:rsidRPr="00ED79B6">
            <w:rPr>
              <w:i/>
              <w:sz w:val="18"/>
            </w:rPr>
            <w:fldChar w:fldCharType="end"/>
          </w:r>
        </w:p>
      </w:tc>
      <w:tc>
        <w:tcPr>
          <w:tcW w:w="3688" w:type="pct"/>
        </w:tcPr>
        <w:p w:rsidR="00E708D8" w:rsidRDefault="00E708D8" w:rsidP="000850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5414">
            <w:rPr>
              <w:i/>
              <w:sz w:val="18"/>
            </w:rPr>
            <w:t>Industrial Chemicals Charges (Customs) Regulations 2020</w:t>
          </w:r>
          <w:r w:rsidRPr="007A1328">
            <w:rPr>
              <w:i/>
              <w:sz w:val="18"/>
            </w:rPr>
            <w:fldChar w:fldCharType="end"/>
          </w:r>
        </w:p>
      </w:tc>
      <w:tc>
        <w:tcPr>
          <w:tcW w:w="947" w:type="pct"/>
        </w:tcPr>
        <w:p w:rsidR="00E708D8" w:rsidRDefault="00E708D8" w:rsidP="000850AC">
          <w:pPr>
            <w:spacing w:line="0" w:lineRule="atLeast"/>
            <w:jc w:val="right"/>
            <w:rPr>
              <w:sz w:val="18"/>
            </w:rPr>
          </w:pPr>
        </w:p>
      </w:tc>
    </w:tr>
  </w:tbl>
  <w:p w:rsidR="000A6C6A" w:rsidRPr="00763166" w:rsidRDefault="00763166" w:rsidP="00763166">
    <w:pPr>
      <w:rPr>
        <w:rFonts w:cs="Times New Roman"/>
        <w:i/>
        <w:sz w:val="18"/>
      </w:rPr>
    </w:pPr>
    <w:r w:rsidRPr="00763166">
      <w:rPr>
        <w:rFonts w:cs="Times New Roman"/>
        <w:i/>
        <w:sz w:val="18"/>
      </w:rPr>
      <w:t>OPC62849 -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D8" w:rsidRPr="002B0EA5" w:rsidRDefault="00E708D8"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708D8" w:rsidTr="000B166F">
      <w:tc>
        <w:tcPr>
          <w:tcW w:w="947" w:type="pct"/>
        </w:tcPr>
        <w:p w:rsidR="00E708D8" w:rsidRDefault="00E708D8" w:rsidP="000850AC">
          <w:pPr>
            <w:spacing w:line="0" w:lineRule="atLeast"/>
            <w:rPr>
              <w:sz w:val="18"/>
            </w:rPr>
          </w:pPr>
        </w:p>
      </w:tc>
      <w:tc>
        <w:tcPr>
          <w:tcW w:w="3688" w:type="pct"/>
        </w:tcPr>
        <w:p w:rsidR="00E708D8" w:rsidRDefault="00E708D8" w:rsidP="000850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5414">
            <w:rPr>
              <w:i/>
              <w:sz w:val="18"/>
            </w:rPr>
            <w:t>Industrial Chemicals Charges (Customs) Regulations 2020</w:t>
          </w:r>
          <w:r w:rsidRPr="007A1328">
            <w:rPr>
              <w:i/>
              <w:sz w:val="18"/>
            </w:rPr>
            <w:fldChar w:fldCharType="end"/>
          </w:r>
        </w:p>
      </w:tc>
      <w:tc>
        <w:tcPr>
          <w:tcW w:w="365" w:type="pct"/>
        </w:tcPr>
        <w:p w:rsidR="00E708D8" w:rsidRDefault="00E708D8"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106B">
            <w:rPr>
              <w:i/>
              <w:noProof/>
              <w:sz w:val="18"/>
            </w:rPr>
            <w:t>i</w:t>
          </w:r>
          <w:r w:rsidRPr="00ED79B6">
            <w:rPr>
              <w:i/>
              <w:sz w:val="18"/>
            </w:rPr>
            <w:fldChar w:fldCharType="end"/>
          </w:r>
        </w:p>
      </w:tc>
    </w:tr>
  </w:tbl>
  <w:p w:rsidR="00715914" w:rsidRPr="00763166" w:rsidRDefault="00763166" w:rsidP="00763166">
    <w:pPr>
      <w:rPr>
        <w:rFonts w:cs="Times New Roman"/>
        <w:i/>
        <w:sz w:val="18"/>
      </w:rPr>
    </w:pPr>
    <w:r w:rsidRPr="00763166">
      <w:rPr>
        <w:rFonts w:cs="Times New Roman"/>
        <w:i/>
        <w:sz w:val="18"/>
      </w:rPr>
      <w:t>OPC62849 -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C7" w:rsidRPr="002B0EA5" w:rsidRDefault="00CE51C7" w:rsidP="00B5445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E51C7" w:rsidTr="000B166F">
      <w:tc>
        <w:tcPr>
          <w:tcW w:w="365" w:type="pct"/>
        </w:tcPr>
        <w:p w:rsidR="00CE51C7" w:rsidRDefault="00CE51C7"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24FC5">
            <w:rPr>
              <w:i/>
              <w:noProof/>
              <w:sz w:val="18"/>
            </w:rPr>
            <w:t>4</w:t>
          </w:r>
          <w:r w:rsidRPr="00ED79B6">
            <w:rPr>
              <w:i/>
              <w:sz w:val="18"/>
            </w:rPr>
            <w:fldChar w:fldCharType="end"/>
          </w:r>
        </w:p>
      </w:tc>
      <w:tc>
        <w:tcPr>
          <w:tcW w:w="3688" w:type="pct"/>
        </w:tcPr>
        <w:p w:rsidR="00CE51C7" w:rsidRDefault="00287C6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5414">
            <w:rPr>
              <w:i/>
              <w:sz w:val="18"/>
            </w:rPr>
            <w:t>Industrial Chemicals Charges (Customs) Regulations 2020</w:t>
          </w:r>
          <w:r w:rsidRPr="007A1328">
            <w:rPr>
              <w:i/>
              <w:sz w:val="18"/>
            </w:rPr>
            <w:fldChar w:fldCharType="end"/>
          </w:r>
        </w:p>
      </w:tc>
      <w:tc>
        <w:tcPr>
          <w:tcW w:w="947" w:type="pct"/>
        </w:tcPr>
        <w:p w:rsidR="00CE51C7" w:rsidRDefault="00CE51C7" w:rsidP="002B0EA5">
          <w:pPr>
            <w:spacing w:line="0" w:lineRule="atLeast"/>
            <w:jc w:val="right"/>
            <w:rPr>
              <w:sz w:val="18"/>
            </w:rPr>
          </w:pPr>
        </w:p>
      </w:tc>
    </w:tr>
  </w:tbl>
  <w:p w:rsidR="00CE51C7" w:rsidRPr="00763166" w:rsidRDefault="00763166" w:rsidP="00763166">
    <w:pPr>
      <w:rPr>
        <w:rFonts w:cs="Times New Roman"/>
        <w:i/>
        <w:sz w:val="18"/>
      </w:rPr>
    </w:pPr>
    <w:r w:rsidRPr="00763166">
      <w:rPr>
        <w:rFonts w:cs="Times New Roman"/>
        <w:i/>
        <w:sz w:val="18"/>
      </w:rPr>
      <w:t>OPC62849 -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34" w:rsidRPr="002B0EA5" w:rsidRDefault="001C5F34" w:rsidP="00B5445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C5F34" w:rsidTr="000B166F">
      <w:tc>
        <w:tcPr>
          <w:tcW w:w="947" w:type="pct"/>
        </w:tcPr>
        <w:p w:rsidR="001C5F34" w:rsidRDefault="001C5F34" w:rsidP="002B0EA5">
          <w:pPr>
            <w:spacing w:line="0" w:lineRule="atLeast"/>
            <w:rPr>
              <w:sz w:val="18"/>
            </w:rPr>
          </w:pPr>
        </w:p>
      </w:tc>
      <w:tc>
        <w:tcPr>
          <w:tcW w:w="3688" w:type="pct"/>
        </w:tcPr>
        <w:p w:rsidR="001C5F34" w:rsidRDefault="00287C6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5414">
            <w:rPr>
              <w:i/>
              <w:sz w:val="18"/>
            </w:rPr>
            <w:t>Industrial Chemicals Charges (Customs) Regulations 2020</w:t>
          </w:r>
          <w:r w:rsidRPr="007A1328">
            <w:rPr>
              <w:i/>
              <w:sz w:val="18"/>
            </w:rPr>
            <w:fldChar w:fldCharType="end"/>
          </w:r>
        </w:p>
      </w:tc>
      <w:tc>
        <w:tcPr>
          <w:tcW w:w="365" w:type="pct"/>
        </w:tcPr>
        <w:p w:rsidR="001C5F34" w:rsidRDefault="001C5F3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106B">
            <w:rPr>
              <w:i/>
              <w:noProof/>
              <w:sz w:val="18"/>
            </w:rPr>
            <w:t>1</w:t>
          </w:r>
          <w:r w:rsidRPr="00ED79B6">
            <w:rPr>
              <w:i/>
              <w:sz w:val="18"/>
            </w:rPr>
            <w:fldChar w:fldCharType="end"/>
          </w:r>
        </w:p>
      </w:tc>
    </w:tr>
  </w:tbl>
  <w:p w:rsidR="001C5F34" w:rsidRPr="00763166" w:rsidRDefault="00763166" w:rsidP="00763166">
    <w:pPr>
      <w:rPr>
        <w:rFonts w:cs="Times New Roman"/>
        <w:i/>
        <w:sz w:val="18"/>
      </w:rPr>
    </w:pPr>
    <w:r w:rsidRPr="00763166">
      <w:rPr>
        <w:rFonts w:cs="Times New Roman"/>
        <w:i/>
        <w:sz w:val="18"/>
      </w:rPr>
      <w:t>OPC62849 -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C7" w:rsidRPr="002B0EA5" w:rsidRDefault="00CE51C7"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E51C7" w:rsidTr="000B166F">
      <w:tc>
        <w:tcPr>
          <w:tcW w:w="947" w:type="pct"/>
        </w:tcPr>
        <w:p w:rsidR="00CE51C7" w:rsidRDefault="00CE51C7" w:rsidP="002B0EA5">
          <w:pPr>
            <w:spacing w:line="0" w:lineRule="atLeast"/>
            <w:rPr>
              <w:sz w:val="18"/>
            </w:rPr>
          </w:pPr>
        </w:p>
      </w:tc>
      <w:tc>
        <w:tcPr>
          <w:tcW w:w="3688" w:type="pct"/>
        </w:tcPr>
        <w:p w:rsidR="00CE51C7" w:rsidRDefault="00287C6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5414">
            <w:rPr>
              <w:i/>
              <w:sz w:val="18"/>
            </w:rPr>
            <w:t>Industrial Chemicals Charges (Customs) Regulations 2020</w:t>
          </w:r>
          <w:r w:rsidRPr="007A1328">
            <w:rPr>
              <w:i/>
              <w:sz w:val="18"/>
            </w:rPr>
            <w:fldChar w:fldCharType="end"/>
          </w:r>
        </w:p>
      </w:tc>
      <w:tc>
        <w:tcPr>
          <w:tcW w:w="365" w:type="pct"/>
        </w:tcPr>
        <w:p w:rsidR="00CE51C7" w:rsidRDefault="00CE51C7"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37AB">
            <w:rPr>
              <w:i/>
              <w:noProof/>
              <w:sz w:val="18"/>
            </w:rPr>
            <w:t>3</w:t>
          </w:r>
          <w:r w:rsidRPr="00ED79B6">
            <w:rPr>
              <w:i/>
              <w:sz w:val="18"/>
            </w:rPr>
            <w:fldChar w:fldCharType="end"/>
          </w:r>
        </w:p>
      </w:tc>
    </w:tr>
  </w:tbl>
  <w:p w:rsidR="00CE51C7" w:rsidRPr="00763166" w:rsidRDefault="00763166" w:rsidP="00763166">
    <w:pPr>
      <w:rPr>
        <w:rFonts w:cs="Times New Roman"/>
        <w:i/>
        <w:sz w:val="18"/>
      </w:rPr>
    </w:pPr>
    <w:r w:rsidRPr="00763166">
      <w:rPr>
        <w:rFonts w:cs="Times New Roman"/>
        <w:i/>
        <w:sz w:val="18"/>
      </w:rPr>
      <w:t>OPC62849 -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6F" w:rsidRDefault="000B166F" w:rsidP="00715914">
      <w:pPr>
        <w:spacing w:line="240" w:lineRule="auto"/>
      </w:pPr>
      <w:r>
        <w:separator/>
      </w:r>
    </w:p>
  </w:footnote>
  <w:footnote w:type="continuationSeparator" w:id="0">
    <w:p w:rsidR="000B166F" w:rsidRDefault="000B166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00724FC5">
      <w:rPr>
        <w:b/>
        <w:sz w:val="20"/>
      </w:rPr>
      <w:fldChar w:fldCharType="separate"/>
    </w:r>
    <w:r w:rsidR="00724FC5">
      <w:rPr>
        <w:b/>
        <w:noProof/>
        <w:sz w:val="20"/>
      </w:rPr>
      <w:t>Part 2</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sidR="00724FC5">
      <w:rPr>
        <w:sz w:val="20"/>
      </w:rPr>
      <w:fldChar w:fldCharType="separate"/>
    </w:r>
    <w:r w:rsidR="00724FC5">
      <w:rPr>
        <w:noProof/>
        <w:sz w:val="20"/>
      </w:rPr>
      <w:t>Registration charge</w: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121EB8">
    <w:pPr>
      <w:pBdr>
        <w:bottom w:val="single" w:sz="6" w:space="1" w:color="auto"/>
      </w:pBdr>
      <w:spacing w:after="120"/>
      <w:rPr>
        <w:sz w:val="24"/>
      </w:rPr>
    </w:pPr>
    <w:r>
      <w:rPr>
        <w:sz w:val="24"/>
      </w:rPr>
      <w:fldChar w:fldCharType="begin"/>
    </w:r>
    <w:r>
      <w:rPr>
        <w:sz w:val="24"/>
      </w:rPr>
      <w:instrText xml:space="preserve"> DOCPROPERTY  </w:instrText>
    </w:r>
    <w:r w:rsidR="007A6816">
      <w:rPr>
        <w:sz w:val="24"/>
      </w:rPr>
      <w:instrText>Header</w:instrText>
    </w:r>
    <w:r>
      <w:rPr>
        <w:sz w:val="24"/>
      </w:rPr>
      <w:instrText xml:space="preserve"> </w:instrText>
    </w:r>
    <w:r>
      <w:rPr>
        <w:sz w:val="24"/>
      </w:rPr>
      <w:fldChar w:fldCharType="separate"/>
    </w:r>
    <w:r w:rsidR="00E35414">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724FC5">
      <w:rPr>
        <w:noProof/>
        <w:sz w:val="24"/>
      </w:rPr>
      <w:t>6</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724FC5">
      <w:rPr>
        <w:sz w:val="20"/>
      </w:rPr>
      <w:fldChar w:fldCharType="separate"/>
    </w:r>
    <w:r w:rsidR="0025106B">
      <w:rPr>
        <w:noProof/>
        <w:sz w:val="20"/>
      </w:rPr>
      <w:t>Preliminary</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724FC5">
      <w:rPr>
        <w:b/>
        <w:sz w:val="20"/>
      </w:rPr>
      <w:fldChar w:fldCharType="separate"/>
    </w:r>
    <w:r w:rsidR="0025106B">
      <w:rPr>
        <w:b/>
        <w:noProof/>
        <w:sz w:val="20"/>
      </w:rPr>
      <w:t>Part 1</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192D25">
    <w:pPr>
      <w:pBdr>
        <w:bottom w:val="single" w:sz="6" w:space="1" w:color="auto"/>
      </w:pBdr>
      <w:spacing w:after="120"/>
      <w:jc w:val="right"/>
      <w:rPr>
        <w:sz w:val="24"/>
      </w:rPr>
    </w:pPr>
    <w:r>
      <w:rPr>
        <w:sz w:val="24"/>
      </w:rPr>
      <w:fldChar w:fldCharType="begin"/>
    </w:r>
    <w:r>
      <w:rPr>
        <w:sz w:val="24"/>
      </w:rPr>
      <w:instrText xml:space="preserve"> DOCPROPERTY  </w:instrText>
    </w:r>
    <w:r w:rsidR="007A6816">
      <w:rPr>
        <w:sz w:val="24"/>
      </w:rPr>
      <w:instrText>Header</w:instrText>
    </w:r>
    <w:r>
      <w:rPr>
        <w:sz w:val="24"/>
      </w:rPr>
      <w:instrText xml:space="preserve"> </w:instrText>
    </w:r>
    <w:r>
      <w:rPr>
        <w:sz w:val="24"/>
      </w:rPr>
      <w:fldChar w:fldCharType="separate"/>
    </w:r>
    <w:r w:rsidR="00E35414">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25106B">
      <w:rPr>
        <w:noProof/>
        <w:sz w:val="24"/>
      </w:rPr>
      <w:t>1</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6F"/>
    <w:rsid w:val="000010A2"/>
    <w:rsid w:val="000019A2"/>
    <w:rsid w:val="00002093"/>
    <w:rsid w:val="000136AF"/>
    <w:rsid w:val="00030CA8"/>
    <w:rsid w:val="00034097"/>
    <w:rsid w:val="0005348C"/>
    <w:rsid w:val="00057C37"/>
    <w:rsid w:val="00061256"/>
    <w:rsid w:val="000614BF"/>
    <w:rsid w:val="00097C35"/>
    <w:rsid w:val="000A5B32"/>
    <w:rsid w:val="000A6C6A"/>
    <w:rsid w:val="000B166F"/>
    <w:rsid w:val="000D05EF"/>
    <w:rsid w:val="000E2261"/>
    <w:rsid w:val="000E4706"/>
    <w:rsid w:val="000E4DF3"/>
    <w:rsid w:val="000F21C1"/>
    <w:rsid w:val="0010745C"/>
    <w:rsid w:val="00112C34"/>
    <w:rsid w:val="00115DEB"/>
    <w:rsid w:val="00116547"/>
    <w:rsid w:val="001209CE"/>
    <w:rsid w:val="00121963"/>
    <w:rsid w:val="00121EB8"/>
    <w:rsid w:val="001311FD"/>
    <w:rsid w:val="0014542C"/>
    <w:rsid w:val="001475B8"/>
    <w:rsid w:val="0016125C"/>
    <w:rsid w:val="00166C2F"/>
    <w:rsid w:val="00190377"/>
    <w:rsid w:val="00192D25"/>
    <w:rsid w:val="001939E1"/>
    <w:rsid w:val="00195382"/>
    <w:rsid w:val="001A6315"/>
    <w:rsid w:val="001A78AF"/>
    <w:rsid w:val="001A7A8B"/>
    <w:rsid w:val="001B39BC"/>
    <w:rsid w:val="001B693A"/>
    <w:rsid w:val="001C5F34"/>
    <w:rsid w:val="001C69C4"/>
    <w:rsid w:val="001D37EF"/>
    <w:rsid w:val="001D7DA4"/>
    <w:rsid w:val="001E3590"/>
    <w:rsid w:val="001E3E0B"/>
    <w:rsid w:val="001E7407"/>
    <w:rsid w:val="001F0697"/>
    <w:rsid w:val="001F5D5E"/>
    <w:rsid w:val="001F6219"/>
    <w:rsid w:val="00206D85"/>
    <w:rsid w:val="00207D47"/>
    <w:rsid w:val="00214D06"/>
    <w:rsid w:val="0023028C"/>
    <w:rsid w:val="002348CF"/>
    <w:rsid w:val="0024010F"/>
    <w:rsid w:val="00240749"/>
    <w:rsid w:val="00241E2B"/>
    <w:rsid w:val="0025106B"/>
    <w:rsid w:val="002564A4"/>
    <w:rsid w:val="00261029"/>
    <w:rsid w:val="002624EB"/>
    <w:rsid w:val="00270BDA"/>
    <w:rsid w:val="00285644"/>
    <w:rsid w:val="00287C6D"/>
    <w:rsid w:val="0029198D"/>
    <w:rsid w:val="00297ECB"/>
    <w:rsid w:val="002A06F9"/>
    <w:rsid w:val="002A33FD"/>
    <w:rsid w:val="002B0EA5"/>
    <w:rsid w:val="002B7B38"/>
    <w:rsid w:val="002C03C7"/>
    <w:rsid w:val="002D043A"/>
    <w:rsid w:val="002D6224"/>
    <w:rsid w:val="002D7037"/>
    <w:rsid w:val="002D71D0"/>
    <w:rsid w:val="002D7EDD"/>
    <w:rsid w:val="002F7C4F"/>
    <w:rsid w:val="003074B7"/>
    <w:rsid w:val="003229CD"/>
    <w:rsid w:val="003278F2"/>
    <w:rsid w:val="003415D3"/>
    <w:rsid w:val="00352B0F"/>
    <w:rsid w:val="00360459"/>
    <w:rsid w:val="00372C84"/>
    <w:rsid w:val="00372FAD"/>
    <w:rsid w:val="00380BA6"/>
    <w:rsid w:val="00380D6D"/>
    <w:rsid w:val="0038268D"/>
    <w:rsid w:val="003902D6"/>
    <w:rsid w:val="003C3EBF"/>
    <w:rsid w:val="003D0BFE"/>
    <w:rsid w:val="003D5700"/>
    <w:rsid w:val="004116CD"/>
    <w:rsid w:val="00411CA6"/>
    <w:rsid w:val="00417EB9"/>
    <w:rsid w:val="00422464"/>
    <w:rsid w:val="00424CA9"/>
    <w:rsid w:val="0044291A"/>
    <w:rsid w:val="00444DB4"/>
    <w:rsid w:val="004537AB"/>
    <w:rsid w:val="00481002"/>
    <w:rsid w:val="0049536B"/>
    <w:rsid w:val="00496F97"/>
    <w:rsid w:val="004C591B"/>
    <w:rsid w:val="004E3FAB"/>
    <w:rsid w:val="004E7BEC"/>
    <w:rsid w:val="004F4B72"/>
    <w:rsid w:val="004F6FF9"/>
    <w:rsid w:val="00504DD3"/>
    <w:rsid w:val="0050600B"/>
    <w:rsid w:val="00516068"/>
    <w:rsid w:val="00516B8D"/>
    <w:rsid w:val="005253D0"/>
    <w:rsid w:val="00537FBC"/>
    <w:rsid w:val="0054175B"/>
    <w:rsid w:val="0056187F"/>
    <w:rsid w:val="00584811"/>
    <w:rsid w:val="00593AA6"/>
    <w:rsid w:val="00594161"/>
    <w:rsid w:val="005941BA"/>
    <w:rsid w:val="00594749"/>
    <w:rsid w:val="0059723F"/>
    <w:rsid w:val="005A3F82"/>
    <w:rsid w:val="005A7899"/>
    <w:rsid w:val="005B0152"/>
    <w:rsid w:val="005B4067"/>
    <w:rsid w:val="005C3F41"/>
    <w:rsid w:val="005D1AFC"/>
    <w:rsid w:val="005D2D09"/>
    <w:rsid w:val="005E13CC"/>
    <w:rsid w:val="005E6593"/>
    <w:rsid w:val="005E66FD"/>
    <w:rsid w:val="005F61C2"/>
    <w:rsid w:val="005F6B71"/>
    <w:rsid w:val="00600219"/>
    <w:rsid w:val="00600A4C"/>
    <w:rsid w:val="006065C4"/>
    <w:rsid w:val="006442D3"/>
    <w:rsid w:val="006475DA"/>
    <w:rsid w:val="00677CC2"/>
    <w:rsid w:val="006905DE"/>
    <w:rsid w:val="0069207B"/>
    <w:rsid w:val="006A0B6C"/>
    <w:rsid w:val="006C7F8C"/>
    <w:rsid w:val="006D02BD"/>
    <w:rsid w:val="006E5800"/>
    <w:rsid w:val="006E59E2"/>
    <w:rsid w:val="006F318F"/>
    <w:rsid w:val="006F47C1"/>
    <w:rsid w:val="00700B2C"/>
    <w:rsid w:val="00707715"/>
    <w:rsid w:val="0071014D"/>
    <w:rsid w:val="00713084"/>
    <w:rsid w:val="00715914"/>
    <w:rsid w:val="00723802"/>
    <w:rsid w:val="00724FC5"/>
    <w:rsid w:val="00731E00"/>
    <w:rsid w:val="007335E0"/>
    <w:rsid w:val="007440B7"/>
    <w:rsid w:val="007553B3"/>
    <w:rsid w:val="00763166"/>
    <w:rsid w:val="007715C9"/>
    <w:rsid w:val="00774EDD"/>
    <w:rsid w:val="007757EC"/>
    <w:rsid w:val="00777C1A"/>
    <w:rsid w:val="007A6816"/>
    <w:rsid w:val="007D519E"/>
    <w:rsid w:val="007E163D"/>
    <w:rsid w:val="008101B8"/>
    <w:rsid w:val="00811AA6"/>
    <w:rsid w:val="008477A4"/>
    <w:rsid w:val="00851BB5"/>
    <w:rsid w:val="0085365A"/>
    <w:rsid w:val="00856A31"/>
    <w:rsid w:val="008754D0"/>
    <w:rsid w:val="00877E19"/>
    <w:rsid w:val="00880C34"/>
    <w:rsid w:val="00884FDE"/>
    <w:rsid w:val="008861ED"/>
    <w:rsid w:val="008A34E8"/>
    <w:rsid w:val="008A73F5"/>
    <w:rsid w:val="008B45EE"/>
    <w:rsid w:val="008D0EE0"/>
    <w:rsid w:val="008F54E7"/>
    <w:rsid w:val="008F6E1F"/>
    <w:rsid w:val="00903422"/>
    <w:rsid w:val="00931C61"/>
    <w:rsid w:val="00932377"/>
    <w:rsid w:val="009334DF"/>
    <w:rsid w:val="00936A68"/>
    <w:rsid w:val="00947D5A"/>
    <w:rsid w:val="00950467"/>
    <w:rsid w:val="009532A5"/>
    <w:rsid w:val="00967AB4"/>
    <w:rsid w:val="009868E9"/>
    <w:rsid w:val="00A22C98"/>
    <w:rsid w:val="00A231E2"/>
    <w:rsid w:val="00A64912"/>
    <w:rsid w:val="00A70A74"/>
    <w:rsid w:val="00A802BC"/>
    <w:rsid w:val="00A872DC"/>
    <w:rsid w:val="00A95376"/>
    <w:rsid w:val="00AC03E1"/>
    <w:rsid w:val="00AD140A"/>
    <w:rsid w:val="00AD5641"/>
    <w:rsid w:val="00AF06CF"/>
    <w:rsid w:val="00AF3B74"/>
    <w:rsid w:val="00B029C2"/>
    <w:rsid w:val="00B12810"/>
    <w:rsid w:val="00B136FC"/>
    <w:rsid w:val="00B1535F"/>
    <w:rsid w:val="00B20503"/>
    <w:rsid w:val="00B21F29"/>
    <w:rsid w:val="00B33B3C"/>
    <w:rsid w:val="00B41448"/>
    <w:rsid w:val="00B41A68"/>
    <w:rsid w:val="00B46132"/>
    <w:rsid w:val="00B52575"/>
    <w:rsid w:val="00B54457"/>
    <w:rsid w:val="00B63834"/>
    <w:rsid w:val="00B776C3"/>
    <w:rsid w:val="00B80199"/>
    <w:rsid w:val="00BA220B"/>
    <w:rsid w:val="00BE719A"/>
    <w:rsid w:val="00BE720A"/>
    <w:rsid w:val="00BF08EB"/>
    <w:rsid w:val="00C00532"/>
    <w:rsid w:val="00C31DE7"/>
    <w:rsid w:val="00C33FA4"/>
    <w:rsid w:val="00C42BF8"/>
    <w:rsid w:val="00C42E0D"/>
    <w:rsid w:val="00C50043"/>
    <w:rsid w:val="00C70B70"/>
    <w:rsid w:val="00C7573B"/>
    <w:rsid w:val="00C85F8E"/>
    <w:rsid w:val="00CB50CD"/>
    <w:rsid w:val="00CD019E"/>
    <w:rsid w:val="00CD61A1"/>
    <w:rsid w:val="00CE038B"/>
    <w:rsid w:val="00CE493D"/>
    <w:rsid w:val="00CE51C7"/>
    <w:rsid w:val="00CE6309"/>
    <w:rsid w:val="00CF0BB2"/>
    <w:rsid w:val="00CF3EE8"/>
    <w:rsid w:val="00D00024"/>
    <w:rsid w:val="00D00D6F"/>
    <w:rsid w:val="00D02616"/>
    <w:rsid w:val="00D040EE"/>
    <w:rsid w:val="00D05207"/>
    <w:rsid w:val="00D06D3D"/>
    <w:rsid w:val="00D13441"/>
    <w:rsid w:val="00D2127E"/>
    <w:rsid w:val="00D23F2B"/>
    <w:rsid w:val="00D32CE3"/>
    <w:rsid w:val="00D62F3D"/>
    <w:rsid w:val="00D675E2"/>
    <w:rsid w:val="00D704CB"/>
    <w:rsid w:val="00D70DFB"/>
    <w:rsid w:val="00D766DF"/>
    <w:rsid w:val="00D93A50"/>
    <w:rsid w:val="00DA186E"/>
    <w:rsid w:val="00DB6179"/>
    <w:rsid w:val="00DC4F88"/>
    <w:rsid w:val="00DD29C8"/>
    <w:rsid w:val="00DF380E"/>
    <w:rsid w:val="00E05704"/>
    <w:rsid w:val="00E10719"/>
    <w:rsid w:val="00E21F12"/>
    <w:rsid w:val="00E338EF"/>
    <w:rsid w:val="00E35414"/>
    <w:rsid w:val="00E415A4"/>
    <w:rsid w:val="00E44C17"/>
    <w:rsid w:val="00E567B9"/>
    <w:rsid w:val="00E62175"/>
    <w:rsid w:val="00E708D8"/>
    <w:rsid w:val="00E71E89"/>
    <w:rsid w:val="00E73277"/>
    <w:rsid w:val="00E74DC7"/>
    <w:rsid w:val="00E75FF5"/>
    <w:rsid w:val="00E85C54"/>
    <w:rsid w:val="00E94D5E"/>
    <w:rsid w:val="00E97F31"/>
    <w:rsid w:val="00EA4541"/>
    <w:rsid w:val="00EA7100"/>
    <w:rsid w:val="00EB22CA"/>
    <w:rsid w:val="00EC01C1"/>
    <w:rsid w:val="00EF2E3A"/>
    <w:rsid w:val="00EF3217"/>
    <w:rsid w:val="00EF7BF5"/>
    <w:rsid w:val="00F033EC"/>
    <w:rsid w:val="00F06C88"/>
    <w:rsid w:val="00F072A7"/>
    <w:rsid w:val="00F078DC"/>
    <w:rsid w:val="00F1653F"/>
    <w:rsid w:val="00F61B89"/>
    <w:rsid w:val="00F73BD6"/>
    <w:rsid w:val="00F83989"/>
    <w:rsid w:val="00F90E5C"/>
    <w:rsid w:val="00F9632C"/>
    <w:rsid w:val="00FA230D"/>
    <w:rsid w:val="00FA5392"/>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2175"/>
    <w:pPr>
      <w:spacing w:line="260" w:lineRule="atLeast"/>
    </w:pPr>
    <w:rPr>
      <w:sz w:val="22"/>
    </w:rPr>
  </w:style>
  <w:style w:type="paragraph" w:styleId="Heading1">
    <w:name w:val="heading 1"/>
    <w:basedOn w:val="Normal"/>
    <w:next w:val="Normal"/>
    <w:link w:val="Heading1Char"/>
    <w:uiPriority w:val="9"/>
    <w:qFormat/>
    <w:rsid w:val="00E6217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217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217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6217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6217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6217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6217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6217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6217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62175"/>
  </w:style>
  <w:style w:type="paragraph" w:customStyle="1" w:styleId="OPCParaBase">
    <w:name w:val="OPCParaBase"/>
    <w:qFormat/>
    <w:rsid w:val="00E62175"/>
    <w:pPr>
      <w:spacing w:line="260" w:lineRule="atLeast"/>
    </w:pPr>
    <w:rPr>
      <w:rFonts w:eastAsia="Times New Roman" w:cs="Times New Roman"/>
      <w:sz w:val="22"/>
      <w:lang w:eastAsia="en-AU"/>
    </w:rPr>
  </w:style>
  <w:style w:type="paragraph" w:customStyle="1" w:styleId="ShortT">
    <w:name w:val="ShortT"/>
    <w:basedOn w:val="OPCParaBase"/>
    <w:next w:val="Normal"/>
    <w:qFormat/>
    <w:rsid w:val="00E62175"/>
    <w:pPr>
      <w:spacing w:line="240" w:lineRule="auto"/>
    </w:pPr>
    <w:rPr>
      <w:b/>
      <w:sz w:val="40"/>
    </w:rPr>
  </w:style>
  <w:style w:type="paragraph" w:customStyle="1" w:styleId="ActHead1">
    <w:name w:val="ActHead 1"/>
    <w:aliases w:val="c"/>
    <w:basedOn w:val="OPCParaBase"/>
    <w:next w:val="Normal"/>
    <w:qFormat/>
    <w:rsid w:val="00E621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621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621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621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621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21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21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21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21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62175"/>
  </w:style>
  <w:style w:type="paragraph" w:customStyle="1" w:styleId="Blocks">
    <w:name w:val="Blocks"/>
    <w:aliases w:val="bb"/>
    <w:basedOn w:val="OPCParaBase"/>
    <w:qFormat/>
    <w:rsid w:val="00E62175"/>
    <w:pPr>
      <w:spacing w:line="240" w:lineRule="auto"/>
    </w:pPr>
    <w:rPr>
      <w:sz w:val="24"/>
    </w:rPr>
  </w:style>
  <w:style w:type="paragraph" w:customStyle="1" w:styleId="BoxText">
    <w:name w:val="BoxText"/>
    <w:aliases w:val="bt"/>
    <w:basedOn w:val="OPCParaBase"/>
    <w:qFormat/>
    <w:rsid w:val="00E621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2175"/>
    <w:rPr>
      <w:b/>
    </w:rPr>
  </w:style>
  <w:style w:type="paragraph" w:customStyle="1" w:styleId="BoxHeadItalic">
    <w:name w:val="BoxHeadItalic"/>
    <w:aliases w:val="bhi"/>
    <w:basedOn w:val="BoxText"/>
    <w:next w:val="BoxStep"/>
    <w:qFormat/>
    <w:rsid w:val="00E62175"/>
    <w:rPr>
      <w:i/>
    </w:rPr>
  </w:style>
  <w:style w:type="paragraph" w:customStyle="1" w:styleId="BoxList">
    <w:name w:val="BoxList"/>
    <w:aliases w:val="bl"/>
    <w:basedOn w:val="BoxText"/>
    <w:qFormat/>
    <w:rsid w:val="00E62175"/>
    <w:pPr>
      <w:ind w:left="1559" w:hanging="425"/>
    </w:pPr>
  </w:style>
  <w:style w:type="paragraph" w:customStyle="1" w:styleId="BoxNote">
    <w:name w:val="BoxNote"/>
    <w:aliases w:val="bn"/>
    <w:basedOn w:val="BoxText"/>
    <w:qFormat/>
    <w:rsid w:val="00E62175"/>
    <w:pPr>
      <w:tabs>
        <w:tab w:val="left" w:pos="1985"/>
      </w:tabs>
      <w:spacing w:before="122" w:line="198" w:lineRule="exact"/>
      <w:ind w:left="2948" w:hanging="1814"/>
    </w:pPr>
    <w:rPr>
      <w:sz w:val="18"/>
    </w:rPr>
  </w:style>
  <w:style w:type="paragraph" w:customStyle="1" w:styleId="BoxPara">
    <w:name w:val="BoxPara"/>
    <w:aliases w:val="bp"/>
    <w:basedOn w:val="BoxText"/>
    <w:qFormat/>
    <w:rsid w:val="00E62175"/>
    <w:pPr>
      <w:tabs>
        <w:tab w:val="right" w:pos="2268"/>
      </w:tabs>
      <w:ind w:left="2552" w:hanging="1418"/>
    </w:pPr>
  </w:style>
  <w:style w:type="paragraph" w:customStyle="1" w:styleId="BoxStep">
    <w:name w:val="BoxStep"/>
    <w:aliases w:val="bs"/>
    <w:basedOn w:val="BoxText"/>
    <w:qFormat/>
    <w:rsid w:val="00E62175"/>
    <w:pPr>
      <w:ind w:left="1985" w:hanging="851"/>
    </w:pPr>
  </w:style>
  <w:style w:type="character" w:customStyle="1" w:styleId="CharAmPartNo">
    <w:name w:val="CharAmPartNo"/>
    <w:basedOn w:val="OPCCharBase"/>
    <w:qFormat/>
    <w:rsid w:val="00E62175"/>
  </w:style>
  <w:style w:type="character" w:customStyle="1" w:styleId="CharAmPartText">
    <w:name w:val="CharAmPartText"/>
    <w:basedOn w:val="OPCCharBase"/>
    <w:qFormat/>
    <w:rsid w:val="00E62175"/>
  </w:style>
  <w:style w:type="character" w:customStyle="1" w:styleId="CharAmSchNo">
    <w:name w:val="CharAmSchNo"/>
    <w:basedOn w:val="OPCCharBase"/>
    <w:qFormat/>
    <w:rsid w:val="00E62175"/>
  </w:style>
  <w:style w:type="character" w:customStyle="1" w:styleId="CharAmSchText">
    <w:name w:val="CharAmSchText"/>
    <w:basedOn w:val="OPCCharBase"/>
    <w:qFormat/>
    <w:rsid w:val="00E62175"/>
  </w:style>
  <w:style w:type="character" w:customStyle="1" w:styleId="CharBoldItalic">
    <w:name w:val="CharBoldItalic"/>
    <w:basedOn w:val="OPCCharBase"/>
    <w:uiPriority w:val="1"/>
    <w:qFormat/>
    <w:rsid w:val="00E62175"/>
    <w:rPr>
      <w:b/>
      <w:i/>
    </w:rPr>
  </w:style>
  <w:style w:type="character" w:customStyle="1" w:styleId="CharChapNo">
    <w:name w:val="CharChapNo"/>
    <w:basedOn w:val="OPCCharBase"/>
    <w:uiPriority w:val="1"/>
    <w:qFormat/>
    <w:rsid w:val="00E62175"/>
  </w:style>
  <w:style w:type="character" w:customStyle="1" w:styleId="CharChapText">
    <w:name w:val="CharChapText"/>
    <w:basedOn w:val="OPCCharBase"/>
    <w:uiPriority w:val="1"/>
    <w:qFormat/>
    <w:rsid w:val="00E62175"/>
  </w:style>
  <w:style w:type="character" w:customStyle="1" w:styleId="CharDivNo">
    <w:name w:val="CharDivNo"/>
    <w:basedOn w:val="OPCCharBase"/>
    <w:uiPriority w:val="1"/>
    <w:qFormat/>
    <w:rsid w:val="00E62175"/>
  </w:style>
  <w:style w:type="character" w:customStyle="1" w:styleId="CharDivText">
    <w:name w:val="CharDivText"/>
    <w:basedOn w:val="OPCCharBase"/>
    <w:uiPriority w:val="1"/>
    <w:qFormat/>
    <w:rsid w:val="00E62175"/>
  </w:style>
  <w:style w:type="character" w:customStyle="1" w:styleId="CharItalic">
    <w:name w:val="CharItalic"/>
    <w:basedOn w:val="OPCCharBase"/>
    <w:uiPriority w:val="1"/>
    <w:qFormat/>
    <w:rsid w:val="00E62175"/>
    <w:rPr>
      <w:i/>
    </w:rPr>
  </w:style>
  <w:style w:type="character" w:customStyle="1" w:styleId="CharPartNo">
    <w:name w:val="CharPartNo"/>
    <w:basedOn w:val="OPCCharBase"/>
    <w:uiPriority w:val="1"/>
    <w:qFormat/>
    <w:rsid w:val="00E62175"/>
  </w:style>
  <w:style w:type="character" w:customStyle="1" w:styleId="CharPartText">
    <w:name w:val="CharPartText"/>
    <w:basedOn w:val="OPCCharBase"/>
    <w:uiPriority w:val="1"/>
    <w:qFormat/>
    <w:rsid w:val="00E62175"/>
  </w:style>
  <w:style w:type="character" w:customStyle="1" w:styleId="CharSectno">
    <w:name w:val="CharSectno"/>
    <w:basedOn w:val="OPCCharBase"/>
    <w:qFormat/>
    <w:rsid w:val="00E62175"/>
  </w:style>
  <w:style w:type="character" w:customStyle="1" w:styleId="CharSubdNo">
    <w:name w:val="CharSubdNo"/>
    <w:basedOn w:val="OPCCharBase"/>
    <w:uiPriority w:val="1"/>
    <w:qFormat/>
    <w:rsid w:val="00E62175"/>
  </w:style>
  <w:style w:type="character" w:customStyle="1" w:styleId="CharSubdText">
    <w:name w:val="CharSubdText"/>
    <w:basedOn w:val="OPCCharBase"/>
    <w:uiPriority w:val="1"/>
    <w:qFormat/>
    <w:rsid w:val="00E62175"/>
  </w:style>
  <w:style w:type="paragraph" w:customStyle="1" w:styleId="CTA--">
    <w:name w:val="CTA --"/>
    <w:basedOn w:val="OPCParaBase"/>
    <w:next w:val="Normal"/>
    <w:rsid w:val="00E62175"/>
    <w:pPr>
      <w:spacing w:before="60" w:line="240" w:lineRule="atLeast"/>
      <w:ind w:left="142" w:hanging="142"/>
    </w:pPr>
    <w:rPr>
      <w:sz w:val="20"/>
    </w:rPr>
  </w:style>
  <w:style w:type="paragraph" w:customStyle="1" w:styleId="CTA-">
    <w:name w:val="CTA -"/>
    <w:basedOn w:val="OPCParaBase"/>
    <w:rsid w:val="00E62175"/>
    <w:pPr>
      <w:spacing w:before="60" w:line="240" w:lineRule="atLeast"/>
      <w:ind w:left="85" w:hanging="85"/>
    </w:pPr>
    <w:rPr>
      <w:sz w:val="20"/>
    </w:rPr>
  </w:style>
  <w:style w:type="paragraph" w:customStyle="1" w:styleId="CTA---">
    <w:name w:val="CTA ---"/>
    <w:basedOn w:val="OPCParaBase"/>
    <w:next w:val="Normal"/>
    <w:rsid w:val="00E62175"/>
    <w:pPr>
      <w:spacing w:before="60" w:line="240" w:lineRule="atLeast"/>
      <w:ind w:left="198" w:hanging="198"/>
    </w:pPr>
    <w:rPr>
      <w:sz w:val="20"/>
    </w:rPr>
  </w:style>
  <w:style w:type="paragraph" w:customStyle="1" w:styleId="CTA----">
    <w:name w:val="CTA ----"/>
    <w:basedOn w:val="OPCParaBase"/>
    <w:next w:val="Normal"/>
    <w:rsid w:val="00E62175"/>
    <w:pPr>
      <w:spacing w:before="60" w:line="240" w:lineRule="atLeast"/>
      <w:ind w:left="255" w:hanging="255"/>
    </w:pPr>
    <w:rPr>
      <w:sz w:val="20"/>
    </w:rPr>
  </w:style>
  <w:style w:type="paragraph" w:customStyle="1" w:styleId="CTA1a">
    <w:name w:val="CTA 1(a)"/>
    <w:basedOn w:val="OPCParaBase"/>
    <w:rsid w:val="00E62175"/>
    <w:pPr>
      <w:tabs>
        <w:tab w:val="right" w:pos="414"/>
      </w:tabs>
      <w:spacing w:before="40" w:line="240" w:lineRule="atLeast"/>
      <w:ind w:left="675" w:hanging="675"/>
    </w:pPr>
    <w:rPr>
      <w:sz w:val="20"/>
    </w:rPr>
  </w:style>
  <w:style w:type="paragraph" w:customStyle="1" w:styleId="CTA1ai">
    <w:name w:val="CTA 1(a)(i)"/>
    <w:basedOn w:val="OPCParaBase"/>
    <w:rsid w:val="00E62175"/>
    <w:pPr>
      <w:tabs>
        <w:tab w:val="right" w:pos="1004"/>
      </w:tabs>
      <w:spacing w:before="40" w:line="240" w:lineRule="atLeast"/>
      <w:ind w:left="1253" w:hanging="1253"/>
    </w:pPr>
    <w:rPr>
      <w:sz w:val="20"/>
    </w:rPr>
  </w:style>
  <w:style w:type="paragraph" w:customStyle="1" w:styleId="CTA2a">
    <w:name w:val="CTA 2(a)"/>
    <w:basedOn w:val="OPCParaBase"/>
    <w:rsid w:val="00E62175"/>
    <w:pPr>
      <w:tabs>
        <w:tab w:val="right" w:pos="482"/>
      </w:tabs>
      <w:spacing w:before="40" w:line="240" w:lineRule="atLeast"/>
      <w:ind w:left="748" w:hanging="748"/>
    </w:pPr>
    <w:rPr>
      <w:sz w:val="20"/>
    </w:rPr>
  </w:style>
  <w:style w:type="paragraph" w:customStyle="1" w:styleId="CTA2ai">
    <w:name w:val="CTA 2(a)(i)"/>
    <w:basedOn w:val="OPCParaBase"/>
    <w:rsid w:val="00E62175"/>
    <w:pPr>
      <w:tabs>
        <w:tab w:val="right" w:pos="1089"/>
      </w:tabs>
      <w:spacing w:before="40" w:line="240" w:lineRule="atLeast"/>
      <w:ind w:left="1327" w:hanging="1327"/>
    </w:pPr>
    <w:rPr>
      <w:sz w:val="20"/>
    </w:rPr>
  </w:style>
  <w:style w:type="paragraph" w:customStyle="1" w:styleId="CTA3a">
    <w:name w:val="CTA 3(a)"/>
    <w:basedOn w:val="OPCParaBase"/>
    <w:rsid w:val="00E62175"/>
    <w:pPr>
      <w:tabs>
        <w:tab w:val="right" w:pos="556"/>
      </w:tabs>
      <w:spacing w:before="40" w:line="240" w:lineRule="atLeast"/>
      <w:ind w:left="805" w:hanging="805"/>
    </w:pPr>
    <w:rPr>
      <w:sz w:val="20"/>
    </w:rPr>
  </w:style>
  <w:style w:type="paragraph" w:customStyle="1" w:styleId="CTA3ai">
    <w:name w:val="CTA 3(a)(i)"/>
    <w:basedOn w:val="OPCParaBase"/>
    <w:rsid w:val="00E62175"/>
    <w:pPr>
      <w:tabs>
        <w:tab w:val="right" w:pos="1140"/>
      </w:tabs>
      <w:spacing w:before="40" w:line="240" w:lineRule="atLeast"/>
      <w:ind w:left="1361" w:hanging="1361"/>
    </w:pPr>
    <w:rPr>
      <w:sz w:val="20"/>
    </w:rPr>
  </w:style>
  <w:style w:type="paragraph" w:customStyle="1" w:styleId="CTA4a">
    <w:name w:val="CTA 4(a)"/>
    <w:basedOn w:val="OPCParaBase"/>
    <w:rsid w:val="00E62175"/>
    <w:pPr>
      <w:tabs>
        <w:tab w:val="right" w:pos="624"/>
      </w:tabs>
      <w:spacing w:before="40" w:line="240" w:lineRule="atLeast"/>
      <w:ind w:left="873" w:hanging="873"/>
    </w:pPr>
    <w:rPr>
      <w:sz w:val="20"/>
    </w:rPr>
  </w:style>
  <w:style w:type="paragraph" w:customStyle="1" w:styleId="CTA4ai">
    <w:name w:val="CTA 4(a)(i)"/>
    <w:basedOn w:val="OPCParaBase"/>
    <w:rsid w:val="00E62175"/>
    <w:pPr>
      <w:tabs>
        <w:tab w:val="right" w:pos="1213"/>
      </w:tabs>
      <w:spacing w:before="40" w:line="240" w:lineRule="atLeast"/>
      <w:ind w:left="1452" w:hanging="1452"/>
    </w:pPr>
    <w:rPr>
      <w:sz w:val="20"/>
    </w:rPr>
  </w:style>
  <w:style w:type="paragraph" w:customStyle="1" w:styleId="CTACAPS">
    <w:name w:val="CTA CAPS"/>
    <w:basedOn w:val="OPCParaBase"/>
    <w:rsid w:val="00E62175"/>
    <w:pPr>
      <w:spacing w:before="60" w:line="240" w:lineRule="atLeast"/>
    </w:pPr>
    <w:rPr>
      <w:sz w:val="20"/>
    </w:rPr>
  </w:style>
  <w:style w:type="paragraph" w:customStyle="1" w:styleId="CTAright">
    <w:name w:val="CTA right"/>
    <w:basedOn w:val="OPCParaBase"/>
    <w:rsid w:val="00E62175"/>
    <w:pPr>
      <w:spacing w:before="60" w:line="240" w:lineRule="auto"/>
      <w:jc w:val="right"/>
    </w:pPr>
    <w:rPr>
      <w:sz w:val="20"/>
    </w:rPr>
  </w:style>
  <w:style w:type="paragraph" w:customStyle="1" w:styleId="subsection">
    <w:name w:val="subsection"/>
    <w:aliases w:val="ss"/>
    <w:basedOn w:val="OPCParaBase"/>
    <w:link w:val="subsectionChar"/>
    <w:rsid w:val="00E62175"/>
    <w:pPr>
      <w:tabs>
        <w:tab w:val="right" w:pos="1021"/>
      </w:tabs>
      <w:spacing w:before="180" w:line="240" w:lineRule="auto"/>
      <w:ind w:left="1134" w:hanging="1134"/>
    </w:pPr>
  </w:style>
  <w:style w:type="paragraph" w:customStyle="1" w:styleId="Definition">
    <w:name w:val="Definition"/>
    <w:aliases w:val="dd"/>
    <w:basedOn w:val="OPCParaBase"/>
    <w:rsid w:val="00E62175"/>
    <w:pPr>
      <w:spacing w:before="180" w:line="240" w:lineRule="auto"/>
      <w:ind w:left="1134"/>
    </w:pPr>
  </w:style>
  <w:style w:type="paragraph" w:customStyle="1" w:styleId="EndNotespara">
    <w:name w:val="EndNotes(para)"/>
    <w:aliases w:val="eta"/>
    <w:basedOn w:val="OPCParaBase"/>
    <w:next w:val="EndNotessubpara"/>
    <w:rsid w:val="00E621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621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621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62175"/>
    <w:pPr>
      <w:tabs>
        <w:tab w:val="right" w:pos="1412"/>
      </w:tabs>
      <w:spacing w:before="60" w:line="240" w:lineRule="auto"/>
      <w:ind w:left="1525" w:hanging="1525"/>
    </w:pPr>
    <w:rPr>
      <w:sz w:val="20"/>
    </w:rPr>
  </w:style>
  <w:style w:type="paragraph" w:customStyle="1" w:styleId="Formula">
    <w:name w:val="Formula"/>
    <w:basedOn w:val="OPCParaBase"/>
    <w:rsid w:val="00E62175"/>
    <w:pPr>
      <w:spacing w:line="240" w:lineRule="auto"/>
      <w:ind w:left="1134"/>
    </w:pPr>
    <w:rPr>
      <w:sz w:val="20"/>
    </w:rPr>
  </w:style>
  <w:style w:type="paragraph" w:styleId="Header">
    <w:name w:val="header"/>
    <w:basedOn w:val="OPCParaBase"/>
    <w:link w:val="HeaderChar"/>
    <w:unhideWhenUsed/>
    <w:rsid w:val="00E621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62175"/>
    <w:rPr>
      <w:rFonts w:eastAsia="Times New Roman" w:cs="Times New Roman"/>
      <w:sz w:val="16"/>
      <w:lang w:eastAsia="en-AU"/>
    </w:rPr>
  </w:style>
  <w:style w:type="paragraph" w:customStyle="1" w:styleId="House">
    <w:name w:val="House"/>
    <w:basedOn w:val="OPCParaBase"/>
    <w:rsid w:val="00E62175"/>
    <w:pPr>
      <w:spacing w:line="240" w:lineRule="auto"/>
    </w:pPr>
    <w:rPr>
      <w:sz w:val="28"/>
    </w:rPr>
  </w:style>
  <w:style w:type="paragraph" w:customStyle="1" w:styleId="Item">
    <w:name w:val="Item"/>
    <w:aliases w:val="i"/>
    <w:basedOn w:val="OPCParaBase"/>
    <w:next w:val="ItemHead"/>
    <w:rsid w:val="00E62175"/>
    <w:pPr>
      <w:keepLines/>
      <w:spacing w:before="80" w:line="240" w:lineRule="auto"/>
      <w:ind w:left="709"/>
    </w:pPr>
  </w:style>
  <w:style w:type="paragraph" w:customStyle="1" w:styleId="ItemHead">
    <w:name w:val="ItemHead"/>
    <w:aliases w:val="ih"/>
    <w:basedOn w:val="OPCParaBase"/>
    <w:next w:val="Item"/>
    <w:rsid w:val="00E621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62175"/>
    <w:pPr>
      <w:spacing w:line="240" w:lineRule="auto"/>
    </w:pPr>
    <w:rPr>
      <w:b/>
      <w:sz w:val="32"/>
    </w:rPr>
  </w:style>
  <w:style w:type="paragraph" w:customStyle="1" w:styleId="notedraft">
    <w:name w:val="note(draft)"/>
    <w:aliases w:val="nd"/>
    <w:basedOn w:val="OPCParaBase"/>
    <w:rsid w:val="00E62175"/>
    <w:pPr>
      <w:spacing w:before="240" w:line="240" w:lineRule="auto"/>
      <w:ind w:left="284" w:hanging="284"/>
    </w:pPr>
    <w:rPr>
      <w:i/>
      <w:sz w:val="24"/>
    </w:rPr>
  </w:style>
  <w:style w:type="paragraph" w:customStyle="1" w:styleId="notemargin">
    <w:name w:val="note(margin)"/>
    <w:aliases w:val="nm"/>
    <w:basedOn w:val="OPCParaBase"/>
    <w:rsid w:val="00E62175"/>
    <w:pPr>
      <w:tabs>
        <w:tab w:val="left" w:pos="709"/>
      </w:tabs>
      <w:spacing w:before="122" w:line="198" w:lineRule="exact"/>
      <w:ind w:left="709" w:hanging="709"/>
    </w:pPr>
    <w:rPr>
      <w:sz w:val="18"/>
    </w:rPr>
  </w:style>
  <w:style w:type="paragraph" w:customStyle="1" w:styleId="noteToPara">
    <w:name w:val="noteToPara"/>
    <w:aliases w:val="ntp"/>
    <w:basedOn w:val="OPCParaBase"/>
    <w:rsid w:val="00E62175"/>
    <w:pPr>
      <w:spacing w:before="122" w:line="198" w:lineRule="exact"/>
      <w:ind w:left="2353" w:hanging="709"/>
    </w:pPr>
    <w:rPr>
      <w:sz w:val="18"/>
    </w:rPr>
  </w:style>
  <w:style w:type="paragraph" w:customStyle="1" w:styleId="noteParlAmend">
    <w:name w:val="note(ParlAmend)"/>
    <w:aliases w:val="npp"/>
    <w:basedOn w:val="OPCParaBase"/>
    <w:next w:val="ParlAmend"/>
    <w:rsid w:val="00E62175"/>
    <w:pPr>
      <w:spacing w:line="240" w:lineRule="auto"/>
      <w:jc w:val="right"/>
    </w:pPr>
    <w:rPr>
      <w:rFonts w:ascii="Arial" w:hAnsi="Arial"/>
      <w:b/>
      <w:i/>
    </w:rPr>
  </w:style>
  <w:style w:type="paragraph" w:customStyle="1" w:styleId="notetext">
    <w:name w:val="note(text)"/>
    <w:aliases w:val="n"/>
    <w:basedOn w:val="OPCParaBase"/>
    <w:link w:val="notetextChar"/>
    <w:rsid w:val="00E62175"/>
    <w:pPr>
      <w:spacing w:before="122" w:line="240" w:lineRule="auto"/>
      <w:ind w:left="1985" w:hanging="851"/>
    </w:pPr>
    <w:rPr>
      <w:sz w:val="18"/>
    </w:rPr>
  </w:style>
  <w:style w:type="paragraph" w:customStyle="1" w:styleId="Page1">
    <w:name w:val="Page1"/>
    <w:basedOn w:val="OPCParaBase"/>
    <w:rsid w:val="00E62175"/>
    <w:pPr>
      <w:spacing w:before="5600" w:line="240" w:lineRule="auto"/>
    </w:pPr>
    <w:rPr>
      <w:b/>
      <w:sz w:val="32"/>
    </w:rPr>
  </w:style>
  <w:style w:type="paragraph" w:customStyle="1" w:styleId="PageBreak">
    <w:name w:val="PageBreak"/>
    <w:aliases w:val="pb"/>
    <w:basedOn w:val="OPCParaBase"/>
    <w:rsid w:val="00E62175"/>
    <w:pPr>
      <w:spacing w:line="240" w:lineRule="auto"/>
    </w:pPr>
    <w:rPr>
      <w:sz w:val="20"/>
    </w:rPr>
  </w:style>
  <w:style w:type="paragraph" w:customStyle="1" w:styleId="paragraphsub">
    <w:name w:val="paragraph(sub)"/>
    <w:aliases w:val="aa"/>
    <w:basedOn w:val="OPCParaBase"/>
    <w:rsid w:val="00E62175"/>
    <w:pPr>
      <w:tabs>
        <w:tab w:val="right" w:pos="1985"/>
      </w:tabs>
      <w:spacing w:before="40" w:line="240" w:lineRule="auto"/>
      <w:ind w:left="2098" w:hanging="2098"/>
    </w:pPr>
  </w:style>
  <w:style w:type="paragraph" w:customStyle="1" w:styleId="paragraphsub-sub">
    <w:name w:val="paragraph(sub-sub)"/>
    <w:aliases w:val="aaa"/>
    <w:basedOn w:val="OPCParaBase"/>
    <w:rsid w:val="00E62175"/>
    <w:pPr>
      <w:tabs>
        <w:tab w:val="right" w:pos="2722"/>
      </w:tabs>
      <w:spacing w:before="40" w:line="240" w:lineRule="auto"/>
      <w:ind w:left="2835" w:hanging="2835"/>
    </w:pPr>
  </w:style>
  <w:style w:type="paragraph" w:customStyle="1" w:styleId="paragraph">
    <w:name w:val="paragraph"/>
    <w:aliases w:val="a"/>
    <w:basedOn w:val="OPCParaBase"/>
    <w:rsid w:val="00E62175"/>
    <w:pPr>
      <w:tabs>
        <w:tab w:val="right" w:pos="1531"/>
      </w:tabs>
      <w:spacing w:before="40" w:line="240" w:lineRule="auto"/>
      <w:ind w:left="1644" w:hanging="1644"/>
    </w:pPr>
  </w:style>
  <w:style w:type="paragraph" w:customStyle="1" w:styleId="ParlAmend">
    <w:name w:val="ParlAmend"/>
    <w:aliases w:val="pp"/>
    <w:basedOn w:val="OPCParaBase"/>
    <w:rsid w:val="00E62175"/>
    <w:pPr>
      <w:spacing w:before="240" w:line="240" w:lineRule="atLeast"/>
      <w:ind w:hanging="567"/>
    </w:pPr>
    <w:rPr>
      <w:sz w:val="24"/>
    </w:rPr>
  </w:style>
  <w:style w:type="paragraph" w:customStyle="1" w:styleId="Penalty">
    <w:name w:val="Penalty"/>
    <w:basedOn w:val="OPCParaBase"/>
    <w:rsid w:val="00E62175"/>
    <w:pPr>
      <w:tabs>
        <w:tab w:val="left" w:pos="2977"/>
      </w:tabs>
      <w:spacing w:before="180" w:line="240" w:lineRule="auto"/>
      <w:ind w:left="1985" w:hanging="851"/>
    </w:pPr>
  </w:style>
  <w:style w:type="paragraph" w:customStyle="1" w:styleId="Portfolio">
    <w:name w:val="Portfolio"/>
    <w:basedOn w:val="OPCParaBase"/>
    <w:rsid w:val="00E62175"/>
    <w:pPr>
      <w:spacing w:line="240" w:lineRule="auto"/>
    </w:pPr>
    <w:rPr>
      <w:i/>
      <w:sz w:val="20"/>
    </w:rPr>
  </w:style>
  <w:style w:type="paragraph" w:customStyle="1" w:styleId="Preamble">
    <w:name w:val="Preamble"/>
    <w:basedOn w:val="OPCParaBase"/>
    <w:next w:val="Normal"/>
    <w:rsid w:val="00E621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62175"/>
    <w:pPr>
      <w:spacing w:line="240" w:lineRule="auto"/>
    </w:pPr>
    <w:rPr>
      <w:i/>
      <w:sz w:val="20"/>
    </w:rPr>
  </w:style>
  <w:style w:type="paragraph" w:customStyle="1" w:styleId="Session">
    <w:name w:val="Session"/>
    <w:basedOn w:val="OPCParaBase"/>
    <w:rsid w:val="00E62175"/>
    <w:pPr>
      <w:spacing w:line="240" w:lineRule="auto"/>
    </w:pPr>
    <w:rPr>
      <w:sz w:val="28"/>
    </w:rPr>
  </w:style>
  <w:style w:type="paragraph" w:customStyle="1" w:styleId="Sponsor">
    <w:name w:val="Sponsor"/>
    <w:basedOn w:val="OPCParaBase"/>
    <w:rsid w:val="00E62175"/>
    <w:pPr>
      <w:spacing w:line="240" w:lineRule="auto"/>
    </w:pPr>
    <w:rPr>
      <w:i/>
    </w:rPr>
  </w:style>
  <w:style w:type="paragraph" w:customStyle="1" w:styleId="Subitem">
    <w:name w:val="Subitem"/>
    <w:aliases w:val="iss"/>
    <w:basedOn w:val="OPCParaBase"/>
    <w:rsid w:val="00E62175"/>
    <w:pPr>
      <w:spacing w:before="180" w:line="240" w:lineRule="auto"/>
      <w:ind w:left="709" w:hanging="709"/>
    </w:pPr>
  </w:style>
  <w:style w:type="paragraph" w:customStyle="1" w:styleId="SubitemHead">
    <w:name w:val="SubitemHead"/>
    <w:aliases w:val="issh"/>
    <w:basedOn w:val="OPCParaBase"/>
    <w:rsid w:val="00E621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62175"/>
    <w:pPr>
      <w:spacing w:before="40" w:line="240" w:lineRule="auto"/>
      <w:ind w:left="1134"/>
    </w:pPr>
  </w:style>
  <w:style w:type="paragraph" w:customStyle="1" w:styleId="SubsectionHead">
    <w:name w:val="SubsectionHead"/>
    <w:aliases w:val="ssh"/>
    <w:basedOn w:val="OPCParaBase"/>
    <w:next w:val="subsection"/>
    <w:rsid w:val="00E62175"/>
    <w:pPr>
      <w:keepNext/>
      <w:keepLines/>
      <w:spacing w:before="240" w:line="240" w:lineRule="auto"/>
      <w:ind w:left="1134"/>
    </w:pPr>
    <w:rPr>
      <w:i/>
    </w:rPr>
  </w:style>
  <w:style w:type="paragraph" w:customStyle="1" w:styleId="Tablea">
    <w:name w:val="Table(a)"/>
    <w:aliases w:val="ta"/>
    <w:basedOn w:val="OPCParaBase"/>
    <w:rsid w:val="00E62175"/>
    <w:pPr>
      <w:spacing w:before="60" w:line="240" w:lineRule="auto"/>
      <w:ind w:left="284" w:hanging="284"/>
    </w:pPr>
    <w:rPr>
      <w:sz w:val="20"/>
    </w:rPr>
  </w:style>
  <w:style w:type="paragraph" w:customStyle="1" w:styleId="TableAA">
    <w:name w:val="Table(AA)"/>
    <w:aliases w:val="taaa"/>
    <w:basedOn w:val="OPCParaBase"/>
    <w:rsid w:val="00E621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21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62175"/>
    <w:pPr>
      <w:spacing w:before="60" w:line="240" w:lineRule="atLeast"/>
    </w:pPr>
    <w:rPr>
      <w:sz w:val="20"/>
    </w:rPr>
  </w:style>
  <w:style w:type="paragraph" w:customStyle="1" w:styleId="TLPBoxTextnote">
    <w:name w:val="TLPBoxText(note"/>
    <w:aliases w:val="right)"/>
    <w:basedOn w:val="OPCParaBase"/>
    <w:rsid w:val="00E621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21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62175"/>
    <w:pPr>
      <w:spacing w:before="122" w:line="198" w:lineRule="exact"/>
      <w:ind w:left="1985" w:hanging="851"/>
      <w:jc w:val="right"/>
    </w:pPr>
    <w:rPr>
      <w:sz w:val="18"/>
    </w:rPr>
  </w:style>
  <w:style w:type="paragraph" w:customStyle="1" w:styleId="TLPTableBullet">
    <w:name w:val="TLPTableBullet"/>
    <w:aliases w:val="ttb"/>
    <w:basedOn w:val="OPCParaBase"/>
    <w:rsid w:val="00E62175"/>
    <w:pPr>
      <w:spacing w:line="240" w:lineRule="exact"/>
      <w:ind w:left="284" w:hanging="284"/>
    </w:pPr>
    <w:rPr>
      <w:sz w:val="20"/>
    </w:rPr>
  </w:style>
  <w:style w:type="paragraph" w:styleId="TOC1">
    <w:name w:val="toc 1"/>
    <w:basedOn w:val="Normal"/>
    <w:next w:val="Normal"/>
    <w:uiPriority w:val="39"/>
    <w:unhideWhenUsed/>
    <w:rsid w:val="00E6217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6217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6217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6217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6217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6217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6217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6217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6217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62175"/>
    <w:pPr>
      <w:keepLines/>
      <w:spacing w:before="240" w:after="120" w:line="240" w:lineRule="auto"/>
      <w:ind w:left="794"/>
    </w:pPr>
    <w:rPr>
      <w:b/>
      <w:kern w:val="28"/>
      <w:sz w:val="20"/>
    </w:rPr>
  </w:style>
  <w:style w:type="paragraph" w:customStyle="1" w:styleId="TofSectsHeading">
    <w:name w:val="TofSects(Heading)"/>
    <w:basedOn w:val="OPCParaBase"/>
    <w:rsid w:val="00E62175"/>
    <w:pPr>
      <w:spacing w:before="240" w:after="120" w:line="240" w:lineRule="auto"/>
    </w:pPr>
    <w:rPr>
      <w:b/>
      <w:sz w:val="24"/>
    </w:rPr>
  </w:style>
  <w:style w:type="paragraph" w:customStyle="1" w:styleId="TofSectsSection">
    <w:name w:val="TofSects(Section)"/>
    <w:basedOn w:val="OPCParaBase"/>
    <w:rsid w:val="00E62175"/>
    <w:pPr>
      <w:keepLines/>
      <w:spacing w:before="40" w:line="240" w:lineRule="auto"/>
      <w:ind w:left="1588" w:hanging="794"/>
    </w:pPr>
    <w:rPr>
      <w:kern w:val="28"/>
      <w:sz w:val="18"/>
    </w:rPr>
  </w:style>
  <w:style w:type="paragraph" w:customStyle="1" w:styleId="TofSectsSubdiv">
    <w:name w:val="TofSects(Subdiv)"/>
    <w:basedOn w:val="OPCParaBase"/>
    <w:rsid w:val="00E62175"/>
    <w:pPr>
      <w:keepLines/>
      <w:spacing w:before="80" w:line="240" w:lineRule="auto"/>
      <w:ind w:left="1588" w:hanging="794"/>
    </w:pPr>
    <w:rPr>
      <w:kern w:val="28"/>
    </w:rPr>
  </w:style>
  <w:style w:type="paragraph" w:customStyle="1" w:styleId="WRStyle">
    <w:name w:val="WR Style"/>
    <w:aliases w:val="WR"/>
    <w:basedOn w:val="OPCParaBase"/>
    <w:rsid w:val="00E62175"/>
    <w:pPr>
      <w:spacing w:before="240" w:line="240" w:lineRule="auto"/>
      <w:ind w:left="284" w:hanging="284"/>
    </w:pPr>
    <w:rPr>
      <w:b/>
      <w:i/>
      <w:kern w:val="28"/>
      <w:sz w:val="24"/>
    </w:rPr>
  </w:style>
  <w:style w:type="paragraph" w:customStyle="1" w:styleId="notepara">
    <w:name w:val="note(para)"/>
    <w:aliases w:val="na"/>
    <w:basedOn w:val="OPCParaBase"/>
    <w:rsid w:val="00E62175"/>
    <w:pPr>
      <w:spacing w:before="40" w:line="198" w:lineRule="exact"/>
      <w:ind w:left="2354" w:hanging="369"/>
    </w:pPr>
    <w:rPr>
      <w:sz w:val="18"/>
    </w:rPr>
  </w:style>
  <w:style w:type="paragraph" w:styleId="Footer">
    <w:name w:val="footer"/>
    <w:link w:val="FooterChar"/>
    <w:rsid w:val="00E621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62175"/>
    <w:rPr>
      <w:rFonts w:eastAsia="Times New Roman" w:cs="Times New Roman"/>
      <w:sz w:val="22"/>
      <w:szCs w:val="24"/>
      <w:lang w:eastAsia="en-AU"/>
    </w:rPr>
  </w:style>
  <w:style w:type="character" w:styleId="LineNumber">
    <w:name w:val="line number"/>
    <w:basedOn w:val="OPCCharBase"/>
    <w:uiPriority w:val="99"/>
    <w:unhideWhenUsed/>
    <w:rsid w:val="00E62175"/>
    <w:rPr>
      <w:sz w:val="16"/>
    </w:rPr>
  </w:style>
  <w:style w:type="table" w:customStyle="1" w:styleId="CFlag">
    <w:name w:val="CFlag"/>
    <w:basedOn w:val="TableNormal"/>
    <w:uiPriority w:val="99"/>
    <w:rsid w:val="00E62175"/>
    <w:rPr>
      <w:rFonts w:eastAsia="Times New Roman" w:cs="Times New Roman"/>
      <w:lang w:eastAsia="en-AU"/>
    </w:rPr>
    <w:tblPr/>
  </w:style>
  <w:style w:type="paragraph" w:styleId="BalloonText">
    <w:name w:val="Balloon Text"/>
    <w:basedOn w:val="Normal"/>
    <w:link w:val="BalloonTextChar"/>
    <w:uiPriority w:val="99"/>
    <w:unhideWhenUsed/>
    <w:rsid w:val="00E621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2175"/>
    <w:rPr>
      <w:rFonts w:ascii="Tahoma" w:hAnsi="Tahoma" w:cs="Tahoma"/>
      <w:sz w:val="16"/>
      <w:szCs w:val="16"/>
    </w:rPr>
  </w:style>
  <w:style w:type="table" w:styleId="TableGrid">
    <w:name w:val="Table Grid"/>
    <w:basedOn w:val="TableNormal"/>
    <w:uiPriority w:val="59"/>
    <w:rsid w:val="00E6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62175"/>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E62175"/>
    <w:rPr>
      <w:i/>
      <w:sz w:val="32"/>
      <w:szCs w:val="32"/>
    </w:rPr>
  </w:style>
  <w:style w:type="paragraph" w:customStyle="1" w:styleId="SignCoverPageEnd">
    <w:name w:val="SignCoverPageEnd"/>
    <w:basedOn w:val="OPCParaBase"/>
    <w:next w:val="Normal"/>
    <w:rsid w:val="00E621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62175"/>
    <w:pPr>
      <w:pBdr>
        <w:top w:val="single" w:sz="4" w:space="1" w:color="auto"/>
      </w:pBdr>
      <w:spacing w:before="360"/>
      <w:ind w:right="397"/>
      <w:jc w:val="both"/>
    </w:pPr>
  </w:style>
  <w:style w:type="paragraph" w:customStyle="1" w:styleId="NotesHeading2">
    <w:name w:val="NotesHeading 2"/>
    <w:basedOn w:val="OPCParaBase"/>
    <w:next w:val="Normal"/>
    <w:rsid w:val="00E62175"/>
    <w:rPr>
      <w:b/>
      <w:sz w:val="28"/>
      <w:szCs w:val="28"/>
    </w:rPr>
  </w:style>
  <w:style w:type="paragraph" w:customStyle="1" w:styleId="NotesHeading1">
    <w:name w:val="NotesHeading 1"/>
    <w:basedOn w:val="OPCParaBase"/>
    <w:next w:val="Normal"/>
    <w:rsid w:val="00E62175"/>
    <w:rPr>
      <w:b/>
      <w:sz w:val="28"/>
      <w:szCs w:val="28"/>
    </w:rPr>
  </w:style>
  <w:style w:type="paragraph" w:customStyle="1" w:styleId="CompiledActNo">
    <w:name w:val="CompiledActNo"/>
    <w:basedOn w:val="OPCParaBase"/>
    <w:next w:val="Normal"/>
    <w:rsid w:val="00E62175"/>
    <w:rPr>
      <w:b/>
      <w:sz w:val="24"/>
      <w:szCs w:val="24"/>
    </w:rPr>
  </w:style>
  <w:style w:type="paragraph" w:customStyle="1" w:styleId="ENotesText">
    <w:name w:val="ENotesText"/>
    <w:aliases w:val="Ent"/>
    <w:basedOn w:val="OPCParaBase"/>
    <w:next w:val="Normal"/>
    <w:rsid w:val="00E62175"/>
    <w:pPr>
      <w:spacing w:before="120"/>
    </w:pPr>
  </w:style>
  <w:style w:type="paragraph" w:customStyle="1" w:styleId="CompiledMadeUnder">
    <w:name w:val="CompiledMadeUnder"/>
    <w:basedOn w:val="OPCParaBase"/>
    <w:next w:val="Normal"/>
    <w:rsid w:val="00E62175"/>
    <w:rPr>
      <w:i/>
      <w:sz w:val="24"/>
      <w:szCs w:val="24"/>
    </w:rPr>
  </w:style>
  <w:style w:type="paragraph" w:customStyle="1" w:styleId="Paragraphsub-sub-sub">
    <w:name w:val="Paragraph(sub-sub-sub)"/>
    <w:aliases w:val="aaaa"/>
    <w:basedOn w:val="OPCParaBase"/>
    <w:rsid w:val="00E62175"/>
    <w:pPr>
      <w:tabs>
        <w:tab w:val="right" w:pos="3402"/>
      </w:tabs>
      <w:spacing w:before="40" w:line="240" w:lineRule="auto"/>
      <w:ind w:left="3402" w:hanging="3402"/>
    </w:pPr>
  </w:style>
  <w:style w:type="paragraph" w:customStyle="1" w:styleId="TableTextEndNotes">
    <w:name w:val="TableTextEndNotes"/>
    <w:aliases w:val="Tten"/>
    <w:basedOn w:val="Normal"/>
    <w:rsid w:val="00E62175"/>
    <w:pPr>
      <w:spacing w:before="60" w:line="240" w:lineRule="auto"/>
    </w:pPr>
    <w:rPr>
      <w:rFonts w:cs="Arial"/>
      <w:sz w:val="20"/>
      <w:szCs w:val="22"/>
    </w:rPr>
  </w:style>
  <w:style w:type="paragraph" w:customStyle="1" w:styleId="NoteToSubpara">
    <w:name w:val="NoteToSubpara"/>
    <w:aliases w:val="nts"/>
    <w:basedOn w:val="OPCParaBase"/>
    <w:rsid w:val="00E62175"/>
    <w:pPr>
      <w:spacing w:before="40" w:line="198" w:lineRule="exact"/>
      <w:ind w:left="2835" w:hanging="709"/>
    </w:pPr>
    <w:rPr>
      <w:sz w:val="18"/>
    </w:rPr>
  </w:style>
  <w:style w:type="paragraph" w:customStyle="1" w:styleId="ENoteTableHeading">
    <w:name w:val="ENoteTableHeading"/>
    <w:aliases w:val="enth"/>
    <w:basedOn w:val="OPCParaBase"/>
    <w:rsid w:val="00E62175"/>
    <w:pPr>
      <w:keepNext/>
      <w:spacing w:before="60" w:line="240" w:lineRule="atLeast"/>
    </w:pPr>
    <w:rPr>
      <w:rFonts w:ascii="Arial" w:hAnsi="Arial"/>
      <w:b/>
      <w:sz w:val="16"/>
    </w:rPr>
  </w:style>
  <w:style w:type="paragraph" w:customStyle="1" w:styleId="ENoteTTi">
    <w:name w:val="ENoteTTi"/>
    <w:aliases w:val="entti"/>
    <w:basedOn w:val="OPCParaBase"/>
    <w:rsid w:val="00E62175"/>
    <w:pPr>
      <w:keepNext/>
      <w:spacing w:before="60" w:line="240" w:lineRule="atLeast"/>
      <w:ind w:left="170"/>
    </w:pPr>
    <w:rPr>
      <w:sz w:val="16"/>
    </w:rPr>
  </w:style>
  <w:style w:type="paragraph" w:customStyle="1" w:styleId="ENotesHeading1">
    <w:name w:val="ENotesHeading 1"/>
    <w:aliases w:val="Enh1"/>
    <w:basedOn w:val="OPCParaBase"/>
    <w:next w:val="Normal"/>
    <w:rsid w:val="00E62175"/>
    <w:pPr>
      <w:spacing w:before="120"/>
      <w:outlineLvl w:val="1"/>
    </w:pPr>
    <w:rPr>
      <w:b/>
      <w:sz w:val="28"/>
      <w:szCs w:val="28"/>
    </w:rPr>
  </w:style>
  <w:style w:type="paragraph" w:customStyle="1" w:styleId="ENotesHeading2">
    <w:name w:val="ENotesHeading 2"/>
    <w:aliases w:val="Enh2"/>
    <w:basedOn w:val="OPCParaBase"/>
    <w:next w:val="Normal"/>
    <w:rsid w:val="00E62175"/>
    <w:pPr>
      <w:spacing w:before="120" w:after="120"/>
      <w:outlineLvl w:val="2"/>
    </w:pPr>
    <w:rPr>
      <w:b/>
      <w:sz w:val="24"/>
      <w:szCs w:val="28"/>
    </w:rPr>
  </w:style>
  <w:style w:type="paragraph" w:customStyle="1" w:styleId="ENoteTTIndentHeading">
    <w:name w:val="ENoteTTIndentHeading"/>
    <w:aliases w:val="enTTHi"/>
    <w:basedOn w:val="OPCParaBase"/>
    <w:rsid w:val="00E621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62175"/>
    <w:pPr>
      <w:spacing w:before="60" w:line="240" w:lineRule="atLeast"/>
    </w:pPr>
    <w:rPr>
      <w:sz w:val="16"/>
    </w:rPr>
  </w:style>
  <w:style w:type="paragraph" w:customStyle="1" w:styleId="MadeunderText">
    <w:name w:val="MadeunderText"/>
    <w:basedOn w:val="OPCParaBase"/>
    <w:next w:val="Normal"/>
    <w:rsid w:val="00E62175"/>
    <w:pPr>
      <w:spacing w:before="240"/>
    </w:pPr>
    <w:rPr>
      <w:sz w:val="24"/>
      <w:szCs w:val="24"/>
    </w:rPr>
  </w:style>
  <w:style w:type="paragraph" w:customStyle="1" w:styleId="ENotesHeading3">
    <w:name w:val="ENotesHeading 3"/>
    <w:aliases w:val="Enh3"/>
    <w:basedOn w:val="OPCParaBase"/>
    <w:next w:val="Normal"/>
    <w:rsid w:val="00E62175"/>
    <w:pPr>
      <w:keepNext/>
      <w:spacing w:before="120" w:line="240" w:lineRule="auto"/>
      <w:outlineLvl w:val="4"/>
    </w:pPr>
    <w:rPr>
      <w:b/>
      <w:szCs w:val="24"/>
    </w:rPr>
  </w:style>
  <w:style w:type="character" w:customStyle="1" w:styleId="CharSubPartTextCASA">
    <w:name w:val="CharSubPartText(CASA)"/>
    <w:basedOn w:val="OPCCharBase"/>
    <w:uiPriority w:val="1"/>
    <w:rsid w:val="00E62175"/>
  </w:style>
  <w:style w:type="character" w:customStyle="1" w:styleId="CharSubPartNoCASA">
    <w:name w:val="CharSubPartNo(CASA)"/>
    <w:basedOn w:val="OPCCharBase"/>
    <w:uiPriority w:val="1"/>
    <w:rsid w:val="00E62175"/>
  </w:style>
  <w:style w:type="paragraph" w:customStyle="1" w:styleId="ENoteTTIndentHeadingSub">
    <w:name w:val="ENoteTTIndentHeadingSub"/>
    <w:aliases w:val="enTTHis"/>
    <w:basedOn w:val="OPCParaBase"/>
    <w:rsid w:val="00E62175"/>
    <w:pPr>
      <w:keepNext/>
      <w:spacing w:before="60" w:line="240" w:lineRule="atLeast"/>
      <w:ind w:left="340"/>
    </w:pPr>
    <w:rPr>
      <w:b/>
      <w:sz w:val="16"/>
    </w:rPr>
  </w:style>
  <w:style w:type="paragraph" w:customStyle="1" w:styleId="ENoteTTiSub">
    <w:name w:val="ENoteTTiSub"/>
    <w:aliases w:val="enttis"/>
    <w:basedOn w:val="OPCParaBase"/>
    <w:rsid w:val="00E62175"/>
    <w:pPr>
      <w:keepNext/>
      <w:spacing w:before="60" w:line="240" w:lineRule="atLeast"/>
      <w:ind w:left="340"/>
    </w:pPr>
    <w:rPr>
      <w:sz w:val="16"/>
    </w:rPr>
  </w:style>
  <w:style w:type="paragraph" w:customStyle="1" w:styleId="SubDivisionMigration">
    <w:name w:val="SubDivisionMigration"/>
    <w:aliases w:val="sdm"/>
    <w:basedOn w:val="OPCParaBase"/>
    <w:rsid w:val="00E621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62175"/>
    <w:pPr>
      <w:keepNext/>
      <w:keepLines/>
      <w:spacing w:before="240" w:line="240" w:lineRule="auto"/>
      <w:ind w:left="1134" w:hanging="1134"/>
    </w:pPr>
    <w:rPr>
      <w:b/>
      <w:sz w:val="28"/>
    </w:rPr>
  </w:style>
  <w:style w:type="paragraph" w:customStyle="1" w:styleId="FreeForm">
    <w:name w:val="FreeForm"/>
    <w:rsid w:val="000B166F"/>
    <w:rPr>
      <w:rFonts w:ascii="Arial" w:hAnsi="Arial"/>
      <w:sz w:val="22"/>
    </w:rPr>
  </w:style>
  <w:style w:type="paragraph" w:customStyle="1" w:styleId="SOText">
    <w:name w:val="SO Text"/>
    <w:aliases w:val="sot"/>
    <w:link w:val="SOTextChar"/>
    <w:rsid w:val="00E621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62175"/>
    <w:rPr>
      <w:sz w:val="22"/>
    </w:rPr>
  </w:style>
  <w:style w:type="paragraph" w:customStyle="1" w:styleId="SOTextNote">
    <w:name w:val="SO TextNote"/>
    <w:aliases w:val="sont"/>
    <w:basedOn w:val="SOText"/>
    <w:qFormat/>
    <w:rsid w:val="00E62175"/>
    <w:pPr>
      <w:spacing w:before="122" w:line="198" w:lineRule="exact"/>
      <w:ind w:left="1843" w:hanging="709"/>
    </w:pPr>
    <w:rPr>
      <w:sz w:val="18"/>
    </w:rPr>
  </w:style>
  <w:style w:type="paragraph" w:customStyle="1" w:styleId="SOPara">
    <w:name w:val="SO Para"/>
    <w:aliases w:val="soa"/>
    <w:basedOn w:val="SOText"/>
    <w:link w:val="SOParaChar"/>
    <w:qFormat/>
    <w:rsid w:val="00E62175"/>
    <w:pPr>
      <w:tabs>
        <w:tab w:val="right" w:pos="1786"/>
      </w:tabs>
      <w:spacing w:before="40"/>
      <w:ind w:left="2070" w:hanging="936"/>
    </w:pPr>
  </w:style>
  <w:style w:type="character" w:customStyle="1" w:styleId="SOParaChar">
    <w:name w:val="SO Para Char"/>
    <w:aliases w:val="soa Char"/>
    <w:basedOn w:val="DefaultParagraphFont"/>
    <w:link w:val="SOPara"/>
    <w:rsid w:val="00E62175"/>
    <w:rPr>
      <w:sz w:val="22"/>
    </w:rPr>
  </w:style>
  <w:style w:type="paragraph" w:customStyle="1" w:styleId="FileName">
    <w:name w:val="FileName"/>
    <w:basedOn w:val="Normal"/>
    <w:rsid w:val="00E62175"/>
  </w:style>
  <w:style w:type="paragraph" w:customStyle="1" w:styleId="TableHeading">
    <w:name w:val="TableHeading"/>
    <w:aliases w:val="th"/>
    <w:basedOn w:val="OPCParaBase"/>
    <w:next w:val="Tabletext"/>
    <w:rsid w:val="00E62175"/>
    <w:pPr>
      <w:keepNext/>
      <w:spacing w:before="60" w:line="240" w:lineRule="atLeast"/>
    </w:pPr>
    <w:rPr>
      <w:b/>
      <w:sz w:val="20"/>
    </w:rPr>
  </w:style>
  <w:style w:type="paragraph" w:customStyle="1" w:styleId="SOHeadBold">
    <w:name w:val="SO HeadBold"/>
    <w:aliases w:val="sohb"/>
    <w:basedOn w:val="SOText"/>
    <w:next w:val="SOText"/>
    <w:link w:val="SOHeadBoldChar"/>
    <w:qFormat/>
    <w:rsid w:val="00E62175"/>
    <w:rPr>
      <w:b/>
    </w:rPr>
  </w:style>
  <w:style w:type="character" w:customStyle="1" w:styleId="SOHeadBoldChar">
    <w:name w:val="SO HeadBold Char"/>
    <w:aliases w:val="sohb Char"/>
    <w:basedOn w:val="DefaultParagraphFont"/>
    <w:link w:val="SOHeadBold"/>
    <w:rsid w:val="00E62175"/>
    <w:rPr>
      <w:b/>
      <w:sz w:val="22"/>
    </w:rPr>
  </w:style>
  <w:style w:type="paragraph" w:customStyle="1" w:styleId="SOHeadItalic">
    <w:name w:val="SO HeadItalic"/>
    <w:aliases w:val="sohi"/>
    <w:basedOn w:val="SOText"/>
    <w:next w:val="SOText"/>
    <w:link w:val="SOHeadItalicChar"/>
    <w:qFormat/>
    <w:rsid w:val="00E62175"/>
    <w:rPr>
      <w:i/>
    </w:rPr>
  </w:style>
  <w:style w:type="character" w:customStyle="1" w:styleId="SOHeadItalicChar">
    <w:name w:val="SO HeadItalic Char"/>
    <w:aliases w:val="sohi Char"/>
    <w:basedOn w:val="DefaultParagraphFont"/>
    <w:link w:val="SOHeadItalic"/>
    <w:rsid w:val="00E62175"/>
    <w:rPr>
      <w:i/>
      <w:sz w:val="22"/>
    </w:rPr>
  </w:style>
  <w:style w:type="paragraph" w:customStyle="1" w:styleId="SOBullet">
    <w:name w:val="SO Bullet"/>
    <w:aliases w:val="sotb"/>
    <w:basedOn w:val="SOText"/>
    <w:link w:val="SOBulletChar"/>
    <w:qFormat/>
    <w:rsid w:val="00E62175"/>
    <w:pPr>
      <w:ind w:left="1559" w:hanging="425"/>
    </w:pPr>
  </w:style>
  <w:style w:type="character" w:customStyle="1" w:styleId="SOBulletChar">
    <w:name w:val="SO Bullet Char"/>
    <w:aliases w:val="sotb Char"/>
    <w:basedOn w:val="DefaultParagraphFont"/>
    <w:link w:val="SOBullet"/>
    <w:rsid w:val="00E62175"/>
    <w:rPr>
      <w:sz w:val="22"/>
    </w:rPr>
  </w:style>
  <w:style w:type="paragraph" w:customStyle="1" w:styleId="SOBulletNote">
    <w:name w:val="SO BulletNote"/>
    <w:aliases w:val="sonb"/>
    <w:basedOn w:val="SOTextNote"/>
    <w:link w:val="SOBulletNoteChar"/>
    <w:qFormat/>
    <w:rsid w:val="00E62175"/>
    <w:pPr>
      <w:tabs>
        <w:tab w:val="left" w:pos="1560"/>
      </w:tabs>
      <w:ind w:left="2268" w:hanging="1134"/>
    </w:pPr>
  </w:style>
  <w:style w:type="character" w:customStyle="1" w:styleId="SOBulletNoteChar">
    <w:name w:val="SO BulletNote Char"/>
    <w:aliases w:val="sonb Char"/>
    <w:basedOn w:val="DefaultParagraphFont"/>
    <w:link w:val="SOBulletNote"/>
    <w:rsid w:val="00E62175"/>
    <w:rPr>
      <w:sz w:val="18"/>
    </w:rPr>
  </w:style>
  <w:style w:type="paragraph" w:customStyle="1" w:styleId="SOText2">
    <w:name w:val="SO Text2"/>
    <w:aliases w:val="sot2"/>
    <w:basedOn w:val="Normal"/>
    <w:next w:val="SOText"/>
    <w:link w:val="SOText2Char"/>
    <w:rsid w:val="00E621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62175"/>
    <w:rPr>
      <w:sz w:val="22"/>
    </w:rPr>
  </w:style>
  <w:style w:type="paragraph" w:customStyle="1" w:styleId="SubPartCASA">
    <w:name w:val="SubPart(CASA)"/>
    <w:aliases w:val="csp"/>
    <w:basedOn w:val="OPCParaBase"/>
    <w:next w:val="ActHead3"/>
    <w:rsid w:val="00E6217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62175"/>
    <w:rPr>
      <w:rFonts w:eastAsia="Times New Roman" w:cs="Times New Roman"/>
      <w:sz w:val="22"/>
      <w:lang w:eastAsia="en-AU"/>
    </w:rPr>
  </w:style>
  <w:style w:type="character" w:customStyle="1" w:styleId="notetextChar">
    <w:name w:val="note(text) Char"/>
    <w:aliases w:val="n Char"/>
    <w:basedOn w:val="DefaultParagraphFont"/>
    <w:link w:val="notetext"/>
    <w:rsid w:val="00E62175"/>
    <w:rPr>
      <w:rFonts w:eastAsia="Times New Roman" w:cs="Times New Roman"/>
      <w:sz w:val="18"/>
      <w:lang w:eastAsia="en-AU"/>
    </w:rPr>
  </w:style>
  <w:style w:type="character" w:customStyle="1" w:styleId="Heading1Char">
    <w:name w:val="Heading 1 Char"/>
    <w:basedOn w:val="DefaultParagraphFont"/>
    <w:link w:val="Heading1"/>
    <w:uiPriority w:val="9"/>
    <w:rsid w:val="00E621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21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217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6217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6217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6217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6217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6217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6217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62175"/>
    <w:rPr>
      <w:rFonts w:ascii="Arial" w:hAnsi="Arial" w:cs="Arial" w:hint="default"/>
      <w:b/>
      <w:bCs/>
      <w:sz w:val="28"/>
      <w:szCs w:val="28"/>
    </w:rPr>
  </w:style>
  <w:style w:type="paragraph" w:styleId="Index1">
    <w:name w:val="index 1"/>
    <w:basedOn w:val="Normal"/>
    <w:next w:val="Normal"/>
    <w:autoRedefine/>
    <w:rsid w:val="00E62175"/>
    <w:pPr>
      <w:ind w:left="240" w:hanging="240"/>
    </w:pPr>
  </w:style>
  <w:style w:type="paragraph" w:styleId="Index2">
    <w:name w:val="index 2"/>
    <w:basedOn w:val="Normal"/>
    <w:next w:val="Normal"/>
    <w:autoRedefine/>
    <w:rsid w:val="00E62175"/>
    <w:pPr>
      <w:ind w:left="480" w:hanging="240"/>
    </w:pPr>
  </w:style>
  <w:style w:type="paragraph" w:styleId="Index3">
    <w:name w:val="index 3"/>
    <w:basedOn w:val="Normal"/>
    <w:next w:val="Normal"/>
    <w:autoRedefine/>
    <w:rsid w:val="00E62175"/>
    <w:pPr>
      <w:ind w:left="720" w:hanging="240"/>
    </w:pPr>
  </w:style>
  <w:style w:type="paragraph" w:styleId="Index4">
    <w:name w:val="index 4"/>
    <w:basedOn w:val="Normal"/>
    <w:next w:val="Normal"/>
    <w:autoRedefine/>
    <w:rsid w:val="00E62175"/>
    <w:pPr>
      <w:ind w:left="960" w:hanging="240"/>
    </w:pPr>
  </w:style>
  <w:style w:type="paragraph" w:styleId="Index5">
    <w:name w:val="index 5"/>
    <w:basedOn w:val="Normal"/>
    <w:next w:val="Normal"/>
    <w:autoRedefine/>
    <w:rsid w:val="00E62175"/>
    <w:pPr>
      <w:ind w:left="1200" w:hanging="240"/>
    </w:pPr>
  </w:style>
  <w:style w:type="paragraph" w:styleId="Index6">
    <w:name w:val="index 6"/>
    <w:basedOn w:val="Normal"/>
    <w:next w:val="Normal"/>
    <w:autoRedefine/>
    <w:rsid w:val="00E62175"/>
    <w:pPr>
      <w:ind w:left="1440" w:hanging="240"/>
    </w:pPr>
  </w:style>
  <w:style w:type="paragraph" w:styleId="Index7">
    <w:name w:val="index 7"/>
    <w:basedOn w:val="Normal"/>
    <w:next w:val="Normal"/>
    <w:autoRedefine/>
    <w:rsid w:val="00E62175"/>
    <w:pPr>
      <w:ind w:left="1680" w:hanging="240"/>
    </w:pPr>
  </w:style>
  <w:style w:type="paragraph" w:styleId="Index8">
    <w:name w:val="index 8"/>
    <w:basedOn w:val="Normal"/>
    <w:next w:val="Normal"/>
    <w:autoRedefine/>
    <w:rsid w:val="00E62175"/>
    <w:pPr>
      <w:ind w:left="1920" w:hanging="240"/>
    </w:pPr>
  </w:style>
  <w:style w:type="paragraph" w:styleId="Index9">
    <w:name w:val="index 9"/>
    <w:basedOn w:val="Normal"/>
    <w:next w:val="Normal"/>
    <w:autoRedefine/>
    <w:rsid w:val="00E62175"/>
    <w:pPr>
      <w:ind w:left="2160" w:hanging="240"/>
    </w:pPr>
  </w:style>
  <w:style w:type="paragraph" w:styleId="NormalIndent">
    <w:name w:val="Normal Indent"/>
    <w:basedOn w:val="Normal"/>
    <w:rsid w:val="00E62175"/>
    <w:pPr>
      <w:ind w:left="720"/>
    </w:pPr>
  </w:style>
  <w:style w:type="paragraph" w:styleId="FootnoteText">
    <w:name w:val="footnote text"/>
    <w:basedOn w:val="Normal"/>
    <w:link w:val="FootnoteTextChar"/>
    <w:rsid w:val="00E62175"/>
    <w:rPr>
      <w:sz w:val="20"/>
    </w:rPr>
  </w:style>
  <w:style w:type="character" w:customStyle="1" w:styleId="FootnoteTextChar">
    <w:name w:val="Footnote Text Char"/>
    <w:basedOn w:val="DefaultParagraphFont"/>
    <w:link w:val="FootnoteText"/>
    <w:rsid w:val="00E62175"/>
  </w:style>
  <w:style w:type="paragraph" w:styleId="CommentText">
    <w:name w:val="annotation text"/>
    <w:basedOn w:val="Normal"/>
    <w:link w:val="CommentTextChar"/>
    <w:rsid w:val="00E62175"/>
    <w:rPr>
      <w:sz w:val="20"/>
    </w:rPr>
  </w:style>
  <w:style w:type="character" w:customStyle="1" w:styleId="CommentTextChar">
    <w:name w:val="Comment Text Char"/>
    <w:basedOn w:val="DefaultParagraphFont"/>
    <w:link w:val="CommentText"/>
    <w:rsid w:val="00E62175"/>
  </w:style>
  <w:style w:type="paragraph" w:styleId="IndexHeading">
    <w:name w:val="index heading"/>
    <w:basedOn w:val="Normal"/>
    <w:next w:val="Index1"/>
    <w:rsid w:val="00E62175"/>
    <w:rPr>
      <w:rFonts w:ascii="Arial" w:hAnsi="Arial" w:cs="Arial"/>
      <w:b/>
      <w:bCs/>
    </w:rPr>
  </w:style>
  <w:style w:type="paragraph" w:styleId="Caption">
    <w:name w:val="caption"/>
    <w:basedOn w:val="Normal"/>
    <w:next w:val="Normal"/>
    <w:qFormat/>
    <w:rsid w:val="00E62175"/>
    <w:pPr>
      <w:spacing w:before="120" w:after="120"/>
    </w:pPr>
    <w:rPr>
      <w:b/>
      <w:bCs/>
      <w:sz w:val="20"/>
    </w:rPr>
  </w:style>
  <w:style w:type="paragraph" w:styleId="TableofFigures">
    <w:name w:val="table of figures"/>
    <w:basedOn w:val="Normal"/>
    <w:next w:val="Normal"/>
    <w:rsid w:val="00E62175"/>
    <w:pPr>
      <w:ind w:left="480" w:hanging="480"/>
    </w:pPr>
  </w:style>
  <w:style w:type="paragraph" w:styleId="EnvelopeAddress">
    <w:name w:val="envelope address"/>
    <w:basedOn w:val="Normal"/>
    <w:rsid w:val="00E6217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62175"/>
    <w:rPr>
      <w:rFonts w:ascii="Arial" w:hAnsi="Arial" w:cs="Arial"/>
      <w:sz w:val="20"/>
    </w:rPr>
  </w:style>
  <w:style w:type="character" w:styleId="FootnoteReference">
    <w:name w:val="footnote reference"/>
    <w:basedOn w:val="DefaultParagraphFont"/>
    <w:rsid w:val="00E62175"/>
    <w:rPr>
      <w:rFonts w:ascii="Times New Roman" w:hAnsi="Times New Roman"/>
      <w:sz w:val="20"/>
      <w:vertAlign w:val="superscript"/>
    </w:rPr>
  </w:style>
  <w:style w:type="character" w:styleId="CommentReference">
    <w:name w:val="annotation reference"/>
    <w:basedOn w:val="DefaultParagraphFont"/>
    <w:rsid w:val="00E62175"/>
    <w:rPr>
      <w:sz w:val="16"/>
      <w:szCs w:val="16"/>
    </w:rPr>
  </w:style>
  <w:style w:type="character" w:styleId="PageNumber">
    <w:name w:val="page number"/>
    <w:basedOn w:val="DefaultParagraphFont"/>
    <w:rsid w:val="00E62175"/>
  </w:style>
  <w:style w:type="character" w:styleId="EndnoteReference">
    <w:name w:val="endnote reference"/>
    <w:basedOn w:val="DefaultParagraphFont"/>
    <w:rsid w:val="00E62175"/>
    <w:rPr>
      <w:vertAlign w:val="superscript"/>
    </w:rPr>
  </w:style>
  <w:style w:type="paragraph" w:styleId="EndnoteText">
    <w:name w:val="endnote text"/>
    <w:basedOn w:val="Normal"/>
    <w:link w:val="EndnoteTextChar"/>
    <w:rsid w:val="00E62175"/>
    <w:rPr>
      <w:sz w:val="20"/>
    </w:rPr>
  </w:style>
  <w:style w:type="character" w:customStyle="1" w:styleId="EndnoteTextChar">
    <w:name w:val="Endnote Text Char"/>
    <w:basedOn w:val="DefaultParagraphFont"/>
    <w:link w:val="EndnoteText"/>
    <w:rsid w:val="00E62175"/>
  </w:style>
  <w:style w:type="paragraph" w:styleId="TableofAuthorities">
    <w:name w:val="table of authorities"/>
    <w:basedOn w:val="Normal"/>
    <w:next w:val="Normal"/>
    <w:rsid w:val="00E62175"/>
    <w:pPr>
      <w:ind w:left="240" w:hanging="240"/>
    </w:pPr>
  </w:style>
  <w:style w:type="paragraph" w:styleId="MacroText">
    <w:name w:val="macro"/>
    <w:link w:val="MacroTextChar"/>
    <w:rsid w:val="00E6217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62175"/>
    <w:rPr>
      <w:rFonts w:ascii="Courier New" w:eastAsia="Times New Roman" w:hAnsi="Courier New" w:cs="Courier New"/>
      <w:lang w:eastAsia="en-AU"/>
    </w:rPr>
  </w:style>
  <w:style w:type="paragraph" w:styleId="TOAHeading">
    <w:name w:val="toa heading"/>
    <w:basedOn w:val="Normal"/>
    <w:next w:val="Normal"/>
    <w:rsid w:val="00E62175"/>
    <w:pPr>
      <w:spacing w:before="120"/>
    </w:pPr>
    <w:rPr>
      <w:rFonts w:ascii="Arial" w:hAnsi="Arial" w:cs="Arial"/>
      <w:b/>
      <w:bCs/>
    </w:rPr>
  </w:style>
  <w:style w:type="paragraph" w:styleId="List">
    <w:name w:val="List"/>
    <w:basedOn w:val="Normal"/>
    <w:rsid w:val="00E62175"/>
    <w:pPr>
      <w:ind w:left="283" w:hanging="283"/>
    </w:pPr>
  </w:style>
  <w:style w:type="paragraph" w:styleId="ListBullet">
    <w:name w:val="List Bullet"/>
    <w:basedOn w:val="Normal"/>
    <w:autoRedefine/>
    <w:rsid w:val="00E62175"/>
    <w:pPr>
      <w:tabs>
        <w:tab w:val="num" w:pos="360"/>
      </w:tabs>
      <w:ind w:left="360" w:hanging="360"/>
    </w:pPr>
  </w:style>
  <w:style w:type="paragraph" w:styleId="ListNumber">
    <w:name w:val="List Number"/>
    <w:basedOn w:val="Normal"/>
    <w:rsid w:val="00E62175"/>
    <w:pPr>
      <w:tabs>
        <w:tab w:val="num" w:pos="360"/>
      </w:tabs>
      <w:ind w:left="360" w:hanging="360"/>
    </w:pPr>
  </w:style>
  <w:style w:type="paragraph" w:styleId="List2">
    <w:name w:val="List 2"/>
    <w:basedOn w:val="Normal"/>
    <w:rsid w:val="00E62175"/>
    <w:pPr>
      <w:ind w:left="566" w:hanging="283"/>
    </w:pPr>
  </w:style>
  <w:style w:type="paragraph" w:styleId="List3">
    <w:name w:val="List 3"/>
    <w:basedOn w:val="Normal"/>
    <w:rsid w:val="00E62175"/>
    <w:pPr>
      <w:ind w:left="849" w:hanging="283"/>
    </w:pPr>
  </w:style>
  <w:style w:type="paragraph" w:styleId="List4">
    <w:name w:val="List 4"/>
    <w:basedOn w:val="Normal"/>
    <w:rsid w:val="00E62175"/>
    <w:pPr>
      <w:ind w:left="1132" w:hanging="283"/>
    </w:pPr>
  </w:style>
  <w:style w:type="paragraph" w:styleId="List5">
    <w:name w:val="List 5"/>
    <w:basedOn w:val="Normal"/>
    <w:rsid w:val="00E62175"/>
    <w:pPr>
      <w:ind w:left="1415" w:hanging="283"/>
    </w:pPr>
  </w:style>
  <w:style w:type="paragraph" w:styleId="ListBullet2">
    <w:name w:val="List Bullet 2"/>
    <w:basedOn w:val="Normal"/>
    <w:autoRedefine/>
    <w:rsid w:val="00E62175"/>
    <w:pPr>
      <w:tabs>
        <w:tab w:val="num" w:pos="360"/>
      </w:tabs>
    </w:pPr>
  </w:style>
  <w:style w:type="paragraph" w:styleId="ListBullet3">
    <w:name w:val="List Bullet 3"/>
    <w:basedOn w:val="Normal"/>
    <w:autoRedefine/>
    <w:rsid w:val="00E62175"/>
    <w:pPr>
      <w:tabs>
        <w:tab w:val="num" w:pos="926"/>
      </w:tabs>
      <w:ind w:left="926" w:hanging="360"/>
    </w:pPr>
  </w:style>
  <w:style w:type="paragraph" w:styleId="ListBullet4">
    <w:name w:val="List Bullet 4"/>
    <w:basedOn w:val="Normal"/>
    <w:autoRedefine/>
    <w:rsid w:val="00E62175"/>
    <w:pPr>
      <w:tabs>
        <w:tab w:val="num" w:pos="1209"/>
      </w:tabs>
      <w:ind w:left="1209" w:hanging="360"/>
    </w:pPr>
  </w:style>
  <w:style w:type="paragraph" w:styleId="ListBullet5">
    <w:name w:val="List Bullet 5"/>
    <w:basedOn w:val="Normal"/>
    <w:autoRedefine/>
    <w:rsid w:val="00E62175"/>
    <w:pPr>
      <w:tabs>
        <w:tab w:val="num" w:pos="1492"/>
      </w:tabs>
      <w:ind w:left="1492" w:hanging="360"/>
    </w:pPr>
  </w:style>
  <w:style w:type="paragraph" w:styleId="ListNumber2">
    <w:name w:val="List Number 2"/>
    <w:basedOn w:val="Normal"/>
    <w:rsid w:val="00E62175"/>
    <w:pPr>
      <w:tabs>
        <w:tab w:val="num" w:pos="643"/>
      </w:tabs>
      <w:ind w:left="643" w:hanging="360"/>
    </w:pPr>
  </w:style>
  <w:style w:type="paragraph" w:styleId="ListNumber3">
    <w:name w:val="List Number 3"/>
    <w:basedOn w:val="Normal"/>
    <w:rsid w:val="00E62175"/>
    <w:pPr>
      <w:tabs>
        <w:tab w:val="num" w:pos="926"/>
      </w:tabs>
      <w:ind w:left="926" w:hanging="360"/>
    </w:pPr>
  </w:style>
  <w:style w:type="paragraph" w:styleId="ListNumber4">
    <w:name w:val="List Number 4"/>
    <w:basedOn w:val="Normal"/>
    <w:rsid w:val="00E62175"/>
    <w:pPr>
      <w:tabs>
        <w:tab w:val="num" w:pos="1209"/>
      </w:tabs>
      <w:ind w:left="1209" w:hanging="360"/>
    </w:pPr>
  </w:style>
  <w:style w:type="paragraph" w:styleId="ListNumber5">
    <w:name w:val="List Number 5"/>
    <w:basedOn w:val="Normal"/>
    <w:rsid w:val="00E62175"/>
    <w:pPr>
      <w:tabs>
        <w:tab w:val="num" w:pos="1492"/>
      </w:tabs>
      <w:ind w:left="1492" w:hanging="360"/>
    </w:pPr>
  </w:style>
  <w:style w:type="paragraph" w:styleId="Title">
    <w:name w:val="Title"/>
    <w:basedOn w:val="Normal"/>
    <w:link w:val="TitleChar"/>
    <w:qFormat/>
    <w:rsid w:val="00E62175"/>
    <w:pPr>
      <w:spacing w:before="240" w:after="60"/>
    </w:pPr>
    <w:rPr>
      <w:rFonts w:ascii="Arial" w:hAnsi="Arial" w:cs="Arial"/>
      <w:b/>
      <w:bCs/>
      <w:sz w:val="40"/>
      <w:szCs w:val="40"/>
    </w:rPr>
  </w:style>
  <w:style w:type="character" w:customStyle="1" w:styleId="TitleChar">
    <w:name w:val="Title Char"/>
    <w:basedOn w:val="DefaultParagraphFont"/>
    <w:link w:val="Title"/>
    <w:rsid w:val="00E62175"/>
    <w:rPr>
      <w:rFonts w:ascii="Arial" w:hAnsi="Arial" w:cs="Arial"/>
      <w:b/>
      <w:bCs/>
      <w:sz w:val="40"/>
      <w:szCs w:val="40"/>
    </w:rPr>
  </w:style>
  <w:style w:type="paragraph" w:styleId="Closing">
    <w:name w:val="Closing"/>
    <w:basedOn w:val="Normal"/>
    <w:link w:val="ClosingChar"/>
    <w:rsid w:val="00E62175"/>
    <w:pPr>
      <w:ind w:left="4252"/>
    </w:pPr>
  </w:style>
  <w:style w:type="character" w:customStyle="1" w:styleId="ClosingChar">
    <w:name w:val="Closing Char"/>
    <w:basedOn w:val="DefaultParagraphFont"/>
    <w:link w:val="Closing"/>
    <w:rsid w:val="00E62175"/>
    <w:rPr>
      <w:sz w:val="22"/>
    </w:rPr>
  </w:style>
  <w:style w:type="paragraph" w:styleId="Signature">
    <w:name w:val="Signature"/>
    <w:basedOn w:val="Normal"/>
    <w:link w:val="SignatureChar"/>
    <w:rsid w:val="00E62175"/>
    <w:pPr>
      <w:ind w:left="4252"/>
    </w:pPr>
  </w:style>
  <w:style w:type="character" w:customStyle="1" w:styleId="SignatureChar">
    <w:name w:val="Signature Char"/>
    <w:basedOn w:val="DefaultParagraphFont"/>
    <w:link w:val="Signature"/>
    <w:rsid w:val="00E62175"/>
    <w:rPr>
      <w:sz w:val="22"/>
    </w:rPr>
  </w:style>
  <w:style w:type="paragraph" w:styleId="BodyText">
    <w:name w:val="Body Text"/>
    <w:basedOn w:val="Normal"/>
    <w:link w:val="BodyTextChar"/>
    <w:rsid w:val="00E62175"/>
    <w:pPr>
      <w:spacing w:after="120"/>
    </w:pPr>
  </w:style>
  <w:style w:type="character" w:customStyle="1" w:styleId="BodyTextChar">
    <w:name w:val="Body Text Char"/>
    <w:basedOn w:val="DefaultParagraphFont"/>
    <w:link w:val="BodyText"/>
    <w:rsid w:val="00E62175"/>
    <w:rPr>
      <w:sz w:val="22"/>
    </w:rPr>
  </w:style>
  <w:style w:type="paragraph" w:styleId="BodyTextIndent">
    <w:name w:val="Body Text Indent"/>
    <w:basedOn w:val="Normal"/>
    <w:link w:val="BodyTextIndentChar"/>
    <w:rsid w:val="00E62175"/>
    <w:pPr>
      <w:spacing w:after="120"/>
      <w:ind w:left="283"/>
    </w:pPr>
  </w:style>
  <w:style w:type="character" w:customStyle="1" w:styleId="BodyTextIndentChar">
    <w:name w:val="Body Text Indent Char"/>
    <w:basedOn w:val="DefaultParagraphFont"/>
    <w:link w:val="BodyTextIndent"/>
    <w:rsid w:val="00E62175"/>
    <w:rPr>
      <w:sz w:val="22"/>
    </w:rPr>
  </w:style>
  <w:style w:type="paragraph" w:styleId="ListContinue">
    <w:name w:val="List Continue"/>
    <w:basedOn w:val="Normal"/>
    <w:rsid w:val="00E62175"/>
    <w:pPr>
      <w:spacing w:after="120"/>
      <w:ind w:left="283"/>
    </w:pPr>
  </w:style>
  <w:style w:type="paragraph" w:styleId="ListContinue2">
    <w:name w:val="List Continue 2"/>
    <w:basedOn w:val="Normal"/>
    <w:rsid w:val="00E62175"/>
    <w:pPr>
      <w:spacing w:after="120"/>
      <w:ind w:left="566"/>
    </w:pPr>
  </w:style>
  <w:style w:type="paragraph" w:styleId="ListContinue3">
    <w:name w:val="List Continue 3"/>
    <w:basedOn w:val="Normal"/>
    <w:rsid w:val="00E62175"/>
    <w:pPr>
      <w:spacing w:after="120"/>
      <w:ind w:left="849"/>
    </w:pPr>
  </w:style>
  <w:style w:type="paragraph" w:styleId="ListContinue4">
    <w:name w:val="List Continue 4"/>
    <w:basedOn w:val="Normal"/>
    <w:rsid w:val="00E62175"/>
    <w:pPr>
      <w:spacing w:after="120"/>
      <w:ind w:left="1132"/>
    </w:pPr>
  </w:style>
  <w:style w:type="paragraph" w:styleId="ListContinue5">
    <w:name w:val="List Continue 5"/>
    <w:basedOn w:val="Normal"/>
    <w:rsid w:val="00E62175"/>
    <w:pPr>
      <w:spacing w:after="120"/>
      <w:ind w:left="1415"/>
    </w:pPr>
  </w:style>
  <w:style w:type="paragraph" w:styleId="MessageHeader">
    <w:name w:val="Message Header"/>
    <w:basedOn w:val="Normal"/>
    <w:link w:val="MessageHeaderChar"/>
    <w:rsid w:val="00E621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62175"/>
    <w:rPr>
      <w:rFonts w:ascii="Arial" w:hAnsi="Arial" w:cs="Arial"/>
      <w:sz w:val="22"/>
      <w:shd w:val="pct20" w:color="auto" w:fill="auto"/>
    </w:rPr>
  </w:style>
  <w:style w:type="paragraph" w:styleId="Subtitle">
    <w:name w:val="Subtitle"/>
    <w:basedOn w:val="Normal"/>
    <w:link w:val="SubtitleChar"/>
    <w:qFormat/>
    <w:rsid w:val="00E62175"/>
    <w:pPr>
      <w:spacing w:after="60"/>
      <w:jc w:val="center"/>
      <w:outlineLvl w:val="1"/>
    </w:pPr>
    <w:rPr>
      <w:rFonts w:ascii="Arial" w:hAnsi="Arial" w:cs="Arial"/>
    </w:rPr>
  </w:style>
  <w:style w:type="character" w:customStyle="1" w:styleId="SubtitleChar">
    <w:name w:val="Subtitle Char"/>
    <w:basedOn w:val="DefaultParagraphFont"/>
    <w:link w:val="Subtitle"/>
    <w:rsid w:val="00E62175"/>
    <w:rPr>
      <w:rFonts w:ascii="Arial" w:hAnsi="Arial" w:cs="Arial"/>
      <w:sz w:val="22"/>
    </w:rPr>
  </w:style>
  <w:style w:type="paragraph" w:styleId="Salutation">
    <w:name w:val="Salutation"/>
    <w:basedOn w:val="Normal"/>
    <w:next w:val="Normal"/>
    <w:link w:val="SalutationChar"/>
    <w:rsid w:val="00E62175"/>
  </w:style>
  <w:style w:type="character" w:customStyle="1" w:styleId="SalutationChar">
    <w:name w:val="Salutation Char"/>
    <w:basedOn w:val="DefaultParagraphFont"/>
    <w:link w:val="Salutation"/>
    <w:rsid w:val="00E62175"/>
    <w:rPr>
      <w:sz w:val="22"/>
    </w:rPr>
  </w:style>
  <w:style w:type="paragraph" w:styleId="Date">
    <w:name w:val="Date"/>
    <w:basedOn w:val="Normal"/>
    <w:next w:val="Normal"/>
    <w:link w:val="DateChar"/>
    <w:rsid w:val="00E62175"/>
  </w:style>
  <w:style w:type="character" w:customStyle="1" w:styleId="DateChar">
    <w:name w:val="Date Char"/>
    <w:basedOn w:val="DefaultParagraphFont"/>
    <w:link w:val="Date"/>
    <w:rsid w:val="00E62175"/>
    <w:rPr>
      <w:sz w:val="22"/>
    </w:rPr>
  </w:style>
  <w:style w:type="paragraph" w:styleId="BodyTextFirstIndent">
    <w:name w:val="Body Text First Indent"/>
    <w:basedOn w:val="BodyText"/>
    <w:link w:val="BodyTextFirstIndentChar"/>
    <w:rsid w:val="00E62175"/>
    <w:pPr>
      <w:ind w:firstLine="210"/>
    </w:pPr>
  </w:style>
  <w:style w:type="character" w:customStyle="1" w:styleId="BodyTextFirstIndentChar">
    <w:name w:val="Body Text First Indent Char"/>
    <w:basedOn w:val="BodyTextChar"/>
    <w:link w:val="BodyTextFirstIndent"/>
    <w:rsid w:val="00E62175"/>
    <w:rPr>
      <w:sz w:val="22"/>
    </w:rPr>
  </w:style>
  <w:style w:type="paragraph" w:styleId="BodyTextFirstIndent2">
    <w:name w:val="Body Text First Indent 2"/>
    <w:basedOn w:val="BodyTextIndent"/>
    <w:link w:val="BodyTextFirstIndent2Char"/>
    <w:rsid w:val="00E62175"/>
    <w:pPr>
      <w:ind w:firstLine="210"/>
    </w:pPr>
  </w:style>
  <w:style w:type="character" w:customStyle="1" w:styleId="BodyTextFirstIndent2Char">
    <w:name w:val="Body Text First Indent 2 Char"/>
    <w:basedOn w:val="BodyTextIndentChar"/>
    <w:link w:val="BodyTextFirstIndent2"/>
    <w:rsid w:val="00E62175"/>
    <w:rPr>
      <w:sz w:val="22"/>
    </w:rPr>
  </w:style>
  <w:style w:type="paragraph" w:styleId="BodyText2">
    <w:name w:val="Body Text 2"/>
    <w:basedOn w:val="Normal"/>
    <w:link w:val="BodyText2Char"/>
    <w:rsid w:val="00E62175"/>
    <w:pPr>
      <w:spacing w:after="120" w:line="480" w:lineRule="auto"/>
    </w:pPr>
  </w:style>
  <w:style w:type="character" w:customStyle="1" w:styleId="BodyText2Char">
    <w:name w:val="Body Text 2 Char"/>
    <w:basedOn w:val="DefaultParagraphFont"/>
    <w:link w:val="BodyText2"/>
    <w:rsid w:val="00E62175"/>
    <w:rPr>
      <w:sz w:val="22"/>
    </w:rPr>
  </w:style>
  <w:style w:type="paragraph" w:styleId="BodyText3">
    <w:name w:val="Body Text 3"/>
    <w:basedOn w:val="Normal"/>
    <w:link w:val="BodyText3Char"/>
    <w:rsid w:val="00E62175"/>
    <w:pPr>
      <w:spacing w:after="120"/>
    </w:pPr>
    <w:rPr>
      <w:sz w:val="16"/>
      <w:szCs w:val="16"/>
    </w:rPr>
  </w:style>
  <w:style w:type="character" w:customStyle="1" w:styleId="BodyText3Char">
    <w:name w:val="Body Text 3 Char"/>
    <w:basedOn w:val="DefaultParagraphFont"/>
    <w:link w:val="BodyText3"/>
    <w:rsid w:val="00E62175"/>
    <w:rPr>
      <w:sz w:val="16"/>
      <w:szCs w:val="16"/>
    </w:rPr>
  </w:style>
  <w:style w:type="paragraph" w:styleId="BodyTextIndent2">
    <w:name w:val="Body Text Indent 2"/>
    <w:basedOn w:val="Normal"/>
    <w:link w:val="BodyTextIndent2Char"/>
    <w:rsid w:val="00E62175"/>
    <w:pPr>
      <w:spacing w:after="120" w:line="480" w:lineRule="auto"/>
      <w:ind w:left="283"/>
    </w:pPr>
  </w:style>
  <w:style w:type="character" w:customStyle="1" w:styleId="BodyTextIndent2Char">
    <w:name w:val="Body Text Indent 2 Char"/>
    <w:basedOn w:val="DefaultParagraphFont"/>
    <w:link w:val="BodyTextIndent2"/>
    <w:rsid w:val="00E62175"/>
    <w:rPr>
      <w:sz w:val="22"/>
    </w:rPr>
  </w:style>
  <w:style w:type="paragraph" w:styleId="BodyTextIndent3">
    <w:name w:val="Body Text Indent 3"/>
    <w:basedOn w:val="Normal"/>
    <w:link w:val="BodyTextIndent3Char"/>
    <w:rsid w:val="00E62175"/>
    <w:pPr>
      <w:spacing w:after="120"/>
      <w:ind w:left="283"/>
    </w:pPr>
    <w:rPr>
      <w:sz w:val="16"/>
      <w:szCs w:val="16"/>
    </w:rPr>
  </w:style>
  <w:style w:type="character" w:customStyle="1" w:styleId="BodyTextIndent3Char">
    <w:name w:val="Body Text Indent 3 Char"/>
    <w:basedOn w:val="DefaultParagraphFont"/>
    <w:link w:val="BodyTextIndent3"/>
    <w:rsid w:val="00E62175"/>
    <w:rPr>
      <w:sz w:val="16"/>
      <w:szCs w:val="16"/>
    </w:rPr>
  </w:style>
  <w:style w:type="paragraph" w:styleId="BlockText">
    <w:name w:val="Block Text"/>
    <w:basedOn w:val="Normal"/>
    <w:rsid w:val="00E62175"/>
    <w:pPr>
      <w:spacing w:after="120"/>
      <w:ind w:left="1440" w:right="1440"/>
    </w:pPr>
  </w:style>
  <w:style w:type="character" w:styleId="Hyperlink">
    <w:name w:val="Hyperlink"/>
    <w:basedOn w:val="DefaultParagraphFont"/>
    <w:rsid w:val="00E62175"/>
    <w:rPr>
      <w:color w:val="0000FF"/>
      <w:u w:val="single"/>
    </w:rPr>
  </w:style>
  <w:style w:type="character" w:styleId="FollowedHyperlink">
    <w:name w:val="FollowedHyperlink"/>
    <w:basedOn w:val="DefaultParagraphFont"/>
    <w:rsid w:val="00E62175"/>
    <w:rPr>
      <w:color w:val="800080"/>
      <w:u w:val="single"/>
    </w:rPr>
  </w:style>
  <w:style w:type="character" w:styleId="Strong">
    <w:name w:val="Strong"/>
    <w:basedOn w:val="DefaultParagraphFont"/>
    <w:qFormat/>
    <w:rsid w:val="00E62175"/>
    <w:rPr>
      <w:b/>
      <w:bCs/>
    </w:rPr>
  </w:style>
  <w:style w:type="character" w:styleId="Emphasis">
    <w:name w:val="Emphasis"/>
    <w:basedOn w:val="DefaultParagraphFont"/>
    <w:qFormat/>
    <w:rsid w:val="00E62175"/>
    <w:rPr>
      <w:i/>
      <w:iCs/>
    </w:rPr>
  </w:style>
  <w:style w:type="paragraph" w:styleId="DocumentMap">
    <w:name w:val="Document Map"/>
    <w:basedOn w:val="Normal"/>
    <w:link w:val="DocumentMapChar"/>
    <w:rsid w:val="00E62175"/>
    <w:pPr>
      <w:shd w:val="clear" w:color="auto" w:fill="000080"/>
    </w:pPr>
    <w:rPr>
      <w:rFonts w:ascii="Tahoma" w:hAnsi="Tahoma" w:cs="Tahoma"/>
    </w:rPr>
  </w:style>
  <w:style w:type="character" w:customStyle="1" w:styleId="DocumentMapChar">
    <w:name w:val="Document Map Char"/>
    <w:basedOn w:val="DefaultParagraphFont"/>
    <w:link w:val="DocumentMap"/>
    <w:rsid w:val="00E62175"/>
    <w:rPr>
      <w:rFonts w:ascii="Tahoma" w:hAnsi="Tahoma" w:cs="Tahoma"/>
      <w:sz w:val="22"/>
      <w:shd w:val="clear" w:color="auto" w:fill="000080"/>
    </w:rPr>
  </w:style>
  <w:style w:type="paragraph" w:styleId="PlainText">
    <w:name w:val="Plain Text"/>
    <w:basedOn w:val="Normal"/>
    <w:link w:val="PlainTextChar"/>
    <w:rsid w:val="00E62175"/>
    <w:rPr>
      <w:rFonts w:ascii="Courier New" w:hAnsi="Courier New" w:cs="Courier New"/>
      <w:sz w:val="20"/>
    </w:rPr>
  </w:style>
  <w:style w:type="character" w:customStyle="1" w:styleId="PlainTextChar">
    <w:name w:val="Plain Text Char"/>
    <w:basedOn w:val="DefaultParagraphFont"/>
    <w:link w:val="PlainText"/>
    <w:rsid w:val="00E62175"/>
    <w:rPr>
      <w:rFonts w:ascii="Courier New" w:hAnsi="Courier New" w:cs="Courier New"/>
    </w:rPr>
  </w:style>
  <w:style w:type="paragraph" w:styleId="E-mailSignature">
    <w:name w:val="E-mail Signature"/>
    <w:basedOn w:val="Normal"/>
    <w:link w:val="E-mailSignatureChar"/>
    <w:rsid w:val="00E62175"/>
  </w:style>
  <w:style w:type="character" w:customStyle="1" w:styleId="E-mailSignatureChar">
    <w:name w:val="E-mail Signature Char"/>
    <w:basedOn w:val="DefaultParagraphFont"/>
    <w:link w:val="E-mailSignature"/>
    <w:rsid w:val="00E62175"/>
    <w:rPr>
      <w:sz w:val="22"/>
    </w:rPr>
  </w:style>
  <w:style w:type="paragraph" w:styleId="NormalWeb">
    <w:name w:val="Normal (Web)"/>
    <w:basedOn w:val="Normal"/>
    <w:rsid w:val="00E62175"/>
  </w:style>
  <w:style w:type="character" w:styleId="HTMLAcronym">
    <w:name w:val="HTML Acronym"/>
    <w:basedOn w:val="DefaultParagraphFont"/>
    <w:rsid w:val="00E62175"/>
  </w:style>
  <w:style w:type="paragraph" w:styleId="HTMLAddress">
    <w:name w:val="HTML Address"/>
    <w:basedOn w:val="Normal"/>
    <w:link w:val="HTMLAddressChar"/>
    <w:rsid w:val="00E62175"/>
    <w:rPr>
      <w:i/>
      <w:iCs/>
    </w:rPr>
  </w:style>
  <w:style w:type="character" w:customStyle="1" w:styleId="HTMLAddressChar">
    <w:name w:val="HTML Address Char"/>
    <w:basedOn w:val="DefaultParagraphFont"/>
    <w:link w:val="HTMLAddress"/>
    <w:rsid w:val="00E62175"/>
    <w:rPr>
      <w:i/>
      <w:iCs/>
      <w:sz w:val="22"/>
    </w:rPr>
  </w:style>
  <w:style w:type="character" w:styleId="HTMLCite">
    <w:name w:val="HTML Cite"/>
    <w:basedOn w:val="DefaultParagraphFont"/>
    <w:rsid w:val="00E62175"/>
    <w:rPr>
      <w:i/>
      <w:iCs/>
    </w:rPr>
  </w:style>
  <w:style w:type="character" w:styleId="HTMLCode">
    <w:name w:val="HTML Code"/>
    <w:basedOn w:val="DefaultParagraphFont"/>
    <w:rsid w:val="00E62175"/>
    <w:rPr>
      <w:rFonts w:ascii="Courier New" w:hAnsi="Courier New" w:cs="Courier New"/>
      <w:sz w:val="20"/>
      <w:szCs w:val="20"/>
    </w:rPr>
  </w:style>
  <w:style w:type="character" w:styleId="HTMLDefinition">
    <w:name w:val="HTML Definition"/>
    <w:basedOn w:val="DefaultParagraphFont"/>
    <w:rsid w:val="00E62175"/>
    <w:rPr>
      <w:i/>
      <w:iCs/>
    </w:rPr>
  </w:style>
  <w:style w:type="character" w:styleId="HTMLKeyboard">
    <w:name w:val="HTML Keyboard"/>
    <w:basedOn w:val="DefaultParagraphFont"/>
    <w:rsid w:val="00E62175"/>
    <w:rPr>
      <w:rFonts w:ascii="Courier New" w:hAnsi="Courier New" w:cs="Courier New"/>
      <w:sz w:val="20"/>
      <w:szCs w:val="20"/>
    </w:rPr>
  </w:style>
  <w:style w:type="paragraph" w:styleId="HTMLPreformatted">
    <w:name w:val="HTML Preformatted"/>
    <w:basedOn w:val="Normal"/>
    <w:link w:val="HTMLPreformattedChar"/>
    <w:rsid w:val="00E62175"/>
    <w:rPr>
      <w:rFonts w:ascii="Courier New" w:hAnsi="Courier New" w:cs="Courier New"/>
      <w:sz w:val="20"/>
    </w:rPr>
  </w:style>
  <w:style w:type="character" w:customStyle="1" w:styleId="HTMLPreformattedChar">
    <w:name w:val="HTML Preformatted Char"/>
    <w:basedOn w:val="DefaultParagraphFont"/>
    <w:link w:val="HTMLPreformatted"/>
    <w:rsid w:val="00E62175"/>
    <w:rPr>
      <w:rFonts w:ascii="Courier New" w:hAnsi="Courier New" w:cs="Courier New"/>
    </w:rPr>
  </w:style>
  <w:style w:type="character" w:styleId="HTMLSample">
    <w:name w:val="HTML Sample"/>
    <w:basedOn w:val="DefaultParagraphFont"/>
    <w:rsid w:val="00E62175"/>
    <w:rPr>
      <w:rFonts w:ascii="Courier New" w:hAnsi="Courier New" w:cs="Courier New"/>
    </w:rPr>
  </w:style>
  <w:style w:type="character" w:styleId="HTMLTypewriter">
    <w:name w:val="HTML Typewriter"/>
    <w:basedOn w:val="DefaultParagraphFont"/>
    <w:rsid w:val="00E62175"/>
    <w:rPr>
      <w:rFonts w:ascii="Courier New" w:hAnsi="Courier New" w:cs="Courier New"/>
      <w:sz w:val="20"/>
      <w:szCs w:val="20"/>
    </w:rPr>
  </w:style>
  <w:style w:type="character" w:styleId="HTMLVariable">
    <w:name w:val="HTML Variable"/>
    <w:basedOn w:val="DefaultParagraphFont"/>
    <w:rsid w:val="00E62175"/>
    <w:rPr>
      <w:i/>
      <w:iCs/>
    </w:rPr>
  </w:style>
  <w:style w:type="paragraph" w:styleId="CommentSubject">
    <w:name w:val="annotation subject"/>
    <w:basedOn w:val="CommentText"/>
    <w:next w:val="CommentText"/>
    <w:link w:val="CommentSubjectChar"/>
    <w:rsid w:val="00E62175"/>
    <w:rPr>
      <w:b/>
      <w:bCs/>
    </w:rPr>
  </w:style>
  <w:style w:type="character" w:customStyle="1" w:styleId="CommentSubjectChar">
    <w:name w:val="Comment Subject Char"/>
    <w:basedOn w:val="CommentTextChar"/>
    <w:link w:val="CommentSubject"/>
    <w:rsid w:val="00E62175"/>
    <w:rPr>
      <w:b/>
      <w:bCs/>
    </w:rPr>
  </w:style>
  <w:style w:type="numbering" w:styleId="1ai">
    <w:name w:val="Outline List 1"/>
    <w:basedOn w:val="NoList"/>
    <w:rsid w:val="00E62175"/>
    <w:pPr>
      <w:numPr>
        <w:numId w:val="14"/>
      </w:numPr>
    </w:pPr>
  </w:style>
  <w:style w:type="numbering" w:styleId="111111">
    <w:name w:val="Outline List 2"/>
    <w:basedOn w:val="NoList"/>
    <w:rsid w:val="00E62175"/>
    <w:pPr>
      <w:numPr>
        <w:numId w:val="15"/>
      </w:numPr>
    </w:pPr>
  </w:style>
  <w:style w:type="numbering" w:styleId="ArticleSection">
    <w:name w:val="Outline List 3"/>
    <w:basedOn w:val="NoList"/>
    <w:rsid w:val="00E62175"/>
    <w:pPr>
      <w:numPr>
        <w:numId w:val="17"/>
      </w:numPr>
    </w:pPr>
  </w:style>
  <w:style w:type="table" w:styleId="TableSimple1">
    <w:name w:val="Table Simple 1"/>
    <w:basedOn w:val="TableNormal"/>
    <w:rsid w:val="00E6217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6217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621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621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621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6217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217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217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6217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6217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6217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6217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6217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6217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6217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621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6217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6217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6217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621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621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6217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6217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6217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6217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6217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621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621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621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6217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621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6217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217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6217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6217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6217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621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6217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6217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6217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6217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6217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6217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62175"/>
    <w:rPr>
      <w:rFonts w:eastAsia="Times New Roman" w:cs="Times New Roman"/>
      <w:b/>
      <w:kern w:val="28"/>
      <w:sz w:val="24"/>
      <w:lang w:eastAsia="en-AU"/>
    </w:rPr>
  </w:style>
  <w:style w:type="paragraph" w:customStyle="1" w:styleId="ETAsubitem">
    <w:name w:val="ETA(subitem)"/>
    <w:basedOn w:val="OPCParaBase"/>
    <w:rsid w:val="00E62175"/>
    <w:pPr>
      <w:tabs>
        <w:tab w:val="right" w:pos="340"/>
      </w:tabs>
      <w:spacing w:before="60" w:line="240" w:lineRule="auto"/>
      <w:ind w:left="454" w:hanging="454"/>
    </w:pPr>
    <w:rPr>
      <w:sz w:val="20"/>
    </w:rPr>
  </w:style>
  <w:style w:type="paragraph" w:customStyle="1" w:styleId="ETApara">
    <w:name w:val="ETA(para)"/>
    <w:basedOn w:val="OPCParaBase"/>
    <w:rsid w:val="00E62175"/>
    <w:pPr>
      <w:tabs>
        <w:tab w:val="right" w:pos="754"/>
      </w:tabs>
      <w:spacing w:before="60" w:line="240" w:lineRule="auto"/>
      <w:ind w:left="828" w:hanging="828"/>
    </w:pPr>
    <w:rPr>
      <w:sz w:val="20"/>
    </w:rPr>
  </w:style>
  <w:style w:type="paragraph" w:customStyle="1" w:styleId="ETAsubpara">
    <w:name w:val="ETA(subpara)"/>
    <w:basedOn w:val="OPCParaBase"/>
    <w:rsid w:val="00E62175"/>
    <w:pPr>
      <w:tabs>
        <w:tab w:val="right" w:pos="1083"/>
      </w:tabs>
      <w:spacing w:before="60" w:line="240" w:lineRule="auto"/>
      <w:ind w:left="1191" w:hanging="1191"/>
    </w:pPr>
    <w:rPr>
      <w:sz w:val="20"/>
    </w:rPr>
  </w:style>
  <w:style w:type="paragraph" w:customStyle="1" w:styleId="ETAsub-subpara">
    <w:name w:val="ETA(sub-subpara)"/>
    <w:basedOn w:val="OPCParaBase"/>
    <w:rsid w:val="00E6217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62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2175"/>
    <w:pPr>
      <w:spacing w:line="260" w:lineRule="atLeast"/>
    </w:pPr>
    <w:rPr>
      <w:sz w:val="22"/>
    </w:rPr>
  </w:style>
  <w:style w:type="paragraph" w:styleId="Heading1">
    <w:name w:val="heading 1"/>
    <w:basedOn w:val="Normal"/>
    <w:next w:val="Normal"/>
    <w:link w:val="Heading1Char"/>
    <w:uiPriority w:val="9"/>
    <w:qFormat/>
    <w:rsid w:val="00E6217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217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217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6217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6217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6217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6217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6217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6217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62175"/>
  </w:style>
  <w:style w:type="paragraph" w:customStyle="1" w:styleId="OPCParaBase">
    <w:name w:val="OPCParaBase"/>
    <w:qFormat/>
    <w:rsid w:val="00E62175"/>
    <w:pPr>
      <w:spacing w:line="260" w:lineRule="atLeast"/>
    </w:pPr>
    <w:rPr>
      <w:rFonts w:eastAsia="Times New Roman" w:cs="Times New Roman"/>
      <w:sz w:val="22"/>
      <w:lang w:eastAsia="en-AU"/>
    </w:rPr>
  </w:style>
  <w:style w:type="paragraph" w:customStyle="1" w:styleId="ShortT">
    <w:name w:val="ShortT"/>
    <w:basedOn w:val="OPCParaBase"/>
    <w:next w:val="Normal"/>
    <w:qFormat/>
    <w:rsid w:val="00E62175"/>
    <w:pPr>
      <w:spacing w:line="240" w:lineRule="auto"/>
    </w:pPr>
    <w:rPr>
      <w:b/>
      <w:sz w:val="40"/>
    </w:rPr>
  </w:style>
  <w:style w:type="paragraph" w:customStyle="1" w:styleId="ActHead1">
    <w:name w:val="ActHead 1"/>
    <w:aliases w:val="c"/>
    <w:basedOn w:val="OPCParaBase"/>
    <w:next w:val="Normal"/>
    <w:qFormat/>
    <w:rsid w:val="00E621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621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621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621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621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21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21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21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21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62175"/>
  </w:style>
  <w:style w:type="paragraph" w:customStyle="1" w:styleId="Blocks">
    <w:name w:val="Blocks"/>
    <w:aliases w:val="bb"/>
    <w:basedOn w:val="OPCParaBase"/>
    <w:qFormat/>
    <w:rsid w:val="00E62175"/>
    <w:pPr>
      <w:spacing w:line="240" w:lineRule="auto"/>
    </w:pPr>
    <w:rPr>
      <w:sz w:val="24"/>
    </w:rPr>
  </w:style>
  <w:style w:type="paragraph" w:customStyle="1" w:styleId="BoxText">
    <w:name w:val="BoxText"/>
    <w:aliases w:val="bt"/>
    <w:basedOn w:val="OPCParaBase"/>
    <w:qFormat/>
    <w:rsid w:val="00E621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2175"/>
    <w:rPr>
      <w:b/>
    </w:rPr>
  </w:style>
  <w:style w:type="paragraph" w:customStyle="1" w:styleId="BoxHeadItalic">
    <w:name w:val="BoxHeadItalic"/>
    <w:aliases w:val="bhi"/>
    <w:basedOn w:val="BoxText"/>
    <w:next w:val="BoxStep"/>
    <w:qFormat/>
    <w:rsid w:val="00E62175"/>
    <w:rPr>
      <w:i/>
    </w:rPr>
  </w:style>
  <w:style w:type="paragraph" w:customStyle="1" w:styleId="BoxList">
    <w:name w:val="BoxList"/>
    <w:aliases w:val="bl"/>
    <w:basedOn w:val="BoxText"/>
    <w:qFormat/>
    <w:rsid w:val="00E62175"/>
    <w:pPr>
      <w:ind w:left="1559" w:hanging="425"/>
    </w:pPr>
  </w:style>
  <w:style w:type="paragraph" w:customStyle="1" w:styleId="BoxNote">
    <w:name w:val="BoxNote"/>
    <w:aliases w:val="bn"/>
    <w:basedOn w:val="BoxText"/>
    <w:qFormat/>
    <w:rsid w:val="00E62175"/>
    <w:pPr>
      <w:tabs>
        <w:tab w:val="left" w:pos="1985"/>
      </w:tabs>
      <w:spacing w:before="122" w:line="198" w:lineRule="exact"/>
      <w:ind w:left="2948" w:hanging="1814"/>
    </w:pPr>
    <w:rPr>
      <w:sz w:val="18"/>
    </w:rPr>
  </w:style>
  <w:style w:type="paragraph" w:customStyle="1" w:styleId="BoxPara">
    <w:name w:val="BoxPara"/>
    <w:aliases w:val="bp"/>
    <w:basedOn w:val="BoxText"/>
    <w:qFormat/>
    <w:rsid w:val="00E62175"/>
    <w:pPr>
      <w:tabs>
        <w:tab w:val="right" w:pos="2268"/>
      </w:tabs>
      <w:ind w:left="2552" w:hanging="1418"/>
    </w:pPr>
  </w:style>
  <w:style w:type="paragraph" w:customStyle="1" w:styleId="BoxStep">
    <w:name w:val="BoxStep"/>
    <w:aliases w:val="bs"/>
    <w:basedOn w:val="BoxText"/>
    <w:qFormat/>
    <w:rsid w:val="00E62175"/>
    <w:pPr>
      <w:ind w:left="1985" w:hanging="851"/>
    </w:pPr>
  </w:style>
  <w:style w:type="character" w:customStyle="1" w:styleId="CharAmPartNo">
    <w:name w:val="CharAmPartNo"/>
    <w:basedOn w:val="OPCCharBase"/>
    <w:qFormat/>
    <w:rsid w:val="00E62175"/>
  </w:style>
  <w:style w:type="character" w:customStyle="1" w:styleId="CharAmPartText">
    <w:name w:val="CharAmPartText"/>
    <w:basedOn w:val="OPCCharBase"/>
    <w:qFormat/>
    <w:rsid w:val="00E62175"/>
  </w:style>
  <w:style w:type="character" w:customStyle="1" w:styleId="CharAmSchNo">
    <w:name w:val="CharAmSchNo"/>
    <w:basedOn w:val="OPCCharBase"/>
    <w:qFormat/>
    <w:rsid w:val="00E62175"/>
  </w:style>
  <w:style w:type="character" w:customStyle="1" w:styleId="CharAmSchText">
    <w:name w:val="CharAmSchText"/>
    <w:basedOn w:val="OPCCharBase"/>
    <w:qFormat/>
    <w:rsid w:val="00E62175"/>
  </w:style>
  <w:style w:type="character" w:customStyle="1" w:styleId="CharBoldItalic">
    <w:name w:val="CharBoldItalic"/>
    <w:basedOn w:val="OPCCharBase"/>
    <w:uiPriority w:val="1"/>
    <w:qFormat/>
    <w:rsid w:val="00E62175"/>
    <w:rPr>
      <w:b/>
      <w:i/>
    </w:rPr>
  </w:style>
  <w:style w:type="character" w:customStyle="1" w:styleId="CharChapNo">
    <w:name w:val="CharChapNo"/>
    <w:basedOn w:val="OPCCharBase"/>
    <w:uiPriority w:val="1"/>
    <w:qFormat/>
    <w:rsid w:val="00E62175"/>
  </w:style>
  <w:style w:type="character" w:customStyle="1" w:styleId="CharChapText">
    <w:name w:val="CharChapText"/>
    <w:basedOn w:val="OPCCharBase"/>
    <w:uiPriority w:val="1"/>
    <w:qFormat/>
    <w:rsid w:val="00E62175"/>
  </w:style>
  <w:style w:type="character" w:customStyle="1" w:styleId="CharDivNo">
    <w:name w:val="CharDivNo"/>
    <w:basedOn w:val="OPCCharBase"/>
    <w:uiPriority w:val="1"/>
    <w:qFormat/>
    <w:rsid w:val="00E62175"/>
  </w:style>
  <w:style w:type="character" w:customStyle="1" w:styleId="CharDivText">
    <w:name w:val="CharDivText"/>
    <w:basedOn w:val="OPCCharBase"/>
    <w:uiPriority w:val="1"/>
    <w:qFormat/>
    <w:rsid w:val="00E62175"/>
  </w:style>
  <w:style w:type="character" w:customStyle="1" w:styleId="CharItalic">
    <w:name w:val="CharItalic"/>
    <w:basedOn w:val="OPCCharBase"/>
    <w:uiPriority w:val="1"/>
    <w:qFormat/>
    <w:rsid w:val="00E62175"/>
    <w:rPr>
      <w:i/>
    </w:rPr>
  </w:style>
  <w:style w:type="character" w:customStyle="1" w:styleId="CharPartNo">
    <w:name w:val="CharPartNo"/>
    <w:basedOn w:val="OPCCharBase"/>
    <w:uiPriority w:val="1"/>
    <w:qFormat/>
    <w:rsid w:val="00E62175"/>
  </w:style>
  <w:style w:type="character" w:customStyle="1" w:styleId="CharPartText">
    <w:name w:val="CharPartText"/>
    <w:basedOn w:val="OPCCharBase"/>
    <w:uiPriority w:val="1"/>
    <w:qFormat/>
    <w:rsid w:val="00E62175"/>
  </w:style>
  <w:style w:type="character" w:customStyle="1" w:styleId="CharSectno">
    <w:name w:val="CharSectno"/>
    <w:basedOn w:val="OPCCharBase"/>
    <w:qFormat/>
    <w:rsid w:val="00E62175"/>
  </w:style>
  <w:style w:type="character" w:customStyle="1" w:styleId="CharSubdNo">
    <w:name w:val="CharSubdNo"/>
    <w:basedOn w:val="OPCCharBase"/>
    <w:uiPriority w:val="1"/>
    <w:qFormat/>
    <w:rsid w:val="00E62175"/>
  </w:style>
  <w:style w:type="character" w:customStyle="1" w:styleId="CharSubdText">
    <w:name w:val="CharSubdText"/>
    <w:basedOn w:val="OPCCharBase"/>
    <w:uiPriority w:val="1"/>
    <w:qFormat/>
    <w:rsid w:val="00E62175"/>
  </w:style>
  <w:style w:type="paragraph" w:customStyle="1" w:styleId="CTA--">
    <w:name w:val="CTA --"/>
    <w:basedOn w:val="OPCParaBase"/>
    <w:next w:val="Normal"/>
    <w:rsid w:val="00E62175"/>
    <w:pPr>
      <w:spacing w:before="60" w:line="240" w:lineRule="atLeast"/>
      <w:ind w:left="142" w:hanging="142"/>
    </w:pPr>
    <w:rPr>
      <w:sz w:val="20"/>
    </w:rPr>
  </w:style>
  <w:style w:type="paragraph" w:customStyle="1" w:styleId="CTA-">
    <w:name w:val="CTA -"/>
    <w:basedOn w:val="OPCParaBase"/>
    <w:rsid w:val="00E62175"/>
    <w:pPr>
      <w:spacing w:before="60" w:line="240" w:lineRule="atLeast"/>
      <w:ind w:left="85" w:hanging="85"/>
    </w:pPr>
    <w:rPr>
      <w:sz w:val="20"/>
    </w:rPr>
  </w:style>
  <w:style w:type="paragraph" w:customStyle="1" w:styleId="CTA---">
    <w:name w:val="CTA ---"/>
    <w:basedOn w:val="OPCParaBase"/>
    <w:next w:val="Normal"/>
    <w:rsid w:val="00E62175"/>
    <w:pPr>
      <w:spacing w:before="60" w:line="240" w:lineRule="atLeast"/>
      <w:ind w:left="198" w:hanging="198"/>
    </w:pPr>
    <w:rPr>
      <w:sz w:val="20"/>
    </w:rPr>
  </w:style>
  <w:style w:type="paragraph" w:customStyle="1" w:styleId="CTA----">
    <w:name w:val="CTA ----"/>
    <w:basedOn w:val="OPCParaBase"/>
    <w:next w:val="Normal"/>
    <w:rsid w:val="00E62175"/>
    <w:pPr>
      <w:spacing w:before="60" w:line="240" w:lineRule="atLeast"/>
      <w:ind w:left="255" w:hanging="255"/>
    </w:pPr>
    <w:rPr>
      <w:sz w:val="20"/>
    </w:rPr>
  </w:style>
  <w:style w:type="paragraph" w:customStyle="1" w:styleId="CTA1a">
    <w:name w:val="CTA 1(a)"/>
    <w:basedOn w:val="OPCParaBase"/>
    <w:rsid w:val="00E62175"/>
    <w:pPr>
      <w:tabs>
        <w:tab w:val="right" w:pos="414"/>
      </w:tabs>
      <w:spacing w:before="40" w:line="240" w:lineRule="atLeast"/>
      <w:ind w:left="675" w:hanging="675"/>
    </w:pPr>
    <w:rPr>
      <w:sz w:val="20"/>
    </w:rPr>
  </w:style>
  <w:style w:type="paragraph" w:customStyle="1" w:styleId="CTA1ai">
    <w:name w:val="CTA 1(a)(i)"/>
    <w:basedOn w:val="OPCParaBase"/>
    <w:rsid w:val="00E62175"/>
    <w:pPr>
      <w:tabs>
        <w:tab w:val="right" w:pos="1004"/>
      </w:tabs>
      <w:spacing w:before="40" w:line="240" w:lineRule="atLeast"/>
      <w:ind w:left="1253" w:hanging="1253"/>
    </w:pPr>
    <w:rPr>
      <w:sz w:val="20"/>
    </w:rPr>
  </w:style>
  <w:style w:type="paragraph" w:customStyle="1" w:styleId="CTA2a">
    <w:name w:val="CTA 2(a)"/>
    <w:basedOn w:val="OPCParaBase"/>
    <w:rsid w:val="00E62175"/>
    <w:pPr>
      <w:tabs>
        <w:tab w:val="right" w:pos="482"/>
      </w:tabs>
      <w:spacing w:before="40" w:line="240" w:lineRule="atLeast"/>
      <w:ind w:left="748" w:hanging="748"/>
    </w:pPr>
    <w:rPr>
      <w:sz w:val="20"/>
    </w:rPr>
  </w:style>
  <w:style w:type="paragraph" w:customStyle="1" w:styleId="CTA2ai">
    <w:name w:val="CTA 2(a)(i)"/>
    <w:basedOn w:val="OPCParaBase"/>
    <w:rsid w:val="00E62175"/>
    <w:pPr>
      <w:tabs>
        <w:tab w:val="right" w:pos="1089"/>
      </w:tabs>
      <w:spacing w:before="40" w:line="240" w:lineRule="atLeast"/>
      <w:ind w:left="1327" w:hanging="1327"/>
    </w:pPr>
    <w:rPr>
      <w:sz w:val="20"/>
    </w:rPr>
  </w:style>
  <w:style w:type="paragraph" w:customStyle="1" w:styleId="CTA3a">
    <w:name w:val="CTA 3(a)"/>
    <w:basedOn w:val="OPCParaBase"/>
    <w:rsid w:val="00E62175"/>
    <w:pPr>
      <w:tabs>
        <w:tab w:val="right" w:pos="556"/>
      </w:tabs>
      <w:spacing w:before="40" w:line="240" w:lineRule="atLeast"/>
      <w:ind w:left="805" w:hanging="805"/>
    </w:pPr>
    <w:rPr>
      <w:sz w:val="20"/>
    </w:rPr>
  </w:style>
  <w:style w:type="paragraph" w:customStyle="1" w:styleId="CTA3ai">
    <w:name w:val="CTA 3(a)(i)"/>
    <w:basedOn w:val="OPCParaBase"/>
    <w:rsid w:val="00E62175"/>
    <w:pPr>
      <w:tabs>
        <w:tab w:val="right" w:pos="1140"/>
      </w:tabs>
      <w:spacing w:before="40" w:line="240" w:lineRule="atLeast"/>
      <w:ind w:left="1361" w:hanging="1361"/>
    </w:pPr>
    <w:rPr>
      <w:sz w:val="20"/>
    </w:rPr>
  </w:style>
  <w:style w:type="paragraph" w:customStyle="1" w:styleId="CTA4a">
    <w:name w:val="CTA 4(a)"/>
    <w:basedOn w:val="OPCParaBase"/>
    <w:rsid w:val="00E62175"/>
    <w:pPr>
      <w:tabs>
        <w:tab w:val="right" w:pos="624"/>
      </w:tabs>
      <w:spacing w:before="40" w:line="240" w:lineRule="atLeast"/>
      <w:ind w:left="873" w:hanging="873"/>
    </w:pPr>
    <w:rPr>
      <w:sz w:val="20"/>
    </w:rPr>
  </w:style>
  <w:style w:type="paragraph" w:customStyle="1" w:styleId="CTA4ai">
    <w:name w:val="CTA 4(a)(i)"/>
    <w:basedOn w:val="OPCParaBase"/>
    <w:rsid w:val="00E62175"/>
    <w:pPr>
      <w:tabs>
        <w:tab w:val="right" w:pos="1213"/>
      </w:tabs>
      <w:spacing w:before="40" w:line="240" w:lineRule="atLeast"/>
      <w:ind w:left="1452" w:hanging="1452"/>
    </w:pPr>
    <w:rPr>
      <w:sz w:val="20"/>
    </w:rPr>
  </w:style>
  <w:style w:type="paragraph" w:customStyle="1" w:styleId="CTACAPS">
    <w:name w:val="CTA CAPS"/>
    <w:basedOn w:val="OPCParaBase"/>
    <w:rsid w:val="00E62175"/>
    <w:pPr>
      <w:spacing w:before="60" w:line="240" w:lineRule="atLeast"/>
    </w:pPr>
    <w:rPr>
      <w:sz w:val="20"/>
    </w:rPr>
  </w:style>
  <w:style w:type="paragraph" w:customStyle="1" w:styleId="CTAright">
    <w:name w:val="CTA right"/>
    <w:basedOn w:val="OPCParaBase"/>
    <w:rsid w:val="00E62175"/>
    <w:pPr>
      <w:spacing w:before="60" w:line="240" w:lineRule="auto"/>
      <w:jc w:val="right"/>
    </w:pPr>
    <w:rPr>
      <w:sz w:val="20"/>
    </w:rPr>
  </w:style>
  <w:style w:type="paragraph" w:customStyle="1" w:styleId="subsection">
    <w:name w:val="subsection"/>
    <w:aliases w:val="ss"/>
    <w:basedOn w:val="OPCParaBase"/>
    <w:link w:val="subsectionChar"/>
    <w:rsid w:val="00E62175"/>
    <w:pPr>
      <w:tabs>
        <w:tab w:val="right" w:pos="1021"/>
      </w:tabs>
      <w:spacing w:before="180" w:line="240" w:lineRule="auto"/>
      <w:ind w:left="1134" w:hanging="1134"/>
    </w:pPr>
  </w:style>
  <w:style w:type="paragraph" w:customStyle="1" w:styleId="Definition">
    <w:name w:val="Definition"/>
    <w:aliases w:val="dd"/>
    <w:basedOn w:val="OPCParaBase"/>
    <w:rsid w:val="00E62175"/>
    <w:pPr>
      <w:spacing w:before="180" w:line="240" w:lineRule="auto"/>
      <w:ind w:left="1134"/>
    </w:pPr>
  </w:style>
  <w:style w:type="paragraph" w:customStyle="1" w:styleId="EndNotespara">
    <w:name w:val="EndNotes(para)"/>
    <w:aliases w:val="eta"/>
    <w:basedOn w:val="OPCParaBase"/>
    <w:next w:val="EndNotessubpara"/>
    <w:rsid w:val="00E621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621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621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62175"/>
    <w:pPr>
      <w:tabs>
        <w:tab w:val="right" w:pos="1412"/>
      </w:tabs>
      <w:spacing w:before="60" w:line="240" w:lineRule="auto"/>
      <w:ind w:left="1525" w:hanging="1525"/>
    </w:pPr>
    <w:rPr>
      <w:sz w:val="20"/>
    </w:rPr>
  </w:style>
  <w:style w:type="paragraph" w:customStyle="1" w:styleId="Formula">
    <w:name w:val="Formula"/>
    <w:basedOn w:val="OPCParaBase"/>
    <w:rsid w:val="00E62175"/>
    <w:pPr>
      <w:spacing w:line="240" w:lineRule="auto"/>
      <w:ind w:left="1134"/>
    </w:pPr>
    <w:rPr>
      <w:sz w:val="20"/>
    </w:rPr>
  </w:style>
  <w:style w:type="paragraph" w:styleId="Header">
    <w:name w:val="header"/>
    <w:basedOn w:val="OPCParaBase"/>
    <w:link w:val="HeaderChar"/>
    <w:unhideWhenUsed/>
    <w:rsid w:val="00E621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62175"/>
    <w:rPr>
      <w:rFonts w:eastAsia="Times New Roman" w:cs="Times New Roman"/>
      <w:sz w:val="16"/>
      <w:lang w:eastAsia="en-AU"/>
    </w:rPr>
  </w:style>
  <w:style w:type="paragraph" w:customStyle="1" w:styleId="House">
    <w:name w:val="House"/>
    <w:basedOn w:val="OPCParaBase"/>
    <w:rsid w:val="00E62175"/>
    <w:pPr>
      <w:spacing w:line="240" w:lineRule="auto"/>
    </w:pPr>
    <w:rPr>
      <w:sz w:val="28"/>
    </w:rPr>
  </w:style>
  <w:style w:type="paragraph" w:customStyle="1" w:styleId="Item">
    <w:name w:val="Item"/>
    <w:aliases w:val="i"/>
    <w:basedOn w:val="OPCParaBase"/>
    <w:next w:val="ItemHead"/>
    <w:rsid w:val="00E62175"/>
    <w:pPr>
      <w:keepLines/>
      <w:spacing w:before="80" w:line="240" w:lineRule="auto"/>
      <w:ind w:left="709"/>
    </w:pPr>
  </w:style>
  <w:style w:type="paragraph" w:customStyle="1" w:styleId="ItemHead">
    <w:name w:val="ItemHead"/>
    <w:aliases w:val="ih"/>
    <w:basedOn w:val="OPCParaBase"/>
    <w:next w:val="Item"/>
    <w:rsid w:val="00E621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62175"/>
    <w:pPr>
      <w:spacing w:line="240" w:lineRule="auto"/>
    </w:pPr>
    <w:rPr>
      <w:b/>
      <w:sz w:val="32"/>
    </w:rPr>
  </w:style>
  <w:style w:type="paragraph" w:customStyle="1" w:styleId="notedraft">
    <w:name w:val="note(draft)"/>
    <w:aliases w:val="nd"/>
    <w:basedOn w:val="OPCParaBase"/>
    <w:rsid w:val="00E62175"/>
    <w:pPr>
      <w:spacing w:before="240" w:line="240" w:lineRule="auto"/>
      <w:ind w:left="284" w:hanging="284"/>
    </w:pPr>
    <w:rPr>
      <w:i/>
      <w:sz w:val="24"/>
    </w:rPr>
  </w:style>
  <w:style w:type="paragraph" w:customStyle="1" w:styleId="notemargin">
    <w:name w:val="note(margin)"/>
    <w:aliases w:val="nm"/>
    <w:basedOn w:val="OPCParaBase"/>
    <w:rsid w:val="00E62175"/>
    <w:pPr>
      <w:tabs>
        <w:tab w:val="left" w:pos="709"/>
      </w:tabs>
      <w:spacing w:before="122" w:line="198" w:lineRule="exact"/>
      <w:ind w:left="709" w:hanging="709"/>
    </w:pPr>
    <w:rPr>
      <w:sz w:val="18"/>
    </w:rPr>
  </w:style>
  <w:style w:type="paragraph" w:customStyle="1" w:styleId="noteToPara">
    <w:name w:val="noteToPara"/>
    <w:aliases w:val="ntp"/>
    <w:basedOn w:val="OPCParaBase"/>
    <w:rsid w:val="00E62175"/>
    <w:pPr>
      <w:spacing w:before="122" w:line="198" w:lineRule="exact"/>
      <w:ind w:left="2353" w:hanging="709"/>
    </w:pPr>
    <w:rPr>
      <w:sz w:val="18"/>
    </w:rPr>
  </w:style>
  <w:style w:type="paragraph" w:customStyle="1" w:styleId="noteParlAmend">
    <w:name w:val="note(ParlAmend)"/>
    <w:aliases w:val="npp"/>
    <w:basedOn w:val="OPCParaBase"/>
    <w:next w:val="ParlAmend"/>
    <w:rsid w:val="00E62175"/>
    <w:pPr>
      <w:spacing w:line="240" w:lineRule="auto"/>
      <w:jc w:val="right"/>
    </w:pPr>
    <w:rPr>
      <w:rFonts w:ascii="Arial" w:hAnsi="Arial"/>
      <w:b/>
      <w:i/>
    </w:rPr>
  </w:style>
  <w:style w:type="paragraph" w:customStyle="1" w:styleId="notetext">
    <w:name w:val="note(text)"/>
    <w:aliases w:val="n"/>
    <w:basedOn w:val="OPCParaBase"/>
    <w:link w:val="notetextChar"/>
    <w:rsid w:val="00E62175"/>
    <w:pPr>
      <w:spacing w:before="122" w:line="240" w:lineRule="auto"/>
      <w:ind w:left="1985" w:hanging="851"/>
    </w:pPr>
    <w:rPr>
      <w:sz w:val="18"/>
    </w:rPr>
  </w:style>
  <w:style w:type="paragraph" w:customStyle="1" w:styleId="Page1">
    <w:name w:val="Page1"/>
    <w:basedOn w:val="OPCParaBase"/>
    <w:rsid w:val="00E62175"/>
    <w:pPr>
      <w:spacing w:before="5600" w:line="240" w:lineRule="auto"/>
    </w:pPr>
    <w:rPr>
      <w:b/>
      <w:sz w:val="32"/>
    </w:rPr>
  </w:style>
  <w:style w:type="paragraph" w:customStyle="1" w:styleId="PageBreak">
    <w:name w:val="PageBreak"/>
    <w:aliases w:val="pb"/>
    <w:basedOn w:val="OPCParaBase"/>
    <w:rsid w:val="00E62175"/>
    <w:pPr>
      <w:spacing w:line="240" w:lineRule="auto"/>
    </w:pPr>
    <w:rPr>
      <w:sz w:val="20"/>
    </w:rPr>
  </w:style>
  <w:style w:type="paragraph" w:customStyle="1" w:styleId="paragraphsub">
    <w:name w:val="paragraph(sub)"/>
    <w:aliases w:val="aa"/>
    <w:basedOn w:val="OPCParaBase"/>
    <w:rsid w:val="00E62175"/>
    <w:pPr>
      <w:tabs>
        <w:tab w:val="right" w:pos="1985"/>
      </w:tabs>
      <w:spacing w:before="40" w:line="240" w:lineRule="auto"/>
      <w:ind w:left="2098" w:hanging="2098"/>
    </w:pPr>
  </w:style>
  <w:style w:type="paragraph" w:customStyle="1" w:styleId="paragraphsub-sub">
    <w:name w:val="paragraph(sub-sub)"/>
    <w:aliases w:val="aaa"/>
    <w:basedOn w:val="OPCParaBase"/>
    <w:rsid w:val="00E62175"/>
    <w:pPr>
      <w:tabs>
        <w:tab w:val="right" w:pos="2722"/>
      </w:tabs>
      <w:spacing w:before="40" w:line="240" w:lineRule="auto"/>
      <w:ind w:left="2835" w:hanging="2835"/>
    </w:pPr>
  </w:style>
  <w:style w:type="paragraph" w:customStyle="1" w:styleId="paragraph">
    <w:name w:val="paragraph"/>
    <w:aliases w:val="a"/>
    <w:basedOn w:val="OPCParaBase"/>
    <w:rsid w:val="00E62175"/>
    <w:pPr>
      <w:tabs>
        <w:tab w:val="right" w:pos="1531"/>
      </w:tabs>
      <w:spacing w:before="40" w:line="240" w:lineRule="auto"/>
      <w:ind w:left="1644" w:hanging="1644"/>
    </w:pPr>
  </w:style>
  <w:style w:type="paragraph" w:customStyle="1" w:styleId="ParlAmend">
    <w:name w:val="ParlAmend"/>
    <w:aliases w:val="pp"/>
    <w:basedOn w:val="OPCParaBase"/>
    <w:rsid w:val="00E62175"/>
    <w:pPr>
      <w:spacing w:before="240" w:line="240" w:lineRule="atLeast"/>
      <w:ind w:hanging="567"/>
    </w:pPr>
    <w:rPr>
      <w:sz w:val="24"/>
    </w:rPr>
  </w:style>
  <w:style w:type="paragraph" w:customStyle="1" w:styleId="Penalty">
    <w:name w:val="Penalty"/>
    <w:basedOn w:val="OPCParaBase"/>
    <w:rsid w:val="00E62175"/>
    <w:pPr>
      <w:tabs>
        <w:tab w:val="left" w:pos="2977"/>
      </w:tabs>
      <w:spacing w:before="180" w:line="240" w:lineRule="auto"/>
      <w:ind w:left="1985" w:hanging="851"/>
    </w:pPr>
  </w:style>
  <w:style w:type="paragraph" w:customStyle="1" w:styleId="Portfolio">
    <w:name w:val="Portfolio"/>
    <w:basedOn w:val="OPCParaBase"/>
    <w:rsid w:val="00E62175"/>
    <w:pPr>
      <w:spacing w:line="240" w:lineRule="auto"/>
    </w:pPr>
    <w:rPr>
      <w:i/>
      <w:sz w:val="20"/>
    </w:rPr>
  </w:style>
  <w:style w:type="paragraph" w:customStyle="1" w:styleId="Preamble">
    <w:name w:val="Preamble"/>
    <w:basedOn w:val="OPCParaBase"/>
    <w:next w:val="Normal"/>
    <w:rsid w:val="00E621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62175"/>
    <w:pPr>
      <w:spacing w:line="240" w:lineRule="auto"/>
    </w:pPr>
    <w:rPr>
      <w:i/>
      <w:sz w:val="20"/>
    </w:rPr>
  </w:style>
  <w:style w:type="paragraph" w:customStyle="1" w:styleId="Session">
    <w:name w:val="Session"/>
    <w:basedOn w:val="OPCParaBase"/>
    <w:rsid w:val="00E62175"/>
    <w:pPr>
      <w:spacing w:line="240" w:lineRule="auto"/>
    </w:pPr>
    <w:rPr>
      <w:sz w:val="28"/>
    </w:rPr>
  </w:style>
  <w:style w:type="paragraph" w:customStyle="1" w:styleId="Sponsor">
    <w:name w:val="Sponsor"/>
    <w:basedOn w:val="OPCParaBase"/>
    <w:rsid w:val="00E62175"/>
    <w:pPr>
      <w:spacing w:line="240" w:lineRule="auto"/>
    </w:pPr>
    <w:rPr>
      <w:i/>
    </w:rPr>
  </w:style>
  <w:style w:type="paragraph" w:customStyle="1" w:styleId="Subitem">
    <w:name w:val="Subitem"/>
    <w:aliases w:val="iss"/>
    <w:basedOn w:val="OPCParaBase"/>
    <w:rsid w:val="00E62175"/>
    <w:pPr>
      <w:spacing w:before="180" w:line="240" w:lineRule="auto"/>
      <w:ind w:left="709" w:hanging="709"/>
    </w:pPr>
  </w:style>
  <w:style w:type="paragraph" w:customStyle="1" w:styleId="SubitemHead">
    <w:name w:val="SubitemHead"/>
    <w:aliases w:val="issh"/>
    <w:basedOn w:val="OPCParaBase"/>
    <w:rsid w:val="00E621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62175"/>
    <w:pPr>
      <w:spacing w:before="40" w:line="240" w:lineRule="auto"/>
      <w:ind w:left="1134"/>
    </w:pPr>
  </w:style>
  <w:style w:type="paragraph" w:customStyle="1" w:styleId="SubsectionHead">
    <w:name w:val="SubsectionHead"/>
    <w:aliases w:val="ssh"/>
    <w:basedOn w:val="OPCParaBase"/>
    <w:next w:val="subsection"/>
    <w:rsid w:val="00E62175"/>
    <w:pPr>
      <w:keepNext/>
      <w:keepLines/>
      <w:spacing w:before="240" w:line="240" w:lineRule="auto"/>
      <w:ind w:left="1134"/>
    </w:pPr>
    <w:rPr>
      <w:i/>
    </w:rPr>
  </w:style>
  <w:style w:type="paragraph" w:customStyle="1" w:styleId="Tablea">
    <w:name w:val="Table(a)"/>
    <w:aliases w:val="ta"/>
    <w:basedOn w:val="OPCParaBase"/>
    <w:rsid w:val="00E62175"/>
    <w:pPr>
      <w:spacing w:before="60" w:line="240" w:lineRule="auto"/>
      <w:ind w:left="284" w:hanging="284"/>
    </w:pPr>
    <w:rPr>
      <w:sz w:val="20"/>
    </w:rPr>
  </w:style>
  <w:style w:type="paragraph" w:customStyle="1" w:styleId="TableAA">
    <w:name w:val="Table(AA)"/>
    <w:aliases w:val="taaa"/>
    <w:basedOn w:val="OPCParaBase"/>
    <w:rsid w:val="00E621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21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62175"/>
    <w:pPr>
      <w:spacing w:before="60" w:line="240" w:lineRule="atLeast"/>
    </w:pPr>
    <w:rPr>
      <w:sz w:val="20"/>
    </w:rPr>
  </w:style>
  <w:style w:type="paragraph" w:customStyle="1" w:styleId="TLPBoxTextnote">
    <w:name w:val="TLPBoxText(note"/>
    <w:aliases w:val="right)"/>
    <w:basedOn w:val="OPCParaBase"/>
    <w:rsid w:val="00E621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21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62175"/>
    <w:pPr>
      <w:spacing w:before="122" w:line="198" w:lineRule="exact"/>
      <w:ind w:left="1985" w:hanging="851"/>
      <w:jc w:val="right"/>
    </w:pPr>
    <w:rPr>
      <w:sz w:val="18"/>
    </w:rPr>
  </w:style>
  <w:style w:type="paragraph" w:customStyle="1" w:styleId="TLPTableBullet">
    <w:name w:val="TLPTableBullet"/>
    <w:aliases w:val="ttb"/>
    <w:basedOn w:val="OPCParaBase"/>
    <w:rsid w:val="00E62175"/>
    <w:pPr>
      <w:spacing w:line="240" w:lineRule="exact"/>
      <w:ind w:left="284" w:hanging="284"/>
    </w:pPr>
    <w:rPr>
      <w:sz w:val="20"/>
    </w:rPr>
  </w:style>
  <w:style w:type="paragraph" w:styleId="TOC1">
    <w:name w:val="toc 1"/>
    <w:basedOn w:val="Normal"/>
    <w:next w:val="Normal"/>
    <w:uiPriority w:val="39"/>
    <w:unhideWhenUsed/>
    <w:rsid w:val="00E6217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6217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6217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6217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6217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6217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6217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6217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6217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62175"/>
    <w:pPr>
      <w:keepLines/>
      <w:spacing w:before="240" w:after="120" w:line="240" w:lineRule="auto"/>
      <w:ind w:left="794"/>
    </w:pPr>
    <w:rPr>
      <w:b/>
      <w:kern w:val="28"/>
      <w:sz w:val="20"/>
    </w:rPr>
  </w:style>
  <w:style w:type="paragraph" w:customStyle="1" w:styleId="TofSectsHeading">
    <w:name w:val="TofSects(Heading)"/>
    <w:basedOn w:val="OPCParaBase"/>
    <w:rsid w:val="00E62175"/>
    <w:pPr>
      <w:spacing w:before="240" w:after="120" w:line="240" w:lineRule="auto"/>
    </w:pPr>
    <w:rPr>
      <w:b/>
      <w:sz w:val="24"/>
    </w:rPr>
  </w:style>
  <w:style w:type="paragraph" w:customStyle="1" w:styleId="TofSectsSection">
    <w:name w:val="TofSects(Section)"/>
    <w:basedOn w:val="OPCParaBase"/>
    <w:rsid w:val="00E62175"/>
    <w:pPr>
      <w:keepLines/>
      <w:spacing w:before="40" w:line="240" w:lineRule="auto"/>
      <w:ind w:left="1588" w:hanging="794"/>
    </w:pPr>
    <w:rPr>
      <w:kern w:val="28"/>
      <w:sz w:val="18"/>
    </w:rPr>
  </w:style>
  <w:style w:type="paragraph" w:customStyle="1" w:styleId="TofSectsSubdiv">
    <w:name w:val="TofSects(Subdiv)"/>
    <w:basedOn w:val="OPCParaBase"/>
    <w:rsid w:val="00E62175"/>
    <w:pPr>
      <w:keepLines/>
      <w:spacing w:before="80" w:line="240" w:lineRule="auto"/>
      <w:ind w:left="1588" w:hanging="794"/>
    </w:pPr>
    <w:rPr>
      <w:kern w:val="28"/>
    </w:rPr>
  </w:style>
  <w:style w:type="paragraph" w:customStyle="1" w:styleId="WRStyle">
    <w:name w:val="WR Style"/>
    <w:aliases w:val="WR"/>
    <w:basedOn w:val="OPCParaBase"/>
    <w:rsid w:val="00E62175"/>
    <w:pPr>
      <w:spacing w:before="240" w:line="240" w:lineRule="auto"/>
      <w:ind w:left="284" w:hanging="284"/>
    </w:pPr>
    <w:rPr>
      <w:b/>
      <w:i/>
      <w:kern w:val="28"/>
      <w:sz w:val="24"/>
    </w:rPr>
  </w:style>
  <w:style w:type="paragraph" w:customStyle="1" w:styleId="notepara">
    <w:name w:val="note(para)"/>
    <w:aliases w:val="na"/>
    <w:basedOn w:val="OPCParaBase"/>
    <w:rsid w:val="00E62175"/>
    <w:pPr>
      <w:spacing w:before="40" w:line="198" w:lineRule="exact"/>
      <w:ind w:left="2354" w:hanging="369"/>
    </w:pPr>
    <w:rPr>
      <w:sz w:val="18"/>
    </w:rPr>
  </w:style>
  <w:style w:type="paragraph" w:styleId="Footer">
    <w:name w:val="footer"/>
    <w:link w:val="FooterChar"/>
    <w:rsid w:val="00E621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62175"/>
    <w:rPr>
      <w:rFonts w:eastAsia="Times New Roman" w:cs="Times New Roman"/>
      <w:sz w:val="22"/>
      <w:szCs w:val="24"/>
      <w:lang w:eastAsia="en-AU"/>
    </w:rPr>
  </w:style>
  <w:style w:type="character" w:styleId="LineNumber">
    <w:name w:val="line number"/>
    <w:basedOn w:val="OPCCharBase"/>
    <w:uiPriority w:val="99"/>
    <w:unhideWhenUsed/>
    <w:rsid w:val="00E62175"/>
    <w:rPr>
      <w:sz w:val="16"/>
    </w:rPr>
  </w:style>
  <w:style w:type="table" w:customStyle="1" w:styleId="CFlag">
    <w:name w:val="CFlag"/>
    <w:basedOn w:val="TableNormal"/>
    <w:uiPriority w:val="99"/>
    <w:rsid w:val="00E62175"/>
    <w:rPr>
      <w:rFonts w:eastAsia="Times New Roman" w:cs="Times New Roman"/>
      <w:lang w:eastAsia="en-AU"/>
    </w:rPr>
    <w:tblPr/>
  </w:style>
  <w:style w:type="paragraph" w:styleId="BalloonText">
    <w:name w:val="Balloon Text"/>
    <w:basedOn w:val="Normal"/>
    <w:link w:val="BalloonTextChar"/>
    <w:uiPriority w:val="99"/>
    <w:unhideWhenUsed/>
    <w:rsid w:val="00E621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2175"/>
    <w:rPr>
      <w:rFonts w:ascii="Tahoma" w:hAnsi="Tahoma" w:cs="Tahoma"/>
      <w:sz w:val="16"/>
      <w:szCs w:val="16"/>
    </w:rPr>
  </w:style>
  <w:style w:type="table" w:styleId="TableGrid">
    <w:name w:val="Table Grid"/>
    <w:basedOn w:val="TableNormal"/>
    <w:uiPriority w:val="59"/>
    <w:rsid w:val="00E6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62175"/>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E62175"/>
    <w:rPr>
      <w:i/>
      <w:sz w:val="32"/>
      <w:szCs w:val="32"/>
    </w:rPr>
  </w:style>
  <w:style w:type="paragraph" w:customStyle="1" w:styleId="SignCoverPageEnd">
    <w:name w:val="SignCoverPageEnd"/>
    <w:basedOn w:val="OPCParaBase"/>
    <w:next w:val="Normal"/>
    <w:rsid w:val="00E621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62175"/>
    <w:pPr>
      <w:pBdr>
        <w:top w:val="single" w:sz="4" w:space="1" w:color="auto"/>
      </w:pBdr>
      <w:spacing w:before="360"/>
      <w:ind w:right="397"/>
      <w:jc w:val="both"/>
    </w:pPr>
  </w:style>
  <w:style w:type="paragraph" w:customStyle="1" w:styleId="NotesHeading2">
    <w:name w:val="NotesHeading 2"/>
    <w:basedOn w:val="OPCParaBase"/>
    <w:next w:val="Normal"/>
    <w:rsid w:val="00E62175"/>
    <w:rPr>
      <w:b/>
      <w:sz w:val="28"/>
      <w:szCs w:val="28"/>
    </w:rPr>
  </w:style>
  <w:style w:type="paragraph" w:customStyle="1" w:styleId="NotesHeading1">
    <w:name w:val="NotesHeading 1"/>
    <w:basedOn w:val="OPCParaBase"/>
    <w:next w:val="Normal"/>
    <w:rsid w:val="00E62175"/>
    <w:rPr>
      <w:b/>
      <w:sz w:val="28"/>
      <w:szCs w:val="28"/>
    </w:rPr>
  </w:style>
  <w:style w:type="paragraph" w:customStyle="1" w:styleId="CompiledActNo">
    <w:name w:val="CompiledActNo"/>
    <w:basedOn w:val="OPCParaBase"/>
    <w:next w:val="Normal"/>
    <w:rsid w:val="00E62175"/>
    <w:rPr>
      <w:b/>
      <w:sz w:val="24"/>
      <w:szCs w:val="24"/>
    </w:rPr>
  </w:style>
  <w:style w:type="paragraph" w:customStyle="1" w:styleId="ENotesText">
    <w:name w:val="ENotesText"/>
    <w:aliases w:val="Ent"/>
    <w:basedOn w:val="OPCParaBase"/>
    <w:next w:val="Normal"/>
    <w:rsid w:val="00E62175"/>
    <w:pPr>
      <w:spacing w:before="120"/>
    </w:pPr>
  </w:style>
  <w:style w:type="paragraph" w:customStyle="1" w:styleId="CompiledMadeUnder">
    <w:name w:val="CompiledMadeUnder"/>
    <w:basedOn w:val="OPCParaBase"/>
    <w:next w:val="Normal"/>
    <w:rsid w:val="00E62175"/>
    <w:rPr>
      <w:i/>
      <w:sz w:val="24"/>
      <w:szCs w:val="24"/>
    </w:rPr>
  </w:style>
  <w:style w:type="paragraph" w:customStyle="1" w:styleId="Paragraphsub-sub-sub">
    <w:name w:val="Paragraph(sub-sub-sub)"/>
    <w:aliases w:val="aaaa"/>
    <w:basedOn w:val="OPCParaBase"/>
    <w:rsid w:val="00E62175"/>
    <w:pPr>
      <w:tabs>
        <w:tab w:val="right" w:pos="3402"/>
      </w:tabs>
      <w:spacing w:before="40" w:line="240" w:lineRule="auto"/>
      <w:ind w:left="3402" w:hanging="3402"/>
    </w:pPr>
  </w:style>
  <w:style w:type="paragraph" w:customStyle="1" w:styleId="TableTextEndNotes">
    <w:name w:val="TableTextEndNotes"/>
    <w:aliases w:val="Tten"/>
    <w:basedOn w:val="Normal"/>
    <w:rsid w:val="00E62175"/>
    <w:pPr>
      <w:spacing w:before="60" w:line="240" w:lineRule="auto"/>
    </w:pPr>
    <w:rPr>
      <w:rFonts w:cs="Arial"/>
      <w:sz w:val="20"/>
      <w:szCs w:val="22"/>
    </w:rPr>
  </w:style>
  <w:style w:type="paragraph" w:customStyle="1" w:styleId="NoteToSubpara">
    <w:name w:val="NoteToSubpara"/>
    <w:aliases w:val="nts"/>
    <w:basedOn w:val="OPCParaBase"/>
    <w:rsid w:val="00E62175"/>
    <w:pPr>
      <w:spacing w:before="40" w:line="198" w:lineRule="exact"/>
      <w:ind w:left="2835" w:hanging="709"/>
    </w:pPr>
    <w:rPr>
      <w:sz w:val="18"/>
    </w:rPr>
  </w:style>
  <w:style w:type="paragraph" w:customStyle="1" w:styleId="ENoteTableHeading">
    <w:name w:val="ENoteTableHeading"/>
    <w:aliases w:val="enth"/>
    <w:basedOn w:val="OPCParaBase"/>
    <w:rsid w:val="00E62175"/>
    <w:pPr>
      <w:keepNext/>
      <w:spacing w:before="60" w:line="240" w:lineRule="atLeast"/>
    </w:pPr>
    <w:rPr>
      <w:rFonts w:ascii="Arial" w:hAnsi="Arial"/>
      <w:b/>
      <w:sz w:val="16"/>
    </w:rPr>
  </w:style>
  <w:style w:type="paragraph" w:customStyle="1" w:styleId="ENoteTTi">
    <w:name w:val="ENoteTTi"/>
    <w:aliases w:val="entti"/>
    <w:basedOn w:val="OPCParaBase"/>
    <w:rsid w:val="00E62175"/>
    <w:pPr>
      <w:keepNext/>
      <w:spacing w:before="60" w:line="240" w:lineRule="atLeast"/>
      <w:ind w:left="170"/>
    </w:pPr>
    <w:rPr>
      <w:sz w:val="16"/>
    </w:rPr>
  </w:style>
  <w:style w:type="paragraph" w:customStyle="1" w:styleId="ENotesHeading1">
    <w:name w:val="ENotesHeading 1"/>
    <w:aliases w:val="Enh1"/>
    <w:basedOn w:val="OPCParaBase"/>
    <w:next w:val="Normal"/>
    <w:rsid w:val="00E62175"/>
    <w:pPr>
      <w:spacing w:before="120"/>
      <w:outlineLvl w:val="1"/>
    </w:pPr>
    <w:rPr>
      <w:b/>
      <w:sz w:val="28"/>
      <w:szCs w:val="28"/>
    </w:rPr>
  </w:style>
  <w:style w:type="paragraph" w:customStyle="1" w:styleId="ENotesHeading2">
    <w:name w:val="ENotesHeading 2"/>
    <w:aliases w:val="Enh2"/>
    <w:basedOn w:val="OPCParaBase"/>
    <w:next w:val="Normal"/>
    <w:rsid w:val="00E62175"/>
    <w:pPr>
      <w:spacing w:before="120" w:after="120"/>
      <w:outlineLvl w:val="2"/>
    </w:pPr>
    <w:rPr>
      <w:b/>
      <w:sz w:val="24"/>
      <w:szCs w:val="28"/>
    </w:rPr>
  </w:style>
  <w:style w:type="paragraph" w:customStyle="1" w:styleId="ENoteTTIndentHeading">
    <w:name w:val="ENoteTTIndentHeading"/>
    <w:aliases w:val="enTTHi"/>
    <w:basedOn w:val="OPCParaBase"/>
    <w:rsid w:val="00E621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62175"/>
    <w:pPr>
      <w:spacing w:before="60" w:line="240" w:lineRule="atLeast"/>
    </w:pPr>
    <w:rPr>
      <w:sz w:val="16"/>
    </w:rPr>
  </w:style>
  <w:style w:type="paragraph" w:customStyle="1" w:styleId="MadeunderText">
    <w:name w:val="MadeunderText"/>
    <w:basedOn w:val="OPCParaBase"/>
    <w:next w:val="Normal"/>
    <w:rsid w:val="00E62175"/>
    <w:pPr>
      <w:spacing w:before="240"/>
    </w:pPr>
    <w:rPr>
      <w:sz w:val="24"/>
      <w:szCs w:val="24"/>
    </w:rPr>
  </w:style>
  <w:style w:type="paragraph" w:customStyle="1" w:styleId="ENotesHeading3">
    <w:name w:val="ENotesHeading 3"/>
    <w:aliases w:val="Enh3"/>
    <w:basedOn w:val="OPCParaBase"/>
    <w:next w:val="Normal"/>
    <w:rsid w:val="00E62175"/>
    <w:pPr>
      <w:keepNext/>
      <w:spacing w:before="120" w:line="240" w:lineRule="auto"/>
      <w:outlineLvl w:val="4"/>
    </w:pPr>
    <w:rPr>
      <w:b/>
      <w:szCs w:val="24"/>
    </w:rPr>
  </w:style>
  <w:style w:type="character" w:customStyle="1" w:styleId="CharSubPartTextCASA">
    <w:name w:val="CharSubPartText(CASA)"/>
    <w:basedOn w:val="OPCCharBase"/>
    <w:uiPriority w:val="1"/>
    <w:rsid w:val="00E62175"/>
  </w:style>
  <w:style w:type="character" w:customStyle="1" w:styleId="CharSubPartNoCASA">
    <w:name w:val="CharSubPartNo(CASA)"/>
    <w:basedOn w:val="OPCCharBase"/>
    <w:uiPriority w:val="1"/>
    <w:rsid w:val="00E62175"/>
  </w:style>
  <w:style w:type="paragraph" w:customStyle="1" w:styleId="ENoteTTIndentHeadingSub">
    <w:name w:val="ENoteTTIndentHeadingSub"/>
    <w:aliases w:val="enTTHis"/>
    <w:basedOn w:val="OPCParaBase"/>
    <w:rsid w:val="00E62175"/>
    <w:pPr>
      <w:keepNext/>
      <w:spacing w:before="60" w:line="240" w:lineRule="atLeast"/>
      <w:ind w:left="340"/>
    </w:pPr>
    <w:rPr>
      <w:b/>
      <w:sz w:val="16"/>
    </w:rPr>
  </w:style>
  <w:style w:type="paragraph" w:customStyle="1" w:styleId="ENoteTTiSub">
    <w:name w:val="ENoteTTiSub"/>
    <w:aliases w:val="enttis"/>
    <w:basedOn w:val="OPCParaBase"/>
    <w:rsid w:val="00E62175"/>
    <w:pPr>
      <w:keepNext/>
      <w:spacing w:before="60" w:line="240" w:lineRule="atLeast"/>
      <w:ind w:left="340"/>
    </w:pPr>
    <w:rPr>
      <w:sz w:val="16"/>
    </w:rPr>
  </w:style>
  <w:style w:type="paragraph" w:customStyle="1" w:styleId="SubDivisionMigration">
    <w:name w:val="SubDivisionMigration"/>
    <w:aliases w:val="sdm"/>
    <w:basedOn w:val="OPCParaBase"/>
    <w:rsid w:val="00E621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62175"/>
    <w:pPr>
      <w:keepNext/>
      <w:keepLines/>
      <w:spacing w:before="240" w:line="240" w:lineRule="auto"/>
      <w:ind w:left="1134" w:hanging="1134"/>
    </w:pPr>
    <w:rPr>
      <w:b/>
      <w:sz w:val="28"/>
    </w:rPr>
  </w:style>
  <w:style w:type="paragraph" w:customStyle="1" w:styleId="FreeForm">
    <w:name w:val="FreeForm"/>
    <w:rsid w:val="000B166F"/>
    <w:rPr>
      <w:rFonts w:ascii="Arial" w:hAnsi="Arial"/>
      <w:sz w:val="22"/>
    </w:rPr>
  </w:style>
  <w:style w:type="paragraph" w:customStyle="1" w:styleId="SOText">
    <w:name w:val="SO Text"/>
    <w:aliases w:val="sot"/>
    <w:link w:val="SOTextChar"/>
    <w:rsid w:val="00E621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62175"/>
    <w:rPr>
      <w:sz w:val="22"/>
    </w:rPr>
  </w:style>
  <w:style w:type="paragraph" w:customStyle="1" w:styleId="SOTextNote">
    <w:name w:val="SO TextNote"/>
    <w:aliases w:val="sont"/>
    <w:basedOn w:val="SOText"/>
    <w:qFormat/>
    <w:rsid w:val="00E62175"/>
    <w:pPr>
      <w:spacing w:before="122" w:line="198" w:lineRule="exact"/>
      <w:ind w:left="1843" w:hanging="709"/>
    </w:pPr>
    <w:rPr>
      <w:sz w:val="18"/>
    </w:rPr>
  </w:style>
  <w:style w:type="paragraph" w:customStyle="1" w:styleId="SOPara">
    <w:name w:val="SO Para"/>
    <w:aliases w:val="soa"/>
    <w:basedOn w:val="SOText"/>
    <w:link w:val="SOParaChar"/>
    <w:qFormat/>
    <w:rsid w:val="00E62175"/>
    <w:pPr>
      <w:tabs>
        <w:tab w:val="right" w:pos="1786"/>
      </w:tabs>
      <w:spacing w:before="40"/>
      <w:ind w:left="2070" w:hanging="936"/>
    </w:pPr>
  </w:style>
  <w:style w:type="character" w:customStyle="1" w:styleId="SOParaChar">
    <w:name w:val="SO Para Char"/>
    <w:aliases w:val="soa Char"/>
    <w:basedOn w:val="DefaultParagraphFont"/>
    <w:link w:val="SOPara"/>
    <w:rsid w:val="00E62175"/>
    <w:rPr>
      <w:sz w:val="22"/>
    </w:rPr>
  </w:style>
  <w:style w:type="paragraph" w:customStyle="1" w:styleId="FileName">
    <w:name w:val="FileName"/>
    <w:basedOn w:val="Normal"/>
    <w:rsid w:val="00E62175"/>
  </w:style>
  <w:style w:type="paragraph" w:customStyle="1" w:styleId="TableHeading">
    <w:name w:val="TableHeading"/>
    <w:aliases w:val="th"/>
    <w:basedOn w:val="OPCParaBase"/>
    <w:next w:val="Tabletext"/>
    <w:rsid w:val="00E62175"/>
    <w:pPr>
      <w:keepNext/>
      <w:spacing w:before="60" w:line="240" w:lineRule="atLeast"/>
    </w:pPr>
    <w:rPr>
      <w:b/>
      <w:sz w:val="20"/>
    </w:rPr>
  </w:style>
  <w:style w:type="paragraph" w:customStyle="1" w:styleId="SOHeadBold">
    <w:name w:val="SO HeadBold"/>
    <w:aliases w:val="sohb"/>
    <w:basedOn w:val="SOText"/>
    <w:next w:val="SOText"/>
    <w:link w:val="SOHeadBoldChar"/>
    <w:qFormat/>
    <w:rsid w:val="00E62175"/>
    <w:rPr>
      <w:b/>
    </w:rPr>
  </w:style>
  <w:style w:type="character" w:customStyle="1" w:styleId="SOHeadBoldChar">
    <w:name w:val="SO HeadBold Char"/>
    <w:aliases w:val="sohb Char"/>
    <w:basedOn w:val="DefaultParagraphFont"/>
    <w:link w:val="SOHeadBold"/>
    <w:rsid w:val="00E62175"/>
    <w:rPr>
      <w:b/>
      <w:sz w:val="22"/>
    </w:rPr>
  </w:style>
  <w:style w:type="paragraph" w:customStyle="1" w:styleId="SOHeadItalic">
    <w:name w:val="SO HeadItalic"/>
    <w:aliases w:val="sohi"/>
    <w:basedOn w:val="SOText"/>
    <w:next w:val="SOText"/>
    <w:link w:val="SOHeadItalicChar"/>
    <w:qFormat/>
    <w:rsid w:val="00E62175"/>
    <w:rPr>
      <w:i/>
    </w:rPr>
  </w:style>
  <w:style w:type="character" w:customStyle="1" w:styleId="SOHeadItalicChar">
    <w:name w:val="SO HeadItalic Char"/>
    <w:aliases w:val="sohi Char"/>
    <w:basedOn w:val="DefaultParagraphFont"/>
    <w:link w:val="SOHeadItalic"/>
    <w:rsid w:val="00E62175"/>
    <w:rPr>
      <w:i/>
      <w:sz w:val="22"/>
    </w:rPr>
  </w:style>
  <w:style w:type="paragraph" w:customStyle="1" w:styleId="SOBullet">
    <w:name w:val="SO Bullet"/>
    <w:aliases w:val="sotb"/>
    <w:basedOn w:val="SOText"/>
    <w:link w:val="SOBulletChar"/>
    <w:qFormat/>
    <w:rsid w:val="00E62175"/>
    <w:pPr>
      <w:ind w:left="1559" w:hanging="425"/>
    </w:pPr>
  </w:style>
  <w:style w:type="character" w:customStyle="1" w:styleId="SOBulletChar">
    <w:name w:val="SO Bullet Char"/>
    <w:aliases w:val="sotb Char"/>
    <w:basedOn w:val="DefaultParagraphFont"/>
    <w:link w:val="SOBullet"/>
    <w:rsid w:val="00E62175"/>
    <w:rPr>
      <w:sz w:val="22"/>
    </w:rPr>
  </w:style>
  <w:style w:type="paragraph" w:customStyle="1" w:styleId="SOBulletNote">
    <w:name w:val="SO BulletNote"/>
    <w:aliases w:val="sonb"/>
    <w:basedOn w:val="SOTextNote"/>
    <w:link w:val="SOBulletNoteChar"/>
    <w:qFormat/>
    <w:rsid w:val="00E62175"/>
    <w:pPr>
      <w:tabs>
        <w:tab w:val="left" w:pos="1560"/>
      </w:tabs>
      <w:ind w:left="2268" w:hanging="1134"/>
    </w:pPr>
  </w:style>
  <w:style w:type="character" w:customStyle="1" w:styleId="SOBulletNoteChar">
    <w:name w:val="SO BulletNote Char"/>
    <w:aliases w:val="sonb Char"/>
    <w:basedOn w:val="DefaultParagraphFont"/>
    <w:link w:val="SOBulletNote"/>
    <w:rsid w:val="00E62175"/>
    <w:rPr>
      <w:sz w:val="18"/>
    </w:rPr>
  </w:style>
  <w:style w:type="paragraph" w:customStyle="1" w:styleId="SOText2">
    <w:name w:val="SO Text2"/>
    <w:aliases w:val="sot2"/>
    <w:basedOn w:val="Normal"/>
    <w:next w:val="SOText"/>
    <w:link w:val="SOText2Char"/>
    <w:rsid w:val="00E621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62175"/>
    <w:rPr>
      <w:sz w:val="22"/>
    </w:rPr>
  </w:style>
  <w:style w:type="paragraph" w:customStyle="1" w:styleId="SubPartCASA">
    <w:name w:val="SubPart(CASA)"/>
    <w:aliases w:val="csp"/>
    <w:basedOn w:val="OPCParaBase"/>
    <w:next w:val="ActHead3"/>
    <w:rsid w:val="00E6217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62175"/>
    <w:rPr>
      <w:rFonts w:eastAsia="Times New Roman" w:cs="Times New Roman"/>
      <w:sz w:val="22"/>
      <w:lang w:eastAsia="en-AU"/>
    </w:rPr>
  </w:style>
  <w:style w:type="character" w:customStyle="1" w:styleId="notetextChar">
    <w:name w:val="note(text) Char"/>
    <w:aliases w:val="n Char"/>
    <w:basedOn w:val="DefaultParagraphFont"/>
    <w:link w:val="notetext"/>
    <w:rsid w:val="00E62175"/>
    <w:rPr>
      <w:rFonts w:eastAsia="Times New Roman" w:cs="Times New Roman"/>
      <w:sz w:val="18"/>
      <w:lang w:eastAsia="en-AU"/>
    </w:rPr>
  </w:style>
  <w:style w:type="character" w:customStyle="1" w:styleId="Heading1Char">
    <w:name w:val="Heading 1 Char"/>
    <w:basedOn w:val="DefaultParagraphFont"/>
    <w:link w:val="Heading1"/>
    <w:uiPriority w:val="9"/>
    <w:rsid w:val="00E621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21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217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6217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6217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6217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6217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6217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6217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62175"/>
    <w:rPr>
      <w:rFonts w:ascii="Arial" w:hAnsi="Arial" w:cs="Arial" w:hint="default"/>
      <w:b/>
      <w:bCs/>
      <w:sz w:val="28"/>
      <w:szCs w:val="28"/>
    </w:rPr>
  </w:style>
  <w:style w:type="paragraph" w:styleId="Index1">
    <w:name w:val="index 1"/>
    <w:basedOn w:val="Normal"/>
    <w:next w:val="Normal"/>
    <w:autoRedefine/>
    <w:rsid w:val="00E62175"/>
    <w:pPr>
      <w:ind w:left="240" w:hanging="240"/>
    </w:pPr>
  </w:style>
  <w:style w:type="paragraph" w:styleId="Index2">
    <w:name w:val="index 2"/>
    <w:basedOn w:val="Normal"/>
    <w:next w:val="Normal"/>
    <w:autoRedefine/>
    <w:rsid w:val="00E62175"/>
    <w:pPr>
      <w:ind w:left="480" w:hanging="240"/>
    </w:pPr>
  </w:style>
  <w:style w:type="paragraph" w:styleId="Index3">
    <w:name w:val="index 3"/>
    <w:basedOn w:val="Normal"/>
    <w:next w:val="Normal"/>
    <w:autoRedefine/>
    <w:rsid w:val="00E62175"/>
    <w:pPr>
      <w:ind w:left="720" w:hanging="240"/>
    </w:pPr>
  </w:style>
  <w:style w:type="paragraph" w:styleId="Index4">
    <w:name w:val="index 4"/>
    <w:basedOn w:val="Normal"/>
    <w:next w:val="Normal"/>
    <w:autoRedefine/>
    <w:rsid w:val="00E62175"/>
    <w:pPr>
      <w:ind w:left="960" w:hanging="240"/>
    </w:pPr>
  </w:style>
  <w:style w:type="paragraph" w:styleId="Index5">
    <w:name w:val="index 5"/>
    <w:basedOn w:val="Normal"/>
    <w:next w:val="Normal"/>
    <w:autoRedefine/>
    <w:rsid w:val="00E62175"/>
    <w:pPr>
      <w:ind w:left="1200" w:hanging="240"/>
    </w:pPr>
  </w:style>
  <w:style w:type="paragraph" w:styleId="Index6">
    <w:name w:val="index 6"/>
    <w:basedOn w:val="Normal"/>
    <w:next w:val="Normal"/>
    <w:autoRedefine/>
    <w:rsid w:val="00E62175"/>
    <w:pPr>
      <w:ind w:left="1440" w:hanging="240"/>
    </w:pPr>
  </w:style>
  <w:style w:type="paragraph" w:styleId="Index7">
    <w:name w:val="index 7"/>
    <w:basedOn w:val="Normal"/>
    <w:next w:val="Normal"/>
    <w:autoRedefine/>
    <w:rsid w:val="00E62175"/>
    <w:pPr>
      <w:ind w:left="1680" w:hanging="240"/>
    </w:pPr>
  </w:style>
  <w:style w:type="paragraph" w:styleId="Index8">
    <w:name w:val="index 8"/>
    <w:basedOn w:val="Normal"/>
    <w:next w:val="Normal"/>
    <w:autoRedefine/>
    <w:rsid w:val="00E62175"/>
    <w:pPr>
      <w:ind w:left="1920" w:hanging="240"/>
    </w:pPr>
  </w:style>
  <w:style w:type="paragraph" w:styleId="Index9">
    <w:name w:val="index 9"/>
    <w:basedOn w:val="Normal"/>
    <w:next w:val="Normal"/>
    <w:autoRedefine/>
    <w:rsid w:val="00E62175"/>
    <w:pPr>
      <w:ind w:left="2160" w:hanging="240"/>
    </w:pPr>
  </w:style>
  <w:style w:type="paragraph" w:styleId="NormalIndent">
    <w:name w:val="Normal Indent"/>
    <w:basedOn w:val="Normal"/>
    <w:rsid w:val="00E62175"/>
    <w:pPr>
      <w:ind w:left="720"/>
    </w:pPr>
  </w:style>
  <w:style w:type="paragraph" w:styleId="FootnoteText">
    <w:name w:val="footnote text"/>
    <w:basedOn w:val="Normal"/>
    <w:link w:val="FootnoteTextChar"/>
    <w:rsid w:val="00E62175"/>
    <w:rPr>
      <w:sz w:val="20"/>
    </w:rPr>
  </w:style>
  <w:style w:type="character" w:customStyle="1" w:styleId="FootnoteTextChar">
    <w:name w:val="Footnote Text Char"/>
    <w:basedOn w:val="DefaultParagraphFont"/>
    <w:link w:val="FootnoteText"/>
    <w:rsid w:val="00E62175"/>
  </w:style>
  <w:style w:type="paragraph" w:styleId="CommentText">
    <w:name w:val="annotation text"/>
    <w:basedOn w:val="Normal"/>
    <w:link w:val="CommentTextChar"/>
    <w:rsid w:val="00E62175"/>
    <w:rPr>
      <w:sz w:val="20"/>
    </w:rPr>
  </w:style>
  <w:style w:type="character" w:customStyle="1" w:styleId="CommentTextChar">
    <w:name w:val="Comment Text Char"/>
    <w:basedOn w:val="DefaultParagraphFont"/>
    <w:link w:val="CommentText"/>
    <w:rsid w:val="00E62175"/>
  </w:style>
  <w:style w:type="paragraph" w:styleId="IndexHeading">
    <w:name w:val="index heading"/>
    <w:basedOn w:val="Normal"/>
    <w:next w:val="Index1"/>
    <w:rsid w:val="00E62175"/>
    <w:rPr>
      <w:rFonts w:ascii="Arial" w:hAnsi="Arial" w:cs="Arial"/>
      <w:b/>
      <w:bCs/>
    </w:rPr>
  </w:style>
  <w:style w:type="paragraph" w:styleId="Caption">
    <w:name w:val="caption"/>
    <w:basedOn w:val="Normal"/>
    <w:next w:val="Normal"/>
    <w:qFormat/>
    <w:rsid w:val="00E62175"/>
    <w:pPr>
      <w:spacing w:before="120" w:after="120"/>
    </w:pPr>
    <w:rPr>
      <w:b/>
      <w:bCs/>
      <w:sz w:val="20"/>
    </w:rPr>
  </w:style>
  <w:style w:type="paragraph" w:styleId="TableofFigures">
    <w:name w:val="table of figures"/>
    <w:basedOn w:val="Normal"/>
    <w:next w:val="Normal"/>
    <w:rsid w:val="00E62175"/>
    <w:pPr>
      <w:ind w:left="480" w:hanging="480"/>
    </w:pPr>
  </w:style>
  <w:style w:type="paragraph" w:styleId="EnvelopeAddress">
    <w:name w:val="envelope address"/>
    <w:basedOn w:val="Normal"/>
    <w:rsid w:val="00E6217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62175"/>
    <w:rPr>
      <w:rFonts w:ascii="Arial" w:hAnsi="Arial" w:cs="Arial"/>
      <w:sz w:val="20"/>
    </w:rPr>
  </w:style>
  <w:style w:type="character" w:styleId="FootnoteReference">
    <w:name w:val="footnote reference"/>
    <w:basedOn w:val="DefaultParagraphFont"/>
    <w:rsid w:val="00E62175"/>
    <w:rPr>
      <w:rFonts w:ascii="Times New Roman" w:hAnsi="Times New Roman"/>
      <w:sz w:val="20"/>
      <w:vertAlign w:val="superscript"/>
    </w:rPr>
  </w:style>
  <w:style w:type="character" w:styleId="CommentReference">
    <w:name w:val="annotation reference"/>
    <w:basedOn w:val="DefaultParagraphFont"/>
    <w:rsid w:val="00E62175"/>
    <w:rPr>
      <w:sz w:val="16"/>
      <w:szCs w:val="16"/>
    </w:rPr>
  </w:style>
  <w:style w:type="character" w:styleId="PageNumber">
    <w:name w:val="page number"/>
    <w:basedOn w:val="DefaultParagraphFont"/>
    <w:rsid w:val="00E62175"/>
  </w:style>
  <w:style w:type="character" w:styleId="EndnoteReference">
    <w:name w:val="endnote reference"/>
    <w:basedOn w:val="DefaultParagraphFont"/>
    <w:rsid w:val="00E62175"/>
    <w:rPr>
      <w:vertAlign w:val="superscript"/>
    </w:rPr>
  </w:style>
  <w:style w:type="paragraph" w:styleId="EndnoteText">
    <w:name w:val="endnote text"/>
    <w:basedOn w:val="Normal"/>
    <w:link w:val="EndnoteTextChar"/>
    <w:rsid w:val="00E62175"/>
    <w:rPr>
      <w:sz w:val="20"/>
    </w:rPr>
  </w:style>
  <w:style w:type="character" w:customStyle="1" w:styleId="EndnoteTextChar">
    <w:name w:val="Endnote Text Char"/>
    <w:basedOn w:val="DefaultParagraphFont"/>
    <w:link w:val="EndnoteText"/>
    <w:rsid w:val="00E62175"/>
  </w:style>
  <w:style w:type="paragraph" w:styleId="TableofAuthorities">
    <w:name w:val="table of authorities"/>
    <w:basedOn w:val="Normal"/>
    <w:next w:val="Normal"/>
    <w:rsid w:val="00E62175"/>
    <w:pPr>
      <w:ind w:left="240" w:hanging="240"/>
    </w:pPr>
  </w:style>
  <w:style w:type="paragraph" w:styleId="MacroText">
    <w:name w:val="macro"/>
    <w:link w:val="MacroTextChar"/>
    <w:rsid w:val="00E6217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62175"/>
    <w:rPr>
      <w:rFonts w:ascii="Courier New" w:eastAsia="Times New Roman" w:hAnsi="Courier New" w:cs="Courier New"/>
      <w:lang w:eastAsia="en-AU"/>
    </w:rPr>
  </w:style>
  <w:style w:type="paragraph" w:styleId="TOAHeading">
    <w:name w:val="toa heading"/>
    <w:basedOn w:val="Normal"/>
    <w:next w:val="Normal"/>
    <w:rsid w:val="00E62175"/>
    <w:pPr>
      <w:spacing w:before="120"/>
    </w:pPr>
    <w:rPr>
      <w:rFonts w:ascii="Arial" w:hAnsi="Arial" w:cs="Arial"/>
      <w:b/>
      <w:bCs/>
    </w:rPr>
  </w:style>
  <w:style w:type="paragraph" w:styleId="List">
    <w:name w:val="List"/>
    <w:basedOn w:val="Normal"/>
    <w:rsid w:val="00E62175"/>
    <w:pPr>
      <w:ind w:left="283" w:hanging="283"/>
    </w:pPr>
  </w:style>
  <w:style w:type="paragraph" w:styleId="ListBullet">
    <w:name w:val="List Bullet"/>
    <w:basedOn w:val="Normal"/>
    <w:autoRedefine/>
    <w:rsid w:val="00E62175"/>
    <w:pPr>
      <w:tabs>
        <w:tab w:val="num" w:pos="360"/>
      </w:tabs>
      <w:ind w:left="360" w:hanging="360"/>
    </w:pPr>
  </w:style>
  <w:style w:type="paragraph" w:styleId="ListNumber">
    <w:name w:val="List Number"/>
    <w:basedOn w:val="Normal"/>
    <w:rsid w:val="00E62175"/>
    <w:pPr>
      <w:tabs>
        <w:tab w:val="num" w:pos="360"/>
      </w:tabs>
      <w:ind w:left="360" w:hanging="360"/>
    </w:pPr>
  </w:style>
  <w:style w:type="paragraph" w:styleId="List2">
    <w:name w:val="List 2"/>
    <w:basedOn w:val="Normal"/>
    <w:rsid w:val="00E62175"/>
    <w:pPr>
      <w:ind w:left="566" w:hanging="283"/>
    </w:pPr>
  </w:style>
  <w:style w:type="paragraph" w:styleId="List3">
    <w:name w:val="List 3"/>
    <w:basedOn w:val="Normal"/>
    <w:rsid w:val="00E62175"/>
    <w:pPr>
      <w:ind w:left="849" w:hanging="283"/>
    </w:pPr>
  </w:style>
  <w:style w:type="paragraph" w:styleId="List4">
    <w:name w:val="List 4"/>
    <w:basedOn w:val="Normal"/>
    <w:rsid w:val="00E62175"/>
    <w:pPr>
      <w:ind w:left="1132" w:hanging="283"/>
    </w:pPr>
  </w:style>
  <w:style w:type="paragraph" w:styleId="List5">
    <w:name w:val="List 5"/>
    <w:basedOn w:val="Normal"/>
    <w:rsid w:val="00E62175"/>
    <w:pPr>
      <w:ind w:left="1415" w:hanging="283"/>
    </w:pPr>
  </w:style>
  <w:style w:type="paragraph" w:styleId="ListBullet2">
    <w:name w:val="List Bullet 2"/>
    <w:basedOn w:val="Normal"/>
    <w:autoRedefine/>
    <w:rsid w:val="00E62175"/>
    <w:pPr>
      <w:tabs>
        <w:tab w:val="num" w:pos="360"/>
      </w:tabs>
    </w:pPr>
  </w:style>
  <w:style w:type="paragraph" w:styleId="ListBullet3">
    <w:name w:val="List Bullet 3"/>
    <w:basedOn w:val="Normal"/>
    <w:autoRedefine/>
    <w:rsid w:val="00E62175"/>
    <w:pPr>
      <w:tabs>
        <w:tab w:val="num" w:pos="926"/>
      </w:tabs>
      <w:ind w:left="926" w:hanging="360"/>
    </w:pPr>
  </w:style>
  <w:style w:type="paragraph" w:styleId="ListBullet4">
    <w:name w:val="List Bullet 4"/>
    <w:basedOn w:val="Normal"/>
    <w:autoRedefine/>
    <w:rsid w:val="00E62175"/>
    <w:pPr>
      <w:tabs>
        <w:tab w:val="num" w:pos="1209"/>
      </w:tabs>
      <w:ind w:left="1209" w:hanging="360"/>
    </w:pPr>
  </w:style>
  <w:style w:type="paragraph" w:styleId="ListBullet5">
    <w:name w:val="List Bullet 5"/>
    <w:basedOn w:val="Normal"/>
    <w:autoRedefine/>
    <w:rsid w:val="00E62175"/>
    <w:pPr>
      <w:tabs>
        <w:tab w:val="num" w:pos="1492"/>
      </w:tabs>
      <w:ind w:left="1492" w:hanging="360"/>
    </w:pPr>
  </w:style>
  <w:style w:type="paragraph" w:styleId="ListNumber2">
    <w:name w:val="List Number 2"/>
    <w:basedOn w:val="Normal"/>
    <w:rsid w:val="00E62175"/>
    <w:pPr>
      <w:tabs>
        <w:tab w:val="num" w:pos="643"/>
      </w:tabs>
      <w:ind w:left="643" w:hanging="360"/>
    </w:pPr>
  </w:style>
  <w:style w:type="paragraph" w:styleId="ListNumber3">
    <w:name w:val="List Number 3"/>
    <w:basedOn w:val="Normal"/>
    <w:rsid w:val="00E62175"/>
    <w:pPr>
      <w:tabs>
        <w:tab w:val="num" w:pos="926"/>
      </w:tabs>
      <w:ind w:left="926" w:hanging="360"/>
    </w:pPr>
  </w:style>
  <w:style w:type="paragraph" w:styleId="ListNumber4">
    <w:name w:val="List Number 4"/>
    <w:basedOn w:val="Normal"/>
    <w:rsid w:val="00E62175"/>
    <w:pPr>
      <w:tabs>
        <w:tab w:val="num" w:pos="1209"/>
      </w:tabs>
      <w:ind w:left="1209" w:hanging="360"/>
    </w:pPr>
  </w:style>
  <w:style w:type="paragraph" w:styleId="ListNumber5">
    <w:name w:val="List Number 5"/>
    <w:basedOn w:val="Normal"/>
    <w:rsid w:val="00E62175"/>
    <w:pPr>
      <w:tabs>
        <w:tab w:val="num" w:pos="1492"/>
      </w:tabs>
      <w:ind w:left="1492" w:hanging="360"/>
    </w:pPr>
  </w:style>
  <w:style w:type="paragraph" w:styleId="Title">
    <w:name w:val="Title"/>
    <w:basedOn w:val="Normal"/>
    <w:link w:val="TitleChar"/>
    <w:qFormat/>
    <w:rsid w:val="00E62175"/>
    <w:pPr>
      <w:spacing w:before="240" w:after="60"/>
    </w:pPr>
    <w:rPr>
      <w:rFonts w:ascii="Arial" w:hAnsi="Arial" w:cs="Arial"/>
      <w:b/>
      <w:bCs/>
      <w:sz w:val="40"/>
      <w:szCs w:val="40"/>
    </w:rPr>
  </w:style>
  <w:style w:type="character" w:customStyle="1" w:styleId="TitleChar">
    <w:name w:val="Title Char"/>
    <w:basedOn w:val="DefaultParagraphFont"/>
    <w:link w:val="Title"/>
    <w:rsid w:val="00E62175"/>
    <w:rPr>
      <w:rFonts w:ascii="Arial" w:hAnsi="Arial" w:cs="Arial"/>
      <w:b/>
      <w:bCs/>
      <w:sz w:val="40"/>
      <w:szCs w:val="40"/>
    </w:rPr>
  </w:style>
  <w:style w:type="paragraph" w:styleId="Closing">
    <w:name w:val="Closing"/>
    <w:basedOn w:val="Normal"/>
    <w:link w:val="ClosingChar"/>
    <w:rsid w:val="00E62175"/>
    <w:pPr>
      <w:ind w:left="4252"/>
    </w:pPr>
  </w:style>
  <w:style w:type="character" w:customStyle="1" w:styleId="ClosingChar">
    <w:name w:val="Closing Char"/>
    <w:basedOn w:val="DefaultParagraphFont"/>
    <w:link w:val="Closing"/>
    <w:rsid w:val="00E62175"/>
    <w:rPr>
      <w:sz w:val="22"/>
    </w:rPr>
  </w:style>
  <w:style w:type="paragraph" w:styleId="Signature">
    <w:name w:val="Signature"/>
    <w:basedOn w:val="Normal"/>
    <w:link w:val="SignatureChar"/>
    <w:rsid w:val="00E62175"/>
    <w:pPr>
      <w:ind w:left="4252"/>
    </w:pPr>
  </w:style>
  <w:style w:type="character" w:customStyle="1" w:styleId="SignatureChar">
    <w:name w:val="Signature Char"/>
    <w:basedOn w:val="DefaultParagraphFont"/>
    <w:link w:val="Signature"/>
    <w:rsid w:val="00E62175"/>
    <w:rPr>
      <w:sz w:val="22"/>
    </w:rPr>
  </w:style>
  <w:style w:type="paragraph" w:styleId="BodyText">
    <w:name w:val="Body Text"/>
    <w:basedOn w:val="Normal"/>
    <w:link w:val="BodyTextChar"/>
    <w:rsid w:val="00E62175"/>
    <w:pPr>
      <w:spacing w:after="120"/>
    </w:pPr>
  </w:style>
  <w:style w:type="character" w:customStyle="1" w:styleId="BodyTextChar">
    <w:name w:val="Body Text Char"/>
    <w:basedOn w:val="DefaultParagraphFont"/>
    <w:link w:val="BodyText"/>
    <w:rsid w:val="00E62175"/>
    <w:rPr>
      <w:sz w:val="22"/>
    </w:rPr>
  </w:style>
  <w:style w:type="paragraph" w:styleId="BodyTextIndent">
    <w:name w:val="Body Text Indent"/>
    <w:basedOn w:val="Normal"/>
    <w:link w:val="BodyTextIndentChar"/>
    <w:rsid w:val="00E62175"/>
    <w:pPr>
      <w:spacing w:after="120"/>
      <w:ind w:left="283"/>
    </w:pPr>
  </w:style>
  <w:style w:type="character" w:customStyle="1" w:styleId="BodyTextIndentChar">
    <w:name w:val="Body Text Indent Char"/>
    <w:basedOn w:val="DefaultParagraphFont"/>
    <w:link w:val="BodyTextIndent"/>
    <w:rsid w:val="00E62175"/>
    <w:rPr>
      <w:sz w:val="22"/>
    </w:rPr>
  </w:style>
  <w:style w:type="paragraph" w:styleId="ListContinue">
    <w:name w:val="List Continue"/>
    <w:basedOn w:val="Normal"/>
    <w:rsid w:val="00E62175"/>
    <w:pPr>
      <w:spacing w:after="120"/>
      <w:ind w:left="283"/>
    </w:pPr>
  </w:style>
  <w:style w:type="paragraph" w:styleId="ListContinue2">
    <w:name w:val="List Continue 2"/>
    <w:basedOn w:val="Normal"/>
    <w:rsid w:val="00E62175"/>
    <w:pPr>
      <w:spacing w:after="120"/>
      <w:ind w:left="566"/>
    </w:pPr>
  </w:style>
  <w:style w:type="paragraph" w:styleId="ListContinue3">
    <w:name w:val="List Continue 3"/>
    <w:basedOn w:val="Normal"/>
    <w:rsid w:val="00E62175"/>
    <w:pPr>
      <w:spacing w:after="120"/>
      <w:ind w:left="849"/>
    </w:pPr>
  </w:style>
  <w:style w:type="paragraph" w:styleId="ListContinue4">
    <w:name w:val="List Continue 4"/>
    <w:basedOn w:val="Normal"/>
    <w:rsid w:val="00E62175"/>
    <w:pPr>
      <w:spacing w:after="120"/>
      <w:ind w:left="1132"/>
    </w:pPr>
  </w:style>
  <w:style w:type="paragraph" w:styleId="ListContinue5">
    <w:name w:val="List Continue 5"/>
    <w:basedOn w:val="Normal"/>
    <w:rsid w:val="00E62175"/>
    <w:pPr>
      <w:spacing w:after="120"/>
      <w:ind w:left="1415"/>
    </w:pPr>
  </w:style>
  <w:style w:type="paragraph" w:styleId="MessageHeader">
    <w:name w:val="Message Header"/>
    <w:basedOn w:val="Normal"/>
    <w:link w:val="MessageHeaderChar"/>
    <w:rsid w:val="00E621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62175"/>
    <w:rPr>
      <w:rFonts w:ascii="Arial" w:hAnsi="Arial" w:cs="Arial"/>
      <w:sz w:val="22"/>
      <w:shd w:val="pct20" w:color="auto" w:fill="auto"/>
    </w:rPr>
  </w:style>
  <w:style w:type="paragraph" w:styleId="Subtitle">
    <w:name w:val="Subtitle"/>
    <w:basedOn w:val="Normal"/>
    <w:link w:val="SubtitleChar"/>
    <w:qFormat/>
    <w:rsid w:val="00E62175"/>
    <w:pPr>
      <w:spacing w:after="60"/>
      <w:jc w:val="center"/>
      <w:outlineLvl w:val="1"/>
    </w:pPr>
    <w:rPr>
      <w:rFonts w:ascii="Arial" w:hAnsi="Arial" w:cs="Arial"/>
    </w:rPr>
  </w:style>
  <w:style w:type="character" w:customStyle="1" w:styleId="SubtitleChar">
    <w:name w:val="Subtitle Char"/>
    <w:basedOn w:val="DefaultParagraphFont"/>
    <w:link w:val="Subtitle"/>
    <w:rsid w:val="00E62175"/>
    <w:rPr>
      <w:rFonts w:ascii="Arial" w:hAnsi="Arial" w:cs="Arial"/>
      <w:sz w:val="22"/>
    </w:rPr>
  </w:style>
  <w:style w:type="paragraph" w:styleId="Salutation">
    <w:name w:val="Salutation"/>
    <w:basedOn w:val="Normal"/>
    <w:next w:val="Normal"/>
    <w:link w:val="SalutationChar"/>
    <w:rsid w:val="00E62175"/>
  </w:style>
  <w:style w:type="character" w:customStyle="1" w:styleId="SalutationChar">
    <w:name w:val="Salutation Char"/>
    <w:basedOn w:val="DefaultParagraphFont"/>
    <w:link w:val="Salutation"/>
    <w:rsid w:val="00E62175"/>
    <w:rPr>
      <w:sz w:val="22"/>
    </w:rPr>
  </w:style>
  <w:style w:type="paragraph" w:styleId="Date">
    <w:name w:val="Date"/>
    <w:basedOn w:val="Normal"/>
    <w:next w:val="Normal"/>
    <w:link w:val="DateChar"/>
    <w:rsid w:val="00E62175"/>
  </w:style>
  <w:style w:type="character" w:customStyle="1" w:styleId="DateChar">
    <w:name w:val="Date Char"/>
    <w:basedOn w:val="DefaultParagraphFont"/>
    <w:link w:val="Date"/>
    <w:rsid w:val="00E62175"/>
    <w:rPr>
      <w:sz w:val="22"/>
    </w:rPr>
  </w:style>
  <w:style w:type="paragraph" w:styleId="BodyTextFirstIndent">
    <w:name w:val="Body Text First Indent"/>
    <w:basedOn w:val="BodyText"/>
    <w:link w:val="BodyTextFirstIndentChar"/>
    <w:rsid w:val="00E62175"/>
    <w:pPr>
      <w:ind w:firstLine="210"/>
    </w:pPr>
  </w:style>
  <w:style w:type="character" w:customStyle="1" w:styleId="BodyTextFirstIndentChar">
    <w:name w:val="Body Text First Indent Char"/>
    <w:basedOn w:val="BodyTextChar"/>
    <w:link w:val="BodyTextFirstIndent"/>
    <w:rsid w:val="00E62175"/>
    <w:rPr>
      <w:sz w:val="22"/>
    </w:rPr>
  </w:style>
  <w:style w:type="paragraph" w:styleId="BodyTextFirstIndent2">
    <w:name w:val="Body Text First Indent 2"/>
    <w:basedOn w:val="BodyTextIndent"/>
    <w:link w:val="BodyTextFirstIndent2Char"/>
    <w:rsid w:val="00E62175"/>
    <w:pPr>
      <w:ind w:firstLine="210"/>
    </w:pPr>
  </w:style>
  <w:style w:type="character" w:customStyle="1" w:styleId="BodyTextFirstIndent2Char">
    <w:name w:val="Body Text First Indent 2 Char"/>
    <w:basedOn w:val="BodyTextIndentChar"/>
    <w:link w:val="BodyTextFirstIndent2"/>
    <w:rsid w:val="00E62175"/>
    <w:rPr>
      <w:sz w:val="22"/>
    </w:rPr>
  </w:style>
  <w:style w:type="paragraph" w:styleId="BodyText2">
    <w:name w:val="Body Text 2"/>
    <w:basedOn w:val="Normal"/>
    <w:link w:val="BodyText2Char"/>
    <w:rsid w:val="00E62175"/>
    <w:pPr>
      <w:spacing w:after="120" w:line="480" w:lineRule="auto"/>
    </w:pPr>
  </w:style>
  <w:style w:type="character" w:customStyle="1" w:styleId="BodyText2Char">
    <w:name w:val="Body Text 2 Char"/>
    <w:basedOn w:val="DefaultParagraphFont"/>
    <w:link w:val="BodyText2"/>
    <w:rsid w:val="00E62175"/>
    <w:rPr>
      <w:sz w:val="22"/>
    </w:rPr>
  </w:style>
  <w:style w:type="paragraph" w:styleId="BodyText3">
    <w:name w:val="Body Text 3"/>
    <w:basedOn w:val="Normal"/>
    <w:link w:val="BodyText3Char"/>
    <w:rsid w:val="00E62175"/>
    <w:pPr>
      <w:spacing w:after="120"/>
    </w:pPr>
    <w:rPr>
      <w:sz w:val="16"/>
      <w:szCs w:val="16"/>
    </w:rPr>
  </w:style>
  <w:style w:type="character" w:customStyle="1" w:styleId="BodyText3Char">
    <w:name w:val="Body Text 3 Char"/>
    <w:basedOn w:val="DefaultParagraphFont"/>
    <w:link w:val="BodyText3"/>
    <w:rsid w:val="00E62175"/>
    <w:rPr>
      <w:sz w:val="16"/>
      <w:szCs w:val="16"/>
    </w:rPr>
  </w:style>
  <w:style w:type="paragraph" w:styleId="BodyTextIndent2">
    <w:name w:val="Body Text Indent 2"/>
    <w:basedOn w:val="Normal"/>
    <w:link w:val="BodyTextIndent2Char"/>
    <w:rsid w:val="00E62175"/>
    <w:pPr>
      <w:spacing w:after="120" w:line="480" w:lineRule="auto"/>
      <w:ind w:left="283"/>
    </w:pPr>
  </w:style>
  <w:style w:type="character" w:customStyle="1" w:styleId="BodyTextIndent2Char">
    <w:name w:val="Body Text Indent 2 Char"/>
    <w:basedOn w:val="DefaultParagraphFont"/>
    <w:link w:val="BodyTextIndent2"/>
    <w:rsid w:val="00E62175"/>
    <w:rPr>
      <w:sz w:val="22"/>
    </w:rPr>
  </w:style>
  <w:style w:type="paragraph" w:styleId="BodyTextIndent3">
    <w:name w:val="Body Text Indent 3"/>
    <w:basedOn w:val="Normal"/>
    <w:link w:val="BodyTextIndent3Char"/>
    <w:rsid w:val="00E62175"/>
    <w:pPr>
      <w:spacing w:after="120"/>
      <w:ind w:left="283"/>
    </w:pPr>
    <w:rPr>
      <w:sz w:val="16"/>
      <w:szCs w:val="16"/>
    </w:rPr>
  </w:style>
  <w:style w:type="character" w:customStyle="1" w:styleId="BodyTextIndent3Char">
    <w:name w:val="Body Text Indent 3 Char"/>
    <w:basedOn w:val="DefaultParagraphFont"/>
    <w:link w:val="BodyTextIndent3"/>
    <w:rsid w:val="00E62175"/>
    <w:rPr>
      <w:sz w:val="16"/>
      <w:szCs w:val="16"/>
    </w:rPr>
  </w:style>
  <w:style w:type="paragraph" w:styleId="BlockText">
    <w:name w:val="Block Text"/>
    <w:basedOn w:val="Normal"/>
    <w:rsid w:val="00E62175"/>
    <w:pPr>
      <w:spacing w:after="120"/>
      <w:ind w:left="1440" w:right="1440"/>
    </w:pPr>
  </w:style>
  <w:style w:type="character" w:styleId="Hyperlink">
    <w:name w:val="Hyperlink"/>
    <w:basedOn w:val="DefaultParagraphFont"/>
    <w:rsid w:val="00E62175"/>
    <w:rPr>
      <w:color w:val="0000FF"/>
      <w:u w:val="single"/>
    </w:rPr>
  </w:style>
  <w:style w:type="character" w:styleId="FollowedHyperlink">
    <w:name w:val="FollowedHyperlink"/>
    <w:basedOn w:val="DefaultParagraphFont"/>
    <w:rsid w:val="00E62175"/>
    <w:rPr>
      <w:color w:val="800080"/>
      <w:u w:val="single"/>
    </w:rPr>
  </w:style>
  <w:style w:type="character" w:styleId="Strong">
    <w:name w:val="Strong"/>
    <w:basedOn w:val="DefaultParagraphFont"/>
    <w:qFormat/>
    <w:rsid w:val="00E62175"/>
    <w:rPr>
      <w:b/>
      <w:bCs/>
    </w:rPr>
  </w:style>
  <w:style w:type="character" w:styleId="Emphasis">
    <w:name w:val="Emphasis"/>
    <w:basedOn w:val="DefaultParagraphFont"/>
    <w:qFormat/>
    <w:rsid w:val="00E62175"/>
    <w:rPr>
      <w:i/>
      <w:iCs/>
    </w:rPr>
  </w:style>
  <w:style w:type="paragraph" w:styleId="DocumentMap">
    <w:name w:val="Document Map"/>
    <w:basedOn w:val="Normal"/>
    <w:link w:val="DocumentMapChar"/>
    <w:rsid w:val="00E62175"/>
    <w:pPr>
      <w:shd w:val="clear" w:color="auto" w:fill="000080"/>
    </w:pPr>
    <w:rPr>
      <w:rFonts w:ascii="Tahoma" w:hAnsi="Tahoma" w:cs="Tahoma"/>
    </w:rPr>
  </w:style>
  <w:style w:type="character" w:customStyle="1" w:styleId="DocumentMapChar">
    <w:name w:val="Document Map Char"/>
    <w:basedOn w:val="DefaultParagraphFont"/>
    <w:link w:val="DocumentMap"/>
    <w:rsid w:val="00E62175"/>
    <w:rPr>
      <w:rFonts w:ascii="Tahoma" w:hAnsi="Tahoma" w:cs="Tahoma"/>
      <w:sz w:val="22"/>
      <w:shd w:val="clear" w:color="auto" w:fill="000080"/>
    </w:rPr>
  </w:style>
  <w:style w:type="paragraph" w:styleId="PlainText">
    <w:name w:val="Plain Text"/>
    <w:basedOn w:val="Normal"/>
    <w:link w:val="PlainTextChar"/>
    <w:rsid w:val="00E62175"/>
    <w:rPr>
      <w:rFonts w:ascii="Courier New" w:hAnsi="Courier New" w:cs="Courier New"/>
      <w:sz w:val="20"/>
    </w:rPr>
  </w:style>
  <w:style w:type="character" w:customStyle="1" w:styleId="PlainTextChar">
    <w:name w:val="Plain Text Char"/>
    <w:basedOn w:val="DefaultParagraphFont"/>
    <w:link w:val="PlainText"/>
    <w:rsid w:val="00E62175"/>
    <w:rPr>
      <w:rFonts w:ascii="Courier New" w:hAnsi="Courier New" w:cs="Courier New"/>
    </w:rPr>
  </w:style>
  <w:style w:type="paragraph" w:styleId="E-mailSignature">
    <w:name w:val="E-mail Signature"/>
    <w:basedOn w:val="Normal"/>
    <w:link w:val="E-mailSignatureChar"/>
    <w:rsid w:val="00E62175"/>
  </w:style>
  <w:style w:type="character" w:customStyle="1" w:styleId="E-mailSignatureChar">
    <w:name w:val="E-mail Signature Char"/>
    <w:basedOn w:val="DefaultParagraphFont"/>
    <w:link w:val="E-mailSignature"/>
    <w:rsid w:val="00E62175"/>
    <w:rPr>
      <w:sz w:val="22"/>
    </w:rPr>
  </w:style>
  <w:style w:type="paragraph" w:styleId="NormalWeb">
    <w:name w:val="Normal (Web)"/>
    <w:basedOn w:val="Normal"/>
    <w:rsid w:val="00E62175"/>
  </w:style>
  <w:style w:type="character" w:styleId="HTMLAcronym">
    <w:name w:val="HTML Acronym"/>
    <w:basedOn w:val="DefaultParagraphFont"/>
    <w:rsid w:val="00E62175"/>
  </w:style>
  <w:style w:type="paragraph" w:styleId="HTMLAddress">
    <w:name w:val="HTML Address"/>
    <w:basedOn w:val="Normal"/>
    <w:link w:val="HTMLAddressChar"/>
    <w:rsid w:val="00E62175"/>
    <w:rPr>
      <w:i/>
      <w:iCs/>
    </w:rPr>
  </w:style>
  <w:style w:type="character" w:customStyle="1" w:styleId="HTMLAddressChar">
    <w:name w:val="HTML Address Char"/>
    <w:basedOn w:val="DefaultParagraphFont"/>
    <w:link w:val="HTMLAddress"/>
    <w:rsid w:val="00E62175"/>
    <w:rPr>
      <w:i/>
      <w:iCs/>
      <w:sz w:val="22"/>
    </w:rPr>
  </w:style>
  <w:style w:type="character" w:styleId="HTMLCite">
    <w:name w:val="HTML Cite"/>
    <w:basedOn w:val="DefaultParagraphFont"/>
    <w:rsid w:val="00E62175"/>
    <w:rPr>
      <w:i/>
      <w:iCs/>
    </w:rPr>
  </w:style>
  <w:style w:type="character" w:styleId="HTMLCode">
    <w:name w:val="HTML Code"/>
    <w:basedOn w:val="DefaultParagraphFont"/>
    <w:rsid w:val="00E62175"/>
    <w:rPr>
      <w:rFonts w:ascii="Courier New" w:hAnsi="Courier New" w:cs="Courier New"/>
      <w:sz w:val="20"/>
      <w:szCs w:val="20"/>
    </w:rPr>
  </w:style>
  <w:style w:type="character" w:styleId="HTMLDefinition">
    <w:name w:val="HTML Definition"/>
    <w:basedOn w:val="DefaultParagraphFont"/>
    <w:rsid w:val="00E62175"/>
    <w:rPr>
      <w:i/>
      <w:iCs/>
    </w:rPr>
  </w:style>
  <w:style w:type="character" w:styleId="HTMLKeyboard">
    <w:name w:val="HTML Keyboard"/>
    <w:basedOn w:val="DefaultParagraphFont"/>
    <w:rsid w:val="00E62175"/>
    <w:rPr>
      <w:rFonts w:ascii="Courier New" w:hAnsi="Courier New" w:cs="Courier New"/>
      <w:sz w:val="20"/>
      <w:szCs w:val="20"/>
    </w:rPr>
  </w:style>
  <w:style w:type="paragraph" w:styleId="HTMLPreformatted">
    <w:name w:val="HTML Preformatted"/>
    <w:basedOn w:val="Normal"/>
    <w:link w:val="HTMLPreformattedChar"/>
    <w:rsid w:val="00E62175"/>
    <w:rPr>
      <w:rFonts w:ascii="Courier New" w:hAnsi="Courier New" w:cs="Courier New"/>
      <w:sz w:val="20"/>
    </w:rPr>
  </w:style>
  <w:style w:type="character" w:customStyle="1" w:styleId="HTMLPreformattedChar">
    <w:name w:val="HTML Preformatted Char"/>
    <w:basedOn w:val="DefaultParagraphFont"/>
    <w:link w:val="HTMLPreformatted"/>
    <w:rsid w:val="00E62175"/>
    <w:rPr>
      <w:rFonts w:ascii="Courier New" w:hAnsi="Courier New" w:cs="Courier New"/>
    </w:rPr>
  </w:style>
  <w:style w:type="character" w:styleId="HTMLSample">
    <w:name w:val="HTML Sample"/>
    <w:basedOn w:val="DefaultParagraphFont"/>
    <w:rsid w:val="00E62175"/>
    <w:rPr>
      <w:rFonts w:ascii="Courier New" w:hAnsi="Courier New" w:cs="Courier New"/>
    </w:rPr>
  </w:style>
  <w:style w:type="character" w:styleId="HTMLTypewriter">
    <w:name w:val="HTML Typewriter"/>
    <w:basedOn w:val="DefaultParagraphFont"/>
    <w:rsid w:val="00E62175"/>
    <w:rPr>
      <w:rFonts w:ascii="Courier New" w:hAnsi="Courier New" w:cs="Courier New"/>
      <w:sz w:val="20"/>
      <w:szCs w:val="20"/>
    </w:rPr>
  </w:style>
  <w:style w:type="character" w:styleId="HTMLVariable">
    <w:name w:val="HTML Variable"/>
    <w:basedOn w:val="DefaultParagraphFont"/>
    <w:rsid w:val="00E62175"/>
    <w:rPr>
      <w:i/>
      <w:iCs/>
    </w:rPr>
  </w:style>
  <w:style w:type="paragraph" w:styleId="CommentSubject">
    <w:name w:val="annotation subject"/>
    <w:basedOn w:val="CommentText"/>
    <w:next w:val="CommentText"/>
    <w:link w:val="CommentSubjectChar"/>
    <w:rsid w:val="00E62175"/>
    <w:rPr>
      <w:b/>
      <w:bCs/>
    </w:rPr>
  </w:style>
  <w:style w:type="character" w:customStyle="1" w:styleId="CommentSubjectChar">
    <w:name w:val="Comment Subject Char"/>
    <w:basedOn w:val="CommentTextChar"/>
    <w:link w:val="CommentSubject"/>
    <w:rsid w:val="00E62175"/>
    <w:rPr>
      <w:b/>
      <w:bCs/>
    </w:rPr>
  </w:style>
  <w:style w:type="numbering" w:styleId="1ai">
    <w:name w:val="Outline List 1"/>
    <w:basedOn w:val="NoList"/>
    <w:rsid w:val="00E62175"/>
    <w:pPr>
      <w:numPr>
        <w:numId w:val="14"/>
      </w:numPr>
    </w:pPr>
  </w:style>
  <w:style w:type="numbering" w:styleId="111111">
    <w:name w:val="Outline List 2"/>
    <w:basedOn w:val="NoList"/>
    <w:rsid w:val="00E62175"/>
    <w:pPr>
      <w:numPr>
        <w:numId w:val="15"/>
      </w:numPr>
    </w:pPr>
  </w:style>
  <w:style w:type="numbering" w:styleId="ArticleSection">
    <w:name w:val="Outline List 3"/>
    <w:basedOn w:val="NoList"/>
    <w:rsid w:val="00E62175"/>
    <w:pPr>
      <w:numPr>
        <w:numId w:val="17"/>
      </w:numPr>
    </w:pPr>
  </w:style>
  <w:style w:type="table" w:styleId="TableSimple1">
    <w:name w:val="Table Simple 1"/>
    <w:basedOn w:val="TableNormal"/>
    <w:rsid w:val="00E6217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6217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621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621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621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6217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217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217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6217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6217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6217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6217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6217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6217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6217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621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6217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6217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6217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621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621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6217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6217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6217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6217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6217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621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621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621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6217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621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6217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217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6217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6217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6217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621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6217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6217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6217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6217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6217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6217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62175"/>
    <w:rPr>
      <w:rFonts w:eastAsia="Times New Roman" w:cs="Times New Roman"/>
      <w:b/>
      <w:kern w:val="28"/>
      <w:sz w:val="24"/>
      <w:lang w:eastAsia="en-AU"/>
    </w:rPr>
  </w:style>
  <w:style w:type="paragraph" w:customStyle="1" w:styleId="ETAsubitem">
    <w:name w:val="ETA(subitem)"/>
    <w:basedOn w:val="OPCParaBase"/>
    <w:rsid w:val="00E62175"/>
    <w:pPr>
      <w:tabs>
        <w:tab w:val="right" w:pos="340"/>
      </w:tabs>
      <w:spacing w:before="60" w:line="240" w:lineRule="auto"/>
      <w:ind w:left="454" w:hanging="454"/>
    </w:pPr>
    <w:rPr>
      <w:sz w:val="20"/>
    </w:rPr>
  </w:style>
  <w:style w:type="paragraph" w:customStyle="1" w:styleId="ETApara">
    <w:name w:val="ETA(para)"/>
    <w:basedOn w:val="OPCParaBase"/>
    <w:rsid w:val="00E62175"/>
    <w:pPr>
      <w:tabs>
        <w:tab w:val="right" w:pos="754"/>
      </w:tabs>
      <w:spacing w:before="60" w:line="240" w:lineRule="auto"/>
      <w:ind w:left="828" w:hanging="828"/>
    </w:pPr>
    <w:rPr>
      <w:sz w:val="20"/>
    </w:rPr>
  </w:style>
  <w:style w:type="paragraph" w:customStyle="1" w:styleId="ETAsubpara">
    <w:name w:val="ETA(subpara)"/>
    <w:basedOn w:val="OPCParaBase"/>
    <w:rsid w:val="00E62175"/>
    <w:pPr>
      <w:tabs>
        <w:tab w:val="right" w:pos="1083"/>
      </w:tabs>
      <w:spacing w:before="60" w:line="240" w:lineRule="auto"/>
      <w:ind w:left="1191" w:hanging="1191"/>
    </w:pPr>
    <w:rPr>
      <w:sz w:val="20"/>
    </w:rPr>
  </w:style>
  <w:style w:type="paragraph" w:customStyle="1" w:styleId="ETAsub-subpara">
    <w:name w:val="ETA(sub-subpara)"/>
    <w:basedOn w:val="OPCParaBase"/>
    <w:rsid w:val="00E6217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6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FEB1-F35F-4AB7-8375-7BBA60F9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8</Pages>
  <Words>1267</Words>
  <Characters>6726</Characters>
  <Application>Microsoft Office Word</Application>
  <DocSecurity>0</DocSecurity>
  <PresentationFormat/>
  <Lines>203</Lines>
  <Paragraphs>123</Paragraphs>
  <ScaleCrop>false</ScaleCrop>
  <HeadingPairs>
    <vt:vector size="2" baseType="variant">
      <vt:variant>
        <vt:lpstr>Title</vt:lpstr>
      </vt:variant>
      <vt:variant>
        <vt:i4>1</vt:i4>
      </vt:variant>
    </vt:vector>
  </HeadingPairs>
  <TitlesOfParts>
    <vt:vector size="1" baseType="lpstr">
      <vt:lpstr>Industrial Chemicals Charges (Customs) Regulations 2020</vt:lpstr>
    </vt:vector>
  </TitlesOfParts>
  <Manager/>
  <Company/>
  <LinksUpToDate>false</LinksUpToDate>
  <CharactersWithSpaces>7921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2020-06-24T01:02:00Z</dcterms:created>
  <dcterms:modified xsi:type="dcterms:W3CDTF">2020-06-24T01:02:00Z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Industrial Chemicals Charges (Customs) Regulations 2020</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25 June 2020</vt:lpwstr>
  </property>
  <property fmtid="{D5CDD505-2E9C-101B-9397-08002B2CF9AE}" pid="9" name="Exco">
    <vt:lpwstr>Yes</vt:lpwstr>
  </property>
  <property fmtid="{D5CDD505-2E9C-101B-9397-08002B2CF9AE}" pid="10" name="Authority">
    <vt:lpwstr>Unk</vt:lpwstr>
  </property>
  <property fmtid="{D5CDD505-2E9C-101B-9397-08002B2CF9AE}" pid="11" name="ID">
    <vt:lpwstr>OPC62849</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Industrial Chemicals Charges (Customs) Act 2017 </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25 June 2020</vt:lpwstr>
  </property>
</Properties>
</file>