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7FE9B" w14:textId="0E3791C3" w:rsidR="00092BBA" w:rsidRPr="00646C7D" w:rsidRDefault="00092BBA" w:rsidP="00092BBA">
      <w:pPr>
        <w:spacing w:before="100" w:beforeAutospacing="1" w:after="100" w:afterAutospacing="1"/>
        <w:jc w:val="center"/>
      </w:pPr>
      <w:r w:rsidRPr="00646C7D">
        <w:rPr>
          <w:rFonts w:ascii="Times New Roman,Bold" w:hAnsi="Times New Roman,Bold"/>
          <w:sz w:val="28"/>
          <w:szCs w:val="28"/>
        </w:rPr>
        <w:t>SUPPLEMENTARY EXPLANATORY STATEMENT</w:t>
      </w:r>
    </w:p>
    <w:p w14:paraId="1B84418F" w14:textId="4A6BF7A6" w:rsidR="00791ACA" w:rsidRPr="00646C7D" w:rsidRDefault="00092BBA" w:rsidP="00791ACA">
      <w:pPr>
        <w:jc w:val="center"/>
        <w:rPr>
          <w:sz w:val="22"/>
          <w:szCs w:val="22"/>
        </w:rPr>
      </w:pPr>
      <w:r w:rsidRPr="00646C7D">
        <w:rPr>
          <w:sz w:val="22"/>
          <w:szCs w:val="22"/>
        </w:rPr>
        <w:t xml:space="preserve">Approved by the </w:t>
      </w:r>
      <w:r w:rsidR="0088792F" w:rsidRPr="00646C7D">
        <w:rPr>
          <w:sz w:val="22"/>
          <w:szCs w:val="22"/>
        </w:rPr>
        <w:t>Minister for Regional Health, Regional Communications and Local Government</w:t>
      </w:r>
    </w:p>
    <w:p w14:paraId="7F9111F4" w14:textId="77777777" w:rsidR="0088792F" w:rsidRPr="00646C7D" w:rsidRDefault="0088792F" w:rsidP="00FF006B">
      <w:pPr>
        <w:jc w:val="center"/>
        <w:rPr>
          <w:rFonts w:ascii="Times New Roman,Italic" w:hAnsi="Times New Roman,Italic"/>
          <w:sz w:val="22"/>
          <w:szCs w:val="22"/>
        </w:rPr>
      </w:pPr>
    </w:p>
    <w:p w14:paraId="16F6DADD" w14:textId="77777777" w:rsidR="0088792F" w:rsidRPr="00646C7D" w:rsidRDefault="0088792F" w:rsidP="008141F5">
      <w:pPr>
        <w:ind w:right="91"/>
        <w:jc w:val="center"/>
        <w:rPr>
          <w:i/>
          <w:sz w:val="22"/>
          <w:szCs w:val="22"/>
          <w:lang w:eastAsia="en-AU"/>
        </w:rPr>
      </w:pPr>
      <w:r w:rsidRPr="00646C7D">
        <w:rPr>
          <w:i/>
          <w:sz w:val="22"/>
          <w:szCs w:val="22"/>
          <w:lang w:eastAsia="en-AU"/>
        </w:rPr>
        <w:t>Industrial Chemicals Charges (General) Act 2019</w:t>
      </w:r>
    </w:p>
    <w:p w14:paraId="173703D7" w14:textId="77777777" w:rsidR="0088792F" w:rsidRPr="00646C7D" w:rsidRDefault="0088792F" w:rsidP="008141F5">
      <w:pPr>
        <w:ind w:right="91"/>
        <w:jc w:val="center"/>
        <w:rPr>
          <w:sz w:val="22"/>
          <w:szCs w:val="22"/>
          <w:lang w:eastAsia="en-AU"/>
        </w:rPr>
      </w:pPr>
    </w:p>
    <w:p w14:paraId="349B0162" w14:textId="5F42AD44" w:rsidR="0088792F" w:rsidRPr="00646C7D" w:rsidRDefault="0088792F" w:rsidP="0088792F">
      <w:pPr>
        <w:ind w:right="91"/>
        <w:jc w:val="center"/>
        <w:rPr>
          <w:i/>
          <w:sz w:val="22"/>
          <w:szCs w:val="22"/>
          <w:lang w:eastAsia="en-AU"/>
        </w:rPr>
      </w:pPr>
      <w:r w:rsidRPr="00646C7D">
        <w:rPr>
          <w:i/>
          <w:sz w:val="22"/>
          <w:szCs w:val="22"/>
          <w:lang w:eastAsia="en-AU"/>
        </w:rPr>
        <w:t>Industrial Chemicals Charges (General) Regulations 2020</w:t>
      </w:r>
    </w:p>
    <w:p w14:paraId="1BFDE771" w14:textId="77777777" w:rsidR="0088792F" w:rsidRPr="00646C7D" w:rsidRDefault="0088792F" w:rsidP="0088792F">
      <w:pPr>
        <w:ind w:right="91"/>
        <w:jc w:val="center"/>
        <w:rPr>
          <w:i/>
          <w:lang w:eastAsia="en-A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0"/>
      </w:tblGrid>
      <w:tr w:rsidR="008A254E" w:rsidRPr="00646C7D" w14:paraId="6FD696A1" w14:textId="77777777" w:rsidTr="00092BBA">
        <w:tc>
          <w:tcPr>
            <w:tcW w:w="0" w:type="auto"/>
            <w:shd w:val="clear" w:color="auto" w:fill="FFFFFF"/>
            <w:vAlign w:val="center"/>
            <w:hideMark/>
          </w:tcPr>
          <w:p w14:paraId="74C733EB" w14:textId="77777777" w:rsidR="00092BBA" w:rsidRPr="00646C7D" w:rsidRDefault="00092BBA" w:rsidP="00092BBA">
            <w:pPr>
              <w:spacing w:before="100" w:beforeAutospacing="1" w:after="100" w:afterAutospacing="1"/>
              <w:rPr>
                <w:b/>
                <w:bCs/>
              </w:rPr>
            </w:pPr>
            <w:r w:rsidRPr="00646C7D">
              <w:rPr>
                <w:rFonts w:ascii="Times New Roman,Bold" w:hAnsi="Times New Roman,Bold"/>
                <w:b/>
                <w:bCs/>
                <w:sz w:val="22"/>
                <w:szCs w:val="22"/>
              </w:rPr>
              <w:t xml:space="preserve">Purpose of supplementary explanatory statement </w:t>
            </w:r>
          </w:p>
          <w:p w14:paraId="191FB104" w14:textId="744ADF0C" w:rsidR="00092BBA" w:rsidRPr="00646C7D" w:rsidRDefault="00092BBA" w:rsidP="0088792F">
            <w:pPr>
              <w:ind w:right="91"/>
              <w:rPr>
                <w:rFonts w:ascii="Times" w:hAnsi="Times"/>
                <w:sz w:val="22"/>
                <w:szCs w:val="22"/>
              </w:rPr>
            </w:pPr>
            <w:r w:rsidRPr="00646C7D">
              <w:rPr>
                <w:rFonts w:ascii="Times" w:hAnsi="Times"/>
                <w:sz w:val="22"/>
                <w:szCs w:val="22"/>
              </w:rPr>
              <w:t xml:space="preserve">This supplementary explanatory statement amends the initial explanatory statement (the explanatory statement) for the </w:t>
            </w:r>
            <w:r w:rsidR="0088792F" w:rsidRPr="00646C7D">
              <w:rPr>
                <w:rFonts w:ascii="Times" w:hAnsi="Times"/>
                <w:i/>
                <w:iCs/>
                <w:sz w:val="22"/>
                <w:szCs w:val="22"/>
              </w:rPr>
              <w:t>Industrial Chemicals Charges (General) Regulations 2020</w:t>
            </w:r>
            <w:r w:rsidR="0088792F" w:rsidRPr="00646C7D">
              <w:rPr>
                <w:rFonts w:ascii="Times" w:hAnsi="Times"/>
                <w:sz w:val="22"/>
                <w:szCs w:val="22"/>
              </w:rPr>
              <w:t xml:space="preserve"> </w:t>
            </w:r>
            <w:r w:rsidRPr="00646C7D">
              <w:rPr>
                <w:rFonts w:ascii="Times" w:hAnsi="Times"/>
                <w:sz w:val="22"/>
                <w:szCs w:val="22"/>
              </w:rPr>
              <w:t>(</w:t>
            </w:r>
            <w:r w:rsidR="0058601B" w:rsidRPr="00646C7D">
              <w:rPr>
                <w:rFonts w:ascii="Times" w:hAnsi="Times"/>
                <w:sz w:val="22"/>
                <w:szCs w:val="22"/>
              </w:rPr>
              <w:t>F</w:t>
            </w:r>
            <w:r w:rsidR="0053039C" w:rsidRPr="00646C7D">
              <w:rPr>
                <w:rFonts w:ascii="Times" w:hAnsi="Times"/>
                <w:sz w:val="22"/>
                <w:szCs w:val="22"/>
              </w:rPr>
              <w:t>2020L00797</w:t>
            </w:r>
            <w:r w:rsidRPr="00646C7D">
              <w:rPr>
                <w:rFonts w:ascii="Times" w:hAnsi="Times"/>
                <w:sz w:val="22"/>
                <w:szCs w:val="22"/>
              </w:rPr>
              <w:t>)</w:t>
            </w:r>
            <w:r w:rsidR="0044066C" w:rsidRPr="00646C7D">
              <w:rPr>
                <w:rFonts w:ascii="Times" w:hAnsi="Times"/>
                <w:sz w:val="22"/>
                <w:szCs w:val="22"/>
              </w:rPr>
              <w:t xml:space="preserve"> </w:t>
            </w:r>
            <w:r w:rsidRPr="00646C7D">
              <w:rPr>
                <w:rFonts w:ascii="Times" w:hAnsi="Times"/>
                <w:sz w:val="22"/>
                <w:szCs w:val="22"/>
              </w:rPr>
              <w:t>(the R</w:t>
            </w:r>
            <w:r w:rsidR="005E5131" w:rsidRPr="00646C7D">
              <w:rPr>
                <w:rFonts w:ascii="Times" w:hAnsi="Times"/>
                <w:sz w:val="22"/>
                <w:szCs w:val="22"/>
              </w:rPr>
              <w:t>egulations</w:t>
            </w:r>
            <w:r w:rsidRPr="00646C7D">
              <w:rPr>
                <w:rFonts w:ascii="Times" w:hAnsi="Times"/>
                <w:sz w:val="22"/>
                <w:szCs w:val="22"/>
              </w:rPr>
              <w:t xml:space="preserve">), in accordance with paragraph 15J(1)(c) of the </w:t>
            </w:r>
            <w:r w:rsidRPr="00646C7D">
              <w:rPr>
                <w:rFonts w:ascii="Times" w:hAnsi="Times"/>
                <w:i/>
                <w:iCs/>
                <w:sz w:val="22"/>
                <w:szCs w:val="22"/>
              </w:rPr>
              <w:t>Legislation Act 2003</w:t>
            </w:r>
            <w:r w:rsidRPr="00646C7D">
              <w:rPr>
                <w:rFonts w:ascii="Times" w:hAnsi="Times"/>
                <w:sz w:val="22"/>
                <w:szCs w:val="22"/>
              </w:rPr>
              <w:t xml:space="preserve"> (the LA). </w:t>
            </w:r>
          </w:p>
        </w:tc>
      </w:tr>
    </w:tbl>
    <w:p w14:paraId="493D5684" w14:textId="31EC0B94" w:rsidR="009A593F" w:rsidRPr="00646C7D" w:rsidRDefault="009A593F" w:rsidP="009A593F">
      <w:pPr>
        <w:spacing w:before="100" w:beforeAutospacing="1" w:after="100" w:afterAutospacing="1"/>
        <w:rPr>
          <w:rFonts w:ascii="Times New Roman,Bold" w:hAnsi="Times New Roman,Bold"/>
          <w:b/>
          <w:bCs/>
          <w:sz w:val="22"/>
          <w:szCs w:val="22"/>
        </w:rPr>
      </w:pPr>
      <w:r w:rsidRPr="00646C7D">
        <w:rPr>
          <w:rFonts w:ascii="Times New Roman,Bold" w:hAnsi="Times New Roman,Bold"/>
          <w:b/>
          <w:bCs/>
          <w:sz w:val="22"/>
          <w:szCs w:val="22"/>
        </w:rPr>
        <w:t>Amendments to explanatory statement for the R</w:t>
      </w:r>
      <w:r w:rsidR="005E5131" w:rsidRPr="00646C7D">
        <w:rPr>
          <w:rFonts w:ascii="Times New Roman,Bold" w:hAnsi="Times New Roman,Bold"/>
          <w:b/>
          <w:bCs/>
          <w:sz w:val="22"/>
          <w:szCs w:val="22"/>
        </w:rPr>
        <w:t>egulations</w:t>
      </w:r>
    </w:p>
    <w:p w14:paraId="3F75B226" w14:textId="559E7AD8" w:rsidR="00204DAB" w:rsidRPr="00646C7D" w:rsidRDefault="00B91FD9" w:rsidP="006C1AEE">
      <w:pPr>
        <w:spacing w:before="100" w:beforeAutospacing="1" w:after="100" w:afterAutospacing="1"/>
        <w:rPr>
          <w:rFonts w:ascii="Times New Roman,Italic" w:hAnsi="Times New Roman,Italic"/>
          <w:i/>
          <w:iCs/>
          <w:sz w:val="22"/>
          <w:szCs w:val="22"/>
        </w:rPr>
      </w:pPr>
      <w:r w:rsidRPr="00646C7D">
        <w:rPr>
          <w:rFonts w:ascii="Times New Roman,Italic" w:hAnsi="Times New Roman,Italic"/>
          <w:i/>
          <w:iCs/>
          <w:sz w:val="22"/>
          <w:szCs w:val="22"/>
        </w:rPr>
        <w:t>After</w:t>
      </w:r>
      <w:r w:rsidR="00092BBA" w:rsidRPr="00646C7D">
        <w:rPr>
          <w:rFonts w:ascii="Times New Roman,Italic" w:hAnsi="Times New Roman,Italic"/>
          <w:i/>
          <w:iCs/>
          <w:sz w:val="22"/>
          <w:szCs w:val="22"/>
        </w:rPr>
        <w:t xml:space="preserve"> </w:t>
      </w:r>
      <w:r w:rsidR="000E1326" w:rsidRPr="00646C7D">
        <w:rPr>
          <w:rFonts w:ascii="Times New Roman,Italic" w:hAnsi="Times New Roman,Italic"/>
          <w:i/>
          <w:iCs/>
          <w:sz w:val="22"/>
          <w:szCs w:val="22"/>
        </w:rPr>
        <w:t xml:space="preserve">the first existing paragraph in </w:t>
      </w:r>
      <w:r w:rsidR="00342E75" w:rsidRPr="00646C7D">
        <w:rPr>
          <w:rFonts w:ascii="Times New Roman,Italic" w:hAnsi="Times New Roman,Italic"/>
          <w:i/>
          <w:iCs/>
          <w:sz w:val="22"/>
          <w:szCs w:val="22"/>
        </w:rPr>
        <w:t>s</w:t>
      </w:r>
      <w:r w:rsidR="000E1326" w:rsidRPr="00646C7D">
        <w:rPr>
          <w:rFonts w:ascii="Times New Roman,Italic" w:hAnsi="Times New Roman,Italic"/>
          <w:i/>
          <w:iCs/>
          <w:sz w:val="22"/>
          <w:szCs w:val="22"/>
        </w:rPr>
        <w:t>ection</w:t>
      </w:r>
      <w:r w:rsidRPr="00646C7D">
        <w:rPr>
          <w:rFonts w:ascii="Times New Roman,Italic" w:hAnsi="Times New Roman,Italic"/>
          <w:i/>
          <w:iCs/>
          <w:sz w:val="22"/>
          <w:szCs w:val="22"/>
        </w:rPr>
        <w:t xml:space="preserve"> </w:t>
      </w:r>
      <w:r w:rsidR="000E1326" w:rsidRPr="00646C7D">
        <w:rPr>
          <w:rFonts w:ascii="Times New Roman,Italic" w:hAnsi="Times New Roman,Italic"/>
          <w:i/>
          <w:iCs/>
          <w:sz w:val="22"/>
          <w:szCs w:val="22"/>
        </w:rPr>
        <w:t xml:space="preserve">5 </w:t>
      </w:r>
      <w:r w:rsidRPr="00646C7D">
        <w:rPr>
          <w:rFonts w:ascii="Times New Roman,Italic" w:hAnsi="Times New Roman,Italic"/>
          <w:i/>
          <w:iCs/>
          <w:sz w:val="22"/>
          <w:szCs w:val="22"/>
        </w:rPr>
        <w:t xml:space="preserve">and before </w:t>
      </w:r>
      <w:r w:rsidR="000E1326" w:rsidRPr="00646C7D">
        <w:rPr>
          <w:rFonts w:ascii="Times New Roman,Italic" w:hAnsi="Times New Roman,Italic"/>
          <w:i/>
          <w:iCs/>
          <w:sz w:val="22"/>
          <w:szCs w:val="22"/>
        </w:rPr>
        <w:t xml:space="preserve">the second paragraph in </w:t>
      </w:r>
      <w:r w:rsidR="00342E75" w:rsidRPr="00646C7D">
        <w:rPr>
          <w:rFonts w:ascii="Times New Roman,Italic" w:hAnsi="Times New Roman,Italic"/>
          <w:i/>
          <w:iCs/>
          <w:sz w:val="22"/>
          <w:szCs w:val="22"/>
        </w:rPr>
        <w:t>s</w:t>
      </w:r>
      <w:r w:rsidR="000E1326" w:rsidRPr="00646C7D">
        <w:rPr>
          <w:rFonts w:ascii="Times New Roman,Italic" w:hAnsi="Times New Roman,Italic"/>
          <w:i/>
          <w:iCs/>
          <w:sz w:val="22"/>
          <w:szCs w:val="22"/>
        </w:rPr>
        <w:t>ection 5</w:t>
      </w:r>
      <w:r w:rsidRPr="00646C7D">
        <w:rPr>
          <w:rFonts w:ascii="Times New Roman,Italic" w:hAnsi="Times New Roman,Italic"/>
          <w:i/>
          <w:iCs/>
          <w:sz w:val="22"/>
          <w:szCs w:val="22"/>
        </w:rPr>
        <w:t xml:space="preserve"> </w:t>
      </w:r>
      <w:r w:rsidR="00092BBA" w:rsidRPr="00646C7D">
        <w:rPr>
          <w:rFonts w:ascii="Times New Roman,Italic" w:hAnsi="Times New Roman,Italic"/>
          <w:i/>
          <w:iCs/>
          <w:sz w:val="22"/>
          <w:szCs w:val="22"/>
        </w:rPr>
        <w:t xml:space="preserve">to the explanatory statement, </w:t>
      </w:r>
      <w:r w:rsidR="00E401CD" w:rsidRPr="00646C7D">
        <w:rPr>
          <w:rFonts w:ascii="Times New Roman,Italic" w:hAnsi="Times New Roman,Italic"/>
          <w:i/>
          <w:iCs/>
          <w:sz w:val="22"/>
          <w:szCs w:val="22"/>
        </w:rPr>
        <w:t>insert</w:t>
      </w:r>
      <w:r w:rsidR="00092BBA" w:rsidRPr="00646C7D">
        <w:rPr>
          <w:rFonts w:ascii="Times New Roman,Italic" w:hAnsi="Times New Roman,Italic"/>
          <w:i/>
          <w:iCs/>
          <w:sz w:val="22"/>
          <w:szCs w:val="22"/>
        </w:rPr>
        <w:t xml:space="preserve"> the new paragraphs below: </w:t>
      </w:r>
    </w:p>
    <w:p w14:paraId="143130D2" w14:textId="3C686D70" w:rsidR="00C70A70" w:rsidRPr="00646C7D" w:rsidRDefault="00C70A70" w:rsidP="00C70A70">
      <w:pPr>
        <w:ind w:right="91"/>
        <w:rPr>
          <w:rFonts w:cstheme="minorHAnsi"/>
          <w:sz w:val="22"/>
          <w:szCs w:val="22"/>
          <w:lang w:eastAsia="en-AU"/>
        </w:rPr>
      </w:pPr>
      <w:r w:rsidRPr="00646C7D">
        <w:rPr>
          <w:rFonts w:cstheme="minorHAnsi"/>
          <w:sz w:val="22"/>
          <w:szCs w:val="22"/>
          <w:lang w:eastAsia="en-AU"/>
        </w:rPr>
        <w:t>Section 6 of</w:t>
      </w:r>
      <w:r w:rsidR="00F0234E" w:rsidRPr="00646C7D">
        <w:rPr>
          <w:rFonts w:cstheme="minorHAnsi"/>
          <w:sz w:val="22"/>
          <w:szCs w:val="22"/>
          <w:lang w:eastAsia="en-AU"/>
        </w:rPr>
        <w:t xml:space="preserve"> the</w:t>
      </w:r>
      <w:r w:rsidRPr="00646C7D">
        <w:rPr>
          <w:rFonts w:cstheme="minorHAnsi"/>
          <w:sz w:val="22"/>
          <w:szCs w:val="22"/>
          <w:lang w:eastAsia="en-AU"/>
        </w:rPr>
        <w:t xml:space="preserve"> </w:t>
      </w:r>
      <w:r w:rsidRPr="00646C7D">
        <w:rPr>
          <w:rFonts w:cstheme="minorHAnsi"/>
          <w:i/>
          <w:iCs/>
          <w:sz w:val="22"/>
          <w:szCs w:val="22"/>
          <w:lang w:eastAsia="en-AU"/>
        </w:rPr>
        <w:t>Industrial Chemicals Charges (General) Act 2019</w:t>
      </w:r>
      <w:r w:rsidRPr="00646C7D">
        <w:rPr>
          <w:rFonts w:cstheme="minorHAnsi"/>
          <w:sz w:val="22"/>
          <w:szCs w:val="22"/>
          <w:lang w:eastAsia="en-AU"/>
        </w:rPr>
        <w:t xml:space="preserve"> </w:t>
      </w:r>
      <w:r w:rsidR="007D7D4F" w:rsidRPr="00646C7D">
        <w:rPr>
          <w:rFonts w:cstheme="minorHAnsi"/>
          <w:sz w:val="22"/>
          <w:szCs w:val="22"/>
          <w:lang w:eastAsia="en-AU"/>
        </w:rPr>
        <w:t xml:space="preserve">(the Act) </w:t>
      </w:r>
      <w:r w:rsidRPr="00646C7D">
        <w:rPr>
          <w:rFonts w:cstheme="minorHAnsi"/>
          <w:sz w:val="22"/>
          <w:szCs w:val="22"/>
          <w:lang w:eastAsia="en-AU"/>
        </w:rPr>
        <w:t xml:space="preserve">imposes </w:t>
      </w:r>
      <w:r w:rsidR="00F0234E" w:rsidRPr="00646C7D">
        <w:rPr>
          <w:rFonts w:cstheme="minorHAnsi"/>
          <w:sz w:val="22"/>
          <w:szCs w:val="22"/>
          <w:lang w:eastAsia="en-AU"/>
        </w:rPr>
        <w:t>a registration</w:t>
      </w:r>
      <w:r w:rsidRPr="00646C7D">
        <w:rPr>
          <w:rFonts w:cstheme="minorHAnsi"/>
          <w:sz w:val="22"/>
          <w:szCs w:val="22"/>
          <w:lang w:eastAsia="en-AU"/>
        </w:rPr>
        <w:t xml:space="preserve"> charge </w:t>
      </w:r>
      <w:r w:rsidR="00F0234E" w:rsidRPr="00646C7D">
        <w:rPr>
          <w:rFonts w:cstheme="minorHAnsi"/>
          <w:sz w:val="22"/>
          <w:szCs w:val="22"/>
          <w:lang w:eastAsia="en-AU"/>
        </w:rPr>
        <w:t xml:space="preserve">on certain introducers of industrial chemicals </w:t>
      </w:r>
      <w:r w:rsidRPr="00646C7D">
        <w:rPr>
          <w:rFonts w:cstheme="minorHAnsi"/>
          <w:sz w:val="22"/>
          <w:szCs w:val="22"/>
          <w:lang w:eastAsia="en-AU"/>
        </w:rPr>
        <w:t xml:space="preserve">and section 7 of the Act specifies that the amount of the registration charge is as set out in the </w:t>
      </w:r>
      <w:r w:rsidR="00F07951" w:rsidRPr="00646C7D">
        <w:rPr>
          <w:rFonts w:cstheme="minorHAnsi"/>
          <w:sz w:val="22"/>
          <w:szCs w:val="22"/>
          <w:lang w:eastAsia="en-AU"/>
        </w:rPr>
        <w:t>R</w:t>
      </w:r>
      <w:r w:rsidRPr="00646C7D">
        <w:rPr>
          <w:rFonts w:cstheme="minorHAnsi"/>
          <w:sz w:val="22"/>
          <w:szCs w:val="22"/>
          <w:lang w:eastAsia="en-AU"/>
        </w:rPr>
        <w:t xml:space="preserve">egulations. </w:t>
      </w:r>
    </w:p>
    <w:p w14:paraId="02D27EBB" w14:textId="77777777" w:rsidR="00C70A70" w:rsidRPr="00646C7D" w:rsidRDefault="00C70A70" w:rsidP="00C70A70">
      <w:pPr>
        <w:ind w:right="91"/>
        <w:rPr>
          <w:rFonts w:cstheme="minorHAnsi"/>
          <w:sz w:val="22"/>
          <w:szCs w:val="22"/>
          <w:lang w:eastAsia="en-AU"/>
        </w:rPr>
      </w:pPr>
    </w:p>
    <w:p w14:paraId="3E2AAB33" w14:textId="1FCCF629" w:rsidR="00C70A70" w:rsidRPr="00646C7D" w:rsidRDefault="00C70A70" w:rsidP="00C70A70">
      <w:pPr>
        <w:ind w:right="91"/>
        <w:rPr>
          <w:rFonts w:cstheme="minorHAnsi"/>
          <w:sz w:val="22"/>
          <w:szCs w:val="22"/>
          <w:lang w:eastAsia="en-AU"/>
        </w:rPr>
      </w:pPr>
      <w:r w:rsidRPr="00646C7D">
        <w:rPr>
          <w:rFonts w:cstheme="minorHAnsi"/>
          <w:sz w:val="22"/>
          <w:szCs w:val="22"/>
          <w:lang w:eastAsia="en-AU"/>
        </w:rPr>
        <w:t xml:space="preserve">The Act does not set any strict limits on the imposition of the registration charge in that there is no cap on the amount that may be imposed; however, subsection 7(2) of the Act provides that the amount may be determined having regard to the value of industrial chemicals introduced by a person </w:t>
      </w:r>
      <w:r w:rsidR="00BE16B8" w:rsidRPr="00646C7D">
        <w:rPr>
          <w:rFonts w:cstheme="minorHAnsi"/>
          <w:sz w:val="22"/>
          <w:szCs w:val="22"/>
          <w:lang w:eastAsia="en-AU"/>
        </w:rPr>
        <w:t>during a registration year or a financial year</w:t>
      </w:r>
      <w:r w:rsidRPr="00646C7D">
        <w:rPr>
          <w:rFonts w:cstheme="minorHAnsi"/>
          <w:sz w:val="22"/>
          <w:szCs w:val="22"/>
          <w:lang w:eastAsia="en-AU"/>
        </w:rPr>
        <w:t>.</w:t>
      </w:r>
    </w:p>
    <w:p w14:paraId="4B2D736C" w14:textId="77777777" w:rsidR="000373BF" w:rsidRPr="00646C7D" w:rsidRDefault="000373BF" w:rsidP="000373BF">
      <w:pPr>
        <w:ind w:right="91"/>
        <w:rPr>
          <w:rFonts w:asciiTheme="minorHAnsi" w:hAnsiTheme="minorHAnsi" w:cstheme="minorHAnsi"/>
          <w:sz w:val="22"/>
          <w:szCs w:val="22"/>
          <w:lang w:eastAsia="en-AU"/>
        </w:rPr>
      </w:pPr>
    </w:p>
    <w:p w14:paraId="2A7072F8" w14:textId="63B1F5BD" w:rsidR="000373BF" w:rsidRPr="00646C7D" w:rsidRDefault="000373BF" w:rsidP="000373BF">
      <w:pPr>
        <w:ind w:right="91"/>
        <w:rPr>
          <w:rFonts w:cstheme="minorHAnsi"/>
          <w:sz w:val="22"/>
          <w:szCs w:val="22"/>
          <w:lang w:eastAsia="en-AU"/>
        </w:rPr>
      </w:pPr>
      <w:r w:rsidRPr="00646C7D">
        <w:rPr>
          <w:rFonts w:cstheme="minorHAnsi"/>
          <w:sz w:val="22"/>
          <w:szCs w:val="22"/>
          <w:lang w:eastAsia="en-AU"/>
        </w:rPr>
        <w:t>In accordance with the Australian Government Charging Framework and Cost Recovery Guidelines</w:t>
      </w:r>
      <w:r w:rsidR="005D4FD3" w:rsidRPr="00646C7D">
        <w:rPr>
          <w:rFonts w:cstheme="minorHAnsi"/>
          <w:sz w:val="22"/>
          <w:szCs w:val="22"/>
          <w:lang w:eastAsia="en-AU"/>
        </w:rPr>
        <w:t xml:space="preserve">, </w:t>
      </w:r>
      <w:r w:rsidRPr="00646C7D">
        <w:rPr>
          <w:rFonts w:cstheme="minorHAnsi"/>
          <w:sz w:val="22"/>
          <w:szCs w:val="22"/>
          <w:lang w:eastAsia="en-AU"/>
        </w:rPr>
        <w:t xml:space="preserve">the registration charge is imposed for regulatory services that are provided to a group of individuals or organisations (e.g. an industry sector) rather than to a specific individual or organisation. </w:t>
      </w:r>
      <w:r w:rsidR="00F0234E" w:rsidRPr="00646C7D">
        <w:rPr>
          <w:rFonts w:cstheme="minorHAnsi"/>
          <w:sz w:val="22"/>
          <w:szCs w:val="22"/>
          <w:lang w:eastAsia="en-AU"/>
        </w:rPr>
        <w:t>Consistent with this government policy,</w:t>
      </w:r>
      <w:r w:rsidRPr="00646C7D">
        <w:rPr>
          <w:rFonts w:cstheme="minorHAnsi"/>
          <w:sz w:val="22"/>
          <w:szCs w:val="22"/>
          <w:lang w:eastAsia="en-AU"/>
        </w:rPr>
        <w:t xml:space="preserve"> the </w:t>
      </w:r>
      <w:r w:rsidR="00F0234E" w:rsidRPr="00646C7D">
        <w:rPr>
          <w:rFonts w:cstheme="minorHAnsi"/>
          <w:sz w:val="22"/>
          <w:szCs w:val="22"/>
          <w:lang w:eastAsia="en-AU"/>
        </w:rPr>
        <w:t xml:space="preserve">registration </w:t>
      </w:r>
      <w:r w:rsidRPr="00646C7D">
        <w:rPr>
          <w:rFonts w:cstheme="minorHAnsi"/>
          <w:sz w:val="22"/>
          <w:szCs w:val="22"/>
          <w:lang w:eastAsia="en-AU"/>
        </w:rPr>
        <w:t xml:space="preserve">charge is used to </w:t>
      </w:r>
      <w:r w:rsidR="00F0234E" w:rsidRPr="00646C7D">
        <w:rPr>
          <w:rFonts w:cstheme="minorHAnsi"/>
          <w:sz w:val="22"/>
          <w:szCs w:val="22"/>
          <w:lang w:eastAsia="en-AU"/>
        </w:rPr>
        <w:t xml:space="preserve">recover </w:t>
      </w:r>
      <w:r w:rsidRPr="00646C7D">
        <w:rPr>
          <w:rFonts w:cstheme="minorHAnsi"/>
          <w:sz w:val="22"/>
          <w:szCs w:val="22"/>
          <w:lang w:eastAsia="en-AU"/>
        </w:rPr>
        <w:t xml:space="preserve">the cost of AICIS regulatory activities except for services provided directly to a specific individual or organisation, for which a fee is charged for each discrete service. </w:t>
      </w:r>
    </w:p>
    <w:p w14:paraId="622FB2F8" w14:textId="77777777" w:rsidR="00C70A70" w:rsidRPr="00646C7D" w:rsidRDefault="00C70A70" w:rsidP="00C70A70">
      <w:pPr>
        <w:ind w:right="91"/>
        <w:rPr>
          <w:rFonts w:cstheme="minorHAnsi"/>
          <w:sz w:val="22"/>
          <w:szCs w:val="22"/>
          <w:lang w:eastAsia="en-AU"/>
        </w:rPr>
      </w:pPr>
    </w:p>
    <w:p w14:paraId="012898A6" w14:textId="003C8FDA" w:rsidR="000373BF" w:rsidRPr="00646C7D" w:rsidRDefault="000373BF" w:rsidP="00C70A70">
      <w:pPr>
        <w:ind w:right="91"/>
        <w:rPr>
          <w:rFonts w:cstheme="minorHAnsi"/>
          <w:sz w:val="22"/>
          <w:szCs w:val="22"/>
          <w:lang w:eastAsia="en-AU"/>
        </w:rPr>
      </w:pPr>
      <w:r w:rsidRPr="00646C7D">
        <w:rPr>
          <w:rFonts w:cstheme="minorHAnsi"/>
          <w:sz w:val="22"/>
          <w:szCs w:val="22"/>
          <w:lang w:eastAsia="en-AU"/>
        </w:rPr>
        <w:t>In this way, the</w:t>
      </w:r>
      <w:r w:rsidR="00C70A70" w:rsidRPr="00646C7D">
        <w:rPr>
          <w:rFonts w:cstheme="minorHAnsi"/>
          <w:sz w:val="22"/>
          <w:szCs w:val="22"/>
          <w:lang w:eastAsia="en-AU"/>
        </w:rPr>
        <w:t xml:space="preserve"> registration charge enables recovery of the costs of AICIS’s day-to-day regulation of the introduction of industrial chemicals.</w:t>
      </w:r>
      <w:r w:rsidR="00F0234E" w:rsidRPr="00646C7D">
        <w:rPr>
          <w:rFonts w:cstheme="minorHAnsi"/>
          <w:sz w:val="22"/>
          <w:szCs w:val="22"/>
          <w:lang w:eastAsia="en-AU"/>
        </w:rPr>
        <w:t xml:space="preserve"> </w:t>
      </w:r>
      <w:r w:rsidR="00C70A70" w:rsidRPr="00646C7D">
        <w:rPr>
          <w:rFonts w:cstheme="minorHAnsi"/>
          <w:sz w:val="22"/>
          <w:szCs w:val="22"/>
          <w:lang w:eastAsia="en-AU"/>
        </w:rPr>
        <w:t>For example, the registration charge helps fund activities including post-market compliance monitoring and enforcement, provision of information and recommendations about managing risks arising from the introduction and use of industrial chemicals, collection and publication of information and statistics, and giving effect to Australia’s international obligations relating to the regulation of industrial chemicals.</w:t>
      </w:r>
    </w:p>
    <w:p w14:paraId="4AD758AB" w14:textId="77777777" w:rsidR="00C70A70" w:rsidRPr="00646C7D" w:rsidRDefault="00C70A70" w:rsidP="00C70A70">
      <w:pPr>
        <w:ind w:right="91"/>
        <w:rPr>
          <w:rFonts w:cstheme="minorHAnsi"/>
          <w:sz w:val="22"/>
          <w:szCs w:val="22"/>
          <w:lang w:eastAsia="en-AU"/>
        </w:rPr>
      </w:pPr>
    </w:p>
    <w:p w14:paraId="2A710E22" w14:textId="71BA3A55" w:rsidR="00204DAB" w:rsidRPr="00646C7D" w:rsidRDefault="00C70A70" w:rsidP="00C70A70">
      <w:pPr>
        <w:ind w:right="91"/>
        <w:rPr>
          <w:rFonts w:cstheme="minorHAnsi"/>
          <w:sz w:val="22"/>
          <w:szCs w:val="22"/>
          <w:lang w:eastAsia="en-AU"/>
        </w:rPr>
      </w:pPr>
      <w:r w:rsidRPr="00646C7D">
        <w:rPr>
          <w:rFonts w:cstheme="minorHAnsi"/>
          <w:sz w:val="22"/>
          <w:szCs w:val="22"/>
          <w:lang w:eastAsia="en-AU"/>
        </w:rPr>
        <w:t>The</w:t>
      </w:r>
      <w:r w:rsidR="00F0234E" w:rsidRPr="00646C7D">
        <w:rPr>
          <w:rFonts w:cstheme="minorHAnsi"/>
          <w:sz w:val="22"/>
          <w:szCs w:val="22"/>
          <w:lang w:eastAsia="en-AU"/>
        </w:rPr>
        <w:t xml:space="preserve"> charge is not intended to be </w:t>
      </w:r>
      <w:r w:rsidRPr="00646C7D">
        <w:rPr>
          <w:rFonts w:cstheme="minorHAnsi"/>
          <w:sz w:val="22"/>
          <w:szCs w:val="22"/>
          <w:lang w:eastAsia="en-AU"/>
        </w:rPr>
        <w:t>characterised as a general taxation.</w:t>
      </w:r>
      <w:r w:rsidR="000C6712" w:rsidRPr="00646C7D">
        <w:rPr>
          <w:rFonts w:cstheme="minorHAnsi"/>
          <w:sz w:val="22"/>
          <w:szCs w:val="22"/>
          <w:lang w:eastAsia="en-AU"/>
        </w:rPr>
        <w:t xml:space="preserve"> </w:t>
      </w:r>
      <w:r w:rsidRPr="00646C7D">
        <w:rPr>
          <w:rFonts w:cstheme="minorHAnsi"/>
          <w:sz w:val="22"/>
          <w:szCs w:val="22"/>
          <w:lang w:eastAsia="en-AU"/>
        </w:rPr>
        <w:t>Rather, the charge is a cost recovery levy, earmarked to fund activity that relates to the group of persons being charged (namely registrants introducing industrial chemicals into Australia in a registration year).</w:t>
      </w:r>
      <w:r w:rsidR="000C6712" w:rsidRPr="00646C7D">
        <w:rPr>
          <w:rFonts w:cstheme="minorHAnsi"/>
          <w:sz w:val="22"/>
          <w:szCs w:val="22"/>
          <w:lang w:eastAsia="en-AU"/>
        </w:rPr>
        <w:t xml:space="preserve"> </w:t>
      </w:r>
      <w:r w:rsidRPr="00646C7D">
        <w:rPr>
          <w:rFonts w:cstheme="minorHAnsi"/>
          <w:sz w:val="22"/>
          <w:szCs w:val="22"/>
          <w:lang w:eastAsia="en-AU"/>
        </w:rPr>
        <w:t xml:space="preserve">As detailed in the </w:t>
      </w:r>
      <w:r w:rsidR="0026586F" w:rsidRPr="00646C7D">
        <w:rPr>
          <w:rFonts w:cstheme="minorHAnsi"/>
          <w:sz w:val="22"/>
          <w:szCs w:val="22"/>
        </w:rPr>
        <w:t>Cost Recovery Guidelines</w:t>
      </w:r>
      <w:r w:rsidRPr="00646C7D">
        <w:rPr>
          <w:rFonts w:cstheme="minorHAnsi"/>
          <w:sz w:val="22"/>
          <w:szCs w:val="22"/>
          <w:lang w:eastAsia="en-AU"/>
        </w:rPr>
        <w:t>, this is an appropriate circumstance in which to apply the guidelines to determine the relevant charge.</w:t>
      </w:r>
    </w:p>
    <w:p w14:paraId="715A8BF6" w14:textId="5198805C" w:rsidR="00204DAB" w:rsidRPr="00646C7D" w:rsidRDefault="000E1326" w:rsidP="006C1AEE">
      <w:pPr>
        <w:spacing w:before="100" w:beforeAutospacing="1" w:after="100" w:afterAutospacing="1"/>
        <w:rPr>
          <w:rFonts w:ascii="Times New Roman,Italic" w:hAnsi="Times New Roman,Italic"/>
          <w:i/>
          <w:iCs/>
          <w:sz w:val="22"/>
          <w:szCs w:val="22"/>
        </w:rPr>
      </w:pPr>
      <w:r w:rsidRPr="00646C7D">
        <w:rPr>
          <w:rFonts w:ascii="Times New Roman,Italic" w:hAnsi="Times New Roman,Italic"/>
          <w:i/>
          <w:iCs/>
          <w:sz w:val="22"/>
          <w:szCs w:val="22"/>
        </w:rPr>
        <w:t xml:space="preserve">After the existing paragraph in </w:t>
      </w:r>
      <w:r w:rsidR="00342E75" w:rsidRPr="00646C7D">
        <w:rPr>
          <w:rFonts w:ascii="Times New Roman,Italic" w:hAnsi="Times New Roman,Italic"/>
          <w:i/>
          <w:iCs/>
          <w:sz w:val="22"/>
          <w:szCs w:val="22"/>
        </w:rPr>
        <w:t>s</w:t>
      </w:r>
      <w:r w:rsidRPr="00646C7D">
        <w:rPr>
          <w:rFonts w:ascii="Times New Roman,Italic" w:hAnsi="Times New Roman,Italic"/>
          <w:i/>
          <w:iCs/>
          <w:sz w:val="22"/>
          <w:szCs w:val="22"/>
        </w:rPr>
        <w:t xml:space="preserve">ection 6 insert the new paragraphs below: </w:t>
      </w:r>
    </w:p>
    <w:p w14:paraId="254EBED4" w14:textId="6E3FC114" w:rsidR="00C70A70" w:rsidRPr="00646C7D" w:rsidRDefault="00F0234E" w:rsidP="00C70A70">
      <w:pPr>
        <w:ind w:right="91"/>
        <w:rPr>
          <w:rFonts w:cstheme="minorHAnsi"/>
          <w:sz w:val="22"/>
          <w:szCs w:val="22"/>
          <w:lang w:eastAsia="en-AU"/>
        </w:rPr>
      </w:pPr>
      <w:r w:rsidRPr="00646C7D">
        <w:rPr>
          <w:rFonts w:cstheme="minorHAnsi"/>
          <w:sz w:val="22"/>
          <w:szCs w:val="22"/>
          <w:lang w:eastAsia="en-AU"/>
        </w:rPr>
        <w:t xml:space="preserve">Consistent with the </w:t>
      </w:r>
      <w:r w:rsidR="005D4FD3" w:rsidRPr="00646C7D">
        <w:rPr>
          <w:rFonts w:cstheme="minorHAnsi"/>
          <w:sz w:val="22"/>
          <w:szCs w:val="22"/>
        </w:rPr>
        <w:t>Cost Recovery Guidelines</w:t>
      </w:r>
      <w:r w:rsidR="00C70A70" w:rsidRPr="00646C7D">
        <w:rPr>
          <w:rFonts w:cstheme="minorHAnsi"/>
          <w:sz w:val="22"/>
          <w:szCs w:val="22"/>
        </w:rPr>
        <w:t xml:space="preserve">, </w:t>
      </w:r>
      <w:r w:rsidR="00C70A70" w:rsidRPr="00646C7D">
        <w:rPr>
          <w:rFonts w:cstheme="minorHAnsi"/>
          <w:sz w:val="22"/>
          <w:szCs w:val="22"/>
          <w:lang w:eastAsia="en-AU"/>
        </w:rPr>
        <w:t>the amount payable bear</w:t>
      </w:r>
      <w:r w:rsidRPr="00646C7D">
        <w:rPr>
          <w:rFonts w:cstheme="minorHAnsi"/>
          <w:sz w:val="22"/>
          <w:szCs w:val="22"/>
          <w:lang w:eastAsia="en-AU"/>
        </w:rPr>
        <w:t>s</w:t>
      </w:r>
      <w:r w:rsidR="00C70A70" w:rsidRPr="00646C7D">
        <w:rPr>
          <w:rFonts w:cstheme="minorHAnsi"/>
          <w:sz w:val="22"/>
          <w:szCs w:val="22"/>
          <w:lang w:eastAsia="en-AU"/>
        </w:rPr>
        <w:t xml:space="preserve"> a </w:t>
      </w:r>
      <w:r w:rsidRPr="00646C7D">
        <w:rPr>
          <w:rFonts w:cstheme="minorHAnsi"/>
          <w:sz w:val="22"/>
          <w:szCs w:val="22"/>
          <w:lang w:eastAsia="en-AU"/>
        </w:rPr>
        <w:t xml:space="preserve">direct and </w:t>
      </w:r>
      <w:r w:rsidR="00C70A70" w:rsidRPr="00646C7D">
        <w:rPr>
          <w:rFonts w:cstheme="minorHAnsi"/>
          <w:sz w:val="22"/>
          <w:szCs w:val="22"/>
          <w:lang w:eastAsia="en-AU"/>
        </w:rPr>
        <w:t xml:space="preserve">reasonable relationship to the driver of regulatory activities </w:t>
      </w:r>
      <w:r w:rsidRPr="00646C7D">
        <w:rPr>
          <w:rFonts w:cstheme="minorHAnsi"/>
          <w:sz w:val="22"/>
          <w:szCs w:val="22"/>
          <w:lang w:eastAsia="en-AU"/>
        </w:rPr>
        <w:t xml:space="preserve">because it </w:t>
      </w:r>
      <w:r w:rsidR="00C70A70" w:rsidRPr="00646C7D">
        <w:rPr>
          <w:rFonts w:cstheme="minorHAnsi"/>
          <w:sz w:val="22"/>
          <w:szCs w:val="22"/>
          <w:lang w:eastAsia="en-AU"/>
        </w:rPr>
        <w:t xml:space="preserve">approximates the level of resources used </w:t>
      </w:r>
      <w:r w:rsidR="00C70A70" w:rsidRPr="00646C7D">
        <w:rPr>
          <w:rFonts w:cstheme="minorHAnsi"/>
          <w:sz w:val="22"/>
          <w:szCs w:val="22"/>
          <w:lang w:eastAsia="en-AU"/>
        </w:rPr>
        <w:lastRenderedPageBreak/>
        <w:t>to provide the activity across the regulated group. Consistent with the principle set out in the Act, the method for calculating the amount of the charge is based on the value of the industrial chemicals introduced; where such value (on an annual basis) broadly reflects the volume of introductions and thus the extent of exposure of workers, the public and the environment to those chemicals.</w:t>
      </w:r>
    </w:p>
    <w:p w14:paraId="0AB3E594" w14:textId="77777777" w:rsidR="000373BF" w:rsidRPr="00646C7D" w:rsidRDefault="000373BF" w:rsidP="00C70A70">
      <w:pPr>
        <w:ind w:right="91"/>
        <w:rPr>
          <w:rFonts w:cstheme="minorHAnsi"/>
          <w:sz w:val="22"/>
          <w:szCs w:val="22"/>
          <w:lang w:eastAsia="en-AU"/>
        </w:rPr>
      </w:pPr>
    </w:p>
    <w:p w14:paraId="58FBA467" w14:textId="77777777" w:rsidR="00C70A70" w:rsidRPr="00646C7D" w:rsidRDefault="00C70A70" w:rsidP="00C70A70">
      <w:pPr>
        <w:ind w:right="91"/>
        <w:rPr>
          <w:rFonts w:cstheme="minorHAnsi"/>
          <w:sz w:val="22"/>
          <w:szCs w:val="22"/>
          <w:lang w:eastAsia="en-AU"/>
        </w:rPr>
      </w:pPr>
      <w:r w:rsidRPr="00646C7D">
        <w:rPr>
          <w:rFonts w:cstheme="minorHAnsi"/>
          <w:sz w:val="22"/>
          <w:szCs w:val="22"/>
          <w:lang w:eastAsia="en-AU"/>
        </w:rPr>
        <w:t>Specifying the amount of a charge or the method for calculating the amount of a charge in regulations, as opposed to the Act itself, provides an opportunity to amend the amount of the charge, and the method of its calculation, to take into account the real costs and number of regulated entities to avoid over or under recovery.</w:t>
      </w:r>
    </w:p>
    <w:p w14:paraId="4B2187BD" w14:textId="77777777" w:rsidR="00C70A70" w:rsidRPr="00646C7D" w:rsidRDefault="00C70A70" w:rsidP="00C70A70">
      <w:pPr>
        <w:ind w:right="91"/>
        <w:rPr>
          <w:rFonts w:cstheme="minorHAnsi"/>
          <w:sz w:val="22"/>
          <w:szCs w:val="22"/>
          <w:lang w:eastAsia="en-AU"/>
        </w:rPr>
      </w:pPr>
    </w:p>
    <w:p w14:paraId="48DEF802" w14:textId="1400D3BA" w:rsidR="00C70A70" w:rsidRPr="00C70A70" w:rsidRDefault="00C70A70" w:rsidP="00C70A70">
      <w:pPr>
        <w:ind w:right="91"/>
        <w:rPr>
          <w:rFonts w:cstheme="minorHAnsi"/>
          <w:sz w:val="22"/>
          <w:szCs w:val="22"/>
          <w:lang w:eastAsia="en-AU"/>
        </w:rPr>
      </w:pPr>
      <w:r w:rsidRPr="00646C7D">
        <w:rPr>
          <w:rFonts w:cstheme="minorHAnsi"/>
          <w:sz w:val="22"/>
          <w:szCs w:val="22"/>
          <w:lang w:eastAsia="en-AU"/>
        </w:rPr>
        <w:t>AICIS publish</w:t>
      </w:r>
      <w:r w:rsidR="001F22D2" w:rsidRPr="00646C7D">
        <w:rPr>
          <w:rFonts w:cstheme="minorHAnsi"/>
          <w:sz w:val="22"/>
          <w:szCs w:val="22"/>
          <w:lang w:eastAsia="en-AU"/>
        </w:rPr>
        <w:t>es</w:t>
      </w:r>
      <w:r w:rsidRPr="00646C7D">
        <w:rPr>
          <w:rFonts w:cstheme="minorHAnsi"/>
          <w:sz w:val="22"/>
          <w:szCs w:val="22"/>
          <w:lang w:eastAsia="en-AU"/>
        </w:rPr>
        <w:t xml:space="preserve"> an annual Cost Recovery Implementation Statement (CRIS) that detail</w:t>
      </w:r>
      <w:r w:rsidR="001F22D2" w:rsidRPr="00646C7D">
        <w:rPr>
          <w:rFonts w:cstheme="minorHAnsi"/>
          <w:sz w:val="22"/>
          <w:szCs w:val="22"/>
          <w:lang w:eastAsia="en-AU"/>
        </w:rPr>
        <w:t>s</w:t>
      </w:r>
      <w:r w:rsidRPr="00646C7D">
        <w:rPr>
          <w:rFonts w:cstheme="minorHAnsi"/>
          <w:sz w:val="22"/>
          <w:szCs w:val="22"/>
          <w:lang w:eastAsia="en-AU"/>
        </w:rPr>
        <w:t xml:space="preserve"> AICIS activities that are cost recovered, the cost recovery model (outputs and business processes, costs of the activity and design of the cost recovery charges), as well as options for cost recovery. The </w:t>
      </w:r>
      <w:r w:rsidR="001F22D2" w:rsidRPr="00646C7D">
        <w:rPr>
          <w:rFonts w:cstheme="minorHAnsi"/>
          <w:sz w:val="22"/>
          <w:szCs w:val="22"/>
          <w:lang w:eastAsia="en-AU"/>
        </w:rPr>
        <w:t xml:space="preserve">annual </w:t>
      </w:r>
      <w:r w:rsidRPr="00646C7D">
        <w:rPr>
          <w:rFonts w:cstheme="minorHAnsi"/>
          <w:sz w:val="22"/>
          <w:szCs w:val="22"/>
          <w:lang w:eastAsia="en-AU"/>
        </w:rPr>
        <w:t>CRIS include</w:t>
      </w:r>
      <w:r w:rsidR="001F22D2" w:rsidRPr="00646C7D">
        <w:rPr>
          <w:rFonts w:cstheme="minorHAnsi"/>
          <w:sz w:val="22"/>
          <w:szCs w:val="22"/>
          <w:lang w:eastAsia="en-AU"/>
        </w:rPr>
        <w:t>s</w:t>
      </w:r>
      <w:r w:rsidRPr="00646C7D">
        <w:rPr>
          <w:rFonts w:cstheme="minorHAnsi"/>
          <w:sz w:val="22"/>
          <w:szCs w:val="22"/>
          <w:lang w:eastAsia="en-AU"/>
        </w:rPr>
        <w:t xml:space="preserve"> detailed information about financial estimates and performance, and the rationale for the proposed fees and charges for the coming year. This process provides for the method set by the Regulations to be reviewed to confirm the relevance of the volume levels used to determine the registration charge.</w:t>
      </w:r>
      <w:bookmarkStart w:id="0" w:name="_GoBack"/>
      <w:bookmarkEnd w:id="0"/>
      <w:r w:rsidRPr="00C70A70">
        <w:rPr>
          <w:rFonts w:cstheme="minorHAnsi"/>
          <w:sz w:val="22"/>
          <w:szCs w:val="22"/>
          <w:lang w:eastAsia="en-AU"/>
        </w:rPr>
        <w:t xml:space="preserve"> </w:t>
      </w:r>
    </w:p>
    <w:p w14:paraId="712D46AC" w14:textId="77777777" w:rsidR="00C70A70" w:rsidRPr="000E1326" w:rsidRDefault="00C70A70" w:rsidP="00092BBA">
      <w:pPr>
        <w:spacing w:before="100" w:beforeAutospacing="1" w:after="100" w:afterAutospacing="1"/>
        <w:rPr>
          <w:rFonts w:ascii="Times New Roman,Italic" w:hAnsi="Times New Roman,Italic"/>
          <w:sz w:val="22"/>
          <w:szCs w:val="22"/>
        </w:rPr>
      </w:pPr>
    </w:p>
    <w:sectPr w:rsidR="00C70A70" w:rsidRPr="000E1326" w:rsidSect="00561BE7">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06067" w14:textId="77777777" w:rsidR="00676B9E" w:rsidRDefault="00676B9E" w:rsidP="00092BBA">
      <w:r>
        <w:separator/>
      </w:r>
    </w:p>
  </w:endnote>
  <w:endnote w:type="continuationSeparator" w:id="0">
    <w:p w14:paraId="1EA1BAD6" w14:textId="77777777" w:rsidR="00676B9E" w:rsidRDefault="00676B9E" w:rsidP="000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Bold">
    <w:altName w:val="Times New Roman"/>
    <w:charset w:val="00"/>
    <w:family w:val="auto"/>
    <w:pitch w:val="variable"/>
    <w:sig w:usb0="E00002FF" w:usb1="5000205A" w:usb2="00000000" w:usb3="00000000" w:csb0="0000019F" w:csb1="00000000"/>
  </w:font>
  <w:font w:name="Times New Roman,Italic">
    <w:altName w:val="Times New Roman"/>
    <w:charset w:val="00"/>
    <w:family w:val="auto"/>
    <w:pitch w:val="variable"/>
    <w:sig w:usb0="E00002FF" w:usb1="5000205A" w:usb2="0000000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D243" w14:textId="77777777" w:rsidR="003A4218" w:rsidRDefault="003A4218" w:rsidP="00092BBA">
    <w:pPr>
      <w:pStyle w:val="mpcNormal"/>
      <w:rPr>
        <w:rFonts w:ascii="Times New Roman,Italic" w:hAnsi="Times New Roman,Italic"/>
      </w:rPr>
    </w:pPr>
  </w:p>
  <w:p w14:paraId="02BA6304" w14:textId="4B28227D" w:rsidR="00092BBA" w:rsidRPr="00342108" w:rsidRDefault="00092BBA" w:rsidP="00092BBA">
    <w:pPr>
      <w:pStyle w:val="mpcNormal"/>
      <w:rPr>
        <w:i/>
        <w:iCs/>
        <w:sz w:val="20"/>
        <w:szCs w:val="20"/>
      </w:rPr>
    </w:pPr>
    <w:r w:rsidRPr="0005241B">
      <w:rPr>
        <w:rFonts w:ascii="Times New Roman,Italic" w:hAnsi="Times New Roman,Italic"/>
        <w:sz w:val="20"/>
        <w:szCs w:val="20"/>
      </w:rPr>
      <w:t xml:space="preserve">Supplementary Explanatory Statement to the </w:t>
    </w:r>
    <w:r w:rsidR="000E1326" w:rsidRPr="00342108">
      <w:rPr>
        <w:rFonts w:ascii="Times New Roman,Italic" w:hAnsi="Times New Roman,Italic"/>
        <w:i/>
        <w:iCs/>
        <w:sz w:val="20"/>
        <w:szCs w:val="20"/>
      </w:rPr>
      <w:t>Industrial Chemicals Charges (General) Regulations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88760" w14:textId="77777777" w:rsidR="00676B9E" w:rsidRDefault="00676B9E" w:rsidP="00092BBA">
      <w:r>
        <w:separator/>
      </w:r>
    </w:p>
  </w:footnote>
  <w:footnote w:type="continuationSeparator" w:id="0">
    <w:p w14:paraId="0BDE0504" w14:textId="77777777" w:rsidR="00676B9E" w:rsidRDefault="00676B9E" w:rsidP="00092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91051CA"/>
    <w:lvl w:ilvl="0" w:tplc="2EA25FB0">
      <w:start w:val="1"/>
      <w:numFmt w:val="bullet"/>
      <w:pStyle w:val="mpcbullets1"/>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356CF3"/>
    <w:multiLevelType w:val="hybridMultilevel"/>
    <w:tmpl w:val="095EA4EE"/>
    <w:lvl w:ilvl="0" w:tplc="CEE82A64">
      <w:start w:val="1"/>
      <w:numFmt w:val="decimal"/>
      <w:pStyle w:val="mpc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A93352"/>
    <w:multiLevelType w:val="hybridMultilevel"/>
    <w:tmpl w:val="0CFA2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94A21"/>
    <w:multiLevelType w:val="hybridMultilevel"/>
    <w:tmpl w:val="77E63990"/>
    <w:lvl w:ilvl="0" w:tplc="A894CE00">
      <w:start w:val="1"/>
      <w:numFmt w:val="bullet"/>
      <w:pStyle w:val="mpcbullets2"/>
      <w:lvlText w:val="-"/>
      <w:lvlJc w:val="left"/>
      <w:pPr>
        <w:ind w:left="720" w:hanging="360"/>
      </w:pPr>
      <w:rPr>
        <w:rFonts w:ascii="Courier New" w:hAnsi="Courier New" w:hint="default"/>
      </w:rPr>
    </w:lvl>
    <w:lvl w:ilvl="1" w:tplc="07A6BE4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D0720"/>
    <w:multiLevelType w:val="multilevel"/>
    <w:tmpl w:val="071AB8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9E7F67"/>
    <w:multiLevelType w:val="hybridMultilevel"/>
    <w:tmpl w:val="AA9232C4"/>
    <w:lvl w:ilvl="0" w:tplc="C51A1A6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2554EF"/>
    <w:multiLevelType w:val="multilevel"/>
    <w:tmpl w:val="30B297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6CB377E"/>
    <w:multiLevelType w:val="hybridMultilevel"/>
    <w:tmpl w:val="26BAFD7A"/>
    <w:lvl w:ilvl="0" w:tplc="C324E256">
      <w:start w:val="1"/>
      <w:numFmt w:val="bullet"/>
      <w:pStyle w:val="mpcbullets3"/>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B8"/>
    <w:rsid w:val="0002729D"/>
    <w:rsid w:val="00033A7D"/>
    <w:rsid w:val="000373BF"/>
    <w:rsid w:val="0005241B"/>
    <w:rsid w:val="000603AC"/>
    <w:rsid w:val="00085FFD"/>
    <w:rsid w:val="00092BBA"/>
    <w:rsid w:val="000C6712"/>
    <w:rsid w:val="000E1326"/>
    <w:rsid w:val="000F1AB6"/>
    <w:rsid w:val="0012732F"/>
    <w:rsid w:val="0016160B"/>
    <w:rsid w:val="001C74C5"/>
    <w:rsid w:val="001F22D2"/>
    <w:rsid w:val="00204DAB"/>
    <w:rsid w:val="0026586F"/>
    <w:rsid w:val="002740EE"/>
    <w:rsid w:val="00314AF3"/>
    <w:rsid w:val="00324B8A"/>
    <w:rsid w:val="00342108"/>
    <w:rsid w:val="00342E75"/>
    <w:rsid w:val="00373DD8"/>
    <w:rsid w:val="003A11C5"/>
    <w:rsid w:val="003A4218"/>
    <w:rsid w:val="003A66B5"/>
    <w:rsid w:val="004017D5"/>
    <w:rsid w:val="0044066C"/>
    <w:rsid w:val="00460BC8"/>
    <w:rsid w:val="00471561"/>
    <w:rsid w:val="0053039C"/>
    <w:rsid w:val="00561BE7"/>
    <w:rsid w:val="0058601B"/>
    <w:rsid w:val="005A6BE6"/>
    <w:rsid w:val="005D4FD3"/>
    <w:rsid w:val="005E5131"/>
    <w:rsid w:val="005F6F31"/>
    <w:rsid w:val="00646C7D"/>
    <w:rsid w:val="00676B9E"/>
    <w:rsid w:val="006C1AEE"/>
    <w:rsid w:val="00711B90"/>
    <w:rsid w:val="007317B8"/>
    <w:rsid w:val="00745535"/>
    <w:rsid w:val="00791ACA"/>
    <w:rsid w:val="007D6BE3"/>
    <w:rsid w:val="007D7D4F"/>
    <w:rsid w:val="00872988"/>
    <w:rsid w:val="0087356B"/>
    <w:rsid w:val="00886CD7"/>
    <w:rsid w:val="0088792F"/>
    <w:rsid w:val="008A254E"/>
    <w:rsid w:val="0093287D"/>
    <w:rsid w:val="009A593F"/>
    <w:rsid w:val="00A607E6"/>
    <w:rsid w:val="00A705ED"/>
    <w:rsid w:val="00A84E0C"/>
    <w:rsid w:val="00B91FD9"/>
    <w:rsid w:val="00B975A6"/>
    <w:rsid w:val="00BC69E5"/>
    <w:rsid w:val="00BD4A3D"/>
    <w:rsid w:val="00BE16B8"/>
    <w:rsid w:val="00C0498C"/>
    <w:rsid w:val="00C70A70"/>
    <w:rsid w:val="00D45D94"/>
    <w:rsid w:val="00D5449D"/>
    <w:rsid w:val="00D827C2"/>
    <w:rsid w:val="00E401CD"/>
    <w:rsid w:val="00F00319"/>
    <w:rsid w:val="00F0234E"/>
    <w:rsid w:val="00F03170"/>
    <w:rsid w:val="00F07951"/>
    <w:rsid w:val="00F4405D"/>
    <w:rsid w:val="00F9350D"/>
    <w:rsid w:val="00FB5C8A"/>
    <w:rsid w:val="00FD26EB"/>
    <w:rsid w:val="00FF0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E3D5"/>
  <w15:chartTrackingRefBased/>
  <w15:docId w15:val="{440EC6C2-DBAF-C344-B8DC-586552C1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ACA"/>
    <w:rPr>
      <w:rFonts w:ascii="Times New Roman" w:eastAsia="Times New Roman" w:hAnsi="Times New Roman" w:cs="Times New Roman"/>
      <w:lang w:eastAsia="en-GB"/>
    </w:rPr>
  </w:style>
  <w:style w:type="paragraph" w:styleId="Heading1">
    <w:name w:val="heading 1"/>
    <w:basedOn w:val="Heading2"/>
    <w:next w:val="Normal"/>
    <w:link w:val="Heading1Char"/>
    <w:uiPriority w:val="9"/>
    <w:rsid w:val="00561BE7"/>
    <w:pPr>
      <w:keepNext w:val="0"/>
      <w:keepLines w:val="0"/>
      <w:pBdr>
        <w:top w:val="single" w:sz="4" w:space="2" w:color="auto"/>
        <w:left w:val="single" w:sz="4" w:space="4" w:color="auto"/>
        <w:bottom w:val="single" w:sz="4" w:space="2" w:color="auto"/>
        <w:right w:val="single" w:sz="4" w:space="4" w:color="auto"/>
      </w:pBdr>
      <w:shd w:val="clear" w:color="auto" w:fill="4CB99B"/>
      <w:spacing w:before="0"/>
      <w:jc w:val="center"/>
      <w:outlineLvl w:val="0"/>
    </w:pPr>
    <w:rPr>
      <w:rFonts w:ascii="Calibri" w:eastAsia="Cambria" w:hAnsi="Calibri" w:cs="Times New Roman"/>
      <w:b/>
      <w:bCs/>
      <w:iCs/>
      <w:color w:val="FFFFFF"/>
      <w:sz w:val="28"/>
      <w:szCs w:val="28"/>
    </w:rPr>
  </w:style>
  <w:style w:type="paragraph" w:styleId="Heading2">
    <w:name w:val="heading 2"/>
    <w:basedOn w:val="Normal"/>
    <w:next w:val="Normal"/>
    <w:link w:val="Heading2Char"/>
    <w:uiPriority w:val="9"/>
    <w:semiHidden/>
    <w:unhideWhenUsed/>
    <w:rsid w:val="00561B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rsid w:val="00561BE7"/>
    <w:pPr>
      <w:pBdr>
        <w:top w:val="single" w:sz="4" w:space="1" w:color="auto"/>
        <w:left w:val="single" w:sz="4" w:space="4" w:color="auto"/>
        <w:bottom w:val="single" w:sz="4" w:space="1" w:color="auto"/>
        <w:right w:val="single" w:sz="4" w:space="4" w:color="auto"/>
      </w:pBdr>
      <w:shd w:val="clear" w:color="auto" w:fill="737D72"/>
      <w:ind w:left="0"/>
      <w:outlineLvl w:val="2"/>
    </w:pPr>
    <w:rPr>
      <w:rFonts w:ascii="Calibri" w:eastAsia="Calibri" w:hAnsi="Calibri"/>
      <w:b/>
      <w:iCs/>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61BE7"/>
    <w:pPr>
      <w:tabs>
        <w:tab w:val="center" w:pos="4513"/>
        <w:tab w:val="right" w:pos="9026"/>
      </w:tabs>
    </w:pPr>
  </w:style>
  <w:style w:type="character" w:customStyle="1" w:styleId="FooterChar">
    <w:name w:val="Footer Char"/>
    <w:basedOn w:val="DefaultParagraphFont"/>
    <w:link w:val="Footer"/>
    <w:rsid w:val="00561BE7"/>
  </w:style>
  <w:style w:type="paragraph" w:styleId="Header">
    <w:name w:val="header"/>
    <w:basedOn w:val="Normal"/>
    <w:link w:val="HeaderChar"/>
    <w:uiPriority w:val="99"/>
    <w:unhideWhenUsed/>
    <w:rsid w:val="00561BE7"/>
    <w:pPr>
      <w:tabs>
        <w:tab w:val="center" w:pos="4513"/>
        <w:tab w:val="right" w:pos="9026"/>
      </w:tabs>
    </w:pPr>
  </w:style>
  <w:style w:type="character" w:customStyle="1" w:styleId="HeaderChar">
    <w:name w:val="Header Char"/>
    <w:basedOn w:val="DefaultParagraphFont"/>
    <w:link w:val="Header"/>
    <w:uiPriority w:val="99"/>
    <w:rsid w:val="00561BE7"/>
  </w:style>
  <w:style w:type="character" w:customStyle="1" w:styleId="Heading2Char">
    <w:name w:val="Heading 2 Char"/>
    <w:basedOn w:val="DefaultParagraphFont"/>
    <w:link w:val="Heading2"/>
    <w:uiPriority w:val="9"/>
    <w:semiHidden/>
    <w:rsid w:val="00561BE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61BE7"/>
    <w:rPr>
      <w:rFonts w:ascii="Calibri" w:eastAsia="Cambria" w:hAnsi="Calibri" w:cs="Times New Roman"/>
      <w:b/>
      <w:bCs/>
      <w:iCs/>
      <w:color w:val="FFFFFF"/>
      <w:sz w:val="28"/>
      <w:szCs w:val="28"/>
      <w:shd w:val="clear" w:color="auto" w:fill="4CB99B"/>
    </w:rPr>
  </w:style>
  <w:style w:type="paragraph" w:styleId="ListParagraph">
    <w:name w:val="List Paragraph"/>
    <w:basedOn w:val="Normal"/>
    <w:uiPriority w:val="34"/>
    <w:qFormat/>
    <w:rsid w:val="00561BE7"/>
    <w:pPr>
      <w:ind w:left="720"/>
      <w:contextualSpacing/>
    </w:pPr>
  </w:style>
  <w:style w:type="character" w:customStyle="1" w:styleId="Heading3Char">
    <w:name w:val="Heading 3 Char"/>
    <w:basedOn w:val="DefaultParagraphFont"/>
    <w:link w:val="Heading3"/>
    <w:uiPriority w:val="9"/>
    <w:rsid w:val="00561BE7"/>
    <w:rPr>
      <w:rFonts w:ascii="Calibri" w:eastAsia="Calibri" w:hAnsi="Calibri" w:cs="Times New Roman"/>
      <w:b/>
      <w:iCs/>
      <w:color w:val="FFFFFF"/>
      <w:sz w:val="22"/>
      <w:szCs w:val="22"/>
      <w:shd w:val="clear" w:color="auto" w:fill="737D72"/>
    </w:rPr>
  </w:style>
  <w:style w:type="paragraph" w:customStyle="1" w:styleId="mpcbullets1">
    <w:name w:val="mpc bullets 1"/>
    <w:basedOn w:val="ListParagraph"/>
    <w:qFormat/>
    <w:rsid w:val="00561BE7"/>
    <w:pPr>
      <w:numPr>
        <w:numId w:val="1"/>
      </w:numPr>
      <w:spacing w:before="80"/>
      <w:contextualSpacing w:val="0"/>
    </w:pPr>
    <w:rPr>
      <w:rFonts w:ascii="Calibri" w:eastAsia="Cambria" w:hAnsi="Calibri"/>
      <w:sz w:val="22"/>
      <w:szCs w:val="22"/>
    </w:rPr>
  </w:style>
  <w:style w:type="paragraph" w:customStyle="1" w:styleId="mpcNormal">
    <w:name w:val="mpc Normal"/>
    <w:basedOn w:val="Normal"/>
    <w:qFormat/>
    <w:rsid w:val="00561BE7"/>
    <w:pPr>
      <w:spacing w:after="240"/>
    </w:pPr>
  </w:style>
  <w:style w:type="paragraph" w:customStyle="1" w:styleId="mpcbullets2">
    <w:name w:val="mpc bullets 2"/>
    <w:basedOn w:val="mpcNormal"/>
    <w:qFormat/>
    <w:rsid w:val="00561BE7"/>
    <w:pPr>
      <w:numPr>
        <w:numId w:val="2"/>
      </w:numPr>
    </w:pPr>
  </w:style>
  <w:style w:type="paragraph" w:customStyle="1" w:styleId="mpcbullets3">
    <w:name w:val="mpc bullets 3"/>
    <w:basedOn w:val="ListParagraph"/>
    <w:qFormat/>
    <w:rsid w:val="00561BE7"/>
    <w:pPr>
      <w:numPr>
        <w:numId w:val="3"/>
      </w:numPr>
    </w:pPr>
  </w:style>
  <w:style w:type="paragraph" w:customStyle="1" w:styleId="mpcheading1">
    <w:name w:val="mpc heading 1"/>
    <w:basedOn w:val="ListParagraph"/>
    <w:qFormat/>
    <w:rsid w:val="00561BE7"/>
    <w:pPr>
      <w:pBdr>
        <w:bottom w:val="single" w:sz="12" w:space="1" w:color="auto"/>
      </w:pBdr>
      <w:spacing w:after="240"/>
      <w:ind w:left="0"/>
      <w:outlineLvl w:val="0"/>
    </w:pPr>
    <w:rPr>
      <w:b/>
      <w:sz w:val="36"/>
      <w:szCs w:val="36"/>
    </w:rPr>
  </w:style>
  <w:style w:type="paragraph" w:customStyle="1" w:styleId="mpcheading2">
    <w:name w:val="mpc heading 2"/>
    <w:basedOn w:val="Heading2"/>
    <w:qFormat/>
    <w:rsid w:val="00561BE7"/>
    <w:pPr>
      <w:keepNext w:val="0"/>
      <w:keepLines w:val="0"/>
      <w:pBdr>
        <w:top w:val="single" w:sz="4" w:space="1" w:color="auto"/>
        <w:left w:val="single" w:sz="4" w:space="4" w:color="auto"/>
        <w:bottom w:val="single" w:sz="4" w:space="1" w:color="auto"/>
        <w:right w:val="single" w:sz="4" w:space="4" w:color="auto"/>
      </w:pBdr>
      <w:shd w:val="clear" w:color="auto" w:fill="4CB99B"/>
      <w:spacing w:before="0" w:after="240"/>
    </w:pPr>
    <w:rPr>
      <w:rFonts w:asciiTheme="minorHAnsi" w:eastAsia="Cambria" w:hAnsiTheme="minorHAnsi" w:cs="Times New Roman"/>
      <w:b/>
      <w:bCs/>
      <w:iCs/>
      <w:color w:val="FFFFFF"/>
      <w:sz w:val="28"/>
      <w:szCs w:val="28"/>
    </w:rPr>
  </w:style>
  <w:style w:type="paragraph" w:customStyle="1" w:styleId="mpcheading3">
    <w:name w:val="mpc heading 3"/>
    <w:basedOn w:val="mpcbullets1"/>
    <w:qFormat/>
    <w:rsid w:val="00561BE7"/>
    <w:pPr>
      <w:numPr>
        <w:numId w:val="0"/>
      </w:numPr>
      <w:pBdr>
        <w:bottom w:val="single" w:sz="4" w:space="1" w:color="auto"/>
      </w:pBdr>
      <w:spacing w:before="0" w:after="240"/>
    </w:pPr>
    <w:rPr>
      <w:rFonts w:asciiTheme="minorHAnsi" w:eastAsiaTheme="minorHAnsi" w:hAnsiTheme="minorHAnsi" w:cstheme="minorBidi"/>
      <w:b/>
      <w:bCs/>
      <w:iCs/>
      <w:sz w:val="28"/>
      <w:szCs w:val="28"/>
    </w:rPr>
  </w:style>
  <w:style w:type="paragraph" w:customStyle="1" w:styleId="mpcheading4">
    <w:name w:val="mpc heading 4"/>
    <w:basedOn w:val="Normal"/>
    <w:next w:val="mpcheading3"/>
    <w:qFormat/>
    <w:rsid w:val="00561BE7"/>
    <w:pPr>
      <w:spacing w:after="240"/>
    </w:pPr>
    <w:rPr>
      <w:b/>
    </w:rPr>
  </w:style>
  <w:style w:type="paragraph" w:customStyle="1" w:styleId="mpcheading5">
    <w:name w:val="mpc heading 5"/>
    <w:qFormat/>
    <w:rsid w:val="00561BE7"/>
    <w:pPr>
      <w:spacing w:after="240"/>
    </w:pPr>
    <w:rPr>
      <w:i/>
      <w:u w:val="single"/>
    </w:rPr>
  </w:style>
  <w:style w:type="paragraph" w:customStyle="1" w:styleId="mpcnumberedlist">
    <w:name w:val="mpc numbered list"/>
    <w:basedOn w:val="ListParagraph"/>
    <w:qFormat/>
    <w:rsid w:val="00561BE7"/>
    <w:pPr>
      <w:numPr>
        <w:numId w:val="4"/>
      </w:numPr>
    </w:pPr>
    <w:rPr>
      <w:rFonts w:cs="Verdana"/>
    </w:rPr>
  </w:style>
  <w:style w:type="paragraph" w:customStyle="1" w:styleId="mpctableheading">
    <w:name w:val="mpc table heading"/>
    <w:qFormat/>
    <w:rsid w:val="00561BE7"/>
    <w:rPr>
      <w:b/>
      <w:iCs/>
      <w:sz w:val="22"/>
      <w:szCs w:val="18"/>
    </w:rPr>
  </w:style>
  <w:style w:type="character" w:styleId="PageNumber">
    <w:name w:val="page number"/>
    <w:basedOn w:val="DefaultParagraphFont"/>
    <w:unhideWhenUsed/>
    <w:rsid w:val="00561BE7"/>
  </w:style>
  <w:style w:type="table" w:styleId="TableGrid">
    <w:name w:val="Table Grid"/>
    <w:basedOn w:val="TableNormal"/>
    <w:rsid w:val="00561BE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61BE7"/>
    <w:pPr>
      <w:spacing w:before="60" w:after="60" w:line="240" w:lineRule="atLeast"/>
    </w:pPr>
    <w:rPr>
      <w:sz w:val="20"/>
      <w:szCs w:val="18"/>
    </w:rPr>
  </w:style>
  <w:style w:type="character" w:customStyle="1" w:styleId="TabletextChar">
    <w:name w:val="Table text Char"/>
    <w:link w:val="Tabletext"/>
    <w:rsid w:val="00561BE7"/>
    <w:rPr>
      <w:sz w:val="20"/>
      <w:szCs w:val="18"/>
    </w:rPr>
  </w:style>
  <w:style w:type="paragraph" w:styleId="NormalWeb">
    <w:name w:val="Normal (Web)"/>
    <w:basedOn w:val="Normal"/>
    <w:uiPriority w:val="99"/>
    <w:unhideWhenUsed/>
    <w:rsid w:val="00092BBA"/>
    <w:pPr>
      <w:spacing w:before="100" w:beforeAutospacing="1" w:after="100" w:afterAutospacing="1"/>
    </w:pPr>
  </w:style>
  <w:style w:type="paragraph" w:customStyle="1" w:styleId="xmsonormal">
    <w:name w:val="x_msonormal"/>
    <w:basedOn w:val="Normal"/>
    <w:rsid w:val="0058601B"/>
    <w:pPr>
      <w:spacing w:before="100" w:beforeAutospacing="1" w:after="100" w:afterAutospacing="1"/>
    </w:pPr>
  </w:style>
  <w:style w:type="character" w:customStyle="1" w:styleId="apple-converted-space">
    <w:name w:val="apple-converted-space"/>
    <w:basedOn w:val="DefaultParagraphFont"/>
    <w:rsid w:val="008A254E"/>
  </w:style>
  <w:style w:type="paragraph" w:customStyle="1" w:styleId="definition">
    <w:name w:val="definition"/>
    <w:basedOn w:val="Normal"/>
    <w:rsid w:val="008A254E"/>
    <w:pPr>
      <w:spacing w:before="100" w:beforeAutospacing="1" w:after="100" w:afterAutospacing="1"/>
    </w:pPr>
  </w:style>
  <w:style w:type="paragraph" w:customStyle="1" w:styleId="notetext">
    <w:name w:val="notetext"/>
    <w:basedOn w:val="Normal"/>
    <w:rsid w:val="008A254E"/>
    <w:pPr>
      <w:spacing w:before="100" w:beforeAutospacing="1" w:after="100" w:afterAutospacing="1"/>
    </w:pPr>
  </w:style>
  <w:style w:type="character" w:styleId="CommentReference">
    <w:name w:val="annotation reference"/>
    <w:basedOn w:val="DefaultParagraphFont"/>
    <w:uiPriority w:val="99"/>
    <w:semiHidden/>
    <w:unhideWhenUsed/>
    <w:rsid w:val="007D6BE3"/>
    <w:rPr>
      <w:sz w:val="16"/>
      <w:szCs w:val="16"/>
    </w:rPr>
  </w:style>
  <w:style w:type="paragraph" w:styleId="CommentText">
    <w:name w:val="annotation text"/>
    <w:basedOn w:val="Normal"/>
    <w:link w:val="CommentTextChar"/>
    <w:uiPriority w:val="99"/>
    <w:semiHidden/>
    <w:unhideWhenUsed/>
    <w:rsid w:val="007D6BE3"/>
    <w:rPr>
      <w:sz w:val="20"/>
      <w:szCs w:val="20"/>
    </w:rPr>
  </w:style>
  <w:style w:type="character" w:customStyle="1" w:styleId="CommentTextChar">
    <w:name w:val="Comment Text Char"/>
    <w:basedOn w:val="DefaultParagraphFont"/>
    <w:link w:val="CommentText"/>
    <w:uiPriority w:val="99"/>
    <w:semiHidden/>
    <w:rsid w:val="007D6BE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D6BE3"/>
    <w:rPr>
      <w:b/>
      <w:bCs/>
    </w:rPr>
  </w:style>
  <w:style w:type="character" w:customStyle="1" w:styleId="CommentSubjectChar">
    <w:name w:val="Comment Subject Char"/>
    <w:basedOn w:val="CommentTextChar"/>
    <w:link w:val="CommentSubject"/>
    <w:uiPriority w:val="99"/>
    <w:semiHidden/>
    <w:rsid w:val="007D6BE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7D6BE3"/>
    <w:rPr>
      <w:sz w:val="18"/>
      <w:szCs w:val="18"/>
    </w:rPr>
  </w:style>
  <w:style w:type="character" w:customStyle="1" w:styleId="BalloonTextChar">
    <w:name w:val="Balloon Text Char"/>
    <w:basedOn w:val="DefaultParagraphFont"/>
    <w:link w:val="BalloonText"/>
    <w:uiPriority w:val="99"/>
    <w:semiHidden/>
    <w:rsid w:val="007D6BE3"/>
    <w:rPr>
      <w:rFonts w:ascii="Times New Roman" w:eastAsia="Times New Roman" w:hAnsi="Times New Roman" w:cs="Times New Roman"/>
      <w:sz w:val="18"/>
      <w:szCs w:val="18"/>
      <w:lang w:eastAsia="en-GB"/>
    </w:rPr>
  </w:style>
  <w:style w:type="paragraph" w:customStyle="1" w:styleId="subsection">
    <w:name w:val="subsection"/>
    <w:aliases w:val="ss"/>
    <w:basedOn w:val="Normal"/>
    <w:link w:val="subsectionChar"/>
    <w:rsid w:val="00204DAB"/>
    <w:pPr>
      <w:tabs>
        <w:tab w:val="right" w:pos="1021"/>
      </w:tabs>
      <w:spacing w:before="180"/>
      <w:ind w:left="1134" w:hanging="1134"/>
    </w:pPr>
    <w:rPr>
      <w:sz w:val="22"/>
      <w:szCs w:val="20"/>
      <w:lang w:eastAsia="en-AU"/>
    </w:rPr>
  </w:style>
  <w:style w:type="character" w:customStyle="1" w:styleId="subsectionChar">
    <w:name w:val="subsection Char"/>
    <w:aliases w:val="ss Char"/>
    <w:basedOn w:val="DefaultParagraphFont"/>
    <w:link w:val="subsection"/>
    <w:locked/>
    <w:rsid w:val="00204DAB"/>
    <w:rPr>
      <w:rFonts w:ascii="Times New Roman" w:eastAsia="Times New Roman" w:hAnsi="Times New Roman" w:cs="Times New Roman"/>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7034">
      <w:bodyDiv w:val="1"/>
      <w:marLeft w:val="0"/>
      <w:marRight w:val="0"/>
      <w:marTop w:val="0"/>
      <w:marBottom w:val="0"/>
      <w:divBdr>
        <w:top w:val="none" w:sz="0" w:space="0" w:color="auto"/>
        <w:left w:val="none" w:sz="0" w:space="0" w:color="auto"/>
        <w:bottom w:val="none" w:sz="0" w:space="0" w:color="auto"/>
        <w:right w:val="none" w:sz="0" w:space="0" w:color="auto"/>
      </w:divBdr>
    </w:div>
    <w:div w:id="560681231">
      <w:bodyDiv w:val="1"/>
      <w:marLeft w:val="0"/>
      <w:marRight w:val="0"/>
      <w:marTop w:val="0"/>
      <w:marBottom w:val="0"/>
      <w:divBdr>
        <w:top w:val="none" w:sz="0" w:space="0" w:color="auto"/>
        <w:left w:val="none" w:sz="0" w:space="0" w:color="auto"/>
        <w:bottom w:val="none" w:sz="0" w:space="0" w:color="auto"/>
        <w:right w:val="none" w:sz="0" w:space="0" w:color="auto"/>
      </w:divBdr>
      <w:divsChild>
        <w:div w:id="4221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337542">
              <w:marLeft w:val="0"/>
              <w:marRight w:val="0"/>
              <w:marTop w:val="0"/>
              <w:marBottom w:val="0"/>
              <w:divBdr>
                <w:top w:val="none" w:sz="0" w:space="0" w:color="auto"/>
                <w:left w:val="none" w:sz="0" w:space="0" w:color="auto"/>
                <w:bottom w:val="none" w:sz="0" w:space="0" w:color="auto"/>
                <w:right w:val="none" w:sz="0" w:space="0" w:color="auto"/>
              </w:divBdr>
              <w:divsChild>
                <w:div w:id="566495284">
                  <w:marLeft w:val="0"/>
                  <w:marRight w:val="0"/>
                  <w:marTop w:val="0"/>
                  <w:marBottom w:val="0"/>
                  <w:divBdr>
                    <w:top w:val="none" w:sz="0" w:space="0" w:color="auto"/>
                    <w:left w:val="none" w:sz="0" w:space="0" w:color="auto"/>
                    <w:bottom w:val="none" w:sz="0" w:space="0" w:color="auto"/>
                    <w:right w:val="none" w:sz="0" w:space="0" w:color="auto"/>
                  </w:divBdr>
                  <w:divsChild>
                    <w:div w:id="1068114550">
                      <w:marLeft w:val="0"/>
                      <w:marRight w:val="0"/>
                      <w:marTop w:val="0"/>
                      <w:marBottom w:val="0"/>
                      <w:divBdr>
                        <w:top w:val="none" w:sz="0" w:space="0" w:color="auto"/>
                        <w:left w:val="none" w:sz="0" w:space="0" w:color="auto"/>
                        <w:bottom w:val="none" w:sz="0" w:space="0" w:color="auto"/>
                        <w:right w:val="none" w:sz="0" w:space="0" w:color="auto"/>
                      </w:divBdr>
                      <w:divsChild>
                        <w:div w:id="1047414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2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303378">
      <w:bodyDiv w:val="1"/>
      <w:marLeft w:val="0"/>
      <w:marRight w:val="0"/>
      <w:marTop w:val="0"/>
      <w:marBottom w:val="0"/>
      <w:divBdr>
        <w:top w:val="none" w:sz="0" w:space="0" w:color="auto"/>
        <w:left w:val="none" w:sz="0" w:space="0" w:color="auto"/>
        <w:bottom w:val="none" w:sz="0" w:space="0" w:color="auto"/>
        <w:right w:val="none" w:sz="0" w:space="0" w:color="auto"/>
      </w:divBdr>
    </w:div>
    <w:div w:id="785583629">
      <w:bodyDiv w:val="1"/>
      <w:marLeft w:val="0"/>
      <w:marRight w:val="0"/>
      <w:marTop w:val="0"/>
      <w:marBottom w:val="0"/>
      <w:divBdr>
        <w:top w:val="none" w:sz="0" w:space="0" w:color="auto"/>
        <w:left w:val="none" w:sz="0" w:space="0" w:color="auto"/>
        <w:bottom w:val="none" w:sz="0" w:space="0" w:color="auto"/>
        <w:right w:val="none" w:sz="0" w:space="0" w:color="auto"/>
      </w:divBdr>
    </w:div>
    <w:div w:id="1020820397">
      <w:bodyDiv w:val="1"/>
      <w:marLeft w:val="0"/>
      <w:marRight w:val="0"/>
      <w:marTop w:val="0"/>
      <w:marBottom w:val="0"/>
      <w:divBdr>
        <w:top w:val="none" w:sz="0" w:space="0" w:color="auto"/>
        <w:left w:val="none" w:sz="0" w:space="0" w:color="auto"/>
        <w:bottom w:val="none" w:sz="0" w:space="0" w:color="auto"/>
        <w:right w:val="none" w:sz="0" w:space="0" w:color="auto"/>
      </w:divBdr>
      <w:divsChild>
        <w:div w:id="1857040772">
          <w:marLeft w:val="0"/>
          <w:marRight w:val="0"/>
          <w:marTop w:val="0"/>
          <w:marBottom w:val="0"/>
          <w:divBdr>
            <w:top w:val="none" w:sz="0" w:space="0" w:color="auto"/>
            <w:left w:val="none" w:sz="0" w:space="0" w:color="auto"/>
            <w:bottom w:val="none" w:sz="0" w:space="0" w:color="auto"/>
            <w:right w:val="none" w:sz="0" w:space="0" w:color="auto"/>
          </w:divBdr>
          <w:divsChild>
            <w:div w:id="161087817">
              <w:marLeft w:val="0"/>
              <w:marRight w:val="0"/>
              <w:marTop w:val="0"/>
              <w:marBottom w:val="0"/>
              <w:divBdr>
                <w:top w:val="none" w:sz="0" w:space="0" w:color="auto"/>
                <w:left w:val="none" w:sz="0" w:space="0" w:color="auto"/>
                <w:bottom w:val="none" w:sz="0" w:space="0" w:color="auto"/>
                <w:right w:val="none" w:sz="0" w:space="0" w:color="auto"/>
              </w:divBdr>
              <w:divsChild>
                <w:div w:id="399518890">
                  <w:marLeft w:val="0"/>
                  <w:marRight w:val="0"/>
                  <w:marTop w:val="0"/>
                  <w:marBottom w:val="0"/>
                  <w:divBdr>
                    <w:top w:val="none" w:sz="0" w:space="0" w:color="auto"/>
                    <w:left w:val="none" w:sz="0" w:space="0" w:color="auto"/>
                    <w:bottom w:val="none" w:sz="0" w:space="0" w:color="auto"/>
                    <w:right w:val="none" w:sz="0" w:space="0" w:color="auto"/>
                  </w:divBdr>
                </w:div>
              </w:divsChild>
            </w:div>
            <w:div w:id="1274827966">
              <w:marLeft w:val="0"/>
              <w:marRight w:val="0"/>
              <w:marTop w:val="0"/>
              <w:marBottom w:val="0"/>
              <w:divBdr>
                <w:top w:val="none" w:sz="0" w:space="0" w:color="auto"/>
                <w:left w:val="none" w:sz="0" w:space="0" w:color="auto"/>
                <w:bottom w:val="none" w:sz="0" w:space="0" w:color="auto"/>
                <w:right w:val="none" w:sz="0" w:space="0" w:color="auto"/>
              </w:divBdr>
              <w:divsChild>
                <w:div w:id="1336954974">
                  <w:marLeft w:val="0"/>
                  <w:marRight w:val="0"/>
                  <w:marTop w:val="0"/>
                  <w:marBottom w:val="0"/>
                  <w:divBdr>
                    <w:top w:val="none" w:sz="0" w:space="0" w:color="auto"/>
                    <w:left w:val="none" w:sz="0" w:space="0" w:color="auto"/>
                    <w:bottom w:val="none" w:sz="0" w:space="0" w:color="auto"/>
                    <w:right w:val="none" w:sz="0" w:space="0" w:color="auto"/>
                  </w:divBdr>
                </w:div>
              </w:divsChild>
            </w:div>
            <w:div w:id="1402213959">
              <w:marLeft w:val="0"/>
              <w:marRight w:val="0"/>
              <w:marTop w:val="0"/>
              <w:marBottom w:val="0"/>
              <w:divBdr>
                <w:top w:val="none" w:sz="0" w:space="0" w:color="auto"/>
                <w:left w:val="none" w:sz="0" w:space="0" w:color="auto"/>
                <w:bottom w:val="none" w:sz="0" w:space="0" w:color="auto"/>
                <w:right w:val="none" w:sz="0" w:space="0" w:color="auto"/>
              </w:divBdr>
              <w:divsChild>
                <w:div w:id="345179128">
                  <w:marLeft w:val="0"/>
                  <w:marRight w:val="0"/>
                  <w:marTop w:val="0"/>
                  <w:marBottom w:val="0"/>
                  <w:divBdr>
                    <w:top w:val="none" w:sz="0" w:space="0" w:color="auto"/>
                    <w:left w:val="none" w:sz="0" w:space="0" w:color="auto"/>
                    <w:bottom w:val="none" w:sz="0" w:space="0" w:color="auto"/>
                    <w:right w:val="none" w:sz="0" w:space="0" w:color="auto"/>
                  </w:divBdr>
                </w:div>
              </w:divsChild>
            </w:div>
            <w:div w:id="296297432">
              <w:marLeft w:val="0"/>
              <w:marRight w:val="0"/>
              <w:marTop w:val="0"/>
              <w:marBottom w:val="0"/>
              <w:divBdr>
                <w:top w:val="none" w:sz="0" w:space="0" w:color="auto"/>
                <w:left w:val="none" w:sz="0" w:space="0" w:color="auto"/>
                <w:bottom w:val="none" w:sz="0" w:space="0" w:color="auto"/>
                <w:right w:val="none" w:sz="0" w:space="0" w:color="auto"/>
              </w:divBdr>
              <w:divsChild>
                <w:div w:id="1139031645">
                  <w:marLeft w:val="0"/>
                  <w:marRight w:val="0"/>
                  <w:marTop w:val="0"/>
                  <w:marBottom w:val="0"/>
                  <w:divBdr>
                    <w:top w:val="none" w:sz="0" w:space="0" w:color="auto"/>
                    <w:left w:val="none" w:sz="0" w:space="0" w:color="auto"/>
                    <w:bottom w:val="none" w:sz="0" w:space="0" w:color="auto"/>
                    <w:right w:val="none" w:sz="0" w:space="0" w:color="auto"/>
                  </w:divBdr>
                </w:div>
              </w:divsChild>
            </w:div>
            <w:div w:id="858160981">
              <w:marLeft w:val="0"/>
              <w:marRight w:val="0"/>
              <w:marTop w:val="0"/>
              <w:marBottom w:val="0"/>
              <w:divBdr>
                <w:top w:val="none" w:sz="0" w:space="0" w:color="auto"/>
                <w:left w:val="none" w:sz="0" w:space="0" w:color="auto"/>
                <w:bottom w:val="none" w:sz="0" w:space="0" w:color="auto"/>
                <w:right w:val="none" w:sz="0" w:space="0" w:color="auto"/>
              </w:divBdr>
              <w:divsChild>
                <w:div w:id="846141383">
                  <w:marLeft w:val="0"/>
                  <w:marRight w:val="0"/>
                  <w:marTop w:val="0"/>
                  <w:marBottom w:val="0"/>
                  <w:divBdr>
                    <w:top w:val="none" w:sz="0" w:space="0" w:color="auto"/>
                    <w:left w:val="none" w:sz="0" w:space="0" w:color="auto"/>
                    <w:bottom w:val="none" w:sz="0" w:space="0" w:color="auto"/>
                    <w:right w:val="none" w:sz="0" w:space="0" w:color="auto"/>
                  </w:divBdr>
                </w:div>
              </w:divsChild>
            </w:div>
            <w:div w:id="1670136097">
              <w:marLeft w:val="0"/>
              <w:marRight w:val="0"/>
              <w:marTop w:val="0"/>
              <w:marBottom w:val="0"/>
              <w:divBdr>
                <w:top w:val="none" w:sz="0" w:space="0" w:color="auto"/>
                <w:left w:val="none" w:sz="0" w:space="0" w:color="auto"/>
                <w:bottom w:val="none" w:sz="0" w:space="0" w:color="auto"/>
                <w:right w:val="none" w:sz="0" w:space="0" w:color="auto"/>
              </w:divBdr>
              <w:divsChild>
                <w:div w:id="177086402">
                  <w:marLeft w:val="0"/>
                  <w:marRight w:val="0"/>
                  <w:marTop w:val="0"/>
                  <w:marBottom w:val="0"/>
                  <w:divBdr>
                    <w:top w:val="none" w:sz="0" w:space="0" w:color="auto"/>
                    <w:left w:val="none" w:sz="0" w:space="0" w:color="auto"/>
                    <w:bottom w:val="none" w:sz="0" w:space="0" w:color="auto"/>
                    <w:right w:val="none" w:sz="0" w:space="0" w:color="auto"/>
                  </w:divBdr>
                </w:div>
              </w:divsChild>
            </w:div>
            <w:div w:id="1280184876">
              <w:marLeft w:val="0"/>
              <w:marRight w:val="0"/>
              <w:marTop w:val="0"/>
              <w:marBottom w:val="0"/>
              <w:divBdr>
                <w:top w:val="none" w:sz="0" w:space="0" w:color="auto"/>
                <w:left w:val="none" w:sz="0" w:space="0" w:color="auto"/>
                <w:bottom w:val="none" w:sz="0" w:space="0" w:color="auto"/>
                <w:right w:val="none" w:sz="0" w:space="0" w:color="auto"/>
              </w:divBdr>
              <w:divsChild>
                <w:div w:id="783113354">
                  <w:marLeft w:val="0"/>
                  <w:marRight w:val="0"/>
                  <w:marTop w:val="0"/>
                  <w:marBottom w:val="0"/>
                  <w:divBdr>
                    <w:top w:val="none" w:sz="0" w:space="0" w:color="auto"/>
                    <w:left w:val="none" w:sz="0" w:space="0" w:color="auto"/>
                    <w:bottom w:val="none" w:sz="0" w:space="0" w:color="auto"/>
                    <w:right w:val="none" w:sz="0" w:space="0" w:color="auto"/>
                  </w:divBdr>
                </w:div>
              </w:divsChild>
            </w:div>
            <w:div w:id="321936596">
              <w:marLeft w:val="0"/>
              <w:marRight w:val="0"/>
              <w:marTop w:val="0"/>
              <w:marBottom w:val="0"/>
              <w:divBdr>
                <w:top w:val="none" w:sz="0" w:space="0" w:color="auto"/>
                <w:left w:val="none" w:sz="0" w:space="0" w:color="auto"/>
                <w:bottom w:val="none" w:sz="0" w:space="0" w:color="auto"/>
                <w:right w:val="none" w:sz="0" w:space="0" w:color="auto"/>
              </w:divBdr>
              <w:divsChild>
                <w:div w:id="635721374">
                  <w:marLeft w:val="0"/>
                  <w:marRight w:val="0"/>
                  <w:marTop w:val="0"/>
                  <w:marBottom w:val="0"/>
                  <w:divBdr>
                    <w:top w:val="none" w:sz="0" w:space="0" w:color="auto"/>
                    <w:left w:val="none" w:sz="0" w:space="0" w:color="auto"/>
                    <w:bottom w:val="none" w:sz="0" w:space="0" w:color="auto"/>
                    <w:right w:val="none" w:sz="0" w:space="0" w:color="auto"/>
                  </w:divBdr>
                </w:div>
              </w:divsChild>
            </w:div>
            <w:div w:id="1027750652">
              <w:marLeft w:val="0"/>
              <w:marRight w:val="0"/>
              <w:marTop w:val="0"/>
              <w:marBottom w:val="0"/>
              <w:divBdr>
                <w:top w:val="none" w:sz="0" w:space="0" w:color="auto"/>
                <w:left w:val="none" w:sz="0" w:space="0" w:color="auto"/>
                <w:bottom w:val="none" w:sz="0" w:space="0" w:color="auto"/>
                <w:right w:val="none" w:sz="0" w:space="0" w:color="auto"/>
              </w:divBdr>
              <w:divsChild>
                <w:div w:id="672799334">
                  <w:marLeft w:val="0"/>
                  <w:marRight w:val="0"/>
                  <w:marTop w:val="0"/>
                  <w:marBottom w:val="0"/>
                  <w:divBdr>
                    <w:top w:val="none" w:sz="0" w:space="0" w:color="auto"/>
                    <w:left w:val="none" w:sz="0" w:space="0" w:color="auto"/>
                    <w:bottom w:val="none" w:sz="0" w:space="0" w:color="auto"/>
                    <w:right w:val="none" w:sz="0" w:space="0" w:color="auto"/>
                  </w:divBdr>
                </w:div>
              </w:divsChild>
            </w:div>
            <w:div w:id="1356883374">
              <w:marLeft w:val="0"/>
              <w:marRight w:val="0"/>
              <w:marTop w:val="0"/>
              <w:marBottom w:val="0"/>
              <w:divBdr>
                <w:top w:val="none" w:sz="0" w:space="0" w:color="auto"/>
                <w:left w:val="none" w:sz="0" w:space="0" w:color="auto"/>
                <w:bottom w:val="none" w:sz="0" w:space="0" w:color="auto"/>
                <w:right w:val="none" w:sz="0" w:space="0" w:color="auto"/>
              </w:divBdr>
              <w:divsChild>
                <w:div w:id="255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39982">
          <w:marLeft w:val="0"/>
          <w:marRight w:val="0"/>
          <w:marTop w:val="0"/>
          <w:marBottom w:val="0"/>
          <w:divBdr>
            <w:top w:val="none" w:sz="0" w:space="0" w:color="auto"/>
            <w:left w:val="none" w:sz="0" w:space="0" w:color="auto"/>
            <w:bottom w:val="none" w:sz="0" w:space="0" w:color="auto"/>
            <w:right w:val="none" w:sz="0" w:space="0" w:color="auto"/>
          </w:divBdr>
          <w:divsChild>
            <w:div w:id="1820270200">
              <w:marLeft w:val="0"/>
              <w:marRight w:val="0"/>
              <w:marTop w:val="0"/>
              <w:marBottom w:val="0"/>
              <w:divBdr>
                <w:top w:val="none" w:sz="0" w:space="0" w:color="auto"/>
                <w:left w:val="none" w:sz="0" w:space="0" w:color="auto"/>
                <w:bottom w:val="none" w:sz="0" w:space="0" w:color="auto"/>
                <w:right w:val="none" w:sz="0" w:space="0" w:color="auto"/>
              </w:divBdr>
              <w:divsChild>
                <w:div w:id="1049379320">
                  <w:marLeft w:val="0"/>
                  <w:marRight w:val="0"/>
                  <w:marTop w:val="0"/>
                  <w:marBottom w:val="0"/>
                  <w:divBdr>
                    <w:top w:val="none" w:sz="0" w:space="0" w:color="auto"/>
                    <w:left w:val="none" w:sz="0" w:space="0" w:color="auto"/>
                    <w:bottom w:val="none" w:sz="0" w:space="0" w:color="auto"/>
                    <w:right w:val="none" w:sz="0" w:space="0" w:color="auto"/>
                  </w:divBdr>
                </w:div>
              </w:divsChild>
            </w:div>
            <w:div w:id="1980302013">
              <w:marLeft w:val="0"/>
              <w:marRight w:val="0"/>
              <w:marTop w:val="0"/>
              <w:marBottom w:val="0"/>
              <w:divBdr>
                <w:top w:val="none" w:sz="0" w:space="0" w:color="auto"/>
                <w:left w:val="none" w:sz="0" w:space="0" w:color="auto"/>
                <w:bottom w:val="none" w:sz="0" w:space="0" w:color="auto"/>
                <w:right w:val="none" w:sz="0" w:space="0" w:color="auto"/>
              </w:divBdr>
              <w:divsChild>
                <w:div w:id="2012754677">
                  <w:marLeft w:val="0"/>
                  <w:marRight w:val="0"/>
                  <w:marTop w:val="0"/>
                  <w:marBottom w:val="0"/>
                  <w:divBdr>
                    <w:top w:val="none" w:sz="0" w:space="0" w:color="auto"/>
                    <w:left w:val="none" w:sz="0" w:space="0" w:color="auto"/>
                    <w:bottom w:val="none" w:sz="0" w:space="0" w:color="auto"/>
                    <w:right w:val="none" w:sz="0" w:space="0" w:color="auto"/>
                  </w:divBdr>
                </w:div>
              </w:divsChild>
            </w:div>
            <w:div w:id="1860580397">
              <w:marLeft w:val="0"/>
              <w:marRight w:val="0"/>
              <w:marTop w:val="0"/>
              <w:marBottom w:val="0"/>
              <w:divBdr>
                <w:top w:val="none" w:sz="0" w:space="0" w:color="auto"/>
                <w:left w:val="none" w:sz="0" w:space="0" w:color="auto"/>
                <w:bottom w:val="none" w:sz="0" w:space="0" w:color="auto"/>
                <w:right w:val="none" w:sz="0" w:space="0" w:color="auto"/>
              </w:divBdr>
              <w:divsChild>
                <w:div w:id="147064191">
                  <w:marLeft w:val="0"/>
                  <w:marRight w:val="0"/>
                  <w:marTop w:val="0"/>
                  <w:marBottom w:val="0"/>
                  <w:divBdr>
                    <w:top w:val="none" w:sz="0" w:space="0" w:color="auto"/>
                    <w:left w:val="none" w:sz="0" w:space="0" w:color="auto"/>
                    <w:bottom w:val="none" w:sz="0" w:space="0" w:color="auto"/>
                    <w:right w:val="none" w:sz="0" w:space="0" w:color="auto"/>
                  </w:divBdr>
                </w:div>
              </w:divsChild>
            </w:div>
            <w:div w:id="786582626">
              <w:marLeft w:val="0"/>
              <w:marRight w:val="0"/>
              <w:marTop w:val="0"/>
              <w:marBottom w:val="0"/>
              <w:divBdr>
                <w:top w:val="none" w:sz="0" w:space="0" w:color="auto"/>
                <w:left w:val="none" w:sz="0" w:space="0" w:color="auto"/>
                <w:bottom w:val="none" w:sz="0" w:space="0" w:color="auto"/>
                <w:right w:val="none" w:sz="0" w:space="0" w:color="auto"/>
              </w:divBdr>
              <w:divsChild>
                <w:div w:id="1136799939">
                  <w:marLeft w:val="0"/>
                  <w:marRight w:val="0"/>
                  <w:marTop w:val="0"/>
                  <w:marBottom w:val="0"/>
                  <w:divBdr>
                    <w:top w:val="none" w:sz="0" w:space="0" w:color="auto"/>
                    <w:left w:val="none" w:sz="0" w:space="0" w:color="auto"/>
                    <w:bottom w:val="none" w:sz="0" w:space="0" w:color="auto"/>
                    <w:right w:val="none" w:sz="0" w:space="0" w:color="auto"/>
                  </w:divBdr>
                </w:div>
              </w:divsChild>
            </w:div>
            <w:div w:id="1687826056">
              <w:marLeft w:val="0"/>
              <w:marRight w:val="0"/>
              <w:marTop w:val="0"/>
              <w:marBottom w:val="0"/>
              <w:divBdr>
                <w:top w:val="none" w:sz="0" w:space="0" w:color="auto"/>
                <w:left w:val="none" w:sz="0" w:space="0" w:color="auto"/>
                <w:bottom w:val="none" w:sz="0" w:space="0" w:color="auto"/>
                <w:right w:val="none" w:sz="0" w:space="0" w:color="auto"/>
              </w:divBdr>
              <w:divsChild>
                <w:div w:id="1851219587">
                  <w:marLeft w:val="0"/>
                  <w:marRight w:val="0"/>
                  <w:marTop w:val="0"/>
                  <w:marBottom w:val="0"/>
                  <w:divBdr>
                    <w:top w:val="none" w:sz="0" w:space="0" w:color="auto"/>
                    <w:left w:val="none" w:sz="0" w:space="0" w:color="auto"/>
                    <w:bottom w:val="none" w:sz="0" w:space="0" w:color="auto"/>
                    <w:right w:val="none" w:sz="0" w:space="0" w:color="auto"/>
                  </w:divBdr>
                </w:div>
              </w:divsChild>
            </w:div>
            <w:div w:id="1106003683">
              <w:marLeft w:val="0"/>
              <w:marRight w:val="0"/>
              <w:marTop w:val="0"/>
              <w:marBottom w:val="0"/>
              <w:divBdr>
                <w:top w:val="none" w:sz="0" w:space="0" w:color="auto"/>
                <w:left w:val="none" w:sz="0" w:space="0" w:color="auto"/>
                <w:bottom w:val="none" w:sz="0" w:space="0" w:color="auto"/>
                <w:right w:val="none" w:sz="0" w:space="0" w:color="auto"/>
              </w:divBdr>
              <w:divsChild>
                <w:div w:id="978145437">
                  <w:marLeft w:val="0"/>
                  <w:marRight w:val="0"/>
                  <w:marTop w:val="0"/>
                  <w:marBottom w:val="0"/>
                  <w:divBdr>
                    <w:top w:val="none" w:sz="0" w:space="0" w:color="auto"/>
                    <w:left w:val="none" w:sz="0" w:space="0" w:color="auto"/>
                    <w:bottom w:val="none" w:sz="0" w:space="0" w:color="auto"/>
                    <w:right w:val="none" w:sz="0" w:space="0" w:color="auto"/>
                  </w:divBdr>
                </w:div>
              </w:divsChild>
            </w:div>
            <w:div w:id="2127698996">
              <w:marLeft w:val="0"/>
              <w:marRight w:val="0"/>
              <w:marTop w:val="0"/>
              <w:marBottom w:val="0"/>
              <w:divBdr>
                <w:top w:val="none" w:sz="0" w:space="0" w:color="auto"/>
                <w:left w:val="none" w:sz="0" w:space="0" w:color="auto"/>
                <w:bottom w:val="none" w:sz="0" w:space="0" w:color="auto"/>
                <w:right w:val="none" w:sz="0" w:space="0" w:color="auto"/>
              </w:divBdr>
              <w:divsChild>
                <w:div w:id="1720665516">
                  <w:marLeft w:val="0"/>
                  <w:marRight w:val="0"/>
                  <w:marTop w:val="0"/>
                  <w:marBottom w:val="0"/>
                  <w:divBdr>
                    <w:top w:val="none" w:sz="0" w:space="0" w:color="auto"/>
                    <w:left w:val="none" w:sz="0" w:space="0" w:color="auto"/>
                    <w:bottom w:val="none" w:sz="0" w:space="0" w:color="auto"/>
                    <w:right w:val="none" w:sz="0" w:space="0" w:color="auto"/>
                  </w:divBdr>
                </w:div>
              </w:divsChild>
            </w:div>
            <w:div w:id="1843273682">
              <w:marLeft w:val="0"/>
              <w:marRight w:val="0"/>
              <w:marTop w:val="0"/>
              <w:marBottom w:val="0"/>
              <w:divBdr>
                <w:top w:val="none" w:sz="0" w:space="0" w:color="auto"/>
                <w:left w:val="none" w:sz="0" w:space="0" w:color="auto"/>
                <w:bottom w:val="none" w:sz="0" w:space="0" w:color="auto"/>
                <w:right w:val="none" w:sz="0" w:space="0" w:color="auto"/>
              </w:divBdr>
              <w:divsChild>
                <w:div w:id="695272038">
                  <w:marLeft w:val="0"/>
                  <w:marRight w:val="0"/>
                  <w:marTop w:val="0"/>
                  <w:marBottom w:val="0"/>
                  <w:divBdr>
                    <w:top w:val="none" w:sz="0" w:space="0" w:color="auto"/>
                    <w:left w:val="none" w:sz="0" w:space="0" w:color="auto"/>
                    <w:bottom w:val="none" w:sz="0" w:space="0" w:color="auto"/>
                    <w:right w:val="none" w:sz="0" w:space="0" w:color="auto"/>
                  </w:divBdr>
                </w:div>
                <w:div w:id="71395538">
                  <w:marLeft w:val="0"/>
                  <w:marRight w:val="0"/>
                  <w:marTop w:val="0"/>
                  <w:marBottom w:val="0"/>
                  <w:divBdr>
                    <w:top w:val="none" w:sz="0" w:space="0" w:color="auto"/>
                    <w:left w:val="none" w:sz="0" w:space="0" w:color="auto"/>
                    <w:bottom w:val="none" w:sz="0" w:space="0" w:color="auto"/>
                    <w:right w:val="none" w:sz="0" w:space="0" w:color="auto"/>
                  </w:divBdr>
                </w:div>
              </w:divsChild>
            </w:div>
            <w:div w:id="2080441514">
              <w:marLeft w:val="0"/>
              <w:marRight w:val="0"/>
              <w:marTop w:val="0"/>
              <w:marBottom w:val="0"/>
              <w:divBdr>
                <w:top w:val="none" w:sz="0" w:space="0" w:color="auto"/>
                <w:left w:val="none" w:sz="0" w:space="0" w:color="auto"/>
                <w:bottom w:val="none" w:sz="0" w:space="0" w:color="auto"/>
                <w:right w:val="none" w:sz="0" w:space="0" w:color="auto"/>
              </w:divBdr>
              <w:divsChild>
                <w:div w:id="1430812864">
                  <w:marLeft w:val="0"/>
                  <w:marRight w:val="0"/>
                  <w:marTop w:val="0"/>
                  <w:marBottom w:val="0"/>
                  <w:divBdr>
                    <w:top w:val="none" w:sz="0" w:space="0" w:color="auto"/>
                    <w:left w:val="none" w:sz="0" w:space="0" w:color="auto"/>
                    <w:bottom w:val="none" w:sz="0" w:space="0" w:color="auto"/>
                    <w:right w:val="none" w:sz="0" w:space="0" w:color="auto"/>
                  </w:divBdr>
                </w:div>
              </w:divsChild>
            </w:div>
            <w:div w:id="555512980">
              <w:marLeft w:val="0"/>
              <w:marRight w:val="0"/>
              <w:marTop w:val="0"/>
              <w:marBottom w:val="0"/>
              <w:divBdr>
                <w:top w:val="none" w:sz="0" w:space="0" w:color="auto"/>
                <w:left w:val="none" w:sz="0" w:space="0" w:color="auto"/>
                <w:bottom w:val="none" w:sz="0" w:space="0" w:color="auto"/>
                <w:right w:val="none" w:sz="0" w:space="0" w:color="auto"/>
              </w:divBdr>
              <w:divsChild>
                <w:div w:id="2012903603">
                  <w:marLeft w:val="0"/>
                  <w:marRight w:val="0"/>
                  <w:marTop w:val="0"/>
                  <w:marBottom w:val="0"/>
                  <w:divBdr>
                    <w:top w:val="none" w:sz="0" w:space="0" w:color="auto"/>
                    <w:left w:val="none" w:sz="0" w:space="0" w:color="auto"/>
                    <w:bottom w:val="none" w:sz="0" w:space="0" w:color="auto"/>
                    <w:right w:val="none" w:sz="0" w:space="0" w:color="auto"/>
                  </w:divBdr>
                </w:div>
              </w:divsChild>
            </w:div>
            <w:div w:id="2085643111">
              <w:marLeft w:val="0"/>
              <w:marRight w:val="0"/>
              <w:marTop w:val="0"/>
              <w:marBottom w:val="0"/>
              <w:divBdr>
                <w:top w:val="none" w:sz="0" w:space="0" w:color="auto"/>
                <w:left w:val="none" w:sz="0" w:space="0" w:color="auto"/>
                <w:bottom w:val="none" w:sz="0" w:space="0" w:color="auto"/>
                <w:right w:val="none" w:sz="0" w:space="0" w:color="auto"/>
              </w:divBdr>
              <w:divsChild>
                <w:div w:id="2031486462">
                  <w:marLeft w:val="0"/>
                  <w:marRight w:val="0"/>
                  <w:marTop w:val="0"/>
                  <w:marBottom w:val="0"/>
                  <w:divBdr>
                    <w:top w:val="none" w:sz="0" w:space="0" w:color="auto"/>
                    <w:left w:val="none" w:sz="0" w:space="0" w:color="auto"/>
                    <w:bottom w:val="none" w:sz="0" w:space="0" w:color="auto"/>
                    <w:right w:val="none" w:sz="0" w:space="0" w:color="auto"/>
                  </w:divBdr>
                </w:div>
              </w:divsChild>
            </w:div>
            <w:div w:id="1577931881">
              <w:marLeft w:val="0"/>
              <w:marRight w:val="0"/>
              <w:marTop w:val="0"/>
              <w:marBottom w:val="0"/>
              <w:divBdr>
                <w:top w:val="none" w:sz="0" w:space="0" w:color="auto"/>
                <w:left w:val="none" w:sz="0" w:space="0" w:color="auto"/>
                <w:bottom w:val="none" w:sz="0" w:space="0" w:color="auto"/>
                <w:right w:val="none" w:sz="0" w:space="0" w:color="auto"/>
              </w:divBdr>
              <w:divsChild>
                <w:div w:id="21356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8689">
      <w:bodyDiv w:val="1"/>
      <w:marLeft w:val="0"/>
      <w:marRight w:val="0"/>
      <w:marTop w:val="0"/>
      <w:marBottom w:val="0"/>
      <w:divBdr>
        <w:top w:val="none" w:sz="0" w:space="0" w:color="auto"/>
        <w:left w:val="none" w:sz="0" w:space="0" w:color="auto"/>
        <w:bottom w:val="none" w:sz="0" w:space="0" w:color="auto"/>
        <w:right w:val="none" w:sz="0" w:space="0" w:color="auto"/>
      </w:divBdr>
    </w:div>
    <w:div w:id="1102650114">
      <w:bodyDiv w:val="1"/>
      <w:marLeft w:val="0"/>
      <w:marRight w:val="0"/>
      <w:marTop w:val="0"/>
      <w:marBottom w:val="0"/>
      <w:divBdr>
        <w:top w:val="none" w:sz="0" w:space="0" w:color="auto"/>
        <w:left w:val="none" w:sz="0" w:space="0" w:color="auto"/>
        <w:bottom w:val="none" w:sz="0" w:space="0" w:color="auto"/>
        <w:right w:val="none" w:sz="0" w:space="0" w:color="auto"/>
      </w:divBdr>
    </w:div>
    <w:div w:id="1339575022">
      <w:bodyDiv w:val="1"/>
      <w:marLeft w:val="0"/>
      <w:marRight w:val="0"/>
      <w:marTop w:val="0"/>
      <w:marBottom w:val="0"/>
      <w:divBdr>
        <w:top w:val="none" w:sz="0" w:space="0" w:color="auto"/>
        <w:left w:val="none" w:sz="0" w:space="0" w:color="auto"/>
        <w:bottom w:val="none" w:sz="0" w:space="0" w:color="auto"/>
        <w:right w:val="none" w:sz="0" w:space="0" w:color="auto"/>
      </w:divBdr>
      <w:divsChild>
        <w:div w:id="60450714">
          <w:marLeft w:val="0"/>
          <w:marRight w:val="0"/>
          <w:marTop w:val="0"/>
          <w:marBottom w:val="0"/>
          <w:divBdr>
            <w:top w:val="none" w:sz="0" w:space="0" w:color="auto"/>
            <w:left w:val="none" w:sz="0" w:space="0" w:color="auto"/>
            <w:bottom w:val="none" w:sz="0" w:space="0" w:color="auto"/>
            <w:right w:val="none" w:sz="0" w:space="0" w:color="auto"/>
          </w:divBdr>
          <w:divsChild>
            <w:div w:id="899830683">
              <w:marLeft w:val="0"/>
              <w:marRight w:val="0"/>
              <w:marTop w:val="0"/>
              <w:marBottom w:val="0"/>
              <w:divBdr>
                <w:top w:val="none" w:sz="0" w:space="0" w:color="auto"/>
                <w:left w:val="none" w:sz="0" w:space="0" w:color="auto"/>
                <w:bottom w:val="none" w:sz="0" w:space="0" w:color="auto"/>
                <w:right w:val="none" w:sz="0" w:space="0" w:color="auto"/>
              </w:divBdr>
              <w:divsChild>
                <w:div w:id="1340738402">
                  <w:marLeft w:val="0"/>
                  <w:marRight w:val="0"/>
                  <w:marTop w:val="0"/>
                  <w:marBottom w:val="0"/>
                  <w:divBdr>
                    <w:top w:val="none" w:sz="0" w:space="0" w:color="auto"/>
                    <w:left w:val="none" w:sz="0" w:space="0" w:color="auto"/>
                    <w:bottom w:val="none" w:sz="0" w:space="0" w:color="auto"/>
                    <w:right w:val="none" w:sz="0" w:space="0" w:color="auto"/>
                  </w:divBdr>
                </w:div>
              </w:divsChild>
            </w:div>
            <w:div w:id="1172793496">
              <w:marLeft w:val="0"/>
              <w:marRight w:val="0"/>
              <w:marTop w:val="0"/>
              <w:marBottom w:val="0"/>
              <w:divBdr>
                <w:top w:val="none" w:sz="0" w:space="0" w:color="auto"/>
                <w:left w:val="none" w:sz="0" w:space="0" w:color="auto"/>
                <w:bottom w:val="none" w:sz="0" w:space="0" w:color="auto"/>
                <w:right w:val="none" w:sz="0" w:space="0" w:color="auto"/>
              </w:divBdr>
              <w:divsChild>
                <w:div w:id="2020501203">
                  <w:marLeft w:val="0"/>
                  <w:marRight w:val="0"/>
                  <w:marTop w:val="0"/>
                  <w:marBottom w:val="0"/>
                  <w:divBdr>
                    <w:top w:val="none" w:sz="0" w:space="0" w:color="auto"/>
                    <w:left w:val="none" w:sz="0" w:space="0" w:color="auto"/>
                    <w:bottom w:val="none" w:sz="0" w:space="0" w:color="auto"/>
                    <w:right w:val="none" w:sz="0" w:space="0" w:color="auto"/>
                  </w:divBdr>
                </w:div>
              </w:divsChild>
            </w:div>
            <w:div w:id="1187256026">
              <w:marLeft w:val="0"/>
              <w:marRight w:val="0"/>
              <w:marTop w:val="0"/>
              <w:marBottom w:val="0"/>
              <w:divBdr>
                <w:top w:val="none" w:sz="0" w:space="0" w:color="auto"/>
                <w:left w:val="none" w:sz="0" w:space="0" w:color="auto"/>
                <w:bottom w:val="none" w:sz="0" w:space="0" w:color="auto"/>
                <w:right w:val="none" w:sz="0" w:space="0" w:color="auto"/>
              </w:divBdr>
              <w:divsChild>
                <w:div w:id="656956064">
                  <w:marLeft w:val="0"/>
                  <w:marRight w:val="0"/>
                  <w:marTop w:val="0"/>
                  <w:marBottom w:val="0"/>
                  <w:divBdr>
                    <w:top w:val="none" w:sz="0" w:space="0" w:color="auto"/>
                    <w:left w:val="none" w:sz="0" w:space="0" w:color="auto"/>
                    <w:bottom w:val="none" w:sz="0" w:space="0" w:color="auto"/>
                    <w:right w:val="none" w:sz="0" w:space="0" w:color="auto"/>
                  </w:divBdr>
                </w:div>
              </w:divsChild>
            </w:div>
            <w:div w:id="669328627">
              <w:marLeft w:val="0"/>
              <w:marRight w:val="0"/>
              <w:marTop w:val="0"/>
              <w:marBottom w:val="0"/>
              <w:divBdr>
                <w:top w:val="none" w:sz="0" w:space="0" w:color="auto"/>
                <w:left w:val="none" w:sz="0" w:space="0" w:color="auto"/>
                <w:bottom w:val="none" w:sz="0" w:space="0" w:color="auto"/>
                <w:right w:val="none" w:sz="0" w:space="0" w:color="auto"/>
              </w:divBdr>
              <w:divsChild>
                <w:div w:id="1004091177">
                  <w:marLeft w:val="0"/>
                  <w:marRight w:val="0"/>
                  <w:marTop w:val="0"/>
                  <w:marBottom w:val="0"/>
                  <w:divBdr>
                    <w:top w:val="none" w:sz="0" w:space="0" w:color="auto"/>
                    <w:left w:val="none" w:sz="0" w:space="0" w:color="auto"/>
                    <w:bottom w:val="none" w:sz="0" w:space="0" w:color="auto"/>
                    <w:right w:val="none" w:sz="0" w:space="0" w:color="auto"/>
                  </w:divBdr>
                </w:div>
              </w:divsChild>
            </w:div>
            <w:div w:id="1080518091">
              <w:marLeft w:val="0"/>
              <w:marRight w:val="0"/>
              <w:marTop w:val="0"/>
              <w:marBottom w:val="0"/>
              <w:divBdr>
                <w:top w:val="none" w:sz="0" w:space="0" w:color="auto"/>
                <w:left w:val="none" w:sz="0" w:space="0" w:color="auto"/>
                <w:bottom w:val="none" w:sz="0" w:space="0" w:color="auto"/>
                <w:right w:val="none" w:sz="0" w:space="0" w:color="auto"/>
              </w:divBdr>
              <w:divsChild>
                <w:div w:id="55129163">
                  <w:marLeft w:val="0"/>
                  <w:marRight w:val="0"/>
                  <w:marTop w:val="0"/>
                  <w:marBottom w:val="0"/>
                  <w:divBdr>
                    <w:top w:val="none" w:sz="0" w:space="0" w:color="auto"/>
                    <w:left w:val="none" w:sz="0" w:space="0" w:color="auto"/>
                    <w:bottom w:val="none" w:sz="0" w:space="0" w:color="auto"/>
                    <w:right w:val="none" w:sz="0" w:space="0" w:color="auto"/>
                  </w:divBdr>
                </w:div>
              </w:divsChild>
            </w:div>
            <w:div w:id="515120952">
              <w:marLeft w:val="0"/>
              <w:marRight w:val="0"/>
              <w:marTop w:val="0"/>
              <w:marBottom w:val="0"/>
              <w:divBdr>
                <w:top w:val="none" w:sz="0" w:space="0" w:color="auto"/>
                <w:left w:val="none" w:sz="0" w:space="0" w:color="auto"/>
                <w:bottom w:val="none" w:sz="0" w:space="0" w:color="auto"/>
                <w:right w:val="none" w:sz="0" w:space="0" w:color="auto"/>
              </w:divBdr>
              <w:divsChild>
                <w:div w:id="1387996920">
                  <w:marLeft w:val="0"/>
                  <w:marRight w:val="0"/>
                  <w:marTop w:val="0"/>
                  <w:marBottom w:val="0"/>
                  <w:divBdr>
                    <w:top w:val="none" w:sz="0" w:space="0" w:color="auto"/>
                    <w:left w:val="none" w:sz="0" w:space="0" w:color="auto"/>
                    <w:bottom w:val="none" w:sz="0" w:space="0" w:color="auto"/>
                    <w:right w:val="none" w:sz="0" w:space="0" w:color="auto"/>
                  </w:divBdr>
                </w:div>
              </w:divsChild>
            </w:div>
            <w:div w:id="700713530">
              <w:marLeft w:val="0"/>
              <w:marRight w:val="0"/>
              <w:marTop w:val="0"/>
              <w:marBottom w:val="0"/>
              <w:divBdr>
                <w:top w:val="none" w:sz="0" w:space="0" w:color="auto"/>
                <w:left w:val="none" w:sz="0" w:space="0" w:color="auto"/>
                <w:bottom w:val="none" w:sz="0" w:space="0" w:color="auto"/>
                <w:right w:val="none" w:sz="0" w:space="0" w:color="auto"/>
              </w:divBdr>
              <w:divsChild>
                <w:div w:id="864905975">
                  <w:marLeft w:val="0"/>
                  <w:marRight w:val="0"/>
                  <w:marTop w:val="0"/>
                  <w:marBottom w:val="0"/>
                  <w:divBdr>
                    <w:top w:val="none" w:sz="0" w:space="0" w:color="auto"/>
                    <w:left w:val="none" w:sz="0" w:space="0" w:color="auto"/>
                    <w:bottom w:val="none" w:sz="0" w:space="0" w:color="auto"/>
                    <w:right w:val="none" w:sz="0" w:space="0" w:color="auto"/>
                  </w:divBdr>
                </w:div>
              </w:divsChild>
            </w:div>
            <w:div w:id="1610356233">
              <w:marLeft w:val="0"/>
              <w:marRight w:val="0"/>
              <w:marTop w:val="0"/>
              <w:marBottom w:val="0"/>
              <w:divBdr>
                <w:top w:val="none" w:sz="0" w:space="0" w:color="auto"/>
                <w:left w:val="none" w:sz="0" w:space="0" w:color="auto"/>
                <w:bottom w:val="none" w:sz="0" w:space="0" w:color="auto"/>
                <w:right w:val="none" w:sz="0" w:space="0" w:color="auto"/>
              </w:divBdr>
              <w:divsChild>
                <w:div w:id="1374689878">
                  <w:marLeft w:val="0"/>
                  <w:marRight w:val="0"/>
                  <w:marTop w:val="0"/>
                  <w:marBottom w:val="0"/>
                  <w:divBdr>
                    <w:top w:val="none" w:sz="0" w:space="0" w:color="auto"/>
                    <w:left w:val="none" w:sz="0" w:space="0" w:color="auto"/>
                    <w:bottom w:val="none" w:sz="0" w:space="0" w:color="auto"/>
                    <w:right w:val="none" w:sz="0" w:space="0" w:color="auto"/>
                  </w:divBdr>
                </w:div>
              </w:divsChild>
            </w:div>
            <w:div w:id="460077200">
              <w:marLeft w:val="0"/>
              <w:marRight w:val="0"/>
              <w:marTop w:val="0"/>
              <w:marBottom w:val="0"/>
              <w:divBdr>
                <w:top w:val="none" w:sz="0" w:space="0" w:color="auto"/>
                <w:left w:val="none" w:sz="0" w:space="0" w:color="auto"/>
                <w:bottom w:val="none" w:sz="0" w:space="0" w:color="auto"/>
                <w:right w:val="none" w:sz="0" w:space="0" w:color="auto"/>
              </w:divBdr>
              <w:divsChild>
                <w:div w:id="297615759">
                  <w:marLeft w:val="0"/>
                  <w:marRight w:val="0"/>
                  <w:marTop w:val="0"/>
                  <w:marBottom w:val="0"/>
                  <w:divBdr>
                    <w:top w:val="none" w:sz="0" w:space="0" w:color="auto"/>
                    <w:left w:val="none" w:sz="0" w:space="0" w:color="auto"/>
                    <w:bottom w:val="none" w:sz="0" w:space="0" w:color="auto"/>
                    <w:right w:val="none" w:sz="0" w:space="0" w:color="auto"/>
                  </w:divBdr>
                </w:div>
              </w:divsChild>
            </w:div>
            <w:div w:id="1343895506">
              <w:marLeft w:val="0"/>
              <w:marRight w:val="0"/>
              <w:marTop w:val="0"/>
              <w:marBottom w:val="0"/>
              <w:divBdr>
                <w:top w:val="none" w:sz="0" w:space="0" w:color="auto"/>
                <w:left w:val="none" w:sz="0" w:space="0" w:color="auto"/>
                <w:bottom w:val="none" w:sz="0" w:space="0" w:color="auto"/>
                <w:right w:val="none" w:sz="0" w:space="0" w:color="auto"/>
              </w:divBdr>
              <w:divsChild>
                <w:div w:id="1998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2908">
          <w:marLeft w:val="0"/>
          <w:marRight w:val="0"/>
          <w:marTop w:val="0"/>
          <w:marBottom w:val="0"/>
          <w:divBdr>
            <w:top w:val="none" w:sz="0" w:space="0" w:color="auto"/>
            <w:left w:val="none" w:sz="0" w:space="0" w:color="auto"/>
            <w:bottom w:val="none" w:sz="0" w:space="0" w:color="auto"/>
            <w:right w:val="none" w:sz="0" w:space="0" w:color="auto"/>
          </w:divBdr>
          <w:divsChild>
            <w:div w:id="470366562">
              <w:marLeft w:val="0"/>
              <w:marRight w:val="0"/>
              <w:marTop w:val="0"/>
              <w:marBottom w:val="0"/>
              <w:divBdr>
                <w:top w:val="none" w:sz="0" w:space="0" w:color="auto"/>
                <w:left w:val="none" w:sz="0" w:space="0" w:color="auto"/>
                <w:bottom w:val="none" w:sz="0" w:space="0" w:color="auto"/>
                <w:right w:val="none" w:sz="0" w:space="0" w:color="auto"/>
              </w:divBdr>
              <w:divsChild>
                <w:div w:id="107821211">
                  <w:marLeft w:val="0"/>
                  <w:marRight w:val="0"/>
                  <w:marTop w:val="0"/>
                  <w:marBottom w:val="0"/>
                  <w:divBdr>
                    <w:top w:val="none" w:sz="0" w:space="0" w:color="auto"/>
                    <w:left w:val="none" w:sz="0" w:space="0" w:color="auto"/>
                    <w:bottom w:val="none" w:sz="0" w:space="0" w:color="auto"/>
                    <w:right w:val="none" w:sz="0" w:space="0" w:color="auto"/>
                  </w:divBdr>
                </w:div>
              </w:divsChild>
            </w:div>
            <w:div w:id="387730203">
              <w:marLeft w:val="0"/>
              <w:marRight w:val="0"/>
              <w:marTop w:val="0"/>
              <w:marBottom w:val="0"/>
              <w:divBdr>
                <w:top w:val="none" w:sz="0" w:space="0" w:color="auto"/>
                <w:left w:val="none" w:sz="0" w:space="0" w:color="auto"/>
                <w:bottom w:val="none" w:sz="0" w:space="0" w:color="auto"/>
                <w:right w:val="none" w:sz="0" w:space="0" w:color="auto"/>
              </w:divBdr>
              <w:divsChild>
                <w:div w:id="251277072">
                  <w:marLeft w:val="0"/>
                  <w:marRight w:val="0"/>
                  <w:marTop w:val="0"/>
                  <w:marBottom w:val="0"/>
                  <w:divBdr>
                    <w:top w:val="none" w:sz="0" w:space="0" w:color="auto"/>
                    <w:left w:val="none" w:sz="0" w:space="0" w:color="auto"/>
                    <w:bottom w:val="none" w:sz="0" w:space="0" w:color="auto"/>
                    <w:right w:val="none" w:sz="0" w:space="0" w:color="auto"/>
                  </w:divBdr>
                </w:div>
              </w:divsChild>
            </w:div>
            <w:div w:id="1455755445">
              <w:marLeft w:val="0"/>
              <w:marRight w:val="0"/>
              <w:marTop w:val="0"/>
              <w:marBottom w:val="0"/>
              <w:divBdr>
                <w:top w:val="none" w:sz="0" w:space="0" w:color="auto"/>
                <w:left w:val="none" w:sz="0" w:space="0" w:color="auto"/>
                <w:bottom w:val="none" w:sz="0" w:space="0" w:color="auto"/>
                <w:right w:val="none" w:sz="0" w:space="0" w:color="auto"/>
              </w:divBdr>
              <w:divsChild>
                <w:div w:id="1944609644">
                  <w:marLeft w:val="0"/>
                  <w:marRight w:val="0"/>
                  <w:marTop w:val="0"/>
                  <w:marBottom w:val="0"/>
                  <w:divBdr>
                    <w:top w:val="none" w:sz="0" w:space="0" w:color="auto"/>
                    <w:left w:val="none" w:sz="0" w:space="0" w:color="auto"/>
                    <w:bottom w:val="none" w:sz="0" w:space="0" w:color="auto"/>
                    <w:right w:val="none" w:sz="0" w:space="0" w:color="auto"/>
                  </w:divBdr>
                </w:div>
              </w:divsChild>
            </w:div>
            <w:div w:id="1249074653">
              <w:marLeft w:val="0"/>
              <w:marRight w:val="0"/>
              <w:marTop w:val="0"/>
              <w:marBottom w:val="0"/>
              <w:divBdr>
                <w:top w:val="none" w:sz="0" w:space="0" w:color="auto"/>
                <w:left w:val="none" w:sz="0" w:space="0" w:color="auto"/>
                <w:bottom w:val="none" w:sz="0" w:space="0" w:color="auto"/>
                <w:right w:val="none" w:sz="0" w:space="0" w:color="auto"/>
              </w:divBdr>
              <w:divsChild>
                <w:div w:id="1932935441">
                  <w:marLeft w:val="0"/>
                  <w:marRight w:val="0"/>
                  <w:marTop w:val="0"/>
                  <w:marBottom w:val="0"/>
                  <w:divBdr>
                    <w:top w:val="none" w:sz="0" w:space="0" w:color="auto"/>
                    <w:left w:val="none" w:sz="0" w:space="0" w:color="auto"/>
                    <w:bottom w:val="none" w:sz="0" w:space="0" w:color="auto"/>
                    <w:right w:val="none" w:sz="0" w:space="0" w:color="auto"/>
                  </w:divBdr>
                </w:div>
              </w:divsChild>
            </w:div>
            <w:div w:id="510798669">
              <w:marLeft w:val="0"/>
              <w:marRight w:val="0"/>
              <w:marTop w:val="0"/>
              <w:marBottom w:val="0"/>
              <w:divBdr>
                <w:top w:val="none" w:sz="0" w:space="0" w:color="auto"/>
                <w:left w:val="none" w:sz="0" w:space="0" w:color="auto"/>
                <w:bottom w:val="none" w:sz="0" w:space="0" w:color="auto"/>
                <w:right w:val="none" w:sz="0" w:space="0" w:color="auto"/>
              </w:divBdr>
              <w:divsChild>
                <w:div w:id="1494570104">
                  <w:marLeft w:val="0"/>
                  <w:marRight w:val="0"/>
                  <w:marTop w:val="0"/>
                  <w:marBottom w:val="0"/>
                  <w:divBdr>
                    <w:top w:val="none" w:sz="0" w:space="0" w:color="auto"/>
                    <w:left w:val="none" w:sz="0" w:space="0" w:color="auto"/>
                    <w:bottom w:val="none" w:sz="0" w:space="0" w:color="auto"/>
                    <w:right w:val="none" w:sz="0" w:space="0" w:color="auto"/>
                  </w:divBdr>
                </w:div>
              </w:divsChild>
            </w:div>
            <w:div w:id="1462729295">
              <w:marLeft w:val="0"/>
              <w:marRight w:val="0"/>
              <w:marTop w:val="0"/>
              <w:marBottom w:val="0"/>
              <w:divBdr>
                <w:top w:val="none" w:sz="0" w:space="0" w:color="auto"/>
                <w:left w:val="none" w:sz="0" w:space="0" w:color="auto"/>
                <w:bottom w:val="none" w:sz="0" w:space="0" w:color="auto"/>
                <w:right w:val="none" w:sz="0" w:space="0" w:color="auto"/>
              </w:divBdr>
              <w:divsChild>
                <w:div w:id="477501664">
                  <w:marLeft w:val="0"/>
                  <w:marRight w:val="0"/>
                  <w:marTop w:val="0"/>
                  <w:marBottom w:val="0"/>
                  <w:divBdr>
                    <w:top w:val="none" w:sz="0" w:space="0" w:color="auto"/>
                    <w:left w:val="none" w:sz="0" w:space="0" w:color="auto"/>
                    <w:bottom w:val="none" w:sz="0" w:space="0" w:color="auto"/>
                    <w:right w:val="none" w:sz="0" w:space="0" w:color="auto"/>
                  </w:divBdr>
                </w:div>
                <w:div w:id="1746607972">
                  <w:marLeft w:val="0"/>
                  <w:marRight w:val="0"/>
                  <w:marTop w:val="0"/>
                  <w:marBottom w:val="0"/>
                  <w:divBdr>
                    <w:top w:val="none" w:sz="0" w:space="0" w:color="auto"/>
                    <w:left w:val="none" w:sz="0" w:space="0" w:color="auto"/>
                    <w:bottom w:val="none" w:sz="0" w:space="0" w:color="auto"/>
                    <w:right w:val="none" w:sz="0" w:space="0" w:color="auto"/>
                  </w:divBdr>
                </w:div>
              </w:divsChild>
            </w:div>
            <w:div w:id="130947051">
              <w:marLeft w:val="0"/>
              <w:marRight w:val="0"/>
              <w:marTop w:val="0"/>
              <w:marBottom w:val="0"/>
              <w:divBdr>
                <w:top w:val="none" w:sz="0" w:space="0" w:color="auto"/>
                <w:left w:val="none" w:sz="0" w:space="0" w:color="auto"/>
                <w:bottom w:val="none" w:sz="0" w:space="0" w:color="auto"/>
                <w:right w:val="none" w:sz="0" w:space="0" w:color="auto"/>
              </w:divBdr>
              <w:divsChild>
                <w:div w:id="1155489575">
                  <w:marLeft w:val="0"/>
                  <w:marRight w:val="0"/>
                  <w:marTop w:val="0"/>
                  <w:marBottom w:val="0"/>
                  <w:divBdr>
                    <w:top w:val="none" w:sz="0" w:space="0" w:color="auto"/>
                    <w:left w:val="none" w:sz="0" w:space="0" w:color="auto"/>
                    <w:bottom w:val="none" w:sz="0" w:space="0" w:color="auto"/>
                    <w:right w:val="none" w:sz="0" w:space="0" w:color="auto"/>
                  </w:divBdr>
                </w:div>
              </w:divsChild>
            </w:div>
            <w:div w:id="1022434845">
              <w:marLeft w:val="0"/>
              <w:marRight w:val="0"/>
              <w:marTop w:val="0"/>
              <w:marBottom w:val="0"/>
              <w:divBdr>
                <w:top w:val="none" w:sz="0" w:space="0" w:color="auto"/>
                <w:left w:val="none" w:sz="0" w:space="0" w:color="auto"/>
                <w:bottom w:val="none" w:sz="0" w:space="0" w:color="auto"/>
                <w:right w:val="none" w:sz="0" w:space="0" w:color="auto"/>
              </w:divBdr>
              <w:divsChild>
                <w:div w:id="730344129">
                  <w:marLeft w:val="0"/>
                  <w:marRight w:val="0"/>
                  <w:marTop w:val="0"/>
                  <w:marBottom w:val="0"/>
                  <w:divBdr>
                    <w:top w:val="none" w:sz="0" w:space="0" w:color="auto"/>
                    <w:left w:val="none" w:sz="0" w:space="0" w:color="auto"/>
                    <w:bottom w:val="none" w:sz="0" w:space="0" w:color="auto"/>
                    <w:right w:val="none" w:sz="0" w:space="0" w:color="auto"/>
                  </w:divBdr>
                </w:div>
              </w:divsChild>
            </w:div>
            <w:div w:id="1023750191">
              <w:marLeft w:val="0"/>
              <w:marRight w:val="0"/>
              <w:marTop w:val="0"/>
              <w:marBottom w:val="0"/>
              <w:divBdr>
                <w:top w:val="none" w:sz="0" w:space="0" w:color="auto"/>
                <w:left w:val="none" w:sz="0" w:space="0" w:color="auto"/>
                <w:bottom w:val="none" w:sz="0" w:space="0" w:color="auto"/>
                <w:right w:val="none" w:sz="0" w:space="0" w:color="auto"/>
              </w:divBdr>
              <w:divsChild>
                <w:div w:id="1650592433">
                  <w:marLeft w:val="0"/>
                  <w:marRight w:val="0"/>
                  <w:marTop w:val="0"/>
                  <w:marBottom w:val="0"/>
                  <w:divBdr>
                    <w:top w:val="none" w:sz="0" w:space="0" w:color="auto"/>
                    <w:left w:val="none" w:sz="0" w:space="0" w:color="auto"/>
                    <w:bottom w:val="none" w:sz="0" w:space="0" w:color="auto"/>
                    <w:right w:val="none" w:sz="0" w:space="0" w:color="auto"/>
                  </w:divBdr>
                </w:div>
              </w:divsChild>
            </w:div>
            <w:div w:id="2010595974">
              <w:marLeft w:val="0"/>
              <w:marRight w:val="0"/>
              <w:marTop w:val="0"/>
              <w:marBottom w:val="0"/>
              <w:divBdr>
                <w:top w:val="none" w:sz="0" w:space="0" w:color="auto"/>
                <w:left w:val="none" w:sz="0" w:space="0" w:color="auto"/>
                <w:bottom w:val="none" w:sz="0" w:space="0" w:color="auto"/>
                <w:right w:val="none" w:sz="0" w:space="0" w:color="auto"/>
              </w:divBdr>
              <w:divsChild>
                <w:div w:id="424230759">
                  <w:marLeft w:val="0"/>
                  <w:marRight w:val="0"/>
                  <w:marTop w:val="0"/>
                  <w:marBottom w:val="0"/>
                  <w:divBdr>
                    <w:top w:val="none" w:sz="0" w:space="0" w:color="auto"/>
                    <w:left w:val="none" w:sz="0" w:space="0" w:color="auto"/>
                    <w:bottom w:val="none" w:sz="0" w:space="0" w:color="auto"/>
                    <w:right w:val="none" w:sz="0" w:space="0" w:color="auto"/>
                  </w:divBdr>
                </w:div>
              </w:divsChild>
            </w:div>
            <w:div w:id="669135501">
              <w:marLeft w:val="0"/>
              <w:marRight w:val="0"/>
              <w:marTop w:val="0"/>
              <w:marBottom w:val="0"/>
              <w:divBdr>
                <w:top w:val="none" w:sz="0" w:space="0" w:color="auto"/>
                <w:left w:val="none" w:sz="0" w:space="0" w:color="auto"/>
                <w:bottom w:val="none" w:sz="0" w:space="0" w:color="auto"/>
                <w:right w:val="none" w:sz="0" w:space="0" w:color="auto"/>
              </w:divBdr>
            </w:div>
            <w:div w:id="2874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086">
      <w:bodyDiv w:val="1"/>
      <w:marLeft w:val="0"/>
      <w:marRight w:val="0"/>
      <w:marTop w:val="0"/>
      <w:marBottom w:val="0"/>
      <w:divBdr>
        <w:top w:val="none" w:sz="0" w:space="0" w:color="auto"/>
        <w:left w:val="none" w:sz="0" w:space="0" w:color="auto"/>
        <w:bottom w:val="none" w:sz="0" w:space="0" w:color="auto"/>
        <w:right w:val="none" w:sz="0" w:space="0" w:color="auto"/>
      </w:divBdr>
    </w:div>
    <w:div w:id="170637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7E835E8BCCAF4AB9992CB0FF6EF5AD" ma:contentTypeVersion="" ma:contentTypeDescription="PDMS Document Site Content Type" ma:contentTypeScope="" ma:versionID="5e091df30778533667dac8ef112a6453">
  <xsd:schema xmlns:xsd="http://www.w3.org/2001/XMLSchema" xmlns:xs="http://www.w3.org/2001/XMLSchema" xmlns:p="http://schemas.microsoft.com/office/2006/metadata/properties" xmlns:ns2="6B8ED014-4EB4-4D9D-9F41-5F93F02D3F11" targetNamespace="http://schemas.microsoft.com/office/2006/metadata/properties" ma:root="true" ma:fieldsID="e6cc74f7518156630e03236f62a3cce3" ns2:_="">
    <xsd:import namespace="6B8ED014-4EB4-4D9D-9F41-5F93F02D3F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ED014-4EB4-4D9D-9F41-5F93F02D3F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6B8ED014-4EB4-4D9D-9F41-5F93F02D3F11" xsi:nil="true"/>
  </documentManagement>
</p:properties>
</file>

<file path=customXml/itemProps1.xml><?xml version="1.0" encoding="utf-8"?>
<ds:datastoreItem xmlns:ds="http://schemas.openxmlformats.org/officeDocument/2006/customXml" ds:itemID="{0D5D8632-5C86-4484-9559-5390A84630DB}">
  <ds:schemaRefs>
    <ds:schemaRef ds:uri="http://schemas.microsoft.com/sharepoint/v3/contenttype/forms"/>
  </ds:schemaRefs>
</ds:datastoreItem>
</file>

<file path=customXml/itemProps2.xml><?xml version="1.0" encoding="utf-8"?>
<ds:datastoreItem xmlns:ds="http://schemas.openxmlformats.org/officeDocument/2006/customXml" ds:itemID="{C860F1D9-E4EF-4D8B-BC91-3A21CD7F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ED014-4EB4-4D9D-9F41-5F93F02D3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0CCCB-E483-4DF7-8462-4E93479292B5}">
  <ds:schemaRefs>
    <ds:schemaRef ds:uri="http://schemas.openxmlformats.org/package/2006/metadata/core-properties"/>
    <ds:schemaRef ds:uri="http://purl.org/dc/dcmitype/"/>
    <ds:schemaRef ds:uri="6B8ED014-4EB4-4D9D-9F41-5F93F02D3F11"/>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Riaza Rigby</dc:creator>
  <cp:keywords/>
  <dc:description/>
  <cp:lastModifiedBy>NG, Jason</cp:lastModifiedBy>
  <cp:revision>25</cp:revision>
  <dcterms:created xsi:type="dcterms:W3CDTF">2020-10-09T00:02:00Z</dcterms:created>
  <dcterms:modified xsi:type="dcterms:W3CDTF">2021-02-07T23:08:00Z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0x010100266966F133664895A6EE3632470D45F500447E835E8BCCAF4AB9992CB0FF6EF5AD</vt:lpwstr>
  </property>
</Properties>
</file>