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58147" w14:textId="77777777" w:rsidR="005C06BC" w:rsidRPr="00A31D39" w:rsidRDefault="005C06BC" w:rsidP="007D1143">
      <w:pPr>
        <w:pStyle w:val="Title"/>
        <w:jc w:val="both"/>
      </w:pPr>
      <w:bookmarkStart w:id="0" w:name="_GoBack"/>
      <w:bookmarkEnd w:id="0"/>
      <w:r w:rsidRPr="00A31D39">
        <w:t>Explanatory Statement</w:t>
      </w:r>
    </w:p>
    <w:p w14:paraId="7D4D4520" w14:textId="5921947B" w:rsidR="00066DEE" w:rsidRPr="00FD1FEE" w:rsidRDefault="00066DEE" w:rsidP="007D1143">
      <w:pPr>
        <w:pStyle w:val="Heading2"/>
        <w:jc w:val="both"/>
        <w:rPr>
          <w:bCs w:val="0"/>
          <w:i/>
          <w:iCs w:val="0"/>
          <w:sz w:val="28"/>
          <w:szCs w:val="24"/>
        </w:rPr>
      </w:pPr>
      <w:r w:rsidRPr="00FD1FEE">
        <w:rPr>
          <w:bCs w:val="0"/>
          <w:i/>
          <w:iCs w:val="0"/>
          <w:sz w:val="28"/>
          <w:szCs w:val="24"/>
        </w:rPr>
        <w:t xml:space="preserve">Child Care Subsidy </w:t>
      </w:r>
      <w:r w:rsidR="00FD1FEE" w:rsidRPr="00FD1FEE">
        <w:rPr>
          <w:bCs w:val="0"/>
          <w:i/>
          <w:iCs w:val="0"/>
          <w:sz w:val="28"/>
          <w:szCs w:val="24"/>
        </w:rPr>
        <w:t>Amendment (Coronavirus Response</w:t>
      </w:r>
      <w:r w:rsidR="0051514B">
        <w:rPr>
          <w:bCs w:val="0"/>
          <w:i/>
          <w:iCs w:val="0"/>
          <w:sz w:val="28"/>
          <w:szCs w:val="24"/>
        </w:rPr>
        <w:t xml:space="preserve"> </w:t>
      </w:r>
      <w:r w:rsidR="00F630D6">
        <w:rPr>
          <w:bCs w:val="0"/>
          <w:i/>
          <w:iCs w:val="0"/>
          <w:sz w:val="28"/>
          <w:szCs w:val="24"/>
        </w:rPr>
        <w:t xml:space="preserve">Measures </w:t>
      </w:r>
      <w:r w:rsidR="0051514B">
        <w:rPr>
          <w:bCs w:val="0"/>
          <w:i/>
          <w:iCs w:val="0"/>
          <w:sz w:val="28"/>
          <w:szCs w:val="24"/>
        </w:rPr>
        <w:t xml:space="preserve">No. </w:t>
      </w:r>
      <w:r w:rsidR="00E650A4">
        <w:rPr>
          <w:bCs w:val="0"/>
          <w:i/>
          <w:iCs w:val="0"/>
          <w:sz w:val="28"/>
          <w:szCs w:val="24"/>
        </w:rPr>
        <w:t>4</w:t>
      </w:r>
      <w:r w:rsidR="00FD1FEE" w:rsidRPr="00FD1FEE">
        <w:rPr>
          <w:bCs w:val="0"/>
          <w:i/>
          <w:iCs w:val="0"/>
          <w:sz w:val="28"/>
          <w:szCs w:val="24"/>
        </w:rPr>
        <w:t>) Minister’s Rules 2020</w:t>
      </w:r>
    </w:p>
    <w:p w14:paraId="37C429B1" w14:textId="01D2471E" w:rsidR="00E71440" w:rsidRPr="00E71440" w:rsidRDefault="005C06BC" w:rsidP="007D1143">
      <w:pPr>
        <w:pStyle w:val="Heading2"/>
        <w:jc w:val="both"/>
      </w:pPr>
      <w:r w:rsidRPr="00A31D39">
        <w:t xml:space="preserve">Purpose and </w:t>
      </w:r>
      <w:r w:rsidR="00CE110B" w:rsidRPr="00A31D39">
        <w:t>Authority</w:t>
      </w:r>
    </w:p>
    <w:p w14:paraId="004B85E3" w14:textId="1E5393E2" w:rsidR="00E71440" w:rsidRPr="00E71440" w:rsidRDefault="00E71440" w:rsidP="007D1143">
      <w:pPr>
        <w:pStyle w:val="Heading2"/>
        <w:jc w:val="both"/>
        <w:rPr>
          <w:b w:val="0"/>
          <w:sz w:val="24"/>
        </w:rPr>
      </w:pPr>
      <w:r w:rsidRPr="00E71440">
        <w:rPr>
          <w:b w:val="0"/>
          <w:sz w:val="24"/>
        </w:rPr>
        <w:t xml:space="preserve">The </w:t>
      </w:r>
      <w:r w:rsidRPr="00E71440">
        <w:rPr>
          <w:b w:val="0"/>
          <w:i/>
          <w:sz w:val="24"/>
        </w:rPr>
        <w:t xml:space="preserve">Child Care Subsidy Amendment (Coronavirus Response Measures No. 4) Minister’s Rules 2020 </w:t>
      </w:r>
      <w:r w:rsidRPr="00E71440">
        <w:rPr>
          <w:b w:val="0"/>
          <w:sz w:val="24"/>
        </w:rPr>
        <w:t xml:space="preserve">(Amendment Rules) are made under subsection 85GB(1) of the </w:t>
      </w:r>
      <w:r w:rsidRPr="00E71440">
        <w:rPr>
          <w:b w:val="0"/>
          <w:i/>
          <w:sz w:val="24"/>
        </w:rPr>
        <w:t>A New Tax System (Family Assistance) Act 1999</w:t>
      </w:r>
      <w:r w:rsidRPr="00E71440">
        <w:rPr>
          <w:b w:val="0"/>
          <w:sz w:val="24"/>
        </w:rPr>
        <w:t xml:space="preserve"> (Family Assistance Act) as construed in accordance with subsection 33(3) of the </w:t>
      </w:r>
      <w:r w:rsidRPr="00E71440">
        <w:rPr>
          <w:b w:val="0"/>
          <w:i/>
          <w:sz w:val="24"/>
        </w:rPr>
        <w:t>Acts Interpretation Act 1901</w:t>
      </w:r>
      <w:r w:rsidRPr="00E71440">
        <w:rPr>
          <w:b w:val="0"/>
          <w:sz w:val="24"/>
        </w:rPr>
        <w:t xml:space="preserve">. </w:t>
      </w:r>
    </w:p>
    <w:p w14:paraId="21EC95EF" w14:textId="1E3D34C8" w:rsidR="00E71440" w:rsidRPr="00E71440" w:rsidRDefault="00E71440" w:rsidP="007D1143">
      <w:pPr>
        <w:pStyle w:val="Heading2"/>
        <w:jc w:val="both"/>
        <w:rPr>
          <w:b w:val="0"/>
          <w:sz w:val="24"/>
        </w:rPr>
      </w:pPr>
      <w:r w:rsidRPr="00E71440">
        <w:rPr>
          <w:b w:val="0"/>
          <w:sz w:val="24"/>
        </w:rPr>
        <w:t>Amongst other things, subsection 33(3) of the Acts Interpretation Act provides that a power to make an instrument of a legislative character (such as subsection 85GB(1) of the Family Assistance Act) includes a power to amend such an instrument.</w:t>
      </w:r>
    </w:p>
    <w:p w14:paraId="28BBB982" w14:textId="57B8981A" w:rsidR="00E71440" w:rsidRPr="00E71440" w:rsidRDefault="00E71440" w:rsidP="007D1143">
      <w:pPr>
        <w:pStyle w:val="Heading2"/>
        <w:jc w:val="both"/>
        <w:rPr>
          <w:b w:val="0"/>
          <w:sz w:val="24"/>
        </w:rPr>
      </w:pPr>
      <w:r w:rsidRPr="00E71440">
        <w:rPr>
          <w:b w:val="0"/>
          <w:sz w:val="24"/>
        </w:rPr>
        <w:t xml:space="preserve">The Amendment Rules amend the </w:t>
      </w:r>
      <w:r w:rsidRPr="00E71440">
        <w:rPr>
          <w:b w:val="0"/>
          <w:i/>
          <w:sz w:val="24"/>
        </w:rPr>
        <w:t>Child Care Subsidy Minister’s Rules 2017</w:t>
      </w:r>
      <w:r w:rsidRPr="00E71440">
        <w:rPr>
          <w:b w:val="0"/>
          <w:sz w:val="24"/>
        </w:rPr>
        <w:t xml:space="preserve"> (Principal Rules). </w:t>
      </w:r>
    </w:p>
    <w:p w14:paraId="5729FC1D" w14:textId="4397C7BB" w:rsidR="00E71440" w:rsidRPr="00E71440" w:rsidRDefault="00E71440" w:rsidP="007D1143">
      <w:pPr>
        <w:pStyle w:val="Heading2"/>
        <w:jc w:val="both"/>
        <w:rPr>
          <w:b w:val="0"/>
          <w:bCs w:val="0"/>
          <w:sz w:val="24"/>
          <w:szCs w:val="24"/>
        </w:rPr>
      </w:pPr>
      <w:r w:rsidRPr="1AA8886A">
        <w:rPr>
          <w:b w:val="0"/>
          <w:bCs w:val="0"/>
          <w:sz w:val="24"/>
          <w:szCs w:val="24"/>
        </w:rPr>
        <w:t xml:space="preserve">As part of the Early Childhood Education and Care (ECEC) Relief Package, the department has, since 6 April 2020, made </w:t>
      </w:r>
      <w:r w:rsidR="12284DF0" w:rsidRPr="1AA8886A">
        <w:rPr>
          <w:b w:val="0"/>
          <w:bCs w:val="0"/>
          <w:sz w:val="24"/>
          <w:szCs w:val="24"/>
        </w:rPr>
        <w:t xml:space="preserve">business continuity payments (BCPs) under the </w:t>
      </w:r>
      <w:r w:rsidR="12284DF0" w:rsidRPr="1AA8886A">
        <w:rPr>
          <w:b w:val="0"/>
          <w:bCs w:val="0"/>
          <w:i/>
          <w:sz w:val="24"/>
          <w:szCs w:val="24"/>
        </w:rPr>
        <w:t>A New Tax System (Family Assistance) (Administration) Act 1999</w:t>
      </w:r>
      <w:r w:rsidR="12284DF0" w:rsidRPr="1AA8886A">
        <w:rPr>
          <w:b w:val="0"/>
          <w:bCs w:val="0"/>
          <w:iCs w:val="0"/>
          <w:sz w:val="24"/>
          <w:szCs w:val="24"/>
        </w:rPr>
        <w:t xml:space="preserve"> (Family Assistance Administration Act) to pro</w:t>
      </w:r>
      <w:r w:rsidR="29B02C89" w:rsidRPr="1AA8886A">
        <w:rPr>
          <w:b w:val="0"/>
          <w:bCs w:val="0"/>
          <w:iCs w:val="0"/>
          <w:sz w:val="24"/>
          <w:szCs w:val="24"/>
        </w:rPr>
        <w:t>vider</w:t>
      </w:r>
      <w:r w:rsidR="21CC6737" w:rsidRPr="1AA8886A">
        <w:rPr>
          <w:b w:val="0"/>
          <w:bCs w:val="0"/>
          <w:iCs w:val="0"/>
          <w:sz w:val="24"/>
          <w:szCs w:val="24"/>
        </w:rPr>
        <w:t xml:space="preserve">s of child care </w:t>
      </w:r>
      <w:r w:rsidR="29B02C89" w:rsidRPr="1AA8886A">
        <w:rPr>
          <w:b w:val="0"/>
          <w:bCs w:val="0"/>
          <w:iCs w:val="0"/>
          <w:sz w:val="24"/>
          <w:szCs w:val="24"/>
        </w:rPr>
        <w:t xml:space="preserve">approved under that Act (approved providers).  These BCPs have been paid </w:t>
      </w:r>
      <w:r w:rsidRPr="1AA8886A">
        <w:rPr>
          <w:b w:val="0"/>
          <w:bCs w:val="0"/>
          <w:sz w:val="24"/>
          <w:szCs w:val="24"/>
        </w:rPr>
        <w:t>in lieu of Child Care Subsidy (CCS) and Additional Child Care Subsidy (ACCS)</w:t>
      </w:r>
      <w:r w:rsidR="3B981015" w:rsidRPr="1AA8886A">
        <w:rPr>
          <w:b w:val="0"/>
          <w:bCs w:val="0"/>
          <w:sz w:val="24"/>
          <w:szCs w:val="24"/>
        </w:rPr>
        <w:t>,</w:t>
      </w:r>
      <w:r w:rsidRPr="1AA8886A">
        <w:rPr>
          <w:b w:val="0"/>
          <w:bCs w:val="0"/>
          <w:sz w:val="24"/>
          <w:szCs w:val="24"/>
        </w:rPr>
        <w:t xml:space="preserve"> to ensure the viability of the early childhood education and care sector and provide fee relief to families. The ECEC Relief Package will cease on 12 July 2020. From 13 July 2020, CCS and ACCS will recommence. </w:t>
      </w:r>
    </w:p>
    <w:p w14:paraId="00B9C02D" w14:textId="0CEE5B2A" w:rsidR="00E71440" w:rsidRPr="00E71440" w:rsidRDefault="00E71440" w:rsidP="007D1143">
      <w:pPr>
        <w:pStyle w:val="Heading2"/>
        <w:jc w:val="both"/>
        <w:rPr>
          <w:b w:val="0"/>
          <w:bCs w:val="0"/>
          <w:sz w:val="24"/>
          <w:szCs w:val="24"/>
        </w:rPr>
      </w:pPr>
      <w:r w:rsidRPr="1AA8886A">
        <w:rPr>
          <w:b w:val="0"/>
          <w:bCs w:val="0"/>
          <w:sz w:val="24"/>
          <w:szCs w:val="24"/>
        </w:rPr>
        <w:t xml:space="preserve">The Amendment Rules introduce a number of new measures to support </w:t>
      </w:r>
      <w:r w:rsidR="23DB7444" w:rsidRPr="1AA8886A">
        <w:rPr>
          <w:b w:val="0"/>
          <w:bCs w:val="0"/>
          <w:sz w:val="24"/>
          <w:szCs w:val="24"/>
        </w:rPr>
        <w:t xml:space="preserve">approved </w:t>
      </w:r>
      <w:r w:rsidRPr="1AA8886A">
        <w:rPr>
          <w:b w:val="0"/>
          <w:bCs w:val="0"/>
          <w:sz w:val="24"/>
          <w:szCs w:val="24"/>
        </w:rPr>
        <w:t xml:space="preserve">providers and </w:t>
      </w:r>
      <w:r w:rsidR="142D4187" w:rsidRPr="1AA8886A">
        <w:rPr>
          <w:b w:val="0"/>
          <w:bCs w:val="0"/>
          <w:sz w:val="24"/>
          <w:szCs w:val="24"/>
        </w:rPr>
        <w:t xml:space="preserve">individuals with children in care </w:t>
      </w:r>
      <w:r w:rsidRPr="1AA8886A">
        <w:rPr>
          <w:b w:val="0"/>
          <w:bCs w:val="0"/>
          <w:sz w:val="24"/>
          <w:szCs w:val="24"/>
        </w:rPr>
        <w:t>through this period, which includes:</w:t>
      </w:r>
    </w:p>
    <w:p w14:paraId="53615A53" w14:textId="10B2FC44" w:rsidR="060489E2" w:rsidRPr="00FE7D01" w:rsidRDefault="009A13A5" w:rsidP="007D1143">
      <w:pPr>
        <w:pStyle w:val="Heading2"/>
        <w:numPr>
          <w:ilvl w:val="0"/>
          <w:numId w:val="2"/>
        </w:numPr>
        <w:jc w:val="both"/>
        <w:rPr>
          <w:b w:val="0"/>
          <w:sz w:val="24"/>
          <w:szCs w:val="24"/>
        </w:rPr>
      </w:pPr>
      <w:r>
        <w:rPr>
          <w:b w:val="0"/>
          <w:sz w:val="24"/>
          <w:szCs w:val="24"/>
        </w:rPr>
        <w:t>providing an additional</w:t>
      </w:r>
      <w:r w:rsidR="00910DD5" w:rsidRPr="00FE7D01">
        <w:rPr>
          <w:b w:val="0"/>
          <w:sz w:val="24"/>
          <w:szCs w:val="24"/>
        </w:rPr>
        <w:t xml:space="preserve"> one w</w:t>
      </w:r>
      <w:r>
        <w:rPr>
          <w:b w:val="0"/>
          <w:sz w:val="24"/>
          <w:szCs w:val="24"/>
        </w:rPr>
        <w:t>eek baseline payment during the ECEC Relief Package period</w:t>
      </w:r>
      <w:r w:rsidR="00910DD5" w:rsidRPr="00910DD5">
        <w:rPr>
          <w:b w:val="0"/>
          <w:bCs w:val="0"/>
          <w:sz w:val="24"/>
          <w:szCs w:val="24"/>
        </w:rPr>
        <w:t xml:space="preserve">. </w:t>
      </w:r>
    </w:p>
    <w:p w14:paraId="710E3771" w14:textId="5965AB18" w:rsidR="00E71440" w:rsidRPr="00E71440" w:rsidRDefault="00E71440" w:rsidP="007D1143">
      <w:pPr>
        <w:pStyle w:val="Heading2"/>
        <w:numPr>
          <w:ilvl w:val="0"/>
          <w:numId w:val="2"/>
        </w:numPr>
        <w:jc w:val="both"/>
        <w:rPr>
          <w:rFonts w:cs="Times New Roman"/>
          <w:b w:val="0"/>
          <w:bCs w:val="0"/>
          <w:sz w:val="24"/>
          <w:szCs w:val="24"/>
        </w:rPr>
      </w:pPr>
      <w:r w:rsidRPr="1AA8886A">
        <w:rPr>
          <w:b w:val="0"/>
          <w:bCs w:val="0"/>
          <w:sz w:val="24"/>
          <w:szCs w:val="24"/>
        </w:rPr>
        <w:t xml:space="preserve">temporarily </w:t>
      </w:r>
      <w:r w:rsidR="702280B4" w:rsidRPr="1AA8886A">
        <w:rPr>
          <w:b w:val="0"/>
          <w:bCs w:val="0"/>
          <w:sz w:val="24"/>
          <w:szCs w:val="24"/>
        </w:rPr>
        <w:t xml:space="preserve">relaxing </w:t>
      </w:r>
      <w:r w:rsidRPr="1AA8886A">
        <w:rPr>
          <w:b w:val="0"/>
          <w:bCs w:val="0"/>
          <w:sz w:val="24"/>
          <w:szCs w:val="24"/>
        </w:rPr>
        <w:t>the</w:t>
      </w:r>
      <w:r w:rsidR="6BBE085A" w:rsidRPr="1AA8886A">
        <w:rPr>
          <w:b w:val="0"/>
          <w:bCs w:val="0"/>
          <w:sz w:val="24"/>
          <w:szCs w:val="24"/>
        </w:rPr>
        <w:t xml:space="preserve"> CCS</w:t>
      </w:r>
      <w:r w:rsidRPr="1AA8886A">
        <w:rPr>
          <w:b w:val="0"/>
          <w:bCs w:val="0"/>
          <w:sz w:val="24"/>
          <w:szCs w:val="24"/>
        </w:rPr>
        <w:t xml:space="preserve"> </w:t>
      </w:r>
      <w:r w:rsidR="08DB7E40" w:rsidRPr="1AA8886A">
        <w:rPr>
          <w:b w:val="0"/>
          <w:bCs w:val="0"/>
          <w:sz w:val="24"/>
          <w:szCs w:val="24"/>
        </w:rPr>
        <w:t>a</w:t>
      </w:r>
      <w:r w:rsidRPr="1AA8886A">
        <w:rPr>
          <w:b w:val="0"/>
          <w:bCs w:val="0"/>
          <w:sz w:val="24"/>
          <w:szCs w:val="24"/>
        </w:rPr>
        <w:t xml:space="preserve">ctivity </w:t>
      </w:r>
      <w:r w:rsidR="4F8B0F08" w:rsidRPr="1AA8886A">
        <w:rPr>
          <w:b w:val="0"/>
          <w:bCs w:val="0"/>
          <w:sz w:val="24"/>
          <w:szCs w:val="24"/>
        </w:rPr>
        <w:t>t</w:t>
      </w:r>
      <w:r w:rsidRPr="1AA8886A">
        <w:rPr>
          <w:b w:val="0"/>
          <w:bCs w:val="0"/>
          <w:sz w:val="24"/>
          <w:szCs w:val="24"/>
        </w:rPr>
        <w:t xml:space="preserve">est to help </w:t>
      </w:r>
      <w:r w:rsidR="71363C01" w:rsidRPr="1AA8886A">
        <w:rPr>
          <w:b w:val="0"/>
          <w:bCs w:val="0"/>
          <w:sz w:val="24"/>
          <w:szCs w:val="24"/>
        </w:rPr>
        <w:t xml:space="preserve">individuals </w:t>
      </w:r>
      <w:r w:rsidRPr="1AA8886A">
        <w:rPr>
          <w:b w:val="0"/>
          <w:bCs w:val="0"/>
          <w:sz w:val="24"/>
          <w:szCs w:val="24"/>
        </w:rPr>
        <w:t>impacted by COVID-19 to get back into their workforce participation activities, for 12 weeks from 13 July to 4</w:t>
      </w:r>
      <w:r w:rsidR="00D04231">
        <w:rPr>
          <w:b w:val="0"/>
          <w:bCs w:val="0"/>
          <w:sz w:val="24"/>
          <w:szCs w:val="24"/>
        </w:rPr>
        <w:t> </w:t>
      </w:r>
      <w:r w:rsidRPr="1AA8886A">
        <w:rPr>
          <w:b w:val="0"/>
          <w:bCs w:val="0"/>
          <w:sz w:val="24"/>
          <w:szCs w:val="24"/>
        </w:rPr>
        <w:t xml:space="preserve">October 2020.  During this period, </w:t>
      </w:r>
      <w:r w:rsidR="1DAAB15E" w:rsidRPr="1AA8886A">
        <w:rPr>
          <w:b w:val="0"/>
          <w:bCs w:val="0"/>
          <w:sz w:val="24"/>
          <w:szCs w:val="24"/>
        </w:rPr>
        <w:t xml:space="preserve">individuals </w:t>
      </w:r>
      <w:r w:rsidRPr="1AA8886A">
        <w:rPr>
          <w:b w:val="0"/>
          <w:bCs w:val="0"/>
          <w:sz w:val="24"/>
          <w:szCs w:val="24"/>
        </w:rPr>
        <w:t xml:space="preserve">can access 100 hours of subsidised child care per fortnight where they now have a reduced number of hours of work, training, study or other recognised activity, compared to their activity level </w:t>
      </w:r>
      <w:r w:rsidR="00486AE9">
        <w:rPr>
          <w:b w:val="0"/>
          <w:bCs w:val="0"/>
          <w:sz w:val="24"/>
          <w:szCs w:val="24"/>
        </w:rPr>
        <w:t xml:space="preserve">immediately </w:t>
      </w:r>
      <w:r w:rsidRPr="1AA8886A">
        <w:rPr>
          <w:b w:val="0"/>
          <w:bCs w:val="0"/>
          <w:sz w:val="24"/>
          <w:szCs w:val="24"/>
        </w:rPr>
        <w:t>prior to COVID-19</w:t>
      </w:r>
    </w:p>
    <w:p w14:paraId="4971D3A0" w14:textId="3CE6F4FD" w:rsidR="00E71440" w:rsidRPr="00E71440" w:rsidRDefault="00E71440" w:rsidP="007D1143">
      <w:pPr>
        <w:pStyle w:val="Heading2"/>
        <w:numPr>
          <w:ilvl w:val="0"/>
          <w:numId w:val="2"/>
        </w:numPr>
        <w:jc w:val="both"/>
        <w:rPr>
          <w:rFonts w:cs="Times New Roman"/>
          <w:b w:val="0"/>
          <w:bCs w:val="0"/>
          <w:sz w:val="24"/>
          <w:szCs w:val="24"/>
        </w:rPr>
      </w:pPr>
      <w:r w:rsidRPr="1AA8886A">
        <w:rPr>
          <w:b w:val="0"/>
          <w:bCs w:val="0"/>
          <w:sz w:val="24"/>
          <w:szCs w:val="24"/>
        </w:rPr>
        <w:t xml:space="preserve">extending the Minister’s rule which permits child care services to waive </w:t>
      </w:r>
      <w:r w:rsidR="0051728A">
        <w:rPr>
          <w:b w:val="0"/>
          <w:bCs w:val="0"/>
          <w:sz w:val="24"/>
          <w:szCs w:val="24"/>
        </w:rPr>
        <w:t>gap</w:t>
      </w:r>
      <w:r w:rsidR="00910DD5">
        <w:rPr>
          <w:b w:val="0"/>
          <w:bCs w:val="0"/>
          <w:sz w:val="24"/>
          <w:szCs w:val="24"/>
        </w:rPr>
        <w:t xml:space="preserve"> fees until 3</w:t>
      </w:r>
      <w:r w:rsidRPr="1AA8886A">
        <w:rPr>
          <w:b w:val="0"/>
          <w:bCs w:val="0"/>
          <w:sz w:val="24"/>
          <w:szCs w:val="24"/>
        </w:rPr>
        <w:t>1</w:t>
      </w:r>
      <w:r w:rsidR="00910DD5">
        <w:rPr>
          <w:b w:val="0"/>
          <w:bCs w:val="0"/>
          <w:sz w:val="24"/>
          <w:szCs w:val="24"/>
        </w:rPr>
        <w:t> </w:t>
      </w:r>
      <w:r w:rsidRPr="1AA8886A">
        <w:rPr>
          <w:b w:val="0"/>
          <w:bCs w:val="0"/>
          <w:sz w:val="24"/>
          <w:szCs w:val="24"/>
        </w:rPr>
        <w:t>December 2020</w:t>
      </w:r>
      <w:r w:rsidR="00486AE9">
        <w:rPr>
          <w:b w:val="0"/>
          <w:bCs w:val="0"/>
          <w:sz w:val="24"/>
          <w:szCs w:val="24"/>
        </w:rPr>
        <w:t xml:space="preserve"> in the event that the service is forced to close on public health advice for COVID-19 reasons. </w:t>
      </w:r>
    </w:p>
    <w:p w14:paraId="2ED083F5" w14:textId="2CDD1367" w:rsidR="00E71440" w:rsidRPr="00E71440" w:rsidRDefault="00E71440" w:rsidP="007D1143">
      <w:pPr>
        <w:pStyle w:val="Heading2"/>
        <w:numPr>
          <w:ilvl w:val="0"/>
          <w:numId w:val="2"/>
        </w:numPr>
        <w:jc w:val="both"/>
        <w:rPr>
          <w:rFonts w:cs="Times New Roman"/>
          <w:b w:val="0"/>
          <w:bCs w:val="0"/>
          <w:sz w:val="24"/>
          <w:szCs w:val="24"/>
        </w:rPr>
      </w:pPr>
      <w:r w:rsidRPr="1AA8886A">
        <w:rPr>
          <w:b w:val="0"/>
          <w:bCs w:val="0"/>
          <w:sz w:val="24"/>
          <w:szCs w:val="24"/>
        </w:rPr>
        <w:t xml:space="preserve">making it a condition for continued approval that an approved provider is not paid an amount of </w:t>
      </w:r>
      <w:r w:rsidR="009D54A9">
        <w:rPr>
          <w:b w:val="0"/>
          <w:bCs w:val="0"/>
          <w:sz w:val="24"/>
          <w:szCs w:val="24"/>
        </w:rPr>
        <w:t>JobKeeper</w:t>
      </w:r>
      <w:r w:rsidRPr="1AA8886A">
        <w:rPr>
          <w:b w:val="0"/>
          <w:bCs w:val="0"/>
          <w:sz w:val="24"/>
          <w:szCs w:val="24"/>
        </w:rPr>
        <w:t xml:space="preserve"> payment for an individual who is not an eligible employee of the provider</w:t>
      </w:r>
      <w:r w:rsidR="3981B627" w:rsidRPr="1AA8886A">
        <w:rPr>
          <w:b w:val="0"/>
          <w:bCs w:val="0"/>
          <w:sz w:val="24"/>
          <w:szCs w:val="24"/>
        </w:rPr>
        <w:t xml:space="preserve">, and in the case of approved providers that are </w:t>
      </w:r>
      <w:r w:rsidR="007D70F8">
        <w:rPr>
          <w:b w:val="0"/>
          <w:bCs w:val="0"/>
          <w:sz w:val="24"/>
          <w:szCs w:val="24"/>
        </w:rPr>
        <w:t>self-employed</w:t>
      </w:r>
      <w:r w:rsidR="3981B627" w:rsidRPr="1AA8886A">
        <w:rPr>
          <w:b w:val="0"/>
          <w:bCs w:val="0"/>
          <w:sz w:val="24"/>
          <w:szCs w:val="24"/>
        </w:rPr>
        <w:t xml:space="preserve">, is not paid an amount of </w:t>
      </w:r>
      <w:r w:rsidR="009D54A9">
        <w:rPr>
          <w:b w:val="0"/>
          <w:bCs w:val="0"/>
          <w:sz w:val="24"/>
          <w:szCs w:val="24"/>
        </w:rPr>
        <w:t>JobKeeper</w:t>
      </w:r>
      <w:r w:rsidR="3981B627" w:rsidRPr="1AA8886A">
        <w:rPr>
          <w:b w:val="0"/>
          <w:bCs w:val="0"/>
          <w:sz w:val="24"/>
          <w:szCs w:val="24"/>
        </w:rPr>
        <w:t xml:space="preserve"> payment for themselves</w:t>
      </w:r>
      <w:r w:rsidRPr="1AA8886A">
        <w:rPr>
          <w:b w:val="0"/>
          <w:bCs w:val="0"/>
          <w:sz w:val="24"/>
          <w:szCs w:val="24"/>
        </w:rPr>
        <w:t xml:space="preserve">. </w:t>
      </w:r>
      <w:r w:rsidR="669B8295" w:rsidRPr="1AA8886A">
        <w:rPr>
          <w:b w:val="0"/>
          <w:bCs w:val="0"/>
          <w:sz w:val="24"/>
          <w:szCs w:val="24"/>
        </w:rPr>
        <w:t>Employees of approved providers</w:t>
      </w:r>
      <w:r w:rsidR="610E63BE" w:rsidRPr="1AA8886A">
        <w:rPr>
          <w:b w:val="0"/>
          <w:bCs w:val="0"/>
          <w:sz w:val="24"/>
          <w:szCs w:val="24"/>
        </w:rPr>
        <w:t xml:space="preserve"> who are </w:t>
      </w:r>
      <w:r w:rsidR="610E63BE" w:rsidRPr="1AA8886A">
        <w:rPr>
          <w:b w:val="0"/>
          <w:bCs w:val="0"/>
          <w:sz w:val="24"/>
          <w:szCs w:val="24"/>
        </w:rPr>
        <w:lastRenderedPageBreak/>
        <w:t xml:space="preserve">principally engaged in the operation of a child care service, and </w:t>
      </w:r>
      <w:r w:rsidR="00CC22DA">
        <w:rPr>
          <w:b w:val="0"/>
          <w:bCs w:val="0"/>
          <w:sz w:val="24"/>
          <w:szCs w:val="24"/>
        </w:rPr>
        <w:t>self-employed</w:t>
      </w:r>
      <w:r w:rsidR="610E63BE" w:rsidRPr="1AA8886A">
        <w:rPr>
          <w:b w:val="0"/>
          <w:bCs w:val="0"/>
          <w:sz w:val="24"/>
          <w:szCs w:val="24"/>
        </w:rPr>
        <w:t xml:space="preserve"> providers, will be ineligible for </w:t>
      </w:r>
      <w:r w:rsidR="009D54A9">
        <w:rPr>
          <w:b w:val="0"/>
          <w:bCs w:val="0"/>
          <w:sz w:val="24"/>
          <w:szCs w:val="24"/>
        </w:rPr>
        <w:t>JobKeeper</w:t>
      </w:r>
      <w:r w:rsidR="610E63BE" w:rsidRPr="1AA8886A">
        <w:rPr>
          <w:b w:val="0"/>
          <w:bCs w:val="0"/>
          <w:sz w:val="24"/>
          <w:szCs w:val="24"/>
        </w:rPr>
        <w:t xml:space="preserve"> payments f</w:t>
      </w:r>
      <w:r w:rsidRPr="1AA8886A">
        <w:rPr>
          <w:b w:val="0"/>
          <w:bCs w:val="0"/>
          <w:sz w:val="24"/>
          <w:szCs w:val="24"/>
        </w:rPr>
        <w:t>rom 20 July 2020</w:t>
      </w:r>
      <w:r w:rsidR="0051728A">
        <w:rPr>
          <w:b w:val="0"/>
          <w:bCs w:val="0"/>
          <w:sz w:val="24"/>
          <w:szCs w:val="24"/>
        </w:rPr>
        <w:t>.</w:t>
      </w:r>
    </w:p>
    <w:p w14:paraId="57C707A1" w14:textId="2B73419E" w:rsidR="00E71440" w:rsidRPr="00E71440" w:rsidRDefault="00E71440" w:rsidP="007D1143">
      <w:pPr>
        <w:pStyle w:val="Heading2"/>
        <w:jc w:val="both"/>
        <w:rPr>
          <w:b w:val="0"/>
          <w:bCs w:val="0"/>
          <w:sz w:val="24"/>
          <w:szCs w:val="24"/>
        </w:rPr>
      </w:pPr>
      <w:r w:rsidRPr="1AA8886A">
        <w:rPr>
          <w:b w:val="0"/>
          <w:bCs w:val="0"/>
          <w:sz w:val="24"/>
          <w:szCs w:val="24"/>
        </w:rPr>
        <w:t xml:space="preserve">These amendments are intended to ensure that </w:t>
      </w:r>
      <w:r w:rsidR="00A60435">
        <w:rPr>
          <w:b w:val="0"/>
          <w:bCs w:val="0"/>
          <w:sz w:val="24"/>
          <w:szCs w:val="24"/>
        </w:rPr>
        <w:t>g</w:t>
      </w:r>
      <w:r w:rsidRPr="1AA8886A">
        <w:rPr>
          <w:b w:val="0"/>
          <w:bCs w:val="0"/>
          <w:sz w:val="24"/>
          <w:szCs w:val="24"/>
        </w:rPr>
        <w:t xml:space="preserve">overnment support is targeted appropriately and families continue to have access to subsidised child care. </w:t>
      </w:r>
    </w:p>
    <w:p w14:paraId="17DB3CFD" w14:textId="77777777" w:rsidR="00D70A84" w:rsidRDefault="00E71440" w:rsidP="007D1143">
      <w:pPr>
        <w:pStyle w:val="Heading2"/>
        <w:jc w:val="both"/>
        <w:rPr>
          <w:b w:val="0"/>
          <w:bCs w:val="0"/>
          <w:sz w:val="24"/>
          <w:szCs w:val="24"/>
        </w:rPr>
      </w:pPr>
      <w:r w:rsidRPr="1AA8886A">
        <w:rPr>
          <w:b w:val="0"/>
          <w:bCs w:val="0"/>
          <w:sz w:val="24"/>
          <w:szCs w:val="24"/>
        </w:rPr>
        <w:t xml:space="preserve">These amendments acknowledge and are intended to cater for dynamic circumstances during the COVID-19 pandemic, and continue to </w:t>
      </w:r>
      <w:r w:rsidR="00486AE9">
        <w:rPr>
          <w:b w:val="0"/>
          <w:bCs w:val="0"/>
          <w:sz w:val="24"/>
          <w:szCs w:val="24"/>
        </w:rPr>
        <w:t>support</w:t>
      </w:r>
      <w:r w:rsidRPr="1AA8886A">
        <w:rPr>
          <w:b w:val="0"/>
          <w:bCs w:val="0"/>
          <w:sz w:val="24"/>
          <w:szCs w:val="24"/>
        </w:rPr>
        <w:t xml:space="preserve"> families and viability for the sector.  The measures are temporary, only applying to a transitional period to support the return to CCS and ACCS. </w:t>
      </w:r>
    </w:p>
    <w:p w14:paraId="2BB16401" w14:textId="7A909619" w:rsidR="576F426A" w:rsidRPr="00D70A84" w:rsidRDefault="576F426A" w:rsidP="007D1143">
      <w:pPr>
        <w:pStyle w:val="Heading2"/>
        <w:jc w:val="both"/>
        <w:rPr>
          <w:b w:val="0"/>
          <w:bCs w:val="0"/>
          <w:sz w:val="24"/>
          <w:szCs w:val="24"/>
        </w:rPr>
      </w:pPr>
      <w:r w:rsidRPr="00D70A84">
        <w:rPr>
          <w:b w:val="0"/>
          <w:bCs w:val="0"/>
          <w:sz w:val="24"/>
          <w:szCs w:val="24"/>
        </w:rPr>
        <w:t>The amendments also make administrative and technical amendments to the Principal Rules</w:t>
      </w:r>
      <w:r w:rsidR="44233A45" w:rsidRPr="00D70A84">
        <w:rPr>
          <w:b w:val="0"/>
          <w:bCs w:val="0"/>
          <w:sz w:val="24"/>
          <w:szCs w:val="24"/>
        </w:rPr>
        <w:t>:</w:t>
      </w:r>
    </w:p>
    <w:p w14:paraId="53E24142" w14:textId="52DBD410" w:rsidR="44233A45" w:rsidRPr="009A13A5" w:rsidRDefault="44233A45" w:rsidP="007D1143">
      <w:pPr>
        <w:pStyle w:val="ListParagraph"/>
        <w:numPr>
          <w:ilvl w:val="0"/>
          <w:numId w:val="1"/>
        </w:numPr>
        <w:jc w:val="both"/>
        <w:rPr>
          <w:szCs w:val="24"/>
        </w:rPr>
      </w:pPr>
      <w:r w:rsidRPr="009D54A9">
        <w:t xml:space="preserve">inserting a cap on the appropriation in section 233 of the Family Assistance Administration Act for payments under </w:t>
      </w:r>
      <w:r w:rsidRPr="009A13A5">
        <w:t>the Community Child Care Fund (CCCF) Special Circumstance</w:t>
      </w:r>
      <w:r w:rsidR="68F1CFEA" w:rsidRPr="009A13A5">
        <w:t>s Grant Opportunity program of $</w:t>
      </w:r>
      <w:r w:rsidR="00440598" w:rsidRPr="009A13A5">
        <w:t>584</w:t>
      </w:r>
      <w:r w:rsidR="00DC6BB1" w:rsidRPr="009A13A5">
        <w:t xml:space="preserve"> million</w:t>
      </w:r>
      <w:r w:rsidR="68F1CFEA" w:rsidRPr="009A13A5">
        <w:t xml:space="preserve"> for the 2020-21 financial year;</w:t>
      </w:r>
    </w:p>
    <w:p w14:paraId="5C4129CD" w14:textId="60228E2E" w:rsidR="68F1CFEA" w:rsidRPr="009D54A9" w:rsidRDefault="68F1CFEA" w:rsidP="007D1143">
      <w:pPr>
        <w:pStyle w:val="ListParagraph"/>
        <w:numPr>
          <w:ilvl w:val="0"/>
          <w:numId w:val="1"/>
        </w:numPr>
        <w:jc w:val="both"/>
        <w:rPr>
          <w:szCs w:val="24"/>
        </w:rPr>
      </w:pPr>
      <w:r w:rsidRPr="009A13A5">
        <w:t xml:space="preserve">replacing references </w:t>
      </w:r>
      <w:r w:rsidR="00860B19" w:rsidRPr="009A13A5">
        <w:t xml:space="preserve">to “newstart allowance” </w:t>
      </w:r>
      <w:r w:rsidRPr="009A13A5">
        <w:t>in the</w:t>
      </w:r>
      <w:r w:rsidRPr="009D54A9">
        <w:t xml:space="preserve"> Principal Rules with “jobseeker payment”</w:t>
      </w:r>
      <w:r w:rsidR="54AF84A6" w:rsidRPr="009D54A9">
        <w:t>, repealing one version of a duplicated definition, and renumbering provisions that have duplicated numbers.</w:t>
      </w:r>
    </w:p>
    <w:p w14:paraId="688DBA7F" w14:textId="0C7E8E58" w:rsidR="008A4C02" w:rsidRPr="00A31D39" w:rsidRDefault="00330055" w:rsidP="007D1143">
      <w:pPr>
        <w:pStyle w:val="Heading2"/>
        <w:jc w:val="both"/>
      </w:pPr>
      <w:r w:rsidRPr="009D54A9">
        <w:t>Commencement</w:t>
      </w:r>
    </w:p>
    <w:p w14:paraId="203878EC" w14:textId="2651734A" w:rsidR="008A4C02" w:rsidRDefault="00C81A95" w:rsidP="007D1143">
      <w:pPr>
        <w:spacing w:before="240"/>
        <w:jc w:val="both"/>
      </w:pPr>
      <w:r>
        <w:t>Part 1 of Schedule 1 of t</w:t>
      </w:r>
      <w:r w:rsidR="00902C91">
        <w:t xml:space="preserve">hese </w:t>
      </w:r>
      <w:r>
        <w:t>Amendment R</w:t>
      </w:r>
      <w:r w:rsidR="00902C91">
        <w:t>ules</w:t>
      </w:r>
      <w:r w:rsidR="002E6C86" w:rsidRPr="00A13F27">
        <w:t xml:space="preserve"> commence </w:t>
      </w:r>
      <w:r>
        <w:t>the day after this instrument is registered.</w:t>
      </w:r>
    </w:p>
    <w:p w14:paraId="4D16B430" w14:textId="4E2447DA" w:rsidR="00C81A95" w:rsidRPr="00A31D39" w:rsidRDefault="00C81A95" w:rsidP="007D1143">
      <w:pPr>
        <w:spacing w:before="240"/>
        <w:jc w:val="both"/>
      </w:pPr>
      <w:r>
        <w:t xml:space="preserve">Part 2 of Schedule 1 of these Amendment Rules commence on 1 July 2020.  </w:t>
      </w:r>
    </w:p>
    <w:p w14:paraId="6B109FBF" w14:textId="28DC619B" w:rsidR="00486AE9" w:rsidRDefault="008A4C02" w:rsidP="007D1143">
      <w:pPr>
        <w:pStyle w:val="Heading2"/>
        <w:jc w:val="both"/>
      </w:pPr>
      <w:r w:rsidRPr="00A31D39">
        <w:t>Consultation</w:t>
      </w:r>
    </w:p>
    <w:p w14:paraId="29994C0E" w14:textId="77777777" w:rsidR="00502B4F" w:rsidRPr="00502B4F" w:rsidRDefault="00502B4F" w:rsidP="007D1143">
      <w:pPr>
        <w:jc w:val="both"/>
      </w:pPr>
    </w:p>
    <w:p w14:paraId="6075EBC7" w14:textId="7C6A1ED0" w:rsidR="00486AE9" w:rsidRPr="00486AE9" w:rsidRDefault="00486AE9" w:rsidP="007D1143">
      <w:pPr>
        <w:spacing w:after="100" w:afterAutospacing="1"/>
        <w:jc w:val="both"/>
        <w:rPr>
          <w:rFonts w:ascii="Roboto" w:hAnsi="Roboto" w:cs="Segoe UI"/>
          <w:color w:val="212529"/>
          <w:szCs w:val="24"/>
          <w:lang w:val="en" w:eastAsia="en-AU"/>
        </w:rPr>
      </w:pPr>
      <w:r>
        <w:rPr>
          <w:rFonts w:ascii="Roboto" w:hAnsi="Roboto" w:cs="Segoe UI"/>
          <w:color w:val="212529"/>
          <w:szCs w:val="24"/>
          <w:lang w:val="en" w:eastAsia="en-AU"/>
        </w:rPr>
        <w:t>The Four Week Review of the ECEC Relief Package</w:t>
      </w:r>
      <w:r w:rsidR="00502B4F">
        <w:rPr>
          <w:rFonts w:ascii="Roboto" w:hAnsi="Roboto" w:cs="Segoe UI"/>
          <w:color w:val="212529"/>
          <w:szCs w:val="24"/>
          <w:lang w:val="en" w:eastAsia="en-AU"/>
        </w:rPr>
        <w:t xml:space="preserve"> (released in May 2020)</w:t>
      </w:r>
      <w:r>
        <w:rPr>
          <w:rFonts w:ascii="Roboto" w:hAnsi="Roboto" w:cs="Segoe UI"/>
          <w:color w:val="212529"/>
          <w:szCs w:val="24"/>
          <w:lang w:val="en" w:eastAsia="en-AU"/>
        </w:rPr>
        <w:t>, involved a</w:t>
      </w:r>
      <w:r w:rsidRPr="00486AE9">
        <w:rPr>
          <w:rFonts w:ascii="Roboto" w:hAnsi="Roboto" w:cs="Segoe UI"/>
          <w:color w:val="212529"/>
          <w:szCs w:val="24"/>
          <w:lang w:val="en" w:eastAsia="en-AU"/>
        </w:rPr>
        <w:t xml:space="preserve"> survey of more than 7,000 child care providers</w:t>
      </w:r>
      <w:r>
        <w:rPr>
          <w:rFonts w:ascii="Roboto" w:hAnsi="Roboto" w:cs="Segoe UI"/>
          <w:color w:val="212529"/>
          <w:szCs w:val="24"/>
          <w:lang w:val="en" w:eastAsia="en-AU"/>
        </w:rPr>
        <w:t>. The survey</w:t>
      </w:r>
      <w:r w:rsidRPr="00486AE9">
        <w:rPr>
          <w:rFonts w:ascii="Roboto" w:hAnsi="Roboto" w:cs="Segoe UI"/>
          <w:color w:val="212529"/>
          <w:szCs w:val="24"/>
          <w:lang w:val="en" w:eastAsia="en-AU"/>
        </w:rPr>
        <w:t xml:space="preserve"> </w:t>
      </w:r>
      <w:r>
        <w:rPr>
          <w:rFonts w:ascii="Roboto" w:hAnsi="Roboto" w:cs="Segoe UI"/>
          <w:color w:val="212529"/>
          <w:szCs w:val="24"/>
          <w:lang w:val="en" w:eastAsia="en-AU"/>
        </w:rPr>
        <w:t xml:space="preserve">found the package </w:t>
      </w:r>
      <w:r w:rsidRPr="00486AE9">
        <w:rPr>
          <w:rFonts w:ascii="Roboto" w:hAnsi="Roboto" w:cs="Segoe UI"/>
          <w:color w:val="212529"/>
          <w:szCs w:val="24"/>
          <w:lang w:val="en" w:eastAsia="en-AU"/>
        </w:rPr>
        <w:t>had succeeded in its objective of keeping services open and viable, with 99 per cent of around 13,400 services operational as of 8 May 2020.</w:t>
      </w:r>
      <w:r w:rsidR="00502B4F">
        <w:rPr>
          <w:rFonts w:ascii="Roboto" w:hAnsi="Roboto" w:cs="Segoe UI"/>
          <w:color w:val="212529"/>
          <w:szCs w:val="24"/>
          <w:lang w:val="en" w:eastAsia="en-AU"/>
        </w:rPr>
        <w:t xml:space="preserve">  </w:t>
      </w:r>
      <w:r>
        <w:rPr>
          <w:rFonts w:ascii="Roboto" w:hAnsi="Roboto" w:cs="Segoe UI"/>
          <w:color w:val="212529"/>
          <w:szCs w:val="24"/>
          <w:lang w:val="en" w:eastAsia="en-AU"/>
        </w:rPr>
        <w:t>Eighty six percent of respondents reported</w:t>
      </w:r>
      <w:r w:rsidRPr="00486AE9">
        <w:rPr>
          <w:rFonts w:ascii="Roboto" w:hAnsi="Roboto" w:cs="Segoe UI"/>
          <w:color w:val="212529"/>
          <w:szCs w:val="24"/>
          <w:lang w:val="en" w:eastAsia="en-AU"/>
        </w:rPr>
        <w:t xml:space="preserve"> the package had helped them to </w:t>
      </w:r>
      <w:r>
        <w:rPr>
          <w:rFonts w:ascii="Roboto" w:hAnsi="Roboto" w:cs="Segoe UI"/>
          <w:color w:val="212529"/>
          <w:szCs w:val="24"/>
          <w:lang w:val="en" w:eastAsia="en-AU"/>
        </w:rPr>
        <w:t>stay open, 86 per cent reported</w:t>
      </w:r>
      <w:r w:rsidRPr="00486AE9">
        <w:rPr>
          <w:rFonts w:ascii="Roboto" w:hAnsi="Roboto" w:cs="Segoe UI"/>
          <w:color w:val="212529"/>
          <w:szCs w:val="24"/>
          <w:lang w:val="en" w:eastAsia="en-AU"/>
        </w:rPr>
        <w:t xml:space="preserve"> the package helped them to retain staff, and 87 per cent reporting the package had helped them to provide child care to the children of essential workers and vulnerable children.</w:t>
      </w:r>
      <w:r w:rsidR="00502B4F">
        <w:rPr>
          <w:rFonts w:ascii="Roboto" w:hAnsi="Roboto" w:cs="Segoe UI"/>
          <w:color w:val="212529"/>
          <w:szCs w:val="24"/>
          <w:lang w:val="en" w:eastAsia="en-AU"/>
        </w:rPr>
        <w:t xml:space="preserve"> Feedback received through the survey indicated the ECEC sector wanted at least four weeks</w:t>
      </w:r>
      <w:r w:rsidR="00770009">
        <w:rPr>
          <w:rFonts w:ascii="Roboto" w:hAnsi="Roboto" w:cs="Segoe UI"/>
          <w:color w:val="212529"/>
          <w:szCs w:val="24"/>
          <w:lang w:val="en" w:eastAsia="en-AU"/>
        </w:rPr>
        <w:t>’</w:t>
      </w:r>
      <w:r w:rsidR="00502B4F">
        <w:rPr>
          <w:rFonts w:ascii="Roboto" w:hAnsi="Roboto" w:cs="Segoe UI"/>
          <w:color w:val="212529"/>
          <w:szCs w:val="24"/>
          <w:lang w:val="en" w:eastAsia="en-AU"/>
        </w:rPr>
        <w:t xml:space="preserve"> notice of any major changes to the ECEC relief package and the transition back to CCS.</w:t>
      </w:r>
    </w:p>
    <w:p w14:paraId="5A5F481F" w14:textId="64F45AC3" w:rsidR="00502B4F" w:rsidRPr="00502B4F" w:rsidRDefault="00502B4F" w:rsidP="007D1143">
      <w:pPr>
        <w:jc w:val="both"/>
        <w:rPr>
          <w:b/>
          <w:bCs/>
        </w:rPr>
      </w:pPr>
      <w:r>
        <w:t xml:space="preserve">The Department of Education, Skills and Employment (the </w:t>
      </w:r>
      <w:r w:rsidRPr="00D70A84">
        <w:t>Department) has been consulting weekly with stakeholders in the ECEC sector through the Early Childhood Education and Care Reference Group on COVID-19 issues.</w:t>
      </w:r>
      <w:r w:rsidRPr="00D70A84">
        <w:rPr>
          <w:bCs/>
        </w:rPr>
        <w:t xml:space="preserve"> </w:t>
      </w:r>
      <w:r w:rsidR="00D70A84" w:rsidRPr="00D70A84">
        <w:rPr>
          <w:bCs/>
        </w:rPr>
        <w:t>In addition, during May and June 2020, the department has run additional consultation sessions with stakeholder groups.</w:t>
      </w:r>
    </w:p>
    <w:p w14:paraId="216F6718" w14:textId="77777777" w:rsidR="00486AE9" w:rsidRPr="00BA1133" w:rsidRDefault="00486AE9" w:rsidP="007D1143">
      <w:pPr>
        <w:jc w:val="both"/>
      </w:pPr>
    </w:p>
    <w:p w14:paraId="3A9D7CDE" w14:textId="77777777" w:rsidR="008A4C02" w:rsidRPr="00A31D39" w:rsidRDefault="008A4C02" w:rsidP="007D1143">
      <w:pPr>
        <w:pStyle w:val="Heading2"/>
        <w:jc w:val="both"/>
      </w:pPr>
      <w:r w:rsidRPr="00A31D39">
        <w:t>Regulation Impact Statement</w:t>
      </w:r>
    </w:p>
    <w:p w14:paraId="46CC1A27" w14:textId="77777777" w:rsidR="008A4C02" w:rsidRPr="00A31D39" w:rsidRDefault="008A4C02" w:rsidP="007D1143">
      <w:pPr>
        <w:jc w:val="both"/>
      </w:pPr>
    </w:p>
    <w:p w14:paraId="1F142B47" w14:textId="1F7B8733" w:rsidR="003A77EB" w:rsidRDefault="00F630D6" w:rsidP="007D1143">
      <w:pPr>
        <w:jc w:val="both"/>
        <w:rPr>
          <w:sz w:val="22"/>
        </w:rPr>
      </w:pPr>
      <w:r>
        <w:t>A</w:t>
      </w:r>
      <w:r w:rsidR="003A77EB">
        <w:t xml:space="preserve"> Prime Minister’s exemption has been granted for all COVID-19 related measures where they have more than a minor regulatory impact. </w:t>
      </w:r>
    </w:p>
    <w:p w14:paraId="63CD05DA" w14:textId="77777777" w:rsidR="008A4C02" w:rsidRPr="00A31D39" w:rsidRDefault="007B5009" w:rsidP="007D1143">
      <w:pPr>
        <w:jc w:val="both"/>
      </w:pPr>
      <w:r w:rsidRPr="00C17FD9" w:rsidDel="007B5009">
        <w:rPr>
          <w:highlight w:val="yellow"/>
        </w:rPr>
        <w:t xml:space="preserve"> </w:t>
      </w:r>
      <w:r w:rsidR="008A4C02" w:rsidRPr="00A31D39">
        <w:br w:type="page"/>
      </w:r>
    </w:p>
    <w:p w14:paraId="4B666BD7" w14:textId="77777777" w:rsidR="008148C3" w:rsidRPr="008148C3" w:rsidRDefault="0072746A" w:rsidP="007D1143">
      <w:pPr>
        <w:pStyle w:val="Title"/>
        <w:jc w:val="both"/>
      </w:pPr>
      <w:r w:rsidRPr="00A31D39">
        <w:lastRenderedPageBreak/>
        <w:t xml:space="preserve">Abbreviations used in this Explanatory </w:t>
      </w:r>
      <w:r w:rsidR="00BC410F" w:rsidRPr="00A31D39">
        <w:t>Statement</w:t>
      </w:r>
    </w:p>
    <w:p w14:paraId="138DF6AA" w14:textId="4E708324" w:rsidR="00E6097A" w:rsidRPr="00E6097A" w:rsidRDefault="00E6097A" w:rsidP="007D1143">
      <w:pPr>
        <w:jc w:val="both"/>
      </w:pPr>
      <w:r>
        <w:rPr>
          <w:b/>
        </w:rPr>
        <w:t xml:space="preserve">ACCS </w:t>
      </w:r>
      <w:r>
        <w:t>means Additional Child Care Subsidy;</w:t>
      </w:r>
    </w:p>
    <w:p w14:paraId="24C68464" w14:textId="77777777" w:rsidR="00E6097A" w:rsidRDefault="00E6097A" w:rsidP="007D1143">
      <w:pPr>
        <w:jc w:val="both"/>
        <w:rPr>
          <w:b/>
        </w:rPr>
      </w:pPr>
    </w:p>
    <w:p w14:paraId="3343E34F" w14:textId="6A8536A3" w:rsidR="00066DEE" w:rsidRDefault="0072746A" w:rsidP="007D1143">
      <w:pPr>
        <w:jc w:val="both"/>
      </w:pPr>
      <w:r w:rsidRPr="00A31D39">
        <w:rPr>
          <w:b/>
        </w:rPr>
        <w:t>Amendment Rules</w:t>
      </w:r>
      <w:r w:rsidRPr="00A31D39">
        <w:t xml:space="preserve"> means the </w:t>
      </w:r>
      <w:r w:rsidR="001B60CC" w:rsidRPr="001B60CC">
        <w:rPr>
          <w:i/>
        </w:rPr>
        <w:t>Child Care Subsidy Amendment (Coronavirus Response</w:t>
      </w:r>
      <w:r w:rsidR="0051514B">
        <w:rPr>
          <w:i/>
        </w:rPr>
        <w:t xml:space="preserve"> </w:t>
      </w:r>
      <w:r w:rsidR="00910DDC">
        <w:rPr>
          <w:i/>
        </w:rPr>
        <w:t xml:space="preserve">Measures </w:t>
      </w:r>
      <w:r w:rsidR="0051514B">
        <w:rPr>
          <w:i/>
        </w:rPr>
        <w:t xml:space="preserve">No. </w:t>
      </w:r>
      <w:r w:rsidR="00EB39D1">
        <w:rPr>
          <w:i/>
        </w:rPr>
        <w:t>4</w:t>
      </w:r>
      <w:r w:rsidR="001B60CC" w:rsidRPr="001B60CC">
        <w:rPr>
          <w:i/>
        </w:rPr>
        <w:t>) Minister’s Rules 2020</w:t>
      </w:r>
      <w:r w:rsidR="00066DEE" w:rsidRPr="00A31D39">
        <w:t>;</w:t>
      </w:r>
    </w:p>
    <w:p w14:paraId="2FD65135" w14:textId="77A36C6F" w:rsidR="00667DC1" w:rsidRDefault="00667DC1" w:rsidP="007D1143">
      <w:pPr>
        <w:jc w:val="both"/>
      </w:pPr>
    </w:p>
    <w:p w14:paraId="5383CAF8" w14:textId="1B8970EB" w:rsidR="00667DC1" w:rsidRPr="00667DC1" w:rsidRDefault="00667DC1" w:rsidP="007D1143">
      <w:pPr>
        <w:jc w:val="both"/>
      </w:pPr>
      <w:r w:rsidRPr="009D54A9">
        <w:rPr>
          <w:b/>
        </w:rPr>
        <w:t>BCP</w:t>
      </w:r>
      <w:r w:rsidRPr="009D54A9">
        <w:t xml:space="preserve"> means business continuity payments as defined under section 4 of the Principal Rules;</w:t>
      </w:r>
    </w:p>
    <w:p w14:paraId="4E741D1F" w14:textId="3D755AF1" w:rsidR="001F3887" w:rsidRPr="00A31D39" w:rsidRDefault="001F3887" w:rsidP="007D1143">
      <w:pPr>
        <w:jc w:val="both"/>
        <w:rPr>
          <w:b/>
          <w:bCs/>
        </w:rPr>
      </w:pPr>
    </w:p>
    <w:p w14:paraId="0F6A8400" w14:textId="6DD055BF" w:rsidR="3F47C0B5" w:rsidRDefault="3F47C0B5" w:rsidP="007D1143">
      <w:pPr>
        <w:jc w:val="both"/>
        <w:rPr>
          <w:b/>
          <w:bCs/>
        </w:rPr>
      </w:pPr>
      <w:r w:rsidRPr="1AA8886A">
        <w:rPr>
          <w:b/>
          <w:bCs/>
        </w:rPr>
        <w:t xml:space="preserve">CCCF-SC </w:t>
      </w:r>
      <w:r>
        <w:t>means the Community Child Care Fund Special Circumstances Grant Opportunity;</w:t>
      </w:r>
    </w:p>
    <w:p w14:paraId="60D93CC7" w14:textId="3913E415" w:rsidR="1AA8886A" w:rsidRDefault="1AA8886A" w:rsidP="007D1143">
      <w:pPr>
        <w:jc w:val="both"/>
        <w:rPr>
          <w:b/>
          <w:bCs/>
        </w:rPr>
      </w:pPr>
    </w:p>
    <w:p w14:paraId="0F24C5BC" w14:textId="6D146D37" w:rsidR="00E6097A" w:rsidRDefault="00E6097A" w:rsidP="007D1143">
      <w:pPr>
        <w:jc w:val="both"/>
      </w:pPr>
      <w:r>
        <w:rPr>
          <w:b/>
        </w:rPr>
        <w:t xml:space="preserve">CCS </w:t>
      </w:r>
      <w:r>
        <w:t xml:space="preserve">means Child Care Subsidy; </w:t>
      </w:r>
    </w:p>
    <w:p w14:paraId="7CD45328" w14:textId="77777777" w:rsidR="00E6097A" w:rsidRPr="00E6097A" w:rsidRDefault="00E6097A" w:rsidP="007D1143">
      <w:pPr>
        <w:jc w:val="both"/>
      </w:pPr>
    </w:p>
    <w:p w14:paraId="6C48A8E6" w14:textId="60088C40" w:rsidR="002F465E" w:rsidRPr="002F465E" w:rsidRDefault="002F465E" w:rsidP="007D1143">
      <w:pPr>
        <w:jc w:val="both"/>
      </w:pPr>
      <w:r>
        <w:rPr>
          <w:b/>
        </w:rPr>
        <w:t xml:space="preserve">ECEC Relief Package </w:t>
      </w:r>
      <w:r>
        <w:t>means the Early Childhood Education and Care Fee Relief Package;</w:t>
      </w:r>
    </w:p>
    <w:p w14:paraId="0745D151" w14:textId="77777777" w:rsidR="002F465E" w:rsidRDefault="002F465E" w:rsidP="007D1143">
      <w:pPr>
        <w:jc w:val="both"/>
        <w:rPr>
          <w:b/>
        </w:rPr>
      </w:pPr>
    </w:p>
    <w:p w14:paraId="61A4451C" w14:textId="4F222740" w:rsidR="004F2BEE" w:rsidRPr="004F2BEE" w:rsidRDefault="004F2BEE" w:rsidP="007D1143">
      <w:pPr>
        <w:jc w:val="both"/>
      </w:pPr>
      <w:r>
        <w:rPr>
          <w:b/>
        </w:rPr>
        <w:t xml:space="preserve">Family Assistance Act </w:t>
      </w:r>
      <w:r>
        <w:t xml:space="preserve">means the </w:t>
      </w:r>
      <w:r>
        <w:rPr>
          <w:i/>
        </w:rPr>
        <w:t>A New Tax System (Family Assistance) Act 1999</w:t>
      </w:r>
      <w:r>
        <w:t>;</w:t>
      </w:r>
    </w:p>
    <w:p w14:paraId="75FC2C12" w14:textId="77777777" w:rsidR="004F2BEE" w:rsidRDefault="004F2BEE" w:rsidP="007D1143">
      <w:pPr>
        <w:jc w:val="both"/>
        <w:rPr>
          <w:b/>
        </w:rPr>
      </w:pPr>
    </w:p>
    <w:p w14:paraId="6633AAC5" w14:textId="07E31951" w:rsidR="0072746A" w:rsidRDefault="0072746A" w:rsidP="007D1143">
      <w:pPr>
        <w:jc w:val="both"/>
      </w:pPr>
      <w:r w:rsidRPr="00A31D39">
        <w:rPr>
          <w:b/>
        </w:rPr>
        <w:t>Family Assistance Administration Act</w:t>
      </w:r>
      <w:r w:rsidRPr="00A31D39">
        <w:t xml:space="preserve"> means the </w:t>
      </w:r>
      <w:r w:rsidRPr="00A31D39">
        <w:rPr>
          <w:i/>
        </w:rPr>
        <w:t>A New Tax System (Family Assistance) (Administration) Act 1999</w:t>
      </w:r>
      <w:r w:rsidRPr="00A31D39">
        <w:t>;</w:t>
      </w:r>
    </w:p>
    <w:p w14:paraId="2E4EF8DE" w14:textId="26AE1838" w:rsidR="00B93EC7" w:rsidRDefault="00B93EC7" w:rsidP="007D1143">
      <w:pPr>
        <w:jc w:val="both"/>
      </w:pPr>
    </w:p>
    <w:p w14:paraId="7FE3DF53" w14:textId="710B1DE2" w:rsidR="00B93EC7" w:rsidRPr="00B93EC7" w:rsidRDefault="009D54A9" w:rsidP="007D1143">
      <w:pPr>
        <w:jc w:val="both"/>
      </w:pPr>
      <w:r>
        <w:rPr>
          <w:b/>
        </w:rPr>
        <w:t>JobKeeper</w:t>
      </w:r>
      <w:r w:rsidR="00B93EC7">
        <w:rPr>
          <w:b/>
        </w:rPr>
        <w:t xml:space="preserve"> Rules </w:t>
      </w:r>
      <w:r w:rsidR="00B93EC7">
        <w:t xml:space="preserve">means the </w:t>
      </w:r>
      <w:r w:rsidR="00B93EC7">
        <w:rPr>
          <w:i/>
        </w:rPr>
        <w:t>Coronavirus Economic Response Package (Payments and Benefits) Rules 2020</w:t>
      </w:r>
      <w:r w:rsidR="00B93EC7">
        <w:t xml:space="preserve">); </w:t>
      </w:r>
    </w:p>
    <w:p w14:paraId="672B27B3" w14:textId="77777777" w:rsidR="00902C91" w:rsidRDefault="00902C91" w:rsidP="007D1143">
      <w:pPr>
        <w:jc w:val="both"/>
      </w:pPr>
    </w:p>
    <w:p w14:paraId="238EAEDA" w14:textId="6163540E" w:rsidR="00B23859" w:rsidRDefault="00811362" w:rsidP="007D1143">
      <w:pPr>
        <w:jc w:val="both"/>
      </w:pPr>
      <w:r w:rsidRPr="1AA8886A">
        <w:rPr>
          <w:b/>
          <w:bCs/>
        </w:rPr>
        <w:t>Principal</w:t>
      </w:r>
      <w:r w:rsidR="00680819" w:rsidRPr="1AA8886A">
        <w:rPr>
          <w:b/>
          <w:bCs/>
        </w:rPr>
        <w:t xml:space="preserve"> Rules</w:t>
      </w:r>
      <w:r w:rsidR="0072746A">
        <w:t xml:space="preserve"> means the </w:t>
      </w:r>
      <w:r w:rsidR="0072746A" w:rsidRPr="1AA8886A">
        <w:rPr>
          <w:i/>
          <w:iCs/>
        </w:rPr>
        <w:t>Child Care Subsidy Minister’s Rules 2017</w:t>
      </w:r>
      <w:r w:rsidR="0072746A">
        <w:t xml:space="preserve"> (being the rules made by the Minister under subsection 85GB(1</w:t>
      </w:r>
      <w:r w:rsidR="00B23859">
        <w:t>) of the Family Assistance Act)</w:t>
      </w:r>
      <w:r w:rsidR="00BC1A3B">
        <w:t xml:space="preserve">; </w:t>
      </w:r>
    </w:p>
    <w:p w14:paraId="28FB986E" w14:textId="77777777" w:rsidR="00BC1A3B" w:rsidRDefault="00BC1A3B" w:rsidP="007D1143">
      <w:pPr>
        <w:jc w:val="both"/>
      </w:pPr>
    </w:p>
    <w:p w14:paraId="60680079" w14:textId="44499062" w:rsidR="004A5E88" w:rsidRDefault="006C420A" w:rsidP="007D1143">
      <w:pPr>
        <w:jc w:val="both"/>
      </w:pPr>
      <w:r w:rsidRPr="1AA8886A">
        <w:rPr>
          <w:b/>
          <w:bCs/>
        </w:rPr>
        <w:t xml:space="preserve">Relief Package </w:t>
      </w:r>
      <w:r w:rsidR="00BC1A3B" w:rsidRPr="1AA8886A">
        <w:rPr>
          <w:b/>
          <w:bCs/>
        </w:rPr>
        <w:t xml:space="preserve">Transition Arrangements </w:t>
      </w:r>
      <w:r w:rsidR="00BC1A3B">
        <w:t>means the Early Childhood Education and Care Relief Package Transition Arrangements</w:t>
      </w:r>
      <w:r w:rsidR="3F309726">
        <w:t>; and</w:t>
      </w:r>
    </w:p>
    <w:p w14:paraId="08061668" w14:textId="77777777" w:rsidR="004A5E88" w:rsidRDefault="004A5E88" w:rsidP="007D1143">
      <w:pPr>
        <w:jc w:val="both"/>
      </w:pPr>
    </w:p>
    <w:p w14:paraId="33D6A90D" w14:textId="44B68219" w:rsidR="00B23859" w:rsidRDefault="004A5E88" w:rsidP="007D1143">
      <w:pPr>
        <w:jc w:val="both"/>
      </w:pPr>
      <w:r>
        <w:rPr>
          <w:b/>
        </w:rPr>
        <w:t>Transition Payments</w:t>
      </w:r>
      <w:r>
        <w:t xml:space="preserve"> means payments made to approved providers in accordance with grant agr</w:t>
      </w:r>
      <w:r w:rsidR="00667DC1">
        <w:t>eements entered into between an</w:t>
      </w:r>
      <w:r>
        <w:t xml:space="preserve"> approved provider and the Department</w:t>
      </w:r>
      <w:r w:rsidR="006C420A">
        <w:t xml:space="preserve"> under section 85GA of the Family Assistance Act, and which form part of the Transition Arrangements.</w:t>
      </w:r>
      <w:r w:rsidR="00B23859">
        <w:br w:type="page"/>
      </w:r>
    </w:p>
    <w:p w14:paraId="4D2038FB" w14:textId="77777777" w:rsidR="00B23859" w:rsidRPr="00A31D39" w:rsidRDefault="00B23859" w:rsidP="007D1143">
      <w:pPr>
        <w:pStyle w:val="Title"/>
        <w:jc w:val="both"/>
      </w:pPr>
      <w:r>
        <w:lastRenderedPageBreak/>
        <w:t>Detailed Explanation of Amendments</w:t>
      </w:r>
    </w:p>
    <w:p w14:paraId="6836C62E" w14:textId="77777777" w:rsidR="0059224F" w:rsidRPr="0059224F" w:rsidRDefault="0059224F" w:rsidP="007D1143">
      <w:pPr>
        <w:shd w:val="clear" w:color="auto" w:fill="FFFFFF"/>
        <w:spacing w:before="240" w:after="240"/>
        <w:jc w:val="both"/>
        <w:rPr>
          <w:szCs w:val="24"/>
          <w:lang w:val="en-US" w:eastAsia="en-AU"/>
        </w:rPr>
      </w:pPr>
      <w:r w:rsidRPr="0059224F">
        <w:rPr>
          <w:b/>
          <w:bCs/>
          <w:szCs w:val="24"/>
          <w:u w:val="single"/>
          <w:lang w:eastAsia="en-AU"/>
        </w:rPr>
        <w:t>Preliminary</w:t>
      </w:r>
    </w:p>
    <w:p w14:paraId="185DBA1D" w14:textId="77777777" w:rsidR="0059224F" w:rsidRPr="0059224F" w:rsidRDefault="0059224F" w:rsidP="007D1143">
      <w:pPr>
        <w:shd w:val="clear" w:color="auto" w:fill="FFFFFF" w:themeFill="background1"/>
        <w:spacing w:before="240"/>
        <w:jc w:val="both"/>
        <w:rPr>
          <w:lang w:val="en-US" w:eastAsia="en-AU"/>
        </w:rPr>
      </w:pPr>
      <w:r w:rsidRPr="1AA8886A">
        <w:rPr>
          <w:lang w:eastAsia="en-AU"/>
        </w:rPr>
        <w:t>Sections 1 to 4 of the Amendment Rules are formal provisions providing for the name, commencement, authority etc. for the instrument.</w:t>
      </w:r>
    </w:p>
    <w:p w14:paraId="5EB9B77C" w14:textId="6F2B22C9" w:rsidR="0059224F" w:rsidRPr="0059224F" w:rsidRDefault="0059224F" w:rsidP="007D1143">
      <w:pPr>
        <w:shd w:val="clear" w:color="auto" w:fill="FFFFFF" w:themeFill="background1"/>
        <w:spacing w:before="240"/>
        <w:jc w:val="both"/>
        <w:rPr>
          <w:lang w:val="en-US" w:eastAsia="en-AU"/>
        </w:rPr>
      </w:pPr>
      <w:r w:rsidRPr="1AA8886A">
        <w:rPr>
          <w:b/>
          <w:bCs/>
          <w:lang w:eastAsia="en-AU"/>
        </w:rPr>
        <w:t>Section 1</w:t>
      </w:r>
      <w:r w:rsidRPr="1AA8886A">
        <w:rPr>
          <w:lang w:eastAsia="en-AU"/>
        </w:rPr>
        <w:t xml:space="preserve"> states the name of the instrument as the </w:t>
      </w:r>
      <w:r w:rsidRPr="1AA8886A">
        <w:rPr>
          <w:i/>
          <w:iCs/>
        </w:rPr>
        <w:t>Child Care Subsidy Amendment (Coronavirus Response</w:t>
      </w:r>
      <w:r w:rsidR="000C622E" w:rsidRPr="1AA8886A">
        <w:rPr>
          <w:i/>
          <w:iCs/>
        </w:rPr>
        <w:t xml:space="preserve"> </w:t>
      </w:r>
      <w:r w:rsidR="00F630D6" w:rsidRPr="1AA8886A">
        <w:rPr>
          <w:i/>
          <w:iCs/>
        </w:rPr>
        <w:t xml:space="preserve">Measures </w:t>
      </w:r>
      <w:r w:rsidR="00BA1133" w:rsidRPr="1AA8886A">
        <w:rPr>
          <w:i/>
          <w:iCs/>
        </w:rPr>
        <w:t>No.</w:t>
      </w:r>
      <w:r w:rsidR="00572240" w:rsidRPr="1AA8886A">
        <w:rPr>
          <w:i/>
          <w:iCs/>
        </w:rPr>
        <w:t>4</w:t>
      </w:r>
      <w:r w:rsidRPr="1AA8886A">
        <w:rPr>
          <w:i/>
          <w:iCs/>
        </w:rPr>
        <w:t>) Minister’s Rules 2020</w:t>
      </w:r>
      <w:r>
        <w:t>.</w:t>
      </w:r>
    </w:p>
    <w:p w14:paraId="15C0FECB" w14:textId="497A3075" w:rsidR="0059224F" w:rsidRPr="0059224F" w:rsidRDefault="0059224F" w:rsidP="007D1143">
      <w:pPr>
        <w:shd w:val="clear" w:color="auto" w:fill="FFFFFF"/>
        <w:spacing w:before="240" w:after="240"/>
        <w:jc w:val="both"/>
        <w:rPr>
          <w:szCs w:val="24"/>
          <w:lang w:val="en-US" w:eastAsia="en-AU"/>
        </w:rPr>
      </w:pPr>
      <w:r w:rsidRPr="0059224F">
        <w:rPr>
          <w:b/>
          <w:bCs/>
          <w:szCs w:val="24"/>
          <w:lang w:eastAsia="en-AU"/>
        </w:rPr>
        <w:t>Section 2</w:t>
      </w:r>
      <w:r w:rsidRPr="0059224F">
        <w:rPr>
          <w:szCs w:val="24"/>
          <w:lang w:eastAsia="en-AU"/>
        </w:rPr>
        <w:t xml:space="preserve"> </w:t>
      </w:r>
      <w:r w:rsidR="00C56E25">
        <w:rPr>
          <w:szCs w:val="24"/>
          <w:lang w:eastAsia="en-AU"/>
        </w:rPr>
        <w:t>provides for</w:t>
      </w:r>
      <w:r w:rsidRPr="0059224F">
        <w:rPr>
          <w:szCs w:val="24"/>
          <w:lang w:eastAsia="en-AU"/>
        </w:rPr>
        <w:t xml:space="preserve"> the </w:t>
      </w:r>
      <w:r w:rsidR="003149B8">
        <w:rPr>
          <w:szCs w:val="24"/>
          <w:lang w:eastAsia="en-AU"/>
        </w:rPr>
        <w:t xml:space="preserve">commencement dates of the </w:t>
      </w:r>
      <w:r w:rsidRPr="0059224F">
        <w:rPr>
          <w:szCs w:val="24"/>
          <w:lang w:eastAsia="en-AU"/>
        </w:rPr>
        <w:t>Amendment Rules</w:t>
      </w:r>
      <w:r w:rsidR="003149B8">
        <w:rPr>
          <w:szCs w:val="24"/>
          <w:lang w:eastAsia="en-AU"/>
        </w:rPr>
        <w:t>.</w:t>
      </w:r>
    </w:p>
    <w:p w14:paraId="27FB770E" w14:textId="007CAA35" w:rsidR="0059224F" w:rsidRPr="0059224F" w:rsidRDefault="0059224F" w:rsidP="007D1143">
      <w:pPr>
        <w:shd w:val="clear" w:color="auto" w:fill="FFFFFF" w:themeFill="background1"/>
        <w:spacing w:before="240" w:after="240"/>
        <w:jc w:val="both"/>
        <w:rPr>
          <w:lang w:eastAsia="en-AU"/>
        </w:rPr>
      </w:pPr>
      <w:r w:rsidRPr="1AA8886A">
        <w:rPr>
          <w:b/>
          <w:bCs/>
          <w:lang w:eastAsia="en-AU"/>
        </w:rPr>
        <w:t>Section 3</w:t>
      </w:r>
      <w:r w:rsidRPr="1AA8886A">
        <w:rPr>
          <w:lang w:eastAsia="en-AU"/>
        </w:rPr>
        <w:t xml:space="preserve"> states that the Amendment Rules are made under the Family Assistance Act.</w:t>
      </w:r>
      <w:r w:rsidR="29C74B36" w:rsidRPr="1AA8886A">
        <w:rPr>
          <w:lang w:eastAsia="en-AU"/>
        </w:rPr>
        <w:t xml:space="preserve">  Most of the amendments </w:t>
      </w:r>
      <w:r w:rsidR="79089363" w:rsidRPr="1AA8886A">
        <w:rPr>
          <w:lang w:eastAsia="en-AU"/>
        </w:rPr>
        <w:t xml:space="preserve">commence on the day after the Amendment Rules are registered.  However, </w:t>
      </w:r>
      <w:r w:rsidR="29C74B36" w:rsidRPr="1AA8886A">
        <w:rPr>
          <w:lang w:eastAsia="en-AU"/>
        </w:rPr>
        <w:t>Part 2 of Schedule 1 to the Amendment Rules will commence on 1 July 2020</w:t>
      </w:r>
      <w:r w:rsidR="6365901E" w:rsidRPr="1AA8886A">
        <w:rPr>
          <w:lang w:eastAsia="en-AU"/>
        </w:rPr>
        <w:t xml:space="preserve">.  Part 2 of Schedule 1 amends section 78 of the Principal Rules, which relates to the operation of section 233 of the Family Assistance Administration Act.  </w:t>
      </w:r>
      <w:r w:rsidR="2E0F976F" w:rsidRPr="1AA8886A">
        <w:rPr>
          <w:lang w:eastAsia="en-AU"/>
        </w:rPr>
        <w:t>The commencement of Part 2 of Schedule 1 is tied to amendmen</w:t>
      </w:r>
      <w:r w:rsidR="4A606581" w:rsidRPr="1AA8886A">
        <w:rPr>
          <w:lang w:eastAsia="en-AU"/>
        </w:rPr>
        <w:t>ts</w:t>
      </w:r>
      <w:r w:rsidR="2E0F976F" w:rsidRPr="1AA8886A">
        <w:rPr>
          <w:lang w:eastAsia="en-AU"/>
        </w:rPr>
        <w:t xml:space="preserve"> to section 233 of the Act made un</w:t>
      </w:r>
      <w:r w:rsidR="37722BEF" w:rsidRPr="1AA8886A">
        <w:rPr>
          <w:lang w:eastAsia="en-AU"/>
        </w:rPr>
        <w:t>der Part 2 o</w:t>
      </w:r>
      <w:r w:rsidR="2A9DFB5F" w:rsidRPr="1AA8886A">
        <w:rPr>
          <w:lang w:eastAsia="en-AU"/>
        </w:rPr>
        <w:t xml:space="preserve">f Schedule 4 to the </w:t>
      </w:r>
      <w:r w:rsidR="2A9DFB5F" w:rsidRPr="1AA8886A">
        <w:rPr>
          <w:i/>
          <w:iCs/>
          <w:lang w:eastAsia="en-AU"/>
        </w:rPr>
        <w:t xml:space="preserve">Coronavirus Economic Response Package Omnibus (Measures No. 2) Act </w:t>
      </w:r>
      <w:r w:rsidR="2A9DFB5F" w:rsidRPr="1AA8886A">
        <w:rPr>
          <w:lang w:eastAsia="en-AU"/>
        </w:rPr>
        <w:t xml:space="preserve">2020, </w:t>
      </w:r>
      <w:r w:rsidR="5449A6FC" w:rsidRPr="1AA8886A">
        <w:rPr>
          <w:lang w:eastAsia="en-AU"/>
        </w:rPr>
        <w:t>which commences on</w:t>
      </w:r>
      <w:r w:rsidR="6365901E" w:rsidRPr="1AA8886A">
        <w:rPr>
          <w:lang w:eastAsia="en-AU"/>
        </w:rPr>
        <w:t xml:space="preserve"> 1</w:t>
      </w:r>
      <w:r w:rsidR="547C3A6F" w:rsidRPr="1AA8886A">
        <w:rPr>
          <w:lang w:eastAsia="en-AU"/>
        </w:rPr>
        <w:t xml:space="preserve"> </w:t>
      </w:r>
      <w:r w:rsidR="2ED7A468" w:rsidRPr="1AA8886A">
        <w:rPr>
          <w:lang w:eastAsia="en-AU"/>
        </w:rPr>
        <w:t>July 2020</w:t>
      </w:r>
      <w:r w:rsidR="24CF7F80" w:rsidRPr="1AA8886A">
        <w:rPr>
          <w:lang w:eastAsia="en-AU"/>
        </w:rPr>
        <w:t>.</w:t>
      </w:r>
    </w:p>
    <w:p w14:paraId="75132E99" w14:textId="079F64ED" w:rsidR="0059224F" w:rsidRDefault="0059224F" w:rsidP="007D1143">
      <w:pPr>
        <w:shd w:val="clear" w:color="auto" w:fill="FFFFFF"/>
        <w:spacing w:before="240" w:after="240"/>
        <w:jc w:val="both"/>
        <w:rPr>
          <w:szCs w:val="24"/>
          <w:lang w:eastAsia="en-AU"/>
        </w:rPr>
      </w:pPr>
      <w:r w:rsidRPr="0059224F">
        <w:rPr>
          <w:b/>
          <w:bCs/>
          <w:szCs w:val="24"/>
          <w:lang w:eastAsia="en-AU"/>
        </w:rPr>
        <w:t>Section 4</w:t>
      </w:r>
      <w:r w:rsidRPr="0059224F">
        <w:rPr>
          <w:szCs w:val="24"/>
          <w:lang w:eastAsia="en-AU"/>
        </w:rPr>
        <w:t xml:space="preserve"> provides that the </w:t>
      </w:r>
      <w:r w:rsidR="00811362">
        <w:rPr>
          <w:szCs w:val="24"/>
          <w:lang w:eastAsia="en-AU"/>
        </w:rPr>
        <w:t>Principal Rules</w:t>
      </w:r>
      <w:r w:rsidRPr="0059224F">
        <w:rPr>
          <w:szCs w:val="24"/>
          <w:lang w:eastAsia="en-AU"/>
        </w:rPr>
        <w:t xml:space="preserve"> are amended as set out in the Schedule to the Amendment Rules.</w:t>
      </w:r>
    </w:p>
    <w:p w14:paraId="31AB2AAC" w14:textId="54F05BDF" w:rsidR="00877111" w:rsidRPr="00877111" w:rsidRDefault="00877111" w:rsidP="007D1143">
      <w:pPr>
        <w:shd w:val="clear" w:color="auto" w:fill="FFFFFF" w:themeFill="background1"/>
        <w:spacing w:before="240"/>
        <w:jc w:val="both"/>
        <w:rPr>
          <w:b/>
          <w:bCs/>
          <w:u w:val="single"/>
          <w:lang w:eastAsia="en-AU"/>
        </w:rPr>
      </w:pPr>
      <w:r w:rsidRPr="1AA8886A">
        <w:rPr>
          <w:b/>
          <w:bCs/>
          <w:u w:val="single"/>
          <w:lang w:eastAsia="en-AU"/>
        </w:rPr>
        <w:t xml:space="preserve">Schedule 1 – Amendments </w:t>
      </w:r>
    </w:p>
    <w:p w14:paraId="1C4A4C1B" w14:textId="052E574A" w:rsidR="00BC38C7" w:rsidRPr="00877111" w:rsidRDefault="00BC38C7" w:rsidP="007D1143">
      <w:pPr>
        <w:shd w:val="clear" w:color="auto" w:fill="FFFFFF" w:themeFill="background1"/>
        <w:spacing w:before="240" w:after="240"/>
        <w:jc w:val="both"/>
        <w:rPr>
          <w:b/>
          <w:bCs/>
        </w:rPr>
      </w:pPr>
      <w:r w:rsidRPr="64E6C38A">
        <w:rPr>
          <w:b/>
          <w:bCs/>
        </w:rPr>
        <w:t xml:space="preserve">Amendments to activity test requirements </w:t>
      </w:r>
    </w:p>
    <w:p w14:paraId="5465F3C5" w14:textId="7E3E73F3" w:rsidR="00BC38C7" w:rsidRPr="00877111" w:rsidRDefault="00877111" w:rsidP="007D1143">
      <w:pPr>
        <w:shd w:val="clear" w:color="auto" w:fill="FFFFFF" w:themeFill="background1"/>
        <w:spacing w:before="240" w:after="240"/>
        <w:jc w:val="both"/>
        <w:rPr>
          <w:b/>
          <w:bCs/>
        </w:rPr>
      </w:pPr>
      <w:r w:rsidRPr="1AA8886A">
        <w:rPr>
          <w:b/>
          <w:bCs/>
        </w:rPr>
        <w:t>Item 1</w:t>
      </w:r>
      <w:r w:rsidR="656C08D5" w:rsidRPr="1AA8886A">
        <w:rPr>
          <w:b/>
          <w:bCs/>
        </w:rPr>
        <w:t>1</w:t>
      </w:r>
      <w:r w:rsidRPr="1AA8886A">
        <w:rPr>
          <w:b/>
          <w:bCs/>
        </w:rPr>
        <w:t xml:space="preserve"> </w:t>
      </w:r>
      <w:r>
        <w:t xml:space="preserve">inserts a new Subdivision C after section 40 of the Principal Rules, which sets out the circumstances in which an individual has a Minister’s rule result </w:t>
      </w:r>
      <w:r w:rsidR="6EE79399">
        <w:t xml:space="preserve">in the 12 weeks following the end of the ECEC </w:t>
      </w:r>
      <w:r>
        <w:t xml:space="preserve">Care Relief Package. </w:t>
      </w:r>
    </w:p>
    <w:p w14:paraId="6782243D" w14:textId="6D5D685E" w:rsidR="00BC38C7" w:rsidRPr="00877111" w:rsidRDefault="00877111" w:rsidP="007D1143">
      <w:pPr>
        <w:shd w:val="clear" w:color="auto" w:fill="FFFFFF" w:themeFill="background1"/>
        <w:spacing w:before="240" w:after="240"/>
        <w:jc w:val="both"/>
        <w:rPr>
          <w:b/>
          <w:bCs/>
        </w:rPr>
      </w:pPr>
      <w:r>
        <w:t xml:space="preserve">Section 40AA is an application provision, which clarifies that Subdivision C applies for the purpose of working out a Minister’s rule result for an individual for a CCS fortnight that begins in the period beginning on 13 July 2020 and ending on 4 October 2020. It also limits the application of Subdivision C </w:t>
      </w:r>
      <w:r w:rsidR="4FDFBCE1">
        <w:t>to</w:t>
      </w:r>
      <w:r>
        <w:t xml:space="preserve"> circumstances where Subdivision B </w:t>
      </w:r>
      <w:r w:rsidR="0D725C76">
        <w:t>does not also produce a Minister’s rule result for an individual</w:t>
      </w:r>
      <w:r>
        <w:t xml:space="preserve">. </w:t>
      </w:r>
    </w:p>
    <w:p w14:paraId="0C0BCC25" w14:textId="539FEA19" w:rsidR="00BC38C7" w:rsidRPr="00877111" w:rsidRDefault="00877111" w:rsidP="007D1143">
      <w:pPr>
        <w:shd w:val="clear" w:color="auto" w:fill="FFFFFF" w:themeFill="background1"/>
        <w:spacing w:before="240" w:after="240"/>
        <w:jc w:val="both"/>
      </w:pPr>
      <w:r>
        <w:t xml:space="preserve">Section 40AB </w:t>
      </w:r>
      <w:r w:rsidR="237F4C6E">
        <w:t>provides that</w:t>
      </w:r>
      <w:r>
        <w:t xml:space="preserve"> individuals who can no longer engage in the same number of hours of work, training, study or other activity recognised by the CCS activity test </w:t>
      </w:r>
      <w:r w:rsidR="706F3364">
        <w:t xml:space="preserve">that they were able to engage in </w:t>
      </w:r>
      <w:r>
        <w:t>immediately prior to the COVID-19 crisis, will be entitled to 100 hours of subsidised child care per fortnight.</w:t>
      </w:r>
    </w:p>
    <w:p w14:paraId="70874B3A" w14:textId="6D016DF8" w:rsidR="00BC38C7" w:rsidRPr="00877111" w:rsidRDefault="6ECC83B3" w:rsidP="007D1143">
      <w:pPr>
        <w:shd w:val="clear" w:color="auto" w:fill="FFFFFF" w:themeFill="background1"/>
        <w:spacing w:before="240" w:after="240"/>
        <w:jc w:val="both"/>
      </w:pPr>
      <w:r>
        <w:t>If</w:t>
      </w:r>
      <w:r w:rsidR="093BE5F7">
        <w:t>,</w:t>
      </w:r>
      <w:r>
        <w:t xml:space="preserve"> </w:t>
      </w:r>
      <w:r w:rsidR="2D9967BE">
        <w:t xml:space="preserve">in at least one CCS fortnight between 13 January and 22 March 2020, </w:t>
      </w:r>
      <w:r>
        <w:t>an individual engaged in at least 16 hours of recognised activities</w:t>
      </w:r>
      <w:r w:rsidR="6B5CAB49">
        <w:t>, or if they were a member of a couple, their partner engaged in at least 16 hour</w:t>
      </w:r>
      <w:r w:rsidR="2065C952">
        <w:t>s</w:t>
      </w:r>
      <w:r w:rsidR="6B5CAB49">
        <w:t xml:space="preserve"> of recognised activities and they engaged in at least 8 hours of recognised activities</w:t>
      </w:r>
      <w:r w:rsidR="263CA754">
        <w:t>, and in the current CCS fortnight, the person (and their partner, if they are a member of a couple) engaged in at least 8 hours of recognised activit</w:t>
      </w:r>
      <w:r w:rsidR="391294B6">
        <w:t>ies, they will have a Minister’s rule result of 100 (i.e. will be entitled to 100 hours of subsidised child care in the current fortnight).</w:t>
      </w:r>
    </w:p>
    <w:p w14:paraId="62E22FFF" w14:textId="148EE87E" w:rsidR="00BC38C7" w:rsidRPr="00877111" w:rsidRDefault="00BC38C7" w:rsidP="007D1143">
      <w:pPr>
        <w:shd w:val="clear" w:color="auto" w:fill="FFFFFF" w:themeFill="background1"/>
        <w:spacing w:before="240"/>
        <w:jc w:val="both"/>
        <w:rPr>
          <w:b/>
          <w:bCs/>
        </w:rPr>
      </w:pPr>
      <w:r>
        <w:lastRenderedPageBreak/>
        <w:t>These amendments to activity test requirements are intended to assist families to return to the level of work, study or training they were doing before the COVID-19 crisis, or to undertake more activities than before, by allowing them to access greater levels of subsidised care during this transition period.</w:t>
      </w:r>
    </w:p>
    <w:p w14:paraId="103A94F7" w14:textId="086CB624" w:rsidR="34BA189F" w:rsidRDefault="34BA189F" w:rsidP="007D1143">
      <w:pPr>
        <w:shd w:val="clear" w:color="auto" w:fill="FFFFFF" w:themeFill="background1"/>
        <w:spacing w:before="240" w:after="240"/>
        <w:jc w:val="both"/>
        <w:rPr>
          <w:b/>
          <w:bCs/>
        </w:rPr>
      </w:pPr>
      <w:r w:rsidRPr="1AA8886A">
        <w:rPr>
          <w:b/>
          <w:bCs/>
        </w:rPr>
        <w:t xml:space="preserve">Shifting approved providers and eligible employees from </w:t>
      </w:r>
      <w:r w:rsidR="009D54A9">
        <w:rPr>
          <w:b/>
          <w:bCs/>
        </w:rPr>
        <w:t>JobKeeper</w:t>
      </w:r>
      <w:r w:rsidRPr="1AA8886A">
        <w:rPr>
          <w:b/>
          <w:bCs/>
        </w:rPr>
        <w:t xml:space="preserve"> payments to Transition Payments</w:t>
      </w:r>
    </w:p>
    <w:p w14:paraId="6F41473B" w14:textId="37556C22" w:rsidR="34BA189F" w:rsidRDefault="34BA189F" w:rsidP="007D1143">
      <w:pPr>
        <w:shd w:val="clear" w:color="auto" w:fill="FFFFFF" w:themeFill="background1"/>
        <w:spacing w:before="240" w:after="240"/>
        <w:jc w:val="both"/>
      </w:pPr>
      <w:r>
        <w:t xml:space="preserve">One component of the Relief Package Transition Arrangements includes shifting approved providers and their eligible employees from receiving </w:t>
      </w:r>
      <w:r w:rsidR="009D54A9">
        <w:t>JobKeeper</w:t>
      </w:r>
      <w:r>
        <w:t xml:space="preserve"> payments (in accordance with the </w:t>
      </w:r>
      <w:r w:rsidR="009D54A9">
        <w:t>JobKeeper</w:t>
      </w:r>
      <w:r>
        <w:t xml:space="preserve"> Rules) to receiving Transition Payments instead. These Transition Payments are administered directly by the Department via a grant funding program established under section 85GA of the Family Assistance Act, and will be made available to </w:t>
      </w:r>
      <w:r w:rsidRPr="1AA8886A">
        <w:rPr>
          <w:i/>
          <w:iCs/>
        </w:rPr>
        <w:t>all</w:t>
      </w:r>
      <w:r>
        <w:t xml:space="preserve"> approved providers who were eligible to receive </w:t>
      </w:r>
      <w:r w:rsidR="05D718F6">
        <w:t xml:space="preserve">BCPs under the ECEC Relief Package </w:t>
      </w:r>
      <w:r>
        <w:t>between 6 April 2020 and 12 July 2020.</w:t>
      </w:r>
    </w:p>
    <w:p w14:paraId="5467B321" w14:textId="0D5A63AA" w:rsidR="34BA189F" w:rsidRDefault="34BA189F" w:rsidP="007D1143">
      <w:pPr>
        <w:shd w:val="clear" w:color="auto" w:fill="FFFFFF" w:themeFill="background1"/>
        <w:spacing w:before="240" w:after="240"/>
        <w:jc w:val="both"/>
        <w:rPr>
          <w:b/>
          <w:bCs/>
        </w:rPr>
      </w:pPr>
      <w:r>
        <w:t xml:space="preserve">In order to give effect to this arrangement, the </w:t>
      </w:r>
      <w:r w:rsidR="009D54A9">
        <w:t>JobKeeper</w:t>
      </w:r>
      <w:r>
        <w:t xml:space="preserve"> Rules (which governs </w:t>
      </w:r>
      <w:r w:rsidR="009D54A9">
        <w:t>JobKeeper</w:t>
      </w:r>
      <w:r w:rsidR="00E87893">
        <w:t xml:space="preserve"> payments and is</w:t>
      </w:r>
      <w:r>
        <w:t xml:space="preserve"> administered by the Treasury) will be amended so that approved child care providers are excluded from being e</w:t>
      </w:r>
      <w:r w:rsidR="57D7D8F8">
        <w:t xml:space="preserve">ntitled </w:t>
      </w:r>
      <w:r>
        <w:t xml:space="preserve">to </w:t>
      </w:r>
      <w:r w:rsidR="009D54A9">
        <w:t>JobKeeper</w:t>
      </w:r>
      <w:r>
        <w:t xml:space="preserve"> payments from 20 July 2020</w:t>
      </w:r>
      <w:r w:rsidR="007D70F8">
        <w:t xml:space="preserve"> in respect of their childcare operations</w:t>
      </w:r>
      <w:r>
        <w:t>.</w:t>
      </w:r>
    </w:p>
    <w:p w14:paraId="648193CD" w14:textId="58382155" w:rsidR="797355E6" w:rsidRDefault="797355E6" w:rsidP="007D1143">
      <w:pPr>
        <w:shd w:val="clear" w:color="auto" w:fill="FFFFFF" w:themeFill="background1"/>
        <w:spacing w:after="240"/>
        <w:jc w:val="both"/>
        <w:rPr>
          <w:b/>
          <w:bCs/>
        </w:rPr>
      </w:pPr>
      <w:r w:rsidRPr="1AA8886A">
        <w:rPr>
          <w:b/>
          <w:bCs/>
        </w:rPr>
        <w:t>I</w:t>
      </w:r>
      <w:r w:rsidR="34BA189F" w:rsidRPr="1AA8886A">
        <w:rPr>
          <w:b/>
          <w:bCs/>
        </w:rPr>
        <w:t xml:space="preserve">tem 12 </w:t>
      </w:r>
      <w:r w:rsidR="34BA189F">
        <w:t>inserts new section 47AB into the Principal Rules, which makes it a condition for continued approval for the purposes of section 195E of the Family Assistance Administration Act that:</w:t>
      </w:r>
    </w:p>
    <w:p w14:paraId="69BDC2DF" w14:textId="4E8E4E18" w:rsidR="34BA189F" w:rsidRDefault="34BA189F" w:rsidP="007D1143">
      <w:pPr>
        <w:pStyle w:val="ListParagraph"/>
        <w:numPr>
          <w:ilvl w:val="0"/>
          <w:numId w:val="5"/>
        </w:numPr>
        <w:shd w:val="clear" w:color="auto" w:fill="FFFFFF" w:themeFill="background1"/>
        <w:spacing w:after="240"/>
        <w:jc w:val="both"/>
      </w:pPr>
      <w:r>
        <w:t xml:space="preserve">an approved provider is not paid </w:t>
      </w:r>
      <w:r w:rsidR="009D54A9">
        <w:t>JobKeeper</w:t>
      </w:r>
      <w:r>
        <w:t xml:space="preserve"> in respect of any individuals who are not </w:t>
      </w:r>
      <w:r w:rsidR="1D30EE67">
        <w:t>“</w:t>
      </w:r>
      <w:r>
        <w:t>eligible employees</w:t>
      </w:r>
      <w:r w:rsidR="648180C6">
        <w:t>”</w:t>
      </w:r>
      <w:r>
        <w:t xml:space="preserve"> of the provider because of paragraph 9(4)(d) of the </w:t>
      </w:r>
      <w:r w:rsidR="009D54A9">
        <w:t>JobKeeper</w:t>
      </w:r>
      <w:r>
        <w:t xml:space="preserve"> Rules; and </w:t>
      </w:r>
    </w:p>
    <w:p w14:paraId="74B9BFEC" w14:textId="0E0A86F3" w:rsidR="34BA189F" w:rsidRDefault="34BA189F" w:rsidP="007D1143">
      <w:pPr>
        <w:pStyle w:val="ListParagraph"/>
        <w:numPr>
          <w:ilvl w:val="0"/>
          <w:numId w:val="5"/>
        </w:numPr>
        <w:shd w:val="clear" w:color="auto" w:fill="FFFFFF" w:themeFill="background1"/>
        <w:spacing w:before="240" w:after="240"/>
        <w:jc w:val="both"/>
      </w:pPr>
      <w:r>
        <w:t xml:space="preserve">an approved provider is not paid an amount of </w:t>
      </w:r>
      <w:r w:rsidR="009D54A9">
        <w:t>JobKeeper</w:t>
      </w:r>
      <w:r>
        <w:t xml:space="preserve"> </w:t>
      </w:r>
      <w:r w:rsidR="7EB1EB8A">
        <w:t xml:space="preserve">to </w:t>
      </w:r>
      <w:r>
        <w:t xml:space="preserve">which they are not entitled because of paragraph 11(1)(ba) of the </w:t>
      </w:r>
      <w:r w:rsidR="009D54A9">
        <w:t>JobKeeper</w:t>
      </w:r>
      <w:r>
        <w:t xml:space="preserve"> Rules.</w:t>
      </w:r>
    </w:p>
    <w:p w14:paraId="2E790823" w14:textId="626E1538" w:rsidR="34BA189F" w:rsidRPr="00D70A84" w:rsidRDefault="34BA189F" w:rsidP="007D1143">
      <w:pPr>
        <w:jc w:val="both"/>
        <w:rPr>
          <w:lang w:eastAsia="en-AU"/>
        </w:rPr>
      </w:pPr>
      <w:r w:rsidRPr="1AA8886A">
        <w:rPr>
          <w:lang w:eastAsia="en-AU"/>
        </w:rPr>
        <w:t>T</w:t>
      </w:r>
      <w:r w:rsidR="675ED761" w:rsidRPr="1AA8886A">
        <w:rPr>
          <w:lang w:eastAsia="en-AU"/>
        </w:rPr>
        <w:t>he new condition will</w:t>
      </w:r>
      <w:r w:rsidRPr="1AA8886A">
        <w:rPr>
          <w:lang w:eastAsia="en-AU"/>
        </w:rPr>
        <w:t xml:space="preserve"> complement amendments to the </w:t>
      </w:r>
      <w:r w:rsidR="009D54A9">
        <w:rPr>
          <w:lang w:eastAsia="en-AU"/>
        </w:rPr>
        <w:t>JobKeeper</w:t>
      </w:r>
      <w:r w:rsidRPr="1AA8886A">
        <w:rPr>
          <w:lang w:eastAsia="en-AU"/>
        </w:rPr>
        <w:t xml:space="preserve"> Rules in relation to approved child care providers and their employees, and to ensure the integrity of Transition Payments by enabling them to be appropriately targeted toward</w:t>
      </w:r>
      <w:r w:rsidR="007D70F8">
        <w:rPr>
          <w:lang w:eastAsia="en-AU"/>
        </w:rPr>
        <w:t>s approved providers who are no longer</w:t>
      </w:r>
      <w:r w:rsidRPr="1AA8886A">
        <w:rPr>
          <w:lang w:eastAsia="en-AU"/>
        </w:rPr>
        <w:t xml:space="preserve"> eligible to </w:t>
      </w:r>
      <w:r w:rsidRPr="00D70A84">
        <w:rPr>
          <w:lang w:eastAsia="en-AU"/>
        </w:rPr>
        <w:t xml:space="preserve">receive government support through the </w:t>
      </w:r>
      <w:r w:rsidR="009D54A9" w:rsidRPr="00D70A84">
        <w:rPr>
          <w:lang w:eastAsia="en-AU"/>
        </w:rPr>
        <w:t>JobKeeper</w:t>
      </w:r>
      <w:r w:rsidRPr="00D70A84">
        <w:rPr>
          <w:lang w:eastAsia="en-AU"/>
        </w:rPr>
        <w:t xml:space="preserve"> scheme.</w:t>
      </w:r>
    </w:p>
    <w:p w14:paraId="70567D5E" w14:textId="0FDF3504" w:rsidR="1AA8886A" w:rsidRPr="00D70A84" w:rsidRDefault="1AA8886A" w:rsidP="007D1143">
      <w:pPr>
        <w:jc w:val="both"/>
        <w:rPr>
          <w:lang w:eastAsia="en-AU"/>
        </w:rPr>
      </w:pPr>
    </w:p>
    <w:p w14:paraId="769C5180" w14:textId="77AFE994" w:rsidR="34BA189F" w:rsidRPr="00D70A84" w:rsidRDefault="34BA189F" w:rsidP="007D1143">
      <w:pPr>
        <w:jc w:val="both"/>
        <w:rPr>
          <w:lang w:eastAsia="en-AU"/>
        </w:rPr>
      </w:pPr>
      <w:r w:rsidRPr="00D70A84">
        <w:rPr>
          <w:lang w:eastAsia="en-AU"/>
        </w:rPr>
        <w:t>Th</w:t>
      </w:r>
      <w:r w:rsidR="268C2AA3" w:rsidRPr="00D70A84">
        <w:rPr>
          <w:lang w:eastAsia="en-AU"/>
        </w:rPr>
        <w:t>e</w:t>
      </w:r>
      <w:r w:rsidRPr="00D70A84">
        <w:rPr>
          <w:lang w:eastAsia="en-AU"/>
        </w:rPr>
        <w:t xml:space="preserve"> new condition for continued approval will provide the Department with the ability to properly monitor providers’ compliance with the requirements that they must meet in order to continue receiving Transition Payments during the transition payment period (which will run from 13 July 2020 to 27 September 2020)</w:t>
      </w:r>
      <w:r w:rsidR="2D33B6E9" w:rsidRPr="00D70A84">
        <w:rPr>
          <w:lang w:eastAsia="en-AU"/>
        </w:rPr>
        <w:t xml:space="preserve">, and to provide the Australian Taxation Office with information about providers’ compliance with the condition for the proper administration of </w:t>
      </w:r>
      <w:r w:rsidR="009D54A9" w:rsidRPr="00D70A84">
        <w:rPr>
          <w:lang w:eastAsia="en-AU"/>
        </w:rPr>
        <w:t>JobKeeper</w:t>
      </w:r>
      <w:r w:rsidR="2D33B6E9" w:rsidRPr="00D70A84">
        <w:rPr>
          <w:lang w:eastAsia="en-AU"/>
        </w:rPr>
        <w:t xml:space="preserve"> payments.</w:t>
      </w:r>
    </w:p>
    <w:p w14:paraId="018638D7" w14:textId="43E71F0E" w:rsidR="11AECF55" w:rsidRDefault="11AECF55" w:rsidP="007D1143">
      <w:pPr>
        <w:shd w:val="clear" w:color="auto" w:fill="FFFFFF" w:themeFill="background1"/>
        <w:spacing w:before="240" w:after="240"/>
        <w:jc w:val="both"/>
      </w:pPr>
      <w:r w:rsidRPr="00D70A84">
        <w:rPr>
          <w:b/>
          <w:bCs/>
        </w:rPr>
        <w:t xml:space="preserve">Item 5 </w:t>
      </w:r>
      <w:r w:rsidRPr="00D70A84">
        <w:t xml:space="preserve">and </w:t>
      </w:r>
      <w:r w:rsidRPr="00D70A84">
        <w:rPr>
          <w:b/>
          <w:bCs/>
        </w:rPr>
        <w:t xml:space="preserve">item 6 </w:t>
      </w:r>
      <w:r w:rsidRPr="00D70A84">
        <w:t>are technical</w:t>
      </w:r>
      <w:r>
        <w:t xml:space="preserve"> amendments which insert the new heading ‘Subdivision A – Preliminary’ before section 31 of the Principal Rule and ‘Subdivision B – Circumstances in which an individual has a Minister’s rule result – general’ before section 32 of the Principal Rules. These headings have been inserted to distinguish, and better articulate context of, the provisions that follow. </w:t>
      </w:r>
    </w:p>
    <w:p w14:paraId="34ECBE5F" w14:textId="1D255E1A" w:rsidR="599A55DB" w:rsidRDefault="599A55DB" w:rsidP="007D1143">
      <w:pPr>
        <w:keepNext/>
        <w:shd w:val="clear" w:color="auto" w:fill="FFFFFF" w:themeFill="background1"/>
        <w:spacing w:before="240"/>
        <w:jc w:val="both"/>
        <w:rPr>
          <w:b/>
          <w:bCs/>
        </w:rPr>
      </w:pPr>
      <w:r w:rsidRPr="1AA8886A">
        <w:rPr>
          <w:b/>
          <w:bCs/>
        </w:rPr>
        <w:lastRenderedPageBreak/>
        <w:t xml:space="preserve">Extension of </w:t>
      </w:r>
      <w:r w:rsidR="3A8DC741" w:rsidRPr="1AA8886A">
        <w:rPr>
          <w:b/>
          <w:bCs/>
        </w:rPr>
        <w:t>period during which gap fees may be waived</w:t>
      </w:r>
    </w:p>
    <w:p w14:paraId="2E543FFD" w14:textId="296702BA" w:rsidR="0761F18E" w:rsidRDefault="0761F18E" w:rsidP="007D1143">
      <w:pPr>
        <w:keepNext/>
        <w:shd w:val="clear" w:color="auto" w:fill="FFFFFF" w:themeFill="background1"/>
        <w:spacing w:before="240" w:after="240"/>
        <w:jc w:val="both"/>
      </w:pPr>
      <w:r>
        <w:t xml:space="preserve">Section </w:t>
      </w:r>
      <w:r w:rsidR="7D14E914">
        <w:t xml:space="preserve">201B(1A) of the Family Assistance Administration Act allows the Principal Rules to prescribe </w:t>
      </w:r>
      <w:r w:rsidR="415D716D">
        <w:t>particular events or circumstances in which a provider is not required to take reasonable steps to enforce payment of hourly gap fees. Section 54A of the</w:t>
      </w:r>
      <w:r w:rsidR="59B12610">
        <w:t xml:space="preserve"> Principal Rules currently permits providers to not recover gap fees where the service is closed because a health agency has advised or required the service to close as a result of the COVID-19 pandemic</w:t>
      </w:r>
      <w:r w:rsidR="002D5644">
        <w:t>; or where the service is otherwise not closed</w:t>
      </w:r>
      <w:r w:rsidR="59B12610">
        <w:t xml:space="preserve">. The period </w:t>
      </w:r>
      <w:r w:rsidR="3CF4200F">
        <w:t xml:space="preserve">for which </w:t>
      </w:r>
      <w:r w:rsidR="59B12610">
        <w:t>this circumstance applies currently</w:t>
      </w:r>
      <w:r w:rsidR="1D565814">
        <w:t xml:space="preserve"> ends on 30 June 2020. </w:t>
      </w:r>
    </w:p>
    <w:p w14:paraId="3900A5DA" w14:textId="67F225FB" w:rsidR="1D565814" w:rsidRDefault="1D565814" w:rsidP="007D1143">
      <w:pPr>
        <w:shd w:val="clear" w:color="auto" w:fill="FFFFFF" w:themeFill="background1"/>
        <w:spacing w:before="240" w:after="240"/>
        <w:jc w:val="both"/>
      </w:pPr>
      <w:r w:rsidRPr="1AA8886A">
        <w:rPr>
          <w:b/>
          <w:bCs/>
        </w:rPr>
        <w:t>Item 13</w:t>
      </w:r>
      <w:r>
        <w:t xml:space="preserve"> of the Amendment Rules amend</w:t>
      </w:r>
      <w:r w:rsidR="005E5F4D">
        <w:t>s subparagraph</w:t>
      </w:r>
      <w:r>
        <w:t xml:space="preserve"> 54A</w:t>
      </w:r>
      <w:r w:rsidR="005E5F4D">
        <w:t>(4)(b)(ii)</w:t>
      </w:r>
      <w:r>
        <w:t xml:space="preserve"> of the Principal Rules so that the period during which </w:t>
      </w:r>
      <w:r w:rsidR="111E4C76">
        <w:t>a provider is permitted to waive the payment of gap fees is extended until 31 December 2020</w:t>
      </w:r>
      <w:r w:rsidR="005E5F4D">
        <w:t>, where the service is closed as a result of the COVID-19 pandemic</w:t>
      </w:r>
      <w:r w:rsidR="002D5644">
        <w:t xml:space="preserve"> (noting that services which are open and provide care after the end of the BCP period will be required to enforce gap fees)</w:t>
      </w:r>
      <w:r w:rsidR="111E4C76">
        <w:t xml:space="preserve">. This </w:t>
      </w:r>
      <w:r w:rsidR="120DF267">
        <w:t>amendment is intended to</w:t>
      </w:r>
      <w:r w:rsidR="3B054D06">
        <w:t xml:space="preserve"> </w:t>
      </w:r>
      <w:r w:rsidR="005E5F4D">
        <w:t>ensure</w:t>
      </w:r>
      <w:r w:rsidR="009D54A9">
        <w:t xml:space="preserve"> families can</w:t>
      </w:r>
      <w:r w:rsidR="005E5F4D">
        <w:t xml:space="preserve"> </w:t>
      </w:r>
      <w:r w:rsidR="009D54A9" w:rsidRPr="009D54A9">
        <w:t xml:space="preserve">continue to pay </w:t>
      </w:r>
      <w:r w:rsidR="009D54A9">
        <w:t>minimal or no</w:t>
      </w:r>
      <w:r w:rsidR="009D54A9" w:rsidRPr="009D54A9">
        <w:t xml:space="preserve"> child care </w:t>
      </w:r>
      <w:r w:rsidR="009D54A9">
        <w:t xml:space="preserve">gap </w:t>
      </w:r>
      <w:r w:rsidR="009D54A9" w:rsidRPr="009D54A9">
        <w:t>fees while being able to maintain enrolments for the</w:t>
      </w:r>
      <w:r w:rsidR="008F37BD">
        <w:t>ir children at closed services where</w:t>
      </w:r>
      <w:r w:rsidR="009D54A9" w:rsidRPr="009D54A9">
        <w:t xml:space="preserve"> the </w:t>
      </w:r>
      <w:r w:rsidR="009D54A9">
        <w:t xml:space="preserve">COVID-19 </w:t>
      </w:r>
      <w:r w:rsidR="009D54A9" w:rsidRPr="009D54A9">
        <w:t xml:space="preserve">pandemic </w:t>
      </w:r>
      <w:r w:rsidR="009D54A9">
        <w:t>continues to affect the normal operation of child care services.</w:t>
      </w:r>
    </w:p>
    <w:p w14:paraId="09A7927C" w14:textId="446C316A" w:rsidR="009E37BA" w:rsidRPr="00877111" w:rsidRDefault="00EA3497" w:rsidP="007D1143">
      <w:pPr>
        <w:shd w:val="clear" w:color="auto" w:fill="FFFFFF"/>
        <w:spacing w:before="240" w:after="240"/>
        <w:jc w:val="both"/>
        <w:rPr>
          <w:b/>
        </w:rPr>
      </w:pPr>
      <w:r>
        <w:rPr>
          <w:b/>
        </w:rPr>
        <w:t>Amendments to c</w:t>
      </w:r>
      <w:r w:rsidR="009E37BA" w:rsidRPr="00877111">
        <w:rPr>
          <w:b/>
        </w:rPr>
        <w:t>oronavirus response business continuity payments to childcare providers</w:t>
      </w:r>
    </w:p>
    <w:p w14:paraId="2E972553" w14:textId="3D989ABF" w:rsidR="00667DC1" w:rsidRDefault="008512EC" w:rsidP="007D1143">
      <w:pPr>
        <w:jc w:val="both"/>
      </w:pPr>
      <w:r>
        <w:t>Subsection 20</w:t>
      </w:r>
      <w:r w:rsidR="00D4421A">
        <w:t xml:space="preserve">5A(1) </w:t>
      </w:r>
      <w:r w:rsidR="00AE30DF">
        <w:t xml:space="preserve">of the Family Assistance Administration Act </w:t>
      </w:r>
      <w:r w:rsidR="00D4421A">
        <w:t xml:space="preserve">provides that the Secretary </w:t>
      </w:r>
      <w:r w:rsidR="5C1EF805">
        <w:t xml:space="preserve">can </w:t>
      </w:r>
      <w:r w:rsidR="4EEE711A">
        <w:t>pay</w:t>
      </w:r>
      <w:r w:rsidR="00D4421A">
        <w:t xml:space="preserve"> </w:t>
      </w:r>
      <w:r w:rsidR="24526932">
        <w:t>BCP</w:t>
      </w:r>
      <w:r w:rsidR="00D4421A">
        <w:t xml:space="preserve"> to an approved provider where</w:t>
      </w:r>
      <w:r w:rsidR="00536A4C">
        <w:t xml:space="preserve"> certain </w:t>
      </w:r>
      <w:r w:rsidR="00D4421A">
        <w:t>criteria are met.</w:t>
      </w:r>
      <w:r w:rsidR="4F6E8011">
        <w:t xml:space="preserve"> Su</w:t>
      </w:r>
      <w:r w:rsidR="00D4421A">
        <w:t>bsection</w:t>
      </w:r>
      <w:r w:rsidR="761216E2">
        <w:t xml:space="preserve"> </w:t>
      </w:r>
      <w:r w:rsidR="00D4421A">
        <w:t>205A(2)</w:t>
      </w:r>
      <w:r w:rsidR="1CE5B9DA">
        <w:t xml:space="preserve"> </w:t>
      </w:r>
      <w:r w:rsidR="00D4421A">
        <w:t xml:space="preserve">provides that the </w:t>
      </w:r>
      <w:r w:rsidR="00E6097A">
        <w:t>Principal Rules</w:t>
      </w:r>
      <w:r w:rsidR="00D4421A">
        <w:t xml:space="preserve"> must prescribe a method for calculati</w:t>
      </w:r>
      <w:r w:rsidR="00E6097A">
        <w:t xml:space="preserve">ng </w:t>
      </w:r>
      <w:r w:rsidR="55F8B1C9">
        <w:t>BCPs</w:t>
      </w:r>
      <w:r w:rsidR="00E6097A">
        <w:t xml:space="preserve">.   </w:t>
      </w:r>
    </w:p>
    <w:p w14:paraId="6CFE7C0A" w14:textId="6B92A219" w:rsidR="64E6C38A" w:rsidRDefault="64E6C38A" w:rsidP="007D1143">
      <w:pPr>
        <w:jc w:val="both"/>
      </w:pPr>
    </w:p>
    <w:p w14:paraId="69E92D39" w14:textId="453613A7" w:rsidR="00E6097A" w:rsidRDefault="00E6097A" w:rsidP="007D1143">
      <w:pPr>
        <w:shd w:val="clear" w:color="auto" w:fill="FFFFFF" w:themeFill="background1"/>
        <w:jc w:val="both"/>
        <w:rPr>
          <w:lang w:eastAsia="en-AU"/>
        </w:rPr>
      </w:pPr>
      <w:r>
        <w:t xml:space="preserve">Section 60A of the Principal Rules currently provides that coronavirus response </w:t>
      </w:r>
      <w:r w:rsidR="51883B6E">
        <w:t>BCP is</w:t>
      </w:r>
      <w:r>
        <w:t xml:space="preserve"> to be calculated under Division 2 of Part </w:t>
      </w:r>
      <w:r w:rsidR="058A27D7">
        <w:t>6 and</w:t>
      </w:r>
      <w:r>
        <w:t xml:space="preserve"> </w:t>
      </w:r>
      <w:r w:rsidR="642703C3">
        <w:t>paid</w:t>
      </w:r>
      <w:r>
        <w:t xml:space="preserve"> in relation to the period beginning 6 April 2020 and ending on 28 June 2020. </w:t>
      </w:r>
      <w:r w:rsidRPr="64E6C38A">
        <w:rPr>
          <w:b/>
          <w:bCs/>
          <w:lang w:eastAsia="en-AU"/>
        </w:rPr>
        <w:t xml:space="preserve">Item </w:t>
      </w:r>
      <w:r w:rsidR="00EE65DB">
        <w:rPr>
          <w:b/>
          <w:bCs/>
          <w:lang w:eastAsia="en-AU"/>
        </w:rPr>
        <w:t>15</w:t>
      </w:r>
      <w:r w:rsidRPr="64E6C38A">
        <w:rPr>
          <w:b/>
          <w:bCs/>
          <w:lang w:eastAsia="en-AU"/>
        </w:rPr>
        <w:t xml:space="preserve"> </w:t>
      </w:r>
      <w:r w:rsidRPr="64E6C38A">
        <w:rPr>
          <w:lang w:eastAsia="en-AU"/>
        </w:rPr>
        <w:t>amends section 60A so that the period in which coronavirus</w:t>
      </w:r>
      <w:r w:rsidR="15489388" w:rsidRPr="64E6C38A">
        <w:rPr>
          <w:lang w:eastAsia="en-AU"/>
        </w:rPr>
        <w:t xml:space="preserve"> response</w:t>
      </w:r>
      <w:r w:rsidRPr="64E6C38A">
        <w:rPr>
          <w:lang w:eastAsia="en-AU"/>
        </w:rPr>
        <w:t xml:space="preserve"> </w:t>
      </w:r>
      <w:r w:rsidR="557B9161" w:rsidRPr="64E6C38A">
        <w:rPr>
          <w:lang w:eastAsia="en-AU"/>
        </w:rPr>
        <w:t>BCPs</w:t>
      </w:r>
      <w:r w:rsidRPr="64E6C38A">
        <w:rPr>
          <w:lang w:eastAsia="en-AU"/>
        </w:rPr>
        <w:t xml:space="preserve"> are to be made is extended to 12 July 2020.</w:t>
      </w:r>
      <w:r w:rsidRPr="64E6C38A">
        <w:rPr>
          <w:rStyle w:val="FootnoteReference"/>
          <w:lang w:eastAsia="en-AU"/>
        </w:rPr>
        <w:footnoteReference w:id="2"/>
      </w:r>
      <w:r w:rsidRPr="64E6C38A">
        <w:rPr>
          <w:lang w:eastAsia="en-AU"/>
        </w:rPr>
        <w:t xml:space="preserve"> </w:t>
      </w:r>
      <w:r w:rsidR="6DDFE3AF" w:rsidRPr="64E6C38A">
        <w:rPr>
          <w:lang w:eastAsia="en-AU"/>
        </w:rPr>
        <w:t>This amen</w:t>
      </w:r>
      <w:r w:rsidR="008F37BD">
        <w:rPr>
          <w:lang w:eastAsia="en-AU"/>
        </w:rPr>
        <w:t>dment has been made to provide additional time for services and families to make the transition back to CCS.</w:t>
      </w:r>
    </w:p>
    <w:p w14:paraId="13F613E3" w14:textId="77777777" w:rsidR="00E6097A" w:rsidRDefault="00E6097A" w:rsidP="007D1143">
      <w:pPr>
        <w:jc w:val="both"/>
      </w:pPr>
    </w:p>
    <w:p w14:paraId="7B246F54" w14:textId="470F98C4" w:rsidR="00C56E25" w:rsidRPr="00D70A84" w:rsidRDefault="00C61769" w:rsidP="007D1143">
      <w:pPr>
        <w:jc w:val="both"/>
      </w:pPr>
      <w:r w:rsidRPr="00D70A84">
        <w:t>Section 60E of the Principal Rules sets out t</w:t>
      </w:r>
      <w:r w:rsidR="00B12798" w:rsidRPr="00D70A84">
        <w:t xml:space="preserve">he method for calculating </w:t>
      </w:r>
      <w:r w:rsidR="563DBACC" w:rsidRPr="00D70A84">
        <w:t>BCPs</w:t>
      </w:r>
      <w:r w:rsidR="00B12798" w:rsidRPr="00D70A84">
        <w:t xml:space="preserve"> for </w:t>
      </w:r>
      <w:r w:rsidR="00B12798" w:rsidRPr="00D70A84">
        <w:rPr>
          <w:lang w:eastAsia="en-AU"/>
        </w:rPr>
        <w:t>services that received fee reduction amounts for the reference fortnight</w:t>
      </w:r>
      <w:r w:rsidRPr="00D70A84">
        <w:t xml:space="preserve">. </w:t>
      </w:r>
    </w:p>
    <w:p w14:paraId="0A712E04" w14:textId="388F1062" w:rsidR="0051514B" w:rsidRPr="00D70A84" w:rsidRDefault="00A379A5" w:rsidP="007D1143">
      <w:pPr>
        <w:shd w:val="clear" w:color="auto" w:fill="FFFFFF" w:themeFill="background1"/>
        <w:spacing w:before="240"/>
        <w:jc w:val="both"/>
        <w:rPr>
          <w:lang w:eastAsia="en-AU"/>
        </w:rPr>
      </w:pPr>
      <w:r w:rsidRPr="00D70A84">
        <w:rPr>
          <w:b/>
          <w:bCs/>
          <w:lang w:eastAsia="en-AU"/>
        </w:rPr>
        <w:t>Item 1</w:t>
      </w:r>
      <w:r w:rsidR="00EE65DB" w:rsidRPr="00D70A84">
        <w:rPr>
          <w:b/>
          <w:bCs/>
          <w:lang w:eastAsia="en-AU"/>
        </w:rPr>
        <w:t>6</w:t>
      </w:r>
      <w:r w:rsidR="502BCF32" w:rsidRPr="00D70A84">
        <w:rPr>
          <w:b/>
          <w:bCs/>
          <w:lang w:eastAsia="en-AU"/>
        </w:rPr>
        <w:t xml:space="preserve"> </w:t>
      </w:r>
      <w:r w:rsidR="502BCF32" w:rsidRPr="00D70A84">
        <w:rPr>
          <w:lang w:eastAsia="en-AU"/>
        </w:rPr>
        <w:t>a</w:t>
      </w:r>
      <w:r w:rsidR="00926971" w:rsidRPr="00D70A84">
        <w:rPr>
          <w:lang w:eastAsia="en-AU"/>
        </w:rPr>
        <w:t>mends subsection 60E</w:t>
      </w:r>
      <w:r w:rsidR="0084545E" w:rsidRPr="00D70A84">
        <w:rPr>
          <w:lang w:eastAsia="en-AU"/>
        </w:rPr>
        <w:t>(2)</w:t>
      </w:r>
      <w:r w:rsidR="00926971" w:rsidRPr="00D70A84">
        <w:rPr>
          <w:lang w:eastAsia="en-AU"/>
        </w:rPr>
        <w:t xml:space="preserve"> by omitting</w:t>
      </w:r>
      <w:r w:rsidR="00303371" w:rsidRPr="00D70A84">
        <w:rPr>
          <w:lang w:eastAsia="en-AU"/>
        </w:rPr>
        <w:t xml:space="preserve"> the word</w:t>
      </w:r>
      <w:r w:rsidR="0084545E" w:rsidRPr="00D70A84">
        <w:rPr>
          <w:lang w:eastAsia="en-AU"/>
        </w:rPr>
        <w:t>s</w:t>
      </w:r>
      <w:r w:rsidR="00303371" w:rsidRPr="00D70A84">
        <w:rPr>
          <w:lang w:eastAsia="en-AU"/>
        </w:rPr>
        <w:t xml:space="preserve"> “50 per cent”, </w:t>
      </w:r>
      <w:r w:rsidR="00B12798" w:rsidRPr="00D70A84">
        <w:rPr>
          <w:lang w:eastAsia="en-AU"/>
        </w:rPr>
        <w:t>being the current rate the “reference hourly fee” is calculated</w:t>
      </w:r>
      <w:r w:rsidR="0084545E" w:rsidRPr="00D70A84">
        <w:rPr>
          <w:lang w:eastAsia="en-AU"/>
        </w:rPr>
        <w:t xml:space="preserve">, </w:t>
      </w:r>
      <w:r w:rsidR="00303371" w:rsidRPr="00D70A84">
        <w:rPr>
          <w:lang w:eastAsia="en-AU"/>
        </w:rPr>
        <w:t>and replac</w:t>
      </w:r>
      <w:r w:rsidR="00926971" w:rsidRPr="00D70A84">
        <w:rPr>
          <w:lang w:eastAsia="en-AU"/>
        </w:rPr>
        <w:t>ing</w:t>
      </w:r>
      <w:r w:rsidR="00303371" w:rsidRPr="00D70A84">
        <w:rPr>
          <w:lang w:eastAsia="en-AU"/>
        </w:rPr>
        <w:t xml:space="preserve"> </w:t>
      </w:r>
      <w:r w:rsidR="0084545E" w:rsidRPr="00D70A84">
        <w:rPr>
          <w:lang w:eastAsia="en-AU"/>
        </w:rPr>
        <w:t>them</w:t>
      </w:r>
      <w:r w:rsidR="00303371" w:rsidRPr="00D70A84">
        <w:rPr>
          <w:lang w:eastAsia="en-AU"/>
        </w:rPr>
        <w:t xml:space="preserve"> with </w:t>
      </w:r>
      <w:r w:rsidR="00303371" w:rsidRPr="00D70A84">
        <w:t>“the relevant percentage”</w:t>
      </w:r>
      <w:r w:rsidR="00536A4C" w:rsidRPr="00D70A84">
        <w:t xml:space="preserve"> to allow for different percentages to be prescribed </w:t>
      </w:r>
      <w:r w:rsidR="00EA3497" w:rsidRPr="00D70A84">
        <w:t>in different circumstances</w:t>
      </w:r>
      <w:r w:rsidR="00303371" w:rsidRPr="00D70A84">
        <w:t>.</w:t>
      </w:r>
      <w:r w:rsidR="00536A4C" w:rsidRPr="00D70A84">
        <w:t xml:space="preserve"> </w:t>
      </w:r>
    </w:p>
    <w:p w14:paraId="4D7B4E2B" w14:textId="07E9D481" w:rsidR="0006561C" w:rsidRPr="00D70A84" w:rsidRDefault="00151979" w:rsidP="007D1143">
      <w:pPr>
        <w:shd w:val="clear" w:color="auto" w:fill="FFFFFF" w:themeFill="background1"/>
        <w:spacing w:before="240"/>
        <w:jc w:val="both"/>
        <w:rPr>
          <w:lang w:eastAsia="en-AU"/>
        </w:rPr>
      </w:pPr>
      <w:r w:rsidRPr="00D70A84">
        <w:rPr>
          <w:b/>
          <w:bCs/>
          <w:lang w:eastAsia="en-AU"/>
        </w:rPr>
        <w:t xml:space="preserve">Item </w:t>
      </w:r>
      <w:r w:rsidR="00EA3497" w:rsidRPr="00D70A84">
        <w:rPr>
          <w:b/>
          <w:bCs/>
          <w:lang w:eastAsia="en-AU"/>
        </w:rPr>
        <w:t>1</w:t>
      </w:r>
      <w:r w:rsidR="00EE65DB" w:rsidRPr="00D70A84">
        <w:rPr>
          <w:b/>
          <w:bCs/>
          <w:lang w:eastAsia="en-AU"/>
        </w:rPr>
        <w:t>7</w:t>
      </w:r>
      <w:r w:rsidRPr="00D70A84">
        <w:rPr>
          <w:lang w:eastAsia="en-AU"/>
        </w:rPr>
        <w:t xml:space="preserve"> </w:t>
      </w:r>
      <w:r w:rsidR="00141CB8" w:rsidRPr="00D70A84">
        <w:rPr>
          <w:lang w:eastAsia="en-AU"/>
        </w:rPr>
        <w:t xml:space="preserve">inserts a new </w:t>
      </w:r>
      <w:r w:rsidR="00303371" w:rsidRPr="00D70A84">
        <w:rPr>
          <w:lang w:eastAsia="en-AU"/>
        </w:rPr>
        <w:t>subsection 60E(2</w:t>
      </w:r>
      <w:r w:rsidR="00EA3497" w:rsidRPr="00D70A84">
        <w:rPr>
          <w:lang w:eastAsia="en-AU"/>
        </w:rPr>
        <w:t>A</w:t>
      </w:r>
      <w:r w:rsidR="00303371" w:rsidRPr="00D70A84">
        <w:rPr>
          <w:lang w:eastAsia="en-AU"/>
        </w:rPr>
        <w:t xml:space="preserve">) which </w:t>
      </w:r>
      <w:r w:rsidR="00926971" w:rsidRPr="00D70A84">
        <w:rPr>
          <w:lang w:eastAsia="en-AU"/>
        </w:rPr>
        <w:t>provides that</w:t>
      </w:r>
      <w:r w:rsidR="00303371" w:rsidRPr="00D70A84">
        <w:rPr>
          <w:lang w:eastAsia="en-AU"/>
        </w:rPr>
        <w:t xml:space="preserve"> </w:t>
      </w:r>
      <w:r w:rsidR="00926971" w:rsidRPr="00D70A84">
        <w:rPr>
          <w:lang w:eastAsia="en-AU"/>
        </w:rPr>
        <w:t>for subsection 60E</w:t>
      </w:r>
      <w:r w:rsidR="00B12798" w:rsidRPr="00D70A84">
        <w:rPr>
          <w:lang w:eastAsia="en-AU"/>
        </w:rPr>
        <w:t>(2)</w:t>
      </w:r>
      <w:r w:rsidR="00926971" w:rsidRPr="00D70A84">
        <w:rPr>
          <w:lang w:eastAsia="en-AU"/>
        </w:rPr>
        <w:t xml:space="preserve">, the </w:t>
      </w:r>
      <w:r w:rsidR="0084545E" w:rsidRPr="00D70A84">
        <w:rPr>
          <w:lang w:eastAsia="en-AU"/>
        </w:rPr>
        <w:t>“</w:t>
      </w:r>
      <w:r w:rsidR="00926971" w:rsidRPr="00D70A84">
        <w:rPr>
          <w:lang w:eastAsia="en-AU"/>
        </w:rPr>
        <w:t>relevant percentage</w:t>
      </w:r>
      <w:r w:rsidR="0084545E" w:rsidRPr="00D70A84">
        <w:rPr>
          <w:lang w:eastAsia="en-AU"/>
        </w:rPr>
        <w:t>”</w:t>
      </w:r>
      <w:r w:rsidR="00926971" w:rsidRPr="00D70A84">
        <w:rPr>
          <w:lang w:eastAsia="en-AU"/>
        </w:rPr>
        <w:t xml:space="preserve"> </w:t>
      </w:r>
      <w:r w:rsidR="00C61769" w:rsidRPr="00D70A84">
        <w:rPr>
          <w:lang w:eastAsia="en-AU"/>
        </w:rPr>
        <w:t>is:</w:t>
      </w:r>
    </w:p>
    <w:p w14:paraId="5A15AD3E" w14:textId="103B8B37" w:rsidR="00C61769" w:rsidRPr="00D70A84" w:rsidRDefault="00C61769" w:rsidP="007D1143">
      <w:pPr>
        <w:pStyle w:val="ListParagraph"/>
        <w:numPr>
          <w:ilvl w:val="0"/>
          <w:numId w:val="4"/>
        </w:numPr>
        <w:shd w:val="clear" w:color="auto" w:fill="FFFFFF" w:themeFill="background1"/>
        <w:spacing w:before="240"/>
        <w:jc w:val="both"/>
        <w:rPr>
          <w:lang w:eastAsia="en-AU"/>
        </w:rPr>
      </w:pPr>
      <w:r w:rsidRPr="00D70A84">
        <w:rPr>
          <w:lang w:eastAsia="en-AU"/>
        </w:rPr>
        <w:t>100</w:t>
      </w:r>
      <w:r w:rsidR="1B6B0C53" w:rsidRPr="00D70A84">
        <w:rPr>
          <w:lang w:eastAsia="en-AU"/>
        </w:rPr>
        <w:t xml:space="preserve"> per cent</w:t>
      </w:r>
      <w:r w:rsidRPr="00D70A84">
        <w:rPr>
          <w:lang w:eastAsia="en-AU"/>
        </w:rPr>
        <w:t xml:space="preserve"> for</w:t>
      </w:r>
      <w:r w:rsidR="0717E395" w:rsidRPr="00D70A84">
        <w:rPr>
          <w:lang w:eastAsia="en-AU"/>
        </w:rPr>
        <w:t xml:space="preserve"> </w:t>
      </w:r>
      <w:r w:rsidR="008F75AC">
        <w:rPr>
          <w:lang w:eastAsia="en-AU"/>
        </w:rPr>
        <w:t>BCPs</w:t>
      </w:r>
      <w:r w:rsidR="29C14F9B" w:rsidRPr="00D70A84">
        <w:rPr>
          <w:lang w:eastAsia="en-AU"/>
        </w:rPr>
        <w:t xml:space="preserve"> made in </w:t>
      </w:r>
      <w:r w:rsidR="00E6097A" w:rsidRPr="00D70A84">
        <w:rPr>
          <w:lang w:eastAsia="en-AU"/>
        </w:rPr>
        <w:t>the week beginning on 6 July 2020</w:t>
      </w:r>
      <w:r w:rsidR="48C36A68" w:rsidRPr="00D70A84">
        <w:rPr>
          <w:lang w:eastAsia="en-AU"/>
        </w:rPr>
        <w:t>; and</w:t>
      </w:r>
    </w:p>
    <w:p w14:paraId="63858C79" w14:textId="5CBE3210" w:rsidR="00C61769" w:rsidRPr="00D70A84" w:rsidRDefault="48C36A68" w:rsidP="007D1143">
      <w:pPr>
        <w:pStyle w:val="ListParagraph"/>
        <w:numPr>
          <w:ilvl w:val="0"/>
          <w:numId w:val="4"/>
        </w:numPr>
        <w:spacing w:line="259" w:lineRule="auto"/>
        <w:jc w:val="both"/>
        <w:rPr>
          <w:szCs w:val="24"/>
          <w:lang w:eastAsia="en-AU"/>
        </w:rPr>
      </w:pPr>
      <w:r w:rsidRPr="00D70A84">
        <w:rPr>
          <w:lang w:eastAsia="en-AU"/>
        </w:rPr>
        <w:t>50</w:t>
      </w:r>
      <w:r w:rsidR="336B0F7A" w:rsidRPr="00D70A84">
        <w:rPr>
          <w:lang w:eastAsia="en-AU"/>
        </w:rPr>
        <w:t xml:space="preserve"> per cent</w:t>
      </w:r>
      <w:r w:rsidRPr="00D70A84">
        <w:rPr>
          <w:lang w:eastAsia="en-AU"/>
        </w:rPr>
        <w:t xml:space="preserve"> for </w:t>
      </w:r>
      <w:r w:rsidR="008F75AC">
        <w:rPr>
          <w:lang w:eastAsia="en-AU"/>
        </w:rPr>
        <w:t>BCPs</w:t>
      </w:r>
      <w:r w:rsidR="3D4ABDF8" w:rsidRPr="00D70A84">
        <w:rPr>
          <w:lang w:eastAsia="en-AU"/>
        </w:rPr>
        <w:t xml:space="preserve"> made</w:t>
      </w:r>
      <w:r w:rsidR="60C40609" w:rsidRPr="00D70A84">
        <w:rPr>
          <w:lang w:eastAsia="en-AU"/>
        </w:rPr>
        <w:t xml:space="preserve"> in all other weeks during the coronavirus response period.</w:t>
      </w:r>
    </w:p>
    <w:p w14:paraId="0DE2C160" w14:textId="77777777" w:rsidR="00C61769" w:rsidRDefault="00C61769" w:rsidP="007D1143">
      <w:pPr>
        <w:shd w:val="clear" w:color="auto" w:fill="FFFFFF"/>
        <w:jc w:val="both"/>
        <w:rPr>
          <w:bCs/>
          <w:lang w:eastAsia="en-AU"/>
        </w:rPr>
      </w:pPr>
    </w:p>
    <w:p w14:paraId="3D6CE170" w14:textId="500FEB3B" w:rsidR="6E66D745" w:rsidRPr="00FE7D01" w:rsidRDefault="6E66D745" w:rsidP="007D1143">
      <w:pPr>
        <w:shd w:val="clear" w:color="auto" w:fill="FFFFFF" w:themeFill="background1"/>
        <w:jc w:val="both"/>
        <w:rPr>
          <w:lang w:eastAsia="en-AU"/>
        </w:rPr>
      </w:pPr>
      <w:r w:rsidRPr="00FE7D01">
        <w:rPr>
          <w:lang w:eastAsia="en-AU"/>
        </w:rPr>
        <w:t xml:space="preserve">The </w:t>
      </w:r>
      <w:r w:rsidR="00FE7D01" w:rsidRPr="00FE7D01">
        <w:rPr>
          <w:lang w:eastAsia="en-AU"/>
        </w:rPr>
        <w:t>intent behind</w:t>
      </w:r>
      <w:r w:rsidRPr="00FE7D01">
        <w:rPr>
          <w:lang w:eastAsia="en-AU"/>
        </w:rPr>
        <w:t xml:space="preserve"> </w:t>
      </w:r>
      <w:r w:rsidR="00D70A84" w:rsidRPr="00FE7D01">
        <w:rPr>
          <w:lang w:eastAsia="en-AU"/>
        </w:rPr>
        <w:t>these amendments is to</w:t>
      </w:r>
      <w:r w:rsidR="2C791C75" w:rsidRPr="00FE7D01">
        <w:rPr>
          <w:lang w:eastAsia="en-AU"/>
        </w:rPr>
        <w:t xml:space="preserve"> </w:t>
      </w:r>
      <w:r w:rsidR="00D70A84" w:rsidRPr="00FE7D01">
        <w:rPr>
          <w:lang w:eastAsia="en-AU"/>
        </w:rPr>
        <w:t xml:space="preserve">provide an additional one week baseline payment </w:t>
      </w:r>
      <w:r w:rsidR="009A13A5">
        <w:rPr>
          <w:lang w:eastAsia="en-AU"/>
        </w:rPr>
        <w:t>during the ECEC Relief Package period</w:t>
      </w:r>
      <w:r w:rsidR="00D70A84" w:rsidRPr="00FE7D01">
        <w:rPr>
          <w:lang w:eastAsia="en-AU"/>
        </w:rPr>
        <w:t xml:space="preserve">. </w:t>
      </w:r>
      <w:r w:rsidR="2B88E179" w:rsidRPr="00FE7D01">
        <w:rPr>
          <w:lang w:eastAsia="en-AU"/>
        </w:rPr>
        <w:t>The measure will help services</w:t>
      </w:r>
      <w:r w:rsidR="009A13A5">
        <w:rPr>
          <w:lang w:eastAsia="en-AU"/>
        </w:rPr>
        <w:t xml:space="preserve"> </w:t>
      </w:r>
      <w:r w:rsidR="4FE6C398" w:rsidRPr="00FE7D01">
        <w:rPr>
          <w:lang w:eastAsia="en-AU"/>
        </w:rPr>
        <w:t>as they</w:t>
      </w:r>
      <w:r w:rsidR="792342C4" w:rsidRPr="00FE7D01">
        <w:rPr>
          <w:lang w:eastAsia="en-AU"/>
        </w:rPr>
        <w:t xml:space="preserve"> </w:t>
      </w:r>
      <w:r w:rsidR="4FE6C398" w:rsidRPr="00FE7D01">
        <w:rPr>
          <w:lang w:eastAsia="en-AU"/>
        </w:rPr>
        <w:t>transition back to CCS and ACCS</w:t>
      </w:r>
      <w:r w:rsidR="00B768EE" w:rsidRPr="00FE7D01">
        <w:rPr>
          <w:lang w:eastAsia="en-AU"/>
        </w:rPr>
        <w:t>.</w:t>
      </w:r>
      <w:r w:rsidR="00B768EE" w:rsidRPr="1AA8886A">
        <w:rPr>
          <w:lang w:eastAsia="en-AU"/>
        </w:rPr>
        <w:t xml:space="preserve"> </w:t>
      </w:r>
    </w:p>
    <w:p w14:paraId="26590CCE" w14:textId="0450EC5E" w:rsidR="00536A4C" w:rsidRDefault="00536A4C" w:rsidP="007D1143">
      <w:pPr>
        <w:jc w:val="both"/>
        <w:rPr>
          <w:lang w:eastAsia="en-AU"/>
        </w:rPr>
      </w:pPr>
    </w:p>
    <w:p w14:paraId="1E0C3F48" w14:textId="70B84F6A" w:rsidR="00536A4C" w:rsidRDefault="7795D561" w:rsidP="007D1143">
      <w:pPr>
        <w:spacing w:line="259" w:lineRule="auto"/>
        <w:jc w:val="both"/>
        <w:rPr>
          <w:b/>
          <w:bCs/>
          <w:lang w:eastAsia="en-AU"/>
        </w:rPr>
      </w:pPr>
      <w:r w:rsidRPr="1AA8886A">
        <w:rPr>
          <w:b/>
          <w:bCs/>
          <w:lang w:eastAsia="en-AU"/>
        </w:rPr>
        <w:t>Prescribing</w:t>
      </w:r>
      <w:r w:rsidR="14518497" w:rsidRPr="1AA8886A">
        <w:rPr>
          <w:b/>
          <w:bCs/>
          <w:lang w:eastAsia="en-AU"/>
        </w:rPr>
        <w:t xml:space="preserve"> </w:t>
      </w:r>
      <w:r w:rsidR="5A186D4A" w:rsidRPr="1AA8886A">
        <w:rPr>
          <w:b/>
          <w:bCs/>
          <w:lang w:eastAsia="en-AU"/>
        </w:rPr>
        <w:t>amount and grant purpose supported by annual appropriation</w:t>
      </w:r>
    </w:p>
    <w:p w14:paraId="7A0B3585" w14:textId="319BF813" w:rsidR="00536A4C" w:rsidRDefault="00536A4C" w:rsidP="007D1143">
      <w:pPr>
        <w:jc w:val="both"/>
        <w:rPr>
          <w:b/>
          <w:bCs/>
          <w:lang w:eastAsia="en-AU"/>
        </w:rPr>
      </w:pPr>
    </w:p>
    <w:p w14:paraId="3684EB47" w14:textId="466E5F9A" w:rsidR="00536A4C" w:rsidRDefault="35FB0F60" w:rsidP="007D1143">
      <w:pPr>
        <w:jc w:val="both"/>
        <w:rPr>
          <w:szCs w:val="24"/>
        </w:rPr>
      </w:pPr>
      <w:r w:rsidRPr="1AA8886A">
        <w:rPr>
          <w:szCs w:val="24"/>
        </w:rPr>
        <w:t>Subs</w:t>
      </w:r>
      <w:r w:rsidR="6893CF9E" w:rsidRPr="1AA8886A">
        <w:rPr>
          <w:szCs w:val="24"/>
        </w:rPr>
        <w:t>ection 233</w:t>
      </w:r>
      <w:r w:rsidR="7ED065B7" w:rsidRPr="1AA8886A">
        <w:rPr>
          <w:szCs w:val="24"/>
        </w:rPr>
        <w:t>(1)</w:t>
      </w:r>
      <w:r w:rsidR="6893CF9E" w:rsidRPr="1AA8886A">
        <w:rPr>
          <w:szCs w:val="24"/>
        </w:rPr>
        <w:t xml:space="preserve"> of the Family Assistance Administration Act generally provides that payments made under the family assistance law are supported by special appropriation. However, subsection 233(2) expressly excludes from the special appropriation any grant payments made under section 85GA of the Family Assistance Act, unless those grant payments are prescribed in the Principal Rules.</w:t>
      </w:r>
    </w:p>
    <w:p w14:paraId="16DD5BF4" w14:textId="12BB0AA0" w:rsidR="00536A4C" w:rsidRDefault="00536A4C" w:rsidP="007D1143">
      <w:pPr>
        <w:jc w:val="both"/>
        <w:rPr>
          <w:szCs w:val="24"/>
        </w:rPr>
      </w:pPr>
    </w:p>
    <w:p w14:paraId="44871D5D" w14:textId="51DBD28D" w:rsidR="00536A4C" w:rsidRDefault="00B6C8CF" w:rsidP="007D1143">
      <w:pPr>
        <w:jc w:val="both"/>
        <w:rPr>
          <w:szCs w:val="24"/>
        </w:rPr>
      </w:pPr>
      <w:r w:rsidRPr="1AA8886A">
        <w:rPr>
          <w:szCs w:val="24"/>
        </w:rPr>
        <w:t xml:space="preserve">Section 78 of the Principal Rules currently prescribes payments made for the purposes of an agreement under the </w:t>
      </w:r>
      <w:r w:rsidRPr="1AA8886A">
        <w:rPr>
          <w:i/>
          <w:iCs/>
          <w:szCs w:val="24"/>
        </w:rPr>
        <w:t>Community Child Care Fund Special Circumstances Opportunity Guidelines</w:t>
      </w:r>
      <w:r w:rsidRPr="1AA8886A">
        <w:rPr>
          <w:szCs w:val="24"/>
        </w:rPr>
        <w:t xml:space="preserve"> </w:t>
      </w:r>
      <w:r w:rsidR="6E03BEDF" w:rsidRPr="1AA8886A">
        <w:rPr>
          <w:szCs w:val="24"/>
        </w:rPr>
        <w:t xml:space="preserve">for the purposes of subsection 233(2).  That is, payments under such agreements are supported by the standing appropriation in subsection 233(1) of the Family Assistance </w:t>
      </w:r>
      <w:r w:rsidR="53A69AE5" w:rsidRPr="1AA8886A">
        <w:rPr>
          <w:szCs w:val="24"/>
        </w:rPr>
        <w:t>Administration</w:t>
      </w:r>
      <w:r w:rsidR="6E03BEDF" w:rsidRPr="1AA8886A">
        <w:rPr>
          <w:szCs w:val="24"/>
        </w:rPr>
        <w:t xml:space="preserve"> Act.</w:t>
      </w:r>
    </w:p>
    <w:p w14:paraId="4A0664A3" w14:textId="3FB05C55" w:rsidR="00536A4C" w:rsidRDefault="00536A4C" w:rsidP="007D1143">
      <w:pPr>
        <w:jc w:val="both"/>
        <w:rPr>
          <w:szCs w:val="24"/>
        </w:rPr>
      </w:pPr>
    </w:p>
    <w:p w14:paraId="4EA0ABDA" w14:textId="56E0B854" w:rsidR="00536A4C" w:rsidRDefault="56952160" w:rsidP="007D1143">
      <w:pPr>
        <w:spacing w:line="259" w:lineRule="auto"/>
        <w:jc w:val="both"/>
        <w:rPr>
          <w:lang w:eastAsia="en-AU"/>
        </w:rPr>
      </w:pPr>
      <w:r w:rsidRPr="1AA8886A">
        <w:rPr>
          <w:szCs w:val="24"/>
        </w:rPr>
        <w:t xml:space="preserve">Section 233 of the Family Assistance Administration Act will be amended under Part 2 of Schedule 4 to the </w:t>
      </w:r>
      <w:r w:rsidRPr="1AA8886A">
        <w:rPr>
          <w:i/>
          <w:iCs/>
          <w:lang w:eastAsia="en-AU"/>
        </w:rPr>
        <w:t xml:space="preserve">Coronavirus Economic Response Package Omnibus (Measures No. 2) Act 2020 </w:t>
      </w:r>
      <w:r w:rsidRPr="1AA8886A">
        <w:rPr>
          <w:lang w:eastAsia="en-AU"/>
        </w:rPr>
        <w:t>with effect from 1 July 2020.</w:t>
      </w:r>
      <w:r w:rsidR="33312BDE" w:rsidRPr="1AA8886A">
        <w:rPr>
          <w:lang w:eastAsia="en-AU"/>
        </w:rPr>
        <w:t xml:space="preserve">  Those amendments will require the Principal Rules to set out </w:t>
      </w:r>
      <w:r w:rsidR="6F359B76" w:rsidRPr="1AA8886A">
        <w:rPr>
          <w:lang w:eastAsia="en-AU"/>
        </w:rPr>
        <w:t xml:space="preserve">annual </w:t>
      </w:r>
      <w:r w:rsidR="33312BDE" w:rsidRPr="1AA8886A">
        <w:rPr>
          <w:lang w:eastAsia="en-AU"/>
        </w:rPr>
        <w:t>caps on the amounts that may be paid out of the standing appropriation for the grant purposes prescribed for subsection 233(2)</w:t>
      </w:r>
      <w:r w:rsidR="20C019C2" w:rsidRPr="1AA8886A">
        <w:rPr>
          <w:lang w:eastAsia="en-AU"/>
        </w:rPr>
        <w:t>, beginning in the financial year 2020-21</w:t>
      </w:r>
      <w:r w:rsidR="33312BDE" w:rsidRPr="1AA8886A">
        <w:rPr>
          <w:lang w:eastAsia="en-AU"/>
        </w:rPr>
        <w:t>.</w:t>
      </w:r>
    </w:p>
    <w:p w14:paraId="44038807" w14:textId="4746F972" w:rsidR="00536A4C" w:rsidRDefault="00536A4C" w:rsidP="007D1143">
      <w:pPr>
        <w:spacing w:line="259" w:lineRule="auto"/>
        <w:jc w:val="both"/>
        <w:rPr>
          <w:lang w:eastAsia="en-AU"/>
        </w:rPr>
      </w:pPr>
    </w:p>
    <w:p w14:paraId="17CFA182" w14:textId="4D3B2E69" w:rsidR="00536A4C" w:rsidRDefault="05853226" w:rsidP="007D1143">
      <w:pPr>
        <w:spacing w:line="259" w:lineRule="auto"/>
        <w:jc w:val="both"/>
        <w:rPr>
          <w:szCs w:val="24"/>
        </w:rPr>
      </w:pPr>
      <w:r w:rsidRPr="1AA8886A">
        <w:rPr>
          <w:szCs w:val="24"/>
        </w:rPr>
        <w:t xml:space="preserve">Subsection 233(3) </w:t>
      </w:r>
      <w:r w:rsidR="69AE7C9C" w:rsidRPr="1AA8886A">
        <w:rPr>
          <w:szCs w:val="24"/>
        </w:rPr>
        <w:t xml:space="preserve">will </w:t>
      </w:r>
      <w:r w:rsidRPr="1AA8886A">
        <w:rPr>
          <w:szCs w:val="24"/>
        </w:rPr>
        <w:t xml:space="preserve">provide </w:t>
      </w:r>
      <w:r w:rsidR="6893CF9E" w:rsidRPr="1AA8886A">
        <w:rPr>
          <w:szCs w:val="24"/>
        </w:rPr>
        <w:t>if a</w:t>
      </w:r>
      <w:r w:rsidR="210E6626" w:rsidRPr="1AA8886A">
        <w:rPr>
          <w:szCs w:val="24"/>
        </w:rPr>
        <w:t>ny</w:t>
      </w:r>
      <w:r w:rsidR="6893CF9E" w:rsidRPr="1AA8886A">
        <w:rPr>
          <w:szCs w:val="24"/>
        </w:rPr>
        <w:t xml:space="preserve"> grant payment</w:t>
      </w:r>
      <w:r w:rsidR="1466B1A9" w:rsidRPr="1AA8886A">
        <w:rPr>
          <w:szCs w:val="24"/>
        </w:rPr>
        <w:t>s</w:t>
      </w:r>
      <w:r w:rsidR="6893CF9E" w:rsidRPr="1AA8886A">
        <w:rPr>
          <w:szCs w:val="24"/>
        </w:rPr>
        <w:t xml:space="preserve"> </w:t>
      </w:r>
      <w:r w:rsidR="680ED4CF" w:rsidRPr="1AA8886A">
        <w:rPr>
          <w:szCs w:val="24"/>
        </w:rPr>
        <w:t>are</w:t>
      </w:r>
      <w:r w:rsidR="6893CF9E" w:rsidRPr="1AA8886A">
        <w:rPr>
          <w:szCs w:val="24"/>
        </w:rPr>
        <w:t xml:space="preserve"> prescribed in the Principal Rules in accordance with subsection 233(2) of the Family Assistance Administration Act, the Min</w:t>
      </w:r>
      <w:r w:rsidR="0442D255" w:rsidRPr="1AA8886A">
        <w:rPr>
          <w:szCs w:val="24"/>
        </w:rPr>
        <w:t xml:space="preserve">ister </w:t>
      </w:r>
      <w:r w:rsidR="2DB00E98" w:rsidRPr="1AA8886A">
        <w:rPr>
          <w:szCs w:val="24"/>
        </w:rPr>
        <w:t>must</w:t>
      </w:r>
      <w:r w:rsidR="0442D255" w:rsidRPr="1AA8886A">
        <w:rPr>
          <w:szCs w:val="24"/>
        </w:rPr>
        <w:t xml:space="preserve"> also prescribe the </w:t>
      </w:r>
      <w:r w:rsidR="0442D255" w:rsidRPr="1AA8886A">
        <w:rPr>
          <w:szCs w:val="24"/>
          <w:u w:val="single"/>
        </w:rPr>
        <w:t>total</w:t>
      </w:r>
      <w:r w:rsidR="0442D255" w:rsidRPr="1AA8886A">
        <w:rPr>
          <w:szCs w:val="24"/>
        </w:rPr>
        <w:t xml:space="preserve"> amount that may be paid by special appropriation in respect of a financial year for</w:t>
      </w:r>
      <w:r w:rsidR="4A97DBCC" w:rsidRPr="1AA8886A">
        <w:rPr>
          <w:szCs w:val="24"/>
        </w:rPr>
        <w:t xml:space="preserve"> </w:t>
      </w:r>
      <w:r w:rsidR="4A97DBCC" w:rsidRPr="1AA8886A">
        <w:rPr>
          <w:szCs w:val="24"/>
          <w:u w:val="single"/>
        </w:rPr>
        <w:t>all</w:t>
      </w:r>
      <w:r w:rsidR="4A97DBCC" w:rsidRPr="1AA8886A">
        <w:rPr>
          <w:szCs w:val="24"/>
        </w:rPr>
        <w:t xml:space="preserve"> of</w:t>
      </w:r>
      <w:r w:rsidR="0442D255" w:rsidRPr="1AA8886A">
        <w:rPr>
          <w:szCs w:val="24"/>
        </w:rPr>
        <w:t xml:space="preserve"> t</w:t>
      </w:r>
      <w:r w:rsidR="72BCB626" w:rsidRPr="1AA8886A">
        <w:rPr>
          <w:szCs w:val="24"/>
        </w:rPr>
        <w:t xml:space="preserve">hose grant payments. </w:t>
      </w:r>
    </w:p>
    <w:p w14:paraId="1EB26A02" w14:textId="3C413FDE" w:rsidR="00536A4C" w:rsidRDefault="00536A4C" w:rsidP="007D1143">
      <w:pPr>
        <w:spacing w:line="259" w:lineRule="auto"/>
        <w:jc w:val="both"/>
        <w:rPr>
          <w:szCs w:val="24"/>
        </w:rPr>
      </w:pPr>
    </w:p>
    <w:p w14:paraId="0A40C1C7" w14:textId="043C9E0D" w:rsidR="00536A4C" w:rsidRDefault="3FAB065F" w:rsidP="007D1143">
      <w:pPr>
        <w:spacing w:line="259" w:lineRule="auto"/>
        <w:jc w:val="both"/>
        <w:rPr>
          <w:szCs w:val="24"/>
        </w:rPr>
      </w:pPr>
      <w:r w:rsidRPr="1AA8886A">
        <w:rPr>
          <w:szCs w:val="24"/>
        </w:rPr>
        <w:t xml:space="preserve">Subsection 233(5) </w:t>
      </w:r>
      <w:r w:rsidR="6621C567" w:rsidRPr="1AA8886A">
        <w:rPr>
          <w:szCs w:val="24"/>
        </w:rPr>
        <w:t xml:space="preserve">will </w:t>
      </w:r>
      <w:r w:rsidRPr="1AA8886A">
        <w:rPr>
          <w:szCs w:val="24"/>
        </w:rPr>
        <w:t>provide that t</w:t>
      </w:r>
      <w:r w:rsidR="72BCB626" w:rsidRPr="1AA8886A">
        <w:rPr>
          <w:szCs w:val="24"/>
        </w:rPr>
        <w:t xml:space="preserve">he Minister may also prescribe the total amount that may be paid in respect of a </w:t>
      </w:r>
      <w:r w:rsidR="72BCB626" w:rsidRPr="1AA8886A">
        <w:rPr>
          <w:szCs w:val="24"/>
          <w:u w:val="single"/>
        </w:rPr>
        <w:t>specific</w:t>
      </w:r>
      <w:r w:rsidR="72BCB626" w:rsidRPr="1AA8886A">
        <w:rPr>
          <w:szCs w:val="24"/>
        </w:rPr>
        <w:t xml:space="preserve"> grant payment prescribe</w:t>
      </w:r>
      <w:r w:rsidR="5B04FCC0" w:rsidRPr="1AA8886A">
        <w:rPr>
          <w:szCs w:val="24"/>
        </w:rPr>
        <w:t>d</w:t>
      </w:r>
      <w:r w:rsidR="72BCB626" w:rsidRPr="1AA8886A">
        <w:rPr>
          <w:szCs w:val="24"/>
        </w:rPr>
        <w:t xml:space="preserve"> by the Minister’s Rules.</w:t>
      </w:r>
    </w:p>
    <w:p w14:paraId="3BAE5A14" w14:textId="4456A2A6" w:rsidR="00536A4C" w:rsidRDefault="00536A4C" w:rsidP="007D1143">
      <w:pPr>
        <w:spacing w:line="259" w:lineRule="auto"/>
        <w:jc w:val="both"/>
        <w:rPr>
          <w:szCs w:val="24"/>
        </w:rPr>
      </w:pPr>
    </w:p>
    <w:p w14:paraId="3365FD6C" w14:textId="2390552B" w:rsidR="00536A4C" w:rsidRDefault="7CCA8D40" w:rsidP="007D1143">
      <w:pPr>
        <w:spacing w:line="259" w:lineRule="auto"/>
        <w:jc w:val="both"/>
        <w:rPr>
          <w:szCs w:val="24"/>
        </w:rPr>
      </w:pPr>
      <w:r w:rsidRPr="1AA8886A">
        <w:rPr>
          <w:szCs w:val="24"/>
        </w:rPr>
        <w:t xml:space="preserve">Accordingly, </w:t>
      </w:r>
      <w:r w:rsidRPr="1AA8886A">
        <w:rPr>
          <w:b/>
          <w:bCs/>
          <w:szCs w:val="24"/>
        </w:rPr>
        <w:t xml:space="preserve">item </w:t>
      </w:r>
      <w:r w:rsidR="00EE65DB">
        <w:rPr>
          <w:b/>
          <w:bCs/>
          <w:szCs w:val="24"/>
        </w:rPr>
        <w:t>20</w:t>
      </w:r>
      <w:r w:rsidR="347C5A27" w:rsidRPr="1AA8886A">
        <w:rPr>
          <w:b/>
          <w:bCs/>
          <w:szCs w:val="24"/>
        </w:rPr>
        <w:t xml:space="preserve"> </w:t>
      </w:r>
      <w:r w:rsidR="347C5A27" w:rsidRPr="1AA8886A">
        <w:rPr>
          <w:szCs w:val="24"/>
        </w:rPr>
        <w:t>amends section 78 of the Principal Rules</w:t>
      </w:r>
      <w:r w:rsidR="1291A74E" w:rsidRPr="1AA8886A">
        <w:rPr>
          <w:szCs w:val="24"/>
        </w:rPr>
        <w:t xml:space="preserve"> </w:t>
      </w:r>
      <w:r w:rsidR="7D43BE23" w:rsidRPr="1AA8886A">
        <w:rPr>
          <w:szCs w:val="24"/>
        </w:rPr>
        <w:t xml:space="preserve">from 1 July 2020 </w:t>
      </w:r>
      <w:r w:rsidR="1291A74E" w:rsidRPr="1AA8886A">
        <w:rPr>
          <w:szCs w:val="24"/>
        </w:rPr>
        <w:t>to give effect to the legislative provisions listed above. Firstly, subsection 78(1) provides</w:t>
      </w:r>
      <w:r w:rsidR="347C5A27" w:rsidRPr="1AA8886A">
        <w:rPr>
          <w:szCs w:val="24"/>
        </w:rPr>
        <w:t xml:space="preserve"> that </w:t>
      </w:r>
      <w:r w:rsidR="414658A7" w:rsidRPr="1AA8886A">
        <w:rPr>
          <w:szCs w:val="24"/>
        </w:rPr>
        <w:t>payments made for the purposes of an agreement entered into under the C</w:t>
      </w:r>
      <w:r w:rsidR="7783144B" w:rsidRPr="1AA8886A">
        <w:rPr>
          <w:szCs w:val="24"/>
        </w:rPr>
        <w:t>CCF-SC</w:t>
      </w:r>
      <w:r w:rsidR="414658A7" w:rsidRPr="1AA8886A">
        <w:rPr>
          <w:szCs w:val="24"/>
        </w:rPr>
        <w:t xml:space="preserve"> Grant Opportunity are prescribed. </w:t>
      </w:r>
    </w:p>
    <w:p w14:paraId="79A47D8C" w14:textId="3F365683" w:rsidR="00536A4C" w:rsidRDefault="00536A4C" w:rsidP="007D1143">
      <w:pPr>
        <w:spacing w:line="259" w:lineRule="auto"/>
        <w:jc w:val="both"/>
        <w:rPr>
          <w:szCs w:val="24"/>
        </w:rPr>
      </w:pPr>
    </w:p>
    <w:p w14:paraId="26618587" w14:textId="39B83EC8" w:rsidR="00536A4C" w:rsidRPr="005E5F4D" w:rsidRDefault="7C5F8CD6" w:rsidP="007D1143">
      <w:pPr>
        <w:spacing w:line="259" w:lineRule="auto"/>
        <w:jc w:val="both"/>
        <w:rPr>
          <w:szCs w:val="24"/>
        </w:rPr>
      </w:pPr>
      <w:r w:rsidRPr="005E5F4D">
        <w:rPr>
          <w:szCs w:val="24"/>
        </w:rPr>
        <w:t>N</w:t>
      </w:r>
      <w:r w:rsidR="414658A7" w:rsidRPr="005E5F4D">
        <w:rPr>
          <w:szCs w:val="24"/>
        </w:rPr>
        <w:t xml:space="preserve">ew subsection 78(2) of the Principal Rules </w:t>
      </w:r>
      <w:r w:rsidR="1902C0CA" w:rsidRPr="005E5F4D">
        <w:rPr>
          <w:szCs w:val="24"/>
        </w:rPr>
        <w:t>provides that for subsection 233(3) of the Family Assistance Administration Act, the total amount that may be paid</w:t>
      </w:r>
      <w:r w:rsidR="499D580F" w:rsidRPr="005E5F4D">
        <w:rPr>
          <w:szCs w:val="24"/>
        </w:rPr>
        <w:t xml:space="preserve"> for prescribed grant purposes</w:t>
      </w:r>
      <w:r w:rsidR="1902C0CA" w:rsidRPr="005E5F4D">
        <w:rPr>
          <w:szCs w:val="24"/>
        </w:rPr>
        <w:t xml:space="preserve"> in respect of 2020-21 is </w:t>
      </w:r>
      <w:r w:rsidR="009A13A5">
        <w:rPr>
          <w:szCs w:val="24"/>
        </w:rPr>
        <w:t>$584</w:t>
      </w:r>
      <w:r w:rsidR="00EF53FD" w:rsidRPr="00B412C4">
        <w:rPr>
          <w:szCs w:val="24"/>
        </w:rPr>
        <w:t xml:space="preserve"> million</w:t>
      </w:r>
      <w:r w:rsidR="005E5F4D" w:rsidRPr="005E5F4D">
        <w:rPr>
          <w:szCs w:val="24"/>
        </w:rPr>
        <w:t xml:space="preserve"> (noting that this figure is the same as the figure prescribed under subsection 78(3) because the CCCF-SC Grant Opportunity is the only grant program to be prescribed under subsection 78(1) of the Principal Rules)</w:t>
      </w:r>
      <w:r w:rsidR="1902C0CA" w:rsidRPr="005E5F4D">
        <w:rPr>
          <w:szCs w:val="24"/>
        </w:rPr>
        <w:t xml:space="preserve">. </w:t>
      </w:r>
    </w:p>
    <w:p w14:paraId="3FA5DD40" w14:textId="19EE1F97" w:rsidR="00536A4C" w:rsidRPr="005E5F4D" w:rsidRDefault="00536A4C" w:rsidP="007D1143">
      <w:pPr>
        <w:spacing w:line="259" w:lineRule="auto"/>
        <w:jc w:val="both"/>
        <w:rPr>
          <w:szCs w:val="24"/>
        </w:rPr>
      </w:pPr>
    </w:p>
    <w:p w14:paraId="62FB38FE" w14:textId="288CC0F5" w:rsidR="00536A4C" w:rsidRDefault="36E64837" w:rsidP="007D1143">
      <w:pPr>
        <w:spacing w:line="259" w:lineRule="auto"/>
        <w:jc w:val="both"/>
        <w:rPr>
          <w:szCs w:val="24"/>
        </w:rPr>
      </w:pPr>
      <w:r w:rsidRPr="005E5F4D">
        <w:rPr>
          <w:szCs w:val="24"/>
        </w:rPr>
        <w:t>New subsection 78(3)</w:t>
      </w:r>
      <w:r w:rsidR="0440FD3B" w:rsidRPr="005E5F4D">
        <w:rPr>
          <w:szCs w:val="24"/>
        </w:rPr>
        <w:t xml:space="preserve"> provides that</w:t>
      </w:r>
      <w:r w:rsidRPr="005E5F4D">
        <w:rPr>
          <w:szCs w:val="24"/>
        </w:rPr>
        <w:t xml:space="preserve"> </w:t>
      </w:r>
      <w:r w:rsidR="4DCAC4FA" w:rsidRPr="005E5F4D">
        <w:rPr>
          <w:szCs w:val="24"/>
        </w:rPr>
        <w:t>f</w:t>
      </w:r>
      <w:r w:rsidR="5064A897" w:rsidRPr="005E5F4D">
        <w:rPr>
          <w:szCs w:val="24"/>
        </w:rPr>
        <w:t>or subsection 233(5) of the Family Assistance Administration Act, the total amount that may be paid for th</w:t>
      </w:r>
      <w:r w:rsidR="2B714F64" w:rsidRPr="005E5F4D">
        <w:rPr>
          <w:szCs w:val="24"/>
        </w:rPr>
        <w:t>e</w:t>
      </w:r>
      <w:r w:rsidR="08AE8E89" w:rsidRPr="005E5F4D">
        <w:rPr>
          <w:szCs w:val="24"/>
        </w:rPr>
        <w:t xml:space="preserve"> C</w:t>
      </w:r>
      <w:r w:rsidR="005E5F4D" w:rsidRPr="005E5F4D">
        <w:rPr>
          <w:szCs w:val="24"/>
        </w:rPr>
        <w:t>CCF-SC</w:t>
      </w:r>
      <w:r w:rsidR="08AE8E89" w:rsidRPr="005E5F4D">
        <w:rPr>
          <w:szCs w:val="24"/>
        </w:rPr>
        <w:t xml:space="preserve"> Grant Opportunity </w:t>
      </w:r>
      <w:r w:rsidR="5064A897" w:rsidRPr="005E5F4D">
        <w:rPr>
          <w:szCs w:val="24"/>
        </w:rPr>
        <w:t>in respect of 2020</w:t>
      </w:r>
      <w:r w:rsidR="7E8CE939" w:rsidRPr="005E5F4D">
        <w:rPr>
          <w:szCs w:val="24"/>
        </w:rPr>
        <w:t>-</w:t>
      </w:r>
      <w:r w:rsidR="5064A897" w:rsidRPr="005E5F4D">
        <w:rPr>
          <w:szCs w:val="24"/>
        </w:rPr>
        <w:t xml:space="preserve">21 is </w:t>
      </w:r>
      <w:r w:rsidR="009A13A5">
        <w:rPr>
          <w:szCs w:val="24"/>
        </w:rPr>
        <w:t>$584</w:t>
      </w:r>
      <w:r w:rsidR="00EF53FD" w:rsidRPr="00B412C4">
        <w:rPr>
          <w:szCs w:val="24"/>
        </w:rPr>
        <w:t xml:space="preserve"> million</w:t>
      </w:r>
      <w:r w:rsidR="5064A897" w:rsidRPr="00B412C4">
        <w:rPr>
          <w:szCs w:val="24"/>
        </w:rPr>
        <w:t>.</w:t>
      </w:r>
    </w:p>
    <w:p w14:paraId="30561506" w14:textId="5ED8E11A" w:rsidR="00536A4C" w:rsidRDefault="00536A4C" w:rsidP="007D1143">
      <w:pPr>
        <w:jc w:val="both"/>
        <w:rPr>
          <w:lang w:eastAsia="en-AU"/>
        </w:rPr>
      </w:pPr>
    </w:p>
    <w:p w14:paraId="656C6EA1" w14:textId="7A12276D" w:rsidR="00536A4C" w:rsidRDefault="11F13743" w:rsidP="007D1143">
      <w:pPr>
        <w:keepNext/>
        <w:shd w:val="clear" w:color="auto" w:fill="FFFFFF" w:themeFill="background1"/>
        <w:spacing w:after="240"/>
        <w:jc w:val="both"/>
        <w:rPr>
          <w:b/>
          <w:bCs/>
        </w:rPr>
      </w:pPr>
      <w:r w:rsidRPr="1AA8886A">
        <w:rPr>
          <w:b/>
          <w:bCs/>
        </w:rPr>
        <w:t>Technical amendments</w:t>
      </w:r>
    </w:p>
    <w:p w14:paraId="184B7815" w14:textId="5D338190" w:rsidR="00EE65DB" w:rsidRPr="00EE65DB" w:rsidRDefault="11F13743" w:rsidP="007D1143">
      <w:pPr>
        <w:keepNext/>
        <w:shd w:val="clear" w:color="auto" w:fill="FFFFFF" w:themeFill="background1"/>
        <w:jc w:val="both"/>
      </w:pPr>
      <w:r w:rsidRPr="1AA8886A">
        <w:rPr>
          <w:b/>
          <w:bCs/>
        </w:rPr>
        <w:t>Item 1</w:t>
      </w:r>
      <w:r>
        <w:t xml:space="preserve"> repeals the first occurring definition of ‘business continuity payment” in the Principal Rules. There are currently two definitions of “business continuity payment” in section 4 of the Principal Rules, which are substantively the same.  The first definition refers to section 57 of the Rules, which in turn refers to a business continuity payment as a payment under section 205A of </w:t>
      </w:r>
      <w:r>
        <w:lastRenderedPageBreak/>
        <w:t>the Family Assistance Administration Act.  The second definition simply defines a business continuity payment as a payment under section 205A of the Family Assistance Administration Act.</w:t>
      </w:r>
    </w:p>
    <w:p w14:paraId="2A0E034B" w14:textId="2B06A466" w:rsidR="00536A4C" w:rsidRDefault="11F13743" w:rsidP="007D1143">
      <w:pPr>
        <w:shd w:val="clear" w:color="auto" w:fill="FFFFFF" w:themeFill="background1"/>
        <w:spacing w:before="240"/>
        <w:jc w:val="both"/>
      </w:pPr>
      <w:r w:rsidRPr="1AA8886A">
        <w:rPr>
          <w:b/>
          <w:bCs/>
        </w:rPr>
        <w:t>Item 1</w:t>
      </w:r>
      <w:r w:rsidR="00EE65DB">
        <w:rPr>
          <w:b/>
          <w:bCs/>
        </w:rPr>
        <w:t>4</w:t>
      </w:r>
      <w:r>
        <w:t xml:space="preserve"> consequently amends section 57 of the Rules so that the section simply refers to a business continuity payment without defining it.</w:t>
      </w:r>
    </w:p>
    <w:p w14:paraId="4284217E" w14:textId="02A20086" w:rsidR="00536A4C" w:rsidRDefault="11F13743" w:rsidP="007D1143">
      <w:pPr>
        <w:shd w:val="clear" w:color="auto" w:fill="FFFFFF" w:themeFill="background1"/>
        <w:spacing w:before="240"/>
        <w:jc w:val="both"/>
      </w:pPr>
      <w:r>
        <w:t xml:space="preserve">Subparagraph 85CK(3)(a)(ii) of the Family Assistance Act specifies </w:t>
      </w:r>
      <w:r w:rsidR="0F6EAA49">
        <w:t>“</w:t>
      </w:r>
      <w:r>
        <w:t>jobseeker payment</w:t>
      </w:r>
      <w:r w:rsidR="0FB05B81">
        <w:t>”</w:t>
      </w:r>
      <w:r>
        <w:t xml:space="preserve"> as transition to work payment.</w:t>
      </w:r>
    </w:p>
    <w:p w14:paraId="575D1C5F" w14:textId="0E63F440" w:rsidR="00536A4C" w:rsidRDefault="11F13743" w:rsidP="007D1143">
      <w:pPr>
        <w:shd w:val="clear" w:color="auto" w:fill="FFFFFF" w:themeFill="background1"/>
        <w:spacing w:before="240"/>
        <w:jc w:val="both"/>
      </w:pPr>
      <w:r>
        <w:t xml:space="preserve">The </w:t>
      </w:r>
      <w:r w:rsidRPr="1AA8886A">
        <w:rPr>
          <w:i/>
          <w:iCs/>
        </w:rPr>
        <w:t>Social Services Legislation Amendment (Welfare Reform) Act 2018</w:t>
      </w:r>
      <w:r>
        <w:t xml:space="preserve"> amended subparagraph 85CK(3)(a)(ii) of the Family Assistance Act to substitute a reference to newstart allowance with a reference to jobseeker</w:t>
      </w:r>
      <w:r w:rsidR="6CB66889">
        <w:t xml:space="preserve"> payment</w:t>
      </w:r>
      <w:r>
        <w:t xml:space="preserve"> from 20 March 2020. To ensure that the Principal Rules accurately and appropriately reflect the current language of the Family Assistance Act with respect to transition to work payments, </w:t>
      </w:r>
      <w:r w:rsidRPr="1AA8886A">
        <w:rPr>
          <w:b/>
          <w:bCs/>
        </w:rPr>
        <w:t xml:space="preserve">items 2 to 4 </w:t>
      </w:r>
      <w:r>
        <w:t xml:space="preserve">and </w:t>
      </w:r>
      <w:r w:rsidRPr="1AA8886A">
        <w:rPr>
          <w:b/>
          <w:bCs/>
        </w:rPr>
        <w:t xml:space="preserve">items 7 to 10 </w:t>
      </w:r>
      <w:r>
        <w:t>of the Amendment Rules replace references to “newstart allowance” or “Newstart Employment Pathway Plan” in the Principal Rules with references to “jobseeker payment” or “Jobseeker Employment Pathway Plan” as applicable.</w:t>
      </w:r>
    </w:p>
    <w:p w14:paraId="2B9E03B5" w14:textId="77777777" w:rsidR="00EF53FD" w:rsidRDefault="00EF53FD" w:rsidP="007D1143">
      <w:pPr>
        <w:shd w:val="clear" w:color="auto" w:fill="FFFFFF" w:themeFill="background1"/>
        <w:jc w:val="both"/>
      </w:pPr>
    </w:p>
    <w:p w14:paraId="253209D5" w14:textId="458F9161" w:rsidR="00536A4C" w:rsidRDefault="00EE65DB" w:rsidP="007D1143">
      <w:pPr>
        <w:shd w:val="clear" w:color="auto" w:fill="FFFFFF" w:themeFill="background1"/>
        <w:jc w:val="both"/>
        <w:rPr>
          <w:lang w:eastAsia="en-AU"/>
        </w:rPr>
      </w:pPr>
      <w:r>
        <w:rPr>
          <w:b/>
          <w:bCs/>
          <w:lang w:eastAsia="en-AU"/>
        </w:rPr>
        <w:t>Item 18</w:t>
      </w:r>
      <w:r w:rsidR="11F13743" w:rsidRPr="1AA8886A">
        <w:rPr>
          <w:b/>
          <w:bCs/>
          <w:lang w:eastAsia="en-AU"/>
        </w:rPr>
        <w:t xml:space="preserve"> </w:t>
      </w:r>
      <w:r w:rsidR="11F13743" w:rsidRPr="1AA8886A">
        <w:rPr>
          <w:lang w:eastAsia="en-AU"/>
        </w:rPr>
        <w:t xml:space="preserve">and </w:t>
      </w:r>
      <w:r w:rsidR="11F13743" w:rsidRPr="1AA8886A">
        <w:rPr>
          <w:b/>
          <w:bCs/>
          <w:lang w:eastAsia="en-AU"/>
        </w:rPr>
        <w:t xml:space="preserve">item </w:t>
      </w:r>
      <w:r>
        <w:rPr>
          <w:b/>
          <w:bCs/>
          <w:lang w:eastAsia="en-AU"/>
        </w:rPr>
        <w:t>19</w:t>
      </w:r>
      <w:r w:rsidR="11F13743" w:rsidRPr="1AA8886A">
        <w:rPr>
          <w:lang w:eastAsia="en-AU"/>
        </w:rPr>
        <w:t xml:space="preserve"> are technical amendments to renumber sections 60A and 60B in Division 1 of Part 6A of the Principal Rules as these provision numbers already exist in Division 2 of Part 6 (in relation to coronavirus response BCP).</w:t>
      </w:r>
    </w:p>
    <w:p w14:paraId="4D42A73E" w14:textId="5C26683A" w:rsidR="00536A4C" w:rsidRDefault="00536A4C" w:rsidP="007D1143">
      <w:pPr>
        <w:jc w:val="both"/>
        <w:rPr>
          <w:lang w:eastAsia="en-AU"/>
        </w:rPr>
      </w:pPr>
    </w:p>
    <w:p w14:paraId="2581BA42" w14:textId="124DF9FD" w:rsidR="00536A4C" w:rsidRDefault="5CAB2FAD" w:rsidP="007D1143">
      <w:pPr>
        <w:jc w:val="both"/>
        <w:rPr>
          <w:rFonts w:eastAsiaTheme="majorEastAsia" w:cs="Arial"/>
          <w:b/>
          <w:bCs/>
          <w:spacing w:val="5"/>
          <w:kern w:val="28"/>
          <w:sz w:val="32"/>
          <w:szCs w:val="32"/>
          <w:lang w:eastAsia="en-AU"/>
        </w:rPr>
      </w:pPr>
      <w:r w:rsidRPr="1AA8886A">
        <w:rPr>
          <w:lang w:eastAsia="en-AU"/>
        </w:rPr>
        <w:t xml:space="preserve"> </w:t>
      </w:r>
      <w:r w:rsidR="00536A4C" w:rsidRPr="1AA8886A">
        <w:rPr>
          <w:rFonts w:eastAsiaTheme="majorEastAsia"/>
        </w:rPr>
        <w:br w:type="page"/>
      </w:r>
    </w:p>
    <w:p w14:paraId="023F2407" w14:textId="48E57336" w:rsidR="00AB1556" w:rsidRPr="00AA38FF" w:rsidRDefault="00AB1556" w:rsidP="007D1143">
      <w:pPr>
        <w:pStyle w:val="Title"/>
        <w:jc w:val="both"/>
        <w:rPr>
          <w:rFonts w:eastAsiaTheme="majorEastAsia"/>
        </w:rPr>
      </w:pPr>
      <w:r w:rsidRPr="00AA38FF">
        <w:rPr>
          <w:rFonts w:eastAsiaTheme="majorEastAsia"/>
        </w:rPr>
        <w:lastRenderedPageBreak/>
        <w:t>Statement of Compatibility with Human Rights</w:t>
      </w:r>
    </w:p>
    <w:p w14:paraId="4B55C854" w14:textId="77777777" w:rsidR="008A4C02" w:rsidRPr="00AA38FF" w:rsidRDefault="008A4C02" w:rsidP="007D1143">
      <w:pPr>
        <w:jc w:val="both"/>
      </w:pPr>
      <w:r w:rsidRPr="00AA38FF">
        <w:t xml:space="preserve">Prepared in accordance with Part 3 of the </w:t>
      </w:r>
      <w:r w:rsidRPr="00AA38FF">
        <w:rPr>
          <w:i/>
        </w:rPr>
        <w:t>Human Rights (Parliamentary Scrutiny) Act 2011</w:t>
      </w:r>
    </w:p>
    <w:p w14:paraId="34F329AB" w14:textId="2DE654E7" w:rsidR="003B2E60" w:rsidRPr="00AA38FF" w:rsidRDefault="003B2E60" w:rsidP="007D1143">
      <w:pPr>
        <w:pStyle w:val="Heading2"/>
        <w:jc w:val="both"/>
        <w:rPr>
          <w:bCs w:val="0"/>
          <w:i/>
          <w:iCs w:val="0"/>
          <w:sz w:val="28"/>
          <w:szCs w:val="24"/>
        </w:rPr>
      </w:pPr>
      <w:r w:rsidRPr="00AA38FF">
        <w:rPr>
          <w:bCs w:val="0"/>
          <w:i/>
          <w:iCs w:val="0"/>
          <w:sz w:val="28"/>
          <w:szCs w:val="24"/>
        </w:rPr>
        <w:t xml:space="preserve">Child Care Subsidy Amendment </w:t>
      </w:r>
      <w:r w:rsidR="004B15FD" w:rsidRPr="00AA38FF">
        <w:rPr>
          <w:bCs w:val="0"/>
          <w:i/>
          <w:iCs w:val="0"/>
          <w:sz w:val="28"/>
          <w:szCs w:val="24"/>
        </w:rPr>
        <w:t xml:space="preserve">(Coronavirus Response Measures No. </w:t>
      </w:r>
      <w:r w:rsidR="00E638A8">
        <w:rPr>
          <w:bCs w:val="0"/>
          <w:i/>
          <w:iCs w:val="0"/>
          <w:sz w:val="28"/>
          <w:szCs w:val="24"/>
        </w:rPr>
        <w:t>4</w:t>
      </w:r>
      <w:r w:rsidR="004B15FD" w:rsidRPr="00AA38FF">
        <w:rPr>
          <w:bCs w:val="0"/>
          <w:i/>
          <w:iCs w:val="0"/>
          <w:sz w:val="28"/>
          <w:szCs w:val="24"/>
        </w:rPr>
        <w:t xml:space="preserve">) </w:t>
      </w:r>
      <w:r w:rsidRPr="00AA38FF">
        <w:rPr>
          <w:bCs w:val="0"/>
          <w:i/>
          <w:iCs w:val="0"/>
          <w:sz w:val="28"/>
          <w:szCs w:val="24"/>
        </w:rPr>
        <w:t>Minister’s Rules 2020</w:t>
      </w:r>
    </w:p>
    <w:p w14:paraId="6F9245DB" w14:textId="77777777" w:rsidR="003B2E60" w:rsidRPr="00AA38FF" w:rsidRDefault="003B2E60" w:rsidP="007D1143">
      <w:pPr>
        <w:jc w:val="both"/>
      </w:pPr>
    </w:p>
    <w:p w14:paraId="598EE05D" w14:textId="77777777" w:rsidR="008A4C02" w:rsidRPr="00AA38FF" w:rsidRDefault="008A4C02" w:rsidP="007D1143">
      <w:pPr>
        <w:jc w:val="both"/>
      </w:pPr>
      <w:r w:rsidRPr="00AA38FF">
        <w:t xml:space="preserve">This Legislative Instrument is compatible with the human rights and freedoms recognised or declared in the international instruments listed in section 3 of the </w:t>
      </w:r>
      <w:r w:rsidRPr="00AA38FF">
        <w:rPr>
          <w:i/>
        </w:rPr>
        <w:t>Human Rights (Parliamentary Scrutiny) Act 2011.</w:t>
      </w:r>
    </w:p>
    <w:p w14:paraId="305E8526" w14:textId="22A90A73" w:rsidR="009D54A9" w:rsidRPr="009D54A9" w:rsidRDefault="008A4C02" w:rsidP="007D1143">
      <w:pPr>
        <w:pStyle w:val="Heading2"/>
        <w:jc w:val="both"/>
        <w:rPr>
          <w:rFonts w:eastAsiaTheme="majorEastAsia"/>
          <w:highlight w:val="yellow"/>
        </w:rPr>
      </w:pPr>
      <w:r w:rsidRPr="1AA8886A">
        <w:rPr>
          <w:rFonts w:eastAsiaTheme="majorEastAsia"/>
        </w:rPr>
        <w:t>Overview of the Legislative Instrument</w:t>
      </w:r>
      <w:r w:rsidR="4E7E67D5" w:rsidRPr="1AA8886A">
        <w:rPr>
          <w:rFonts w:eastAsiaTheme="majorEastAsia"/>
        </w:rPr>
        <w:t xml:space="preserve"> </w:t>
      </w:r>
    </w:p>
    <w:p w14:paraId="5521B90E" w14:textId="77777777" w:rsidR="009D54A9" w:rsidRPr="00E71440" w:rsidRDefault="009D54A9" w:rsidP="007D1143">
      <w:pPr>
        <w:pStyle w:val="Heading2"/>
        <w:jc w:val="both"/>
        <w:rPr>
          <w:b w:val="0"/>
          <w:sz w:val="24"/>
        </w:rPr>
      </w:pPr>
      <w:r w:rsidRPr="00E71440">
        <w:rPr>
          <w:b w:val="0"/>
          <w:sz w:val="24"/>
        </w:rPr>
        <w:t xml:space="preserve">The </w:t>
      </w:r>
      <w:r w:rsidRPr="00E71440">
        <w:rPr>
          <w:b w:val="0"/>
          <w:i/>
          <w:sz w:val="24"/>
        </w:rPr>
        <w:t xml:space="preserve">Child Care Subsidy Amendment (Coronavirus Response Measures No. 4) Minister’s Rules 2020 </w:t>
      </w:r>
      <w:r w:rsidRPr="00E71440">
        <w:rPr>
          <w:b w:val="0"/>
          <w:sz w:val="24"/>
        </w:rPr>
        <w:t xml:space="preserve">(Amendment Rules) are made under subsection 85GB(1) of the </w:t>
      </w:r>
      <w:r w:rsidRPr="00E71440">
        <w:rPr>
          <w:b w:val="0"/>
          <w:i/>
          <w:sz w:val="24"/>
        </w:rPr>
        <w:t>A New Tax System (Family Assistance) Act 1999</w:t>
      </w:r>
      <w:r w:rsidRPr="00E71440">
        <w:rPr>
          <w:b w:val="0"/>
          <w:sz w:val="24"/>
        </w:rPr>
        <w:t xml:space="preserve"> (Family Assistance Act) as construed in accordance with subsection 33(3) of the </w:t>
      </w:r>
      <w:r w:rsidRPr="00E71440">
        <w:rPr>
          <w:b w:val="0"/>
          <w:i/>
          <w:sz w:val="24"/>
        </w:rPr>
        <w:t>Acts Interpretation Act 1901</w:t>
      </w:r>
      <w:r w:rsidRPr="00E71440">
        <w:rPr>
          <w:b w:val="0"/>
          <w:sz w:val="24"/>
        </w:rPr>
        <w:t xml:space="preserve">. </w:t>
      </w:r>
    </w:p>
    <w:p w14:paraId="09C5260E" w14:textId="77777777" w:rsidR="009D54A9" w:rsidRPr="00E71440" w:rsidRDefault="009D54A9" w:rsidP="007D1143">
      <w:pPr>
        <w:pStyle w:val="Heading2"/>
        <w:jc w:val="both"/>
        <w:rPr>
          <w:b w:val="0"/>
          <w:sz w:val="24"/>
        </w:rPr>
      </w:pPr>
      <w:r w:rsidRPr="00E71440">
        <w:rPr>
          <w:b w:val="0"/>
          <w:sz w:val="24"/>
        </w:rPr>
        <w:t>Amongst other things, subsection 33(3) of the Acts Interpretation Act provides that a power to make an instrument of a legislative character (such as subsection 85GB(1) of the Family Assistance Act) includes a power to amend such an instrument.</w:t>
      </w:r>
    </w:p>
    <w:p w14:paraId="6B51A400" w14:textId="77777777" w:rsidR="009D54A9" w:rsidRPr="00E71440" w:rsidRDefault="009D54A9" w:rsidP="007D1143">
      <w:pPr>
        <w:pStyle w:val="Heading2"/>
        <w:jc w:val="both"/>
        <w:rPr>
          <w:b w:val="0"/>
          <w:sz w:val="24"/>
        </w:rPr>
      </w:pPr>
      <w:r w:rsidRPr="00E71440">
        <w:rPr>
          <w:b w:val="0"/>
          <w:sz w:val="24"/>
        </w:rPr>
        <w:t xml:space="preserve">The Amendment Rules amend the </w:t>
      </w:r>
      <w:r w:rsidRPr="00E71440">
        <w:rPr>
          <w:b w:val="0"/>
          <w:i/>
          <w:sz w:val="24"/>
        </w:rPr>
        <w:t>Child Care Subsidy Minister’s Rules 2017</w:t>
      </w:r>
      <w:r w:rsidRPr="00E71440">
        <w:rPr>
          <w:b w:val="0"/>
          <w:sz w:val="24"/>
        </w:rPr>
        <w:t xml:space="preserve"> (Principal Rules). </w:t>
      </w:r>
    </w:p>
    <w:p w14:paraId="360D87B1" w14:textId="77777777" w:rsidR="009D54A9" w:rsidRPr="00E71440" w:rsidRDefault="009D54A9" w:rsidP="007D1143">
      <w:pPr>
        <w:pStyle w:val="Heading2"/>
        <w:jc w:val="both"/>
        <w:rPr>
          <w:b w:val="0"/>
          <w:bCs w:val="0"/>
          <w:sz w:val="24"/>
          <w:szCs w:val="24"/>
        </w:rPr>
      </w:pPr>
      <w:r w:rsidRPr="1AA8886A">
        <w:rPr>
          <w:b w:val="0"/>
          <w:bCs w:val="0"/>
          <w:sz w:val="24"/>
          <w:szCs w:val="24"/>
        </w:rPr>
        <w:t xml:space="preserve">As part of the Early Childhood Education and Care (ECEC) Relief Package, the department has, since 6 April 2020, made business continuity payments (BCPs) under the </w:t>
      </w:r>
      <w:r w:rsidRPr="1AA8886A">
        <w:rPr>
          <w:b w:val="0"/>
          <w:bCs w:val="0"/>
          <w:i/>
          <w:sz w:val="24"/>
          <w:szCs w:val="24"/>
        </w:rPr>
        <w:t>A New Tax System (Family Assistance) (Administration) Act 1999</w:t>
      </w:r>
      <w:r w:rsidRPr="1AA8886A">
        <w:rPr>
          <w:b w:val="0"/>
          <w:bCs w:val="0"/>
          <w:iCs w:val="0"/>
          <w:sz w:val="24"/>
          <w:szCs w:val="24"/>
        </w:rPr>
        <w:t xml:space="preserve"> (Family Assistance Administration Act) to providers of child care approved under that Act (approved providers).  These BCPs have been paid </w:t>
      </w:r>
      <w:r w:rsidRPr="1AA8886A">
        <w:rPr>
          <w:b w:val="0"/>
          <w:bCs w:val="0"/>
          <w:sz w:val="24"/>
          <w:szCs w:val="24"/>
        </w:rPr>
        <w:t xml:space="preserve">in lieu of Child Care Subsidy (CCS) and Additional Child Care Subsidy (ACCS), to ensure the viability of the early childhood education and care sector and provide fee relief to families. The ECEC Relief Package will cease on 12 July 2020. From 13 July 2020, CCS and ACCS will recommence. </w:t>
      </w:r>
    </w:p>
    <w:p w14:paraId="401B5629" w14:textId="77777777" w:rsidR="009D54A9" w:rsidRPr="00E71440" w:rsidRDefault="009D54A9" w:rsidP="007D1143">
      <w:pPr>
        <w:pStyle w:val="Heading2"/>
        <w:jc w:val="both"/>
        <w:rPr>
          <w:b w:val="0"/>
          <w:bCs w:val="0"/>
          <w:sz w:val="24"/>
          <w:szCs w:val="24"/>
        </w:rPr>
      </w:pPr>
      <w:r w:rsidRPr="1AA8886A">
        <w:rPr>
          <w:b w:val="0"/>
          <w:bCs w:val="0"/>
          <w:sz w:val="24"/>
          <w:szCs w:val="24"/>
        </w:rPr>
        <w:t>The Amendment Rules introduce a number of new measures to support approved providers and individuals with children in care through this period, which includes:</w:t>
      </w:r>
    </w:p>
    <w:p w14:paraId="514634CF" w14:textId="1DC603C9" w:rsidR="009A13A5" w:rsidRPr="00FE7D01" w:rsidRDefault="009A13A5" w:rsidP="007D1143">
      <w:pPr>
        <w:pStyle w:val="Heading2"/>
        <w:numPr>
          <w:ilvl w:val="0"/>
          <w:numId w:val="2"/>
        </w:numPr>
        <w:jc w:val="both"/>
        <w:rPr>
          <w:b w:val="0"/>
          <w:sz w:val="24"/>
          <w:szCs w:val="24"/>
        </w:rPr>
      </w:pPr>
      <w:r>
        <w:rPr>
          <w:b w:val="0"/>
          <w:sz w:val="24"/>
          <w:szCs w:val="24"/>
        </w:rPr>
        <w:t>providing an additional</w:t>
      </w:r>
      <w:r w:rsidRPr="00FE7D01">
        <w:rPr>
          <w:b w:val="0"/>
          <w:sz w:val="24"/>
          <w:szCs w:val="24"/>
        </w:rPr>
        <w:t xml:space="preserve"> one w</w:t>
      </w:r>
      <w:r>
        <w:rPr>
          <w:b w:val="0"/>
          <w:sz w:val="24"/>
          <w:szCs w:val="24"/>
        </w:rPr>
        <w:t>eek baseline payment during the ECEC Relief Package period</w:t>
      </w:r>
    </w:p>
    <w:p w14:paraId="704D6EC0" w14:textId="1219F833" w:rsidR="009D54A9" w:rsidRPr="00E71440" w:rsidRDefault="009D54A9" w:rsidP="007D1143">
      <w:pPr>
        <w:pStyle w:val="Heading2"/>
        <w:numPr>
          <w:ilvl w:val="0"/>
          <w:numId w:val="2"/>
        </w:numPr>
        <w:jc w:val="both"/>
        <w:rPr>
          <w:rFonts w:cs="Times New Roman"/>
          <w:b w:val="0"/>
          <w:bCs w:val="0"/>
          <w:sz w:val="24"/>
          <w:szCs w:val="24"/>
        </w:rPr>
      </w:pPr>
      <w:r w:rsidRPr="1AA8886A">
        <w:rPr>
          <w:b w:val="0"/>
          <w:bCs w:val="0"/>
          <w:sz w:val="24"/>
          <w:szCs w:val="24"/>
        </w:rPr>
        <w:t xml:space="preserve">temporarily relaxing the CCS activity test to help individuals impacted by COVID-19 to get back into their workforce participation activities, for 12 weeks from 13 July to 4 October 2020.  During this period, individuals can access 100 hours of subsidised child </w:t>
      </w:r>
      <w:r w:rsidRPr="1AA8886A">
        <w:rPr>
          <w:b w:val="0"/>
          <w:bCs w:val="0"/>
          <w:sz w:val="24"/>
          <w:szCs w:val="24"/>
        </w:rPr>
        <w:lastRenderedPageBreak/>
        <w:t>care per fortnight where they now have a reduced number of hours of work, training, study or other recognised activity, compared to their activity level prior to COVID-19</w:t>
      </w:r>
    </w:p>
    <w:p w14:paraId="3D810748" w14:textId="77777777" w:rsidR="008F37BD" w:rsidRPr="00E71440" w:rsidRDefault="008F37BD" w:rsidP="007D1143">
      <w:pPr>
        <w:pStyle w:val="Heading2"/>
        <w:numPr>
          <w:ilvl w:val="0"/>
          <w:numId w:val="2"/>
        </w:numPr>
        <w:jc w:val="both"/>
        <w:rPr>
          <w:rFonts w:cs="Times New Roman"/>
          <w:b w:val="0"/>
          <w:bCs w:val="0"/>
          <w:sz w:val="24"/>
          <w:szCs w:val="24"/>
        </w:rPr>
      </w:pPr>
      <w:r w:rsidRPr="1AA8886A">
        <w:rPr>
          <w:b w:val="0"/>
          <w:bCs w:val="0"/>
          <w:sz w:val="24"/>
          <w:szCs w:val="24"/>
        </w:rPr>
        <w:t xml:space="preserve">extending the Minister’s rule which permits child care services to waive </w:t>
      </w:r>
      <w:r>
        <w:rPr>
          <w:b w:val="0"/>
          <w:bCs w:val="0"/>
          <w:sz w:val="24"/>
          <w:szCs w:val="24"/>
        </w:rPr>
        <w:t>gap</w:t>
      </w:r>
      <w:r w:rsidRPr="1AA8886A">
        <w:rPr>
          <w:b w:val="0"/>
          <w:bCs w:val="0"/>
          <w:sz w:val="24"/>
          <w:szCs w:val="24"/>
        </w:rPr>
        <w:t xml:space="preserve"> fees until 31 December 2020</w:t>
      </w:r>
      <w:r>
        <w:rPr>
          <w:b w:val="0"/>
          <w:bCs w:val="0"/>
          <w:sz w:val="24"/>
          <w:szCs w:val="24"/>
        </w:rPr>
        <w:t xml:space="preserve"> in the event that the service is forced to close on public health advice for COVID-19 reasons. </w:t>
      </w:r>
    </w:p>
    <w:p w14:paraId="156993B8" w14:textId="357B93A0" w:rsidR="009D54A9" w:rsidRPr="00E71440" w:rsidRDefault="009D54A9" w:rsidP="007D1143">
      <w:pPr>
        <w:pStyle w:val="Heading2"/>
        <w:numPr>
          <w:ilvl w:val="0"/>
          <w:numId w:val="2"/>
        </w:numPr>
        <w:jc w:val="both"/>
        <w:rPr>
          <w:rFonts w:cs="Times New Roman"/>
          <w:b w:val="0"/>
          <w:bCs w:val="0"/>
          <w:sz w:val="24"/>
          <w:szCs w:val="24"/>
        </w:rPr>
      </w:pPr>
      <w:r w:rsidRPr="1AA8886A">
        <w:rPr>
          <w:b w:val="0"/>
          <w:bCs w:val="0"/>
          <w:sz w:val="24"/>
          <w:szCs w:val="24"/>
        </w:rPr>
        <w:t xml:space="preserve">making it a condition for continued approval that an approved provider is not paid an amount of </w:t>
      </w:r>
      <w:r>
        <w:rPr>
          <w:b w:val="0"/>
          <w:bCs w:val="0"/>
          <w:sz w:val="24"/>
          <w:szCs w:val="24"/>
        </w:rPr>
        <w:t>JobKeeper</w:t>
      </w:r>
      <w:r w:rsidRPr="1AA8886A">
        <w:rPr>
          <w:b w:val="0"/>
          <w:bCs w:val="0"/>
          <w:sz w:val="24"/>
          <w:szCs w:val="24"/>
        </w:rPr>
        <w:t xml:space="preserve"> payment for an individual who is not an eligible employee of the provider, and in the case of approved providers that are </w:t>
      </w:r>
      <w:r w:rsidR="007D70F8">
        <w:rPr>
          <w:b w:val="0"/>
          <w:bCs w:val="0"/>
          <w:sz w:val="24"/>
          <w:szCs w:val="24"/>
        </w:rPr>
        <w:t>self-employed</w:t>
      </w:r>
      <w:r w:rsidRPr="1AA8886A">
        <w:rPr>
          <w:b w:val="0"/>
          <w:bCs w:val="0"/>
          <w:sz w:val="24"/>
          <w:szCs w:val="24"/>
        </w:rPr>
        <w:t xml:space="preserve">, is not paid an amount of </w:t>
      </w:r>
      <w:r>
        <w:rPr>
          <w:b w:val="0"/>
          <w:bCs w:val="0"/>
          <w:sz w:val="24"/>
          <w:szCs w:val="24"/>
        </w:rPr>
        <w:t>JobKeeper</w:t>
      </w:r>
      <w:r w:rsidRPr="1AA8886A">
        <w:rPr>
          <w:b w:val="0"/>
          <w:bCs w:val="0"/>
          <w:sz w:val="24"/>
          <w:szCs w:val="24"/>
        </w:rPr>
        <w:t xml:space="preserve"> payment for themselves. Employees of approved providers who are principally engaged in the operation of a child care service, and </w:t>
      </w:r>
      <w:r w:rsidR="00CC22DA">
        <w:rPr>
          <w:b w:val="0"/>
          <w:bCs w:val="0"/>
          <w:sz w:val="24"/>
          <w:szCs w:val="24"/>
        </w:rPr>
        <w:t>self-employed</w:t>
      </w:r>
      <w:r w:rsidRPr="1AA8886A">
        <w:rPr>
          <w:b w:val="0"/>
          <w:bCs w:val="0"/>
          <w:sz w:val="24"/>
          <w:szCs w:val="24"/>
        </w:rPr>
        <w:t xml:space="preserve"> providers, will be ineligible for </w:t>
      </w:r>
      <w:r>
        <w:rPr>
          <w:b w:val="0"/>
          <w:bCs w:val="0"/>
          <w:sz w:val="24"/>
          <w:szCs w:val="24"/>
        </w:rPr>
        <w:t>JobKeeper</w:t>
      </w:r>
      <w:r w:rsidRPr="1AA8886A">
        <w:rPr>
          <w:b w:val="0"/>
          <w:bCs w:val="0"/>
          <w:sz w:val="24"/>
          <w:szCs w:val="24"/>
        </w:rPr>
        <w:t xml:space="preserve"> payments from 20 July 2020</w:t>
      </w:r>
      <w:r>
        <w:rPr>
          <w:b w:val="0"/>
          <w:bCs w:val="0"/>
          <w:sz w:val="24"/>
          <w:szCs w:val="24"/>
        </w:rPr>
        <w:t>.</w:t>
      </w:r>
    </w:p>
    <w:p w14:paraId="0E54B14B" w14:textId="147325C5" w:rsidR="009D54A9" w:rsidRPr="00E71440" w:rsidRDefault="009D54A9" w:rsidP="007D1143">
      <w:pPr>
        <w:pStyle w:val="Heading2"/>
        <w:jc w:val="both"/>
        <w:rPr>
          <w:b w:val="0"/>
          <w:bCs w:val="0"/>
          <w:sz w:val="24"/>
          <w:szCs w:val="24"/>
        </w:rPr>
      </w:pPr>
      <w:r w:rsidRPr="1AA8886A">
        <w:rPr>
          <w:b w:val="0"/>
          <w:bCs w:val="0"/>
          <w:sz w:val="24"/>
          <w:szCs w:val="24"/>
        </w:rPr>
        <w:t xml:space="preserve">These amendments are intended to ensure that </w:t>
      </w:r>
      <w:r w:rsidR="00A60435">
        <w:rPr>
          <w:b w:val="0"/>
          <w:bCs w:val="0"/>
          <w:sz w:val="24"/>
          <w:szCs w:val="24"/>
        </w:rPr>
        <w:t>g</w:t>
      </w:r>
      <w:r w:rsidRPr="1AA8886A">
        <w:rPr>
          <w:b w:val="0"/>
          <w:bCs w:val="0"/>
          <w:sz w:val="24"/>
          <w:szCs w:val="24"/>
        </w:rPr>
        <w:t xml:space="preserve">overnment support is targeted appropriately and families continue to have access to subsidised child care. </w:t>
      </w:r>
    </w:p>
    <w:p w14:paraId="62224D9B" w14:textId="75FC10A4" w:rsidR="009D54A9" w:rsidRPr="00E71440" w:rsidRDefault="009D54A9" w:rsidP="007D1143">
      <w:pPr>
        <w:pStyle w:val="Heading2"/>
        <w:jc w:val="both"/>
        <w:rPr>
          <w:b w:val="0"/>
          <w:bCs w:val="0"/>
          <w:sz w:val="24"/>
          <w:szCs w:val="24"/>
        </w:rPr>
      </w:pPr>
      <w:r w:rsidRPr="1AA8886A">
        <w:rPr>
          <w:b w:val="0"/>
          <w:bCs w:val="0"/>
          <w:sz w:val="24"/>
          <w:szCs w:val="24"/>
        </w:rPr>
        <w:t xml:space="preserve">These amendments acknowledge and are intended to cater for dynamic circumstances during the COVID-19 pandemic, and continue to ensure </w:t>
      </w:r>
      <w:r w:rsidR="008F37BD">
        <w:rPr>
          <w:b w:val="0"/>
          <w:bCs w:val="0"/>
          <w:sz w:val="24"/>
          <w:szCs w:val="24"/>
        </w:rPr>
        <w:t>support</w:t>
      </w:r>
      <w:r w:rsidRPr="1AA8886A">
        <w:rPr>
          <w:b w:val="0"/>
          <w:bCs w:val="0"/>
          <w:sz w:val="24"/>
          <w:szCs w:val="24"/>
        </w:rPr>
        <w:t xml:space="preserve"> for families and viability for the sector.  The measures are temporary, only applying to a transitional period to support the return to CCS and ACCS. </w:t>
      </w:r>
    </w:p>
    <w:p w14:paraId="59081876" w14:textId="77777777" w:rsidR="009D54A9" w:rsidRDefault="009D54A9" w:rsidP="007D1143">
      <w:pPr>
        <w:jc w:val="both"/>
      </w:pPr>
    </w:p>
    <w:p w14:paraId="269F48F3" w14:textId="77777777" w:rsidR="009D54A9" w:rsidRDefault="009D54A9" w:rsidP="007D1143">
      <w:pPr>
        <w:jc w:val="both"/>
      </w:pPr>
      <w:r>
        <w:t>The amendments also make administrative and technical amendments to the Principal Rules:</w:t>
      </w:r>
    </w:p>
    <w:p w14:paraId="47BE6333" w14:textId="0383C9E2" w:rsidR="009D54A9" w:rsidRPr="009D54A9" w:rsidRDefault="009D54A9" w:rsidP="007D1143">
      <w:pPr>
        <w:pStyle w:val="ListParagraph"/>
        <w:numPr>
          <w:ilvl w:val="0"/>
          <w:numId w:val="1"/>
        </w:numPr>
        <w:jc w:val="both"/>
        <w:rPr>
          <w:szCs w:val="24"/>
        </w:rPr>
      </w:pPr>
      <w:r w:rsidRPr="009D54A9">
        <w:t xml:space="preserve">inserting a cap on the appropriation in section 233 of the Family Assistance Administration Act for payments under the Community Child Care Fund (CCCF) Special Circumstances Grant Opportunity program </w:t>
      </w:r>
      <w:r w:rsidRPr="00AA469E">
        <w:t>of $</w:t>
      </w:r>
      <w:r w:rsidR="00740616" w:rsidRPr="00AA469E">
        <w:t>584</w:t>
      </w:r>
      <w:r w:rsidR="00DC6BB1" w:rsidRPr="00AA469E">
        <w:t xml:space="preserve"> million</w:t>
      </w:r>
      <w:r w:rsidRPr="009D54A9">
        <w:t xml:space="preserve"> for the 2020-21 financial year;</w:t>
      </w:r>
    </w:p>
    <w:p w14:paraId="711AB332" w14:textId="67DA1973" w:rsidR="009D54A9" w:rsidRPr="009D54A9" w:rsidRDefault="009D54A9" w:rsidP="007D1143">
      <w:pPr>
        <w:pStyle w:val="ListParagraph"/>
        <w:numPr>
          <w:ilvl w:val="0"/>
          <w:numId w:val="1"/>
        </w:numPr>
        <w:jc w:val="both"/>
        <w:rPr>
          <w:szCs w:val="24"/>
        </w:rPr>
      </w:pPr>
      <w:r w:rsidRPr="009D54A9">
        <w:t>replacing references to “newstart allowance” in the Principal Rules with “jobseeker payment”, repealing one version of a duplicated definition, and renumbering provisions that have duplicated numbers.</w:t>
      </w:r>
    </w:p>
    <w:p w14:paraId="6C49494A" w14:textId="77777777" w:rsidR="008A4C02" w:rsidRPr="00B12798" w:rsidRDefault="008A4C02" w:rsidP="007D1143">
      <w:pPr>
        <w:pStyle w:val="Heading2"/>
        <w:spacing w:after="240"/>
        <w:jc w:val="both"/>
        <w:rPr>
          <w:rFonts w:eastAsiaTheme="majorEastAsia" w:cs="Times New Roman"/>
        </w:rPr>
      </w:pPr>
      <w:r w:rsidRPr="00B12798">
        <w:rPr>
          <w:rFonts w:eastAsiaTheme="majorEastAsia" w:cs="Times New Roman"/>
        </w:rPr>
        <w:t>Analysis of human rights implications</w:t>
      </w:r>
    </w:p>
    <w:p w14:paraId="756F67C7" w14:textId="3DDF5C17" w:rsidR="2E0079B1" w:rsidRDefault="2E0079B1" w:rsidP="007D1143">
      <w:pPr>
        <w:jc w:val="both"/>
      </w:pPr>
      <w:r w:rsidRPr="64E6C38A">
        <w:rPr>
          <w:szCs w:val="24"/>
        </w:rPr>
        <w:t xml:space="preserve">The Amendment Rules engage Articles 3, 19 and 27 of the </w:t>
      </w:r>
      <w:r w:rsidRPr="64E6C38A">
        <w:rPr>
          <w:i/>
          <w:iCs/>
          <w:szCs w:val="24"/>
        </w:rPr>
        <w:t>Convention on the Rights of the Child</w:t>
      </w:r>
      <w:r w:rsidRPr="64E6C38A">
        <w:rPr>
          <w:szCs w:val="24"/>
        </w:rPr>
        <w:t xml:space="preserve"> (CRC). </w:t>
      </w:r>
    </w:p>
    <w:p w14:paraId="66C69BFE" w14:textId="2C13DF51" w:rsidR="64E6C38A" w:rsidRDefault="64E6C38A" w:rsidP="007D1143">
      <w:pPr>
        <w:jc w:val="both"/>
        <w:rPr>
          <w:szCs w:val="24"/>
        </w:rPr>
      </w:pPr>
    </w:p>
    <w:p w14:paraId="1E5D4CAE" w14:textId="23555189" w:rsidR="2E0079B1" w:rsidRDefault="2E0079B1" w:rsidP="007D1143">
      <w:pPr>
        <w:jc w:val="both"/>
      </w:pPr>
      <w:r w:rsidRPr="64E6C38A">
        <w:rPr>
          <w:b/>
          <w:bCs/>
          <w:szCs w:val="24"/>
        </w:rPr>
        <w:t>Article 3</w:t>
      </w:r>
      <w:r w:rsidRPr="64E6C38A">
        <w:rPr>
          <w:szCs w:val="24"/>
        </w:rPr>
        <w:t xml:space="preserve"> of the </w:t>
      </w:r>
      <w:r w:rsidRPr="64E6C38A">
        <w:rPr>
          <w:i/>
          <w:iCs/>
          <w:szCs w:val="24"/>
        </w:rPr>
        <w:t>Convention on the Rights of the Child</w:t>
      </w:r>
      <w:r w:rsidRPr="64E6C38A">
        <w:rPr>
          <w:szCs w:val="24"/>
        </w:rPr>
        <w:t xml:space="preserve"> (CRC) recognises that in all actions concerning children, the best interests of the child shall be a primary consideration. </w:t>
      </w:r>
    </w:p>
    <w:p w14:paraId="4AC19802" w14:textId="0962F442" w:rsidR="64E6C38A" w:rsidRDefault="64E6C38A" w:rsidP="007D1143">
      <w:pPr>
        <w:jc w:val="both"/>
        <w:rPr>
          <w:szCs w:val="24"/>
        </w:rPr>
      </w:pPr>
    </w:p>
    <w:p w14:paraId="689BE284" w14:textId="00CD9F11" w:rsidR="2E0079B1" w:rsidRDefault="2E0079B1" w:rsidP="007D1143">
      <w:pPr>
        <w:jc w:val="both"/>
      </w:pPr>
      <w:r w:rsidRPr="64E6C38A">
        <w:rPr>
          <w:b/>
          <w:bCs/>
          <w:szCs w:val="24"/>
        </w:rPr>
        <w:t>Article 19</w:t>
      </w:r>
      <w:r w:rsidRPr="64E6C38A">
        <w:rPr>
          <w:szCs w:val="24"/>
        </w:rPr>
        <w:t xml:space="preserve"> of the CRC requires that appropriate measures are taken to protect the child from all forms of physical or mental violence, injury or abuse, neglect or negligent treatment, maltreatment or exploitation. </w:t>
      </w:r>
    </w:p>
    <w:p w14:paraId="13C29AB9" w14:textId="40472A98" w:rsidR="64E6C38A" w:rsidRDefault="64E6C38A" w:rsidP="007D1143">
      <w:pPr>
        <w:jc w:val="both"/>
        <w:rPr>
          <w:szCs w:val="24"/>
        </w:rPr>
      </w:pPr>
    </w:p>
    <w:p w14:paraId="1DFEF08A" w14:textId="43681441" w:rsidR="2E0079B1" w:rsidRDefault="2E0079B1" w:rsidP="007D1143">
      <w:pPr>
        <w:jc w:val="both"/>
      </w:pPr>
      <w:r w:rsidRPr="64E6C38A">
        <w:rPr>
          <w:b/>
          <w:bCs/>
          <w:szCs w:val="24"/>
        </w:rPr>
        <w:t>Article 27</w:t>
      </w:r>
      <w:r w:rsidRPr="64E6C38A">
        <w:rPr>
          <w:szCs w:val="24"/>
        </w:rPr>
        <w:t xml:space="preserve">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14:paraId="4C0A058F" w14:textId="0A798F9A" w:rsidR="64E6C38A" w:rsidRDefault="64E6C38A" w:rsidP="007D1143">
      <w:pPr>
        <w:jc w:val="both"/>
        <w:rPr>
          <w:szCs w:val="24"/>
        </w:rPr>
      </w:pPr>
    </w:p>
    <w:p w14:paraId="1CA846EC" w14:textId="675AF14D" w:rsidR="2E0079B1" w:rsidRDefault="2E0079B1" w:rsidP="007D1143">
      <w:pPr>
        <w:jc w:val="both"/>
      </w:pPr>
      <w:r w:rsidRPr="64E6C38A">
        <w:rPr>
          <w:szCs w:val="24"/>
        </w:rPr>
        <w:t xml:space="preserve">Early childhood education and child care play a vital role in the development of Australian children and the rights of the child listed above are fundamentally engaged by the family assistance law </w:t>
      </w:r>
      <w:r w:rsidRPr="64E6C38A">
        <w:rPr>
          <w:szCs w:val="24"/>
        </w:rPr>
        <w:lastRenderedPageBreak/>
        <w:t xml:space="preserve">generally in facilitating access to subsidised child care. Moreover, children’s preparation for school and access to this care is also one of the most effective early intervention strategies to break the cycle of poverty. </w:t>
      </w:r>
    </w:p>
    <w:p w14:paraId="385DD6AA" w14:textId="75843552" w:rsidR="64E6C38A" w:rsidRDefault="64E6C38A" w:rsidP="007D1143">
      <w:pPr>
        <w:jc w:val="both"/>
        <w:rPr>
          <w:szCs w:val="24"/>
        </w:rPr>
      </w:pPr>
    </w:p>
    <w:p w14:paraId="2AD7985F" w14:textId="2DA02F5E" w:rsidR="2E0079B1" w:rsidRDefault="2E0079B1" w:rsidP="007D1143">
      <w:pPr>
        <w:jc w:val="both"/>
        <w:rPr>
          <w:szCs w:val="24"/>
        </w:rPr>
      </w:pPr>
      <w:r w:rsidRPr="1AA8886A">
        <w:rPr>
          <w:szCs w:val="24"/>
        </w:rPr>
        <w:t>Accordingly, the</w:t>
      </w:r>
      <w:r w:rsidR="3FE9F064" w:rsidRPr="1AA8886A">
        <w:rPr>
          <w:szCs w:val="24"/>
        </w:rPr>
        <w:t>se</w:t>
      </w:r>
      <w:r w:rsidRPr="1AA8886A">
        <w:rPr>
          <w:szCs w:val="24"/>
        </w:rPr>
        <w:t xml:space="preserve"> Amendment Rules </w:t>
      </w:r>
      <w:r w:rsidR="618F4718" w:rsidRPr="1AA8886A">
        <w:rPr>
          <w:szCs w:val="24"/>
        </w:rPr>
        <w:t xml:space="preserve">give effect to the government’s Relief Package Transition Arrangements, which will </w:t>
      </w:r>
      <w:r w:rsidRPr="1AA8886A">
        <w:rPr>
          <w:szCs w:val="24"/>
        </w:rPr>
        <w:t>support children and families to continue to access and/or remain enrolled in quality child care subsequent to the end of the ECEC Relief Package and with the resumption of CCS and ACCS.  In particular, the measures in the Amendment Rules continue to advance the rights of parents and children by making it easier for parents and carers to meet the activity test, thereby lowering the threshold for families to access</w:t>
      </w:r>
      <w:r w:rsidR="2851B2C2" w:rsidRPr="1AA8886A">
        <w:rPr>
          <w:szCs w:val="24"/>
        </w:rPr>
        <w:t xml:space="preserve"> more hours of</w:t>
      </w:r>
      <w:r w:rsidRPr="1AA8886A">
        <w:rPr>
          <w:szCs w:val="24"/>
        </w:rPr>
        <w:t xml:space="preserve"> subsidi</w:t>
      </w:r>
      <w:r w:rsidR="73D78DE4" w:rsidRPr="1AA8886A">
        <w:rPr>
          <w:szCs w:val="24"/>
        </w:rPr>
        <w:t>sed</w:t>
      </w:r>
      <w:r w:rsidRPr="1AA8886A">
        <w:rPr>
          <w:szCs w:val="24"/>
        </w:rPr>
        <w:t xml:space="preserve"> child care. T</w:t>
      </w:r>
      <w:r w:rsidR="68FB22B0" w:rsidRPr="1AA8886A">
        <w:rPr>
          <w:szCs w:val="24"/>
        </w:rPr>
        <w:t>his is further supported by an extension to</w:t>
      </w:r>
      <w:r w:rsidR="69C99A56" w:rsidRPr="1AA8886A">
        <w:rPr>
          <w:szCs w:val="24"/>
        </w:rPr>
        <w:t xml:space="preserve"> the period </w:t>
      </w:r>
      <w:r w:rsidR="0A78F7C0" w:rsidRPr="1AA8886A">
        <w:rPr>
          <w:szCs w:val="24"/>
        </w:rPr>
        <w:t>in</w:t>
      </w:r>
      <w:r w:rsidR="69C99A56" w:rsidRPr="1AA8886A">
        <w:rPr>
          <w:szCs w:val="24"/>
        </w:rPr>
        <w:t xml:space="preserve"> which provi</w:t>
      </w:r>
      <w:r w:rsidR="28ED20A8" w:rsidRPr="1AA8886A">
        <w:rPr>
          <w:szCs w:val="24"/>
        </w:rPr>
        <w:t xml:space="preserve">ders are not required enforce payment of hourly gap fees from 30 June 2020 to 31 December 2020, </w:t>
      </w:r>
      <w:r w:rsidR="008F37BD">
        <w:rPr>
          <w:szCs w:val="24"/>
        </w:rPr>
        <w:t xml:space="preserve">where the service has been forced to close on public health advice for COVID-19 reasons, </w:t>
      </w:r>
      <w:r w:rsidR="55358941" w:rsidRPr="1AA8886A">
        <w:rPr>
          <w:szCs w:val="24"/>
        </w:rPr>
        <w:t xml:space="preserve">which will ensure that vulnerable </w:t>
      </w:r>
      <w:r w:rsidR="540E296A" w:rsidRPr="1AA8886A">
        <w:rPr>
          <w:szCs w:val="24"/>
        </w:rPr>
        <w:t>and disadvantaged families in particular are able to access subsidised child care at reas</w:t>
      </w:r>
      <w:r w:rsidR="59E3EAE2" w:rsidRPr="1AA8886A">
        <w:rPr>
          <w:szCs w:val="24"/>
        </w:rPr>
        <w:t xml:space="preserve">onable costs as they transition back to CCS and ACCS. </w:t>
      </w:r>
    </w:p>
    <w:p w14:paraId="3F25CC9E" w14:textId="7719D09B" w:rsidR="64E6C38A" w:rsidRDefault="64E6C38A" w:rsidP="007D1143">
      <w:pPr>
        <w:jc w:val="both"/>
        <w:rPr>
          <w:szCs w:val="24"/>
        </w:rPr>
      </w:pPr>
    </w:p>
    <w:p w14:paraId="6F4EBD39" w14:textId="1B650AF0" w:rsidR="2E0079B1" w:rsidRDefault="2E0079B1" w:rsidP="007D1143">
      <w:pPr>
        <w:jc w:val="both"/>
      </w:pPr>
      <w:r w:rsidRPr="1AA8886A">
        <w:rPr>
          <w:szCs w:val="24"/>
        </w:rPr>
        <w:t xml:space="preserve">The Amendment Rules also support business continuity and viability of approved child care providers. This ensures that additional financial support continues to be available for the child care sector, in circumstances where that sector is experiencing increased hardship and financial distress due to natural disasters and emergency events, such as the COVID-19 </w:t>
      </w:r>
      <w:r w:rsidR="5B6E19DA" w:rsidRPr="1AA8886A">
        <w:rPr>
          <w:szCs w:val="24"/>
        </w:rPr>
        <w:t>pandemic</w:t>
      </w:r>
      <w:r w:rsidRPr="1AA8886A">
        <w:rPr>
          <w:szCs w:val="24"/>
        </w:rPr>
        <w:t>.</w:t>
      </w:r>
    </w:p>
    <w:p w14:paraId="0656F7DB" w14:textId="77777777" w:rsidR="008A4C02" w:rsidRPr="00A31D39" w:rsidRDefault="008A4C02" w:rsidP="007D1143">
      <w:pPr>
        <w:pStyle w:val="Heading2"/>
        <w:jc w:val="both"/>
        <w:rPr>
          <w:rFonts w:eastAsiaTheme="majorEastAsia"/>
        </w:rPr>
      </w:pPr>
      <w:r w:rsidRPr="00A31D39">
        <w:rPr>
          <w:rFonts w:eastAsiaTheme="majorEastAsia"/>
        </w:rPr>
        <w:t>Conclusion</w:t>
      </w:r>
    </w:p>
    <w:p w14:paraId="516F3B77" w14:textId="77777777" w:rsidR="008A4C02" w:rsidRPr="00A31D39" w:rsidRDefault="00651309" w:rsidP="007D1143">
      <w:pPr>
        <w:shd w:val="clear" w:color="auto" w:fill="FFFFFF"/>
        <w:spacing w:before="100" w:beforeAutospacing="1" w:after="100" w:afterAutospacing="1"/>
        <w:jc w:val="both"/>
        <w:rPr>
          <w:szCs w:val="24"/>
          <w:lang w:eastAsia="en-AU"/>
        </w:rPr>
      </w:pPr>
      <w:r>
        <w:rPr>
          <w:szCs w:val="24"/>
          <w:lang w:eastAsia="en-AU"/>
        </w:rPr>
        <w:t>The Amendment</w:t>
      </w:r>
      <w:r w:rsidR="008A4C02" w:rsidRPr="00A31D39">
        <w:rPr>
          <w:szCs w:val="24"/>
          <w:lang w:eastAsia="en-AU"/>
        </w:rPr>
        <w:t xml:space="preserve"> Rules are compatible with human rights. </w:t>
      </w:r>
    </w:p>
    <w:p w14:paraId="334912D5" w14:textId="77777777" w:rsidR="008A4C02" w:rsidRPr="00A31D39" w:rsidRDefault="008A4C02" w:rsidP="007D1143">
      <w:pPr>
        <w:jc w:val="both"/>
      </w:pPr>
    </w:p>
    <w:p w14:paraId="15643D9D" w14:textId="77777777" w:rsidR="008A4C02" w:rsidRPr="00A31D39" w:rsidRDefault="008A4C02" w:rsidP="007D1143">
      <w:pPr>
        <w:jc w:val="both"/>
      </w:pPr>
    </w:p>
    <w:p w14:paraId="419C6768" w14:textId="77777777" w:rsidR="008A4C02" w:rsidRPr="00A31D39" w:rsidRDefault="008A4C02" w:rsidP="007D1143">
      <w:pPr>
        <w:jc w:val="both"/>
      </w:pPr>
      <w:r w:rsidRPr="00A31D39">
        <w:t>Dan Tehan</w:t>
      </w:r>
    </w:p>
    <w:p w14:paraId="2837E38A" w14:textId="1EDA84C6" w:rsidR="008A4C02" w:rsidRDefault="008A4C02" w:rsidP="007D1143">
      <w:pPr>
        <w:jc w:val="both"/>
      </w:pPr>
      <w:r w:rsidRPr="00A31D39">
        <w:t>Minister for Education</w:t>
      </w:r>
    </w:p>
    <w:p w14:paraId="40246683" w14:textId="4F7D8D79" w:rsidR="004064E0" w:rsidRDefault="004064E0" w:rsidP="007D1143">
      <w:pPr>
        <w:jc w:val="both"/>
      </w:pPr>
    </w:p>
    <w:p w14:paraId="1EA94BA7" w14:textId="3C4B5063" w:rsidR="004064E0" w:rsidRPr="00BC410F" w:rsidRDefault="004064E0" w:rsidP="007D1143">
      <w:pPr>
        <w:jc w:val="both"/>
      </w:pPr>
    </w:p>
    <w:p w14:paraId="0320E80C" w14:textId="77777777" w:rsidR="00AB1556" w:rsidRPr="00BC410F" w:rsidRDefault="00AB1556" w:rsidP="007D1143">
      <w:pPr>
        <w:jc w:val="both"/>
      </w:pPr>
    </w:p>
    <w:p w14:paraId="2072CFB4" w14:textId="77777777" w:rsidR="00AB1CAA" w:rsidRPr="00BC410F" w:rsidRDefault="00AB1CAA" w:rsidP="007D1143">
      <w:pPr>
        <w:jc w:val="both"/>
      </w:pPr>
    </w:p>
    <w:sectPr w:rsidR="00AB1CAA" w:rsidRPr="00BC410F" w:rsidSect="00B4410E">
      <w:footerReference w:type="default" r:id="rId11"/>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91FC3" w14:textId="77777777" w:rsidR="00472C17" w:rsidRDefault="00472C17" w:rsidP="00AC09DB">
      <w:r>
        <w:separator/>
      </w:r>
    </w:p>
  </w:endnote>
  <w:endnote w:type="continuationSeparator" w:id="0">
    <w:p w14:paraId="1F96D788" w14:textId="77777777" w:rsidR="00472C17" w:rsidRDefault="00472C17" w:rsidP="00AC09DB">
      <w:r>
        <w:continuationSeparator/>
      </w:r>
    </w:p>
  </w:endnote>
  <w:endnote w:type="continuationNotice" w:id="1">
    <w:p w14:paraId="4A812F31" w14:textId="77777777" w:rsidR="00B2718C" w:rsidRDefault="00B27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C96A" w14:textId="77777777" w:rsidR="00472C17" w:rsidRDefault="00472C17" w:rsidP="00AC09DB">
    <w:pPr>
      <w:pStyle w:val="Footer"/>
      <w:pBdr>
        <w:top w:val="single" w:sz="4" w:space="1" w:color="D9D9D9" w:themeColor="background1" w:themeShade="D9"/>
      </w:pBdr>
      <w:jc w:val="center"/>
    </w:pPr>
  </w:p>
  <w:p w14:paraId="5D96C697" w14:textId="0C935062" w:rsidR="00472C17" w:rsidRDefault="006A5BEB"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472C17">
          <w:fldChar w:fldCharType="begin"/>
        </w:r>
        <w:r w:rsidR="00472C17">
          <w:instrText xml:space="preserve"> PAGE   \* MERGEFORMAT </w:instrText>
        </w:r>
        <w:r w:rsidR="00472C17">
          <w:fldChar w:fldCharType="separate"/>
        </w:r>
        <w:r w:rsidRPr="006A5BEB">
          <w:rPr>
            <w:b/>
            <w:bCs/>
            <w:noProof/>
          </w:rPr>
          <w:t>1</w:t>
        </w:r>
        <w:r w:rsidR="00472C17">
          <w:rPr>
            <w:b/>
            <w:bCs/>
            <w:noProof/>
          </w:rPr>
          <w:fldChar w:fldCharType="end"/>
        </w:r>
        <w:r w:rsidR="00472C17">
          <w:rPr>
            <w:b/>
            <w:bCs/>
          </w:rPr>
          <w:t xml:space="preserve"> </w:t>
        </w:r>
      </w:sdtContent>
    </w:sdt>
  </w:p>
  <w:p w14:paraId="7C4D7BF3" w14:textId="77777777" w:rsidR="00472C17" w:rsidRDefault="0047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CC4C" w14:textId="77777777" w:rsidR="00472C17" w:rsidRDefault="00472C17" w:rsidP="00AC09DB">
      <w:r>
        <w:separator/>
      </w:r>
    </w:p>
  </w:footnote>
  <w:footnote w:type="continuationSeparator" w:id="0">
    <w:p w14:paraId="769DCC47" w14:textId="77777777" w:rsidR="00472C17" w:rsidRDefault="00472C17" w:rsidP="00AC09DB">
      <w:r>
        <w:continuationSeparator/>
      </w:r>
    </w:p>
  </w:footnote>
  <w:footnote w:type="continuationNotice" w:id="1">
    <w:p w14:paraId="0D83AEAA" w14:textId="77777777" w:rsidR="00B2718C" w:rsidRDefault="00B2718C"/>
  </w:footnote>
  <w:footnote w:id="2">
    <w:p w14:paraId="10974D16" w14:textId="0AC2BCFD" w:rsidR="00472C17" w:rsidRDefault="00472C17" w:rsidP="64E6C38A">
      <w:pPr>
        <w:rPr>
          <w:lang w:eastAsia="en-AU"/>
        </w:rPr>
      </w:pPr>
      <w:r w:rsidRPr="64E6C38A">
        <w:rPr>
          <w:rStyle w:val="FootnoteReference"/>
          <w:sz w:val="20"/>
        </w:rPr>
        <w:footnoteRef/>
      </w:r>
      <w:r w:rsidRPr="64E6C38A">
        <w:rPr>
          <w:sz w:val="20"/>
        </w:rPr>
        <w:t xml:space="preserve"> From 13 July 2020, approved providers will cease to receive coronavirus response BCPs and CCS/ACCS payments will resume, complemented by a new Transition Payment which is to be calculated at 25 per cent of providers’ fee revenue or the existing hourly rate cap, whichever is lower, in the relevant reference fortnight (which is set out at section 60B of the Minister’s Rules).</w:t>
      </w:r>
    </w:p>
    <w:p w14:paraId="03C3F21B" w14:textId="72F2E163" w:rsidR="00472C17" w:rsidRDefault="00472C17" w:rsidP="64E6C38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13BA"/>
    <w:multiLevelType w:val="hybridMultilevel"/>
    <w:tmpl w:val="FBF0CC00"/>
    <w:lvl w:ilvl="0" w:tplc="BF8E3870">
      <w:start w:val="1"/>
      <w:numFmt w:val="bullet"/>
      <w:lvlText w:val=""/>
      <w:lvlJc w:val="left"/>
      <w:pPr>
        <w:ind w:left="720" w:hanging="360"/>
      </w:pPr>
      <w:rPr>
        <w:rFonts w:ascii="Symbol" w:hAnsi="Symbol" w:hint="default"/>
      </w:rPr>
    </w:lvl>
    <w:lvl w:ilvl="1" w:tplc="9F3E7B84">
      <w:start w:val="1"/>
      <w:numFmt w:val="bullet"/>
      <w:lvlText w:val="o"/>
      <w:lvlJc w:val="left"/>
      <w:pPr>
        <w:ind w:left="1440" w:hanging="360"/>
      </w:pPr>
      <w:rPr>
        <w:rFonts w:ascii="Courier New" w:hAnsi="Courier New" w:hint="default"/>
      </w:rPr>
    </w:lvl>
    <w:lvl w:ilvl="2" w:tplc="E4AAF458">
      <w:start w:val="1"/>
      <w:numFmt w:val="bullet"/>
      <w:lvlText w:val=""/>
      <w:lvlJc w:val="left"/>
      <w:pPr>
        <w:ind w:left="2160" w:hanging="360"/>
      </w:pPr>
      <w:rPr>
        <w:rFonts w:ascii="Wingdings" w:hAnsi="Wingdings" w:hint="default"/>
      </w:rPr>
    </w:lvl>
    <w:lvl w:ilvl="3" w:tplc="79228562">
      <w:start w:val="1"/>
      <w:numFmt w:val="bullet"/>
      <w:lvlText w:val=""/>
      <w:lvlJc w:val="left"/>
      <w:pPr>
        <w:ind w:left="2880" w:hanging="360"/>
      </w:pPr>
      <w:rPr>
        <w:rFonts w:ascii="Symbol" w:hAnsi="Symbol" w:hint="default"/>
      </w:rPr>
    </w:lvl>
    <w:lvl w:ilvl="4" w:tplc="7A408C32">
      <w:start w:val="1"/>
      <w:numFmt w:val="bullet"/>
      <w:lvlText w:val="o"/>
      <w:lvlJc w:val="left"/>
      <w:pPr>
        <w:ind w:left="3600" w:hanging="360"/>
      </w:pPr>
      <w:rPr>
        <w:rFonts w:ascii="Courier New" w:hAnsi="Courier New" w:hint="default"/>
      </w:rPr>
    </w:lvl>
    <w:lvl w:ilvl="5" w:tplc="D03ADF4A">
      <w:start w:val="1"/>
      <w:numFmt w:val="bullet"/>
      <w:lvlText w:val=""/>
      <w:lvlJc w:val="left"/>
      <w:pPr>
        <w:ind w:left="4320" w:hanging="360"/>
      </w:pPr>
      <w:rPr>
        <w:rFonts w:ascii="Wingdings" w:hAnsi="Wingdings" w:hint="default"/>
      </w:rPr>
    </w:lvl>
    <w:lvl w:ilvl="6" w:tplc="96B654E8">
      <w:start w:val="1"/>
      <w:numFmt w:val="bullet"/>
      <w:lvlText w:val=""/>
      <w:lvlJc w:val="left"/>
      <w:pPr>
        <w:ind w:left="5040" w:hanging="360"/>
      </w:pPr>
      <w:rPr>
        <w:rFonts w:ascii="Symbol" w:hAnsi="Symbol" w:hint="default"/>
      </w:rPr>
    </w:lvl>
    <w:lvl w:ilvl="7" w:tplc="DF402336">
      <w:start w:val="1"/>
      <w:numFmt w:val="bullet"/>
      <w:lvlText w:val="o"/>
      <w:lvlJc w:val="left"/>
      <w:pPr>
        <w:ind w:left="5760" w:hanging="360"/>
      </w:pPr>
      <w:rPr>
        <w:rFonts w:ascii="Courier New" w:hAnsi="Courier New" w:hint="default"/>
      </w:rPr>
    </w:lvl>
    <w:lvl w:ilvl="8" w:tplc="3EDC0C28">
      <w:start w:val="1"/>
      <w:numFmt w:val="bullet"/>
      <w:lvlText w:val=""/>
      <w:lvlJc w:val="left"/>
      <w:pPr>
        <w:ind w:left="6480" w:hanging="360"/>
      </w:pPr>
      <w:rPr>
        <w:rFonts w:ascii="Wingdings" w:hAnsi="Wingdings" w:hint="default"/>
      </w:rPr>
    </w:lvl>
  </w:abstractNum>
  <w:abstractNum w:abstractNumId="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2A62B1B"/>
    <w:multiLevelType w:val="hybridMultilevel"/>
    <w:tmpl w:val="9D543648"/>
    <w:lvl w:ilvl="0" w:tplc="0DA027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F8E797F"/>
    <w:multiLevelType w:val="hybridMultilevel"/>
    <w:tmpl w:val="C4F44034"/>
    <w:lvl w:ilvl="0" w:tplc="6CD80E18">
      <w:start w:val="1"/>
      <w:numFmt w:val="bullet"/>
      <w:lvlText w:val=""/>
      <w:lvlJc w:val="left"/>
      <w:pPr>
        <w:ind w:left="720" w:hanging="360"/>
      </w:pPr>
      <w:rPr>
        <w:rFonts w:ascii="Symbol" w:hAnsi="Symbol" w:hint="default"/>
      </w:rPr>
    </w:lvl>
    <w:lvl w:ilvl="1" w:tplc="256C0BC4">
      <w:start w:val="1"/>
      <w:numFmt w:val="bullet"/>
      <w:lvlText w:val="o"/>
      <w:lvlJc w:val="left"/>
      <w:pPr>
        <w:ind w:left="1440" w:hanging="360"/>
      </w:pPr>
      <w:rPr>
        <w:rFonts w:ascii="Courier New" w:hAnsi="Courier New" w:hint="default"/>
      </w:rPr>
    </w:lvl>
    <w:lvl w:ilvl="2" w:tplc="BD028160">
      <w:start w:val="1"/>
      <w:numFmt w:val="bullet"/>
      <w:lvlText w:val=""/>
      <w:lvlJc w:val="left"/>
      <w:pPr>
        <w:ind w:left="2160" w:hanging="360"/>
      </w:pPr>
      <w:rPr>
        <w:rFonts w:ascii="Wingdings" w:hAnsi="Wingdings" w:hint="default"/>
      </w:rPr>
    </w:lvl>
    <w:lvl w:ilvl="3" w:tplc="DFAA3FC0">
      <w:start w:val="1"/>
      <w:numFmt w:val="bullet"/>
      <w:lvlText w:val=""/>
      <w:lvlJc w:val="left"/>
      <w:pPr>
        <w:ind w:left="2880" w:hanging="360"/>
      </w:pPr>
      <w:rPr>
        <w:rFonts w:ascii="Symbol" w:hAnsi="Symbol" w:hint="default"/>
      </w:rPr>
    </w:lvl>
    <w:lvl w:ilvl="4" w:tplc="2FB204BA">
      <w:start w:val="1"/>
      <w:numFmt w:val="bullet"/>
      <w:lvlText w:val="o"/>
      <w:lvlJc w:val="left"/>
      <w:pPr>
        <w:ind w:left="3600" w:hanging="360"/>
      </w:pPr>
      <w:rPr>
        <w:rFonts w:ascii="Courier New" w:hAnsi="Courier New" w:hint="default"/>
      </w:rPr>
    </w:lvl>
    <w:lvl w:ilvl="5" w:tplc="973A1A8A">
      <w:start w:val="1"/>
      <w:numFmt w:val="bullet"/>
      <w:lvlText w:val=""/>
      <w:lvlJc w:val="left"/>
      <w:pPr>
        <w:ind w:left="4320" w:hanging="360"/>
      </w:pPr>
      <w:rPr>
        <w:rFonts w:ascii="Wingdings" w:hAnsi="Wingdings" w:hint="default"/>
      </w:rPr>
    </w:lvl>
    <w:lvl w:ilvl="6" w:tplc="6B2E632E">
      <w:start w:val="1"/>
      <w:numFmt w:val="bullet"/>
      <w:lvlText w:val=""/>
      <w:lvlJc w:val="left"/>
      <w:pPr>
        <w:ind w:left="5040" w:hanging="360"/>
      </w:pPr>
      <w:rPr>
        <w:rFonts w:ascii="Symbol" w:hAnsi="Symbol" w:hint="default"/>
      </w:rPr>
    </w:lvl>
    <w:lvl w:ilvl="7" w:tplc="362E090C">
      <w:start w:val="1"/>
      <w:numFmt w:val="bullet"/>
      <w:lvlText w:val="o"/>
      <w:lvlJc w:val="left"/>
      <w:pPr>
        <w:ind w:left="5760" w:hanging="360"/>
      </w:pPr>
      <w:rPr>
        <w:rFonts w:ascii="Courier New" w:hAnsi="Courier New" w:hint="default"/>
      </w:rPr>
    </w:lvl>
    <w:lvl w:ilvl="8" w:tplc="7B38945C">
      <w:start w:val="1"/>
      <w:numFmt w:val="bullet"/>
      <w:lvlText w:val=""/>
      <w:lvlJc w:val="left"/>
      <w:pPr>
        <w:ind w:left="6480" w:hanging="360"/>
      </w:pPr>
      <w:rPr>
        <w:rFonts w:ascii="Wingdings" w:hAnsi="Wingdings" w:hint="default"/>
      </w:rPr>
    </w:lvl>
  </w:abstractNum>
  <w:abstractNum w:abstractNumId="4" w15:restartNumberingAfterBreak="0">
    <w:nsid w:val="76BC57BA"/>
    <w:multiLevelType w:val="hybridMultilevel"/>
    <w:tmpl w:val="0082B92A"/>
    <w:lvl w:ilvl="0" w:tplc="813076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AC"/>
    <w:rsid w:val="00000A9D"/>
    <w:rsid w:val="00003F6C"/>
    <w:rsid w:val="000150E6"/>
    <w:rsid w:val="00025508"/>
    <w:rsid w:val="0002570E"/>
    <w:rsid w:val="00047182"/>
    <w:rsid w:val="00054018"/>
    <w:rsid w:val="0006026C"/>
    <w:rsid w:val="0006561C"/>
    <w:rsid w:val="00066DEE"/>
    <w:rsid w:val="00083A2A"/>
    <w:rsid w:val="00086029"/>
    <w:rsid w:val="00097318"/>
    <w:rsid w:val="000A1F80"/>
    <w:rsid w:val="000A6FE1"/>
    <w:rsid w:val="000B092B"/>
    <w:rsid w:val="000B3553"/>
    <w:rsid w:val="000B7C69"/>
    <w:rsid w:val="000C60F9"/>
    <w:rsid w:val="000C622E"/>
    <w:rsid w:val="000E2E3F"/>
    <w:rsid w:val="000E4693"/>
    <w:rsid w:val="000E5F8D"/>
    <w:rsid w:val="000E6953"/>
    <w:rsid w:val="000F0389"/>
    <w:rsid w:val="000F1BB2"/>
    <w:rsid w:val="0010050A"/>
    <w:rsid w:val="00104831"/>
    <w:rsid w:val="00107A00"/>
    <w:rsid w:val="00123EB7"/>
    <w:rsid w:val="001262A7"/>
    <w:rsid w:val="001314B8"/>
    <w:rsid w:val="0013150A"/>
    <w:rsid w:val="00133919"/>
    <w:rsid w:val="00134FBE"/>
    <w:rsid w:val="00141CB8"/>
    <w:rsid w:val="0014363F"/>
    <w:rsid w:val="00144647"/>
    <w:rsid w:val="001505FF"/>
    <w:rsid w:val="00150BB5"/>
    <w:rsid w:val="00151979"/>
    <w:rsid w:val="001519F2"/>
    <w:rsid w:val="00151B5C"/>
    <w:rsid w:val="00151E72"/>
    <w:rsid w:val="0015355D"/>
    <w:rsid w:val="00163474"/>
    <w:rsid w:val="001721AD"/>
    <w:rsid w:val="00176873"/>
    <w:rsid w:val="00176A40"/>
    <w:rsid w:val="0017719F"/>
    <w:rsid w:val="00183667"/>
    <w:rsid w:val="00196B23"/>
    <w:rsid w:val="001A5938"/>
    <w:rsid w:val="001B1D4E"/>
    <w:rsid w:val="001B56BD"/>
    <w:rsid w:val="001B56C2"/>
    <w:rsid w:val="001B60CC"/>
    <w:rsid w:val="001BDDB7"/>
    <w:rsid w:val="001D3A58"/>
    <w:rsid w:val="001D5FB5"/>
    <w:rsid w:val="001E25F1"/>
    <w:rsid w:val="001E335E"/>
    <w:rsid w:val="001E6F92"/>
    <w:rsid w:val="001F27E4"/>
    <w:rsid w:val="001F3887"/>
    <w:rsid w:val="001F4E62"/>
    <w:rsid w:val="001F5FF2"/>
    <w:rsid w:val="001F6536"/>
    <w:rsid w:val="001F68D8"/>
    <w:rsid w:val="00210A9F"/>
    <w:rsid w:val="00213994"/>
    <w:rsid w:val="002246FB"/>
    <w:rsid w:val="00226F77"/>
    <w:rsid w:val="00253EC7"/>
    <w:rsid w:val="00256897"/>
    <w:rsid w:val="00257B13"/>
    <w:rsid w:val="00260DEC"/>
    <w:rsid w:val="002646A9"/>
    <w:rsid w:val="00266C74"/>
    <w:rsid w:val="00267BFE"/>
    <w:rsid w:val="00275CE0"/>
    <w:rsid w:val="002813B7"/>
    <w:rsid w:val="00285A27"/>
    <w:rsid w:val="00287BA1"/>
    <w:rsid w:val="00287C07"/>
    <w:rsid w:val="00287FE3"/>
    <w:rsid w:val="002A4DD7"/>
    <w:rsid w:val="002A7332"/>
    <w:rsid w:val="002B0B43"/>
    <w:rsid w:val="002B32FB"/>
    <w:rsid w:val="002C559A"/>
    <w:rsid w:val="002C6504"/>
    <w:rsid w:val="002C6F75"/>
    <w:rsid w:val="002D4C5C"/>
    <w:rsid w:val="002D5644"/>
    <w:rsid w:val="002E0D1E"/>
    <w:rsid w:val="002E6C86"/>
    <w:rsid w:val="002F1E06"/>
    <w:rsid w:val="002F465E"/>
    <w:rsid w:val="0030101D"/>
    <w:rsid w:val="00303371"/>
    <w:rsid w:val="003035B5"/>
    <w:rsid w:val="00311F50"/>
    <w:rsid w:val="003149B8"/>
    <w:rsid w:val="00316FA4"/>
    <w:rsid w:val="003249A1"/>
    <w:rsid w:val="003249C0"/>
    <w:rsid w:val="00330055"/>
    <w:rsid w:val="0033240B"/>
    <w:rsid w:val="003349AC"/>
    <w:rsid w:val="00340A35"/>
    <w:rsid w:val="00344A14"/>
    <w:rsid w:val="0035377E"/>
    <w:rsid w:val="00353BFD"/>
    <w:rsid w:val="00363381"/>
    <w:rsid w:val="00376029"/>
    <w:rsid w:val="003772ED"/>
    <w:rsid w:val="003802D0"/>
    <w:rsid w:val="003910C0"/>
    <w:rsid w:val="00397423"/>
    <w:rsid w:val="003A69C5"/>
    <w:rsid w:val="003A77EB"/>
    <w:rsid w:val="003B05B5"/>
    <w:rsid w:val="003B204B"/>
    <w:rsid w:val="003B2E60"/>
    <w:rsid w:val="003C7AAB"/>
    <w:rsid w:val="003D5ED0"/>
    <w:rsid w:val="003F60C0"/>
    <w:rsid w:val="003F78FA"/>
    <w:rsid w:val="00404B01"/>
    <w:rsid w:val="004064E0"/>
    <w:rsid w:val="004204B5"/>
    <w:rsid w:val="0042170C"/>
    <w:rsid w:val="00422E40"/>
    <w:rsid w:val="00433DF7"/>
    <w:rsid w:val="00440598"/>
    <w:rsid w:val="004437E5"/>
    <w:rsid w:val="00451AAC"/>
    <w:rsid w:val="004576C9"/>
    <w:rsid w:val="0045788A"/>
    <w:rsid w:val="00461D73"/>
    <w:rsid w:val="00472C17"/>
    <w:rsid w:val="00486AE9"/>
    <w:rsid w:val="00491598"/>
    <w:rsid w:val="004A179A"/>
    <w:rsid w:val="004A5E88"/>
    <w:rsid w:val="004A76DA"/>
    <w:rsid w:val="004B0427"/>
    <w:rsid w:val="004B15FD"/>
    <w:rsid w:val="004B7259"/>
    <w:rsid w:val="004C171F"/>
    <w:rsid w:val="004E0952"/>
    <w:rsid w:val="004E1B70"/>
    <w:rsid w:val="004E7CF2"/>
    <w:rsid w:val="004F1770"/>
    <w:rsid w:val="004F2BEE"/>
    <w:rsid w:val="004F44E2"/>
    <w:rsid w:val="00502B4F"/>
    <w:rsid w:val="0050347D"/>
    <w:rsid w:val="00504FF6"/>
    <w:rsid w:val="005068EA"/>
    <w:rsid w:val="00512557"/>
    <w:rsid w:val="005126AB"/>
    <w:rsid w:val="00514303"/>
    <w:rsid w:val="0051514B"/>
    <w:rsid w:val="0051728A"/>
    <w:rsid w:val="005244BA"/>
    <w:rsid w:val="005335FD"/>
    <w:rsid w:val="0053555B"/>
    <w:rsid w:val="00536A4C"/>
    <w:rsid w:val="00537690"/>
    <w:rsid w:val="00553C47"/>
    <w:rsid w:val="00560EAD"/>
    <w:rsid w:val="005710E1"/>
    <w:rsid w:val="00572240"/>
    <w:rsid w:val="00573E89"/>
    <w:rsid w:val="00573F34"/>
    <w:rsid w:val="00582676"/>
    <w:rsid w:val="005837C6"/>
    <w:rsid w:val="0059224F"/>
    <w:rsid w:val="005A7A87"/>
    <w:rsid w:val="005B2D32"/>
    <w:rsid w:val="005C06BC"/>
    <w:rsid w:val="005C244C"/>
    <w:rsid w:val="005C43D7"/>
    <w:rsid w:val="005D236C"/>
    <w:rsid w:val="005D6291"/>
    <w:rsid w:val="005E1698"/>
    <w:rsid w:val="005E194C"/>
    <w:rsid w:val="005E5F4D"/>
    <w:rsid w:val="005E70EF"/>
    <w:rsid w:val="005F0912"/>
    <w:rsid w:val="005F1F8B"/>
    <w:rsid w:val="005F4587"/>
    <w:rsid w:val="005F7484"/>
    <w:rsid w:val="0061113A"/>
    <w:rsid w:val="00614E75"/>
    <w:rsid w:val="006164C4"/>
    <w:rsid w:val="006222AD"/>
    <w:rsid w:val="00623199"/>
    <w:rsid w:val="006305BE"/>
    <w:rsid w:val="006307C9"/>
    <w:rsid w:val="00632C5C"/>
    <w:rsid w:val="0063442F"/>
    <w:rsid w:val="006372F6"/>
    <w:rsid w:val="006423C3"/>
    <w:rsid w:val="00645B74"/>
    <w:rsid w:val="00646108"/>
    <w:rsid w:val="00651309"/>
    <w:rsid w:val="0066263C"/>
    <w:rsid w:val="00664E53"/>
    <w:rsid w:val="00667DC1"/>
    <w:rsid w:val="00671D14"/>
    <w:rsid w:val="00675DD5"/>
    <w:rsid w:val="00680819"/>
    <w:rsid w:val="006866D2"/>
    <w:rsid w:val="006869E9"/>
    <w:rsid w:val="00694837"/>
    <w:rsid w:val="006A0920"/>
    <w:rsid w:val="006A11EB"/>
    <w:rsid w:val="006A5BEB"/>
    <w:rsid w:val="006B26E4"/>
    <w:rsid w:val="006B4EE8"/>
    <w:rsid w:val="006C420A"/>
    <w:rsid w:val="006C461C"/>
    <w:rsid w:val="006D11A9"/>
    <w:rsid w:val="006D400F"/>
    <w:rsid w:val="006D5825"/>
    <w:rsid w:val="006D7AC5"/>
    <w:rsid w:val="006E3F5F"/>
    <w:rsid w:val="00723C27"/>
    <w:rsid w:val="007241F7"/>
    <w:rsid w:val="0072746A"/>
    <w:rsid w:val="007308B9"/>
    <w:rsid w:val="00732A1D"/>
    <w:rsid w:val="00732F8A"/>
    <w:rsid w:val="00737AB0"/>
    <w:rsid w:val="00740616"/>
    <w:rsid w:val="00742F1F"/>
    <w:rsid w:val="00745098"/>
    <w:rsid w:val="007466DB"/>
    <w:rsid w:val="00746C69"/>
    <w:rsid w:val="00750D51"/>
    <w:rsid w:val="0075486C"/>
    <w:rsid w:val="00762DE4"/>
    <w:rsid w:val="00766811"/>
    <w:rsid w:val="00766987"/>
    <w:rsid w:val="00770009"/>
    <w:rsid w:val="007805E5"/>
    <w:rsid w:val="00781474"/>
    <w:rsid w:val="00782F3C"/>
    <w:rsid w:val="00785FD4"/>
    <w:rsid w:val="00791D05"/>
    <w:rsid w:val="007A2D5B"/>
    <w:rsid w:val="007A33D9"/>
    <w:rsid w:val="007B4348"/>
    <w:rsid w:val="007B5009"/>
    <w:rsid w:val="007B500F"/>
    <w:rsid w:val="007C4801"/>
    <w:rsid w:val="007C6D96"/>
    <w:rsid w:val="007D1143"/>
    <w:rsid w:val="007D3DE9"/>
    <w:rsid w:val="007D434E"/>
    <w:rsid w:val="007D70F8"/>
    <w:rsid w:val="007E37EB"/>
    <w:rsid w:val="007F01A2"/>
    <w:rsid w:val="007F6923"/>
    <w:rsid w:val="0080542E"/>
    <w:rsid w:val="00811362"/>
    <w:rsid w:val="008148C3"/>
    <w:rsid w:val="00820370"/>
    <w:rsid w:val="00820645"/>
    <w:rsid w:val="00823760"/>
    <w:rsid w:val="00826A55"/>
    <w:rsid w:val="00827600"/>
    <w:rsid w:val="0083451A"/>
    <w:rsid w:val="00836B27"/>
    <w:rsid w:val="0084545E"/>
    <w:rsid w:val="008512EC"/>
    <w:rsid w:val="008533A7"/>
    <w:rsid w:val="00860365"/>
    <w:rsid w:val="00860B19"/>
    <w:rsid w:val="008637A9"/>
    <w:rsid w:val="008647C9"/>
    <w:rsid w:val="00870F7D"/>
    <w:rsid w:val="00877111"/>
    <w:rsid w:val="008912DB"/>
    <w:rsid w:val="008A392F"/>
    <w:rsid w:val="008A4C02"/>
    <w:rsid w:val="008C44A9"/>
    <w:rsid w:val="008E27BF"/>
    <w:rsid w:val="008E75C9"/>
    <w:rsid w:val="008E7EEB"/>
    <w:rsid w:val="008F169A"/>
    <w:rsid w:val="008F37BD"/>
    <w:rsid w:val="008F4F1F"/>
    <w:rsid w:val="008F75AC"/>
    <w:rsid w:val="00902C91"/>
    <w:rsid w:val="00903F68"/>
    <w:rsid w:val="00910DD5"/>
    <w:rsid w:val="00910DDC"/>
    <w:rsid w:val="00911A65"/>
    <w:rsid w:val="00913B7B"/>
    <w:rsid w:val="00926971"/>
    <w:rsid w:val="00926E47"/>
    <w:rsid w:val="00927226"/>
    <w:rsid w:val="00930EA7"/>
    <w:rsid w:val="0093434E"/>
    <w:rsid w:val="00936EB5"/>
    <w:rsid w:val="00955A5B"/>
    <w:rsid w:val="009674C1"/>
    <w:rsid w:val="00974EFF"/>
    <w:rsid w:val="00981935"/>
    <w:rsid w:val="009835B9"/>
    <w:rsid w:val="009A13A5"/>
    <w:rsid w:val="009A26A6"/>
    <w:rsid w:val="009A4B43"/>
    <w:rsid w:val="009A7101"/>
    <w:rsid w:val="009B10DE"/>
    <w:rsid w:val="009B172C"/>
    <w:rsid w:val="009D1089"/>
    <w:rsid w:val="009D48AB"/>
    <w:rsid w:val="009D54A9"/>
    <w:rsid w:val="009D67F0"/>
    <w:rsid w:val="009E37BA"/>
    <w:rsid w:val="009F05ED"/>
    <w:rsid w:val="00A13F27"/>
    <w:rsid w:val="00A24509"/>
    <w:rsid w:val="00A31D39"/>
    <w:rsid w:val="00A35BAC"/>
    <w:rsid w:val="00A36E16"/>
    <w:rsid w:val="00A379A5"/>
    <w:rsid w:val="00A42BDB"/>
    <w:rsid w:val="00A453B7"/>
    <w:rsid w:val="00A55D07"/>
    <w:rsid w:val="00A5713B"/>
    <w:rsid w:val="00A60435"/>
    <w:rsid w:val="00A64D0D"/>
    <w:rsid w:val="00A84D76"/>
    <w:rsid w:val="00A90354"/>
    <w:rsid w:val="00A91C6E"/>
    <w:rsid w:val="00A92D9E"/>
    <w:rsid w:val="00A94197"/>
    <w:rsid w:val="00A96F3F"/>
    <w:rsid w:val="00AA19D4"/>
    <w:rsid w:val="00AA38FF"/>
    <w:rsid w:val="00AA469E"/>
    <w:rsid w:val="00AB0442"/>
    <w:rsid w:val="00AB1489"/>
    <w:rsid w:val="00AB1556"/>
    <w:rsid w:val="00AB1CAA"/>
    <w:rsid w:val="00AB1FDB"/>
    <w:rsid w:val="00AB6FB1"/>
    <w:rsid w:val="00AC09DB"/>
    <w:rsid w:val="00AE238A"/>
    <w:rsid w:val="00AE30DF"/>
    <w:rsid w:val="00AF549F"/>
    <w:rsid w:val="00AF6C7C"/>
    <w:rsid w:val="00AF784F"/>
    <w:rsid w:val="00B07208"/>
    <w:rsid w:val="00B12798"/>
    <w:rsid w:val="00B17D21"/>
    <w:rsid w:val="00B23859"/>
    <w:rsid w:val="00B249BD"/>
    <w:rsid w:val="00B2718C"/>
    <w:rsid w:val="00B37514"/>
    <w:rsid w:val="00B412C4"/>
    <w:rsid w:val="00B42680"/>
    <w:rsid w:val="00B43C0F"/>
    <w:rsid w:val="00B4410E"/>
    <w:rsid w:val="00B5460B"/>
    <w:rsid w:val="00B5462F"/>
    <w:rsid w:val="00B556EC"/>
    <w:rsid w:val="00B56F6E"/>
    <w:rsid w:val="00B64431"/>
    <w:rsid w:val="00B6C8CF"/>
    <w:rsid w:val="00B7301E"/>
    <w:rsid w:val="00B768EE"/>
    <w:rsid w:val="00B76E4F"/>
    <w:rsid w:val="00B77DCD"/>
    <w:rsid w:val="00B82110"/>
    <w:rsid w:val="00B86A88"/>
    <w:rsid w:val="00B90DB4"/>
    <w:rsid w:val="00B93EC7"/>
    <w:rsid w:val="00B95635"/>
    <w:rsid w:val="00BA0A90"/>
    <w:rsid w:val="00BA1133"/>
    <w:rsid w:val="00BA2E9B"/>
    <w:rsid w:val="00BA3F5B"/>
    <w:rsid w:val="00BC1A3B"/>
    <w:rsid w:val="00BC2F50"/>
    <w:rsid w:val="00BC38C7"/>
    <w:rsid w:val="00BC410F"/>
    <w:rsid w:val="00BC79F0"/>
    <w:rsid w:val="00BD5AAF"/>
    <w:rsid w:val="00BD5B73"/>
    <w:rsid w:val="00BE0C98"/>
    <w:rsid w:val="00BF3223"/>
    <w:rsid w:val="00BF7D20"/>
    <w:rsid w:val="00C04BEB"/>
    <w:rsid w:val="00C04C29"/>
    <w:rsid w:val="00C055E2"/>
    <w:rsid w:val="00C129D7"/>
    <w:rsid w:val="00C1440A"/>
    <w:rsid w:val="00C15ED9"/>
    <w:rsid w:val="00C17FD9"/>
    <w:rsid w:val="00C20AC1"/>
    <w:rsid w:val="00C32C95"/>
    <w:rsid w:val="00C33058"/>
    <w:rsid w:val="00C33B8C"/>
    <w:rsid w:val="00C5187F"/>
    <w:rsid w:val="00C56E25"/>
    <w:rsid w:val="00C61769"/>
    <w:rsid w:val="00C62449"/>
    <w:rsid w:val="00C6617D"/>
    <w:rsid w:val="00C67AB6"/>
    <w:rsid w:val="00C7392B"/>
    <w:rsid w:val="00C74A0B"/>
    <w:rsid w:val="00C7631C"/>
    <w:rsid w:val="00C81A95"/>
    <w:rsid w:val="00C81ACD"/>
    <w:rsid w:val="00C840A1"/>
    <w:rsid w:val="00CA4CF1"/>
    <w:rsid w:val="00CA7B05"/>
    <w:rsid w:val="00CB063C"/>
    <w:rsid w:val="00CB78FF"/>
    <w:rsid w:val="00CC22DA"/>
    <w:rsid w:val="00CC2A3F"/>
    <w:rsid w:val="00CC42F7"/>
    <w:rsid w:val="00CC7B57"/>
    <w:rsid w:val="00CD298F"/>
    <w:rsid w:val="00CE110B"/>
    <w:rsid w:val="00CE413C"/>
    <w:rsid w:val="00CE671A"/>
    <w:rsid w:val="00D0089F"/>
    <w:rsid w:val="00D03E83"/>
    <w:rsid w:val="00D0411B"/>
    <w:rsid w:val="00D04231"/>
    <w:rsid w:val="00D14573"/>
    <w:rsid w:val="00D16678"/>
    <w:rsid w:val="00D235A6"/>
    <w:rsid w:val="00D23F45"/>
    <w:rsid w:val="00D37391"/>
    <w:rsid w:val="00D37916"/>
    <w:rsid w:val="00D4421A"/>
    <w:rsid w:val="00D51116"/>
    <w:rsid w:val="00D70983"/>
    <w:rsid w:val="00D70A84"/>
    <w:rsid w:val="00D727E4"/>
    <w:rsid w:val="00D825AA"/>
    <w:rsid w:val="00D84BA2"/>
    <w:rsid w:val="00D8602A"/>
    <w:rsid w:val="00DA0F19"/>
    <w:rsid w:val="00DA4AAF"/>
    <w:rsid w:val="00DB6769"/>
    <w:rsid w:val="00DB7D8A"/>
    <w:rsid w:val="00DC504E"/>
    <w:rsid w:val="00DC6284"/>
    <w:rsid w:val="00DC6BB1"/>
    <w:rsid w:val="00DD1B09"/>
    <w:rsid w:val="00DD5782"/>
    <w:rsid w:val="00DD7070"/>
    <w:rsid w:val="00DE6DC1"/>
    <w:rsid w:val="00DE7BD7"/>
    <w:rsid w:val="00E1090E"/>
    <w:rsid w:val="00E1560F"/>
    <w:rsid w:val="00E23614"/>
    <w:rsid w:val="00E2469E"/>
    <w:rsid w:val="00E25F4E"/>
    <w:rsid w:val="00E447F7"/>
    <w:rsid w:val="00E5181F"/>
    <w:rsid w:val="00E57EB5"/>
    <w:rsid w:val="00E6097A"/>
    <w:rsid w:val="00E638A8"/>
    <w:rsid w:val="00E650A4"/>
    <w:rsid w:val="00E65DE5"/>
    <w:rsid w:val="00E71440"/>
    <w:rsid w:val="00E814D1"/>
    <w:rsid w:val="00E82388"/>
    <w:rsid w:val="00E87893"/>
    <w:rsid w:val="00E93CBB"/>
    <w:rsid w:val="00E96F71"/>
    <w:rsid w:val="00EA3497"/>
    <w:rsid w:val="00EB39D1"/>
    <w:rsid w:val="00EC58B0"/>
    <w:rsid w:val="00EC76C5"/>
    <w:rsid w:val="00ED563A"/>
    <w:rsid w:val="00EE245A"/>
    <w:rsid w:val="00EE41A2"/>
    <w:rsid w:val="00EE5C11"/>
    <w:rsid w:val="00EE65DB"/>
    <w:rsid w:val="00EE7081"/>
    <w:rsid w:val="00EF53FD"/>
    <w:rsid w:val="00F000C2"/>
    <w:rsid w:val="00F2164D"/>
    <w:rsid w:val="00F2240D"/>
    <w:rsid w:val="00F30EBB"/>
    <w:rsid w:val="00F45B4A"/>
    <w:rsid w:val="00F56DA5"/>
    <w:rsid w:val="00F574A8"/>
    <w:rsid w:val="00F61AAD"/>
    <w:rsid w:val="00F630D6"/>
    <w:rsid w:val="00F6551E"/>
    <w:rsid w:val="00F732F7"/>
    <w:rsid w:val="00F752D7"/>
    <w:rsid w:val="00F816E0"/>
    <w:rsid w:val="00F847CB"/>
    <w:rsid w:val="00F84B6F"/>
    <w:rsid w:val="00F915CB"/>
    <w:rsid w:val="00F94509"/>
    <w:rsid w:val="00FB2109"/>
    <w:rsid w:val="00FB61F7"/>
    <w:rsid w:val="00FC0212"/>
    <w:rsid w:val="00FC5755"/>
    <w:rsid w:val="00FD16BC"/>
    <w:rsid w:val="00FD1FEE"/>
    <w:rsid w:val="00FD459A"/>
    <w:rsid w:val="00FD6C9D"/>
    <w:rsid w:val="00FE7D01"/>
    <w:rsid w:val="00FF37A2"/>
    <w:rsid w:val="00FF573D"/>
    <w:rsid w:val="011EBF83"/>
    <w:rsid w:val="01750718"/>
    <w:rsid w:val="022D7FE7"/>
    <w:rsid w:val="025144B1"/>
    <w:rsid w:val="0296ED4B"/>
    <w:rsid w:val="02B0AA7C"/>
    <w:rsid w:val="03CA0A2B"/>
    <w:rsid w:val="0440FD3B"/>
    <w:rsid w:val="0442D255"/>
    <w:rsid w:val="0444EE67"/>
    <w:rsid w:val="0475B381"/>
    <w:rsid w:val="04A18216"/>
    <w:rsid w:val="051BFA7E"/>
    <w:rsid w:val="05811318"/>
    <w:rsid w:val="05853226"/>
    <w:rsid w:val="058A27D7"/>
    <w:rsid w:val="05A4D0D2"/>
    <w:rsid w:val="05D718F6"/>
    <w:rsid w:val="05E8A035"/>
    <w:rsid w:val="060489E2"/>
    <w:rsid w:val="0612EBC1"/>
    <w:rsid w:val="0638F839"/>
    <w:rsid w:val="066450F8"/>
    <w:rsid w:val="0681A0BF"/>
    <w:rsid w:val="06AB6D3E"/>
    <w:rsid w:val="06EE06B5"/>
    <w:rsid w:val="070E2DDE"/>
    <w:rsid w:val="0717E395"/>
    <w:rsid w:val="0735E39D"/>
    <w:rsid w:val="0761F18E"/>
    <w:rsid w:val="07F048AE"/>
    <w:rsid w:val="0808223D"/>
    <w:rsid w:val="089D07CD"/>
    <w:rsid w:val="08AE8E89"/>
    <w:rsid w:val="08DB7E40"/>
    <w:rsid w:val="08F341DB"/>
    <w:rsid w:val="093BE5F7"/>
    <w:rsid w:val="09691DCA"/>
    <w:rsid w:val="0A78F7C0"/>
    <w:rsid w:val="0B126D9C"/>
    <w:rsid w:val="0C5800E5"/>
    <w:rsid w:val="0C9035B8"/>
    <w:rsid w:val="0C944AC3"/>
    <w:rsid w:val="0CB325F5"/>
    <w:rsid w:val="0CC01D0C"/>
    <w:rsid w:val="0CDF481B"/>
    <w:rsid w:val="0D2066AA"/>
    <w:rsid w:val="0D2E386C"/>
    <w:rsid w:val="0D2EF5D5"/>
    <w:rsid w:val="0D725C76"/>
    <w:rsid w:val="0DEA4EA6"/>
    <w:rsid w:val="0E6E1C23"/>
    <w:rsid w:val="0E7E4466"/>
    <w:rsid w:val="0F6EAA49"/>
    <w:rsid w:val="0F8D87DF"/>
    <w:rsid w:val="0FB05B81"/>
    <w:rsid w:val="0FC90C58"/>
    <w:rsid w:val="0FE2730E"/>
    <w:rsid w:val="10E82457"/>
    <w:rsid w:val="10F34601"/>
    <w:rsid w:val="111BAEDC"/>
    <w:rsid w:val="111E4C76"/>
    <w:rsid w:val="11624A32"/>
    <w:rsid w:val="11AECF55"/>
    <w:rsid w:val="11D17588"/>
    <w:rsid w:val="11F13743"/>
    <w:rsid w:val="120DF267"/>
    <w:rsid w:val="1213093C"/>
    <w:rsid w:val="121CFE80"/>
    <w:rsid w:val="12284DF0"/>
    <w:rsid w:val="127AA926"/>
    <w:rsid w:val="12862F1B"/>
    <w:rsid w:val="1291A74E"/>
    <w:rsid w:val="12DF3B0F"/>
    <w:rsid w:val="12DF5ECF"/>
    <w:rsid w:val="12F52D91"/>
    <w:rsid w:val="13AAE322"/>
    <w:rsid w:val="13E55E54"/>
    <w:rsid w:val="142590BB"/>
    <w:rsid w:val="142D4187"/>
    <w:rsid w:val="143282D9"/>
    <w:rsid w:val="14518497"/>
    <w:rsid w:val="1466B1A9"/>
    <w:rsid w:val="15489388"/>
    <w:rsid w:val="15656B11"/>
    <w:rsid w:val="156EFAB9"/>
    <w:rsid w:val="15914411"/>
    <w:rsid w:val="15D99948"/>
    <w:rsid w:val="15EE85E6"/>
    <w:rsid w:val="15EF0019"/>
    <w:rsid w:val="1602808A"/>
    <w:rsid w:val="16343EC2"/>
    <w:rsid w:val="1673DC89"/>
    <w:rsid w:val="16B38B0E"/>
    <w:rsid w:val="16D248ED"/>
    <w:rsid w:val="16DC7F3D"/>
    <w:rsid w:val="1721C0EC"/>
    <w:rsid w:val="18AE8618"/>
    <w:rsid w:val="1902C0CA"/>
    <w:rsid w:val="1979E317"/>
    <w:rsid w:val="1AA8886A"/>
    <w:rsid w:val="1B0D5C24"/>
    <w:rsid w:val="1B1CA7EB"/>
    <w:rsid w:val="1B210642"/>
    <w:rsid w:val="1B253FBA"/>
    <w:rsid w:val="1B2C872A"/>
    <w:rsid w:val="1B55FB1D"/>
    <w:rsid w:val="1B61BA33"/>
    <w:rsid w:val="1B6B0C53"/>
    <w:rsid w:val="1BAA8F79"/>
    <w:rsid w:val="1C16246D"/>
    <w:rsid w:val="1C96A533"/>
    <w:rsid w:val="1CC37D4F"/>
    <w:rsid w:val="1CE5B9DA"/>
    <w:rsid w:val="1D30EE67"/>
    <w:rsid w:val="1D565814"/>
    <w:rsid w:val="1DAAB15E"/>
    <w:rsid w:val="1F094D80"/>
    <w:rsid w:val="1FB716D1"/>
    <w:rsid w:val="1FEDE9B2"/>
    <w:rsid w:val="2065C952"/>
    <w:rsid w:val="2090D02C"/>
    <w:rsid w:val="20C019C2"/>
    <w:rsid w:val="210E6626"/>
    <w:rsid w:val="212D8101"/>
    <w:rsid w:val="2143E49F"/>
    <w:rsid w:val="21CC6737"/>
    <w:rsid w:val="21EEA260"/>
    <w:rsid w:val="223A7BF4"/>
    <w:rsid w:val="22C143E8"/>
    <w:rsid w:val="22E96BA7"/>
    <w:rsid w:val="230A342C"/>
    <w:rsid w:val="237F4C6E"/>
    <w:rsid w:val="23DB7444"/>
    <w:rsid w:val="24526932"/>
    <w:rsid w:val="24679017"/>
    <w:rsid w:val="24768DBF"/>
    <w:rsid w:val="24AE11C4"/>
    <w:rsid w:val="24CF7F80"/>
    <w:rsid w:val="2504BA3F"/>
    <w:rsid w:val="25294DAA"/>
    <w:rsid w:val="25C5FDB4"/>
    <w:rsid w:val="25E88F54"/>
    <w:rsid w:val="261A0673"/>
    <w:rsid w:val="263CA754"/>
    <w:rsid w:val="2646EBF0"/>
    <w:rsid w:val="265E589E"/>
    <w:rsid w:val="268C2AA3"/>
    <w:rsid w:val="2697D370"/>
    <w:rsid w:val="269C835A"/>
    <w:rsid w:val="26B6211F"/>
    <w:rsid w:val="27362EE6"/>
    <w:rsid w:val="28387F96"/>
    <w:rsid w:val="2851B2C2"/>
    <w:rsid w:val="28D5E789"/>
    <w:rsid w:val="28ED20A8"/>
    <w:rsid w:val="296D22E4"/>
    <w:rsid w:val="29A5EB3A"/>
    <w:rsid w:val="29AEB03D"/>
    <w:rsid w:val="29B02C89"/>
    <w:rsid w:val="29C14F9B"/>
    <w:rsid w:val="29C74B36"/>
    <w:rsid w:val="2A1C5654"/>
    <w:rsid w:val="2A559472"/>
    <w:rsid w:val="2A9DFB5F"/>
    <w:rsid w:val="2AC28314"/>
    <w:rsid w:val="2AEA6DB8"/>
    <w:rsid w:val="2B47C319"/>
    <w:rsid w:val="2B714F64"/>
    <w:rsid w:val="2B86F7A7"/>
    <w:rsid w:val="2B88E179"/>
    <w:rsid w:val="2BE0EFB3"/>
    <w:rsid w:val="2BFEDFFB"/>
    <w:rsid w:val="2C3454BE"/>
    <w:rsid w:val="2C6A193D"/>
    <w:rsid w:val="2C791C75"/>
    <w:rsid w:val="2C7CC2CB"/>
    <w:rsid w:val="2CD04835"/>
    <w:rsid w:val="2D33B6E9"/>
    <w:rsid w:val="2D6D0A5D"/>
    <w:rsid w:val="2D9967BE"/>
    <w:rsid w:val="2DB00E98"/>
    <w:rsid w:val="2E0079B1"/>
    <w:rsid w:val="2E0F976F"/>
    <w:rsid w:val="2EA2E555"/>
    <w:rsid w:val="2EBD245C"/>
    <w:rsid w:val="2ED7A468"/>
    <w:rsid w:val="2EE104A4"/>
    <w:rsid w:val="2F424DBA"/>
    <w:rsid w:val="2F42EB89"/>
    <w:rsid w:val="2F64648F"/>
    <w:rsid w:val="2FCFD300"/>
    <w:rsid w:val="30603E36"/>
    <w:rsid w:val="311EC3A8"/>
    <w:rsid w:val="31980F15"/>
    <w:rsid w:val="3199DB39"/>
    <w:rsid w:val="31DB0B17"/>
    <w:rsid w:val="327969C6"/>
    <w:rsid w:val="328BD10F"/>
    <w:rsid w:val="33310B30"/>
    <w:rsid w:val="33312BDE"/>
    <w:rsid w:val="3347891D"/>
    <w:rsid w:val="336B0F7A"/>
    <w:rsid w:val="33A9E8F4"/>
    <w:rsid w:val="33C2D9B3"/>
    <w:rsid w:val="346BE837"/>
    <w:rsid w:val="347C5A27"/>
    <w:rsid w:val="34BA189F"/>
    <w:rsid w:val="355D3C0D"/>
    <w:rsid w:val="35786323"/>
    <w:rsid w:val="35D570DB"/>
    <w:rsid w:val="35D87E87"/>
    <w:rsid w:val="35FB0F60"/>
    <w:rsid w:val="3623C63F"/>
    <w:rsid w:val="3640BC12"/>
    <w:rsid w:val="36A0D190"/>
    <w:rsid w:val="36C5E672"/>
    <w:rsid w:val="36E64837"/>
    <w:rsid w:val="37722BEF"/>
    <w:rsid w:val="3774AAF9"/>
    <w:rsid w:val="381B8774"/>
    <w:rsid w:val="383EA7E3"/>
    <w:rsid w:val="38588646"/>
    <w:rsid w:val="38D1ACDE"/>
    <w:rsid w:val="38DB573B"/>
    <w:rsid w:val="38E73FFC"/>
    <w:rsid w:val="38F6BC80"/>
    <w:rsid w:val="391294B6"/>
    <w:rsid w:val="3981B627"/>
    <w:rsid w:val="398FB164"/>
    <w:rsid w:val="39A674DA"/>
    <w:rsid w:val="3A3E696B"/>
    <w:rsid w:val="3A8DC741"/>
    <w:rsid w:val="3AD61D53"/>
    <w:rsid w:val="3AFF8D89"/>
    <w:rsid w:val="3B054D06"/>
    <w:rsid w:val="3B981015"/>
    <w:rsid w:val="3C020AA9"/>
    <w:rsid w:val="3C1F8152"/>
    <w:rsid w:val="3C2E5469"/>
    <w:rsid w:val="3C6B2DE5"/>
    <w:rsid w:val="3C8CC3E7"/>
    <w:rsid w:val="3CA176CF"/>
    <w:rsid w:val="3CC71E4B"/>
    <w:rsid w:val="3CE30FA2"/>
    <w:rsid w:val="3CF4200F"/>
    <w:rsid w:val="3D4ABDF8"/>
    <w:rsid w:val="3E470DC9"/>
    <w:rsid w:val="3E599083"/>
    <w:rsid w:val="3F309726"/>
    <w:rsid w:val="3F47C0B5"/>
    <w:rsid w:val="3F7D7CE2"/>
    <w:rsid w:val="3F8E7455"/>
    <w:rsid w:val="3FA9631B"/>
    <w:rsid w:val="3FAB065F"/>
    <w:rsid w:val="3FB3D7DA"/>
    <w:rsid w:val="3FE9F064"/>
    <w:rsid w:val="3FF8C833"/>
    <w:rsid w:val="40325A18"/>
    <w:rsid w:val="40631E7E"/>
    <w:rsid w:val="40D2BBA3"/>
    <w:rsid w:val="414658A7"/>
    <w:rsid w:val="415D716D"/>
    <w:rsid w:val="4193DDCF"/>
    <w:rsid w:val="41DB38DD"/>
    <w:rsid w:val="43C99050"/>
    <w:rsid w:val="43E54BCA"/>
    <w:rsid w:val="44233A45"/>
    <w:rsid w:val="4499B7E8"/>
    <w:rsid w:val="44C90856"/>
    <w:rsid w:val="45A6A24B"/>
    <w:rsid w:val="45CAF9C0"/>
    <w:rsid w:val="460F77F3"/>
    <w:rsid w:val="46399AC6"/>
    <w:rsid w:val="4664700A"/>
    <w:rsid w:val="470A596C"/>
    <w:rsid w:val="473D4503"/>
    <w:rsid w:val="476F2243"/>
    <w:rsid w:val="478B9F2B"/>
    <w:rsid w:val="47C00645"/>
    <w:rsid w:val="4843737C"/>
    <w:rsid w:val="4896C413"/>
    <w:rsid w:val="48C36A68"/>
    <w:rsid w:val="4962EE93"/>
    <w:rsid w:val="499D580F"/>
    <w:rsid w:val="49E8E708"/>
    <w:rsid w:val="4A606581"/>
    <w:rsid w:val="4A97DBCC"/>
    <w:rsid w:val="4AA88B6F"/>
    <w:rsid w:val="4ACE64DB"/>
    <w:rsid w:val="4B17D2F3"/>
    <w:rsid w:val="4B22E34A"/>
    <w:rsid w:val="4B3587AF"/>
    <w:rsid w:val="4B8A4F1E"/>
    <w:rsid w:val="4B8FD8EB"/>
    <w:rsid w:val="4BFE0BB6"/>
    <w:rsid w:val="4C752BC5"/>
    <w:rsid w:val="4CAA8352"/>
    <w:rsid w:val="4CD3C567"/>
    <w:rsid w:val="4CF43EAE"/>
    <w:rsid w:val="4D1EBF35"/>
    <w:rsid w:val="4D3E3132"/>
    <w:rsid w:val="4D62F076"/>
    <w:rsid w:val="4D72E077"/>
    <w:rsid w:val="4DAEA7CD"/>
    <w:rsid w:val="4DCAC4FA"/>
    <w:rsid w:val="4DCF6AE4"/>
    <w:rsid w:val="4DDEDB7D"/>
    <w:rsid w:val="4E02F755"/>
    <w:rsid w:val="4E64F179"/>
    <w:rsid w:val="4E7E67D5"/>
    <w:rsid w:val="4EEE711A"/>
    <w:rsid w:val="4F6279E3"/>
    <w:rsid w:val="4F6E8011"/>
    <w:rsid w:val="4F8B0F08"/>
    <w:rsid w:val="4FBEDFBD"/>
    <w:rsid w:val="4FDFBCE1"/>
    <w:rsid w:val="4FE6C398"/>
    <w:rsid w:val="502BCF32"/>
    <w:rsid w:val="5064A897"/>
    <w:rsid w:val="50C2E882"/>
    <w:rsid w:val="50C2FAA7"/>
    <w:rsid w:val="50ED7AEB"/>
    <w:rsid w:val="514C261C"/>
    <w:rsid w:val="51883B6E"/>
    <w:rsid w:val="51914BB2"/>
    <w:rsid w:val="5193B13D"/>
    <w:rsid w:val="51B6DF2F"/>
    <w:rsid w:val="5343536C"/>
    <w:rsid w:val="53A69AE5"/>
    <w:rsid w:val="53EBD132"/>
    <w:rsid w:val="540E296A"/>
    <w:rsid w:val="5449A6FC"/>
    <w:rsid w:val="54718C60"/>
    <w:rsid w:val="547C3A6F"/>
    <w:rsid w:val="54AF84A6"/>
    <w:rsid w:val="54F85013"/>
    <w:rsid w:val="55358941"/>
    <w:rsid w:val="554F7B5C"/>
    <w:rsid w:val="555744B2"/>
    <w:rsid w:val="556BE545"/>
    <w:rsid w:val="557B9161"/>
    <w:rsid w:val="55F8B1C9"/>
    <w:rsid w:val="563DBACC"/>
    <w:rsid w:val="566C4CE7"/>
    <w:rsid w:val="56797A4A"/>
    <w:rsid w:val="56952160"/>
    <w:rsid w:val="56CD82BE"/>
    <w:rsid w:val="56FD5BA4"/>
    <w:rsid w:val="5731B5C4"/>
    <w:rsid w:val="576F426A"/>
    <w:rsid w:val="57D7D8F8"/>
    <w:rsid w:val="57F6CA08"/>
    <w:rsid w:val="580073B9"/>
    <w:rsid w:val="58CC5C1F"/>
    <w:rsid w:val="58F9C4DC"/>
    <w:rsid w:val="591CBC1A"/>
    <w:rsid w:val="59564187"/>
    <w:rsid w:val="59719352"/>
    <w:rsid w:val="599A55DB"/>
    <w:rsid w:val="59A873B7"/>
    <w:rsid w:val="59B12610"/>
    <w:rsid w:val="59E3EAE2"/>
    <w:rsid w:val="5A186D4A"/>
    <w:rsid w:val="5A907165"/>
    <w:rsid w:val="5B04FCC0"/>
    <w:rsid w:val="5B4A917E"/>
    <w:rsid w:val="5B6E19DA"/>
    <w:rsid w:val="5B7E34C7"/>
    <w:rsid w:val="5C1EF805"/>
    <w:rsid w:val="5C253A83"/>
    <w:rsid w:val="5C91FE65"/>
    <w:rsid w:val="5C9F6438"/>
    <w:rsid w:val="5CAB2FAD"/>
    <w:rsid w:val="5D00496D"/>
    <w:rsid w:val="5D21DB05"/>
    <w:rsid w:val="5E410B38"/>
    <w:rsid w:val="5E55D6C8"/>
    <w:rsid w:val="5E6660DE"/>
    <w:rsid w:val="5F69648C"/>
    <w:rsid w:val="5F790177"/>
    <w:rsid w:val="60607184"/>
    <w:rsid w:val="6061BC26"/>
    <w:rsid w:val="606546DB"/>
    <w:rsid w:val="60A853ED"/>
    <w:rsid w:val="60C40609"/>
    <w:rsid w:val="610E63BE"/>
    <w:rsid w:val="614B38CE"/>
    <w:rsid w:val="618F4718"/>
    <w:rsid w:val="619DFCDE"/>
    <w:rsid w:val="62113492"/>
    <w:rsid w:val="6257ABBE"/>
    <w:rsid w:val="63256BC0"/>
    <w:rsid w:val="6365901E"/>
    <w:rsid w:val="642703C3"/>
    <w:rsid w:val="648180C6"/>
    <w:rsid w:val="64A41C15"/>
    <w:rsid w:val="64C17EA2"/>
    <w:rsid w:val="64E6C38A"/>
    <w:rsid w:val="64FBE83A"/>
    <w:rsid w:val="656C08D5"/>
    <w:rsid w:val="65969486"/>
    <w:rsid w:val="6621C567"/>
    <w:rsid w:val="663D79C2"/>
    <w:rsid w:val="66599DC6"/>
    <w:rsid w:val="669B8295"/>
    <w:rsid w:val="672D0A95"/>
    <w:rsid w:val="675ED761"/>
    <w:rsid w:val="67BBEB08"/>
    <w:rsid w:val="680ED4CF"/>
    <w:rsid w:val="68622B27"/>
    <w:rsid w:val="687910C0"/>
    <w:rsid w:val="6893CF9E"/>
    <w:rsid w:val="68D88C4D"/>
    <w:rsid w:val="68E56D25"/>
    <w:rsid w:val="68F1CC27"/>
    <w:rsid w:val="68F1CFEA"/>
    <w:rsid w:val="68FB22B0"/>
    <w:rsid w:val="69AE7C9C"/>
    <w:rsid w:val="69C99A56"/>
    <w:rsid w:val="6AA29226"/>
    <w:rsid w:val="6AAE797D"/>
    <w:rsid w:val="6B38A17A"/>
    <w:rsid w:val="6B5CAB49"/>
    <w:rsid w:val="6B80033F"/>
    <w:rsid w:val="6BBE085A"/>
    <w:rsid w:val="6BDA811A"/>
    <w:rsid w:val="6CB66889"/>
    <w:rsid w:val="6CEF1D65"/>
    <w:rsid w:val="6D725F19"/>
    <w:rsid w:val="6D83B7A7"/>
    <w:rsid w:val="6D920C7F"/>
    <w:rsid w:val="6DDFA305"/>
    <w:rsid w:val="6DDFE3AF"/>
    <w:rsid w:val="6DF1F0DA"/>
    <w:rsid w:val="6DF66A00"/>
    <w:rsid w:val="6E03BEDF"/>
    <w:rsid w:val="6E3C3170"/>
    <w:rsid w:val="6E66D745"/>
    <w:rsid w:val="6EBB087F"/>
    <w:rsid w:val="6EC64BFD"/>
    <w:rsid w:val="6ECC83B3"/>
    <w:rsid w:val="6EDD4556"/>
    <w:rsid w:val="6EE79399"/>
    <w:rsid w:val="6F359B76"/>
    <w:rsid w:val="6F445E5F"/>
    <w:rsid w:val="6FC4E3CE"/>
    <w:rsid w:val="702280B4"/>
    <w:rsid w:val="7052E18D"/>
    <w:rsid w:val="7055F40E"/>
    <w:rsid w:val="70666948"/>
    <w:rsid w:val="7066D7EA"/>
    <w:rsid w:val="706F3364"/>
    <w:rsid w:val="707A585E"/>
    <w:rsid w:val="7090CB27"/>
    <w:rsid w:val="70EA6060"/>
    <w:rsid w:val="70F214C3"/>
    <w:rsid w:val="71363C01"/>
    <w:rsid w:val="71FB2DA0"/>
    <w:rsid w:val="7203F385"/>
    <w:rsid w:val="720B5670"/>
    <w:rsid w:val="723C88CB"/>
    <w:rsid w:val="72BCB626"/>
    <w:rsid w:val="72BD106F"/>
    <w:rsid w:val="72DFDE2A"/>
    <w:rsid w:val="72F0C994"/>
    <w:rsid w:val="73C94BBE"/>
    <w:rsid w:val="73D78DE4"/>
    <w:rsid w:val="7409E1C5"/>
    <w:rsid w:val="744C62D9"/>
    <w:rsid w:val="7455794F"/>
    <w:rsid w:val="7511D693"/>
    <w:rsid w:val="761216E2"/>
    <w:rsid w:val="76A9CF0F"/>
    <w:rsid w:val="76DEA42F"/>
    <w:rsid w:val="76E984ED"/>
    <w:rsid w:val="777DD7F6"/>
    <w:rsid w:val="7783144B"/>
    <w:rsid w:val="7795D561"/>
    <w:rsid w:val="77C2960D"/>
    <w:rsid w:val="781E73A0"/>
    <w:rsid w:val="783E3A0B"/>
    <w:rsid w:val="7855C9E2"/>
    <w:rsid w:val="78767A9C"/>
    <w:rsid w:val="78EBFD9C"/>
    <w:rsid w:val="78F149A1"/>
    <w:rsid w:val="79089363"/>
    <w:rsid w:val="792342C4"/>
    <w:rsid w:val="795DE977"/>
    <w:rsid w:val="797355E6"/>
    <w:rsid w:val="799FA853"/>
    <w:rsid w:val="79C3F96B"/>
    <w:rsid w:val="7A0763B3"/>
    <w:rsid w:val="7B54EF03"/>
    <w:rsid w:val="7BC2070A"/>
    <w:rsid w:val="7BE354E2"/>
    <w:rsid w:val="7C5F8CD6"/>
    <w:rsid w:val="7CB4C4A9"/>
    <w:rsid w:val="7CB9ACA6"/>
    <w:rsid w:val="7CCA8D40"/>
    <w:rsid w:val="7CEE5B09"/>
    <w:rsid w:val="7CF72BE5"/>
    <w:rsid w:val="7D00A886"/>
    <w:rsid w:val="7D14E914"/>
    <w:rsid w:val="7D2B04E3"/>
    <w:rsid w:val="7D43BE23"/>
    <w:rsid w:val="7D918175"/>
    <w:rsid w:val="7E27C1EF"/>
    <w:rsid w:val="7E8CE939"/>
    <w:rsid w:val="7EB1EB8A"/>
    <w:rsid w:val="7ED065B7"/>
    <w:rsid w:val="7FE92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A5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AB1556"/>
    <w:pPr>
      <w:keepNext/>
      <w:spacing w:before="240" w:after="6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semiHidden/>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3"/>
      </w:numPr>
      <w:spacing w:before="120" w:after="120"/>
    </w:pPr>
    <w:rPr>
      <w:sz w:val="22"/>
      <w:lang w:eastAsia="en-AU"/>
    </w:rPr>
  </w:style>
  <w:style w:type="paragraph" w:customStyle="1" w:styleId="ChapterHeading">
    <w:name w:val="Chapter Heading"/>
    <w:next w:val="Heading2"/>
    <w:rsid w:val="00D51116"/>
    <w:pPr>
      <w:numPr>
        <w:numId w:val="3"/>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3"/>
      </w:numPr>
    </w:pPr>
  </w:style>
  <w:style w:type="paragraph" w:customStyle="1" w:styleId="Diagram">
    <w:name w:val="Diagram"/>
    <w:basedOn w:val="Normal"/>
    <w:next w:val="Normal"/>
    <w:rsid w:val="00D51116"/>
    <w:pPr>
      <w:keepNext/>
      <w:numPr>
        <w:ilvl w:val="2"/>
        <w:numId w:val="3"/>
      </w:numPr>
    </w:pPr>
    <w:rPr>
      <w:b/>
      <w:sz w:val="22"/>
      <w:lang w:eastAsia="en-AU"/>
    </w:rPr>
  </w:style>
  <w:style w:type="paragraph" w:customStyle="1" w:styleId="ExampleHeading">
    <w:name w:val="Example Heading"/>
    <w:basedOn w:val="Normal"/>
    <w:next w:val="Normal"/>
    <w:rsid w:val="00D51116"/>
    <w:pPr>
      <w:keepNext/>
      <w:numPr>
        <w:ilvl w:val="3"/>
        <w:numId w:val="3"/>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3"/>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 w:type="character" w:customStyle="1" w:styleId="bumpedfont15">
    <w:name w:val="bumpedfont15"/>
    <w:basedOn w:val="DefaultParagraphFont"/>
    <w:rsid w:val="000150E6"/>
  </w:style>
  <w:style w:type="paragraph" w:customStyle="1" w:styleId="subsection">
    <w:name w:val="subsection"/>
    <w:aliases w:val="ss,Subsection"/>
    <w:basedOn w:val="Normal"/>
    <w:link w:val="subsectionChar"/>
    <w:rsid w:val="00257B1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257B13"/>
    <w:rPr>
      <w:sz w:val="2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386">
      <w:bodyDiv w:val="1"/>
      <w:marLeft w:val="0"/>
      <w:marRight w:val="0"/>
      <w:marTop w:val="0"/>
      <w:marBottom w:val="0"/>
      <w:divBdr>
        <w:top w:val="none" w:sz="0" w:space="0" w:color="auto"/>
        <w:left w:val="none" w:sz="0" w:space="0" w:color="auto"/>
        <w:bottom w:val="none" w:sz="0" w:space="0" w:color="auto"/>
        <w:right w:val="none" w:sz="0" w:space="0" w:color="auto"/>
      </w:divBdr>
    </w:div>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358">
      <w:bodyDiv w:val="1"/>
      <w:marLeft w:val="0"/>
      <w:marRight w:val="0"/>
      <w:marTop w:val="0"/>
      <w:marBottom w:val="0"/>
      <w:divBdr>
        <w:top w:val="none" w:sz="0" w:space="0" w:color="auto"/>
        <w:left w:val="none" w:sz="0" w:space="0" w:color="auto"/>
        <w:bottom w:val="none" w:sz="0" w:space="0" w:color="auto"/>
        <w:right w:val="none" w:sz="0" w:space="0" w:color="auto"/>
      </w:divBdr>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80507">
      <w:bodyDiv w:val="1"/>
      <w:marLeft w:val="0"/>
      <w:marRight w:val="0"/>
      <w:marTop w:val="0"/>
      <w:marBottom w:val="0"/>
      <w:divBdr>
        <w:top w:val="none" w:sz="0" w:space="0" w:color="auto"/>
        <w:left w:val="none" w:sz="0" w:space="0" w:color="auto"/>
        <w:bottom w:val="none" w:sz="0" w:space="0" w:color="auto"/>
        <w:right w:val="none" w:sz="0" w:space="0" w:color="auto"/>
      </w:divBdr>
    </w:div>
    <w:div w:id="254287359">
      <w:bodyDiv w:val="1"/>
      <w:marLeft w:val="0"/>
      <w:marRight w:val="0"/>
      <w:marTop w:val="0"/>
      <w:marBottom w:val="0"/>
      <w:divBdr>
        <w:top w:val="none" w:sz="0" w:space="0" w:color="auto"/>
        <w:left w:val="none" w:sz="0" w:space="0" w:color="auto"/>
        <w:bottom w:val="none" w:sz="0" w:space="0" w:color="auto"/>
        <w:right w:val="none" w:sz="0" w:space="0" w:color="auto"/>
      </w:divBdr>
    </w:div>
    <w:div w:id="339625569">
      <w:bodyDiv w:val="1"/>
      <w:marLeft w:val="0"/>
      <w:marRight w:val="0"/>
      <w:marTop w:val="0"/>
      <w:marBottom w:val="0"/>
      <w:divBdr>
        <w:top w:val="none" w:sz="0" w:space="0" w:color="auto"/>
        <w:left w:val="none" w:sz="0" w:space="0" w:color="auto"/>
        <w:bottom w:val="none" w:sz="0" w:space="0" w:color="auto"/>
        <w:right w:val="none" w:sz="0" w:space="0" w:color="auto"/>
      </w:divBdr>
    </w:div>
    <w:div w:id="443383376">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680849">
      <w:bodyDiv w:val="1"/>
      <w:marLeft w:val="0"/>
      <w:marRight w:val="0"/>
      <w:marTop w:val="0"/>
      <w:marBottom w:val="0"/>
      <w:divBdr>
        <w:top w:val="none" w:sz="0" w:space="0" w:color="auto"/>
        <w:left w:val="none" w:sz="0" w:space="0" w:color="auto"/>
        <w:bottom w:val="none" w:sz="0" w:space="0" w:color="auto"/>
        <w:right w:val="none" w:sz="0" w:space="0" w:color="auto"/>
      </w:divBdr>
    </w:div>
    <w:div w:id="745611383">
      <w:bodyDiv w:val="1"/>
      <w:marLeft w:val="0"/>
      <w:marRight w:val="0"/>
      <w:marTop w:val="0"/>
      <w:marBottom w:val="0"/>
      <w:divBdr>
        <w:top w:val="none" w:sz="0" w:space="0" w:color="auto"/>
        <w:left w:val="none" w:sz="0" w:space="0" w:color="auto"/>
        <w:bottom w:val="none" w:sz="0" w:space="0" w:color="auto"/>
        <w:right w:val="none" w:sz="0" w:space="0" w:color="auto"/>
      </w:divBdr>
    </w:div>
    <w:div w:id="853763079">
      <w:bodyDiv w:val="1"/>
      <w:marLeft w:val="0"/>
      <w:marRight w:val="0"/>
      <w:marTop w:val="0"/>
      <w:marBottom w:val="0"/>
      <w:divBdr>
        <w:top w:val="none" w:sz="0" w:space="0" w:color="auto"/>
        <w:left w:val="none" w:sz="0" w:space="0" w:color="auto"/>
        <w:bottom w:val="none" w:sz="0" w:space="0" w:color="auto"/>
        <w:right w:val="none" w:sz="0" w:space="0" w:color="auto"/>
      </w:divBdr>
    </w:div>
    <w:div w:id="921645503">
      <w:bodyDiv w:val="1"/>
      <w:marLeft w:val="0"/>
      <w:marRight w:val="0"/>
      <w:marTop w:val="0"/>
      <w:marBottom w:val="0"/>
      <w:divBdr>
        <w:top w:val="none" w:sz="0" w:space="0" w:color="auto"/>
        <w:left w:val="none" w:sz="0" w:space="0" w:color="auto"/>
        <w:bottom w:val="none" w:sz="0" w:space="0" w:color="auto"/>
        <w:right w:val="none" w:sz="0" w:space="0" w:color="auto"/>
      </w:divBdr>
    </w:div>
    <w:div w:id="994913942">
      <w:bodyDiv w:val="1"/>
      <w:marLeft w:val="0"/>
      <w:marRight w:val="0"/>
      <w:marTop w:val="0"/>
      <w:marBottom w:val="0"/>
      <w:divBdr>
        <w:top w:val="none" w:sz="0" w:space="0" w:color="auto"/>
        <w:left w:val="none" w:sz="0" w:space="0" w:color="auto"/>
        <w:bottom w:val="none" w:sz="0" w:space="0" w:color="auto"/>
        <w:right w:val="none" w:sz="0" w:space="0" w:color="auto"/>
      </w:divBdr>
      <w:divsChild>
        <w:div w:id="2118864329">
          <w:marLeft w:val="0"/>
          <w:marRight w:val="0"/>
          <w:marTop w:val="0"/>
          <w:marBottom w:val="0"/>
          <w:divBdr>
            <w:top w:val="none" w:sz="0" w:space="0" w:color="auto"/>
            <w:left w:val="none" w:sz="0" w:space="0" w:color="auto"/>
            <w:bottom w:val="none" w:sz="0" w:space="0" w:color="auto"/>
            <w:right w:val="none" w:sz="0" w:space="0" w:color="auto"/>
          </w:divBdr>
          <w:divsChild>
            <w:div w:id="49497546">
              <w:marLeft w:val="0"/>
              <w:marRight w:val="0"/>
              <w:marTop w:val="0"/>
              <w:marBottom w:val="0"/>
              <w:divBdr>
                <w:top w:val="none" w:sz="0" w:space="0" w:color="auto"/>
                <w:left w:val="none" w:sz="0" w:space="0" w:color="auto"/>
                <w:bottom w:val="none" w:sz="0" w:space="0" w:color="auto"/>
                <w:right w:val="none" w:sz="0" w:space="0" w:color="auto"/>
              </w:divBdr>
              <w:divsChild>
                <w:div w:id="227766346">
                  <w:marLeft w:val="0"/>
                  <w:marRight w:val="0"/>
                  <w:marTop w:val="0"/>
                  <w:marBottom w:val="0"/>
                  <w:divBdr>
                    <w:top w:val="none" w:sz="0" w:space="0" w:color="auto"/>
                    <w:left w:val="none" w:sz="0" w:space="0" w:color="auto"/>
                    <w:bottom w:val="none" w:sz="0" w:space="0" w:color="auto"/>
                    <w:right w:val="none" w:sz="0" w:space="0" w:color="auto"/>
                  </w:divBdr>
                  <w:divsChild>
                    <w:div w:id="180321723">
                      <w:marLeft w:val="0"/>
                      <w:marRight w:val="0"/>
                      <w:marTop w:val="0"/>
                      <w:marBottom w:val="0"/>
                      <w:divBdr>
                        <w:top w:val="none" w:sz="0" w:space="0" w:color="auto"/>
                        <w:left w:val="none" w:sz="0" w:space="0" w:color="auto"/>
                        <w:bottom w:val="none" w:sz="0" w:space="0" w:color="auto"/>
                        <w:right w:val="none" w:sz="0" w:space="0" w:color="auto"/>
                      </w:divBdr>
                      <w:divsChild>
                        <w:div w:id="1022365173">
                          <w:marLeft w:val="0"/>
                          <w:marRight w:val="0"/>
                          <w:marTop w:val="0"/>
                          <w:marBottom w:val="0"/>
                          <w:divBdr>
                            <w:top w:val="none" w:sz="0" w:space="0" w:color="auto"/>
                            <w:left w:val="none" w:sz="0" w:space="0" w:color="auto"/>
                            <w:bottom w:val="none" w:sz="0" w:space="0" w:color="auto"/>
                            <w:right w:val="none" w:sz="0" w:space="0" w:color="auto"/>
                          </w:divBdr>
                          <w:divsChild>
                            <w:div w:id="1346638771">
                              <w:marLeft w:val="0"/>
                              <w:marRight w:val="0"/>
                              <w:marTop w:val="0"/>
                              <w:marBottom w:val="0"/>
                              <w:divBdr>
                                <w:top w:val="none" w:sz="0" w:space="0" w:color="auto"/>
                                <w:left w:val="none" w:sz="0" w:space="0" w:color="auto"/>
                                <w:bottom w:val="none" w:sz="0" w:space="0" w:color="auto"/>
                                <w:right w:val="none" w:sz="0" w:space="0" w:color="auto"/>
                              </w:divBdr>
                              <w:divsChild>
                                <w:div w:id="1507397632">
                                  <w:marLeft w:val="0"/>
                                  <w:marRight w:val="0"/>
                                  <w:marTop w:val="0"/>
                                  <w:marBottom w:val="0"/>
                                  <w:divBdr>
                                    <w:top w:val="none" w:sz="0" w:space="0" w:color="auto"/>
                                    <w:left w:val="none" w:sz="0" w:space="0" w:color="auto"/>
                                    <w:bottom w:val="none" w:sz="0" w:space="0" w:color="auto"/>
                                    <w:right w:val="none" w:sz="0" w:space="0" w:color="auto"/>
                                  </w:divBdr>
                                  <w:divsChild>
                                    <w:div w:id="1821144561">
                                      <w:marLeft w:val="0"/>
                                      <w:marRight w:val="0"/>
                                      <w:marTop w:val="0"/>
                                      <w:marBottom w:val="0"/>
                                      <w:divBdr>
                                        <w:top w:val="none" w:sz="0" w:space="0" w:color="auto"/>
                                        <w:left w:val="none" w:sz="0" w:space="0" w:color="auto"/>
                                        <w:bottom w:val="none" w:sz="0" w:space="0" w:color="auto"/>
                                        <w:right w:val="none" w:sz="0" w:space="0" w:color="auto"/>
                                      </w:divBdr>
                                      <w:divsChild>
                                        <w:div w:id="20591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438816">
      <w:bodyDiv w:val="1"/>
      <w:marLeft w:val="0"/>
      <w:marRight w:val="0"/>
      <w:marTop w:val="0"/>
      <w:marBottom w:val="0"/>
      <w:divBdr>
        <w:top w:val="none" w:sz="0" w:space="0" w:color="auto"/>
        <w:left w:val="none" w:sz="0" w:space="0" w:color="auto"/>
        <w:bottom w:val="none" w:sz="0" w:space="0" w:color="auto"/>
        <w:right w:val="none" w:sz="0" w:space="0" w:color="auto"/>
      </w:divBdr>
    </w:div>
    <w:div w:id="1141117044">
      <w:bodyDiv w:val="1"/>
      <w:marLeft w:val="0"/>
      <w:marRight w:val="0"/>
      <w:marTop w:val="0"/>
      <w:marBottom w:val="0"/>
      <w:divBdr>
        <w:top w:val="none" w:sz="0" w:space="0" w:color="auto"/>
        <w:left w:val="none" w:sz="0" w:space="0" w:color="auto"/>
        <w:bottom w:val="none" w:sz="0" w:space="0" w:color="auto"/>
        <w:right w:val="none" w:sz="0" w:space="0" w:color="auto"/>
      </w:divBdr>
    </w:div>
    <w:div w:id="1157572081">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795384">
      <w:bodyDiv w:val="1"/>
      <w:marLeft w:val="0"/>
      <w:marRight w:val="0"/>
      <w:marTop w:val="0"/>
      <w:marBottom w:val="0"/>
      <w:divBdr>
        <w:top w:val="none" w:sz="0" w:space="0" w:color="auto"/>
        <w:left w:val="none" w:sz="0" w:space="0" w:color="auto"/>
        <w:bottom w:val="none" w:sz="0" w:space="0" w:color="auto"/>
        <w:right w:val="none" w:sz="0" w:space="0" w:color="auto"/>
      </w:divBdr>
    </w:div>
    <w:div w:id="1339962969">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139285">
      <w:bodyDiv w:val="1"/>
      <w:marLeft w:val="0"/>
      <w:marRight w:val="0"/>
      <w:marTop w:val="0"/>
      <w:marBottom w:val="0"/>
      <w:divBdr>
        <w:top w:val="none" w:sz="0" w:space="0" w:color="auto"/>
        <w:left w:val="none" w:sz="0" w:space="0" w:color="auto"/>
        <w:bottom w:val="none" w:sz="0" w:space="0" w:color="auto"/>
        <w:right w:val="none" w:sz="0" w:space="0" w:color="auto"/>
      </w:divBdr>
    </w:div>
    <w:div w:id="1673529474">
      <w:bodyDiv w:val="1"/>
      <w:marLeft w:val="0"/>
      <w:marRight w:val="0"/>
      <w:marTop w:val="0"/>
      <w:marBottom w:val="0"/>
      <w:divBdr>
        <w:top w:val="none" w:sz="0" w:space="0" w:color="auto"/>
        <w:left w:val="none" w:sz="0" w:space="0" w:color="auto"/>
        <w:bottom w:val="none" w:sz="0" w:space="0" w:color="auto"/>
        <w:right w:val="none" w:sz="0" w:space="0" w:color="auto"/>
      </w:divBdr>
    </w:div>
    <w:div w:id="1802650095">
      <w:bodyDiv w:val="1"/>
      <w:marLeft w:val="0"/>
      <w:marRight w:val="0"/>
      <w:marTop w:val="0"/>
      <w:marBottom w:val="0"/>
      <w:divBdr>
        <w:top w:val="none" w:sz="0" w:space="0" w:color="auto"/>
        <w:left w:val="none" w:sz="0" w:space="0" w:color="auto"/>
        <w:bottom w:val="none" w:sz="0" w:space="0" w:color="auto"/>
        <w:right w:val="none" w:sz="0" w:space="0" w:color="auto"/>
      </w:divBdr>
    </w:div>
    <w:div w:id="1823695717">
      <w:bodyDiv w:val="1"/>
      <w:marLeft w:val="0"/>
      <w:marRight w:val="0"/>
      <w:marTop w:val="0"/>
      <w:marBottom w:val="0"/>
      <w:divBdr>
        <w:top w:val="none" w:sz="0" w:space="0" w:color="auto"/>
        <w:left w:val="none" w:sz="0" w:space="0" w:color="auto"/>
        <w:bottom w:val="none" w:sz="0" w:space="0" w:color="auto"/>
        <w:right w:val="none" w:sz="0" w:space="0" w:color="auto"/>
      </w:divBdr>
    </w:div>
    <w:div w:id="1890914455">
      <w:bodyDiv w:val="1"/>
      <w:marLeft w:val="0"/>
      <w:marRight w:val="0"/>
      <w:marTop w:val="0"/>
      <w:marBottom w:val="0"/>
      <w:divBdr>
        <w:top w:val="none" w:sz="0" w:space="0" w:color="auto"/>
        <w:left w:val="none" w:sz="0" w:space="0" w:color="auto"/>
        <w:bottom w:val="none" w:sz="0" w:space="0" w:color="auto"/>
        <w:right w:val="none" w:sz="0" w:space="0" w:color="auto"/>
      </w:divBdr>
    </w:div>
    <w:div w:id="1954970774">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103340">
      <w:bodyDiv w:val="1"/>
      <w:marLeft w:val="0"/>
      <w:marRight w:val="0"/>
      <w:marTop w:val="0"/>
      <w:marBottom w:val="0"/>
      <w:divBdr>
        <w:top w:val="none" w:sz="0" w:space="0" w:color="auto"/>
        <w:left w:val="none" w:sz="0" w:space="0" w:color="auto"/>
        <w:bottom w:val="none" w:sz="0" w:space="0" w:color="auto"/>
        <w:right w:val="none" w:sz="0" w:space="0" w:color="auto"/>
      </w:divBdr>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20105853">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6B90-D353-4767-9721-324081D918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E0051E6-47F5-43F3-B2FA-BA5164BAD461"/>
    <ds:schemaRef ds:uri="http://www.w3.org/XML/1998/namespace"/>
    <ds:schemaRef ds:uri="http://purl.org/dc/dcmitype/"/>
  </ds:schemaRefs>
</ds:datastoreItem>
</file>

<file path=customXml/itemProps2.xml><?xml version="1.0" encoding="utf-8"?>
<ds:datastoreItem xmlns:ds="http://schemas.openxmlformats.org/officeDocument/2006/customXml" ds:itemID="{DE0DF646-49EA-460D-87B9-0EB94713D813}">
  <ds:schemaRefs>
    <ds:schemaRef ds:uri="http://schemas.microsoft.com/sharepoint/v3/contenttype/forms"/>
  </ds:schemaRefs>
</ds:datastoreItem>
</file>

<file path=customXml/itemProps3.xml><?xml version="1.0" encoding="utf-8"?>
<ds:datastoreItem xmlns:ds="http://schemas.openxmlformats.org/officeDocument/2006/customXml" ds:itemID="{1B493823-2F8F-49A5-971F-B05FC59B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78C1B-0747-4A4B-B157-01BC4027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2020-06-25T23:44:00Z</dcterms:created>
  <dcterms:modified xsi:type="dcterms:W3CDTF">2020-06-25T23:44:00Z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ies>
</file>