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14D75" w14:textId="77777777" w:rsidR="0085779F" w:rsidRPr="0061194E" w:rsidRDefault="0085779F" w:rsidP="0085779F">
      <w:pPr>
        <w:pStyle w:val="LDClauseHeading"/>
      </w:pPr>
      <w:r w:rsidRPr="0061194E">
        <w:t>Explanatory Statement</w:t>
      </w:r>
    </w:p>
    <w:p w14:paraId="64052F22" w14:textId="21CC4720" w:rsidR="0085779F" w:rsidRDefault="0085779F" w:rsidP="0085779F">
      <w:pPr>
        <w:pStyle w:val="LDClauseHeading"/>
        <w:spacing w:before="140" w:after="40"/>
      </w:pPr>
      <w:r w:rsidRPr="00A835D3">
        <w:t xml:space="preserve">Civil Aviation </w:t>
      </w:r>
      <w:r>
        <w:t>Act</w:t>
      </w:r>
      <w:r w:rsidRPr="00A835D3">
        <w:t xml:space="preserve"> 1988</w:t>
      </w:r>
    </w:p>
    <w:p w14:paraId="3678DD8E" w14:textId="04B45948" w:rsidR="000A5B82" w:rsidRDefault="000A5B82" w:rsidP="000A5B82">
      <w:pPr>
        <w:pStyle w:val="LDClauseHeading"/>
        <w:spacing w:before="140" w:after="40"/>
      </w:pPr>
      <w:r w:rsidRPr="00A835D3">
        <w:t xml:space="preserve">Civil Aviation </w:t>
      </w:r>
      <w:r>
        <w:t>Regulations</w:t>
      </w:r>
      <w:r w:rsidRPr="00A835D3">
        <w:t xml:space="preserve"> 1988</w:t>
      </w:r>
    </w:p>
    <w:p w14:paraId="57AB20EB" w14:textId="36BF87B2" w:rsidR="000A5B82" w:rsidRDefault="000A5B82" w:rsidP="000A5B82">
      <w:pPr>
        <w:pStyle w:val="LDClauseHeading"/>
        <w:spacing w:before="140" w:after="40"/>
      </w:pPr>
      <w:r w:rsidRPr="00A835D3">
        <w:t xml:space="preserve">Civil Aviation </w:t>
      </w:r>
      <w:r>
        <w:t>Safety Regulations</w:t>
      </w:r>
      <w:r w:rsidRPr="00A835D3">
        <w:t xml:space="preserve"> 19</w:t>
      </w:r>
      <w:r>
        <w:t>9</w:t>
      </w:r>
      <w:r w:rsidRPr="00A835D3">
        <w:t>8</w:t>
      </w:r>
    </w:p>
    <w:p w14:paraId="35EE1CF2" w14:textId="7DA7B76E" w:rsidR="0085779F" w:rsidRPr="001978CE" w:rsidRDefault="0085779F" w:rsidP="000A5B82">
      <w:pPr>
        <w:pStyle w:val="LDClauseHeading"/>
        <w:spacing w:before="140" w:after="40"/>
      </w:pPr>
      <w:r>
        <w:t xml:space="preserve">Civil Aviation Order </w:t>
      </w:r>
      <w:r w:rsidR="006264DD">
        <w:t>48.1</w:t>
      </w:r>
      <w:r w:rsidR="00DC66B8">
        <w:t xml:space="preserve"> </w:t>
      </w:r>
      <w:r w:rsidR="00B65FE7">
        <w:t xml:space="preserve">Amendment </w:t>
      </w:r>
      <w:r>
        <w:t>Instrument 20</w:t>
      </w:r>
      <w:r w:rsidR="004C0D1F">
        <w:t>20</w:t>
      </w:r>
      <w:r w:rsidR="00B65FE7">
        <w:t xml:space="preserve"> (No. </w:t>
      </w:r>
      <w:r w:rsidR="004C0D1F">
        <w:t>1</w:t>
      </w:r>
      <w:r w:rsidR="00B65FE7">
        <w:t>)</w:t>
      </w:r>
    </w:p>
    <w:p w14:paraId="0AD9487C" w14:textId="77777777" w:rsidR="000D3EFE" w:rsidRDefault="000D3EFE" w:rsidP="000D3EFE"/>
    <w:p w14:paraId="4CBE64FC" w14:textId="77777777" w:rsidR="0085779F" w:rsidRDefault="000D3EFE" w:rsidP="000D3EFE">
      <w:pPr>
        <w:rPr>
          <w:b/>
        </w:rPr>
      </w:pPr>
      <w:r w:rsidRPr="000D3EFE">
        <w:rPr>
          <w:b/>
        </w:rPr>
        <w:t>Purpose</w:t>
      </w:r>
    </w:p>
    <w:p w14:paraId="6C0C20EC" w14:textId="1BB17D69" w:rsidR="002B2FF8" w:rsidRDefault="000D3EFE" w:rsidP="00E74C0A">
      <w:pPr>
        <w:ind w:right="-170"/>
      </w:pPr>
      <w:r w:rsidRPr="00BD782C">
        <w:t xml:space="preserve">The </w:t>
      </w:r>
      <w:r w:rsidR="007F0C90" w:rsidRPr="00BD782C">
        <w:rPr>
          <w:i/>
        </w:rPr>
        <w:t xml:space="preserve">Civil Aviation Order </w:t>
      </w:r>
      <w:r w:rsidR="00AF45C3" w:rsidRPr="00BD782C">
        <w:rPr>
          <w:i/>
        </w:rPr>
        <w:t>48.1</w:t>
      </w:r>
      <w:r w:rsidR="007F0C90" w:rsidRPr="00BD782C">
        <w:rPr>
          <w:i/>
        </w:rPr>
        <w:t xml:space="preserve"> </w:t>
      </w:r>
      <w:r w:rsidR="000D0B12">
        <w:rPr>
          <w:i/>
        </w:rPr>
        <w:t xml:space="preserve">Amendment </w:t>
      </w:r>
      <w:r w:rsidR="007F0C90" w:rsidRPr="00BD782C">
        <w:rPr>
          <w:i/>
        </w:rPr>
        <w:t>Instrument 20</w:t>
      </w:r>
      <w:r w:rsidR="00B040AD">
        <w:rPr>
          <w:i/>
        </w:rPr>
        <w:t>20</w:t>
      </w:r>
      <w:r w:rsidR="000D0B12">
        <w:rPr>
          <w:i/>
        </w:rPr>
        <w:t xml:space="preserve"> (No. </w:t>
      </w:r>
      <w:r w:rsidR="00B040AD">
        <w:rPr>
          <w:i/>
        </w:rPr>
        <w:t>1</w:t>
      </w:r>
      <w:r w:rsidR="000D0B12">
        <w:rPr>
          <w:i/>
        </w:rPr>
        <w:t>)</w:t>
      </w:r>
      <w:r w:rsidR="007F0C90" w:rsidRPr="00BD782C">
        <w:rPr>
          <w:i/>
        </w:rPr>
        <w:t xml:space="preserve"> </w:t>
      </w:r>
      <w:r w:rsidR="007F0C90" w:rsidRPr="00BD782C">
        <w:t xml:space="preserve">(the </w:t>
      </w:r>
      <w:r w:rsidR="007F0C90" w:rsidRPr="00D72C16">
        <w:rPr>
          <w:b/>
          <w:i/>
        </w:rPr>
        <w:t>CAO</w:t>
      </w:r>
      <w:r w:rsidR="00E74C0A">
        <w:rPr>
          <w:b/>
          <w:i/>
        </w:rPr>
        <w:t> </w:t>
      </w:r>
      <w:r w:rsidR="000D0B12">
        <w:rPr>
          <w:b/>
          <w:i/>
        </w:rPr>
        <w:t>amendment</w:t>
      </w:r>
      <w:r w:rsidR="007F0C90" w:rsidRPr="00BD782C">
        <w:t xml:space="preserve">) </w:t>
      </w:r>
      <w:r w:rsidR="00B40B3F">
        <w:t xml:space="preserve">defers </w:t>
      </w:r>
      <w:r w:rsidR="00B040AD">
        <w:t xml:space="preserve">for 12 months, from 1 July 2020 to 1 July 2021, the date on which </w:t>
      </w:r>
      <w:r w:rsidR="00BE3CDB" w:rsidRPr="00BE3CDB">
        <w:rPr>
          <w:i/>
        </w:rPr>
        <w:t>Civil Aviation Order</w:t>
      </w:r>
      <w:r w:rsidR="00B040AD">
        <w:rPr>
          <w:i/>
        </w:rPr>
        <w:t xml:space="preserve"> </w:t>
      </w:r>
      <w:r w:rsidR="00BE3CDB" w:rsidRPr="00BE3CDB">
        <w:rPr>
          <w:i/>
        </w:rPr>
        <w:t>48.1 Instrument 201</w:t>
      </w:r>
      <w:r w:rsidR="00B040AD">
        <w:rPr>
          <w:i/>
        </w:rPr>
        <w:t>9</w:t>
      </w:r>
      <w:r w:rsidR="00BE3CDB">
        <w:rPr>
          <w:i/>
        </w:rPr>
        <w:t xml:space="preserve"> </w:t>
      </w:r>
      <w:r w:rsidR="00BE3CDB" w:rsidRPr="00BE3CDB">
        <w:t xml:space="preserve">(the </w:t>
      </w:r>
      <w:r w:rsidR="00A35809" w:rsidRPr="00A35809">
        <w:rPr>
          <w:b/>
          <w:i/>
        </w:rPr>
        <w:t xml:space="preserve">new </w:t>
      </w:r>
      <w:r w:rsidR="00BE3CDB" w:rsidRPr="00A35809">
        <w:rPr>
          <w:b/>
          <w:i/>
        </w:rPr>
        <w:t>CAO</w:t>
      </w:r>
      <w:r w:rsidR="00A35809" w:rsidRPr="00A35809">
        <w:rPr>
          <w:b/>
          <w:i/>
        </w:rPr>
        <w:t xml:space="preserve"> 48.1</w:t>
      </w:r>
      <w:r w:rsidR="00BE3CDB" w:rsidRPr="00BE3CDB">
        <w:t>)</w:t>
      </w:r>
      <w:r w:rsidR="00AC35A9">
        <w:t xml:space="preserve"> </w:t>
      </w:r>
      <w:r w:rsidR="00FD1D18">
        <w:t>take</w:t>
      </w:r>
      <w:r w:rsidR="00455D0E">
        <w:t>s</w:t>
      </w:r>
      <w:r w:rsidR="00FD1D18">
        <w:t xml:space="preserve"> full effect</w:t>
      </w:r>
      <w:r w:rsidR="00B040AD">
        <w:t xml:space="preserve"> for </w:t>
      </w:r>
      <w:r w:rsidR="004C0D1F">
        <w:t>virtually all</w:t>
      </w:r>
      <w:r w:rsidR="00B040AD">
        <w:t xml:space="preserve"> air operator certificate (</w:t>
      </w:r>
      <w:r w:rsidR="00B040AD" w:rsidRPr="004C0D1F">
        <w:rPr>
          <w:b/>
          <w:bCs/>
          <w:i/>
          <w:iCs/>
        </w:rPr>
        <w:t>AOC</w:t>
      </w:r>
      <w:r w:rsidR="00B040AD">
        <w:t>) holders and Part 141 operators</w:t>
      </w:r>
      <w:r w:rsidR="004C0D1F">
        <w:t xml:space="preserve">. It also </w:t>
      </w:r>
      <w:r w:rsidR="00AC2251">
        <w:t>defers</w:t>
      </w:r>
      <w:r w:rsidR="009C5AD7">
        <w:t>,</w:t>
      </w:r>
      <w:r w:rsidR="00B040AD">
        <w:t xml:space="preserve"> from 1 October 2020 to 1 October 2021</w:t>
      </w:r>
      <w:r w:rsidR="009C5AD7">
        <w:t>,</w:t>
      </w:r>
      <w:r w:rsidR="00B040AD">
        <w:t xml:space="preserve"> the date on which the </w:t>
      </w:r>
      <w:r w:rsidR="00455A41">
        <w:t>new CAO 48.1 take</w:t>
      </w:r>
      <w:r w:rsidR="004C0D1F">
        <w:t>s</w:t>
      </w:r>
      <w:r w:rsidR="00455A41">
        <w:t xml:space="preserve"> full effect in relation to a fatigue risk management system (</w:t>
      </w:r>
      <w:r w:rsidR="00455A41" w:rsidRPr="00455A41">
        <w:rPr>
          <w:b/>
          <w:bCs/>
          <w:i/>
          <w:iCs/>
        </w:rPr>
        <w:t>FRMS</w:t>
      </w:r>
      <w:r w:rsidR="00455A41">
        <w:t xml:space="preserve">) applied for before 30 June 2021 by other AOC holders and Part 141 </w:t>
      </w:r>
      <w:r w:rsidR="006D0C36">
        <w:t>operators</w:t>
      </w:r>
      <w:r w:rsidR="00455A41">
        <w:t>.</w:t>
      </w:r>
    </w:p>
    <w:p w14:paraId="7FD14997" w14:textId="1B0133B3" w:rsidR="006D0C36" w:rsidRDefault="006D0C36" w:rsidP="00E74C0A">
      <w:pPr>
        <w:ind w:right="-170"/>
      </w:pPr>
    </w:p>
    <w:p w14:paraId="3C291485" w14:textId="1930D98D" w:rsidR="0060222C" w:rsidRDefault="006D0C36" w:rsidP="00E74C0A">
      <w:pPr>
        <w:ind w:right="-170"/>
      </w:pPr>
      <w:r>
        <w:t>Over past months, relevant</w:t>
      </w:r>
      <w:r w:rsidR="004C0D1F">
        <w:t xml:space="preserve"> parts</w:t>
      </w:r>
      <w:r w:rsidR="00A05179">
        <w:t xml:space="preserve"> </w:t>
      </w:r>
      <w:r>
        <w:t xml:space="preserve">of the aviation industry have been endeavouring to make appropriate administrative arrangements and operations manuals amendments in order to comply with the </w:t>
      </w:r>
      <w:r w:rsidR="00B40B3F">
        <w:t xml:space="preserve">new </w:t>
      </w:r>
      <w:r>
        <w:t xml:space="preserve">CAO 48.1 for </w:t>
      </w:r>
      <w:r w:rsidR="00B40B3F">
        <w:t>the</w:t>
      </w:r>
      <w:r>
        <w:t xml:space="preserve"> expected </w:t>
      </w:r>
      <w:r w:rsidR="00B40B3F">
        <w:t>transition dates mentioned above.</w:t>
      </w:r>
    </w:p>
    <w:p w14:paraId="5E70A1AF" w14:textId="77777777" w:rsidR="00B40B3F" w:rsidRDefault="00B40B3F" w:rsidP="00E74C0A">
      <w:pPr>
        <w:ind w:right="-170"/>
      </w:pPr>
    </w:p>
    <w:p w14:paraId="4BCC20B2" w14:textId="5D87F3A7" w:rsidR="0060222C" w:rsidRDefault="0060222C" w:rsidP="00E74C0A">
      <w:pPr>
        <w:ind w:right="-170"/>
      </w:pPr>
      <w:r>
        <w:t>However, f</w:t>
      </w:r>
      <w:r w:rsidR="006D0C36">
        <w:t>or most of that time</w:t>
      </w:r>
      <w:r>
        <w:t>, industry has been affected by</w:t>
      </w:r>
      <w:r w:rsidR="00B40B3F">
        <w:t xml:space="preserve"> disruption from the impact of </w:t>
      </w:r>
      <w:r>
        <w:t xml:space="preserve">the </w:t>
      </w:r>
      <w:r w:rsidR="006D0C36">
        <w:t>COVID-19 pandemic</w:t>
      </w:r>
      <w:r w:rsidR="00B620EA">
        <w:t>, including border closures</w:t>
      </w:r>
      <w:r>
        <w:t xml:space="preserve"> and the social distancing rules imposed by Commonwealth, State and Territory governments. The 12-month deferral</w:t>
      </w:r>
      <w:r w:rsidR="00B40B3F">
        <w:t xml:space="preserve"> of the transition dates</w:t>
      </w:r>
      <w:r>
        <w:t xml:space="preserve"> is, therefore, a COVID-19 pandemic-driven mitigation measure for relevant aircraft operators</w:t>
      </w:r>
      <w:r w:rsidR="004C0D1F">
        <w:t xml:space="preserve"> to </w:t>
      </w:r>
      <w:r w:rsidR="00B40B3F">
        <w:t xml:space="preserve">provide </w:t>
      </w:r>
      <w:r w:rsidR="001F478F">
        <w:t xml:space="preserve">them with </w:t>
      </w:r>
      <w:r w:rsidR="00B40B3F">
        <w:t xml:space="preserve">sufficient time to adjust operations, identify and make arrangements for the </w:t>
      </w:r>
      <w:r w:rsidR="001F478F">
        <w:t xml:space="preserve">timely </w:t>
      </w:r>
      <w:r w:rsidR="00B40B3F">
        <w:t>application of an appropriate Appendix or Appendices</w:t>
      </w:r>
      <w:r w:rsidR="001F478F">
        <w:t>.</w:t>
      </w:r>
    </w:p>
    <w:p w14:paraId="6B67CA00" w14:textId="77777777" w:rsidR="0060222C" w:rsidRDefault="0060222C" w:rsidP="00E74C0A">
      <w:pPr>
        <w:ind w:right="-170"/>
      </w:pPr>
    </w:p>
    <w:p w14:paraId="1EB60A93" w14:textId="77777777" w:rsidR="000D3EFE" w:rsidRPr="004579AA" w:rsidRDefault="000D3EFE" w:rsidP="004579AA">
      <w:pPr>
        <w:rPr>
          <w:b/>
        </w:rPr>
      </w:pPr>
      <w:r w:rsidRPr="004579AA">
        <w:rPr>
          <w:b/>
        </w:rPr>
        <w:t>Legislation</w:t>
      </w:r>
    </w:p>
    <w:p w14:paraId="48C05AB5" w14:textId="77777777" w:rsidR="00D47B83" w:rsidRDefault="00D47B83" w:rsidP="00D47B83">
      <w:r>
        <w:t xml:space="preserve">Because of its detail, the legislative basis for the </w:t>
      </w:r>
      <w:r w:rsidR="00A35809" w:rsidRPr="00A35809">
        <w:t>new CAO 48.1</w:t>
      </w:r>
      <w:r w:rsidR="00A35809">
        <w:t>, which is in effect also the basis for the</w:t>
      </w:r>
      <w:r w:rsidR="00CB0556">
        <w:t xml:space="preserve"> current</w:t>
      </w:r>
      <w:r w:rsidR="00A35809">
        <w:t xml:space="preserve"> CAO amendment, </w:t>
      </w:r>
      <w:r>
        <w:t>is set out in Appendix 1</w:t>
      </w:r>
      <w:r w:rsidR="00516F02">
        <w:t>.</w:t>
      </w:r>
    </w:p>
    <w:p w14:paraId="1664B02B" w14:textId="77777777" w:rsidR="00CB0556" w:rsidRDefault="00CB0556" w:rsidP="00D47B83"/>
    <w:p w14:paraId="2FC71001" w14:textId="77777777" w:rsidR="00CB0556" w:rsidRPr="00B112D7" w:rsidRDefault="00CB0556" w:rsidP="00CB0556">
      <w:pPr>
        <w:rPr>
          <w:b/>
        </w:rPr>
      </w:pPr>
      <w:r w:rsidRPr="00B112D7">
        <w:rPr>
          <w:b/>
        </w:rPr>
        <w:t>Background</w:t>
      </w:r>
    </w:p>
    <w:p w14:paraId="5CFCF377" w14:textId="77777777" w:rsidR="001D1414" w:rsidRDefault="00CB0556" w:rsidP="00E74C0A">
      <w:pPr>
        <w:ind w:right="-170"/>
      </w:pPr>
      <w:r>
        <w:t xml:space="preserve">The new CAO 48.1 contains various aviation fatigue </w:t>
      </w:r>
      <w:r w:rsidR="00061CBD">
        <w:t xml:space="preserve">risk </w:t>
      </w:r>
      <w:r>
        <w:t xml:space="preserve">management rules </w:t>
      </w:r>
      <w:r w:rsidR="00061CBD">
        <w:t>for</w:t>
      </w:r>
      <w:r>
        <w:t xml:space="preserve"> a range of </w:t>
      </w:r>
      <w:r w:rsidR="00061CBD">
        <w:t>diff</w:t>
      </w:r>
      <w:r w:rsidR="00E60E5E">
        <w:t xml:space="preserve">erent </w:t>
      </w:r>
      <w:r>
        <w:t>aircraft operations conducted by AOC holders</w:t>
      </w:r>
      <w:r w:rsidR="00D10261">
        <w:t xml:space="preserve"> and Part 141 operators</w:t>
      </w:r>
      <w:r>
        <w:t>.</w:t>
      </w:r>
      <w:r w:rsidR="00E60E5E">
        <w:t xml:space="preserve"> </w:t>
      </w:r>
    </w:p>
    <w:p w14:paraId="12DA7A95" w14:textId="77777777" w:rsidR="001D1414" w:rsidRDefault="001D1414" w:rsidP="00CB0556"/>
    <w:p w14:paraId="4D4375C9" w14:textId="29DBD1C9" w:rsidR="001D1414" w:rsidRDefault="00851D5F" w:rsidP="00CB0556">
      <w:r>
        <w:t xml:space="preserve">Under </w:t>
      </w:r>
      <w:r w:rsidR="001E2CEF">
        <w:t>both</w:t>
      </w:r>
      <w:r w:rsidR="0062043C">
        <w:t xml:space="preserve"> the </w:t>
      </w:r>
      <w:r w:rsidR="004C0D1F">
        <w:t>new</w:t>
      </w:r>
      <w:r w:rsidR="0062043C">
        <w:t xml:space="preserve"> </w:t>
      </w:r>
      <w:r w:rsidR="001E2CEF">
        <w:t>CAO 48.1</w:t>
      </w:r>
      <w:r w:rsidR="0062043C">
        <w:t xml:space="preserve"> and its </w:t>
      </w:r>
      <w:r>
        <w:t xml:space="preserve">earlier versions, the fatigue </w:t>
      </w:r>
      <w:r w:rsidR="00E60E5E">
        <w:t>rules</w:t>
      </w:r>
      <w:r w:rsidR="001F478F">
        <w:t>, in one form or another,</w:t>
      </w:r>
      <w:r w:rsidR="00E60E5E">
        <w:t xml:space="preserve"> </w:t>
      </w:r>
      <w:r>
        <w:t xml:space="preserve">have been in force </w:t>
      </w:r>
      <w:r w:rsidR="0062043C">
        <w:t xml:space="preserve">continuously </w:t>
      </w:r>
      <w:r>
        <w:t>since</w:t>
      </w:r>
      <w:r w:rsidR="00E60E5E">
        <w:t xml:space="preserve"> 30 April 2013 for new AOC holders, and </w:t>
      </w:r>
      <w:r>
        <w:t>from</w:t>
      </w:r>
      <w:r w:rsidR="00E60E5E">
        <w:t xml:space="preserve"> 1</w:t>
      </w:r>
      <w:r>
        <w:t xml:space="preserve"> </w:t>
      </w:r>
      <w:r w:rsidR="00E60E5E">
        <w:t>September 2014 for new Part 141 operators (</w:t>
      </w:r>
      <w:r w:rsidR="00D10261">
        <w:t>these are certifi</w:t>
      </w:r>
      <w:r w:rsidR="001D1414">
        <w:t>cated</w:t>
      </w:r>
      <w:r w:rsidR="00D10261">
        <w:t xml:space="preserve"> pilot </w:t>
      </w:r>
      <w:r w:rsidR="00E60E5E">
        <w:t xml:space="preserve">training organisations for somewhat less complex </w:t>
      </w:r>
      <w:r w:rsidR="00D10261">
        <w:t xml:space="preserve">aircraft </w:t>
      </w:r>
      <w:r w:rsidR="00E60E5E">
        <w:t>flight training</w:t>
      </w:r>
      <w:r w:rsidR="00AB41D3">
        <w:t> —</w:t>
      </w:r>
      <w:r w:rsidR="00D10261">
        <w:t xml:space="preserve"> more complex flight training is conducted by AOC holders known as Part 142 </w:t>
      </w:r>
      <w:r w:rsidR="001D1414">
        <w:t>operators</w:t>
      </w:r>
      <w:r w:rsidR="00E60E5E">
        <w:t xml:space="preserve">). </w:t>
      </w:r>
    </w:p>
    <w:p w14:paraId="1D92B75B" w14:textId="77777777" w:rsidR="001D1414" w:rsidRDefault="001D1414" w:rsidP="00CB0556"/>
    <w:p w14:paraId="2811573A" w14:textId="19D411DA" w:rsidR="00D04C78" w:rsidRDefault="0062043C" w:rsidP="00CB0556">
      <w:r>
        <w:t>However, t</w:t>
      </w:r>
      <w:r w:rsidR="00B47858">
        <w:t xml:space="preserve">he position of </w:t>
      </w:r>
      <w:r w:rsidR="004C0D1F">
        <w:t xml:space="preserve">the </w:t>
      </w:r>
      <w:r w:rsidR="00851D5F">
        <w:t>pre-30 April 2013</w:t>
      </w:r>
      <w:r w:rsidR="00B47858">
        <w:t xml:space="preserve"> </w:t>
      </w:r>
      <w:r w:rsidR="00E60E5E">
        <w:t>AOC holders</w:t>
      </w:r>
      <w:r w:rsidR="004C0D1F">
        <w:t>,</w:t>
      </w:r>
      <w:r w:rsidR="00E60E5E">
        <w:t xml:space="preserve"> and</w:t>
      </w:r>
      <w:r w:rsidR="004C0D1F">
        <w:t xml:space="preserve"> also of</w:t>
      </w:r>
      <w:r w:rsidR="00E60E5E">
        <w:t xml:space="preserve"> </w:t>
      </w:r>
      <w:r w:rsidR="004C0D1F">
        <w:t xml:space="preserve">the </w:t>
      </w:r>
      <w:r w:rsidR="00851D5F">
        <w:t xml:space="preserve">relevant pre-1 September 2014 </w:t>
      </w:r>
      <w:r w:rsidR="00E60E5E">
        <w:t>Part 141 operators</w:t>
      </w:r>
      <w:r w:rsidR="004C0D1F">
        <w:t>,</w:t>
      </w:r>
      <w:r w:rsidR="00E60E5E">
        <w:t xml:space="preserve"> </w:t>
      </w:r>
      <w:r w:rsidR="00851D5F">
        <w:t xml:space="preserve">has been continuously preserved </w:t>
      </w:r>
      <w:r w:rsidR="00B47858">
        <w:t xml:space="preserve">through </w:t>
      </w:r>
      <w:r w:rsidR="001D1414">
        <w:t>“</w:t>
      </w:r>
      <w:r w:rsidR="00B47858">
        <w:t>grandfathering</w:t>
      </w:r>
      <w:r w:rsidR="001D1414">
        <w:t>”</w:t>
      </w:r>
      <w:r w:rsidR="00E74C0A">
        <w:t>,</w:t>
      </w:r>
      <w:r w:rsidR="00B47858">
        <w:t xml:space="preserve"> which meant that the rules in the new CAO 48.1</w:t>
      </w:r>
      <w:r w:rsidR="00851D5F">
        <w:t xml:space="preserve"> (and its predecessor CAOs)</w:t>
      </w:r>
      <w:r w:rsidR="00B47858">
        <w:t xml:space="preserve"> would not take effect</w:t>
      </w:r>
      <w:r w:rsidR="00851D3A">
        <w:t xml:space="preserve"> for them</w:t>
      </w:r>
      <w:r w:rsidR="00B47858">
        <w:t xml:space="preserve"> until a </w:t>
      </w:r>
      <w:r w:rsidR="00851D5F">
        <w:t xml:space="preserve">later </w:t>
      </w:r>
      <w:r w:rsidR="00B47858">
        <w:t>date</w:t>
      </w:r>
      <w:r w:rsidR="00D04C78">
        <w:t>, unless they</w:t>
      </w:r>
      <w:r>
        <w:t xml:space="preserve"> chose to</w:t>
      </w:r>
      <w:r w:rsidR="00D04C78">
        <w:t xml:space="preserve"> opt in to the new rules.</w:t>
      </w:r>
    </w:p>
    <w:p w14:paraId="4B078A7D" w14:textId="77777777" w:rsidR="00D04C78" w:rsidRDefault="00D04C78" w:rsidP="00CB0556"/>
    <w:p w14:paraId="00407906" w14:textId="68771A91" w:rsidR="00B47858" w:rsidRDefault="0062043C" w:rsidP="00B47858">
      <w:r>
        <w:lastRenderedPageBreak/>
        <w:t>That later date has been amended on a number of occasions. However, u</w:t>
      </w:r>
      <w:r w:rsidR="00851D5F">
        <w:t xml:space="preserve">nder the </w:t>
      </w:r>
      <w:r w:rsidR="00B47858">
        <w:t>new CAO 48.1</w:t>
      </w:r>
      <w:r w:rsidR="00851D5F">
        <w:t>, th</w:t>
      </w:r>
      <w:r>
        <w:t>e</w:t>
      </w:r>
      <w:r w:rsidR="00D04C78">
        <w:t xml:space="preserve"> </w:t>
      </w:r>
      <w:r w:rsidR="00F5268F">
        <w:t>later</w:t>
      </w:r>
      <w:r w:rsidR="00851D5F">
        <w:t xml:space="preserve"> date was expressed </w:t>
      </w:r>
      <w:r w:rsidR="00D04C78">
        <w:t xml:space="preserve">in the definition of </w:t>
      </w:r>
      <w:r w:rsidR="00D04C78" w:rsidRPr="00D04C78">
        <w:rPr>
          <w:b/>
          <w:bCs/>
          <w:i/>
          <w:iCs/>
        </w:rPr>
        <w:t>transition date</w:t>
      </w:r>
      <w:r w:rsidR="00D04C78">
        <w:t xml:space="preserve"> in subsection 5 wh</w:t>
      </w:r>
      <w:r w:rsidR="00F5268F">
        <w:t>i</w:t>
      </w:r>
      <w:r w:rsidR="00D04C78">
        <w:t>ch provided</w:t>
      </w:r>
      <w:r w:rsidR="00F5268F">
        <w:t xml:space="preserve"> as follows:</w:t>
      </w:r>
    </w:p>
    <w:p w14:paraId="6D112E9C" w14:textId="77777777" w:rsidR="00F5268F" w:rsidRPr="00B86A23" w:rsidRDefault="00F5268F" w:rsidP="00F5268F">
      <w:pPr>
        <w:pStyle w:val="LDdefinition"/>
      </w:pPr>
      <w:r w:rsidRPr="00B86A23">
        <w:rPr>
          <w:b/>
          <w:i/>
        </w:rPr>
        <w:t>transition date</w:t>
      </w:r>
      <w:r>
        <w:t xml:space="preserve">, for a person, </w:t>
      </w:r>
      <w:r w:rsidRPr="00B86A23">
        <w:t>means</w:t>
      </w:r>
      <w:r>
        <w:t xml:space="preserve"> 1 of the following</w:t>
      </w:r>
      <w:r w:rsidRPr="00B86A23">
        <w:t>:</w:t>
      </w:r>
    </w:p>
    <w:p w14:paraId="4735F7A1" w14:textId="77777777" w:rsidR="00F5268F" w:rsidRPr="00B86A23" w:rsidRDefault="00F5268F" w:rsidP="00F5268F">
      <w:pPr>
        <w:pStyle w:val="LDP1a"/>
      </w:pPr>
      <w:r>
        <w:t>(a)</w:t>
      </w:r>
      <w:r>
        <w:tab/>
      </w:r>
      <w:r w:rsidRPr="00B86A23">
        <w:t>1 July 2020</w:t>
      </w:r>
      <w:r>
        <w:t> — unless paragraph (b) applies;</w:t>
      </w:r>
    </w:p>
    <w:p w14:paraId="7C69B71F" w14:textId="77777777" w:rsidR="00F5268F" w:rsidRDefault="00F5268F" w:rsidP="00F5268F">
      <w:pPr>
        <w:pStyle w:val="LDP1a"/>
      </w:pPr>
      <w:r>
        <w:t>(b)</w:t>
      </w:r>
      <w:r>
        <w:tab/>
      </w:r>
      <w:r w:rsidRPr="00B86A23">
        <w:t>1 October 2020</w:t>
      </w:r>
      <w:r>
        <w:t> — but only if the person:</w:t>
      </w:r>
    </w:p>
    <w:p w14:paraId="7EA32615" w14:textId="77777777" w:rsidR="00F5268F" w:rsidRPr="00EF4C1F" w:rsidRDefault="00F5268F" w:rsidP="00F5268F">
      <w:pPr>
        <w:pStyle w:val="LDP2i"/>
        <w:ind w:left="1559" w:hanging="1105"/>
        <w:rPr>
          <w:color w:val="000000"/>
        </w:rPr>
      </w:pPr>
      <w:r w:rsidRPr="00EF4C1F">
        <w:rPr>
          <w:color w:val="000000"/>
        </w:rPr>
        <w:tab/>
        <w:t>(i)</w:t>
      </w:r>
      <w:r w:rsidRPr="00EF4C1F">
        <w:rPr>
          <w:color w:val="000000"/>
        </w:rPr>
        <w:tab/>
        <w:t>is:</w:t>
      </w:r>
    </w:p>
    <w:p w14:paraId="53F8DD5A" w14:textId="77777777" w:rsidR="00F5268F" w:rsidRPr="00F631F9" w:rsidRDefault="00F5268F" w:rsidP="00F5268F">
      <w:pPr>
        <w:pStyle w:val="LDP3A"/>
        <w:tabs>
          <w:tab w:val="clear" w:pos="1985"/>
          <w:tab w:val="left" w:pos="1928"/>
        </w:tabs>
        <w:spacing w:before="40" w:after="40"/>
        <w:ind w:left="1928" w:hanging="454"/>
      </w:pPr>
      <w:r>
        <w:t>(A)</w:t>
      </w:r>
      <w:r>
        <w:tab/>
      </w:r>
      <w:r w:rsidRPr="00F631F9">
        <w:t>an AOC holder</w:t>
      </w:r>
      <w:r>
        <w:t>,</w:t>
      </w:r>
      <w:r w:rsidRPr="00F631F9">
        <w:t xml:space="preserve"> </w:t>
      </w:r>
      <w:r>
        <w:t>other than an AOC holder engaged in regular public transport (</w:t>
      </w:r>
      <w:r w:rsidRPr="00535563">
        <w:rPr>
          <w:b/>
          <w:bCs/>
          <w:i/>
          <w:iCs/>
        </w:rPr>
        <w:t>RPT</w:t>
      </w:r>
      <w:r>
        <w:t xml:space="preserve">) operations in high capacity aircraft to whom </w:t>
      </w:r>
      <w:r w:rsidRPr="00B81F55">
        <w:t>CAO</w:t>
      </w:r>
      <w:r>
        <w:t> </w:t>
      </w:r>
      <w:r w:rsidRPr="00B81F55">
        <w:t>8</w:t>
      </w:r>
      <w:r>
        <w:t>2.5 applies</w:t>
      </w:r>
      <w:r w:rsidRPr="00F631F9">
        <w:t>;</w:t>
      </w:r>
      <w:r>
        <w:t xml:space="preserve"> or</w:t>
      </w:r>
    </w:p>
    <w:p w14:paraId="0D50AAED" w14:textId="77777777" w:rsidR="00F5268F" w:rsidRDefault="00F5268F" w:rsidP="00F5268F">
      <w:pPr>
        <w:pStyle w:val="LDP3A"/>
        <w:tabs>
          <w:tab w:val="clear" w:pos="1985"/>
          <w:tab w:val="left" w:pos="1928"/>
        </w:tabs>
        <w:spacing w:before="40" w:after="40"/>
        <w:ind w:left="1928" w:hanging="454"/>
      </w:pPr>
      <w:r>
        <w:t>(B)</w:t>
      </w:r>
      <w:r>
        <w:tab/>
      </w:r>
      <w:r w:rsidRPr="00F631F9">
        <w:t>a Part 141 operator;</w:t>
      </w:r>
      <w:r>
        <w:t xml:space="preserve"> and</w:t>
      </w:r>
    </w:p>
    <w:p w14:paraId="6ABA08C8" w14:textId="77777777" w:rsidR="00F5268F" w:rsidRPr="00EF4C1F" w:rsidRDefault="00F5268F" w:rsidP="00F5268F">
      <w:pPr>
        <w:pStyle w:val="LDP2i"/>
        <w:ind w:left="1559" w:hanging="1105"/>
        <w:rPr>
          <w:color w:val="000000"/>
        </w:rPr>
      </w:pPr>
      <w:r w:rsidRPr="00EF4C1F">
        <w:rPr>
          <w:color w:val="000000"/>
        </w:rPr>
        <w:tab/>
        <w:t>(ii)</w:t>
      </w:r>
      <w:r w:rsidRPr="00EF4C1F">
        <w:rPr>
          <w:color w:val="000000"/>
        </w:rPr>
        <w:tab/>
        <w:t>applied to CASA for an FRMS on or before 30 June 2020.</w:t>
      </w:r>
    </w:p>
    <w:p w14:paraId="58B618AF" w14:textId="77777777" w:rsidR="00F5268F" w:rsidRDefault="00F5268F" w:rsidP="00B47858"/>
    <w:p w14:paraId="259EF7F1" w14:textId="0257895B" w:rsidR="00CA6952" w:rsidRDefault="00F5268F" w:rsidP="00CA6952">
      <w:r>
        <w:t>The purpose of the CAO amendment is to extend all of the</w:t>
      </w:r>
      <w:r w:rsidR="003B7E17">
        <w:t xml:space="preserve"> </w:t>
      </w:r>
      <w:r w:rsidR="00B77200">
        <w:t>abovementioned</w:t>
      </w:r>
      <w:r>
        <w:t xml:space="preserve"> dates by 12 months. </w:t>
      </w:r>
      <w:r w:rsidR="003B7E17">
        <w:t>If they so choose, e</w:t>
      </w:r>
      <w:r w:rsidR="00CA6952">
        <w:t>arlier opting</w:t>
      </w:r>
      <w:r w:rsidR="008E23BD">
        <w:t xml:space="preserve"> </w:t>
      </w:r>
      <w:r w:rsidR="00CA6952">
        <w:t xml:space="preserve">in will remain possible for members of either of these classes up to the respective </w:t>
      </w:r>
      <w:r>
        <w:t>revised</w:t>
      </w:r>
      <w:r w:rsidR="00CA6952">
        <w:t xml:space="preserve"> </w:t>
      </w:r>
      <w:r w:rsidR="00153FB8">
        <w:t>transition</w:t>
      </w:r>
      <w:r w:rsidR="00CA6952">
        <w:t xml:space="preserve"> dates.</w:t>
      </w:r>
    </w:p>
    <w:p w14:paraId="34D83E16" w14:textId="66D2A90F" w:rsidR="003B7E17" w:rsidRDefault="003B7E17" w:rsidP="00CA6952"/>
    <w:p w14:paraId="5E52E63A" w14:textId="01766348" w:rsidR="0062043C" w:rsidRDefault="00F5268F" w:rsidP="001E2CEF">
      <w:r>
        <w:t>To assist with</w:t>
      </w:r>
      <w:r w:rsidR="00A01704">
        <w:t xml:space="preserve"> proper preparations and</w:t>
      </w:r>
      <w:r>
        <w:t xml:space="preserve"> a smooth transition</w:t>
      </w:r>
      <w:r w:rsidR="00A01704">
        <w:t>,</w:t>
      </w:r>
      <w:r>
        <w:t xml:space="preserve"> the CAO amendment</w:t>
      </w:r>
      <w:r w:rsidR="001E2CEF">
        <w:t xml:space="preserve"> also requires</w:t>
      </w:r>
      <w:r w:rsidR="003B7E17">
        <w:t xml:space="preserve"> </w:t>
      </w:r>
      <w:r w:rsidR="00153FB8">
        <w:t>each relevant</w:t>
      </w:r>
      <w:r w:rsidR="003B7E17">
        <w:t xml:space="preserve"> </w:t>
      </w:r>
      <w:r w:rsidR="00A01704">
        <w:t xml:space="preserve">operator’s chief executive officer (however described) </w:t>
      </w:r>
      <w:r w:rsidR="001E2CEF">
        <w:t>to</w:t>
      </w:r>
      <w:r w:rsidR="00A01704">
        <w:t xml:space="preserve"> submit to CASA a </w:t>
      </w:r>
      <w:r w:rsidR="003B7E17">
        <w:t xml:space="preserve">Fatigue Compliance Declaration </w:t>
      </w:r>
      <w:r w:rsidR="008E23BD">
        <w:t>f</w:t>
      </w:r>
      <w:r w:rsidR="003B7E17">
        <w:t xml:space="preserve">orm for the operations that the </w:t>
      </w:r>
      <w:r w:rsidR="00A01704">
        <w:t>operator</w:t>
      </w:r>
      <w:r w:rsidR="003B7E17">
        <w:t xml:space="preserve"> will conduct on and after 1 July 2021 </w:t>
      </w:r>
      <w:r w:rsidR="00A01704">
        <w:t>(</w:t>
      </w:r>
      <w:r w:rsidR="00ED4C48">
        <w:t>or,</w:t>
      </w:r>
      <w:r w:rsidR="00A01704">
        <w:t xml:space="preserve"> if an opt in is involved,</w:t>
      </w:r>
      <w:r w:rsidR="003B7E17">
        <w:t xml:space="preserve"> </w:t>
      </w:r>
      <w:r w:rsidR="00153FB8">
        <w:t xml:space="preserve">on and after </w:t>
      </w:r>
      <w:r w:rsidR="003B7E17">
        <w:t>the specified date</w:t>
      </w:r>
      <w:r w:rsidR="008E23BD">
        <w:t> —</w:t>
      </w:r>
      <w:r w:rsidR="00ED4C48">
        <w:t xml:space="preserve"> later mentions of “1 July 2021” should be read as including this expanded meaning</w:t>
      </w:r>
      <w:r w:rsidR="00A01704">
        <w:t>)</w:t>
      </w:r>
      <w:r w:rsidR="001E2CEF">
        <w:t>.</w:t>
      </w:r>
    </w:p>
    <w:p w14:paraId="04CD4D01" w14:textId="77777777" w:rsidR="0062043C" w:rsidRDefault="0062043C" w:rsidP="001E2CEF"/>
    <w:p w14:paraId="2300FDCB" w14:textId="227A5F6F" w:rsidR="0062043C" w:rsidRDefault="0062043C" w:rsidP="001E2CEF">
      <w:r>
        <w:t>Appendix 2</w:t>
      </w:r>
      <w:r w:rsidR="00153FB8">
        <w:t xml:space="preserve"> of this Explanatory Statement</w:t>
      </w:r>
      <w:r w:rsidR="00ED4C48">
        <w:t xml:space="preserve"> contains</w:t>
      </w:r>
      <w:r>
        <w:t xml:space="preserve"> a copy of the</w:t>
      </w:r>
      <w:r w:rsidR="00153FB8">
        <w:t xml:space="preserve"> Fatigue Compliance Declaration</w:t>
      </w:r>
      <w:r>
        <w:t xml:space="preserve"> </w:t>
      </w:r>
      <w:r w:rsidR="008E23BD">
        <w:t>f</w:t>
      </w:r>
      <w:r>
        <w:t>orm</w:t>
      </w:r>
      <w:r w:rsidR="00ED4C48">
        <w:t xml:space="preserve"> for information</w:t>
      </w:r>
      <w:r>
        <w:t xml:space="preserve"> (</w:t>
      </w:r>
      <w:r w:rsidR="00ED4C48">
        <w:t xml:space="preserve">it is </w:t>
      </w:r>
      <w:r>
        <w:t>watermarked “Sample</w:t>
      </w:r>
      <w:r w:rsidR="00BC6490">
        <w:t>”</w:t>
      </w:r>
      <w:r>
        <w:t xml:space="preserve"> and </w:t>
      </w:r>
      <w:r w:rsidR="00ED4C48">
        <w:t xml:space="preserve">is </w:t>
      </w:r>
      <w:r>
        <w:t>not for use</w:t>
      </w:r>
      <w:r w:rsidR="00BC6490">
        <w:t> —</w:t>
      </w:r>
      <w:r>
        <w:t xml:space="preserve"> the </w:t>
      </w:r>
      <w:r w:rsidR="00BC6490">
        <w:t>f</w:t>
      </w:r>
      <w:r>
        <w:t>orm</w:t>
      </w:r>
      <w:r w:rsidR="00ED4C48">
        <w:t xml:space="preserve"> for the purposes of completion</w:t>
      </w:r>
      <w:r>
        <w:t xml:space="preserve"> may be accessed on the CASA we</w:t>
      </w:r>
      <w:r w:rsidR="00ED4C48">
        <w:t>b</w:t>
      </w:r>
      <w:r>
        <w:t>site.)</w:t>
      </w:r>
    </w:p>
    <w:p w14:paraId="5E169445" w14:textId="77777777" w:rsidR="0062043C" w:rsidRDefault="0062043C" w:rsidP="001E2CEF"/>
    <w:p w14:paraId="41C66661" w14:textId="69D9C75D" w:rsidR="00F5268F" w:rsidRDefault="001E2CEF" w:rsidP="001E2CEF">
      <w:r>
        <w:t xml:space="preserve">The </w:t>
      </w:r>
      <w:r w:rsidR="00153FB8">
        <w:t xml:space="preserve">Fatigue Compliance Declaration </w:t>
      </w:r>
      <w:r w:rsidR="00BC6490">
        <w:t>f</w:t>
      </w:r>
      <w:r>
        <w:t>orm must be accompanied by the operator’s</w:t>
      </w:r>
      <w:r w:rsidR="003B7E17">
        <w:t xml:space="preserve"> up</w:t>
      </w:r>
      <w:r w:rsidR="00BC6490">
        <w:noBreakHyphen/>
      </w:r>
      <w:r w:rsidR="003B7E17">
        <w:t>to-date operations manual for the</w:t>
      </w:r>
      <w:r>
        <w:t xml:space="preserve"> relevant</w:t>
      </w:r>
      <w:r w:rsidR="003B7E17">
        <w:t xml:space="preserve"> operations.</w:t>
      </w:r>
      <w:r>
        <w:t xml:space="preserve"> </w:t>
      </w:r>
      <w:r w:rsidR="003B7E17">
        <w:t>These materials may be submitted to CASA at any time up to and including 1 July 2021 or the specified date</w:t>
      </w:r>
      <w:r w:rsidR="00153FB8">
        <w:t>.</w:t>
      </w:r>
    </w:p>
    <w:p w14:paraId="0075C04C" w14:textId="405EE253" w:rsidR="00ED4C48" w:rsidRDefault="00ED4C48" w:rsidP="001E2CEF"/>
    <w:p w14:paraId="4F44DAC0" w14:textId="4DEFFF39" w:rsidR="001E2CEF" w:rsidRDefault="00ED4C48" w:rsidP="001E2CEF">
      <w:r>
        <w:t>The operator’s operations manual must properly reflect the operations that the operator will conduct on and after 1 July 2021</w:t>
      </w:r>
      <w:r w:rsidR="00414D0F">
        <w:t xml:space="preserve"> (the </w:t>
      </w:r>
      <w:r w:rsidR="00414D0F" w:rsidRPr="00414D0F">
        <w:rPr>
          <w:b/>
          <w:bCs/>
          <w:i/>
          <w:iCs/>
        </w:rPr>
        <w:t>relevant operations</w:t>
      </w:r>
      <w:r w:rsidR="00414D0F">
        <w:t>)</w:t>
      </w:r>
      <w:r>
        <w:t>.</w:t>
      </w:r>
      <w:r w:rsidR="00414D0F">
        <w:t xml:space="preserve"> Regulation</w:t>
      </w:r>
      <w:r w:rsidR="00BC6490">
        <w:t> </w:t>
      </w:r>
      <w:r w:rsidR="00414D0F">
        <w:t xml:space="preserve">215 of the </w:t>
      </w:r>
      <w:r w:rsidR="00BC6490" w:rsidRPr="005A6590">
        <w:rPr>
          <w:i/>
        </w:rPr>
        <w:t>Civil Aviation Regulations 1988</w:t>
      </w:r>
      <w:r w:rsidR="00BC6490" w:rsidRPr="000D3EFE">
        <w:t xml:space="preserve"> </w:t>
      </w:r>
      <w:r w:rsidR="00BC6490" w:rsidRPr="00445AF9">
        <w:t>(</w:t>
      </w:r>
      <w:r w:rsidR="00BC6490" w:rsidRPr="005A6590">
        <w:rPr>
          <w:b/>
          <w:i/>
        </w:rPr>
        <w:t>CAR</w:t>
      </w:r>
      <w:r w:rsidR="00BC6490" w:rsidRPr="00445AF9">
        <w:t>)</w:t>
      </w:r>
      <w:r w:rsidR="00BC6490">
        <w:t xml:space="preserve"> d</w:t>
      </w:r>
      <w:r w:rsidR="00414D0F">
        <w:t>oes not require an operations manual to be approved by CASA</w:t>
      </w:r>
      <w:r w:rsidR="00153FB8">
        <w:t xml:space="preserve"> as such and r</w:t>
      </w:r>
      <w:r w:rsidR="00414D0F">
        <w:t xml:space="preserve">egulation 215 will continue to apply. However, an operator’s operations manual that fails </w:t>
      </w:r>
      <w:r w:rsidR="00153FB8">
        <w:t xml:space="preserve">to </w:t>
      </w:r>
      <w:r w:rsidR="00414D0F">
        <w:t xml:space="preserve">correctly reflect relevant operations is liable to be the subject of adverse action in subsequent </w:t>
      </w:r>
      <w:r w:rsidR="0015551E">
        <w:t xml:space="preserve">planned </w:t>
      </w:r>
      <w:r w:rsidR="00414D0F">
        <w:t xml:space="preserve">CASA surveillance </w:t>
      </w:r>
      <w:r w:rsidR="0015551E">
        <w:t>and</w:t>
      </w:r>
      <w:r w:rsidR="00414D0F">
        <w:t xml:space="preserve"> </w:t>
      </w:r>
      <w:r w:rsidR="00664EA4">
        <w:t>audit</w:t>
      </w:r>
      <w:r w:rsidR="00414D0F">
        <w:t xml:space="preserve"> </w:t>
      </w:r>
      <w:r w:rsidR="00664EA4">
        <w:t>activities.</w:t>
      </w:r>
    </w:p>
    <w:p w14:paraId="277B44DC" w14:textId="77777777" w:rsidR="00664EA4" w:rsidRDefault="00664EA4" w:rsidP="001E2CEF"/>
    <w:p w14:paraId="3D83B588" w14:textId="65DB9502" w:rsidR="00F5268F" w:rsidRDefault="001E2CEF" w:rsidP="00CA6952">
      <w:r>
        <w:t>R</w:t>
      </w:r>
      <w:r w:rsidR="00F5268F">
        <w:t>elevant operators are encouraged to submit</w:t>
      </w:r>
      <w:r>
        <w:t xml:space="preserve"> </w:t>
      </w:r>
      <w:r w:rsidR="0015551E">
        <w:t xml:space="preserve">their Fatigue Compliance Declaration </w:t>
      </w:r>
      <w:r w:rsidR="00E2071B">
        <w:t>f</w:t>
      </w:r>
      <w:r>
        <w:t xml:space="preserve">orms and revised operations manuals </w:t>
      </w:r>
      <w:r w:rsidR="008A5433">
        <w:t xml:space="preserve">at their earliest convenience rather than later when unforeseeable contingencies affecting </w:t>
      </w:r>
      <w:r>
        <w:t xml:space="preserve">the </w:t>
      </w:r>
      <w:r w:rsidR="008A5433">
        <w:t xml:space="preserve">operator might cause delay resulting in a failure to meet the </w:t>
      </w:r>
      <w:r w:rsidR="00E31984">
        <w:t>relevant transition</w:t>
      </w:r>
      <w:r w:rsidR="008A5433">
        <w:t xml:space="preserve"> date.</w:t>
      </w:r>
      <w:r>
        <w:t xml:space="preserve"> The </w:t>
      </w:r>
      <w:r w:rsidR="00E31984">
        <w:t xml:space="preserve">transition </w:t>
      </w:r>
      <w:r>
        <w:t xml:space="preserve">date </w:t>
      </w:r>
      <w:r w:rsidR="00E31984">
        <w:t>is</w:t>
      </w:r>
      <w:r>
        <w:t xml:space="preserve"> mandatory and a failure to comply </w:t>
      </w:r>
      <w:r w:rsidR="00664EA4">
        <w:t xml:space="preserve">with </w:t>
      </w:r>
      <w:r w:rsidR="00E31984">
        <w:t>it will</w:t>
      </w:r>
      <w:r>
        <w:t xml:space="preserve"> constitute an unacceptable breach of AOC or Part 141 certificate conditions.</w:t>
      </w:r>
    </w:p>
    <w:p w14:paraId="41EF6014" w14:textId="77777777" w:rsidR="00E2071B" w:rsidRDefault="00E2071B" w:rsidP="00CA6952"/>
    <w:p w14:paraId="6B790903" w14:textId="77777777" w:rsidR="000D3EFE" w:rsidRDefault="001C5833" w:rsidP="004C3472">
      <w:pPr>
        <w:keepNext/>
        <w:rPr>
          <w:b/>
        </w:rPr>
      </w:pPr>
      <w:r>
        <w:rPr>
          <w:b/>
        </w:rPr>
        <w:lastRenderedPageBreak/>
        <w:t xml:space="preserve">The </w:t>
      </w:r>
      <w:r w:rsidR="005555FD">
        <w:rPr>
          <w:b/>
        </w:rPr>
        <w:t xml:space="preserve">current </w:t>
      </w:r>
      <w:r w:rsidR="008F74AE">
        <w:rPr>
          <w:b/>
        </w:rPr>
        <w:t>CAO</w:t>
      </w:r>
      <w:r w:rsidR="006E14E4">
        <w:rPr>
          <w:b/>
        </w:rPr>
        <w:t xml:space="preserve"> amendment</w:t>
      </w:r>
    </w:p>
    <w:p w14:paraId="1D5BACD5" w14:textId="771C4ADA" w:rsidR="00645541" w:rsidRDefault="00CA6952" w:rsidP="00CD627F">
      <w:r>
        <w:t>The</w:t>
      </w:r>
      <w:r w:rsidR="005555FD">
        <w:t xml:space="preserve"> specific</w:t>
      </w:r>
      <w:r>
        <w:t xml:space="preserve"> details of the </w:t>
      </w:r>
      <w:r w:rsidR="005555FD">
        <w:t xml:space="preserve">various amendments in the CAO amendment are set out in Appendix </w:t>
      </w:r>
      <w:r w:rsidR="00664EA4">
        <w:t>3</w:t>
      </w:r>
      <w:r w:rsidR="005555FD">
        <w:t>.</w:t>
      </w:r>
    </w:p>
    <w:p w14:paraId="61021ADA" w14:textId="77777777" w:rsidR="005555FD" w:rsidRDefault="005555FD" w:rsidP="00CD627F"/>
    <w:p w14:paraId="28CD153B" w14:textId="77777777" w:rsidR="0085779F" w:rsidRPr="006F3143" w:rsidRDefault="0085779F" w:rsidP="006B500A">
      <w:pPr>
        <w:tabs>
          <w:tab w:val="left" w:pos="567"/>
        </w:tabs>
        <w:overflowPunct w:val="0"/>
        <w:autoSpaceDE w:val="0"/>
        <w:autoSpaceDN w:val="0"/>
        <w:adjustRightInd w:val="0"/>
        <w:textAlignment w:val="baseline"/>
        <w:rPr>
          <w:b/>
        </w:rPr>
      </w:pPr>
      <w:r w:rsidRPr="006F3143">
        <w:rPr>
          <w:b/>
        </w:rPr>
        <w:t>Legislati</w:t>
      </w:r>
      <w:r w:rsidR="006E14E4">
        <w:rPr>
          <w:b/>
        </w:rPr>
        <w:t>on</w:t>
      </w:r>
      <w:r w:rsidRPr="006F3143">
        <w:rPr>
          <w:b/>
        </w:rPr>
        <w:t xml:space="preserve"> Act</w:t>
      </w:r>
      <w:r w:rsidR="002857EF">
        <w:rPr>
          <w:b/>
        </w:rPr>
        <w:t xml:space="preserve"> 2003 (</w:t>
      </w:r>
      <w:r w:rsidR="00122644">
        <w:rPr>
          <w:b/>
        </w:rPr>
        <w:t xml:space="preserve">the </w:t>
      </w:r>
      <w:r w:rsidR="002857EF" w:rsidRPr="002857EF">
        <w:rPr>
          <w:b/>
          <w:i/>
        </w:rPr>
        <w:t>LA 2003</w:t>
      </w:r>
      <w:r w:rsidR="002857EF">
        <w:rPr>
          <w:b/>
        </w:rPr>
        <w:t>)</w:t>
      </w:r>
    </w:p>
    <w:p w14:paraId="5EB451D2" w14:textId="5F9437BC" w:rsidR="004F425E" w:rsidRDefault="004F425E" w:rsidP="0085779F">
      <w:pPr>
        <w:tabs>
          <w:tab w:val="left" w:pos="567"/>
        </w:tabs>
        <w:overflowPunct w:val="0"/>
        <w:autoSpaceDE w:val="0"/>
        <w:autoSpaceDN w:val="0"/>
        <w:adjustRightInd w:val="0"/>
        <w:textAlignment w:val="baseline"/>
      </w:pPr>
      <w:r>
        <w:t>The</w:t>
      </w:r>
      <w:r w:rsidR="00E74C0A">
        <w:t xml:space="preserve"> current</w:t>
      </w:r>
      <w:r>
        <w:t xml:space="preserve"> CAO</w:t>
      </w:r>
      <w:r w:rsidR="002A0E3F">
        <w:t xml:space="preserve"> amendment</w:t>
      </w:r>
      <w:r>
        <w:t xml:space="preserve"> is a legislative instrument under various requirements, as set out in Appendix </w:t>
      </w:r>
      <w:r w:rsidR="00664EA4">
        <w:t>4</w:t>
      </w:r>
      <w:r>
        <w:t>.</w:t>
      </w:r>
    </w:p>
    <w:p w14:paraId="46B3D9E1" w14:textId="77777777" w:rsidR="000D3EFE" w:rsidRDefault="000D3EFE" w:rsidP="0085779F">
      <w:pPr>
        <w:tabs>
          <w:tab w:val="left" w:pos="567"/>
        </w:tabs>
        <w:overflowPunct w:val="0"/>
        <w:autoSpaceDE w:val="0"/>
        <w:autoSpaceDN w:val="0"/>
        <w:adjustRightInd w:val="0"/>
        <w:textAlignment w:val="baseline"/>
        <w:rPr>
          <w:iCs/>
        </w:rPr>
      </w:pPr>
    </w:p>
    <w:p w14:paraId="653D68AE" w14:textId="77777777" w:rsidR="00A72753" w:rsidRDefault="00A72753" w:rsidP="00A72753">
      <w:pPr>
        <w:rPr>
          <w:b/>
          <w:bCs/>
        </w:rPr>
      </w:pPr>
      <w:r w:rsidRPr="00A352DB">
        <w:rPr>
          <w:b/>
          <w:bCs/>
        </w:rPr>
        <w:t>Consultation</w:t>
      </w:r>
    </w:p>
    <w:p w14:paraId="1BF7DBB2" w14:textId="27D04AFE" w:rsidR="007B6977" w:rsidRDefault="007B6977" w:rsidP="007B6977">
      <w:r>
        <w:t>During February and March 2020, CASA was in contact with relevant aviation industry organisations</w:t>
      </w:r>
      <w:r w:rsidR="00104297">
        <w:t xml:space="preserve"> about their obligations and preparedness</w:t>
      </w:r>
      <w:r>
        <w:t xml:space="preserve"> in relation to the then upcoming </w:t>
      </w:r>
      <w:r w:rsidR="00104297">
        <w:t>transition</w:t>
      </w:r>
      <w:r>
        <w:t xml:space="preserve"> date</w:t>
      </w:r>
      <w:r w:rsidR="00104297">
        <w:t>s</w:t>
      </w:r>
      <w:r>
        <w:t xml:space="preserve"> of 1 July 2020</w:t>
      </w:r>
      <w:r w:rsidR="00104297">
        <w:t xml:space="preserve"> and 1 October 2020</w:t>
      </w:r>
      <w:r>
        <w:t>.</w:t>
      </w:r>
      <w:r w:rsidR="00104297">
        <w:t xml:space="preserve"> </w:t>
      </w:r>
      <w:r>
        <w:t>As a resul</w:t>
      </w:r>
      <w:r w:rsidR="00104297">
        <w:t>t of this, b</w:t>
      </w:r>
      <w:r>
        <w:t>y late March 2020, CASA was aware that</w:t>
      </w:r>
      <w:r w:rsidR="00104297">
        <w:t>, because of the rapidly deteriorating COVID</w:t>
      </w:r>
      <w:r w:rsidR="00E2071B">
        <w:noBreakHyphen/>
      </w:r>
      <w:r w:rsidR="00104297">
        <w:t>19 situation,</w:t>
      </w:r>
      <w:r>
        <w:t xml:space="preserve"> industry would face </w:t>
      </w:r>
      <w:r w:rsidR="00104297">
        <w:t>se</w:t>
      </w:r>
      <w:r w:rsidR="00577FAF">
        <w:t>rious</w:t>
      </w:r>
      <w:r>
        <w:t xml:space="preserve"> difficulties </w:t>
      </w:r>
      <w:r w:rsidR="00104297">
        <w:t xml:space="preserve">in </w:t>
      </w:r>
      <w:r>
        <w:t>meeting th</w:t>
      </w:r>
      <w:r w:rsidR="00104297">
        <w:t>ose</w:t>
      </w:r>
      <w:r>
        <w:t xml:space="preserve"> transition dates</w:t>
      </w:r>
      <w:r w:rsidR="00104297">
        <w:t>.</w:t>
      </w:r>
      <w:r>
        <w:t xml:space="preserve"> </w:t>
      </w:r>
      <w:r w:rsidR="00577FAF">
        <w:t>It was evident</w:t>
      </w:r>
      <w:r>
        <w:t xml:space="preserve"> that</w:t>
      </w:r>
      <w:r w:rsidR="00DC7D38">
        <w:t>, because of the impacts of the pandemic,</w:t>
      </w:r>
      <w:r>
        <w:t xml:space="preserve"> </w:t>
      </w:r>
      <w:r w:rsidR="00577FAF">
        <w:t xml:space="preserve">many aviation </w:t>
      </w:r>
      <w:r>
        <w:t>operations</w:t>
      </w:r>
      <w:r w:rsidR="00577FAF">
        <w:t xml:space="preserve"> and plans</w:t>
      </w:r>
      <w:r>
        <w:t xml:space="preserve"> </w:t>
      </w:r>
      <w:r w:rsidR="00577FAF">
        <w:t xml:space="preserve">might have </w:t>
      </w:r>
      <w:r>
        <w:t>to change</w:t>
      </w:r>
      <w:r w:rsidR="00577FAF">
        <w:t>,</w:t>
      </w:r>
      <w:r>
        <w:t xml:space="preserve"> </w:t>
      </w:r>
      <w:r w:rsidR="00104297">
        <w:t xml:space="preserve">both </w:t>
      </w:r>
      <w:r>
        <w:t xml:space="preserve">during </w:t>
      </w:r>
      <w:r w:rsidR="00104297">
        <w:t xml:space="preserve">the pandemic </w:t>
      </w:r>
      <w:r>
        <w:t xml:space="preserve">and </w:t>
      </w:r>
      <w:r w:rsidR="00577FAF">
        <w:t xml:space="preserve">after it, and such likelihood, overlaid with general uncertainty, </w:t>
      </w:r>
      <w:r>
        <w:t xml:space="preserve">would </w:t>
      </w:r>
      <w:r w:rsidR="00577FAF">
        <w:t>affect</w:t>
      </w:r>
      <w:r w:rsidR="00DC7D38">
        <w:t xml:space="preserve"> and disrupt</w:t>
      </w:r>
      <w:r>
        <w:t xml:space="preserve"> the transition </w:t>
      </w:r>
      <w:r w:rsidR="00DC7D38">
        <w:t>plans and activities of many</w:t>
      </w:r>
      <w:r>
        <w:t xml:space="preserve"> operators. </w:t>
      </w:r>
      <w:r w:rsidR="00DC7D38">
        <w:t xml:space="preserve">Against such a background, and taking into account aviation safety, CASA decided </w:t>
      </w:r>
      <w:r>
        <w:t xml:space="preserve">to defer </w:t>
      </w:r>
      <w:r w:rsidR="00DC7D38">
        <w:t xml:space="preserve">the </w:t>
      </w:r>
      <w:r>
        <w:t>transition dates by 12 months</w:t>
      </w:r>
      <w:r w:rsidR="00DC7D38">
        <w:t>.</w:t>
      </w:r>
    </w:p>
    <w:p w14:paraId="78F4B326" w14:textId="77777777" w:rsidR="00990F18" w:rsidRDefault="00990F18" w:rsidP="00005950"/>
    <w:p w14:paraId="61591A17" w14:textId="04CD08C1" w:rsidR="00280341" w:rsidRDefault="00280341" w:rsidP="00280341">
      <w:pPr>
        <w:pStyle w:val="Default"/>
        <w:rPr>
          <w:b/>
          <w:bCs/>
          <w:color w:val="000000" w:themeColor="text1"/>
        </w:rPr>
      </w:pPr>
      <w:r w:rsidRPr="004E11B7">
        <w:rPr>
          <w:b/>
          <w:bCs/>
          <w:color w:val="000000" w:themeColor="text1"/>
        </w:rPr>
        <w:t>Statement of Compatibility with Human Rights</w:t>
      </w:r>
    </w:p>
    <w:p w14:paraId="4157AA56" w14:textId="7CD9AB37" w:rsidR="00664EA4" w:rsidRPr="007F047C" w:rsidRDefault="00E51D7E" w:rsidP="00280341">
      <w:pPr>
        <w:pStyle w:val="Default"/>
        <w:rPr>
          <w:color w:val="000000" w:themeColor="text1"/>
        </w:rPr>
      </w:pPr>
      <w:bookmarkStart w:id="0" w:name="_Hlk39478253"/>
      <w:r w:rsidRPr="0095042D">
        <w:rPr>
          <w:iCs/>
        </w:rPr>
        <w:t xml:space="preserve">The Statement in Appendix </w:t>
      </w:r>
      <w:r>
        <w:rPr>
          <w:iCs/>
        </w:rPr>
        <w:t>5</w:t>
      </w:r>
      <w:r w:rsidRPr="0095042D">
        <w:rPr>
          <w:iCs/>
        </w:rPr>
        <w:t xml:space="preserve"> is prepared in accordance with Part 3 of the </w:t>
      </w:r>
      <w:r w:rsidRPr="0095042D">
        <w:rPr>
          <w:i/>
          <w:iCs/>
        </w:rPr>
        <w:t>Human Rights (Parliamentary Scrutiny) Act 2011</w:t>
      </w:r>
      <w:r w:rsidRPr="0095042D">
        <w:rPr>
          <w:iCs/>
        </w:rPr>
        <w:t xml:space="preserve">. </w:t>
      </w:r>
      <w:r w:rsidRPr="00A623C3">
        <w:t>Th</w:t>
      </w:r>
      <w:r>
        <w:t>e CAO amendment</w:t>
      </w:r>
      <w:r w:rsidRPr="00A623C3">
        <w:t xml:space="preserve"> is compatible with human rights</w:t>
      </w:r>
      <w:r w:rsidR="00346BA7">
        <w:t>. T</w:t>
      </w:r>
      <w:r>
        <w:t>o the extent that it engages certain rights</w:t>
      </w:r>
      <w:r w:rsidR="00346BA7">
        <w:t xml:space="preserve"> (to life, to work, to a safe and healthy workplace)</w:t>
      </w:r>
      <w:r w:rsidR="00E2071B">
        <w:t>,</w:t>
      </w:r>
      <w:r>
        <w:t xml:space="preserve"> it does so in a way that, in the context of the COVID-19 pandemic, as far as practicable, promotes </w:t>
      </w:r>
      <w:r w:rsidR="002756E2">
        <w:t>and protects</w:t>
      </w:r>
      <w:r w:rsidR="00346BA7">
        <w:t xml:space="preserve"> </w:t>
      </w:r>
      <w:r>
        <w:t>those rights</w:t>
      </w:r>
      <w:r w:rsidR="00346BA7">
        <w:t>. To the extent that the CAO amendment may engage the right to privacy and may limit it, the limitation is reasonable, necessary and proportionate in the interests of aviation safety.</w:t>
      </w:r>
      <w:bookmarkEnd w:id="0"/>
    </w:p>
    <w:p w14:paraId="615B755F" w14:textId="77777777" w:rsidR="006D0C36" w:rsidRPr="004E11B7" w:rsidRDefault="006D0C36" w:rsidP="00280341">
      <w:pPr>
        <w:pStyle w:val="Default"/>
        <w:rPr>
          <w:color w:val="000000" w:themeColor="text1"/>
        </w:rPr>
      </w:pPr>
    </w:p>
    <w:p w14:paraId="3EC99FEA" w14:textId="77777777" w:rsidR="00E9049E" w:rsidRDefault="00E9049E" w:rsidP="00E9049E">
      <w:pPr>
        <w:pStyle w:val="LDBodytext"/>
        <w:rPr>
          <w:b/>
          <w:color w:val="000000" w:themeColor="text1"/>
        </w:rPr>
      </w:pPr>
      <w:r w:rsidRPr="004E11B7">
        <w:rPr>
          <w:b/>
          <w:color w:val="000000" w:themeColor="text1"/>
        </w:rPr>
        <w:t>Office of Best Practice Regulation (</w:t>
      </w:r>
      <w:r w:rsidRPr="004E11B7">
        <w:rPr>
          <w:b/>
          <w:i/>
          <w:color w:val="000000" w:themeColor="text1"/>
        </w:rPr>
        <w:t>OBPR</w:t>
      </w:r>
      <w:r w:rsidRPr="004E11B7">
        <w:rPr>
          <w:b/>
          <w:color w:val="000000" w:themeColor="text1"/>
        </w:rPr>
        <w:t>)</w:t>
      </w:r>
    </w:p>
    <w:p w14:paraId="288B38FA" w14:textId="6FB6E56D" w:rsidR="00065003" w:rsidRPr="00990F18" w:rsidRDefault="00073A84" w:rsidP="00065003">
      <w:pPr>
        <w:pStyle w:val="LDBodytext"/>
        <w:rPr>
          <w:lang w:eastAsia="en-AU"/>
        </w:rPr>
      </w:pPr>
      <w:r w:rsidRPr="00990F18">
        <w:t>A</w:t>
      </w:r>
      <w:r w:rsidRPr="00990F18">
        <w:rPr>
          <w:lang w:eastAsia="en-AU"/>
        </w:rPr>
        <w:t xml:space="preserve"> Regulation Impact Statement (</w:t>
      </w:r>
      <w:r w:rsidRPr="00990F18">
        <w:rPr>
          <w:b/>
          <w:i/>
          <w:lang w:eastAsia="en-AU"/>
        </w:rPr>
        <w:t>RIS</w:t>
      </w:r>
      <w:r w:rsidRPr="00990F18">
        <w:rPr>
          <w:lang w:eastAsia="en-AU"/>
        </w:rPr>
        <w:t xml:space="preserve">) for the new CAO 48.1 was prepared by CASA </w:t>
      </w:r>
      <w:r w:rsidR="000F65C6" w:rsidRPr="00990F18">
        <w:rPr>
          <w:lang w:eastAsia="en-AU"/>
        </w:rPr>
        <w:t xml:space="preserve">in 2013 </w:t>
      </w:r>
      <w:r w:rsidRPr="00990F18">
        <w:rPr>
          <w:lang w:eastAsia="en-AU"/>
        </w:rPr>
        <w:t xml:space="preserve">and assessed by OBPR as adequate (OBPR id: 14395). It was attached to the Explanatory Statement for the new CAO 48.1. </w:t>
      </w:r>
      <w:r w:rsidR="00982DD7">
        <w:rPr>
          <w:lang w:eastAsia="en-AU"/>
        </w:rPr>
        <w:t xml:space="preserve">Having assessed the CAO amendment, </w:t>
      </w:r>
      <w:r w:rsidR="00065003" w:rsidRPr="00A31D7E">
        <w:rPr>
          <w:lang w:eastAsia="en-AU"/>
        </w:rPr>
        <w:t xml:space="preserve">OBPR </w:t>
      </w:r>
      <w:r w:rsidR="00982DD7">
        <w:rPr>
          <w:lang w:eastAsia="en-AU"/>
        </w:rPr>
        <w:t>considers</w:t>
      </w:r>
      <w:r w:rsidR="00065003" w:rsidRPr="00A31D7E">
        <w:rPr>
          <w:lang w:eastAsia="en-AU"/>
        </w:rPr>
        <w:t xml:space="preserve"> that </w:t>
      </w:r>
      <w:r w:rsidR="00982DD7">
        <w:rPr>
          <w:lang w:eastAsia="en-AU"/>
        </w:rPr>
        <w:t>it</w:t>
      </w:r>
      <w:r w:rsidR="00065003" w:rsidRPr="00A31D7E">
        <w:rPr>
          <w:lang w:eastAsia="en-AU"/>
        </w:rPr>
        <w:t xml:space="preserve"> will have </w:t>
      </w:r>
      <w:r w:rsidR="00982DD7">
        <w:rPr>
          <w:lang w:eastAsia="en-AU"/>
        </w:rPr>
        <w:t>only</w:t>
      </w:r>
      <w:r w:rsidR="00065003" w:rsidRPr="00A31D7E">
        <w:rPr>
          <w:lang w:eastAsia="en-AU"/>
        </w:rPr>
        <w:t xml:space="preserve"> a minor impact and that a</w:t>
      </w:r>
      <w:r w:rsidR="00982DD7">
        <w:rPr>
          <w:lang w:eastAsia="en-AU"/>
        </w:rPr>
        <w:t xml:space="preserve"> further</w:t>
      </w:r>
      <w:r w:rsidR="00065003" w:rsidRPr="00A31D7E">
        <w:rPr>
          <w:lang w:eastAsia="en-AU"/>
        </w:rPr>
        <w:t xml:space="preserve"> Regulation Impact Statement is not required (OBPR id: 25114).</w:t>
      </w:r>
    </w:p>
    <w:p w14:paraId="5E644220" w14:textId="77777777" w:rsidR="00073A84" w:rsidRPr="00990F18" w:rsidRDefault="00073A84" w:rsidP="00E9049E">
      <w:pPr>
        <w:pStyle w:val="LDBodytext"/>
        <w:rPr>
          <w:b/>
        </w:rPr>
      </w:pPr>
    </w:p>
    <w:p w14:paraId="4749B0FF" w14:textId="77777777" w:rsidR="000D67CB" w:rsidRPr="004E11B7" w:rsidRDefault="008F74AE" w:rsidP="006B500A">
      <w:pPr>
        <w:rPr>
          <w:b/>
          <w:color w:val="000000" w:themeColor="text1"/>
        </w:rPr>
      </w:pPr>
      <w:r w:rsidRPr="004E11B7">
        <w:rPr>
          <w:b/>
          <w:color w:val="000000" w:themeColor="text1"/>
        </w:rPr>
        <w:t>M</w:t>
      </w:r>
      <w:r w:rsidR="003D17EC" w:rsidRPr="004E11B7">
        <w:rPr>
          <w:b/>
          <w:color w:val="000000" w:themeColor="text1"/>
        </w:rPr>
        <w:t>aking</w:t>
      </w:r>
      <w:r w:rsidRPr="004E11B7">
        <w:rPr>
          <w:b/>
          <w:color w:val="000000" w:themeColor="text1"/>
        </w:rPr>
        <w:t xml:space="preserve"> and commencement</w:t>
      </w:r>
    </w:p>
    <w:p w14:paraId="4A815EB0" w14:textId="5DF13705" w:rsidR="005C4155" w:rsidRDefault="00F748EE" w:rsidP="005C4155">
      <w:pPr>
        <w:rPr>
          <w:color w:val="000000" w:themeColor="text1"/>
        </w:rPr>
      </w:pPr>
      <w:r w:rsidRPr="004E11B7">
        <w:rPr>
          <w:color w:val="000000" w:themeColor="text1"/>
        </w:rPr>
        <w:t xml:space="preserve">The </w:t>
      </w:r>
      <w:r w:rsidR="00116A7C" w:rsidRPr="004E11B7">
        <w:rPr>
          <w:color w:val="000000" w:themeColor="text1"/>
        </w:rPr>
        <w:t>CAO</w:t>
      </w:r>
      <w:r w:rsidR="002A0E3F">
        <w:rPr>
          <w:color w:val="000000" w:themeColor="text1"/>
        </w:rPr>
        <w:t xml:space="preserve"> amendment</w:t>
      </w:r>
      <w:r w:rsidRPr="004E11B7">
        <w:rPr>
          <w:color w:val="000000" w:themeColor="text1"/>
        </w:rPr>
        <w:t xml:space="preserve"> has been </w:t>
      </w:r>
      <w:r w:rsidR="000D67CB" w:rsidRPr="004E11B7">
        <w:rPr>
          <w:color w:val="000000" w:themeColor="text1"/>
        </w:rPr>
        <w:t>made</w:t>
      </w:r>
      <w:r w:rsidRPr="004E11B7">
        <w:rPr>
          <w:color w:val="000000" w:themeColor="text1"/>
        </w:rPr>
        <w:t xml:space="preserve"> by </w:t>
      </w:r>
      <w:r w:rsidR="0085779F" w:rsidRPr="004E11B7">
        <w:rPr>
          <w:color w:val="000000" w:themeColor="text1"/>
        </w:rPr>
        <w:t xml:space="preserve">the Director of Aviation Safety, on behalf of CASA, in accordance with subsection </w:t>
      </w:r>
      <w:r w:rsidR="00DC66B8" w:rsidRPr="004E11B7">
        <w:rPr>
          <w:color w:val="000000" w:themeColor="text1"/>
        </w:rPr>
        <w:t>73</w:t>
      </w:r>
      <w:r w:rsidR="0085779F" w:rsidRPr="004E11B7">
        <w:rPr>
          <w:color w:val="000000" w:themeColor="text1"/>
        </w:rPr>
        <w:t xml:space="preserve"> (2) of the </w:t>
      </w:r>
      <w:r w:rsidR="00306833" w:rsidRPr="004E11B7">
        <w:rPr>
          <w:i/>
          <w:color w:val="000000" w:themeColor="text1"/>
        </w:rPr>
        <w:t xml:space="preserve">Civil Aviation </w:t>
      </w:r>
      <w:r w:rsidR="0085779F" w:rsidRPr="004E11B7">
        <w:rPr>
          <w:i/>
          <w:color w:val="000000" w:themeColor="text1"/>
        </w:rPr>
        <w:t>Act</w:t>
      </w:r>
      <w:r w:rsidR="00306833" w:rsidRPr="004E11B7">
        <w:rPr>
          <w:i/>
          <w:color w:val="000000" w:themeColor="text1"/>
        </w:rPr>
        <w:t xml:space="preserve"> 1988</w:t>
      </w:r>
      <w:r w:rsidR="00122644">
        <w:rPr>
          <w:i/>
          <w:color w:val="000000" w:themeColor="text1"/>
        </w:rPr>
        <w:t xml:space="preserve"> </w:t>
      </w:r>
      <w:r w:rsidR="00122644" w:rsidRPr="00122644">
        <w:rPr>
          <w:color w:val="000000" w:themeColor="text1"/>
        </w:rPr>
        <w:t xml:space="preserve">(the </w:t>
      </w:r>
      <w:r w:rsidR="00122644" w:rsidRPr="00122644">
        <w:rPr>
          <w:b/>
          <w:i/>
          <w:color w:val="000000" w:themeColor="text1"/>
        </w:rPr>
        <w:t>Act</w:t>
      </w:r>
      <w:r w:rsidR="00122644" w:rsidRPr="00122644">
        <w:rPr>
          <w:color w:val="000000" w:themeColor="text1"/>
        </w:rPr>
        <w:t>)</w:t>
      </w:r>
      <w:r w:rsidR="0085779F" w:rsidRPr="004E11B7">
        <w:rPr>
          <w:color w:val="000000" w:themeColor="text1"/>
        </w:rPr>
        <w:t>.</w:t>
      </w:r>
      <w:r w:rsidR="002B3D26">
        <w:rPr>
          <w:color w:val="000000" w:themeColor="text1"/>
        </w:rPr>
        <w:t xml:space="preserve"> </w:t>
      </w:r>
      <w:r w:rsidR="0085779F" w:rsidRPr="004E11B7">
        <w:rPr>
          <w:color w:val="000000" w:themeColor="text1"/>
        </w:rPr>
        <w:t xml:space="preserve">The </w:t>
      </w:r>
      <w:r w:rsidR="00116A7C" w:rsidRPr="004E11B7">
        <w:rPr>
          <w:color w:val="000000" w:themeColor="text1"/>
        </w:rPr>
        <w:t>CAO</w:t>
      </w:r>
      <w:r w:rsidR="002A0E3F">
        <w:rPr>
          <w:color w:val="000000" w:themeColor="text1"/>
        </w:rPr>
        <w:t xml:space="preserve"> amendment </w:t>
      </w:r>
      <w:r w:rsidR="000550DD" w:rsidRPr="004E11B7">
        <w:rPr>
          <w:color w:val="000000" w:themeColor="text1"/>
        </w:rPr>
        <w:t>commences</w:t>
      </w:r>
      <w:r w:rsidR="0085779F" w:rsidRPr="004E11B7">
        <w:rPr>
          <w:color w:val="000000" w:themeColor="text1"/>
        </w:rPr>
        <w:t xml:space="preserve"> on</w:t>
      </w:r>
      <w:r w:rsidR="002A0E3F">
        <w:rPr>
          <w:color w:val="000000" w:themeColor="text1"/>
        </w:rPr>
        <w:t xml:space="preserve"> the day </w:t>
      </w:r>
      <w:r w:rsidR="00E2071B">
        <w:rPr>
          <w:color w:val="000000" w:themeColor="text1"/>
        </w:rPr>
        <w:t>of</w:t>
      </w:r>
      <w:r w:rsidR="00C52F28">
        <w:rPr>
          <w:color w:val="000000" w:themeColor="text1"/>
        </w:rPr>
        <w:t xml:space="preserve"> </w:t>
      </w:r>
      <w:r w:rsidR="002A0E3F">
        <w:rPr>
          <w:color w:val="000000" w:themeColor="text1"/>
        </w:rPr>
        <w:t>registration</w:t>
      </w:r>
      <w:r w:rsidR="00C52F28">
        <w:rPr>
          <w:color w:val="000000" w:themeColor="text1"/>
        </w:rPr>
        <w:t>.</w:t>
      </w:r>
    </w:p>
    <w:p w14:paraId="54001C11" w14:textId="77777777" w:rsidR="00516F02" w:rsidRPr="0052749E" w:rsidRDefault="00516F02" w:rsidP="00122644">
      <w:pPr>
        <w:pStyle w:val="LDClauseHeading"/>
        <w:pageBreakBefore/>
        <w:spacing w:before="0"/>
        <w:ind w:left="0" w:firstLine="0"/>
        <w:jc w:val="right"/>
      </w:pPr>
      <w:r w:rsidRPr="0052749E">
        <w:lastRenderedPageBreak/>
        <w:t xml:space="preserve">Appendix </w:t>
      </w:r>
      <w:r>
        <w:t>1</w:t>
      </w:r>
    </w:p>
    <w:p w14:paraId="23418C2C" w14:textId="77777777" w:rsidR="00516F02" w:rsidRDefault="00516F02" w:rsidP="008F74AE">
      <w:pPr>
        <w:spacing w:before="360" w:after="120"/>
        <w:rPr>
          <w:rFonts w:ascii="Arial" w:hAnsi="Arial" w:cs="Arial"/>
          <w:b/>
        </w:rPr>
      </w:pPr>
      <w:r>
        <w:rPr>
          <w:rFonts w:ascii="Arial" w:hAnsi="Arial" w:cs="Arial"/>
          <w:b/>
        </w:rPr>
        <w:t>Legislation —</w:t>
      </w:r>
      <w:r w:rsidR="00153240">
        <w:rPr>
          <w:rFonts w:ascii="Arial" w:hAnsi="Arial" w:cs="Arial"/>
          <w:b/>
        </w:rPr>
        <w:t xml:space="preserve"> </w:t>
      </w:r>
      <w:r>
        <w:rPr>
          <w:rFonts w:ascii="Arial" w:hAnsi="Arial" w:cs="Arial"/>
          <w:b/>
        </w:rPr>
        <w:t xml:space="preserve">legislative basis for </w:t>
      </w:r>
      <w:r w:rsidR="00A45167">
        <w:rPr>
          <w:rFonts w:ascii="Arial" w:hAnsi="Arial" w:cs="Arial"/>
          <w:b/>
        </w:rPr>
        <w:t xml:space="preserve">the new </w:t>
      </w:r>
      <w:r>
        <w:rPr>
          <w:rFonts w:ascii="Arial" w:hAnsi="Arial" w:cs="Arial"/>
          <w:b/>
        </w:rPr>
        <w:t>CAO</w:t>
      </w:r>
      <w:r w:rsidR="00153240">
        <w:rPr>
          <w:rFonts w:ascii="Arial" w:hAnsi="Arial" w:cs="Arial"/>
          <w:b/>
        </w:rPr>
        <w:t xml:space="preserve"> 48.1</w:t>
      </w:r>
    </w:p>
    <w:p w14:paraId="24AB3F37" w14:textId="77777777" w:rsidR="00516F02" w:rsidRDefault="00516F02" w:rsidP="006B500A">
      <w:pPr>
        <w:tabs>
          <w:tab w:val="left" w:pos="567"/>
        </w:tabs>
        <w:overflowPunct w:val="0"/>
        <w:autoSpaceDE w:val="0"/>
        <w:autoSpaceDN w:val="0"/>
        <w:adjustRightInd w:val="0"/>
        <w:spacing w:before="120"/>
        <w:textAlignment w:val="baseline"/>
        <w:rPr>
          <w:i/>
          <w:sz w:val="20"/>
          <w:szCs w:val="20"/>
        </w:rPr>
      </w:pPr>
    </w:p>
    <w:p w14:paraId="58A4E28B" w14:textId="5A056DA1" w:rsidR="00516F02" w:rsidRPr="00746C6D" w:rsidRDefault="00516F02" w:rsidP="00516F02">
      <w:r>
        <w:t xml:space="preserve">Under </w:t>
      </w:r>
      <w:r w:rsidRPr="00746C6D">
        <w:t xml:space="preserve">section 27 of the </w:t>
      </w:r>
      <w:r w:rsidR="00B542C9" w:rsidRPr="00E2071B">
        <w:rPr>
          <w:bCs/>
          <w:iCs/>
        </w:rPr>
        <w:t>Act</w:t>
      </w:r>
      <w:r w:rsidRPr="00B542C9">
        <w:t>,</w:t>
      </w:r>
      <w:r w:rsidRPr="00746C6D">
        <w:t xml:space="preserve"> CASA may issue </w:t>
      </w:r>
      <w:r>
        <w:t>AOCs</w:t>
      </w:r>
      <w:r w:rsidRPr="00746C6D">
        <w:t xml:space="preserve"> with respect to aircraft for the purpose of safety regulation. Under section 28 of the Act, CASA must issue the AOC if satisfied that the applicant can comply with the requirements of Australian civil aviation safety legislation.</w:t>
      </w:r>
    </w:p>
    <w:p w14:paraId="4893C5DD" w14:textId="77777777" w:rsidR="00516F02" w:rsidRPr="00746C6D" w:rsidRDefault="00516F02" w:rsidP="00516F02">
      <w:pPr>
        <w:pStyle w:val="LDBodytext"/>
      </w:pPr>
    </w:p>
    <w:p w14:paraId="681A812E" w14:textId="77777777" w:rsidR="00516F02" w:rsidRPr="00746C6D" w:rsidRDefault="00516F02" w:rsidP="00516F02">
      <w:r w:rsidRPr="00746C6D">
        <w:t xml:space="preserve">Under paragraph 28BA (1) (b) of the Act, an AOC has effect subject to any conditions specified in the regulations or Civil Aviation Orders (the </w:t>
      </w:r>
      <w:r w:rsidRPr="00746C6D">
        <w:rPr>
          <w:b/>
          <w:i/>
        </w:rPr>
        <w:t>CAOs</w:t>
      </w:r>
      <w:r>
        <w:t>).</w:t>
      </w:r>
    </w:p>
    <w:p w14:paraId="5BDAB001" w14:textId="77777777" w:rsidR="00516F02" w:rsidRPr="00746C6D" w:rsidRDefault="00516F02" w:rsidP="00516F02"/>
    <w:p w14:paraId="6F9EFE96" w14:textId="57487EA7" w:rsidR="00516F02" w:rsidRPr="00746C6D" w:rsidRDefault="00516F02" w:rsidP="00516F02">
      <w:r w:rsidRPr="00746C6D">
        <w:t xml:space="preserve">Additionally, under subsection 98 (4A) of the Act, CASA may issue CAOs, not inconsistent with the Act, </w:t>
      </w:r>
      <w:r w:rsidR="00E74C0A">
        <w:t>with</w:t>
      </w:r>
      <w:r w:rsidRPr="00746C6D">
        <w:t xml:space="preserve"> respect to any matter in relation to which regulations may be made for the purposes of, relevantly, section 28BA of the Act (conditions on AOCs).</w:t>
      </w:r>
      <w:r w:rsidR="00D05308">
        <w:t xml:space="preserve"> U</w:t>
      </w:r>
      <w:r w:rsidR="00D05308" w:rsidRPr="00746C6D">
        <w:t>nder subsection 98 (4</w:t>
      </w:r>
      <w:r w:rsidR="00D05308">
        <w:t>B</w:t>
      </w:r>
      <w:r w:rsidR="00D05308" w:rsidRPr="00746C6D">
        <w:t>)</w:t>
      </w:r>
      <w:r w:rsidR="00D05308">
        <w:t>, such a CAO is a legislative instrument.</w:t>
      </w:r>
    </w:p>
    <w:p w14:paraId="4199B3BB" w14:textId="77777777" w:rsidR="00516F02" w:rsidRPr="00746C6D" w:rsidRDefault="00516F02" w:rsidP="00516F02">
      <w:pPr>
        <w:pStyle w:val="LDBodytext"/>
      </w:pPr>
    </w:p>
    <w:p w14:paraId="4090F4DC" w14:textId="77777777" w:rsidR="00516F02" w:rsidRDefault="00516F02" w:rsidP="00516F02">
      <w:r w:rsidRPr="00395341">
        <w:t xml:space="preserve">Section 98 of the </w:t>
      </w:r>
      <w:r>
        <w:t>Act</w:t>
      </w:r>
      <w:r w:rsidRPr="00395341">
        <w:t xml:space="preserve"> empowers the Governor-General to make regulations for the Act and the safety of air navigation.</w:t>
      </w:r>
      <w:r>
        <w:t xml:space="preserve"> Under subsections 98</w:t>
      </w:r>
      <w:r w:rsidR="00BE612A">
        <w:t> </w:t>
      </w:r>
      <w:r>
        <w:t>(5A) and (5AA) of the Act, the regulations may empower CASA to issue instruments in relation to matters affecting the safe navigation and operation of aircraft, which, if applicable to a class of persons, would be legislative instruments.</w:t>
      </w:r>
    </w:p>
    <w:p w14:paraId="140E734B" w14:textId="77777777" w:rsidR="00516F02" w:rsidRDefault="00516F02" w:rsidP="00516F02"/>
    <w:p w14:paraId="0969AFC8" w14:textId="40C4F246" w:rsidR="00516F02" w:rsidRDefault="00516F02" w:rsidP="00516F02">
      <w:r>
        <w:t>Under subregulation</w:t>
      </w:r>
      <w:r w:rsidR="00D05308">
        <w:t>s</w:t>
      </w:r>
      <w:r>
        <w:t xml:space="preserve"> 5</w:t>
      </w:r>
      <w:r w:rsidR="00E2071B">
        <w:t> (</w:t>
      </w:r>
      <w:r w:rsidR="00D05308">
        <w:t xml:space="preserve">1) and </w:t>
      </w:r>
      <w:r>
        <w:t>(</w:t>
      </w:r>
      <w:r w:rsidR="00D05308">
        <w:t>1A</w:t>
      </w:r>
      <w:r>
        <w:t xml:space="preserve">) of </w:t>
      </w:r>
      <w:r w:rsidRPr="00E2071B">
        <w:rPr>
          <w:bCs/>
          <w:iCs/>
        </w:rPr>
        <w:t>CAR</w:t>
      </w:r>
      <w:r>
        <w:t xml:space="preserve">, wherever CASA is empowered or required under the regulations to issue any direction, CASA may, unless the contrary intention appears, issue the direction in </w:t>
      </w:r>
      <w:r w:rsidR="008F74AE">
        <w:t xml:space="preserve">the </w:t>
      </w:r>
      <w:r w:rsidRPr="006B68E3">
        <w:t>CAOs</w:t>
      </w:r>
      <w:r>
        <w:t>. Under subregulation 5</w:t>
      </w:r>
      <w:r w:rsidR="00E2071B">
        <w:t> </w:t>
      </w:r>
      <w:r>
        <w:t xml:space="preserve">(3), if a direction relating to a person is issued in </w:t>
      </w:r>
      <w:r w:rsidR="00FE2073">
        <w:t xml:space="preserve">the </w:t>
      </w:r>
      <w:r>
        <w:t xml:space="preserve">CAOs, the direction is taken to have been served on the person on the date on which the making of the </w:t>
      </w:r>
      <w:r w:rsidR="0087699F">
        <w:t>CAO</w:t>
      </w:r>
      <w:r>
        <w:t xml:space="preserve"> is </w:t>
      </w:r>
      <w:r w:rsidR="00C52F28">
        <w:t>registered</w:t>
      </w:r>
      <w:r>
        <w:t>.</w:t>
      </w:r>
    </w:p>
    <w:p w14:paraId="36895397" w14:textId="77777777" w:rsidR="00516F02" w:rsidRDefault="00516F02" w:rsidP="00516F02"/>
    <w:p w14:paraId="14FF7B13" w14:textId="6F2A422B" w:rsidR="00516F02" w:rsidRDefault="00516F02" w:rsidP="0087699F">
      <w:r>
        <w:t>Under subregulation 215</w:t>
      </w:r>
      <w:r w:rsidR="006B68E3">
        <w:t> </w:t>
      </w:r>
      <w:r>
        <w:t>(3) of CAR, CASA may give a direction:</w:t>
      </w:r>
    </w:p>
    <w:p w14:paraId="28214100" w14:textId="43395E09" w:rsidR="00516F02" w:rsidRDefault="00516F02" w:rsidP="0087699F">
      <w:pPr>
        <w:pStyle w:val="LDP1a"/>
      </w:pPr>
      <w:r>
        <w:t>(a)</w:t>
      </w:r>
      <w:r>
        <w:tab/>
        <w:t>requiring an operator to include particular information, procedures and instructions in the operations manual; or</w:t>
      </w:r>
    </w:p>
    <w:p w14:paraId="1EC76037" w14:textId="631C2B8E" w:rsidR="00516F02" w:rsidRDefault="00516F02" w:rsidP="0087699F">
      <w:pPr>
        <w:pStyle w:val="LDP1a"/>
        <w:spacing w:after="0"/>
      </w:pPr>
      <w:r>
        <w:t>(b)</w:t>
      </w:r>
      <w:r>
        <w:tab/>
        <w:t xml:space="preserve">requiring </w:t>
      </w:r>
      <w:r w:rsidR="0087699F">
        <w:t>an</w:t>
      </w:r>
      <w:r>
        <w:t xml:space="preserve"> operator to revise or vary the information, procedures and instructions contained in the operations manual.</w:t>
      </w:r>
    </w:p>
    <w:p w14:paraId="4ABFE31E" w14:textId="77777777" w:rsidR="0087699F" w:rsidRDefault="0087699F" w:rsidP="0087699F"/>
    <w:p w14:paraId="61C2CED5" w14:textId="43AF4653" w:rsidR="00516F02" w:rsidRDefault="00516F02" w:rsidP="0087699F">
      <w:pPr>
        <w:pStyle w:val="P1"/>
        <w:spacing w:before="0" w:line="240" w:lineRule="auto"/>
        <w:ind w:left="0" w:firstLine="0"/>
        <w:jc w:val="left"/>
      </w:pPr>
      <w:r w:rsidRPr="0087699F">
        <w:t>Under subregulation 215</w:t>
      </w:r>
      <w:r w:rsidR="006B68E3" w:rsidRPr="0087699F">
        <w:t> </w:t>
      </w:r>
      <w:r w:rsidRPr="0087699F">
        <w:t>(3</w:t>
      </w:r>
      <w:r w:rsidR="004565E6" w:rsidRPr="0087699F">
        <w:t>A</w:t>
      </w:r>
      <w:r w:rsidRPr="0087699F">
        <w:t>), an operator must not contravene a direction. Under</w:t>
      </w:r>
      <w:r>
        <w:t xml:space="preserve"> subregulation 215</w:t>
      </w:r>
      <w:r w:rsidR="00C468BB">
        <w:t> </w:t>
      </w:r>
      <w:r>
        <w:t xml:space="preserve">(4), a direction does not have effect in relation to a person until it has been served on the person (which, as noted above, may be effected through </w:t>
      </w:r>
      <w:r w:rsidR="001335BF">
        <w:t>registration of</w:t>
      </w:r>
      <w:r>
        <w:t xml:space="preserve"> the CAO containing the direction</w:t>
      </w:r>
      <w:r w:rsidR="001335BF">
        <w:t xml:space="preserve"> (see subregulation 5</w:t>
      </w:r>
      <w:r w:rsidR="0087699F">
        <w:t> </w:t>
      </w:r>
      <w:r w:rsidR="001335BF">
        <w:t>(3)</w:t>
      </w:r>
      <w:r w:rsidR="003961D7">
        <w:t xml:space="preserve"> of CAR</w:t>
      </w:r>
      <w:r w:rsidR="00B517A2">
        <w:t>)</w:t>
      </w:r>
      <w:r>
        <w:t>.</w:t>
      </w:r>
    </w:p>
    <w:p w14:paraId="0985ABB5" w14:textId="77777777" w:rsidR="00516F02" w:rsidRDefault="00516F02" w:rsidP="0087699F">
      <w:pPr>
        <w:pStyle w:val="P1"/>
        <w:spacing w:before="0" w:line="240" w:lineRule="auto"/>
        <w:ind w:left="0" w:firstLine="0"/>
        <w:jc w:val="left"/>
      </w:pPr>
    </w:p>
    <w:p w14:paraId="6818E890" w14:textId="2A33DF1E" w:rsidR="00516F02" w:rsidRDefault="00516F02" w:rsidP="0087699F">
      <w:pPr>
        <w:pStyle w:val="P1"/>
        <w:spacing w:before="0" w:line="240" w:lineRule="auto"/>
        <w:ind w:left="0" w:firstLine="0"/>
        <w:jc w:val="left"/>
      </w:pPr>
      <w:r>
        <w:t>Under subregulation 11.068</w:t>
      </w:r>
      <w:r w:rsidR="006B68E3">
        <w:t> </w:t>
      </w:r>
      <w:r>
        <w:t xml:space="preserve">(1) of the </w:t>
      </w:r>
      <w:r w:rsidRPr="005A6590">
        <w:rPr>
          <w:i/>
        </w:rPr>
        <w:t>Civil Aviation</w:t>
      </w:r>
      <w:r>
        <w:rPr>
          <w:i/>
        </w:rPr>
        <w:t xml:space="preserve"> Safety</w:t>
      </w:r>
      <w:r w:rsidRPr="005A6590">
        <w:rPr>
          <w:i/>
        </w:rPr>
        <w:t xml:space="preserve"> Regulations 19</w:t>
      </w:r>
      <w:r>
        <w:rPr>
          <w:i/>
        </w:rPr>
        <w:t>9</w:t>
      </w:r>
      <w:r w:rsidRPr="005A6590">
        <w:rPr>
          <w:i/>
        </w:rPr>
        <w:t>8</w:t>
      </w:r>
      <w:r w:rsidRPr="000D3EFE">
        <w:t xml:space="preserve"> </w:t>
      </w:r>
      <w:r w:rsidRPr="00445AF9">
        <w:t>(</w:t>
      </w:r>
      <w:r w:rsidRPr="005A6590">
        <w:rPr>
          <w:b/>
          <w:i/>
        </w:rPr>
        <w:t>CA</w:t>
      </w:r>
      <w:r>
        <w:rPr>
          <w:b/>
          <w:i/>
        </w:rPr>
        <w:t>S</w:t>
      </w:r>
      <w:r w:rsidRPr="005A6590">
        <w:rPr>
          <w:b/>
          <w:i/>
        </w:rPr>
        <w:t>R</w:t>
      </w:r>
      <w:r w:rsidRPr="00445AF9">
        <w:t>)</w:t>
      </w:r>
      <w:r>
        <w:t>, f</w:t>
      </w:r>
      <w:r w:rsidRPr="00110140">
        <w:t>or subsection 98</w:t>
      </w:r>
      <w:r w:rsidR="00BE612A">
        <w:t> </w:t>
      </w:r>
      <w:r w:rsidRPr="00110140">
        <w:t>(5A) of the Act, CASA may issue a legislative instrument that imposes a condition on a specified class of authorisations</w:t>
      </w:r>
      <w:r>
        <w:t xml:space="preserve"> (including, by virtue of regulation 11.015, flight crew licences)</w:t>
      </w:r>
      <w:r w:rsidRPr="00110140">
        <w:t>.</w:t>
      </w:r>
      <w:r>
        <w:t xml:space="preserve"> Under subregulation 11.068</w:t>
      </w:r>
      <w:r w:rsidR="00C468BB">
        <w:t> </w:t>
      </w:r>
      <w:r>
        <w:t>(2), t</w:t>
      </w:r>
      <w:r w:rsidRPr="00110140">
        <w:t xml:space="preserve">he class of authorisations may include authorisations granted </w:t>
      </w:r>
      <w:r w:rsidRPr="00FB0451">
        <w:rPr>
          <w:i/>
        </w:rPr>
        <w:t xml:space="preserve">before </w:t>
      </w:r>
      <w:r w:rsidRPr="00110140">
        <w:t>the imposition of the condition.</w:t>
      </w:r>
      <w:r>
        <w:t xml:space="preserve"> Under subregulation 11.068</w:t>
      </w:r>
      <w:r w:rsidR="006B68E3">
        <w:t> </w:t>
      </w:r>
      <w:r>
        <w:t>(3), a</w:t>
      </w:r>
      <w:r w:rsidRPr="00110140">
        <w:t xml:space="preserve"> condition imposed by a legislative instrument issued under subregulation </w:t>
      </w:r>
      <w:r w:rsidR="003961D7">
        <w:t>11.068 </w:t>
      </w:r>
      <w:r w:rsidRPr="00110140">
        <w:t xml:space="preserve">(1) is taken to be a condition of </w:t>
      </w:r>
      <w:r w:rsidRPr="006D203D">
        <w:rPr>
          <w:i/>
        </w:rPr>
        <w:t>every</w:t>
      </w:r>
      <w:r w:rsidRPr="00110140">
        <w:t xml:space="preserve"> authorisation of the class mentioned in the instrument.</w:t>
      </w:r>
    </w:p>
    <w:p w14:paraId="1E9EC3CA" w14:textId="77777777" w:rsidR="00C31337" w:rsidRDefault="00C31337" w:rsidP="0087699F">
      <w:pPr>
        <w:pStyle w:val="P1"/>
        <w:spacing w:before="0" w:line="240" w:lineRule="auto"/>
        <w:ind w:left="0" w:firstLine="0"/>
        <w:jc w:val="left"/>
      </w:pPr>
    </w:p>
    <w:p w14:paraId="165AE4F6" w14:textId="76933ED3" w:rsidR="0015551E" w:rsidRDefault="00C31337" w:rsidP="0087699F">
      <w:pPr>
        <w:pStyle w:val="P1"/>
        <w:spacing w:before="0" w:line="240" w:lineRule="auto"/>
        <w:ind w:left="0" w:firstLine="0"/>
        <w:jc w:val="left"/>
      </w:pPr>
      <w:r>
        <w:lastRenderedPageBreak/>
        <w:t>Under subsection 33</w:t>
      </w:r>
      <w:r w:rsidR="006B68E3">
        <w:t> </w:t>
      </w:r>
      <w:r>
        <w:t xml:space="preserve">(3) of the </w:t>
      </w:r>
      <w:r w:rsidRPr="00C31337">
        <w:rPr>
          <w:i/>
        </w:rPr>
        <w:t>Acts Interpretation Act 1901</w:t>
      </w:r>
      <w:r w:rsidR="00E564F3">
        <w:t>, w</w:t>
      </w:r>
      <w:r w:rsidR="00E564F3" w:rsidRPr="00B5277A">
        <w:t xml:space="preserve">here an Act confers a power to make, grant or issue any instrument </w:t>
      </w:r>
      <w:r w:rsidR="00E564F3" w:rsidRPr="001C06E6">
        <w:t>of a legislative or administrative character</w:t>
      </w:r>
      <w:r w:rsidR="0087699F">
        <w:t>,</w:t>
      </w:r>
      <w:r w:rsidR="00E564F3" w:rsidRPr="00B5277A">
        <w:t xml:space="preserve"> the power shall be construed as including a power exercisable in the like manner and subject to the like conditions (if any) to repeal any such instrument.</w:t>
      </w:r>
    </w:p>
    <w:p w14:paraId="1EFCB914" w14:textId="77777777" w:rsidR="0015551E" w:rsidRDefault="0015551E" w:rsidP="0087699F">
      <w:pPr>
        <w:pStyle w:val="P1"/>
        <w:spacing w:before="0" w:line="240" w:lineRule="auto"/>
        <w:ind w:left="0" w:firstLine="0"/>
        <w:jc w:val="left"/>
      </w:pPr>
    </w:p>
    <w:p w14:paraId="1D14A499" w14:textId="6E5012D5" w:rsidR="004F4A3E" w:rsidRDefault="00EF3DF8" w:rsidP="0087699F">
      <w:pPr>
        <w:pStyle w:val="P1"/>
        <w:spacing w:before="0" w:line="240" w:lineRule="auto"/>
        <w:ind w:left="0" w:firstLine="0"/>
        <w:jc w:val="left"/>
      </w:pPr>
      <w:r>
        <w:t>Subsection 33</w:t>
      </w:r>
      <w:r w:rsidR="00C468BB">
        <w:t> </w:t>
      </w:r>
      <w:r>
        <w:t xml:space="preserve">(3) of the </w:t>
      </w:r>
      <w:r w:rsidRPr="00C31337">
        <w:rPr>
          <w:i/>
        </w:rPr>
        <w:t>Acts Interpretation Act 1901</w:t>
      </w:r>
      <w:r>
        <w:rPr>
          <w:i/>
        </w:rPr>
        <w:t xml:space="preserve"> </w:t>
      </w:r>
      <w:r w:rsidRPr="003F572B">
        <w:t>is used</w:t>
      </w:r>
      <w:r>
        <w:t>,</w:t>
      </w:r>
      <w:r w:rsidRPr="003F572B">
        <w:t xml:space="preserve"> in association with regulation </w:t>
      </w:r>
      <w:r w:rsidR="0095430B">
        <w:t>210A</w:t>
      </w:r>
      <w:r w:rsidRPr="003F572B">
        <w:t xml:space="preserve"> of CAR</w:t>
      </w:r>
      <w:r>
        <w:t>,</w:t>
      </w:r>
      <w:r w:rsidRPr="003F572B">
        <w:t xml:space="preserve"> for</w:t>
      </w:r>
      <w:r w:rsidR="00141536">
        <w:t xml:space="preserve"> making </w:t>
      </w:r>
      <w:r w:rsidR="003961D7">
        <w:t>relevant</w:t>
      </w:r>
      <w:r w:rsidR="00141536">
        <w:t xml:space="preserve"> amendments and also for</w:t>
      </w:r>
      <w:r w:rsidRPr="003F572B">
        <w:t xml:space="preserve"> the purpose of </w:t>
      </w:r>
      <w:r w:rsidR="00141536">
        <w:t xml:space="preserve">eventually </w:t>
      </w:r>
      <w:r w:rsidRPr="003F572B">
        <w:t xml:space="preserve">repealing </w:t>
      </w:r>
      <w:r w:rsidR="00A2579A">
        <w:t xml:space="preserve">the former </w:t>
      </w:r>
      <w:r w:rsidRPr="003F572B">
        <w:t>CAO Part 48</w:t>
      </w:r>
      <w:r>
        <w:t>.</w:t>
      </w:r>
    </w:p>
    <w:p w14:paraId="08616AAB" w14:textId="34D612C4" w:rsidR="00E51D7E" w:rsidRDefault="00E51D7E" w:rsidP="00AB41D3">
      <w:pPr>
        <w:pStyle w:val="LDClauseHeading"/>
        <w:pageBreakBefore/>
        <w:spacing w:before="0"/>
        <w:ind w:left="0" w:firstLine="0"/>
        <w:jc w:val="right"/>
      </w:pPr>
      <w:r w:rsidRPr="0052749E">
        <w:lastRenderedPageBreak/>
        <w:t xml:space="preserve">Appendix </w:t>
      </w:r>
      <w:r>
        <w:t>2</w:t>
      </w:r>
    </w:p>
    <w:p w14:paraId="139ACA04" w14:textId="3444B9A5" w:rsidR="00A25C13" w:rsidRDefault="00A25C13" w:rsidP="00A25C13"/>
    <w:p w14:paraId="4B92BFA4" w14:textId="79E870B5" w:rsidR="00A25C13" w:rsidRPr="00A25C13" w:rsidRDefault="00BB24BE" w:rsidP="00AB41D3">
      <w:pPr>
        <w:ind w:left="-567"/>
      </w:pPr>
      <w:r w:rsidRPr="00BB24BE">
        <w:rPr>
          <w:noProof/>
        </w:rPr>
        <w:drawing>
          <wp:inline distT="0" distB="0" distL="0" distR="0" wp14:anchorId="78F0D6DE" wp14:editId="1FD75232">
            <wp:extent cx="5954853" cy="8470265"/>
            <wp:effectExtent l="0" t="0" r="825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61" t="510" r="1619" b="1392"/>
                    <a:stretch/>
                  </pic:blipFill>
                  <pic:spPr bwMode="auto">
                    <a:xfrm>
                      <a:off x="0" y="0"/>
                      <a:ext cx="5959973" cy="8477548"/>
                    </a:xfrm>
                    <a:prstGeom prst="rect">
                      <a:avLst/>
                    </a:prstGeom>
                    <a:noFill/>
                    <a:ln>
                      <a:noFill/>
                    </a:ln>
                    <a:extLst>
                      <a:ext uri="{53640926-AAD7-44D8-BBD7-CCE9431645EC}">
                        <a14:shadowObscured xmlns:a14="http://schemas.microsoft.com/office/drawing/2010/main"/>
                      </a:ext>
                    </a:extLst>
                  </pic:spPr>
                </pic:pic>
              </a:graphicData>
            </a:graphic>
          </wp:inline>
        </w:drawing>
      </w:r>
    </w:p>
    <w:p w14:paraId="3BFB4744" w14:textId="5C61F33F" w:rsidR="005555FD" w:rsidRPr="0052749E" w:rsidRDefault="005555FD" w:rsidP="005555FD">
      <w:pPr>
        <w:pStyle w:val="LDClauseHeading"/>
        <w:pageBreakBefore/>
        <w:spacing w:before="0"/>
        <w:ind w:left="6498" w:firstLine="0"/>
        <w:jc w:val="right"/>
      </w:pPr>
      <w:r w:rsidRPr="0052749E">
        <w:lastRenderedPageBreak/>
        <w:t xml:space="preserve">Appendix </w:t>
      </w:r>
      <w:r w:rsidR="00E51D7E">
        <w:t>3</w:t>
      </w:r>
    </w:p>
    <w:p w14:paraId="130CAFA0" w14:textId="0A70A37D" w:rsidR="00E51D7E" w:rsidRPr="00A321F2" w:rsidRDefault="005555FD" w:rsidP="00A321F2">
      <w:pPr>
        <w:spacing w:before="360" w:after="120"/>
        <w:rPr>
          <w:rFonts w:ascii="Arial" w:hAnsi="Arial" w:cs="Arial"/>
          <w:b/>
        </w:rPr>
      </w:pPr>
      <w:r w:rsidRPr="00A321F2">
        <w:rPr>
          <w:rFonts w:ascii="Arial" w:hAnsi="Arial" w:cs="Arial"/>
          <w:b/>
        </w:rPr>
        <w:t xml:space="preserve">Details of </w:t>
      </w:r>
      <w:bookmarkStart w:id="1" w:name="OLE_LINK1"/>
      <w:r w:rsidR="00E51D7E" w:rsidRPr="00A321F2">
        <w:rPr>
          <w:rFonts w:ascii="Arial" w:hAnsi="Arial" w:cs="Arial"/>
          <w:b/>
        </w:rPr>
        <w:t>Civil Aviation Order 48.1 Amendment Instrument 2020 (No. 1)</w:t>
      </w:r>
    </w:p>
    <w:p w14:paraId="68BA5940" w14:textId="77777777" w:rsidR="00E51D7E" w:rsidRPr="0018531D" w:rsidRDefault="00E51D7E" w:rsidP="00E51D7E">
      <w:pPr>
        <w:pStyle w:val="LDClauseHeading"/>
        <w:rPr>
          <w:color w:val="000000"/>
        </w:rPr>
      </w:pPr>
      <w:bookmarkStart w:id="2" w:name="_Toc378165523"/>
      <w:bookmarkEnd w:id="1"/>
      <w:r w:rsidRPr="0018531D">
        <w:rPr>
          <w:color w:val="000000"/>
        </w:rPr>
        <w:t>1</w:t>
      </w:r>
      <w:r w:rsidRPr="0018531D">
        <w:rPr>
          <w:color w:val="000000"/>
        </w:rPr>
        <w:tab/>
        <w:t>Name of instrument</w:t>
      </w:r>
      <w:bookmarkEnd w:id="2"/>
    </w:p>
    <w:p w14:paraId="4FFEDB11" w14:textId="19A734DC" w:rsidR="00E51D7E" w:rsidRPr="0018531D" w:rsidRDefault="00E51D7E" w:rsidP="00E51D7E">
      <w:pPr>
        <w:pStyle w:val="LDClause"/>
        <w:rPr>
          <w:color w:val="000000"/>
        </w:rPr>
      </w:pPr>
      <w:r w:rsidRPr="0018531D">
        <w:rPr>
          <w:color w:val="000000"/>
        </w:rPr>
        <w:tab/>
      </w:r>
      <w:r w:rsidRPr="0018531D">
        <w:rPr>
          <w:color w:val="000000"/>
        </w:rPr>
        <w:tab/>
      </w:r>
      <w:r w:rsidR="00A2579A">
        <w:rPr>
          <w:color w:val="000000"/>
        </w:rPr>
        <w:t>Under this section, the</w:t>
      </w:r>
      <w:r w:rsidRPr="0018531D">
        <w:rPr>
          <w:color w:val="000000"/>
        </w:rPr>
        <w:t xml:space="preserve"> instrument is</w:t>
      </w:r>
      <w:r w:rsidR="00A2579A">
        <w:rPr>
          <w:color w:val="000000"/>
        </w:rPr>
        <w:t xml:space="preserve"> cited as</w:t>
      </w:r>
      <w:r w:rsidRPr="0018531D">
        <w:rPr>
          <w:color w:val="000000"/>
        </w:rPr>
        <w:t xml:space="preserve"> the</w:t>
      </w:r>
      <w:r w:rsidRPr="000B3333">
        <w:rPr>
          <w:i/>
          <w:color w:val="000000"/>
        </w:rPr>
        <w:t xml:space="preserve"> </w:t>
      </w:r>
      <w:r w:rsidRPr="0018531D">
        <w:rPr>
          <w:i/>
          <w:color w:val="000000"/>
        </w:rPr>
        <w:t xml:space="preserve">Civil Aviation Order 48.1 </w:t>
      </w:r>
      <w:r>
        <w:rPr>
          <w:i/>
          <w:color w:val="000000"/>
        </w:rPr>
        <w:t xml:space="preserve">Amendment </w:t>
      </w:r>
      <w:r w:rsidRPr="0018531D">
        <w:rPr>
          <w:i/>
          <w:color w:val="000000"/>
        </w:rPr>
        <w:t>Instrument 20</w:t>
      </w:r>
      <w:r>
        <w:rPr>
          <w:i/>
          <w:color w:val="000000"/>
        </w:rPr>
        <w:t>20 (No.</w:t>
      </w:r>
      <w:r w:rsidR="00BC1005">
        <w:rPr>
          <w:i/>
          <w:color w:val="000000"/>
        </w:rPr>
        <w:t xml:space="preserve"> </w:t>
      </w:r>
      <w:r>
        <w:rPr>
          <w:i/>
          <w:color w:val="000000"/>
        </w:rPr>
        <w:t>1)</w:t>
      </w:r>
      <w:r w:rsidRPr="0018531D">
        <w:rPr>
          <w:color w:val="000000"/>
        </w:rPr>
        <w:t>.</w:t>
      </w:r>
    </w:p>
    <w:p w14:paraId="7F270DD0" w14:textId="77777777" w:rsidR="00E51D7E" w:rsidRPr="00566C10" w:rsidRDefault="00E51D7E" w:rsidP="00E51D7E">
      <w:pPr>
        <w:pStyle w:val="LDClauseHeading"/>
      </w:pPr>
      <w:bookmarkStart w:id="3" w:name="_Toc172103085"/>
      <w:bookmarkStart w:id="4" w:name="_Toc175389752"/>
      <w:bookmarkStart w:id="5" w:name="_Toc198023690"/>
      <w:bookmarkStart w:id="6" w:name="_Toc378165524"/>
      <w:r w:rsidRPr="00566C10">
        <w:t>2</w:t>
      </w:r>
      <w:r w:rsidRPr="00566C10">
        <w:tab/>
        <w:t>Commencement</w:t>
      </w:r>
      <w:bookmarkEnd w:id="3"/>
      <w:bookmarkEnd w:id="4"/>
      <w:bookmarkEnd w:id="5"/>
      <w:bookmarkEnd w:id="6"/>
    </w:p>
    <w:p w14:paraId="1849E152" w14:textId="458FC6D5" w:rsidR="00E51D7E" w:rsidRPr="00717DA7" w:rsidRDefault="00E51D7E" w:rsidP="00E51D7E">
      <w:pPr>
        <w:pStyle w:val="LDClause"/>
      </w:pPr>
      <w:r w:rsidRPr="00717DA7">
        <w:tab/>
      </w:r>
      <w:r w:rsidRPr="00717DA7">
        <w:tab/>
      </w:r>
      <w:r w:rsidR="00A2579A">
        <w:rPr>
          <w:color w:val="000000"/>
        </w:rPr>
        <w:t>Under this section, the</w:t>
      </w:r>
      <w:r w:rsidRPr="00717DA7">
        <w:t xml:space="preserve"> instrument commences on the day </w:t>
      </w:r>
      <w:r w:rsidR="00BC1005">
        <w:t>of</w:t>
      </w:r>
      <w:r w:rsidRPr="00717DA7">
        <w:t xml:space="preserve"> registration.</w:t>
      </w:r>
    </w:p>
    <w:p w14:paraId="6555CAE6" w14:textId="77777777" w:rsidR="00E51D7E" w:rsidRPr="00566C10" w:rsidRDefault="00E51D7E" w:rsidP="00E51D7E">
      <w:pPr>
        <w:pStyle w:val="LDClauseHeading"/>
      </w:pPr>
      <w:r w:rsidRPr="00566C10">
        <w:t>3</w:t>
      </w:r>
      <w:r w:rsidRPr="00566C10">
        <w:tab/>
      </w:r>
      <w:r>
        <w:t xml:space="preserve">Amendment of </w:t>
      </w:r>
      <w:r w:rsidRPr="00774DEF">
        <w:rPr>
          <w:i/>
        </w:rPr>
        <w:t>Civil Aviation Order 48.1 Instrument 201</w:t>
      </w:r>
      <w:r>
        <w:rPr>
          <w:i/>
        </w:rPr>
        <w:t>9</w:t>
      </w:r>
    </w:p>
    <w:p w14:paraId="2755B7AB" w14:textId="1AAD53C8" w:rsidR="00E51D7E" w:rsidRDefault="00E51D7E" w:rsidP="00E51D7E">
      <w:pPr>
        <w:pStyle w:val="LDClause"/>
        <w:rPr>
          <w:i/>
        </w:rPr>
      </w:pPr>
      <w:r w:rsidRPr="00566C10">
        <w:tab/>
      </w:r>
      <w:r w:rsidRPr="00566C10">
        <w:tab/>
      </w:r>
      <w:r w:rsidR="00A2579A">
        <w:rPr>
          <w:color w:val="000000"/>
        </w:rPr>
        <w:t xml:space="preserve">Under this section, </w:t>
      </w:r>
      <w:r>
        <w:t xml:space="preserve">Schedule 1 amends </w:t>
      </w:r>
      <w:r w:rsidRPr="00774DEF">
        <w:rPr>
          <w:i/>
        </w:rPr>
        <w:t>Civil Aviation Order 48.1 Instrument</w:t>
      </w:r>
      <w:r w:rsidR="00BC1005">
        <w:rPr>
          <w:i/>
        </w:rPr>
        <w:t> </w:t>
      </w:r>
      <w:r w:rsidRPr="00774DEF">
        <w:rPr>
          <w:i/>
        </w:rPr>
        <w:t>201</w:t>
      </w:r>
      <w:r>
        <w:rPr>
          <w:i/>
        </w:rPr>
        <w:t>9</w:t>
      </w:r>
      <w:r w:rsidRPr="00717DA7">
        <w:t>.</w:t>
      </w:r>
    </w:p>
    <w:p w14:paraId="1E73D3FE" w14:textId="77777777" w:rsidR="00E51D7E" w:rsidRDefault="00E51D7E" w:rsidP="00E51D7E">
      <w:pPr>
        <w:pStyle w:val="LDScheduleheading"/>
        <w:keepNext w:val="0"/>
        <w:spacing w:before="240"/>
      </w:pPr>
      <w:r w:rsidRPr="008875AB">
        <w:t xml:space="preserve">Schedule </w:t>
      </w:r>
      <w:r>
        <w:t>1</w:t>
      </w:r>
      <w:r w:rsidRPr="008875AB">
        <w:tab/>
      </w:r>
      <w:r w:rsidRPr="006805E7">
        <w:rPr>
          <w:i/>
        </w:rPr>
        <w:t>Civil Aviation Order 48.1 Instrument 201</w:t>
      </w:r>
      <w:r>
        <w:rPr>
          <w:i/>
        </w:rPr>
        <w:t>9</w:t>
      </w:r>
    </w:p>
    <w:p w14:paraId="5C988BF1" w14:textId="4EAA5CDE" w:rsidR="00E51D7E" w:rsidRDefault="00E51D7E" w:rsidP="00BC1005">
      <w:pPr>
        <w:pStyle w:val="LDAmendHeading"/>
        <w:keepNext w:val="0"/>
      </w:pPr>
      <w:r w:rsidRPr="00830A35">
        <w:t>[</w:t>
      </w:r>
      <w:r>
        <w:t>1</w:t>
      </w:r>
      <w:r w:rsidRPr="00830A35">
        <w:t>]</w:t>
      </w:r>
      <w:r w:rsidRPr="00830A35">
        <w:tab/>
      </w:r>
      <w:r>
        <w:t>Paragraph 5.1</w:t>
      </w:r>
    </w:p>
    <w:p w14:paraId="69DC1B2C" w14:textId="3E28ED88" w:rsidR="00E51D7E" w:rsidRPr="00307DA9" w:rsidRDefault="00A2579A" w:rsidP="00A2579A">
      <w:pPr>
        <w:pStyle w:val="LDClause"/>
      </w:pPr>
      <w:r>
        <w:tab/>
      </w:r>
      <w:r>
        <w:tab/>
        <w:t>This amendment adds a new definition, namel</w:t>
      </w:r>
      <w:r w:rsidR="0015551E">
        <w:t>y</w:t>
      </w:r>
      <w:r>
        <w:t xml:space="preserve"> that for a</w:t>
      </w:r>
      <w:r w:rsidR="0015551E">
        <w:t xml:space="preserve"> </w:t>
      </w:r>
      <w:r w:rsidR="00E51D7E" w:rsidRPr="00BC1005">
        <w:rPr>
          <w:b/>
          <w:bCs/>
          <w:i/>
        </w:rPr>
        <w:t xml:space="preserve">Fatigue Compliance Declaration </w:t>
      </w:r>
      <w:r w:rsidR="00BC1005" w:rsidRPr="00BC1005">
        <w:rPr>
          <w:b/>
          <w:bCs/>
          <w:i/>
        </w:rPr>
        <w:t>f</w:t>
      </w:r>
      <w:r w:rsidR="00E51D7E" w:rsidRPr="00BC1005">
        <w:rPr>
          <w:b/>
          <w:bCs/>
          <w:i/>
        </w:rPr>
        <w:t>orm</w:t>
      </w:r>
      <w:r w:rsidRPr="0015551E">
        <w:rPr>
          <w:iCs/>
        </w:rPr>
        <w:t>,</w:t>
      </w:r>
      <w:r w:rsidR="0015551E">
        <w:rPr>
          <w:iCs/>
        </w:rPr>
        <w:t xml:space="preserve"> </w:t>
      </w:r>
      <w:r w:rsidRPr="0015551E">
        <w:rPr>
          <w:iCs/>
        </w:rPr>
        <w:t>which</w:t>
      </w:r>
      <w:r w:rsidR="00E51D7E">
        <w:t xml:space="preserve"> </w:t>
      </w:r>
      <w:r w:rsidR="0015551E">
        <w:t>is</w:t>
      </w:r>
      <w:r w:rsidR="00E51D7E">
        <w:t xml:space="preserve"> the CASA form of that name, approved in writing by CASA from time to time.</w:t>
      </w:r>
      <w:r>
        <w:t xml:space="preserve"> A Note explains that t</w:t>
      </w:r>
      <w:r w:rsidR="00E51D7E">
        <w:t xml:space="preserve">he </w:t>
      </w:r>
      <w:r w:rsidR="00E51D7E" w:rsidRPr="00307DA9">
        <w:t xml:space="preserve">Fatigue Compliance Declaration </w:t>
      </w:r>
      <w:r w:rsidR="00BC1005">
        <w:t>f</w:t>
      </w:r>
      <w:r w:rsidR="00E51D7E" w:rsidRPr="00307DA9">
        <w:t>orm</w:t>
      </w:r>
      <w:r w:rsidR="00E51D7E">
        <w:t xml:space="preserve"> is available on the CASA website.</w:t>
      </w:r>
    </w:p>
    <w:p w14:paraId="3C0B65EA" w14:textId="6393997D" w:rsidR="00E51D7E" w:rsidRPr="00BC1005" w:rsidRDefault="00E51D7E" w:rsidP="00BC1005">
      <w:pPr>
        <w:pStyle w:val="LDAmendHeading"/>
        <w:keepNext w:val="0"/>
      </w:pPr>
      <w:r w:rsidRPr="00830A35">
        <w:t>[</w:t>
      </w:r>
      <w:r>
        <w:t>2</w:t>
      </w:r>
      <w:r w:rsidRPr="00830A35">
        <w:t>]</w:t>
      </w:r>
      <w:r w:rsidRPr="00830A35">
        <w:tab/>
      </w:r>
      <w:r>
        <w:t xml:space="preserve">Paragraph 5.1, definition of </w:t>
      </w:r>
      <w:r w:rsidRPr="00BC1005">
        <w:rPr>
          <w:i/>
          <w:iCs/>
        </w:rPr>
        <w:t>transition date</w:t>
      </w:r>
    </w:p>
    <w:p w14:paraId="2A094ECD" w14:textId="4C547A37" w:rsidR="00E51D7E" w:rsidRDefault="00A2579A" w:rsidP="00983360">
      <w:pPr>
        <w:pStyle w:val="LDClause"/>
      </w:pPr>
      <w:r w:rsidRPr="00A2579A">
        <w:tab/>
      </w:r>
      <w:r w:rsidRPr="00A2579A">
        <w:tab/>
      </w:r>
      <w:r>
        <w:t>Under t</w:t>
      </w:r>
      <w:r w:rsidR="00983360">
        <w:t>h</w:t>
      </w:r>
      <w:r>
        <w:t xml:space="preserve">is amendment, the definition of </w:t>
      </w:r>
      <w:r w:rsidR="00E51D7E" w:rsidRPr="00B86A23">
        <w:rPr>
          <w:b/>
          <w:i/>
        </w:rPr>
        <w:t>transition date</w:t>
      </w:r>
      <w:r w:rsidRPr="00BC1005">
        <w:rPr>
          <w:bCs/>
          <w:iCs/>
        </w:rPr>
        <w:t xml:space="preserve"> </w:t>
      </w:r>
      <w:r w:rsidRPr="00983360">
        <w:rPr>
          <w:bCs/>
          <w:iCs/>
        </w:rPr>
        <w:t>is am</w:t>
      </w:r>
      <w:r w:rsidR="00983360" w:rsidRPr="00983360">
        <w:rPr>
          <w:bCs/>
          <w:iCs/>
        </w:rPr>
        <w:t>ende</w:t>
      </w:r>
      <w:r w:rsidR="00983360">
        <w:rPr>
          <w:bCs/>
          <w:iCs/>
        </w:rPr>
        <w:t>d</w:t>
      </w:r>
      <w:r w:rsidR="00983360" w:rsidRPr="00983360">
        <w:rPr>
          <w:bCs/>
          <w:iCs/>
        </w:rPr>
        <w:t xml:space="preserve"> so that </w:t>
      </w:r>
      <w:r w:rsidR="00AC2251">
        <w:rPr>
          <w:bCs/>
          <w:iCs/>
        </w:rPr>
        <w:t>the</w:t>
      </w:r>
      <w:r w:rsidR="00AC2251" w:rsidRPr="00983360">
        <w:rPr>
          <w:bCs/>
          <w:iCs/>
        </w:rPr>
        <w:t xml:space="preserve"> </w:t>
      </w:r>
      <w:r w:rsidR="00983360">
        <w:rPr>
          <w:bCs/>
          <w:iCs/>
        </w:rPr>
        <w:t xml:space="preserve">operative dates for the full taking effect of the new CAO </w:t>
      </w:r>
      <w:r w:rsidR="00983360" w:rsidRPr="00983360">
        <w:rPr>
          <w:bCs/>
          <w:iCs/>
        </w:rPr>
        <w:t xml:space="preserve">are </w:t>
      </w:r>
      <w:r w:rsidR="0015551E">
        <w:rPr>
          <w:bCs/>
          <w:iCs/>
        </w:rPr>
        <w:t>postponed for</w:t>
      </w:r>
      <w:r w:rsidR="00983360" w:rsidRPr="00983360">
        <w:rPr>
          <w:bCs/>
          <w:iCs/>
        </w:rPr>
        <w:t xml:space="preserve"> 12</w:t>
      </w:r>
      <w:r w:rsidR="00BC1005">
        <w:rPr>
          <w:bCs/>
          <w:iCs/>
        </w:rPr>
        <w:t> </w:t>
      </w:r>
      <w:r w:rsidR="00983360" w:rsidRPr="00983360">
        <w:rPr>
          <w:bCs/>
          <w:iCs/>
        </w:rPr>
        <w:t>months.</w:t>
      </w:r>
      <w:r w:rsidR="00983360">
        <w:rPr>
          <w:bCs/>
          <w:iCs/>
        </w:rPr>
        <w:t xml:space="preserve"> A Note explains that i</w:t>
      </w:r>
      <w:r w:rsidR="00E51D7E">
        <w:t>f the</w:t>
      </w:r>
      <w:r w:rsidR="00983360">
        <w:t xml:space="preserve"> extended</w:t>
      </w:r>
      <w:r w:rsidR="00E51D7E">
        <w:t xml:space="preserve"> 30 June 2021 application date </w:t>
      </w:r>
      <w:r w:rsidR="00983360">
        <w:t xml:space="preserve">for a FRMS </w:t>
      </w:r>
      <w:r w:rsidR="00E51D7E">
        <w:t xml:space="preserve">is not complied with by </w:t>
      </w:r>
      <w:r w:rsidR="00983360">
        <w:t xml:space="preserve">a </w:t>
      </w:r>
      <w:r w:rsidR="00E51D7E">
        <w:t xml:space="preserve">relevant AOC holder </w:t>
      </w:r>
      <w:r w:rsidR="002D3A40">
        <w:t>or</w:t>
      </w:r>
      <w:r w:rsidR="00E51D7E">
        <w:t xml:space="preserve"> Part 141 operator, a trial FRMS approval under Appendix 7 will not be issued by CASA for the</w:t>
      </w:r>
      <w:r w:rsidR="00983360">
        <w:t xml:space="preserve"> extended</w:t>
      </w:r>
      <w:r w:rsidR="00E51D7E">
        <w:t xml:space="preserve"> 1 October 2021 transition date and operators must be operating under 1 or more of the other Appendices, with or without minor variation, from 1 July 2021.</w:t>
      </w:r>
    </w:p>
    <w:p w14:paraId="4220C518" w14:textId="29968137" w:rsidR="00E51D7E" w:rsidRDefault="00E51D7E" w:rsidP="00BC1005">
      <w:pPr>
        <w:pStyle w:val="LDAmendHeading"/>
        <w:keepNext w:val="0"/>
      </w:pPr>
      <w:r w:rsidRPr="00830A35">
        <w:t>[</w:t>
      </w:r>
      <w:r>
        <w:t>3</w:t>
      </w:r>
      <w:r w:rsidRPr="00830A35">
        <w:t>]</w:t>
      </w:r>
      <w:r w:rsidRPr="00830A35">
        <w:tab/>
      </w:r>
      <w:r>
        <w:t>After subsection 5A</w:t>
      </w:r>
    </w:p>
    <w:p w14:paraId="74159030" w14:textId="664667B7" w:rsidR="00983360" w:rsidRPr="002D3A40" w:rsidRDefault="00983360" w:rsidP="00983360">
      <w:pPr>
        <w:pStyle w:val="LDClause"/>
        <w:rPr>
          <w:i/>
          <w:iCs/>
        </w:rPr>
      </w:pPr>
      <w:r>
        <w:tab/>
      </w:r>
      <w:r>
        <w:tab/>
        <w:t xml:space="preserve">This amendment inserts a new subsection 5AB, titled </w:t>
      </w:r>
      <w:r w:rsidRPr="002D3A40">
        <w:rPr>
          <w:i/>
          <w:iCs/>
        </w:rPr>
        <w:t xml:space="preserve">Fatigue Compliance Declaration </w:t>
      </w:r>
      <w:r w:rsidR="00BC1005" w:rsidRPr="002D3A40">
        <w:rPr>
          <w:i/>
          <w:iCs/>
        </w:rPr>
        <w:t>f</w:t>
      </w:r>
      <w:r w:rsidRPr="002D3A40">
        <w:rPr>
          <w:i/>
          <w:iCs/>
        </w:rPr>
        <w:t>orm and operations manual — submission to CASA.</w:t>
      </w:r>
    </w:p>
    <w:p w14:paraId="06EF1F1E" w14:textId="5BBE154F" w:rsidR="00983360" w:rsidRDefault="00983360" w:rsidP="00983360">
      <w:pPr>
        <w:pStyle w:val="LDClause"/>
      </w:pPr>
      <w:r>
        <w:tab/>
        <w:t>5AB.1</w:t>
      </w:r>
      <w:r>
        <w:tab/>
        <w:t>Under paragraph 5AB.1, f</w:t>
      </w:r>
      <w:r w:rsidR="00E51D7E">
        <w:t>or an AOC holder or a Part 141 operator to whom th</w:t>
      </w:r>
      <w:r w:rsidR="002D3A40">
        <w:t>e</w:t>
      </w:r>
      <w:r w:rsidR="00E51D7E">
        <w:t xml:space="preserve"> subsection applies</w:t>
      </w:r>
      <w:r>
        <w:t xml:space="preserve">, </w:t>
      </w:r>
      <w:r w:rsidR="00E51D7E">
        <w:t>the person’s AOC</w:t>
      </w:r>
      <w:r>
        <w:t xml:space="preserve"> or Part 141 certificate</w:t>
      </w:r>
      <w:r w:rsidR="00E51D7E">
        <w:t xml:space="preserve"> is subject to the condition that the </w:t>
      </w:r>
      <w:r>
        <w:t>person</w:t>
      </w:r>
      <w:r w:rsidR="00E51D7E">
        <w:t xml:space="preserve"> must comply with th</w:t>
      </w:r>
      <w:r w:rsidR="002D3A40">
        <w:t>e</w:t>
      </w:r>
      <w:r w:rsidR="00E51D7E">
        <w:t xml:space="preserve"> subsection</w:t>
      </w:r>
      <w:r>
        <w:t>.</w:t>
      </w:r>
    </w:p>
    <w:p w14:paraId="48D4C08F" w14:textId="21E01141" w:rsidR="00E51D7E" w:rsidRDefault="00983360" w:rsidP="00983360">
      <w:pPr>
        <w:pStyle w:val="LDClause"/>
      </w:pPr>
      <w:r>
        <w:tab/>
      </w:r>
      <w:r>
        <w:tab/>
        <w:t>A Note explains that a</w:t>
      </w:r>
      <w:r w:rsidR="00E51D7E">
        <w:t xml:space="preserve"> person would be in breach of its AOC conditions (for a person who is an AOC holder) or of the regulation 11.068 of CASR conditions imposed on its Part 141 certificate by virtue of this C</w:t>
      </w:r>
      <w:r w:rsidR="008A5BCD">
        <w:t>AO</w:t>
      </w:r>
      <w:r w:rsidR="00E51D7E">
        <w:t xml:space="preserve"> (for a person who is a Part 141 operator) if the person fails to comply with th</w:t>
      </w:r>
      <w:r w:rsidR="002D3A40">
        <w:t>e</w:t>
      </w:r>
      <w:r w:rsidR="00E51D7E">
        <w:t xml:space="preserve"> subsection. A breach of such conditions is considered by CASA to be a serious infringement and can result in suspension or cancellation of a certificate.</w:t>
      </w:r>
    </w:p>
    <w:p w14:paraId="6C050D9A" w14:textId="4C423EDD" w:rsidR="00E51D7E" w:rsidRDefault="00E51D7E" w:rsidP="00423C32">
      <w:pPr>
        <w:pStyle w:val="Clause"/>
      </w:pPr>
      <w:r>
        <w:tab/>
        <w:t>5AB.2</w:t>
      </w:r>
      <w:r>
        <w:tab/>
      </w:r>
      <w:r w:rsidR="00983360">
        <w:t xml:space="preserve">Under this </w:t>
      </w:r>
      <w:r w:rsidR="00423C32">
        <w:t xml:space="preserve">paragraph, </w:t>
      </w:r>
      <w:r>
        <w:t>subsection</w:t>
      </w:r>
      <w:r w:rsidR="00423C32">
        <w:t xml:space="preserve"> 5AB</w:t>
      </w:r>
      <w:r>
        <w:t xml:space="preserve"> applies to a person who is an AOC holder or a Part 141 operator to whom, by virtue of a relevant provision of subsection 5, this CAO takes effect on and from</w:t>
      </w:r>
      <w:r w:rsidR="00423C32">
        <w:t xml:space="preserve"> </w:t>
      </w:r>
      <w:r>
        <w:t>1 July 2021; or</w:t>
      </w:r>
      <w:r w:rsidR="00423C32">
        <w:t xml:space="preserve"> </w:t>
      </w:r>
      <w:r>
        <w:t>for a person to whom paragraph 5.7 applies</w:t>
      </w:r>
      <w:r w:rsidR="002D3A40">
        <w:t>. (Subsection 5 contains existing saving and transitional provisions;</w:t>
      </w:r>
      <w:r w:rsidR="00423C32">
        <w:t xml:space="preserve"> </w:t>
      </w:r>
      <w:r w:rsidR="002D3A40">
        <w:t>paragraph 5.7 provides for a person to</w:t>
      </w:r>
      <w:r w:rsidR="00423C32">
        <w:t xml:space="preserve"> opt in</w:t>
      </w:r>
      <w:r w:rsidR="002D3A40">
        <w:t xml:space="preserve"> to the new CAO 48.1 </w:t>
      </w:r>
      <w:r w:rsidR="00423C32">
        <w:t>on and from</w:t>
      </w:r>
      <w:r>
        <w:t xml:space="preserve"> the specified date.</w:t>
      </w:r>
      <w:r w:rsidR="002D3A40">
        <w:t>)</w:t>
      </w:r>
    </w:p>
    <w:p w14:paraId="67970D34" w14:textId="77777777" w:rsidR="00423C32" w:rsidRDefault="00E51D7E" w:rsidP="00423C32">
      <w:pPr>
        <w:pStyle w:val="Clause"/>
      </w:pPr>
      <w:r>
        <w:lastRenderedPageBreak/>
        <w:tab/>
        <w:t>5AB.3</w:t>
      </w:r>
      <w:r>
        <w:tab/>
      </w:r>
      <w:r w:rsidR="00423C32">
        <w:t>Under this paragraph, n</w:t>
      </w:r>
      <w:r>
        <w:t>ot later than 1 July 2021 or the specified date, as the case requires, the person must submit to CASA</w:t>
      </w:r>
      <w:r w:rsidR="00423C32">
        <w:t>:</w:t>
      </w:r>
    </w:p>
    <w:p w14:paraId="0077B02A" w14:textId="5C2418EB" w:rsidR="00423C32" w:rsidRDefault="00E51D7E" w:rsidP="00423C32">
      <w:pPr>
        <w:pStyle w:val="Clause"/>
        <w:numPr>
          <w:ilvl w:val="0"/>
          <w:numId w:val="34"/>
        </w:numPr>
      </w:pPr>
      <w:r>
        <w:t xml:space="preserve">a </w:t>
      </w:r>
      <w:r w:rsidR="002D3A40">
        <w:t>CEO-</w:t>
      </w:r>
      <w:r>
        <w:t xml:space="preserve">signed, dated, accurate and completed Fatigue Compliance Declaration </w:t>
      </w:r>
      <w:r w:rsidR="008A5BCD">
        <w:t>f</w:t>
      </w:r>
      <w:r>
        <w:t>orm for the operations that the person will conduct on and after 1 July 2021 or the specified date</w:t>
      </w:r>
    </w:p>
    <w:p w14:paraId="6D370E49" w14:textId="24F6BD0B" w:rsidR="00E51D7E" w:rsidRDefault="00E51D7E" w:rsidP="00423C32">
      <w:pPr>
        <w:pStyle w:val="Clause"/>
        <w:numPr>
          <w:ilvl w:val="0"/>
          <w:numId w:val="34"/>
        </w:numPr>
      </w:pPr>
      <w:r>
        <w:t>the person’s up-to-date operations manual for the operations.</w:t>
      </w:r>
    </w:p>
    <w:p w14:paraId="742BFFFA" w14:textId="1604A486" w:rsidR="00E51D7E" w:rsidRDefault="00423C32" w:rsidP="00423C32">
      <w:pPr>
        <w:pStyle w:val="Clause"/>
      </w:pPr>
      <w:r>
        <w:rPr>
          <w:i/>
          <w:iCs/>
        </w:rPr>
        <w:tab/>
      </w:r>
      <w:r w:rsidRPr="00423C32">
        <w:tab/>
        <w:t>A Note explains that t</w:t>
      </w:r>
      <w:r w:rsidR="00E51D7E" w:rsidRPr="00423C32">
        <w:t>hese</w:t>
      </w:r>
      <w:r w:rsidR="00E51D7E">
        <w:t xml:space="preserve"> materials may be submitted to CASA at any time up to and including</w:t>
      </w:r>
      <w:r w:rsidR="00EE6D03">
        <w:t>, but not later than,</w:t>
      </w:r>
      <w:r w:rsidR="00E51D7E">
        <w:t xml:space="preserve"> 1 July 2021 or</w:t>
      </w:r>
      <w:r w:rsidR="00EE6D03">
        <w:t>, for opted in operators,</w:t>
      </w:r>
      <w:r w:rsidR="00E51D7E">
        <w:t xml:space="preserve"> the specified date. Early submission is encouraged</w:t>
      </w:r>
      <w:r w:rsidR="002E2783">
        <w:t>.</w:t>
      </w:r>
    </w:p>
    <w:p w14:paraId="5844DCAE" w14:textId="7C2D61AB" w:rsidR="00423C32" w:rsidRPr="00423C32" w:rsidRDefault="00E51D7E" w:rsidP="00E51D7E">
      <w:pPr>
        <w:pStyle w:val="Clause"/>
      </w:pPr>
      <w:r>
        <w:tab/>
        <w:t>5AB.4</w:t>
      </w:r>
      <w:r>
        <w:tab/>
      </w:r>
      <w:r w:rsidR="00423C32">
        <w:t xml:space="preserve">Under this subsection, the term </w:t>
      </w:r>
      <w:r w:rsidRPr="0010589E">
        <w:rPr>
          <w:b/>
          <w:bCs/>
          <w:i/>
          <w:iCs/>
        </w:rPr>
        <w:t>operations manual</w:t>
      </w:r>
      <w:r w:rsidR="00423C32" w:rsidRPr="00423C32">
        <w:t xml:space="preserve"> is defined</w:t>
      </w:r>
      <w:r w:rsidR="002D3A40">
        <w:t xml:space="preserve"> in terms of existing relevant definitions</w:t>
      </w:r>
      <w:r w:rsidR="00423C32" w:rsidRPr="00423C32">
        <w:t>.</w:t>
      </w:r>
    </w:p>
    <w:p w14:paraId="5FC5AC57" w14:textId="3125C755" w:rsidR="00E51D7E" w:rsidRPr="00BC1005" w:rsidRDefault="00E51D7E" w:rsidP="00BC1005">
      <w:pPr>
        <w:pStyle w:val="LDAmendHeading"/>
        <w:keepNext w:val="0"/>
      </w:pPr>
      <w:r w:rsidRPr="00830A35">
        <w:t>[</w:t>
      </w:r>
      <w:r>
        <w:t>4</w:t>
      </w:r>
      <w:r w:rsidRPr="00830A35">
        <w:t>]</w:t>
      </w:r>
      <w:r w:rsidRPr="00830A35">
        <w:tab/>
      </w:r>
      <w:r>
        <w:t xml:space="preserve">Subsection 6, definition of </w:t>
      </w:r>
      <w:r w:rsidRPr="00A91D74">
        <w:rPr>
          <w:i/>
          <w:iCs/>
        </w:rPr>
        <w:t>AOC holder</w:t>
      </w:r>
      <w:r w:rsidR="00A91D74">
        <w:rPr>
          <w:i/>
          <w:iCs/>
        </w:rPr>
        <w:t>,</w:t>
      </w:r>
      <w:r w:rsidRPr="00A91D74">
        <w:rPr>
          <w:i/>
          <w:iCs/>
        </w:rPr>
        <w:t xml:space="preserve"> </w:t>
      </w:r>
      <w:r w:rsidRPr="00A91D74">
        <w:t xml:space="preserve">or </w:t>
      </w:r>
      <w:r w:rsidRPr="00A91D74">
        <w:rPr>
          <w:i/>
          <w:iCs/>
        </w:rPr>
        <w:t>holder</w:t>
      </w:r>
    </w:p>
    <w:p w14:paraId="6DA0B768" w14:textId="3D4D4A24" w:rsidR="00B53B6C" w:rsidRDefault="00423C32" w:rsidP="008A5BCD">
      <w:pPr>
        <w:pStyle w:val="Clause"/>
      </w:pPr>
      <w:r w:rsidRPr="00423C32">
        <w:rPr>
          <w:i/>
          <w:iCs/>
        </w:rPr>
        <w:tab/>
      </w:r>
      <w:r w:rsidRPr="00423C32">
        <w:tab/>
        <w:t>This amendment</w:t>
      </w:r>
      <w:r>
        <w:t xml:space="preserve"> </w:t>
      </w:r>
      <w:r w:rsidR="00032BBF">
        <w:t>indicates</w:t>
      </w:r>
      <w:r>
        <w:t xml:space="preserve"> that in </w:t>
      </w:r>
      <w:r w:rsidR="00032BBF">
        <w:t xml:space="preserve">new </w:t>
      </w:r>
      <w:r>
        <w:t>subsection 5AB</w:t>
      </w:r>
      <w:r w:rsidR="00032BBF">
        <w:t xml:space="preserve"> (as well as in old subsections 4 and 5)</w:t>
      </w:r>
      <w:r>
        <w:t>, the expression “AOC</w:t>
      </w:r>
      <w:r w:rsidR="00032BBF">
        <w:t xml:space="preserve">” does </w:t>
      </w:r>
      <w:r w:rsidR="00032BBF" w:rsidRPr="00032BBF">
        <w:rPr>
          <w:i/>
          <w:iCs/>
        </w:rPr>
        <w:t>not</w:t>
      </w:r>
      <w:r w:rsidR="00032BBF">
        <w:t xml:space="preserve"> include a Part 141 certificate holder. In other sections AOC holder is used as a convenient </w:t>
      </w:r>
      <w:r w:rsidR="002D3A40">
        <w:t>shorthand</w:t>
      </w:r>
      <w:r w:rsidR="00032BBF">
        <w:t xml:space="preserve"> for both kinds of operators.</w:t>
      </w:r>
    </w:p>
    <w:p w14:paraId="3004BADE" w14:textId="38BE3917" w:rsidR="00B24F66" w:rsidRPr="0052749E" w:rsidRDefault="00B24F66" w:rsidP="00122644">
      <w:pPr>
        <w:pStyle w:val="LDClauseHeading"/>
        <w:pageBreakBefore/>
        <w:spacing w:before="0"/>
        <w:ind w:left="6498" w:firstLine="0"/>
        <w:jc w:val="right"/>
      </w:pPr>
      <w:r w:rsidRPr="0052749E">
        <w:lastRenderedPageBreak/>
        <w:t xml:space="preserve">Appendix </w:t>
      </w:r>
      <w:r w:rsidR="00E51D7E">
        <w:t>4</w:t>
      </w:r>
    </w:p>
    <w:p w14:paraId="40819C2F" w14:textId="120DCDC2" w:rsidR="00B24F66" w:rsidRPr="0052749E" w:rsidRDefault="00B24F66" w:rsidP="006B68E3">
      <w:pPr>
        <w:spacing w:before="360" w:after="120"/>
        <w:rPr>
          <w:rFonts w:ascii="Arial" w:hAnsi="Arial" w:cs="Arial"/>
          <w:b/>
        </w:rPr>
      </w:pPr>
      <w:r>
        <w:rPr>
          <w:rFonts w:ascii="Arial" w:hAnsi="Arial" w:cs="Arial"/>
          <w:b/>
        </w:rPr>
        <w:t xml:space="preserve">Why the </w:t>
      </w:r>
      <w:r w:rsidR="009B57DC">
        <w:rPr>
          <w:rFonts w:ascii="Arial" w:hAnsi="Arial" w:cs="Arial"/>
          <w:b/>
        </w:rPr>
        <w:t>current</w:t>
      </w:r>
      <w:r w:rsidR="00841960">
        <w:rPr>
          <w:rFonts w:ascii="Arial" w:hAnsi="Arial" w:cs="Arial"/>
          <w:b/>
        </w:rPr>
        <w:t xml:space="preserve"> </w:t>
      </w:r>
      <w:r>
        <w:rPr>
          <w:rFonts w:ascii="Arial" w:hAnsi="Arial" w:cs="Arial"/>
          <w:b/>
        </w:rPr>
        <w:t xml:space="preserve">CAO </w:t>
      </w:r>
      <w:r w:rsidR="009B57DC">
        <w:rPr>
          <w:rFonts w:ascii="Arial" w:hAnsi="Arial" w:cs="Arial"/>
          <w:b/>
        </w:rPr>
        <w:t>amendment</w:t>
      </w:r>
      <w:r w:rsidR="00841960">
        <w:rPr>
          <w:rFonts w:ascii="Arial" w:hAnsi="Arial" w:cs="Arial"/>
          <w:b/>
        </w:rPr>
        <w:t xml:space="preserve"> </w:t>
      </w:r>
      <w:r>
        <w:rPr>
          <w:rFonts w:ascii="Arial" w:hAnsi="Arial" w:cs="Arial"/>
          <w:b/>
        </w:rPr>
        <w:t>is a legislative instrument</w:t>
      </w:r>
    </w:p>
    <w:p w14:paraId="47518021" w14:textId="77777777" w:rsidR="0085779F" w:rsidRDefault="0085779F" w:rsidP="00C42DAB"/>
    <w:p w14:paraId="1CAD4FA7" w14:textId="2D3B4CB7" w:rsidR="003C4549" w:rsidRDefault="003C4549" w:rsidP="00841960">
      <w:pPr>
        <w:tabs>
          <w:tab w:val="left" w:pos="567"/>
        </w:tabs>
        <w:overflowPunct w:val="0"/>
        <w:autoSpaceDE w:val="0"/>
        <w:autoSpaceDN w:val="0"/>
        <w:adjustRightInd w:val="0"/>
        <w:ind w:right="-170"/>
        <w:textAlignment w:val="baseline"/>
        <w:rPr>
          <w:iCs/>
        </w:rPr>
      </w:pPr>
      <w:r>
        <w:t xml:space="preserve">First, under </w:t>
      </w:r>
      <w:r w:rsidR="00FE2073">
        <w:t>sub</w:t>
      </w:r>
      <w:r>
        <w:t>regulation</w:t>
      </w:r>
      <w:r w:rsidR="00032BBF">
        <w:t>s</w:t>
      </w:r>
      <w:r>
        <w:t xml:space="preserve"> 5</w:t>
      </w:r>
      <w:r w:rsidR="006C7D31">
        <w:t> </w:t>
      </w:r>
      <w:r>
        <w:t>(1)</w:t>
      </w:r>
      <w:r w:rsidR="00032BBF">
        <w:t xml:space="preserve"> and (1A)</w:t>
      </w:r>
      <w:r>
        <w:t xml:space="preserve"> of CAR, wherever CASA may issue a direction under</w:t>
      </w:r>
      <w:r w:rsidRPr="00766829">
        <w:rPr>
          <w:sz w:val="30"/>
          <w:szCs w:val="30"/>
        </w:rPr>
        <w:t xml:space="preserve"> </w:t>
      </w:r>
      <w:r>
        <w:t>the</w:t>
      </w:r>
      <w:r w:rsidRPr="00766829">
        <w:rPr>
          <w:sz w:val="30"/>
          <w:szCs w:val="30"/>
        </w:rPr>
        <w:t xml:space="preserve"> </w:t>
      </w:r>
      <w:r>
        <w:t>regulations,</w:t>
      </w:r>
      <w:r w:rsidRPr="00766829">
        <w:rPr>
          <w:sz w:val="30"/>
          <w:szCs w:val="30"/>
        </w:rPr>
        <w:t xml:space="preserve"> </w:t>
      </w:r>
      <w:r>
        <w:t>CASA</w:t>
      </w:r>
      <w:r w:rsidRPr="00766829">
        <w:rPr>
          <w:sz w:val="30"/>
          <w:szCs w:val="30"/>
        </w:rPr>
        <w:t xml:space="preserve"> </w:t>
      </w:r>
      <w:r>
        <w:t>may</w:t>
      </w:r>
      <w:r w:rsidRPr="00766829">
        <w:rPr>
          <w:sz w:val="30"/>
          <w:szCs w:val="30"/>
        </w:rPr>
        <w:t xml:space="preserve"> </w:t>
      </w:r>
      <w:r>
        <w:t>issue</w:t>
      </w:r>
      <w:r w:rsidRPr="00766829">
        <w:rPr>
          <w:sz w:val="30"/>
          <w:szCs w:val="30"/>
        </w:rPr>
        <w:t xml:space="preserve"> </w:t>
      </w:r>
      <w:r>
        <w:t>the</w:t>
      </w:r>
      <w:r w:rsidRPr="00766829">
        <w:rPr>
          <w:sz w:val="30"/>
          <w:szCs w:val="30"/>
        </w:rPr>
        <w:t xml:space="preserve"> </w:t>
      </w:r>
      <w:r>
        <w:t>direction</w:t>
      </w:r>
      <w:r w:rsidRPr="00766829">
        <w:rPr>
          <w:sz w:val="30"/>
          <w:szCs w:val="30"/>
        </w:rPr>
        <w:t xml:space="preserve"> </w:t>
      </w:r>
      <w:r>
        <w:t>in</w:t>
      </w:r>
      <w:r w:rsidRPr="00766829">
        <w:rPr>
          <w:sz w:val="30"/>
          <w:szCs w:val="30"/>
        </w:rPr>
        <w:t xml:space="preserve"> </w:t>
      </w:r>
      <w:r>
        <w:t>a</w:t>
      </w:r>
      <w:r w:rsidRPr="00766829">
        <w:rPr>
          <w:sz w:val="30"/>
          <w:szCs w:val="30"/>
        </w:rPr>
        <w:t xml:space="preserve"> </w:t>
      </w:r>
      <w:r>
        <w:t>CAO.</w:t>
      </w:r>
      <w:r w:rsidRPr="00766829">
        <w:rPr>
          <w:sz w:val="30"/>
          <w:szCs w:val="30"/>
        </w:rPr>
        <w:t xml:space="preserve"> </w:t>
      </w:r>
      <w:r>
        <w:t>U</w:t>
      </w:r>
      <w:r w:rsidRPr="00DF4EAC">
        <w:t>nder</w:t>
      </w:r>
      <w:r w:rsidRPr="00766829">
        <w:t xml:space="preserve"> </w:t>
      </w:r>
      <w:r w:rsidRPr="00DF4EAC">
        <w:t>subsection</w:t>
      </w:r>
      <w:r>
        <w:t>s</w:t>
      </w:r>
      <w:r w:rsidR="00766829">
        <w:t> </w:t>
      </w:r>
      <w:r w:rsidRPr="00DF4EAC">
        <w:t>98</w:t>
      </w:r>
      <w:r>
        <w:t> </w:t>
      </w:r>
      <w:r w:rsidRPr="00DF4EAC">
        <w:t>(5</w:t>
      </w:r>
      <w:r>
        <w:t>) and</w:t>
      </w:r>
      <w:r w:rsidRPr="00DF4EAC">
        <w:t xml:space="preserve"> 98</w:t>
      </w:r>
      <w:r>
        <w:t> </w:t>
      </w:r>
      <w:r w:rsidRPr="00DF4EAC">
        <w:t>(5</w:t>
      </w:r>
      <w:r>
        <w:t>AAA</w:t>
      </w:r>
      <w:r w:rsidRPr="00DF4EAC">
        <w:t xml:space="preserve">) of the Act, where the regulations provide for certain instruments to be issued in the form of CAOs, such CAOs are </w:t>
      </w:r>
      <w:r>
        <w:t>legislative instruments</w:t>
      </w:r>
      <w:r w:rsidRPr="00DF4EAC">
        <w:t>.</w:t>
      </w:r>
      <w:r>
        <w:t xml:space="preserve"> The </w:t>
      </w:r>
      <w:r w:rsidR="00841960">
        <w:t xml:space="preserve">new </w:t>
      </w:r>
      <w:r>
        <w:t xml:space="preserve">CAO </w:t>
      </w:r>
      <w:r w:rsidR="00841960">
        <w:t xml:space="preserve">48.1 </w:t>
      </w:r>
      <w:r>
        <w:t xml:space="preserve">contains directions made under regulation 215 of CAR. </w:t>
      </w:r>
      <w:r w:rsidRPr="00DF4EAC">
        <w:t xml:space="preserve">The </w:t>
      </w:r>
      <w:r w:rsidR="00841960">
        <w:t xml:space="preserve">new </w:t>
      </w:r>
      <w:r>
        <w:t xml:space="preserve">CAO </w:t>
      </w:r>
      <w:r w:rsidR="00841960">
        <w:t xml:space="preserve">48.1 </w:t>
      </w:r>
      <w:r w:rsidRPr="00DF4EAC">
        <w:t xml:space="preserve">is, therefore, a legislative instrument and it is </w:t>
      </w:r>
      <w:r w:rsidRPr="00DF4EAC">
        <w:rPr>
          <w:iCs/>
        </w:rPr>
        <w:t xml:space="preserve">subject to </w:t>
      </w:r>
      <w:r>
        <w:rPr>
          <w:iCs/>
        </w:rPr>
        <w:t xml:space="preserve">registration, and </w:t>
      </w:r>
      <w:r w:rsidRPr="00DF4EAC">
        <w:rPr>
          <w:iCs/>
        </w:rPr>
        <w:t>tabling and disallowance in the Parliament</w:t>
      </w:r>
      <w:r>
        <w:rPr>
          <w:iCs/>
        </w:rPr>
        <w:t>,</w:t>
      </w:r>
      <w:r w:rsidRPr="00DF4EAC">
        <w:rPr>
          <w:iCs/>
        </w:rPr>
        <w:t xml:space="preserve"> under sections</w:t>
      </w:r>
      <w:r>
        <w:rPr>
          <w:iCs/>
        </w:rPr>
        <w:t xml:space="preserve"> </w:t>
      </w:r>
      <w:r w:rsidR="00695696">
        <w:rPr>
          <w:iCs/>
        </w:rPr>
        <w:t>15G</w:t>
      </w:r>
      <w:r>
        <w:rPr>
          <w:iCs/>
        </w:rPr>
        <w:t>, and</w:t>
      </w:r>
      <w:r w:rsidRPr="00DF4EAC">
        <w:rPr>
          <w:iCs/>
        </w:rPr>
        <w:t xml:space="preserve"> 38 and 42</w:t>
      </w:r>
      <w:r>
        <w:rPr>
          <w:iCs/>
        </w:rPr>
        <w:t>,</w:t>
      </w:r>
      <w:r w:rsidRPr="00DF4EAC">
        <w:rPr>
          <w:iCs/>
        </w:rPr>
        <w:t xml:space="preserve"> of the </w:t>
      </w:r>
      <w:r w:rsidR="00695696" w:rsidRPr="00122644">
        <w:rPr>
          <w:iCs/>
        </w:rPr>
        <w:t>LA</w:t>
      </w:r>
      <w:r w:rsidR="00122644">
        <w:rPr>
          <w:iCs/>
        </w:rPr>
        <w:t xml:space="preserve"> 2003</w:t>
      </w:r>
      <w:r w:rsidRPr="00695696">
        <w:rPr>
          <w:iCs/>
        </w:rPr>
        <w:t>.</w:t>
      </w:r>
    </w:p>
    <w:p w14:paraId="3FD56F18" w14:textId="77777777" w:rsidR="003C4549" w:rsidRDefault="003C4549" w:rsidP="004F425E">
      <w:pPr>
        <w:tabs>
          <w:tab w:val="left" w:pos="567"/>
        </w:tabs>
        <w:overflowPunct w:val="0"/>
        <w:autoSpaceDE w:val="0"/>
        <w:autoSpaceDN w:val="0"/>
        <w:adjustRightInd w:val="0"/>
        <w:textAlignment w:val="baseline"/>
        <w:rPr>
          <w:iCs/>
        </w:rPr>
      </w:pPr>
    </w:p>
    <w:p w14:paraId="7A13B2BF" w14:textId="56FAE218" w:rsidR="003C4549" w:rsidRDefault="00B24F66" w:rsidP="006C7D31">
      <w:pPr>
        <w:ind w:right="-57"/>
      </w:pPr>
      <w:r>
        <w:t xml:space="preserve">Secondly, </w:t>
      </w:r>
      <w:r w:rsidR="003C4549">
        <w:t>subregulation 11.068</w:t>
      </w:r>
      <w:r w:rsidR="006B68E3">
        <w:t> </w:t>
      </w:r>
      <w:r w:rsidR="003C4549">
        <w:t xml:space="preserve">(1) of CASR expressly provides that the imposition of conditions on a class of authorisations (like </w:t>
      </w:r>
      <w:r w:rsidR="00032BBF">
        <w:t>Part 141 certificates</w:t>
      </w:r>
      <w:r w:rsidR="003C4549">
        <w:t xml:space="preserve">) may be by means of a legislative instrument. The </w:t>
      </w:r>
      <w:r w:rsidR="00841960">
        <w:t xml:space="preserve">new </w:t>
      </w:r>
      <w:r w:rsidR="003C4549">
        <w:t xml:space="preserve">CAO </w:t>
      </w:r>
      <w:r w:rsidR="00841960">
        <w:t xml:space="preserve">48.1 </w:t>
      </w:r>
      <w:r w:rsidR="003C4549">
        <w:t xml:space="preserve">imposes conditions on </w:t>
      </w:r>
      <w:r w:rsidR="00032BBF">
        <w:t>Part 141 certificate</w:t>
      </w:r>
      <w:r w:rsidR="006C7D31">
        <w:t>s</w:t>
      </w:r>
      <w:r w:rsidR="003C4549">
        <w:t xml:space="preserve"> under subregulation 11.068</w:t>
      </w:r>
      <w:r w:rsidR="006B68E3">
        <w:t> </w:t>
      </w:r>
      <w:r w:rsidR="003C4549">
        <w:t xml:space="preserve">(1). </w:t>
      </w:r>
      <w:r w:rsidR="003C4549" w:rsidRPr="00DF4EAC">
        <w:t xml:space="preserve">The </w:t>
      </w:r>
      <w:r w:rsidR="00841960">
        <w:t xml:space="preserve">new </w:t>
      </w:r>
      <w:r w:rsidR="003C4549">
        <w:t xml:space="preserve">CAO </w:t>
      </w:r>
      <w:r w:rsidR="00841960">
        <w:t xml:space="preserve">48.1 </w:t>
      </w:r>
      <w:r w:rsidR="003C4549" w:rsidRPr="00DF4EAC">
        <w:t xml:space="preserve">is, therefore, a legislative instrument and it is </w:t>
      </w:r>
      <w:r w:rsidR="003C4549" w:rsidRPr="00DF4EAC">
        <w:rPr>
          <w:iCs/>
        </w:rPr>
        <w:t xml:space="preserve">subject to </w:t>
      </w:r>
      <w:r w:rsidR="003C4549">
        <w:rPr>
          <w:iCs/>
        </w:rPr>
        <w:t xml:space="preserve">registration, and </w:t>
      </w:r>
      <w:r w:rsidR="003C4549" w:rsidRPr="00DF4EAC">
        <w:rPr>
          <w:iCs/>
        </w:rPr>
        <w:t>tabling and disallowance in the Parliament</w:t>
      </w:r>
      <w:r w:rsidR="003C4549">
        <w:rPr>
          <w:iCs/>
        </w:rPr>
        <w:t>,</w:t>
      </w:r>
      <w:r w:rsidR="003C4549" w:rsidRPr="00DF4EAC">
        <w:rPr>
          <w:iCs/>
        </w:rPr>
        <w:t xml:space="preserve"> under sections</w:t>
      </w:r>
      <w:r w:rsidR="003C4549">
        <w:rPr>
          <w:iCs/>
        </w:rPr>
        <w:t xml:space="preserve"> </w:t>
      </w:r>
      <w:r w:rsidR="00695696">
        <w:rPr>
          <w:iCs/>
        </w:rPr>
        <w:t>15G</w:t>
      </w:r>
      <w:r w:rsidR="003C4549">
        <w:rPr>
          <w:iCs/>
        </w:rPr>
        <w:t>, and</w:t>
      </w:r>
      <w:r w:rsidR="003C4549" w:rsidRPr="00DF4EAC">
        <w:rPr>
          <w:iCs/>
        </w:rPr>
        <w:t xml:space="preserve"> 38 and 42</w:t>
      </w:r>
      <w:r w:rsidR="003C4549">
        <w:rPr>
          <w:iCs/>
        </w:rPr>
        <w:t>,</w:t>
      </w:r>
      <w:r w:rsidR="003C4549" w:rsidRPr="00DF4EAC">
        <w:rPr>
          <w:iCs/>
        </w:rPr>
        <w:t xml:space="preserve"> of the LA</w:t>
      </w:r>
      <w:r w:rsidR="00122644">
        <w:rPr>
          <w:iCs/>
        </w:rPr>
        <w:t xml:space="preserve"> 2003</w:t>
      </w:r>
      <w:r w:rsidR="003C4549">
        <w:rPr>
          <w:iCs/>
        </w:rPr>
        <w:t>.</w:t>
      </w:r>
    </w:p>
    <w:p w14:paraId="60BD5115" w14:textId="77777777" w:rsidR="003C4549" w:rsidRDefault="003C4549" w:rsidP="00A234E8"/>
    <w:p w14:paraId="59DC6AAB" w14:textId="66BD8883" w:rsidR="00A234E8" w:rsidRPr="00746C6D" w:rsidRDefault="003C4549" w:rsidP="00A234E8">
      <w:r>
        <w:t xml:space="preserve">Thirdly, </w:t>
      </w:r>
      <w:r w:rsidR="00B24F66">
        <w:t>p</w:t>
      </w:r>
      <w:r w:rsidR="004F425E" w:rsidRPr="00746C6D">
        <w:t>aragraph 28BA (1) (b) of the Act provides that an AOC has effect subject to any</w:t>
      </w:r>
      <w:r w:rsidR="004F425E">
        <w:t xml:space="preserve"> </w:t>
      </w:r>
      <w:r w:rsidR="004F425E" w:rsidRPr="00746C6D">
        <w:t>conditions “</w:t>
      </w:r>
      <w:r w:rsidR="00DB7070" w:rsidRPr="00746C6D">
        <w:t xml:space="preserve">specified in the </w:t>
      </w:r>
      <w:r w:rsidR="00DB7070">
        <w:t>[regulations or] Civil Aviation Orders</w:t>
      </w:r>
      <w:r w:rsidR="004F425E" w:rsidRPr="00746C6D">
        <w:t>”.</w:t>
      </w:r>
      <w:r w:rsidR="00A234E8">
        <w:t xml:space="preserve"> </w:t>
      </w:r>
      <w:r w:rsidR="00A234E8" w:rsidRPr="00746C6D">
        <w:t xml:space="preserve">By </w:t>
      </w:r>
      <w:r w:rsidR="00A234E8">
        <w:t xml:space="preserve">so </w:t>
      </w:r>
      <w:r w:rsidR="00A234E8" w:rsidRPr="00746C6D">
        <w:t>providing</w:t>
      </w:r>
      <w:r w:rsidR="00A234E8">
        <w:t>,</w:t>
      </w:r>
      <w:r w:rsidR="00A234E8" w:rsidRPr="00746C6D">
        <w:t xml:space="preserve"> </w:t>
      </w:r>
      <w:r w:rsidR="00FE2073">
        <w:t xml:space="preserve">paragraph </w:t>
      </w:r>
      <w:r w:rsidR="00A234E8" w:rsidRPr="00746C6D">
        <w:t>28BA (1) (b) of the Act is</w:t>
      </w:r>
      <w:r w:rsidR="00A234E8">
        <w:t xml:space="preserve"> </w:t>
      </w:r>
      <w:r w:rsidR="00A234E8" w:rsidRPr="00746C6D">
        <w:t>a separate head of power for the</w:t>
      </w:r>
      <w:r w:rsidR="00A234E8">
        <w:t xml:space="preserve"> </w:t>
      </w:r>
      <w:r w:rsidR="00A234E8" w:rsidRPr="00746C6D">
        <w:t>making of relevant CAOs</w:t>
      </w:r>
      <w:r w:rsidR="009F5B95">
        <w:t>,</w:t>
      </w:r>
      <w:r w:rsidR="00032BBF">
        <w:t xml:space="preserve"> as confirmed by </w:t>
      </w:r>
      <w:r w:rsidR="009F5B95">
        <w:t xml:space="preserve">the drafting in </w:t>
      </w:r>
      <w:r w:rsidR="00032BBF">
        <w:t>subsections 98</w:t>
      </w:r>
      <w:r w:rsidR="006C7D31">
        <w:t> </w:t>
      </w:r>
      <w:r w:rsidR="00032BBF">
        <w:t>(</w:t>
      </w:r>
      <w:r w:rsidR="009F5B95">
        <w:t>4A) and (4B)</w:t>
      </w:r>
      <w:r w:rsidR="00A234E8" w:rsidRPr="00746C6D">
        <w:t xml:space="preserve">. </w:t>
      </w:r>
      <w:r w:rsidR="00DB7070">
        <w:t xml:space="preserve">The </w:t>
      </w:r>
      <w:r w:rsidR="00841960">
        <w:t xml:space="preserve">new </w:t>
      </w:r>
      <w:r w:rsidR="00DB7070">
        <w:t xml:space="preserve">CAO </w:t>
      </w:r>
      <w:r w:rsidR="00841960">
        <w:t xml:space="preserve">48.1 </w:t>
      </w:r>
      <w:r w:rsidR="00DB7070">
        <w:t xml:space="preserve">imposes conditions on AOCs to which it applies. </w:t>
      </w:r>
      <w:r w:rsidR="00A234E8" w:rsidRPr="00746C6D">
        <w:t xml:space="preserve">For </w:t>
      </w:r>
      <w:r w:rsidR="00695696">
        <w:t>sub</w:t>
      </w:r>
      <w:r w:rsidR="00A234E8" w:rsidRPr="00746C6D">
        <w:t xml:space="preserve">section </w:t>
      </w:r>
      <w:r w:rsidR="00695696">
        <w:t>8</w:t>
      </w:r>
      <w:r w:rsidR="006C7D31">
        <w:t> </w:t>
      </w:r>
      <w:r w:rsidR="00695696">
        <w:t>(4)</w:t>
      </w:r>
      <w:r w:rsidR="00A234E8" w:rsidRPr="00746C6D">
        <w:t xml:space="preserve"> of the LA</w:t>
      </w:r>
      <w:r w:rsidR="0041409A">
        <w:t xml:space="preserve"> 2003</w:t>
      </w:r>
      <w:r w:rsidR="00A234E8" w:rsidRPr="00746C6D">
        <w:t>,</w:t>
      </w:r>
      <w:r w:rsidR="00A234E8">
        <w:t xml:space="preserve"> the definition of a legislative instrument,</w:t>
      </w:r>
      <w:r w:rsidR="00A234E8" w:rsidRPr="00746C6D">
        <w:t xml:space="preserve"> such </w:t>
      </w:r>
      <w:r w:rsidR="00DB7070">
        <w:t xml:space="preserve">a </w:t>
      </w:r>
      <w:r w:rsidR="00A234E8" w:rsidRPr="00746C6D">
        <w:t xml:space="preserve">CAO </w:t>
      </w:r>
      <w:r w:rsidR="00DB7070">
        <w:t>is of a legislative</w:t>
      </w:r>
      <w:r w:rsidR="005B5EC7">
        <w:t xml:space="preserve"> or law-making</w:t>
      </w:r>
      <w:r w:rsidR="00DB7070">
        <w:t xml:space="preserve"> character</w:t>
      </w:r>
      <w:r w:rsidR="00087203">
        <w:t xml:space="preserve">. The </w:t>
      </w:r>
      <w:r w:rsidR="00841960">
        <w:t xml:space="preserve">new </w:t>
      </w:r>
      <w:r w:rsidR="00087203">
        <w:t xml:space="preserve">CAO </w:t>
      </w:r>
      <w:r w:rsidR="00841960">
        <w:t xml:space="preserve">48.1 </w:t>
      </w:r>
      <w:r w:rsidR="00087203">
        <w:t>is, therefore,</w:t>
      </w:r>
      <w:r w:rsidR="00DB7070">
        <w:t xml:space="preserve"> a </w:t>
      </w:r>
      <w:r w:rsidR="00A234E8" w:rsidRPr="00746C6D">
        <w:t>legislative</w:t>
      </w:r>
      <w:r w:rsidR="00A234E8">
        <w:t xml:space="preserve"> </w:t>
      </w:r>
      <w:r w:rsidR="00A234E8" w:rsidRPr="00746C6D">
        <w:t>instrument</w:t>
      </w:r>
      <w:r w:rsidR="005B5EC7">
        <w:t xml:space="preserve"> and</w:t>
      </w:r>
      <w:r w:rsidR="00A234E8" w:rsidRPr="00746C6D">
        <w:t xml:space="preserve"> subject to </w:t>
      </w:r>
      <w:r w:rsidR="00A234E8">
        <w:t xml:space="preserve">registration, and </w:t>
      </w:r>
      <w:r w:rsidR="00A234E8" w:rsidRPr="00746C6D">
        <w:t>tabling and disallowance in the Parliament</w:t>
      </w:r>
      <w:r w:rsidR="00A234E8">
        <w:t>,</w:t>
      </w:r>
      <w:r w:rsidR="00A234E8" w:rsidRPr="00746C6D">
        <w:t xml:space="preserve"> under sections </w:t>
      </w:r>
      <w:r w:rsidR="00695696">
        <w:t>15G</w:t>
      </w:r>
      <w:r w:rsidR="00122644">
        <w:t>,</w:t>
      </w:r>
      <w:r w:rsidR="00A234E8">
        <w:t xml:space="preserve"> and </w:t>
      </w:r>
      <w:r w:rsidR="00A234E8" w:rsidRPr="00746C6D">
        <w:t>38</w:t>
      </w:r>
      <w:r w:rsidR="00A234E8">
        <w:t xml:space="preserve"> </w:t>
      </w:r>
      <w:r w:rsidR="00A234E8" w:rsidRPr="00746C6D">
        <w:t>and 42</w:t>
      </w:r>
      <w:r w:rsidR="00FE2073">
        <w:t>,</w:t>
      </w:r>
      <w:r w:rsidR="00A234E8" w:rsidRPr="00746C6D">
        <w:t xml:space="preserve"> of the LA</w:t>
      </w:r>
      <w:r w:rsidR="00122644">
        <w:t xml:space="preserve"> </w:t>
      </w:r>
      <w:r w:rsidR="00122644">
        <w:rPr>
          <w:iCs/>
        </w:rPr>
        <w:t>2003</w:t>
      </w:r>
      <w:r w:rsidR="00A234E8" w:rsidRPr="00746C6D">
        <w:t>.</w:t>
      </w:r>
    </w:p>
    <w:p w14:paraId="77F50C5E" w14:textId="77777777" w:rsidR="004F425E" w:rsidRPr="00746C6D" w:rsidRDefault="004F425E" w:rsidP="004F425E"/>
    <w:p w14:paraId="0EE861B8" w14:textId="14CC4306" w:rsidR="004F425E" w:rsidRPr="00746C6D" w:rsidRDefault="003C4549" w:rsidP="00122644">
      <w:pPr>
        <w:ind w:right="-170"/>
      </w:pPr>
      <w:r>
        <w:t xml:space="preserve">Fourthly, </w:t>
      </w:r>
      <w:r w:rsidR="00695696">
        <w:t xml:space="preserve">under </w:t>
      </w:r>
      <w:r w:rsidR="00A234E8">
        <w:t>p</w:t>
      </w:r>
      <w:r w:rsidR="00A234E8" w:rsidRPr="00746C6D">
        <w:t>aragraph 28BA (1) (b) of the Act</w:t>
      </w:r>
      <w:r w:rsidR="00695696">
        <w:t>,</w:t>
      </w:r>
      <w:r w:rsidR="00A234E8" w:rsidRPr="00746C6D">
        <w:t xml:space="preserve"> an AOC has effect subject to any</w:t>
      </w:r>
      <w:r w:rsidR="00A234E8">
        <w:t xml:space="preserve"> </w:t>
      </w:r>
      <w:r w:rsidR="00A234E8" w:rsidRPr="00746C6D">
        <w:t xml:space="preserve">conditions “specified in the </w:t>
      </w:r>
      <w:r w:rsidR="00A234E8">
        <w:t>regulations [or Civil Aviation Orders]”</w:t>
      </w:r>
      <w:r w:rsidR="00FE2073">
        <w:t>.</w:t>
      </w:r>
      <w:r w:rsidR="00A234E8">
        <w:t xml:space="preserve"> S</w:t>
      </w:r>
      <w:r w:rsidR="004F425E" w:rsidRPr="00746C6D">
        <w:t>ubsection</w:t>
      </w:r>
      <w:r w:rsidR="006C7D31">
        <w:t xml:space="preserve"> </w:t>
      </w:r>
      <w:r w:rsidR="004F425E" w:rsidRPr="00746C6D">
        <w:t>98 (4A) of the Act provides that CASA may issue CAOs with respect to</w:t>
      </w:r>
      <w:r w:rsidR="004F425E">
        <w:t xml:space="preserve"> </w:t>
      </w:r>
      <w:r w:rsidR="004F425E" w:rsidRPr="00746C6D">
        <w:t>any matter in relation to which regulations may be made fo</w:t>
      </w:r>
      <w:r w:rsidR="004F425E">
        <w:t>r the purposes of section</w:t>
      </w:r>
      <w:r w:rsidR="006C7D31">
        <w:t xml:space="preserve"> </w:t>
      </w:r>
      <w:r w:rsidR="004F425E">
        <w:t>28BA.</w:t>
      </w:r>
      <w:r w:rsidR="00DB7070">
        <w:t xml:space="preserve"> The </w:t>
      </w:r>
      <w:r w:rsidR="00841960">
        <w:t xml:space="preserve">new </w:t>
      </w:r>
      <w:r w:rsidR="00DB7070">
        <w:t xml:space="preserve">CAO </w:t>
      </w:r>
      <w:r w:rsidR="00841960">
        <w:t xml:space="preserve">48.1 </w:t>
      </w:r>
      <w:r w:rsidR="00DB7070">
        <w:t xml:space="preserve">imposes conditions on AOCs to which it applies. </w:t>
      </w:r>
      <w:r w:rsidR="004F425E" w:rsidRPr="00746C6D">
        <w:t>Under subsection 98 (4B) of the Act, a CAO issued under subsection 98</w:t>
      </w:r>
      <w:r w:rsidR="004F425E">
        <w:t> </w:t>
      </w:r>
      <w:r w:rsidR="004F425E" w:rsidRPr="00746C6D">
        <w:t>(4A) is stated to be a legislative instrument</w:t>
      </w:r>
      <w:r w:rsidR="005B5EC7">
        <w:t xml:space="preserve">. The </w:t>
      </w:r>
      <w:r w:rsidR="00841960">
        <w:t xml:space="preserve">new </w:t>
      </w:r>
      <w:r w:rsidR="005B5EC7">
        <w:t xml:space="preserve">CAO </w:t>
      </w:r>
      <w:r w:rsidR="00841960">
        <w:t xml:space="preserve">48.1 </w:t>
      </w:r>
      <w:r w:rsidR="005B5EC7">
        <w:t>is,</w:t>
      </w:r>
      <w:r w:rsidR="004F425E" w:rsidRPr="00746C6D">
        <w:t xml:space="preserve"> therefore, </w:t>
      </w:r>
      <w:r w:rsidR="005B5EC7">
        <w:t xml:space="preserve">a legislative instrument and </w:t>
      </w:r>
      <w:r w:rsidR="004F425E" w:rsidRPr="00746C6D">
        <w:t>subject</w:t>
      </w:r>
      <w:r w:rsidR="004F425E" w:rsidRPr="00165FF5">
        <w:rPr>
          <w:sz w:val="30"/>
          <w:szCs w:val="30"/>
        </w:rPr>
        <w:t xml:space="preserve"> </w:t>
      </w:r>
      <w:r w:rsidR="004F425E" w:rsidRPr="00746C6D">
        <w:t>to</w:t>
      </w:r>
      <w:r w:rsidR="004F425E" w:rsidRPr="00165FF5">
        <w:rPr>
          <w:sz w:val="30"/>
          <w:szCs w:val="30"/>
        </w:rPr>
        <w:t xml:space="preserve"> </w:t>
      </w:r>
      <w:r w:rsidR="004F425E">
        <w:t>registration,</w:t>
      </w:r>
      <w:r w:rsidR="004F425E" w:rsidRPr="00165FF5">
        <w:rPr>
          <w:sz w:val="30"/>
          <w:szCs w:val="30"/>
        </w:rPr>
        <w:t xml:space="preserve"> </w:t>
      </w:r>
      <w:r w:rsidR="00B24F66">
        <w:t>and</w:t>
      </w:r>
      <w:r w:rsidR="00B24F66" w:rsidRPr="00165FF5">
        <w:rPr>
          <w:sz w:val="30"/>
          <w:szCs w:val="30"/>
        </w:rPr>
        <w:t xml:space="preserve"> </w:t>
      </w:r>
      <w:r w:rsidR="004F425E" w:rsidRPr="00746C6D">
        <w:t>tabling</w:t>
      </w:r>
      <w:r w:rsidR="004F425E" w:rsidRPr="00165FF5">
        <w:rPr>
          <w:sz w:val="30"/>
          <w:szCs w:val="30"/>
        </w:rPr>
        <w:t xml:space="preserve"> </w:t>
      </w:r>
      <w:r w:rsidR="004F425E" w:rsidRPr="00746C6D">
        <w:t>and</w:t>
      </w:r>
      <w:r w:rsidR="004F425E" w:rsidRPr="00165FF5">
        <w:rPr>
          <w:sz w:val="30"/>
          <w:szCs w:val="30"/>
        </w:rPr>
        <w:t xml:space="preserve"> </w:t>
      </w:r>
      <w:r w:rsidR="004F425E" w:rsidRPr="00746C6D">
        <w:t>disallowance</w:t>
      </w:r>
      <w:r w:rsidR="004F425E" w:rsidRPr="00165FF5">
        <w:rPr>
          <w:sz w:val="30"/>
          <w:szCs w:val="30"/>
        </w:rPr>
        <w:t xml:space="preserve"> </w:t>
      </w:r>
      <w:r w:rsidR="004F425E" w:rsidRPr="00746C6D">
        <w:t>in</w:t>
      </w:r>
      <w:r w:rsidR="004F425E" w:rsidRPr="00165FF5">
        <w:rPr>
          <w:sz w:val="30"/>
          <w:szCs w:val="30"/>
        </w:rPr>
        <w:t xml:space="preserve"> </w:t>
      </w:r>
      <w:r w:rsidR="004F425E" w:rsidRPr="00746C6D">
        <w:t>the</w:t>
      </w:r>
      <w:r w:rsidR="004F425E" w:rsidRPr="00165FF5">
        <w:rPr>
          <w:sz w:val="30"/>
          <w:szCs w:val="30"/>
        </w:rPr>
        <w:t xml:space="preserve"> </w:t>
      </w:r>
      <w:r w:rsidR="004F425E" w:rsidRPr="00746C6D">
        <w:t>Parliament</w:t>
      </w:r>
      <w:r w:rsidR="00B24F66">
        <w:t>,</w:t>
      </w:r>
      <w:r w:rsidR="004F425E" w:rsidRPr="00165FF5">
        <w:rPr>
          <w:sz w:val="30"/>
          <w:szCs w:val="30"/>
        </w:rPr>
        <w:t xml:space="preserve"> </w:t>
      </w:r>
      <w:r w:rsidR="004F425E" w:rsidRPr="00746C6D">
        <w:t>under sections</w:t>
      </w:r>
      <w:r w:rsidR="004A46A2">
        <w:t xml:space="preserve"> </w:t>
      </w:r>
      <w:r w:rsidR="00695696">
        <w:t>15G</w:t>
      </w:r>
      <w:r w:rsidR="004F425E">
        <w:t xml:space="preserve">, </w:t>
      </w:r>
      <w:r w:rsidR="00B24F66">
        <w:t xml:space="preserve">and </w:t>
      </w:r>
      <w:r w:rsidR="004F425E" w:rsidRPr="00746C6D">
        <w:t>38 and 42</w:t>
      </w:r>
      <w:r w:rsidR="00FE2073">
        <w:t>,</w:t>
      </w:r>
      <w:r w:rsidR="004F425E" w:rsidRPr="00746C6D">
        <w:t xml:space="preserve"> of the LA</w:t>
      </w:r>
      <w:r w:rsidR="00841960">
        <w:t> </w:t>
      </w:r>
      <w:r w:rsidR="00122644">
        <w:rPr>
          <w:iCs/>
        </w:rPr>
        <w:t>2003</w:t>
      </w:r>
      <w:r w:rsidR="004F425E" w:rsidRPr="00746C6D">
        <w:t>.</w:t>
      </w:r>
    </w:p>
    <w:p w14:paraId="03F99528" w14:textId="77777777" w:rsidR="004F425E" w:rsidRPr="00746C6D" w:rsidRDefault="004F425E" w:rsidP="004F425E">
      <w:pPr>
        <w:pStyle w:val="LDBodytext"/>
      </w:pPr>
    </w:p>
    <w:p w14:paraId="18DBD3AF" w14:textId="22E8ED08" w:rsidR="004F425E" w:rsidRPr="00746C6D" w:rsidRDefault="00B542C9" w:rsidP="004F425E">
      <w:r>
        <w:t>For the reasons set out above, t</w:t>
      </w:r>
      <w:r w:rsidR="004F425E" w:rsidRPr="00746C6D">
        <w:t xml:space="preserve">he </w:t>
      </w:r>
      <w:r w:rsidR="00087203">
        <w:t xml:space="preserve">new </w:t>
      </w:r>
      <w:r w:rsidR="00116A7C">
        <w:t>CAO</w:t>
      </w:r>
      <w:r w:rsidR="00087203">
        <w:t xml:space="preserve"> 48.1 was</w:t>
      </w:r>
      <w:r w:rsidR="004F425E" w:rsidRPr="00746C6D">
        <w:t xml:space="preserve"> a legislative instrument.</w:t>
      </w:r>
      <w:r w:rsidR="00087203">
        <w:t xml:space="preserve"> The current CAO amendment </w:t>
      </w:r>
      <w:r w:rsidR="005B5EC7">
        <w:t>is</w:t>
      </w:r>
      <w:r>
        <w:t xml:space="preserve"> also</w:t>
      </w:r>
      <w:r w:rsidR="009F5B95">
        <w:t xml:space="preserve">, by logical definition, </w:t>
      </w:r>
      <w:r w:rsidR="005B5EC7">
        <w:t>a legislative instrument</w:t>
      </w:r>
      <w:r>
        <w:t xml:space="preserve"> on the same basis</w:t>
      </w:r>
      <w:r w:rsidR="005B5EC7">
        <w:t>.</w:t>
      </w:r>
    </w:p>
    <w:p w14:paraId="4454A43C" w14:textId="77777777" w:rsidR="001335BF" w:rsidRDefault="001335BF" w:rsidP="00410754">
      <w:pPr>
        <w:pStyle w:val="LDEndLine"/>
        <w:pBdr>
          <w:bottom w:val="none" w:sz="0" w:space="0" w:color="auto"/>
        </w:pBdr>
      </w:pPr>
    </w:p>
    <w:p w14:paraId="7E2D6C75" w14:textId="51183A81" w:rsidR="001335BF" w:rsidRPr="0052749E" w:rsidRDefault="001335BF" w:rsidP="001335BF">
      <w:pPr>
        <w:pStyle w:val="LDClauseHeading"/>
        <w:pageBreakBefore/>
        <w:spacing w:before="0"/>
        <w:ind w:left="0" w:firstLine="0"/>
        <w:jc w:val="right"/>
      </w:pPr>
      <w:r w:rsidRPr="0052749E">
        <w:lastRenderedPageBreak/>
        <w:t xml:space="preserve">Appendix </w:t>
      </w:r>
      <w:r w:rsidR="00E51D7E">
        <w:t>5</w:t>
      </w:r>
    </w:p>
    <w:p w14:paraId="2FA6BC77" w14:textId="77777777" w:rsidR="001335BF" w:rsidRPr="0052749E" w:rsidRDefault="001335BF" w:rsidP="001335BF">
      <w:pPr>
        <w:spacing w:before="360" w:after="120"/>
        <w:jc w:val="center"/>
        <w:rPr>
          <w:rFonts w:ascii="Arial" w:hAnsi="Arial" w:cs="Arial"/>
          <w:b/>
        </w:rPr>
      </w:pPr>
      <w:r w:rsidRPr="0052749E">
        <w:rPr>
          <w:rFonts w:ascii="Arial" w:hAnsi="Arial" w:cs="Arial"/>
          <w:b/>
        </w:rPr>
        <w:t>Statement of Compatibility with Human Rights</w:t>
      </w:r>
    </w:p>
    <w:p w14:paraId="2A98F3BA" w14:textId="77777777" w:rsidR="001335BF" w:rsidRPr="00E4135E" w:rsidRDefault="001335BF" w:rsidP="001335BF">
      <w:pPr>
        <w:spacing w:before="120" w:after="120"/>
        <w:jc w:val="center"/>
      </w:pPr>
      <w:r w:rsidRPr="00E4135E">
        <w:rPr>
          <w:i/>
        </w:rPr>
        <w:t>Prepared in accordance with Part 3 of the</w:t>
      </w:r>
      <w:r>
        <w:rPr>
          <w:i/>
        </w:rPr>
        <w:br/>
      </w:r>
      <w:r w:rsidRPr="00E4135E">
        <w:rPr>
          <w:i/>
        </w:rPr>
        <w:t>Human Rights (Parliamentary Scrutiny) Act 2011</w:t>
      </w:r>
    </w:p>
    <w:p w14:paraId="48CAFFE2" w14:textId="2AE62018" w:rsidR="001335BF" w:rsidRPr="00726804" w:rsidRDefault="001335BF" w:rsidP="001335BF">
      <w:pPr>
        <w:pStyle w:val="LDClauseHeading"/>
        <w:tabs>
          <w:tab w:val="clear" w:pos="737"/>
          <w:tab w:val="left" w:pos="0"/>
        </w:tabs>
        <w:spacing w:before="240" w:after="240"/>
        <w:ind w:left="0" w:firstLine="0"/>
        <w:jc w:val="center"/>
        <w:rPr>
          <w:i/>
        </w:rPr>
      </w:pPr>
      <w:r w:rsidRPr="00726804">
        <w:rPr>
          <w:i/>
        </w:rPr>
        <w:t>Civil Aviation Order 48.1 Amendment Instrument 20</w:t>
      </w:r>
      <w:r w:rsidR="00E51D7E">
        <w:rPr>
          <w:i/>
        </w:rPr>
        <w:t>20</w:t>
      </w:r>
      <w:r w:rsidRPr="00726804">
        <w:rPr>
          <w:i/>
        </w:rPr>
        <w:t xml:space="preserve"> (No. </w:t>
      </w:r>
      <w:r w:rsidR="00E51D7E">
        <w:rPr>
          <w:i/>
        </w:rPr>
        <w:t>1</w:t>
      </w:r>
      <w:r w:rsidRPr="00726804">
        <w:rPr>
          <w:i/>
        </w:rPr>
        <w:t>)</w:t>
      </w:r>
    </w:p>
    <w:p w14:paraId="2EC76EB9" w14:textId="77777777" w:rsidR="001335BF" w:rsidRPr="00E4135E" w:rsidRDefault="001335BF" w:rsidP="001335BF">
      <w:pPr>
        <w:spacing w:before="120" w:after="480"/>
        <w:jc w:val="center"/>
      </w:pPr>
      <w:r w:rsidRPr="00E4135E">
        <w:t xml:space="preserve">This </w:t>
      </w:r>
      <w:r>
        <w:t>l</w:t>
      </w:r>
      <w:r w:rsidRPr="00E4135E">
        <w:t xml:space="preserve">egislative </w:t>
      </w:r>
      <w:r>
        <w:t>i</w:t>
      </w:r>
      <w:r w:rsidRPr="00E4135E">
        <w:t xml:space="preserve">nstrument is compatible with the human rights and freedoms recognised or declared in the international instruments listed in section 3 of the </w:t>
      </w:r>
      <w:r w:rsidRPr="00E4135E">
        <w:rPr>
          <w:i/>
        </w:rPr>
        <w:t>Human</w:t>
      </w:r>
      <w:r>
        <w:rPr>
          <w:i/>
        </w:rPr>
        <w:t> </w:t>
      </w:r>
      <w:r w:rsidRPr="00E4135E">
        <w:rPr>
          <w:i/>
        </w:rPr>
        <w:t>Rights (Parliamentary Scrutiny) Act 2011</w:t>
      </w:r>
      <w:r w:rsidRPr="00E4135E">
        <w:t>.</w:t>
      </w:r>
    </w:p>
    <w:p w14:paraId="33EF7F15" w14:textId="77777777" w:rsidR="001335BF" w:rsidRPr="00920500" w:rsidRDefault="001335BF" w:rsidP="001335BF">
      <w:pPr>
        <w:jc w:val="both"/>
        <w:rPr>
          <w:b/>
        </w:rPr>
      </w:pPr>
      <w:r w:rsidRPr="00920500">
        <w:rPr>
          <w:b/>
        </w:rPr>
        <w:t>Overview of the legislative instrument</w:t>
      </w:r>
    </w:p>
    <w:p w14:paraId="6A584388" w14:textId="7B3404CF" w:rsidR="00232F95" w:rsidRDefault="0072744C" w:rsidP="00232F95">
      <w:pPr>
        <w:ind w:right="-170"/>
      </w:pPr>
      <w:r>
        <w:t xml:space="preserve">The </w:t>
      </w:r>
      <w:r w:rsidR="00232F95" w:rsidRPr="00BE3CDB">
        <w:rPr>
          <w:i/>
        </w:rPr>
        <w:t>Civil Aviation Order</w:t>
      </w:r>
      <w:r w:rsidR="00232F95">
        <w:rPr>
          <w:i/>
        </w:rPr>
        <w:t xml:space="preserve"> </w:t>
      </w:r>
      <w:r w:rsidR="00232F95" w:rsidRPr="00BE3CDB">
        <w:rPr>
          <w:i/>
        </w:rPr>
        <w:t>48.1 Instrument 201</w:t>
      </w:r>
      <w:r w:rsidR="00232F95">
        <w:rPr>
          <w:i/>
        </w:rPr>
        <w:t xml:space="preserve">9 </w:t>
      </w:r>
      <w:r w:rsidR="00232F95" w:rsidRPr="00BE3CDB">
        <w:t xml:space="preserve">(the </w:t>
      </w:r>
      <w:r w:rsidR="00232F95" w:rsidRPr="00A35809">
        <w:rPr>
          <w:b/>
          <w:i/>
        </w:rPr>
        <w:t>new CAO 48.1</w:t>
      </w:r>
      <w:r w:rsidR="00232F95" w:rsidRPr="00BE3CDB">
        <w:t>)</w:t>
      </w:r>
      <w:r w:rsidR="00232F95">
        <w:t xml:space="preserve"> contains various aviation fatigue risk management rules for a range of different aircraft operations conducted by AOC holders and Part 141 operators.</w:t>
      </w:r>
    </w:p>
    <w:p w14:paraId="25B55544" w14:textId="77777777" w:rsidR="00232F95" w:rsidRDefault="00232F95" w:rsidP="00232F95">
      <w:pPr>
        <w:ind w:right="-170"/>
      </w:pPr>
    </w:p>
    <w:p w14:paraId="14EDE3C0" w14:textId="29D81802" w:rsidR="00E51D7E" w:rsidRDefault="00E51D7E" w:rsidP="00E51D7E">
      <w:pPr>
        <w:ind w:right="-170"/>
      </w:pPr>
      <w:r w:rsidRPr="00BD782C">
        <w:rPr>
          <w:i/>
        </w:rPr>
        <w:t xml:space="preserve">Civil Aviation Order 48.1 </w:t>
      </w:r>
      <w:r>
        <w:rPr>
          <w:i/>
        </w:rPr>
        <w:t xml:space="preserve">Amendment </w:t>
      </w:r>
      <w:r w:rsidRPr="00BD782C">
        <w:rPr>
          <w:i/>
        </w:rPr>
        <w:t>Instrument 20</w:t>
      </w:r>
      <w:r>
        <w:rPr>
          <w:i/>
        </w:rPr>
        <w:t>20 (No. 1)</w:t>
      </w:r>
      <w:r w:rsidRPr="00BD782C">
        <w:rPr>
          <w:i/>
        </w:rPr>
        <w:t xml:space="preserve"> </w:t>
      </w:r>
      <w:r w:rsidRPr="00BD782C">
        <w:t xml:space="preserve">(the </w:t>
      </w:r>
      <w:r w:rsidRPr="00D72C16">
        <w:rPr>
          <w:b/>
          <w:i/>
        </w:rPr>
        <w:t>CAO</w:t>
      </w:r>
      <w:r w:rsidR="004A46A2">
        <w:rPr>
          <w:b/>
          <w:i/>
        </w:rPr>
        <w:t xml:space="preserve"> </w:t>
      </w:r>
      <w:r>
        <w:rPr>
          <w:b/>
          <w:i/>
        </w:rPr>
        <w:t>amendment</w:t>
      </w:r>
      <w:r w:rsidRPr="00BD782C">
        <w:t xml:space="preserve">) </w:t>
      </w:r>
      <w:r w:rsidR="00996B3C">
        <w:t xml:space="preserve">defers </w:t>
      </w:r>
      <w:r>
        <w:t xml:space="preserve">for 12 months, from 1 July 2020 to 1 July 2021, the date on which </w:t>
      </w:r>
      <w:r w:rsidRPr="00BE3CDB">
        <w:t xml:space="preserve">the </w:t>
      </w:r>
      <w:r w:rsidRPr="00232F95">
        <w:rPr>
          <w:bCs/>
          <w:iCs/>
        </w:rPr>
        <w:t>new CAO</w:t>
      </w:r>
      <w:r w:rsidR="004A46A2">
        <w:rPr>
          <w:bCs/>
          <w:iCs/>
        </w:rPr>
        <w:t> </w:t>
      </w:r>
      <w:r w:rsidRPr="00232F95">
        <w:rPr>
          <w:bCs/>
          <w:iCs/>
        </w:rPr>
        <w:t>48.1</w:t>
      </w:r>
      <w:r>
        <w:t xml:space="preserve"> takes full effect for most air operator certificate (</w:t>
      </w:r>
      <w:r w:rsidRPr="00232F95">
        <w:rPr>
          <w:b/>
          <w:bCs/>
          <w:i/>
          <w:iCs/>
        </w:rPr>
        <w:t>AOC</w:t>
      </w:r>
      <w:r>
        <w:t>) holders and Part 141 operators</w:t>
      </w:r>
      <w:r w:rsidR="009C5AD7">
        <w:t xml:space="preserve">. It also </w:t>
      </w:r>
      <w:r w:rsidR="00996B3C">
        <w:t>defers</w:t>
      </w:r>
      <w:r w:rsidR="009C5AD7">
        <w:t xml:space="preserve">, </w:t>
      </w:r>
      <w:r>
        <w:t>from 1 October 2020 to 1 October 2021</w:t>
      </w:r>
      <w:r w:rsidR="009C5AD7">
        <w:t>,</w:t>
      </w:r>
      <w:r>
        <w:t xml:space="preserve"> the date on which the new CAO 48.1 take</w:t>
      </w:r>
      <w:r w:rsidR="00346BA7">
        <w:t>s</w:t>
      </w:r>
      <w:r>
        <w:t xml:space="preserve"> full effect in relation to a fatigue risk management system (</w:t>
      </w:r>
      <w:r w:rsidRPr="00455A41">
        <w:rPr>
          <w:b/>
          <w:bCs/>
          <w:i/>
          <w:iCs/>
        </w:rPr>
        <w:t>FRMS</w:t>
      </w:r>
      <w:r>
        <w:t>) applied for before 30 June 2021 by other AOC holders and Part 141 operators.</w:t>
      </w:r>
    </w:p>
    <w:p w14:paraId="0546FCF8" w14:textId="77777777" w:rsidR="00E51D7E" w:rsidRDefault="00E51D7E" w:rsidP="00E51D7E">
      <w:pPr>
        <w:ind w:right="-170"/>
      </w:pPr>
    </w:p>
    <w:p w14:paraId="5EE56CDE" w14:textId="544E7683" w:rsidR="00996B3C" w:rsidRDefault="00996B3C" w:rsidP="00996B3C">
      <w:pPr>
        <w:ind w:right="-170"/>
      </w:pPr>
      <w:r>
        <w:t>Over past months, relevant parts of the aviation industry have been endeavouring to make appropriate administrative arrangements and operations manuals amendments in order to comply with the new CAO 48.1 for the expected transition dates mentioned above.</w:t>
      </w:r>
    </w:p>
    <w:p w14:paraId="228E6847" w14:textId="77777777" w:rsidR="00996B3C" w:rsidRDefault="00996B3C" w:rsidP="00996B3C">
      <w:pPr>
        <w:ind w:right="-170"/>
      </w:pPr>
    </w:p>
    <w:p w14:paraId="4C432749" w14:textId="77777777" w:rsidR="00996B3C" w:rsidRDefault="00996B3C" w:rsidP="00996B3C">
      <w:pPr>
        <w:ind w:right="-170"/>
      </w:pPr>
      <w:r>
        <w:t>However, for most of that time, industry has been affected by disruption from the impact of the COVID-19 pandemic and the social distancing rules imposed by Commonwealth, State and Territory governments. The 12-month deferral of the transition dates is, therefore, a COVID-19 pandemic-driven mitigation measure for relevant aircraft operators to provide them with sufficient time to adjust operations, identify and make arrangements for the timely application of an appropriate Appendix or Appendices.</w:t>
      </w:r>
    </w:p>
    <w:p w14:paraId="74F4C8ED" w14:textId="77777777" w:rsidR="00E51D7E" w:rsidRDefault="00E51D7E" w:rsidP="00E51D7E">
      <w:pPr>
        <w:ind w:right="-170"/>
      </w:pPr>
    </w:p>
    <w:p w14:paraId="578C1EF0" w14:textId="27BE0CF2" w:rsidR="00E51D7E" w:rsidRDefault="00E51D7E" w:rsidP="00E51D7E">
      <w:r>
        <w:t xml:space="preserve">To assist with proper preparations and a smooth transition for grandfathered operators over this extended </w:t>
      </w:r>
      <w:r w:rsidR="009C5AD7">
        <w:t xml:space="preserve">12-month </w:t>
      </w:r>
      <w:r>
        <w:t>period, the CAO amendment also requires the operator’s chief executive officer (however described) to submit to CASA a Fatigue Compliance Declaration Form for the operations that the operator will conduct on and after 1 July 2021 (or, if an opt in is involved, the specified date</w:t>
      </w:r>
      <w:r w:rsidR="009C5AD7">
        <w:t>)</w:t>
      </w:r>
      <w:r w:rsidR="00EE6D03">
        <w:t>.</w:t>
      </w:r>
    </w:p>
    <w:p w14:paraId="358BD500" w14:textId="77777777" w:rsidR="00E51D7E" w:rsidRDefault="00E51D7E" w:rsidP="00E51D7E"/>
    <w:p w14:paraId="5EE797D8" w14:textId="2A24C992" w:rsidR="00E51D7E" w:rsidRDefault="00E51D7E" w:rsidP="00E51D7E">
      <w:r>
        <w:t>The</w:t>
      </w:r>
      <w:r w:rsidR="00EE6D03">
        <w:t xml:space="preserve"> Fatigue Compliance Declaration</w:t>
      </w:r>
      <w:r>
        <w:t xml:space="preserve"> </w:t>
      </w:r>
      <w:r w:rsidR="004A46A2">
        <w:t>f</w:t>
      </w:r>
      <w:r>
        <w:t xml:space="preserve">orm </w:t>
      </w:r>
      <w:r w:rsidR="00EE6D03">
        <w:t xml:space="preserve">submitted to CASA </w:t>
      </w:r>
      <w:r>
        <w:t>must be accompanied by the operator’s up-to-date operations manual for the relevant operations. These materials may be submitted to CASA at any time up to and including</w:t>
      </w:r>
      <w:r w:rsidR="00EE6D03">
        <w:t>, but not later than,</w:t>
      </w:r>
      <w:r>
        <w:t xml:space="preserve"> 1 July 2021 or </w:t>
      </w:r>
      <w:r w:rsidR="00EE6D03">
        <w:t xml:space="preserve">for opted in operators, </w:t>
      </w:r>
      <w:r>
        <w:t>the specified date.</w:t>
      </w:r>
    </w:p>
    <w:p w14:paraId="75B91002" w14:textId="77777777" w:rsidR="00E51D7E" w:rsidRDefault="00E51D7E" w:rsidP="00E51D7E"/>
    <w:p w14:paraId="2DBE4E78" w14:textId="77777777" w:rsidR="00E51D7E" w:rsidRPr="00172CBF" w:rsidRDefault="00E51D7E" w:rsidP="004A46A2">
      <w:pPr>
        <w:keepNext/>
        <w:keepLines/>
        <w:shd w:val="clear" w:color="auto" w:fill="FFFFFF"/>
        <w:rPr>
          <w:b/>
          <w:bCs/>
          <w:lang w:eastAsia="en-AU"/>
        </w:rPr>
      </w:pPr>
      <w:bookmarkStart w:id="7" w:name="_Hlk39478321"/>
      <w:r w:rsidRPr="00172CBF">
        <w:rPr>
          <w:b/>
          <w:bCs/>
          <w:lang w:eastAsia="en-AU"/>
        </w:rPr>
        <w:lastRenderedPageBreak/>
        <w:t>Human rights implications</w:t>
      </w:r>
    </w:p>
    <w:p w14:paraId="78D5213D" w14:textId="76F10492" w:rsidR="00E51D7E" w:rsidRPr="00172CBF" w:rsidRDefault="00E51D7E" w:rsidP="004A46A2">
      <w:pPr>
        <w:keepNext/>
        <w:keepLines/>
        <w:shd w:val="clear" w:color="auto" w:fill="FFFFFF"/>
        <w:spacing w:after="60"/>
        <w:rPr>
          <w:lang w:eastAsia="en-AU"/>
        </w:rPr>
      </w:pPr>
      <w:r w:rsidRPr="00172CBF">
        <w:rPr>
          <w:lang w:eastAsia="en-AU"/>
        </w:rPr>
        <w:t xml:space="preserve">The </w:t>
      </w:r>
      <w:r>
        <w:rPr>
          <w:lang w:eastAsia="en-AU"/>
        </w:rPr>
        <w:t>exemption instrument</w:t>
      </w:r>
      <w:r w:rsidRPr="00172CBF">
        <w:rPr>
          <w:lang w:eastAsia="en-AU"/>
        </w:rPr>
        <w:t xml:space="preserve"> may engage the following </w:t>
      </w:r>
      <w:r w:rsidR="009C5AD7">
        <w:rPr>
          <w:lang w:eastAsia="en-AU"/>
        </w:rPr>
        <w:t xml:space="preserve">relevant </w:t>
      </w:r>
      <w:r w:rsidRPr="00172CBF">
        <w:rPr>
          <w:lang w:eastAsia="en-AU"/>
        </w:rPr>
        <w:t>human rights:</w:t>
      </w:r>
    </w:p>
    <w:p w14:paraId="23692496" w14:textId="674C1273" w:rsidR="00E51D7E" w:rsidRDefault="00E51D7E" w:rsidP="00E51D7E">
      <w:pPr>
        <w:pStyle w:val="ListParagraph"/>
        <w:numPr>
          <w:ilvl w:val="0"/>
          <w:numId w:val="33"/>
        </w:numPr>
        <w:shd w:val="clear" w:color="auto" w:fill="FFFFFF"/>
        <w:spacing w:after="60"/>
        <w:ind w:left="714" w:hanging="357"/>
        <w:contextualSpacing w:val="0"/>
        <w:rPr>
          <w:lang w:eastAsia="en-AU"/>
        </w:rPr>
      </w:pPr>
      <w:r w:rsidRPr="00172CBF">
        <w:rPr>
          <w:lang w:eastAsia="en-AU"/>
        </w:rPr>
        <w:t xml:space="preserve">the right to life under Article 6 of the International Covenant on Civil and Political Rights (the </w:t>
      </w:r>
      <w:r w:rsidRPr="00172CBF">
        <w:rPr>
          <w:b/>
          <w:bCs/>
          <w:i/>
          <w:iCs/>
          <w:lang w:eastAsia="en-AU"/>
        </w:rPr>
        <w:t>ICCPR</w:t>
      </w:r>
      <w:r w:rsidRPr="00172CBF">
        <w:rPr>
          <w:lang w:eastAsia="en-AU"/>
        </w:rPr>
        <w:t>)</w:t>
      </w:r>
    </w:p>
    <w:p w14:paraId="2F13A890" w14:textId="231989B0" w:rsidR="004F29D9" w:rsidRPr="00172CBF" w:rsidRDefault="004F29D9" w:rsidP="00695711">
      <w:pPr>
        <w:pStyle w:val="ListParagraph"/>
        <w:numPr>
          <w:ilvl w:val="0"/>
          <w:numId w:val="33"/>
        </w:numPr>
        <w:shd w:val="clear" w:color="auto" w:fill="FFFFFF"/>
        <w:spacing w:after="60"/>
        <w:ind w:left="714" w:hanging="357"/>
        <w:contextualSpacing w:val="0"/>
        <w:jc w:val="both"/>
        <w:rPr>
          <w:lang w:eastAsia="en-AU"/>
        </w:rPr>
      </w:pPr>
      <w:r w:rsidRPr="004F1E39">
        <w:rPr>
          <w:lang w:eastAsia="en-AU"/>
        </w:rPr>
        <w:t xml:space="preserve">the right to work under Article 6 (1) </w:t>
      </w:r>
      <w:r w:rsidRPr="004D6BA1">
        <w:rPr>
          <w:lang w:eastAsia="en-AU"/>
        </w:rPr>
        <w:t>of the</w:t>
      </w:r>
      <w:r>
        <w:rPr>
          <w:lang w:eastAsia="en-AU"/>
        </w:rPr>
        <w:t xml:space="preserve"> </w:t>
      </w:r>
      <w:r w:rsidRPr="004D6BA1">
        <w:rPr>
          <w:lang w:eastAsia="en-AU"/>
        </w:rPr>
        <w:t xml:space="preserve">International Covenant on Economic, Social and Cultural Rights (the </w:t>
      </w:r>
      <w:r w:rsidRPr="004F29D9">
        <w:rPr>
          <w:b/>
          <w:bCs/>
          <w:i/>
          <w:iCs/>
          <w:lang w:eastAsia="en-AU"/>
        </w:rPr>
        <w:t>ICESCR</w:t>
      </w:r>
      <w:r w:rsidRPr="004D6BA1">
        <w:rPr>
          <w:lang w:eastAsia="en-AU"/>
        </w:rPr>
        <w:t>)</w:t>
      </w:r>
    </w:p>
    <w:p w14:paraId="13AD590D" w14:textId="663821D5" w:rsidR="00E51D7E" w:rsidRPr="009E013F" w:rsidRDefault="00E51D7E" w:rsidP="004A46A2">
      <w:pPr>
        <w:pStyle w:val="ListParagraph"/>
        <w:numPr>
          <w:ilvl w:val="0"/>
          <w:numId w:val="33"/>
        </w:numPr>
        <w:shd w:val="clear" w:color="auto" w:fill="FFFFFF"/>
        <w:spacing w:after="60"/>
        <w:ind w:left="714" w:hanging="357"/>
        <w:contextualSpacing w:val="0"/>
        <w:jc w:val="both"/>
      </w:pPr>
      <w:r w:rsidRPr="004F1E39">
        <w:rPr>
          <w:lang w:eastAsia="en-AU"/>
        </w:rPr>
        <w:t xml:space="preserve">the right to safe and healthy working conditions under Article 7 </w:t>
      </w:r>
      <w:r w:rsidRPr="004D6BA1">
        <w:rPr>
          <w:lang w:eastAsia="en-AU"/>
        </w:rPr>
        <w:t>of the</w:t>
      </w:r>
      <w:r>
        <w:rPr>
          <w:lang w:eastAsia="en-AU"/>
        </w:rPr>
        <w:t xml:space="preserve"> </w:t>
      </w:r>
      <w:r w:rsidRPr="004F29D9">
        <w:rPr>
          <w:lang w:eastAsia="en-AU"/>
        </w:rPr>
        <w:t>ICESCR</w:t>
      </w:r>
    </w:p>
    <w:p w14:paraId="0704BFF0" w14:textId="3D7285DF" w:rsidR="00A05179" w:rsidRPr="00A05179" w:rsidRDefault="00A05179" w:rsidP="00E51D7E">
      <w:pPr>
        <w:pStyle w:val="ListParagraph"/>
        <w:numPr>
          <w:ilvl w:val="0"/>
          <w:numId w:val="33"/>
        </w:numPr>
        <w:shd w:val="clear" w:color="auto" w:fill="FFFFFF"/>
        <w:jc w:val="both"/>
      </w:pPr>
      <w:r>
        <w:rPr>
          <w:lang w:eastAsia="en-AU"/>
        </w:rPr>
        <w:t xml:space="preserve">the right to privacy under Article 17 of </w:t>
      </w:r>
      <w:r w:rsidRPr="00A05179">
        <w:rPr>
          <w:lang w:eastAsia="en-AU"/>
        </w:rPr>
        <w:t>the ICCPR.</w:t>
      </w:r>
    </w:p>
    <w:p w14:paraId="6F50D6EA" w14:textId="77777777" w:rsidR="00E51D7E" w:rsidRDefault="00E51D7E" w:rsidP="00E51D7E">
      <w:pPr>
        <w:jc w:val="both"/>
        <w:rPr>
          <w:b/>
        </w:rPr>
      </w:pPr>
    </w:p>
    <w:p w14:paraId="0B51C3F9" w14:textId="77777777" w:rsidR="00E51D7E" w:rsidRDefault="00E51D7E" w:rsidP="00E51D7E">
      <w:pPr>
        <w:spacing w:before="120"/>
        <w:rPr>
          <w:b/>
          <w:bCs/>
          <w:i/>
          <w:iCs/>
        </w:rPr>
      </w:pPr>
      <w:r>
        <w:rPr>
          <w:b/>
          <w:bCs/>
          <w:i/>
          <w:iCs/>
        </w:rPr>
        <w:t>Right to life under the ICCPR</w:t>
      </w:r>
    </w:p>
    <w:p w14:paraId="5AD7EFC3" w14:textId="77777777" w:rsidR="00E51D7E" w:rsidRDefault="00E51D7E" w:rsidP="00E51D7E">
      <w:pPr>
        <w:rPr>
          <w:b/>
          <w:bCs/>
          <w:i/>
          <w:iCs/>
        </w:rPr>
      </w:pPr>
      <w:r>
        <w:rPr>
          <w:b/>
          <w:bCs/>
          <w:i/>
          <w:iCs/>
        </w:rPr>
        <w:t>Right to safe and healthy working conditions under the ICESCR</w:t>
      </w:r>
    </w:p>
    <w:p w14:paraId="2915F08C" w14:textId="5A1DB947" w:rsidR="00E51D7E" w:rsidRDefault="00E51D7E" w:rsidP="00E51D7E">
      <w:pPr>
        <w:pStyle w:val="LDBodytext"/>
        <w:rPr>
          <w:b/>
          <w:bCs/>
          <w:i/>
          <w:iCs/>
          <w:lang w:eastAsia="en-AU"/>
        </w:rPr>
      </w:pPr>
      <w:r w:rsidRPr="009E013F">
        <w:rPr>
          <w:b/>
          <w:bCs/>
          <w:i/>
          <w:iCs/>
        </w:rPr>
        <w:t xml:space="preserve">Right to work under the </w:t>
      </w:r>
      <w:r w:rsidRPr="009E013F">
        <w:rPr>
          <w:b/>
          <w:bCs/>
          <w:i/>
          <w:iCs/>
          <w:lang w:eastAsia="en-AU"/>
        </w:rPr>
        <w:t>ICESCR</w:t>
      </w:r>
    </w:p>
    <w:p w14:paraId="49B9E321" w14:textId="77777777" w:rsidR="00E51D7E" w:rsidRPr="009E013F" w:rsidRDefault="00E51D7E" w:rsidP="00E51D7E">
      <w:pPr>
        <w:pStyle w:val="LDBodytext"/>
      </w:pPr>
    </w:p>
    <w:p w14:paraId="749D476D" w14:textId="77777777" w:rsidR="00561BFE" w:rsidRDefault="00561BFE" w:rsidP="00561BFE">
      <w:pPr>
        <w:shd w:val="clear" w:color="auto" w:fill="FFFFFF"/>
      </w:pPr>
      <w:r>
        <w:t>Article 6 of the ICCPR provides that every human being has the inherent right to life, which shall be protected by law, with no one arbitrarily deprived of life.</w:t>
      </w:r>
    </w:p>
    <w:p w14:paraId="50CA199B" w14:textId="77777777" w:rsidR="00561BFE" w:rsidRDefault="00561BFE" w:rsidP="00561BFE">
      <w:pPr>
        <w:shd w:val="clear" w:color="auto" w:fill="FFFFFF"/>
      </w:pPr>
    </w:p>
    <w:p w14:paraId="744536A2" w14:textId="68416B96" w:rsidR="00561BFE" w:rsidRDefault="00561BFE" w:rsidP="00561BFE">
      <w:pPr>
        <w:shd w:val="clear" w:color="auto" w:fill="FFFFFF"/>
      </w:pPr>
      <w:r>
        <w:t>Article 6</w:t>
      </w:r>
      <w:r w:rsidR="004A46A2">
        <w:t> </w:t>
      </w:r>
      <w:r>
        <w:t>(1) of the ICESCR protects</w:t>
      </w:r>
      <w:r w:rsidRPr="00443B5A">
        <w:rPr>
          <w:bCs/>
        </w:rPr>
        <w:t xml:space="preserve"> the right to work </w:t>
      </w:r>
      <w:r>
        <w:rPr>
          <w:bCs/>
        </w:rPr>
        <w:t>which includes</w:t>
      </w:r>
      <w:r w:rsidRPr="00443B5A">
        <w:rPr>
          <w:rFonts w:eastAsia="Calibri"/>
        </w:rPr>
        <w:t xml:space="preserve"> the right of everyone to the opportunity to gain their living by work </w:t>
      </w:r>
      <w:r w:rsidRPr="00C95FE5">
        <w:t>which they freely choose or accept.</w:t>
      </w:r>
    </w:p>
    <w:p w14:paraId="1E4DD133" w14:textId="77777777" w:rsidR="00561BFE" w:rsidRDefault="00561BFE" w:rsidP="00561BFE">
      <w:pPr>
        <w:shd w:val="clear" w:color="auto" w:fill="FFFFFF"/>
      </w:pPr>
    </w:p>
    <w:p w14:paraId="2A5F5E2E" w14:textId="77777777" w:rsidR="00561BFE" w:rsidRDefault="00561BFE" w:rsidP="00561BFE">
      <w:pPr>
        <w:shd w:val="clear" w:color="auto" w:fill="FFFFFF"/>
      </w:pPr>
      <w:r>
        <w:t>This right is complemented by Article 7 of the ICESCR which provides for the right to safe and healthy working conditions.</w:t>
      </w:r>
    </w:p>
    <w:p w14:paraId="27ACDD95" w14:textId="77777777" w:rsidR="00561BFE" w:rsidRDefault="00561BFE" w:rsidP="00561BFE">
      <w:pPr>
        <w:shd w:val="clear" w:color="auto" w:fill="FFFFFF"/>
      </w:pPr>
    </w:p>
    <w:p w14:paraId="2DBD72EC" w14:textId="77777777" w:rsidR="00561BFE" w:rsidRDefault="00561BFE" w:rsidP="00561BFE">
      <w:pPr>
        <w:shd w:val="clear" w:color="auto" w:fill="FFFFFF"/>
      </w:pPr>
      <w:r>
        <w:t>Each of these rights may be engaged by the CAO amendment as described below.</w:t>
      </w:r>
    </w:p>
    <w:p w14:paraId="57EEA0C0" w14:textId="77777777" w:rsidR="00561BFE" w:rsidRDefault="00561BFE" w:rsidP="00561BFE">
      <w:pPr>
        <w:shd w:val="clear" w:color="auto" w:fill="FFFFFF"/>
      </w:pPr>
    </w:p>
    <w:p w14:paraId="61B5A3F6" w14:textId="30C93AFA" w:rsidR="005D343C" w:rsidRDefault="00E51D7E" w:rsidP="00E51D7E">
      <w:pPr>
        <w:shd w:val="clear" w:color="auto" w:fill="FFFFFF"/>
        <w:rPr>
          <w:color w:val="000000"/>
        </w:rPr>
      </w:pPr>
      <w:r w:rsidRPr="009E013F">
        <w:t xml:space="preserve">The COVID-19 pandemic has given rise to the need to observe </w:t>
      </w:r>
      <w:r w:rsidR="00232F95">
        <w:t>Commonwealth, State and Territory g</w:t>
      </w:r>
      <w:r>
        <w:t xml:space="preserve">overnment </w:t>
      </w:r>
      <w:r w:rsidRPr="009E013F">
        <w:t xml:space="preserve">social distancing rules to prevent people contracting or spreading the virus. </w:t>
      </w:r>
      <w:r>
        <w:t>These rules apply to all, including to protect the life, health and safety of personnel engaged in aviation operations</w:t>
      </w:r>
      <w:r w:rsidR="00A57DF8">
        <w:t>, and, as far as possible, to preserve the viability of the operations themselves</w:t>
      </w:r>
      <w:r w:rsidR="00232F95">
        <w:t>.</w:t>
      </w:r>
      <w:r>
        <w:t xml:space="preserve"> </w:t>
      </w:r>
      <w:r w:rsidRPr="009E013F">
        <w:t>At the same time, aviation safety require</w:t>
      </w:r>
      <w:r>
        <w:t>s</w:t>
      </w:r>
      <w:r w:rsidRPr="009E013F">
        <w:t xml:space="preserve"> pilots and o</w:t>
      </w:r>
      <w:r w:rsidR="00A57DF8">
        <w:t>perators</w:t>
      </w:r>
      <w:r w:rsidRPr="009E013F">
        <w:t xml:space="preserve"> to adhere to </w:t>
      </w:r>
      <w:r w:rsidRPr="009E013F">
        <w:rPr>
          <w:color w:val="000000"/>
        </w:rPr>
        <w:t>certain regulatory requirements</w:t>
      </w:r>
      <w:r>
        <w:rPr>
          <w:color w:val="000000"/>
        </w:rPr>
        <w:t xml:space="preserve"> </w:t>
      </w:r>
      <w:r w:rsidRPr="00213C9B">
        <w:rPr>
          <w:color w:val="000000"/>
        </w:rPr>
        <w:t xml:space="preserve">for </w:t>
      </w:r>
      <w:r w:rsidR="00A05179">
        <w:rPr>
          <w:color w:val="000000"/>
        </w:rPr>
        <w:t>safety, including current rules in relation to the management of fatigue risks.</w:t>
      </w:r>
    </w:p>
    <w:p w14:paraId="50164151" w14:textId="77777777" w:rsidR="005D343C" w:rsidRDefault="005D343C" w:rsidP="00E51D7E">
      <w:pPr>
        <w:shd w:val="clear" w:color="auto" w:fill="FFFFFF"/>
        <w:rPr>
          <w:color w:val="000000"/>
        </w:rPr>
      </w:pPr>
    </w:p>
    <w:p w14:paraId="3F41F5B4" w14:textId="2107848A" w:rsidR="00A57DF8" w:rsidRDefault="004A46A2" w:rsidP="00A05179">
      <w:pPr>
        <w:ind w:right="-170"/>
      </w:pPr>
      <w:r>
        <w:t>T</w:t>
      </w:r>
      <w:r w:rsidR="00803B62" w:rsidRPr="00BE3CDB">
        <w:t xml:space="preserve">he </w:t>
      </w:r>
      <w:r w:rsidR="00803B62" w:rsidRPr="004A46A2">
        <w:rPr>
          <w:bCs/>
          <w:iCs/>
        </w:rPr>
        <w:t>new CAO 48.1</w:t>
      </w:r>
      <w:r w:rsidR="00803B62">
        <w:t xml:space="preserve"> </w:t>
      </w:r>
      <w:r w:rsidR="00803B62">
        <w:rPr>
          <w:color w:val="000000"/>
        </w:rPr>
        <w:t>was due to take full effect on relevant transition dates, including 1</w:t>
      </w:r>
      <w:r>
        <w:rPr>
          <w:color w:val="000000"/>
        </w:rPr>
        <w:t> </w:t>
      </w:r>
      <w:r w:rsidR="00803B62">
        <w:rPr>
          <w:color w:val="000000"/>
        </w:rPr>
        <w:t xml:space="preserve">July 2020. </w:t>
      </w:r>
      <w:r w:rsidR="00A05179">
        <w:rPr>
          <w:color w:val="000000"/>
        </w:rPr>
        <w:t>As noted above, o</w:t>
      </w:r>
      <w:r w:rsidR="00A05179">
        <w:t xml:space="preserve">ver past months, </w:t>
      </w:r>
      <w:r w:rsidR="005D343C">
        <w:t xml:space="preserve">in the lead up to that date, </w:t>
      </w:r>
      <w:r w:rsidR="00A05179">
        <w:t xml:space="preserve">relevant parts of the aviation industry have been endeavouring to make appropriate administrative arrangements and operations manuals amendments in order to comply with the </w:t>
      </w:r>
      <w:r w:rsidR="005D5B4E">
        <w:t xml:space="preserve">new </w:t>
      </w:r>
      <w:r w:rsidR="00A05179">
        <w:t xml:space="preserve">CAO 48.1 for its expected </w:t>
      </w:r>
      <w:r w:rsidR="00803B62">
        <w:t xml:space="preserve">take effect </w:t>
      </w:r>
      <w:r w:rsidR="00A05179">
        <w:t>date.</w:t>
      </w:r>
    </w:p>
    <w:p w14:paraId="0941D058" w14:textId="77777777" w:rsidR="00A57DF8" w:rsidRDefault="00A57DF8" w:rsidP="00A05179">
      <w:pPr>
        <w:ind w:right="-170"/>
      </w:pPr>
    </w:p>
    <w:p w14:paraId="36E30888" w14:textId="0A6956FA" w:rsidR="005D343C" w:rsidRDefault="00A05179" w:rsidP="00A05179">
      <w:pPr>
        <w:ind w:right="-170"/>
      </w:pPr>
      <w:r>
        <w:t>However, for most of that time, industry has been affected by the</w:t>
      </w:r>
      <w:r w:rsidR="00B620EA">
        <w:t xml:space="preserve"> disruption caused by the impact of the</w:t>
      </w:r>
      <w:r>
        <w:t xml:space="preserve"> COVID-19 pandemic</w:t>
      </w:r>
      <w:r w:rsidR="00B620EA">
        <w:t>, including border closures and</w:t>
      </w:r>
      <w:r>
        <w:t xml:space="preserve"> social distancing rules. The 12-month deferral is, therefore, a COVID-19 pandemic-driven mitigation measure for relevant aircraft operators </w:t>
      </w:r>
      <w:r w:rsidR="00B620EA">
        <w:t xml:space="preserve">to provide sufficient time for those operators to adjust operations, </w:t>
      </w:r>
      <w:r w:rsidR="005D5B4E">
        <w:t xml:space="preserve">and </w:t>
      </w:r>
      <w:r w:rsidR="00B620EA">
        <w:t xml:space="preserve">identify and make arrangements for the application of an appropriate Appendix or Appendices for compliance from the deferred transition date. </w:t>
      </w:r>
      <w:r w:rsidR="005D343C">
        <w:t>They, and their pilots, remain subject to the</w:t>
      </w:r>
      <w:r w:rsidR="00B620EA">
        <w:t xml:space="preserve"> </w:t>
      </w:r>
      <w:r w:rsidR="00BB115D">
        <w:t xml:space="preserve">relevant pre-1 July 2020 </w:t>
      </w:r>
      <w:r w:rsidR="00A57DF8">
        <w:t xml:space="preserve">fatigue risk management </w:t>
      </w:r>
      <w:r w:rsidR="00B620EA">
        <w:t>rules</w:t>
      </w:r>
      <w:r w:rsidR="00BB115D">
        <w:t xml:space="preserve"> that were </w:t>
      </w:r>
      <w:r w:rsidR="005D5B4E">
        <w:t xml:space="preserve">already </w:t>
      </w:r>
      <w:r w:rsidR="00BB115D">
        <w:t>applicable to them</w:t>
      </w:r>
      <w:r w:rsidR="00B620EA">
        <w:t xml:space="preserve"> </w:t>
      </w:r>
      <w:r w:rsidR="005D5B4E">
        <w:t xml:space="preserve">and </w:t>
      </w:r>
      <w:r w:rsidR="005D343C">
        <w:t>which</w:t>
      </w:r>
      <w:r w:rsidR="00A57DF8">
        <w:t xml:space="preserve">, given the </w:t>
      </w:r>
      <w:r w:rsidR="00A56A33">
        <w:t>circumstances</w:t>
      </w:r>
      <w:r w:rsidR="00A57DF8">
        <w:t>,</w:t>
      </w:r>
      <w:r w:rsidR="005D343C">
        <w:t xml:space="preserve"> CASA considers </w:t>
      </w:r>
      <w:r w:rsidR="005D5B4E">
        <w:t xml:space="preserve">preserve </w:t>
      </w:r>
      <w:r w:rsidR="005D343C">
        <w:t xml:space="preserve">a sufficient degree of </w:t>
      </w:r>
      <w:r w:rsidR="005D5B4E">
        <w:t xml:space="preserve">aviation </w:t>
      </w:r>
      <w:r w:rsidR="005D343C">
        <w:t xml:space="preserve">safety for the </w:t>
      </w:r>
      <w:r w:rsidR="00A57DF8">
        <w:t xml:space="preserve">duration of the </w:t>
      </w:r>
      <w:r w:rsidR="005D343C">
        <w:t>deferral period.</w:t>
      </w:r>
    </w:p>
    <w:p w14:paraId="21609A1F" w14:textId="12055C33" w:rsidR="005D343C" w:rsidRPr="00943952" w:rsidRDefault="005D343C" w:rsidP="00A05179">
      <w:pPr>
        <w:ind w:right="-170"/>
        <w:rPr>
          <w:sz w:val="20"/>
          <w:szCs w:val="20"/>
        </w:rPr>
      </w:pPr>
    </w:p>
    <w:p w14:paraId="1D8700D4" w14:textId="53B1BEF7" w:rsidR="00A05179" w:rsidRDefault="005D343C" w:rsidP="00A05179">
      <w:pPr>
        <w:ind w:right="-170"/>
      </w:pPr>
      <w:r>
        <w:lastRenderedPageBreak/>
        <w:t xml:space="preserve">Without this deferral in the </w:t>
      </w:r>
      <w:r w:rsidR="00807039">
        <w:t>context</w:t>
      </w:r>
      <w:r>
        <w:t xml:space="preserve"> of the COVID-19 </w:t>
      </w:r>
      <w:r w:rsidR="00807039">
        <w:t xml:space="preserve">restrictions, </w:t>
      </w:r>
      <w:r w:rsidR="00BB115D">
        <w:t xml:space="preserve">relevant </w:t>
      </w:r>
      <w:r w:rsidR="00807039">
        <w:t xml:space="preserve">operators may not have been able to comply with the new rules, their aircraft may have been grounded from relevant operations, </w:t>
      </w:r>
      <w:r w:rsidR="00BB115D">
        <w:t xml:space="preserve">and </w:t>
      </w:r>
      <w:r w:rsidR="00807039">
        <w:t>their pilots may have lost opportunities to be employed in those operations.</w:t>
      </w:r>
    </w:p>
    <w:p w14:paraId="35DF9F83" w14:textId="5EF72B78" w:rsidR="00A56A33" w:rsidRDefault="00A56A33" w:rsidP="00A05179">
      <w:pPr>
        <w:ind w:right="-170"/>
      </w:pPr>
    </w:p>
    <w:p w14:paraId="4B4B945A" w14:textId="499F96DC" w:rsidR="00A56A33" w:rsidRDefault="00A56A33" w:rsidP="00A05179">
      <w:pPr>
        <w:ind w:right="-170"/>
      </w:pPr>
      <w:r>
        <w:t>The deferral is</w:t>
      </w:r>
      <w:r w:rsidRPr="00A56A33">
        <w:rPr>
          <w:color w:val="000000"/>
        </w:rPr>
        <w:t xml:space="preserve"> </w:t>
      </w:r>
      <w:r>
        <w:rPr>
          <w:color w:val="000000"/>
        </w:rPr>
        <w:t>supported by requirements to ensure that conscientious preparations for transition continue, for example</w:t>
      </w:r>
      <w:r w:rsidR="00943952">
        <w:rPr>
          <w:color w:val="000000"/>
        </w:rPr>
        <w:t>,</w:t>
      </w:r>
      <w:r>
        <w:rPr>
          <w:color w:val="000000"/>
        </w:rPr>
        <w:t xml:space="preserve"> through operations manual revision</w:t>
      </w:r>
      <w:r w:rsidR="00BB115D">
        <w:rPr>
          <w:color w:val="000000"/>
        </w:rPr>
        <w:t xml:space="preserve">, </w:t>
      </w:r>
      <w:r w:rsidR="005D5B4E">
        <w:rPr>
          <w:color w:val="000000"/>
        </w:rPr>
        <w:t>training,</w:t>
      </w:r>
      <w:r w:rsidR="00BB115D">
        <w:rPr>
          <w:color w:val="000000"/>
        </w:rPr>
        <w:t xml:space="preserve"> and rostering system updates.</w:t>
      </w:r>
    </w:p>
    <w:p w14:paraId="4DD1CC3B" w14:textId="0494E434" w:rsidR="00807039" w:rsidRDefault="00807039" w:rsidP="00A05179">
      <w:pPr>
        <w:ind w:right="-170"/>
      </w:pPr>
    </w:p>
    <w:p w14:paraId="10384E68" w14:textId="189F5EA6" w:rsidR="00DA32E9" w:rsidRDefault="00807039" w:rsidP="00E51D7E">
      <w:pPr>
        <w:shd w:val="clear" w:color="auto" w:fill="FFFFFF"/>
      </w:pPr>
      <w:r>
        <w:rPr>
          <w:color w:val="000000"/>
        </w:rPr>
        <w:t>It is considered, therefore</w:t>
      </w:r>
      <w:r w:rsidR="00A57DF8">
        <w:rPr>
          <w:color w:val="000000"/>
        </w:rPr>
        <w:t>,</w:t>
      </w:r>
      <w:r>
        <w:rPr>
          <w:color w:val="000000"/>
        </w:rPr>
        <w:t xml:space="preserve"> that</w:t>
      </w:r>
      <w:r w:rsidR="00A56A33">
        <w:rPr>
          <w:color w:val="000000"/>
        </w:rPr>
        <w:t xml:space="preserve"> deferral</w:t>
      </w:r>
      <w:r>
        <w:rPr>
          <w:color w:val="000000"/>
        </w:rPr>
        <w:t xml:space="preserve"> </w:t>
      </w:r>
      <w:r w:rsidR="00E51D7E">
        <w:rPr>
          <w:color w:val="000000"/>
        </w:rPr>
        <w:t xml:space="preserve">will contribute to protecting the right to life </w:t>
      </w:r>
      <w:r>
        <w:rPr>
          <w:color w:val="000000"/>
        </w:rPr>
        <w:t xml:space="preserve">by </w:t>
      </w:r>
      <w:r w:rsidR="00E51D7E">
        <w:t>minimis</w:t>
      </w:r>
      <w:r>
        <w:t>ing</w:t>
      </w:r>
      <w:r w:rsidR="00E51D7E">
        <w:t xml:space="preserve"> the risk</w:t>
      </w:r>
      <w:r>
        <w:t xml:space="preserve">s of </w:t>
      </w:r>
      <w:r w:rsidR="005D5B4E">
        <w:t xml:space="preserve">pandemic-distorted </w:t>
      </w:r>
      <w:r>
        <w:t>compliance</w:t>
      </w:r>
      <w:r w:rsidR="00DA32E9">
        <w:t>, and will also consequentially protect the right to work and the right to safe and healthy working conditions.</w:t>
      </w:r>
    </w:p>
    <w:p w14:paraId="29FB1640" w14:textId="77777777" w:rsidR="00DA32E9" w:rsidRDefault="00DA32E9" w:rsidP="00E51D7E">
      <w:pPr>
        <w:shd w:val="clear" w:color="auto" w:fill="FFFFFF"/>
      </w:pPr>
    </w:p>
    <w:p w14:paraId="728F2D1B" w14:textId="77777777" w:rsidR="00A05179" w:rsidRPr="009E013F" w:rsidRDefault="00A05179" w:rsidP="00A05179">
      <w:pPr>
        <w:pStyle w:val="LDBodytext"/>
        <w:rPr>
          <w:b/>
          <w:bCs/>
          <w:i/>
          <w:iCs/>
        </w:rPr>
      </w:pPr>
      <w:r>
        <w:rPr>
          <w:b/>
          <w:bCs/>
          <w:i/>
          <w:iCs/>
          <w:lang w:eastAsia="en-AU"/>
        </w:rPr>
        <w:t>Right to privacy under the ICCPR</w:t>
      </w:r>
    </w:p>
    <w:p w14:paraId="0012F6B5" w14:textId="2EBF5C08" w:rsidR="00A05179" w:rsidRDefault="00A05179" w:rsidP="00E51D7E">
      <w:pPr>
        <w:pStyle w:val="LDBodytext"/>
        <w:rPr>
          <w:color w:val="000000"/>
        </w:rPr>
      </w:pPr>
    </w:p>
    <w:p w14:paraId="21F5430E" w14:textId="503090E9" w:rsidR="00DA32E9" w:rsidRDefault="00DA32E9" w:rsidP="00DA32E9">
      <w:pPr>
        <w:rPr>
          <w:rFonts w:eastAsia="Calibri"/>
        </w:rPr>
      </w:pPr>
      <w:r w:rsidRPr="00443B5A">
        <w:rPr>
          <w:rFonts w:eastAsia="Calibri"/>
        </w:rPr>
        <w:t xml:space="preserve">The right to protection against arbitrary and unlawful interference with privacy, contained in Article 17 of </w:t>
      </w:r>
      <w:r w:rsidRPr="00DA32E9">
        <w:rPr>
          <w:rFonts w:eastAsia="Calibri"/>
        </w:rPr>
        <w:t>the ICCPR,</w:t>
      </w:r>
      <w:r w:rsidRPr="00443B5A">
        <w:rPr>
          <w:rFonts w:eastAsia="Calibri"/>
        </w:rPr>
        <w:t xml:space="preserve"> provides that no</w:t>
      </w:r>
      <w:r w:rsidR="00943952">
        <w:rPr>
          <w:rFonts w:eastAsia="Calibri"/>
        </w:rPr>
        <w:t xml:space="preserve"> </w:t>
      </w:r>
      <w:r w:rsidRPr="00443B5A">
        <w:rPr>
          <w:rFonts w:eastAsia="Calibri"/>
        </w:rPr>
        <w:t>one shall be subjected to arbitrary or unlawful interference with his or her privacy, nor to unlawful attacks on their honour and reputation. The right to privacy may be engaged when person</w:t>
      </w:r>
      <w:r>
        <w:rPr>
          <w:rFonts w:eastAsia="Calibri"/>
        </w:rPr>
        <w:t>al</w:t>
      </w:r>
      <w:r w:rsidRPr="00443B5A">
        <w:rPr>
          <w:rFonts w:eastAsia="Calibri"/>
        </w:rPr>
        <w:t xml:space="preserve"> information is collected, used and stored.</w:t>
      </w:r>
    </w:p>
    <w:p w14:paraId="7E3A69AE" w14:textId="77777777" w:rsidR="00DA32E9" w:rsidRDefault="00DA32E9" w:rsidP="00E51D7E">
      <w:pPr>
        <w:pStyle w:val="LDBodytext"/>
        <w:rPr>
          <w:color w:val="000000"/>
        </w:rPr>
      </w:pPr>
    </w:p>
    <w:p w14:paraId="236EC48B" w14:textId="1EEC8C4F" w:rsidR="00DA32E9" w:rsidRDefault="00DA32E9" w:rsidP="00E51D7E">
      <w:pPr>
        <w:pStyle w:val="LDBodytext"/>
        <w:rPr>
          <w:color w:val="000000"/>
        </w:rPr>
      </w:pPr>
      <w:r>
        <w:rPr>
          <w:color w:val="000000"/>
        </w:rPr>
        <w:t xml:space="preserve">Under the CAO amendment, the </w:t>
      </w:r>
      <w:r w:rsidR="00A56A33">
        <w:rPr>
          <w:color w:val="000000"/>
        </w:rPr>
        <w:t>c</w:t>
      </w:r>
      <w:r>
        <w:rPr>
          <w:color w:val="000000"/>
        </w:rPr>
        <w:t xml:space="preserve">hief </w:t>
      </w:r>
      <w:r w:rsidR="00A56A33">
        <w:rPr>
          <w:color w:val="000000"/>
        </w:rPr>
        <w:t>e</w:t>
      </w:r>
      <w:r>
        <w:rPr>
          <w:color w:val="000000"/>
        </w:rPr>
        <w:t xml:space="preserve">xecutive </w:t>
      </w:r>
      <w:r w:rsidR="00A56A33">
        <w:rPr>
          <w:color w:val="000000"/>
        </w:rPr>
        <w:t>o</w:t>
      </w:r>
      <w:r>
        <w:rPr>
          <w:color w:val="000000"/>
        </w:rPr>
        <w:t xml:space="preserve">fficers of relevant operators must submit to CASA </w:t>
      </w:r>
      <w:r w:rsidR="00A56A33">
        <w:rPr>
          <w:color w:val="000000"/>
        </w:rPr>
        <w:t xml:space="preserve">Fatigue Compliance Declaration </w:t>
      </w:r>
      <w:r w:rsidR="00943952">
        <w:rPr>
          <w:color w:val="000000"/>
        </w:rPr>
        <w:t>f</w:t>
      </w:r>
      <w:r w:rsidR="00A56A33">
        <w:rPr>
          <w:color w:val="000000"/>
        </w:rPr>
        <w:t>orms</w:t>
      </w:r>
      <w:r>
        <w:rPr>
          <w:color w:val="000000"/>
        </w:rPr>
        <w:t xml:space="preserve"> disclosing their plans for future operations that will fall under the new fatigue rules when they take full effect </w:t>
      </w:r>
      <w:r w:rsidR="00A56A33">
        <w:rPr>
          <w:color w:val="000000"/>
        </w:rPr>
        <w:t>o</w:t>
      </w:r>
      <w:r>
        <w:rPr>
          <w:color w:val="000000"/>
        </w:rPr>
        <w:t xml:space="preserve">n </w:t>
      </w:r>
      <w:r w:rsidR="00A56A33">
        <w:rPr>
          <w:color w:val="000000"/>
        </w:rPr>
        <w:t xml:space="preserve">1 </w:t>
      </w:r>
      <w:r>
        <w:rPr>
          <w:color w:val="000000"/>
        </w:rPr>
        <w:t>July 2021</w:t>
      </w:r>
      <w:r w:rsidR="000C3934">
        <w:rPr>
          <w:color w:val="000000"/>
        </w:rPr>
        <w:t xml:space="preserve">. The </w:t>
      </w:r>
      <w:r w:rsidR="00943952">
        <w:rPr>
          <w:color w:val="000000"/>
        </w:rPr>
        <w:t>f</w:t>
      </w:r>
      <w:r w:rsidR="000C3934">
        <w:rPr>
          <w:color w:val="000000"/>
        </w:rPr>
        <w:t>orms must be accompanied by revised operations manuals</w:t>
      </w:r>
      <w:r w:rsidR="00A56A33">
        <w:rPr>
          <w:color w:val="000000"/>
        </w:rPr>
        <w:t>,</w:t>
      </w:r>
      <w:r w:rsidR="000C3934">
        <w:rPr>
          <w:color w:val="000000"/>
        </w:rPr>
        <w:t xml:space="preserve"> </w:t>
      </w:r>
      <w:r w:rsidR="00615F80">
        <w:rPr>
          <w:color w:val="000000"/>
        </w:rPr>
        <w:t>showing how</w:t>
      </w:r>
      <w:r w:rsidR="000C3934">
        <w:rPr>
          <w:color w:val="000000"/>
        </w:rPr>
        <w:t xml:space="preserve"> fatigue risk management requirements for those operations and their flight crew</w:t>
      </w:r>
      <w:r w:rsidR="00615F80">
        <w:rPr>
          <w:color w:val="000000"/>
        </w:rPr>
        <w:t xml:space="preserve"> will be implemented</w:t>
      </w:r>
      <w:r>
        <w:rPr>
          <w:color w:val="000000"/>
        </w:rPr>
        <w:t>.</w:t>
      </w:r>
    </w:p>
    <w:p w14:paraId="48072F3F" w14:textId="77777777" w:rsidR="00DA32E9" w:rsidRDefault="00DA32E9" w:rsidP="00E51D7E">
      <w:pPr>
        <w:pStyle w:val="LDBodytext"/>
        <w:rPr>
          <w:color w:val="000000"/>
        </w:rPr>
      </w:pPr>
    </w:p>
    <w:p w14:paraId="3E76984A" w14:textId="6F78FCD2" w:rsidR="00232F95" w:rsidRDefault="00DA32E9" w:rsidP="00DA32E9">
      <w:r>
        <w:rPr>
          <w:rFonts w:eastAsia="Calibri"/>
        </w:rPr>
        <w:t>However, these disclosure</w:t>
      </w:r>
      <w:r w:rsidR="00232F95">
        <w:t xml:space="preserve"> obligations are essential in the interests of aviation safety</w:t>
      </w:r>
      <w:r w:rsidR="00BF3053">
        <w:t>. They are designed</w:t>
      </w:r>
      <w:r w:rsidR="00232F95">
        <w:t xml:space="preserve"> to ensure that</w:t>
      </w:r>
      <w:r w:rsidR="000C3934">
        <w:t>, in the context of the extended time available for compliance</w:t>
      </w:r>
      <w:r w:rsidR="00615F80">
        <w:t>,</w:t>
      </w:r>
      <w:r w:rsidR="000C3934">
        <w:t xml:space="preserve"> </w:t>
      </w:r>
      <w:r>
        <w:t>proper</w:t>
      </w:r>
      <w:r w:rsidR="000C3934">
        <w:t>,</w:t>
      </w:r>
      <w:r>
        <w:t xml:space="preserve"> </w:t>
      </w:r>
      <w:r w:rsidR="000C3934">
        <w:t xml:space="preserve">conscientious and effective action is directed and taken at the highest level of responsibility </w:t>
      </w:r>
      <w:r w:rsidR="00BF3053">
        <w:t xml:space="preserve">for each </w:t>
      </w:r>
      <w:r w:rsidR="000C3934">
        <w:t xml:space="preserve">relevant operator to be ready to transition beyond the COVID-19 pandemic </w:t>
      </w:r>
      <w:r w:rsidR="00BF3053">
        <w:t>in 12 months’ time</w:t>
      </w:r>
      <w:r w:rsidR="000C3934">
        <w:t>.</w:t>
      </w:r>
    </w:p>
    <w:p w14:paraId="31E8DCEA" w14:textId="77777777" w:rsidR="000C3934" w:rsidRDefault="000C3934" w:rsidP="00DA32E9"/>
    <w:p w14:paraId="66BD2187" w14:textId="60CD8101" w:rsidR="00232F95" w:rsidRDefault="00232F95" w:rsidP="00232F95">
      <w:r w:rsidRPr="00443B5A">
        <w:t xml:space="preserve">The protections afforded by the </w:t>
      </w:r>
      <w:r w:rsidRPr="00443B5A">
        <w:rPr>
          <w:i/>
          <w:iCs/>
        </w:rPr>
        <w:t>Privacy Act 1988</w:t>
      </w:r>
      <w:r w:rsidRPr="00443B5A">
        <w:t xml:space="preserve"> </w:t>
      </w:r>
      <w:r w:rsidR="00943952">
        <w:t xml:space="preserve">(the </w:t>
      </w:r>
      <w:r w:rsidR="00943952" w:rsidRPr="00943952">
        <w:rPr>
          <w:b/>
          <w:bCs/>
          <w:i/>
          <w:iCs/>
        </w:rPr>
        <w:t>Privacy Act</w:t>
      </w:r>
      <w:r w:rsidR="00943952">
        <w:t xml:space="preserve">) </w:t>
      </w:r>
      <w:r w:rsidRPr="00443B5A">
        <w:t xml:space="preserve">continue to apply to all of the </w:t>
      </w:r>
      <w:r w:rsidR="00BF3053">
        <w:t>information submitted</w:t>
      </w:r>
      <w:r w:rsidR="00615F80">
        <w:t xml:space="preserve"> by operators</w:t>
      </w:r>
      <w:r w:rsidR="00BF3053">
        <w:t xml:space="preserve"> to CASA under the requirements of the CAO amendment. The Privacy Act contains the Australian Parliament’s expressed requirements for the protection of collected personal information from inappropriate use and, aside from strict compliance with it, CASA is not in a position to </w:t>
      </w:r>
      <w:r w:rsidR="00615F80">
        <w:t xml:space="preserve">alter or </w:t>
      </w:r>
      <w:r w:rsidR="00BF3053">
        <w:t>improve upon the requirements of this legislation.</w:t>
      </w:r>
    </w:p>
    <w:p w14:paraId="00BC1F4C" w14:textId="77777777" w:rsidR="00232F95" w:rsidRDefault="00232F95" w:rsidP="00232F95">
      <w:pPr>
        <w:pStyle w:val="LDBodytext"/>
      </w:pPr>
    </w:p>
    <w:p w14:paraId="4254D8EB" w14:textId="6A0E583D" w:rsidR="00232F95" w:rsidRDefault="00232F95" w:rsidP="00CE3467">
      <w:pPr>
        <w:rPr>
          <w:color w:val="000000"/>
        </w:rPr>
      </w:pPr>
      <w:r w:rsidRPr="00443B5A">
        <w:rPr>
          <w:rFonts w:eastAsia="Calibri"/>
        </w:rPr>
        <w:t xml:space="preserve">To the extent that the </w:t>
      </w:r>
      <w:r>
        <w:rPr>
          <w:rFonts w:eastAsia="Calibri"/>
        </w:rPr>
        <w:t xml:space="preserve">provisions </w:t>
      </w:r>
      <w:r w:rsidR="00BF3053">
        <w:rPr>
          <w:rFonts w:eastAsia="Calibri"/>
        </w:rPr>
        <w:t>of the CAO amendment may</w:t>
      </w:r>
      <w:r w:rsidRPr="00443B5A">
        <w:rPr>
          <w:rFonts w:eastAsia="Calibri"/>
        </w:rPr>
        <w:t xml:space="preserve"> limit the rights protected under Article 17 of the ICCPR, the limitations are necessary to protect </w:t>
      </w:r>
      <w:r>
        <w:rPr>
          <w:rFonts w:eastAsia="Calibri"/>
        </w:rPr>
        <w:t xml:space="preserve">aviation safety. </w:t>
      </w:r>
      <w:r w:rsidRPr="00443B5A">
        <w:rPr>
          <w:rFonts w:eastAsia="Calibri"/>
        </w:rPr>
        <w:t>Th</w:t>
      </w:r>
      <w:r>
        <w:rPr>
          <w:rFonts w:eastAsia="Calibri"/>
        </w:rPr>
        <w:t>us, the limitations imposed on the Article 17 rights</w:t>
      </w:r>
      <w:r w:rsidRPr="00443B5A">
        <w:rPr>
          <w:rFonts w:eastAsia="Calibri"/>
        </w:rPr>
        <w:t xml:space="preserve"> are reasonable and proportionate to ensure the proper </w:t>
      </w:r>
      <w:r w:rsidRPr="00C95FE5">
        <w:t>administration and</w:t>
      </w:r>
      <w:r w:rsidR="00615F80">
        <w:t xml:space="preserve"> effectiveness</w:t>
      </w:r>
      <w:r w:rsidRPr="00C95FE5">
        <w:t xml:space="preserve"> of Australia’s aviation safety system.</w:t>
      </w:r>
    </w:p>
    <w:p w14:paraId="36C9F8BC" w14:textId="77777777" w:rsidR="00E51D7E" w:rsidRDefault="00E51D7E" w:rsidP="00E51D7E">
      <w:pPr>
        <w:pStyle w:val="LDBodytext"/>
        <w:rPr>
          <w:color w:val="000000"/>
        </w:rPr>
      </w:pPr>
    </w:p>
    <w:p w14:paraId="7D5806E8" w14:textId="77777777" w:rsidR="00E51D7E" w:rsidRPr="00A623C3" w:rsidRDefault="00E51D7E" w:rsidP="00E51D7E">
      <w:pPr>
        <w:jc w:val="both"/>
        <w:rPr>
          <w:b/>
        </w:rPr>
      </w:pPr>
      <w:r w:rsidRPr="00A623C3">
        <w:rPr>
          <w:b/>
        </w:rPr>
        <w:t>Human rights implications</w:t>
      </w:r>
    </w:p>
    <w:p w14:paraId="350DDE7B" w14:textId="46DAF960" w:rsidR="00E51D7E" w:rsidRPr="002756E2" w:rsidRDefault="00E51D7E" w:rsidP="00E51D7E">
      <w:pPr>
        <w:pStyle w:val="BodyText"/>
        <w:rPr>
          <w:rFonts w:ascii="Times New Roman" w:eastAsia="Calibri" w:hAnsi="Times New Roman"/>
        </w:rPr>
      </w:pPr>
      <w:r w:rsidRPr="00A623C3">
        <w:rPr>
          <w:rFonts w:ascii="Times New Roman" w:hAnsi="Times New Roman"/>
        </w:rPr>
        <w:t xml:space="preserve">The </w:t>
      </w:r>
      <w:r w:rsidR="00232F95">
        <w:rPr>
          <w:rFonts w:ascii="Times New Roman" w:hAnsi="Times New Roman"/>
        </w:rPr>
        <w:t>CAO amendment is</w:t>
      </w:r>
      <w:r w:rsidRPr="00A623C3">
        <w:rPr>
          <w:rFonts w:ascii="Times New Roman" w:hAnsi="Times New Roman"/>
        </w:rPr>
        <w:t xml:space="preserve"> compatible with the human rights and freedoms recognised </w:t>
      </w:r>
      <w:r w:rsidRPr="002756E2">
        <w:rPr>
          <w:rFonts w:ascii="Times New Roman" w:hAnsi="Times New Roman"/>
        </w:rPr>
        <w:t xml:space="preserve">or declared in the international instruments listed in section 3 of the </w:t>
      </w:r>
      <w:r w:rsidRPr="002756E2">
        <w:rPr>
          <w:rFonts w:ascii="Times New Roman" w:hAnsi="Times New Roman"/>
          <w:i/>
          <w:iCs/>
        </w:rPr>
        <w:t>Human Rights (Parliamentary Scrutiny) Act 2011</w:t>
      </w:r>
      <w:r w:rsidRPr="002756E2">
        <w:rPr>
          <w:rFonts w:ascii="Times New Roman" w:hAnsi="Times New Roman"/>
        </w:rPr>
        <w:t xml:space="preserve">. To the extent that the instrument engages certain </w:t>
      </w:r>
      <w:r w:rsidRPr="002756E2">
        <w:rPr>
          <w:rFonts w:ascii="Times New Roman" w:hAnsi="Times New Roman"/>
        </w:rPr>
        <w:lastRenderedPageBreak/>
        <w:t>of these rights, it does so in a way that</w:t>
      </w:r>
      <w:r w:rsidR="00615F80">
        <w:rPr>
          <w:rFonts w:ascii="Times New Roman" w:hAnsi="Times New Roman"/>
        </w:rPr>
        <w:t xml:space="preserve"> both promotes the right to life and</w:t>
      </w:r>
      <w:r w:rsidRPr="002756E2">
        <w:rPr>
          <w:rFonts w:ascii="Times New Roman" w:hAnsi="Times New Roman"/>
        </w:rPr>
        <w:t xml:space="preserve"> is </w:t>
      </w:r>
      <w:r w:rsidR="00615F80">
        <w:rPr>
          <w:rFonts w:ascii="Times New Roman" w:hAnsi="Times New Roman"/>
        </w:rPr>
        <w:t xml:space="preserve">otherwise </w:t>
      </w:r>
      <w:r w:rsidRPr="002756E2">
        <w:rPr>
          <w:rFonts w:ascii="Times New Roman" w:eastAsia="Calibri" w:hAnsi="Times New Roman"/>
        </w:rPr>
        <w:t>reasonable, necessary and proportionate to ensure the safety of relevant aviation personnel during the COVID-19 pandemic</w:t>
      </w:r>
      <w:r w:rsidR="00615F80">
        <w:rPr>
          <w:rFonts w:ascii="Times New Roman" w:eastAsia="Calibri" w:hAnsi="Times New Roman"/>
        </w:rPr>
        <w:t>.</w:t>
      </w:r>
    </w:p>
    <w:p w14:paraId="701CD33F" w14:textId="77777777" w:rsidR="00E51D7E" w:rsidRPr="002756E2" w:rsidRDefault="00E51D7E" w:rsidP="00E51D7E">
      <w:pPr>
        <w:pStyle w:val="BodyText"/>
        <w:rPr>
          <w:rFonts w:ascii="Times New Roman" w:hAnsi="Times New Roman"/>
        </w:rPr>
      </w:pPr>
    </w:p>
    <w:p w14:paraId="1CE10B6E" w14:textId="77777777" w:rsidR="00E51D7E" w:rsidRPr="00A623C3" w:rsidRDefault="00E51D7E" w:rsidP="00E51D7E">
      <w:pPr>
        <w:jc w:val="both"/>
        <w:rPr>
          <w:b/>
        </w:rPr>
      </w:pPr>
      <w:r w:rsidRPr="00A623C3">
        <w:rPr>
          <w:b/>
        </w:rPr>
        <w:t>Conclusion</w:t>
      </w:r>
    </w:p>
    <w:p w14:paraId="7EEA92B8" w14:textId="77777777" w:rsidR="00DC2F1D" w:rsidRPr="002756E2" w:rsidRDefault="00E51D7E" w:rsidP="00DC2F1D">
      <w:pPr>
        <w:pStyle w:val="BodyText"/>
        <w:rPr>
          <w:rFonts w:ascii="Times New Roman" w:eastAsia="Calibri" w:hAnsi="Times New Roman"/>
        </w:rPr>
      </w:pPr>
      <w:r w:rsidRPr="00A623C3">
        <w:rPr>
          <w:rFonts w:ascii="Times New Roman" w:hAnsi="Times New Roman"/>
        </w:rPr>
        <w:t>This legislative instrument is compatible with human rights</w:t>
      </w:r>
      <w:r w:rsidR="00DC2F1D">
        <w:rPr>
          <w:rFonts w:ascii="Times New Roman" w:hAnsi="Times New Roman"/>
        </w:rPr>
        <w:t xml:space="preserve"> as described above. </w:t>
      </w:r>
      <w:r w:rsidR="00DC2F1D">
        <w:rPr>
          <w:rFonts w:ascii="Times New Roman" w:eastAsia="Calibri" w:hAnsi="Times New Roman"/>
        </w:rPr>
        <w:t>This outcome is achieved</w:t>
      </w:r>
      <w:r w:rsidR="00DC2F1D" w:rsidRPr="002756E2">
        <w:rPr>
          <w:rFonts w:ascii="Times New Roman" w:eastAsia="Calibri" w:hAnsi="Times New Roman"/>
        </w:rPr>
        <w:t xml:space="preserve"> in a calculated and balanced way that does not undermine aviation safety.</w:t>
      </w:r>
    </w:p>
    <w:bookmarkEnd w:id="7"/>
    <w:p w14:paraId="75E1E0A4" w14:textId="77777777" w:rsidR="001335BF" w:rsidRDefault="001335BF" w:rsidP="00943952">
      <w:pPr>
        <w:spacing w:before="360"/>
        <w:jc w:val="center"/>
        <w:rPr>
          <w:b/>
          <w:bCs/>
        </w:rPr>
      </w:pPr>
      <w:r w:rsidRPr="005B5939">
        <w:rPr>
          <w:b/>
          <w:bCs/>
        </w:rPr>
        <w:t>Civil Aviation Safety Authority</w:t>
      </w:r>
    </w:p>
    <w:sectPr w:rsidR="001335BF" w:rsidSect="00CD5945">
      <w:headerReference w:type="even" r:id="rId9"/>
      <w:headerReference w:type="default" r:id="rId10"/>
      <w:headerReference w:type="first" r:id="rId11"/>
      <w:pgSz w:w="11907" w:h="16840" w:code="9"/>
      <w:pgMar w:top="1134" w:right="1871" w:bottom="136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BD63A" w14:textId="77777777" w:rsidR="009B3DBA" w:rsidRDefault="009B3DBA">
      <w:r>
        <w:separator/>
      </w:r>
    </w:p>
  </w:endnote>
  <w:endnote w:type="continuationSeparator" w:id="0">
    <w:p w14:paraId="7ECBCD7F" w14:textId="77777777" w:rsidR="009B3DBA" w:rsidRDefault="009B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Ebrim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Bold">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164EB" w14:textId="77777777" w:rsidR="009B3DBA" w:rsidRDefault="009B3DBA">
      <w:r>
        <w:separator/>
      </w:r>
    </w:p>
  </w:footnote>
  <w:footnote w:type="continuationSeparator" w:id="0">
    <w:p w14:paraId="175F0E56" w14:textId="77777777" w:rsidR="009B3DBA" w:rsidRDefault="009B3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8DED3" w14:textId="1B25A55C" w:rsidR="009B3DBA" w:rsidRDefault="009B3DBA">
    <w:pPr>
      <w:pStyle w:val="Header"/>
    </w:pPr>
  </w:p>
  <w:p w14:paraId="6357E9B2" w14:textId="77777777" w:rsidR="009B3DBA" w:rsidRDefault="009B3DBA"/>
  <w:p w14:paraId="592D2AC9" w14:textId="77777777" w:rsidR="009B3DBA" w:rsidRDefault="009B3DBA"/>
  <w:p w14:paraId="4EE8F854" w14:textId="77777777" w:rsidR="009B3DBA" w:rsidRDefault="009B3D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66E51" w14:textId="0E45729F" w:rsidR="009B3DBA" w:rsidRDefault="00A321F2">
    <w:pPr>
      <w:pStyle w:val="Header"/>
      <w:jc w:val="center"/>
    </w:pPr>
    <w:sdt>
      <w:sdtPr>
        <w:id w:val="-1700397910"/>
        <w:docPartObj>
          <w:docPartGallery w:val="Page Numbers (Top of Page)"/>
          <w:docPartUnique/>
        </w:docPartObj>
      </w:sdtPr>
      <w:sdtEndPr>
        <w:rPr>
          <w:noProof/>
        </w:rPr>
      </w:sdtEndPr>
      <w:sdtContent>
        <w:r w:rsidR="009B3DBA">
          <w:fldChar w:fldCharType="begin"/>
        </w:r>
        <w:r w:rsidR="009B3DBA">
          <w:instrText xml:space="preserve"> PAGE   \* MERGEFORMAT </w:instrText>
        </w:r>
        <w:r w:rsidR="009B3DBA">
          <w:fldChar w:fldCharType="separate"/>
        </w:r>
        <w:r w:rsidR="009B3DBA">
          <w:rPr>
            <w:noProof/>
          </w:rPr>
          <w:t>7</w:t>
        </w:r>
        <w:r w:rsidR="009B3DBA">
          <w:rPr>
            <w:noProof/>
          </w:rPr>
          <w:fldChar w:fldCharType="end"/>
        </w:r>
      </w:sdtContent>
    </w:sdt>
  </w:p>
  <w:p w14:paraId="15C2EB1A" w14:textId="77777777" w:rsidR="009B3DBA" w:rsidRDefault="009B3D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A9E27" w14:textId="4A9D99E4" w:rsidR="009B3DBA" w:rsidRDefault="009B3DBA" w:rsidP="00A321F2">
    <w:pPr>
      <w:pStyle w:val="Header"/>
    </w:pPr>
  </w:p>
  <w:p w14:paraId="5C023920" w14:textId="77777777" w:rsidR="009B3DBA" w:rsidRDefault="009B3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7CC40B32"/>
    <w:lvl w:ilvl="0" w:tplc="8A02DD40">
      <w:start w:val="1"/>
      <w:numFmt w:val="bullet"/>
      <w:lvlText w:val=""/>
      <w:lvlJc w:val="left"/>
      <w:pPr>
        <w:tabs>
          <w:tab w:val="num" w:pos="567"/>
        </w:tabs>
        <w:ind w:left="567" w:hanging="567"/>
      </w:pPr>
      <w:rPr>
        <w:rFonts w:ascii="Symbol" w:hAnsi="Symbol" w:hint="default"/>
      </w:rPr>
    </w:lvl>
    <w:lvl w:ilvl="1" w:tplc="6406A814">
      <w:start w:val="1"/>
      <w:numFmt w:val="bullet"/>
      <w:lvlText w:val=""/>
      <w:lvlJc w:val="left"/>
      <w:pPr>
        <w:tabs>
          <w:tab w:val="num" w:pos="1647"/>
        </w:tabs>
        <w:ind w:left="1647" w:hanging="567"/>
      </w:pPr>
      <w:rPr>
        <w:rFonts w:ascii="Symbol" w:hAnsi="Symbol" w:hint="default"/>
      </w:rPr>
    </w:lvl>
    <w:lvl w:ilvl="2" w:tplc="94A62E16">
      <w:start w:val="1"/>
      <w:numFmt w:val="bullet"/>
      <w:pStyle w:val="DotPoint1"/>
      <w:lvlText w:val=""/>
      <w:lvlJc w:val="left"/>
      <w:pPr>
        <w:tabs>
          <w:tab w:val="num" w:pos="2367"/>
        </w:tabs>
        <w:ind w:left="2367" w:hanging="567"/>
      </w:pPr>
      <w:rPr>
        <w:rFonts w:ascii="Symbol" w:hAnsi="Symbol" w:hint="default"/>
      </w:rPr>
    </w:lvl>
    <w:lvl w:ilvl="3" w:tplc="878C840A">
      <w:start w:val="1"/>
      <w:numFmt w:val="bullet"/>
      <w:lvlText w:val=""/>
      <w:lvlJc w:val="left"/>
      <w:pPr>
        <w:tabs>
          <w:tab w:val="num" w:pos="2880"/>
        </w:tabs>
        <w:ind w:left="2880" w:hanging="360"/>
      </w:pPr>
      <w:rPr>
        <w:rFonts w:ascii="Symbol" w:hAnsi="Symbol" w:hint="default"/>
      </w:rPr>
    </w:lvl>
    <w:lvl w:ilvl="4" w:tplc="1C58DEEC">
      <w:start w:val="1"/>
      <w:numFmt w:val="bullet"/>
      <w:lvlText w:val="o"/>
      <w:lvlJc w:val="left"/>
      <w:pPr>
        <w:tabs>
          <w:tab w:val="num" w:pos="3600"/>
        </w:tabs>
        <w:ind w:left="3600" w:hanging="360"/>
      </w:pPr>
      <w:rPr>
        <w:rFonts w:ascii="Courier New" w:hAnsi="Courier New" w:hint="default"/>
      </w:rPr>
    </w:lvl>
    <w:lvl w:ilvl="5" w:tplc="92A659DE" w:tentative="1">
      <w:start w:val="1"/>
      <w:numFmt w:val="bullet"/>
      <w:lvlText w:val=""/>
      <w:lvlJc w:val="left"/>
      <w:pPr>
        <w:tabs>
          <w:tab w:val="num" w:pos="4320"/>
        </w:tabs>
        <w:ind w:left="4320" w:hanging="360"/>
      </w:pPr>
      <w:rPr>
        <w:rFonts w:ascii="Wingdings" w:hAnsi="Wingdings" w:hint="default"/>
      </w:rPr>
    </w:lvl>
    <w:lvl w:ilvl="6" w:tplc="FC46AC22" w:tentative="1">
      <w:start w:val="1"/>
      <w:numFmt w:val="bullet"/>
      <w:lvlText w:val=""/>
      <w:lvlJc w:val="left"/>
      <w:pPr>
        <w:tabs>
          <w:tab w:val="num" w:pos="5040"/>
        </w:tabs>
        <w:ind w:left="5040" w:hanging="360"/>
      </w:pPr>
      <w:rPr>
        <w:rFonts w:ascii="Symbol" w:hAnsi="Symbol" w:hint="default"/>
      </w:rPr>
    </w:lvl>
    <w:lvl w:ilvl="7" w:tplc="0B784AC0" w:tentative="1">
      <w:start w:val="1"/>
      <w:numFmt w:val="bullet"/>
      <w:lvlText w:val="o"/>
      <w:lvlJc w:val="left"/>
      <w:pPr>
        <w:tabs>
          <w:tab w:val="num" w:pos="5760"/>
        </w:tabs>
        <w:ind w:left="5760" w:hanging="360"/>
      </w:pPr>
      <w:rPr>
        <w:rFonts w:ascii="Courier New" w:hAnsi="Courier New" w:hint="default"/>
      </w:rPr>
    </w:lvl>
    <w:lvl w:ilvl="8" w:tplc="2DEAEC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712358"/>
    <w:multiLevelType w:val="hybridMultilevel"/>
    <w:tmpl w:val="616E3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585837"/>
    <w:multiLevelType w:val="multilevel"/>
    <w:tmpl w:val="B25A92F2"/>
    <w:lvl w:ilvl="0">
      <w:start w:val="1"/>
      <w:numFmt w:val="none"/>
      <w:pStyle w:val="tablelistAC1"/>
      <w:lvlText w:val=""/>
      <w:lvlJc w:val="left"/>
      <w:pPr>
        <w:ind w:left="397" w:hanging="397"/>
      </w:pPr>
      <w:rPr>
        <w:rFonts w:hint="default"/>
      </w:rPr>
    </w:lvl>
    <w:lvl w:ilvl="1">
      <w:start w:val="1"/>
      <w:numFmt w:val="decimal"/>
      <w:pStyle w:val="tablelistAC2"/>
      <w:lvlText w:val="%2."/>
      <w:lvlJc w:val="left"/>
      <w:pPr>
        <w:ind w:left="397" w:hanging="397"/>
      </w:pPr>
      <w:rPr>
        <w:rFonts w:hint="default"/>
      </w:rPr>
    </w:lvl>
    <w:lvl w:ilvl="2">
      <w:start w:val="1"/>
      <w:numFmt w:val="lowerLetter"/>
      <w:pStyle w:val="tablelistAC3"/>
      <w:lvlText w:val="%3."/>
      <w:lvlJc w:val="left"/>
      <w:pPr>
        <w:ind w:left="794" w:hanging="397"/>
      </w:pPr>
      <w:rPr>
        <w:rFonts w:hint="default"/>
      </w:rPr>
    </w:lvl>
    <w:lvl w:ilvl="3">
      <w:start w:val="1"/>
      <w:numFmt w:val="lowerRoman"/>
      <w:pStyle w:val="tablelistAC4"/>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5C34D9"/>
    <w:multiLevelType w:val="hybridMultilevel"/>
    <w:tmpl w:val="2D3E1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BC7115"/>
    <w:multiLevelType w:val="hybridMultilevel"/>
    <w:tmpl w:val="258CAD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027274"/>
    <w:multiLevelType w:val="hybridMultilevel"/>
    <w:tmpl w:val="5DF4F2C4"/>
    <w:lvl w:ilvl="0" w:tplc="D2269BD2">
      <w:start w:val="1"/>
      <w:numFmt w:val="lowerLetter"/>
      <w:lvlText w:val="(%1)"/>
      <w:lvlJc w:val="left"/>
      <w:pPr>
        <w:ind w:left="903" w:hanging="450"/>
      </w:pPr>
      <w:rPr>
        <w:rFonts w:hint="default"/>
      </w:rPr>
    </w:lvl>
    <w:lvl w:ilvl="1" w:tplc="0C090001">
      <w:start w:val="1"/>
      <w:numFmt w:val="bullet"/>
      <w:lvlText w:val=""/>
      <w:lvlJc w:val="left"/>
      <w:pPr>
        <w:ind w:left="1156" w:hanging="360"/>
      </w:pPr>
      <w:rPr>
        <w:rFonts w:ascii="Symbol" w:hAnsi="Symbol" w:hint="default"/>
      </w:r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6" w15:restartNumberingAfterBreak="0">
    <w:nsid w:val="282428ED"/>
    <w:multiLevelType w:val="hybridMultilevel"/>
    <w:tmpl w:val="46E2A9CA"/>
    <w:lvl w:ilvl="0" w:tplc="D2269BD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15:restartNumberingAfterBreak="0">
    <w:nsid w:val="2FCC6307"/>
    <w:multiLevelType w:val="hybridMultilevel"/>
    <w:tmpl w:val="7AAA6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BC3043"/>
    <w:multiLevelType w:val="hybridMultilevel"/>
    <w:tmpl w:val="5718B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703757"/>
    <w:multiLevelType w:val="hybridMultilevel"/>
    <w:tmpl w:val="7CC40B32"/>
    <w:lvl w:ilvl="0" w:tplc="C51C71D8">
      <w:start w:val="1"/>
      <w:numFmt w:val="bullet"/>
      <w:lvlText w:val=""/>
      <w:lvlJc w:val="left"/>
      <w:pPr>
        <w:tabs>
          <w:tab w:val="num" w:pos="567"/>
        </w:tabs>
        <w:ind w:left="567" w:hanging="567"/>
      </w:pPr>
      <w:rPr>
        <w:rFonts w:ascii="Symbol" w:hAnsi="Symbol" w:hint="default"/>
      </w:rPr>
    </w:lvl>
    <w:lvl w:ilvl="1" w:tplc="FFFFFFFF">
      <w:start w:val="1"/>
      <w:numFmt w:val="bullet"/>
      <w:lvlText w:val=""/>
      <w:lvlJc w:val="left"/>
      <w:pPr>
        <w:tabs>
          <w:tab w:val="num" w:pos="1647"/>
        </w:tabs>
        <w:ind w:left="1647" w:hanging="567"/>
      </w:pPr>
      <w:rPr>
        <w:rFonts w:ascii="Symbol" w:hAnsi="Symbol" w:hint="default"/>
      </w:rPr>
    </w:lvl>
    <w:lvl w:ilvl="2" w:tplc="FFFFFFFF">
      <w:start w:val="1"/>
      <w:numFmt w:val="bullet"/>
      <w:lvlText w:val=""/>
      <w:lvlJc w:val="left"/>
      <w:pPr>
        <w:tabs>
          <w:tab w:val="num" w:pos="2127"/>
        </w:tabs>
        <w:ind w:left="212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F175C5"/>
    <w:multiLevelType w:val="hybridMultilevel"/>
    <w:tmpl w:val="79760D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A349BE"/>
    <w:multiLevelType w:val="hybridMultilevel"/>
    <w:tmpl w:val="7ACEA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380F62"/>
    <w:multiLevelType w:val="hybridMultilevel"/>
    <w:tmpl w:val="ABA2D740"/>
    <w:lvl w:ilvl="0" w:tplc="0C090001">
      <w:start w:val="1"/>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473B5B70"/>
    <w:multiLevelType w:val="hybridMultilevel"/>
    <w:tmpl w:val="48A65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891CEC"/>
    <w:multiLevelType w:val="hybridMultilevel"/>
    <w:tmpl w:val="BEDEE756"/>
    <w:lvl w:ilvl="0" w:tplc="0C09000F">
      <w:start w:val="1"/>
      <w:numFmt w:val="decimal"/>
      <w:lvlText w:val="%1."/>
      <w:lvlJc w:val="left"/>
      <w:pPr>
        <w:ind w:left="607" w:hanging="360"/>
      </w:pPr>
    </w:lvl>
    <w:lvl w:ilvl="1" w:tplc="0C09000F">
      <w:start w:val="1"/>
      <w:numFmt w:val="decimal"/>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26" w15:restartNumberingAfterBreak="0">
    <w:nsid w:val="48C907FF"/>
    <w:multiLevelType w:val="hybridMultilevel"/>
    <w:tmpl w:val="F67EC6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400AAD"/>
    <w:multiLevelType w:val="hybridMultilevel"/>
    <w:tmpl w:val="89C60B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EB2F6E"/>
    <w:multiLevelType w:val="hybridMultilevel"/>
    <w:tmpl w:val="76369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3C2EAC"/>
    <w:multiLevelType w:val="hybridMultilevel"/>
    <w:tmpl w:val="900CAE78"/>
    <w:lvl w:ilvl="0" w:tplc="0C090001">
      <w:start w:val="1"/>
      <w:numFmt w:val="bullet"/>
      <w:pStyle w:val="NFRMbody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F875B0"/>
    <w:multiLevelType w:val="hybridMultilevel"/>
    <w:tmpl w:val="64DCC0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84704E"/>
    <w:multiLevelType w:val="hybridMultilevel"/>
    <w:tmpl w:val="FE98CED0"/>
    <w:lvl w:ilvl="0" w:tplc="673E1114">
      <w:start w:val="1"/>
      <w:numFmt w:val="bullet"/>
      <w:pStyle w:val="Bullety"/>
      <w:lvlText w:val=""/>
      <w:lvlJc w:val="left"/>
      <w:pPr>
        <w:ind w:left="10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4A0044"/>
    <w:multiLevelType w:val="hybridMultilevel"/>
    <w:tmpl w:val="79760D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CA6826"/>
    <w:multiLevelType w:val="hybridMultilevel"/>
    <w:tmpl w:val="C9DCB450"/>
    <w:lvl w:ilvl="0" w:tplc="E8024B26">
      <w:start w:val="1"/>
      <w:numFmt w:val="bullet"/>
      <w:pStyle w:val="NFRMbodybullet"/>
      <w:lvlText w:val=""/>
      <w:lvlJc w:val="left"/>
      <w:pPr>
        <w:tabs>
          <w:tab w:val="num" w:pos="4320"/>
        </w:tabs>
        <w:ind w:left="4036" w:hanging="76"/>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C16292"/>
    <w:multiLevelType w:val="hybridMultilevel"/>
    <w:tmpl w:val="46E2A9CA"/>
    <w:lvl w:ilvl="0" w:tplc="D2269BD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15:restartNumberingAfterBreak="0">
    <w:nsid w:val="77606845"/>
    <w:multiLevelType w:val="hybridMultilevel"/>
    <w:tmpl w:val="E474C484"/>
    <w:lvl w:ilvl="0" w:tplc="D2269BD2">
      <w:start w:val="1"/>
      <w:numFmt w:val="lowerLetter"/>
      <w:lvlText w:val="(%1)"/>
      <w:lvlJc w:val="left"/>
      <w:pPr>
        <w:ind w:left="903" w:hanging="450"/>
      </w:pPr>
      <w:rPr>
        <w:rFonts w:hint="default"/>
      </w:rPr>
    </w:lvl>
    <w:lvl w:ilvl="1" w:tplc="0C090019">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36" w15:restartNumberingAfterBreak="0">
    <w:nsid w:val="7BB35D74"/>
    <w:multiLevelType w:val="hybridMultilevel"/>
    <w:tmpl w:val="F75048A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num w:numId="1">
    <w:abstractNumId w:val="30"/>
  </w:num>
  <w:num w:numId="2">
    <w:abstractNumId w:val="29"/>
  </w:num>
  <w:num w:numId="3">
    <w:abstractNumId w:val="3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12"/>
  </w:num>
  <w:num w:numId="16">
    <w:abstractNumId w:val="14"/>
  </w:num>
  <w:num w:numId="17">
    <w:abstractNumId w:val="21"/>
  </w:num>
  <w:num w:numId="18">
    <w:abstractNumId w:val="32"/>
  </w:num>
  <w:num w:numId="19">
    <w:abstractNumId w:val="25"/>
  </w:num>
  <w:num w:numId="20">
    <w:abstractNumId w:val="28"/>
  </w:num>
  <w:num w:numId="21">
    <w:abstractNumId w:val="18"/>
  </w:num>
  <w:num w:numId="22">
    <w:abstractNumId w:val="17"/>
  </w:num>
  <w:num w:numId="23">
    <w:abstractNumId w:val="13"/>
  </w:num>
  <w:num w:numId="24">
    <w:abstractNumId w:val="22"/>
  </w:num>
  <w:num w:numId="25">
    <w:abstractNumId w:val="24"/>
  </w:num>
  <w:num w:numId="26">
    <w:abstractNumId w:val="27"/>
  </w:num>
  <w:num w:numId="27">
    <w:abstractNumId w:val="34"/>
  </w:num>
  <w:num w:numId="28">
    <w:abstractNumId w:val="16"/>
  </w:num>
  <w:num w:numId="29">
    <w:abstractNumId w:val="35"/>
  </w:num>
  <w:num w:numId="30">
    <w:abstractNumId w:val="15"/>
  </w:num>
  <w:num w:numId="31">
    <w:abstractNumId w:val="26"/>
  </w:num>
  <w:num w:numId="32">
    <w:abstractNumId w:val="36"/>
  </w:num>
  <w:num w:numId="33">
    <w:abstractNumId w:val="20"/>
  </w:num>
  <w:num w:numId="34">
    <w:abstractNumId w:val="23"/>
  </w:num>
  <w:num w:numId="35">
    <w:abstractNumId w:val="10"/>
  </w:num>
  <w:num w:numId="36">
    <w:abstractNumId w:val="19"/>
  </w:num>
  <w:num w:numId="3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9F"/>
    <w:rsid w:val="000004ED"/>
    <w:rsid w:val="00001654"/>
    <w:rsid w:val="00001AE4"/>
    <w:rsid w:val="0000292C"/>
    <w:rsid w:val="00005950"/>
    <w:rsid w:val="00010A2F"/>
    <w:rsid w:val="000119F6"/>
    <w:rsid w:val="00012534"/>
    <w:rsid w:val="000212EC"/>
    <w:rsid w:val="00025908"/>
    <w:rsid w:val="000270C1"/>
    <w:rsid w:val="00032AFE"/>
    <w:rsid w:val="00032BBF"/>
    <w:rsid w:val="0003321A"/>
    <w:rsid w:val="00037AB8"/>
    <w:rsid w:val="00040675"/>
    <w:rsid w:val="00041B84"/>
    <w:rsid w:val="000420AC"/>
    <w:rsid w:val="000440FE"/>
    <w:rsid w:val="00046006"/>
    <w:rsid w:val="000550DD"/>
    <w:rsid w:val="00060B86"/>
    <w:rsid w:val="00061CBD"/>
    <w:rsid w:val="00063271"/>
    <w:rsid w:val="00065003"/>
    <w:rsid w:val="000672DB"/>
    <w:rsid w:val="00070256"/>
    <w:rsid w:val="000733D4"/>
    <w:rsid w:val="00073A84"/>
    <w:rsid w:val="00073B4C"/>
    <w:rsid w:val="00077048"/>
    <w:rsid w:val="000822A4"/>
    <w:rsid w:val="00087203"/>
    <w:rsid w:val="000A3C81"/>
    <w:rsid w:val="000A5B82"/>
    <w:rsid w:val="000B0E3C"/>
    <w:rsid w:val="000B1273"/>
    <w:rsid w:val="000B1C49"/>
    <w:rsid w:val="000B312A"/>
    <w:rsid w:val="000B57A4"/>
    <w:rsid w:val="000C0B59"/>
    <w:rsid w:val="000C31A7"/>
    <w:rsid w:val="000C3934"/>
    <w:rsid w:val="000C7972"/>
    <w:rsid w:val="000C7F79"/>
    <w:rsid w:val="000D0B12"/>
    <w:rsid w:val="000D117F"/>
    <w:rsid w:val="000D3EFE"/>
    <w:rsid w:val="000D4AF1"/>
    <w:rsid w:val="000D67CB"/>
    <w:rsid w:val="000D73C5"/>
    <w:rsid w:val="000E3155"/>
    <w:rsid w:val="000E5265"/>
    <w:rsid w:val="000E5F29"/>
    <w:rsid w:val="000E71E7"/>
    <w:rsid w:val="000E74AE"/>
    <w:rsid w:val="000F636B"/>
    <w:rsid w:val="000F65C6"/>
    <w:rsid w:val="000F6E2E"/>
    <w:rsid w:val="001016B5"/>
    <w:rsid w:val="00104297"/>
    <w:rsid w:val="00105A80"/>
    <w:rsid w:val="00107E67"/>
    <w:rsid w:val="0011122F"/>
    <w:rsid w:val="00115242"/>
    <w:rsid w:val="00116A7C"/>
    <w:rsid w:val="00120259"/>
    <w:rsid w:val="001204D9"/>
    <w:rsid w:val="00121142"/>
    <w:rsid w:val="00122644"/>
    <w:rsid w:val="00122935"/>
    <w:rsid w:val="00123669"/>
    <w:rsid w:val="001303B6"/>
    <w:rsid w:val="001335BF"/>
    <w:rsid w:val="00133739"/>
    <w:rsid w:val="00135059"/>
    <w:rsid w:val="001351B1"/>
    <w:rsid w:val="00141536"/>
    <w:rsid w:val="00144633"/>
    <w:rsid w:val="00152FF9"/>
    <w:rsid w:val="00153240"/>
    <w:rsid w:val="00153FB8"/>
    <w:rsid w:val="0015551E"/>
    <w:rsid w:val="00155713"/>
    <w:rsid w:val="0015734A"/>
    <w:rsid w:val="00165FF5"/>
    <w:rsid w:val="001746AA"/>
    <w:rsid w:val="00177236"/>
    <w:rsid w:val="001841D5"/>
    <w:rsid w:val="0018467C"/>
    <w:rsid w:val="00187D7D"/>
    <w:rsid w:val="00191D8F"/>
    <w:rsid w:val="001942DD"/>
    <w:rsid w:val="00194C07"/>
    <w:rsid w:val="001A4954"/>
    <w:rsid w:val="001A49BC"/>
    <w:rsid w:val="001A763C"/>
    <w:rsid w:val="001B3E71"/>
    <w:rsid w:val="001B6202"/>
    <w:rsid w:val="001C5833"/>
    <w:rsid w:val="001D1414"/>
    <w:rsid w:val="001D26FA"/>
    <w:rsid w:val="001D2FD7"/>
    <w:rsid w:val="001D3028"/>
    <w:rsid w:val="001D4117"/>
    <w:rsid w:val="001D416F"/>
    <w:rsid w:val="001D6800"/>
    <w:rsid w:val="001E2C01"/>
    <w:rsid w:val="001E2CEF"/>
    <w:rsid w:val="001E4110"/>
    <w:rsid w:val="001E638B"/>
    <w:rsid w:val="001E7A64"/>
    <w:rsid w:val="001F478F"/>
    <w:rsid w:val="001F57DB"/>
    <w:rsid w:val="001F6477"/>
    <w:rsid w:val="002035EC"/>
    <w:rsid w:val="00204C12"/>
    <w:rsid w:val="00205458"/>
    <w:rsid w:val="00217329"/>
    <w:rsid w:val="00220EFB"/>
    <w:rsid w:val="00232F95"/>
    <w:rsid w:val="00256326"/>
    <w:rsid w:val="00270D92"/>
    <w:rsid w:val="00273CBB"/>
    <w:rsid w:val="002745B1"/>
    <w:rsid w:val="00274B42"/>
    <w:rsid w:val="00275496"/>
    <w:rsid w:val="002756E2"/>
    <w:rsid w:val="00280341"/>
    <w:rsid w:val="00283439"/>
    <w:rsid w:val="002839C0"/>
    <w:rsid w:val="002857EF"/>
    <w:rsid w:val="002873AD"/>
    <w:rsid w:val="0028785E"/>
    <w:rsid w:val="00290166"/>
    <w:rsid w:val="00292F2D"/>
    <w:rsid w:val="002A0E3F"/>
    <w:rsid w:val="002A2475"/>
    <w:rsid w:val="002A5038"/>
    <w:rsid w:val="002B19A0"/>
    <w:rsid w:val="002B2FF8"/>
    <w:rsid w:val="002B36CA"/>
    <w:rsid w:val="002B3D26"/>
    <w:rsid w:val="002B7570"/>
    <w:rsid w:val="002C2CAA"/>
    <w:rsid w:val="002C326D"/>
    <w:rsid w:val="002C6C46"/>
    <w:rsid w:val="002D3A40"/>
    <w:rsid w:val="002D5634"/>
    <w:rsid w:val="002D68C4"/>
    <w:rsid w:val="002E0CD6"/>
    <w:rsid w:val="002E1FB2"/>
    <w:rsid w:val="002E2783"/>
    <w:rsid w:val="002E2C0E"/>
    <w:rsid w:val="002E3541"/>
    <w:rsid w:val="002E615B"/>
    <w:rsid w:val="002F04BA"/>
    <w:rsid w:val="002F170D"/>
    <w:rsid w:val="002F23B1"/>
    <w:rsid w:val="002F387D"/>
    <w:rsid w:val="002F3D78"/>
    <w:rsid w:val="002F6C93"/>
    <w:rsid w:val="0030464A"/>
    <w:rsid w:val="003057C7"/>
    <w:rsid w:val="00306833"/>
    <w:rsid w:val="00307F66"/>
    <w:rsid w:val="00311CF5"/>
    <w:rsid w:val="00312784"/>
    <w:rsid w:val="003158E0"/>
    <w:rsid w:val="003201E6"/>
    <w:rsid w:val="00326DA3"/>
    <w:rsid w:val="00331B26"/>
    <w:rsid w:val="003356FF"/>
    <w:rsid w:val="003371BD"/>
    <w:rsid w:val="00337E7C"/>
    <w:rsid w:val="00345618"/>
    <w:rsid w:val="0034697B"/>
    <w:rsid w:val="00346BA7"/>
    <w:rsid w:val="00347485"/>
    <w:rsid w:val="00354110"/>
    <w:rsid w:val="003562D3"/>
    <w:rsid w:val="00360D20"/>
    <w:rsid w:val="003612B6"/>
    <w:rsid w:val="00375E75"/>
    <w:rsid w:val="0037709A"/>
    <w:rsid w:val="00390EE1"/>
    <w:rsid w:val="00392AC3"/>
    <w:rsid w:val="003947E6"/>
    <w:rsid w:val="003961D7"/>
    <w:rsid w:val="0039774C"/>
    <w:rsid w:val="003A1B2A"/>
    <w:rsid w:val="003A29F3"/>
    <w:rsid w:val="003B0931"/>
    <w:rsid w:val="003B0FBA"/>
    <w:rsid w:val="003B7E17"/>
    <w:rsid w:val="003C0199"/>
    <w:rsid w:val="003C14B7"/>
    <w:rsid w:val="003C27DD"/>
    <w:rsid w:val="003C4549"/>
    <w:rsid w:val="003D0E3E"/>
    <w:rsid w:val="003D1733"/>
    <w:rsid w:val="003D17EC"/>
    <w:rsid w:val="003D2746"/>
    <w:rsid w:val="003D5F89"/>
    <w:rsid w:val="003D62D8"/>
    <w:rsid w:val="003E0972"/>
    <w:rsid w:val="003E3134"/>
    <w:rsid w:val="003F1943"/>
    <w:rsid w:val="003F3BF4"/>
    <w:rsid w:val="003F572B"/>
    <w:rsid w:val="003F6823"/>
    <w:rsid w:val="003F77E8"/>
    <w:rsid w:val="00403047"/>
    <w:rsid w:val="004032F6"/>
    <w:rsid w:val="00406404"/>
    <w:rsid w:val="00407865"/>
    <w:rsid w:val="00410754"/>
    <w:rsid w:val="0041409A"/>
    <w:rsid w:val="004149A5"/>
    <w:rsid w:val="00414D0F"/>
    <w:rsid w:val="00420078"/>
    <w:rsid w:val="00423C32"/>
    <w:rsid w:val="00445AF9"/>
    <w:rsid w:val="00450100"/>
    <w:rsid w:val="00455A41"/>
    <w:rsid w:val="00455D0E"/>
    <w:rsid w:val="004565E6"/>
    <w:rsid w:val="0045697B"/>
    <w:rsid w:val="004579AA"/>
    <w:rsid w:val="00457F59"/>
    <w:rsid w:val="00460D31"/>
    <w:rsid w:val="00461E78"/>
    <w:rsid w:val="0046249B"/>
    <w:rsid w:val="00463350"/>
    <w:rsid w:val="0046562E"/>
    <w:rsid w:val="00465667"/>
    <w:rsid w:val="004671C4"/>
    <w:rsid w:val="00470C9F"/>
    <w:rsid w:val="00471290"/>
    <w:rsid w:val="00471B49"/>
    <w:rsid w:val="0047378F"/>
    <w:rsid w:val="004747F0"/>
    <w:rsid w:val="004809ED"/>
    <w:rsid w:val="004851FF"/>
    <w:rsid w:val="00493E0B"/>
    <w:rsid w:val="004955A6"/>
    <w:rsid w:val="004A3C3D"/>
    <w:rsid w:val="004A46A2"/>
    <w:rsid w:val="004B0CC7"/>
    <w:rsid w:val="004B2736"/>
    <w:rsid w:val="004B3AB2"/>
    <w:rsid w:val="004B594A"/>
    <w:rsid w:val="004B6464"/>
    <w:rsid w:val="004B7CE8"/>
    <w:rsid w:val="004C0D1F"/>
    <w:rsid w:val="004C282F"/>
    <w:rsid w:val="004C3472"/>
    <w:rsid w:val="004C56D3"/>
    <w:rsid w:val="004C7B4F"/>
    <w:rsid w:val="004D2C67"/>
    <w:rsid w:val="004D5EAC"/>
    <w:rsid w:val="004E0C81"/>
    <w:rsid w:val="004E11B7"/>
    <w:rsid w:val="004F16C9"/>
    <w:rsid w:val="004F29D9"/>
    <w:rsid w:val="004F327E"/>
    <w:rsid w:val="004F425E"/>
    <w:rsid w:val="004F4A3E"/>
    <w:rsid w:val="004F5B36"/>
    <w:rsid w:val="00500E1D"/>
    <w:rsid w:val="00506409"/>
    <w:rsid w:val="0051390F"/>
    <w:rsid w:val="00515B7A"/>
    <w:rsid w:val="005165AA"/>
    <w:rsid w:val="00516F02"/>
    <w:rsid w:val="00524F51"/>
    <w:rsid w:val="005307B9"/>
    <w:rsid w:val="00530ADF"/>
    <w:rsid w:val="0053310B"/>
    <w:rsid w:val="00542F3C"/>
    <w:rsid w:val="005440AC"/>
    <w:rsid w:val="00545D33"/>
    <w:rsid w:val="00554853"/>
    <w:rsid w:val="005555FD"/>
    <w:rsid w:val="00561BFE"/>
    <w:rsid w:val="00565812"/>
    <w:rsid w:val="00572704"/>
    <w:rsid w:val="00576F22"/>
    <w:rsid w:val="005773CE"/>
    <w:rsid w:val="00577FAF"/>
    <w:rsid w:val="00582492"/>
    <w:rsid w:val="005829D8"/>
    <w:rsid w:val="00582DE0"/>
    <w:rsid w:val="00586585"/>
    <w:rsid w:val="00590652"/>
    <w:rsid w:val="005955F5"/>
    <w:rsid w:val="005A1808"/>
    <w:rsid w:val="005A3B00"/>
    <w:rsid w:val="005A6590"/>
    <w:rsid w:val="005B33C7"/>
    <w:rsid w:val="005B5EC7"/>
    <w:rsid w:val="005B611A"/>
    <w:rsid w:val="005C1BB0"/>
    <w:rsid w:val="005C4155"/>
    <w:rsid w:val="005C6E75"/>
    <w:rsid w:val="005C7493"/>
    <w:rsid w:val="005D343C"/>
    <w:rsid w:val="005D483F"/>
    <w:rsid w:val="005D568F"/>
    <w:rsid w:val="005D5B4E"/>
    <w:rsid w:val="005D6D55"/>
    <w:rsid w:val="005E1157"/>
    <w:rsid w:val="005E3D5A"/>
    <w:rsid w:val="005F0E72"/>
    <w:rsid w:val="005F2138"/>
    <w:rsid w:val="005F4011"/>
    <w:rsid w:val="00601804"/>
    <w:rsid w:val="00602228"/>
    <w:rsid w:val="0060222C"/>
    <w:rsid w:val="00604A2A"/>
    <w:rsid w:val="00610F2D"/>
    <w:rsid w:val="00612ECD"/>
    <w:rsid w:val="00615F80"/>
    <w:rsid w:val="0062043C"/>
    <w:rsid w:val="00620DF4"/>
    <w:rsid w:val="006229CA"/>
    <w:rsid w:val="006264DD"/>
    <w:rsid w:val="00634401"/>
    <w:rsid w:val="00645541"/>
    <w:rsid w:val="00647763"/>
    <w:rsid w:val="00650FDD"/>
    <w:rsid w:val="00656A15"/>
    <w:rsid w:val="006623BA"/>
    <w:rsid w:val="00663F08"/>
    <w:rsid w:val="00664EA4"/>
    <w:rsid w:val="00671A67"/>
    <w:rsid w:val="00671ABF"/>
    <w:rsid w:val="00672175"/>
    <w:rsid w:val="00677862"/>
    <w:rsid w:val="006807EE"/>
    <w:rsid w:val="0068741D"/>
    <w:rsid w:val="00695696"/>
    <w:rsid w:val="00695711"/>
    <w:rsid w:val="006A595F"/>
    <w:rsid w:val="006B22EE"/>
    <w:rsid w:val="006B3ECF"/>
    <w:rsid w:val="006B4E4D"/>
    <w:rsid w:val="006B500A"/>
    <w:rsid w:val="006B56D1"/>
    <w:rsid w:val="006B5CB3"/>
    <w:rsid w:val="006B68E3"/>
    <w:rsid w:val="006C0817"/>
    <w:rsid w:val="006C1C30"/>
    <w:rsid w:val="006C7D31"/>
    <w:rsid w:val="006D0178"/>
    <w:rsid w:val="006D0C36"/>
    <w:rsid w:val="006D203D"/>
    <w:rsid w:val="006E14E4"/>
    <w:rsid w:val="006E1ABC"/>
    <w:rsid w:val="006E2B41"/>
    <w:rsid w:val="006E6F5E"/>
    <w:rsid w:val="006E7733"/>
    <w:rsid w:val="006E77A5"/>
    <w:rsid w:val="006F1AE5"/>
    <w:rsid w:val="006F20B5"/>
    <w:rsid w:val="006F29AB"/>
    <w:rsid w:val="00703113"/>
    <w:rsid w:val="007064D0"/>
    <w:rsid w:val="0071215D"/>
    <w:rsid w:val="00715811"/>
    <w:rsid w:val="00716F0E"/>
    <w:rsid w:val="00726804"/>
    <w:rsid w:val="0072744C"/>
    <w:rsid w:val="00731D6D"/>
    <w:rsid w:val="007326DA"/>
    <w:rsid w:val="00734E54"/>
    <w:rsid w:val="00737175"/>
    <w:rsid w:val="00766829"/>
    <w:rsid w:val="007669ED"/>
    <w:rsid w:val="007674D6"/>
    <w:rsid w:val="00767BAD"/>
    <w:rsid w:val="00770289"/>
    <w:rsid w:val="00770543"/>
    <w:rsid w:val="00772DB9"/>
    <w:rsid w:val="00775C2B"/>
    <w:rsid w:val="00776AF0"/>
    <w:rsid w:val="00782B82"/>
    <w:rsid w:val="00784DB5"/>
    <w:rsid w:val="007853BF"/>
    <w:rsid w:val="00790FC4"/>
    <w:rsid w:val="007920A3"/>
    <w:rsid w:val="007A3125"/>
    <w:rsid w:val="007A316C"/>
    <w:rsid w:val="007A5340"/>
    <w:rsid w:val="007A6134"/>
    <w:rsid w:val="007B6977"/>
    <w:rsid w:val="007B7B58"/>
    <w:rsid w:val="007C65A2"/>
    <w:rsid w:val="007D1003"/>
    <w:rsid w:val="007D2BC0"/>
    <w:rsid w:val="007D30CE"/>
    <w:rsid w:val="007E18D9"/>
    <w:rsid w:val="007E5A8C"/>
    <w:rsid w:val="007E7AFF"/>
    <w:rsid w:val="007F047C"/>
    <w:rsid w:val="007F0784"/>
    <w:rsid w:val="007F0C90"/>
    <w:rsid w:val="007F1334"/>
    <w:rsid w:val="00803B62"/>
    <w:rsid w:val="008055C3"/>
    <w:rsid w:val="00807039"/>
    <w:rsid w:val="008138D8"/>
    <w:rsid w:val="0081635A"/>
    <w:rsid w:val="00817BB4"/>
    <w:rsid w:val="00817F30"/>
    <w:rsid w:val="008200AC"/>
    <w:rsid w:val="0082252A"/>
    <w:rsid w:val="008247D8"/>
    <w:rsid w:val="00825C0C"/>
    <w:rsid w:val="008261BE"/>
    <w:rsid w:val="00827A18"/>
    <w:rsid w:val="008325DA"/>
    <w:rsid w:val="0083272E"/>
    <w:rsid w:val="00832FC6"/>
    <w:rsid w:val="00834526"/>
    <w:rsid w:val="008350C9"/>
    <w:rsid w:val="00835346"/>
    <w:rsid w:val="008358D7"/>
    <w:rsid w:val="0084081B"/>
    <w:rsid w:val="00841960"/>
    <w:rsid w:val="0085183C"/>
    <w:rsid w:val="008519CD"/>
    <w:rsid w:val="00851B19"/>
    <w:rsid w:val="00851D3A"/>
    <w:rsid w:val="00851D5F"/>
    <w:rsid w:val="00852F5E"/>
    <w:rsid w:val="008558DC"/>
    <w:rsid w:val="0085779F"/>
    <w:rsid w:val="00861BF1"/>
    <w:rsid w:val="00866DD3"/>
    <w:rsid w:val="00867EB4"/>
    <w:rsid w:val="00872E23"/>
    <w:rsid w:val="0087699F"/>
    <w:rsid w:val="008811EA"/>
    <w:rsid w:val="008854E4"/>
    <w:rsid w:val="0089106E"/>
    <w:rsid w:val="00891A71"/>
    <w:rsid w:val="00895654"/>
    <w:rsid w:val="008A272F"/>
    <w:rsid w:val="008A5433"/>
    <w:rsid w:val="008A5BCD"/>
    <w:rsid w:val="008A6A47"/>
    <w:rsid w:val="008B105B"/>
    <w:rsid w:val="008B1B73"/>
    <w:rsid w:val="008B6236"/>
    <w:rsid w:val="008B63D6"/>
    <w:rsid w:val="008C3400"/>
    <w:rsid w:val="008C3CE4"/>
    <w:rsid w:val="008C45F5"/>
    <w:rsid w:val="008D3A26"/>
    <w:rsid w:val="008E0289"/>
    <w:rsid w:val="008E23BD"/>
    <w:rsid w:val="008E7FA6"/>
    <w:rsid w:val="008F06FD"/>
    <w:rsid w:val="008F1E41"/>
    <w:rsid w:val="008F52D5"/>
    <w:rsid w:val="008F540E"/>
    <w:rsid w:val="008F74AE"/>
    <w:rsid w:val="00901050"/>
    <w:rsid w:val="009044B9"/>
    <w:rsid w:val="00911416"/>
    <w:rsid w:val="00915D9B"/>
    <w:rsid w:val="009301EE"/>
    <w:rsid w:val="009307B7"/>
    <w:rsid w:val="00943952"/>
    <w:rsid w:val="00950504"/>
    <w:rsid w:val="009528E2"/>
    <w:rsid w:val="0095430B"/>
    <w:rsid w:val="00955464"/>
    <w:rsid w:val="009567AD"/>
    <w:rsid w:val="009568B0"/>
    <w:rsid w:val="00961356"/>
    <w:rsid w:val="00962DF1"/>
    <w:rsid w:val="00970C58"/>
    <w:rsid w:val="0097112D"/>
    <w:rsid w:val="00973D94"/>
    <w:rsid w:val="009751ED"/>
    <w:rsid w:val="00982DD7"/>
    <w:rsid w:val="00983360"/>
    <w:rsid w:val="009867BC"/>
    <w:rsid w:val="00990F18"/>
    <w:rsid w:val="009929EC"/>
    <w:rsid w:val="00992EB4"/>
    <w:rsid w:val="00993B45"/>
    <w:rsid w:val="00994796"/>
    <w:rsid w:val="00996773"/>
    <w:rsid w:val="00996B3C"/>
    <w:rsid w:val="00997B03"/>
    <w:rsid w:val="009A65C3"/>
    <w:rsid w:val="009B282C"/>
    <w:rsid w:val="009B3DBA"/>
    <w:rsid w:val="009B5508"/>
    <w:rsid w:val="009B57DC"/>
    <w:rsid w:val="009C1BA9"/>
    <w:rsid w:val="009C5AD7"/>
    <w:rsid w:val="009C5FBD"/>
    <w:rsid w:val="009C712B"/>
    <w:rsid w:val="009C775B"/>
    <w:rsid w:val="009C79D6"/>
    <w:rsid w:val="009D3AAA"/>
    <w:rsid w:val="009E0630"/>
    <w:rsid w:val="009E3B23"/>
    <w:rsid w:val="009E4EBC"/>
    <w:rsid w:val="009F5B95"/>
    <w:rsid w:val="00A01704"/>
    <w:rsid w:val="00A03664"/>
    <w:rsid w:val="00A03818"/>
    <w:rsid w:val="00A05179"/>
    <w:rsid w:val="00A07526"/>
    <w:rsid w:val="00A10A72"/>
    <w:rsid w:val="00A120B7"/>
    <w:rsid w:val="00A120FA"/>
    <w:rsid w:val="00A14BC0"/>
    <w:rsid w:val="00A2184C"/>
    <w:rsid w:val="00A234E8"/>
    <w:rsid w:val="00A23DC6"/>
    <w:rsid w:val="00A2579A"/>
    <w:rsid w:val="00A25C13"/>
    <w:rsid w:val="00A27283"/>
    <w:rsid w:val="00A321F2"/>
    <w:rsid w:val="00A352DB"/>
    <w:rsid w:val="00A35809"/>
    <w:rsid w:val="00A36D82"/>
    <w:rsid w:val="00A374E4"/>
    <w:rsid w:val="00A40638"/>
    <w:rsid w:val="00A45167"/>
    <w:rsid w:val="00A502ED"/>
    <w:rsid w:val="00A52A36"/>
    <w:rsid w:val="00A56A33"/>
    <w:rsid w:val="00A56FE6"/>
    <w:rsid w:val="00A57DF8"/>
    <w:rsid w:val="00A665BC"/>
    <w:rsid w:val="00A70107"/>
    <w:rsid w:val="00A72753"/>
    <w:rsid w:val="00A77403"/>
    <w:rsid w:val="00A817A4"/>
    <w:rsid w:val="00A82CB9"/>
    <w:rsid w:val="00A83268"/>
    <w:rsid w:val="00A83A09"/>
    <w:rsid w:val="00A85F87"/>
    <w:rsid w:val="00A862B1"/>
    <w:rsid w:val="00A90220"/>
    <w:rsid w:val="00A91D74"/>
    <w:rsid w:val="00A96EE0"/>
    <w:rsid w:val="00AB3AAB"/>
    <w:rsid w:val="00AB41D3"/>
    <w:rsid w:val="00AB508E"/>
    <w:rsid w:val="00AB5510"/>
    <w:rsid w:val="00AB747F"/>
    <w:rsid w:val="00AC00A4"/>
    <w:rsid w:val="00AC2251"/>
    <w:rsid w:val="00AC33D1"/>
    <w:rsid w:val="00AC35A9"/>
    <w:rsid w:val="00AC45A9"/>
    <w:rsid w:val="00AC4EBB"/>
    <w:rsid w:val="00AD054A"/>
    <w:rsid w:val="00AD2A3B"/>
    <w:rsid w:val="00AD36AD"/>
    <w:rsid w:val="00AD58A0"/>
    <w:rsid w:val="00AD74DB"/>
    <w:rsid w:val="00AE13DA"/>
    <w:rsid w:val="00AE2579"/>
    <w:rsid w:val="00AE4940"/>
    <w:rsid w:val="00AE66D9"/>
    <w:rsid w:val="00AE7CA1"/>
    <w:rsid w:val="00AF04F1"/>
    <w:rsid w:val="00AF0EE5"/>
    <w:rsid w:val="00AF0FC0"/>
    <w:rsid w:val="00AF45C3"/>
    <w:rsid w:val="00B030EC"/>
    <w:rsid w:val="00B03863"/>
    <w:rsid w:val="00B040AD"/>
    <w:rsid w:val="00B112D7"/>
    <w:rsid w:val="00B11AD0"/>
    <w:rsid w:val="00B12C67"/>
    <w:rsid w:val="00B1390D"/>
    <w:rsid w:val="00B17302"/>
    <w:rsid w:val="00B20C7C"/>
    <w:rsid w:val="00B20CCE"/>
    <w:rsid w:val="00B2243B"/>
    <w:rsid w:val="00B23074"/>
    <w:rsid w:val="00B24F66"/>
    <w:rsid w:val="00B337EE"/>
    <w:rsid w:val="00B36EEA"/>
    <w:rsid w:val="00B40344"/>
    <w:rsid w:val="00B40B3F"/>
    <w:rsid w:val="00B45BDB"/>
    <w:rsid w:val="00B47858"/>
    <w:rsid w:val="00B517A2"/>
    <w:rsid w:val="00B51C41"/>
    <w:rsid w:val="00B52A47"/>
    <w:rsid w:val="00B532D7"/>
    <w:rsid w:val="00B53369"/>
    <w:rsid w:val="00B53B6C"/>
    <w:rsid w:val="00B542C9"/>
    <w:rsid w:val="00B54C1D"/>
    <w:rsid w:val="00B60445"/>
    <w:rsid w:val="00B620EA"/>
    <w:rsid w:val="00B64085"/>
    <w:rsid w:val="00B65FE7"/>
    <w:rsid w:val="00B66182"/>
    <w:rsid w:val="00B66B29"/>
    <w:rsid w:val="00B675DC"/>
    <w:rsid w:val="00B74F6F"/>
    <w:rsid w:val="00B77200"/>
    <w:rsid w:val="00B8771E"/>
    <w:rsid w:val="00B90DA4"/>
    <w:rsid w:val="00B94A10"/>
    <w:rsid w:val="00B94B4E"/>
    <w:rsid w:val="00BA19A0"/>
    <w:rsid w:val="00BA3CA5"/>
    <w:rsid w:val="00BA54DE"/>
    <w:rsid w:val="00BA772D"/>
    <w:rsid w:val="00BA792F"/>
    <w:rsid w:val="00BB0BAA"/>
    <w:rsid w:val="00BB115D"/>
    <w:rsid w:val="00BB24BE"/>
    <w:rsid w:val="00BB4059"/>
    <w:rsid w:val="00BC1005"/>
    <w:rsid w:val="00BC104E"/>
    <w:rsid w:val="00BC25AC"/>
    <w:rsid w:val="00BC6490"/>
    <w:rsid w:val="00BC6EAC"/>
    <w:rsid w:val="00BD178F"/>
    <w:rsid w:val="00BD2493"/>
    <w:rsid w:val="00BD4D01"/>
    <w:rsid w:val="00BD782C"/>
    <w:rsid w:val="00BE385F"/>
    <w:rsid w:val="00BE3A5A"/>
    <w:rsid w:val="00BE3CDB"/>
    <w:rsid w:val="00BE3CE2"/>
    <w:rsid w:val="00BE5FDD"/>
    <w:rsid w:val="00BE612A"/>
    <w:rsid w:val="00BF29FA"/>
    <w:rsid w:val="00BF3053"/>
    <w:rsid w:val="00BF3EE9"/>
    <w:rsid w:val="00C15B54"/>
    <w:rsid w:val="00C20699"/>
    <w:rsid w:val="00C218EA"/>
    <w:rsid w:val="00C26B56"/>
    <w:rsid w:val="00C31337"/>
    <w:rsid w:val="00C37909"/>
    <w:rsid w:val="00C420BC"/>
    <w:rsid w:val="00C42DAB"/>
    <w:rsid w:val="00C43E6C"/>
    <w:rsid w:val="00C45F11"/>
    <w:rsid w:val="00C468BB"/>
    <w:rsid w:val="00C52F28"/>
    <w:rsid w:val="00C539BA"/>
    <w:rsid w:val="00C64BD1"/>
    <w:rsid w:val="00C80510"/>
    <w:rsid w:val="00C80E98"/>
    <w:rsid w:val="00C83D39"/>
    <w:rsid w:val="00C84A2E"/>
    <w:rsid w:val="00C9216A"/>
    <w:rsid w:val="00CA0556"/>
    <w:rsid w:val="00CA216D"/>
    <w:rsid w:val="00CA6952"/>
    <w:rsid w:val="00CB0556"/>
    <w:rsid w:val="00CB4E3A"/>
    <w:rsid w:val="00CB5DC8"/>
    <w:rsid w:val="00CB6BAE"/>
    <w:rsid w:val="00CC1232"/>
    <w:rsid w:val="00CC1756"/>
    <w:rsid w:val="00CC5606"/>
    <w:rsid w:val="00CD2CCE"/>
    <w:rsid w:val="00CD32B3"/>
    <w:rsid w:val="00CD429B"/>
    <w:rsid w:val="00CD5945"/>
    <w:rsid w:val="00CD627F"/>
    <w:rsid w:val="00CE2D07"/>
    <w:rsid w:val="00CE3467"/>
    <w:rsid w:val="00CE3D41"/>
    <w:rsid w:val="00CF04D5"/>
    <w:rsid w:val="00CF059B"/>
    <w:rsid w:val="00CF520F"/>
    <w:rsid w:val="00CF5653"/>
    <w:rsid w:val="00CF76FE"/>
    <w:rsid w:val="00D04C78"/>
    <w:rsid w:val="00D0526C"/>
    <w:rsid w:val="00D05308"/>
    <w:rsid w:val="00D05AC0"/>
    <w:rsid w:val="00D070DE"/>
    <w:rsid w:val="00D07FED"/>
    <w:rsid w:val="00D10261"/>
    <w:rsid w:val="00D10A5A"/>
    <w:rsid w:val="00D11D22"/>
    <w:rsid w:val="00D12672"/>
    <w:rsid w:val="00D14756"/>
    <w:rsid w:val="00D21D2F"/>
    <w:rsid w:val="00D2380B"/>
    <w:rsid w:val="00D27629"/>
    <w:rsid w:val="00D27738"/>
    <w:rsid w:val="00D32827"/>
    <w:rsid w:val="00D425EA"/>
    <w:rsid w:val="00D46FD1"/>
    <w:rsid w:val="00D47B83"/>
    <w:rsid w:val="00D5380E"/>
    <w:rsid w:val="00D53A93"/>
    <w:rsid w:val="00D56FD0"/>
    <w:rsid w:val="00D6058E"/>
    <w:rsid w:val="00D608AA"/>
    <w:rsid w:val="00D61482"/>
    <w:rsid w:val="00D6630D"/>
    <w:rsid w:val="00D671DE"/>
    <w:rsid w:val="00D72C16"/>
    <w:rsid w:val="00D745C1"/>
    <w:rsid w:val="00D75F07"/>
    <w:rsid w:val="00D76A17"/>
    <w:rsid w:val="00D921BB"/>
    <w:rsid w:val="00D931A9"/>
    <w:rsid w:val="00DA0C15"/>
    <w:rsid w:val="00DA1271"/>
    <w:rsid w:val="00DA16CF"/>
    <w:rsid w:val="00DA32E9"/>
    <w:rsid w:val="00DA4C5D"/>
    <w:rsid w:val="00DB7070"/>
    <w:rsid w:val="00DC0730"/>
    <w:rsid w:val="00DC2F1D"/>
    <w:rsid w:val="00DC66B8"/>
    <w:rsid w:val="00DC7D38"/>
    <w:rsid w:val="00DD3FC4"/>
    <w:rsid w:val="00DD74D4"/>
    <w:rsid w:val="00DD7573"/>
    <w:rsid w:val="00DE025B"/>
    <w:rsid w:val="00DE41F7"/>
    <w:rsid w:val="00DE5BC7"/>
    <w:rsid w:val="00DF0A69"/>
    <w:rsid w:val="00DF21C5"/>
    <w:rsid w:val="00E0231B"/>
    <w:rsid w:val="00E0391C"/>
    <w:rsid w:val="00E04BC1"/>
    <w:rsid w:val="00E0510D"/>
    <w:rsid w:val="00E060AE"/>
    <w:rsid w:val="00E10054"/>
    <w:rsid w:val="00E16D70"/>
    <w:rsid w:val="00E2071B"/>
    <w:rsid w:val="00E21AB1"/>
    <w:rsid w:val="00E31984"/>
    <w:rsid w:val="00E3321D"/>
    <w:rsid w:val="00E33CE5"/>
    <w:rsid w:val="00E40B94"/>
    <w:rsid w:val="00E44A64"/>
    <w:rsid w:val="00E45E0F"/>
    <w:rsid w:val="00E51471"/>
    <w:rsid w:val="00E51D7E"/>
    <w:rsid w:val="00E524ED"/>
    <w:rsid w:val="00E564F3"/>
    <w:rsid w:val="00E565CB"/>
    <w:rsid w:val="00E60CC3"/>
    <w:rsid w:val="00E60E5E"/>
    <w:rsid w:val="00E628A0"/>
    <w:rsid w:val="00E63C7B"/>
    <w:rsid w:val="00E64C13"/>
    <w:rsid w:val="00E704AB"/>
    <w:rsid w:val="00E737B2"/>
    <w:rsid w:val="00E74C0A"/>
    <w:rsid w:val="00E7517E"/>
    <w:rsid w:val="00E82DAE"/>
    <w:rsid w:val="00E83F8D"/>
    <w:rsid w:val="00E852A6"/>
    <w:rsid w:val="00E9049E"/>
    <w:rsid w:val="00E90AD8"/>
    <w:rsid w:val="00E91464"/>
    <w:rsid w:val="00E928E5"/>
    <w:rsid w:val="00E93E97"/>
    <w:rsid w:val="00EA66A8"/>
    <w:rsid w:val="00EB0A71"/>
    <w:rsid w:val="00EB1540"/>
    <w:rsid w:val="00EB28AB"/>
    <w:rsid w:val="00EB3A0C"/>
    <w:rsid w:val="00EB41E9"/>
    <w:rsid w:val="00EC6088"/>
    <w:rsid w:val="00ED0F72"/>
    <w:rsid w:val="00ED1556"/>
    <w:rsid w:val="00ED36CF"/>
    <w:rsid w:val="00ED4C48"/>
    <w:rsid w:val="00ED5E4C"/>
    <w:rsid w:val="00ED77F9"/>
    <w:rsid w:val="00EE6D03"/>
    <w:rsid w:val="00EF3370"/>
    <w:rsid w:val="00EF38E5"/>
    <w:rsid w:val="00EF39B8"/>
    <w:rsid w:val="00EF3DF8"/>
    <w:rsid w:val="00EF71CC"/>
    <w:rsid w:val="00F025DD"/>
    <w:rsid w:val="00F100C5"/>
    <w:rsid w:val="00F13024"/>
    <w:rsid w:val="00F23D95"/>
    <w:rsid w:val="00F256DD"/>
    <w:rsid w:val="00F2639F"/>
    <w:rsid w:val="00F2688A"/>
    <w:rsid w:val="00F31B8A"/>
    <w:rsid w:val="00F31E98"/>
    <w:rsid w:val="00F34343"/>
    <w:rsid w:val="00F41DA7"/>
    <w:rsid w:val="00F42808"/>
    <w:rsid w:val="00F45DFA"/>
    <w:rsid w:val="00F461D8"/>
    <w:rsid w:val="00F4766C"/>
    <w:rsid w:val="00F50867"/>
    <w:rsid w:val="00F5268F"/>
    <w:rsid w:val="00F543C0"/>
    <w:rsid w:val="00F610E2"/>
    <w:rsid w:val="00F62B15"/>
    <w:rsid w:val="00F643B2"/>
    <w:rsid w:val="00F64977"/>
    <w:rsid w:val="00F66E00"/>
    <w:rsid w:val="00F704AA"/>
    <w:rsid w:val="00F70981"/>
    <w:rsid w:val="00F748EE"/>
    <w:rsid w:val="00F760FA"/>
    <w:rsid w:val="00F778FE"/>
    <w:rsid w:val="00F831B6"/>
    <w:rsid w:val="00F8734B"/>
    <w:rsid w:val="00F936B7"/>
    <w:rsid w:val="00F94AE3"/>
    <w:rsid w:val="00F9553A"/>
    <w:rsid w:val="00F96B21"/>
    <w:rsid w:val="00FA1437"/>
    <w:rsid w:val="00FA1A30"/>
    <w:rsid w:val="00FB0451"/>
    <w:rsid w:val="00FB3254"/>
    <w:rsid w:val="00FD1D18"/>
    <w:rsid w:val="00FD3740"/>
    <w:rsid w:val="00FE2073"/>
    <w:rsid w:val="00FE25B9"/>
    <w:rsid w:val="00FE3BB2"/>
    <w:rsid w:val="00FE3F6A"/>
    <w:rsid w:val="00FE4CC5"/>
    <w:rsid w:val="00FE4EE3"/>
    <w:rsid w:val="00FE596F"/>
    <w:rsid w:val="00FF479D"/>
    <w:rsid w:val="00FF79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F2DFB4"/>
  <w15:docId w15:val="{A744EF02-3054-4B50-9583-7B8519ED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iPriority w:val="9"/>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paragraph" w:styleId="Heading7">
    <w:name w:val="heading 7"/>
    <w:basedOn w:val="Normal"/>
    <w:next w:val="Normal"/>
    <w:link w:val="Heading7Char"/>
    <w:qFormat/>
    <w:rsid w:val="000119F6"/>
    <w:pPr>
      <w:tabs>
        <w:tab w:val="left" w:pos="567"/>
      </w:tabs>
      <w:overflowPunct w:val="0"/>
      <w:autoSpaceDE w:val="0"/>
      <w:autoSpaceDN w:val="0"/>
      <w:adjustRightInd w:val="0"/>
      <w:spacing w:before="240" w:after="60"/>
      <w:textAlignment w:val="baseline"/>
      <w:outlineLvl w:val="6"/>
    </w:pPr>
  </w:style>
  <w:style w:type="paragraph" w:styleId="Heading8">
    <w:name w:val="heading 8"/>
    <w:basedOn w:val="Normal"/>
    <w:next w:val="Normal"/>
    <w:link w:val="Heading8Char"/>
    <w:qFormat/>
    <w:rsid w:val="000119F6"/>
    <w:pPr>
      <w:tabs>
        <w:tab w:val="left" w:pos="567"/>
      </w:tabs>
      <w:overflowPunct w:val="0"/>
      <w:autoSpaceDE w:val="0"/>
      <w:autoSpaceDN w:val="0"/>
      <w:adjustRightInd w:val="0"/>
      <w:spacing w:before="240" w:after="60"/>
      <w:textAlignment w:val="baseline"/>
      <w:outlineLvl w:val="7"/>
    </w:pPr>
    <w:rPr>
      <w:i/>
      <w:iCs/>
    </w:rPr>
  </w:style>
  <w:style w:type="paragraph" w:styleId="Heading9">
    <w:name w:val="heading 9"/>
    <w:basedOn w:val="Normal"/>
    <w:next w:val="Normal"/>
    <w:link w:val="Heading9Char"/>
    <w:qFormat/>
    <w:rsid w:val="000119F6"/>
    <w:pPr>
      <w:tabs>
        <w:tab w:val="left" w:pos="567"/>
      </w:tabs>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link w:val="LDNoteChar"/>
    <w:rsid w:val="000D3EFE"/>
    <w:pPr>
      <w:tabs>
        <w:tab w:val="right" w:pos="454"/>
        <w:tab w:val="left" w:pos="737"/>
      </w:tabs>
      <w:spacing w:before="60" w:after="60"/>
      <w:ind w:left="737"/>
    </w:pPr>
    <w:rPr>
      <w:sz w:val="20"/>
    </w:rPr>
  </w:style>
  <w:style w:type="character" w:styleId="CommentReference">
    <w:name w:val="annotation reference"/>
    <w:uiPriority w:val="99"/>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link w:val="LDP2iChar"/>
    <w:qFormat/>
    <w:rsid w:val="00273CBB"/>
    <w:pPr>
      <w:tabs>
        <w:tab w:val="clear" w:pos="1191"/>
        <w:tab w:val="right" w:pos="1418"/>
        <w:tab w:val="left" w:pos="1559"/>
      </w:tabs>
      <w:ind w:left="1588" w:hanging="1134"/>
    </w:pPr>
  </w:style>
  <w:style w:type="paragraph" w:customStyle="1" w:styleId="LDP3A">
    <w:name w:val="LDP3 (A)"/>
    <w:basedOn w:val="LDP2i"/>
    <w:link w:val="LDP3AChar"/>
    <w:qFormat/>
    <w:rsid w:val="00273CBB"/>
    <w:pPr>
      <w:tabs>
        <w:tab w:val="clear" w:pos="1418"/>
        <w:tab w:val="clear" w:pos="1559"/>
        <w:tab w:val="left" w:pos="1985"/>
      </w:tabs>
      <w:ind w:left="1985" w:hanging="567"/>
    </w:pPr>
  </w:style>
  <w:style w:type="paragraph" w:styleId="Header">
    <w:name w:val="header"/>
    <w:basedOn w:val="Normal"/>
    <w:link w:val="HeaderChar"/>
    <w:uiPriority w:val="99"/>
    <w:rsid w:val="009307B7"/>
    <w:pPr>
      <w:tabs>
        <w:tab w:val="center" w:pos="4153"/>
        <w:tab w:val="right" w:pos="8306"/>
      </w:tabs>
    </w:pPr>
  </w:style>
  <w:style w:type="character" w:customStyle="1" w:styleId="HeaderChar">
    <w:name w:val="Header Char"/>
    <w:link w:val="Header"/>
    <w:uiPriority w:val="99"/>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rsid w:val="00C42DAB"/>
    <w:rPr>
      <w:rFonts w:ascii="Times New (W1)" w:hAnsi="Times New (W1)"/>
    </w:rPr>
  </w:style>
  <w:style w:type="character" w:customStyle="1" w:styleId="BodyTextChar">
    <w:name w:val="Body Text Char"/>
    <w:link w:val="BodyText"/>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qFormat/>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uiPriority w:val="99"/>
    <w:rsid w:val="00C218EA"/>
    <w:pPr>
      <w:tabs>
        <w:tab w:val="center" w:pos="4513"/>
        <w:tab w:val="right" w:pos="9026"/>
      </w:tabs>
    </w:pPr>
  </w:style>
  <w:style w:type="character" w:customStyle="1" w:styleId="FooterChar">
    <w:name w:val="Footer Char"/>
    <w:basedOn w:val="DefaultParagraphFont"/>
    <w:link w:val="Footer"/>
    <w:uiPriority w:val="99"/>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uiPriority w:val="99"/>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2"/>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 w:type="character" w:customStyle="1" w:styleId="Heading7Char">
    <w:name w:val="Heading 7 Char"/>
    <w:basedOn w:val="DefaultParagraphFont"/>
    <w:link w:val="Heading7"/>
    <w:rsid w:val="000119F6"/>
    <w:rPr>
      <w:sz w:val="24"/>
      <w:szCs w:val="24"/>
      <w:lang w:eastAsia="en-US"/>
    </w:rPr>
  </w:style>
  <w:style w:type="character" w:customStyle="1" w:styleId="Heading8Char">
    <w:name w:val="Heading 8 Char"/>
    <w:basedOn w:val="DefaultParagraphFont"/>
    <w:link w:val="Heading8"/>
    <w:rsid w:val="000119F6"/>
    <w:rPr>
      <w:i/>
      <w:iCs/>
      <w:sz w:val="24"/>
      <w:szCs w:val="24"/>
      <w:lang w:eastAsia="en-US"/>
    </w:rPr>
  </w:style>
  <w:style w:type="character" w:customStyle="1" w:styleId="Heading9Char">
    <w:name w:val="Heading 9 Char"/>
    <w:basedOn w:val="DefaultParagraphFont"/>
    <w:link w:val="Heading9"/>
    <w:rsid w:val="000119F6"/>
    <w:rPr>
      <w:rFonts w:ascii="Arial" w:hAnsi="Arial" w:cs="Arial"/>
      <w:sz w:val="22"/>
      <w:szCs w:val="22"/>
      <w:lang w:eastAsia="en-US"/>
    </w:rPr>
  </w:style>
  <w:style w:type="paragraph" w:customStyle="1" w:styleId="LDScheduleClause">
    <w:name w:val="LDScheduleClause"/>
    <w:basedOn w:val="LDClause"/>
    <w:rsid w:val="000119F6"/>
    <w:pPr>
      <w:ind w:left="738" w:hanging="851"/>
    </w:pPr>
  </w:style>
  <w:style w:type="table" w:styleId="TableGrid">
    <w:name w:val="Table Grid"/>
    <w:basedOn w:val="TableNormal"/>
    <w:uiPriority w:val="59"/>
    <w:rsid w:val="0001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LDTitle"/>
    <w:rsid w:val="000119F6"/>
    <w:pPr>
      <w:pBdr>
        <w:bottom w:val="single" w:sz="4" w:space="3" w:color="auto"/>
      </w:pBdr>
      <w:spacing w:before="360" w:after="120"/>
    </w:pPr>
    <w:rPr>
      <w:b/>
    </w:rPr>
  </w:style>
  <w:style w:type="paragraph" w:customStyle="1" w:styleId="LDScheduleheading">
    <w:name w:val="LDSchedule heading"/>
    <w:basedOn w:val="LDTitle"/>
    <w:next w:val="LDBodytext"/>
    <w:link w:val="LDScheduleheadingChar"/>
    <w:rsid w:val="000119F6"/>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0119F6"/>
    <w:rPr>
      <w:rFonts w:ascii="Arial" w:hAnsi="Arial" w:cs="Arial"/>
      <w:b/>
      <w:sz w:val="24"/>
      <w:szCs w:val="24"/>
      <w:lang w:eastAsia="en-US"/>
    </w:rPr>
  </w:style>
  <w:style w:type="paragraph" w:customStyle="1" w:styleId="LDDate">
    <w:name w:val="LDDate"/>
    <w:basedOn w:val="LDBodytext"/>
    <w:link w:val="LDDateChar"/>
    <w:rsid w:val="000119F6"/>
    <w:pPr>
      <w:spacing w:before="240"/>
    </w:pPr>
  </w:style>
  <w:style w:type="paragraph" w:customStyle="1" w:styleId="LDSignatory">
    <w:name w:val="LDSignatory"/>
    <w:basedOn w:val="LDBodytext"/>
    <w:next w:val="LDBodytext"/>
    <w:rsid w:val="000119F6"/>
    <w:pPr>
      <w:keepNext/>
      <w:spacing w:before="900"/>
    </w:pPr>
  </w:style>
  <w:style w:type="character" w:customStyle="1" w:styleId="LDDateChar">
    <w:name w:val="LDDate Char"/>
    <w:basedOn w:val="LDBodytextChar"/>
    <w:link w:val="LDDate"/>
    <w:rsid w:val="000119F6"/>
    <w:rPr>
      <w:sz w:val="24"/>
      <w:szCs w:val="24"/>
      <w:lang w:val="en-AU" w:eastAsia="en-US" w:bidi="ar-SA"/>
    </w:rPr>
  </w:style>
  <w:style w:type="paragraph" w:customStyle="1" w:styleId="LDFooter">
    <w:name w:val="LDFooter"/>
    <w:basedOn w:val="LDBodytext"/>
    <w:rsid w:val="000119F6"/>
    <w:pPr>
      <w:tabs>
        <w:tab w:val="right" w:pos="8505"/>
      </w:tabs>
    </w:pPr>
    <w:rPr>
      <w:sz w:val="20"/>
    </w:rPr>
  </w:style>
  <w:style w:type="paragraph" w:customStyle="1" w:styleId="LDAmendText">
    <w:name w:val="LDAmendText"/>
    <w:basedOn w:val="LDBodytext"/>
    <w:next w:val="LDAmendInstruction"/>
    <w:link w:val="LDAmendTextChar"/>
    <w:rsid w:val="000119F6"/>
    <w:pPr>
      <w:spacing w:before="60" w:after="60"/>
      <w:ind w:left="964"/>
    </w:pPr>
  </w:style>
  <w:style w:type="paragraph" w:customStyle="1" w:styleId="LDAmendInstruction">
    <w:name w:val="LDAmendInstruction"/>
    <w:basedOn w:val="LDScheduleClause"/>
    <w:next w:val="LDAmendText"/>
    <w:rsid w:val="000119F6"/>
    <w:pPr>
      <w:keepNext/>
      <w:spacing w:before="120"/>
      <w:ind w:left="737" w:firstLine="0"/>
    </w:pPr>
    <w:rPr>
      <w:i/>
    </w:rPr>
  </w:style>
  <w:style w:type="paragraph" w:customStyle="1" w:styleId="LDdefinition">
    <w:name w:val="LDdefinition"/>
    <w:basedOn w:val="LDClause"/>
    <w:link w:val="LDdefinitionChar"/>
    <w:rsid w:val="000119F6"/>
    <w:pPr>
      <w:tabs>
        <w:tab w:val="clear" w:pos="454"/>
        <w:tab w:val="clear" w:pos="737"/>
      </w:tabs>
      <w:ind w:firstLine="0"/>
    </w:pPr>
  </w:style>
  <w:style w:type="paragraph" w:customStyle="1" w:styleId="LDTableheading">
    <w:name w:val="LDTableheading"/>
    <w:basedOn w:val="LDBodytext"/>
    <w:rsid w:val="000119F6"/>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0119F6"/>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0119F6"/>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Reference">
    <w:name w:val="Reference"/>
    <w:basedOn w:val="BodyText"/>
    <w:rsid w:val="000119F6"/>
    <w:pPr>
      <w:spacing w:before="360"/>
    </w:pPr>
    <w:rPr>
      <w:rFonts w:ascii="Arial" w:hAnsi="Arial"/>
      <w:b/>
      <w:lang w:val="en-GB"/>
    </w:rPr>
  </w:style>
  <w:style w:type="paragraph" w:customStyle="1" w:styleId="LDEndLine">
    <w:name w:val="LDEndLine"/>
    <w:basedOn w:val="BodyText"/>
    <w:rsid w:val="000119F6"/>
    <w:pPr>
      <w:pBdr>
        <w:bottom w:val="single" w:sz="2" w:space="0" w:color="auto"/>
      </w:pBdr>
    </w:pPr>
    <w:rPr>
      <w:rFonts w:ascii="Times New Roman" w:hAnsi="Times New Roman"/>
    </w:rPr>
  </w:style>
  <w:style w:type="paragraph" w:styleId="Title">
    <w:name w:val="Title"/>
    <w:basedOn w:val="BodyText"/>
    <w:next w:val="BodyText"/>
    <w:link w:val="TitleChar"/>
    <w:qFormat/>
    <w:rsid w:val="000119F6"/>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0119F6"/>
    <w:rPr>
      <w:rFonts w:ascii="Arial" w:hAnsi="Arial" w:cs="Arial"/>
      <w:bCs/>
      <w:kern w:val="28"/>
      <w:sz w:val="24"/>
      <w:szCs w:val="32"/>
      <w:lang w:eastAsia="en-US"/>
    </w:rPr>
  </w:style>
  <w:style w:type="paragraph" w:customStyle="1" w:styleId="LDTitle">
    <w:name w:val="LDTitle"/>
    <w:link w:val="LDTitleChar"/>
    <w:rsid w:val="000119F6"/>
    <w:pPr>
      <w:spacing w:before="1320" w:after="480"/>
    </w:pPr>
    <w:rPr>
      <w:rFonts w:ascii="Arial" w:hAnsi="Arial"/>
      <w:sz w:val="24"/>
      <w:szCs w:val="24"/>
      <w:lang w:eastAsia="en-US"/>
    </w:rPr>
  </w:style>
  <w:style w:type="paragraph" w:customStyle="1" w:styleId="LDReference">
    <w:name w:val="LDReference"/>
    <w:basedOn w:val="LDTitle"/>
    <w:rsid w:val="000119F6"/>
    <w:pPr>
      <w:spacing w:before="120"/>
      <w:ind w:left="1843"/>
    </w:pPr>
    <w:rPr>
      <w:rFonts w:ascii="Times New Roman" w:hAnsi="Times New Roman"/>
      <w:sz w:val="20"/>
      <w:szCs w:val="20"/>
    </w:rPr>
  </w:style>
  <w:style w:type="paragraph" w:customStyle="1" w:styleId="LDFollowing">
    <w:name w:val="LDFollowing"/>
    <w:basedOn w:val="LDDate"/>
    <w:next w:val="LDBodytext"/>
    <w:rsid w:val="000119F6"/>
    <w:pPr>
      <w:spacing w:before="60"/>
    </w:pPr>
  </w:style>
  <w:style w:type="paragraph" w:customStyle="1" w:styleId="LDTabletext">
    <w:name w:val="LDTabletext"/>
    <w:basedOn w:val="LDBodytext"/>
    <w:rsid w:val="000119F6"/>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0119F6"/>
    <w:rPr>
      <w:i/>
      <w:iCs/>
    </w:rPr>
  </w:style>
  <w:style w:type="paragraph" w:styleId="BlockText">
    <w:name w:val="Block Text"/>
    <w:basedOn w:val="Normal"/>
    <w:rsid w:val="000119F6"/>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rsid w:val="000119F6"/>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0119F6"/>
    <w:rPr>
      <w:rFonts w:ascii="Times New (W1)" w:hAnsi="Times New (W1)"/>
      <w:sz w:val="24"/>
      <w:szCs w:val="24"/>
      <w:lang w:eastAsia="en-US"/>
    </w:rPr>
  </w:style>
  <w:style w:type="paragraph" w:styleId="BodyText3">
    <w:name w:val="Body Text 3"/>
    <w:basedOn w:val="Normal"/>
    <w:link w:val="BodyText3Char"/>
    <w:rsid w:val="000119F6"/>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0119F6"/>
    <w:rPr>
      <w:rFonts w:ascii="Times New (W1)" w:hAnsi="Times New (W1)"/>
      <w:sz w:val="16"/>
      <w:szCs w:val="16"/>
      <w:lang w:eastAsia="en-US"/>
    </w:rPr>
  </w:style>
  <w:style w:type="paragraph" w:styleId="BodyTextFirstIndent">
    <w:name w:val="Body Text First Indent"/>
    <w:basedOn w:val="BodyText"/>
    <w:link w:val="BodyTextFirstIndentChar"/>
    <w:rsid w:val="000119F6"/>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0119F6"/>
    <w:rPr>
      <w:rFonts w:ascii="Times New (W1)" w:hAnsi="Times New (W1)"/>
      <w:sz w:val="24"/>
      <w:szCs w:val="24"/>
      <w:lang w:eastAsia="en-US"/>
    </w:rPr>
  </w:style>
  <w:style w:type="paragraph" w:styleId="BodyTextIndent">
    <w:name w:val="Body Text Indent"/>
    <w:basedOn w:val="Normal"/>
    <w:link w:val="BodyTextIndentChar"/>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0119F6"/>
    <w:rPr>
      <w:rFonts w:ascii="Times New (W1)" w:hAnsi="Times New (W1)"/>
      <w:sz w:val="24"/>
      <w:szCs w:val="24"/>
      <w:lang w:eastAsia="en-US"/>
    </w:rPr>
  </w:style>
  <w:style w:type="paragraph" w:styleId="BodyTextFirstIndent2">
    <w:name w:val="Body Text First Indent 2"/>
    <w:basedOn w:val="BodyTextIndent"/>
    <w:link w:val="BodyTextFirstIndent2Char"/>
    <w:rsid w:val="000119F6"/>
    <w:pPr>
      <w:ind w:firstLine="210"/>
    </w:pPr>
  </w:style>
  <w:style w:type="character" w:customStyle="1" w:styleId="BodyTextFirstIndent2Char">
    <w:name w:val="Body Text First Indent 2 Char"/>
    <w:basedOn w:val="BodyTextIndentChar"/>
    <w:link w:val="BodyTextFirstIndent2"/>
    <w:rsid w:val="000119F6"/>
    <w:rPr>
      <w:rFonts w:ascii="Times New (W1)" w:hAnsi="Times New (W1)"/>
      <w:sz w:val="24"/>
      <w:szCs w:val="24"/>
      <w:lang w:eastAsia="en-US"/>
    </w:rPr>
  </w:style>
  <w:style w:type="paragraph" w:styleId="BodyTextIndent2">
    <w:name w:val="Body Text Indent 2"/>
    <w:basedOn w:val="Normal"/>
    <w:link w:val="BodyTextIndent2Char"/>
    <w:rsid w:val="000119F6"/>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0119F6"/>
    <w:rPr>
      <w:rFonts w:ascii="Times New (W1)" w:hAnsi="Times New (W1)"/>
      <w:sz w:val="24"/>
      <w:szCs w:val="24"/>
      <w:lang w:eastAsia="en-US"/>
    </w:rPr>
  </w:style>
  <w:style w:type="paragraph" w:styleId="BodyTextIndent3">
    <w:name w:val="Body Text Indent 3"/>
    <w:basedOn w:val="Normal"/>
    <w:link w:val="BodyTextIndent3Char"/>
    <w:rsid w:val="000119F6"/>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0119F6"/>
    <w:rPr>
      <w:rFonts w:ascii="Times New (W1)" w:hAnsi="Times New (W1)"/>
      <w:sz w:val="16"/>
      <w:szCs w:val="16"/>
      <w:lang w:eastAsia="en-US"/>
    </w:rPr>
  </w:style>
  <w:style w:type="paragraph" w:styleId="Caption">
    <w:name w:val="caption"/>
    <w:basedOn w:val="Normal"/>
    <w:next w:val="Normal"/>
    <w:qFormat/>
    <w:rsid w:val="000119F6"/>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0119F6"/>
    <w:rPr>
      <w:rFonts w:ascii="Times New (W1)" w:hAnsi="Times New (W1)"/>
      <w:sz w:val="24"/>
      <w:szCs w:val="24"/>
      <w:lang w:eastAsia="en-US"/>
    </w:rPr>
  </w:style>
  <w:style w:type="paragraph" w:styleId="Date">
    <w:name w:val="Date"/>
    <w:basedOn w:val="Normal"/>
    <w:next w:val="Normal"/>
    <w:link w:val="Dat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0119F6"/>
    <w:rPr>
      <w:rFonts w:ascii="Times New (W1)" w:hAnsi="Times New (W1)"/>
      <w:sz w:val="24"/>
      <w:szCs w:val="24"/>
      <w:lang w:eastAsia="en-US"/>
    </w:rPr>
  </w:style>
  <w:style w:type="paragraph" w:styleId="DocumentMap">
    <w:name w:val="Document Map"/>
    <w:basedOn w:val="Normal"/>
    <w:link w:val="DocumentMapChar"/>
    <w:rsid w:val="000119F6"/>
    <w:pPr>
      <w:shd w:val="clear" w:color="auto" w:fill="000080"/>
      <w:tabs>
        <w:tab w:val="left" w:pos="567"/>
      </w:tabs>
      <w:overflowPunct w:val="0"/>
      <w:autoSpaceDE w:val="0"/>
      <w:autoSpaceDN w:val="0"/>
      <w:adjustRightInd w:val="0"/>
      <w:textAlignment w:val="baseline"/>
    </w:pPr>
    <w:rPr>
      <w:rFonts w:ascii="Tahoma" w:hAnsi="Tahoma" w:cs="Tahoma"/>
      <w:sz w:val="20"/>
    </w:rPr>
  </w:style>
  <w:style w:type="character" w:customStyle="1" w:styleId="DocumentMapChar">
    <w:name w:val="Document Map Char"/>
    <w:basedOn w:val="DefaultParagraphFont"/>
    <w:link w:val="DocumentMap"/>
    <w:rsid w:val="000119F6"/>
    <w:rPr>
      <w:rFonts w:ascii="Tahoma" w:hAnsi="Tahoma" w:cs="Tahoma"/>
      <w:szCs w:val="24"/>
      <w:shd w:val="clear" w:color="auto" w:fill="000080"/>
      <w:lang w:eastAsia="en-US"/>
    </w:rPr>
  </w:style>
  <w:style w:type="paragraph" w:styleId="E-mailSignature">
    <w:name w:val="E-mail Signature"/>
    <w:basedOn w:val="Normal"/>
    <w:link w:val="E-mailSignatur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0119F6"/>
    <w:rPr>
      <w:rFonts w:ascii="Times New (W1)" w:hAnsi="Times New (W1)"/>
      <w:sz w:val="24"/>
      <w:szCs w:val="24"/>
      <w:lang w:eastAsia="en-US"/>
    </w:rPr>
  </w:style>
  <w:style w:type="paragraph" w:styleId="EndnoteText">
    <w:name w:val="endnote text"/>
    <w:basedOn w:val="Normal"/>
    <w:link w:val="EndnoteTextChar"/>
    <w:rsid w:val="000119F6"/>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rsid w:val="000119F6"/>
    <w:rPr>
      <w:rFonts w:ascii="Times New (W1)" w:hAnsi="Times New (W1)"/>
      <w:szCs w:val="24"/>
      <w:lang w:eastAsia="en-US"/>
    </w:rPr>
  </w:style>
  <w:style w:type="paragraph" w:styleId="EnvelopeAddress">
    <w:name w:val="envelope address"/>
    <w:basedOn w:val="Normal"/>
    <w:rsid w:val="000119F6"/>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rsid w:val="000119F6"/>
    <w:pPr>
      <w:tabs>
        <w:tab w:val="left" w:pos="567"/>
      </w:tabs>
      <w:overflowPunct w:val="0"/>
      <w:autoSpaceDE w:val="0"/>
      <w:autoSpaceDN w:val="0"/>
      <w:adjustRightInd w:val="0"/>
      <w:textAlignment w:val="baseline"/>
    </w:pPr>
    <w:rPr>
      <w:rFonts w:ascii="Arial" w:hAnsi="Arial" w:cs="Arial"/>
      <w:sz w:val="20"/>
    </w:rPr>
  </w:style>
  <w:style w:type="paragraph" w:styleId="HTMLAddress">
    <w:name w:val="HTML Address"/>
    <w:basedOn w:val="Normal"/>
    <w:link w:val="HTMLAddressChar"/>
    <w:rsid w:val="000119F6"/>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0119F6"/>
    <w:rPr>
      <w:rFonts w:ascii="Times New (W1)" w:hAnsi="Times New (W1)"/>
      <w:i/>
      <w:iCs/>
      <w:sz w:val="24"/>
      <w:szCs w:val="24"/>
      <w:lang w:eastAsia="en-US"/>
    </w:rPr>
  </w:style>
  <w:style w:type="paragraph" w:styleId="HTMLPreformatted">
    <w:name w:val="HTML Preformatted"/>
    <w:basedOn w:val="Normal"/>
    <w:link w:val="HTMLPreformatted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0119F6"/>
    <w:rPr>
      <w:rFonts w:ascii="Courier New" w:hAnsi="Courier New" w:cs="Courier New"/>
      <w:szCs w:val="24"/>
      <w:lang w:eastAsia="en-US"/>
    </w:rPr>
  </w:style>
  <w:style w:type="paragraph" w:styleId="Index1">
    <w:name w:val="index 1"/>
    <w:basedOn w:val="Normal"/>
    <w:next w:val="Normal"/>
    <w:autoRedefine/>
    <w:rsid w:val="000119F6"/>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rsid w:val="000119F6"/>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rsid w:val="000119F6"/>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rsid w:val="000119F6"/>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rsid w:val="000119F6"/>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rsid w:val="000119F6"/>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rsid w:val="000119F6"/>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rsid w:val="000119F6"/>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rsid w:val="000119F6"/>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rsid w:val="000119F6"/>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rsid w:val="000119F6"/>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rsid w:val="000119F6"/>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rsid w:val="000119F6"/>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rsid w:val="000119F6"/>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rsid w:val="000119F6"/>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rsid w:val="000119F6"/>
    <w:pPr>
      <w:numPr>
        <w:numId w:val="4"/>
      </w:numPr>
      <w:tabs>
        <w:tab w:val="left" w:pos="567"/>
      </w:tabs>
      <w:overflowPunct w:val="0"/>
      <w:autoSpaceDE w:val="0"/>
      <w:autoSpaceDN w:val="0"/>
      <w:adjustRightInd w:val="0"/>
      <w:textAlignment w:val="baseline"/>
    </w:pPr>
    <w:rPr>
      <w:rFonts w:ascii="Times New (W1)" w:hAnsi="Times New (W1)"/>
    </w:rPr>
  </w:style>
  <w:style w:type="paragraph" w:styleId="ListBullet2">
    <w:name w:val="List Bullet 2"/>
    <w:basedOn w:val="Normal"/>
    <w:rsid w:val="000119F6"/>
    <w:pPr>
      <w:numPr>
        <w:numId w:val="5"/>
      </w:numPr>
      <w:tabs>
        <w:tab w:val="left" w:pos="567"/>
      </w:tabs>
      <w:overflowPunct w:val="0"/>
      <w:autoSpaceDE w:val="0"/>
      <w:autoSpaceDN w:val="0"/>
      <w:adjustRightInd w:val="0"/>
      <w:textAlignment w:val="baseline"/>
    </w:pPr>
    <w:rPr>
      <w:rFonts w:ascii="Times New (W1)" w:hAnsi="Times New (W1)"/>
    </w:rPr>
  </w:style>
  <w:style w:type="paragraph" w:styleId="ListBullet3">
    <w:name w:val="List Bullet 3"/>
    <w:basedOn w:val="Normal"/>
    <w:rsid w:val="000119F6"/>
    <w:pPr>
      <w:numPr>
        <w:numId w:val="6"/>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rsid w:val="000119F6"/>
    <w:pPr>
      <w:numPr>
        <w:numId w:val="7"/>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rsid w:val="000119F6"/>
    <w:pPr>
      <w:numPr>
        <w:numId w:val="8"/>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rsid w:val="000119F6"/>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rsid w:val="000119F6"/>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rsid w:val="000119F6"/>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rsid w:val="000119F6"/>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rsid w:val="000119F6"/>
    <w:pPr>
      <w:numPr>
        <w:numId w:val="9"/>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rsid w:val="000119F6"/>
    <w:pPr>
      <w:numPr>
        <w:numId w:val="10"/>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rsid w:val="000119F6"/>
    <w:pPr>
      <w:numPr>
        <w:numId w:val="11"/>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rsid w:val="000119F6"/>
    <w:pPr>
      <w:numPr>
        <w:numId w:val="12"/>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rsid w:val="000119F6"/>
    <w:pPr>
      <w:numPr>
        <w:numId w:val="13"/>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rsid w:val="000119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0119F6"/>
    <w:rPr>
      <w:rFonts w:ascii="Courier New" w:hAnsi="Courier New" w:cs="Courier New"/>
      <w:lang w:eastAsia="en-US"/>
    </w:rPr>
  </w:style>
  <w:style w:type="paragraph" w:styleId="MessageHeader">
    <w:name w:val="Message Header"/>
    <w:basedOn w:val="Normal"/>
    <w:link w:val="MessageHeaderChar"/>
    <w:rsid w:val="000119F6"/>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0119F6"/>
    <w:rPr>
      <w:rFonts w:ascii="Arial" w:hAnsi="Arial" w:cs="Arial"/>
      <w:sz w:val="24"/>
      <w:szCs w:val="24"/>
      <w:shd w:val="pct20" w:color="auto" w:fill="auto"/>
      <w:lang w:eastAsia="en-US"/>
    </w:rPr>
  </w:style>
  <w:style w:type="paragraph" w:styleId="NormalIndent">
    <w:name w:val="Normal Indent"/>
    <w:basedOn w:val="Normal"/>
    <w:rsid w:val="000119F6"/>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0119F6"/>
    <w:rPr>
      <w:rFonts w:ascii="Times New (W1)" w:hAnsi="Times New (W1)"/>
      <w:sz w:val="24"/>
      <w:szCs w:val="24"/>
      <w:lang w:eastAsia="en-US"/>
    </w:rPr>
  </w:style>
  <w:style w:type="paragraph" w:styleId="PlainText">
    <w:name w:val="Plain Text"/>
    <w:basedOn w:val="Normal"/>
    <w:link w:val="PlainText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0119F6"/>
    <w:rPr>
      <w:rFonts w:ascii="Courier New" w:hAnsi="Courier New" w:cs="Courier New"/>
      <w:szCs w:val="24"/>
      <w:lang w:eastAsia="en-US"/>
    </w:rPr>
  </w:style>
  <w:style w:type="paragraph" w:styleId="Salutation">
    <w:name w:val="Salutation"/>
    <w:basedOn w:val="Normal"/>
    <w:next w:val="Normal"/>
    <w:link w:val="Salutation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SalutationChar">
    <w:name w:val="Salutation Char"/>
    <w:basedOn w:val="DefaultParagraphFont"/>
    <w:link w:val="Salutation"/>
    <w:rsid w:val="000119F6"/>
    <w:rPr>
      <w:rFonts w:ascii="Times New (W1)" w:hAnsi="Times New (W1)"/>
      <w:sz w:val="24"/>
      <w:szCs w:val="24"/>
      <w:lang w:eastAsia="en-US"/>
    </w:rPr>
  </w:style>
  <w:style w:type="paragraph" w:styleId="Signature">
    <w:name w:val="Signature"/>
    <w:basedOn w:val="Normal"/>
    <w:link w:val="Signature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0119F6"/>
    <w:rPr>
      <w:rFonts w:ascii="Times New (W1)" w:hAnsi="Times New (W1)"/>
      <w:sz w:val="24"/>
      <w:szCs w:val="24"/>
      <w:lang w:eastAsia="en-US"/>
    </w:rPr>
  </w:style>
  <w:style w:type="paragraph" w:styleId="Subtitle">
    <w:name w:val="Subtitle"/>
    <w:basedOn w:val="Normal"/>
    <w:link w:val="SubtitleChar"/>
    <w:qFormat/>
    <w:rsid w:val="000119F6"/>
    <w:pPr>
      <w:tabs>
        <w:tab w:val="left" w:pos="567"/>
      </w:tabs>
      <w:overflowPunct w:val="0"/>
      <w:autoSpaceDE w:val="0"/>
      <w:autoSpaceDN w:val="0"/>
      <w:adjustRightInd w:val="0"/>
      <w:spacing w:after="60"/>
      <w:jc w:val="center"/>
      <w:textAlignment w:val="baseline"/>
      <w:outlineLvl w:val="1"/>
    </w:pPr>
    <w:rPr>
      <w:rFonts w:ascii="Arial" w:hAnsi="Arial" w:cs="Arial"/>
    </w:rPr>
  </w:style>
  <w:style w:type="character" w:customStyle="1" w:styleId="SubtitleChar">
    <w:name w:val="Subtitle Char"/>
    <w:basedOn w:val="DefaultParagraphFont"/>
    <w:link w:val="Subtitle"/>
    <w:rsid w:val="000119F6"/>
    <w:rPr>
      <w:rFonts w:ascii="Arial" w:hAnsi="Arial" w:cs="Arial"/>
      <w:sz w:val="24"/>
      <w:szCs w:val="24"/>
      <w:lang w:eastAsia="en-US"/>
    </w:rPr>
  </w:style>
  <w:style w:type="paragraph" w:styleId="TableofAuthorities">
    <w:name w:val="table of authorities"/>
    <w:basedOn w:val="Normal"/>
    <w:next w:val="Normal"/>
    <w:rsid w:val="000119F6"/>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rsid w:val="000119F6"/>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rsid w:val="000119F6"/>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rsid w:val="000119F6"/>
    <w:pPr>
      <w:overflowPunct w:val="0"/>
      <w:autoSpaceDE w:val="0"/>
      <w:autoSpaceDN w:val="0"/>
      <w:adjustRightInd w:val="0"/>
      <w:textAlignment w:val="baseline"/>
    </w:pPr>
    <w:rPr>
      <w:rFonts w:ascii="Times New (W1)" w:hAnsi="Times New (W1)"/>
    </w:rPr>
  </w:style>
  <w:style w:type="paragraph" w:styleId="TOC2">
    <w:name w:val="toc 2"/>
    <w:basedOn w:val="Normal"/>
    <w:next w:val="Normal"/>
    <w:autoRedefine/>
    <w:rsid w:val="000119F6"/>
    <w:pPr>
      <w:overflowPunct w:val="0"/>
      <w:autoSpaceDE w:val="0"/>
      <w:autoSpaceDN w:val="0"/>
      <w:adjustRightInd w:val="0"/>
      <w:ind w:left="260"/>
      <w:textAlignment w:val="baseline"/>
    </w:pPr>
    <w:rPr>
      <w:rFonts w:ascii="Times New (W1)" w:hAnsi="Times New (W1)"/>
    </w:rPr>
  </w:style>
  <w:style w:type="paragraph" w:styleId="TOC3">
    <w:name w:val="toc 3"/>
    <w:basedOn w:val="Normal"/>
    <w:next w:val="Normal"/>
    <w:autoRedefine/>
    <w:rsid w:val="000119F6"/>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rsid w:val="000119F6"/>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rsid w:val="000119F6"/>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rsid w:val="000119F6"/>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rsid w:val="000119F6"/>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rsid w:val="000119F6"/>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rsid w:val="000119F6"/>
    <w:pPr>
      <w:overflowPunct w:val="0"/>
      <w:autoSpaceDE w:val="0"/>
      <w:autoSpaceDN w:val="0"/>
      <w:adjustRightInd w:val="0"/>
      <w:ind w:left="2080"/>
      <w:textAlignment w:val="baseline"/>
    </w:pPr>
    <w:rPr>
      <w:rFonts w:ascii="Times New (W1)" w:hAnsi="Times New (W1)"/>
    </w:rPr>
  </w:style>
  <w:style w:type="paragraph" w:customStyle="1" w:styleId="LDScheduleClauseHead">
    <w:name w:val="LDScheduleClauseHead"/>
    <w:basedOn w:val="LDClauseHeading"/>
    <w:next w:val="LDScheduleClause"/>
    <w:link w:val="LDScheduleClauseHeadChar"/>
    <w:rsid w:val="000119F6"/>
  </w:style>
  <w:style w:type="paragraph" w:customStyle="1" w:styleId="LDSchedSubclHead">
    <w:name w:val="LDSchedSubclHead"/>
    <w:basedOn w:val="LDScheduleClauseHead"/>
    <w:rsid w:val="000119F6"/>
    <w:pPr>
      <w:tabs>
        <w:tab w:val="clear" w:pos="737"/>
        <w:tab w:val="left" w:pos="851"/>
      </w:tabs>
      <w:ind w:left="284"/>
    </w:pPr>
    <w:rPr>
      <w:b w:val="0"/>
    </w:rPr>
  </w:style>
  <w:style w:type="paragraph" w:customStyle="1" w:styleId="StyleLDClause">
    <w:name w:val="Style LDClause"/>
    <w:basedOn w:val="LDClause"/>
    <w:rsid w:val="000119F6"/>
    <w:rPr>
      <w:szCs w:val="20"/>
    </w:rPr>
  </w:style>
  <w:style w:type="paragraph" w:customStyle="1" w:styleId="LDNotePara">
    <w:name w:val="LDNotePara"/>
    <w:basedOn w:val="LDNote"/>
    <w:rsid w:val="000119F6"/>
    <w:pPr>
      <w:tabs>
        <w:tab w:val="clear" w:pos="454"/>
      </w:tabs>
      <w:ind w:left="1701" w:hanging="454"/>
    </w:pPr>
  </w:style>
  <w:style w:type="paragraph" w:customStyle="1" w:styleId="LDTablespace">
    <w:name w:val="LDTablespace"/>
    <w:basedOn w:val="LDBodytext"/>
    <w:rsid w:val="000119F6"/>
    <w:pPr>
      <w:spacing w:before="120"/>
    </w:pPr>
  </w:style>
  <w:style w:type="paragraph" w:styleId="Revision">
    <w:name w:val="Revision"/>
    <w:hidden/>
    <w:uiPriority w:val="99"/>
    <w:semiHidden/>
    <w:rsid w:val="000119F6"/>
    <w:rPr>
      <w:rFonts w:ascii="Times New (W1)" w:hAnsi="Times New (W1)"/>
      <w:sz w:val="24"/>
      <w:szCs w:val="24"/>
      <w:lang w:eastAsia="en-US"/>
    </w:rPr>
  </w:style>
  <w:style w:type="paragraph" w:customStyle="1" w:styleId="Bullety">
    <w:name w:val="Bullety"/>
    <w:basedOn w:val="Normal"/>
    <w:link w:val="BulletyChar"/>
    <w:qFormat/>
    <w:rsid w:val="000119F6"/>
    <w:pPr>
      <w:numPr>
        <w:numId w:val="14"/>
      </w:numPr>
      <w:tabs>
        <w:tab w:val="left" w:pos="567"/>
      </w:tabs>
      <w:overflowPunct w:val="0"/>
      <w:autoSpaceDE w:val="0"/>
      <w:autoSpaceDN w:val="0"/>
      <w:adjustRightInd w:val="0"/>
      <w:spacing w:before="120" w:after="120"/>
      <w:jc w:val="both"/>
      <w:textAlignment w:val="baseline"/>
    </w:pPr>
    <w:rPr>
      <w:rFonts w:ascii="Arial" w:hAnsi="Arial" w:cs="Arial"/>
      <w:lang w:val="en-GB" w:eastAsia="en-GB"/>
    </w:rPr>
  </w:style>
  <w:style w:type="character" w:customStyle="1" w:styleId="BulletyChar">
    <w:name w:val="Bullety Char"/>
    <w:link w:val="Bullety"/>
    <w:locked/>
    <w:rsid w:val="000119F6"/>
    <w:rPr>
      <w:rFonts w:ascii="Arial" w:hAnsi="Arial" w:cs="Arial"/>
      <w:sz w:val="24"/>
      <w:szCs w:val="24"/>
      <w:lang w:val="en-GB" w:eastAsia="en-GB"/>
    </w:rPr>
  </w:style>
  <w:style w:type="character" w:customStyle="1" w:styleId="LDdefinitionChar">
    <w:name w:val="LDdefinition Char"/>
    <w:basedOn w:val="LDClauseChar"/>
    <w:link w:val="LDdefinition"/>
    <w:rsid w:val="000119F6"/>
    <w:rPr>
      <w:sz w:val="24"/>
      <w:szCs w:val="24"/>
      <w:lang w:val="en-AU" w:eastAsia="en-US" w:bidi="ar-SA"/>
    </w:rPr>
  </w:style>
  <w:style w:type="character" w:customStyle="1" w:styleId="LDScheduleClauseHeadChar">
    <w:name w:val="LDScheduleClauseHead Char"/>
    <w:basedOn w:val="LDClauseHeadingChar"/>
    <w:link w:val="LDScheduleClauseHead"/>
    <w:rsid w:val="000119F6"/>
    <w:rPr>
      <w:rFonts w:ascii="Arial" w:hAnsi="Arial"/>
      <w:b/>
      <w:sz w:val="24"/>
      <w:szCs w:val="24"/>
      <w:lang w:val="en-AU" w:eastAsia="en-US" w:bidi="ar-SA"/>
    </w:rPr>
  </w:style>
  <w:style w:type="character" w:customStyle="1" w:styleId="LDTitleChar">
    <w:name w:val="LDTitle Char"/>
    <w:link w:val="LDTitle"/>
    <w:rsid w:val="000119F6"/>
    <w:rPr>
      <w:rFonts w:ascii="Arial" w:hAnsi="Arial"/>
      <w:sz w:val="24"/>
      <w:szCs w:val="24"/>
      <w:lang w:eastAsia="en-US"/>
    </w:rPr>
  </w:style>
  <w:style w:type="paragraph" w:customStyle="1" w:styleId="LDContentsHead">
    <w:name w:val="LDContentsHead"/>
    <w:basedOn w:val="Normal"/>
    <w:rsid w:val="000119F6"/>
    <w:pPr>
      <w:keepNext/>
      <w:tabs>
        <w:tab w:val="left" w:pos="567"/>
      </w:tabs>
      <w:overflowPunct w:val="0"/>
      <w:autoSpaceDE w:val="0"/>
      <w:autoSpaceDN w:val="0"/>
      <w:adjustRightInd w:val="0"/>
      <w:spacing w:before="480" w:after="120"/>
      <w:textAlignment w:val="baseline"/>
    </w:pPr>
    <w:rPr>
      <w:rFonts w:ascii="Arial" w:hAnsi="Arial"/>
      <w:b/>
    </w:rPr>
  </w:style>
  <w:style w:type="paragraph" w:customStyle="1" w:styleId="CoverUpdate">
    <w:name w:val="CoverUpdate"/>
    <w:basedOn w:val="Normal"/>
    <w:rsid w:val="000119F6"/>
    <w:pPr>
      <w:tabs>
        <w:tab w:val="left" w:pos="567"/>
      </w:tabs>
      <w:overflowPunct w:val="0"/>
      <w:autoSpaceDE w:val="0"/>
      <w:autoSpaceDN w:val="0"/>
      <w:adjustRightInd w:val="0"/>
      <w:spacing w:before="240"/>
      <w:textAlignment w:val="baseline"/>
    </w:pPr>
    <w:rPr>
      <w:rFonts w:ascii="Times New (W1)" w:hAnsi="Times New (W1)"/>
      <w:sz w:val="26"/>
      <w:szCs w:val="20"/>
    </w:rPr>
  </w:style>
  <w:style w:type="paragraph" w:customStyle="1" w:styleId="A1">
    <w:name w:val="A1"/>
    <w:aliases w:val="Heading Amendment,1. Amendment"/>
    <w:basedOn w:val="Normal"/>
    <w:next w:val="Normal"/>
    <w:rsid w:val="000119F6"/>
    <w:pPr>
      <w:keepNext/>
      <w:tabs>
        <w:tab w:val="left" w:pos="567"/>
        <w:tab w:val="left" w:pos="794"/>
        <w:tab w:val="left" w:pos="1588"/>
      </w:tabs>
      <w:overflowPunct w:val="0"/>
      <w:autoSpaceDE w:val="0"/>
      <w:autoSpaceDN w:val="0"/>
      <w:adjustRightInd w:val="0"/>
      <w:spacing w:before="480" w:line="240" w:lineRule="atLeast"/>
      <w:ind w:left="794" w:hanging="794"/>
      <w:textAlignment w:val="baseline"/>
    </w:pPr>
    <w:rPr>
      <w:rFonts w:ascii="Helvetica" w:hAnsi="Helvetica"/>
      <w:b/>
      <w:szCs w:val="20"/>
    </w:rPr>
  </w:style>
  <w:style w:type="paragraph" w:customStyle="1" w:styleId="TableColHead">
    <w:name w:val="TableColHead"/>
    <w:basedOn w:val="Normal"/>
    <w:rsid w:val="000119F6"/>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rPr>
  </w:style>
  <w:style w:type="paragraph" w:customStyle="1" w:styleId="TableENotesHeading">
    <w:name w:val="TableENotesHeading"/>
    <w:basedOn w:val="Normal"/>
    <w:rsid w:val="000119F6"/>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StatRules">
    <w:name w:val="TableOfStatRules"/>
    <w:basedOn w:val="Normal"/>
    <w:rsid w:val="000119F6"/>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0119F6"/>
  </w:style>
  <w:style w:type="character" w:customStyle="1" w:styleId="CharNotesReg">
    <w:name w:val="CharNotesReg"/>
    <w:basedOn w:val="DefaultParagraphFont"/>
    <w:rsid w:val="000119F6"/>
  </w:style>
  <w:style w:type="paragraph" w:customStyle="1" w:styleId="EndNote">
    <w:name w:val="EndNote"/>
    <w:basedOn w:val="Normal"/>
    <w:semiHidden/>
    <w:rsid w:val="000119F6"/>
    <w:pPr>
      <w:tabs>
        <w:tab w:val="left" w:pos="567"/>
      </w:tabs>
      <w:overflowPunct w:val="0"/>
      <w:autoSpaceDE w:val="0"/>
      <w:autoSpaceDN w:val="0"/>
      <w:adjustRightInd w:val="0"/>
      <w:spacing w:before="180" w:line="260" w:lineRule="atLeast"/>
      <w:textAlignment w:val="baseline"/>
    </w:pPr>
    <w:rPr>
      <w:rFonts w:ascii="Times New (W1)" w:hAnsi="Times New (W1)"/>
      <w:szCs w:val="20"/>
    </w:rPr>
  </w:style>
  <w:style w:type="paragraph" w:customStyle="1" w:styleId="TableOfAmend">
    <w:name w:val="TableOfAmend"/>
    <w:basedOn w:val="Normal"/>
    <w:rsid w:val="000119F6"/>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rPr>
  </w:style>
  <w:style w:type="paragraph" w:customStyle="1" w:styleId="TableOfAmendHead">
    <w:name w:val="TableOfAmendHead"/>
    <w:basedOn w:val="TableOfAmend"/>
    <w:next w:val="Normal"/>
    <w:rsid w:val="000119F6"/>
    <w:pPr>
      <w:spacing w:after="60"/>
    </w:pPr>
    <w:rPr>
      <w:sz w:val="16"/>
    </w:rPr>
  </w:style>
  <w:style w:type="character" w:customStyle="1" w:styleId="legsubtitle1">
    <w:name w:val="legsubtitle1"/>
    <w:basedOn w:val="DefaultParagraphFont"/>
    <w:rsid w:val="000119F6"/>
    <w:rPr>
      <w:rFonts w:ascii="Helvetica Neue" w:hAnsi="Helvetica Neue" w:hint="default"/>
      <w:b/>
      <w:bCs/>
      <w:sz w:val="28"/>
      <w:szCs w:val="28"/>
    </w:rPr>
  </w:style>
  <w:style w:type="character" w:customStyle="1" w:styleId="LDAmendTextChar">
    <w:name w:val="LDAmendText Char"/>
    <w:link w:val="LDAmendText"/>
    <w:rsid w:val="000119F6"/>
    <w:rPr>
      <w:sz w:val="24"/>
      <w:szCs w:val="24"/>
      <w:lang w:eastAsia="en-US"/>
    </w:rPr>
  </w:style>
  <w:style w:type="paragraph" w:customStyle="1" w:styleId="CAAPNote">
    <w:name w:val="CAAP Note"/>
    <w:basedOn w:val="Normal"/>
    <w:rsid w:val="000119F6"/>
    <w:pPr>
      <w:tabs>
        <w:tab w:val="left" w:pos="567"/>
        <w:tab w:val="left" w:pos="1760"/>
      </w:tabs>
      <w:overflowPunct w:val="0"/>
      <w:autoSpaceDE w:val="0"/>
      <w:autoSpaceDN w:val="0"/>
      <w:adjustRightInd w:val="0"/>
      <w:spacing w:before="40"/>
      <w:ind w:left="1760" w:hanging="880"/>
      <w:textAlignment w:val="baseline"/>
    </w:pPr>
    <w:rPr>
      <w:rFonts w:ascii="Arial" w:hAnsi="Arial" w:cs="Arial"/>
      <w:i/>
      <w:iCs/>
      <w:szCs w:val="20"/>
      <w:lang w:val="en-GB"/>
    </w:rPr>
  </w:style>
  <w:style w:type="paragraph" w:customStyle="1" w:styleId="Definition">
    <w:name w:val="Definition"/>
    <w:aliases w:val="dd"/>
    <w:basedOn w:val="Normal"/>
    <w:rsid w:val="000119F6"/>
    <w:pPr>
      <w:spacing w:before="180"/>
      <w:ind w:left="1134"/>
    </w:pPr>
    <w:rPr>
      <w:sz w:val="22"/>
      <w:szCs w:val="20"/>
      <w:lang w:eastAsia="en-AU"/>
    </w:rPr>
  </w:style>
  <w:style w:type="paragraph" w:customStyle="1" w:styleId="paragraph">
    <w:name w:val="paragraph"/>
    <w:aliases w:val="a"/>
    <w:basedOn w:val="Normal"/>
    <w:rsid w:val="000119F6"/>
    <w:pPr>
      <w:tabs>
        <w:tab w:val="right" w:pos="1531"/>
      </w:tabs>
      <w:spacing w:before="40"/>
      <w:ind w:left="1644" w:hanging="1644"/>
    </w:pPr>
    <w:rPr>
      <w:sz w:val="22"/>
      <w:szCs w:val="20"/>
      <w:lang w:eastAsia="en-AU"/>
    </w:rPr>
  </w:style>
  <w:style w:type="paragraph" w:customStyle="1" w:styleId="LDP1a0">
    <w:name w:val="LDP1 (a)"/>
    <w:basedOn w:val="LDClause"/>
    <w:link w:val="LDP1aChar0"/>
    <w:rsid w:val="000119F6"/>
    <w:pPr>
      <w:tabs>
        <w:tab w:val="clear" w:pos="737"/>
        <w:tab w:val="left" w:pos="1191"/>
      </w:tabs>
      <w:ind w:left="1191" w:hanging="454"/>
    </w:pPr>
  </w:style>
  <w:style w:type="character" w:customStyle="1" w:styleId="LDP1aChar0">
    <w:name w:val="LDP1 (a) Char"/>
    <w:basedOn w:val="LDClauseChar"/>
    <w:link w:val="LDP1a0"/>
    <w:locked/>
    <w:rsid w:val="000119F6"/>
    <w:rPr>
      <w:sz w:val="24"/>
      <w:szCs w:val="24"/>
      <w:lang w:val="en-AU" w:eastAsia="en-US" w:bidi="ar-SA"/>
    </w:rPr>
  </w:style>
  <w:style w:type="character" w:customStyle="1" w:styleId="italics">
    <w:name w:val="italics"/>
    <w:basedOn w:val="DefaultParagraphFont"/>
    <w:uiPriority w:val="1"/>
    <w:rsid w:val="000D117F"/>
    <w:rPr>
      <w:i/>
      <w:iCs/>
    </w:rPr>
  </w:style>
  <w:style w:type="paragraph" w:customStyle="1" w:styleId="tablelistAC1">
    <w:name w:val="table list AC1"/>
    <w:basedOn w:val="Normal"/>
    <w:qFormat/>
    <w:rsid w:val="001D26FA"/>
    <w:pPr>
      <w:widowControl w:val="0"/>
      <w:numPr>
        <w:numId w:val="15"/>
      </w:numPr>
      <w:overflowPunct w:val="0"/>
      <w:autoSpaceDE w:val="0"/>
      <w:autoSpaceDN w:val="0"/>
      <w:adjustRightInd w:val="0"/>
      <w:textAlignment w:val="baseline"/>
    </w:pPr>
    <w:rPr>
      <w:rFonts w:ascii="Arial" w:hAnsi="Arial" w:cs="Arial"/>
      <w:vanish/>
      <w:sz w:val="20"/>
      <w:szCs w:val="20"/>
    </w:rPr>
  </w:style>
  <w:style w:type="paragraph" w:customStyle="1" w:styleId="tablelistAC2">
    <w:name w:val="table list AC2"/>
    <w:basedOn w:val="tablelistAC1"/>
    <w:qFormat/>
    <w:rsid w:val="001D26FA"/>
    <w:pPr>
      <w:numPr>
        <w:ilvl w:val="1"/>
      </w:numPr>
      <w:spacing w:before="40" w:after="40"/>
    </w:pPr>
    <w:rPr>
      <w:vanish w:val="0"/>
    </w:rPr>
  </w:style>
  <w:style w:type="paragraph" w:customStyle="1" w:styleId="tablelistAC3">
    <w:name w:val="table list AC3"/>
    <w:basedOn w:val="tablelistAC2"/>
    <w:qFormat/>
    <w:rsid w:val="001D26FA"/>
    <w:pPr>
      <w:numPr>
        <w:ilvl w:val="2"/>
      </w:numPr>
    </w:pPr>
  </w:style>
  <w:style w:type="paragraph" w:customStyle="1" w:styleId="tablelistAC4">
    <w:name w:val="table list AC4"/>
    <w:basedOn w:val="tablelistAC3"/>
    <w:qFormat/>
    <w:rsid w:val="001D26FA"/>
    <w:pPr>
      <w:numPr>
        <w:ilvl w:val="3"/>
      </w:numPr>
    </w:pPr>
  </w:style>
  <w:style w:type="paragraph" w:customStyle="1" w:styleId="Note">
    <w:name w:val="Note"/>
    <w:basedOn w:val="Clause"/>
    <w:link w:val="NoteChar"/>
    <w:qFormat/>
    <w:rsid w:val="005555FD"/>
    <w:pPr>
      <w:ind w:firstLine="0"/>
    </w:pPr>
    <w:rPr>
      <w:sz w:val="20"/>
    </w:rPr>
  </w:style>
  <w:style w:type="character" w:customStyle="1" w:styleId="NoteChar">
    <w:name w:val="Note Char"/>
    <w:link w:val="Note"/>
    <w:rsid w:val="005555FD"/>
    <w:rPr>
      <w:szCs w:val="24"/>
      <w:lang w:eastAsia="en-US"/>
    </w:rPr>
  </w:style>
  <w:style w:type="paragraph" w:customStyle="1" w:styleId="Clause">
    <w:name w:val="Clause"/>
    <w:basedOn w:val="Normal"/>
    <w:link w:val="ClauseChar"/>
    <w:qFormat/>
    <w:rsid w:val="005555FD"/>
    <w:pPr>
      <w:tabs>
        <w:tab w:val="right" w:pos="454"/>
        <w:tab w:val="left" w:pos="737"/>
      </w:tabs>
      <w:spacing w:before="60" w:after="60"/>
      <w:ind w:left="737" w:hanging="1021"/>
    </w:pPr>
  </w:style>
  <w:style w:type="character" w:customStyle="1" w:styleId="ClauseChar">
    <w:name w:val="Clause Char"/>
    <w:link w:val="Clause"/>
    <w:rsid w:val="005555FD"/>
    <w:rPr>
      <w:sz w:val="24"/>
      <w:szCs w:val="24"/>
      <w:lang w:eastAsia="en-US"/>
    </w:rPr>
  </w:style>
  <w:style w:type="character" w:customStyle="1" w:styleId="LDP3AChar">
    <w:name w:val="LDP3 (A) Char"/>
    <w:link w:val="LDP3A"/>
    <w:rsid w:val="00F5268F"/>
    <w:rPr>
      <w:sz w:val="24"/>
      <w:szCs w:val="24"/>
      <w:lang w:eastAsia="en-US"/>
    </w:rPr>
  </w:style>
  <w:style w:type="character" w:customStyle="1" w:styleId="LDP2iChar">
    <w:name w:val="LDP2 (i) Char"/>
    <w:basedOn w:val="LDP1aChar"/>
    <w:link w:val="LDP2i"/>
    <w:rsid w:val="00F5268F"/>
    <w:rPr>
      <w:sz w:val="24"/>
      <w:szCs w:val="24"/>
      <w:lang w:val="en-AU" w:eastAsia="en-US" w:bidi="ar-SA"/>
    </w:rPr>
  </w:style>
  <w:style w:type="paragraph" w:customStyle="1" w:styleId="Hcl">
    <w:name w:val="Hcl"/>
    <w:basedOn w:val="LDTitle"/>
    <w:next w:val="Clause"/>
    <w:link w:val="HclChar"/>
    <w:qFormat/>
    <w:rsid w:val="00E51D7E"/>
    <w:pPr>
      <w:keepNext/>
      <w:tabs>
        <w:tab w:val="left" w:pos="737"/>
      </w:tabs>
      <w:spacing w:before="180" w:after="60"/>
      <w:ind w:left="737" w:hanging="737"/>
    </w:pPr>
    <w:rPr>
      <w:b/>
    </w:rPr>
  </w:style>
  <w:style w:type="character" w:customStyle="1" w:styleId="HclChar">
    <w:name w:val="Hcl Char"/>
    <w:link w:val="Hcl"/>
    <w:rsid w:val="00E51D7E"/>
    <w:rPr>
      <w:rFonts w:ascii="Arial" w:hAnsi="Arial"/>
      <w:b/>
      <w:sz w:val="24"/>
      <w:szCs w:val="24"/>
      <w:lang w:eastAsia="en-US"/>
    </w:rPr>
  </w:style>
  <w:style w:type="character" w:customStyle="1" w:styleId="LDNoteChar">
    <w:name w:val="LDNote Char"/>
    <w:basedOn w:val="LDClauseChar"/>
    <w:link w:val="LDNote"/>
    <w:locked/>
    <w:rsid w:val="00E51D7E"/>
    <w:rPr>
      <w:sz w:val="24"/>
      <w:szCs w:val="24"/>
      <w:lang w:val="en-AU" w:eastAsia="en-US" w:bidi="ar-SA"/>
    </w:rPr>
  </w:style>
  <w:style w:type="paragraph" w:customStyle="1" w:styleId="Tableheader">
    <w:name w:val="Table header"/>
    <w:qFormat/>
    <w:rsid w:val="00D070DE"/>
    <w:pPr>
      <w:tabs>
        <w:tab w:val="left" w:pos="5430"/>
      </w:tabs>
      <w:spacing w:before="60" w:after="60" w:line="264" w:lineRule="auto"/>
    </w:pPr>
    <w:rPr>
      <w:rFonts w:ascii="Arial Bold" w:eastAsiaTheme="minorHAnsi" w:hAnsi="Arial Bold" w:cstheme="minorBidi"/>
      <w:b/>
      <w:sz w:val="22"/>
      <w:szCs w:val="22"/>
      <w:lang w:eastAsia="en-US"/>
    </w:rPr>
  </w:style>
  <w:style w:type="paragraph" w:customStyle="1" w:styleId="DotPoint1">
    <w:name w:val="Dot Point 1"/>
    <w:basedOn w:val="Normal"/>
    <w:rsid w:val="004F29D9"/>
    <w:pPr>
      <w:numPr>
        <w:ilvl w:val="2"/>
        <w:numId w:val="35"/>
      </w:numPr>
      <w:spacing w:before="60" w:after="60"/>
    </w:pPr>
    <w:rPr>
      <w:lang w:eastAsia="en-AU"/>
    </w:rPr>
  </w:style>
  <w:style w:type="table" w:customStyle="1" w:styleId="TableGrid0">
    <w:name w:val="TableGrid"/>
    <w:rsid w:val="00CD32B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54210">
      <w:bodyDiv w:val="1"/>
      <w:marLeft w:val="0"/>
      <w:marRight w:val="0"/>
      <w:marTop w:val="0"/>
      <w:marBottom w:val="0"/>
      <w:divBdr>
        <w:top w:val="none" w:sz="0" w:space="0" w:color="auto"/>
        <w:left w:val="none" w:sz="0" w:space="0" w:color="auto"/>
        <w:bottom w:val="none" w:sz="0" w:space="0" w:color="auto"/>
        <w:right w:val="none" w:sz="0" w:space="0" w:color="auto"/>
      </w:divBdr>
    </w:div>
    <w:div w:id="318467000">
      <w:bodyDiv w:val="1"/>
      <w:marLeft w:val="0"/>
      <w:marRight w:val="0"/>
      <w:marTop w:val="0"/>
      <w:marBottom w:val="0"/>
      <w:divBdr>
        <w:top w:val="none" w:sz="0" w:space="0" w:color="auto"/>
        <w:left w:val="none" w:sz="0" w:space="0" w:color="auto"/>
        <w:bottom w:val="none" w:sz="0" w:space="0" w:color="auto"/>
        <w:right w:val="none" w:sz="0" w:space="0" w:color="auto"/>
      </w:divBdr>
    </w:div>
    <w:div w:id="369769130">
      <w:bodyDiv w:val="1"/>
      <w:marLeft w:val="0"/>
      <w:marRight w:val="0"/>
      <w:marTop w:val="0"/>
      <w:marBottom w:val="0"/>
      <w:divBdr>
        <w:top w:val="none" w:sz="0" w:space="0" w:color="auto"/>
        <w:left w:val="none" w:sz="0" w:space="0" w:color="auto"/>
        <w:bottom w:val="none" w:sz="0" w:space="0" w:color="auto"/>
        <w:right w:val="none" w:sz="0" w:space="0" w:color="auto"/>
      </w:divBdr>
    </w:div>
    <w:div w:id="443421713">
      <w:bodyDiv w:val="1"/>
      <w:marLeft w:val="0"/>
      <w:marRight w:val="0"/>
      <w:marTop w:val="0"/>
      <w:marBottom w:val="0"/>
      <w:divBdr>
        <w:top w:val="none" w:sz="0" w:space="0" w:color="auto"/>
        <w:left w:val="none" w:sz="0" w:space="0" w:color="auto"/>
        <w:bottom w:val="none" w:sz="0" w:space="0" w:color="auto"/>
        <w:right w:val="none" w:sz="0" w:space="0" w:color="auto"/>
      </w:divBdr>
    </w:div>
    <w:div w:id="596717777">
      <w:bodyDiv w:val="1"/>
      <w:marLeft w:val="0"/>
      <w:marRight w:val="0"/>
      <w:marTop w:val="0"/>
      <w:marBottom w:val="0"/>
      <w:divBdr>
        <w:top w:val="none" w:sz="0" w:space="0" w:color="auto"/>
        <w:left w:val="none" w:sz="0" w:space="0" w:color="auto"/>
        <w:bottom w:val="none" w:sz="0" w:space="0" w:color="auto"/>
        <w:right w:val="none" w:sz="0" w:space="0" w:color="auto"/>
      </w:divBdr>
    </w:div>
    <w:div w:id="1141196648">
      <w:bodyDiv w:val="1"/>
      <w:marLeft w:val="0"/>
      <w:marRight w:val="0"/>
      <w:marTop w:val="0"/>
      <w:marBottom w:val="0"/>
      <w:divBdr>
        <w:top w:val="none" w:sz="0" w:space="0" w:color="auto"/>
        <w:left w:val="none" w:sz="0" w:space="0" w:color="auto"/>
        <w:bottom w:val="none" w:sz="0" w:space="0" w:color="auto"/>
        <w:right w:val="none" w:sz="0" w:space="0" w:color="auto"/>
      </w:divBdr>
    </w:div>
    <w:div w:id="16972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7E9E3-691F-4C84-9228-93FDB5A5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13</Pages>
  <Words>4315</Words>
  <Characters>22350</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Civil Aviation Order 48.1 Amendment Instrument 2020 (No. 1)  –  Explanatory Statement</vt:lpstr>
    </vt:vector>
  </TitlesOfParts>
  <Company>Civil Aviation Safety Authority</Company>
  <LinksUpToDate>false</LinksUpToDate>
  <CharactersWithSpaces>26612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48.1 Amendment Instrument 2020 (No. 1)  –  Explanatory Statement</dc:title>
  <dc:subject>Amendments to Civil Aviation Order 48.1</dc:subject>
  <dc:creator>Civil Aviation Safety Authority</dc:creator>
  <cp:lastModifiedBy>Spesyvy, Nadia</cp:lastModifiedBy>
  <cp:revision>15</cp:revision>
  <cp:lastPrinted>2020-06-22T21:48:00Z</cp:lastPrinted>
  <dcterms:created xsi:type="dcterms:W3CDTF">2020-06-21T23:55:00Z</dcterms:created>
  <dcterms:modified xsi:type="dcterms:W3CDTF">2020-06-22T21:48:00Z</dcterms:modified>
  <cp:category>Civil Aviation Orders</cp:category>
</cp:coreProperties>
</file>