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E8563" w14:textId="77777777" w:rsidR="003A6026" w:rsidRPr="0064041B" w:rsidRDefault="003A6026" w:rsidP="003A6026">
      <w:pPr>
        <w:jc w:val="center"/>
        <w:rPr>
          <w:b/>
          <w:u w:val="single"/>
        </w:rPr>
      </w:pPr>
      <w:r w:rsidRPr="0064041B">
        <w:rPr>
          <w:b/>
          <w:u w:val="single"/>
        </w:rPr>
        <w:t>EXPLANATORY STATEMENT</w:t>
      </w:r>
    </w:p>
    <w:p w14:paraId="50C0151C" w14:textId="77777777" w:rsidR="003A6026" w:rsidRPr="0064041B" w:rsidRDefault="003A6026" w:rsidP="003A6026">
      <w:pPr>
        <w:jc w:val="center"/>
        <w:rPr>
          <w:b/>
          <w:u w:val="single"/>
        </w:rPr>
      </w:pPr>
    </w:p>
    <w:p w14:paraId="73F6AD75" w14:textId="77777777" w:rsidR="008809BA" w:rsidRPr="0064041B" w:rsidRDefault="008809BA" w:rsidP="003A6026">
      <w:pPr>
        <w:jc w:val="center"/>
        <w:rPr>
          <w:b/>
          <w:u w:val="single"/>
        </w:rPr>
      </w:pPr>
      <w:r w:rsidRPr="0064041B">
        <w:rPr>
          <w:b/>
          <w:u w:val="single"/>
        </w:rPr>
        <w:t>Issued by the authority of the Minister for Aged Care and Senior Australians</w:t>
      </w:r>
    </w:p>
    <w:p w14:paraId="59695CFC" w14:textId="77777777" w:rsidR="00202381" w:rsidRPr="0064041B" w:rsidRDefault="00202381" w:rsidP="003A6026">
      <w:pPr>
        <w:rPr>
          <w:b/>
          <w:u w:val="single"/>
        </w:rPr>
      </w:pPr>
    </w:p>
    <w:p w14:paraId="3A211693" w14:textId="77777777" w:rsidR="003A6026" w:rsidRPr="0064041B" w:rsidRDefault="006737D2" w:rsidP="00AB1D6C">
      <w:pPr>
        <w:jc w:val="center"/>
        <w:rPr>
          <w:b/>
          <w:i/>
        </w:rPr>
      </w:pPr>
      <w:r w:rsidRPr="0064041B">
        <w:rPr>
          <w:b/>
          <w:i/>
        </w:rPr>
        <w:t>Aged Care Act 1997</w:t>
      </w:r>
      <w:r w:rsidR="007757EA" w:rsidRPr="0064041B">
        <w:rPr>
          <w:b/>
          <w:i/>
        </w:rPr>
        <w:t xml:space="preserve"> </w:t>
      </w:r>
    </w:p>
    <w:p w14:paraId="226BD5E1" w14:textId="77777777" w:rsidR="008809BA" w:rsidRPr="0064041B" w:rsidRDefault="008809BA" w:rsidP="00AB1D6C">
      <w:pPr>
        <w:jc w:val="center"/>
        <w:rPr>
          <w:b/>
          <w:i/>
        </w:rPr>
      </w:pPr>
    </w:p>
    <w:p w14:paraId="1DF8CF5D" w14:textId="77777777" w:rsidR="006737D2" w:rsidRPr="0064041B" w:rsidRDefault="00351DDB" w:rsidP="006737D2">
      <w:pPr>
        <w:jc w:val="center"/>
        <w:rPr>
          <w:b/>
          <w:i/>
        </w:rPr>
      </w:pPr>
      <w:r w:rsidRPr="0064041B">
        <w:rPr>
          <w:b/>
          <w:i/>
        </w:rPr>
        <w:t xml:space="preserve"> </w:t>
      </w:r>
      <w:r w:rsidR="006737D2" w:rsidRPr="0064041B">
        <w:rPr>
          <w:b/>
          <w:i/>
        </w:rPr>
        <w:t>Aged Ca</w:t>
      </w:r>
      <w:r w:rsidR="00FA5866" w:rsidRPr="0064041B">
        <w:rPr>
          <w:b/>
          <w:i/>
        </w:rPr>
        <w:t xml:space="preserve">re (Subsidy, Fees and Payments) </w:t>
      </w:r>
      <w:r w:rsidR="006737D2" w:rsidRPr="0064041B">
        <w:rPr>
          <w:b/>
          <w:i/>
        </w:rPr>
        <w:t xml:space="preserve">Amendment (Adjusted Subsidy Reduction Multi-purpose Services) Determination 2020 </w:t>
      </w:r>
    </w:p>
    <w:p w14:paraId="1487DE78" w14:textId="77777777" w:rsidR="00135653" w:rsidRPr="0064041B" w:rsidRDefault="00135653" w:rsidP="00AB1D6C">
      <w:pPr>
        <w:jc w:val="center"/>
        <w:rPr>
          <w:i/>
        </w:rPr>
      </w:pPr>
    </w:p>
    <w:p w14:paraId="3B6E5944" w14:textId="77777777" w:rsidR="006737D2" w:rsidRPr="0064041B" w:rsidRDefault="006737D2" w:rsidP="006737D2">
      <w:pPr>
        <w:tabs>
          <w:tab w:val="left" w:pos="720"/>
        </w:tabs>
      </w:pPr>
      <w:r w:rsidRPr="0064041B">
        <w:t xml:space="preserve">The </w:t>
      </w:r>
      <w:r w:rsidRPr="0064041B">
        <w:rPr>
          <w:i/>
          <w:iCs/>
        </w:rPr>
        <w:t>Aged Care Act 1997</w:t>
      </w:r>
      <w:r w:rsidRPr="0064041B">
        <w:t xml:space="preserve"> (the Act) provides for the regulation and funding of aged care services. Persons who are approved under the Act to provide aged care services (approved providers) can be eligible to receive subsidy and supplement payments in respect of the care they provide to approved care recipients.</w:t>
      </w:r>
    </w:p>
    <w:p w14:paraId="13635DF9" w14:textId="77777777" w:rsidR="006737D2" w:rsidRPr="0064041B" w:rsidRDefault="006737D2" w:rsidP="006737D2">
      <w:pPr>
        <w:tabs>
          <w:tab w:val="left" w:pos="720"/>
        </w:tabs>
      </w:pPr>
    </w:p>
    <w:p w14:paraId="6618CBE2" w14:textId="77777777" w:rsidR="006737D2" w:rsidRPr="0064041B" w:rsidRDefault="006737D2" w:rsidP="006737D2">
      <w:r w:rsidRPr="0064041B">
        <w:t>The Act provides that for each type of aged care, the Minister may determine the amount of subsidy and supplement payable to an approved provider for the provision of that type of aged care.</w:t>
      </w:r>
    </w:p>
    <w:p w14:paraId="6052804E" w14:textId="77777777" w:rsidR="00C546D6" w:rsidRPr="0064041B" w:rsidRDefault="00C546D6" w:rsidP="003A6026"/>
    <w:p w14:paraId="58111D0E" w14:textId="77777777" w:rsidR="00C546D6" w:rsidRPr="0064041B" w:rsidRDefault="00C546D6" w:rsidP="00FA5866">
      <w:pPr>
        <w:tabs>
          <w:tab w:val="left" w:pos="720"/>
        </w:tabs>
        <w:rPr>
          <w:b/>
          <w:color w:val="000000"/>
        </w:rPr>
      </w:pPr>
      <w:r w:rsidRPr="0064041B">
        <w:rPr>
          <w:b/>
          <w:color w:val="000000"/>
        </w:rPr>
        <w:t>Purpose</w:t>
      </w:r>
    </w:p>
    <w:p w14:paraId="159BFFA8" w14:textId="7E8E4724" w:rsidR="006737D2" w:rsidRPr="0064041B" w:rsidRDefault="006737D2" w:rsidP="006737D2">
      <w:r w:rsidRPr="0064041B">
        <w:t xml:space="preserve">The </w:t>
      </w:r>
      <w:r w:rsidRPr="0064041B">
        <w:rPr>
          <w:i/>
        </w:rPr>
        <w:t>(Aged Care (Subsidy, Fees and Payments) Amendment (Adjusted Subsidy Reduction Multi-purpose Services) Determination 2020</w:t>
      </w:r>
      <w:r w:rsidRPr="0064041B">
        <w:t xml:space="preserve"> (the</w:t>
      </w:r>
      <w:r w:rsidR="00FA5866" w:rsidRPr="0064041B">
        <w:t xml:space="preserve"> </w:t>
      </w:r>
      <w:r w:rsidRPr="0064041B">
        <w:t xml:space="preserve">Amending Determination) amends the </w:t>
      </w:r>
      <w:r w:rsidRPr="0064041B">
        <w:rPr>
          <w:i/>
        </w:rPr>
        <w:t>Aged Care (Subsidy, Fees and Payments) Determination 2014</w:t>
      </w:r>
      <w:r w:rsidR="008809BA" w:rsidRPr="0064041B">
        <w:rPr>
          <w:i/>
        </w:rPr>
        <w:t xml:space="preserve"> </w:t>
      </w:r>
      <w:r w:rsidR="008809BA" w:rsidRPr="0064041B">
        <w:t>(the Subsidy, Fees and Payments Determination)</w:t>
      </w:r>
      <w:r w:rsidRPr="0064041B">
        <w:t xml:space="preserve"> to remove adjusted subsidy reduction multi-purpose services from the </w:t>
      </w:r>
      <w:r w:rsidR="008809BA" w:rsidRPr="0064041B">
        <w:t xml:space="preserve">Subsidy, Fees and Payments </w:t>
      </w:r>
      <w:r w:rsidRPr="0064041B">
        <w:t>Determination.</w:t>
      </w:r>
    </w:p>
    <w:p w14:paraId="1CAB8994" w14:textId="77777777" w:rsidR="006737D2" w:rsidRPr="0064041B" w:rsidRDefault="006737D2" w:rsidP="006737D2">
      <w:pPr>
        <w:rPr>
          <w:b/>
          <w:i/>
        </w:rPr>
      </w:pPr>
    </w:p>
    <w:p w14:paraId="7BC9B96B" w14:textId="77777777" w:rsidR="00C546D6" w:rsidRPr="0064041B" w:rsidRDefault="00BB171B" w:rsidP="00FA5866">
      <w:pPr>
        <w:tabs>
          <w:tab w:val="left" w:pos="720"/>
        </w:tabs>
        <w:rPr>
          <w:b/>
          <w:color w:val="000000"/>
        </w:rPr>
      </w:pPr>
      <w:r w:rsidRPr="0064041B">
        <w:rPr>
          <w:b/>
          <w:color w:val="000000"/>
        </w:rPr>
        <w:t>Background</w:t>
      </w:r>
    </w:p>
    <w:p w14:paraId="6B8FBDB6" w14:textId="478D37ED" w:rsidR="008809BA" w:rsidRPr="0064041B" w:rsidRDefault="008809BA" w:rsidP="00351DDB">
      <w:pPr>
        <w:pStyle w:val="ListNumber"/>
        <w:numPr>
          <w:ilvl w:val="0"/>
          <w:numId w:val="0"/>
        </w:numPr>
        <w:spacing w:after="0" w:line="240" w:lineRule="auto"/>
        <w:rPr>
          <w:rFonts w:ascii="Times New Roman" w:eastAsia="Times New Roman" w:hAnsi="Times New Roman"/>
          <w:sz w:val="24"/>
          <w:szCs w:val="24"/>
          <w:lang w:eastAsia="en-AU"/>
        </w:rPr>
      </w:pPr>
      <w:r w:rsidRPr="0064041B">
        <w:rPr>
          <w:rFonts w:ascii="Times New Roman" w:eastAsia="Times New Roman" w:hAnsi="Times New Roman"/>
          <w:sz w:val="24"/>
          <w:szCs w:val="24"/>
          <w:lang w:eastAsia="en-AU"/>
        </w:rPr>
        <w:t>Flexible care</w:t>
      </w:r>
      <w:r w:rsidR="00A46E52" w:rsidRPr="0064041B">
        <w:rPr>
          <w:rFonts w:ascii="Times New Roman" w:eastAsia="Times New Roman" w:hAnsi="Times New Roman"/>
          <w:sz w:val="24"/>
          <w:szCs w:val="24"/>
          <w:lang w:eastAsia="en-AU"/>
        </w:rPr>
        <w:t xml:space="preserve"> is care provided in a residential or community setting through an aged care </w:t>
      </w:r>
      <w:proofErr w:type="gramStart"/>
      <w:r w:rsidR="00A46E52" w:rsidRPr="0064041B">
        <w:rPr>
          <w:rFonts w:ascii="Times New Roman" w:eastAsia="Times New Roman" w:hAnsi="Times New Roman"/>
          <w:sz w:val="24"/>
          <w:szCs w:val="24"/>
          <w:lang w:eastAsia="en-AU"/>
        </w:rPr>
        <w:t>service</w:t>
      </w:r>
      <w:proofErr w:type="gramEnd"/>
      <w:r w:rsidR="00A46E52" w:rsidRPr="0064041B">
        <w:rPr>
          <w:rFonts w:ascii="Times New Roman" w:eastAsia="Times New Roman" w:hAnsi="Times New Roman"/>
          <w:sz w:val="24"/>
          <w:szCs w:val="24"/>
          <w:lang w:eastAsia="en-AU"/>
        </w:rPr>
        <w:t xml:space="preserve"> that addresses the needs of care recipients in alternative ways to the care provided through residential care services and </w:t>
      </w:r>
      <w:r w:rsidR="004B4F5A" w:rsidRPr="0064041B">
        <w:rPr>
          <w:rFonts w:ascii="Times New Roman" w:eastAsia="Times New Roman" w:hAnsi="Times New Roman"/>
          <w:sz w:val="24"/>
          <w:szCs w:val="24"/>
          <w:lang w:eastAsia="en-AU"/>
        </w:rPr>
        <w:t>home care services (see section </w:t>
      </w:r>
      <w:r w:rsidR="00A46E52" w:rsidRPr="0064041B">
        <w:rPr>
          <w:rFonts w:ascii="Times New Roman" w:eastAsia="Times New Roman" w:hAnsi="Times New Roman"/>
          <w:sz w:val="24"/>
          <w:szCs w:val="24"/>
          <w:lang w:eastAsia="en-AU"/>
        </w:rPr>
        <w:t>49</w:t>
      </w:r>
      <w:r w:rsidR="00A46E52" w:rsidRPr="0064041B">
        <w:rPr>
          <w:rFonts w:ascii="Times New Roman" w:eastAsia="Times New Roman" w:hAnsi="Times New Roman"/>
          <w:sz w:val="24"/>
          <w:szCs w:val="24"/>
          <w:lang w:eastAsia="en-AU"/>
        </w:rPr>
        <w:noBreakHyphen/>
        <w:t>3 of the Act). A multi</w:t>
      </w:r>
      <w:r w:rsidR="00A46E52" w:rsidRPr="0064041B">
        <w:rPr>
          <w:rFonts w:ascii="Times New Roman" w:eastAsia="Times New Roman" w:hAnsi="Times New Roman"/>
          <w:sz w:val="24"/>
          <w:szCs w:val="24"/>
          <w:lang w:eastAsia="en-AU"/>
        </w:rPr>
        <w:noBreakHyphen/>
        <w:t>purpose service</w:t>
      </w:r>
      <w:r w:rsidR="00340071" w:rsidRPr="0064041B">
        <w:rPr>
          <w:rFonts w:ascii="Times New Roman" w:eastAsia="Times New Roman" w:hAnsi="Times New Roman"/>
          <w:sz w:val="24"/>
          <w:szCs w:val="24"/>
          <w:lang w:eastAsia="en-AU"/>
        </w:rPr>
        <w:t xml:space="preserve"> (MPS)</w:t>
      </w:r>
      <w:r w:rsidR="00A46E52" w:rsidRPr="0064041B">
        <w:rPr>
          <w:rFonts w:ascii="Times New Roman" w:eastAsia="Times New Roman" w:hAnsi="Times New Roman"/>
          <w:sz w:val="24"/>
          <w:szCs w:val="24"/>
          <w:lang w:eastAsia="en-AU"/>
        </w:rPr>
        <w:t xml:space="preserve"> is a flexible care service which provides residential care as well as one of a range of additional services, such as a dental service, a home care service, </w:t>
      </w:r>
      <w:r w:rsidR="00B80249" w:rsidRPr="0064041B">
        <w:rPr>
          <w:rFonts w:ascii="Times New Roman" w:eastAsia="Times New Roman" w:hAnsi="Times New Roman"/>
          <w:sz w:val="24"/>
          <w:szCs w:val="24"/>
          <w:lang w:eastAsia="en-AU"/>
        </w:rPr>
        <w:t>or</w:t>
      </w:r>
      <w:r w:rsidR="00A46E52" w:rsidRPr="0064041B">
        <w:rPr>
          <w:rFonts w:ascii="Times New Roman" w:eastAsia="Times New Roman" w:hAnsi="Times New Roman"/>
          <w:sz w:val="24"/>
          <w:szCs w:val="24"/>
          <w:lang w:eastAsia="en-AU"/>
        </w:rPr>
        <w:t xml:space="preserve"> other services as set out </w:t>
      </w:r>
      <w:r w:rsidR="004B4F5A" w:rsidRPr="0064041B">
        <w:rPr>
          <w:rFonts w:ascii="Times New Roman" w:eastAsia="Times New Roman" w:hAnsi="Times New Roman"/>
          <w:sz w:val="24"/>
          <w:szCs w:val="24"/>
          <w:lang w:eastAsia="en-AU"/>
        </w:rPr>
        <w:t>in section </w:t>
      </w:r>
      <w:r w:rsidR="00A46E52" w:rsidRPr="0064041B">
        <w:rPr>
          <w:rFonts w:ascii="Times New Roman" w:eastAsia="Times New Roman" w:hAnsi="Times New Roman"/>
          <w:sz w:val="24"/>
          <w:szCs w:val="24"/>
          <w:lang w:eastAsia="en-AU"/>
        </w:rPr>
        <w:t xml:space="preserve">104 of the </w:t>
      </w:r>
      <w:r w:rsidR="00A46E52" w:rsidRPr="0064041B">
        <w:rPr>
          <w:rFonts w:ascii="Times New Roman" w:eastAsia="Times New Roman" w:hAnsi="Times New Roman"/>
          <w:i/>
          <w:sz w:val="24"/>
          <w:szCs w:val="24"/>
          <w:lang w:eastAsia="en-AU"/>
        </w:rPr>
        <w:t>Subsidy Principles 2014</w:t>
      </w:r>
      <w:r w:rsidR="00A46E52" w:rsidRPr="0064041B">
        <w:rPr>
          <w:rFonts w:ascii="Times New Roman" w:eastAsia="Times New Roman" w:hAnsi="Times New Roman"/>
          <w:sz w:val="24"/>
          <w:szCs w:val="24"/>
          <w:lang w:eastAsia="en-AU"/>
        </w:rPr>
        <w:t>.</w:t>
      </w:r>
    </w:p>
    <w:p w14:paraId="046DDE77" w14:textId="77777777" w:rsidR="00A46E52" w:rsidRPr="0064041B" w:rsidRDefault="00A46E52" w:rsidP="00351DDB">
      <w:pPr>
        <w:pStyle w:val="ListNumber"/>
        <w:numPr>
          <w:ilvl w:val="0"/>
          <w:numId w:val="0"/>
        </w:numPr>
        <w:spacing w:after="0" w:line="240" w:lineRule="auto"/>
        <w:rPr>
          <w:rFonts w:ascii="Times New Roman" w:eastAsia="Times New Roman" w:hAnsi="Times New Roman"/>
          <w:sz w:val="24"/>
          <w:szCs w:val="24"/>
          <w:lang w:eastAsia="en-AU"/>
        </w:rPr>
      </w:pPr>
    </w:p>
    <w:p w14:paraId="05FC2BB7" w14:textId="5CC2F80A" w:rsidR="00351DDB" w:rsidRPr="0064041B" w:rsidRDefault="00340071" w:rsidP="00351DDB">
      <w:pPr>
        <w:pStyle w:val="ListNumber"/>
        <w:numPr>
          <w:ilvl w:val="0"/>
          <w:numId w:val="0"/>
        </w:numPr>
        <w:spacing w:after="0" w:line="240" w:lineRule="auto"/>
        <w:rPr>
          <w:rFonts w:ascii="Times New Roman" w:eastAsia="Times New Roman" w:hAnsi="Times New Roman"/>
          <w:sz w:val="24"/>
          <w:szCs w:val="24"/>
          <w:lang w:eastAsia="en-AU"/>
        </w:rPr>
      </w:pPr>
      <w:r w:rsidRPr="0064041B">
        <w:rPr>
          <w:rFonts w:ascii="Times New Roman" w:eastAsia="Times New Roman" w:hAnsi="Times New Roman"/>
          <w:sz w:val="24"/>
          <w:szCs w:val="24"/>
          <w:lang w:eastAsia="en-AU"/>
        </w:rPr>
        <w:t>Some MPS</w:t>
      </w:r>
      <w:r w:rsidR="00B14BB9" w:rsidRPr="0064041B">
        <w:rPr>
          <w:rFonts w:ascii="Times New Roman" w:eastAsia="Times New Roman" w:hAnsi="Times New Roman"/>
          <w:sz w:val="24"/>
          <w:szCs w:val="24"/>
          <w:lang w:eastAsia="en-AU"/>
        </w:rPr>
        <w:t xml:space="preserve"> </w:t>
      </w:r>
      <w:r w:rsidRPr="0064041B">
        <w:rPr>
          <w:rFonts w:ascii="Times New Roman" w:eastAsia="Times New Roman" w:hAnsi="Times New Roman"/>
          <w:sz w:val="24"/>
          <w:szCs w:val="24"/>
          <w:lang w:eastAsia="en-AU"/>
        </w:rPr>
        <w:t>were</w:t>
      </w:r>
      <w:r w:rsidR="00B14BB9" w:rsidRPr="0064041B">
        <w:rPr>
          <w:rFonts w:ascii="Times New Roman" w:eastAsia="Times New Roman" w:hAnsi="Times New Roman"/>
          <w:sz w:val="24"/>
          <w:szCs w:val="24"/>
          <w:lang w:eastAsia="en-AU"/>
        </w:rPr>
        <w:t xml:space="preserve"> allocated adjusted</w:t>
      </w:r>
      <w:r w:rsidR="006737D2" w:rsidRPr="0064041B">
        <w:rPr>
          <w:rFonts w:ascii="Times New Roman" w:eastAsia="Times New Roman" w:hAnsi="Times New Roman"/>
          <w:sz w:val="24"/>
          <w:szCs w:val="24"/>
          <w:lang w:eastAsia="en-AU"/>
        </w:rPr>
        <w:t xml:space="preserve"> subsidy reduction places</w:t>
      </w:r>
      <w:r w:rsidR="00B14BB9" w:rsidRPr="0064041B">
        <w:rPr>
          <w:rFonts w:ascii="Times New Roman" w:eastAsia="Times New Roman" w:hAnsi="Times New Roman"/>
          <w:sz w:val="24"/>
          <w:szCs w:val="24"/>
          <w:lang w:eastAsia="en-AU"/>
        </w:rPr>
        <w:t xml:space="preserve"> and are defined as an ‘adjusted subsidy reduction multi</w:t>
      </w:r>
      <w:r w:rsidR="00B14BB9" w:rsidRPr="0064041B">
        <w:rPr>
          <w:rFonts w:ascii="Times New Roman" w:eastAsia="Times New Roman" w:hAnsi="Times New Roman"/>
          <w:sz w:val="24"/>
          <w:szCs w:val="24"/>
          <w:lang w:eastAsia="en-AU"/>
        </w:rPr>
        <w:noBreakHyphen/>
        <w:t>purpose service’. These adjusted subsidy reduction multi</w:t>
      </w:r>
      <w:r w:rsidR="00B14BB9" w:rsidRPr="0064041B">
        <w:rPr>
          <w:rFonts w:ascii="Times New Roman" w:eastAsia="Times New Roman" w:hAnsi="Times New Roman"/>
          <w:sz w:val="24"/>
          <w:szCs w:val="24"/>
          <w:lang w:eastAsia="en-AU"/>
        </w:rPr>
        <w:noBreakHyphen/>
        <w:t>purpose services are listed in section 100 of the Subsidy, Fees and Payments Determination</w:t>
      </w:r>
      <w:r w:rsidR="005E5397" w:rsidRPr="0064041B">
        <w:rPr>
          <w:rFonts w:ascii="Times New Roman" w:eastAsia="Times New Roman" w:hAnsi="Times New Roman"/>
          <w:sz w:val="24"/>
          <w:szCs w:val="24"/>
          <w:lang w:eastAsia="en-AU"/>
        </w:rPr>
        <w:t xml:space="preserve">, and are located </w:t>
      </w:r>
      <w:r w:rsidR="006737D2" w:rsidRPr="0064041B">
        <w:rPr>
          <w:rFonts w:ascii="Times New Roman" w:eastAsia="Times New Roman" w:hAnsi="Times New Roman"/>
          <w:sz w:val="24"/>
          <w:szCs w:val="24"/>
          <w:lang w:eastAsia="en-AU"/>
        </w:rPr>
        <w:t>in N</w:t>
      </w:r>
      <w:r w:rsidR="008809BA" w:rsidRPr="0064041B">
        <w:rPr>
          <w:rFonts w:ascii="Times New Roman" w:eastAsia="Times New Roman" w:hAnsi="Times New Roman"/>
          <w:sz w:val="24"/>
          <w:szCs w:val="24"/>
          <w:lang w:eastAsia="en-AU"/>
        </w:rPr>
        <w:t>ew </w:t>
      </w:r>
      <w:r w:rsidR="006737D2" w:rsidRPr="0064041B">
        <w:rPr>
          <w:rFonts w:ascii="Times New Roman" w:eastAsia="Times New Roman" w:hAnsi="Times New Roman"/>
          <w:sz w:val="24"/>
          <w:szCs w:val="24"/>
          <w:lang w:eastAsia="en-AU"/>
        </w:rPr>
        <w:t>S</w:t>
      </w:r>
      <w:r w:rsidR="008809BA" w:rsidRPr="0064041B">
        <w:rPr>
          <w:rFonts w:ascii="Times New Roman" w:eastAsia="Times New Roman" w:hAnsi="Times New Roman"/>
          <w:sz w:val="24"/>
          <w:szCs w:val="24"/>
          <w:lang w:eastAsia="en-AU"/>
        </w:rPr>
        <w:t>outh </w:t>
      </w:r>
      <w:r w:rsidR="006737D2" w:rsidRPr="0064041B">
        <w:rPr>
          <w:rFonts w:ascii="Times New Roman" w:eastAsia="Times New Roman" w:hAnsi="Times New Roman"/>
          <w:sz w:val="24"/>
          <w:szCs w:val="24"/>
          <w:lang w:eastAsia="en-AU"/>
        </w:rPr>
        <w:t>W</w:t>
      </w:r>
      <w:r w:rsidR="008809BA" w:rsidRPr="0064041B">
        <w:rPr>
          <w:rFonts w:ascii="Times New Roman" w:eastAsia="Times New Roman" w:hAnsi="Times New Roman"/>
          <w:sz w:val="24"/>
          <w:szCs w:val="24"/>
          <w:lang w:eastAsia="en-AU"/>
        </w:rPr>
        <w:t>ales</w:t>
      </w:r>
      <w:r w:rsidR="006737D2" w:rsidRPr="0064041B">
        <w:rPr>
          <w:rFonts w:ascii="Times New Roman" w:eastAsia="Times New Roman" w:hAnsi="Times New Roman"/>
          <w:sz w:val="24"/>
          <w:szCs w:val="24"/>
          <w:lang w:eastAsia="en-AU"/>
        </w:rPr>
        <w:t>, Victoria, Western Australia and South Australia.</w:t>
      </w:r>
    </w:p>
    <w:p w14:paraId="3625AC9A" w14:textId="77777777" w:rsidR="00FA5866" w:rsidRPr="0064041B" w:rsidRDefault="00FA5866" w:rsidP="00351DDB">
      <w:pPr>
        <w:pStyle w:val="ListNumber"/>
        <w:numPr>
          <w:ilvl w:val="0"/>
          <w:numId w:val="0"/>
        </w:numPr>
        <w:spacing w:after="0" w:line="240" w:lineRule="auto"/>
        <w:rPr>
          <w:rFonts w:ascii="Times New Roman" w:eastAsia="Times New Roman" w:hAnsi="Times New Roman"/>
          <w:sz w:val="24"/>
          <w:szCs w:val="24"/>
          <w:lang w:eastAsia="en-AU"/>
        </w:rPr>
      </w:pPr>
    </w:p>
    <w:p w14:paraId="5E5B4E5C" w14:textId="77777777" w:rsidR="00351DDB" w:rsidRPr="0064041B" w:rsidRDefault="006737D2" w:rsidP="00351DDB">
      <w:pPr>
        <w:pStyle w:val="ListNumber"/>
        <w:numPr>
          <w:ilvl w:val="0"/>
          <w:numId w:val="0"/>
        </w:numPr>
        <w:spacing w:after="0" w:line="240" w:lineRule="auto"/>
        <w:rPr>
          <w:rFonts w:ascii="Times New Roman" w:eastAsia="Times New Roman" w:hAnsi="Times New Roman"/>
          <w:sz w:val="24"/>
          <w:szCs w:val="24"/>
          <w:lang w:eastAsia="en-AU"/>
        </w:rPr>
      </w:pPr>
      <w:r w:rsidRPr="0064041B">
        <w:rPr>
          <w:rFonts w:ascii="Times New Roman" w:eastAsia="Times New Roman" w:hAnsi="Times New Roman"/>
          <w:sz w:val="24"/>
          <w:szCs w:val="24"/>
          <w:lang w:eastAsia="en-AU"/>
        </w:rPr>
        <w:t>The MPS with high care places that the adjusted subsidy reduction applies to are paid the standard high care daily rate of subsidy and supplements</w:t>
      </w:r>
      <w:r w:rsidR="004B4F5A" w:rsidRPr="0064041B">
        <w:rPr>
          <w:rFonts w:ascii="Times New Roman" w:eastAsia="Times New Roman" w:hAnsi="Times New Roman"/>
          <w:sz w:val="24"/>
          <w:szCs w:val="24"/>
          <w:lang w:eastAsia="en-AU"/>
        </w:rPr>
        <w:t>. This amount is then</w:t>
      </w:r>
      <w:r w:rsidRPr="0064041B">
        <w:rPr>
          <w:rFonts w:ascii="Times New Roman" w:eastAsia="Times New Roman" w:hAnsi="Times New Roman"/>
          <w:sz w:val="24"/>
          <w:szCs w:val="24"/>
          <w:lang w:eastAsia="en-AU"/>
        </w:rPr>
        <w:t xml:space="preserve"> reduced by </w:t>
      </w:r>
      <w:r w:rsidR="00FA5866" w:rsidRPr="0064041B">
        <w:rPr>
          <w:rFonts w:ascii="Times New Roman" w:eastAsia="Times New Roman" w:hAnsi="Times New Roman"/>
          <w:sz w:val="24"/>
          <w:szCs w:val="24"/>
          <w:lang w:eastAsia="en-AU"/>
        </w:rPr>
        <w:t xml:space="preserve">the amount specified in the Subsidy, Fees and Payments Determination </w:t>
      </w:r>
      <w:r w:rsidRPr="0064041B">
        <w:rPr>
          <w:rFonts w:ascii="Times New Roman" w:eastAsia="Times New Roman" w:hAnsi="Times New Roman"/>
          <w:sz w:val="24"/>
          <w:szCs w:val="24"/>
          <w:lang w:eastAsia="en-AU"/>
        </w:rPr>
        <w:t>(multiplied by the proportion of adjusted subsidy places to total high care places) per place, per day.</w:t>
      </w:r>
    </w:p>
    <w:p w14:paraId="6FDA0506" w14:textId="77777777" w:rsidR="006737D2" w:rsidRPr="0064041B" w:rsidRDefault="006737D2" w:rsidP="00351DDB">
      <w:pPr>
        <w:pStyle w:val="ListNumber"/>
        <w:numPr>
          <w:ilvl w:val="0"/>
          <w:numId w:val="0"/>
        </w:numPr>
        <w:spacing w:after="0" w:line="240" w:lineRule="auto"/>
        <w:rPr>
          <w:rFonts w:ascii="Times New Roman" w:eastAsia="Times New Roman" w:hAnsi="Times New Roman"/>
          <w:sz w:val="24"/>
          <w:szCs w:val="24"/>
          <w:lang w:eastAsia="en-AU"/>
        </w:rPr>
      </w:pPr>
      <w:r w:rsidRPr="0064041B">
        <w:rPr>
          <w:rFonts w:ascii="Times New Roman" w:eastAsia="Times New Roman" w:hAnsi="Times New Roman"/>
          <w:sz w:val="24"/>
          <w:szCs w:val="24"/>
          <w:lang w:eastAsia="en-AU"/>
        </w:rPr>
        <w:t xml:space="preserve"> </w:t>
      </w:r>
    </w:p>
    <w:p w14:paraId="19FF9CB6" w14:textId="77777777" w:rsidR="00351DDB" w:rsidRPr="0064041B" w:rsidRDefault="006737D2" w:rsidP="00351DDB">
      <w:pPr>
        <w:pStyle w:val="ListNumber"/>
        <w:numPr>
          <w:ilvl w:val="0"/>
          <w:numId w:val="0"/>
        </w:numPr>
        <w:tabs>
          <w:tab w:val="left" w:pos="426"/>
        </w:tabs>
        <w:spacing w:after="0" w:line="240" w:lineRule="auto"/>
        <w:rPr>
          <w:rFonts w:ascii="Times New Roman" w:eastAsia="Times New Roman" w:hAnsi="Times New Roman"/>
          <w:sz w:val="24"/>
          <w:szCs w:val="24"/>
          <w:lang w:eastAsia="en-AU"/>
        </w:rPr>
      </w:pPr>
      <w:r w:rsidRPr="0064041B">
        <w:rPr>
          <w:rFonts w:ascii="Times New Roman" w:eastAsia="Times New Roman" w:hAnsi="Times New Roman"/>
          <w:sz w:val="24"/>
          <w:szCs w:val="24"/>
          <w:lang w:eastAsia="en-AU"/>
        </w:rPr>
        <w:t>Approved providers applied to change adjusted subsidy places to standard high care places as part of the 2019-20</w:t>
      </w:r>
      <w:r w:rsidR="00FA5866" w:rsidRPr="0064041B">
        <w:rPr>
          <w:rFonts w:ascii="Times New Roman" w:eastAsia="Times New Roman" w:hAnsi="Times New Roman"/>
          <w:sz w:val="24"/>
          <w:szCs w:val="24"/>
          <w:lang w:eastAsia="en-AU"/>
        </w:rPr>
        <w:t xml:space="preserve"> Multi-Purpose Services</w:t>
      </w:r>
      <w:r w:rsidRPr="0064041B">
        <w:rPr>
          <w:rFonts w:ascii="Times New Roman" w:eastAsia="Times New Roman" w:hAnsi="Times New Roman"/>
          <w:sz w:val="24"/>
          <w:szCs w:val="24"/>
          <w:lang w:eastAsia="en-AU"/>
        </w:rPr>
        <w:t xml:space="preserve"> Flexible Aged Care Places Allocations Round. </w:t>
      </w:r>
    </w:p>
    <w:p w14:paraId="7E2BAA63" w14:textId="77777777" w:rsidR="00351DDB" w:rsidRPr="0064041B" w:rsidRDefault="00351DDB" w:rsidP="00351DDB">
      <w:pPr>
        <w:pStyle w:val="ListNumber"/>
        <w:numPr>
          <w:ilvl w:val="0"/>
          <w:numId w:val="0"/>
        </w:numPr>
        <w:tabs>
          <w:tab w:val="left" w:pos="426"/>
        </w:tabs>
        <w:spacing w:after="0" w:line="240" w:lineRule="auto"/>
        <w:rPr>
          <w:rFonts w:ascii="Times New Roman" w:eastAsia="Times New Roman" w:hAnsi="Times New Roman"/>
          <w:sz w:val="24"/>
          <w:szCs w:val="24"/>
          <w:lang w:eastAsia="en-AU"/>
        </w:rPr>
      </w:pPr>
    </w:p>
    <w:p w14:paraId="6C34819D" w14:textId="573DEC77" w:rsidR="006737D2" w:rsidRPr="0064041B" w:rsidRDefault="006737D2" w:rsidP="00351DDB">
      <w:pPr>
        <w:pStyle w:val="ListNumber"/>
        <w:numPr>
          <w:ilvl w:val="0"/>
          <w:numId w:val="0"/>
        </w:numPr>
        <w:tabs>
          <w:tab w:val="left" w:pos="426"/>
        </w:tabs>
        <w:spacing w:after="0" w:line="240" w:lineRule="auto"/>
        <w:rPr>
          <w:rFonts w:ascii="Times New Roman" w:eastAsia="Times New Roman" w:hAnsi="Times New Roman"/>
          <w:sz w:val="24"/>
          <w:szCs w:val="24"/>
          <w:lang w:eastAsia="en-AU"/>
        </w:rPr>
      </w:pPr>
      <w:r w:rsidRPr="0064041B">
        <w:rPr>
          <w:rFonts w:ascii="Times New Roman" w:eastAsia="Times New Roman" w:hAnsi="Times New Roman"/>
          <w:sz w:val="24"/>
          <w:szCs w:val="24"/>
          <w:lang w:eastAsia="en-AU"/>
        </w:rPr>
        <w:t xml:space="preserve">A total of 262 adjusted subsidy reduction places were changed to standard </w:t>
      </w:r>
      <w:r w:rsidR="00FA5866" w:rsidRPr="0064041B">
        <w:rPr>
          <w:rFonts w:ascii="Times New Roman" w:eastAsia="Times New Roman" w:hAnsi="Times New Roman"/>
          <w:sz w:val="24"/>
          <w:szCs w:val="24"/>
          <w:lang w:eastAsia="en-AU"/>
        </w:rPr>
        <w:t>high care places across</w:t>
      </w:r>
      <w:r w:rsidRPr="0064041B">
        <w:rPr>
          <w:rFonts w:ascii="Times New Roman" w:eastAsia="Times New Roman" w:hAnsi="Times New Roman"/>
          <w:sz w:val="24"/>
          <w:szCs w:val="24"/>
          <w:lang w:eastAsia="en-AU"/>
        </w:rPr>
        <w:t xml:space="preserve"> 27 MPS in South Australia, New South Wales, Victoria and Western Australia.</w:t>
      </w:r>
      <w:r w:rsidR="00C17127" w:rsidRPr="0064041B">
        <w:rPr>
          <w:rFonts w:ascii="Times New Roman" w:eastAsia="Times New Roman" w:hAnsi="Times New Roman"/>
          <w:sz w:val="24"/>
          <w:szCs w:val="24"/>
          <w:lang w:eastAsia="en-AU"/>
        </w:rPr>
        <w:t xml:space="preserve"> </w:t>
      </w:r>
      <w:r w:rsidR="002726BF" w:rsidRPr="0064041B">
        <w:rPr>
          <w:rFonts w:ascii="Times New Roman" w:eastAsia="Times New Roman" w:hAnsi="Times New Roman"/>
          <w:sz w:val="24"/>
          <w:szCs w:val="24"/>
          <w:lang w:eastAsia="en-AU"/>
        </w:rPr>
        <w:t xml:space="preserve">As a result, there will be no </w:t>
      </w:r>
      <w:r w:rsidR="00816874" w:rsidRPr="0064041B">
        <w:rPr>
          <w:rFonts w:ascii="Times New Roman" w:eastAsia="Times New Roman" w:hAnsi="Times New Roman"/>
          <w:sz w:val="24"/>
          <w:szCs w:val="24"/>
          <w:lang w:eastAsia="en-AU"/>
        </w:rPr>
        <w:t xml:space="preserve">remaining </w:t>
      </w:r>
      <w:r w:rsidR="002726BF" w:rsidRPr="0064041B">
        <w:rPr>
          <w:rFonts w:ascii="Times New Roman" w:eastAsia="Times New Roman" w:hAnsi="Times New Roman"/>
          <w:sz w:val="24"/>
          <w:szCs w:val="24"/>
          <w:lang w:eastAsia="en-AU"/>
        </w:rPr>
        <w:t>adjusted subsidy reduction multi</w:t>
      </w:r>
      <w:r w:rsidR="002726BF" w:rsidRPr="0064041B">
        <w:rPr>
          <w:rFonts w:ascii="Times New Roman" w:eastAsia="Times New Roman" w:hAnsi="Times New Roman"/>
          <w:sz w:val="24"/>
          <w:szCs w:val="24"/>
          <w:lang w:eastAsia="en-AU"/>
        </w:rPr>
        <w:noBreakHyphen/>
        <w:t xml:space="preserve">purpose services. </w:t>
      </w:r>
      <w:r w:rsidR="00C17127" w:rsidRPr="0064041B">
        <w:rPr>
          <w:rFonts w:ascii="Times New Roman" w:eastAsia="Times New Roman" w:hAnsi="Times New Roman"/>
          <w:sz w:val="24"/>
          <w:szCs w:val="24"/>
          <w:lang w:eastAsia="en-AU"/>
        </w:rPr>
        <w:t xml:space="preserve">The </w:t>
      </w:r>
      <w:r w:rsidR="00C17127" w:rsidRPr="0064041B">
        <w:rPr>
          <w:rFonts w:ascii="Times New Roman" w:eastAsia="Times New Roman" w:hAnsi="Times New Roman"/>
          <w:sz w:val="24"/>
          <w:szCs w:val="24"/>
          <w:lang w:eastAsia="en-AU"/>
        </w:rPr>
        <w:lastRenderedPageBreak/>
        <w:t>amendments introduced by the Amending Determination will effect this change</w:t>
      </w:r>
      <w:r w:rsidR="00217CDA" w:rsidRPr="0064041B">
        <w:rPr>
          <w:rFonts w:ascii="Times New Roman" w:eastAsia="Times New Roman" w:hAnsi="Times New Roman"/>
          <w:sz w:val="24"/>
          <w:szCs w:val="24"/>
          <w:lang w:eastAsia="en-AU"/>
        </w:rPr>
        <w:t xml:space="preserve"> to allow the </w:t>
      </w:r>
      <w:r w:rsidR="005F454D" w:rsidRPr="0064041B">
        <w:rPr>
          <w:rFonts w:ascii="Times New Roman" w:eastAsia="Times New Roman" w:hAnsi="Times New Roman"/>
          <w:sz w:val="24"/>
          <w:szCs w:val="24"/>
          <w:lang w:eastAsia="en-AU"/>
        </w:rPr>
        <w:t xml:space="preserve">allocated high </w:t>
      </w:r>
      <w:r w:rsidR="00217CDA" w:rsidRPr="0064041B">
        <w:rPr>
          <w:rFonts w:ascii="Times New Roman" w:eastAsia="Times New Roman" w:hAnsi="Times New Roman"/>
          <w:sz w:val="24"/>
          <w:szCs w:val="24"/>
          <w:lang w:eastAsia="en-AU"/>
        </w:rPr>
        <w:t xml:space="preserve">places to be paid at the </w:t>
      </w:r>
      <w:r w:rsidR="005F454D" w:rsidRPr="0064041B">
        <w:rPr>
          <w:rFonts w:ascii="Times New Roman" w:eastAsia="Times New Roman" w:hAnsi="Times New Roman"/>
          <w:sz w:val="24"/>
          <w:szCs w:val="24"/>
          <w:lang w:eastAsia="en-AU"/>
        </w:rPr>
        <w:t>high care rate determined.</w:t>
      </w:r>
    </w:p>
    <w:p w14:paraId="355D425F" w14:textId="77777777" w:rsidR="002726BF" w:rsidRPr="0064041B" w:rsidRDefault="002726BF" w:rsidP="00351DDB">
      <w:pPr>
        <w:pStyle w:val="ListNumber"/>
        <w:numPr>
          <w:ilvl w:val="0"/>
          <w:numId w:val="0"/>
        </w:numPr>
        <w:tabs>
          <w:tab w:val="left" w:pos="426"/>
        </w:tabs>
        <w:spacing w:after="0" w:line="240" w:lineRule="auto"/>
        <w:rPr>
          <w:rFonts w:ascii="Times New Roman" w:eastAsia="Times New Roman" w:hAnsi="Times New Roman"/>
          <w:sz w:val="24"/>
          <w:szCs w:val="24"/>
          <w:lang w:eastAsia="en-AU"/>
        </w:rPr>
      </w:pPr>
    </w:p>
    <w:p w14:paraId="55C8045C" w14:textId="73B05E20" w:rsidR="002726BF" w:rsidRPr="0064041B" w:rsidRDefault="002726BF" w:rsidP="00351DDB">
      <w:pPr>
        <w:pStyle w:val="ListNumber"/>
        <w:numPr>
          <w:ilvl w:val="0"/>
          <w:numId w:val="0"/>
        </w:numPr>
        <w:tabs>
          <w:tab w:val="left" w:pos="426"/>
        </w:tabs>
        <w:spacing w:after="0" w:line="240" w:lineRule="auto"/>
        <w:rPr>
          <w:rFonts w:ascii="Times New Roman" w:eastAsia="Times New Roman" w:hAnsi="Times New Roman"/>
          <w:sz w:val="24"/>
          <w:szCs w:val="24"/>
          <w:lang w:eastAsia="en-AU"/>
        </w:rPr>
      </w:pPr>
      <w:r w:rsidRPr="0064041B">
        <w:rPr>
          <w:rFonts w:ascii="Times New Roman" w:eastAsia="Times New Roman" w:hAnsi="Times New Roman"/>
          <w:sz w:val="24"/>
          <w:szCs w:val="24"/>
          <w:lang w:eastAsia="en-AU"/>
        </w:rPr>
        <w:t xml:space="preserve">These are beneficial amendments to the Subsidy, Fees and Payments Determination as they </w:t>
      </w:r>
      <w:r w:rsidR="00816874" w:rsidRPr="0064041B">
        <w:rPr>
          <w:rFonts w:ascii="Times New Roman" w:eastAsia="Times New Roman" w:hAnsi="Times New Roman"/>
          <w:sz w:val="24"/>
          <w:szCs w:val="24"/>
          <w:lang w:eastAsia="en-AU"/>
        </w:rPr>
        <w:t>are designed</w:t>
      </w:r>
      <w:r w:rsidRPr="0064041B">
        <w:rPr>
          <w:rFonts w:ascii="Times New Roman" w:eastAsia="Times New Roman" w:hAnsi="Times New Roman"/>
          <w:sz w:val="24"/>
          <w:szCs w:val="24"/>
          <w:lang w:eastAsia="en-AU"/>
        </w:rPr>
        <w:t xml:space="preserve"> to improve funding equality between MPS.</w:t>
      </w:r>
    </w:p>
    <w:p w14:paraId="755C330E" w14:textId="77777777" w:rsidR="00351DDB" w:rsidRPr="0064041B" w:rsidRDefault="00351DDB" w:rsidP="00351DDB">
      <w:pPr>
        <w:pStyle w:val="ListNumber"/>
        <w:numPr>
          <w:ilvl w:val="0"/>
          <w:numId w:val="0"/>
        </w:numPr>
        <w:tabs>
          <w:tab w:val="left" w:pos="426"/>
        </w:tabs>
        <w:spacing w:after="0" w:line="240" w:lineRule="auto"/>
        <w:rPr>
          <w:rFonts w:ascii="Times New Roman" w:eastAsia="Times New Roman" w:hAnsi="Times New Roman"/>
          <w:sz w:val="24"/>
          <w:szCs w:val="24"/>
          <w:lang w:eastAsia="en-AU"/>
        </w:rPr>
      </w:pPr>
    </w:p>
    <w:p w14:paraId="6D1FA708" w14:textId="77777777" w:rsidR="00FA5866" w:rsidRPr="0064041B" w:rsidRDefault="00FA5866" w:rsidP="00FA5866">
      <w:pPr>
        <w:tabs>
          <w:tab w:val="left" w:pos="720"/>
        </w:tabs>
        <w:rPr>
          <w:b/>
          <w:color w:val="000000"/>
        </w:rPr>
      </w:pPr>
      <w:r w:rsidRPr="0064041B">
        <w:rPr>
          <w:b/>
          <w:color w:val="000000"/>
        </w:rPr>
        <w:t>Authority</w:t>
      </w:r>
    </w:p>
    <w:p w14:paraId="7257BCFD" w14:textId="22BFC294" w:rsidR="00FA5866" w:rsidRPr="0064041B" w:rsidRDefault="00FA5866" w:rsidP="00FA5866">
      <w:pPr>
        <w:rPr>
          <w:color w:val="000000"/>
        </w:rPr>
      </w:pPr>
      <w:r w:rsidRPr="0064041B">
        <w:rPr>
          <w:iCs/>
        </w:rPr>
        <w:t xml:space="preserve">The Act provides that for each type of aged care, the Minister may determine the amount of subsidy and supplement payable to an approved provider for the provision of that type of aged care. Specifically, the authority for making specific determinations in the Amending Determination is set out in </w:t>
      </w:r>
      <w:r w:rsidR="00A46E52" w:rsidRPr="0064041B">
        <w:rPr>
          <w:iCs/>
        </w:rPr>
        <w:t>s</w:t>
      </w:r>
      <w:r w:rsidRPr="0064041B">
        <w:rPr>
          <w:iCs/>
        </w:rPr>
        <w:t>ection</w:t>
      </w:r>
      <w:r w:rsidR="00B80249" w:rsidRPr="0064041B">
        <w:rPr>
          <w:iCs/>
        </w:rPr>
        <w:t> </w:t>
      </w:r>
      <w:r w:rsidRPr="0064041B">
        <w:rPr>
          <w:iCs/>
        </w:rPr>
        <w:t>52-1.</w:t>
      </w:r>
    </w:p>
    <w:p w14:paraId="2AFA2315" w14:textId="77777777" w:rsidR="00FA5866" w:rsidRPr="0064041B" w:rsidRDefault="00FA5866" w:rsidP="00FA5866">
      <w:pPr>
        <w:rPr>
          <w:b/>
        </w:rPr>
      </w:pPr>
    </w:p>
    <w:p w14:paraId="5920A921" w14:textId="77777777" w:rsidR="00FA5866" w:rsidRPr="0064041B" w:rsidRDefault="00FA5866" w:rsidP="00FA5866">
      <w:pPr>
        <w:rPr>
          <w:b/>
        </w:rPr>
      </w:pPr>
      <w:r w:rsidRPr="0064041B">
        <w:rPr>
          <w:b/>
        </w:rPr>
        <w:t xml:space="preserve">Reliance on subsection 33(3) of the </w:t>
      </w:r>
      <w:r w:rsidRPr="0064041B">
        <w:rPr>
          <w:b/>
          <w:i/>
        </w:rPr>
        <w:t>Acts Interpretation Act 1901</w:t>
      </w:r>
    </w:p>
    <w:p w14:paraId="55054249" w14:textId="5905C8EC" w:rsidR="00FA5866" w:rsidRPr="0064041B" w:rsidRDefault="00FA5866" w:rsidP="00FA5866">
      <w:r w:rsidRPr="0064041B">
        <w:t xml:space="preserve">Under subsection 33(3) of the </w:t>
      </w:r>
      <w:r w:rsidRPr="0064041B">
        <w:rPr>
          <w:i/>
        </w:rPr>
        <w:t>Acts Interpretation Act 1901</w:t>
      </w:r>
      <w:r w:rsidRPr="0064041B">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DF9FC0C" w14:textId="77777777" w:rsidR="0086586B" w:rsidRPr="0064041B" w:rsidRDefault="0086586B" w:rsidP="00FA5866"/>
    <w:p w14:paraId="4AE513C4" w14:textId="77777777" w:rsidR="0086586B" w:rsidRPr="0064041B" w:rsidRDefault="0086586B" w:rsidP="0086586B">
      <w:pPr>
        <w:rPr>
          <w:i/>
        </w:rPr>
      </w:pPr>
      <w:r w:rsidRPr="0064041B">
        <w:t xml:space="preserve">The Amending Determination is a legislative instrument for the purposes of the </w:t>
      </w:r>
      <w:r w:rsidRPr="0064041B">
        <w:rPr>
          <w:i/>
        </w:rPr>
        <w:t>Legislation Act 2003.</w:t>
      </w:r>
    </w:p>
    <w:p w14:paraId="45CCC88E" w14:textId="77777777" w:rsidR="00897FD9" w:rsidRPr="0064041B" w:rsidRDefault="00897FD9" w:rsidP="00BB171B"/>
    <w:p w14:paraId="0D1A7CC1" w14:textId="77777777" w:rsidR="00571345" w:rsidRPr="0064041B" w:rsidRDefault="007757EA" w:rsidP="00BB171B">
      <w:pPr>
        <w:rPr>
          <w:b/>
        </w:rPr>
      </w:pPr>
      <w:r w:rsidRPr="0064041B">
        <w:rPr>
          <w:b/>
        </w:rPr>
        <w:t>Consultation</w:t>
      </w:r>
    </w:p>
    <w:p w14:paraId="70A123FE" w14:textId="49BB7E78" w:rsidR="005F454D" w:rsidRPr="0064041B" w:rsidRDefault="00FA5866" w:rsidP="00BB171B">
      <w:r w:rsidRPr="0064041B">
        <w:t xml:space="preserve">The </w:t>
      </w:r>
      <w:r w:rsidR="00154CAC" w:rsidRPr="0064041B">
        <w:t xml:space="preserve">Department </w:t>
      </w:r>
      <w:r w:rsidR="00816874" w:rsidRPr="0064041B">
        <w:t xml:space="preserve">engaged in </w:t>
      </w:r>
      <w:r w:rsidR="005F454D" w:rsidRPr="0064041B">
        <w:t>extensive</w:t>
      </w:r>
      <w:r w:rsidR="00816874" w:rsidRPr="0064041B">
        <w:t xml:space="preserve"> consultation about the</w:t>
      </w:r>
      <w:r w:rsidRPr="0064041B">
        <w:t xml:space="preserve"> continued appropriateness of adjusted subsidy reduction multi-purpose services through </w:t>
      </w:r>
      <w:r w:rsidR="00154CAC" w:rsidRPr="0064041B">
        <w:t xml:space="preserve">direct engagement with providers and through </w:t>
      </w:r>
      <w:r w:rsidRPr="0064041B">
        <w:t>the independent Multi-Purpose Services Program Review</w:t>
      </w:r>
      <w:r w:rsidR="00816874" w:rsidRPr="0064041B">
        <w:t xml:space="preserve">. This Review </w:t>
      </w:r>
      <w:r w:rsidR="0067598C" w:rsidRPr="0064041B">
        <w:t xml:space="preserve">was </w:t>
      </w:r>
      <w:r w:rsidRPr="0064041B">
        <w:t>completed in October 2019</w:t>
      </w:r>
      <w:r w:rsidR="00816874" w:rsidRPr="0064041B">
        <w:t xml:space="preserve"> and </w:t>
      </w:r>
      <w:r w:rsidRPr="0064041B">
        <w:t>consulted with all MPS stakeholders, including service providers, clients, communities and state and territory health departments.</w:t>
      </w:r>
      <w:r w:rsidR="005F454D" w:rsidRPr="0064041B">
        <w:t xml:space="preserve"> All stakeholders advocated strongly for the removal of adjusted subsidy places from multi-purpose services to improve funding equity and </w:t>
      </w:r>
      <w:r w:rsidR="00154CAC" w:rsidRPr="0064041B">
        <w:t>the financial</w:t>
      </w:r>
      <w:r w:rsidR="005F454D" w:rsidRPr="0064041B">
        <w:t xml:space="preserve"> viability</w:t>
      </w:r>
      <w:r w:rsidR="00154CAC" w:rsidRPr="0064041B">
        <w:t xml:space="preserve"> of services</w:t>
      </w:r>
      <w:r w:rsidR="005F454D" w:rsidRPr="0064041B">
        <w:t xml:space="preserve">. </w:t>
      </w:r>
    </w:p>
    <w:p w14:paraId="20438678" w14:textId="77777777" w:rsidR="005F454D" w:rsidRPr="0064041B" w:rsidRDefault="005F454D" w:rsidP="00BB171B"/>
    <w:p w14:paraId="0507F0F1" w14:textId="240896C3" w:rsidR="0067598C" w:rsidRPr="0064041B" w:rsidRDefault="005F454D" w:rsidP="00BB171B">
      <w:r w:rsidRPr="0064041B">
        <w:t>Consultation on the draft Amending Determinat</w:t>
      </w:r>
      <w:r w:rsidR="00154CAC" w:rsidRPr="0064041B">
        <w:t xml:space="preserve">ion was considered unnecessary </w:t>
      </w:r>
      <w:r w:rsidRPr="0064041B">
        <w:t xml:space="preserve">as the effect of the Amending Determination achieves the outcome that was sought by stakeholders, </w:t>
      </w:r>
      <w:r w:rsidR="00DD2D34" w:rsidRPr="0064041B">
        <w:t>being</w:t>
      </w:r>
      <w:r w:rsidRPr="0064041B">
        <w:t xml:space="preserve"> the removal of adjusted subsidy places from multi-purpose services.</w:t>
      </w:r>
    </w:p>
    <w:p w14:paraId="1CB2FDE2" w14:textId="77777777" w:rsidR="007757EA" w:rsidRPr="0064041B" w:rsidRDefault="007757EA" w:rsidP="00BB171B"/>
    <w:p w14:paraId="19C280A6" w14:textId="77777777" w:rsidR="00B80249" w:rsidRPr="0064041B" w:rsidRDefault="00B80249" w:rsidP="00BB171B">
      <w:pPr>
        <w:rPr>
          <w:b/>
          <w:i/>
        </w:rPr>
      </w:pPr>
      <w:r w:rsidRPr="0064041B">
        <w:rPr>
          <w:b/>
        </w:rPr>
        <w:t xml:space="preserve">Commencement </w:t>
      </w:r>
    </w:p>
    <w:p w14:paraId="55CE26F6" w14:textId="22D445D6" w:rsidR="007757EA" w:rsidRPr="0064041B" w:rsidRDefault="00A46E52" w:rsidP="00BB171B">
      <w:r w:rsidRPr="0064041B">
        <w:t xml:space="preserve">The </w:t>
      </w:r>
      <w:r w:rsidR="00FA5866" w:rsidRPr="0064041B">
        <w:t xml:space="preserve">Amending Determination </w:t>
      </w:r>
      <w:r w:rsidR="007757EA" w:rsidRPr="0064041B">
        <w:t>commences</w:t>
      </w:r>
      <w:r w:rsidR="00FA5866" w:rsidRPr="0064041B">
        <w:t xml:space="preserve"> on 1 July 20</w:t>
      </w:r>
      <w:r w:rsidRPr="0064041B">
        <w:t>20</w:t>
      </w:r>
      <w:r w:rsidR="00FA5866" w:rsidRPr="0064041B">
        <w:t>.</w:t>
      </w:r>
    </w:p>
    <w:p w14:paraId="60B99038" w14:textId="77777777" w:rsidR="007757EA" w:rsidRPr="0064041B" w:rsidRDefault="007757EA" w:rsidP="00BB171B"/>
    <w:p w14:paraId="555F4B71" w14:textId="77777777" w:rsidR="00B201B1" w:rsidRPr="0064041B" w:rsidRDefault="00B201B1" w:rsidP="00BB171B">
      <w:pPr>
        <w:rPr>
          <w:b/>
        </w:rPr>
      </w:pPr>
      <w:r w:rsidRPr="0064041B">
        <w:rPr>
          <w:b/>
        </w:rPr>
        <w:t>Regulation Impact Statement (RIS)</w:t>
      </w:r>
    </w:p>
    <w:p w14:paraId="38B07E30" w14:textId="77777777" w:rsidR="007757EA" w:rsidRPr="0064041B" w:rsidRDefault="00351DDB" w:rsidP="00FA5866">
      <w:pPr>
        <w:keepNext/>
        <w:keepLines/>
        <w:rPr>
          <w:b/>
        </w:rPr>
      </w:pPr>
      <w:r w:rsidRPr="0064041B">
        <w:t>The Office of Best Practice Regulation (OBPR) was consulted on 6 May 2020 and confirmed that the Amending Determination has been granted an exemption from Regulatory Impact Statement requirements (OBPR ID 42500).</w:t>
      </w:r>
      <w:r w:rsidR="004808B7" w:rsidRPr="0064041B">
        <w:rPr>
          <w:i/>
        </w:rPr>
        <w:br w:type="page"/>
      </w:r>
    </w:p>
    <w:p w14:paraId="65E5DB04" w14:textId="77777777" w:rsidR="00BB171B" w:rsidRPr="0064041B" w:rsidRDefault="007757EA" w:rsidP="007757EA">
      <w:pPr>
        <w:jc w:val="right"/>
        <w:rPr>
          <w:b/>
        </w:rPr>
      </w:pPr>
      <w:r w:rsidRPr="0064041B">
        <w:rPr>
          <w:b/>
        </w:rPr>
        <w:lastRenderedPageBreak/>
        <w:t>ATTACHMENT</w:t>
      </w:r>
    </w:p>
    <w:p w14:paraId="3E1011A7" w14:textId="77777777" w:rsidR="007757EA" w:rsidRPr="0064041B" w:rsidRDefault="007757EA" w:rsidP="007757EA">
      <w:pPr>
        <w:jc w:val="right"/>
        <w:rPr>
          <w:b/>
        </w:rPr>
      </w:pPr>
    </w:p>
    <w:p w14:paraId="09820E69" w14:textId="77777777" w:rsidR="00351DDB" w:rsidRPr="0064041B" w:rsidRDefault="007757EA" w:rsidP="00217CDA">
      <w:pPr>
        <w:rPr>
          <w:b/>
          <w:i/>
          <w:u w:val="single"/>
        </w:rPr>
      </w:pPr>
      <w:r w:rsidRPr="0064041B">
        <w:rPr>
          <w:b/>
          <w:u w:val="single"/>
        </w:rPr>
        <w:t xml:space="preserve">Details of the </w:t>
      </w:r>
      <w:r w:rsidR="00351DDB" w:rsidRPr="0064041B">
        <w:rPr>
          <w:b/>
          <w:i/>
          <w:u w:val="single"/>
        </w:rPr>
        <w:t xml:space="preserve">Aged Care (Subsidy, Fees and Payments) Amendment (Adjusted Subsidy Reduction Multi-purpose Services) Determination 2020 </w:t>
      </w:r>
    </w:p>
    <w:p w14:paraId="5D6F8458" w14:textId="77777777" w:rsidR="007757EA" w:rsidRPr="0064041B" w:rsidRDefault="007757EA" w:rsidP="007757EA">
      <w:pPr>
        <w:rPr>
          <w:b/>
          <w:i/>
          <w:u w:val="single"/>
        </w:rPr>
      </w:pPr>
    </w:p>
    <w:p w14:paraId="1A3518A2" w14:textId="77777777" w:rsidR="007757EA" w:rsidRPr="0064041B" w:rsidRDefault="007757EA" w:rsidP="007757EA">
      <w:pPr>
        <w:rPr>
          <w:i/>
          <w:u w:val="single"/>
        </w:rPr>
      </w:pPr>
    </w:p>
    <w:p w14:paraId="27BABC43" w14:textId="222D53FF" w:rsidR="007757EA" w:rsidRPr="0064041B" w:rsidRDefault="00142BE0" w:rsidP="007757EA">
      <w:r w:rsidRPr="0064041B">
        <w:rPr>
          <w:b/>
        </w:rPr>
        <w:t>Section</w:t>
      </w:r>
      <w:r w:rsidR="00A9134B" w:rsidRPr="0064041B">
        <w:rPr>
          <w:b/>
        </w:rPr>
        <w:t xml:space="preserve"> 1</w:t>
      </w:r>
      <w:r w:rsidR="00A9134B" w:rsidRPr="0064041B">
        <w:t xml:space="preserve"> states that the name of the </w:t>
      </w:r>
      <w:r w:rsidR="004E3F94" w:rsidRPr="0064041B">
        <w:t>A</w:t>
      </w:r>
      <w:r w:rsidR="00A9134B" w:rsidRPr="0064041B">
        <w:t>mending Determination is</w:t>
      </w:r>
      <w:r w:rsidR="004E3F94" w:rsidRPr="0064041B">
        <w:t xml:space="preserve"> the</w:t>
      </w:r>
      <w:r w:rsidR="004D21A1" w:rsidRPr="0064041B">
        <w:rPr>
          <w:i/>
        </w:rPr>
        <w:t xml:space="preserve"> Aged Care (Subsidy, Fees and Payments) Amendment (Adjusted Subsidy Reduction Multi-purpose Services) Determination 2020</w:t>
      </w:r>
      <w:r w:rsidR="00A46E52" w:rsidRPr="0064041B">
        <w:t>.</w:t>
      </w:r>
    </w:p>
    <w:p w14:paraId="41D5113C" w14:textId="77777777" w:rsidR="004D21A1" w:rsidRPr="0064041B" w:rsidRDefault="004D21A1" w:rsidP="007757EA">
      <w:pPr>
        <w:rPr>
          <w:b/>
        </w:rPr>
      </w:pPr>
    </w:p>
    <w:p w14:paraId="5EF4FA71" w14:textId="4509F129" w:rsidR="007757EA" w:rsidRPr="0064041B" w:rsidRDefault="00142BE0" w:rsidP="00A9134B">
      <w:r w:rsidRPr="0064041B">
        <w:rPr>
          <w:b/>
        </w:rPr>
        <w:t xml:space="preserve">Section </w:t>
      </w:r>
      <w:r w:rsidR="00A9134B" w:rsidRPr="0064041B">
        <w:rPr>
          <w:b/>
        </w:rPr>
        <w:t>2</w:t>
      </w:r>
      <w:r w:rsidR="00A9134B" w:rsidRPr="0064041B">
        <w:t xml:space="preserve"> states that </w:t>
      </w:r>
      <w:r w:rsidR="004E3F94" w:rsidRPr="0064041B">
        <w:t>the instrument</w:t>
      </w:r>
      <w:r w:rsidR="004D21A1" w:rsidRPr="0064041B">
        <w:t xml:space="preserve"> commence</w:t>
      </w:r>
      <w:r w:rsidR="004E3F94" w:rsidRPr="0064041B">
        <w:t>s</w:t>
      </w:r>
      <w:r w:rsidR="004D21A1" w:rsidRPr="0064041B">
        <w:t xml:space="preserve"> on 1 July 2020. </w:t>
      </w:r>
    </w:p>
    <w:p w14:paraId="558BE11B" w14:textId="77777777" w:rsidR="004D21A1" w:rsidRPr="0064041B" w:rsidRDefault="004D21A1" w:rsidP="004D21A1">
      <w:pPr>
        <w:rPr>
          <w:b/>
        </w:rPr>
      </w:pPr>
    </w:p>
    <w:p w14:paraId="42DB3918" w14:textId="77777777" w:rsidR="004D21A1" w:rsidRPr="0064041B" w:rsidRDefault="004D21A1" w:rsidP="004D21A1">
      <w:r w:rsidRPr="0064041B">
        <w:rPr>
          <w:b/>
        </w:rPr>
        <w:t>Section 3</w:t>
      </w:r>
      <w:r w:rsidRPr="0064041B">
        <w:t xml:space="preserve"> provides that the authority for the making of the instrument is</w:t>
      </w:r>
      <w:r w:rsidR="004E3F94" w:rsidRPr="0064041B">
        <w:t xml:space="preserve"> section 52</w:t>
      </w:r>
      <w:r w:rsidR="004E3F94" w:rsidRPr="0064041B">
        <w:noBreakHyphen/>
        <w:t>1 of</w:t>
      </w:r>
      <w:r w:rsidRPr="0064041B">
        <w:t xml:space="preserve"> the </w:t>
      </w:r>
      <w:r w:rsidRPr="0064041B">
        <w:rPr>
          <w:i/>
        </w:rPr>
        <w:t>Aged Care Act 1997</w:t>
      </w:r>
      <w:r w:rsidRPr="0064041B">
        <w:t>.</w:t>
      </w:r>
    </w:p>
    <w:p w14:paraId="40FCD672" w14:textId="77777777" w:rsidR="00A9134B" w:rsidRPr="0064041B" w:rsidRDefault="00A9134B" w:rsidP="00A9134B">
      <w:pPr>
        <w:rPr>
          <w:b/>
        </w:rPr>
      </w:pPr>
    </w:p>
    <w:p w14:paraId="424B58C4" w14:textId="77777777" w:rsidR="004D21A1" w:rsidRPr="0064041B" w:rsidRDefault="004D21A1" w:rsidP="004D21A1">
      <w:r w:rsidRPr="0064041B">
        <w:rPr>
          <w:b/>
        </w:rPr>
        <w:t>Section 4</w:t>
      </w:r>
      <w:r w:rsidRPr="0064041B">
        <w:t xml:space="preserve"> provides</w:t>
      </w:r>
      <w:r w:rsidRPr="0064041B">
        <w:rPr>
          <w:bCs/>
          <w:color w:val="000000"/>
        </w:rPr>
        <w:t xml:space="preserve"> that </w:t>
      </w:r>
      <w:r w:rsidRPr="0064041B">
        <w:t>each instrument that is specified in a Schedule to this instrument is amended or repealed as set out in the applicable items in the Schedule concerned, and any other item in a Schedule to this instrument has effect according to its terms.</w:t>
      </w:r>
    </w:p>
    <w:p w14:paraId="5F9934C9" w14:textId="77777777" w:rsidR="004D21A1" w:rsidRPr="0064041B" w:rsidRDefault="004D21A1" w:rsidP="004D21A1"/>
    <w:p w14:paraId="138AFE34" w14:textId="77777777" w:rsidR="004D21A1" w:rsidRPr="0064041B" w:rsidRDefault="004D21A1" w:rsidP="004D21A1">
      <w:pPr>
        <w:rPr>
          <w:b/>
        </w:rPr>
      </w:pPr>
    </w:p>
    <w:p w14:paraId="5646DC0B" w14:textId="77777777" w:rsidR="004D21A1" w:rsidRPr="0064041B" w:rsidRDefault="004D21A1" w:rsidP="004D21A1">
      <w:pPr>
        <w:rPr>
          <w:b/>
        </w:rPr>
      </w:pPr>
      <w:r w:rsidRPr="0064041B">
        <w:rPr>
          <w:b/>
        </w:rPr>
        <w:t xml:space="preserve">Schedule 1 </w:t>
      </w:r>
      <w:r w:rsidRPr="0064041B">
        <w:rPr>
          <w:b/>
        </w:rPr>
        <w:tab/>
        <w:t>Amendments</w:t>
      </w:r>
    </w:p>
    <w:p w14:paraId="777472F3" w14:textId="77777777" w:rsidR="004D21A1" w:rsidRPr="0064041B" w:rsidRDefault="004D21A1" w:rsidP="004D21A1">
      <w:pPr>
        <w:rPr>
          <w:b/>
          <w:bCs/>
          <w:i/>
          <w:iCs/>
          <w:szCs w:val="28"/>
        </w:rPr>
      </w:pPr>
    </w:p>
    <w:p w14:paraId="496AD621" w14:textId="77777777" w:rsidR="00BB3986" w:rsidRPr="0064041B" w:rsidRDefault="00BB3986" w:rsidP="004D21A1">
      <w:pPr>
        <w:rPr>
          <w:b/>
          <w:bCs/>
          <w:i/>
          <w:iCs/>
          <w:szCs w:val="28"/>
        </w:rPr>
      </w:pPr>
      <w:r w:rsidRPr="0064041B">
        <w:rPr>
          <w:b/>
          <w:bCs/>
          <w:i/>
          <w:iCs/>
          <w:szCs w:val="28"/>
        </w:rPr>
        <w:t>Aged Care (Subsidy Fees and Payments) Determination 2014</w:t>
      </w:r>
    </w:p>
    <w:p w14:paraId="22A58196" w14:textId="77777777" w:rsidR="00BB3986" w:rsidRPr="0064041B" w:rsidRDefault="00BB3986" w:rsidP="004D21A1">
      <w:pPr>
        <w:rPr>
          <w:b/>
          <w:bCs/>
          <w:i/>
          <w:iCs/>
          <w:szCs w:val="28"/>
        </w:rPr>
      </w:pPr>
    </w:p>
    <w:p w14:paraId="426929EA" w14:textId="77777777" w:rsidR="00D1017F" w:rsidRPr="0064041B" w:rsidRDefault="00D1017F" w:rsidP="00D1017F">
      <w:pPr>
        <w:rPr>
          <w:b/>
        </w:rPr>
      </w:pPr>
      <w:r w:rsidRPr="0064041B">
        <w:rPr>
          <w:b/>
        </w:rPr>
        <w:t xml:space="preserve">Item </w:t>
      </w:r>
      <w:r w:rsidR="004D21A1" w:rsidRPr="0064041B">
        <w:rPr>
          <w:b/>
        </w:rPr>
        <w:t xml:space="preserve">1 </w:t>
      </w:r>
      <w:r w:rsidR="00E7654F" w:rsidRPr="0064041B">
        <w:rPr>
          <w:b/>
        </w:rPr>
        <w:t>– Section 87</w:t>
      </w:r>
    </w:p>
    <w:p w14:paraId="5779C85A" w14:textId="7E48BE7D" w:rsidR="004D21A1" w:rsidRPr="0064041B" w:rsidRDefault="00D1017F" w:rsidP="00D1017F">
      <w:r w:rsidRPr="0064041B">
        <w:t xml:space="preserve">This item repeals the definition of adjusted subsidy reduction multi-purpose service in </w:t>
      </w:r>
      <w:r w:rsidR="004E3F94" w:rsidRPr="0064041B">
        <w:t>s</w:t>
      </w:r>
      <w:r w:rsidR="004D21A1" w:rsidRPr="0064041B">
        <w:t>ection</w:t>
      </w:r>
      <w:r w:rsidR="004E3F94" w:rsidRPr="0064041B">
        <w:t> </w:t>
      </w:r>
      <w:r w:rsidR="004D21A1" w:rsidRPr="0064041B">
        <w:t xml:space="preserve">87. </w:t>
      </w:r>
    </w:p>
    <w:p w14:paraId="7608166F" w14:textId="77777777" w:rsidR="00D1017F" w:rsidRPr="0064041B" w:rsidRDefault="00D1017F" w:rsidP="00217CDA">
      <w:pPr>
        <w:rPr>
          <w:b/>
          <w:bCs/>
          <w:sz w:val="23"/>
          <w:szCs w:val="23"/>
        </w:rPr>
      </w:pPr>
    </w:p>
    <w:p w14:paraId="2F519630" w14:textId="77777777" w:rsidR="00D1017F" w:rsidRPr="0064041B" w:rsidRDefault="00D1017F" w:rsidP="00D1017F">
      <w:pPr>
        <w:rPr>
          <w:b/>
        </w:rPr>
      </w:pPr>
      <w:r w:rsidRPr="0064041B">
        <w:rPr>
          <w:b/>
        </w:rPr>
        <w:t>Item 2</w:t>
      </w:r>
      <w:r w:rsidR="00E7654F" w:rsidRPr="0064041B">
        <w:rPr>
          <w:b/>
        </w:rPr>
        <w:t xml:space="preserve"> – Section 92</w:t>
      </w:r>
    </w:p>
    <w:p w14:paraId="67FB7EA2" w14:textId="77777777" w:rsidR="00C66D8B" w:rsidRPr="0064041B" w:rsidRDefault="00D1017F" w:rsidP="00D1017F">
      <w:r w:rsidRPr="0064041B">
        <w:t xml:space="preserve">This item repeals </w:t>
      </w:r>
      <w:r w:rsidR="00C66D8B" w:rsidRPr="0064041B">
        <w:t>the existing section 92 and replaces it with a new section 92.</w:t>
      </w:r>
    </w:p>
    <w:p w14:paraId="36360CD4" w14:textId="77777777" w:rsidR="00C66D8B" w:rsidRPr="0064041B" w:rsidRDefault="00C66D8B" w:rsidP="00D1017F"/>
    <w:p w14:paraId="52970425" w14:textId="299C5CDC" w:rsidR="00C66D8B" w:rsidRPr="0064041B" w:rsidRDefault="00C66D8B" w:rsidP="00D1017F">
      <w:r w:rsidRPr="0064041B">
        <w:t xml:space="preserve">The existing section 92 sets out two different formulae to determine the applicable amount for a day for a high care place. The first formula calculates </w:t>
      </w:r>
      <w:r w:rsidR="00E7654F" w:rsidRPr="0064041B">
        <w:t xml:space="preserve">the applicable amount for an </w:t>
      </w:r>
      <w:r w:rsidRPr="0064041B">
        <w:t xml:space="preserve">allocated </w:t>
      </w:r>
      <w:r w:rsidR="00D1017F" w:rsidRPr="0064041B">
        <w:t xml:space="preserve">high care place </w:t>
      </w:r>
      <w:r w:rsidR="00E7654F" w:rsidRPr="0064041B">
        <w:t>for a</w:t>
      </w:r>
      <w:r w:rsidRPr="0064041B">
        <w:t xml:space="preserve"> MPS that is not an adjusted subsidy reduction multi</w:t>
      </w:r>
      <w:r w:rsidRPr="0064041B">
        <w:noBreakHyphen/>
        <w:t xml:space="preserve">purpose service. The </w:t>
      </w:r>
      <w:r w:rsidR="00887E79" w:rsidRPr="0064041B">
        <w:t>second formula calculates</w:t>
      </w:r>
      <w:r w:rsidRPr="0064041B">
        <w:t xml:space="preserve"> the applicable amount for an allocated high care place for a MPS that is an adjusted subsidy reduction multi</w:t>
      </w:r>
      <w:r w:rsidRPr="0064041B">
        <w:noBreakHyphen/>
        <w:t>purpose service.</w:t>
      </w:r>
    </w:p>
    <w:p w14:paraId="0686E533" w14:textId="77777777" w:rsidR="00C66D8B" w:rsidRPr="0064041B" w:rsidRDefault="00C66D8B" w:rsidP="00D1017F"/>
    <w:p w14:paraId="00137C45" w14:textId="59A7012C" w:rsidR="004D21A1" w:rsidRPr="0064041B" w:rsidRDefault="00C66D8B" w:rsidP="00D1017F">
      <w:r w:rsidRPr="0064041B">
        <w:t>New section 92 inserted by this item provides a formula to calculate the amount for a day for a high care place allocated in respect of a multi</w:t>
      </w:r>
      <w:r w:rsidRPr="0064041B">
        <w:noBreakHyphen/>
        <w:t>purpose service</w:t>
      </w:r>
      <w:r w:rsidR="00D1017F" w:rsidRPr="0064041B">
        <w:t>.</w:t>
      </w:r>
      <w:r w:rsidR="004D21A1" w:rsidRPr="0064041B">
        <w:t xml:space="preserve"> </w:t>
      </w:r>
      <w:r w:rsidRPr="0064041B">
        <w:t xml:space="preserve">Only a single formula is necessary under </w:t>
      </w:r>
      <w:r w:rsidR="00816874" w:rsidRPr="0064041B">
        <w:t xml:space="preserve">the </w:t>
      </w:r>
      <w:r w:rsidRPr="0064041B">
        <w:t xml:space="preserve">new section 92 </w:t>
      </w:r>
      <w:r w:rsidR="00816874" w:rsidRPr="0064041B">
        <w:t>because of</w:t>
      </w:r>
      <w:r w:rsidRPr="0064041B">
        <w:t xml:space="preserve"> the r</w:t>
      </w:r>
      <w:r w:rsidR="00887E79" w:rsidRPr="0064041B">
        <w:t xml:space="preserve">emoval of </w:t>
      </w:r>
      <w:r w:rsidRPr="0064041B">
        <w:t>adjusted subsidy reduction multi</w:t>
      </w:r>
      <w:r w:rsidRPr="0064041B">
        <w:noBreakHyphen/>
        <w:t>purpose service</w:t>
      </w:r>
      <w:r w:rsidR="00887E79" w:rsidRPr="0064041B">
        <w:t>s</w:t>
      </w:r>
      <w:r w:rsidRPr="0064041B">
        <w:t>.</w:t>
      </w:r>
    </w:p>
    <w:p w14:paraId="06931306" w14:textId="77777777" w:rsidR="00D1017F" w:rsidRPr="0064041B" w:rsidRDefault="00D1017F" w:rsidP="00D1017F"/>
    <w:p w14:paraId="534D8A3F" w14:textId="77777777" w:rsidR="00D1017F" w:rsidRPr="0064041B" w:rsidRDefault="00D1017F" w:rsidP="00D1017F">
      <w:pPr>
        <w:rPr>
          <w:b/>
        </w:rPr>
      </w:pPr>
      <w:r w:rsidRPr="0064041B">
        <w:rPr>
          <w:b/>
        </w:rPr>
        <w:t xml:space="preserve">Item </w:t>
      </w:r>
      <w:r w:rsidR="004D21A1" w:rsidRPr="0064041B">
        <w:rPr>
          <w:b/>
        </w:rPr>
        <w:t xml:space="preserve">3 </w:t>
      </w:r>
      <w:r w:rsidR="00E7654F" w:rsidRPr="0064041B">
        <w:rPr>
          <w:b/>
        </w:rPr>
        <w:t xml:space="preserve">- </w:t>
      </w:r>
      <w:r w:rsidR="00E7654F" w:rsidRPr="0064041B">
        <w:rPr>
          <w:b/>
          <w:bCs/>
          <w:sz w:val="23"/>
          <w:szCs w:val="23"/>
        </w:rPr>
        <w:t>Division 5 of Part 1 of Chapter 4</w:t>
      </w:r>
    </w:p>
    <w:p w14:paraId="60BD7BCE" w14:textId="51039BB3" w:rsidR="004D21A1" w:rsidRPr="0064041B" w:rsidRDefault="00D1017F" w:rsidP="00D1017F">
      <w:r w:rsidRPr="0064041B">
        <w:t>This item repeals</w:t>
      </w:r>
      <w:r w:rsidR="004E3F94" w:rsidRPr="0064041B">
        <w:t xml:space="preserve"> Division 5 of Part 1 of Chapter 4. In effect, this item repeals</w:t>
      </w:r>
      <w:r w:rsidRPr="0064041B">
        <w:t xml:space="preserve"> </w:t>
      </w:r>
      <w:r w:rsidR="004E3F94" w:rsidRPr="0064041B">
        <w:t>s</w:t>
      </w:r>
      <w:r w:rsidRPr="0064041B">
        <w:t>ection</w:t>
      </w:r>
      <w:r w:rsidR="004E3F94" w:rsidRPr="0064041B">
        <w:t> </w:t>
      </w:r>
      <w:r w:rsidRPr="0064041B">
        <w:t>100</w:t>
      </w:r>
      <w:r w:rsidR="001024BB" w:rsidRPr="0064041B">
        <w:t xml:space="preserve"> of the Subsidy Fees and Payments Determination</w:t>
      </w:r>
      <w:r w:rsidRPr="0064041B">
        <w:t xml:space="preserve"> in its entirety</w:t>
      </w:r>
      <w:r w:rsidR="004E3F94" w:rsidRPr="0064041B">
        <w:t>,</w:t>
      </w:r>
      <w:r w:rsidRPr="0064041B">
        <w:t xml:space="preserve"> which includes the table that lists adjusted subsidy reduction multi-purpose services. </w:t>
      </w:r>
    </w:p>
    <w:p w14:paraId="60436B32" w14:textId="77777777" w:rsidR="004D21A1" w:rsidRPr="0064041B" w:rsidRDefault="004D21A1" w:rsidP="004D21A1">
      <w:pPr>
        <w:rPr>
          <w:b/>
        </w:rPr>
      </w:pPr>
    </w:p>
    <w:p w14:paraId="15744372" w14:textId="77777777" w:rsidR="00793999" w:rsidRPr="0064041B" w:rsidRDefault="00793999" w:rsidP="00A41E14"/>
    <w:p w14:paraId="284C1D92" w14:textId="77777777" w:rsidR="00351DDB" w:rsidRPr="0064041B" w:rsidRDefault="00793999" w:rsidP="00351DDB">
      <w:pPr>
        <w:spacing w:after="200"/>
        <w:jc w:val="center"/>
        <w:rPr>
          <w:b/>
          <w:i/>
          <w:sz w:val="22"/>
        </w:rPr>
      </w:pPr>
      <w:r w:rsidRPr="0064041B">
        <w:br w:type="page"/>
      </w:r>
      <w:r w:rsidR="00351DDB" w:rsidRPr="0064041B">
        <w:rPr>
          <w:b/>
          <w:szCs w:val="28"/>
        </w:rPr>
        <w:lastRenderedPageBreak/>
        <w:t>Statement of Compatibility with Human Rights</w:t>
      </w:r>
    </w:p>
    <w:p w14:paraId="0B172383" w14:textId="77777777" w:rsidR="00351DDB" w:rsidRPr="0064041B" w:rsidRDefault="00351DDB" w:rsidP="00351DDB">
      <w:pPr>
        <w:pStyle w:val="Title"/>
        <w:rPr>
          <w:b w:val="0"/>
          <w:i/>
        </w:rPr>
      </w:pPr>
      <w:r w:rsidRPr="0064041B">
        <w:rPr>
          <w:b w:val="0"/>
          <w:i/>
        </w:rPr>
        <w:t>Prepared in accordance with Part 3 of the Humans Rights (Parliamentary Scrutiny) Act 2011</w:t>
      </w:r>
    </w:p>
    <w:p w14:paraId="11BA1848" w14:textId="77777777" w:rsidR="00351DDB" w:rsidRPr="0064041B" w:rsidRDefault="00351DDB" w:rsidP="00351DDB">
      <w:pPr>
        <w:pStyle w:val="Title"/>
        <w:rPr>
          <w:i/>
        </w:rPr>
      </w:pPr>
    </w:p>
    <w:p w14:paraId="2B4244C5" w14:textId="77777777" w:rsidR="00351DDB" w:rsidRPr="0064041B" w:rsidRDefault="00351DDB" w:rsidP="00351DDB">
      <w:pPr>
        <w:jc w:val="center"/>
        <w:rPr>
          <w:b/>
          <w:i/>
        </w:rPr>
      </w:pPr>
      <w:r w:rsidRPr="0064041B">
        <w:rPr>
          <w:b/>
          <w:i/>
        </w:rPr>
        <w:t xml:space="preserve">Aged Care (Subsidy, Fees and Payments) Amendment (Adjusted Subsidy Reduction Multi-purpose Services) Determination 2020 </w:t>
      </w:r>
    </w:p>
    <w:p w14:paraId="2854FF67" w14:textId="77777777" w:rsidR="00351DDB" w:rsidRPr="0064041B" w:rsidRDefault="00351DDB" w:rsidP="00351DDB">
      <w:pPr>
        <w:pStyle w:val="Title"/>
        <w:jc w:val="left"/>
        <w:rPr>
          <w:b w:val="0"/>
          <w:szCs w:val="24"/>
        </w:rPr>
      </w:pPr>
    </w:p>
    <w:p w14:paraId="5FD6D0FB" w14:textId="77777777" w:rsidR="00351DDB" w:rsidRPr="0064041B" w:rsidRDefault="00351DDB" w:rsidP="00351DDB">
      <w:pPr>
        <w:rPr>
          <w:i/>
        </w:rPr>
      </w:pPr>
      <w:r w:rsidRPr="0064041B">
        <w:t xml:space="preserve">The </w:t>
      </w:r>
      <w:r w:rsidRPr="0064041B">
        <w:rPr>
          <w:i/>
        </w:rPr>
        <w:t xml:space="preserve">Aged Care (Subsidy, Fees and Payments) Amendment (Adjusted Subsidy Reduction Multi-purpose Services) Determination 2020 </w:t>
      </w:r>
      <w:r w:rsidRPr="0064041B">
        <w:t xml:space="preserve">is compatible with the human rights and freedoms recognised or declared in the international instruments listed in section 3 of the </w:t>
      </w:r>
      <w:r w:rsidRPr="0064041B">
        <w:rPr>
          <w:i/>
        </w:rPr>
        <w:t>Human Rights (Parliamentary Scrutiny Act) Act 2011</w:t>
      </w:r>
      <w:r w:rsidRPr="0064041B">
        <w:t>.</w:t>
      </w:r>
    </w:p>
    <w:p w14:paraId="4F1C20B9" w14:textId="77777777" w:rsidR="00351DDB" w:rsidRPr="0064041B" w:rsidRDefault="00351DDB" w:rsidP="00351DDB">
      <w:pPr>
        <w:pStyle w:val="Title"/>
        <w:jc w:val="left"/>
        <w:rPr>
          <w:b w:val="0"/>
          <w:szCs w:val="24"/>
        </w:rPr>
      </w:pPr>
    </w:p>
    <w:p w14:paraId="0520367F" w14:textId="77777777" w:rsidR="00351DDB" w:rsidRPr="0064041B" w:rsidRDefault="00351DDB" w:rsidP="00351DDB">
      <w:pPr>
        <w:pStyle w:val="Title"/>
        <w:jc w:val="left"/>
        <w:rPr>
          <w:szCs w:val="24"/>
        </w:rPr>
      </w:pPr>
      <w:r w:rsidRPr="0064041B">
        <w:rPr>
          <w:szCs w:val="24"/>
        </w:rPr>
        <w:t>Overview of the legislative instrument</w:t>
      </w:r>
    </w:p>
    <w:p w14:paraId="3FD75F15" w14:textId="77777777" w:rsidR="00351DDB" w:rsidRPr="0064041B" w:rsidRDefault="00351DDB" w:rsidP="00351DDB">
      <w:pPr>
        <w:rPr>
          <w:b/>
        </w:rPr>
      </w:pPr>
      <w:r w:rsidRPr="0064041B">
        <w:rPr>
          <w:lang w:val="en-US"/>
        </w:rPr>
        <w:t xml:space="preserve">The </w:t>
      </w:r>
      <w:r w:rsidRPr="0064041B">
        <w:rPr>
          <w:i/>
        </w:rPr>
        <w:t xml:space="preserve">Aged Care (Subsidy, Fees and Payments) Amendment (Adjusted Subsidy Reduction Multi-purpose Services) Determination </w:t>
      </w:r>
      <w:proofErr w:type="gramStart"/>
      <w:r w:rsidRPr="0064041B">
        <w:rPr>
          <w:i/>
        </w:rPr>
        <w:t xml:space="preserve">2020 </w:t>
      </w:r>
      <w:r w:rsidRPr="0064041B">
        <w:rPr>
          <w:b/>
          <w:lang w:val="en-US"/>
        </w:rPr>
        <w:t xml:space="preserve"> </w:t>
      </w:r>
      <w:r w:rsidRPr="0064041B">
        <w:rPr>
          <w:lang w:val="en-US"/>
        </w:rPr>
        <w:t>(</w:t>
      </w:r>
      <w:proofErr w:type="gramEnd"/>
      <w:r w:rsidRPr="0064041B">
        <w:rPr>
          <w:lang w:val="en-US"/>
        </w:rPr>
        <w:t xml:space="preserve">the Amending Determination) </w:t>
      </w:r>
      <w:r w:rsidRPr="0064041B">
        <w:t>amends the</w:t>
      </w:r>
      <w:r w:rsidRPr="0064041B">
        <w:rPr>
          <w:i/>
        </w:rPr>
        <w:t xml:space="preserve"> Aged Care (Subsidy, Fees and Payments) Determination 2014</w:t>
      </w:r>
      <w:r w:rsidRPr="0064041B">
        <w:t xml:space="preserve">, and removes the concept of adjusted subsidy multi-purpose services. </w:t>
      </w:r>
    </w:p>
    <w:p w14:paraId="44678444" w14:textId="77777777" w:rsidR="00351DDB" w:rsidRPr="0064041B" w:rsidRDefault="00351DDB" w:rsidP="00351DDB">
      <w:pPr>
        <w:pStyle w:val="Title"/>
        <w:jc w:val="left"/>
        <w:rPr>
          <w:b w:val="0"/>
          <w:szCs w:val="24"/>
        </w:rPr>
      </w:pPr>
    </w:p>
    <w:p w14:paraId="524A0429" w14:textId="77777777" w:rsidR="00351DDB" w:rsidRPr="0064041B" w:rsidRDefault="00351DDB" w:rsidP="00351DDB">
      <w:pPr>
        <w:pStyle w:val="Title"/>
        <w:jc w:val="left"/>
        <w:rPr>
          <w:szCs w:val="24"/>
        </w:rPr>
      </w:pPr>
      <w:r w:rsidRPr="0064041B">
        <w:rPr>
          <w:szCs w:val="24"/>
        </w:rPr>
        <w:t>Human rights implications</w:t>
      </w:r>
    </w:p>
    <w:p w14:paraId="7C8E8277" w14:textId="77777777" w:rsidR="00351DDB" w:rsidRPr="0064041B" w:rsidRDefault="00351DDB" w:rsidP="00351DDB">
      <w:pPr>
        <w:pStyle w:val="Title"/>
        <w:jc w:val="left"/>
        <w:rPr>
          <w:b w:val="0"/>
          <w:szCs w:val="24"/>
        </w:rPr>
      </w:pPr>
      <w:r w:rsidRPr="0064041B">
        <w:rPr>
          <w:b w:val="0"/>
          <w:szCs w:val="24"/>
        </w:rPr>
        <w:t xml:space="preserve">The Amending Determination is compatible with the right to an adequate standard of living and the right to the enjoyment of the highest attainable standard of physical and mental health as contained in Articles 11(1) and 12(1) of the </w:t>
      </w:r>
      <w:r w:rsidRPr="0064041B">
        <w:rPr>
          <w:b w:val="0"/>
          <w:i/>
          <w:szCs w:val="24"/>
        </w:rPr>
        <w:t>International Covenant on Economic, Social and Cultural Rights</w:t>
      </w:r>
      <w:r w:rsidRPr="0064041B">
        <w:rPr>
          <w:b w:val="0"/>
          <w:szCs w:val="24"/>
        </w:rPr>
        <w:t xml:space="preserve">, and Articles 25 and 28 of the </w:t>
      </w:r>
      <w:r w:rsidRPr="0064041B">
        <w:rPr>
          <w:b w:val="0"/>
          <w:i/>
          <w:szCs w:val="24"/>
        </w:rPr>
        <w:t>Convention on the Rights of Persons with Disabilities</w:t>
      </w:r>
      <w:r w:rsidRPr="0064041B">
        <w:rPr>
          <w:b w:val="0"/>
          <w:szCs w:val="24"/>
        </w:rPr>
        <w:t>.</w:t>
      </w:r>
    </w:p>
    <w:p w14:paraId="02300CD0" w14:textId="77777777" w:rsidR="00351DDB" w:rsidRPr="0064041B" w:rsidRDefault="00351DDB" w:rsidP="00351DDB">
      <w:pPr>
        <w:pStyle w:val="Title"/>
        <w:jc w:val="left"/>
        <w:rPr>
          <w:b w:val="0"/>
          <w:szCs w:val="24"/>
        </w:rPr>
      </w:pPr>
    </w:p>
    <w:p w14:paraId="693599EB" w14:textId="1CBABC39" w:rsidR="004C35AA" w:rsidRPr="0064041B" w:rsidRDefault="004C35AA" w:rsidP="00090F84">
      <w:pPr>
        <w:pStyle w:val="Title"/>
        <w:jc w:val="left"/>
        <w:rPr>
          <w:b w:val="0"/>
          <w:szCs w:val="24"/>
        </w:rPr>
      </w:pPr>
      <w:r w:rsidRPr="0064041B">
        <w:rPr>
          <w:b w:val="0"/>
          <w:szCs w:val="24"/>
        </w:rPr>
        <w:t>Multi</w:t>
      </w:r>
      <w:r w:rsidRPr="0064041B">
        <w:rPr>
          <w:b w:val="0"/>
          <w:szCs w:val="24"/>
        </w:rPr>
        <w:noBreakHyphen/>
        <w:t>purpose services are flexible care services (see section 49</w:t>
      </w:r>
      <w:r w:rsidRPr="0064041B">
        <w:rPr>
          <w:b w:val="0"/>
          <w:szCs w:val="24"/>
        </w:rPr>
        <w:noBreakHyphen/>
        <w:t xml:space="preserve">3 of the </w:t>
      </w:r>
      <w:r w:rsidRPr="0064041B">
        <w:rPr>
          <w:b w:val="0"/>
          <w:i/>
          <w:szCs w:val="24"/>
        </w:rPr>
        <w:t>Aged Care Act 1997</w:t>
      </w:r>
      <w:r w:rsidRPr="0064041B">
        <w:rPr>
          <w:b w:val="0"/>
          <w:szCs w:val="24"/>
        </w:rPr>
        <w:t xml:space="preserve">) which provides residential care as well as one of a range of additional services, such as a dental service, a home care service, or other services as set out in section 104 of the </w:t>
      </w:r>
      <w:r w:rsidRPr="0064041B">
        <w:rPr>
          <w:b w:val="0"/>
          <w:i/>
          <w:szCs w:val="24"/>
        </w:rPr>
        <w:t>Subsidy Principles 2014</w:t>
      </w:r>
      <w:r w:rsidRPr="0064041B">
        <w:rPr>
          <w:b w:val="0"/>
          <w:szCs w:val="24"/>
        </w:rPr>
        <w:t>.</w:t>
      </w:r>
    </w:p>
    <w:p w14:paraId="485EAB9B" w14:textId="77777777" w:rsidR="004C35AA" w:rsidRPr="0064041B" w:rsidRDefault="004C35AA" w:rsidP="00090F84">
      <w:pPr>
        <w:pStyle w:val="Title"/>
        <w:jc w:val="left"/>
        <w:rPr>
          <w:b w:val="0"/>
          <w:szCs w:val="24"/>
        </w:rPr>
      </w:pPr>
    </w:p>
    <w:p w14:paraId="6357203F" w14:textId="48CE1610" w:rsidR="004C35AA" w:rsidRPr="0064041B" w:rsidRDefault="004C35AA" w:rsidP="00090F84">
      <w:pPr>
        <w:pStyle w:val="Title"/>
        <w:jc w:val="left"/>
        <w:rPr>
          <w:b w:val="0"/>
          <w:szCs w:val="24"/>
        </w:rPr>
      </w:pPr>
      <w:r w:rsidRPr="0064041B">
        <w:rPr>
          <w:b w:val="0"/>
          <w:szCs w:val="24"/>
        </w:rPr>
        <w:t xml:space="preserve">Some </w:t>
      </w:r>
      <w:r w:rsidR="00090F84" w:rsidRPr="0064041B">
        <w:rPr>
          <w:b w:val="0"/>
          <w:szCs w:val="24"/>
        </w:rPr>
        <w:t>multi</w:t>
      </w:r>
      <w:r w:rsidR="00090F84" w:rsidRPr="0064041B">
        <w:rPr>
          <w:b w:val="0"/>
          <w:szCs w:val="24"/>
        </w:rPr>
        <w:noBreakHyphen/>
        <w:t>purpose services</w:t>
      </w:r>
      <w:r w:rsidRPr="0064041B">
        <w:rPr>
          <w:b w:val="0"/>
          <w:szCs w:val="24"/>
        </w:rPr>
        <w:t xml:space="preserve"> are allocated adjusted subsidy reduction places and are defined as an ‘adjusted subsidy reduction multi</w:t>
      </w:r>
      <w:r w:rsidRPr="0064041B">
        <w:rPr>
          <w:b w:val="0"/>
          <w:szCs w:val="24"/>
        </w:rPr>
        <w:noBreakHyphen/>
        <w:t xml:space="preserve">purpose service’. In effect, this reduces the amount of subsidy a </w:t>
      </w:r>
      <w:r w:rsidR="00090F84" w:rsidRPr="0064041B">
        <w:rPr>
          <w:b w:val="0"/>
          <w:szCs w:val="24"/>
        </w:rPr>
        <w:t>multi</w:t>
      </w:r>
      <w:r w:rsidR="00090F84" w:rsidRPr="0064041B">
        <w:rPr>
          <w:b w:val="0"/>
          <w:szCs w:val="24"/>
        </w:rPr>
        <w:noBreakHyphen/>
        <w:t xml:space="preserve">purpose service </w:t>
      </w:r>
      <w:r w:rsidRPr="0064041B">
        <w:rPr>
          <w:b w:val="0"/>
          <w:szCs w:val="24"/>
        </w:rPr>
        <w:t>will receive.</w:t>
      </w:r>
    </w:p>
    <w:p w14:paraId="7692CD38" w14:textId="77777777" w:rsidR="004C35AA" w:rsidRPr="0064041B" w:rsidRDefault="004C35AA" w:rsidP="00090F84">
      <w:pPr>
        <w:pStyle w:val="Title"/>
        <w:jc w:val="left"/>
        <w:rPr>
          <w:b w:val="0"/>
          <w:szCs w:val="24"/>
        </w:rPr>
      </w:pPr>
    </w:p>
    <w:p w14:paraId="08684B87" w14:textId="0A57EACD" w:rsidR="00351DDB" w:rsidRPr="0064041B" w:rsidRDefault="008223CD" w:rsidP="00351DDB">
      <w:pPr>
        <w:pStyle w:val="Title"/>
        <w:jc w:val="left"/>
        <w:rPr>
          <w:b w:val="0"/>
          <w:szCs w:val="24"/>
        </w:rPr>
      </w:pPr>
      <w:r w:rsidRPr="0064041B">
        <w:rPr>
          <w:b w:val="0"/>
          <w:szCs w:val="24"/>
        </w:rPr>
        <w:t>The Amending Determination removes the concept of adjusted subsidy multi</w:t>
      </w:r>
      <w:r w:rsidRPr="0064041B">
        <w:rPr>
          <w:b w:val="0"/>
          <w:szCs w:val="24"/>
        </w:rPr>
        <w:noBreakHyphen/>
        <w:t>purpose services. This will</w:t>
      </w:r>
      <w:r w:rsidR="00351DDB" w:rsidRPr="0064041B">
        <w:rPr>
          <w:b w:val="0"/>
          <w:szCs w:val="24"/>
        </w:rPr>
        <w:t xml:space="preserve"> increase the amount of flexible care subsidies payable to multi-purpose service approved providers</w:t>
      </w:r>
      <w:r w:rsidR="004C35AA" w:rsidRPr="0064041B">
        <w:rPr>
          <w:b w:val="0"/>
          <w:szCs w:val="24"/>
        </w:rPr>
        <w:t>, which will enable</w:t>
      </w:r>
      <w:r w:rsidR="00351DDB" w:rsidRPr="0064041B">
        <w:rPr>
          <w:b w:val="0"/>
          <w:szCs w:val="24"/>
        </w:rPr>
        <w:t xml:space="preserve"> the provision of a high level of care and services to </w:t>
      </w:r>
      <w:r w:rsidR="004C35AA" w:rsidRPr="0064041B">
        <w:rPr>
          <w:b w:val="0"/>
          <w:szCs w:val="24"/>
        </w:rPr>
        <w:t>care</w:t>
      </w:r>
      <w:r w:rsidR="00090F84" w:rsidRPr="0064041B">
        <w:rPr>
          <w:b w:val="0"/>
          <w:szCs w:val="24"/>
        </w:rPr>
        <w:t xml:space="preserve"> recipients</w:t>
      </w:r>
      <w:r w:rsidR="004C35AA" w:rsidRPr="0064041B">
        <w:rPr>
          <w:b w:val="0"/>
          <w:szCs w:val="24"/>
        </w:rPr>
        <w:t xml:space="preserve">, including </w:t>
      </w:r>
      <w:r w:rsidR="00351DDB" w:rsidRPr="0064041B">
        <w:rPr>
          <w:b w:val="0"/>
          <w:szCs w:val="24"/>
        </w:rPr>
        <w:t>people with a condition of frailty or disability who require assistance</w:t>
      </w:r>
      <w:r w:rsidR="004C35AA" w:rsidRPr="0064041B">
        <w:rPr>
          <w:b w:val="0"/>
          <w:szCs w:val="24"/>
        </w:rPr>
        <w:t xml:space="preserve">. </w:t>
      </w:r>
      <w:r w:rsidR="00090F84" w:rsidRPr="0064041B">
        <w:rPr>
          <w:b w:val="0"/>
          <w:szCs w:val="24"/>
        </w:rPr>
        <w:t xml:space="preserve">Providing this additional funding will assist care recipients </w:t>
      </w:r>
      <w:r w:rsidR="00351DDB" w:rsidRPr="0064041B">
        <w:rPr>
          <w:b w:val="0"/>
          <w:szCs w:val="24"/>
        </w:rPr>
        <w:t>to achieve and maintain the highest attainable standard of physical and mental health.</w:t>
      </w:r>
    </w:p>
    <w:p w14:paraId="242623DB" w14:textId="77777777" w:rsidR="00351DDB" w:rsidRPr="0064041B" w:rsidRDefault="00351DDB" w:rsidP="00351DDB">
      <w:pPr>
        <w:pStyle w:val="Title"/>
        <w:jc w:val="left"/>
        <w:rPr>
          <w:b w:val="0"/>
          <w:szCs w:val="24"/>
        </w:rPr>
      </w:pPr>
    </w:p>
    <w:p w14:paraId="663A60AA" w14:textId="77777777" w:rsidR="00351DDB" w:rsidRPr="0064041B" w:rsidRDefault="00351DDB" w:rsidP="00351DDB">
      <w:pPr>
        <w:pStyle w:val="Title"/>
        <w:jc w:val="left"/>
        <w:rPr>
          <w:szCs w:val="24"/>
        </w:rPr>
      </w:pPr>
      <w:r w:rsidRPr="0064041B">
        <w:rPr>
          <w:szCs w:val="24"/>
        </w:rPr>
        <w:t xml:space="preserve">Conclusion </w:t>
      </w:r>
    </w:p>
    <w:p w14:paraId="689B3BB9" w14:textId="77777777" w:rsidR="00351DDB" w:rsidRPr="0064041B" w:rsidRDefault="00351DDB" w:rsidP="00351DDB">
      <w:pPr>
        <w:pStyle w:val="Title"/>
        <w:jc w:val="left"/>
        <w:rPr>
          <w:b w:val="0"/>
          <w:szCs w:val="24"/>
        </w:rPr>
      </w:pPr>
      <w:r w:rsidRPr="0064041B">
        <w:rPr>
          <w:b w:val="0"/>
          <w:szCs w:val="24"/>
        </w:rPr>
        <w:t>The Amending Determination is compatible with human rights as it promotes the human right to an adequate standard of living and the highest attainable standard of physical and mental health.</w:t>
      </w:r>
    </w:p>
    <w:p w14:paraId="264F2830" w14:textId="77777777" w:rsidR="00351DDB" w:rsidRPr="0064041B" w:rsidRDefault="00351DDB" w:rsidP="00351DDB">
      <w:pPr>
        <w:pStyle w:val="Title"/>
        <w:jc w:val="left"/>
        <w:rPr>
          <w:b w:val="0"/>
          <w:szCs w:val="24"/>
        </w:rPr>
      </w:pPr>
    </w:p>
    <w:p w14:paraId="45C57634" w14:textId="77777777" w:rsidR="00351DDB" w:rsidRPr="0064041B" w:rsidRDefault="00351DDB" w:rsidP="00351DDB">
      <w:pPr>
        <w:pStyle w:val="Title"/>
        <w:jc w:val="left"/>
        <w:rPr>
          <w:b w:val="0"/>
          <w:szCs w:val="24"/>
        </w:rPr>
      </w:pPr>
    </w:p>
    <w:p w14:paraId="43548EA5" w14:textId="77777777" w:rsidR="00351DDB" w:rsidRPr="0064041B" w:rsidRDefault="00351DDB" w:rsidP="00351DDB">
      <w:pPr>
        <w:pStyle w:val="Title"/>
        <w:rPr>
          <w:szCs w:val="24"/>
        </w:rPr>
      </w:pPr>
      <w:r w:rsidRPr="0064041B">
        <w:rPr>
          <w:szCs w:val="24"/>
        </w:rPr>
        <w:t>Senator the Hon Richard Colbeck</w:t>
      </w:r>
    </w:p>
    <w:p w14:paraId="45F40550" w14:textId="44CCBAD8" w:rsidR="00FF78FB" w:rsidRPr="00C546D6" w:rsidRDefault="00351DDB" w:rsidP="00175727">
      <w:pPr>
        <w:pStyle w:val="Title"/>
      </w:pPr>
      <w:r w:rsidRPr="0064041B">
        <w:rPr>
          <w:szCs w:val="24"/>
        </w:rPr>
        <w:t>Minister for Aged Care and Senior Australians</w:t>
      </w:r>
      <w:bookmarkStart w:id="0" w:name="_GoBack"/>
      <w:bookmarkEnd w:id="0"/>
    </w:p>
    <w:sectPr w:rsidR="00FF78FB" w:rsidRPr="00C546D6" w:rsidSect="008809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110DD"/>
    <w:multiLevelType w:val="hybridMultilevel"/>
    <w:tmpl w:val="B8EE3C7C"/>
    <w:lvl w:ilvl="0" w:tplc="6166EC22">
      <w:start w:val="1"/>
      <w:numFmt w:val="decimal"/>
      <w:lvlText w:val="%1."/>
      <w:lvlJc w:val="left"/>
      <w:pPr>
        <w:ind w:left="720" w:hanging="360"/>
      </w:pPr>
      <w:rPr>
        <w:rFonts w:hint="default"/>
      </w:rPr>
    </w:lvl>
    <w:lvl w:ilvl="1" w:tplc="8B70C0D6" w:tentative="1">
      <w:start w:val="1"/>
      <w:numFmt w:val="lowerLetter"/>
      <w:lvlText w:val="%2."/>
      <w:lvlJc w:val="left"/>
      <w:pPr>
        <w:ind w:left="1440" w:hanging="360"/>
      </w:pPr>
    </w:lvl>
    <w:lvl w:ilvl="2" w:tplc="58321108" w:tentative="1">
      <w:start w:val="1"/>
      <w:numFmt w:val="lowerRoman"/>
      <w:lvlText w:val="%3."/>
      <w:lvlJc w:val="right"/>
      <w:pPr>
        <w:ind w:left="2160" w:hanging="180"/>
      </w:pPr>
    </w:lvl>
    <w:lvl w:ilvl="3" w:tplc="9E62AE6A" w:tentative="1">
      <w:start w:val="1"/>
      <w:numFmt w:val="decimal"/>
      <w:lvlText w:val="%4."/>
      <w:lvlJc w:val="left"/>
      <w:pPr>
        <w:ind w:left="2880" w:hanging="360"/>
      </w:pPr>
    </w:lvl>
    <w:lvl w:ilvl="4" w:tplc="C1B27870" w:tentative="1">
      <w:start w:val="1"/>
      <w:numFmt w:val="lowerLetter"/>
      <w:lvlText w:val="%5."/>
      <w:lvlJc w:val="left"/>
      <w:pPr>
        <w:ind w:left="3600" w:hanging="360"/>
      </w:pPr>
    </w:lvl>
    <w:lvl w:ilvl="5" w:tplc="0122E4C0" w:tentative="1">
      <w:start w:val="1"/>
      <w:numFmt w:val="lowerRoman"/>
      <w:lvlText w:val="%6."/>
      <w:lvlJc w:val="right"/>
      <w:pPr>
        <w:ind w:left="4320" w:hanging="180"/>
      </w:pPr>
    </w:lvl>
    <w:lvl w:ilvl="6" w:tplc="18C80EDA" w:tentative="1">
      <w:start w:val="1"/>
      <w:numFmt w:val="decimal"/>
      <w:lvlText w:val="%7."/>
      <w:lvlJc w:val="left"/>
      <w:pPr>
        <w:ind w:left="5040" w:hanging="360"/>
      </w:pPr>
    </w:lvl>
    <w:lvl w:ilvl="7" w:tplc="07C467FC" w:tentative="1">
      <w:start w:val="1"/>
      <w:numFmt w:val="lowerLetter"/>
      <w:lvlText w:val="%8."/>
      <w:lvlJc w:val="left"/>
      <w:pPr>
        <w:ind w:left="5760" w:hanging="360"/>
      </w:pPr>
    </w:lvl>
    <w:lvl w:ilvl="8" w:tplc="9C6ED8E0" w:tentative="1">
      <w:start w:val="1"/>
      <w:numFmt w:val="lowerRoman"/>
      <w:lvlText w:val="%9."/>
      <w:lvlJc w:val="right"/>
      <w:pPr>
        <w:ind w:left="6480" w:hanging="180"/>
      </w:pPr>
    </w:lvl>
  </w:abstractNum>
  <w:abstractNum w:abstractNumId="1"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 w15:restartNumberingAfterBreak="0">
    <w:nsid w:val="6DF81F54"/>
    <w:multiLevelType w:val="hybridMultilevel"/>
    <w:tmpl w:val="3EC68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1"/>
  </w:num>
  <w:num w:numId="4">
    <w:abstractNumId w:val="0"/>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246"/>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E5E"/>
    <w:rsid w:val="00090F0E"/>
    <w:rsid w:val="00090F84"/>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1F0E"/>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13F8"/>
    <w:rsid w:val="00101CE3"/>
    <w:rsid w:val="00101FBC"/>
    <w:rsid w:val="0010225B"/>
    <w:rsid w:val="001024B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CAC"/>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27"/>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792"/>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CDA"/>
    <w:rsid w:val="00217DBF"/>
    <w:rsid w:val="002206EE"/>
    <w:rsid w:val="00221A8C"/>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6BF"/>
    <w:rsid w:val="00272FF2"/>
    <w:rsid w:val="00273132"/>
    <w:rsid w:val="0027321D"/>
    <w:rsid w:val="002733B3"/>
    <w:rsid w:val="002736BD"/>
    <w:rsid w:val="00273CA8"/>
    <w:rsid w:val="00273DB8"/>
    <w:rsid w:val="00274326"/>
    <w:rsid w:val="00274AE9"/>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5EEC"/>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1AD"/>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071"/>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1DDB"/>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6E4"/>
    <w:rsid w:val="00375CE3"/>
    <w:rsid w:val="0037699F"/>
    <w:rsid w:val="003777E7"/>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BC6"/>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235"/>
    <w:rsid w:val="003E45CC"/>
    <w:rsid w:val="003E4701"/>
    <w:rsid w:val="003E4E79"/>
    <w:rsid w:val="003E5065"/>
    <w:rsid w:val="003E598C"/>
    <w:rsid w:val="003E59BC"/>
    <w:rsid w:val="003E6742"/>
    <w:rsid w:val="003E69C1"/>
    <w:rsid w:val="003E6FA7"/>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EEA"/>
    <w:rsid w:val="00490D6A"/>
    <w:rsid w:val="00490F24"/>
    <w:rsid w:val="0049116B"/>
    <w:rsid w:val="004916DD"/>
    <w:rsid w:val="00491728"/>
    <w:rsid w:val="00491D51"/>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4F5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35AA"/>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1A1"/>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3F94"/>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397"/>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54D"/>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041B"/>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7D2"/>
    <w:rsid w:val="00673BC3"/>
    <w:rsid w:val="006740BE"/>
    <w:rsid w:val="0067416A"/>
    <w:rsid w:val="0067433F"/>
    <w:rsid w:val="00674368"/>
    <w:rsid w:val="006753AF"/>
    <w:rsid w:val="0067598C"/>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3B"/>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874"/>
    <w:rsid w:val="00816A50"/>
    <w:rsid w:val="0081722A"/>
    <w:rsid w:val="0082057C"/>
    <w:rsid w:val="008208BD"/>
    <w:rsid w:val="00821671"/>
    <w:rsid w:val="00821710"/>
    <w:rsid w:val="00821BED"/>
    <w:rsid w:val="00821C86"/>
    <w:rsid w:val="00821EA9"/>
    <w:rsid w:val="0082221A"/>
    <w:rsid w:val="008223CD"/>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586B"/>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3B"/>
    <w:rsid w:val="008755B6"/>
    <w:rsid w:val="0087561D"/>
    <w:rsid w:val="00875CA1"/>
    <w:rsid w:val="0087612D"/>
    <w:rsid w:val="00876D49"/>
    <w:rsid w:val="008774B3"/>
    <w:rsid w:val="00877B0C"/>
    <w:rsid w:val="0088037B"/>
    <w:rsid w:val="008806DB"/>
    <w:rsid w:val="008809BA"/>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9"/>
    <w:rsid w:val="00887E7B"/>
    <w:rsid w:val="00887EAE"/>
    <w:rsid w:val="00890F45"/>
    <w:rsid w:val="00891152"/>
    <w:rsid w:val="008917ED"/>
    <w:rsid w:val="00891A0D"/>
    <w:rsid w:val="00891C03"/>
    <w:rsid w:val="008920F8"/>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8B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1DDB"/>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8AE"/>
    <w:rsid w:val="00971DB6"/>
    <w:rsid w:val="0097224A"/>
    <w:rsid w:val="0097298F"/>
    <w:rsid w:val="00972990"/>
    <w:rsid w:val="00972F9D"/>
    <w:rsid w:val="009733C5"/>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E52"/>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DF"/>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394"/>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1C0B"/>
    <w:rsid w:val="00AD28D8"/>
    <w:rsid w:val="00AD292C"/>
    <w:rsid w:val="00AD2C26"/>
    <w:rsid w:val="00AD2C63"/>
    <w:rsid w:val="00AD2E20"/>
    <w:rsid w:val="00AD3BA8"/>
    <w:rsid w:val="00AD3CF4"/>
    <w:rsid w:val="00AD421F"/>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BB9"/>
    <w:rsid w:val="00B14F44"/>
    <w:rsid w:val="00B15214"/>
    <w:rsid w:val="00B152D6"/>
    <w:rsid w:val="00B15600"/>
    <w:rsid w:val="00B1595E"/>
    <w:rsid w:val="00B15DB2"/>
    <w:rsid w:val="00B15E87"/>
    <w:rsid w:val="00B167CB"/>
    <w:rsid w:val="00B16C85"/>
    <w:rsid w:val="00B1777B"/>
    <w:rsid w:val="00B17D8E"/>
    <w:rsid w:val="00B201B1"/>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27BBF"/>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C25"/>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249"/>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024"/>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82C"/>
    <w:rsid w:val="00BB096F"/>
    <w:rsid w:val="00BB1284"/>
    <w:rsid w:val="00BB171B"/>
    <w:rsid w:val="00BB1E58"/>
    <w:rsid w:val="00BB203F"/>
    <w:rsid w:val="00BB2441"/>
    <w:rsid w:val="00BB261A"/>
    <w:rsid w:val="00BB2D5C"/>
    <w:rsid w:val="00BB379E"/>
    <w:rsid w:val="00BB3986"/>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127"/>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8B"/>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17F"/>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2D34"/>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909"/>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3B1"/>
    <w:rsid w:val="00E745DF"/>
    <w:rsid w:val="00E746B4"/>
    <w:rsid w:val="00E746CB"/>
    <w:rsid w:val="00E74B07"/>
    <w:rsid w:val="00E74DCD"/>
    <w:rsid w:val="00E74E12"/>
    <w:rsid w:val="00E75D58"/>
    <w:rsid w:val="00E75D9C"/>
    <w:rsid w:val="00E75E9F"/>
    <w:rsid w:val="00E763C9"/>
    <w:rsid w:val="00E7654F"/>
    <w:rsid w:val="00E76673"/>
    <w:rsid w:val="00E76825"/>
    <w:rsid w:val="00E76990"/>
    <w:rsid w:val="00E76A3C"/>
    <w:rsid w:val="00E76D4E"/>
    <w:rsid w:val="00E76F64"/>
    <w:rsid w:val="00E77174"/>
    <w:rsid w:val="00E77AE0"/>
    <w:rsid w:val="00E80729"/>
    <w:rsid w:val="00E80AD8"/>
    <w:rsid w:val="00E80BC1"/>
    <w:rsid w:val="00E80C63"/>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866"/>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DF7"/>
    <w:rsid w:val="00FF4F9A"/>
    <w:rsid w:val="00FF55B1"/>
    <w:rsid w:val="00FF59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C0082"/>
  <w15:chartTrackingRefBased/>
  <w15:docId w15:val="{C05F8B10-C303-4B07-958A-4AD14B9F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Number" w:uiPriority="99" w:qFormat="1"/>
    <w:lsdException w:name="List Number 2" w:uiPriority="99"/>
    <w:lsdException w:name="List Number 3" w:uiPriority="99"/>
    <w:lsdException w:name="List Number 4" w:uiPriority="99"/>
    <w:lsdException w:name="List Number 5"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B201B1"/>
    <w:rPr>
      <w:color w:val="0563C1"/>
      <w:u w:val="single"/>
    </w:rPr>
  </w:style>
  <w:style w:type="paragraph" w:styleId="ListParagraph">
    <w:name w:val="List Paragraph"/>
    <w:basedOn w:val="Normal"/>
    <w:uiPriority w:val="34"/>
    <w:qFormat/>
    <w:rsid w:val="006737D2"/>
    <w:pPr>
      <w:numPr>
        <w:numId w:val="3"/>
      </w:numPr>
      <w:spacing w:after="200" w:line="276" w:lineRule="auto"/>
    </w:pPr>
    <w:rPr>
      <w:rFonts w:ascii="Arial" w:eastAsia="Calibri" w:hAnsi="Arial"/>
      <w:sz w:val="22"/>
      <w:szCs w:val="22"/>
      <w:lang w:eastAsia="en-US"/>
    </w:rPr>
  </w:style>
  <w:style w:type="paragraph" w:styleId="ListNumber">
    <w:name w:val="List Number"/>
    <w:basedOn w:val="Normal"/>
    <w:uiPriority w:val="99"/>
    <w:qFormat/>
    <w:rsid w:val="006737D2"/>
    <w:pPr>
      <w:numPr>
        <w:numId w:val="5"/>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6737D2"/>
    <w:pPr>
      <w:numPr>
        <w:ilvl w:val="1"/>
        <w:numId w:val="5"/>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6737D2"/>
    <w:pPr>
      <w:numPr>
        <w:ilvl w:val="2"/>
        <w:numId w:val="5"/>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6737D2"/>
    <w:pPr>
      <w:numPr>
        <w:ilvl w:val="3"/>
        <w:numId w:val="5"/>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6737D2"/>
    <w:pPr>
      <w:numPr>
        <w:ilvl w:val="4"/>
        <w:numId w:val="5"/>
      </w:numPr>
      <w:spacing w:after="200" w:line="276" w:lineRule="auto"/>
    </w:pPr>
    <w:rPr>
      <w:rFonts w:ascii="Arial" w:eastAsia="Calibri" w:hAnsi="Arial"/>
      <w:sz w:val="22"/>
      <w:szCs w:val="22"/>
      <w:lang w:eastAsia="en-US"/>
    </w:rPr>
  </w:style>
  <w:style w:type="paragraph" w:styleId="Title">
    <w:name w:val="Title"/>
    <w:basedOn w:val="Normal"/>
    <w:link w:val="TitleChar"/>
    <w:qFormat/>
    <w:rsid w:val="00351DDB"/>
    <w:pPr>
      <w:widowControl w:val="0"/>
      <w:tabs>
        <w:tab w:val="left" w:pos="720"/>
      </w:tabs>
      <w:jc w:val="center"/>
    </w:pPr>
    <w:rPr>
      <w:b/>
      <w:snapToGrid w:val="0"/>
      <w:szCs w:val="20"/>
      <w:lang w:eastAsia="en-US"/>
    </w:rPr>
  </w:style>
  <w:style w:type="character" w:customStyle="1" w:styleId="TitleChar">
    <w:name w:val="Title Char"/>
    <w:link w:val="Title"/>
    <w:rsid w:val="00351DDB"/>
    <w:rPr>
      <w:b/>
      <w:snapToGrid w:val="0"/>
      <w:sz w:val="24"/>
      <w:lang w:eastAsia="en-US"/>
    </w:rPr>
  </w:style>
  <w:style w:type="character" w:styleId="BookTitle">
    <w:name w:val="Book Title"/>
    <w:uiPriority w:val="33"/>
    <w:qFormat/>
    <w:rsid w:val="00FA5866"/>
    <w:rPr>
      <w:i/>
      <w:iCs/>
      <w:smallCaps/>
      <w:spacing w:val="5"/>
    </w:rPr>
  </w:style>
  <w:style w:type="table" w:styleId="TableGrid">
    <w:name w:val="Table Grid"/>
    <w:basedOn w:val="TableNormal"/>
    <w:uiPriority w:val="59"/>
    <w:rsid w:val="00FA5866"/>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21A1"/>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2726BF"/>
    <w:rPr>
      <w:sz w:val="16"/>
      <w:szCs w:val="16"/>
    </w:rPr>
  </w:style>
  <w:style w:type="paragraph" w:styleId="CommentText">
    <w:name w:val="annotation text"/>
    <w:basedOn w:val="Normal"/>
    <w:link w:val="CommentTextChar"/>
    <w:rsid w:val="002726BF"/>
    <w:rPr>
      <w:sz w:val="20"/>
      <w:szCs w:val="20"/>
    </w:rPr>
  </w:style>
  <w:style w:type="character" w:customStyle="1" w:styleId="CommentTextChar">
    <w:name w:val="Comment Text Char"/>
    <w:basedOn w:val="DefaultParagraphFont"/>
    <w:link w:val="CommentText"/>
    <w:rsid w:val="002726BF"/>
  </w:style>
  <w:style w:type="paragraph" w:styleId="CommentSubject">
    <w:name w:val="annotation subject"/>
    <w:basedOn w:val="CommentText"/>
    <w:next w:val="CommentText"/>
    <w:link w:val="CommentSubjectChar"/>
    <w:rsid w:val="002726BF"/>
    <w:rPr>
      <w:b/>
      <w:bCs/>
    </w:rPr>
  </w:style>
  <w:style w:type="character" w:customStyle="1" w:styleId="CommentSubjectChar">
    <w:name w:val="Comment Subject Char"/>
    <w:basedOn w:val="CommentTextChar"/>
    <w:link w:val="CommentSubject"/>
    <w:rsid w:val="002726BF"/>
    <w:rPr>
      <w:b/>
      <w:bCs/>
    </w:rPr>
  </w:style>
  <w:style w:type="paragraph" w:styleId="Revision">
    <w:name w:val="Revision"/>
    <w:hidden/>
    <w:uiPriority w:val="99"/>
    <w:semiHidden/>
    <w:rsid w:val="008168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6B87AB7E9B5EF4C887C9C9395205717" ma:contentTypeVersion="" ma:contentTypeDescription="PDMS Document Site Content Type" ma:contentTypeScope="" ma:versionID="4106190557e1ca3c80563009a75e7b55">
  <xsd:schema xmlns:xsd="http://www.w3.org/2001/XMLSchema" xmlns:xs="http://www.w3.org/2001/XMLSchema" xmlns:p="http://schemas.microsoft.com/office/2006/metadata/properties" xmlns:ns2="4E5532D0-D251-42D6-924C-F7E62715BE69" targetNamespace="http://schemas.microsoft.com/office/2006/metadata/properties" ma:root="true" ma:fieldsID="0c12da24e33697a373d73be97bd3d50f" ns2:_="">
    <xsd:import namespace="4E5532D0-D251-42D6-924C-F7E62715BE6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532D0-D251-42D6-924C-F7E62715BE6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4E5532D0-D251-42D6-924C-F7E62715BE69"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9E2CC04-3E9B-4B67-8EA7-3084FF45DC6D}">
  <ds:schemaRefs>
    <ds:schemaRef ds:uri="http://schemas.microsoft.com/sharepoint/v3/contenttype/forms"/>
  </ds:schemaRefs>
</ds:datastoreItem>
</file>

<file path=customXml/itemProps2.xml><?xml version="1.0" encoding="utf-8"?>
<ds:datastoreItem xmlns:ds="http://schemas.openxmlformats.org/officeDocument/2006/customXml" ds:itemID="{5D760B0A-740E-4F58-978E-D2DD39F0E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5532D0-D251-42D6-924C-F7E62715B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3A0995-ABD7-41E8-B7A5-62AF14BABFDF}">
  <ds:schemaRefs>
    <ds:schemaRef ds:uri="http://purl.org/dc/elements/1.1/"/>
    <ds:schemaRef ds:uri="4E5532D0-D251-42D6-924C-F7E62715BE69"/>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873E257-DCF8-4F34-95B9-BDF766F3D56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1505</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NG, Jason</cp:lastModifiedBy>
  <cp:revision>3</cp:revision>
  <cp:lastPrinted>2009-12-03T05:05:00Z</cp:lastPrinted>
  <dcterms:created xsi:type="dcterms:W3CDTF">2020-06-23T02:40:00Z</dcterms:created>
  <dcterms:modified xsi:type="dcterms:W3CDTF">2020-06-24T07:34:00Z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y fmtid="{D5CDD505-2E9C-101B-9397-08002B2CF9AE}" pid="9" name="ContentTypeId">
    <vt:lpwstr>0x010100266966F133664895A6EE3632470D45F500F6B87AB7E9B5EF4C887C9C9395205717</vt:lpwstr>
  </property>
</Properties>
</file>