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84D67" w14:textId="77777777" w:rsidR="007F183B" w:rsidRPr="0059599A" w:rsidRDefault="007F183B" w:rsidP="007B125E">
      <w:r w:rsidRPr="0059599A">
        <w:rPr>
          <w:noProof/>
          <w:lang w:eastAsia="en-AU"/>
        </w:rPr>
        <w:drawing>
          <wp:inline distT="0" distB="0" distL="0" distR="0" wp14:anchorId="5883B117" wp14:editId="4F2DB54B">
            <wp:extent cx="1285875" cy="98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981075"/>
                    </a:xfrm>
                    <a:prstGeom prst="rect">
                      <a:avLst/>
                    </a:prstGeom>
                    <a:noFill/>
                    <a:ln>
                      <a:noFill/>
                    </a:ln>
                  </pic:spPr>
                </pic:pic>
              </a:graphicData>
            </a:graphic>
          </wp:inline>
        </w:drawing>
      </w:r>
    </w:p>
    <w:p w14:paraId="361E61BA" w14:textId="77777777" w:rsidR="007F183B" w:rsidRPr="0059599A" w:rsidRDefault="007F183B" w:rsidP="007B125E"/>
    <w:p w14:paraId="4697F955" w14:textId="77777777" w:rsidR="00405771" w:rsidRPr="0059599A" w:rsidRDefault="00405771" w:rsidP="007B125E"/>
    <w:p w14:paraId="4F4506C6" w14:textId="77777777" w:rsidR="00405771" w:rsidRPr="0059599A" w:rsidRDefault="00405771" w:rsidP="007B125E"/>
    <w:p w14:paraId="2621AC0E" w14:textId="77777777" w:rsidR="00405771" w:rsidRPr="0059599A" w:rsidRDefault="00405771" w:rsidP="007B125E"/>
    <w:p w14:paraId="74D24B8E" w14:textId="2CC2162B" w:rsidR="007F183B" w:rsidRPr="0059599A" w:rsidRDefault="007F183B" w:rsidP="007B125E">
      <w:pPr>
        <w:spacing w:before="240"/>
        <w:rPr>
          <w:rFonts w:ascii="Arial" w:hAnsi="Arial" w:cs="Arial"/>
          <w:b/>
          <w:sz w:val="28"/>
          <w:szCs w:val="28"/>
        </w:rPr>
      </w:pPr>
      <w:r w:rsidRPr="0059599A">
        <w:rPr>
          <w:rFonts w:ascii="Arial" w:hAnsi="Arial" w:cs="Arial"/>
          <w:b/>
          <w:sz w:val="28"/>
          <w:szCs w:val="28"/>
        </w:rPr>
        <w:t xml:space="preserve">PB </w:t>
      </w:r>
      <w:r w:rsidR="002B0558" w:rsidRPr="0059599A">
        <w:rPr>
          <w:rFonts w:ascii="Arial" w:hAnsi="Arial" w:cs="Arial"/>
          <w:b/>
          <w:sz w:val="28"/>
          <w:szCs w:val="28"/>
        </w:rPr>
        <w:t>55</w:t>
      </w:r>
      <w:r w:rsidR="00981450" w:rsidRPr="0059599A">
        <w:rPr>
          <w:rFonts w:ascii="Arial" w:hAnsi="Arial" w:cs="Arial"/>
          <w:b/>
          <w:sz w:val="28"/>
          <w:szCs w:val="28"/>
        </w:rPr>
        <w:t xml:space="preserve"> of 2020</w:t>
      </w:r>
    </w:p>
    <w:p w14:paraId="42A988D0" w14:textId="77777777" w:rsidR="007F183B" w:rsidRPr="0059599A" w:rsidRDefault="007F183B" w:rsidP="007B125E">
      <w:pPr>
        <w:spacing w:before="240"/>
        <w:rPr>
          <w:rFonts w:ascii="Arial" w:hAnsi="Arial" w:cs="Arial"/>
          <w:sz w:val="28"/>
          <w:szCs w:val="28"/>
        </w:rPr>
      </w:pPr>
    </w:p>
    <w:p w14:paraId="7CF261B6" w14:textId="7B69A025" w:rsidR="007F183B" w:rsidRPr="0059599A" w:rsidRDefault="007F183B" w:rsidP="007B125E">
      <w:pPr>
        <w:rPr>
          <w:rFonts w:ascii="Arial" w:hAnsi="Arial" w:cs="Arial"/>
          <w:b/>
          <w:sz w:val="40"/>
          <w:szCs w:val="40"/>
        </w:rPr>
      </w:pPr>
      <w:r w:rsidRPr="0059599A">
        <w:rPr>
          <w:rFonts w:ascii="Arial" w:hAnsi="Arial" w:cs="Arial"/>
          <w:b/>
          <w:sz w:val="40"/>
          <w:szCs w:val="40"/>
        </w:rPr>
        <w:t>National Health (Listing of Pharmaceutical Be</w:t>
      </w:r>
      <w:r w:rsidR="00981450" w:rsidRPr="0059599A">
        <w:rPr>
          <w:rFonts w:ascii="Arial" w:hAnsi="Arial" w:cs="Arial"/>
          <w:b/>
          <w:sz w:val="40"/>
          <w:szCs w:val="40"/>
        </w:rPr>
        <w:t>nefits) Amendment Instrument 2020</w:t>
      </w:r>
      <w:r w:rsidRPr="0059599A">
        <w:rPr>
          <w:rFonts w:ascii="Arial" w:hAnsi="Arial" w:cs="Arial"/>
          <w:b/>
          <w:sz w:val="40"/>
          <w:szCs w:val="40"/>
        </w:rPr>
        <w:t xml:space="preserve"> (No.</w:t>
      </w:r>
      <w:r w:rsidR="008532B0" w:rsidRPr="0059599A">
        <w:rPr>
          <w:rFonts w:ascii="Arial" w:hAnsi="Arial" w:cs="Arial"/>
          <w:b/>
          <w:sz w:val="40"/>
          <w:szCs w:val="40"/>
        </w:rPr>
        <w:t> </w:t>
      </w:r>
      <w:r w:rsidR="00065E0A" w:rsidRPr="0059599A">
        <w:rPr>
          <w:rFonts w:ascii="Arial" w:hAnsi="Arial" w:cs="Arial"/>
          <w:b/>
          <w:sz w:val="40"/>
          <w:szCs w:val="40"/>
        </w:rPr>
        <w:t>6</w:t>
      </w:r>
      <w:r w:rsidRPr="0059599A">
        <w:rPr>
          <w:rFonts w:ascii="Arial" w:hAnsi="Arial" w:cs="Arial"/>
          <w:b/>
          <w:sz w:val="40"/>
          <w:szCs w:val="40"/>
        </w:rPr>
        <w:t>)</w:t>
      </w:r>
    </w:p>
    <w:p w14:paraId="799B6E43" w14:textId="77777777" w:rsidR="007F183B" w:rsidRPr="0059599A" w:rsidRDefault="007F183B" w:rsidP="007B125E"/>
    <w:p w14:paraId="5AE1F6F3" w14:textId="77777777" w:rsidR="007F183B" w:rsidRPr="0059599A" w:rsidRDefault="007F183B" w:rsidP="007B125E">
      <w:pPr>
        <w:rPr>
          <w:rFonts w:ascii="Arial" w:hAnsi="Arial" w:cs="Arial"/>
          <w:i/>
          <w:sz w:val="28"/>
          <w:szCs w:val="28"/>
        </w:rPr>
      </w:pPr>
      <w:r w:rsidRPr="0059599A">
        <w:rPr>
          <w:rFonts w:ascii="Arial" w:hAnsi="Arial" w:cs="Arial"/>
          <w:i/>
          <w:sz w:val="28"/>
          <w:szCs w:val="28"/>
        </w:rPr>
        <w:t>National Health Act 1953</w:t>
      </w:r>
    </w:p>
    <w:p w14:paraId="29CBB6CC" w14:textId="77777777" w:rsidR="007F183B" w:rsidRPr="0059599A" w:rsidRDefault="007F183B" w:rsidP="007B125E">
      <w:r w:rsidRPr="0059599A">
        <w:t>___________________________________________</w:t>
      </w:r>
      <w:r w:rsidR="00405771" w:rsidRPr="0059599A">
        <w:t>_____________________________</w:t>
      </w:r>
    </w:p>
    <w:p w14:paraId="073086E1" w14:textId="77777777" w:rsidR="007F183B" w:rsidRPr="0059599A" w:rsidRDefault="007F183B" w:rsidP="007B125E"/>
    <w:p w14:paraId="6BB32640" w14:textId="77777777" w:rsidR="007F183B" w:rsidRPr="0059599A" w:rsidRDefault="007F183B" w:rsidP="007B125E">
      <w:r w:rsidRPr="0059599A">
        <w:t xml:space="preserve">I, </w:t>
      </w:r>
      <w:r w:rsidR="00E54A4F" w:rsidRPr="0059599A">
        <w:t>THEA DANIEL</w:t>
      </w:r>
      <w:r w:rsidRPr="0059599A">
        <w:t xml:space="preserve">, </w:t>
      </w:r>
      <w:r w:rsidR="00E54A4F" w:rsidRPr="0059599A">
        <w:t>Assistant Secretary</w:t>
      </w:r>
      <w:r w:rsidRPr="0059599A">
        <w:t xml:space="preserve">, Pricing and PBS Policy Branch, Technology Assessment and Access Division, Department of Health, delegate of the Minister for Health, make this Instrument under sections 84AF, 84AK, 85, 85A, 88 and 101 of the </w:t>
      </w:r>
      <w:r w:rsidRPr="0059599A">
        <w:rPr>
          <w:i/>
        </w:rPr>
        <w:t>National Health Act 1953</w:t>
      </w:r>
      <w:r w:rsidRPr="0059599A">
        <w:t>.</w:t>
      </w:r>
    </w:p>
    <w:p w14:paraId="52CF4E26" w14:textId="77777777" w:rsidR="007F183B" w:rsidRPr="0059599A" w:rsidRDefault="007F183B" w:rsidP="007B125E"/>
    <w:p w14:paraId="75F5ED08" w14:textId="666339CD" w:rsidR="007F183B" w:rsidRPr="0059599A" w:rsidRDefault="007F183B" w:rsidP="007B125E">
      <w:pPr>
        <w:tabs>
          <w:tab w:val="left" w:pos="4536"/>
        </w:tabs>
      </w:pPr>
      <w:r w:rsidRPr="0059599A">
        <w:t>Dated</w:t>
      </w:r>
      <w:r w:rsidR="005E5576" w:rsidRPr="0059599A">
        <w:t xml:space="preserve">  </w:t>
      </w:r>
      <w:r w:rsidR="00AE04F2" w:rsidRPr="0059599A">
        <w:t>29</w:t>
      </w:r>
      <w:r w:rsidR="00AE04F2" w:rsidRPr="0059599A">
        <w:rPr>
          <w:vertAlign w:val="superscript"/>
        </w:rPr>
        <w:t>th</w:t>
      </w:r>
      <w:r w:rsidR="00AE04F2" w:rsidRPr="0059599A">
        <w:t xml:space="preserve"> June </w:t>
      </w:r>
      <w:r w:rsidR="00981450" w:rsidRPr="0059599A">
        <w:t>2020</w:t>
      </w:r>
      <w:r w:rsidR="005E5576" w:rsidRPr="0059599A">
        <w:t xml:space="preserve"> </w:t>
      </w:r>
    </w:p>
    <w:p w14:paraId="769334F4" w14:textId="77777777" w:rsidR="007F183B" w:rsidRPr="0059599A" w:rsidRDefault="007F183B" w:rsidP="007B125E"/>
    <w:p w14:paraId="086367F6" w14:textId="77777777" w:rsidR="007F183B" w:rsidRPr="0059599A" w:rsidRDefault="007F183B" w:rsidP="007B125E"/>
    <w:p w14:paraId="6897EA75" w14:textId="77777777" w:rsidR="007F183B" w:rsidRPr="0059599A" w:rsidRDefault="007F183B" w:rsidP="007B125E"/>
    <w:p w14:paraId="270A7D25" w14:textId="77777777" w:rsidR="007F183B" w:rsidRPr="0059599A" w:rsidRDefault="007F183B" w:rsidP="007B125E"/>
    <w:p w14:paraId="586FCAD5" w14:textId="77777777" w:rsidR="007F183B" w:rsidRPr="0059599A" w:rsidRDefault="007F183B" w:rsidP="007B125E"/>
    <w:p w14:paraId="53C537C7" w14:textId="77777777" w:rsidR="007F183B" w:rsidRPr="0059599A" w:rsidRDefault="007F183B" w:rsidP="007B125E"/>
    <w:p w14:paraId="4FF9A46F" w14:textId="77777777" w:rsidR="007F183B" w:rsidRPr="0059599A" w:rsidRDefault="007F183B" w:rsidP="007B125E"/>
    <w:p w14:paraId="372619AE" w14:textId="77777777" w:rsidR="007F183B" w:rsidRPr="0059599A" w:rsidRDefault="007F183B" w:rsidP="007B125E"/>
    <w:p w14:paraId="4BB3FC81" w14:textId="77777777" w:rsidR="007F183B" w:rsidRPr="0059599A" w:rsidRDefault="007F183B" w:rsidP="007B125E"/>
    <w:p w14:paraId="52EAC7F7" w14:textId="77777777" w:rsidR="007F183B" w:rsidRPr="0059599A" w:rsidRDefault="007F183B" w:rsidP="007B125E"/>
    <w:p w14:paraId="1406262D" w14:textId="77777777" w:rsidR="007F183B" w:rsidRPr="0059599A" w:rsidRDefault="007F183B" w:rsidP="007B125E"/>
    <w:p w14:paraId="4AF33ED9" w14:textId="77777777" w:rsidR="00A42E85" w:rsidRPr="0059599A" w:rsidRDefault="00A42E85" w:rsidP="007B125E"/>
    <w:p w14:paraId="70BEF501" w14:textId="77777777" w:rsidR="007F183B" w:rsidRPr="0059599A" w:rsidRDefault="007F183B" w:rsidP="007B125E"/>
    <w:p w14:paraId="68CA0FF6" w14:textId="77777777" w:rsidR="00C0049F" w:rsidRPr="0059599A" w:rsidRDefault="00C0049F" w:rsidP="007B125E"/>
    <w:p w14:paraId="2AD34016" w14:textId="77777777" w:rsidR="00C0049F" w:rsidRPr="0059599A" w:rsidRDefault="00C0049F" w:rsidP="007B125E"/>
    <w:p w14:paraId="054E5F2B" w14:textId="77777777" w:rsidR="007F183B" w:rsidRPr="0059599A" w:rsidRDefault="007F183B" w:rsidP="007B125E"/>
    <w:p w14:paraId="2AA59990" w14:textId="77777777" w:rsidR="007F183B" w:rsidRPr="0059599A" w:rsidRDefault="00E54A4F" w:rsidP="007B125E">
      <w:pPr>
        <w:rPr>
          <w:b/>
        </w:rPr>
      </w:pPr>
      <w:r w:rsidRPr="0059599A">
        <w:rPr>
          <w:b/>
        </w:rPr>
        <w:t>THEA DANIEL</w:t>
      </w:r>
    </w:p>
    <w:p w14:paraId="2E00F1D8" w14:textId="77777777" w:rsidR="007F183B" w:rsidRPr="0059599A" w:rsidRDefault="00E54A4F" w:rsidP="007B125E">
      <w:r w:rsidRPr="0059599A">
        <w:t>Assistant Secretary</w:t>
      </w:r>
    </w:p>
    <w:p w14:paraId="754ABEB6" w14:textId="77777777" w:rsidR="007F183B" w:rsidRPr="0059599A" w:rsidRDefault="007F183B" w:rsidP="007B125E">
      <w:r w:rsidRPr="0059599A">
        <w:t>Pricing and PBS Policy Branch</w:t>
      </w:r>
    </w:p>
    <w:p w14:paraId="4F8344C0" w14:textId="77777777" w:rsidR="007F183B" w:rsidRPr="0059599A" w:rsidRDefault="007F183B" w:rsidP="007B125E">
      <w:r w:rsidRPr="0059599A">
        <w:t>Technology Assessment and Access Division</w:t>
      </w:r>
    </w:p>
    <w:p w14:paraId="79F164AB" w14:textId="77777777" w:rsidR="007F183B" w:rsidRPr="0059599A" w:rsidRDefault="007F183B" w:rsidP="007B125E">
      <w:r w:rsidRPr="0059599A">
        <w:t>Department of Health</w:t>
      </w:r>
    </w:p>
    <w:p w14:paraId="3CAFFC0B" w14:textId="77777777" w:rsidR="007F183B" w:rsidRPr="0059599A" w:rsidRDefault="007F183B" w:rsidP="007B125E">
      <w:pPr>
        <w:pStyle w:val="ListParagraph"/>
        <w:spacing w:before="360"/>
        <w:ind w:left="567"/>
        <w:contextualSpacing w:val="0"/>
        <w:rPr>
          <w:rFonts w:ascii="Arial" w:hAnsi="Arial" w:cs="Arial"/>
          <w:b/>
        </w:rPr>
      </w:pPr>
    </w:p>
    <w:p w14:paraId="4664F8A7" w14:textId="77777777" w:rsidR="007F183B" w:rsidRPr="0059599A" w:rsidRDefault="007F183B" w:rsidP="007B125E">
      <w:pPr>
        <w:pStyle w:val="ListParagraph"/>
        <w:numPr>
          <w:ilvl w:val="0"/>
          <w:numId w:val="8"/>
        </w:numPr>
        <w:spacing w:before="360"/>
        <w:ind w:left="567" w:hanging="567"/>
        <w:contextualSpacing w:val="0"/>
        <w:rPr>
          <w:rFonts w:ascii="Arial" w:hAnsi="Arial" w:cs="Arial"/>
          <w:b/>
        </w:rPr>
      </w:pPr>
      <w:r w:rsidRPr="0059599A">
        <w:rPr>
          <w:rFonts w:ascii="Arial" w:hAnsi="Arial" w:cs="Arial"/>
          <w:b/>
          <w:noProof/>
          <w:lang w:eastAsia="en-AU"/>
        </w:rPr>
        <w:lastRenderedPageBreak/>
        <mc:AlternateContent>
          <mc:Choice Requires="wps">
            <w:drawing>
              <wp:anchor distT="0" distB="0" distL="114300" distR="114300" simplePos="0" relativeHeight="251659264" behindDoc="0" locked="0" layoutInCell="1" allowOverlap="1" wp14:anchorId="2790D457" wp14:editId="7A2EDC21">
                <wp:simplePos x="0" y="0"/>
                <wp:positionH relativeFrom="column">
                  <wp:posOffset>0</wp:posOffset>
                </wp:positionH>
                <wp:positionV relativeFrom="paragraph">
                  <wp:posOffset>-130175</wp:posOffset>
                </wp:positionV>
                <wp:extent cx="5785485" cy="6985"/>
                <wp:effectExtent l="0" t="0" r="24765" b="31115"/>
                <wp:wrapNone/>
                <wp:docPr id="2" name="Straight Connector 2"/>
                <wp:cNvGraphicFramePr/>
                <a:graphic xmlns:a="http://schemas.openxmlformats.org/drawingml/2006/main">
                  <a:graphicData uri="http://schemas.microsoft.com/office/word/2010/wordprocessingShape">
                    <wps:wsp>
                      <wps:cNvCnPr/>
                      <wps:spPr>
                        <a:xfrm>
                          <a:off x="0" y="0"/>
                          <a:ext cx="5785485"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0ACD4B"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25pt" to="455.5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" strokecolor="black [3040]"/>
            </w:pict>
          </mc:Fallback>
        </mc:AlternateContent>
      </w:r>
      <w:r w:rsidRPr="0059599A">
        <w:rPr>
          <w:rFonts w:ascii="Arial" w:hAnsi="Arial" w:cs="Arial"/>
          <w:b/>
        </w:rPr>
        <w:t>Name of Instrument</w:t>
      </w:r>
    </w:p>
    <w:p w14:paraId="2AA40386" w14:textId="393EDF0F" w:rsidR="007F183B" w:rsidRPr="0059599A" w:rsidRDefault="007F183B" w:rsidP="007B125E">
      <w:pPr>
        <w:pStyle w:val="ListParagraph"/>
        <w:numPr>
          <w:ilvl w:val="0"/>
          <w:numId w:val="6"/>
        </w:numPr>
        <w:spacing w:before="120"/>
        <w:ind w:left="1134" w:hanging="567"/>
        <w:contextualSpacing w:val="0"/>
      </w:pPr>
      <w:r w:rsidRPr="0059599A">
        <w:t xml:space="preserve">This Instrument is the </w:t>
      </w:r>
      <w:r w:rsidRPr="0059599A">
        <w:rPr>
          <w:i/>
        </w:rPr>
        <w:t>National Health (Listing of Pharmaceutical Be</w:t>
      </w:r>
      <w:r w:rsidR="00981450" w:rsidRPr="0059599A">
        <w:rPr>
          <w:i/>
        </w:rPr>
        <w:t>nefits) Amendment Instrument 2020</w:t>
      </w:r>
      <w:r w:rsidRPr="0059599A">
        <w:rPr>
          <w:i/>
        </w:rPr>
        <w:t xml:space="preserve"> (No.</w:t>
      </w:r>
      <w:r w:rsidR="00017B20" w:rsidRPr="0059599A">
        <w:rPr>
          <w:i/>
        </w:rPr>
        <w:t xml:space="preserve"> </w:t>
      </w:r>
      <w:r w:rsidR="00065E0A" w:rsidRPr="0059599A">
        <w:rPr>
          <w:i/>
        </w:rPr>
        <w:t>6</w:t>
      </w:r>
      <w:r w:rsidRPr="0059599A">
        <w:rPr>
          <w:i/>
        </w:rPr>
        <w:t>)</w:t>
      </w:r>
      <w:r w:rsidRPr="0059599A">
        <w:t>.</w:t>
      </w:r>
    </w:p>
    <w:p w14:paraId="7127F1E3" w14:textId="42ACA147" w:rsidR="007F183B" w:rsidRPr="0059599A" w:rsidRDefault="007F183B" w:rsidP="007B125E">
      <w:pPr>
        <w:pStyle w:val="ListParagraph"/>
        <w:numPr>
          <w:ilvl w:val="0"/>
          <w:numId w:val="6"/>
        </w:numPr>
        <w:spacing w:before="120"/>
        <w:ind w:left="1134" w:hanging="567"/>
        <w:contextualSpacing w:val="0"/>
      </w:pPr>
      <w:r w:rsidRPr="0059599A">
        <w:t xml:space="preserve">This Instrument may also be cited as PB </w:t>
      </w:r>
      <w:r w:rsidR="002B0558" w:rsidRPr="0059599A">
        <w:t>55</w:t>
      </w:r>
      <w:r w:rsidR="0059256F" w:rsidRPr="0059599A">
        <w:t xml:space="preserve"> </w:t>
      </w:r>
      <w:r w:rsidR="00981450" w:rsidRPr="0059599A">
        <w:t>of 2020</w:t>
      </w:r>
      <w:r w:rsidRPr="0059599A">
        <w:t>.</w:t>
      </w:r>
    </w:p>
    <w:p w14:paraId="247772E0" w14:textId="77777777" w:rsidR="007F183B" w:rsidRPr="0059599A" w:rsidRDefault="007F183B" w:rsidP="007B125E">
      <w:pPr>
        <w:pStyle w:val="ListParagraph"/>
        <w:numPr>
          <w:ilvl w:val="0"/>
          <w:numId w:val="8"/>
        </w:numPr>
        <w:spacing w:before="360"/>
        <w:ind w:left="567" w:hanging="567"/>
        <w:contextualSpacing w:val="0"/>
        <w:rPr>
          <w:rFonts w:ascii="Arial" w:hAnsi="Arial" w:cs="Arial"/>
          <w:b/>
        </w:rPr>
      </w:pPr>
      <w:r w:rsidRPr="0059599A">
        <w:rPr>
          <w:rFonts w:ascii="Arial" w:hAnsi="Arial" w:cs="Arial"/>
          <w:b/>
        </w:rPr>
        <w:t>Commencement</w:t>
      </w:r>
    </w:p>
    <w:p w14:paraId="157EB3F3" w14:textId="38829D7D" w:rsidR="007F183B" w:rsidRPr="0059599A" w:rsidRDefault="007F183B" w:rsidP="007B125E">
      <w:pPr>
        <w:spacing w:before="120"/>
        <w:ind w:left="567"/>
      </w:pPr>
      <w:r w:rsidRPr="0059599A">
        <w:t xml:space="preserve">This Instrument commences on 1 </w:t>
      </w:r>
      <w:r w:rsidR="00420F97" w:rsidRPr="0059599A">
        <w:t>Ju</w:t>
      </w:r>
      <w:r w:rsidR="00E153FB" w:rsidRPr="0059599A">
        <w:t>ly</w:t>
      </w:r>
      <w:r w:rsidR="00981450" w:rsidRPr="0059599A">
        <w:t xml:space="preserve"> </w:t>
      </w:r>
      <w:r w:rsidR="00AF0A78" w:rsidRPr="0059599A">
        <w:t>2020</w:t>
      </w:r>
      <w:r w:rsidRPr="0059599A">
        <w:t>.</w:t>
      </w:r>
    </w:p>
    <w:p w14:paraId="38CA2A13" w14:textId="77777777" w:rsidR="007F183B" w:rsidRPr="0059599A" w:rsidRDefault="007F183B" w:rsidP="007B125E">
      <w:pPr>
        <w:pStyle w:val="ListParagraph"/>
        <w:numPr>
          <w:ilvl w:val="0"/>
          <w:numId w:val="8"/>
        </w:numPr>
        <w:spacing w:before="360"/>
        <w:ind w:left="567" w:hanging="567"/>
        <w:rPr>
          <w:rFonts w:ascii="Arial" w:hAnsi="Arial" w:cs="Arial"/>
          <w:b/>
        </w:rPr>
      </w:pPr>
      <w:r w:rsidRPr="0059599A">
        <w:rPr>
          <w:rFonts w:ascii="Arial" w:hAnsi="Arial" w:cs="Arial"/>
          <w:b/>
        </w:rPr>
        <w:t xml:space="preserve">Amendment of </w:t>
      </w:r>
      <w:r w:rsidRPr="0059599A">
        <w:rPr>
          <w:rFonts w:ascii="Arial" w:hAnsi="Arial" w:cs="Arial"/>
          <w:b/>
          <w:i/>
        </w:rPr>
        <w:t>National Health (Listing of Pharmaceutical Benefits) Instrument 2012</w:t>
      </w:r>
      <w:r w:rsidRPr="0059599A">
        <w:rPr>
          <w:rFonts w:ascii="Arial" w:hAnsi="Arial" w:cs="Arial"/>
          <w:b/>
        </w:rPr>
        <w:t xml:space="preserve"> (PB 71 of 2012)</w:t>
      </w:r>
    </w:p>
    <w:p w14:paraId="3EBCE89A" w14:textId="77777777" w:rsidR="007F183B" w:rsidRPr="0059599A" w:rsidRDefault="007F183B" w:rsidP="007B125E">
      <w:pPr>
        <w:spacing w:before="120"/>
        <w:ind w:left="567"/>
      </w:pPr>
      <w:r w:rsidRPr="0059599A">
        <w:t xml:space="preserve">Schedule 1 amends the </w:t>
      </w:r>
      <w:r w:rsidRPr="0059599A">
        <w:rPr>
          <w:i/>
        </w:rPr>
        <w:t>National Health (Listing of Pharmaceutical Benefits) Instrument 2012</w:t>
      </w:r>
      <w:r w:rsidRPr="0059599A">
        <w:t xml:space="preserve"> (PB 71 of 2012).</w:t>
      </w:r>
    </w:p>
    <w:p w14:paraId="703443A5" w14:textId="77777777" w:rsidR="007F183B" w:rsidRPr="0059599A" w:rsidRDefault="007F183B" w:rsidP="007B125E">
      <w:pPr>
        <w:rPr>
          <w:rFonts w:ascii="Arial" w:hAnsi="Arial" w:cs="Arial"/>
          <w:b/>
          <w:bCs/>
          <w:sz w:val="20"/>
          <w:szCs w:val="20"/>
          <w:lang w:eastAsia="en-AU"/>
        </w:rPr>
      </w:pPr>
      <w:r w:rsidRPr="0059599A">
        <w:br w:type="page"/>
      </w:r>
    </w:p>
    <w:p w14:paraId="2013F9C5" w14:textId="77777777" w:rsidR="007F183B" w:rsidRPr="0059599A" w:rsidRDefault="007F183B" w:rsidP="007B125E">
      <w:pPr>
        <w:pStyle w:val="ActHead2"/>
        <w:sectPr w:rsidR="007F183B" w:rsidRPr="0059599A" w:rsidSect="00E1219F">
          <w:footerReference w:type="even" r:id="rId9"/>
          <w:footerReference w:type="default" r:id="rId10"/>
          <w:pgSz w:w="11906" w:h="16838" w:code="9"/>
          <w:pgMar w:top="1440" w:right="1440" w:bottom="1440" w:left="1701" w:header="567" w:footer="567" w:gutter="0"/>
          <w:pgNumType w:start="1"/>
          <w:cols w:space="708"/>
          <w:titlePg/>
          <w:docGrid w:linePitch="360"/>
        </w:sectPr>
      </w:pPr>
    </w:p>
    <w:p w14:paraId="575F7F48" w14:textId="1CAD471D" w:rsidR="00501124" w:rsidRPr="0059599A" w:rsidRDefault="007F183B" w:rsidP="00B93BEF">
      <w:pPr>
        <w:pStyle w:val="Amendment1"/>
        <w:numPr>
          <w:ilvl w:val="0"/>
          <w:numId w:val="0"/>
        </w:numPr>
        <w:rPr>
          <w:sz w:val="32"/>
        </w:rPr>
      </w:pPr>
      <w:r w:rsidRPr="0059599A">
        <w:rPr>
          <w:sz w:val="32"/>
        </w:rPr>
        <w:lastRenderedPageBreak/>
        <w:t>Schedule 1</w:t>
      </w:r>
      <w:r w:rsidR="006F73F0" w:rsidRPr="0059599A">
        <w:rPr>
          <w:sz w:val="32"/>
        </w:rPr>
        <w:tab/>
      </w:r>
      <w:r w:rsidR="009F5372" w:rsidRPr="0059599A">
        <w:rPr>
          <w:sz w:val="32"/>
        </w:rPr>
        <w:tab/>
      </w:r>
      <w:r w:rsidRPr="0059599A">
        <w:rPr>
          <w:sz w:val="32"/>
        </w:rPr>
        <w:t>Amendments</w:t>
      </w:r>
    </w:p>
    <w:p w14:paraId="0FB1DEC9" w14:textId="77777777" w:rsidR="00501124" w:rsidRPr="0059599A" w:rsidRDefault="00501124" w:rsidP="00501124">
      <w:pPr>
        <w:pStyle w:val="Amendment1"/>
      </w:pPr>
      <w:r w:rsidRPr="0059599A">
        <w:t>Schedule 1, entry for Alectinib</w:t>
      </w:r>
    </w:p>
    <w:p w14:paraId="35BC7A72" w14:textId="77777777" w:rsidR="00501124" w:rsidRPr="0059599A" w:rsidRDefault="00501124" w:rsidP="00501124">
      <w:pPr>
        <w:pStyle w:val="Amendment2"/>
      </w:pPr>
      <w:r w:rsidRPr="0059599A">
        <w:t xml:space="preserve">omit from the column headed “Number of Repeats”: </w:t>
      </w:r>
      <w:r w:rsidRPr="0059599A">
        <w:rPr>
          <w:rStyle w:val="AmendmentKeyword"/>
        </w:rPr>
        <w:t>1</w:t>
      </w:r>
      <w:r w:rsidRPr="0059599A">
        <w:tab/>
        <w:t xml:space="preserve">substitute: </w:t>
      </w:r>
      <w:r w:rsidRPr="0059599A">
        <w:rPr>
          <w:rStyle w:val="AmendmentKeyword"/>
        </w:rPr>
        <w:t>3</w:t>
      </w:r>
      <w:r w:rsidRPr="0059599A">
        <w:t> </w:t>
      </w:r>
    </w:p>
    <w:p w14:paraId="1AB22E73" w14:textId="043AB2D2" w:rsidR="00501124" w:rsidRPr="0059599A" w:rsidRDefault="00501124" w:rsidP="00501124">
      <w:pPr>
        <w:pStyle w:val="Amendment1"/>
      </w:pPr>
      <w:r w:rsidRPr="0059599A">
        <w:t>Schedule 1, entry for Amoxicillin in the form</w:t>
      </w:r>
      <w:r w:rsidR="00D05C7E" w:rsidRPr="0059599A">
        <w:t xml:space="preserve"> Capsule 250 mg (as trihydrate)</w:t>
      </w:r>
    </w:p>
    <w:p w14:paraId="40ACACBF" w14:textId="77777777" w:rsidR="00501124" w:rsidRPr="0059599A" w:rsidRDefault="00501124" w:rsidP="00D05C7E">
      <w:pPr>
        <w:pStyle w:val="Amendment3"/>
        <w:numPr>
          <w:ilvl w:val="2"/>
          <w:numId w:val="9"/>
        </w:numPr>
        <w:ind w:left="1418"/>
      </w:pPr>
      <w:r w:rsidRPr="0059599A">
        <w:t>omit:</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501124" w:rsidRPr="0059599A" w14:paraId="7F12DC40" w14:textId="77777777" w:rsidTr="00145524">
        <w:trPr>
          <w:tblCellSpacing w:w="22" w:type="dxa"/>
        </w:trPr>
        <w:tc>
          <w:tcPr>
            <w:tcW w:w="1900" w:type="dxa"/>
          </w:tcPr>
          <w:p w14:paraId="3B6BF35A" w14:textId="77777777" w:rsidR="00501124" w:rsidRPr="0059599A" w:rsidRDefault="00501124" w:rsidP="00EB179D"/>
        </w:tc>
        <w:tc>
          <w:tcPr>
            <w:tcW w:w="2350" w:type="dxa"/>
          </w:tcPr>
          <w:p w14:paraId="3763A6FA" w14:textId="77777777" w:rsidR="00501124" w:rsidRPr="0059599A" w:rsidRDefault="00501124" w:rsidP="00EB179D"/>
        </w:tc>
        <w:tc>
          <w:tcPr>
            <w:tcW w:w="1033" w:type="dxa"/>
          </w:tcPr>
          <w:p w14:paraId="05099226" w14:textId="77777777" w:rsidR="00501124" w:rsidRPr="0059599A" w:rsidRDefault="00501124" w:rsidP="00EB179D"/>
        </w:tc>
        <w:tc>
          <w:tcPr>
            <w:tcW w:w="401" w:type="dxa"/>
          </w:tcPr>
          <w:p w14:paraId="5B3880AA" w14:textId="77777777" w:rsidR="00501124" w:rsidRPr="0059599A" w:rsidRDefault="00501124" w:rsidP="00EB179D">
            <w:pPr>
              <w:pStyle w:val="Tabletext0"/>
            </w:pPr>
            <w:r w:rsidRPr="0059599A">
              <w:t>a</w:t>
            </w:r>
          </w:p>
        </w:tc>
        <w:tc>
          <w:tcPr>
            <w:tcW w:w="1434" w:type="dxa"/>
          </w:tcPr>
          <w:p w14:paraId="21ACD0D4" w14:textId="77777777" w:rsidR="00501124" w:rsidRPr="0059599A" w:rsidRDefault="00501124" w:rsidP="00EB179D">
            <w:pPr>
              <w:pStyle w:val="Tabletext0"/>
            </w:pPr>
            <w:r w:rsidRPr="0059599A">
              <w:t>Amoxycillin Ranbaxy</w:t>
            </w:r>
          </w:p>
        </w:tc>
        <w:tc>
          <w:tcPr>
            <w:tcW w:w="396" w:type="dxa"/>
          </w:tcPr>
          <w:p w14:paraId="7DD40B09" w14:textId="77777777" w:rsidR="00501124" w:rsidRPr="0059599A" w:rsidRDefault="00501124" w:rsidP="00EB179D">
            <w:pPr>
              <w:pStyle w:val="Tabletext0"/>
            </w:pPr>
            <w:r w:rsidRPr="0059599A">
              <w:t>RA</w:t>
            </w:r>
          </w:p>
        </w:tc>
        <w:tc>
          <w:tcPr>
            <w:tcW w:w="919" w:type="dxa"/>
          </w:tcPr>
          <w:p w14:paraId="4AB8570C" w14:textId="77777777" w:rsidR="00501124" w:rsidRPr="0059599A" w:rsidRDefault="00501124" w:rsidP="00EB179D">
            <w:pPr>
              <w:pStyle w:val="Tabletext0"/>
            </w:pPr>
            <w:r w:rsidRPr="0059599A">
              <w:t>MP NP MW PDP</w:t>
            </w:r>
          </w:p>
        </w:tc>
        <w:tc>
          <w:tcPr>
            <w:tcW w:w="1277" w:type="dxa"/>
          </w:tcPr>
          <w:p w14:paraId="1CF04E17" w14:textId="77777777" w:rsidR="00501124" w:rsidRPr="0059599A" w:rsidRDefault="00501124" w:rsidP="00EB179D"/>
        </w:tc>
        <w:tc>
          <w:tcPr>
            <w:tcW w:w="1277" w:type="dxa"/>
          </w:tcPr>
          <w:p w14:paraId="49F07CF4" w14:textId="77777777" w:rsidR="00501124" w:rsidRPr="0059599A" w:rsidRDefault="00501124" w:rsidP="00EB179D"/>
        </w:tc>
        <w:tc>
          <w:tcPr>
            <w:tcW w:w="750" w:type="dxa"/>
          </w:tcPr>
          <w:p w14:paraId="29F68A1D" w14:textId="77777777" w:rsidR="00501124" w:rsidRPr="0059599A" w:rsidRDefault="00501124" w:rsidP="00EB179D">
            <w:pPr>
              <w:pStyle w:val="Tabletext0"/>
            </w:pPr>
            <w:r w:rsidRPr="0059599A">
              <w:t>20</w:t>
            </w:r>
          </w:p>
        </w:tc>
        <w:tc>
          <w:tcPr>
            <w:tcW w:w="750" w:type="dxa"/>
          </w:tcPr>
          <w:p w14:paraId="721D3C78" w14:textId="77777777" w:rsidR="00501124" w:rsidRPr="0059599A" w:rsidRDefault="00501124" w:rsidP="00EB179D">
            <w:pPr>
              <w:pStyle w:val="Tabletext0"/>
            </w:pPr>
            <w:r w:rsidRPr="0059599A">
              <w:t>0</w:t>
            </w:r>
          </w:p>
        </w:tc>
        <w:tc>
          <w:tcPr>
            <w:tcW w:w="512" w:type="dxa"/>
          </w:tcPr>
          <w:p w14:paraId="66A5C1CD" w14:textId="77777777" w:rsidR="00501124" w:rsidRPr="0059599A" w:rsidRDefault="00501124" w:rsidP="00EB179D">
            <w:pPr>
              <w:pStyle w:val="Tabletext0"/>
            </w:pPr>
            <w:r w:rsidRPr="0059599A">
              <w:t>20</w:t>
            </w:r>
          </w:p>
        </w:tc>
        <w:tc>
          <w:tcPr>
            <w:tcW w:w="495" w:type="dxa"/>
          </w:tcPr>
          <w:p w14:paraId="0008B935" w14:textId="77777777" w:rsidR="00501124" w:rsidRPr="0059599A" w:rsidRDefault="00501124" w:rsidP="00EB179D"/>
        </w:tc>
        <w:tc>
          <w:tcPr>
            <w:tcW w:w="888" w:type="dxa"/>
          </w:tcPr>
          <w:p w14:paraId="69B5D0A9" w14:textId="77777777" w:rsidR="00501124" w:rsidRPr="0059599A" w:rsidRDefault="00501124" w:rsidP="00EB179D"/>
        </w:tc>
      </w:tr>
    </w:tbl>
    <w:p w14:paraId="24EED455" w14:textId="77777777" w:rsidR="00501124" w:rsidRPr="0059599A" w:rsidRDefault="00501124" w:rsidP="00D05C7E">
      <w:pPr>
        <w:pStyle w:val="Amendment3"/>
        <w:numPr>
          <w:ilvl w:val="2"/>
          <w:numId w:val="9"/>
        </w:numPr>
        <w:ind w:left="1418"/>
      </w:pPr>
      <w:r w:rsidRPr="0059599A">
        <w:t>omit:</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501124" w:rsidRPr="0059599A" w14:paraId="371B9D86" w14:textId="77777777" w:rsidTr="00145524">
        <w:trPr>
          <w:tblCellSpacing w:w="22" w:type="dxa"/>
        </w:trPr>
        <w:tc>
          <w:tcPr>
            <w:tcW w:w="1900" w:type="dxa"/>
          </w:tcPr>
          <w:p w14:paraId="7954898E" w14:textId="77777777" w:rsidR="00501124" w:rsidRPr="0059599A" w:rsidRDefault="00501124" w:rsidP="00EB179D"/>
        </w:tc>
        <w:tc>
          <w:tcPr>
            <w:tcW w:w="2350" w:type="dxa"/>
          </w:tcPr>
          <w:p w14:paraId="3B2E1422" w14:textId="77777777" w:rsidR="00501124" w:rsidRPr="0059599A" w:rsidRDefault="00501124" w:rsidP="00EB179D"/>
        </w:tc>
        <w:tc>
          <w:tcPr>
            <w:tcW w:w="1033" w:type="dxa"/>
          </w:tcPr>
          <w:p w14:paraId="71C72674" w14:textId="77777777" w:rsidR="00501124" w:rsidRPr="0059599A" w:rsidRDefault="00501124" w:rsidP="00EB179D"/>
        </w:tc>
        <w:tc>
          <w:tcPr>
            <w:tcW w:w="401" w:type="dxa"/>
          </w:tcPr>
          <w:p w14:paraId="001B22A3" w14:textId="77777777" w:rsidR="00501124" w:rsidRPr="0059599A" w:rsidRDefault="00501124" w:rsidP="00EB179D">
            <w:pPr>
              <w:pStyle w:val="Tabletext0"/>
            </w:pPr>
            <w:r w:rsidRPr="0059599A">
              <w:t>a</w:t>
            </w:r>
          </w:p>
        </w:tc>
        <w:tc>
          <w:tcPr>
            <w:tcW w:w="1434" w:type="dxa"/>
          </w:tcPr>
          <w:p w14:paraId="2C0C694F" w14:textId="77777777" w:rsidR="00501124" w:rsidRPr="0059599A" w:rsidRDefault="00501124" w:rsidP="00EB179D">
            <w:pPr>
              <w:pStyle w:val="Tabletext0"/>
            </w:pPr>
            <w:r w:rsidRPr="0059599A">
              <w:t>Amoxycillin Ranbaxy</w:t>
            </w:r>
          </w:p>
        </w:tc>
        <w:tc>
          <w:tcPr>
            <w:tcW w:w="396" w:type="dxa"/>
          </w:tcPr>
          <w:p w14:paraId="7330C7FA" w14:textId="77777777" w:rsidR="00501124" w:rsidRPr="0059599A" w:rsidRDefault="00501124" w:rsidP="00EB179D">
            <w:pPr>
              <w:pStyle w:val="Tabletext0"/>
            </w:pPr>
            <w:r w:rsidRPr="0059599A">
              <w:t>RA</w:t>
            </w:r>
          </w:p>
        </w:tc>
        <w:tc>
          <w:tcPr>
            <w:tcW w:w="919" w:type="dxa"/>
          </w:tcPr>
          <w:p w14:paraId="3174A69A" w14:textId="77777777" w:rsidR="00501124" w:rsidRPr="0059599A" w:rsidRDefault="00501124" w:rsidP="00EB179D">
            <w:pPr>
              <w:pStyle w:val="Tabletext0"/>
            </w:pPr>
            <w:r w:rsidRPr="0059599A">
              <w:t>MP NP</w:t>
            </w:r>
          </w:p>
        </w:tc>
        <w:tc>
          <w:tcPr>
            <w:tcW w:w="1277" w:type="dxa"/>
          </w:tcPr>
          <w:p w14:paraId="63282142" w14:textId="77777777" w:rsidR="00501124" w:rsidRPr="0059599A" w:rsidRDefault="00501124" w:rsidP="00EB179D"/>
        </w:tc>
        <w:tc>
          <w:tcPr>
            <w:tcW w:w="1277" w:type="dxa"/>
          </w:tcPr>
          <w:p w14:paraId="1590CD7A" w14:textId="77777777" w:rsidR="00501124" w:rsidRPr="0059599A" w:rsidRDefault="00501124" w:rsidP="00EB179D">
            <w:pPr>
              <w:pStyle w:val="Tabletext0"/>
            </w:pPr>
            <w:r w:rsidRPr="0059599A">
              <w:t>P10404</w:t>
            </w:r>
          </w:p>
        </w:tc>
        <w:tc>
          <w:tcPr>
            <w:tcW w:w="750" w:type="dxa"/>
          </w:tcPr>
          <w:p w14:paraId="6F277565" w14:textId="77777777" w:rsidR="00501124" w:rsidRPr="0059599A" w:rsidRDefault="00501124" w:rsidP="00EB179D">
            <w:pPr>
              <w:pStyle w:val="Tabletext0"/>
            </w:pPr>
            <w:r w:rsidRPr="0059599A">
              <w:t>40</w:t>
            </w:r>
            <w:r w:rsidRPr="0059599A">
              <w:br/>
              <w:t>CN10404</w:t>
            </w:r>
          </w:p>
        </w:tc>
        <w:tc>
          <w:tcPr>
            <w:tcW w:w="750" w:type="dxa"/>
          </w:tcPr>
          <w:p w14:paraId="57CF86BF" w14:textId="77777777" w:rsidR="00501124" w:rsidRPr="0059599A" w:rsidRDefault="00501124" w:rsidP="00EB179D">
            <w:pPr>
              <w:pStyle w:val="Tabletext0"/>
            </w:pPr>
            <w:r w:rsidRPr="0059599A">
              <w:t>0</w:t>
            </w:r>
            <w:r w:rsidRPr="0059599A">
              <w:br/>
              <w:t>CN10404</w:t>
            </w:r>
          </w:p>
        </w:tc>
        <w:tc>
          <w:tcPr>
            <w:tcW w:w="512" w:type="dxa"/>
          </w:tcPr>
          <w:p w14:paraId="4F712C52" w14:textId="77777777" w:rsidR="00501124" w:rsidRPr="0059599A" w:rsidRDefault="00501124" w:rsidP="00EB179D">
            <w:pPr>
              <w:pStyle w:val="Tabletext0"/>
            </w:pPr>
            <w:r w:rsidRPr="0059599A">
              <w:t>20</w:t>
            </w:r>
          </w:p>
        </w:tc>
        <w:tc>
          <w:tcPr>
            <w:tcW w:w="495" w:type="dxa"/>
          </w:tcPr>
          <w:p w14:paraId="43BE24F3" w14:textId="77777777" w:rsidR="00501124" w:rsidRPr="0059599A" w:rsidRDefault="00501124" w:rsidP="00EB179D"/>
        </w:tc>
        <w:tc>
          <w:tcPr>
            <w:tcW w:w="888" w:type="dxa"/>
          </w:tcPr>
          <w:p w14:paraId="709C4BFA" w14:textId="77777777" w:rsidR="00501124" w:rsidRPr="0059599A" w:rsidRDefault="00501124" w:rsidP="00EB179D"/>
        </w:tc>
      </w:tr>
    </w:tbl>
    <w:p w14:paraId="3976E024" w14:textId="77777777" w:rsidR="00501124" w:rsidRPr="0059599A" w:rsidRDefault="00501124" w:rsidP="00501124">
      <w:pPr>
        <w:pStyle w:val="Amendment1"/>
      </w:pPr>
      <w:r w:rsidRPr="0059599A">
        <w:t>Schedule 1, entry for Amoxicillin in the form Capsule 500 mg (as trihydrate) </w:t>
      </w:r>
      <w:r w:rsidRPr="0059599A">
        <w:rPr>
          <w:i/>
        </w:rPr>
        <w:t>[Maximum Quantity: 20; Number of Repeats: 0]</w:t>
      </w:r>
    </w:p>
    <w:p w14:paraId="2081A357" w14:textId="77777777" w:rsidR="00501124" w:rsidRPr="0059599A" w:rsidRDefault="00501124" w:rsidP="00501124">
      <w:pPr>
        <w:pStyle w:val="Amendment3"/>
        <w:numPr>
          <w:ilvl w:val="2"/>
          <w:numId w:val="9"/>
        </w:numPr>
        <w:ind w:left="1418"/>
      </w:pPr>
      <w:r w:rsidRPr="0059599A">
        <w:t>omit:</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501124" w:rsidRPr="0059599A" w14:paraId="03481206" w14:textId="77777777" w:rsidTr="00145524">
        <w:trPr>
          <w:tblCellSpacing w:w="22" w:type="dxa"/>
        </w:trPr>
        <w:tc>
          <w:tcPr>
            <w:tcW w:w="1900" w:type="dxa"/>
          </w:tcPr>
          <w:p w14:paraId="2864076A" w14:textId="77777777" w:rsidR="00501124" w:rsidRPr="0059599A" w:rsidRDefault="00501124" w:rsidP="00EB179D"/>
        </w:tc>
        <w:tc>
          <w:tcPr>
            <w:tcW w:w="2350" w:type="dxa"/>
          </w:tcPr>
          <w:p w14:paraId="207D39F0" w14:textId="77777777" w:rsidR="00501124" w:rsidRPr="0059599A" w:rsidRDefault="00501124" w:rsidP="00EB179D"/>
        </w:tc>
        <w:tc>
          <w:tcPr>
            <w:tcW w:w="1033" w:type="dxa"/>
          </w:tcPr>
          <w:p w14:paraId="7F246A26" w14:textId="77777777" w:rsidR="00501124" w:rsidRPr="0059599A" w:rsidRDefault="00501124" w:rsidP="00EB179D"/>
        </w:tc>
        <w:tc>
          <w:tcPr>
            <w:tcW w:w="401" w:type="dxa"/>
          </w:tcPr>
          <w:p w14:paraId="33093C53" w14:textId="77777777" w:rsidR="00501124" w:rsidRPr="0059599A" w:rsidRDefault="00501124" w:rsidP="00EB179D">
            <w:pPr>
              <w:pStyle w:val="Tabletext0"/>
            </w:pPr>
            <w:r w:rsidRPr="0059599A">
              <w:t>a</w:t>
            </w:r>
          </w:p>
        </w:tc>
        <w:tc>
          <w:tcPr>
            <w:tcW w:w="1434" w:type="dxa"/>
          </w:tcPr>
          <w:p w14:paraId="045C1432" w14:textId="77777777" w:rsidR="00501124" w:rsidRPr="0059599A" w:rsidRDefault="00501124" w:rsidP="00EB179D">
            <w:pPr>
              <w:pStyle w:val="Tabletext0"/>
            </w:pPr>
            <w:r w:rsidRPr="0059599A">
              <w:t>Amoxycillin Ranbaxy</w:t>
            </w:r>
          </w:p>
        </w:tc>
        <w:tc>
          <w:tcPr>
            <w:tcW w:w="396" w:type="dxa"/>
          </w:tcPr>
          <w:p w14:paraId="5B7F860C" w14:textId="77777777" w:rsidR="00501124" w:rsidRPr="0059599A" w:rsidRDefault="00501124" w:rsidP="00EB179D">
            <w:pPr>
              <w:pStyle w:val="Tabletext0"/>
            </w:pPr>
            <w:r w:rsidRPr="0059599A">
              <w:t>RA</w:t>
            </w:r>
          </w:p>
        </w:tc>
        <w:tc>
          <w:tcPr>
            <w:tcW w:w="919" w:type="dxa"/>
          </w:tcPr>
          <w:p w14:paraId="464669ED" w14:textId="77777777" w:rsidR="00501124" w:rsidRPr="0059599A" w:rsidRDefault="00501124" w:rsidP="00EB179D">
            <w:pPr>
              <w:pStyle w:val="Tabletext0"/>
            </w:pPr>
            <w:r w:rsidRPr="0059599A">
              <w:t>MP NP MW PDP</w:t>
            </w:r>
          </w:p>
        </w:tc>
        <w:tc>
          <w:tcPr>
            <w:tcW w:w="1277" w:type="dxa"/>
          </w:tcPr>
          <w:p w14:paraId="165A94B3" w14:textId="77777777" w:rsidR="00501124" w:rsidRPr="0059599A" w:rsidRDefault="00501124" w:rsidP="00EB179D"/>
        </w:tc>
        <w:tc>
          <w:tcPr>
            <w:tcW w:w="1277" w:type="dxa"/>
          </w:tcPr>
          <w:p w14:paraId="2C074436" w14:textId="77777777" w:rsidR="00501124" w:rsidRPr="0059599A" w:rsidRDefault="00501124" w:rsidP="00EB179D"/>
        </w:tc>
        <w:tc>
          <w:tcPr>
            <w:tcW w:w="750" w:type="dxa"/>
          </w:tcPr>
          <w:p w14:paraId="2DD09366" w14:textId="77777777" w:rsidR="00501124" w:rsidRPr="0059599A" w:rsidRDefault="00501124" w:rsidP="00EB179D">
            <w:pPr>
              <w:pStyle w:val="Tabletext0"/>
            </w:pPr>
            <w:r w:rsidRPr="0059599A">
              <w:t>20</w:t>
            </w:r>
          </w:p>
        </w:tc>
        <w:tc>
          <w:tcPr>
            <w:tcW w:w="750" w:type="dxa"/>
          </w:tcPr>
          <w:p w14:paraId="35B38A58" w14:textId="77777777" w:rsidR="00501124" w:rsidRPr="0059599A" w:rsidRDefault="00501124" w:rsidP="00EB179D">
            <w:pPr>
              <w:pStyle w:val="Tabletext0"/>
            </w:pPr>
            <w:r w:rsidRPr="0059599A">
              <w:t>0</w:t>
            </w:r>
          </w:p>
        </w:tc>
        <w:tc>
          <w:tcPr>
            <w:tcW w:w="512" w:type="dxa"/>
          </w:tcPr>
          <w:p w14:paraId="43CF2716" w14:textId="77777777" w:rsidR="00501124" w:rsidRPr="0059599A" w:rsidRDefault="00501124" w:rsidP="00EB179D">
            <w:pPr>
              <w:pStyle w:val="Tabletext0"/>
            </w:pPr>
            <w:r w:rsidRPr="0059599A">
              <w:t>20</w:t>
            </w:r>
          </w:p>
        </w:tc>
        <w:tc>
          <w:tcPr>
            <w:tcW w:w="495" w:type="dxa"/>
          </w:tcPr>
          <w:p w14:paraId="7D1B5E04" w14:textId="77777777" w:rsidR="00501124" w:rsidRPr="0059599A" w:rsidRDefault="00501124" w:rsidP="00EB179D"/>
        </w:tc>
        <w:tc>
          <w:tcPr>
            <w:tcW w:w="888" w:type="dxa"/>
          </w:tcPr>
          <w:p w14:paraId="1DF2B64B" w14:textId="77777777" w:rsidR="00501124" w:rsidRPr="0059599A" w:rsidRDefault="00501124" w:rsidP="00EB179D"/>
        </w:tc>
      </w:tr>
    </w:tbl>
    <w:p w14:paraId="7EE81B2F" w14:textId="77777777" w:rsidR="00501124" w:rsidRPr="0059599A" w:rsidRDefault="00501124" w:rsidP="00501124">
      <w:pPr>
        <w:pStyle w:val="Amendment3"/>
        <w:numPr>
          <w:ilvl w:val="2"/>
          <w:numId w:val="9"/>
        </w:numPr>
        <w:ind w:left="1418"/>
      </w:pPr>
      <w:r w:rsidRPr="0059599A">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501124" w:rsidRPr="0059599A" w14:paraId="5AC7E15D" w14:textId="77777777" w:rsidTr="00145524">
        <w:trPr>
          <w:tblCellSpacing w:w="22" w:type="dxa"/>
        </w:trPr>
        <w:tc>
          <w:tcPr>
            <w:tcW w:w="1900" w:type="dxa"/>
          </w:tcPr>
          <w:p w14:paraId="2967E452" w14:textId="77777777" w:rsidR="00501124" w:rsidRPr="0059599A" w:rsidRDefault="00501124" w:rsidP="00EB179D"/>
        </w:tc>
        <w:tc>
          <w:tcPr>
            <w:tcW w:w="2350" w:type="dxa"/>
          </w:tcPr>
          <w:p w14:paraId="11AEED24" w14:textId="77777777" w:rsidR="00501124" w:rsidRPr="0059599A" w:rsidRDefault="00501124" w:rsidP="00EB179D"/>
        </w:tc>
        <w:tc>
          <w:tcPr>
            <w:tcW w:w="1033" w:type="dxa"/>
          </w:tcPr>
          <w:p w14:paraId="7ECC3F43" w14:textId="77777777" w:rsidR="00501124" w:rsidRPr="0059599A" w:rsidRDefault="00501124" w:rsidP="00EB179D"/>
        </w:tc>
        <w:tc>
          <w:tcPr>
            <w:tcW w:w="401" w:type="dxa"/>
          </w:tcPr>
          <w:p w14:paraId="7CA3EE96" w14:textId="77777777" w:rsidR="00501124" w:rsidRPr="0059599A" w:rsidRDefault="00501124" w:rsidP="00EB179D">
            <w:pPr>
              <w:pStyle w:val="Tabletext0"/>
            </w:pPr>
            <w:r w:rsidRPr="0059599A">
              <w:t>a</w:t>
            </w:r>
          </w:p>
        </w:tc>
        <w:tc>
          <w:tcPr>
            <w:tcW w:w="1434" w:type="dxa"/>
          </w:tcPr>
          <w:p w14:paraId="3804FD6F" w14:textId="77777777" w:rsidR="00501124" w:rsidRPr="0059599A" w:rsidRDefault="00501124" w:rsidP="00EB179D">
            <w:pPr>
              <w:pStyle w:val="Tabletext0"/>
            </w:pPr>
            <w:r w:rsidRPr="0059599A">
              <w:t>NOUMED AMOXICILLIN</w:t>
            </w:r>
          </w:p>
        </w:tc>
        <w:tc>
          <w:tcPr>
            <w:tcW w:w="396" w:type="dxa"/>
          </w:tcPr>
          <w:p w14:paraId="327B586D" w14:textId="77777777" w:rsidR="00501124" w:rsidRPr="0059599A" w:rsidRDefault="00501124" w:rsidP="00EB179D">
            <w:pPr>
              <w:pStyle w:val="Tabletext0"/>
            </w:pPr>
            <w:r w:rsidRPr="0059599A">
              <w:t>VO</w:t>
            </w:r>
          </w:p>
        </w:tc>
        <w:tc>
          <w:tcPr>
            <w:tcW w:w="919" w:type="dxa"/>
          </w:tcPr>
          <w:p w14:paraId="40FC23EA" w14:textId="77777777" w:rsidR="00501124" w:rsidRPr="0059599A" w:rsidRDefault="00501124" w:rsidP="00EB179D">
            <w:pPr>
              <w:pStyle w:val="Tabletext0"/>
            </w:pPr>
            <w:r w:rsidRPr="0059599A">
              <w:t>MP NP MW PDP</w:t>
            </w:r>
          </w:p>
        </w:tc>
        <w:tc>
          <w:tcPr>
            <w:tcW w:w="1277" w:type="dxa"/>
          </w:tcPr>
          <w:p w14:paraId="23FAAB71" w14:textId="77777777" w:rsidR="00501124" w:rsidRPr="0059599A" w:rsidRDefault="00501124" w:rsidP="00EB179D"/>
        </w:tc>
        <w:tc>
          <w:tcPr>
            <w:tcW w:w="1277" w:type="dxa"/>
          </w:tcPr>
          <w:p w14:paraId="628FC2F3" w14:textId="77777777" w:rsidR="00501124" w:rsidRPr="0059599A" w:rsidRDefault="00501124" w:rsidP="00EB179D"/>
        </w:tc>
        <w:tc>
          <w:tcPr>
            <w:tcW w:w="750" w:type="dxa"/>
          </w:tcPr>
          <w:p w14:paraId="4036C742" w14:textId="77777777" w:rsidR="00501124" w:rsidRPr="0059599A" w:rsidRDefault="00501124" w:rsidP="00EB179D">
            <w:pPr>
              <w:pStyle w:val="Tabletext0"/>
            </w:pPr>
            <w:r w:rsidRPr="0059599A">
              <w:t>20</w:t>
            </w:r>
          </w:p>
        </w:tc>
        <w:tc>
          <w:tcPr>
            <w:tcW w:w="750" w:type="dxa"/>
          </w:tcPr>
          <w:p w14:paraId="108706CC" w14:textId="77777777" w:rsidR="00501124" w:rsidRPr="0059599A" w:rsidRDefault="00501124" w:rsidP="00EB179D">
            <w:pPr>
              <w:pStyle w:val="Tabletext0"/>
            </w:pPr>
            <w:r w:rsidRPr="0059599A">
              <w:t>0</w:t>
            </w:r>
          </w:p>
        </w:tc>
        <w:tc>
          <w:tcPr>
            <w:tcW w:w="512" w:type="dxa"/>
          </w:tcPr>
          <w:p w14:paraId="271C6F17" w14:textId="77777777" w:rsidR="00501124" w:rsidRPr="0059599A" w:rsidRDefault="00501124" w:rsidP="00EB179D">
            <w:pPr>
              <w:pStyle w:val="Tabletext0"/>
            </w:pPr>
            <w:r w:rsidRPr="0059599A">
              <w:t>20</w:t>
            </w:r>
          </w:p>
        </w:tc>
        <w:tc>
          <w:tcPr>
            <w:tcW w:w="495" w:type="dxa"/>
          </w:tcPr>
          <w:p w14:paraId="08DE9AED" w14:textId="77777777" w:rsidR="00501124" w:rsidRPr="0059599A" w:rsidRDefault="00501124" w:rsidP="00EB179D"/>
        </w:tc>
        <w:tc>
          <w:tcPr>
            <w:tcW w:w="888" w:type="dxa"/>
          </w:tcPr>
          <w:p w14:paraId="5EEA3A35" w14:textId="77777777" w:rsidR="00501124" w:rsidRPr="0059599A" w:rsidRDefault="00501124" w:rsidP="00EB179D"/>
        </w:tc>
      </w:tr>
    </w:tbl>
    <w:p w14:paraId="411D8C05" w14:textId="77777777" w:rsidR="00501124" w:rsidRPr="0059599A" w:rsidRDefault="00501124" w:rsidP="00501124">
      <w:pPr>
        <w:pStyle w:val="Amendment1"/>
      </w:pPr>
      <w:r w:rsidRPr="0059599A">
        <w:t>Schedule 1, entry for Amoxicillin in the form Capsule 500 mg (as trihydrate) </w:t>
      </w:r>
      <w:r w:rsidRPr="0059599A">
        <w:rPr>
          <w:i/>
        </w:rPr>
        <w:t>[Maximum Quantity: 40; Number of Repeats: 0]</w:t>
      </w:r>
    </w:p>
    <w:p w14:paraId="2591707D" w14:textId="77777777" w:rsidR="00501124" w:rsidRPr="0059599A" w:rsidRDefault="00501124" w:rsidP="00501124">
      <w:pPr>
        <w:pStyle w:val="Amendment3"/>
        <w:numPr>
          <w:ilvl w:val="2"/>
          <w:numId w:val="9"/>
        </w:numPr>
        <w:ind w:left="1418"/>
      </w:pPr>
      <w:r w:rsidRPr="0059599A">
        <w:t>omit:</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501124" w:rsidRPr="0059599A" w14:paraId="51050DF2" w14:textId="77777777" w:rsidTr="00145524">
        <w:trPr>
          <w:tblCellSpacing w:w="22" w:type="dxa"/>
        </w:trPr>
        <w:tc>
          <w:tcPr>
            <w:tcW w:w="1900" w:type="dxa"/>
          </w:tcPr>
          <w:p w14:paraId="579528A0" w14:textId="77777777" w:rsidR="00501124" w:rsidRPr="0059599A" w:rsidRDefault="00501124" w:rsidP="00EB179D"/>
        </w:tc>
        <w:tc>
          <w:tcPr>
            <w:tcW w:w="2350" w:type="dxa"/>
          </w:tcPr>
          <w:p w14:paraId="10446B54" w14:textId="77777777" w:rsidR="00501124" w:rsidRPr="0059599A" w:rsidRDefault="00501124" w:rsidP="00EB179D"/>
        </w:tc>
        <w:tc>
          <w:tcPr>
            <w:tcW w:w="1033" w:type="dxa"/>
          </w:tcPr>
          <w:p w14:paraId="2BD629E4" w14:textId="77777777" w:rsidR="00501124" w:rsidRPr="0059599A" w:rsidRDefault="00501124" w:rsidP="00EB179D"/>
        </w:tc>
        <w:tc>
          <w:tcPr>
            <w:tcW w:w="401" w:type="dxa"/>
          </w:tcPr>
          <w:p w14:paraId="5211E865" w14:textId="77777777" w:rsidR="00501124" w:rsidRPr="0059599A" w:rsidRDefault="00501124" w:rsidP="00EB179D">
            <w:pPr>
              <w:pStyle w:val="Tabletext0"/>
            </w:pPr>
            <w:r w:rsidRPr="0059599A">
              <w:t>a</w:t>
            </w:r>
          </w:p>
        </w:tc>
        <w:tc>
          <w:tcPr>
            <w:tcW w:w="1434" w:type="dxa"/>
          </w:tcPr>
          <w:p w14:paraId="140D38FF" w14:textId="77777777" w:rsidR="00501124" w:rsidRPr="0059599A" w:rsidRDefault="00501124" w:rsidP="00EB179D">
            <w:pPr>
              <w:pStyle w:val="Tabletext0"/>
            </w:pPr>
            <w:r w:rsidRPr="0059599A">
              <w:t>Amoxycillin Ranbaxy</w:t>
            </w:r>
          </w:p>
        </w:tc>
        <w:tc>
          <w:tcPr>
            <w:tcW w:w="396" w:type="dxa"/>
          </w:tcPr>
          <w:p w14:paraId="5A503AFE" w14:textId="77777777" w:rsidR="00501124" w:rsidRPr="0059599A" w:rsidRDefault="00501124" w:rsidP="00EB179D">
            <w:pPr>
              <w:pStyle w:val="Tabletext0"/>
            </w:pPr>
            <w:r w:rsidRPr="0059599A">
              <w:t>RA</w:t>
            </w:r>
          </w:p>
        </w:tc>
        <w:tc>
          <w:tcPr>
            <w:tcW w:w="919" w:type="dxa"/>
          </w:tcPr>
          <w:p w14:paraId="52F4107E" w14:textId="77777777" w:rsidR="00501124" w:rsidRPr="0059599A" w:rsidRDefault="00501124" w:rsidP="00EB179D">
            <w:pPr>
              <w:pStyle w:val="Tabletext0"/>
            </w:pPr>
            <w:r w:rsidRPr="0059599A">
              <w:t>MP NP</w:t>
            </w:r>
          </w:p>
        </w:tc>
        <w:tc>
          <w:tcPr>
            <w:tcW w:w="1277" w:type="dxa"/>
          </w:tcPr>
          <w:p w14:paraId="78299307" w14:textId="77777777" w:rsidR="00501124" w:rsidRPr="0059599A" w:rsidRDefault="00501124" w:rsidP="00EB179D"/>
        </w:tc>
        <w:tc>
          <w:tcPr>
            <w:tcW w:w="1277" w:type="dxa"/>
          </w:tcPr>
          <w:p w14:paraId="6DFA6AE7" w14:textId="77777777" w:rsidR="00501124" w:rsidRPr="0059599A" w:rsidRDefault="00501124" w:rsidP="00EB179D">
            <w:pPr>
              <w:pStyle w:val="Tabletext0"/>
            </w:pPr>
            <w:r w:rsidRPr="0059599A">
              <w:t>P10402</w:t>
            </w:r>
          </w:p>
        </w:tc>
        <w:tc>
          <w:tcPr>
            <w:tcW w:w="750" w:type="dxa"/>
          </w:tcPr>
          <w:p w14:paraId="3AE40765" w14:textId="77777777" w:rsidR="00501124" w:rsidRPr="0059599A" w:rsidRDefault="00501124" w:rsidP="00EB179D">
            <w:pPr>
              <w:pStyle w:val="Tabletext0"/>
            </w:pPr>
            <w:r w:rsidRPr="0059599A">
              <w:t>40</w:t>
            </w:r>
            <w:r w:rsidRPr="0059599A">
              <w:br/>
              <w:t>CN10402</w:t>
            </w:r>
          </w:p>
        </w:tc>
        <w:tc>
          <w:tcPr>
            <w:tcW w:w="750" w:type="dxa"/>
          </w:tcPr>
          <w:p w14:paraId="58FC81AF" w14:textId="77777777" w:rsidR="00501124" w:rsidRPr="0059599A" w:rsidRDefault="00501124" w:rsidP="00EB179D">
            <w:pPr>
              <w:pStyle w:val="Tabletext0"/>
            </w:pPr>
            <w:r w:rsidRPr="0059599A">
              <w:t>0</w:t>
            </w:r>
            <w:r w:rsidRPr="0059599A">
              <w:br/>
              <w:t>CN10402</w:t>
            </w:r>
          </w:p>
        </w:tc>
        <w:tc>
          <w:tcPr>
            <w:tcW w:w="512" w:type="dxa"/>
          </w:tcPr>
          <w:p w14:paraId="6A08082A" w14:textId="77777777" w:rsidR="00501124" w:rsidRPr="0059599A" w:rsidRDefault="00501124" w:rsidP="00EB179D">
            <w:pPr>
              <w:pStyle w:val="Tabletext0"/>
            </w:pPr>
            <w:r w:rsidRPr="0059599A">
              <w:t>20</w:t>
            </w:r>
          </w:p>
        </w:tc>
        <w:tc>
          <w:tcPr>
            <w:tcW w:w="495" w:type="dxa"/>
          </w:tcPr>
          <w:p w14:paraId="512E1B2F" w14:textId="77777777" w:rsidR="00501124" w:rsidRPr="0059599A" w:rsidRDefault="00501124" w:rsidP="00EB179D"/>
        </w:tc>
        <w:tc>
          <w:tcPr>
            <w:tcW w:w="888" w:type="dxa"/>
          </w:tcPr>
          <w:p w14:paraId="70D5B170" w14:textId="77777777" w:rsidR="00501124" w:rsidRPr="0059599A" w:rsidRDefault="00501124" w:rsidP="00EB179D"/>
        </w:tc>
      </w:tr>
    </w:tbl>
    <w:p w14:paraId="49F4EB48" w14:textId="77777777" w:rsidR="00501124" w:rsidRPr="0059599A" w:rsidRDefault="00501124" w:rsidP="00501124">
      <w:pPr>
        <w:pStyle w:val="Amendment3"/>
        <w:numPr>
          <w:ilvl w:val="2"/>
          <w:numId w:val="9"/>
        </w:numPr>
        <w:ind w:left="1418"/>
      </w:pPr>
      <w:r w:rsidRPr="0059599A">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501124" w:rsidRPr="0059599A" w14:paraId="174580EF" w14:textId="77777777" w:rsidTr="00145524">
        <w:trPr>
          <w:tblCellSpacing w:w="22" w:type="dxa"/>
        </w:trPr>
        <w:tc>
          <w:tcPr>
            <w:tcW w:w="1900" w:type="dxa"/>
          </w:tcPr>
          <w:p w14:paraId="53F31859" w14:textId="77777777" w:rsidR="00501124" w:rsidRPr="0059599A" w:rsidRDefault="00501124" w:rsidP="00EB179D"/>
        </w:tc>
        <w:tc>
          <w:tcPr>
            <w:tcW w:w="2350" w:type="dxa"/>
          </w:tcPr>
          <w:p w14:paraId="2FF9FD74" w14:textId="77777777" w:rsidR="00501124" w:rsidRPr="0059599A" w:rsidRDefault="00501124" w:rsidP="00EB179D"/>
        </w:tc>
        <w:tc>
          <w:tcPr>
            <w:tcW w:w="1033" w:type="dxa"/>
          </w:tcPr>
          <w:p w14:paraId="247D0CEE" w14:textId="77777777" w:rsidR="00501124" w:rsidRPr="0059599A" w:rsidRDefault="00501124" w:rsidP="00EB179D"/>
        </w:tc>
        <w:tc>
          <w:tcPr>
            <w:tcW w:w="401" w:type="dxa"/>
          </w:tcPr>
          <w:p w14:paraId="6C65CC5E" w14:textId="77777777" w:rsidR="00501124" w:rsidRPr="0059599A" w:rsidRDefault="00501124" w:rsidP="00EB179D">
            <w:pPr>
              <w:pStyle w:val="Tabletext0"/>
            </w:pPr>
            <w:r w:rsidRPr="0059599A">
              <w:t>a</w:t>
            </w:r>
          </w:p>
        </w:tc>
        <w:tc>
          <w:tcPr>
            <w:tcW w:w="1434" w:type="dxa"/>
          </w:tcPr>
          <w:p w14:paraId="185E1E0C" w14:textId="77777777" w:rsidR="00501124" w:rsidRPr="0059599A" w:rsidRDefault="00501124" w:rsidP="00EB179D">
            <w:pPr>
              <w:pStyle w:val="Tabletext0"/>
            </w:pPr>
            <w:r w:rsidRPr="0059599A">
              <w:t>NOUMED AMOXICILLIN</w:t>
            </w:r>
          </w:p>
        </w:tc>
        <w:tc>
          <w:tcPr>
            <w:tcW w:w="396" w:type="dxa"/>
          </w:tcPr>
          <w:p w14:paraId="6DB37B69" w14:textId="77777777" w:rsidR="00501124" w:rsidRPr="0059599A" w:rsidRDefault="00501124" w:rsidP="00EB179D">
            <w:pPr>
              <w:pStyle w:val="Tabletext0"/>
            </w:pPr>
            <w:r w:rsidRPr="0059599A">
              <w:t>VO</w:t>
            </w:r>
          </w:p>
        </w:tc>
        <w:tc>
          <w:tcPr>
            <w:tcW w:w="919" w:type="dxa"/>
          </w:tcPr>
          <w:p w14:paraId="19926F2C" w14:textId="77777777" w:rsidR="00501124" w:rsidRPr="0059599A" w:rsidRDefault="00501124" w:rsidP="00EB179D">
            <w:pPr>
              <w:pStyle w:val="Tabletext0"/>
            </w:pPr>
            <w:r w:rsidRPr="0059599A">
              <w:t>MP NP</w:t>
            </w:r>
          </w:p>
        </w:tc>
        <w:tc>
          <w:tcPr>
            <w:tcW w:w="1277" w:type="dxa"/>
          </w:tcPr>
          <w:p w14:paraId="21BFA08F" w14:textId="77777777" w:rsidR="00501124" w:rsidRPr="0059599A" w:rsidRDefault="00501124" w:rsidP="00EB179D"/>
        </w:tc>
        <w:tc>
          <w:tcPr>
            <w:tcW w:w="1277" w:type="dxa"/>
          </w:tcPr>
          <w:p w14:paraId="4F7F62EB" w14:textId="77777777" w:rsidR="00501124" w:rsidRPr="0059599A" w:rsidRDefault="00501124" w:rsidP="00EB179D">
            <w:pPr>
              <w:pStyle w:val="Tabletext0"/>
            </w:pPr>
            <w:r w:rsidRPr="0059599A">
              <w:t>P10402</w:t>
            </w:r>
          </w:p>
        </w:tc>
        <w:tc>
          <w:tcPr>
            <w:tcW w:w="750" w:type="dxa"/>
          </w:tcPr>
          <w:p w14:paraId="6502AA75" w14:textId="77777777" w:rsidR="00501124" w:rsidRPr="0059599A" w:rsidRDefault="00501124" w:rsidP="00EB179D">
            <w:pPr>
              <w:pStyle w:val="Tabletext0"/>
            </w:pPr>
            <w:r w:rsidRPr="0059599A">
              <w:t>40</w:t>
            </w:r>
            <w:r w:rsidRPr="0059599A">
              <w:br/>
              <w:t>CN10402</w:t>
            </w:r>
          </w:p>
        </w:tc>
        <w:tc>
          <w:tcPr>
            <w:tcW w:w="750" w:type="dxa"/>
          </w:tcPr>
          <w:p w14:paraId="32524995" w14:textId="77777777" w:rsidR="00501124" w:rsidRPr="0059599A" w:rsidRDefault="00501124" w:rsidP="00EB179D">
            <w:pPr>
              <w:pStyle w:val="Tabletext0"/>
            </w:pPr>
            <w:r w:rsidRPr="0059599A">
              <w:t>0</w:t>
            </w:r>
            <w:r w:rsidRPr="0059599A">
              <w:br/>
              <w:t>CN10402</w:t>
            </w:r>
          </w:p>
        </w:tc>
        <w:tc>
          <w:tcPr>
            <w:tcW w:w="512" w:type="dxa"/>
          </w:tcPr>
          <w:p w14:paraId="19DDB55E" w14:textId="77777777" w:rsidR="00501124" w:rsidRPr="0059599A" w:rsidRDefault="00501124" w:rsidP="00EB179D">
            <w:pPr>
              <w:pStyle w:val="Tabletext0"/>
            </w:pPr>
            <w:r w:rsidRPr="0059599A">
              <w:t>20</w:t>
            </w:r>
          </w:p>
        </w:tc>
        <w:tc>
          <w:tcPr>
            <w:tcW w:w="495" w:type="dxa"/>
          </w:tcPr>
          <w:p w14:paraId="6983A1A0" w14:textId="77777777" w:rsidR="00501124" w:rsidRPr="0059599A" w:rsidRDefault="00501124" w:rsidP="00EB179D"/>
        </w:tc>
        <w:tc>
          <w:tcPr>
            <w:tcW w:w="888" w:type="dxa"/>
          </w:tcPr>
          <w:p w14:paraId="79DC6617" w14:textId="77777777" w:rsidR="00501124" w:rsidRPr="0059599A" w:rsidRDefault="00501124" w:rsidP="00EB179D"/>
        </w:tc>
      </w:tr>
    </w:tbl>
    <w:p w14:paraId="59631318" w14:textId="77777777" w:rsidR="0063294A" w:rsidRPr="0059599A" w:rsidRDefault="0063294A">
      <w:pPr>
        <w:rPr>
          <w:rFonts w:ascii="Arial" w:hAnsi="Arial" w:cs="Arial"/>
          <w:b/>
          <w:bCs/>
          <w:sz w:val="20"/>
          <w:szCs w:val="20"/>
          <w:lang w:eastAsia="en-AU"/>
        </w:rPr>
      </w:pPr>
      <w:r w:rsidRPr="0059599A">
        <w:br w:type="page"/>
      </w:r>
    </w:p>
    <w:p w14:paraId="60701EF9" w14:textId="03D9E642" w:rsidR="00501124" w:rsidRPr="0059599A" w:rsidRDefault="00501124" w:rsidP="00501124">
      <w:pPr>
        <w:pStyle w:val="Amendment1"/>
      </w:pPr>
      <w:r w:rsidRPr="0059599A">
        <w:lastRenderedPageBreak/>
        <w:t>Schedule 1, entry for Anastrozole</w:t>
      </w:r>
    </w:p>
    <w:p w14:paraId="4861219B" w14:textId="77777777" w:rsidR="00501124" w:rsidRPr="0059599A" w:rsidRDefault="00501124" w:rsidP="00501124">
      <w:pPr>
        <w:pStyle w:val="Amendment3"/>
        <w:numPr>
          <w:ilvl w:val="2"/>
          <w:numId w:val="9"/>
        </w:numPr>
        <w:ind w:left="1418"/>
      </w:pPr>
      <w:r w:rsidRPr="0059599A">
        <w:t>omit:</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501124" w:rsidRPr="0059599A" w14:paraId="63BD9165" w14:textId="77777777" w:rsidTr="00145524">
        <w:trPr>
          <w:tblCellSpacing w:w="22" w:type="dxa"/>
        </w:trPr>
        <w:tc>
          <w:tcPr>
            <w:tcW w:w="1900" w:type="dxa"/>
          </w:tcPr>
          <w:p w14:paraId="51530768" w14:textId="77777777" w:rsidR="00501124" w:rsidRPr="0059599A" w:rsidRDefault="00501124" w:rsidP="00EB179D"/>
        </w:tc>
        <w:tc>
          <w:tcPr>
            <w:tcW w:w="2350" w:type="dxa"/>
          </w:tcPr>
          <w:p w14:paraId="79500149" w14:textId="77777777" w:rsidR="00501124" w:rsidRPr="0059599A" w:rsidRDefault="00501124" w:rsidP="00EB179D"/>
        </w:tc>
        <w:tc>
          <w:tcPr>
            <w:tcW w:w="1033" w:type="dxa"/>
          </w:tcPr>
          <w:p w14:paraId="0D4E4BED" w14:textId="77777777" w:rsidR="00501124" w:rsidRPr="0059599A" w:rsidRDefault="00501124" w:rsidP="00EB179D"/>
        </w:tc>
        <w:tc>
          <w:tcPr>
            <w:tcW w:w="401" w:type="dxa"/>
          </w:tcPr>
          <w:p w14:paraId="0FC38710" w14:textId="77777777" w:rsidR="00501124" w:rsidRPr="0059599A" w:rsidRDefault="00501124" w:rsidP="00EB179D">
            <w:pPr>
              <w:pStyle w:val="Tabletext0"/>
            </w:pPr>
            <w:r w:rsidRPr="0059599A">
              <w:t>a</w:t>
            </w:r>
          </w:p>
        </w:tc>
        <w:tc>
          <w:tcPr>
            <w:tcW w:w="1434" w:type="dxa"/>
          </w:tcPr>
          <w:p w14:paraId="5B211A9F" w14:textId="77777777" w:rsidR="00501124" w:rsidRPr="0059599A" w:rsidRDefault="00501124" w:rsidP="00EB179D">
            <w:pPr>
              <w:pStyle w:val="Tabletext0"/>
            </w:pPr>
            <w:r w:rsidRPr="0059599A">
              <w:t>Anastrozole AN</w:t>
            </w:r>
          </w:p>
        </w:tc>
        <w:tc>
          <w:tcPr>
            <w:tcW w:w="396" w:type="dxa"/>
          </w:tcPr>
          <w:p w14:paraId="20072D3D" w14:textId="77777777" w:rsidR="00501124" w:rsidRPr="0059599A" w:rsidRDefault="00501124" w:rsidP="00EB179D">
            <w:pPr>
              <w:pStyle w:val="Tabletext0"/>
            </w:pPr>
            <w:r w:rsidRPr="0059599A">
              <w:t>JO</w:t>
            </w:r>
          </w:p>
        </w:tc>
        <w:tc>
          <w:tcPr>
            <w:tcW w:w="919" w:type="dxa"/>
          </w:tcPr>
          <w:p w14:paraId="4E5F5114" w14:textId="77777777" w:rsidR="00501124" w:rsidRPr="0059599A" w:rsidRDefault="00501124" w:rsidP="00EB179D">
            <w:pPr>
              <w:pStyle w:val="Tabletext0"/>
            </w:pPr>
            <w:r w:rsidRPr="0059599A">
              <w:t>MP NP</w:t>
            </w:r>
          </w:p>
        </w:tc>
        <w:tc>
          <w:tcPr>
            <w:tcW w:w="1277" w:type="dxa"/>
          </w:tcPr>
          <w:p w14:paraId="39B656E4" w14:textId="77777777" w:rsidR="00501124" w:rsidRPr="0059599A" w:rsidRDefault="00501124" w:rsidP="00EB179D">
            <w:pPr>
              <w:pStyle w:val="Tabletext0"/>
            </w:pPr>
            <w:r w:rsidRPr="0059599A">
              <w:t>C5464</w:t>
            </w:r>
          </w:p>
        </w:tc>
        <w:tc>
          <w:tcPr>
            <w:tcW w:w="1277" w:type="dxa"/>
          </w:tcPr>
          <w:p w14:paraId="23302E83" w14:textId="77777777" w:rsidR="00501124" w:rsidRPr="0059599A" w:rsidRDefault="00501124" w:rsidP="00EB179D"/>
        </w:tc>
        <w:tc>
          <w:tcPr>
            <w:tcW w:w="750" w:type="dxa"/>
          </w:tcPr>
          <w:p w14:paraId="0A752E96" w14:textId="77777777" w:rsidR="00501124" w:rsidRPr="0059599A" w:rsidRDefault="00501124" w:rsidP="00EB179D">
            <w:pPr>
              <w:pStyle w:val="Tabletext0"/>
            </w:pPr>
            <w:r w:rsidRPr="0059599A">
              <w:t>30</w:t>
            </w:r>
          </w:p>
        </w:tc>
        <w:tc>
          <w:tcPr>
            <w:tcW w:w="750" w:type="dxa"/>
          </w:tcPr>
          <w:p w14:paraId="4C88DF8C" w14:textId="77777777" w:rsidR="00501124" w:rsidRPr="0059599A" w:rsidRDefault="00501124" w:rsidP="00EB179D">
            <w:pPr>
              <w:pStyle w:val="Tabletext0"/>
            </w:pPr>
            <w:r w:rsidRPr="0059599A">
              <w:t>5</w:t>
            </w:r>
          </w:p>
        </w:tc>
        <w:tc>
          <w:tcPr>
            <w:tcW w:w="512" w:type="dxa"/>
          </w:tcPr>
          <w:p w14:paraId="39F4DA66" w14:textId="77777777" w:rsidR="00501124" w:rsidRPr="0059599A" w:rsidRDefault="00501124" w:rsidP="00EB179D">
            <w:pPr>
              <w:pStyle w:val="Tabletext0"/>
            </w:pPr>
            <w:r w:rsidRPr="0059599A">
              <w:t>30</w:t>
            </w:r>
          </w:p>
        </w:tc>
        <w:tc>
          <w:tcPr>
            <w:tcW w:w="495" w:type="dxa"/>
          </w:tcPr>
          <w:p w14:paraId="016B3B0C" w14:textId="77777777" w:rsidR="00501124" w:rsidRPr="0059599A" w:rsidRDefault="00501124" w:rsidP="00EB179D"/>
        </w:tc>
        <w:tc>
          <w:tcPr>
            <w:tcW w:w="888" w:type="dxa"/>
          </w:tcPr>
          <w:p w14:paraId="09C4F37C" w14:textId="77777777" w:rsidR="00501124" w:rsidRPr="0059599A" w:rsidRDefault="00501124" w:rsidP="00EB179D"/>
        </w:tc>
      </w:tr>
    </w:tbl>
    <w:p w14:paraId="7A7FC19E" w14:textId="77777777" w:rsidR="00501124" w:rsidRPr="0059599A" w:rsidRDefault="00501124" w:rsidP="00501124">
      <w:pPr>
        <w:pStyle w:val="Amendment3"/>
        <w:numPr>
          <w:ilvl w:val="2"/>
          <w:numId w:val="9"/>
        </w:numPr>
        <w:ind w:left="1418"/>
      </w:pPr>
      <w:r w:rsidRPr="0059599A">
        <w:t>omit:</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501124" w:rsidRPr="0059599A" w14:paraId="54055EFD" w14:textId="77777777" w:rsidTr="00145524">
        <w:trPr>
          <w:tblCellSpacing w:w="22" w:type="dxa"/>
        </w:trPr>
        <w:tc>
          <w:tcPr>
            <w:tcW w:w="1900" w:type="dxa"/>
          </w:tcPr>
          <w:p w14:paraId="1233BE8A" w14:textId="77777777" w:rsidR="00501124" w:rsidRPr="0059599A" w:rsidRDefault="00501124" w:rsidP="00EB179D"/>
        </w:tc>
        <w:tc>
          <w:tcPr>
            <w:tcW w:w="2350" w:type="dxa"/>
          </w:tcPr>
          <w:p w14:paraId="66217C96" w14:textId="77777777" w:rsidR="00501124" w:rsidRPr="0059599A" w:rsidRDefault="00501124" w:rsidP="00EB179D"/>
        </w:tc>
        <w:tc>
          <w:tcPr>
            <w:tcW w:w="1033" w:type="dxa"/>
          </w:tcPr>
          <w:p w14:paraId="2DB57922" w14:textId="77777777" w:rsidR="00501124" w:rsidRPr="0059599A" w:rsidRDefault="00501124" w:rsidP="00EB179D"/>
        </w:tc>
        <w:tc>
          <w:tcPr>
            <w:tcW w:w="401" w:type="dxa"/>
          </w:tcPr>
          <w:p w14:paraId="25F4E3BF" w14:textId="77777777" w:rsidR="00501124" w:rsidRPr="0059599A" w:rsidRDefault="00501124" w:rsidP="00EB179D">
            <w:pPr>
              <w:pStyle w:val="Tabletext0"/>
            </w:pPr>
            <w:r w:rsidRPr="0059599A">
              <w:t>a</w:t>
            </w:r>
          </w:p>
        </w:tc>
        <w:tc>
          <w:tcPr>
            <w:tcW w:w="1434" w:type="dxa"/>
          </w:tcPr>
          <w:p w14:paraId="3ED1DA6C" w14:textId="77777777" w:rsidR="00501124" w:rsidRPr="0059599A" w:rsidRDefault="00501124" w:rsidP="00EB179D">
            <w:pPr>
              <w:pStyle w:val="Tabletext0"/>
            </w:pPr>
            <w:r w:rsidRPr="0059599A">
              <w:t>Astzol</w:t>
            </w:r>
          </w:p>
        </w:tc>
        <w:tc>
          <w:tcPr>
            <w:tcW w:w="396" w:type="dxa"/>
          </w:tcPr>
          <w:p w14:paraId="13B53861" w14:textId="77777777" w:rsidR="00501124" w:rsidRPr="0059599A" w:rsidRDefault="00501124" w:rsidP="00EB179D">
            <w:pPr>
              <w:pStyle w:val="Tabletext0"/>
            </w:pPr>
            <w:r w:rsidRPr="0059599A">
              <w:t>JU</w:t>
            </w:r>
          </w:p>
        </w:tc>
        <w:tc>
          <w:tcPr>
            <w:tcW w:w="919" w:type="dxa"/>
          </w:tcPr>
          <w:p w14:paraId="2A409E3B" w14:textId="77777777" w:rsidR="00501124" w:rsidRPr="0059599A" w:rsidRDefault="00501124" w:rsidP="00EB179D">
            <w:pPr>
              <w:pStyle w:val="Tabletext0"/>
            </w:pPr>
            <w:r w:rsidRPr="0059599A">
              <w:t>MP NP</w:t>
            </w:r>
          </w:p>
        </w:tc>
        <w:tc>
          <w:tcPr>
            <w:tcW w:w="1277" w:type="dxa"/>
          </w:tcPr>
          <w:p w14:paraId="0C0311BB" w14:textId="77777777" w:rsidR="00501124" w:rsidRPr="0059599A" w:rsidRDefault="00501124" w:rsidP="00EB179D">
            <w:pPr>
              <w:pStyle w:val="Tabletext0"/>
            </w:pPr>
            <w:r w:rsidRPr="0059599A">
              <w:t>C5464</w:t>
            </w:r>
          </w:p>
        </w:tc>
        <w:tc>
          <w:tcPr>
            <w:tcW w:w="1277" w:type="dxa"/>
          </w:tcPr>
          <w:p w14:paraId="6CCBF3AB" w14:textId="77777777" w:rsidR="00501124" w:rsidRPr="0059599A" w:rsidRDefault="00501124" w:rsidP="00EB179D"/>
        </w:tc>
        <w:tc>
          <w:tcPr>
            <w:tcW w:w="750" w:type="dxa"/>
          </w:tcPr>
          <w:p w14:paraId="674FE4EC" w14:textId="77777777" w:rsidR="00501124" w:rsidRPr="0059599A" w:rsidRDefault="00501124" w:rsidP="00EB179D">
            <w:pPr>
              <w:pStyle w:val="Tabletext0"/>
            </w:pPr>
            <w:r w:rsidRPr="0059599A">
              <w:t>30</w:t>
            </w:r>
          </w:p>
        </w:tc>
        <w:tc>
          <w:tcPr>
            <w:tcW w:w="750" w:type="dxa"/>
          </w:tcPr>
          <w:p w14:paraId="7F0E3109" w14:textId="77777777" w:rsidR="00501124" w:rsidRPr="0059599A" w:rsidRDefault="00501124" w:rsidP="00EB179D">
            <w:pPr>
              <w:pStyle w:val="Tabletext0"/>
            </w:pPr>
            <w:r w:rsidRPr="0059599A">
              <w:t>5</w:t>
            </w:r>
          </w:p>
        </w:tc>
        <w:tc>
          <w:tcPr>
            <w:tcW w:w="512" w:type="dxa"/>
          </w:tcPr>
          <w:p w14:paraId="5E7C1769" w14:textId="77777777" w:rsidR="00501124" w:rsidRPr="0059599A" w:rsidRDefault="00501124" w:rsidP="00EB179D">
            <w:pPr>
              <w:pStyle w:val="Tabletext0"/>
            </w:pPr>
            <w:r w:rsidRPr="0059599A">
              <w:t>30</w:t>
            </w:r>
          </w:p>
        </w:tc>
        <w:tc>
          <w:tcPr>
            <w:tcW w:w="495" w:type="dxa"/>
          </w:tcPr>
          <w:p w14:paraId="599AFBC6" w14:textId="77777777" w:rsidR="00501124" w:rsidRPr="0059599A" w:rsidRDefault="00501124" w:rsidP="00EB179D"/>
        </w:tc>
        <w:tc>
          <w:tcPr>
            <w:tcW w:w="888" w:type="dxa"/>
          </w:tcPr>
          <w:p w14:paraId="29B9B299" w14:textId="77777777" w:rsidR="00501124" w:rsidRPr="0059599A" w:rsidRDefault="00501124" w:rsidP="00EB179D"/>
        </w:tc>
      </w:tr>
    </w:tbl>
    <w:p w14:paraId="6D19EDB8" w14:textId="77777777" w:rsidR="00501124" w:rsidRPr="0059599A" w:rsidRDefault="00501124" w:rsidP="00501124">
      <w:pPr>
        <w:pStyle w:val="Amendment1"/>
      </w:pPr>
      <w:r w:rsidRPr="0059599A">
        <w:t>Schedule 1, entry for Aspirin</w:t>
      </w:r>
    </w:p>
    <w:p w14:paraId="16C19592" w14:textId="77777777" w:rsidR="00501124" w:rsidRPr="0059599A" w:rsidRDefault="00501124" w:rsidP="00501124">
      <w:pPr>
        <w:pStyle w:val="Amendment2"/>
      </w:pPr>
      <w:r w:rsidRPr="0059599A">
        <w:t>omit:</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501124" w:rsidRPr="0059599A" w14:paraId="41C810F4" w14:textId="77777777" w:rsidTr="00145524">
        <w:trPr>
          <w:tblCellSpacing w:w="22" w:type="dxa"/>
        </w:trPr>
        <w:tc>
          <w:tcPr>
            <w:tcW w:w="1900" w:type="dxa"/>
          </w:tcPr>
          <w:p w14:paraId="1B93C0E8" w14:textId="77777777" w:rsidR="00501124" w:rsidRPr="0059599A" w:rsidRDefault="00501124" w:rsidP="00EB179D"/>
        </w:tc>
        <w:tc>
          <w:tcPr>
            <w:tcW w:w="2350" w:type="dxa"/>
          </w:tcPr>
          <w:p w14:paraId="0E5C46F9" w14:textId="77777777" w:rsidR="00501124" w:rsidRPr="0059599A" w:rsidRDefault="00501124" w:rsidP="00EB179D">
            <w:pPr>
              <w:pStyle w:val="Tabletext0"/>
            </w:pPr>
            <w:r w:rsidRPr="0059599A">
              <w:t>Tablet, dispersible, 300 mg</w:t>
            </w:r>
          </w:p>
        </w:tc>
        <w:tc>
          <w:tcPr>
            <w:tcW w:w="1033" w:type="dxa"/>
          </w:tcPr>
          <w:p w14:paraId="051B64E6" w14:textId="77777777" w:rsidR="00501124" w:rsidRPr="0059599A" w:rsidRDefault="00501124" w:rsidP="00EB179D">
            <w:pPr>
              <w:pStyle w:val="Tabletext0"/>
            </w:pPr>
            <w:r w:rsidRPr="0059599A">
              <w:t>Oral</w:t>
            </w:r>
          </w:p>
        </w:tc>
        <w:tc>
          <w:tcPr>
            <w:tcW w:w="401" w:type="dxa"/>
          </w:tcPr>
          <w:p w14:paraId="06FA8601" w14:textId="77777777" w:rsidR="00501124" w:rsidRPr="0059599A" w:rsidRDefault="00501124" w:rsidP="00EB179D"/>
        </w:tc>
        <w:tc>
          <w:tcPr>
            <w:tcW w:w="1434" w:type="dxa"/>
          </w:tcPr>
          <w:p w14:paraId="53F37B8D" w14:textId="77777777" w:rsidR="00501124" w:rsidRPr="0059599A" w:rsidRDefault="00501124" w:rsidP="00EB179D">
            <w:pPr>
              <w:pStyle w:val="Tabletext0"/>
            </w:pPr>
            <w:r w:rsidRPr="0059599A">
              <w:t>Solprin</w:t>
            </w:r>
          </w:p>
        </w:tc>
        <w:tc>
          <w:tcPr>
            <w:tcW w:w="396" w:type="dxa"/>
          </w:tcPr>
          <w:p w14:paraId="3ED7A9FD" w14:textId="77777777" w:rsidR="00501124" w:rsidRPr="0059599A" w:rsidRDefault="00501124" w:rsidP="00EB179D">
            <w:pPr>
              <w:pStyle w:val="Tabletext0"/>
            </w:pPr>
            <w:r w:rsidRPr="0059599A">
              <w:t>RC</w:t>
            </w:r>
          </w:p>
        </w:tc>
        <w:tc>
          <w:tcPr>
            <w:tcW w:w="919" w:type="dxa"/>
          </w:tcPr>
          <w:p w14:paraId="72A1199C" w14:textId="77777777" w:rsidR="00501124" w:rsidRPr="0059599A" w:rsidRDefault="00501124" w:rsidP="00EB179D">
            <w:pPr>
              <w:pStyle w:val="Tabletext0"/>
            </w:pPr>
            <w:r w:rsidRPr="0059599A">
              <w:t>PDP</w:t>
            </w:r>
          </w:p>
        </w:tc>
        <w:tc>
          <w:tcPr>
            <w:tcW w:w="1277" w:type="dxa"/>
          </w:tcPr>
          <w:p w14:paraId="2960798C" w14:textId="77777777" w:rsidR="00501124" w:rsidRPr="0059599A" w:rsidRDefault="00501124" w:rsidP="00EB179D">
            <w:pPr>
              <w:pStyle w:val="Tabletext0"/>
            </w:pPr>
            <w:r w:rsidRPr="0059599A">
              <w:t>C5870</w:t>
            </w:r>
          </w:p>
        </w:tc>
        <w:tc>
          <w:tcPr>
            <w:tcW w:w="1277" w:type="dxa"/>
          </w:tcPr>
          <w:p w14:paraId="7523BDB5" w14:textId="77777777" w:rsidR="00501124" w:rsidRPr="0059599A" w:rsidRDefault="00501124" w:rsidP="00EB179D"/>
        </w:tc>
        <w:tc>
          <w:tcPr>
            <w:tcW w:w="750" w:type="dxa"/>
          </w:tcPr>
          <w:p w14:paraId="7731BE63" w14:textId="77777777" w:rsidR="00501124" w:rsidRPr="0059599A" w:rsidRDefault="00501124" w:rsidP="00EB179D">
            <w:pPr>
              <w:pStyle w:val="Tabletext0"/>
            </w:pPr>
            <w:r w:rsidRPr="0059599A">
              <w:t>96</w:t>
            </w:r>
          </w:p>
        </w:tc>
        <w:tc>
          <w:tcPr>
            <w:tcW w:w="750" w:type="dxa"/>
          </w:tcPr>
          <w:p w14:paraId="4A61E30F" w14:textId="77777777" w:rsidR="00501124" w:rsidRPr="0059599A" w:rsidRDefault="00501124" w:rsidP="00EB179D">
            <w:pPr>
              <w:pStyle w:val="Tabletext0"/>
            </w:pPr>
            <w:r w:rsidRPr="0059599A">
              <w:t>0</w:t>
            </w:r>
          </w:p>
        </w:tc>
        <w:tc>
          <w:tcPr>
            <w:tcW w:w="512" w:type="dxa"/>
          </w:tcPr>
          <w:p w14:paraId="2850A379" w14:textId="77777777" w:rsidR="00501124" w:rsidRPr="0059599A" w:rsidRDefault="00501124" w:rsidP="00EB179D">
            <w:pPr>
              <w:pStyle w:val="Tabletext0"/>
            </w:pPr>
            <w:r w:rsidRPr="0059599A">
              <w:t>96</w:t>
            </w:r>
          </w:p>
        </w:tc>
        <w:tc>
          <w:tcPr>
            <w:tcW w:w="495" w:type="dxa"/>
          </w:tcPr>
          <w:p w14:paraId="389C1773" w14:textId="77777777" w:rsidR="00501124" w:rsidRPr="0059599A" w:rsidRDefault="00501124" w:rsidP="00EB179D"/>
        </w:tc>
        <w:tc>
          <w:tcPr>
            <w:tcW w:w="888" w:type="dxa"/>
          </w:tcPr>
          <w:p w14:paraId="573C5CFC" w14:textId="77777777" w:rsidR="00501124" w:rsidRPr="0059599A" w:rsidRDefault="00501124" w:rsidP="00EB179D"/>
        </w:tc>
      </w:tr>
      <w:tr w:rsidR="00501124" w:rsidRPr="0059599A" w14:paraId="2CE104AB" w14:textId="77777777" w:rsidTr="00145524">
        <w:trPr>
          <w:tblCellSpacing w:w="22" w:type="dxa"/>
        </w:trPr>
        <w:tc>
          <w:tcPr>
            <w:tcW w:w="1900" w:type="dxa"/>
          </w:tcPr>
          <w:p w14:paraId="333F3F93" w14:textId="77777777" w:rsidR="00501124" w:rsidRPr="0059599A" w:rsidRDefault="00501124" w:rsidP="00EB179D"/>
        </w:tc>
        <w:tc>
          <w:tcPr>
            <w:tcW w:w="2350" w:type="dxa"/>
          </w:tcPr>
          <w:p w14:paraId="1C76C990" w14:textId="77777777" w:rsidR="00501124" w:rsidRPr="0059599A" w:rsidRDefault="00501124" w:rsidP="00EB179D"/>
        </w:tc>
        <w:tc>
          <w:tcPr>
            <w:tcW w:w="1033" w:type="dxa"/>
          </w:tcPr>
          <w:p w14:paraId="141F6704" w14:textId="77777777" w:rsidR="00501124" w:rsidRPr="0059599A" w:rsidRDefault="00501124" w:rsidP="00EB179D"/>
        </w:tc>
        <w:tc>
          <w:tcPr>
            <w:tcW w:w="401" w:type="dxa"/>
          </w:tcPr>
          <w:p w14:paraId="13BFC5CB" w14:textId="77777777" w:rsidR="00501124" w:rsidRPr="0059599A" w:rsidRDefault="00501124" w:rsidP="00EB179D"/>
        </w:tc>
        <w:tc>
          <w:tcPr>
            <w:tcW w:w="1434" w:type="dxa"/>
          </w:tcPr>
          <w:p w14:paraId="3F13BF35" w14:textId="77777777" w:rsidR="00501124" w:rsidRPr="0059599A" w:rsidRDefault="00501124" w:rsidP="00EB179D"/>
        </w:tc>
        <w:tc>
          <w:tcPr>
            <w:tcW w:w="396" w:type="dxa"/>
          </w:tcPr>
          <w:p w14:paraId="739B3283" w14:textId="77777777" w:rsidR="00501124" w:rsidRPr="0059599A" w:rsidRDefault="00501124" w:rsidP="00EB179D"/>
        </w:tc>
        <w:tc>
          <w:tcPr>
            <w:tcW w:w="919" w:type="dxa"/>
          </w:tcPr>
          <w:p w14:paraId="23EDB8C3" w14:textId="77777777" w:rsidR="00501124" w:rsidRPr="0059599A" w:rsidRDefault="00501124" w:rsidP="00EB179D">
            <w:pPr>
              <w:pStyle w:val="Tabletext0"/>
            </w:pPr>
            <w:r w:rsidRPr="0059599A">
              <w:t>MP NP</w:t>
            </w:r>
          </w:p>
        </w:tc>
        <w:tc>
          <w:tcPr>
            <w:tcW w:w="1277" w:type="dxa"/>
          </w:tcPr>
          <w:p w14:paraId="71D5DD57" w14:textId="77777777" w:rsidR="00501124" w:rsidRPr="0059599A" w:rsidRDefault="00501124" w:rsidP="00EB179D">
            <w:pPr>
              <w:pStyle w:val="Tabletext0"/>
            </w:pPr>
            <w:r w:rsidRPr="0059599A">
              <w:t>C5857</w:t>
            </w:r>
          </w:p>
        </w:tc>
        <w:tc>
          <w:tcPr>
            <w:tcW w:w="1277" w:type="dxa"/>
          </w:tcPr>
          <w:p w14:paraId="34993DE7" w14:textId="77777777" w:rsidR="00501124" w:rsidRPr="0059599A" w:rsidRDefault="00501124" w:rsidP="00EB179D"/>
        </w:tc>
        <w:tc>
          <w:tcPr>
            <w:tcW w:w="750" w:type="dxa"/>
          </w:tcPr>
          <w:p w14:paraId="75E8A4F3" w14:textId="77777777" w:rsidR="00501124" w:rsidRPr="0059599A" w:rsidRDefault="00501124" w:rsidP="00EB179D">
            <w:pPr>
              <w:pStyle w:val="Tabletext0"/>
            </w:pPr>
            <w:r w:rsidRPr="0059599A">
              <w:t>96</w:t>
            </w:r>
          </w:p>
        </w:tc>
        <w:tc>
          <w:tcPr>
            <w:tcW w:w="750" w:type="dxa"/>
          </w:tcPr>
          <w:p w14:paraId="790CFCE7" w14:textId="77777777" w:rsidR="00501124" w:rsidRPr="0059599A" w:rsidRDefault="00501124" w:rsidP="00EB179D">
            <w:pPr>
              <w:pStyle w:val="Tabletext0"/>
            </w:pPr>
            <w:r w:rsidRPr="0059599A">
              <w:t>1</w:t>
            </w:r>
          </w:p>
        </w:tc>
        <w:tc>
          <w:tcPr>
            <w:tcW w:w="512" w:type="dxa"/>
          </w:tcPr>
          <w:p w14:paraId="024F293A" w14:textId="77777777" w:rsidR="00501124" w:rsidRPr="0059599A" w:rsidRDefault="00501124" w:rsidP="00EB179D">
            <w:pPr>
              <w:pStyle w:val="Tabletext0"/>
            </w:pPr>
            <w:r w:rsidRPr="0059599A">
              <w:t>96</w:t>
            </w:r>
          </w:p>
        </w:tc>
        <w:tc>
          <w:tcPr>
            <w:tcW w:w="495" w:type="dxa"/>
          </w:tcPr>
          <w:p w14:paraId="31ED3A90" w14:textId="77777777" w:rsidR="00501124" w:rsidRPr="0059599A" w:rsidRDefault="00501124" w:rsidP="00EB179D"/>
        </w:tc>
        <w:tc>
          <w:tcPr>
            <w:tcW w:w="888" w:type="dxa"/>
          </w:tcPr>
          <w:p w14:paraId="74EC6B65" w14:textId="77777777" w:rsidR="00501124" w:rsidRPr="0059599A" w:rsidRDefault="00501124" w:rsidP="00EB179D"/>
        </w:tc>
      </w:tr>
    </w:tbl>
    <w:p w14:paraId="4F7CDB14" w14:textId="77777777" w:rsidR="00501124" w:rsidRPr="0059599A" w:rsidRDefault="00501124" w:rsidP="00501124">
      <w:pPr>
        <w:pStyle w:val="Amendment1"/>
      </w:pPr>
      <w:r w:rsidRPr="0059599A">
        <w:t>Schedule 1, entry for Atezolizumab in the form Solution concentrate for I.V. infusion 840 mg in 14 mL</w:t>
      </w:r>
    </w:p>
    <w:p w14:paraId="03ED68A2" w14:textId="77777777" w:rsidR="00501124" w:rsidRPr="0059599A" w:rsidRDefault="00501124" w:rsidP="00501124">
      <w:pPr>
        <w:pStyle w:val="Amendment2"/>
      </w:pPr>
      <w:r w:rsidRPr="0059599A">
        <w:t xml:space="preserve">insert in numerical order in the column headed “Circumstances”: </w:t>
      </w:r>
      <w:r w:rsidRPr="0059599A">
        <w:rPr>
          <w:rStyle w:val="AmendmentKeyword"/>
        </w:rPr>
        <w:t>C10509</w:t>
      </w:r>
    </w:p>
    <w:p w14:paraId="45D3C493" w14:textId="77777777" w:rsidR="00501124" w:rsidRPr="0059599A" w:rsidRDefault="00501124" w:rsidP="00501124">
      <w:pPr>
        <w:pStyle w:val="Amendment1"/>
      </w:pPr>
      <w:r w:rsidRPr="0059599A">
        <w:t>Schedule 1, entry for Atezolizumab in the form Solution concentrate for I.V. infusion 1200 mg in 20 mL</w:t>
      </w:r>
    </w:p>
    <w:p w14:paraId="68291E4E" w14:textId="77777777" w:rsidR="00501124" w:rsidRPr="0059599A" w:rsidRDefault="00501124" w:rsidP="00501124">
      <w:pPr>
        <w:pStyle w:val="Amendment3"/>
        <w:numPr>
          <w:ilvl w:val="2"/>
          <w:numId w:val="9"/>
        </w:numPr>
        <w:ind w:left="1418"/>
      </w:pPr>
      <w:r w:rsidRPr="0059599A">
        <w:t xml:space="preserve">omit from the column headed “Circumstances”: </w:t>
      </w:r>
      <w:r w:rsidRPr="0059599A">
        <w:rPr>
          <w:rStyle w:val="AmendmentKeyword"/>
        </w:rPr>
        <w:t>C10203</w:t>
      </w:r>
      <w:r w:rsidRPr="0059599A">
        <w:tab/>
      </w:r>
    </w:p>
    <w:p w14:paraId="0C7C8D8D" w14:textId="77777777" w:rsidR="00501124" w:rsidRPr="0059599A" w:rsidRDefault="00501124" w:rsidP="00501124">
      <w:pPr>
        <w:pStyle w:val="Amendment3"/>
        <w:numPr>
          <w:ilvl w:val="2"/>
          <w:numId w:val="9"/>
        </w:numPr>
        <w:ind w:left="1418"/>
      </w:pPr>
      <w:r w:rsidRPr="0059599A">
        <w:t xml:space="preserve">insert in numerical order in the column headed “Circumstances”: </w:t>
      </w:r>
      <w:r w:rsidRPr="0059599A">
        <w:rPr>
          <w:rStyle w:val="AmendmentKeyword"/>
        </w:rPr>
        <w:t>C10521</w:t>
      </w:r>
    </w:p>
    <w:p w14:paraId="214F0D53" w14:textId="77777777" w:rsidR="00501124" w:rsidRPr="0059599A" w:rsidRDefault="00501124" w:rsidP="00501124">
      <w:pPr>
        <w:pStyle w:val="Amendment1"/>
      </w:pPr>
      <w:r w:rsidRPr="0059599A">
        <w:t>Schedule 1, entry for Bicalutamide</w:t>
      </w:r>
    </w:p>
    <w:p w14:paraId="70BEFE58" w14:textId="77777777" w:rsidR="00501124" w:rsidRPr="0059599A" w:rsidRDefault="00501124" w:rsidP="00501124">
      <w:pPr>
        <w:pStyle w:val="Amendment3"/>
        <w:numPr>
          <w:ilvl w:val="2"/>
          <w:numId w:val="9"/>
        </w:numPr>
        <w:ind w:left="1418"/>
      </w:pPr>
      <w:r w:rsidRPr="0059599A">
        <w:t>omit:</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501124" w:rsidRPr="0059599A" w14:paraId="33AF31CD" w14:textId="77777777" w:rsidTr="00145524">
        <w:trPr>
          <w:tblCellSpacing w:w="22" w:type="dxa"/>
        </w:trPr>
        <w:tc>
          <w:tcPr>
            <w:tcW w:w="1900" w:type="dxa"/>
          </w:tcPr>
          <w:p w14:paraId="6A3063F6" w14:textId="77777777" w:rsidR="00501124" w:rsidRPr="0059599A" w:rsidRDefault="00501124" w:rsidP="00EB179D"/>
        </w:tc>
        <w:tc>
          <w:tcPr>
            <w:tcW w:w="2350" w:type="dxa"/>
          </w:tcPr>
          <w:p w14:paraId="5D77C715" w14:textId="77777777" w:rsidR="00501124" w:rsidRPr="0059599A" w:rsidRDefault="00501124" w:rsidP="00EB179D"/>
        </w:tc>
        <w:tc>
          <w:tcPr>
            <w:tcW w:w="1033" w:type="dxa"/>
          </w:tcPr>
          <w:p w14:paraId="571D4DFD" w14:textId="77777777" w:rsidR="00501124" w:rsidRPr="0059599A" w:rsidRDefault="00501124" w:rsidP="00EB179D"/>
        </w:tc>
        <w:tc>
          <w:tcPr>
            <w:tcW w:w="401" w:type="dxa"/>
          </w:tcPr>
          <w:p w14:paraId="1A45C931" w14:textId="77777777" w:rsidR="00501124" w:rsidRPr="0059599A" w:rsidRDefault="00501124" w:rsidP="00EB179D">
            <w:pPr>
              <w:pStyle w:val="Tabletext0"/>
            </w:pPr>
            <w:r w:rsidRPr="0059599A">
              <w:t>a</w:t>
            </w:r>
          </w:p>
        </w:tc>
        <w:tc>
          <w:tcPr>
            <w:tcW w:w="1434" w:type="dxa"/>
          </w:tcPr>
          <w:p w14:paraId="02440DF5" w14:textId="77777777" w:rsidR="00501124" w:rsidRPr="0059599A" w:rsidRDefault="00501124" w:rsidP="00EB179D">
            <w:pPr>
              <w:pStyle w:val="Tabletext0"/>
            </w:pPr>
            <w:r w:rsidRPr="0059599A">
              <w:t>Bicalide</w:t>
            </w:r>
          </w:p>
        </w:tc>
        <w:tc>
          <w:tcPr>
            <w:tcW w:w="396" w:type="dxa"/>
          </w:tcPr>
          <w:p w14:paraId="07D8297A" w14:textId="77777777" w:rsidR="00501124" w:rsidRPr="0059599A" w:rsidRDefault="00501124" w:rsidP="00EB179D">
            <w:pPr>
              <w:pStyle w:val="Tabletext0"/>
            </w:pPr>
            <w:r w:rsidRPr="0059599A">
              <w:t>JU</w:t>
            </w:r>
          </w:p>
        </w:tc>
        <w:tc>
          <w:tcPr>
            <w:tcW w:w="919" w:type="dxa"/>
          </w:tcPr>
          <w:p w14:paraId="0ABBED04" w14:textId="77777777" w:rsidR="00501124" w:rsidRPr="0059599A" w:rsidRDefault="00501124" w:rsidP="00EB179D">
            <w:pPr>
              <w:pStyle w:val="Tabletext0"/>
            </w:pPr>
            <w:r w:rsidRPr="0059599A">
              <w:t>MP NP</w:t>
            </w:r>
          </w:p>
        </w:tc>
        <w:tc>
          <w:tcPr>
            <w:tcW w:w="1277" w:type="dxa"/>
          </w:tcPr>
          <w:p w14:paraId="668065B1" w14:textId="77777777" w:rsidR="00501124" w:rsidRPr="0059599A" w:rsidRDefault="00501124" w:rsidP="00EB179D">
            <w:pPr>
              <w:pStyle w:val="Tabletext0"/>
            </w:pPr>
            <w:r w:rsidRPr="0059599A">
              <w:t>C5729</w:t>
            </w:r>
          </w:p>
        </w:tc>
        <w:tc>
          <w:tcPr>
            <w:tcW w:w="1277" w:type="dxa"/>
          </w:tcPr>
          <w:p w14:paraId="66CA3189" w14:textId="77777777" w:rsidR="00501124" w:rsidRPr="0059599A" w:rsidRDefault="00501124" w:rsidP="00EB179D"/>
        </w:tc>
        <w:tc>
          <w:tcPr>
            <w:tcW w:w="750" w:type="dxa"/>
          </w:tcPr>
          <w:p w14:paraId="75DB3FD7" w14:textId="77777777" w:rsidR="00501124" w:rsidRPr="0059599A" w:rsidRDefault="00501124" w:rsidP="00EB179D">
            <w:pPr>
              <w:pStyle w:val="Tabletext0"/>
            </w:pPr>
            <w:r w:rsidRPr="0059599A">
              <w:t>28</w:t>
            </w:r>
          </w:p>
        </w:tc>
        <w:tc>
          <w:tcPr>
            <w:tcW w:w="750" w:type="dxa"/>
          </w:tcPr>
          <w:p w14:paraId="772D0A99" w14:textId="77777777" w:rsidR="00501124" w:rsidRPr="0059599A" w:rsidRDefault="00501124" w:rsidP="00EB179D">
            <w:pPr>
              <w:pStyle w:val="Tabletext0"/>
            </w:pPr>
            <w:r w:rsidRPr="0059599A">
              <w:t>5</w:t>
            </w:r>
          </w:p>
        </w:tc>
        <w:tc>
          <w:tcPr>
            <w:tcW w:w="512" w:type="dxa"/>
          </w:tcPr>
          <w:p w14:paraId="15FC7437" w14:textId="77777777" w:rsidR="00501124" w:rsidRPr="0059599A" w:rsidRDefault="00501124" w:rsidP="00EB179D">
            <w:pPr>
              <w:pStyle w:val="Tabletext0"/>
            </w:pPr>
            <w:r w:rsidRPr="0059599A">
              <w:t>28</w:t>
            </w:r>
          </w:p>
        </w:tc>
        <w:tc>
          <w:tcPr>
            <w:tcW w:w="495" w:type="dxa"/>
          </w:tcPr>
          <w:p w14:paraId="1103135D" w14:textId="77777777" w:rsidR="00501124" w:rsidRPr="0059599A" w:rsidRDefault="00501124" w:rsidP="00EB179D"/>
        </w:tc>
        <w:tc>
          <w:tcPr>
            <w:tcW w:w="888" w:type="dxa"/>
          </w:tcPr>
          <w:p w14:paraId="3E0A7ECC" w14:textId="77777777" w:rsidR="00501124" w:rsidRPr="0059599A" w:rsidRDefault="00501124" w:rsidP="00EB179D"/>
        </w:tc>
      </w:tr>
    </w:tbl>
    <w:p w14:paraId="63164935" w14:textId="77777777" w:rsidR="00501124" w:rsidRPr="0059599A" w:rsidRDefault="00501124" w:rsidP="00501124">
      <w:pPr>
        <w:pStyle w:val="Amendment3"/>
        <w:numPr>
          <w:ilvl w:val="2"/>
          <w:numId w:val="9"/>
        </w:numPr>
        <w:ind w:left="1418"/>
      </w:pPr>
      <w:r w:rsidRPr="0059599A">
        <w:t>omit:</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501124" w:rsidRPr="0059599A" w14:paraId="511C45C3" w14:textId="77777777" w:rsidTr="00145524">
        <w:trPr>
          <w:tblCellSpacing w:w="22" w:type="dxa"/>
        </w:trPr>
        <w:tc>
          <w:tcPr>
            <w:tcW w:w="1900" w:type="dxa"/>
          </w:tcPr>
          <w:p w14:paraId="690357E2" w14:textId="77777777" w:rsidR="00501124" w:rsidRPr="0059599A" w:rsidRDefault="00501124" w:rsidP="00EB179D"/>
        </w:tc>
        <w:tc>
          <w:tcPr>
            <w:tcW w:w="2350" w:type="dxa"/>
          </w:tcPr>
          <w:p w14:paraId="404F6CF1" w14:textId="77777777" w:rsidR="00501124" w:rsidRPr="0059599A" w:rsidRDefault="00501124" w:rsidP="00EB179D"/>
        </w:tc>
        <w:tc>
          <w:tcPr>
            <w:tcW w:w="1033" w:type="dxa"/>
          </w:tcPr>
          <w:p w14:paraId="42132C59" w14:textId="77777777" w:rsidR="00501124" w:rsidRPr="0059599A" w:rsidRDefault="00501124" w:rsidP="00EB179D"/>
        </w:tc>
        <w:tc>
          <w:tcPr>
            <w:tcW w:w="401" w:type="dxa"/>
          </w:tcPr>
          <w:p w14:paraId="74992127" w14:textId="77777777" w:rsidR="00501124" w:rsidRPr="0059599A" w:rsidRDefault="00501124" w:rsidP="00EB179D">
            <w:pPr>
              <w:pStyle w:val="Tabletext0"/>
            </w:pPr>
            <w:r w:rsidRPr="0059599A">
              <w:t>a</w:t>
            </w:r>
          </w:p>
        </w:tc>
        <w:tc>
          <w:tcPr>
            <w:tcW w:w="1434" w:type="dxa"/>
          </w:tcPr>
          <w:p w14:paraId="3199D8AB" w14:textId="77777777" w:rsidR="00501124" w:rsidRPr="0059599A" w:rsidRDefault="00501124" w:rsidP="00EB179D">
            <w:pPr>
              <w:pStyle w:val="Tabletext0"/>
            </w:pPr>
            <w:r w:rsidRPr="0059599A">
              <w:t>Bicalutamide AN</w:t>
            </w:r>
          </w:p>
        </w:tc>
        <w:tc>
          <w:tcPr>
            <w:tcW w:w="396" w:type="dxa"/>
          </w:tcPr>
          <w:p w14:paraId="7619E991" w14:textId="77777777" w:rsidR="00501124" w:rsidRPr="0059599A" w:rsidRDefault="00501124" w:rsidP="00EB179D">
            <w:pPr>
              <w:pStyle w:val="Tabletext0"/>
            </w:pPr>
            <w:r w:rsidRPr="0059599A">
              <w:t>JO</w:t>
            </w:r>
          </w:p>
        </w:tc>
        <w:tc>
          <w:tcPr>
            <w:tcW w:w="919" w:type="dxa"/>
          </w:tcPr>
          <w:p w14:paraId="5B224A86" w14:textId="77777777" w:rsidR="00501124" w:rsidRPr="0059599A" w:rsidRDefault="00501124" w:rsidP="00EB179D">
            <w:pPr>
              <w:pStyle w:val="Tabletext0"/>
            </w:pPr>
            <w:r w:rsidRPr="0059599A">
              <w:t>MP NP</w:t>
            </w:r>
          </w:p>
        </w:tc>
        <w:tc>
          <w:tcPr>
            <w:tcW w:w="1277" w:type="dxa"/>
          </w:tcPr>
          <w:p w14:paraId="4D91D16B" w14:textId="77777777" w:rsidR="00501124" w:rsidRPr="0059599A" w:rsidRDefault="00501124" w:rsidP="00EB179D">
            <w:pPr>
              <w:pStyle w:val="Tabletext0"/>
            </w:pPr>
            <w:r w:rsidRPr="0059599A">
              <w:t>C5729</w:t>
            </w:r>
          </w:p>
        </w:tc>
        <w:tc>
          <w:tcPr>
            <w:tcW w:w="1277" w:type="dxa"/>
          </w:tcPr>
          <w:p w14:paraId="6E1BCE6F" w14:textId="77777777" w:rsidR="00501124" w:rsidRPr="0059599A" w:rsidRDefault="00501124" w:rsidP="00EB179D"/>
        </w:tc>
        <w:tc>
          <w:tcPr>
            <w:tcW w:w="750" w:type="dxa"/>
          </w:tcPr>
          <w:p w14:paraId="3BCB6CFD" w14:textId="77777777" w:rsidR="00501124" w:rsidRPr="0059599A" w:rsidRDefault="00501124" w:rsidP="00EB179D">
            <w:pPr>
              <w:pStyle w:val="Tabletext0"/>
            </w:pPr>
            <w:r w:rsidRPr="0059599A">
              <w:t>28</w:t>
            </w:r>
          </w:p>
        </w:tc>
        <w:tc>
          <w:tcPr>
            <w:tcW w:w="750" w:type="dxa"/>
          </w:tcPr>
          <w:p w14:paraId="0620F8B6" w14:textId="77777777" w:rsidR="00501124" w:rsidRPr="0059599A" w:rsidRDefault="00501124" w:rsidP="00EB179D">
            <w:pPr>
              <w:pStyle w:val="Tabletext0"/>
            </w:pPr>
            <w:r w:rsidRPr="0059599A">
              <w:t>5</w:t>
            </w:r>
          </w:p>
        </w:tc>
        <w:tc>
          <w:tcPr>
            <w:tcW w:w="512" w:type="dxa"/>
          </w:tcPr>
          <w:p w14:paraId="39F20694" w14:textId="77777777" w:rsidR="00501124" w:rsidRPr="0059599A" w:rsidRDefault="00501124" w:rsidP="00EB179D">
            <w:pPr>
              <w:pStyle w:val="Tabletext0"/>
            </w:pPr>
            <w:r w:rsidRPr="0059599A">
              <w:t>28</w:t>
            </w:r>
          </w:p>
        </w:tc>
        <w:tc>
          <w:tcPr>
            <w:tcW w:w="495" w:type="dxa"/>
          </w:tcPr>
          <w:p w14:paraId="14F338E8" w14:textId="77777777" w:rsidR="00501124" w:rsidRPr="0059599A" w:rsidRDefault="00501124" w:rsidP="00EB179D"/>
        </w:tc>
        <w:tc>
          <w:tcPr>
            <w:tcW w:w="888" w:type="dxa"/>
          </w:tcPr>
          <w:p w14:paraId="51DAC74A" w14:textId="77777777" w:rsidR="00501124" w:rsidRPr="0059599A" w:rsidRDefault="00501124" w:rsidP="00EB179D"/>
        </w:tc>
      </w:tr>
    </w:tbl>
    <w:p w14:paraId="44AD288D" w14:textId="77777777" w:rsidR="00501124" w:rsidRPr="0059599A" w:rsidRDefault="00501124" w:rsidP="00501124">
      <w:pPr>
        <w:pStyle w:val="Amendment1"/>
      </w:pPr>
      <w:r w:rsidRPr="0059599A">
        <w:t>Schedule 1, entry for Bleomycin in the form Powder for injection containing bleomycin sulfate 15,000 I.U.</w:t>
      </w:r>
    </w:p>
    <w:p w14:paraId="41F9737A" w14:textId="77777777" w:rsidR="00501124" w:rsidRPr="0059599A" w:rsidRDefault="00501124" w:rsidP="00501124">
      <w:pPr>
        <w:pStyle w:val="Amendment2"/>
      </w:pPr>
      <w:r w:rsidRPr="0059599A">
        <w:t>omit:</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501124" w:rsidRPr="0059599A" w14:paraId="49162F1A" w14:textId="77777777" w:rsidTr="00145524">
        <w:trPr>
          <w:tblCellSpacing w:w="22" w:type="dxa"/>
        </w:trPr>
        <w:tc>
          <w:tcPr>
            <w:tcW w:w="1900" w:type="dxa"/>
          </w:tcPr>
          <w:p w14:paraId="19CFE963" w14:textId="77777777" w:rsidR="00501124" w:rsidRPr="0059599A" w:rsidRDefault="00501124" w:rsidP="00EB179D"/>
        </w:tc>
        <w:tc>
          <w:tcPr>
            <w:tcW w:w="2350" w:type="dxa"/>
          </w:tcPr>
          <w:p w14:paraId="58393B2D" w14:textId="77777777" w:rsidR="00501124" w:rsidRPr="0059599A" w:rsidRDefault="00501124" w:rsidP="00EB179D"/>
        </w:tc>
        <w:tc>
          <w:tcPr>
            <w:tcW w:w="1033" w:type="dxa"/>
          </w:tcPr>
          <w:p w14:paraId="26A020BD" w14:textId="77777777" w:rsidR="00501124" w:rsidRPr="0059599A" w:rsidRDefault="00501124" w:rsidP="00EB179D"/>
        </w:tc>
        <w:tc>
          <w:tcPr>
            <w:tcW w:w="401" w:type="dxa"/>
          </w:tcPr>
          <w:p w14:paraId="6814C202" w14:textId="77777777" w:rsidR="00501124" w:rsidRPr="0059599A" w:rsidRDefault="00501124" w:rsidP="00EB179D"/>
        </w:tc>
        <w:tc>
          <w:tcPr>
            <w:tcW w:w="1434" w:type="dxa"/>
          </w:tcPr>
          <w:p w14:paraId="7F63AE46" w14:textId="77777777" w:rsidR="00501124" w:rsidRPr="0059599A" w:rsidRDefault="00501124" w:rsidP="00EB179D">
            <w:pPr>
              <w:pStyle w:val="Tabletext0"/>
            </w:pPr>
            <w:r w:rsidRPr="0059599A">
              <w:t>Bleo 15K</w:t>
            </w:r>
          </w:p>
        </w:tc>
        <w:tc>
          <w:tcPr>
            <w:tcW w:w="396" w:type="dxa"/>
          </w:tcPr>
          <w:p w14:paraId="2E21B4AF" w14:textId="77777777" w:rsidR="00501124" w:rsidRPr="0059599A" w:rsidRDefault="00501124" w:rsidP="00EB179D">
            <w:pPr>
              <w:pStyle w:val="Tabletext0"/>
            </w:pPr>
            <w:r w:rsidRPr="0059599A">
              <w:t>JU</w:t>
            </w:r>
          </w:p>
        </w:tc>
        <w:tc>
          <w:tcPr>
            <w:tcW w:w="919" w:type="dxa"/>
          </w:tcPr>
          <w:p w14:paraId="5E1D5DC9" w14:textId="77777777" w:rsidR="00501124" w:rsidRPr="0059599A" w:rsidRDefault="00501124" w:rsidP="00EB179D">
            <w:pPr>
              <w:pStyle w:val="Tabletext0"/>
            </w:pPr>
            <w:r w:rsidRPr="0059599A">
              <w:t>MP</w:t>
            </w:r>
          </w:p>
        </w:tc>
        <w:tc>
          <w:tcPr>
            <w:tcW w:w="1277" w:type="dxa"/>
          </w:tcPr>
          <w:p w14:paraId="27A3DB69" w14:textId="77777777" w:rsidR="00501124" w:rsidRPr="0059599A" w:rsidRDefault="00501124" w:rsidP="00EB179D">
            <w:pPr>
              <w:pStyle w:val="Tabletext0"/>
            </w:pPr>
            <w:r w:rsidRPr="0059599A">
              <w:t>C6224 C6275</w:t>
            </w:r>
          </w:p>
        </w:tc>
        <w:tc>
          <w:tcPr>
            <w:tcW w:w="1277" w:type="dxa"/>
          </w:tcPr>
          <w:p w14:paraId="54251A7E" w14:textId="77777777" w:rsidR="00501124" w:rsidRPr="0059599A" w:rsidRDefault="00501124" w:rsidP="00EB179D"/>
        </w:tc>
        <w:tc>
          <w:tcPr>
            <w:tcW w:w="750" w:type="dxa"/>
          </w:tcPr>
          <w:p w14:paraId="2E763B53" w14:textId="77777777" w:rsidR="00501124" w:rsidRPr="0059599A" w:rsidRDefault="00501124" w:rsidP="00EB179D">
            <w:pPr>
              <w:pStyle w:val="Tabletext0"/>
            </w:pPr>
            <w:r w:rsidRPr="0059599A">
              <w:t>See Note 3</w:t>
            </w:r>
          </w:p>
        </w:tc>
        <w:tc>
          <w:tcPr>
            <w:tcW w:w="750" w:type="dxa"/>
          </w:tcPr>
          <w:p w14:paraId="08CEBA0B" w14:textId="77777777" w:rsidR="00501124" w:rsidRPr="0059599A" w:rsidRDefault="00501124" w:rsidP="00EB179D">
            <w:pPr>
              <w:pStyle w:val="Tabletext0"/>
            </w:pPr>
            <w:r w:rsidRPr="0059599A">
              <w:t>See Note 3</w:t>
            </w:r>
          </w:p>
        </w:tc>
        <w:tc>
          <w:tcPr>
            <w:tcW w:w="512" w:type="dxa"/>
          </w:tcPr>
          <w:p w14:paraId="7DC3F822" w14:textId="77777777" w:rsidR="00501124" w:rsidRPr="0059599A" w:rsidRDefault="00501124" w:rsidP="00EB179D">
            <w:pPr>
              <w:pStyle w:val="Tabletext0"/>
            </w:pPr>
            <w:r w:rsidRPr="0059599A">
              <w:t>1</w:t>
            </w:r>
          </w:p>
        </w:tc>
        <w:tc>
          <w:tcPr>
            <w:tcW w:w="495" w:type="dxa"/>
          </w:tcPr>
          <w:p w14:paraId="62131CC5" w14:textId="77777777" w:rsidR="00501124" w:rsidRPr="0059599A" w:rsidRDefault="00501124" w:rsidP="00EB179D"/>
        </w:tc>
        <w:tc>
          <w:tcPr>
            <w:tcW w:w="888" w:type="dxa"/>
          </w:tcPr>
          <w:p w14:paraId="1243AB7A" w14:textId="77777777" w:rsidR="00501124" w:rsidRPr="0059599A" w:rsidRDefault="00501124" w:rsidP="00EB179D">
            <w:pPr>
              <w:pStyle w:val="Tabletext0"/>
            </w:pPr>
            <w:r w:rsidRPr="0059599A">
              <w:t>D(100)</w:t>
            </w:r>
          </w:p>
        </w:tc>
      </w:tr>
    </w:tbl>
    <w:p w14:paraId="473F661F" w14:textId="77777777" w:rsidR="00FB085F" w:rsidRPr="0059599A" w:rsidRDefault="00FB085F">
      <w:pPr>
        <w:rPr>
          <w:rFonts w:ascii="Arial" w:hAnsi="Arial" w:cs="Arial"/>
          <w:b/>
          <w:bCs/>
          <w:sz w:val="20"/>
          <w:szCs w:val="20"/>
          <w:lang w:eastAsia="en-AU"/>
        </w:rPr>
      </w:pPr>
      <w:r w:rsidRPr="0059599A">
        <w:br w:type="page"/>
      </w:r>
    </w:p>
    <w:p w14:paraId="7319D2BB" w14:textId="316693C3" w:rsidR="00501124" w:rsidRPr="0059599A" w:rsidRDefault="00501124" w:rsidP="0002551C">
      <w:pPr>
        <w:pStyle w:val="Amendment1"/>
      </w:pPr>
      <w:r w:rsidRPr="0059599A">
        <w:lastRenderedPageBreak/>
        <w:t>Schedule 1, entry for Brentuximab vedotin</w:t>
      </w:r>
    </w:p>
    <w:p w14:paraId="40B64B6A" w14:textId="77777777" w:rsidR="00501124" w:rsidRPr="0059599A" w:rsidRDefault="00501124" w:rsidP="0002551C">
      <w:pPr>
        <w:pStyle w:val="Amendment3"/>
        <w:numPr>
          <w:ilvl w:val="2"/>
          <w:numId w:val="9"/>
        </w:numPr>
        <w:ind w:left="1418"/>
      </w:pPr>
      <w:r w:rsidRPr="0059599A">
        <w:t xml:space="preserve">omit from the column headed “Circumstances”: </w:t>
      </w:r>
      <w:r w:rsidRPr="0059599A">
        <w:rPr>
          <w:rStyle w:val="AmendmentKeyword"/>
        </w:rPr>
        <w:t>C6904</w:t>
      </w:r>
      <w:r w:rsidRPr="0059599A">
        <w:tab/>
      </w:r>
    </w:p>
    <w:p w14:paraId="2C780889" w14:textId="77777777" w:rsidR="00501124" w:rsidRPr="0059599A" w:rsidRDefault="00501124" w:rsidP="00501124">
      <w:pPr>
        <w:pStyle w:val="Amendment3"/>
        <w:numPr>
          <w:ilvl w:val="2"/>
          <w:numId w:val="9"/>
        </w:numPr>
        <w:ind w:left="1418"/>
      </w:pPr>
      <w:r w:rsidRPr="0059599A">
        <w:t xml:space="preserve">omit from the column headed “Circumstances”: </w:t>
      </w:r>
      <w:r w:rsidRPr="0059599A">
        <w:rPr>
          <w:rStyle w:val="AmendmentKeyword"/>
        </w:rPr>
        <w:t>C6941</w:t>
      </w:r>
      <w:r w:rsidRPr="0059599A">
        <w:tab/>
      </w:r>
    </w:p>
    <w:p w14:paraId="13EC403F" w14:textId="77777777" w:rsidR="00501124" w:rsidRPr="0059599A" w:rsidRDefault="00501124" w:rsidP="00501124">
      <w:pPr>
        <w:pStyle w:val="Amendment3"/>
        <w:numPr>
          <w:ilvl w:val="2"/>
          <w:numId w:val="9"/>
        </w:numPr>
        <w:ind w:left="1418"/>
      </w:pPr>
      <w:r w:rsidRPr="0059599A">
        <w:t xml:space="preserve">insert in numerical order in the column headed "Circumstances": </w:t>
      </w:r>
      <w:r w:rsidRPr="0059599A">
        <w:rPr>
          <w:rStyle w:val="AmendmentKeyword"/>
        </w:rPr>
        <w:t>C10519 C10524</w:t>
      </w:r>
    </w:p>
    <w:p w14:paraId="69696782" w14:textId="77777777" w:rsidR="00501124" w:rsidRPr="0059599A" w:rsidRDefault="00501124" w:rsidP="00501124">
      <w:pPr>
        <w:pStyle w:val="Amendment1"/>
      </w:pPr>
      <w:r w:rsidRPr="0059599A">
        <w:t>Schedule 1, entry for Capecitabine in the form Tablet 150 mg</w:t>
      </w:r>
    </w:p>
    <w:p w14:paraId="0BB4D007" w14:textId="2D35769D" w:rsidR="00501124" w:rsidRPr="0059599A" w:rsidRDefault="00501124" w:rsidP="00501124">
      <w:pPr>
        <w:pStyle w:val="Amendment2"/>
      </w:pPr>
      <w:r w:rsidRPr="0059599A">
        <w:t>omit:</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501124" w:rsidRPr="0059599A" w14:paraId="6B71551D" w14:textId="77777777" w:rsidTr="00145524">
        <w:trPr>
          <w:tblCellSpacing w:w="22" w:type="dxa"/>
        </w:trPr>
        <w:tc>
          <w:tcPr>
            <w:tcW w:w="1900" w:type="dxa"/>
          </w:tcPr>
          <w:p w14:paraId="329D624D" w14:textId="77777777" w:rsidR="00501124" w:rsidRPr="0059599A" w:rsidRDefault="00501124" w:rsidP="00EB179D"/>
        </w:tc>
        <w:tc>
          <w:tcPr>
            <w:tcW w:w="2350" w:type="dxa"/>
          </w:tcPr>
          <w:p w14:paraId="5AD101EE" w14:textId="77777777" w:rsidR="00501124" w:rsidRPr="0059599A" w:rsidRDefault="00501124" w:rsidP="00EB179D"/>
        </w:tc>
        <w:tc>
          <w:tcPr>
            <w:tcW w:w="1033" w:type="dxa"/>
          </w:tcPr>
          <w:p w14:paraId="1F43FF20" w14:textId="77777777" w:rsidR="00501124" w:rsidRPr="0059599A" w:rsidRDefault="00501124" w:rsidP="00EB179D"/>
        </w:tc>
        <w:tc>
          <w:tcPr>
            <w:tcW w:w="401" w:type="dxa"/>
          </w:tcPr>
          <w:p w14:paraId="0E9F252D" w14:textId="77777777" w:rsidR="00501124" w:rsidRPr="0059599A" w:rsidRDefault="00501124" w:rsidP="00EB179D">
            <w:pPr>
              <w:pStyle w:val="Tabletext0"/>
            </w:pPr>
            <w:r w:rsidRPr="0059599A">
              <w:t xml:space="preserve">a </w:t>
            </w:r>
          </w:p>
        </w:tc>
        <w:tc>
          <w:tcPr>
            <w:tcW w:w="1434" w:type="dxa"/>
          </w:tcPr>
          <w:p w14:paraId="0A61EBD2" w14:textId="77777777" w:rsidR="00501124" w:rsidRPr="0059599A" w:rsidRDefault="00501124" w:rsidP="00EB179D">
            <w:pPr>
              <w:pStyle w:val="Tabletext0"/>
            </w:pPr>
            <w:r w:rsidRPr="0059599A">
              <w:t xml:space="preserve">Xelocitabine </w:t>
            </w:r>
          </w:p>
        </w:tc>
        <w:tc>
          <w:tcPr>
            <w:tcW w:w="396" w:type="dxa"/>
          </w:tcPr>
          <w:p w14:paraId="69A07ACE" w14:textId="77777777" w:rsidR="00501124" w:rsidRPr="0059599A" w:rsidRDefault="00501124" w:rsidP="00EB179D">
            <w:pPr>
              <w:pStyle w:val="Tabletext0"/>
            </w:pPr>
            <w:r w:rsidRPr="0059599A">
              <w:t xml:space="preserve">JU </w:t>
            </w:r>
          </w:p>
        </w:tc>
        <w:tc>
          <w:tcPr>
            <w:tcW w:w="919" w:type="dxa"/>
          </w:tcPr>
          <w:p w14:paraId="4C940E6C" w14:textId="77777777" w:rsidR="00501124" w:rsidRPr="0059599A" w:rsidRDefault="00501124" w:rsidP="00EB179D">
            <w:pPr>
              <w:pStyle w:val="Tabletext0"/>
            </w:pPr>
            <w:r w:rsidRPr="0059599A">
              <w:t xml:space="preserve">MP </w:t>
            </w:r>
          </w:p>
        </w:tc>
        <w:tc>
          <w:tcPr>
            <w:tcW w:w="1277" w:type="dxa"/>
          </w:tcPr>
          <w:p w14:paraId="66FA1A0D" w14:textId="77777777" w:rsidR="00501124" w:rsidRPr="0059599A" w:rsidRDefault="00501124" w:rsidP="00EB179D"/>
        </w:tc>
        <w:tc>
          <w:tcPr>
            <w:tcW w:w="1277" w:type="dxa"/>
          </w:tcPr>
          <w:p w14:paraId="23C6563E" w14:textId="77777777" w:rsidR="00501124" w:rsidRPr="0059599A" w:rsidRDefault="00501124" w:rsidP="00EB179D"/>
        </w:tc>
        <w:tc>
          <w:tcPr>
            <w:tcW w:w="750" w:type="dxa"/>
          </w:tcPr>
          <w:p w14:paraId="0AE7431F" w14:textId="77777777" w:rsidR="00501124" w:rsidRPr="0059599A" w:rsidRDefault="00501124" w:rsidP="00EB179D">
            <w:pPr>
              <w:pStyle w:val="Tabletext0"/>
            </w:pPr>
            <w:r w:rsidRPr="0059599A">
              <w:t xml:space="preserve">60 </w:t>
            </w:r>
          </w:p>
        </w:tc>
        <w:tc>
          <w:tcPr>
            <w:tcW w:w="750" w:type="dxa"/>
          </w:tcPr>
          <w:p w14:paraId="6506B162" w14:textId="77777777" w:rsidR="00501124" w:rsidRPr="0059599A" w:rsidRDefault="00501124" w:rsidP="00EB179D">
            <w:pPr>
              <w:pStyle w:val="Tabletext0"/>
            </w:pPr>
            <w:r w:rsidRPr="0059599A">
              <w:t xml:space="preserve">2 </w:t>
            </w:r>
          </w:p>
        </w:tc>
        <w:tc>
          <w:tcPr>
            <w:tcW w:w="512" w:type="dxa"/>
          </w:tcPr>
          <w:p w14:paraId="4CCFF47D" w14:textId="77777777" w:rsidR="00501124" w:rsidRPr="0059599A" w:rsidRDefault="00501124" w:rsidP="00EB179D">
            <w:pPr>
              <w:pStyle w:val="Tabletext0"/>
            </w:pPr>
            <w:r w:rsidRPr="0059599A">
              <w:t xml:space="preserve">60 </w:t>
            </w:r>
          </w:p>
        </w:tc>
        <w:tc>
          <w:tcPr>
            <w:tcW w:w="495" w:type="dxa"/>
          </w:tcPr>
          <w:p w14:paraId="60E32ADC" w14:textId="77777777" w:rsidR="00501124" w:rsidRPr="0059599A" w:rsidRDefault="00501124" w:rsidP="00EB179D"/>
        </w:tc>
        <w:tc>
          <w:tcPr>
            <w:tcW w:w="888" w:type="dxa"/>
          </w:tcPr>
          <w:p w14:paraId="05F036C2" w14:textId="77777777" w:rsidR="00501124" w:rsidRPr="0059599A" w:rsidRDefault="00501124" w:rsidP="00EB179D"/>
        </w:tc>
      </w:tr>
    </w:tbl>
    <w:p w14:paraId="75DB32EB" w14:textId="77777777" w:rsidR="00501124" w:rsidRPr="0059599A" w:rsidRDefault="00501124" w:rsidP="00501124">
      <w:pPr>
        <w:pStyle w:val="Amendment1"/>
      </w:pPr>
      <w:r w:rsidRPr="0059599A">
        <w:t>Schedule 1, entry for Capecitabine in the form Tablet 500 mg</w:t>
      </w:r>
    </w:p>
    <w:p w14:paraId="753D4519" w14:textId="09DF517C" w:rsidR="00501124" w:rsidRPr="0059599A" w:rsidRDefault="00501124" w:rsidP="00501124">
      <w:pPr>
        <w:pStyle w:val="Amendment2"/>
      </w:pPr>
      <w:r w:rsidRPr="0059599A">
        <w:t>omit:</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501124" w:rsidRPr="0059599A" w14:paraId="38043C8E" w14:textId="77777777" w:rsidTr="00145524">
        <w:trPr>
          <w:tblCellSpacing w:w="22" w:type="dxa"/>
        </w:trPr>
        <w:tc>
          <w:tcPr>
            <w:tcW w:w="1900" w:type="dxa"/>
          </w:tcPr>
          <w:p w14:paraId="4A90C74B" w14:textId="77777777" w:rsidR="00501124" w:rsidRPr="0059599A" w:rsidRDefault="00501124" w:rsidP="00EB179D"/>
        </w:tc>
        <w:tc>
          <w:tcPr>
            <w:tcW w:w="2350" w:type="dxa"/>
          </w:tcPr>
          <w:p w14:paraId="2F3A61C9" w14:textId="77777777" w:rsidR="00501124" w:rsidRPr="0059599A" w:rsidRDefault="00501124" w:rsidP="00EB179D"/>
        </w:tc>
        <w:tc>
          <w:tcPr>
            <w:tcW w:w="1033" w:type="dxa"/>
          </w:tcPr>
          <w:p w14:paraId="6DC6382E" w14:textId="77777777" w:rsidR="00501124" w:rsidRPr="0059599A" w:rsidRDefault="00501124" w:rsidP="00EB179D"/>
        </w:tc>
        <w:tc>
          <w:tcPr>
            <w:tcW w:w="401" w:type="dxa"/>
          </w:tcPr>
          <w:p w14:paraId="68662695" w14:textId="77777777" w:rsidR="00501124" w:rsidRPr="0059599A" w:rsidRDefault="00501124" w:rsidP="00EB179D">
            <w:pPr>
              <w:pStyle w:val="Tabletext0"/>
            </w:pPr>
            <w:r w:rsidRPr="0059599A">
              <w:t xml:space="preserve">a </w:t>
            </w:r>
          </w:p>
        </w:tc>
        <w:tc>
          <w:tcPr>
            <w:tcW w:w="1434" w:type="dxa"/>
          </w:tcPr>
          <w:p w14:paraId="31E3154B" w14:textId="77777777" w:rsidR="00501124" w:rsidRPr="0059599A" w:rsidRDefault="00501124" w:rsidP="00EB179D">
            <w:pPr>
              <w:pStyle w:val="Tabletext0"/>
            </w:pPr>
            <w:r w:rsidRPr="0059599A">
              <w:t xml:space="preserve">Xelocitabine </w:t>
            </w:r>
          </w:p>
        </w:tc>
        <w:tc>
          <w:tcPr>
            <w:tcW w:w="396" w:type="dxa"/>
          </w:tcPr>
          <w:p w14:paraId="6FB4BF0D" w14:textId="77777777" w:rsidR="00501124" w:rsidRPr="0059599A" w:rsidRDefault="00501124" w:rsidP="00EB179D">
            <w:pPr>
              <w:pStyle w:val="Tabletext0"/>
            </w:pPr>
            <w:r w:rsidRPr="0059599A">
              <w:t xml:space="preserve">JU </w:t>
            </w:r>
          </w:p>
        </w:tc>
        <w:tc>
          <w:tcPr>
            <w:tcW w:w="919" w:type="dxa"/>
          </w:tcPr>
          <w:p w14:paraId="041249A4" w14:textId="77777777" w:rsidR="00501124" w:rsidRPr="0059599A" w:rsidRDefault="00501124" w:rsidP="00EB179D">
            <w:pPr>
              <w:pStyle w:val="Tabletext0"/>
            </w:pPr>
            <w:r w:rsidRPr="0059599A">
              <w:t xml:space="preserve">MP </w:t>
            </w:r>
          </w:p>
        </w:tc>
        <w:tc>
          <w:tcPr>
            <w:tcW w:w="1277" w:type="dxa"/>
          </w:tcPr>
          <w:p w14:paraId="4C9FCC0E" w14:textId="77777777" w:rsidR="00501124" w:rsidRPr="0059599A" w:rsidRDefault="00501124" w:rsidP="00EB179D"/>
        </w:tc>
        <w:tc>
          <w:tcPr>
            <w:tcW w:w="1277" w:type="dxa"/>
          </w:tcPr>
          <w:p w14:paraId="296406C2" w14:textId="77777777" w:rsidR="00501124" w:rsidRPr="0059599A" w:rsidRDefault="00501124" w:rsidP="00EB179D"/>
        </w:tc>
        <w:tc>
          <w:tcPr>
            <w:tcW w:w="750" w:type="dxa"/>
          </w:tcPr>
          <w:p w14:paraId="7D6419DD" w14:textId="77777777" w:rsidR="00501124" w:rsidRPr="0059599A" w:rsidRDefault="00501124" w:rsidP="00EB179D">
            <w:pPr>
              <w:pStyle w:val="Tabletext0"/>
            </w:pPr>
            <w:r w:rsidRPr="0059599A">
              <w:t xml:space="preserve">120 </w:t>
            </w:r>
          </w:p>
        </w:tc>
        <w:tc>
          <w:tcPr>
            <w:tcW w:w="750" w:type="dxa"/>
          </w:tcPr>
          <w:p w14:paraId="044127E1" w14:textId="77777777" w:rsidR="00501124" w:rsidRPr="0059599A" w:rsidRDefault="00501124" w:rsidP="00EB179D">
            <w:pPr>
              <w:pStyle w:val="Tabletext0"/>
            </w:pPr>
            <w:r w:rsidRPr="0059599A">
              <w:t xml:space="preserve">2 </w:t>
            </w:r>
          </w:p>
        </w:tc>
        <w:tc>
          <w:tcPr>
            <w:tcW w:w="512" w:type="dxa"/>
          </w:tcPr>
          <w:p w14:paraId="52A38820" w14:textId="77777777" w:rsidR="00501124" w:rsidRPr="0059599A" w:rsidRDefault="00501124" w:rsidP="00EB179D">
            <w:pPr>
              <w:pStyle w:val="Tabletext0"/>
            </w:pPr>
            <w:r w:rsidRPr="0059599A">
              <w:t xml:space="preserve">120 </w:t>
            </w:r>
          </w:p>
        </w:tc>
        <w:tc>
          <w:tcPr>
            <w:tcW w:w="495" w:type="dxa"/>
          </w:tcPr>
          <w:p w14:paraId="66AA25F7" w14:textId="77777777" w:rsidR="00501124" w:rsidRPr="0059599A" w:rsidRDefault="00501124" w:rsidP="00EB179D"/>
        </w:tc>
        <w:tc>
          <w:tcPr>
            <w:tcW w:w="888" w:type="dxa"/>
          </w:tcPr>
          <w:p w14:paraId="287F559D" w14:textId="77777777" w:rsidR="00501124" w:rsidRPr="0059599A" w:rsidRDefault="00501124" w:rsidP="00EB179D"/>
        </w:tc>
      </w:tr>
    </w:tbl>
    <w:p w14:paraId="1593E93B" w14:textId="77777777" w:rsidR="00501124" w:rsidRPr="0059599A" w:rsidRDefault="00501124" w:rsidP="00501124">
      <w:pPr>
        <w:pStyle w:val="Amendment1"/>
      </w:pPr>
      <w:r w:rsidRPr="0059599A">
        <w:t>Schedule 1, entry for Carbimazole</w:t>
      </w:r>
    </w:p>
    <w:p w14:paraId="66674782" w14:textId="095DF5F4" w:rsidR="00501124" w:rsidRPr="0059599A" w:rsidRDefault="008767C1" w:rsidP="008767C1">
      <w:pPr>
        <w:pStyle w:val="Amendment2"/>
      </w:pPr>
      <w:r w:rsidRPr="0059599A">
        <w:t>substitute:</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8767C1" w:rsidRPr="0059599A" w14:paraId="25F4E7D2" w14:textId="77777777" w:rsidTr="00145524">
        <w:trPr>
          <w:tblCellSpacing w:w="22" w:type="dxa"/>
        </w:trPr>
        <w:tc>
          <w:tcPr>
            <w:tcW w:w="1900" w:type="dxa"/>
          </w:tcPr>
          <w:p w14:paraId="232F4695" w14:textId="031A8D86" w:rsidR="008767C1" w:rsidRPr="0059599A" w:rsidRDefault="008767C1" w:rsidP="008767C1">
            <w:pPr>
              <w:pStyle w:val="Tabletext0"/>
            </w:pPr>
            <w:r w:rsidRPr="0059599A">
              <w:t>Carbimazole</w:t>
            </w:r>
          </w:p>
        </w:tc>
        <w:tc>
          <w:tcPr>
            <w:tcW w:w="2350" w:type="dxa"/>
          </w:tcPr>
          <w:p w14:paraId="67B37B5F" w14:textId="2CB3F3D2" w:rsidR="008767C1" w:rsidRPr="0059599A" w:rsidRDefault="008767C1" w:rsidP="008767C1">
            <w:pPr>
              <w:pStyle w:val="Tabletext0"/>
            </w:pPr>
            <w:r w:rsidRPr="0059599A">
              <w:t>Tablet 5 mg</w:t>
            </w:r>
          </w:p>
        </w:tc>
        <w:tc>
          <w:tcPr>
            <w:tcW w:w="1033" w:type="dxa"/>
          </w:tcPr>
          <w:p w14:paraId="6B90E305" w14:textId="0E9D843B" w:rsidR="008767C1" w:rsidRPr="0059599A" w:rsidRDefault="008767C1" w:rsidP="008767C1">
            <w:pPr>
              <w:pStyle w:val="Tabletext0"/>
            </w:pPr>
            <w:r w:rsidRPr="0059599A">
              <w:t>Oral</w:t>
            </w:r>
          </w:p>
        </w:tc>
        <w:tc>
          <w:tcPr>
            <w:tcW w:w="401" w:type="dxa"/>
          </w:tcPr>
          <w:p w14:paraId="30622C28" w14:textId="77777777" w:rsidR="008767C1" w:rsidRPr="0059599A" w:rsidRDefault="008767C1" w:rsidP="008767C1">
            <w:pPr>
              <w:pStyle w:val="Tabletext0"/>
            </w:pPr>
            <w:r w:rsidRPr="0059599A">
              <w:t>a</w:t>
            </w:r>
          </w:p>
        </w:tc>
        <w:tc>
          <w:tcPr>
            <w:tcW w:w="1434" w:type="dxa"/>
          </w:tcPr>
          <w:p w14:paraId="4144BF64" w14:textId="77777777" w:rsidR="008767C1" w:rsidRPr="0059599A" w:rsidRDefault="008767C1" w:rsidP="008767C1">
            <w:pPr>
              <w:pStyle w:val="Tabletext0"/>
            </w:pPr>
            <w:r w:rsidRPr="0059599A">
              <w:t>NeoMercazole</w:t>
            </w:r>
          </w:p>
        </w:tc>
        <w:tc>
          <w:tcPr>
            <w:tcW w:w="396" w:type="dxa"/>
          </w:tcPr>
          <w:p w14:paraId="056F3666" w14:textId="77777777" w:rsidR="008767C1" w:rsidRPr="0059599A" w:rsidRDefault="008767C1" w:rsidP="008767C1">
            <w:pPr>
              <w:pStyle w:val="Tabletext0"/>
            </w:pPr>
            <w:r w:rsidRPr="0059599A">
              <w:t>BZ</w:t>
            </w:r>
          </w:p>
        </w:tc>
        <w:tc>
          <w:tcPr>
            <w:tcW w:w="919" w:type="dxa"/>
          </w:tcPr>
          <w:p w14:paraId="16869D15" w14:textId="77777777" w:rsidR="008767C1" w:rsidRPr="0059599A" w:rsidRDefault="008767C1" w:rsidP="008767C1">
            <w:pPr>
              <w:pStyle w:val="Tabletext0"/>
            </w:pPr>
            <w:r w:rsidRPr="0059599A">
              <w:t>MP NP</w:t>
            </w:r>
          </w:p>
        </w:tc>
        <w:tc>
          <w:tcPr>
            <w:tcW w:w="1277" w:type="dxa"/>
          </w:tcPr>
          <w:p w14:paraId="4544E0AE" w14:textId="77777777" w:rsidR="008767C1" w:rsidRPr="0059599A" w:rsidRDefault="008767C1" w:rsidP="008767C1">
            <w:pPr>
              <w:pStyle w:val="Tabletext0"/>
            </w:pPr>
          </w:p>
        </w:tc>
        <w:tc>
          <w:tcPr>
            <w:tcW w:w="1277" w:type="dxa"/>
          </w:tcPr>
          <w:p w14:paraId="7E6C59EF" w14:textId="77777777" w:rsidR="008767C1" w:rsidRPr="0059599A" w:rsidRDefault="008767C1" w:rsidP="008767C1">
            <w:pPr>
              <w:pStyle w:val="Tabletext0"/>
            </w:pPr>
          </w:p>
        </w:tc>
        <w:tc>
          <w:tcPr>
            <w:tcW w:w="750" w:type="dxa"/>
          </w:tcPr>
          <w:p w14:paraId="1DC32727" w14:textId="77777777" w:rsidR="008767C1" w:rsidRPr="0059599A" w:rsidRDefault="008767C1" w:rsidP="008767C1">
            <w:pPr>
              <w:pStyle w:val="Tabletext0"/>
            </w:pPr>
            <w:r w:rsidRPr="0059599A">
              <w:t>200</w:t>
            </w:r>
          </w:p>
        </w:tc>
        <w:tc>
          <w:tcPr>
            <w:tcW w:w="750" w:type="dxa"/>
          </w:tcPr>
          <w:p w14:paraId="62C1CA6C" w14:textId="77777777" w:rsidR="008767C1" w:rsidRPr="0059599A" w:rsidRDefault="008767C1" w:rsidP="008767C1">
            <w:pPr>
              <w:pStyle w:val="Tabletext0"/>
            </w:pPr>
            <w:r w:rsidRPr="0059599A">
              <w:t>2</w:t>
            </w:r>
          </w:p>
        </w:tc>
        <w:tc>
          <w:tcPr>
            <w:tcW w:w="512" w:type="dxa"/>
          </w:tcPr>
          <w:p w14:paraId="3F7F8779" w14:textId="77777777" w:rsidR="008767C1" w:rsidRPr="0059599A" w:rsidRDefault="008767C1" w:rsidP="008767C1">
            <w:pPr>
              <w:pStyle w:val="Tabletext0"/>
            </w:pPr>
            <w:r w:rsidRPr="0059599A">
              <w:t>100</w:t>
            </w:r>
          </w:p>
        </w:tc>
        <w:tc>
          <w:tcPr>
            <w:tcW w:w="495" w:type="dxa"/>
          </w:tcPr>
          <w:p w14:paraId="1A7CF890" w14:textId="77777777" w:rsidR="008767C1" w:rsidRPr="0059599A" w:rsidRDefault="008767C1" w:rsidP="008767C1">
            <w:pPr>
              <w:pStyle w:val="Tabletext0"/>
            </w:pPr>
          </w:p>
        </w:tc>
        <w:tc>
          <w:tcPr>
            <w:tcW w:w="888" w:type="dxa"/>
          </w:tcPr>
          <w:p w14:paraId="47586A5A" w14:textId="77777777" w:rsidR="008767C1" w:rsidRPr="0059599A" w:rsidRDefault="008767C1" w:rsidP="008767C1">
            <w:pPr>
              <w:pStyle w:val="Tabletext0"/>
            </w:pPr>
          </w:p>
        </w:tc>
      </w:tr>
      <w:tr w:rsidR="008767C1" w:rsidRPr="0059599A" w14:paraId="3633976D" w14:textId="77777777" w:rsidTr="00145524">
        <w:trPr>
          <w:tblCellSpacing w:w="22" w:type="dxa"/>
        </w:trPr>
        <w:tc>
          <w:tcPr>
            <w:tcW w:w="1900" w:type="dxa"/>
          </w:tcPr>
          <w:p w14:paraId="3BF8983D" w14:textId="77777777" w:rsidR="008767C1" w:rsidRPr="0059599A" w:rsidRDefault="008767C1" w:rsidP="008767C1">
            <w:pPr>
              <w:pStyle w:val="Tabletext0"/>
            </w:pPr>
          </w:p>
        </w:tc>
        <w:tc>
          <w:tcPr>
            <w:tcW w:w="2350" w:type="dxa"/>
          </w:tcPr>
          <w:p w14:paraId="4AF53AB8" w14:textId="77777777" w:rsidR="008767C1" w:rsidRPr="0059599A" w:rsidRDefault="008767C1" w:rsidP="008767C1">
            <w:pPr>
              <w:pStyle w:val="Tabletext0"/>
            </w:pPr>
          </w:p>
        </w:tc>
        <w:tc>
          <w:tcPr>
            <w:tcW w:w="1033" w:type="dxa"/>
          </w:tcPr>
          <w:p w14:paraId="3CDA8786" w14:textId="77777777" w:rsidR="008767C1" w:rsidRPr="0059599A" w:rsidRDefault="008767C1" w:rsidP="008767C1">
            <w:pPr>
              <w:pStyle w:val="Tabletext0"/>
            </w:pPr>
          </w:p>
        </w:tc>
        <w:tc>
          <w:tcPr>
            <w:tcW w:w="401" w:type="dxa"/>
          </w:tcPr>
          <w:p w14:paraId="268E01FD" w14:textId="57CF5707" w:rsidR="008767C1" w:rsidRPr="0059599A" w:rsidRDefault="008767C1" w:rsidP="008767C1">
            <w:pPr>
              <w:pStyle w:val="Tabletext0"/>
            </w:pPr>
            <w:r w:rsidRPr="0059599A">
              <w:t>a</w:t>
            </w:r>
          </w:p>
        </w:tc>
        <w:tc>
          <w:tcPr>
            <w:tcW w:w="1434" w:type="dxa"/>
          </w:tcPr>
          <w:p w14:paraId="30EF0660" w14:textId="484A7EC2" w:rsidR="008767C1" w:rsidRPr="0059599A" w:rsidRDefault="008767C1" w:rsidP="008767C1">
            <w:pPr>
              <w:pStyle w:val="Tabletext0"/>
            </w:pPr>
            <w:r w:rsidRPr="0059599A">
              <w:t>Neo-Mercazole</w:t>
            </w:r>
          </w:p>
        </w:tc>
        <w:tc>
          <w:tcPr>
            <w:tcW w:w="396" w:type="dxa"/>
          </w:tcPr>
          <w:p w14:paraId="5CD464F1" w14:textId="6CEDC2CC" w:rsidR="008767C1" w:rsidRPr="0059599A" w:rsidRDefault="008767C1" w:rsidP="008767C1">
            <w:pPr>
              <w:pStyle w:val="Tabletext0"/>
            </w:pPr>
            <w:r w:rsidRPr="0059599A">
              <w:t>GH</w:t>
            </w:r>
          </w:p>
        </w:tc>
        <w:tc>
          <w:tcPr>
            <w:tcW w:w="919" w:type="dxa"/>
          </w:tcPr>
          <w:p w14:paraId="5B316A1C" w14:textId="785702A5" w:rsidR="008767C1" w:rsidRPr="0059599A" w:rsidRDefault="008767C1" w:rsidP="008767C1">
            <w:pPr>
              <w:pStyle w:val="Tabletext0"/>
            </w:pPr>
            <w:r w:rsidRPr="0059599A">
              <w:t>MP NP</w:t>
            </w:r>
          </w:p>
        </w:tc>
        <w:tc>
          <w:tcPr>
            <w:tcW w:w="1277" w:type="dxa"/>
          </w:tcPr>
          <w:p w14:paraId="11C097FB" w14:textId="77777777" w:rsidR="008767C1" w:rsidRPr="0059599A" w:rsidRDefault="008767C1" w:rsidP="008767C1">
            <w:pPr>
              <w:pStyle w:val="Tabletext0"/>
            </w:pPr>
          </w:p>
        </w:tc>
        <w:tc>
          <w:tcPr>
            <w:tcW w:w="1277" w:type="dxa"/>
          </w:tcPr>
          <w:p w14:paraId="24932990" w14:textId="77777777" w:rsidR="008767C1" w:rsidRPr="0059599A" w:rsidRDefault="008767C1" w:rsidP="008767C1">
            <w:pPr>
              <w:pStyle w:val="Tabletext0"/>
            </w:pPr>
          </w:p>
        </w:tc>
        <w:tc>
          <w:tcPr>
            <w:tcW w:w="750" w:type="dxa"/>
          </w:tcPr>
          <w:p w14:paraId="3CAE47B0" w14:textId="3D0D5B91" w:rsidR="008767C1" w:rsidRPr="0059599A" w:rsidRDefault="008767C1" w:rsidP="008767C1">
            <w:pPr>
              <w:pStyle w:val="Tabletext0"/>
            </w:pPr>
            <w:r w:rsidRPr="0059599A">
              <w:t>200</w:t>
            </w:r>
          </w:p>
        </w:tc>
        <w:tc>
          <w:tcPr>
            <w:tcW w:w="750" w:type="dxa"/>
          </w:tcPr>
          <w:p w14:paraId="050104A1" w14:textId="447EAB9B" w:rsidR="008767C1" w:rsidRPr="0059599A" w:rsidRDefault="008767C1" w:rsidP="008767C1">
            <w:pPr>
              <w:pStyle w:val="Tabletext0"/>
            </w:pPr>
            <w:r w:rsidRPr="0059599A">
              <w:t>2</w:t>
            </w:r>
          </w:p>
        </w:tc>
        <w:tc>
          <w:tcPr>
            <w:tcW w:w="512" w:type="dxa"/>
          </w:tcPr>
          <w:p w14:paraId="131B583A" w14:textId="4A8A42A8" w:rsidR="008767C1" w:rsidRPr="0059599A" w:rsidRDefault="008767C1" w:rsidP="008767C1">
            <w:pPr>
              <w:pStyle w:val="Tabletext0"/>
            </w:pPr>
            <w:r w:rsidRPr="0059599A">
              <w:t>100</w:t>
            </w:r>
          </w:p>
        </w:tc>
        <w:tc>
          <w:tcPr>
            <w:tcW w:w="495" w:type="dxa"/>
          </w:tcPr>
          <w:p w14:paraId="1B146457" w14:textId="77777777" w:rsidR="008767C1" w:rsidRPr="0059599A" w:rsidRDefault="008767C1" w:rsidP="008767C1">
            <w:pPr>
              <w:pStyle w:val="Tabletext0"/>
            </w:pPr>
          </w:p>
        </w:tc>
        <w:tc>
          <w:tcPr>
            <w:tcW w:w="888" w:type="dxa"/>
          </w:tcPr>
          <w:p w14:paraId="785A2B14" w14:textId="77777777" w:rsidR="008767C1" w:rsidRPr="0059599A" w:rsidRDefault="008767C1" w:rsidP="008767C1">
            <w:pPr>
              <w:pStyle w:val="Tabletext0"/>
            </w:pPr>
          </w:p>
        </w:tc>
      </w:tr>
    </w:tbl>
    <w:p w14:paraId="02431724" w14:textId="77777777" w:rsidR="00501124" w:rsidRPr="0059599A" w:rsidRDefault="00501124" w:rsidP="00501124">
      <w:pPr>
        <w:pStyle w:val="Amendment1"/>
      </w:pPr>
      <w:r w:rsidRPr="0059599A">
        <w:t>Schedule 1, entry for Celecoxib in the form Capsule 100 mg</w:t>
      </w:r>
    </w:p>
    <w:p w14:paraId="62DB67A3" w14:textId="77777777" w:rsidR="00501124" w:rsidRPr="0059599A" w:rsidRDefault="00501124" w:rsidP="00501124">
      <w:pPr>
        <w:pStyle w:val="Amendment2"/>
      </w:pPr>
      <w:r w:rsidRPr="0059599A">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501124" w:rsidRPr="0059599A" w14:paraId="47F38E97" w14:textId="77777777" w:rsidTr="00145524">
        <w:trPr>
          <w:tblCellSpacing w:w="22" w:type="dxa"/>
        </w:trPr>
        <w:tc>
          <w:tcPr>
            <w:tcW w:w="1900" w:type="dxa"/>
          </w:tcPr>
          <w:p w14:paraId="1623D4D3" w14:textId="77777777" w:rsidR="00501124" w:rsidRPr="0059599A" w:rsidRDefault="00501124" w:rsidP="00EB179D"/>
        </w:tc>
        <w:tc>
          <w:tcPr>
            <w:tcW w:w="2350" w:type="dxa"/>
          </w:tcPr>
          <w:p w14:paraId="77A86FC0" w14:textId="77777777" w:rsidR="00501124" w:rsidRPr="0059599A" w:rsidRDefault="00501124" w:rsidP="00EB179D"/>
        </w:tc>
        <w:tc>
          <w:tcPr>
            <w:tcW w:w="1033" w:type="dxa"/>
          </w:tcPr>
          <w:p w14:paraId="13D4156F" w14:textId="77777777" w:rsidR="00501124" w:rsidRPr="0059599A" w:rsidRDefault="00501124" w:rsidP="00EB179D"/>
        </w:tc>
        <w:tc>
          <w:tcPr>
            <w:tcW w:w="401" w:type="dxa"/>
          </w:tcPr>
          <w:p w14:paraId="4A470064" w14:textId="77777777" w:rsidR="00501124" w:rsidRPr="0059599A" w:rsidRDefault="00501124" w:rsidP="00EB179D">
            <w:pPr>
              <w:pStyle w:val="Tabletext0"/>
            </w:pPr>
            <w:r w:rsidRPr="0059599A">
              <w:t xml:space="preserve">a </w:t>
            </w:r>
          </w:p>
        </w:tc>
        <w:tc>
          <w:tcPr>
            <w:tcW w:w="1434" w:type="dxa"/>
          </w:tcPr>
          <w:p w14:paraId="20E6D798" w14:textId="77777777" w:rsidR="00501124" w:rsidRPr="0059599A" w:rsidRDefault="00501124" w:rsidP="00EB179D">
            <w:pPr>
              <w:pStyle w:val="Tabletext0"/>
            </w:pPr>
            <w:r w:rsidRPr="0059599A">
              <w:t xml:space="preserve">Celecoxib APOTEX </w:t>
            </w:r>
          </w:p>
        </w:tc>
        <w:tc>
          <w:tcPr>
            <w:tcW w:w="396" w:type="dxa"/>
          </w:tcPr>
          <w:p w14:paraId="52E99ED6" w14:textId="77777777" w:rsidR="00501124" w:rsidRPr="0059599A" w:rsidRDefault="00501124" w:rsidP="00EB179D">
            <w:pPr>
              <w:pStyle w:val="Tabletext0"/>
            </w:pPr>
            <w:r w:rsidRPr="0059599A">
              <w:t xml:space="preserve">TY </w:t>
            </w:r>
          </w:p>
        </w:tc>
        <w:tc>
          <w:tcPr>
            <w:tcW w:w="919" w:type="dxa"/>
          </w:tcPr>
          <w:p w14:paraId="677F4F8E" w14:textId="77777777" w:rsidR="00501124" w:rsidRPr="0059599A" w:rsidRDefault="00501124" w:rsidP="00EB179D">
            <w:pPr>
              <w:pStyle w:val="Tabletext0"/>
            </w:pPr>
            <w:r w:rsidRPr="0059599A">
              <w:t xml:space="preserve">MP NP </w:t>
            </w:r>
          </w:p>
        </w:tc>
        <w:tc>
          <w:tcPr>
            <w:tcW w:w="1277" w:type="dxa"/>
          </w:tcPr>
          <w:p w14:paraId="1A1BF64C" w14:textId="77777777" w:rsidR="00501124" w:rsidRPr="0059599A" w:rsidRDefault="00501124" w:rsidP="00EB179D">
            <w:pPr>
              <w:pStyle w:val="Tabletext0"/>
            </w:pPr>
            <w:r w:rsidRPr="0059599A">
              <w:t xml:space="preserve">C4907 C4962 </w:t>
            </w:r>
          </w:p>
        </w:tc>
        <w:tc>
          <w:tcPr>
            <w:tcW w:w="1277" w:type="dxa"/>
          </w:tcPr>
          <w:p w14:paraId="3DC470D1" w14:textId="77777777" w:rsidR="00501124" w:rsidRPr="0059599A" w:rsidRDefault="00501124" w:rsidP="00EB179D"/>
        </w:tc>
        <w:tc>
          <w:tcPr>
            <w:tcW w:w="750" w:type="dxa"/>
          </w:tcPr>
          <w:p w14:paraId="3428C609" w14:textId="77777777" w:rsidR="00501124" w:rsidRPr="0059599A" w:rsidRDefault="00501124" w:rsidP="00EB179D">
            <w:pPr>
              <w:pStyle w:val="Tabletext0"/>
            </w:pPr>
            <w:r w:rsidRPr="0059599A">
              <w:t xml:space="preserve">60 </w:t>
            </w:r>
          </w:p>
        </w:tc>
        <w:tc>
          <w:tcPr>
            <w:tcW w:w="750" w:type="dxa"/>
          </w:tcPr>
          <w:p w14:paraId="1B422562" w14:textId="77777777" w:rsidR="00501124" w:rsidRPr="0059599A" w:rsidRDefault="00501124" w:rsidP="00EB179D">
            <w:pPr>
              <w:pStyle w:val="Tabletext0"/>
            </w:pPr>
            <w:r w:rsidRPr="0059599A">
              <w:t xml:space="preserve">3 </w:t>
            </w:r>
          </w:p>
        </w:tc>
        <w:tc>
          <w:tcPr>
            <w:tcW w:w="512" w:type="dxa"/>
          </w:tcPr>
          <w:p w14:paraId="53A0D979" w14:textId="77777777" w:rsidR="00501124" w:rsidRPr="0059599A" w:rsidRDefault="00501124" w:rsidP="00EB179D">
            <w:pPr>
              <w:pStyle w:val="Tabletext0"/>
            </w:pPr>
            <w:r w:rsidRPr="0059599A">
              <w:t xml:space="preserve">60 </w:t>
            </w:r>
          </w:p>
        </w:tc>
        <w:tc>
          <w:tcPr>
            <w:tcW w:w="495" w:type="dxa"/>
          </w:tcPr>
          <w:p w14:paraId="5CC3CBA0" w14:textId="77777777" w:rsidR="00501124" w:rsidRPr="0059599A" w:rsidRDefault="00501124" w:rsidP="00EB179D"/>
        </w:tc>
        <w:tc>
          <w:tcPr>
            <w:tcW w:w="888" w:type="dxa"/>
          </w:tcPr>
          <w:p w14:paraId="5E679CB4" w14:textId="77777777" w:rsidR="00501124" w:rsidRPr="0059599A" w:rsidRDefault="00501124" w:rsidP="00EB179D"/>
        </w:tc>
      </w:tr>
    </w:tbl>
    <w:p w14:paraId="65B21197" w14:textId="77777777" w:rsidR="00501124" w:rsidRPr="0059599A" w:rsidRDefault="00501124" w:rsidP="00501124">
      <w:pPr>
        <w:pStyle w:val="Amendment1"/>
      </w:pPr>
      <w:r w:rsidRPr="0059599A">
        <w:t>Schedule 1, entry for Celecoxib in the form Capsule 200 mg</w:t>
      </w:r>
    </w:p>
    <w:p w14:paraId="7B59CCC8" w14:textId="77777777" w:rsidR="00501124" w:rsidRPr="0059599A" w:rsidRDefault="00501124" w:rsidP="00501124">
      <w:pPr>
        <w:pStyle w:val="Amendment2"/>
      </w:pPr>
      <w:r w:rsidRPr="0059599A">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501124" w:rsidRPr="0059599A" w14:paraId="202B5A37" w14:textId="77777777" w:rsidTr="00145524">
        <w:trPr>
          <w:tblCellSpacing w:w="22" w:type="dxa"/>
        </w:trPr>
        <w:tc>
          <w:tcPr>
            <w:tcW w:w="1900" w:type="dxa"/>
          </w:tcPr>
          <w:p w14:paraId="3F120952" w14:textId="77777777" w:rsidR="00501124" w:rsidRPr="0059599A" w:rsidRDefault="00501124" w:rsidP="00EB179D"/>
        </w:tc>
        <w:tc>
          <w:tcPr>
            <w:tcW w:w="2350" w:type="dxa"/>
          </w:tcPr>
          <w:p w14:paraId="31FC6196" w14:textId="77777777" w:rsidR="00501124" w:rsidRPr="0059599A" w:rsidRDefault="00501124" w:rsidP="00EB179D"/>
        </w:tc>
        <w:tc>
          <w:tcPr>
            <w:tcW w:w="1033" w:type="dxa"/>
          </w:tcPr>
          <w:p w14:paraId="3A388651" w14:textId="77777777" w:rsidR="00501124" w:rsidRPr="0059599A" w:rsidRDefault="00501124" w:rsidP="00EB179D"/>
        </w:tc>
        <w:tc>
          <w:tcPr>
            <w:tcW w:w="401" w:type="dxa"/>
          </w:tcPr>
          <w:p w14:paraId="2585AE90" w14:textId="77777777" w:rsidR="00501124" w:rsidRPr="0059599A" w:rsidRDefault="00501124" w:rsidP="00EB179D">
            <w:pPr>
              <w:pStyle w:val="Tabletext0"/>
            </w:pPr>
            <w:r w:rsidRPr="0059599A">
              <w:t xml:space="preserve">a </w:t>
            </w:r>
          </w:p>
        </w:tc>
        <w:tc>
          <w:tcPr>
            <w:tcW w:w="1434" w:type="dxa"/>
          </w:tcPr>
          <w:p w14:paraId="14869BB0" w14:textId="77777777" w:rsidR="00501124" w:rsidRPr="0059599A" w:rsidRDefault="00501124" w:rsidP="00EB179D">
            <w:pPr>
              <w:pStyle w:val="Tabletext0"/>
            </w:pPr>
            <w:r w:rsidRPr="0059599A">
              <w:t xml:space="preserve">Celecoxib APOTEX </w:t>
            </w:r>
          </w:p>
        </w:tc>
        <w:tc>
          <w:tcPr>
            <w:tcW w:w="396" w:type="dxa"/>
          </w:tcPr>
          <w:p w14:paraId="0B0F6C75" w14:textId="77777777" w:rsidR="00501124" w:rsidRPr="0059599A" w:rsidRDefault="00501124" w:rsidP="00EB179D">
            <w:pPr>
              <w:pStyle w:val="Tabletext0"/>
            </w:pPr>
            <w:r w:rsidRPr="0059599A">
              <w:t xml:space="preserve">TY </w:t>
            </w:r>
          </w:p>
        </w:tc>
        <w:tc>
          <w:tcPr>
            <w:tcW w:w="919" w:type="dxa"/>
          </w:tcPr>
          <w:p w14:paraId="69C07CD9" w14:textId="77777777" w:rsidR="00501124" w:rsidRPr="0059599A" w:rsidRDefault="00501124" w:rsidP="00EB179D">
            <w:pPr>
              <w:pStyle w:val="Tabletext0"/>
            </w:pPr>
            <w:r w:rsidRPr="0059599A">
              <w:t xml:space="preserve">MP NP </w:t>
            </w:r>
          </w:p>
        </w:tc>
        <w:tc>
          <w:tcPr>
            <w:tcW w:w="1277" w:type="dxa"/>
          </w:tcPr>
          <w:p w14:paraId="18828174" w14:textId="77777777" w:rsidR="00501124" w:rsidRPr="0059599A" w:rsidRDefault="00501124" w:rsidP="00EB179D">
            <w:pPr>
              <w:pStyle w:val="Tabletext0"/>
            </w:pPr>
            <w:r w:rsidRPr="0059599A">
              <w:t xml:space="preserve">C4907 C4962 </w:t>
            </w:r>
          </w:p>
        </w:tc>
        <w:tc>
          <w:tcPr>
            <w:tcW w:w="1277" w:type="dxa"/>
          </w:tcPr>
          <w:p w14:paraId="61ACF2D7" w14:textId="77777777" w:rsidR="00501124" w:rsidRPr="0059599A" w:rsidRDefault="00501124" w:rsidP="00EB179D"/>
        </w:tc>
        <w:tc>
          <w:tcPr>
            <w:tcW w:w="750" w:type="dxa"/>
          </w:tcPr>
          <w:p w14:paraId="42ED08AF" w14:textId="77777777" w:rsidR="00501124" w:rsidRPr="0059599A" w:rsidRDefault="00501124" w:rsidP="00EB179D">
            <w:pPr>
              <w:pStyle w:val="Tabletext0"/>
            </w:pPr>
            <w:r w:rsidRPr="0059599A">
              <w:t xml:space="preserve">30 </w:t>
            </w:r>
          </w:p>
        </w:tc>
        <w:tc>
          <w:tcPr>
            <w:tcW w:w="750" w:type="dxa"/>
          </w:tcPr>
          <w:p w14:paraId="1A72EE9A" w14:textId="77777777" w:rsidR="00501124" w:rsidRPr="0059599A" w:rsidRDefault="00501124" w:rsidP="00EB179D">
            <w:pPr>
              <w:pStyle w:val="Tabletext0"/>
            </w:pPr>
            <w:r w:rsidRPr="0059599A">
              <w:t xml:space="preserve">3 </w:t>
            </w:r>
          </w:p>
        </w:tc>
        <w:tc>
          <w:tcPr>
            <w:tcW w:w="512" w:type="dxa"/>
          </w:tcPr>
          <w:p w14:paraId="4638594B" w14:textId="77777777" w:rsidR="00501124" w:rsidRPr="0059599A" w:rsidRDefault="00501124" w:rsidP="00EB179D">
            <w:pPr>
              <w:pStyle w:val="Tabletext0"/>
            </w:pPr>
            <w:r w:rsidRPr="0059599A">
              <w:t xml:space="preserve">30 </w:t>
            </w:r>
          </w:p>
        </w:tc>
        <w:tc>
          <w:tcPr>
            <w:tcW w:w="495" w:type="dxa"/>
          </w:tcPr>
          <w:p w14:paraId="7AC679CB" w14:textId="77777777" w:rsidR="00501124" w:rsidRPr="0059599A" w:rsidRDefault="00501124" w:rsidP="00EB179D"/>
        </w:tc>
        <w:tc>
          <w:tcPr>
            <w:tcW w:w="888" w:type="dxa"/>
          </w:tcPr>
          <w:p w14:paraId="2B3B6200" w14:textId="77777777" w:rsidR="00501124" w:rsidRPr="0059599A" w:rsidRDefault="00501124" w:rsidP="00EB179D"/>
        </w:tc>
      </w:tr>
    </w:tbl>
    <w:p w14:paraId="3A30BD02" w14:textId="77777777" w:rsidR="00501124" w:rsidRPr="0059599A" w:rsidRDefault="00501124" w:rsidP="00501124">
      <w:pPr>
        <w:pStyle w:val="Amendment1"/>
      </w:pPr>
      <w:r w:rsidRPr="0059599A">
        <w:t>Schedule 1, entry for Ceritinib</w:t>
      </w:r>
    </w:p>
    <w:p w14:paraId="7ACFC513" w14:textId="77777777" w:rsidR="00501124" w:rsidRPr="0059599A" w:rsidRDefault="00501124" w:rsidP="00501124">
      <w:pPr>
        <w:pStyle w:val="Amendment2"/>
      </w:pPr>
      <w:r w:rsidRPr="0059599A">
        <w:t xml:space="preserve">omit from the column headed “Number of Repeats”: </w:t>
      </w:r>
      <w:r w:rsidRPr="0059599A">
        <w:rPr>
          <w:rStyle w:val="AmendmentKeyword"/>
        </w:rPr>
        <w:t>1</w:t>
      </w:r>
      <w:r w:rsidRPr="0059599A">
        <w:tab/>
        <w:t xml:space="preserve">substitute: </w:t>
      </w:r>
      <w:r w:rsidRPr="0059599A">
        <w:rPr>
          <w:rStyle w:val="AmendmentKeyword"/>
        </w:rPr>
        <w:t>3</w:t>
      </w:r>
      <w:r w:rsidRPr="0059599A">
        <w:t> </w:t>
      </w:r>
    </w:p>
    <w:p w14:paraId="7064B60E" w14:textId="77777777" w:rsidR="00FB085F" w:rsidRPr="0059599A" w:rsidRDefault="00FB085F">
      <w:pPr>
        <w:rPr>
          <w:rFonts w:ascii="Arial" w:hAnsi="Arial" w:cs="Arial"/>
          <w:b/>
          <w:bCs/>
          <w:sz w:val="20"/>
          <w:szCs w:val="20"/>
          <w:lang w:eastAsia="en-AU"/>
        </w:rPr>
      </w:pPr>
      <w:r w:rsidRPr="0059599A">
        <w:br w:type="page"/>
      </w:r>
    </w:p>
    <w:p w14:paraId="0FC85175" w14:textId="372A64AB" w:rsidR="00501124" w:rsidRPr="0059599A" w:rsidRDefault="00501124" w:rsidP="00044FB5">
      <w:pPr>
        <w:pStyle w:val="Amendment1"/>
      </w:pPr>
      <w:r w:rsidRPr="0059599A">
        <w:t>Schedule 1, entry for Certolizumab pegol in the form Injection 200 mg in 1 mL single use pre-filled syringe </w:t>
      </w:r>
      <w:r w:rsidRPr="0059599A">
        <w:rPr>
          <w:i/>
        </w:rPr>
        <w:t xml:space="preserve">[Maximum Quantity: 2; </w:t>
      </w:r>
      <w:r w:rsidR="00F90868" w:rsidRPr="0059599A">
        <w:rPr>
          <w:i/>
        </w:rPr>
        <w:br/>
      </w:r>
      <w:r w:rsidRPr="0059599A">
        <w:rPr>
          <w:i/>
        </w:rPr>
        <w:t>Number of Repeats: 0]</w:t>
      </w:r>
    </w:p>
    <w:p w14:paraId="12E9AA2E" w14:textId="77777777" w:rsidR="00501124" w:rsidRPr="0059599A" w:rsidRDefault="00501124" w:rsidP="00501124">
      <w:pPr>
        <w:pStyle w:val="Amendment3"/>
        <w:numPr>
          <w:ilvl w:val="2"/>
          <w:numId w:val="9"/>
        </w:numPr>
        <w:ind w:left="1418"/>
      </w:pPr>
      <w:r w:rsidRPr="0059599A">
        <w:t xml:space="preserve">omit from the column headed “Circumstances”: </w:t>
      </w:r>
      <w:r w:rsidRPr="0059599A">
        <w:rPr>
          <w:rStyle w:val="AmendmentKeyword"/>
        </w:rPr>
        <w:t>C10456</w:t>
      </w:r>
      <w:r w:rsidRPr="0059599A">
        <w:tab/>
      </w:r>
    </w:p>
    <w:p w14:paraId="293274CA" w14:textId="25212CF5" w:rsidR="00501124" w:rsidRPr="0059599A" w:rsidRDefault="00501124" w:rsidP="00044FB5">
      <w:pPr>
        <w:pStyle w:val="Amendment3"/>
        <w:numPr>
          <w:ilvl w:val="2"/>
          <w:numId w:val="9"/>
        </w:numPr>
        <w:ind w:left="1417"/>
      </w:pPr>
      <w:r w:rsidRPr="0059599A">
        <w:t xml:space="preserve">omit from the column headed “Circumstances”: </w:t>
      </w:r>
      <w:r w:rsidRPr="0059599A">
        <w:rPr>
          <w:rStyle w:val="AmendmentKeyword"/>
        </w:rPr>
        <w:t>C10480</w:t>
      </w:r>
      <w:r w:rsidRPr="0059599A">
        <w:tab/>
        <w:t> </w:t>
      </w:r>
    </w:p>
    <w:p w14:paraId="0FB72734" w14:textId="77777777" w:rsidR="00501124" w:rsidRPr="0059599A" w:rsidRDefault="00501124" w:rsidP="00501124">
      <w:pPr>
        <w:pStyle w:val="Amendment3"/>
        <w:numPr>
          <w:ilvl w:val="2"/>
          <w:numId w:val="9"/>
        </w:numPr>
        <w:ind w:left="1418"/>
      </w:pPr>
      <w:r w:rsidRPr="0059599A">
        <w:t xml:space="preserve">insert in numerical order in the column headed “Circumstances”: </w:t>
      </w:r>
      <w:r w:rsidRPr="0059599A">
        <w:rPr>
          <w:rStyle w:val="AmendmentKeyword"/>
        </w:rPr>
        <w:t>C10507 C10513</w:t>
      </w:r>
    </w:p>
    <w:p w14:paraId="0067A3C0" w14:textId="23E984B9" w:rsidR="00501124" w:rsidRPr="0059599A" w:rsidRDefault="00501124" w:rsidP="00501124">
      <w:pPr>
        <w:pStyle w:val="Amendment1"/>
      </w:pPr>
      <w:r w:rsidRPr="0059599A">
        <w:t>Schedule 1, entry for Certolizumab pegol in the form Injection 200 mg in 1 mL single use pre-filled syringe </w:t>
      </w:r>
      <w:r w:rsidRPr="0059599A">
        <w:rPr>
          <w:i/>
        </w:rPr>
        <w:t xml:space="preserve">[Maximum Quantity: 2; </w:t>
      </w:r>
      <w:r w:rsidR="00F90868" w:rsidRPr="0059599A">
        <w:rPr>
          <w:i/>
        </w:rPr>
        <w:br/>
      </w:r>
      <w:r w:rsidRPr="0059599A">
        <w:rPr>
          <w:i/>
        </w:rPr>
        <w:t>Number of Repeats: 2]</w:t>
      </w:r>
    </w:p>
    <w:p w14:paraId="2301B686" w14:textId="77777777" w:rsidR="00501124" w:rsidRPr="0059599A" w:rsidRDefault="00501124" w:rsidP="00501124">
      <w:pPr>
        <w:pStyle w:val="Amendment3"/>
        <w:numPr>
          <w:ilvl w:val="2"/>
          <w:numId w:val="9"/>
        </w:numPr>
        <w:ind w:left="1418"/>
      </w:pPr>
      <w:r w:rsidRPr="0059599A">
        <w:t xml:space="preserve">omit from the column headed “Circumstances”: </w:t>
      </w:r>
      <w:r w:rsidRPr="0059599A">
        <w:rPr>
          <w:rStyle w:val="AmendmentKeyword"/>
        </w:rPr>
        <w:t>C10456</w:t>
      </w:r>
      <w:r w:rsidRPr="0059599A">
        <w:tab/>
      </w:r>
    </w:p>
    <w:p w14:paraId="13C3E7E2" w14:textId="77777777" w:rsidR="00501124" w:rsidRPr="0059599A" w:rsidRDefault="00501124" w:rsidP="00501124">
      <w:pPr>
        <w:pStyle w:val="Amendment3"/>
        <w:numPr>
          <w:ilvl w:val="2"/>
          <w:numId w:val="9"/>
        </w:numPr>
        <w:ind w:left="1418"/>
      </w:pPr>
      <w:r w:rsidRPr="0059599A">
        <w:t xml:space="preserve">omit from the column headed “Circumstances”: </w:t>
      </w:r>
      <w:r w:rsidRPr="0059599A">
        <w:rPr>
          <w:rStyle w:val="AmendmentKeyword"/>
        </w:rPr>
        <w:t>C10480</w:t>
      </w:r>
      <w:r w:rsidRPr="0059599A">
        <w:tab/>
        <w:t> </w:t>
      </w:r>
    </w:p>
    <w:p w14:paraId="5DA3899D" w14:textId="77777777" w:rsidR="00501124" w:rsidRPr="0059599A" w:rsidRDefault="00501124" w:rsidP="00501124">
      <w:pPr>
        <w:pStyle w:val="Amendment3"/>
        <w:numPr>
          <w:ilvl w:val="2"/>
          <w:numId w:val="9"/>
        </w:numPr>
        <w:ind w:left="1418"/>
      </w:pPr>
      <w:r w:rsidRPr="0059599A">
        <w:t xml:space="preserve">insert in numerical order in the column headed “Circumstances”: </w:t>
      </w:r>
      <w:r w:rsidRPr="0059599A">
        <w:rPr>
          <w:rStyle w:val="AmendmentKeyword"/>
        </w:rPr>
        <w:t>C10507 C10513</w:t>
      </w:r>
    </w:p>
    <w:p w14:paraId="65E334EF" w14:textId="6E1713DA" w:rsidR="00501124" w:rsidRPr="0059599A" w:rsidRDefault="00501124" w:rsidP="00501124">
      <w:pPr>
        <w:pStyle w:val="Amendment1"/>
      </w:pPr>
      <w:r w:rsidRPr="0059599A">
        <w:t>Schedule 1, entry for Certolizumab pegol in the form Injection 200 mg in 1 mL single use pre-filled syringe </w:t>
      </w:r>
      <w:r w:rsidRPr="0059599A">
        <w:rPr>
          <w:i/>
        </w:rPr>
        <w:t xml:space="preserve">[Maximum Quantity: 2; </w:t>
      </w:r>
      <w:r w:rsidR="00F90868" w:rsidRPr="0059599A">
        <w:rPr>
          <w:i/>
        </w:rPr>
        <w:br/>
      </w:r>
      <w:r w:rsidRPr="0059599A">
        <w:rPr>
          <w:i/>
        </w:rPr>
        <w:t>Number of Repeats: 5]</w:t>
      </w:r>
    </w:p>
    <w:p w14:paraId="58729A0D" w14:textId="77777777" w:rsidR="00501124" w:rsidRPr="0059599A" w:rsidRDefault="00501124" w:rsidP="00501124">
      <w:pPr>
        <w:pStyle w:val="Amendment3"/>
        <w:numPr>
          <w:ilvl w:val="2"/>
          <w:numId w:val="9"/>
        </w:numPr>
        <w:ind w:left="1418"/>
      </w:pPr>
      <w:r w:rsidRPr="0059599A">
        <w:t xml:space="preserve">omit from the column headed “Circumstances”: </w:t>
      </w:r>
      <w:r w:rsidRPr="0059599A">
        <w:rPr>
          <w:rStyle w:val="AmendmentKeyword"/>
        </w:rPr>
        <w:t>C10456</w:t>
      </w:r>
      <w:r w:rsidRPr="0059599A">
        <w:tab/>
      </w:r>
    </w:p>
    <w:p w14:paraId="3F8CCDC6" w14:textId="77777777" w:rsidR="00501124" w:rsidRPr="0059599A" w:rsidRDefault="00501124" w:rsidP="00501124">
      <w:pPr>
        <w:pStyle w:val="Amendment3"/>
        <w:numPr>
          <w:ilvl w:val="2"/>
          <w:numId w:val="9"/>
        </w:numPr>
        <w:ind w:left="1418"/>
      </w:pPr>
      <w:r w:rsidRPr="0059599A">
        <w:t xml:space="preserve">omit from the column headed “Circumstances”: </w:t>
      </w:r>
      <w:r w:rsidRPr="0059599A">
        <w:rPr>
          <w:rStyle w:val="AmendmentKeyword"/>
        </w:rPr>
        <w:t>C10480</w:t>
      </w:r>
      <w:r w:rsidRPr="0059599A">
        <w:tab/>
        <w:t> </w:t>
      </w:r>
    </w:p>
    <w:p w14:paraId="17BEF1BC" w14:textId="77777777" w:rsidR="00501124" w:rsidRPr="0059599A" w:rsidRDefault="00501124" w:rsidP="00501124">
      <w:pPr>
        <w:pStyle w:val="Amendment3"/>
        <w:numPr>
          <w:ilvl w:val="2"/>
          <w:numId w:val="9"/>
        </w:numPr>
        <w:ind w:left="1418"/>
      </w:pPr>
      <w:r w:rsidRPr="0059599A">
        <w:t xml:space="preserve">insert in numerical order in the column headed “Circumstances”: </w:t>
      </w:r>
      <w:r w:rsidRPr="0059599A">
        <w:rPr>
          <w:rStyle w:val="AmendmentKeyword"/>
        </w:rPr>
        <w:t>C10507 C10513</w:t>
      </w:r>
    </w:p>
    <w:p w14:paraId="134C73BE" w14:textId="20C9D502" w:rsidR="00501124" w:rsidRPr="0059599A" w:rsidRDefault="00501124" w:rsidP="00501124">
      <w:pPr>
        <w:pStyle w:val="Amendment1"/>
      </w:pPr>
      <w:r w:rsidRPr="0059599A">
        <w:t>Schedule 1, entry for Certolizumab pegol in the form Injection 200 mg in 1 mL single use pre-filled syringe </w:t>
      </w:r>
      <w:r w:rsidRPr="0059599A">
        <w:rPr>
          <w:i/>
        </w:rPr>
        <w:t xml:space="preserve">[Maximum Quantity: 6; </w:t>
      </w:r>
      <w:r w:rsidR="00F90868" w:rsidRPr="0059599A">
        <w:rPr>
          <w:i/>
        </w:rPr>
        <w:br/>
      </w:r>
      <w:r w:rsidRPr="0059599A">
        <w:rPr>
          <w:i/>
        </w:rPr>
        <w:t>Number of Repeats: 0]</w:t>
      </w:r>
    </w:p>
    <w:p w14:paraId="77010D92" w14:textId="77777777" w:rsidR="00501124" w:rsidRPr="0059599A" w:rsidRDefault="00501124" w:rsidP="00501124">
      <w:pPr>
        <w:pStyle w:val="Amendment3"/>
        <w:numPr>
          <w:ilvl w:val="2"/>
          <w:numId w:val="9"/>
        </w:numPr>
        <w:ind w:left="1418"/>
      </w:pPr>
      <w:r w:rsidRPr="0059599A">
        <w:t xml:space="preserve">omit from the column headed “Circumstances”: </w:t>
      </w:r>
      <w:r w:rsidRPr="0059599A">
        <w:rPr>
          <w:rStyle w:val="AmendmentKeyword"/>
        </w:rPr>
        <w:t>C10456</w:t>
      </w:r>
      <w:r w:rsidRPr="0059599A">
        <w:tab/>
      </w:r>
    </w:p>
    <w:p w14:paraId="7E729A2A" w14:textId="77777777" w:rsidR="00501124" w:rsidRPr="0059599A" w:rsidRDefault="00501124" w:rsidP="00501124">
      <w:pPr>
        <w:pStyle w:val="Amendment3"/>
        <w:numPr>
          <w:ilvl w:val="2"/>
          <w:numId w:val="9"/>
        </w:numPr>
        <w:ind w:left="1418"/>
      </w:pPr>
      <w:r w:rsidRPr="0059599A">
        <w:t xml:space="preserve">omit from the column headed “Circumstances”: </w:t>
      </w:r>
      <w:r w:rsidRPr="0059599A">
        <w:rPr>
          <w:rStyle w:val="AmendmentKeyword"/>
        </w:rPr>
        <w:t>C10480</w:t>
      </w:r>
      <w:r w:rsidRPr="0059599A">
        <w:tab/>
        <w:t> </w:t>
      </w:r>
    </w:p>
    <w:p w14:paraId="0D912E7A" w14:textId="77777777" w:rsidR="00501124" w:rsidRPr="0059599A" w:rsidRDefault="00501124" w:rsidP="00501124">
      <w:pPr>
        <w:pStyle w:val="Amendment3"/>
        <w:numPr>
          <w:ilvl w:val="2"/>
          <w:numId w:val="9"/>
        </w:numPr>
        <w:ind w:left="1418"/>
      </w:pPr>
      <w:r w:rsidRPr="0059599A">
        <w:t xml:space="preserve">insert in numerical order in the column headed “Circumstances”: </w:t>
      </w:r>
      <w:r w:rsidRPr="0059599A">
        <w:rPr>
          <w:rStyle w:val="AmendmentKeyword"/>
        </w:rPr>
        <w:t>C10507 C10513</w:t>
      </w:r>
    </w:p>
    <w:p w14:paraId="15B0C37B" w14:textId="3DB52455" w:rsidR="00501124" w:rsidRPr="0059599A" w:rsidRDefault="00501124" w:rsidP="00501124">
      <w:pPr>
        <w:pStyle w:val="Amendment3"/>
        <w:numPr>
          <w:ilvl w:val="2"/>
          <w:numId w:val="9"/>
        </w:numPr>
        <w:ind w:left="1418"/>
      </w:pPr>
      <w:r w:rsidRPr="0059599A">
        <w:t>omit from the column headed “Purposes”:</w:t>
      </w:r>
      <w:r w:rsidR="00AB3261" w:rsidRPr="0059599A">
        <w:t xml:space="preserve"> </w:t>
      </w:r>
      <w:r w:rsidRPr="0059599A">
        <w:rPr>
          <w:rStyle w:val="AmendmentKeyword"/>
        </w:rPr>
        <w:t>P10456</w:t>
      </w:r>
      <w:r w:rsidRPr="0059599A">
        <w:tab/>
        <w:t> </w:t>
      </w:r>
    </w:p>
    <w:p w14:paraId="39481243" w14:textId="77777777" w:rsidR="00501124" w:rsidRPr="0059599A" w:rsidRDefault="00501124" w:rsidP="00501124">
      <w:pPr>
        <w:pStyle w:val="Amendment3"/>
        <w:numPr>
          <w:ilvl w:val="2"/>
          <w:numId w:val="9"/>
        </w:numPr>
        <w:ind w:left="1418"/>
      </w:pPr>
      <w:r w:rsidRPr="0059599A">
        <w:t xml:space="preserve">omit from the column headed “Purposes”: </w:t>
      </w:r>
      <w:r w:rsidRPr="0059599A">
        <w:rPr>
          <w:rStyle w:val="AmendmentKeyword"/>
        </w:rPr>
        <w:t>P10480</w:t>
      </w:r>
      <w:r w:rsidRPr="0059599A">
        <w:tab/>
        <w:t> </w:t>
      </w:r>
    </w:p>
    <w:p w14:paraId="1CF1603F" w14:textId="77777777" w:rsidR="00501124" w:rsidRPr="0059599A" w:rsidRDefault="00501124" w:rsidP="00501124">
      <w:pPr>
        <w:pStyle w:val="Amendment3"/>
        <w:numPr>
          <w:ilvl w:val="2"/>
          <w:numId w:val="9"/>
        </w:numPr>
        <w:ind w:left="1418"/>
      </w:pPr>
      <w:r w:rsidRPr="0059599A">
        <w:t xml:space="preserve">insert in numerical order in the column headed “Purposes”: </w:t>
      </w:r>
      <w:r w:rsidRPr="0059599A">
        <w:rPr>
          <w:rStyle w:val="AmendmentKeyword"/>
        </w:rPr>
        <w:t>P10507 P10513</w:t>
      </w:r>
    </w:p>
    <w:p w14:paraId="7306046F" w14:textId="6140764A" w:rsidR="00501124" w:rsidRPr="0059599A" w:rsidRDefault="00501124" w:rsidP="00501124">
      <w:pPr>
        <w:pStyle w:val="Amendment1"/>
      </w:pPr>
      <w:r w:rsidRPr="0059599A">
        <w:t>Schedule 1, entry for Certolizumab pegol in the form Solution for injection 200 mg in 1 mL pre-filled pen </w:t>
      </w:r>
      <w:r w:rsidRPr="0059599A">
        <w:rPr>
          <w:i/>
        </w:rPr>
        <w:t xml:space="preserve">[Maximum Quantity: 2; </w:t>
      </w:r>
      <w:r w:rsidR="00F90868" w:rsidRPr="0059599A">
        <w:rPr>
          <w:i/>
        </w:rPr>
        <w:br/>
      </w:r>
      <w:r w:rsidRPr="0059599A">
        <w:rPr>
          <w:i/>
        </w:rPr>
        <w:t>Number of Repeats: 0]</w:t>
      </w:r>
    </w:p>
    <w:p w14:paraId="48E51554" w14:textId="77777777" w:rsidR="00501124" w:rsidRPr="0059599A" w:rsidRDefault="00501124" w:rsidP="00501124">
      <w:pPr>
        <w:pStyle w:val="Amendment3"/>
        <w:numPr>
          <w:ilvl w:val="2"/>
          <w:numId w:val="9"/>
        </w:numPr>
        <w:ind w:left="1418"/>
      </w:pPr>
      <w:r w:rsidRPr="0059599A">
        <w:t xml:space="preserve">omit from the column headed “Circumstances”: </w:t>
      </w:r>
      <w:r w:rsidRPr="0059599A">
        <w:rPr>
          <w:rStyle w:val="AmendmentKeyword"/>
        </w:rPr>
        <w:t>C10456</w:t>
      </w:r>
      <w:r w:rsidRPr="0059599A">
        <w:tab/>
      </w:r>
    </w:p>
    <w:p w14:paraId="17700CDD" w14:textId="77777777" w:rsidR="00501124" w:rsidRPr="0059599A" w:rsidRDefault="00501124" w:rsidP="00501124">
      <w:pPr>
        <w:pStyle w:val="Amendment3"/>
        <w:numPr>
          <w:ilvl w:val="2"/>
          <w:numId w:val="9"/>
        </w:numPr>
        <w:ind w:left="1418"/>
      </w:pPr>
      <w:r w:rsidRPr="0059599A">
        <w:t xml:space="preserve">omit from the column headed “Circumstances”: </w:t>
      </w:r>
      <w:r w:rsidRPr="0059599A">
        <w:rPr>
          <w:rStyle w:val="AmendmentKeyword"/>
        </w:rPr>
        <w:t>C10480</w:t>
      </w:r>
      <w:r w:rsidRPr="0059599A">
        <w:tab/>
        <w:t> </w:t>
      </w:r>
    </w:p>
    <w:p w14:paraId="40AA297E" w14:textId="4767CC97" w:rsidR="00501124" w:rsidRPr="0059599A" w:rsidRDefault="00501124" w:rsidP="00501124">
      <w:pPr>
        <w:pStyle w:val="Amendment3"/>
        <w:numPr>
          <w:ilvl w:val="2"/>
          <w:numId w:val="9"/>
        </w:numPr>
        <w:ind w:left="1418"/>
      </w:pPr>
      <w:r w:rsidRPr="0059599A">
        <w:t>insert in numeri</w:t>
      </w:r>
      <w:r w:rsidR="002A0126" w:rsidRPr="0059599A">
        <w:t>cal order in the column headed “</w:t>
      </w:r>
      <w:r w:rsidRPr="0059599A">
        <w:t>Circumstances</w:t>
      </w:r>
      <w:r w:rsidR="002A0126" w:rsidRPr="0059599A">
        <w:t>”</w:t>
      </w:r>
      <w:r w:rsidRPr="0059599A">
        <w:t xml:space="preserve">: </w:t>
      </w:r>
      <w:r w:rsidRPr="0059599A">
        <w:rPr>
          <w:rStyle w:val="AmendmentKeyword"/>
        </w:rPr>
        <w:t>C10507 C10513</w:t>
      </w:r>
    </w:p>
    <w:p w14:paraId="4DD65099" w14:textId="77777777" w:rsidR="00FB085F" w:rsidRPr="0059599A" w:rsidRDefault="00FB085F">
      <w:pPr>
        <w:rPr>
          <w:rFonts w:ascii="Arial" w:hAnsi="Arial" w:cs="Arial"/>
          <w:b/>
          <w:bCs/>
          <w:sz w:val="20"/>
          <w:szCs w:val="20"/>
          <w:lang w:eastAsia="en-AU"/>
        </w:rPr>
      </w:pPr>
      <w:r w:rsidRPr="0059599A">
        <w:br w:type="page"/>
      </w:r>
    </w:p>
    <w:p w14:paraId="5B068AE2" w14:textId="72875BB6" w:rsidR="00501124" w:rsidRPr="0059599A" w:rsidRDefault="00501124" w:rsidP="00044FB5">
      <w:pPr>
        <w:pStyle w:val="Amendment1"/>
      </w:pPr>
      <w:r w:rsidRPr="0059599A">
        <w:t>Schedule 1, entry for Certolizumab pegol in the form Solution for injection 200 mg in 1 mL pre-filled pen </w:t>
      </w:r>
      <w:r w:rsidRPr="0059599A">
        <w:rPr>
          <w:i/>
        </w:rPr>
        <w:t xml:space="preserve">[Maximum Quantity: 2; </w:t>
      </w:r>
      <w:r w:rsidR="00F90868" w:rsidRPr="0059599A">
        <w:rPr>
          <w:i/>
        </w:rPr>
        <w:br/>
      </w:r>
      <w:r w:rsidRPr="0059599A">
        <w:rPr>
          <w:i/>
        </w:rPr>
        <w:t>Number of Repeats: 2]</w:t>
      </w:r>
    </w:p>
    <w:p w14:paraId="250ADE37" w14:textId="77777777" w:rsidR="00501124" w:rsidRPr="0059599A" w:rsidRDefault="00501124" w:rsidP="00044FB5">
      <w:pPr>
        <w:pStyle w:val="Amendment3"/>
        <w:numPr>
          <w:ilvl w:val="2"/>
          <w:numId w:val="9"/>
        </w:numPr>
        <w:ind w:left="1418"/>
      </w:pPr>
      <w:r w:rsidRPr="0059599A">
        <w:t xml:space="preserve">omit from the column headed “Circumstances”: </w:t>
      </w:r>
      <w:r w:rsidRPr="0059599A">
        <w:rPr>
          <w:rStyle w:val="AmendmentKeyword"/>
        </w:rPr>
        <w:t>C10456</w:t>
      </w:r>
      <w:r w:rsidRPr="0059599A">
        <w:tab/>
      </w:r>
    </w:p>
    <w:p w14:paraId="2CFB9CDA" w14:textId="77777777" w:rsidR="00501124" w:rsidRPr="0059599A" w:rsidRDefault="00501124" w:rsidP="00501124">
      <w:pPr>
        <w:pStyle w:val="Amendment3"/>
        <w:numPr>
          <w:ilvl w:val="2"/>
          <w:numId w:val="9"/>
        </w:numPr>
        <w:ind w:left="1418"/>
      </w:pPr>
      <w:r w:rsidRPr="0059599A">
        <w:t xml:space="preserve">omit from the column headed “Circumstances”: </w:t>
      </w:r>
      <w:r w:rsidRPr="0059599A">
        <w:rPr>
          <w:rStyle w:val="AmendmentKeyword"/>
        </w:rPr>
        <w:t>C10480</w:t>
      </w:r>
      <w:r w:rsidRPr="0059599A">
        <w:tab/>
        <w:t> </w:t>
      </w:r>
    </w:p>
    <w:p w14:paraId="4BBD2BDD" w14:textId="5AED90E4" w:rsidR="00501124" w:rsidRPr="0059599A" w:rsidRDefault="00501124" w:rsidP="00501124">
      <w:pPr>
        <w:pStyle w:val="Amendment3"/>
        <w:numPr>
          <w:ilvl w:val="2"/>
          <w:numId w:val="9"/>
        </w:numPr>
        <w:ind w:left="1418"/>
      </w:pPr>
      <w:r w:rsidRPr="0059599A">
        <w:t xml:space="preserve">insert in numerical order in the column headed “Circumstances”: </w:t>
      </w:r>
      <w:r w:rsidRPr="0059599A">
        <w:rPr>
          <w:rStyle w:val="AmendmentKeyword"/>
        </w:rPr>
        <w:t>C10507 C10513</w:t>
      </w:r>
    </w:p>
    <w:p w14:paraId="3348A0DE" w14:textId="00559CE1" w:rsidR="00501124" w:rsidRPr="0059599A" w:rsidRDefault="00501124" w:rsidP="00501124">
      <w:pPr>
        <w:pStyle w:val="Amendment1"/>
      </w:pPr>
      <w:r w:rsidRPr="0059599A">
        <w:t>Schedule 1, entry for Certolizumab pegol in the form Solution for injection 200 mg in 1 mL pre-filled pen </w:t>
      </w:r>
      <w:r w:rsidRPr="0059599A">
        <w:rPr>
          <w:i/>
        </w:rPr>
        <w:t xml:space="preserve">[Maximum Quantity: 2; </w:t>
      </w:r>
      <w:r w:rsidR="00F90868" w:rsidRPr="0059599A">
        <w:rPr>
          <w:i/>
        </w:rPr>
        <w:br/>
      </w:r>
      <w:r w:rsidRPr="0059599A">
        <w:rPr>
          <w:i/>
        </w:rPr>
        <w:t>Number of Repeats: 5]</w:t>
      </w:r>
    </w:p>
    <w:p w14:paraId="0450277D" w14:textId="77777777" w:rsidR="00501124" w:rsidRPr="0059599A" w:rsidRDefault="00501124" w:rsidP="00501124">
      <w:pPr>
        <w:pStyle w:val="Amendment3"/>
        <w:numPr>
          <w:ilvl w:val="2"/>
          <w:numId w:val="9"/>
        </w:numPr>
        <w:ind w:left="1418"/>
      </w:pPr>
      <w:r w:rsidRPr="0059599A">
        <w:t xml:space="preserve">omit from the column headed “Circumstances”: </w:t>
      </w:r>
      <w:r w:rsidRPr="0059599A">
        <w:rPr>
          <w:rStyle w:val="AmendmentKeyword"/>
        </w:rPr>
        <w:t>C10456</w:t>
      </w:r>
      <w:r w:rsidRPr="0059599A">
        <w:tab/>
      </w:r>
    </w:p>
    <w:p w14:paraId="12079ACA" w14:textId="77777777" w:rsidR="00501124" w:rsidRPr="0059599A" w:rsidRDefault="00501124" w:rsidP="00501124">
      <w:pPr>
        <w:pStyle w:val="Amendment3"/>
        <w:numPr>
          <w:ilvl w:val="2"/>
          <w:numId w:val="9"/>
        </w:numPr>
        <w:ind w:left="1418"/>
      </w:pPr>
      <w:r w:rsidRPr="0059599A">
        <w:t xml:space="preserve">omit from the column headed “Circumstances”: </w:t>
      </w:r>
      <w:r w:rsidRPr="0059599A">
        <w:rPr>
          <w:rStyle w:val="AmendmentKeyword"/>
        </w:rPr>
        <w:t>C10480</w:t>
      </w:r>
      <w:r w:rsidRPr="0059599A">
        <w:tab/>
        <w:t> </w:t>
      </w:r>
    </w:p>
    <w:p w14:paraId="48C9E996" w14:textId="5591A99E" w:rsidR="00501124" w:rsidRPr="0059599A" w:rsidRDefault="00501124" w:rsidP="00501124">
      <w:pPr>
        <w:pStyle w:val="Amendment3"/>
        <w:numPr>
          <w:ilvl w:val="2"/>
          <w:numId w:val="9"/>
        </w:numPr>
        <w:ind w:left="1418"/>
      </w:pPr>
      <w:r w:rsidRPr="0059599A">
        <w:t xml:space="preserve">insert in numerical order in the column headed “Circumstances”: </w:t>
      </w:r>
      <w:r w:rsidRPr="0059599A">
        <w:rPr>
          <w:rStyle w:val="AmendmentKeyword"/>
        </w:rPr>
        <w:t>C10507 C10513</w:t>
      </w:r>
    </w:p>
    <w:p w14:paraId="0512EDCC" w14:textId="6664D9D3" w:rsidR="00501124" w:rsidRPr="0059599A" w:rsidRDefault="00501124" w:rsidP="00501124">
      <w:pPr>
        <w:pStyle w:val="Amendment1"/>
      </w:pPr>
      <w:r w:rsidRPr="0059599A">
        <w:t>Schedule 1, entry for Certolizumab pegol in the form Solution for injection 200 mg in 1 mL pre-filled pen </w:t>
      </w:r>
      <w:r w:rsidRPr="0059599A">
        <w:rPr>
          <w:i/>
        </w:rPr>
        <w:t xml:space="preserve">[Maximum Quantity: 6; </w:t>
      </w:r>
      <w:r w:rsidR="00F90868" w:rsidRPr="0059599A">
        <w:rPr>
          <w:i/>
        </w:rPr>
        <w:br/>
      </w:r>
      <w:r w:rsidRPr="0059599A">
        <w:rPr>
          <w:i/>
        </w:rPr>
        <w:t>Number of Repeats: 0]</w:t>
      </w:r>
    </w:p>
    <w:p w14:paraId="42395778" w14:textId="77777777" w:rsidR="00501124" w:rsidRPr="0059599A" w:rsidRDefault="00501124" w:rsidP="00501124">
      <w:pPr>
        <w:pStyle w:val="Amendment3"/>
        <w:numPr>
          <w:ilvl w:val="2"/>
          <w:numId w:val="9"/>
        </w:numPr>
        <w:ind w:left="1418"/>
      </w:pPr>
      <w:r w:rsidRPr="0059599A">
        <w:t xml:space="preserve">omit from the column headed “Circumstances”: </w:t>
      </w:r>
      <w:r w:rsidRPr="0059599A">
        <w:rPr>
          <w:rStyle w:val="AmendmentKeyword"/>
        </w:rPr>
        <w:t>C10456</w:t>
      </w:r>
      <w:r w:rsidRPr="0059599A">
        <w:tab/>
      </w:r>
    </w:p>
    <w:p w14:paraId="2CDD5E74" w14:textId="77777777" w:rsidR="00501124" w:rsidRPr="0059599A" w:rsidRDefault="00501124" w:rsidP="00501124">
      <w:pPr>
        <w:pStyle w:val="Amendment3"/>
        <w:numPr>
          <w:ilvl w:val="2"/>
          <w:numId w:val="9"/>
        </w:numPr>
        <w:ind w:left="1418"/>
      </w:pPr>
      <w:r w:rsidRPr="0059599A">
        <w:t xml:space="preserve">omit from the column headed “Circumstances”: </w:t>
      </w:r>
      <w:r w:rsidRPr="0059599A">
        <w:rPr>
          <w:rStyle w:val="AmendmentKeyword"/>
        </w:rPr>
        <w:t>C10480</w:t>
      </w:r>
      <w:r w:rsidRPr="0059599A">
        <w:tab/>
        <w:t> </w:t>
      </w:r>
    </w:p>
    <w:p w14:paraId="437D4309" w14:textId="72A3ABCF" w:rsidR="00501124" w:rsidRPr="0059599A" w:rsidRDefault="00501124" w:rsidP="00501124">
      <w:pPr>
        <w:pStyle w:val="Amendment3"/>
        <w:numPr>
          <w:ilvl w:val="2"/>
          <w:numId w:val="9"/>
        </w:numPr>
        <w:ind w:left="1418"/>
      </w:pPr>
      <w:r w:rsidRPr="0059599A">
        <w:t xml:space="preserve">insert in numerical order in the column headed “Circumstances”: </w:t>
      </w:r>
      <w:r w:rsidRPr="0059599A">
        <w:rPr>
          <w:rStyle w:val="AmendmentKeyword"/>
        </w:rPr>
        <w:t>C10507 C10513</w:t>
      </w:r>
    </w:p>
    <w:p w14:paraId="37818145" w14:textId="79BE06E9" w:rsidR="00501124" w:rsidRPr="0059599A" w:rsidRDefault="00501124" w:rsidP="00501124">
      <w:pPr>
        <w:pStyle w:val="Amendment3"/>
        <w:numPr>
          <w:ilvl w:val="2"/>
          <w:numId w:val="9"/>
        </w:numPr>
        <w:ind w:left="1418"/>
      </w:pPr>
      <w:r w:rsidRPr="0059599A">
        <w:t>omit from the column headed “Purposes”:</w:t>
      </w:r>
      <w:r w:rsidR="00AB3261" w:rsidRPr="0059599A">
        <w:t xml:space="preserve"> </w:t>
      </w:r>
      <w:r w:rsidRPr="0059599A">
        <w:rPr>
          <w:rStyle w:val="AmendmentKeyword"/>
        </w:rPr>
        <w:t>P10456</w:t>
      </w:r>
      <w:r w:rsidRPr="0059599A">
        <w:tab/>
        <w:t> </w:t>
      </w:r>
    </w:p>
    <w:p w14:paraId="7E48F51A" w14:textId="77777777" w:rsidR="00501124" w:rsidRPr="0059599A" w:rsidRDefault="00501124" w:rsidP="00501124">
      <w:pPr>
        <w:pStyle w:val="Amendment3"/>
        <w:numPr>
          <w:ilvl w:val="2"/>
          <w:numId w:val="9"/>
        </w:numPr>
        <w:ind w:left="1418"/>
      </w:pPr>
      <w:r w:rsidRPr="0059599A">
        <w:t xml:space="preserve">omit from the column headed “Purposes”: </w:t>
      </w:r>
      <w:r w:rsidRPr="0059599A">
        <w:rPr>
          <w:rStyle w:val="AmendmentKeyword"/>
        </w:rPr>
        <w:t>P10480</w:t>
      </w:r>
      <w:r w:rsidRPr="0059599A">
        <w:tab/>
        <w:t> </w:t>
      </w:r>
    </w:p>
    <w:p w14:paraId="4FEFD9C2" w14:textId="5755F9DA" w:rsidR="00501124" w:rsidRPr="0059599A" w:rsidRDefault="00501124" w:rsidP="00501124">
      <w:pPr>
        <w:pStyle w:val="Amendment3"/>
        <w:numPr>
          <w:ilvl w:val="2"/>
          <w:numId w:val="9"/>
        </w:numPr>
        <w:ind w:left="1418"/>
      </w:pPr>
      <w:r w:rsidRPr="0059599A">
        <w:t xml:space="preserve">insert in numerical order in the column headed “Purposes”: </w:t>
      </w:r>
      <w:r w:rsidRPr="0059599A">
        <w:rPr>
          <w:rStyle w:val="AmendmentKeyword"/>
        </w:rPr>
        <w:t>P10507 P10513</w:t>
      </w:r>
    </w:p>
    <w:p w14:paraId="3F81D64C" w14:textId="77777777" w:rsidR="00501124" w:rsidRPr="0059599A" w:rsidRDefault="00501124" w:rsidP="00501124">
      <w:pPr>
        <w:pStyle w:val="Amendment1"/>
      </w:pPr>
      <w:r w:rsidRPr="0059599A">
        <w:t>Schedule 1, entry for Ciclesonide in each of the forms: Pressurised inhalation 80 micrograms per dose, 120 doses (CFC-free formulation); and Pressurised inhalation 160 micrograms per dose, 120 doses (CFC-free formulation)</w:t>
      </w:r>
    </w:p>
    <w:p w14:paraId="7306EDE2" w14:textId="77777777" w:rsidR="00501124" w:rsidRPr="0059599A" w:rsidRDefault="00501124" w:rsidP="00501124">
      <w:pPr>
        <w:pStyle w:val="Amendment2"/>
      </w:pPr>
      <w:r w:rsidRPr="0059599A">
        <w:t xml:space="preserve">omit from the column headed “Responsible Person”: </w:t>
      </w:r>
      <w:r w:rsidRPr="0059599A">
        <w:rPr>
          <w:rStyle w:val="AmendmentKeyword"/>
        </w:rPr>
        <w:t>AP</w:t>
      </w:r>
      <w:r w:rsidRPr="0059599A">
        <w:tab/>
        <w:t xml:space="preserve">substitute: </w:t>
      </w:r>
      <w:r w:rsidRPr="0059599A">
        <w:rPr>
          <w:rStyle w:val="AmendmentKeyword"/>
        </w:rPr>
        <w:t>EU</w:t>
      </w:r>
      <w:r w:rsidRPr="0059599A">
        <w:t> </w:t>
      </w:r>
    </w:p>
    <w:p w14:paraId="6BE0F3DB" w14:textId="77777777" w:rsidR="00501124" w:rsidRPr="0059599A" w:rsidRDefault="00501124" w:rsidP="00501124">
      <w:pPr>
        <w:pStyle w:val="Amendment1"/>
      </w:pPr>
      <w:r w:rsidRPr="0059599A">
        <w:t>Schedule 1, entry for Clonazepam in the form Tablet 500 micrograms</w:t>
      </w:r>
    </w:p>
    <w:p w14:paraId="2FF80308" w14:textId="77777777" w:rsidR="00501124" w:rsidRPr="0059599A" w:rsidRDefault="00501124" w:rsidP="00501124">
      <w:pPr>
        <w:pStyle w:val="Amendment3"/>
        <w:numPr>
          <w:ilvl w:val="2"/>
          <w:numId w:val="9"/>
        </w:numPr>
        <w:ind w:left="1418"/>
      </w:pPr>
      <w:r w:rsidRPr="0059599A">
        <w:t>omit: </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501124" w:rsidRPr="0059599A" w14:paraId="41F3CA51" w14:textId="77777777" w:rsidTr="00145524">
        <w:trPr>
          <w:tblCellSpacing w:w="22" w:type="dxa"/>
        </w:trPr>
        <w:tc>
          <w:tcPr>
            <w:tcW w:w="1900" w:type="dxa"/>
          </w:tcPr>
          <w:p w14:paraId="58992817" w14:textId="77777777" w:rsidR="00501124" w:rsidRPr="0059599A" w:rsidRDefault="00501124" w:rsidP="00EB179D"/>
        </w:tc>
        <w:tc>
          <w:tcPr>
            <w:tcW w:w="2350" w:type="dxa"/>
          </w:tcPr>
          <w:p w14:paraId="06A3E090" w14:textId="77777777" w:rsidR="00501124" w:rsidRPr="0059599A" w:rsidRDefault="00501124" w:rsidP="00EB179D"/>
        </w:tc>
        <w:tc>
          <w:tcPr>
            <w:tcW w:w="1033" w:type="dxa"/>
          </w:tcPr>
          <w:p w14:paraId="57EA9E7F" w14:textId="77777777" w:rsidR="00501124" w:rsidRPr="0059599A" w:rsidRDefault="00501124" w:rsidP="00EB179D"/>
        </w:tc>
        <w:tc>
          <w:tcPr>
            <w:tcW w:w="401" w:type="dxa"/>
          </w:tcPr>
          <w:p w14:paraId="5ECF5217" w14:textId="77777777" w:rsidR="00501124" w:rsidRPr="0059599A" w:rsidRDefault="00501124" w:rsidP="00EB179D">
            <w:pPr>
              <w:pStyle w:val="Tabletext0"/>
            </w:pPr>
            <w:r w:rsidRPr="0059599A">
              <w:t>a</w:t>
            </w:r>
          </w:p>
        </w:tc>
        <w:tc>
          <w:tcPr>
            <w:tcW w:w="1434" w:type="dxa"/>
          </w:tcPr>
          <w:p w14:paraId="528D2208" w14:textId="77777777" w:rsidR="00501124" w:rsidRPr="0059599A" w:rsidRDefault="00501124" w:rsidP="00EB179D">
            <w:pPr>
              <w:pStyle w:val="Tabletext0"/>
            </w:pPr>
            <w:r w:rsidRPr="0059599A">
              <w:t>Rivotril</w:t>
            </w:r>
          </w:p>
        </w:tc>
        <w:tc>
          <w:tcPr>
            <w:tcW w:w="396" w:type="dxa"/>
          </w:tcPr>
          <w:p w14:paraId="0B5F7968" w14:textId="77777777" w:rsidR="00501124" w:rsidRPr="0059599A" w:rsidRDefault="00501124" w:rsidP="00EB179D">
            <w:pPr>
              <w:pStyle w:val="Tabletext0"/>
            </w:pPr>
            <w:r w:rsidRPr="0059599A">
              <w:t>RO</w:t>
            </w:r>
          </w:p>
        </w:tc>
        <w:tc>
          <w:tcPr>
            <w:tcW w:w="919" w:type="dxa"/>
          </w:tcPr>
          <w:p w14:paraId="68C13EDB" w14:textId="77777777" w:rsidR="00501124" w:rsidRPr="0059599A" w:rsidRDefault="00501124" w:rsidP="00EB179D">
            <w:pPr>
              <w:pStyle w:val="Tabletext0"/>
            </w:pPr>
            <w:r w:rsidRPr="0059599A">
              <w:t>MP NP</w:t>
            </w:r>
          </w:p>
        </w:tc>
        <w:tc>
          <w:tcPr>
            <w:tcW w:w="1277" w:type="dxa"/>
          </w:tcPr>
          <w:p w14:paraId="58953A9D" w14:textId="77777777" w:rsidR="00501124" w:rsidRPr="0059599A" w:rsidRDefault="00501124" w:rsidP="00EB179D">
            <w:pPr>
              <w:pStyle w:val="Tabletext0"/>
            </w:pPr>
            <w:r w:rsidRPr="0059599A">
              <w:t>C6140 C6296</w:t>
            </w:r>
          </w:p>
        </w:tc>
        <w:tc>
          <w:tcPr>
            <w:tcW w:w="1277" w:type="dxa"/>
          </w:tcPr>
          <w:p w14:paraId="6FF677D1" w14:textId="77777777" w:rsidR="00501124" w:rsidRPr="0059599A" w:rsidRDefault="00501124" w:rsidP="00EB179D">
            <w:pPr>
              <w:pStyle w:val="Tabletext0"/>
            </w:pPr>
            <w:r w:rsidRPr="0059599A">
              <w:t>P6140</w:t>
            </w:r>
          </w:p>
        </w:tc>
        <w:tc>
          <w:tcPr>
            <w:tcW w:w="750" w:type="dxa"/>
          </w:tcPr>
          <w:p w14:paraId="5D5F8483" w14:textId="77777777" w:rsidR="00501124" w:rsidRPr="0059599A" w:rsidRDefault="00501124" w:rsidP="00EB179D">
            <w:pPr>
              <w:pStyle w:val="Tabletext0"/>
            </w:pPr>
            <w:r w:rsidRPr="0059599A">
              <w:t>100</w:t>
            </w:r>
          </w:p>
        </w:tc>
        <w:tc>
          <w:tcPr>
            <w:tcW w:w="750" w:type="dxa"/>
          </w:tcPr>
          <w:p w14:paraId="346B6B89" w14:textId="77777777" w:rsidR="00501124" w:rsidRPr="0059599A" w:rsidRDefault="00501124" w:rsidP="00EB179D">
            <w:pPr>
              <w:pStyle w:val="Tabletext0"/>
            </w:pPr>
            <w:r w:rsidRPr="0059599A">
              <w:t>3</w:t>
            </w:r>
          </w:p>
        </w:tc>
        <w:tc>
          <w:tcPr>
            <w:tcW w:w="512" w:type="dxa"/>
          </w:tcPr>
          <w:p w14:paraId="1809275C" w14:textId="77777777" w:rsidR="00501124" w:rsidRPr="0059599A" w:rsidRDefault="00501124" w:rsidP="00EB179D">
            <w:pPr>
              <w:pStyle w:val="Tabletext0"/>
            </w:pPr>
            <w:r w:rsidRPr="0059599A">
              <w:t>100</w:t>
            </w:r>
          </w:p>
        </w:tc>
        <w:tc>
          <w:tcPr>
            <w:tcW w:w="495" w:type="dxa"/>
          </w:tcPr>
          <w:p w14:paraId="3237BDED" w14:textId="77777777" w:rsidR="00501124" w:rsidRPr="0059599A" w:rsidRDefault="00501124" w:rsidP="00EB179D"/>
        </w:tc>
        <w:tc>
          <w:tcPr>
            <w:tcW w:w="888" w:type="dxa"/>
          </w:tcPr>
          <w:p w14:paraId="1F7E0E35" w14:textId="77777777" w:rsidR="00501124" w:rsidRPr="0059599A" w:rsidRDefault="00501124" w:rsidP="00EB179D"/>
        </w:tc>
      </w:tr>
    </w:tbl>
    <w:p w14:paraId="40A54EB5" w14:textId="77777777" w:rsidR="00501124" w:rsidRPr="0059599A" w:rsidRDefault="00501124" w:rsidP="00501124">
      <w:pPr>
        <w:pStyle w:val="Amendment3"/>
        <w:numPr>
          <w:ilvl w:val="2"/>
          <w:numId w:val="9"/>
        </w:numPr>
        <w:ind w:left="1418"/>
      </w:pPr>
      <w:r w:rsidRPr="0059599A">
        <w:t>omit:  </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501124" w:rsidRPr="0059599A" w14:paraId="70750F74" w14:textId="77777777" w:rsidTr="00145524">
        <w:trPr>
          <w:tblCellSpacing w:w="22" w:type="dxa"/>
        </w:trPr>
        <w:tc>
          <w:tcPr>
            <w:tcW w:w="1900" w:type="dxa"/>
          </w:tcPr>
          <w:p w14:paraId="20C941F5" w14:textId="77777777" w:rsidR="00501124" w:rsidRPr="0059599A" w:rsidRDefault="00501124" w:rsidP="00EB179D"/>
        </w:tc>
        <w:tc>
          <w:tcPr>
            <w:tcW w:w="2350" w:type="dxa"/>
          </w:tcPr>
          <w:p w14:paraId="63F4236D" w14:textId="77777777" w:rsidR="00501124" w:rsidRPr="0059599A" w:rsidRDefault="00501124" w:rsidP="00EB179D"/>
        </w:tc>
        <w:tc>
          <w:tcPr>
            <w:tcW w:w="1033" w:type="dxa"/>
          </w:tcPr>
          <w:p w14:paraId="27FFFB1E" w14:textId="77777777" w:rsidR="00501124" w:rsidRPr="0059599A" w:rsidRDefault="00501124" w:rsidP="00EB179D"/>
        </w:tc>
        <w:tc>
          <w:tcPr>
            <w:tcW w:w="401" w:type="dxa"/>
          </w:tcPr>
          <w:p w14:paraId="225184AB" w14:textId="77777777" w:rsidR="00501124" w:rsidRPr="0059599A" w:rsidRDefault="00501124" w:rsidP="00EB179D">
            <w:pPr>
              <w:pStyle w:val="Tabletext0"/>
            </w:pPr>
            <w:r w:rsidRPr="0059599A">
              <w:t>a</w:t>
            </w:r>
          </w:p>
        </w:tc>
        <w:tc>
          <w:tcPr>
            <w:tcW w:w="1434" w:type="dxa"/>
          </w:tcPr>
          <w:p w14:paraId="2C5B54A3" w14:textId="77777777" w:rsidR="00501124" w:rsidRPr="0059599A" w:rsidRDefault="00501124" w:rsidP="00EB179D">
            <w:pPr>
              <w:pStyle w:val="Tabletext0"/>
            </w:pPr>
            <w:r w:rsidRPr="0059599A">
              <w:t>Rivotril</w:t>
            </w:r>
          </w:p>
        </w:tc>
        <w:tc>
          <w:tcPr>
            <w:tcW w:w="396" w:type="dxa"/>
          </w:tcPr>
          <w:p w14:paraId="46CAB3C0" w14:textId="77777777" w:rsidR="00501124" w:rsidRPr="0059599A" w:rsidRDefault="00501124" w:rsidP="00EB179D">
            <w:pPr>
              <w:pStyle w:val="Tabletext0"/>
            </w:pPr>
            <w:r w:rsidRPr="0059599A">
              <w:t>RO</w:t>
            </w:r>
          </w:p>
        </w:tc>
        <w:tc>
          <w:tcPr>
            <w:tcW w:w="919" w:type="dxa"/>
          </w:tcPr>
          <w:p w14:paraId="695EB1FA" w14:textId="77777777" w:rsidR="00501124" w:rsidRPr="0059599A" w:rsidRDefault="00501124" w:rsidP="00EB179D">
            <w:pPr>
              <w:pStyle w:val="Tabletext0"/>
            </w:pPr>
            <w:r w:rsidRPr="0059599A">
              <w:t>MP NP</w:t>
            </w:r>
          </w:p>
        </w:tc>
        <w:tc>
          <w:tcPr>
            <w:tcW w:w="1277" w:type="dxa"/>
          </w:tcPr>
          <w:p w14:paraId="70DEACDE" w14:textId="77777777" w:rsidR="00501124" w:rsidRPr="0059599A" w:rsidRDefault="00501124" w:rsidP="00EB179D">
            <w:pPr>
              <w:pStyle w:val="Tabletext0"/>
            </w:pPr>
            <w:r w:rsidRPr="0059599A">
              <w:t>C6140 C6296</w:t>
            </w:r>
          </w:p>
        </w:tc>
        <w:tc>
          <w:tcPr>
            <w:tcW w:w="1277" w:type="dxa"/>
          </w:tcPr>
          <w:p w14:paraId="299AB3D1" w14:textId="77777777" w:rsidR="00501124" w:rsidRPr="0059599A" w:rsidRDefault="00501124" w:rsidP="00EB179D">
            <w:pPr>
              <w:pStyle w:val="Tabletext0"/>
            </w:pPr>
            <w:r w:rsidRPr="0059599A">
              <w:t>P6296</w:t>
            </w:r>
          </w:p>
        </w:tc>
        <w:tc>
          <w:tcPr>
            <w:tcW w:w="750" w:type="dxa"/>
          </w:tcPr>
          <w:p w14:paraId="2EF11372" w14:textId="77777777" w:rsidR="00501124" w:rsidRPr="0059599A" w:rsidRDefault="00501124" w:rsidP="00EB179D">
            <w:pPr>
              <w:pStyle w:val="Tabletext0"/>
            </w:pPr>
            <w:r w:rsidRPr="0059599A">
              <w:t>200</w:t>
            </w:r>
          </w:p>
        </w:tc>
        <w:tc>
          <w:tcPr>
            <w:tcW w:w="750" w:type="dxa"/>
          </w:tcPr>
          <w:p w14:paraId="7183D0EE" w14:textId="77777777" w:rsidR="00501124" w:rsidRPr="0059599A" w:rsidRDefault="00501124" w:rsidP="00EB179D">
            <w:pPr>
              <w:pStyle w:val="Tabletext0"/>
            </w:pPr>
            <w:r w:rsidRPr="0059599A">
              <w:t>2</w:t>
            </w:r>
          </w:p>
        </w:tc>
        <w:tc>
          <w:tcPr>
            <w:tcW w:w="512" w:type="dxa"/>
          </w:tcPr>
          <w:p w14:paraId="68F33677" w14:textId="77777777" w:rsidR="00501124" w:rsidRPr="0059599A" w:rsidRDefault="00501124" w:rsidP="00EB179D">
            <w:pPr>
              <w:pStyle w:val="Tabletext0"/>
            </w:pPr>
            <w:r w:rsidRPr="0059599A">
              <w:t>100</w:t>
            </w:r>
          </w:p>
        </w:tc>
        <w:tc>
          <w:tcPr>
            <w:tcW w:w="495" w:type="dxa"/>
          </w:tcPr>
          <w:p w14:paraId="557D64BF" w14:textId="77777777" w:rsidR="00501124" w:rsidRPr="0059599A" w:rsidRDefault="00501124" w:rsidP="00EB179D"/>
        </w:tc>
        <w:tc>
          <w:tcPr>
            <w:tcW w:w="888" w:type="dxa"/>
          </w:tcPr>
          <w:p w14:paraId="468ED458" w14:textId="77777777" w:rsidR="00501124" w:rsidRPr="0059599A" w:rsidRDefault="00501124" w:rsidP="00EB179D"/>
        </w:tc>
      </w:tr>
    </w:tbl>
    <w:p w14:paraId="55DECD06" w14:textId="34767E44" w:rsidR="00501124" w:rsidRPr="0059599A" w:rsidRDefault="00501124" w:rsidP="00044FB5">
      <w:pPr>
        <w:pStyle w:val="Amendment1"/>
      </w:pPr>
      <w:r w:rsidRPr="0059599A">
        <w:t>Schedule 1, entry for Clo</w:t>
      </w:r>
      <w:r w:rsidR="002D196F" w:rsidRPr="0059599A">
        <w:t>nazepam in the form Tablet 2 mg</w:t>
      </w:r>
    </w:p>
    <w:p w14:paraId="596C1D1A" w14:textId="344AACEF" w:rsidR="00501124" w:rsidRPr="0059599A" w:rsidRDefault="002D196F" w:rsidP="00044FB5">
      <w:pPr>
        <w:pStyle w:val="Amendment2"/>
      </w:pPr>
      <w:r w:rsidRPr="0059599A">
        <w:t>substitute</w:t>
      </w:r>
      <w:r w:rsidR="00501124" w:rsidRPr="0059599A">
        <w:t>:</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550B13" w:rsidRPr="0059599A" w14:paraId="4B032407" w14:textId="77777777" w:rsidTr="00145524">
        <w:trPr>
          <w:tblCellSpacing w:w="22" w:type="dxa"/>
        </w:trPr>
        <w:tc>
          <w:tcPr>
            <w:tcW w:w="1900" w:type="dxa"/>
          </w:tcPr>
          <w:p w14:paraId="23A55FD0" w14:textId="77777777" w:rsidR="00550B13" w:rsidRPr="0059599A" w:rsidRDefault="00550B13" w:rsidP="00550B13"/>
        </w:tc>
        <w:tc>
          <w:tcPr>
            <w:tcW w:w="2350" w:type="dxa"/>
          </w:tcPr>
          <w:p w14:paraId="1A598196" w14:textId="493378CD" w:rsidR="00550B13" w:rsidRPr="0059599A" w:rsidRDefault="00550B13" w:rsidP="00550B13">
            <w:pPr>
              <w:pStyle w:val="Tabletext0"/>
            </w:pPr>
            <w:r w:rsidRPr="0059599A">
              <w:t>Tablet 2 mg</w:t>
            </w:r>
          </w:p>
        </w:tc>
        <w:tc>
          <w:tcPr>
            <w:tcW w:w="1033" w:type="dxa"/>
          </w:tcPr>
          <w:p w14:paraId="76CD14DB" w14:textId="56AE2B36" w:rsidR="00550B13" w:rsidRPr="0059599A" w:rsidRDefault="00550B13" w:rsidP="00550B13">
            <w:pPr>
              <w:pStyle w:val="Tabletext0"/>
            </w:pPr>
            <w:r w:rsidRPr="0059599A">
              <w:t>Oral</w:t>
            </w:r>
          </w:p>
        </w:tc>
        <w:tc>
          <w:tcPr>
            <w:tcW w:w="401" w:type="dxa"/>
          </w:tcPr>
          <w:p w14:paraId="34A60CB2" w14:textId="426EDF02" w:rsidR="00550B13" w:rsidRPr="0059599A" w:rsidRDefault="00550B13" w:rsidP="00550B13">
            <w:pPr>
              <w:pStyle w:val="Tabletext0"/>
            </w:pPr>
          </w:p>
        </w:tc>
        <w:tc>
          <w:tcPr>
            <w:tcW w:w="1434" w:type="dxa"/>
          </w:tcPr>
          <w:p w14:paraId="6141DB4F" w14:textId="500CEAF0" w:rsidR="00550B13" w:rsidRPr="0059599A" w:rsidRDefault="00550B13" w:rsidP="00550B13">
            <w:pPr>
              <w:pStyle w:val="Tabletext0"/>
            </w:pPr>
            <w:r w:rsidRPr="0059599A">
              <w:t>Paxam 2</w:t>
            </w:r>
          </w:p>
        </w:tc>
        <w:tc>
          <w:tcPr>
            <w:tcW w:w="396" w:type="dxa"/>
          </w:tcPr>
          <w:p w14:paraId="36874CF4" w14:textId="2B3714AB" w:rsidR="00550B13" w:rsidRPr="0059599A" w:rsidRDefault="00550B13" w:rsidP="00550B13">
            <w:pPr>
              <w:pStyle w:val="Tabletext0"/>
            </w:pPr>
            <w:r w:rsidRPr="0059599A">
              <w:t>AF</w:t>
            </w:r>
          </w:p>
        </w:tc>
        <w:tc>
          <w:tcPr>
            <w:tcW w:w="919" w:type="dxa"/>
          </w:tcPr>
          <w:p w14:paraId="7F9FEBA7" w14:textId="77777777" w:rsidR="00550B13" w:rsidRPr="0059599A" w:rsidRDefault="00550B13" w:rsidP="00550B13">
            <w:pPr>
              <w:pStyle w:val="Tabletext0"/>
            </w:pPr>
            <w:r w:rsidRPr="0059599A">
              <w:t>MP NP</w:t>
            </w:r>
          </w:p>
        </w:tc>
        <w:tc>
          <w:tcPr>
            <w:tcW w:w="1277" w:type="dxa"/>
          </w:tcPr>
          <w:p w14:paraId="35205CA8" w14:textId="77777777" w:rsidR="00550B13" w:rsidRPr="0059599A" w:rsidRDefault="00550B13" w:rsidP="00550B13">
            <w:pPr>
              <w:pStyle w:val="Tabletext0"/>
            </w:pPr>
            <w:r w:rsidRPr="0059599A">
              <w:t>C6140 C6296</w:t>
            </w:r>
          </w:p>
        </w:tc>
        <w:tc>
          <w:tcPr>
            <w:tcW w:w="1277" w:type="dxa"/>
          </w:tcPr>
          <w:p w14:paraId="358F5D97" w14:textId="77777777" w:rsidR="00550B13" w:rsidRPr="0059599A" w:rsidRDefault="00550B13" w:rsidP="00550B13">
            <w:pPr>
              <w:pStyle w:val="Tabletext0"/>
            </w:pPr>
            <w:r w:rsidRPr="0059599A">
              <w:t>P6140</w:t>
            </w:r>
          </w:p>
        </w:tc>
        <w:tc>
          <w:tcPr>
            <w:tcW w:w="750" w:type="dxa"/>
          </w:tcPr>
          <w:p w14:paraId="58064B69" w14:textId="77777777" w:rsidR="00550B13" w:rsidRPr="0059599A" w:rsidRDefault="00550B13" w:rsidP="00550B13">
            <w:pPr>
              <w:pStyle w:val="Tabletext0"/>
            </w:pPr>
            <w:r w:rsidRPr="0059599A">
              <w:t>100</w:t>
            </w:r>
          </w:p>
        </w:tc>
        <w:tc>
          <w:tcPr>
            <w:tcW w:w="750" w:type="dxa"/>
          </w:tcPr>
          <w:p w14:paraId="0487E805" w14:textId="77777777" w:rsidR="00550B13" w:rsidRPr="0059599A" w:rsidRDefault="00550B13" w:rsidP="00550B13">
            <w:pPr>
              <w:pStyle w:val="Tabletext0"/>
            </w:pPr>
            <w:r w:rsidRPr="0059599A">
              <w:t>3</w:t>
            </w:r>
          </w:p>
        </w:tc>
        <w:tc>
          <w:tcPr>
            <w:tcW w:w="512" w:type="dxa"/>
          </w:tcPr>
          <w:p w14:paraId="6CDCB85E" w14:textId="77777777" w:rsidR="00550B13" w:rsidRPr="0059599A" w:rsidRDefault="00550B13" w:rsidP="00550B13">
            <w:pPr>
              <w:pStyle w:val="Tabletext0"/>
            </w:pPr>
            <w:r w:rsidRPr="0059599A">
              <w:t>100</w:t>
            </w:r>
          </w:p>
        </w:tc>
        <w:tc>
          <w:tcPr>
            <w:tcW w:w="495" w:type="dxa"/>
          </w:tcPr>
          <w:p w14:paraId="6A99E2F6" w14:textId="77777777" w:rsidR="00550B13" w:rsidRPr="0059599A" w:rsidRDefault="00550B13" w:rsidP="00550B13"/>
        </w:tc>
        <w:tc>
          <w:tcPr>
            <w:tcW w:w="888" w:type="dxa"/>
          </w:tcPr>
          <w:p w14:paraId="2CA4D81A" w14:textId="77777777" w:rsidR="00550B13" w:rsidRPr="0059599A" w:rsidRDefault="00550B13" w:rsidP="00550B13"/>
        </w:tc>
      </w:tr>
      <w:tr w:rsidR="00571148" w:rsidRPr="0059599A" w14:paraId="5FAA2195" w14:textId="77777777" w:rsidTr="00145524">
        <w:trPr>
          <w:tblCellSpacing w:w="22" w:type="dxa"/>
        </w:trPr>
        <w:tc>
          <w:tcPr>
            <w:tcW w:w="1900" w:type="dxa"/>
          </w:tcPr>
          <w:p w14:paraId="428A2922" w14:textId="77777777" w:rsidR="00571148" w:rsidRPr="0059599A" w:rsidRDefault="00571148" w:rsidP="00571148"/>
        </w:tc>
        <w:tc>
          <w:tcPr>
            <w:tcW w:w="2350" w:type="dxa"/>
          </w:tcPr>
          <w:p w14:paraId="4958E7AD" w14:textId="77777777" w:rsidR="00571148" w:rsidRPr="0059599A" w:rsidRDefault="00571148" w:rsidP="00571148"/>
        </w:tc>
        <w:tc>
          <w:tcPr>
            <w:tcW w:w="1033" w:type="dxa"/>
          </w:tcPr>
          <w:p w14:paraId="72BCA805" w14:textId="77777777" w:rsidR="00571148" w:rsidRPr="0059599A" w:rsidRDefault="00571148" w:rsidP="00571148"/>
        </w:tc>
        <w:tc>
          <w:tcPr>
            <w:tcW w:w="401" w:type="dxa"/>
          </w:tcPr>
          <w:p w14:paraId="4A86AF4B" w14:textId="77777777" w:rsidR="00571148" w:rsidRPr="0059599A" w:rsidRDefault="00571148" w:rsidP="00571148">
            <w:pPr>
              <w:pStyle w:val="Tabletext0"/>
            </w:pPr>
          </w:p>
        </w:tc>
        <w:tc>
          <w:tcPr>
            <w:tcW w:w="1434" w:type="dxa"/>
          </w:tcPr>
          <w:p w14:paraId="2BFFA43E" w14:textId="77777777" w:rsidR="00571148" w:rsidRPr="0059599A" w:rsidRDefault="00571148" w:rsidP="00571148">
            <w:pPr>
              <w:pStyle w:val="Tabletext0"/>
            </w:pPr>
          </w:p>
        </w:tc>
        <w:tc>
          <w:tcPr>
            <w:tcW w:w="396" w:type="dxa"/>
          </w:tcPr>
          <w:p w14:paraId="094CA9C1" w14:textId="77777777" w:rsidR="00571148" w:rsidRPr="0059599A" w:rsidRDefault="00571148" w:rsidP="00571148">
            <w:pPr>
              <w:pStyle w:val="Tabletext0"/>
            </w:pPr>
          </w:p>
        </w:tc>
        <w:tc>
          <w:tcPr>
            <w:tcW w:w="919" w:type="dxa"/>
          </w:tcPr>
          <w:p w14:paraId="5D1912AD" w14:textId="00121D56" w:rsidR="00571148" w:rsidRPr="0059599A" w:rsidRDefault="00571148" w:rsidP="00571148">
            <w:pPr>
              <w:pStyle w:val="Tabletext0"/>
            </w:pPr>
            <w:r w:rsidRPr="0059599A">
              <w:t>MP NP</w:t>
            </w:r>
          </w:p>
        </w:tc>
        <w:tc>
          <w:tcPr>
            <w:tcW w:w="1277" w:type="dxa"/>
          </w:tcPr>
          <w:p w14:paraId="25EE4E37" w14:textId="51FC1839" w:rsidR="00571148" w:rsidRPr="0059599A" w:rsidRDefault="00571148" w:rsidP="00571148">
            <w:pPr>
              <w:pStyle w:val="Tabletext0"/>
            </w:pPr>
            <w:r w:rsidRPr="0059599A">
              <w:t>C6140 C6296</w:t>
            </w:r>
          </w:p>
        </w:tc>
        <w:tc>
          <w:tcPr>
            <w:tcW w:w="1277" w:type="dxa"/>
          </w:tcPr>
          <w:p w14:paraId="423B65E1" w14:textId="0168CEAB" w:rsidR="00571148" w:rsidRPr="0059599A" w:rsidRDefault="00571148" w:rsidP="00571148">
            <w:pPr>
              <w:pStyle w:val="Tabletext0"/>
            </w:pPr>
            <w:r w:rsidRPr="0059599A">
              <w:t>P6296</w:t>
            </w:r>
          </w:p>
        </w:tc>
        <w:tc>
          <w:tcPr>
            <w:tcW w:w="750" w:type="dxa"/>
          </w:tcPr>
          <w:p w14:paraId="7BC030AB" w14:textId="2341E4C4" w:rsidR="00571148" w:rsidRPr="0059599A" w:rsidRDefault="00571148" w:rsidP="00571148">
            <w:pPr>
              <w:pStyle w:val="Tabletext0"/>
            </w:pPr>
            <w:r w:rsidRPr="0059599A">
              <w:t>200</w:t>
            </w:r>
          </w:p>
        </w:tc>
        <w:tc>
          <w:tcPr>
            <w:tcW w:w="750" w:type="dxa"/>
          </w:tcPr>
          <w:p w14:paraId="1717F859" w14:textId="1F39A54C" w:rsidR="00571148" w:rsidRPr="0059599A" w:rsidRDefault="00571148" w:rsidP="00571148">
            <w:pPr>
              <w:pStyle w:val="Tabletext0"/>
            </w:pPr>
            <w:r w:rsidRPr="0059599A">
              <w:t>2</w:t>
            </w:r>
          </w:p>
        </w:tc>
        <w:tc>
          <w:tcPr>
            <w:tcW w:w="512" w:type="dxa"/>
          </w:tcPr>
          <w:p w14:paraId="0D9F3B49" w14:textId="6228631E" w:rsidR="00571148" w:rsidRPr="0059599A" w:rsidRDefault="00571148" w:rsidP="00571148">
            <w:pPr>
              <w:pStyle w:val="Tabletext0"/>
            </w:pPr>
            <w:r w:rsidRPr="0059599A">
              <w:t>100</w:t>
            </w:r>
          </w:p>
        </w:tc>
        <w:tc>
          <w:tcPr>
            <w:tcW w:w="495" w:type="dxa"/>
          </w:tcPr>
          <w:p w14:paraId="30B227E7" w14:textId="77777777" w:rsidR="00571148" w:rsidRPr="0059599A" w:rsidRDefault="00571148" w:rsidP="00571148"/>
        </w:tc>
        <w:tc>
          <w:tcPr>
            <w:tcW w:w="888" w:type="dxa"/>
          </w:tcPr>
          <w:p w14:paraId="3DB18E3A" w14:textId="77777777" w:rsidR="00571148" w:rsidRPr="0059599A" w:rsidRDefault="00571148" w:rsidP="00571148"/>
        </w:tc>
      </w:tr>
    </w:tbl>
    <w:p w14:paraId="2126DE99" w14:textId="3A7A92D9" w:rsidR="00501124" w:rsidRPr="0059599A" w:rsidRDefault="00501124" w:rsidP="00044FB5">
      <w:pPr>
        <w:pStyle w:val="Amendment1"/>
      </w:pPr>
      <w:r w:rsidRPr="0059599A">
        <w:t>Schedule 1, entry for Clopidogrel in the form Tablet 75 mg (as hydrogen sulfate)</w:t>
      </w:r>
    </w:p>
    <w:p w14:paraId="6B365178" w14:textId="77777777" w:rsidR="00501124" w:rsidRPr="0059599A" w:rsidRDefault="00501124" w:rsidP="00044FB5">
      <w:pPr>
        <w:pStyle w:val="Amendment2"/>
      </w:pPr>
      <w:r w:rsidRPr="0059599A">
        <w:t>omit:</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501124" w:rsidRPr="0059599A" w14:paraId="5B9E899D" w14:textId="77777777" w:rsidTr="00145524">
        <w:trPr>
          <w:tblCellSpacing w:w="22" w:type="dxa"/>
        </w:trPr>
        <w:tc>
          <w:tcPr>
            <w:tcW w:w="1900" w:type="dxa"/>
          </w:tcPr>
          <w:p w14:paraId="1DE06A26" w14:textId="77777777" w:rsidR="00501124" w:rsidRPr="0059599A" w:rsidRDefault="00501124" w:rsidP="00EB179D"/>
        </w:tc>
        <w:tc>
          <w:tcPr>
            <w:tcW w:w="2350" w:type="dxa"/>
          </w:tcPr>
          <w:p w14:paraId="4554E987" w14:textId="77777777" w:rsidR="00501124" w:rsidRPr="0059599A" w:rsidRDefault="00501124" w:rsidP="00EB179D"/>
        </w:tc>
        <w:tc>
          <w:tcPr>
            <w:tcW w:w="1033" w:type="dxa"/>
          </w:tcPr>
          <w:p w14:paraId="658FC2F2" w14:textId="77777777" w:rsidR="00501124" w:rsidRPr="0059599A" w:rsidRDefault="00501124" w:rsidP="00EB179D"/>
        </w:tc>
        <w:tc>
          <w:tcPr>
            <w:tcW w:w="401" w:type="dxa"/>
          </w:tcPr>
          <w:p w14:paraId="5736B520" w14:textId="77777777" w:rsidR="00501124" w:rsidRPr="0059599A" w:rsidRDefault="00501124" w:rsidP="00EB179D"/>
        </w:tc>
        <w:tc>
          <w:tcPr>
            <w:tcW w:w="1434" w:type="dxa"/>
          </w:tcPr>
          <w:p w14:paraId="68CF6616" w14:textId="77777777" w:rsidR="00501124" w:rsidRPr="0059599A" w:rsidRDefault="00501124" w:rsidP="00EB179D">
            <w:pPr>
              <w:pStyle w:val="Tabletext0"/>
            </w:pPr>
            <w:r w:rsidRPr="0059599A">
              <w:t>Plavix</w:t>
            </w:r>
          </w:p>
        </w:tc>
        <w:tc>
          <w:tcPr>
            <w:tcW w:w="396" w:type="dxa"/>
          </w:tcPr>
          <w:p w14:paraId="778C558C" w14:textId="77777777" w:rsidR="00501124" w:rsidRPr="0059599A" w:rsidRDefault="00501124" w:rsidP="00EB179D">
            <w:pPr>
              <w:pStyle w:val="Tabletext0"/>
            </w:pPr>
            <w:r w:rsidRPr="0059599A">
              <w:t>SW</w:t>
            </w:r>
          </w:p>
        </w:tc>
        <w:tc>
          <w:tcPr>
            <w:tcW w:w="919" w:type="dxa"/>
          </w:tcPr>
          <w:p w14:paraId="5DBAC9DA" w14:textId="77777777" w:rsidR="00501124" w:rsidRPr="0059599A" w:rsidRDefault="00501124" w:rsidP="00EB179D">
            <w:pPr>
              <w:pStyle w:val="Tabletext0"/>
            </w:pPr>
            <w:r w:rsidRPr="0059599A">
              <w:t>MP NP</w:t>
            </w:r>
          </w:p>
        </w:tc>
        <w:tc>
          <w:tcPr>
            <w:tcW w:w="1277" w:type="dxa"/>
          </w:tcPr>
          <w:p w14:paraId="61DEA2E9" w14:textId="77777777" w:rsidR="00501124" w:rsidRPr="0059599A" w:rsidRDefault="00501124" w:rsidP="00EB179D">
            <w:pPr>
              <w:pStyle w:val="Tabletext0"/>
            </w:pPr>
            <w:r w:rsidRPr="0059599A">
              <w:t>C4165 C4166 C5436 C5459 C5508 C5517 C5524 C5525</w:t>
            </w:r>
          </w:p>
        </w:tc>
        <w:tc>
          <w:tcPr>
            <w:tcW w:w="1277" w:type="dxa"/>
          </w:tcPr>
          <w:p w14:paraId="351CA202" w14:textId="77777777" w:rsidR="00501124" w:rsidRPr="0059599A" w:rsidRDefault="00501124" w:rsidP="00EB179D"/>
        </w:tc>
        <w:tc>
          <w:tcPr>
            <w:tcW w:w="750" w:type="dxa"/>
          </w:tcPr>
          <w:p w14:paraId="267FE6A4" w14:textId="77777777" w:rsidR="00501124" w:rsidRPr="0059599A" w:rsidRDefault="00501124" w:rsidP="00EB179D">
            <w:pPr>
              <w:pStyle w:val="Tabletext0"/>
            </w:pPr>
            <w:r w:rsidRPr="0059599A">
              <w:t>28</w:t>
            </w:r>
          </w:p>
        </w:tc>
        <w:tc>
          <w:tcPr>
            <w:tcW w:w="750" w:type="dxa"/>
          </w:tcPr>
          <w:p w14:paraId="13BFF919" w14:textId="77777777" w:rsidR="00501124" w:rsidRPr="0059599A" w:rsidRDefault="00501124" w:rsidP="00EB179D">
            <w:pPr>
              <w:pStyle w:val="Tabletext0"/>
            </w:pPr>
            <w:r w:rsidRPr="0059599A">
              <w:t>5</w:t>
            </w:r>
          </w:p>
        </w:tc>
        <w:tc>
          <w:tcPr>
            <w:tcW w:w="512" w:type="dxa"/>
          </w:tcPr>
          <w:p w14:paraId="46C3ED8D" w14:textId="77777777" w:rsidR="00501124" w:rsidRPr="0059599A" w:rsidRDefault="00501124" w:rsidP="00EB179D">
            <w:pPr>
              <w:pStyle w:val="Tabletext0"/>
            </w:pPr>
            <w:r w:rsidRPr="0059599A">
              <w:t>28</w:t>
            </w:r>
          </w:p>
        </w:tc>
        <w:tc>
          <w:tcPr>
            <w:tcW w:w="495" w:type="dxa"/>
          </w:tcPr>
          <w:p w14:paraId="657D2046" w14:textId="77777777" w:rsidR="00501124" w:rsidRPr="0059599A" w:rsidRDefault="00501124" w:rsidP="00EB179D"/>
        </w:tc>
        <w:tc>
          <w:tcPr>
            <w:tcW w:w="888" w:type="dxa"/>
          </w:tcPr>
          <w:p w14:paraId="0C4C0668" w14:textId="77777777" w:rsidR="00501124" w:rsidRPr="0059599A" w:rsidRDefault="00501124" w:rsidP="00EB179D"/>
        </w:tc>
      </w:tr>
    </w:tbl>
    <w:p w14:paraId="6C1230F6" w14:textId="77777777" w:rsidR="00501124" w:rsidRPr="0059599A" w:rsidRDefault="00501124" w:rsidP="00501124">
      <w:pPr>
        <w:pStyle w:val="Amendment1"/>
      </w:pPr>
      <w:r w:rsidRPr="0059599A">
        <w:t>Schedule 1, entry for Crizotinib in each of the forms: Capsule 200 mg; and Capsule 250 mg</w:t>
      </w:r>
    </w:p>
    <w:p w14:paraId="10ED40E9" w14:textId="77777777" w:rsidR="00501124" w:rsidRPr="0059599A" w:rsidRDefault="00501124" w:rsidP="00501124">
      <w:pPr>
        <w:pStyle w:val="Amendment2"/>
      </w:pPr>
      <w:r w:rsidRPr="0059599A">
        <w:t xml:space="preserve">omit from the column headed “Number of Repeats”: </w:t>
      </w:r>
      <w:r w:rsidRPr="0059599A">
        <w:rPr>
          <w:rStyle w:val="AmendmentKeyword"/>
        </w:rPr>
        <w:t>1</w:t>
      </w:r>
      <w:r w:rsidRPr="0059599A">
        <w:tab/>
        <w:t xml:space="preserve">substitute: </w:t>
      </w:r>
      <w:r w:rsidRPr="0059599A">
        <w:rPr>
          <w:rStyle w:val="AmendmentKeyword"/>
        </w:rPr>
        <w:t>3</w:t>
      </w:r>
    </w:p>
    <w:p w14:paraId="671D8176" w14:textId="3A1443B7" w:rsidR="00501124" w:rsidRPr="0059599A" w:rsidRDefault="00501124" w:rsidP="00501124">
      <w:pPr>
        <w:pStyle w:val="Amendment1"/>
      </w:pPr>
      <w:r w:rsidRPr="0059599A">
        <w:t xml:space="preserve">Schedule 1, entry for Cyproterone in the form Tablet containing cyproterone acetate 50 </w:t>
      </w:r>
      <w:r w:rsidR="0077456E" w:rsidRPr="0059599A">
        <w:t>mg</w:t>
      </w:r>
    </w:p>
    <w:p w14:paraId="71FC8579" w14:textId="77777777" w:rsidR="00501124" w:rsidRPr="0059599A" w:rsidRDefault="00501124" w:rsidP="00501124">
      <w:pPr>
        <w:pStyle w:val="Amendment2"/>
      </w:pPr>
      <w:r w:rsidRPr="0059599A">
        <w:t>omit: </w:t>
      </w:r>
    </w:p>
    <w:tbl>
      <w:tblPr>
        <w:tblW w:w="15047"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7"/>
        <w:gridCol w:w="2392"/>
        <w:gridCol w:w="1077"/>
        <w:gridCol w:w="448"/>
        <w:gridCol w:w="1480"/>
        <w:gridCol w:w="442"/>
        <w:gridCol w:w="964"/>
        <w:gridCol w:w="1321"/>
        <w:gridCol w:w="1321"/>
        <w:gridCol w:w="794"/>
        <w:gridCol w:w="794"/>
        <w:gridCol w:w="556"/>
        <w:gridCol w:w="539"/>
        <w:gridCol w:w="952"/>
      </w:tblGrid>
      <w:tr w:rsidR="008B4F07" w:rsidRPr="0059599A" w14:paraId="4268A480" w14:textId="02AAC89C" w:rsidTr="00145524">
        <w:trPr>
          <w:tblCellSpacing w:w="22" w:type="dxa"/>
        </w:trPr>
        <w:tc>
          <w:tcPr>
            <w:tcW w:w="1901" w:type="dxa"/>
          </w:tcPr>
          <w:p w14:paraId="7F996B97" w14:textId="77777777" w:rsidR="008B4F07" w:rsidRPr="0059599A" w:rsidRDefault="008B4F07" w:rsidP="00EB179D"/>
        </w:tc>
        <w:tc>
          <w:tcPr>
            <w:tcW w:w="2348" w:type="dxa"/>
          </w:tcPr>
          <w:p w14:paraId="3BC16AC7" w14:textId="77777777" w:rsidR="008B4F07" w:rsidRPr="0059599A" w:rsidRDefault="008B4F07" w:rsidP="00EB179D"/>
        </w:tc>
        <w:tc>
          <w:tcPr>
            <w:tcW w:w="1033" w:type="dxa"/>
          </w:tcPr>
          <w:p w14:paraId="062A35EE" w14:textId="77777777" w:rsidR="008B4F07" w:rsidRPr="0059599A" w:rsidRDefault="008B4F07" w:rsidP="00EB179D"/>
        </w:tc>
        <w:tc>
          <w:tcPr>
            <w:tcW w:w="404" w:type="dxa"/>
          </w:tcPr>
          <w:p w14:paraId="1C639293" w14:textId="77777777" w:rsidR="008B4F07" w:rsidRPr="0059599A" w:rsidRDefault="008B4F07" w:rsidP="00EB179D">
            <w:pPr>
              <w:pStyle w:val="Tabletext0"/>
            </w:pPr>
            <w:r w:rsidRPr="0059599A">
              <w:t>a</w:t>
            </w:r>
          </w:p>
        </w:tc>
        <w:tc>
          <w:tcPr>
            <w:tcW w:w="1436" w:type="dxa"/>
          </w:tcPr>
          <w:p w14:paraId="32FAE433" w14:textId="77777777" w:rsidR="008B4F07" w:rsidRPr="0059599A" w:rsidRDefault="008B4F07" w:rsidP="00EB179D">
            <w:pPr>
              <w:pStyle w:val="Tabletext0"/>
            </w:pPr>
            <w:r w:rsidRPr="0059599A">
              <w:t>Cyprostat</w:t>
            </w:r>
          </w:p>
        </w:tc>
        <w:tc>
          <w:tcPr>
            <w:tcW w:w="398" w:type="dxa"/>
          </w:tcPr>
          <w:p w14:paraId="5E11475A" w14:textId="77777777" w:rsidR="008B4F07" w:rsidRPr="0059599A" w:rsidRDefault="008B4F07" w:rsidP="00EB179D">
            <w:pPr>
              <w:pStyle w:val="Tabletext0"/>
            </w:pPr>
            <w:r w:rsidRPr="0059599A">
              <w:t>SY</w:t>
            </w:r>
          </w:p>
        </w:tc>
        <w:tc>
          <w:tcPr>
            <w:tcW w:w="920" w:type="dxa"/>
          </w:tcPr>
          <w:p w14:paraId="57EB24D4" w14:textId="77777777" w:rsidR="008B4F07" w:rsidRPr="0059599A" w:rsidRDefault="008B4F07" w:rsidP="00EB179D">
            <w:pPr>
              <w:pStyle w:val="Tabletext0"/>
            </w:pPr>
            <w:r w:rsidRPr="0059599A">
              <w:t>MP</w:t>
            </w:r>
          </w:p>
        </w:tc>
        <w:tc>
          <w:tcPr>
            <w:tcW w:w="1277" w:type="dxa"/>
          </w:tcPr>
          <w:p w14:paraId="72F0D0C0" w14:textId="77777777" w:rsidR="008B4F07" w:rsidRPr="0059599A" w:rsidRDefault="008B4F07" w:rsidP="00EB179D"/>
        </w:tc>
        <w:tc>
          <w:tcPr>
            <w:tcW w:w="1277" w:type="dxa"/>
          </w:tcPr>
          <w:p w14:paraId="1B8539A2" w14:textId="77777777" w:rsidR="008B4F07" w:rsidRPr="0059599A" w:rsidRDefault="008B4F07" w:rsidP="00EB179D"/>
        </w:tc>
        <w:tc>
          <w:tcPr>
            <w:tcW w:w="750" w:type="dxa"/>
          </w:tcPr>
          <w:p w14:paraId="6100B445" w14:textId="77777777" w:rsidR="008B4F07" w:rsidRPr="0059599A" w:rsidRDefault="008B4F07" w:rsidP="00EB179D">
            <w:pPr>
              <w:pStyle w:val="Tabletext0"/>
            </w:pPr>
            <w:r w:rsidRPr="0059599A">
              <w:t>100</w:t>
            </w:r>
          </w:p>
        </w:tc>
        <w:tc>
          <w:tcPr>
            <w:tcW w:w="750" w:type="dxa"/>
          </w:tcPr>
          <w:p w14:paraId="7310B2A6" w14:textId="77777777" w:rsidR="008B4F07" w:rsidRPr="0059599A" w:rsidRDefault="008B4F07" w:rsidP="00EB179D">
            <w:pPr>
              <w:pStyle w:val="Tabletext0"/>
            </w:pPr>
            <w:r w:rsidRPr="0059599A">
              <w:t>5</w:t>
            </w:r>
          </w:p>
        </w:tc>
        <w:tc>
          <w:tcPr>
            <w:tcW w:w="512" w:type="dxa"/>
          </w:tcPr>
          <w:p w14:paraId="62A2869C" w14:textId="77777777" w:rsidR="008B4F07" w:rsidRPr="0059599A" w:rsidRDefault="008B4F07" w:rsidP="00EB179D">
            <w:pPr>
              <w:pStyle w:val="Tabletext0"/>
            </w:pPr>
            <w:r w:rsidRPr="0059599A">
              <w:t>50</w:t>
            </w:r>
          </w:p>
        </w:tc>
        <w:tc>
          <w:tcPr>
            <w:tcW w:w="495" w:type="dxa"/>
          </w:tcPr>
          <w:p w14:paraId="1012F5B4" w14:textId="77777777" w:rsidR="008B4F07" w:rsidRPr="0059599A" w:rsidRDefault="008B4F07" w:rsidP="00EB179D"/>
        </w:tc>
        <w:tc>
          <w:tcPr>
            <w:tcW w:w="886" w:type="dxa"/>
          </w:tcPr>
          <w:p w14:paraId="6CDEB39A" w14:textId="77777777" w:rsidR="008B4F07" w:rsidRPr="0059599A" w:rsidRDefault="008B4F07" w:rsidP="00EB179D"/>
        </w:tc>
      </w:tr>
    </w:tbl>
    <w:p w14:paraId="03C4E798" w14:textId="77777777" w:rsidR="00501124" w:rsidRPr="0059599A" w:rsidRDefault="00501124" w:rsidP="00501124">
      <w:pPr>
        <w:pStyle w:val="Amendment1"/>
      </w:pPr>
      <w:r w:rsidRPr="0059599A">
        <w:t>Schedule 1, entry for Diazepam</w:t>
      </w:r>
    </w:p>
    <w:p w14:paraId="33F569E4" w14:textId="77777777" w:rsidR="00501124" w:rsidRPr="0059599A" w:rsidRDefault="00501124" w:rsidP="00501124">
      <w:pPr>
        <w:pStyle w:val="Amendment2"/>
      </w:pPr>
      <w:r w:rsidRPr="0059599A">
        <w:t>omit:</w:t>
      </w:r>
    </w:p>
    <w:tbl>
      <w:tblPr>
        <w:tblW w:w="15045"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8"/>
        <w:gridCol w:w="1478"/>
        <w:gridCol w:w="440"/>
        <w:gridCol w:w="963"/>
        <w:gridCol w:w="1321"/>
        <w:gridCol w:w="1321"/>
        <w:gridCol w:w="794"/>
        <w:gridCol w:w="794"/>
        <w:gridCol w:w="556"/>
        <w:gridCol w:w="539"/>
        <w:gridCol w:w="954"/>
      </w:tblGrid>
      <w:tr w:rsidR="00501124" w:rsidRPr="0059599A" w14:paraId="5E02F569" w14:textId="77777777" w:rsidTr="00145524">
        <w:trPr>
          <w:tblCellSpacing w:w="22" w:type="dxa"/>
        </w:trPr>
        <w:tc>
          <w:tcPr>
            <w:tcW w:w="1900" w:type="dxa"/>
          </w:tcPr>
          <w:p w14:paraId="68EC2817" w14:textId="77777777" w:rsidR="00501124" w:rsidRPr="0059599A" w:rsidRDefault="00501124" w:rsidP="00EB179D"/>
        </w:tc>
        <w:tc>
          <w:tcPr>
            <w:tcW w:w="2350" w:type="dxa"/>
          </w:tcPr>
          <w:p w14:paraId="46CAF982" w14:textId="77777777" w:rsidR="00501124" w:rsidRPr="0059599A" w:rsidRDefault="00501124" w:rsidP="00EB179D">
            <w:pPr>
              <w:pStyle w:val="Tabletext0"/>
            </w:pPr>
            <w:r w:rsidRPr="0059599A">
              <w:t>Injection 10 mg in 2 mL</w:t>
            </w:r>
          </w:p>
        </w:tc>
        <w:tc>
          <w:tcPr>
            <w:tcW w:w="1033" w:type="dxa"/>
          </w:tcPr>
          <w:p w14:paraId="73D2D36E" w14:textId="77777777" w:rsidR="00501124" w:rsidRPr="0059599A" w:rsidRDefault="00501124" w:rsidP="00EB179D">
            <w:pPr>
              <w:pStyle w:val="Tabletext0"/>
            </w:pPr>
            <w:r w:rsidRPr="0059599A">
              <w:t>Injection</w:t>
            </w:r>
          </w:p>
        </w:tc>
        <w:tc>
          <w:tcPr>
            <w:tcW w:w="404" w:type="dxa"/>
          </w:tcPr>
          <w:p w14:paraId="7A060FAE" w14:textId="77777777" w:rsidR="00501124" w:rsidRPr="0059599A" w:rsidRDefault="00501124" w:rsidP="00EB179D"/>
        </w:tc>
        <w:tc>
          <w:tcPr>
            <w:tcW w:w="1434" w:type="dxa"/>
          </w:tcPr>
          <w:p w14:paraId="559475A1" w14:textId="77777777" w:rsidR="00501124" w:rsidRPr="0059599A" w:rsidRDefault="00501124" w:rsidP="00EB179D">
            <w:pPr>
              <w:pStyle w:val="Tabletext0"/>
            </w:pPr>
            <w:r w:rsidRPr="0059599A">
              <w:t>Hospira Pty Limited</w:t>
            </w:r>
          </w:p>
        </w:tc>
        <w:tc>
          <w:tcPr>
            <w:tcW w:w="396" w:type="dxa"/>
          </w:tcPr>
          <w:p w14:paraId="3B717F39" w14:textId="77777777" w:rsidR="00501124" w:rsidRPr="0059599A" w:rsidRDefault="00501124" w:rsidP="00EB179D">
            <w:pPr>
              <w:pStyle w:val="Tabletext0"/>
            </w:pPr>
            <w:r w:rsidRPr="0059599A">
              <w:t>PF</w:t>
            </w:r>
          </w:p>
        </w:tc>
        <w:tc>
          <w:tcPr>
            <w:tcW w:w="919" w:type="dxa"/>
          </w:tcPr>
          <w:p w14:paraId="0C2A9077" w14:textId="77777777" w:rsidR="00501124" w:rsidRPr="0059599A" w:rsidRDefault="00501124" w:rsidP="00EB179D">
            <w:pPr>
              <w:pStyle w:val="Tabletext0"/>
            </w:pPr>
            <w:r w:rsidRPr="0059599A">
              <w:t>MP NP PDP</w:t>
            </w:r>
          </w:p>
        </w:tc>
        <w:tc>
          <w:tcPr>
            <w:tcW w:w="1277" w:type="dxa"/>
          </w:tcPr>
          <w:p w14:paraId="57F4E824" w14:textId="77777777" w:rsidR="00501124" w:rsidRPr="0059599A" w:rsidRDefault="00501124" w:rsidP="00EB179D"/>
        </w:tc>
        <w:tc>
          <w:tcPr>
            <w:tcW w:w="1277" w:type="dxa"/>
          </w:tcPr>
          <w:p w14:paraId="697A8EC8" w14:textId="77777777" w:rsidR="00501124" w:rsidRPr="0059599A" w:rsidRDefault="00501124" w:rsidP="00EB179D"/>
        </w:tc>
        <w:tc>
          <w:tcPr>
            <w:tcW w:w="750" w:type="dxa"/>
          </w:tcPr>
          <w:p w14:paraId="1DC48977" w14:textId="77777777" w:rsidR="00501124" w:rsidRPr="0059599A" w:rsidRDefault="00501124" w:rsidP="00EB179D">
            <w:pPr>
              <w:pStyle w:val="Tabletext0"/>
            </w:pPr>
            <w:r w:rsidRPr="0059599A">
              <w:t>5</w:t>
            </w:r>
          </w:p>
        </w:tc>
        <w:tc>
          <w:tcPr>
            <w:tcW w:w="750" w:type="dxa"/>
          </w:tcPr>
          <w:p w14:paraId="17DA68E8" w14:textId="77777777" w:rsidR="00501124" w:rsidRPr="0059599A" w:rsidRDefault="00501124" w:rsidP="00EB179D">
            <w:pPr>
              <w:pStyle w:val="Tabletext0"/>
            </w:pPr>
            <w:r w:rsidRPr="0059599A">
              <w:t>0</w:t>
            </w:r>
          </w:p>
        </w:tc>
        <w:tc>
          <w:tcPr>
            <w:tcW w:w="512" w:type="dxa"/>
          </w:tcPr>
          <w:p w14:paraId="30F75B7B" w14:textId="77777777" w:rsidR="00501124" w:rsidRPr="0059599A" w:rsidRDefault="00501124" w:rsidP="00EB179D">
            <w:pPr>
              <w:pStyle w:val="Tabletext0"/>
            </w:pPr>
            <w:r w:rsidRPr="0059599A">
              <w:t>5</w:t>
            </w:r>
          </w:p>
        </w:tc>
        <w:tc>
          <w:tcPr>
            <w:tcW w:w="495" w:type="dxa"/>
          </w:tcPr>
          <w:p w14:paraId="1C7D574D" w14:textId="77777777" w:rsidR="00501124" w:rsidRPr="0059599A" w:rsidRDefault="00501124" w:rsidP="00EB179D"/>
        </w:tc>
        <w:tc>
          <w:tcPr>
            <w:tcW w:w="888" w:type="dxa"/>
          </w:tcPr>
          <w:p w14:paraId="0F8AE1BE" w14:textId="77777777" w:rsidR="00501124" w:rsidRPr="0059599A" w:rsidRDefault="00501124" w:rsidP="00EB179D"/>
        </w:tc>
      </w:tr>
    </w:tbl>
    <w:p w14:paraId="328DB09C" w14:textId="66D3B5B0" w:rsidR="00501124" w:rsidRPr="0059599A" w:rsidRDefault="00501124" w:rsidP="00843759">
      <w:pPr>
        <w:pStyle w:val="Amendment1"/>
      </w:pPr>
      <w:r w:rsidRPr="0059599A">
        <w:t>Schedule 1, ent</w:t>
      </w:r>
      <w:r w:rsidR="00AB3261" w:rsidRPr="0059599A">
        <w:t>ry for Dorzolamide with timolol</w:t>
      </w:r>
    </w:p>
    <w:p w14:paraId="00BD26FE" w14:textId="77777777" w:rsidR="00501124" w:rsidRPr="0059599A" w:rsidRDefault="00501124" w:rsidP="00501124">
      <w:pPr>
        <w:pStyle w:val="Amendment2"/>
      </w:pPr>
      <w:r w:rsidRPr="0059599A">
        <w:t>omit:</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501124" w:rsidRPr="0059599A" w14:paraId="4CBA27C3" w14:textId="77777777" w:rsidTr="00145524">
        <w:trPr>
          <w:tblCellSpacing w:w="22" w:type="dxa"/>
        </w:trPr>
        <w:tc>
          <w:tcPr>
            <w:tcW w:w="1900" w:type="dxa"/>
          </w:tcPr>
          <w:p w14:paraId="738D9B56" w14:textId="77777777" w:rsidR="00501124" w:rsidRPr="0059599A" w:rsidRDefault="00501124" w:rsidP="00EB179D"/>
        </w:tc>
        <w:tc>
          <w:tcPr>
            <w:tcW w:w="2350" w:type="dxa"/>
          </w:tcPr>
          <w:p w14:paraId="1A8D33DF" w14:textId="77777777" w:rsidR="00501124" w:rsidRPr="0059599A" w:rsidRDefault="00501124" w:rsidP="00EB179D"/>
        </w:tc>
        <w:tc>
          <w:tcPr>
            <w:tcW w:w="1033" w:type="dxa"/>
          </w:tcPr>
          <w:p w14:paraId="360BBA2B" w14:textId="77777777" w:rsidR="00501124" w:rsidRPr="0059599A" w:rsidRDefault="00501124" w:rsidP="00EB179D"/>
        </w:tc>
        <w:tc>
          <w:tcPr>
            <w:tcW w:w="401" w:type="dxa"/>
          </w:tcPr>
          <w:p w14:paraId="7AF1DA63" w14:textId="77777777" w:rsidR="00501124" w:rsidRPr="0059599A" w:rsidRDefault="00501124" w:rsidP="00EB179D">
            <w:pPr>
              <w:pStyle w:val="Tabletext0"/>
            </w:pPr>
            <w:r w:rsidRPr="0059599A">
              <w:t>a</w:t>
            </w:r>
          </w:p>
        </w:tc>
        <w:tc>
          <w:tcPr>
            <w:tcW w:w="1434" w:type="dxa"/>
          </w:tcPr>
          <w:p w14:paraId="2B53EED8" w14:textId="77777777" w:rsidR="00501124" w:rsidRPr="0059599A" w:rsidRDefault="00501124" w:rsidP="00EB179D">
            <w:pPr>
              <w:pStyle w:val="Tabletext0"/>
            </w:pPr>
            <w:r w:rsidRPr="0059599A">
              <w:t>DORZOLAMIDE/TIMOLOL AN 20/5</w:t>
            </w:r>
          </w:p>
        </w:tc>
        <w:tc>
          <w:tcPr>
            <w:tcW w:w="396" w:type="dxa"/>
          </w:tcPr>
          <w:p w14:paraId="4DFE9714" w14:textId="77777777" w:rsidR="00501124" w:rsidRPr="0059599A" w:rsidRDefault="00501124" w:rsidP="00EB179D">
            <w:pPr>
              <w:pStyle w:val="Tabletext0"/>
            </w:pPr>
            <w:r w:rsidRPr="0059599A">
              <w:t>JU</w:t>
            </w:r>
          </w:p>
        </w:tc>
        <w:tc>
          <w:tcPr>
            <w:tcW w:w="919" w:type="dxa"/>
          </w:tcPr>
          <w:p w14:paraId="3AF6C676" w14:textId="77777777" w:rsidR="00501124" w:rsidRPr="0059599A" w:rsidRDefault="00501124" w:rsidP="00EB179D">
            <w:pPr>
              <w:pStyle w:val="Tabletext0"/>
            </w:pPr>
            <w:r w:rsidRPr="0059599A">
              <w:t>AO</w:t>
            </w:r>
          </w:p>
        </w:tc>
        <w:tc>
          <w:tcPr>
            <w:tcW w:w="1277" w:type="dxa"/>
          </w:tcPr>
          <w:p w14:paraId="282881CC" w14:textId="77777777" w:rsidR="00501124" w:rsidRPr="0059599A" w:rsidRDefault="00501124" w:rsidP="00EB179D">
            <w:pPr>
              <w:pStyle w:val="Tabletext0"/>
            </w:pPr>
            <w:r w:rsidRPr="0059599A">
              <w:t>C5038</w:t>
            </w:r>
          </w:p>
        </w:tc>
        <w:tc>
          <w:tcPr>
            <w:tcW w:w="1277" w:type="dxa"/>
          </w:tcPr>
          <w:p w14:paraId="35083C49" w14:textId="77777777" w:rsidR="00501124" w:rsidRPr="0059599A" w:rsidRDefault="00501124" w:rsidP="00EB179D"/>
        </w:tc>
        <w:tc>
          <w:tcPr>
            <w:tcW w:w="750" w:type="dxa"/>
          </w:tcPr>
          <w:p w14:paraId="17FD99CF" w14:textId="77777777" w:rsidR="00501124" w:rsidRPr="0059599A" w:rsidRDefault="00501124" w:rsidP="00EB179D">
            <w:pPr>
              <w:pStyle w:val="Tabletext0"/>
            </w:pPr>
            <w:r w:rsidRPr="0059599A">
              <w:t>1</w:t>
            </w:r>
          </w:p>
        </w:tc>
        <w:tc>
          <w:tcPr>
            <w:tcW w:w="750" w:type="dxa"/>
          </w:tcPr>
          <w:p w14:paraId="77025324" w14:textId="77777777" w:rsidR="00501124" w:rsidRPr="0059599A" w:rsidRDefault="00501124" w:rsidP="00EB179D">
            <w:pPr>
              <w:pStyle w:val="Tabletext0"/>
            </w:pPr>
            <w:r w:rsidRPr="0059599A">
              <w:t>5</w:t>
            </w:r>
          </w:p>
        </w:tc>
        <w:tc>
          <w:tcPr>
            <w:tcW w:w="512" w:type="dxa"/>
          </w:tcPr>
          <w:p w14:paraId="2F3C8E14" w14:textId="77777777" w:rsidR="00501124" w:rsidRPr="0059599A" w:rsidRDefault="00501124" w:rsidP="00EB179D">
            <w:pPr>
              <w:pStyle w:val="Tabletext0"/>
            </w:pPr>
            <w:r w:rsidRPr="0059599A">
              <w:t>1</w:t>
            </w:r>
          </w:p>
        </w:tc>
        <w:tc>
          <w:tcPr>
            <w:tcW w:w="495" w:type="dxa"/>
          </w:tcPr>
          <w:p w14:paraId="412374CD" w14:textId="77777777" w:rsidR="00501124" w:rsidRPr="0059599A" w:rsidRDefault="00501124" w:rsidP="00EB179D"/>
        </w:tc>
        <w:tc>
          <w:tcPr>
            <w:tcW w:w="888" w:type="dxa"/>
          </w:tcPr>
          <w:p w14:paraId="0844A6A8" w14:textId="77777777" w:rsidR="00501124" w:rsidRPr="0059599A" w:rsidRDefault="00501124" w:rsidP="00EB179D"/>
        </w:tc>
      </w:tr>
      <w:tr w:rsidR="00501124" w:rsidRPr="0059599A" w14:paraId="76581C46" w14:textId="77777777" w:rsidTr="00145524">
        <w:trPr>
          <w:tblCellSpacing w:w="22" w:type="dxa"/>
        </w:trPr>
        <w:tc>
          <w:tcPr>
            <w:tcW w:w="1900" w:type="dxa"/>
          </w:tcPr>
          <w:p w14:paraId="1C944E8A" w14:textId="77777777" w:rsidR="00501124" w:rsidRPr="0059599A" w:rsidRDefault="00501124" w:rsidP="00EB179D"/>
        </w:tc>
        <w:tc>
          <w:tcPr>
            <w:tcW w:w="2350" w:type="dxa"/>
          </w:tcPr>
          <w:p w14:paraId="0095D0CA" w14:textId="77777777" w:rsidR="00501124" w:rsidRPr="0059599A" w:rsidRDefault="00501124" w:rsidP="00EB179D"/>
        </w:tc>
        <w:tc>
          <w:tcPr>
            <w:tcW w:w="1033" w:type="dxa"/>
          </w:tcPr>
          <w:p w14:paraId="0E7781E5" w14:textId="77777777" w:rsidR="00501124" w:rsidRPr="0059599A" w:rsidRDefault="00501124" w:rsidP="00EB179D"/>
        </w:tc>
        <w:tc>
          <w:tcPr>
            <w:tcW w:w="401" w:type="dxa"/>
          </w:tcPr>
          <w:p w14:paraId="19BEDDA0" w14:textId="77777777" w:rsidR="00501124" w:rsidRPr="0059599A" w:rsidRDefault="00501124" w:rsidP="00EB179D"/>
        </w:tc>
        <w:tc>
          <w:tcPr>
            <w:tcW w:w="1434" w:type="dxa"/>
          </w:tcPr>
          <w:p w14:paraId="4A490147" w14:textId="77777777" w:rsidR="00501124" w:rsidRPr="0059599A" w:rsidRDefault="00501124" w:rsidP="00EB179D"/>
        </w:tc>
        <w:tc>
          <w:tcPr>
            <w:tcW w:w="396" w:type="dxa"/>
          </w:tcPr>
          <w:p w14:paraId="6DC2E130" w14:textId="77777777" w:rsidR="00501124" w:rsidRPr="0059599A" w:rsidRDefault="00501124" w:rsidP="00EB179D"/>
        </w:tc>
        <w:tc>
          <w:tcPr>
            <w:tcW w:w="919" w:type="dxa"/>
          </w:tcPr>
          <w:p w14:paraId="6845CF3E" w14:textId="77777777" w:rsidR="00501124" w:rsidRPr="0059599A" w:rsidRDefault="00501124" w:rsidP="00EB179D">
            <w:pPr>
              <w:pStyle w:val="Tabletext0"/>
            </w:pPr>
            <w:r w:rsidRPr="0059599A">
              <w:t>MP</w:t>
            </w:r>
          </w:p>
        </w:tc>
        <w:tc>
          <w:tcPr>
            <w:tcW w:w="1277" w:type="dxa"/>
          </w:tcPr>
          <w:p w14:paraId="592C7170" w14:textId="77777777" w:rsidR="00501124" w:rsidRPr="0059599A" w:rsidRDefault="00501124" w:rsidP="00EB179D">
            <w:pPr>
              <w:pStyle w:val="Tabletext0"/>
            </w:pPr>
            <w:r w:rsidRPr="0059599A">
              <w:t>C4343</w:t>
            </w:r>
          </w:p>
        </w:tc>
        <w:tc>
          <w:tcPr>
            <w:tcW w:w="1277" w:type="dxa"/>
          </w:tcPr>
          <w:p w14:paraId="1908AF74" w14:textId="77777777" w:rsidR="00501124" w:rsidRPr="0059599A" w:rsidRDefault="00501124" w:rsidP="00EB179D"/>
        </w:tc>
        <w:tc>
          <w:tcPr>
            <w:tcW w:w="750" w:type="dxa"/>
          </w:tcPr>
          <w:p w14:paraId="7D3FBFD7" w14:textId="77777777" w:rsidR="00501124" w:rsidRPr="0059599A" w:rsidRDefault="00501124" w:rsidP="00EB179D">
            <w:pPr>
              <w:pStyle w:val="Tabletext0"/>
            </w:pPr>
            <w:r w:rsidRPr="0059599A">
              <w:t>1</w:t>
            </w:r>
          </w:p>
        </w:tc>
        <w:tc>
          <w:tcPr>
            <w:tcW w:w="750" w:type="dxa"/>
          </w:tcPr>
          <w:p w14:paraId="11AF9EFB" w14:textId="77777777" w:rsidR="00501124" w:rsidRPr="0059599A" w:rsidRDefault="00501124" w:rsidP="00EB179D">
            <w:pPr>
              <w:pStyle w:val="Tabletext0"/>
            </w:pPr>
            <w:r w:rsidRPr="0059599A">
              <w:t>5</w:t>
            </w:r>
          </w:p>
        </w:tc>
        <w:tc>
          <w:tcPr>
            <w:tcW w:w="512" w:type="dxa"/>
          </w:tcPr>
          <w:p w14:paraId="1972D109" w14:textId="77777777" w:rsidR="00501124" w:rsidRPr="0059599A" w:rsidRDefault="00501124" w:rsidP="00EB179D">
            <w:pPr>
              <w:pStyle w:val="Tabletext0"/>
            </w:pPr>
            <w:r w:rsidRPr="0059599A">
              <w:t>1</w:t>
            </w:r>
          </w:p>
        </w:tc>
        <w:tc>
          <w:tcPr>
            <w:tcW w:w="495" w:type="dxa"/>
          </w:tcPr>
          <w:p w14:paraId="64CA158B" w14:textId="77777777" w:rsidR="00501124" w:rsidRPr="0059599A" w:rsidRDefault="00501124" w:rsidP="00EB179D"/>
        </w:tc>
        <w:tc>
          <w:tcPr>
            <w:tcW w:w="888" w:type="dxa"/>
          </w:tcPr>
          <w:p w14:paraId="37A95614" w14:textId="77777777" w:rsidR="00501124" w:rsidRPr="0059599A" w:rsidRDefault="00501124" w:rsidP="00EB179D"/>
        </w:tc>
      </w:tr>
    </w:tbl>
    <w:p w14:paraId="2D418F8F" w14:textId="745B1B56" w:rsidR="00501124" w:rsidRPr="0059599A" w:rsidRDefault="00501124" w:rsidP="00843759">
      <w:pPr>
        <w:pStyle w:val="Amendment1"/>
      </w:pPr>
      <w:r w:rsidRPr="0059599A">
        <w:t>Schedule 1, entry for Gliclazide in the form Tablet 30 mg (modified release)</w:t>
      </w:r>
    </w:p>
    <w:p w14:paraId="472D2A9B" w14:textId="77777777" w:rsidR="00501124" w:rsidRPr="0059599A" w:rsidRDefault="00501124" w:rsidP="00501124">
      <w:pPr>
        <w:pStyle w:val="Amendment2"/>
      </w:pPr>
      <w:r w:rsidRPr="0059599A">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501124" w:rsidRPr="0059599A" w14:paraId="760C7259" w14:textId="77777777" w:rsidTr="00145524">
        <w:trPr>
          <w:tblCellSpacing w:w="22" w:type="dxa"/>
        </w:trPr>
        <w:tc>
          <w:tcPr>
            <w:tcW w:w="1900" w:type="dxa"/>
          </w:tcPr>
          <w:p w14:paraId="2AC844FE" w14:textId="77777777" w:rsidR="00501124" w:rsidRPr="0059599A" w:rsidRDefault="00501124" w:rsidP="00EB179D"/>
        </w:tc>
        <w:tc>
          <w:tcPr>
            <w:tcW w:w="2350" w:type="dxa"/>
          </w:tcPr>
          <w:p w14:paraId="600B7F17" w14:textId="77777777" w:rsidR="00501124" w:rsidRPr="0059599A" w:rsidRDefault="00501124" w:rsidP="00EB179D"/>
        </w:tc>
        <w:tc>
          <w:tcPr>
            <w:tcW w:w="1033" w:type="dxa"/>
          </w:tcPr>
          <w:p w14:paraId="341785C0" w14:textId="77777777" w:rsidR="00501124" w:rsidRPr="0059599A" w:rsidRDefault="00501124" w:rsidP="00EB179D"/>
        </w:tc>
        <w:tc>
          <w:tcPr>
            <w:tcW w:w="401" w:type="dxa"/>
          </w:tcPr>
          <w:p w14:paraId="0572DBEA" w14:textId="77777777" w:rsidR="00501124" w:rsidRPr="0059599A" w:rsidRDefault="00501124" w:rsidP="00EB179D">
            <w:pPr>
              <w:pStyle w:val="Tabletext0"/>
            </w:pPr>
            <w:r w:rsidRPr="0059599A">
              <w:t xml:space="preserve">a </w:t>
            </w:r>
          </w:p>
        </w:tc>
        <w:tc>
          <w:tcPr>
            <w:tcW w:w="1434" w:type="dxa"/>
          </w:tcPr>
          <w:p w14:paraId="226B4639" w14:textId="77777777" w:rsidR="00501124" w:rsidRPr="0059599A" w:rsidRDefault="00501124" w:rsidP="00EB179D">
            <w:pPr>
              <w:pStyle w:val="Tabletext0"/>
            </w:pPr>
            <w:r w:rsidRPr="0059599A">
              <w:t xml:space="preserve">Pharmacor Gliclazide MR </w:t>
            </w:r>
          </w:p>
        </w:tc>
        <w:tc>
          <w:tcPr>
            <w:tcW w:w="396" w:type="dxa"/>
          </w:tcPr>
          <w:p w14:paraId="0871C49D" w14:textId="77777777" w:rsidR="00501124" w:rsidRPr="0059599A" w:rsidRDefault="00501124" w:rsidP="00EB179D">
            <w:pPr>
              <w:pStyle w:val="Tabletext0"/>
            </w:pPr>
            <w:r w:rsidRPr="0059599A">
              <w:t xml:space="preserve">CR </w:t>
            </w:r>
          </w:p>
        </w:tc>
        <w:tc>
          <w:tcPr>
            <w:tcW w:w="919" w:type="dxa"/>
          </w:tcPr>
          <w:p w14:paraId="0F906E97" w14:textId="77777777" w:rsidR="00501124" w:rsidRPr="0059599A" w:rsidRDefault="00501124" w:rsidP="00EB179D">
            <w:pPr>
              <w:pStyle w:val="Tabletext0"/>
            </w:pPr>
            <w:r w:rsidRPr="0059599A">
              <w:t xml:space="preserve">MP NP </w:t>
            </w:r>
          </w:p>
        </w:tc>
        <w:tc>
          <w:tcPr>
            <w:tcW w:w="1277" w:type="dxa"/>
          </w:tcPr>
          <w:p w14:paraId="32EF4922" w14:textId="77777777" w:rsidR="00501124" w:rsidRPr="0059599A" w:rsidRDefault="00501124" w:rsidP="00EB179D"/>
        </w:tc>
        <w:tc>
          <w:tcPr>
            <w:tcW w:w="1277" w:type="dxa"/>
          </w:tcPr>
          <w:p w14:paraId="20D5729F" w14:textId="77777777" w:rsidR="00501124" w:rsidRPr="0059599A" w:rsidRDefault="00501124" w:rsidP="00EB179D"/>
        </w:tc>
        <w:tc>
          <w:tcPr>
            <w:tcW w:w="750" w:type="dxa"/>
          </w:tcPr>
          <w:p w14:paraId="379B0C5D" w14:textId="77777777" w:rsidR="00501124" w:rsidRPr="0059599A" w:rsidRDefault="00501124" w:rsidP="00EB179D">
            <w:pPr>
              <w:pStyle w:val="Tabletext0"/>
            </w:pPr>
            <w:r w:rsidRPr="0059599A">
              <w:t xml:space="preserve">100 </w:t>
            </w:r>
          </w:p>
        </w:tc>
        <w:tc>
          <w:tcPr>
            <w:tcW w:w="750" w:type="dxa"/>
          </w:tcPr>
          <w:p w14:paraId="52361404" w14:textId="77777777" w:rsidR="00501124" w:rsidRPr="0059599A" w:rsidRDefault="00501124" w:rsidP="00EB179D">
            <w:pPr>
              <w:pStyle w:val="Tabletext0"/>
            </w:pPr>
            <w:r w:rsidRPr="0059599A">
              <w:t xml:space="preserve">5 </w:t>
            </w:r>
          </w:p>
        </w:tc>
        <w:tc>
          <w:tcPr>
            <w:tcW w:w="512" w:type="dxa"/>
          </w:tcPr>
          <w:p w14:paraId="7FAABB2F" w14:textId="77777777" w:rsidR="00501124" w:rsidRPr="0059599A" w:rsidRDefault="00501124" w:rsidP="00EB179D">
            <w:pPr>
              <w:pStyle w:val="Tabletext0"/>
            </w:pPr>
            <w:r w:rsidRPr="0059599A">
              <w:t xml:space="preserve">100 </w:t>
            </w:r>
          </w:p>
        </w:tc>
        <w:tc>
          <w:tcPr>
            <w:tcW w:w="495" w:type="dxa"/>
          </w:tcPr>
          <w:p w14:paraId="53DC0331" w14:textId="77777777" w:rsidR="00501124" w:rsidRPr="0059599A" w:rsidRDefault="00501124" w:rsidP="00EB179D"/>
        </w:tc>
        <w:tc>
          <w:tcPr>
            <w:tcW w:w="888" w:type="dxa"/>
          </w:tcPr>
          <w:p w14:paraId="3A73583A" w14:textId="77777777" w:rsidR="00501124" w:rsidRPr="0059599A" w:rsidRDefault="00501124" w:rsidP="00EB179D"/>
        </w:tc>
      </w:tr>
    </w:tbl>
    <w:p w14:paraId="2C0B2282" w14:textId="77777777" w:rsidR="0063294A" w:rsidRPr="0059599A" w:rsidRDefault="0063294A">
      <w:pPr>
        <w:rPr>
          <w:rFonts w:ascii="Arial" w:hAnsi="Arial" w:cs="Arial"/>
          <w:b/>
          <w:bCs/>
          <w:sz w:val="20"/>
          <w:szCs w:val="20"/>
          <w:lang w:eastAsia="en-AU"/>
        </w:rPr>
      </w:pPr>
      <w:r w:rsidRPr="0059599A">
        <w:br w:type="page"/>
      </w:r>
    </w:p>
    <w:p w14:paraId="568BB2E5" w14:textId="45D8DFB6" w:rsidR="00501124" w:rsidRPr="0059599A" w:rsidRDefault="00501124" w:rsidP="00501124">
      <w:pPr>
        <w:pStyle w:val="Amendment1"/>
      </w:pPr>
      <w:r w:rsidRPr="0059599A">
        <w:t>Schedule 1, entry for Gliclazide in the form Tablet 60 mg (modified release)</w:t>
      </w:r>
    </w:p>
    <w:p w14:paraId="485AF10E" w14:textId="77777777" w:rsidR="00501124" w:rsidRPr="0059599A" w:rsidRDefault="00501124" w:rsidP="00501124">
      <w:pPr>
        <w:pStyle w:val="Amendment2"/>
      </w:pPr>
      <w:r w:rsidRPr="0059599A">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501124" w:rsidRPr="0059599A" w14:paraId="23EB0CBA" w14:textId="77777777" w:rsidTr="00145524">
        <w:trPr>
          <w:tblCellSpacing w:w="22" w:type="dxa"/>
        </w:trPr>
        <w:tc>
          <w:tcPr>
            <w:tcW w:w="1900" w:type="dxa"/>
          </w:tcPr>
          <w:p w14:paraId="63DE7535" w14:textId="77777777" w:rsidR="00501124" w:rsidRPr="0059599A" w:rsidRDefault="00501124" w:rsidP="00EB179D"/>
        </w:tc>
        <w:tc>
          <w:tcPr>
            <w:tcW w:w="2350" w:type="dxa"/>
          </w:tcPr>
          <w:p w14:paraId="68436B43" w14:textId="77777777" w:rsidR="00501124" w:rsidRPr="0059599A" w:rsidRDefault="00501124" w:rsidP="00EB179D"/>
        </w:tc>
        <w:tc>
          <w:tcPr>
            <w:tcW w:w="1033" w:type="dxa"/>
          </w:tcPr>
          <w:p w14:paraId="7D76D096" w14:textId="77777777" w:rsidR="00501124" w:rsidRPr="0059599A" w:rsidRDefault="00501124" w:rsidP="00EB179D"/>
        </w:tc>
        <w:tc>
          <w:tcPr>
            <w:tcW w:w="401" w:type="dxa"/>
          </w:tcPr>
          <w:p w14:paraId="522D163C" w14:textId="77777777" w:rsidR="00501124" w:rsidRPr="0059599A" w:rsidRDefault="00501124" w:rsidP="00EB179D">
            <w:pPr>
              <w:pStyle w:val="Tabletext0"/>
            </w:pPr>
            <w:r w:rsidRPr="0059599A">
              <w:t xml:space="preserve">a </w:t>
            </w:r>
          </w:p>
        </w:tc>
        <w:tc>
          <w:tcPr>
            <w:tcW w:w="1434" w:type="dxa"/>
          </w:tcPr>
          <w:p w14:paraId="26BACC7F" w14:textId="77777777" w:rsidR="00501124" w:rsidRPr="0059599A" w:rsidRDefault="00501124" w:rsidP="00EB179D">
            <w:pPr>
              <w:pStyle w:val="Tabletext0"/>
            </w:pPr>
            <w:r w:rsidRPr="0059599A">
              <w:t xml:space="preserve">Pharmacor Gliclazide MR </w:t>
            </w:r>
          </w:p>
        </w:tc>
        <w:tc>
          <w:tcPr>
            <w:tcW w:w="396" w:type="dxa"/>
          </w:tcPr>
          <w:p w14:paraId="6743EFAA" w14:textId="77777777" w:rsidR="00501124" w:rsidRPr="0059599A" w:rsidRDefault="00501124" w:rsidP="00EB179D">
            <w:pPr>
              <w:pStyle w:val="Tabletext0"/>
            </w:pPr>
            <w:r w:rsidRPr="0059599A">
              <w:t xml:space="preserve">CR </w:t>
            </w:r>
          </w:p>
        </w:tc>
        <w:tc>
          <w:tcPr>
            <w:tcW w:w="919" w:type="dxa"/>
          </w:tcPr>
          <w:p w14:paraId="344E2A32" w14:textId="77777777" w:rsidR="00501124" w:rsidRPr="0059599A" w:rsidRDefault="00501124" w:rsidP="00EB179D">
            <w:pPr>
              <w:pStyle w:val="Tabletext0"/>
            </w:pPr>
            <w:r w:rsidRPr="0059599A">
              <w:t xml:space="preserve">MP NP </w:t>
            </w:r>
          </w:p>
        </w:tc>
        <w:tc>
          <w:tcPr>
            <w:tcW w:w="1277" w:type="dxa"/>
          </w:tcPr>
          <w:p w14:paraId="35B5870C" w14:textId="77777777" w:rsidR="00501124" w:rsidRPr="0059599A" w:rsidRDefault="00501124" w:rsidP="00EB179D"/>
        </w:tc>
        <w:tc>
          <w:tcPr>
            <w:tcW w:w="1277" w:type="dxa"/>
          </w:tcPr>
          <w:p w14:paraId="100AAAC2" w14:textId="77777777" w:rsidR="00501124" w:rsidRPr="0059599A" w:rsidRDefault="00501124" w:rsidP="00EB179D"/>
        </w:tc>
        <w:tc>
          <w:tcPr>
            <w:tcW w:w="750" w:type="dxa"/>
          </w:tcPr>
          <w:p w14:paraId="04458E53" w14:textId="77777777" w:rsidR="00501124" w:rsidRPr="0059599A" w:rsidRDefault="00501124" w:rsidP="00EB179D">
            <w:pPr>
              <w:pStyle w:val="Tabletext0"/>
            </w:pPr>
            <w:r w:rsidRPr="0059599A">
              <w:t xml:space="preserve">60 </w:t>
            </w:r>
          </w:p>
        </w:tc>
        <w:tc>
          <w:tcPr>
            <w:tcW w:w="750" w:type="dxa"/>
          </w:tcPr>
          <w:p w14:paraId="7B71C251" w14:textId="77777777" w:rsidR="00501124" w:rsidRPr="0059599A" w:rsidRDefault="00501124" w:rsidP="00EB179D">
            <w:pPr>
              <w:pStyle w:val="Tabletext0"/>
            </w:pPr>
            <w:r w:rsidRPr="0059599A">
              <w:t xml:space="preserve">5 </w:t>
            </w:r>
          </w:p>
        </w:tc>
        <w:tc>
          <w:tcPr>
            <w:tcW w:w="512" w:type="dxa"/>
          </w:tcPr>
          <w:p w14:paraId="56389828" w14:textId="77777777" w:rsidR="00501124" w:rsidRPr="0059599A" w:rsidRDefault="00501124" w:rsidP="00EB179D">
            <w:pPr>
              <w:pStyle w:val="Tabletext0"/>
            </w:pPr>
            <w:r w:rsidRPr="0059599A">
              <w:t xml:space="preserve">60 </w:t>
            </w:r>
          </w:p>
        </w:tc>
        <w:tc>
          <w:tcPr>
            <w:tcW w:w="495" w:type="dxa"/>
          </w:tcPr>
          <w:p w14:paraId="543224C0" w14:textId="77777777" w:rsidR="00501124" w:rsidRPr="0059599A" w:rsidRDefault="00501124" w:rsidP="00EB179D"/>
        </w:tc>
        <w:tc>
          <w:tcPr>
            <w:tcW w:w="888" w:type="dxa"/>
          </w:tcPr>
          <w:p w14:paraId="22B8BB02" w14:textId="77777777" w:rsidR="00501124" w:rsidRPr="0059599A" w:rsidRDefault="00501124" w:rsidP="00EB179D"/>
        </w:tc>
      </w:tr>
    </w:tbl>
    <w:p w14:paraId="0B53FC9D" w14:textId="77777777" w:rsidR="00501124" w:rsidRPr="0059599A" w:rsidRDefault="00501124" w:rsidP="00501124">
      <w:pPr>
        <w:pStyle w:val="Amendment1"/>
      </w:pPr>
      <w:r w:rsidRPr="0059599A">
        <w:t>Schedule 1, entry for Golimumab in the form Injection 50 mg in 0.5 mL single use pre-filled pen </w:t>
      </w:r>
      <w:r w:rsidRPr="0059599A">
        <w:rPr>
          <w:i/>
        </w:rPr>
        <w:t>[Maximum Quantity: 1; Number of Repeats: 3]</w:t>
      </w:r>
    </w:p>
    <w:p w14:paraId="300EB9A0" w14:textId="77777777" w:rsidR="00501124" w:rsidRPr="0059599A" w:rsidRDefault="00501124" w:rsidP="00501124">
      <w:pPr>
        <w:pStyle w:val="Amendment3"/>
        <w:numPr>
          <w:ilvl w:val="2"/>
          <w:numId w:val="9"/>
        </w:numPr>
        <w:ind w:left="1418"/>
      </w:pPr>
      <w:r w:rsidRPr="0059599A">
        <w:t xml:space="preserve">omit from the column headed “Circumstances”: </w:t>
      </w:r>
      <w:r w:rsidRPr="0059599A">
        <w:rPr>
          <w:rStyle w:val="AmendmentKeyword"/>
        </w:rPr>
        <w:t>C10490 C10491</w:t>
      </w:r>
      <w:r w:rsidRPr="0059599A">
        <w:tab/>
      </w:r>
    </w:p>
    <w:p w14:paraId="3FF3F782" w14:textId="77777777" w:rsidR="00501124" w:rsidRPr="0059599A" w:rsidRDefault="00501124" w:rsidP="00501124">
      <w:pPr>
        <w:pStyle w:val="Amendment3"/>
        <w:numPr>
          <w:ilvl w:val="2"/>
          <w:numId w:val="9"/>
        </w:numPr>
        <w:ind w:left="1418"/>
      </w:pPr>
      <w:r w:rsidRPr="0059599A">
        <w:t>insert in numerical order in the column headed “Circumstances”: </w:t>
      </w:r>
      <w:r w:rsidRPr="0059599A">
        <w:rPr>
          <w:rStyle w:val="AmendmentKeyword"/>
        </w:rPr>
        <w:t>C10506 C10515</w:t>
      </w:r>
    </w:p>
    <w:p w14:paraId="0D6AFB8A" w14:textId="77777777" w:rsidR="00501124" w:rsidRPr="0059599A" w:rsidRDefault="00501124" w:rsidP="00501124">
      <w:pPr>
        <w:pStyle w:val="Amendment3"/>
        <w:numPr>
          <w:ilvl w:val="2"/>
          <w:numId w:val="9"/>
        </w:numPr>
        <w:ind w:left="1418"/>
      </w:pPr>
      <w:r w:rsidRPr="0059599A">
        <w:t xml:space="preserve">omit from the column headed “Purposes”: </w:t>
      </w:r>
      <w:r w:rsidRPr="0059599A">
        <w:rPr>
          <w:rStyle w:val="AmendmentKeyword"/>
        </w:rPr>
        <w:t>P10490 P10491</w:t>
      </w:r>
      <w:r w:rsidRPr="0059599A">
        <w:tab/>
      </w:r>
    </w:p>
    <w:p w14:paraId="5C409148" w14:textId="77777777" w:rsidR="00501124" w:rsidRPr="0059599A" w:rsidRDefault="00501124" w:rsidP="00501124">
      <w:pPr>
        <w:pStyle w:val="Amendment3"/>
        <w:numPr>
          <w:ilvl w:val="2"/>
          <w:numId w:val="9"/>
        </w:numPr>
        <w:ind w:left="1418"/>
      </w:pPr>
      <w:r w:rsidRPr="0059599A">
        <w:t>insert in numerical order in the column headed “Purposes”: </w:t>
      </w:r>
      <w:r w:rsidRPr="0059599A">
        <w:rPr>
          <w:rStyle w:val="AmendmentKeyword"/>
        </w:rPr>
        <w:t>P10506 P10515</w:t>
      </w:r>
    </w:p>
    <w:p w14:paraId="3412612E" w14:textId="77777777" w:rsidR="00501124" w:rsidRPr="0059599A" w:rsidRDefault="00501124" w:rsidP="00501124">
      <w:pPr>
        <w:pStyle w:val="Amendment1"/>
      </w:pPr>
      <w:r w:rsidRPr="0059599A">
        <w:t>Schedule 1, entry for Golimumab in the form Injection 50 mg in 0.5 mL single use pre-filled pen </w:t>
      </w:r>
      <w:r w:rsidRPr="0059599A">
        <w:rPr>
          <w:i/>
        </w:rPr>
        <w:t>[Maximum Quantity: 1; Number of Repeats: 5]</w:t>
      </w:r>
    </w:p>
    <w:p w14:paraId="4026FC60" w14:textId="77777777" w:rsidR="00501124" w:rsidRPr="0059599A" w:rsidRDefault="00501124" w:rsidP="00501124">
      <w:pPr>
        <w:pStyle w:val="Amendment3"/>
        <w:numPr>
          <w:ilvl w:val="2"/>
          <w:numId w:val="9"/>
        </w:numPr>
        <w:ind w:left="1418"/>
      </w:pPr>
      <w:r w:rsidRPr="0059599A">
        <w:t xml:space="preserve">omit from the column headed “Circumstances”: </w:t>
      </w:r>
      <w:r w:rsidRPr="0059599A">
        <w:rPr>
          <w:rStyle w:val="AmendmentKeyword"/>
        </w:rPr>
        <w:t>C10490 C10491</w:t>
      </w:r>
      <w:r w:rsidRPr="0059599A">
        <w:tab/>
      </w:r>
    </w:p>
    <w:p w14:paraId="32ACC079" w14:textId="77777777" w:rsidR="00501124" w:rsidRPr="0059599A" w:rsidRDefault="00501124" w:rsidP="00501124">
      <w:pPr>
        <w:pStyle w:val="Amendment3"/>
        <w:numPr>
          <w:ilvl w:val="2"/>
          <w:numId w:val="9"/>
        </w:numPr>
        <w:ind w:left="1418"/>
      </w:pPr>
      <w:r w:rsidRPr="0059599A">
        <w:t>insert in numerical order in the column headed “Circumstances”: </w:t>
      </w:r>
      <w:r w:rsidRPr="0059599A">
        <w:rPr>
          <w:rStyle w:val="AmendmentKeyword"/>
        </w:rPr>
        <w:t>C10506 C10515</w:t>
      </w:r>
    </w:p>
    <w:p w14:paraId="2860B461" w14:textId="77777777" w:rsidR="00501124" w:rsidRPr="0059599A" w:rsidRDefault="00501124" w:rsidP="00501124">
      <w:pPr>
        <w:pStyle w:val="Amendment1"/>
      </w:pPr>
      <w:r w:rsidRPr="0059599A">
        <w:t>Schedule 1, entry for Golimumab in the form Injection 50 mg in 0.5 mL single use pre-filled syringe </w:t>
      </w:r>
      <w:r w:rsidRPr="0059599A">
        <w:rPr>
          <w:i/>
        </w:rPr>
        <w:t>[Maximum Quantity: 1; Number of Repeats: 3]</w:t>
      </w:r>
    </w:p>
    <w:p w14:paraId="20F4BF96" w14:textId="77777777" w:rsidR="00501124" w:rsidRPr="0059599A" w:rsidRDefault="00501124" w:rsidP="00501124">
      <w:pPr>
        <w:pStyle w:val="Amendment3"/>
        <w:numPr>
          <w:ilvl w:val="2"/>
          <w:numId w:val="9"/>
        </w:numPr>
        <w:ind w:left="1418"/>
      </w:pPr>
      <w:r w:rsidRPr="0059599A">
        <w:t xml:space="preserve">omit from the column headed “Circumstances”: </w:t>
      </w:r>
      <w:r w:rsidRPr="0059599A">
        <w:rPr>
          <w:rStyle w:val="AmendmentKeyword"/>
        </w:rPr>
        <w:t>C10490 C10491</w:t>
      </w:r>
      <w:r w:rsidRPr="0059599A">
        <w:tab/>
      </w:r>
    </w:p>
    <w:p w14:paraId="6866A8DE" w14:textId="77777777" w:rsidR="00501124" w:rsidRPr="0059599A" w:rsidRDefault="00501124" w:rsidP="00501124">
      <w:pPr>
        <w:pStyle w:val="Amendment3"/>
        <w:numPr>
          <w:ilvl w:val="2"/>
          <w:numId w:val="9"/>
        </w:numPr>
        <w:ind w:left="1418"/>
      </w:pPr>
      <w:r w:rsidRPr="0059599A">
        <w:t>insert in numerical order in the column headed “Circumstances”: </w:t>
      </w:r>
      <w:r w:rsidRPr="0059599A">
        <w:rPr>
          <w:rStyle w:val="AmendmentKeyword"/>
        </w:rPr>
        <w:t>C10506 C10515</w:t>
      </w:r>
    </w:p>
    <w:p w14:paraId="45694283" w14:textId="77777777" w:rsidR="00501124" w:rsidRPr="0059599A" w:rsidRDefault="00501124" w:rsidP="00501124">
      <w:pPr>
        <w:pStyle w:val="Amendment3"/>
        <w:numPr>
          <w:ilvl w:val="2"/>
          <w:numId w:val="9"/>
        </w:numPr>
        <w:ind w:left="1418"/>
      </w:pPr>
      <w:r w:rsidRPr="0059599A">
        <w:t xml:space="preserve">omit from the column headed “Purposes”: </w:t>
      </w:r>
      <w:r w:rsidRPr="0059599A">
        <w:rPr>
          <w:rStyle w:val="AmendmentKeyword"/>
        </w:rPr>
        <w:t>P10490 P10491</w:t>
      </w:r>
      <w:r w:rsidRPr="0059599A">
        <w:tab/>
      </w:r>
    </w:p>
    <w:p w14:paraId="72296AB6" w14:textId="77777777" w:rsidR="00501124" w:rsidRPr="0059599A" w:rsidRDefault="00501124" w:rsidP="00501124">
      <w:pPr>
        <w:pStyle w:val="Amendment3"/>
        <w:numPr>
          <w:ilvl w:val="2"/>
          <w:numId w:val="9"/>
        </w:numPr>
        <w:ind w:left="1418"/>
      </w:pPr>
      <w:r w:rsidRPr="0059599A">
        <w:t>insert in numerical order in the column headed “Purposes”: </w:t>
      </w:r>
      <w:r w:rsidRPr="0059599A">
        <w:rPr>
          <w:rStyle w:val="AmendmentKeyword"/>
        </w:rPr>
        <w:t>P10506 P10515</w:t>
      </w:r>
    </w:p>
    <w:p w14:paraId="39EFC121" w14:textId="77777777" w:rsidR="00501124" w:rsidRPr="0059599A" w:rsidRDefault="00501124" w:rsidP="00843759">
      <w:pPr>
        <w:pStyle w:val="Amendment1"/>
      </w:pPr>
      <w:r w:rsidRPr="0059599A">
        <w:t>Schedule 1, entry for Golimumab in the form Injection 50 mg in 0.5 mL single use pre-filled syringe </w:t>
      </w:r>
      <w:r w:rsidRPr="0059599A">
        <w:rPr>
          <w:i/>
        </w:rPr>
        <w:t>[Maximum Quantity: 1; Number of Repeats: 5]</w:t>
      </w:r>
    </w:p>
    <w:p w14:paraId="3DD0CFF4" w14:textId="77777777" w:rsidR="00501124" w:rsidRPr="0059599A" w:rsidRDefault="00501124" w:rsidP="00501124">
      <w:pPr>
        <w:pStyle w:val="Amendment3"/>
        <w:numPr>
          <w:ilvl w:val="2"/>
          <w:numId w:val="9"/>
        </w:numPr>
        <w:ind w:left="1418"/>
      </w:pPr>
      <w:r w:rsidRPr="0059599A">
        <w:t xml:space="preserve">omit from the column headed “Circumstances”: </w:t>
      </w:r>
      <w:r w:rsidRPr="0059599A">
        <w:rPr>
          <w:rStyle w:val="AmendmentKeyword"/>
        </w:rPr>
        <w:t>C10490 C10491</w:t>
      </w:r>
      <w:r w:rsidRPr="0059599A">
        <w:tab/>
      </w:r>
    </w:p>
    <w:p w14:paraId="0EC689A1" w14:textId="77777777" w:rsidR="00501124" w:rsidRPr="0059599A" w:rsidRDefault="00501124" w:rsidP="00501124">
      <w:pPr>
        <w:pStyle w:val="Amendment3"/>
        <w:numPr>
          <w:ilvl w:val="2"/>
          <w:numId w:val="9"/>
        </w:numPr>
        <w:ind w:left="1418"/>
      </w:pPr>
      <w:r w:rsidRPr="0059599A">
        <w:t>insert in numerical order in the column headed “Circumstances”: </w:t>
      </w:r>
      <w:r w:rsidRPr="0059599A">
        <w:rPr>
          <w:rStyle w:val="AmendmentKeyword"/>
        </w:rPr>
        <w:t>C10506 C10515</w:t>
      </w:r>
    </w:p>
    <w:p w14:paraId="719A8BA0" w14:textId="77777777" w:rsidR="00501124" w:rsidRPr="0059599A" w:rsidRDefault="00501124" w:rsidP="00501124">
      <w:pPr>
        <w:pStyle w:val="Amendment1"/>
      </w:pPr>
      <w:r w:rsidRPr="0059599A">
        <w:t>Schedule 1, entry for Granisetron in the form Tablet 2 mg (as hydrochloride) </w:t>
      </w:r>
      <w:r w:rsidRPr="0059599A">
        <w:rPr>
          <w:i/>
        </w:rPr>
        <w:t>[Maximum Quantity: 2; Number of Repeats: 0]</w:t>
      </w:r>
    </w:p>
    <w:p w14:paraId="50EB646C" w14:textId="77777777" w:rsidR="00501124" w:rsidRPr="0059599A" w:rsidRDefault="00501124" w:rsidP="00501124">
      <w:pPr>
        <w:pStyle w:val="Amendment3"/>
        <w:numPr>
          <w:ilvl w:val="2"/>
          <w:numId w:val="9"/>
        </w:numPr>
        <w:ind w:left="1418"/>
      </w:pPr>
      <w:r w:rsidRPr="0059599A">
        <w:t xml:space="preserve">omit from the column headed “Circumstances”: </w:t>
      </w:r>
      <w:r w:rsidRPr="0059599A">
        <w:rPr>
          <w:rStyle w:val="AmendmentKeyword"/>
        </w:rPr>
        <w:t>C4102</w:t>
      </w:r>
      <w:r w:rsidRPr="0059599A">
        <w:tab/>
      </w:r>
    </w:p>
    <w:p w14:paraId="71786144" w14:textId="77777777" w:rsidR="00501124" w:rsidRPr="0059599A" w:rsidRDefault="00501124" w:rsidP="00501124">
      <w:pPr>
        <w:pStyle w:val="Amendment3"/>
        <w:numPr>
          <w:ilvl w:val="2"/>
          <w:numId w:val="9"/>
        </w:numPr>
        <w:ind w:left="1418"/>
      </w:pPr>
      <w:r w:rsidRPr="0059599A">
        <w:t>insert in numerical order in the column headed “Circumstances”: </w:t>
      </w:r>
      <w:r w:rsidRPr="0059599A">
        <w:rPr>
          <w:rStyle w:val="AmendmentKeyword"/>
        </w:rPr>
        <w:t>C10498</w:t>
      </w:r>
    </w:p>
    <w:p w14:paraId="32386C55" w14:textId="5227BFA1" w:rsidR="00501124" w:rsidRPr="0059599A" w:rsidRDefault="00501124" w:rsidP="00501124">
      <w:pPr>
        <w:pStyle w:val="Amendment1"/>
      </w:pPr>
      <w:r w:rsidRPr="0059599A">
        <w:t>Schedule 1, entry for Granisetron in the form Tablet 2 mg (as hydrochloride) </w:t>
      </w:r>
      <w:r w:rsidRPr="0059599A">
        <w:rPr>
          <w:i/>
        </w:rPr>
        <w:t>[Maximum Quantity: 5; Number of Repeats: 1]</w:t>
      </w:r>
    </w:p>
    <w:p w14:paraId="39A0D1D2" w14:textId="77777777" w:rsidR="00501124" w:rsidRPr="0059599A" w:rsidRDefault="00501124" w:rsidP="00501124">
      <w:pPr>
        <w:pStyle w:val="Amendment3"/>
        <w:numPr>
          <w:ilvl w:val="2"/>
          <w:numId w:val="9"/>
        </w:numPr>
        <w:ind w:left="1418"/>
      </w:pPr>
      <w:r w:rsidRPr="0059599A">
        <w:t xml:space="preserve">omit from the column headed “Circumstances”: </w:t>
      </w:r>
      <w:r w:rsidRPr="0059599A">
        <w:rPr>
          <w:rStyle w:val="AmendmentKeyword"/>
        </w:rPr>
        <w:t>C4102</w:t>
      </w:r>
      <w:r w:rsidRPr="0059599A">
        <w:tab/>
        <w:t> </w:t>
      </w:r>
    </w:p>
    <w:p w14:paraId="699E3011" w14:textId="77777777" w:rsidR="00501124" w:rsidRPr="0059599A" w:rsidRDefault="00501124" w:rsidP="00501124">
      <w:pPr>
        <w:pStyle w:val="Amendment3"/>
        <w:numPr>
          <w:ilvl w:val="2"/>
          <w:numId w:val="9"/>
        </w:numPr>
        <w:ind w:left="1418"/>
      </w:pPr>
      <w:r w:rsidRPr="0059599A">
        <w:t>insert in numerical order in the column headed “Circumstances”: </w:t>
      </w:r>
      <w:r w:rsidRPr="0059599A">
        <w:rPr>
          <w:rStyle w:val="AmendmentKeyword"/>
        </w:rPr>
        <w:t>C10498</w:t>
      </w:r>
      <w:r w:rsidRPr="0059599A">
        <w:t> </w:t>
      </w:r>
    </w:p>
    <w:p w14:paraId="410556C3" w14:textId="29C8E3F5" w:rsidR="00501124" w:rsidRPr="0059599A" w:rsidRDefault="00501124" w:rsidP="00145524">
      <w:pPr>
        <w:pStyle w:val="Amendment3"/>
        <w:numPr>
          <w:ilvl w:val="2"/>
          <w:numId w:val="9"/>
        </w:numPr>
        <w:ind w:left="1418"/>
      </w:pPr>
      <w:r w:rsidRPr="0059599A">
        <w:t xml:space="preserve">omit from the column headed “Purposes”: </w:t>
      </w:r>
      <w:r w:rsidRPr="0059599A">
        <w:rPr>
          <w:rStyle w:val="AmendmentKeyword"/>
        </w:rPr>
        <w:t>P4102</w:t>
      </w:r>
      <w:r w:rsidR="00EF56FD" w:rsidRPr="0059599A">
        <w:rPr>
          <w:rStyle w:val="AmendmentKeyword"/>
        </w:rPr>
        <w:tab/>
      </w:r>
      <w:r w:rsidR="00EF56FD" w:rsidRPr="0059599A">
        <w:rPr>
          <w:rStyle w:val="AmendmentKeyword"/>
          <w:rFonts w:ascii="Times New Roman" w:hAnsi="Times New Roman"/>
          <w:b w:val="0"/>
          <w:i/>
        </w:rPr>
        <w:t xml:space="preserve">substitute: </w:t>
      </w:r>
      <w:r w:rsidRPr="0059599A">
        <w:rPr>
          <w:rStyle w:val="AmendmentKeyword"/>
        </w:rPr>
        <w:t>P10498</w:t>
      </w:r>
    </w:p>
    <w:p w14:paraId="49B8FBB9" w14:textId="77777777" w:rsidR="0063294A" w:rsidRPr="0059599A" w:rsidRDefault="0063294A">
      <w:pPr>
        <w:rPr>
          <w:rFonts w:ascii="Arial" w:hAnsi="Arial" w:cs="Arial"/>
          <w:b/>
          <w:bCs/>
          <w:sz w:val="20"/>
          <w:szCs w:val="20"/>
          <w:lang w:eastAsia="en-AU"/>
        </w:rPr>
      </w:pPr>
      <w:r w:rsidRPr="0059599A">
        <w:br w:type="page"/>
      </w:r>
    </w:p>
    <w:p w14:paraId="04DE467E" w14:textId="667FA3BA" w:rsidR="00501124" w:rsidRPr="0059599A" w:rsidRDefault="00501124" w:rsidP="00501124">
      <w:pPr>
        <w:pStyle w:val="Amendment1"/>
      </w:pPr>
      <w:r w:rsidRPr="0059599A">
        <w:t>Schedule 1, entry for Heparin</w:t>
      </w:r>
    </w:p>
    <w:p w14:paraId="5E430678" w14:textId="77777777" w:rsidR="00501124" w:rsidRPr="0059599A" w:rsidRDefault="00501124" w:rsidP="00501124">
      <w:pPr>
        <w:pStyle w:val="Amendment2"/>
      </w:pPr>
      <w:r w:rsidRPr="0059599A">
        <w:t>omit:</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501124" w:rsidRPr="0059599A" w14:paraId="6ACF98CA" w14:textId="77777777" w:rsidTr="00145524">
        <w:trPr>
          <w:tblCellSpacing w:w="22" w:type="dxa"/>
        </w:trPr>
        <w:tc>
          <w:tcPr>
            <w:tcW w:w="1900" w:type="dxa"/>
          </w:tcPr>
          <w:p w14:paraId="4C5C1A5C" w14:textId="77777777" w:rsidR="00501124" w:rsidRPr="0059599A" w:rsidRDefault="00501124" w:rsidP="00EB179D"/>
        </w:tc>
        <w:tc>
          <w:tcPr>
            <w:tcW w:w="2350" w:type="dxa"/>
          </w:tcPr>
          <w:p w14:paraId="046C236D" w14:textId="77777777" w:rsidR="00501124" w:rsidRPr="0059599A" w:rsidRDefault="00501124" w:rsidP="00EB179D">
            <w:pPr>
              <w:pStyle w:val="Tabletext0"/>
            </w:pPr>
            <w:r w:rsidRPr="0059599A">
              <w:t>Injection 35,000 units (as sodium) in 35 mL</w:t>
            </w:r>
          </w:p>
        </w:tc>
        <w:tc>
          <w:tcPr>
            <w:tcW w:w="1033" w:type="dxa"/>
          </w:tcPr>
          <w:p w14:paraId="4397C492" w14:textId="77777777" w:rsidR="00501124" w:rsidRPr="0059599A" w:rsidRDefault="00501124" w:rsidP="00EB179D">
            <w:pPr>
              <w:pStyle w:val="Tabletext0"/>
            </w:pPr>
            <w:r w:rsidRPr="0059599A">
              <w:t>Injection</w:t>
            </w:r>
          </w:p>
        </w:tc>
        <w:tc>
          <w:tcPr>
            <w:tcW w:w="401" w:type="dxa"/>
          </w:tcPr>
          <w:p w14:paraId="305CE2D1" w14:textId="77777777" w:rsidR="00501124" w:rsidRPr="0059599A" w:rsidRDefault="00501124" w:rsidP="00EB179D"/>
        </w:tc>
        <w:tc>
          <w:tcPr>
            <w:tcW w:w="1434" w:type="dxa"/>
          </w:tcPr>
          <w:p w14:paraId="7676343B" w14:textId="77777777" w:rsidR="00501124" w:rsidRPr="0059599A" w:rsidRDefault="00501124" w:rsidP="00EB179D">
            <w:pPr>
              <w:pStyle w:val="Tabletext0"/>
            </w:pPr>
            <w:r w:rsidRPr="0059599A">
              <w:t>Hospira Pty Limited</w:t>
            </w:r>
          </w:p>
        </w:tc>
        <w:tc>
          <w:tcPr>
            <w:tcW w:w="396" w:type="dxa"/>
          </w:tcPr>
          <w:p w14:paraId="2FBEA023" w14:textId="77777777" w:rsidR="00501124" w:rsidRPr="0059599A" w:rsidRDefault="00501124" w:rsidP="00EB179D">
            <w:pPr>
              <w:pStyle w:val="Tabletext0"/>
            </w:pPr>
            <w:r w:rsidRPr="0059599A">
              <w:t>PF</w:t>
            </w:r>
          </w:p>
        </w:tc>
        <w:tc>
          <w:tcPr>
            <w:tcW w:w="919" w:type="dxa"/>
          </w:tcPr>
          <w:p w14:paraId="3F123D5A" w14:textId="77777777" w:rsidR="00501124" w:rsidRPr="0059599A" w:rsidRDefault="00501124" w:rsidP="00EB179D">
            <w:pPr>
              <w:pStyle w:val="Tabletext0"/>
            </w:pPr>
            <w:r w:rsidRPr="0059599A">
              <w:t>MP NP</w:t>
            </w:r>
          </w:p>
        </w:tc>
        <w:tc>
          <w:tcPr>
            <w:tcW w:w="1277" w:type="dxa"/>
          </w:tcPr>
          <w:p w14:paraId="39C868FB" w14:textId="77777777" w:rsidR="00501124" w:rsidRPr="0059599A" w:rsidRDefault="00501124" w:rsidP="00EB179D"/>
        </w:tc>
        <w:tc>
          <w:tcPr>
            <w:tcW w:w="1277" w:type="dxa"/>
          </w:tcPr>
          <w:p w14:paraId="5870435E" w14:textId="77777777" w:rsidR="00501124" w:rsidRPr="0059599A" w:rsidRDefault="00501124" w:rsidP="00EB179D"/>
        </w:tc>
        <w:tc>
          <w:tcPr>
            <w:tcW w:w="750" w:type="dxa"/>
          </w:tcPr>
          <w:p w14:paraId="65D55359" w14:textId="77777777" w:rsidR="00501124" w:rsidRPr="0059599A" w:rsidRDefault="00501124" w:rsidP="00EB179D">
            <w:pPr>
              <w:pStyle w:val="Tabletext0"/>
            </w:pPr>
            <w:r w:rsidRPr="0059599A">
              <w:t>12</w:t>
            </w:r>
          </w:p>
        </w:tc>
        <w:tc>
          <w:tcPr>
            <w:tcW w:w="750" w:type="dxa"/>
          </w:tcPr>
          <w:p w14:paraId="43EB743E" w14:textId="77777777" w:rsidR="00501124" w:rsidRPr="0059599A" w:rsidRDefault="00501124" w:rsidP="00EB179D">
            <w:pPr>
              <w:pStyle w:val="Tabletext0"/>
            </w:pPr>
            <w:r w:rsidRPr="0059599A">
              <w:t>5</w:t>
            </w:r>
          </w:p>
        </w:tc>
        <w:tc>
          <w:tcPr>
            <w:tcW w:w="512" w:type="dxa"/>
          </w:tcPr>
          <w:p w14:paraId="3AD7527A" w14:textId="77777777" w:rsidR="00501124" w:rsidRPr="0059599A" w:rsidRDefault="00501124" w:rsidP="00EB179D">
            <w:pPr>
              <w:pStyle w:val="Tabletext0"/>
            </w:pPr>
            <w:r w:rsidRPr="0059599A">
              <w:t>1</w:t>
            </w:r>
          </w:p>
        </w:tc>
        <w:tc>
          <w:tcPr>
            <w:tcW w:w="495" w:type="dxa"/>
          </w:tcPr>
          <w:p w14:paraId="7183F7FF" w14:textId="77777777" w:rsidR="00501124" w:rsidRPr="0059599A" w:rsidRDefault="00501124" w:rsidP="00EB179D"/>
        </w:tc>
        <w:tc>
          <w:tcPr>
            <w:tcW w:w="888" w:type="dxa"/>
          </w:tcPr>
          <w:p w14:paraId="6ECDDE21" w14:textId="77777777" w:rsidR="00501124" w:rsidRPr="0059599A" w:rsidRDefault="00501124" w:rsidP="00EB179D"/>
        </w:tc>
      </w:tr>
    </w:tbl>
    <w:p w14:paraId="39256084" w14:textId="77777777" w:rsidR="00501124" w:rsidRPr="0059599A" w:rsidRDefault="00501124" w:rsidP="00501124">
      <w:pPr>
        <w:pStyle w:val="Amendment1"/>
      </w:pPr>
      <w:r w:rsidRPr="0059599A">
        <w:t>Schedule 1, entry for Idarubicin</w:t>
      </w:r>
    </w:p>
    <w:p w14:paraId="69F4676A" w14:textId="77777777" w:rsidR="00501124" w:rsidRPr="0059599A" w:rsidRDefault="00501124" w:rsidP="00501124">
      <w:pPr>
        <w:pStyle w:val="Amendment2"/>
      </w:pPr>
      <w:r w:rsidRPr="0059599A">
        <w:t>omit:</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501124" w:rsidRPr="0059599A" w14:paraId="60874C2B" w14:textId="77777777" w:rsidTr="00145524">
        <w:trPr>
          <w:tblCellSpacing w:w="22" w:type="dxa"/>
        </w:trPr>
        <w:tc>
          <w:tcPr>
            <w:tcW w:w="1900" w:type="dxa"/>
          </w:tcPr>
          <w:p w14:paraId="603047F0" w14:textId="77777777" w:rsidR="00501124" w:rsidRPr="0059599A" w:rsidRDefault="00501124" w:rsidP="00EB179D"/>
        </w:tc>
        <w:tc>
          <w:tcPr>
            <w:tcW w:w="2350" w:type="dxa"/>
          </w:tcPr>
          <w:p w14:paraId="3744BABF" w14:textId="77777777" w:rsidR="00501124" w:rsidRPr="0059599A" w:rsidRDefault="00501124" w:rsidP="00EB179D">
            <w:pPr>
              <w:pStyle w:val="Tabletext0"/>
            </w:pPr>
            <w:r w:rsidRPr="0059599A">
              <w:t>Capsule containing idarubicin hydrochloride 5 mg</w:t>
            </w:r>
          </w:p>
        </w:tc>
        <w:tc>
          <w:tcPr>
            <w:tcW w:w="1033" w:type="dxa"/>
          </w:tcPr>
          <w:p w14:paraId="62BD1530" w14:textId="77777777" w:rsidR="00501124" w:rsidRPr="0059599A" w:rsidRDefault="00501124" w:rsidP="00EB179D">
            <w:pPr>
              <w:pStyle w:val="Tabletext0"/>
            </w:pPr>
            <w:r w:rsidRPr="0059599A">
              <w:t>Oral</w:t>
            </w:r>
          </w:p>
        </w:tc>
        <w:tc>
          <w:tcPr>
            <w:tcW w:w="401" w:type="dxa"/>
          </w:tcPr>
          <w:p w14:paraId="0AE2D08C" w14:textId="77777777" w:rsidR="00501124" w:rsidRPr="0059599A" w:rsidRDefault="00501124" w:rsidP="00EB179D"/>
        </w:tc>
        <w:tc>
          <w:tcPr>
            <w:tcW w:w="1434" w:type="dxa"/>
          </w:tcPr>
          <w:p w14:paraId="3A6732DF" w14:textId="77777777" w:rsidR="00501124" w:rsidRPr="0059599A" w:rsidRDefault="00501124" w:rsidP="00EB179D">
            <w:pPr>
              <w:pStyle w:val="Tabletext0"/>
            </w:pPr>
            <w:r w:rsidRPr="0059599A">
              <w:t>Zavedos</w:t>
            </w:r>
          </w:p>
        </w:tc>
        <w:tc>
          <w:tcPr>
            <w:tcW w:w="396" w:type="dxa"/>
          </w:tcPr>
          <w:p w14:paraId="24176EB4" w14:textId="77777777" w:rsidR="00501124" w:rsidRPr="0059599A" w:rsidRDefault="00501124" w:rsidP="00EB179D">
            <w:pPr>
              <w:pStyle w:val="Tabletext0"/>
            </w:pPr>
            <w:r w:rsidRPr="0059599A">
              <w:t>PF</w:t>
            </w:r>
          </w:p>
        </w:tc>
        <w:tc>
          <w:tcPr>
            <w:tcW w:w="919" w:type="dxa"/>
          </w:tcPr>
          <w:p w14:paraId="31FEB321" w14:textId="77777777" w:rsidR="00501124" w:rsidRPr="0059599A" w:rsidRDefault="00501124" w:rsidP="00EB179D">
            <w:pPr>
              <w:pStyle w:val="Tabletext0"/>
            </w:pPr>
            <w:r w:rsidRPr="0059599A">
              <w:t>MP</w:t>
            </w:r>
          </w:p>
        </w:tc>
        <w:tc>
          <w:tcPr>
            <w:tcW w:w="1277" w:type="dxa"/>
          </w:tcPr>
          <w:p w14:paraId="132AB442" w14:textId="77777777" w:rsidR="00501124" w:rsidRPr="0059599A" w:rsidRDefault="00501124" w:rsidP="00EB179D">
            <w:pPr>
              <w:pStyle w:val="Tabletext0"/>
            </w:pPr>
            <w:r w:rsidRPr="0059599A">
              <w:t>C5812</w:t>
            </w:r>
          </w:p>
        </w:tc>
        <w:tc>
          <w:tcPr>
            <w:tcW w:w="1277" w:type="dxa"/>
          </w:tcPr>
          <w:p w14:paraId="68521573" w14:textId="77777777" w:rsidR="00501124" w:rsidRPr="0059599A" w:rsidRDefault="00501124" w:rsidP="00EB179D"/>
        </w:tc>
        <w:tc>
          <w:tcPr>
            <w:tcW w:w="750" w:type="dxa"/>
          </w:tcPr>
          <w:p w14:paraId="300DD5F0" w14:textId="77777777" w:rsidR="00501124" w:rsidRPr="0059599A" w:rsidRDefault="00501124" w:rsidP="00EB179D">
            <w:pPr>
              <w:pStyle w:val="Tabletext0"/>
            </w:pPr>
            <w:r w:rsidRPr="0059599A">
              <w:t>3</w:t>
            </w:r>
          </w:p>
        </w:tc>
        <w:tc>
          <w:tcPr>
            <w:tcW w:w="750" w:type="dxa"/>
          </w:tcPr>
          <w:p w14:paraId="1DD52704" w14:textId="77777777" w:rsidR="00501124" w:rsidRPr="0059599A" w:rsidRDefault="00501124" w:rsidP="00EB179D">
            <w:pPr>
              <w:pStyle w:val="Tabletext0"/>
            </w:pPr>
            <w:r w:rsidRPr="0059599A">
              <w:t>0</w:t>
            </w:r>
          </w:p>
        </w:tc>
        <w:tc>
          <w:tcPr>
            <w:tcW w:w="512" w:type="dxa"/>
          </w:tcPr>
          <w:p w14:paraId="15467B3B" w14:textId="77777777" w:rsidR="00501124" w:rsidRPr="0059599A" w:rsidRDefault="00501124" w:rsidP="00EB179D">
            <w:pPr>
              <w:pStyle w:val="Tabletext0"/>
            </w:pPr>
            <w:r w:rsidRPr="0059599A">
              <w:t>1</w:t>
            </w:r>
          </w:p>
        </w:tc>
        <w:tc>
          <w:tcPr>
            <w:tcW w:w="495" w:type="dxa"/>
          </w:tcPr>
          <w:p w14:paraId="4BF23171" w14:textId="77777777" w:rsidR="00501124" w:rsidRPr="0059599A" w:rsidRDefault="00501124" w:rsidP="00EB179D"/>
        </w:tc>
        <w:tc>
          <w:tcPr>
            <w:tcW w:w="888" w:type="dxa"/>
          </w:tcPr>
          <w:p w14:paraId="255F9FEF" w14:textId="77777777" w:rsidR="00501124" w:rsidRPr="0059599A" w:rsidRDefault="00501124" w:rsidP="00EB179D"/>
        </w:tc>
      </w:tr>
    </w:tbl>
    <w:p w14:paraId="4181FE3D" w14:textId="77777777" w:rsidR="00501124" w:rsidRPr="0059599A" w:rsidRDefault="00501124" w:rsidP="00501124">
      <w:pPr>
        <w:pStyle w:val="Amendment1"/>
      </w:pPr>
      <w:r w:rsidRPr="0059599A">
        <w:t>Schedule 1, entry for Idarubicin in each of the forms: Solution for I.V. injection containing idarubicin hydrochloride 5 mg in 5 mL; and Solution for I.V. injection containing idarubicin hydrochloride 10 mg in 10 mL</w:t>
      </w:r>
    </w:p>
    <w:p w14:paraId="3303443A" w14:textId="77777777" w:rsidR="00501124" w:rsidRPr="0059599A" w:rsidRDefault="00501124" w:rsidP="00501124">
      <w:pPr>
        <w:pStyle w:val="Amendment2"/>
      </w:pPr>
      <w:r w:rsidRPr="0059599A">
        <w:t xml:space="preserve">omit from the column headed “Section 100/ Prescriber Bag only”: </w:t>
      </w:r>
      <w:r w:rsidRPr="0059599A">
        <w:rPr>
          <w:rStyle w:val="AmendmentKeyword"/>
        </w:rPr>
        <w:t>PB(100)</w:t>
      </w:r>
      <w:r w:rsidRPr="0059599A">
        <w:tab/>
        <w:t xml:space="preserve">substitute: </w:t>
      </w:r>
      <w:r w:rsidRPr="0059599A">
        <w:rPr>
          <w:rStyle w:val="AmendmentKeyword"/>
        </w:rPr>
        <w:t>D(100)</w:t>
      </w:r>
    </w:p>
    <w:p w14:paraId="1F5D2549" w14:textId="77777777" w:rsidR="00501124" w:rsidRPr="0059599A" w:rsidRDefault="00501124" w:rsidP="00501124">
      <w:pPr>
        <w:pStyle w:val="Amendment1"/>
      </w:pPr>
      <w:r w:rsidRPr="0059599A">
        <w:t>Schedule 1, entry for Insulin glargine in the form Injections (human analogue), cartridges, 100 units per mL, 3 mL, 5</w:t>
      </w:r>
    </w:p>
    <w:p w14:paraId="536C2E8C" w14:textId="77777777" w:rsidR="00501124" w:rsidRPr="0059599A" w:rsidRDefault="00501124" w:rsidP="00501124">
      <w:pPr>
        <w:pStyle w:val="Amendment3"/>
        <w:numPr>
          <w:ilvl w:val="2"/>
          <w:numId w:val="9"/>
        </w:numPr>
        <w:ind w:left="1418"/>
      </w:pPr>
      <w:r w:rsidRPr="0059599A">
        <w:t>omit:</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501124" w:rsidRPr="0059599A" w14:paraId="538E59AB" w14:textId="77777777" w:rsidTr="00145524">
        <w:trPr>
          <w:tblCellSpacing w:w="22" w:type="dxa"/>
        </w:trPr>
        <w:tc>
          <w:tcPr>
            <w:tcW w:w="1900" w:type="dxa"/>
          </w:tcPr>
          <w:p w14:paraId="78428035" w14:textId="77777777" w:rsidR="00501124" w:rsidRPr="0059599A" w:rsidRDefault="00501124" w:rsidP="00EB179D"/>
        </w:tc>
        <w:tc>
          <w:tcPr>
            <w:tcW w:w="2350" w:type="dxa"/>
          </w:tcPr>
          <w:p w14:paraId="2A3D58CE" w14:textId="77777777" w:rsidR="00501124" w:rsidRPr="0059599A" w:rsidRDefault="00501124" w:rsidP="00EB179D"/>
        </w:tc>
        <w:tc>
          <w:tcPr>
            <w:tcW w:w="1033" w:type="dxa"/>
          </w:tcPr>
          <w:p w14:paraId="0E84B1E1" w14:textId="77777777" w:rsidR="00501124" w:rsidRPr="0059599A" w:rsidRDefault="00501124" w:rsidP="00EB179D"/>
        </w:tc>
        <w:tc>
          <w:tcPr>
            <w:tcW w:w="401" w:type="dxa"/>
          </w:tcPr>
          <w:p w14:paraId="13A8AC74" w14:textId="77777777" w:rsidR="00501124" w:rsidRPr="0059599A" w:rsidRDefault="00501124" w:rsidP="00EB179D">
            <w:pPr>
              <w:pStyle w:val="Tabletext0"/>
            </w:pPr>
            <w:r w:rsidRPr="0059599A">
              <w:t>b</w:t>
            </w:r>
          </w:p>
        </w:tc>
        <w:tc>
          <w:tcPr>
            <w:tcW w:w="1434" w:type="dxa"/>
          </w:tcPr>
          <w:p w14:paraId="48EC9BF5" w14:textId="77777777" w:rsidR="00501124" w:rsidRPr="0059599A" w:rsidRDefault="00501124" w:rsidP="00EB179D">
            <w:pPr>
              <w:pStyle w:val="Tabletext0"/>
            </w:pPr>
            <w:r w:rsidRPr="0059599A">
              <w:t>Lantus</w:t>
            </w:r>
          </w:p>
        </w:tc>
        <w:tc>
          <w:tcPr>
            <w:tcW w:w="396" w:type="dxa"/>
          </w:tcPr>
          <w:p w14:paraId="3827DA39" w14:textId="77777777" w:rsidR="00501124" w:rsidRPr="0059599A" w:rsidRDefault="00501124" w:rsidP="00EB179D">
            <w:pPr>
              <w:pStyle w:val="Tabletext0"/>
            </w:pPr>
            <w:r w:rsidRPr="0059599A">
              <w:t>SW</w:t>
            </w:r>
          </w:p>
        </w:tc>
        <w:tc>
          <w:tcPr>
            <w:tcW w:w="919" w:type="dxa"/>
          </w:tcPr>
          <w:p w14:paraId="6BEB9CD6" w14:textId="77777777" w:rsidR="00501124" w:rsidRPr="0059599A" w:rsidRDefault="00501124" w:rsidP="00EB179D">
            <w:pPr>
              <w:pStyle w:val="Tabletext0"/>
            </w:pPr>
            <w:r w:rsidRPr="0059599A">
              <w:t>MP NP</w:t>
            </w:r>
          </w:p>
        </w:tc>
        <w:tc>
          <w:tcPr>
            <w:tcW w:w="1277" w:type="dxa"/>
          </w:tcPr>
          <w:p w14:paraId="48ECBFAB" w14:textId="77777777" w:rsidR="00501124" w:rsidRPr="0059599A" w:rsidRDefault="00501124" w:rsidP="00EB179D"/>
        </w:tc>
        <w:tc>
          <w:tcPr>
            <w:tcW w:w="1277" w:type="dxa"/>
          </w:tcPr>
          <w:p w14:paraId="3D81DBC3" w14:textId="77777777" w:rsidR="00501124" w:rsidRPr="0059599A" w:rsidRDefault="00501124" w:rsidP="00EB179D"/>
        </w:tc>
        <w:tc>
          <w:tcPr>
            <w:tcW w:w="750" w:type="dxa"/>
          </w:tcPr>
          <w:p w14:paraId="39D89D1C" w14:textId="77777777" w:rsidR="00501124" w:rsidRPr="0059599A" w:rsidRDefault="00501124" w:rsidP="00EB179D">
            <w:pPr>
              <w:pStyle w:val="Tabletext0"/>
            </w:pPr>
            <w:r w:rsidRPr="0059599A">
              <w:t>5</w:t>
            </w:r>
          </w:p>
        </w:tc>
        <w:tc>
          <w:tcPr>
            <w:tcW w:w="750" w:type="dxa"/>
          </w:tcPr>
          <w:p w14:paraId="461009C6" w14:textId="77777777" w:rsidR="00501124" w:rsidRPr="0059599A" w:rsidRDefault="00501124" w:rsidP="00EB179D">
            <w:pPr>
              <w:pStyle w:val="Tabletext0"/>
            </w:pPr>
            <w:r w:rsidRPr="0059599A">
              <w:t>1</w:t>
            </w:r>
          </w:p>
        </w:tc>
        <w:tc>
          <w:tcPr>
            <w:tcW w:w="512" w:type="dxa"/>
          </w:tcPr>
          <w:p w14:paraId="7053B928" w14:textId="77777777" w:rsidR="00501124" w:rsidRPr="0059599A" w:rsidRDefault="00501124" w:rsidP="00EB179D">
            <w:pPr>
              <w:pStyle w:val="Tabletext0"/>
            </w:pPr>
            <w:r w:rsidRPr="0059599A">
              <w:t>1</w:t>
            </w:r>
          </w:p>
        </w:tc>
        <w:tc>
          <w:tcPr>
            <w:tcW w:w="495" w:type="dxa"/>
          </w:tcPr>
          <w:p w14:paraId="56F337A1" w14:textId="77777777" w:rsidR="00501124" w:rsidRPr="0059599A" w:rsidRDefault="00501124" w:rsidP="00EB179D"/>
        </w:tc>
        <w:tc>
          <w:tcPr>
            <w:tcW w:w="888" w:type="dxa"/>
          </w:tcPr>
          <w:p w14:paraId="4BA9FE51" w14:textId="77777777" w:rsidR="00501124" w:rsidRPr="0059599A" w:rsidRDefault="00501124" w:rsidP="00EB179D"/>
        </w:tc>
      </w:tr>
      <w:tr w:rsidR="00501124" w:rsidRPr="0059599A" w14:paraId="2D1F3277" w14:textId="77777777" w:rsidTr="00145524">
        <w:trPr>
          <w:tblCellSpacing w:w="22" w:type="dxa"/>
        </w:trPr>
        <w:tc>
          <w:tcPr>
            <w:tcW w:w="1900" w:type="dxa"/>
          </w:tcPr>
          <w:p w14:paraId="1712D2B6" w14:textId="77777777" w:rsidR="00501124" w:rsidRPr="0059599A" w:rsidRDefault="00501124" w:rsidP="00EB179D"/>
        </w:tc>
        <w:tc>
          <w:tcPr>
            <w:tcW w:w="2350" w:type="dxa"/>
          </w:tcPr>
          <w:p w14:paraId="482A3E93" w14:textId="77777777" w:rsidR="00501124" w:rsidRPr="0059599A" w:rsidRDefault="00501124" w:rsidP="00EB179D"/>
        </w:tc>
        <w:tc>
          <w:tcPr>
            <w:tcW w:w="1033" w:type="dxa"/>
          </w:tcPr>
          <w:p w14:paraId="17AF588F" w14:textId="77777777" w:rsidR="00501124" w:rsidRPr="0059599A" w:rsidRDefault="00501124" w:rsidP="00EB179D"/>
        </w:tc>
        <w:tc>
          <w:tcPr>
            <w:tcW w:w="401" w:type="dxa"/>
          </w:tcPr>
          <w:p w14:paraId="3CE5208B" w14:textId="77777777" w:rsidR="00501124" w:rsidRPr="0059599A" w:rsidRDefault="00501124" w:rsidP="00EB179D">
            <w:pPr>
              <w:pStyle w:val="Tabletext0"/>
            </w:pPr>
            <w:r w:rsidRPr="0059599A">
              <w:t>a</w:t>
            </w:r>
          </w:p>
        </w:tc>
        <w:tc>
          <w:tcPr>
            <w:tcW w:w="1434" w:type="dxa"/>
          </w:tcPr>
          <w:p w14:paraId="3D1E4FFC" w14:textId="77777777" w:rsidR="00501124" w:rsidRPr="0059599A" w:rsidRDefault="00501124" w:rsidP="00EB179D">
            <w:pPr>
              <w:pStyle w:val="Tabletext0"/>
            </w:pPr>
            <w:r w:rsidRPr="0059599A">
              <w:t>Lantus SoloStar</w:t>
            </w:r>
          </w:p>
        </w:tc>
        <w:tc>
          <w:tcPr>
            <w:tcW w:w="396" w:type="dxa"/>
          </w:tcPr>
          <w:p w14:paraId="4EEF4811" w14:textId="77777777" w:rsidR="00501124" w:rsidRPr="0059599A" w:rsidRDefault="00501124" w:rsidP="00EB179D">
            <w:pPr>
              <w:pStyle w:val="Tabletext0"/>
            </w:pPr>
            <w:r w:rsidRPr="0059599A">
              <w:t>AV</w:t>
            </w:r>
          </w:p>
        </w:tc>
        <w:tc>
          <w:tcPr>
            <w:tcW w:w="919" w:type="dxa"/>
          </w:tcPr>
          <w:p w14:paraId="4CACA5FE" w14:textId="77777777" w:rsidR="00501124" w:rsidRPr="0059599A" w:rsidRDefault="00501124" w:rsidP="00EB179D">
            <w:pPr>
              <w:pStyle w:val="Tabletext0"/>
            </w:pPr>
            <w:r w:rsidRPr="0059599A">
              <w:t>MP NP</w:t>
            </w:r>
          </w:p>
        </w:tc>
        <w:tc>
          <w:tcPr>
            <w:tcW w:w="1277" w:type="dxa"/>
          </w:tcPr>
          <w:p w14:paraId="1668D7BE" w14:textId="77777777" w:rsidR="00501124" w:rsidRPr="0059599A" w:rsidRDefault="00501124" w:rsidP="00EB179D"/>
        </w:tc>
        <w:tc>
          <w:tcPr>
            <w:tcW w:w="1277" w:type="dxa"/>
          </w:tcPr>
          <w:p w14:paraId="4F295F07" w14:textId="77777777" w:rsidR="00501124" w:rsidRPr="0059599A" w:rsidRDefault="00501124" w:rsidP="00EB179D"/>
        </w:tc>
        <w:tc>
          <w:tcPr>
            <w:tcW w:w="750" w:type="dxa"/>
          </w:tcPr>
          <w:p w14:paraId="012F6291" w14:textId="77777777" w:rsidR="00501124" w:rsidRPr="0059599A" w:rsidRDefault="00501124" w:rsidP="00EB179D">
            <w:pPr>
              <w:pStyle w:val="Tabletext0"/>
            </w:pPr>
            <w:r w:rsidRPr="0059599A">
              <w:t>5</w:t>
            </w:r>
          </w:p>
        </w:tc>
        <w:tc>
          <w:tcPr>
            <w:tcW w:w="750" w:type="dxa"/>
          </w:tcPr>
          <w:p w14:paraId="11E5120C" w14:textId="77777777" w:rsidR="00501124" w:rsidRPr="0059599A" w:rsidRDefault="00501124" w:rsidP="00EB179D">
            <w:pPr>
              <w:pStyle w:val="Tabletext0"/>
            </w:pPr>
            <w:r w:rsidRPr="0059599A">
              <w:t>1</w:t>
            </w:r>
          </w:p>
        </w:tc>
        <w:tc>
          <w:tcPr>
            <w:tcW w:w="512" w:type="dxa"/>
          </w:tcPr>
          <w:p w14:paraId="1BF200C6" w14:textId="77777777" w:rsidR="00501124" w:rsidRPr="0059599A" w:rsidRDefault="00501124" w:rsidP="00EB179D">
            <w:pPr>
              <w:pStyle w:val="Tabletext0"/>
            </w:pPr>
            <w:r w:rsidRPr="0059599A">
              <w:t>1</w:t>
            </w:r>
          </w:p>
        </w:tc>
        <w:tc>
          <w:tcPr>
            <w:tcW w:w="495" w:type="dxa"/>
          </w:tcPr>
          <w:p w14:paraId="2E146391" w14:textId="77777777" w:rsidR="00501124" w:rsidRPr="0059599A" w:rsidRDefault="00501124" w:rsidP="00EB179D"/>
        </w:tc>
        <w:tc>
          <w:tcPr>
            <w:tcW w:w="888" w:type="dxa"/>
          </w:tcPr>
          <w:p w14:paraId="5F3C7346" w14:textId="77777777" w:rsidR="00501124" w:rsidRPr="0059599A" w:rsidRDefault="00501124" w:rsidP="00EB179D"/>
        </w:tc>
      </w:tr>
    </w:tbl>
    <w:p w14:paraId="20DFBBED" w14:textId="77777777" w:rsidR="00501124" w:rsidRPr="0059599A" w:rsidRDefault="00501124" w:rsidP="00501124">
      <w:pPr>
        <w:pStyle w:val="Amendment3"/>
        <w:numPr>
          <w:ilvl w:val="2"/>
          <w:numId w:val="9"/>
        </w:numPr>
        <w:ind w:left="1418"/>
      </w:pPr>
      <w:r w:rsidRPr="0059599A">
        <w:t xml:space="preserve">omit from the column headed “Schedule Equivalent” for the brand “Optisulin”: </w:t>
      </w:r>
      <w:r w:rsidRPr="0059599A">
        <w:rPr>
          <w:rStyle w:val="AmendmentKeyword"/>
        </w:rPr>
        <w:t>b</w:t>
      </w:r>
    </w:p>
    <w:p w14:paraId="42392B85" w14:textId="6E1099A0" w:rsidR="00501124" w:rsidRPr="0059599A" w:rsidRDefault="00501124" w:rsidP="00843759">
      <w:pPr>
        <w:pStyle w:val="Amendment1"/>
      </w:pPr>
      <w:r w:rsidRPr="0059599A">
        <w:t>Schedule 1, entry for Irinotecan in each of the forms: I.V. injection containing irinotecan hydrochloride trihydrate 100 mg in 5 mL; and </w:t>
      </w:r>
      <w:r w:rsidR="00AB3261" w:rsidRPr="0059599A">
        <w:br/>
      </w:r>
      <w:r w:rsidRPr="0059599A">
        <w:t>I.V. injection containing irinotecan hydrochloride trihydrate 500 mg in 25 mL</w:t>
      </w:r>
    </w:p>
    <w:p w14:paraId="26475E8A" w14:textId="77777777" w:rsidR="00501124" w:rsidRPr="0059599A" w:rsidRDefault="00501124" w:rsidP="00501124">
      <w:pPr>
        <w:pStyle w:val="Amendment2"/>
      </w:pPr>
      <w:r w:rsidRPr="0059599A">
        <w:t>omit:</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501124" w:rsidRPr="0059599A" w14:paraId="6C0A1536" w14:textId="77777777" w:rsidTr="00145524">
        <w:trPr>
          <w:tblCellSpacing w:w="22" w:type="dxa"/>
        </w:trPr>
        <w:tc>
          <w:tcPr>
            <w:tcW w:w="1900" w:type="dxa"/>
          </w:tcPr>
          <w:p w14:paraId="1B02AA14" w14:textId="77777777" w:rsidR="00501124" w:rsidRPr="0059599A" w:rsidRDefault="00501124" w:rsidP="00EB179D"/>
        </w:tc>
        <w:tc>
          <w:tcPr>
            <w:tcW w:w="2350" w:type="dxa"/>
          </w:tcPr>
          <w:p w14:paraId="504381DA" w14:textId="77777777" w:rsidR="00501124" w:rsidRPr="0059599A" w:rsidRDefault="00501124" w:rsidP="00EB179D"/>
        </w:tc>
        <w:tc>
          <w:tcPr>
            <w:tcW w:w="1033" w:type="dxa"/>
          </w:tcPr>
          <w:p w14:paraId="48D97810" w14:textId="77777777" w:rsidR="00501124" w:rsidRPr="0059599A" w:rsidRDefault="00501124" w:rsidP="00EB179D"/>
        </w:tc>
        <w:tc>
          <w:tcPr>
            <w:tcW w:w="401" w:type="dxa"/>
          </w:tcPr>
          <w:p w14:paraId="59DFDEEB" w14:textId="77777777" w:rsidR="00501124" w:rsidRPr="0059599A" w:rsidRDefault="00501124" w:rsidP="00EB179D"/>
        </w:tc>
        <w:tc>
          <w:tcPr>
            <w:tcW w:w="1434" w:type="dxa"/>
          </w:tcPr>
          <w:p w14:paraId="7C77C6CB" w14:textId="77777777" w:rsidR="00501124" w:rsidRPr="0059599A" w:rsidRDefault="00501124" w:rsidP="00EB179D">
            <w:pPr>
              <w:pStyle w:val="Tabletext0"/>
            </w:pPr>
            <w:r w:rsidRPr="0059599A">
              <w:t>IRINOTECAN ACT</w:t>
            </w:r>
          </w:p>
        </w:tc>
        <w:tc>
          <w:tcPr>
            <w:tcW w:w="396" w:type="dxa"/>
          </w:tcPr>
          <w:p w14:paraId="1A124964" w14:textId="77777777" w:rsidR="00501124" w:rsidRPr="0059599A" w:rsidRDefault="00501124" w:rsidP="00EB179D">
            <w:pPr>
              <w:pStyle w:val="Tabletext0"/>
            </w:pPr>
            <w:r w:rsidRPr="0059599A">
              <w:t>JU</w:t>
            </w:r>
          </w:p>
        </w:tc>
        <w:tc>
          <w:tcPr>
            <w:tcW w:w="919" w:type="dxa"/>
          </w:tcPr>
          <w:p w14:paraId="4A964DAE" w14:textId="77777777" w:rsidR="00501124" w:rsidRPr="0059599A" w:rsidRDefault="00501124" w:rsidP="00EB179D">
            <w:pPr>
              <w:pStyle w:val="Tabletext0"/>
            </w:pPr>
            <w:r w:rsidRPr="0059599A">
              <w:t>MP</w:t>
            </w:r>
          </w:p>
        </w:tc>
        <w:tc>
          <w:tcPr>
            <w:tcW w:w="1277" w:type="dxa"/>
          </w:tcPr>
          <w:p w14:paraId="032EE993" w14:textId="77777777" w:rsidR="00501124" w:rsidRPr="0059599A" w:rsidRDefault="00501124" w:rsidP="00EB179D"/>
        </w:tc>
        <w:tc>
          <w:tcPr>
            <w:tcW w:w="1277" w:type="dxa"/>
          </w:tcPr>
          <w:p w14:paraId="39C36C51" w14:textId="77777777" w:rsidR="00501124" w:rsidRPr="0059599A" w:rsidRDefault="00501124" w:rsidP="00EB179D"/>
        </w:tc>
        <w:tc>
          <w:tcPr>
            <w:tcW w:w="750" w:type="dxa"/>
          </w:tcPr>
          <w:p w14:paraId="191F36F2" w14:textId="77777777" w:rsidR="00501124" w:rsidRPr="0059599A" w:rsidRDefault="00501124" w:rsidP="00EB179D">
            <w:pPr>
              <w:pStyle w:val="Tabletext0"/>
            </w:pPr>
            <w:r w:rsidRPr="0059599A">
              <w:t>See Note 3</w:t>
            </w:r>
          </w:p>
        </w:tc>
        <w:tc>
          <w:tcPr>
            <w:tcW w:w="750" w:type="dxa"/>
          </w:tcPr>
          <w:p w14:paraId="5D8BB263" w14:textId="77777777" w:rsidR="00501124" w:rsidRPr="0059599A" w:rsidRDefault="00501124" w:rsidP="00EB179D">
            <w:pPr>
              <w:pStyle w:val="Tabletext0"/>
            </w:pPr>
            <w:r w:rsidRPr="0059599A">
              <w:t>See Note 3</w:t>
            </w:r>
          </w:p>
        </w:tc>
        <w:tc>
          <w:tcPr>
            <w:tcW w:w="512" w:type="dxa"/>
          </w:tcPr>
          <w:p w14:paraId="53475CF3" w14:textId="77777777" w:rsidR="00501124" w:rsidRPr="0059599A" w:rsidRDefault="00501124" w:rsidP="00EB179D">
            <w:pPr>
              <w:pStyle w:val="Tabletext0"/>
            </w:pPr>
            <w:r w:rsidRPr="0059599A">
              <w:t>1</w:t>
            </w:r>
          </w:p>
        </w:tc>
        <w:tc>
          <w:tcPr>
            <w:tcW w:w="495" w:type="dxa"/>
          </w:tcPr>
          <w:p w14:paraId="73C5C013" w14:textId="77777777" w:rsidR="00501124" w:rsidRPr="0059599A" w:rsidRDefault="00501124" w:rsidP="00EB179D"/>
        </w:tc>
        <w:tc>
          <w:tcPr>
            <w:tcW w:w="888" w:type="dxa"/>
          </w:tcPr>
          <w:p w14:paraId="04668507" w14:textId="77777777" w:rsidR="00501124" w:rsidRPr="0059599A" w:rsidRDefault="00501124" w:rsidP="00EB179D">
            <w:pPr>
              <w:pStyle w:val="Tabletext0"/>
            </w:pPr>
            <w:r w:rsidRPr="0059599A">
              <w:t>D(100)</w:t>
            </w:r>
          </w:p>
        </w:tc>
      </w:tr>
    </w:tbl>
    <w:p w14:paraId="59DCB73F" w14:textId="7A4DAEE2" w:rsidR="00501124" w:rsidRPr="0059599A" w:rsidRDefault="00501124" w:rsidP="00843759">
      <w:pPr>
        <w:pStyle w:val="Amendment1"/>
      </w:pPr>
      <w:r w:rsidRPr="0059599A">
        <w:t>Schedule 1, entry for Isotretinoin in the form Capsule 20 mg</w:t>
      </w:r>
    </w:p>
    <w:p w14:paraId="036EC4D5" w14:textId="40CA05C1" w:rsidR="00501124" w:rsidRPr="0059599A" w:rsidRDefault="00501124" w:rsidP="00501124">
      <w:pPr>
        <w:pStyle w:val="Amendment2"/>
      </w:pPr>
      <w:r w:rsidRPr="0059599A">
        <w:t>omit</w:t>
      </w:r>
      <w:r w:rsidR="00C6475B" w:rsidRPr="0059599A">
        <w:t xml:space="preserve"> from the entry for the brand “Roaccutane”</w:t>
      </w:r>
      <w:r w:rsidRPr="0059599A">
        <w:t>:</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501124" w:rsidRPr="0059599A" w14:paraId="1DAB5C12" w14:textId="77777777" w:rsidTr="00145524">
        <w:trPr>
          <w:tblCellSpacing w:w="22" w:type="dxa"/>
        </w:trPr>
        <w:tc>
          <w:tcPr>
            <w:tcW w:w="1900" w:type="dxa"/>
          </w:tcPr>
          <w:p w14:paraId="4B81C3CB" w14:textId="77777777" w:rsidR="00501124" w:rsidRPr="0059599A" w:rsidRDefault="00501124" w:rsidP="00EB179D"/>
        </w:tc>
        <w:tc>
          <w:tcPr>
            <w:tcW w:w="2350" w:type="dxa"/>
          </w:tcPr>
          <w:p w14:paraId="4C412739" w14:textId="77777777" w:rsidR="00501124" w:rsidRPr="0059599A" w:rsidRDefault="00501124" w:rsidP="00EB179D"/>
        </w:tc>
        <w:tc>
          <w:tcPr>
            <w:tcW w:w="1033" w:type="dxa"/>
          </w:tcPr>
          <w:p w14:paraId="7A8AA5CC" w14:textId="77777777" w:rsidR="00501124" w:rsidRPr="0059599A" w:rsidRDefault="00501124" w:rsidP="00EB179D"/>
        </w:tc>
        <w:tc>
          <w:tcPr>
            <w:tcW w:w="401" w:type="dxa"/>
          </w:tcPr>
          <w:p w14:paraId="3407791F" w14:textId="77777777" w:rsidR="00501124" w:rsidRPr="0059599A" w:rsidRDefault="00501124" w:rsidP="00EB179D"/>
        </w:tc>
        <w:tc>
          <w:tcPr>
            <w:tcW w:w="1434" w:type="dxa"/>
          </w:tcPr>
          <w:p w14:paraId="1DBE7766" w14:textId="1FFF9AC6" w:rsidR="00501124" w:rsidRPr="0059599A" w:rsidRDefault="00501124" w:rsidP="00EB179D">
            <w:pPr>
              <w:pStyle w:val="Tabletext0"/>
            </w:pPr>
          </w:p>
        </w:tc>
        <w:tc>
          <w:tcPr>
            <w:tcW w:w="396" w:type="dxa"/>
          </w:tcPr>
          <w:p w14:paraId="2EF7556E" w14:textId="332B5243" w:rsidR="00501124" w:rsidRPr="0059599A" w:rsidRDefault="00501124" w:rsidP="00EB179D">
            <w:pPr>
              <w:pStyle w:val="Tabletext0"/>
            </w:pPr>
          </w:p>
        </w:tc>
        <w:tc>
          <w:tcPr>
            <w:tcW w:w="919" w:type="dxa"/>
          </w:tcPr>
          <w:p w14:paraId="61951A7A" w14:textId="77777777" w:rsidR="00501124" w:rsidRPr="0059599A" w:rsidRDefault="00501124" w:rsidP="00EB179D">
            <w:pPr>
              <w:pStyle w:val="Tabletext0"/>
            </w:pPr>
            <w:r w:rsidRPr="0059599A">
              <w:t>MP</w:t>
            </w:r>
          </w:p>
        </w:tc>
        <w:tc>
          <w:tcPr>
            <w:tcW w:w="1277" w:type="dxa"/>
          </w:tcPr>
          <w:p w14:paraId="30259908" w14:textId="77777777" w:rsidR="00501124" w:rsidRPr="0059599A" w:rsidRDefault="00501124" w:rsidP="00EB179D">
            <w:pPr>
              <w:pStyle w:val="Tabletext0"/>
            </w:pPr>
            <w:r w:rsidRPr="0059599A">
              <w:t>C5224</w:t>
            </w:r>
          </w:p>
        </w:tc>
        <w:tc>
          <w:tcPr>
            <w:tcW w:w="1277" w:type="dxa"/>
          </w:tcPr>
          <w:p w14:paraId="2D6C9229" w14:textId="77777777" w:rsidR="00501124" w:rsidRPr="0059599A" w:rsidRDefault="00501124" w:rsidP="00EB179D"/>
        </w:tc>
        <w:tc>
          <w:tcPr>
            <w:tcW w:w="750" w:type="dxa"/>
          </w:tcPr>
          <w:p w14:paraId="393008F6" w14:textId="77777777" w:rsidR="00501124" w:rsidRPr="0059599A" w:rsidRDefault="00501124" w:rsidP="00EB179D">
            <w:pPr>
              <w:pStyle w:val="Tabletext0"/>
            </w:pPr>
            <w:r w:rsidRPr="0059599A">
              <w:t>60</w:t>
            </w:r>
          </w:p>
        </w:tc>
        <w:tc>
          <w:tcPr>
            <w:tcW w:w="750" w:type="dxa"/>
          </w:tcPr>
          <w:p w14:paraId="02D48596" w14:textId="77777777" w:rsidR="00501124" w:rsidRPr="0059599A" w:rsidRDefault="00501124" w:rsidP="00EB179D">
            <w:pPr>
              <w:pStyle w:val="Tabletext0"/>
            </w:pPr>
            <w:r w:rsidRPr="0059599A">
              <w:t>3</w:t>
            </w:r>
          </w:p>
        </w:tc>
        <w:tc>
          <w:tcPr>
            <w:tcW w:w="512" w:type="dxa"/>
          </w:tcPr>
          <w:p w14:paraId="2E157228" w14:textId="77777777" w:rsidR="00501124" w:rsidRPr="0059599A" w:rsidRDefault="00501124" w:rsidP="00EB179D">
            <w:pPr>
              <w:pStyle w:val="Tabletext0"/>
            </w:pPr>
            <w:r w:rsidRPr="0059599A">
              <w:t>60</w:t>
            </w:r>
          </w:p>
        </w:tc>
        <w:tc>
          <w:tcPr>
            <w:tcW w:w="495" w:type="dxa"/>
          </w:tcPr>
          <w:p w14:paraId="07C937E3" w14:textId="77777777" w:rsidR="00501124" w:rsidRPr="0059599A" w:rsidRDefault="00501124" w:rsidP="00EB179D"/>
        </w:tc>
        <w:tc>
          <w:tcPr>
            <w:tcW w:w="888" w:type="dxa"/>
          </w:tcPr>
          <w:p w14:paraId="4D71B14B" w14:textId="77777777" w:rsidR="00501124" w:rsidRPr="0059599A" w:rsidRDefault="00501124" w:rsidP="00EB179D"/>
        </w:tc>
      </w:tr>
    </w:tbl>
    <w:p w14:paraId="51F7DF80" w14:textId="092D0A4C" w:rsidR="00501124" w:rsidRPr="0059599A" w:rsidRDefault="00501124" w:rsidP="00501124">
      <w:pPr>
        <w:pStyle w:val="Amendment1"/>
      </w:pPr>
      <w:r w:rsidRPr="0059599A">
        <w:t>Schedule 1, entry for Letrozole</w:t>
      </w:r>
    </w:p>
    <w:p w14:paraId="2D461DD9" w14:textId="77777777" w:rsidR="00501124" w:rsidRPr="0059599A" w:rsidRDefault="00501124" w:rsidP="00501124">
      <w:pPr>
        <w:pStyle w:val="Amendment2"/>
      </w:pPr>
      <w:r w:rsidRPr="0059599A">
        <w:t>omit:</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501124" w:rsidRPr="0059599A" w14:paraId="297738D5" w14:textId="77777777" w:rsidTr="00145524">
        <w:trPr>
          <w:tblCellSpacing w:w="22" w:type="dxa"/>
        </w:trPr>
        <w:tc>
          <w:tcPr>
            <w:tcW w:w="1900" w:type="dxa"/>
          </w:tcPr>
          <w:p w14:paraId="75F3DA55" w14:textId="77777777" w:rsidR="00501124" w:rsidRPr="0059599A" w:rsidRDefault="00501124" w:rsidP="00EB179D"/>
        </w:tc>
        <w:tc>
          <w:tcPr>
            <w:tcW w:w="2350" w:type="dxa"/>
          </w:tcPr>
          <w:p w14:paraId="270BDA2E" w14:textId="77777777" w:rsidR="00501124" w:rsidRPr="0059599A" w:rsidRDefault="00501124" w:rsidP="00EB179D"/>
        </w:tc>
        <w:tc>
          <w:tcPr>
            <w:tcW w:w="1033" w:type="dxa"/>
          </w:tcPr>
          <w:p w14:paraId="0CBDCE63" w14:textId="77777777" w:rsidR="00501124" w:rsidRPr="0059599A" w:rsidRDefault="00501124" w:rsidP="00EB179D"/>
        </w:tc>
        <w:tc>
          <w:tcPr>
            <w:tcW w:w="401" w:type="dxa"/>
          </w:tcPr>
          <w:p w14:paraId="68A35DDD" w14:textId="77777777" w:rsidR="00501124" w:rsidRPr="0059599A" w:rsidRDefault="00501124" w:rsidP="00EB179D">
            <w:pPr>
              <w:pStyle w:val="Tabletext0"/>
            </w:pPr>
            <w:r w:rsidRPr="0059599A">
              <w:t>a</w:t>
            </w:r>
          </w:p>
        </w:tc>
        <w:tc>
          <w:tcPr>
            <w:tcW w:w="1434" w:type="dxa"/>
          </w:tcPr>
          <w:p w14:paraId="5E54E670" w14:textId="77777777" w:rsidR="00501124" w:rsidRPr="0059599A" w:rsidRDefault="00501124" w:rsidP="00EB179D">
            <w:pPr>
              <w:pStyle w:val="Tabletext0"/>
            </w:pPr>
            <w:r w:rsidRPr="0059599A">
              <w:t>Letroz</w:t>
            </w:r>
          </w:p>
        </w:tc>
        <w:tc>
          <w:tcPr>
            <w:tcW w:w="396" w:type="dxa"/>
          </w:tcPr>
          <w:p w14:paraId="7A1939E4" w14:textId="77777777" w:rsidR="00501124" w:rsidRPr="0059599A" w:rsidRDefault="00501124" w:rsidP="00EB179D">
            <w:pPr>
              <w:pStyle w:val="Tabletext0"/>
            </w:pPr>
            <w:r w:rsidRPr="0059599A">
              <w:t>JU</w:t>
            </w:r>
          </w:p>
        </w:tc>
        <w:tc>
          <w:tcPr>
            <w:tcW w:w="919" w:type="dxa"/>
          </w:tcPr>
          <w:p w14:paraId="34CECC8D" w14:textId="77777777" w:rsidR="00501124" w:rsidRPr="0059599A" w:rsidRDefault="00501124" w:rsidP="00EB179D">
            <w:pPr>
              <w:pStyle w:val="Tabletext0"/>
            </w:pPr>
            <w:r w:rsidRPr="0059599A">
              <w:t>MP NP</w:t>
            </w:r>
          </w:p>
        </w:tc>
        <w:tc>
          <w:tcPr>
            <w:tcW w:w="1277" w:type="dxa"/>
          </w:tcPr>
          <w:p w14:paraId="7C8A0646" w14:textId="77777777" w:rsidR="00501124" w:rsidRPr="0059599A" w:rsidRDefault="00501124" w:rsidP="00EB179D">
            <w:pPr>
              <w:pStyle w:val="Tabletext0"/>
            </w:pPr>
            <w:r w:rsidRPr="0059599A">
              <w:t>C5464</w:t>
            </w:r>
          </w:p>
        </w:tc>
        <w:tc>
          <w:tcPr>
            <w:tcW w:w="1277" w:type="dxa"/>
          </w:tcPr>
          <w:p w14:paraId="561FAF74" w14:textId="77777777" w:rsidR="00501124" w:rsidRPr="0059599A" w:rsidRDefault="00501124" w:rsidP="00EB179D"/>
        </w:tc>
        <w:tc>
          <w:tcPr>
            <w:tcW w:w="750" w:type="dxa"/>
          </w:tcPr>
          <w:p w14:paraId="189AD115" w14:textId="77777777" w:rsidR="00501124" w:rsidRPr="0059599A" w:rsidRDefault="00501124" w:rsidP="00EB179D">
            <w:pPr>
              <w:pStyle w:val="Tabletext0"/>
            </w:pPr>
            <w:r w:rsidRPr="0059599A">
              <w:t>30</w:t>
            </w:r>
          </w:p>
        </w:tc>
        <w:tc>
          <w:tcPr>
            <w:tcW w:w="750" w:type="dxa"/>
          </w:tcPr>
          <w:p w14:paraId="0653C13D" w14:textId="77777777" w:rsidR="00501124" w:rsidRPr="0059599A" w:rsidRDefault="00501124" w:rsidP="00EB179D">
            <w:pPr>
              <w:pStyle w:val="Tabletext0"/>
            </w:pPr>
            <w:r w:rsidRPr="0059599A">
              <w:t>5</w:t>
            </w:r>
          </w:p>
        </w:tc>
        <w:tc>
          <w:tcPr>
            <w:tcW w:w="512" w:type="dxa"/>
          </w:tcPr>
          <w:p w14:paraId="5628F3E3" w14:textId="77777777" w:rsidR="00501124" w:rsidRPr="0059599A" w:rsidRDefault="00501124" w:rsidP="00EB179D">
            <w:pPr>
              <w:pStyle w:val="Tabletext0"/>
            </w:pPr>
            <w:r w:rsidRPr="0059599A">
              <w:t>30</w:t>
            </w:r>
          </w:p>
        </w:tc>
        <w:tc>
          <w:tcPr>
            <w:tcW w:w="495" w:type="dxa"/>
          </w:tcPr>
          <w:p w14:paraId="7C21242D" w14:textId="77777777" w:rsidR="00501124" w:rsidRPr="0059599A" w:rsidRDefault="00501124" w:rsidP="00EB179D"/>
        </w:tc>
        <w:tc>
          <w:tcPr>
            <w:tcW w:w="888" w:type="dxa"/>
          </w:tcPr>
          <w:p w14:paraId="1E75D4F3" w14:textId="77777777" w:rsidR="00501124" w:rsidRPr="0059599A" w:rsidRDefault="00501124" w:rsidP="00EB179D"/>
        </w:tc>
      </w:tr>
      <w:tr w:rsidR="00501124" w:rsidRPr="0059599A" w14:paraId="18D80134" w14:textId="77777777" w:rsidTr="00145524">
        <w:trPr>
          <w:tblCellSpacing w:w="22" w:type="dxa"/>
        </w:trPr>
        <w:tc>
          <w:tcPr>
            <w:tcW w:w="1900" w:type="dxa"/>
          </w:tcPr>
          <w:p w14:paraId="5DCC12F4" w14:textId="77777777" w:rsidR="00501124" w:rsidRPr="0059599A" w:rsidRDefault="00501124" w:rsidP="00EB179D"/>
        </w:tc>
        <w:tc>
          <w:tcPr>
            <w:tcW w:w="2350" w:type="dxa"/>
          </w:tcPr>
          <w:p w14:paraId="78FFF0BB" w14:textId="77777777" w:rsidR="00501124" w:rsidRPr="0059599A" w:rsidRDefault="00501124" w:rsidP="00EB179D"/>
        </w:tc>
        <w:tc>
          <w:tcPr>
            <w:tcW w:w="1033" w:type="dxa"/>
          </w:tcPr>
          <w:p w14:paraId="0DC32AD3" w14:textId="77777777" w:rsidR="00501124" w:rsidRPr="0059599A" w:rsidRDefault="00501124" w:rsidP="00EB179D"/>
        </w:tc>
        <w:tc>
          <w:tcPr>
            <w:tcW w:w="401" w:type="dxa"/>
          </w:tcPr>
          <w:p w14:paraId="134EA1EB" w14:textId="77777777" w:rsidR="00501124" w:rsidRPr="0059599A" w:rsidRDefault="00501124" w:rsidP="00EB179D">
            <w:pPr>
              <w:pStyle w:val="Tabletext0"/>
            </w:pPr>
            <w:r w:rsidRPr="0059599A">
              <w:t>a</w:t>
            </w:r>
          </w:p>
        </w:tc>
        <w:tc>
          <w:tcPr>
            <w:tcW w:w="1434" w:type="dxa"/>
          </w:tcPr>
          <w:p w14:paraId="4AA66FDD" w14:textId="77777777" w:rsidR="00501124" w:rsidRPr="0059599A" w:rsidRDefault="00501124" w:rsidP="00EB179D">
            <w:pPr>
              <w:pStyle w:val="Tabletext0"/>
            </w:pPr>
            <w:r w:rsidRPr="0059599A">
              <w:t>Letrozole AN</w:t>
            </w:r>
          </w:p>
        </w:tc>
        <w:tc>
          <w:tcPr>
            <w:tcW w:w="396" w:type="dxa"/>
          </w:tcPr>
          <w:p w14:paraId="6E1E53AA" w14:textId="77777777" w:rsidR="00501124" w:rsidRPr="0059599A" w:rsidRDefault="00501124" w:rsidP="00EB179D">
            <w:pPr>
              <w:pStyle w:val="Tabletext0"/>
            </w:pPr>
            <w:r w:rsidRPr="0059599A">
              <w:t>JO</w:t>
            </w:r>
          </w:p>
        </w:tc>
        <w:tc>
          <w:tcPr>
            <w:tcW w:w="919" w:type="dxa"/>
          </w:tcPr>
          <w:p w14:paraId="1C7C8D8E" w14:textId="77777777" w:rsidR="00501124" w:rsidRPr="0059599A" w:rsidRDefault="00501124" w:rsidP="00EB179D">
            <w:pPr>
              <w:pStyle w:val="Tabletext0"/>
            </w:pPr>
            <w:r w:rsidRPr="0059599A">
              <w:t>MP NP</w:t>
            </w:r>
          </w:p>
        </w:tc>
        <w:tc>
          <w:tcPr>
            <w:tcW w:w="1277" w:type="dxa"/>
          </w:tcPr>
          <w:p w14:paraId="714F5088" w14:textId="77777777" w:rsidR="00501124" w:rsidRPr="0059599A" w:rsidRDefault="00501124" w:rsidP="00EB179D">
            <w:pPr>
              <w:pStyle w:val="Tabletext0"/>
            </w:pPr>
            <w:r w:rsidRPr="0059599A">
              <w:t>C5464</w:t>
            </w:r>
          </w:p>
        </w:tc>
        <w:tc>
          <w:tcPr>
            <w:tcW w:w="1277" w:type="dxa"/>
          </w:tcPr>
          <w:p w14:paraId="0AD16A58" w14:textId="77777777" w:rsidR="00501124" w:rsidRPr="0059599A" w:rsidRDefault="00501124" w:rsidP="00EB179D"/>
        </w:tc>
        <w:tc>
          <w:tcPr>
            <w:tcW w:w="750" w:type="dxa"/>
          </w:tcPr>
          <w:p w14:paraId="1EE96C0A" w14:textId="77777777" w:rsidR="00501124" w:rsidRPr="0059599A" w:rsidRDefault="00501124" w:rsidP="00EB179D">
            <w:pPr>
              <w:pStyle w:val="Tabletext0"/>
            </w:pPr>
            <w:r w:rsidRPr="0059599A">
              <w:t>30</w:t>
            </w:r>
          </w:p>
        </w:tc>
        <w:tc>
          <w:tcPr>
            <w:tcW w:w="750" w:type="dxa"/>
          </w:tcPr>
          <w:p w14:paraId="7BE28CB4" w14:textId="77777777" w:rsidR="00501124" w:rsidRPr="0059599A" w:rsidRDefault="00501124" w:rsidP="00EB179D">
            <w:pPr>
              <w:pStyle w:val="Tabletext0"/>
            </w:pPr>
            <w:r w:rsidRPr="0059599A">
              <w:t>5</w:t>
            </w:r>
          </w:p>
        </w:tc>
        <w:tc>
          <w:tcPr>
            <w:tcW w:w="512" w:type="dxa"/>
          </w:tcPr>
          <w:p w14:paraId="3D3CC3C3" w14:textId="77777777" w:rsidR="00501124" w:rsidRPr="0059599A" w:rsidRDefault="00501124" w:rsidP="00EB179D">
            <w:pPr>
              <w:pStyle w:val="Tabletext0"/>
            </w:pPr>
            <w:r w:rsidRPr="0059599A">
              <w:t>30</w:t>
            </w:r>
          </w:p>
        </w:tc>
        <w:tc>
          <w:tcPr>
            <w:tcW w:w="495" w:type="dxa"/>
          </w:tcPr>
          <w:p w14:paraId="5F2ED8BE" w14:textId="77777777" w:rsidR="00501124" w:rsidRPr="0059599A" w:rsidRDefault="00501124" w:rsidP="00EB179D"/>
        </w:tc>
        <w:tc>
          <w:tcPr>
            <w:tcW w:w="888" w:type="dxa"/>
          </w:tcPr>
          <w:p w14:paraId="233DE71D" w14:textId="77777777" w:rsidR="00501124" w:rsidRPr="0059599A" w:rsidRDefault="00501124" w:rsidP="00EB179D"/>
        </w:tc>
      </w:tr>
    </w:tbl>
    <w:p w14:paraId="392DC263" w14:textId="77777777" w:rsidR="00F70B71" w:rsidRPr="0059599A" w:rsidRDefault="00F70B71" w:rsidP="00F70B71">
      <w:pPr>
        <w:pStyle w:val="Amendment1"/>
      </w:pPr>
      <w:r w:rsidRPr="0059599A">
        <w:t>Schedule 1, entry for Levodopa with carbidopa in the form Tablet 250 mg-25 mg (as monohydrate)</w:t>
      </w:r>
    </w:p>
    <w:p w14:paraId="2B87114E" w14:textId="77777777" w:rsidR="00F70B71" w:rsidRPr="0059599A" w:rsidRDefault="00F70B71" w:rsidP="00F70B71">
      <w:pPr>
        <w:pStyle w:val="Amendment1"/>
        <w:numPr>
          <w:ilvl w:val="0"/>
          <w:numId w:val="0"/>
        </w:numPr>
        <w:ind w:left="794"/>
      </w:pPr>
      <w:r w:rsidRPr="0059599A">
        <w:rPr>
          <w:rFonts w:ascii="Times New Roman" w:hAnsi="Times New Roman" w:cs="Times New Roman"/>
          <w:b w:val="0"/>
          <w:i/>
        </w:rPr>
        <w:t xml:space="preserve">insert in the column headed “Schedule Equivalent” (all instances): </w:t>
      </w:r>
      <w:r w:rsidRPr="0059599A">
        <w:t>a</w:t>
      </w:r>
    </w:p>
    <w:p w14:paraId="31B2EE2D" w14:textId="0B583F7E" w:rsidR="00501124" w:rsidRPr="0059599A" w:rsidRDefault="00501124" w:rsidP="00501124">
      <w:pPr>
        <w:pStyle w:val="Amendment1"/>
      </w:pPr>
      <w:r w:rsidRPr="0059599A">
        <w:t>Schedule 1, entry for Levodopa with carbidopa</w:t>
      </w:r>
    </w:p>
    <w:p w14:paraId="3867F65C" w14:textId="77777777" w:rsidR="00501124" w:rsidRPr="0059599A" w:rsidRDefault="00501124" w:rsidP="00501124">
      <w:pPr>
        <w:pStyle w:val="Amendment2"/>
      </w:pPr>
      <w:r w:rsidRPr="0059599A">
        <w:t>omit:</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501124" w:rsidRPr="0059599A" w14:paraId="5CAE7E7F" w14:textId="77777777" w:rsidTr="00145524">
        <w:trPr>
          <w:tblCellSpacing w:w="22" w:type="dxa"/>
        </w:trPr>
        <w:tc>
          <w:tcPr>
            <w:tcW w:w="1900" w:type="dxa"/>
          </w:tcPr>
          <w:p w14:paraId="0763023D" w14:textId="77777777" w:rsidR="00501124" w:rsidRPr="0059599A" w:rsidRDefault="00501124" w:rsidP="00EB179D"/>
        </w:tc>
        <w:tc>
          <w:tcPr>
            <w:tcW w:w="2350" w:type="dxa"/>
          </w:tcPr>
          <w:p w14:paraId="7C599754" w14:textId="77777777" w:rsidR="00501124" w:rsidRPr="0059599A" w:rsidRDefault="00501124" w:rsidP="00EB179D">
            <w:pPr>
              <w:pStyle w:val="Tabletext0"/>
            </w:pPr>
            <w:r w:rsidRPr="0059599A">
              <w:t>Tablet 250 mg-25 mg (USP)</w:t>
            </w:r>
          </w:p>
        </w:tc>
        <w:tc>
          <w:tcPr>
            <w:tcW w:w="1033" w:type="dxa"/>
          </w:tcPr>
          <w:p w14:paraId="140F6210" w14:textId="77777777" w:rsidR="00501124" w:rsidRPr="0059599A" w:rsidRDefault="00501124" w:rsidP="00EB179D">
            <w:pPr>
              <w:pStyle w:val="Tabletext0"/>
            </w:pPr>
            <w:r w:rsidRPr="0059599A">
              <w:t>Oral</w:t>
            </w:r>
          </w:p>
        </w:tc>
        <w:tc>
          <w:tcPr>
            <w:tcW w:w="401" w:type="dxa"/>
          </w:tcPr>
          <w:p w14:paraId="2D31ACB2" w14:textId="77777777" w:rsidR="00501124" w:rsidRPr="0059599A" w:rsidRDefault="00501124" w:rsidP="00EB179D"/>
        </w:tc>
        <w:tc>
          <w:tcPr>
            <w:tcW w:w="1434" w:type="dxa"/>
          </w:tcPr>
          <w:p w14:paraId="65BAFAEF" w14:textId="77777777" w:rsidR="00501124" w:rsidRPr="0059599A" w:rsidRDefault="00501124" w:rsidP="00EB179D">
            <w:pPr>
              <w:pStyle w:val="Tabletext0"/>
            </w:pPr>
            <w:r w:rsidRPr="0059599A">
              <w:t>Carbidopa and Levodopa Tablets, USP</w:t>
            </w:r>
          </w:p>
        </w:tc>
        <w:tc>
          <w:tcPr>
            <w:tcW w:w="396" w:type="dxa"/>
          </w:tcPr>
          <w:p w14:paraId="51398D99" w14:textId="77777777" w:rsidR="00501124" w:rsidRPr="0059599A" w:rsidRDefault="00501124" w:rsidP="00EB179D">
            <w:pPr>
              <w:pStyle w:val="Tabletext0"/>
            </w:pPr>
            <w:r w:rsidRPr="0059599A">
              <w:t>DZ</w:t>
            </w:r>
          </w:p>
        </w:tc>
        <w:tc>
          <w:tcPr>
            <w:tcW w:w="919" w:type="dxa"/>
          </w:tcPr>
          <w:p w14:paraId="27F9FA34" w14:textId="77777777" w:rsidR="00501124" w:rsidRPr="0059599A" w:rsidRDefault="00501124" w:rsidP="00EB179D">
            <w:pPr>
              <w:pStyle w:val="Tabletext0"/>
            </w:pPr>
            <w:r w:rsidRPr="0059599A">
              <w:t>MP NP</w:t>
            </w:r>
          </w:p>
        </w:tc>
        <w:tc>
          <w:tcPr>
            <w:tcW w:w="1277" w:type="dxa"/>
          </w:tcPr>
          <w:p w14:paraId="3C006BA4" w14:textId="77777777" w:rsidR="00501124" w:rsidRPr="0059599A" w:rsidRDefault="00501124" w:rsidP="00EB179D"/>
        </w:tc>
        <w:tc>
          <w:tcPr>
            <w:tcW w:w="1277" w:type="dxa"/>
          </w:tcPr>
          <w:p w14:paraId="772E48BE" w14:textId="77777777" w:rsidR="00501124" w:rsidRPr="0059599A" w:rsidRDefault="00501124" w:rsidP="00EB179D"/>
        </w:tc>
        <w:tc>
          <w:tcPr>
            <w:tcW w:w="750" w:type="dxa"/>
          </w:tcPr>
          <w:p w14:paraId="45A99CE1" w14:textId="77777777" w:rsidR="00501124" w:rsidRPr="0059599A" w:rsidRDefault="00501124" w:rsidP="00EB179D">
            <w:pPr>
              <w:pStyle w:val="Tabletext0"/>
            </w:pPr>
            <w:r w:rsidRPr="0059599A">
              <w:t>100</w:t>
            </w:r>
          </w:p>
        </w:tc>
        <w:tc>
          <w:tcPr>
            <w:tcW w:w="750" w:type="dxa"/>
          </w:tcPr>
          <w:p w14:paraId="16F44752" w14:textId="77777777" w:rsidR="00501124" w:rsidRPr="0059599A" w:rsidRDefault="00501124" w:rsidP="00EB179D">
            <w:pPr>
              <w:pStyle w:val="Tabletext0"/>
            </w:pPr>
            <w:r w:rsidRPr="0059599A">
              <w:t>5</w:t>
            </w:r>
          </w:p>
        </w:tc>
        <w:tc>
          <w:tcPr>
            <w:tcW w:w="512" w:type="dxa"/>
          </w:tcPr>
          <w:p w14:paraId="3460D7A0" w14:textId="77777777" w:rsidR="00501124" w:rsidRPr="0059599A" w:rsidRDefault="00501124" w:rsidP="00EB179D">
            <w:pPr>
              <w:pStyle w:val="Tabletext0"/>
            </w:pPr>
            <w:r w:rsidRPr="0059599A">
              <w:t>100</w:t>
            </w:r>
          </w:p>
        </w:tc>
        <w:tc>
          <w:tcPr>
            <w:tcW w:w="495" w:type="dxa"/>
          </w:tcPr>
          <w:p w14:paraId="023CEFDE" w14:textId="77777777" w:rsidR="00501124" w:rsidRPr="0059599A" w:rsidRDefault="00501124" w:rsidP="00EB179D"/>
        </w:tc>
        <w:tc>
          <w:tcPr>
            <w:tcW w:w="888" w:type="dxa"/>
          </w:tcPr>
          <w:p w14:paraId="76CAC9D9" w14:textId="77777777" w:rsidR="00501124" w:rsidRPr="0059599A" w:rsidRDefault="00501124" w:rsidP="00EB179D"/>
        </w:tc>
      </w:tr>
    </w:tbl>
    <w:p w14:paraId="2D37B7DD" w14:textId="77777777" w:rsidR="00501124" w:rsidRPr="0059599A" w:rsidRDefault="00501124" w:rsidP="00501124">
      <w:pPr>
        <w:pStyle w:val="Amendment1"/>
      </w:pPr>
      <w:r w:rsidRPr="0059599A">
        <w:t>Schedule 1, entry for Meloxicam in each of the forms: Tablet 7.5 mg; and Tablet 15 mg</w:t>
      </w:r>
    </w:p>
    <w:p w14:paraId="4D955813" w14:textId="77777777" w:rsidR="00501124" w:rsidRPr="0059599A" w:rsidRDefault="00501124" w:rsidP="00501124">
      <w:pPr>
        <w:pStyle w:val="Amendment2"/>
      </w:pPr>
      <w:r w:rsidRPr="0059599A">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501124" w:rsidRPr="0059599A" w14:paraId="34618A0F" w14:textId="77777777" w:rsidTr="00145524">
        <w:trPr>
          <w:tblCellSpacing w:w="22" w:type="dxa"/>
        </w:trPr>
        <w:tc>
          <w:tcPr>
            <w:tcW w:w="1900" w:type="dxa"/>
          </w:tcPr>
          <w:p w14:paraId="7560B2FB" w14:textId="77777777" w:rsidR="00501124" w:rsidRPr="0059599A" w:rsidRDefault="00501124" w:rsidP="00EB179D"/>
        </w:tc>
        <w:tc>
          <w:tcPr>
            <w:tcW w:w="2350" w:type="dxa"/>
          </w:tcPr>
          <w:p w14:paraId="19BF3E79" w14:textId="77777777" w:rsidR="00501124" w:rsidRPr="0059599A" w:rsidRDefault="00501124" w:rsidP="00EB179D"/>
        </w:tc>
        <w:tc>
          <w:tcPr>
            <w:tcW w:w="1033" w:type="dxa"/>
          </w:tcPr>
          <w:p w14:paraId="58CC6206" w14:textId="77777777" w:rsidR="00501124" w:rsidRPr="0059599A" w:rsidRDefault="00501124" w:rsidP="00EB179D"/>
        </w:tc>
        <w:tc>
          <w:tcPr>
            <w:tcW w:w="401" w:type="dxa"/>
          </w:tcPr>
          <w:p w14:paraId="33D9779E" w14:textId="77777777" w:rsidR="00501124" w:rsidRPr="0059599A" w:rsidRDefault="00501124" w:rsidP="00EB179D"/>
        </w:tc>
        <w:tc>
          <w:tcPr>
            <w:tcW w:w="1434" w:type="dxa"/>
          </w:tcPr>
          <w:p w14:paraId="38CEB068" w14:textId="77777777" w:rsidR="00501124" w:rsidRPr="0059599A" w:rsidRDefault="00501124" w:rsidP="00EB179D">
            <w:pPr>
              <w:pStyle w:val="Tabletext0"/>
            </w:pPr>
            <w:r w:rsidRPr="0059599A">
              <w:t>MELOBIC</w:t>
            </w:r>
          </w:p>
        </w:tc>
        <w:tc>
          <w:tcPr>
            <w:tcW w:w="396" w:type="dxa"/>
          </w:tcPr>
          <w:p w14:paraId="6C524E9C" w14:textId="77777777" w:rsidR="00501124" w:rsidRPr="0059599A" w:rsidRDefault="00501124" w:rsidP="00EB179D">
            <w:pPr>
              <w:pStyle w:val="Tabletext0"/>
            </w:pPr>
            <w:r w:rsidRPr="0059599A">
              <w:t>RF</w:t>
            </w:r>
          </w:p>
        </w:tc>
        <w:tc>
          <w:tcPr>
            <w:tcW w:w="919" w:type="dxa"/>
          </w:tcPr>
          <w:p w14:paraId="2C9EA5CB" w14:textId="77777777" w:rsidR="00501124" w:rsidRPr="0059599A" w:rsidRDefault="00501124" w:rsidP="00EB179D">
            <w:pPr>
              <w:pStyle w:val="Tabletext0"/>
            </w:pPr>
            <w:r w:rsidRPr="0059599A">
              <w:t>MP NP</w:t>
            </w:r>
          </w:p>
        </w:tc>
        <w:tc>
          <w:tcPr>
            <w:tcW w:w="1277" w:type="dxa"/>
          </w:tcPr>
          <w:p w14:paraId="5D4B1E9B" w14:textId="77777777" w:rsidR="00501124" w:rsidRPr="0059599A" w:rsidRDefault="00501124" w:rsidP="00EB179D">
            <w:pPr>
              <w:pStyle w:val="Tabletext0"/>
            </w:pPr>
            <w:r w:rsidRPr="0059599A">
              <w:t>C4907 C4962</w:t>
            </w:r>
          </w:p>
        </w:tc>
        <w:tc>
          <w:tcPr>
            <w:tcW w:w="1277" w:type="dxa"/>
          </w:tcPr>
          <w:p w14:paraId="25E2138D" w14:textId="77777777" w:rsidR="00501124" w:rsidRPr="0059599A" w:rsidRDefault="00501124" w:rsidP="00EB179D"/>
        </w:tc>
        <w:tc>
          <w:tcPr>
            <w:tcW w:w="750" w:type="dxa"/>
          </w:tcPr>
          <w:p w14:paraId="6D14C9A2" w14:textId="77777777" w:rsidR="00501124" w:rsidRPr="0059599A" w:rsidRDefault="00501124" w:rsidP="00EB179D">
            <w:pPr>
              <w:pStyle w:val="Tabletext0"/>
            </w:pPr>
            <w:r w:rsidRPr="0059599A">
              <w:t>30</w:t>
            </w:r>
          </w:p>
        </w:tc>
        <w:tc>
          <w:tcPr>
            <w:tcW w:w="750" w:type="dxa"/>
          </w:tcPr>
          <w:p w14:paraId="51883BA5" w14:textId="77777777" w:rsidR="00501124" w:rsidRPr="0059599A" w:rsidRDefault="00501124" w:rsidP="00EB179D">
            <w:pPr>
              <w:pStyle w:val="Tabletext0"/>
            </w:pPr>
            <w:r w:rsidRPr="0059599A">
              <w:t>3</w:t>
            </w:r>
          </w:p>
        </w:tc>
        <w:tc>
          <w:tcPr>
            <w:tcW w:w="512" w:type="dxa"/>
          </w:tcPr>
          <w:p w14:paraId="72650314" w14:textId="77777777" w:rsidR="00501124" w:rsidRPr="0059599A" w:rsidRDefault="00501124" w:rsidP="00EB179D">
            <w:pPr>
              <w:pStyle w:val="Tabletext0"/>
            </w:pPr>
            <w:r w:rsidRPr="0059599A">
              <w:t>30</w:t>
            </w:r>
          </w:p>
        </w:tc>
        <w:tc>
          <w:tcPr>
            <w:tcW w:w="495" w:type="dxa"/>
          </w:tcPr>
          <w:p w14:paraId="283403D0" w14:textId="77777777" w:rsidR="00501124" w:rsidRPr="0059599A" w:rsidRDefault="00501124" w:rsidP="00EB179D"/>
        </w:tc>
        <w:tc>
          <w:tcPr>
            <w:tcW w:w="888" w:type="dxa"/>
          </w:tcPr>
          <w:p w14:paraId="6E830B9D" w14:textId="77777777" w:rsidR="00501124" w:rsidRPr="0059599A" w:rsidRDefault="00501124" w:rsidP="00EB179D"/>
        </w:tc>
      </w:tr>
    </w:tbl>
    <w:p w14:paraId="1CFA3D64" w14:textId="77777777" w:rsidR="00501124" w:rsidRPr="0059599A" w:rsidRDefault="00501124" w:rsidP="00501124">
      <w:pPr>
        <w:pStyle w:val="Amendment1"/>
      </w:pPr>
      <w:r w:rsidRPr="0059599A">
        <w:t>Schedule 1, entry for Metformin in the form Tablet containing metformin hydrochloride 500 mg</w:t>
      </w:r>
    </w:p>
    <w:p w14:paraId="4711D3EF" w14:textId="50A07C86" w:rsidR="00501124" w:rsidRPr="0059599A" w:rsidRDefault="00501124" w:rsidP="00501124">
      <w:pPr>
        <w:pStyle w:val="Amendment2"/>
      </w:pPr>
      <w:r w:rsidRPr="0059599A">
        <w:t>omit:</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501124" w:rsidRPr="0059599A" w14:paraId="11E4EEE5" w14:textId="77777777" w:rsidTr="00145524">
        <w:trPr>
          <w:tblCellSpacing w:w="22" w:type="dxa"/>
        </w:trPr>
        <w:tc>
          <w:tcPr>
            <w:tcW w:w="1900" w:type="dxa"/>
          </w:tcPr>
          <w:p w14:paraId="11FC50EB" w14:textId="77777777" w:rsidR="00501124" w:rsidRPr="0059599A" w:rsidRDefault="00501124" w:rsidP="00EB179D"/>
        </w:tc>
        <w:tc>
          <w:tcPr>
            <w:tcW w:w="2350" w:type="dxa"/>
          </w:tcPr>
          <w:p w14:paraId="17B8F9BA" w14:textId="77777777" w:rsidR="00501124" w:rsidRPr="0059599A" w:rsidRDefault="00501124" w:rsidP="00EB179D"/>
        </w:tc>
        <w:tc>
          <w:tcPr>
            <w:tcW w:w="1033" w:type="dxa"/>
          </w:tcPr>
          <w:p w14:paraId="2E510A72" w14:textId="77777777" w:rsidR="00501124" w:rsidRPr="0059599A" w:rsidRDefault="00501124" w:rsidP="00EB179D"/>
        </w:tc>
        <w:tc>
          <w:tcPr>
            <w:tcW w:w="401" w:type="dxa"/>
          </w:tcPr>
          <w:p w14:paraId="760A81E4" w14:textId="77777777" w:rsidR="00501124" w:rsidRPr="0059599A" w:rsidRDefault="00501124" w:rsidP="00EB179D">
            <w:pPr>
              <w:pStyle w:val="Tabletext0"/>
            </w:pPr>
            <w:r w:rsidRPr="0059599A">
              <w:t xml:space="preserve">a </w:t>
            </w:r>
          </w:p>
        </w:tc>
        <w:tc>
          <w:tcPr>
            <w:tcW w:w="1434" w:type="dxa"/>
          </w:tcPr>
          <w:p w14:paraId="0C25F6CD" w14:textId="77777777" w:rsidR="00501124" w:rsidRPr="0059599A" w:rsidRDefault="00501124" w:rsidP="00EB179D">
            <w:pPr>
              <w:pStyle w:val="Tabletext0"/>
            </w:pPr>
            <w:r w:rsidRPr="0059599A">
              <w:t xml:space="preserve">Metformin generichealth </w:t>
            </w:r>
          </w:p>
        </w:tc>
        <w:tc>
          <w:tcPr>
            <w:tcW w:w="396" w:type="dxa"/>
          </w:tcPr>
          <w:p w14:paraId="2779CA66" w14:textId="77777777" w:rsidR="00501124" w:rsidRPr="0059599A" w:rsidRDefault="00501124" w:rsidP="00EB179D">
            <w:pPr>
              <w:pStyle w:val="Tabletext0"/>
            </w:pPr>
            <w:r w:rsidRPr="0059599A">
              <w:t xml:space="preserve">GQ </w:t>
            </w:r>
          </w:p>
        </w:tc>
        <w:tc>
          <w:tcPr>
            <w:tcW w:w="919" w:type="dxa"/>
          </w:tcPr>
          <w:p w14:paraId="0656802D" w14:textId="77777777" w:rsidR="00501124" w:rsidRPr="0059599A" w:rsidRDefault="00501124" w:rsidP="00EB179D">
            <w:pPr>
              <w:pStyle w:val="Tabletext0"/>
            </w:pPr>
            <w:r w:rsidRPr="0059599A">
              <w:t xml:space="preserve">MP NP </w:t>
            </w:r>
          </w:p>
        </w:tc>
        <w:tc>
          <w:tcPr>
            <w:tcW w:w="1277" w:type="dxa"/>
          </w:tcPr>
          <w:p w14:paraId="3F7FFF03" w14:textId="77777777" w:rsidR="00501124" w:rsidRPr="0059599A" w:rsidRDefault="00501124" w:rsidP="00EB179D"/>
        </w:tc>
        <w:tc>
          <w:tcPr>
            <w:tcW w:w="1277" w:type="dxa"/>
          </w:tcPr>
          <w:p w14:paraId="2C66E690" w14:textId="77777777" w:rsidR="00501124" w:rsidRPr="0059599A" w:rsidRDefault="00501124" w:rsidP="00EB179D"/>
        </w:tc>
        <w:tc>
          <w:tcPr>
            <w:tcW w:w="750" w:type="dxa"/>
          </w:tcPr>
          <w:p w14:paraId="02A7FF4D" w14:textId="77777777" w:rsidR="00501124" w:rsidRPr="0059599A" w:rsidRDefault="00501124" w:rsidP="00EB179D">
            <w:pPr>
              <w:pStyle w:val="Tabletext0"/>
            </w:pPr>
            <w:r w:rsidRPr="0059599A">
              <w:t xml:space="preserve">100 </w:t>
            </w:r>
          </w:p>
        </w:tc>
        <w:tc>
          <w:tcPr>
            <w:tcW w:w="750" w:type="dxa"/>
          </w:tcPr>
          <w:p w14:paraId="01F9F06A" w14:textId="77777777" w:rsidR="00501124" w:rsidRPr="0059599A" w:rsidRDefault="00501124" w:rsidP="00EB179D">
            <w:pPr>
              <w:pStyle w:val="Tabletext0"/>
            </w:pPr>
            <w:r w:rsidRPr="0059599A">
              <w:t xml:space="preserve">5 </w:t>
            </w:r>
          </w:p>
        </w:tc>
        <w:tc>
          <w:tcPr>
            <w:tcW w:w="512" w:type="dxa"/>
          </w:tcPr>
          <w:p w14:paraId="6C88B1E7" w14:textId="77777777" w:rsidR="00501124" w:rsidRPr="0059599A" w:rsidRDefault="00501124" w:rsidP="00EB179D">
            <w:pPr>
              <w:pStyle w:val="Tabletext0"/>
            </w:pPr>
            <w:r w:rsidRPr="0059599A">
              <w:t xml:space="preserve">100 </w:t>
            </w:r>
          </w:p>
        </w:tc>
        <w:tc>
          <w:tcPr>
            <w:tcW w:w="495" w:type="dxa"/>
          </w:tcPr>
          <w:p w14:paraId="531DDFE0" w14:textId="77777777" w:rsidR="00501124" w:rsidRPr="0059599A" w:rsidRDefault="00501124" w:rsidP="00EB179D"/>
        </w:tc>
        <w:tc>
          <w:tcPr>
            <w:tcW w:w="888" w:type="dxa"/>
          </w:tcPr>
          <w:p w14:paraId="3C227B67" w14:textId="77777777" w:rsidR="00501124" w:rsidRPr="0059599A" w:rsidRDefault="00501124" w:rsidP="00EB179D"/>
        </w:tc>
      </w:tr>
    </w:tbl>
    <w:p w14:paraId="16AD7DD1" w14:textId="77777777" w:rsidR="00501124" w:rsidRPr="0059599A" w:rsidRDefault="00501124" w:rsidP="00501124">
      <w:pPr>
        <w:pStyle w:val="Amendment1"/>
      </w:pPr>
      <w:r w:rsidRPr="0059599A">
        <w:t>Schedule 1, entry for Mirtazapine in the form Tablet 30 mg</w:t>
      </w:r>
    </w:p>
    <w:p w14:paraId="18C07E5D" w14:textId="04D75552" w:rsidR="00501124" w:rsidRPr="0059599A" w:rsidRDefault="00501124" w:rsidP="00501124">
      <w:pPr>
        <w:pStyle w:val="Amendment2"/>
      </w:pPr>
      <w:r w:rsidRPr="0059599A">
        <w:t>omit:</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501124" w:rsidRPr="0059599A" w14:paraId="77189D14" w14:textId="77777777" w:rsidTr="00145524">
        <w:trPr>
          <w:tblCellSpacing w:w="22" w:type="dxa"/>
        </w:trPr>
        <w:tc>
          <w:tcPr>
            <w:tcW w:w="1900" w:type="dxa"/>
          </w:tcPr>
          <w:p w14:paraId="2BBC7B8C" w14:textId="77777777" w:rsidR="00501124" w:rsidRPr="0059599A" w:rsidRDefault="00501124" w:rsidP="00EB179D"/>
        </w:tc>
        <w:tc>
          <w:tcPr>
            <w:tcW w:w="2350" w:type="dxa"/>
          </w:tcPr>
          <w:p w14:paraId="78DC6174" w14:textId="77777777" w:rsidR="00501124" w:rsidRPr="0059599A" w:rsidRDefault="00501124" w:rsidP="00EB179D"/>
        </w:tc>
        <w:tc>
          <w:tcPr>
            <w:tcW w:w="1033" w:type="dxa"/>
          </w:tcPr>
          <w:p w14:paraId="399396CD" w14:textId="77777777" w:rsidR="00501124" w:rsidRPr="0059599A" w:rsidRDefault="00501124" w:rsidP="00EB179D"/>
        </w:tc>
        <w:tc>
          <w:tcPr>
            <w:tcW w:w="401" w:type="dxa"/>
          </w:tcPr>
          <w:p w14:paraId="6E0D1375" w14:textId="77777777" w:rsidR="00501124" w:rsidRPr="0059599A" w:rsidRDefault="00501124" w:rsidP="00EB179D">
            <w:pPr>
              <w:pStyle w:val="Tabletext0"/>
            </w:pPr>
            <w:r w:rsidRPr="0059599A">
              <w:t xml:space="preserve">a </w:t>
            </w:r>
          </w:p>
        </w:tc>
        <w:tc>
          <w:tcPr>
            <w:tcW w:w="1434" w:type="dxa"/>
          </w:tcPr>
          <w:p w14:paraId="06B0594E" w14:textId="77777777" w:rsidR="00501124" w:rsidRPr="0059599A" w:rsidRDefault="00501124" w:rsidP="00EB179D">
            <w:pPr>
              <w:pStyle w:val="Tabletext0"/>
            </w:pPr>
            <w:r w:rsidRPr="0059599A">
              <w:t xml:space="preserve">Mirtazapine GH </w:t>
            </w:r>
          </w:p>
        </w:tc>
        <w:tc>
          <w:tcPr>
            <w:tcW w:w="396" w:type="dxa"/>
          </w:tcPr>
          <w:p w14:paraId="365ECB18" w14:textId="77777777" w:rsidR="00501124" w:rsidRPr="0059599A" w:rsidRDefault="00501124" w:rsidP="00EB179D">
            <w:pPr>
              <w:pStyle w:val="Tabletext0"/>
            </w:pPr>
            <w:r w:rsidRPr="0059599A">
              <w:t xml:space="preserve">GQ </w:t>
            </w:r>
          </w:p>
        </w:tc>
        <w:tc>
          <w:tcPr>
            <w:tcW w:w="919" w:type="dxa"/>
          </w:tcPr>
          <w:p w14:paraId="6DA235AD" w14:textId="77777777" w:rsidR="00501124" w:rsidRPr="0059599A" w:rsidRDefault="00501124" w:rsidP="00EB179D">
            <w:pPr>
              <w:pStyle w:val="Tabletext0"/>
            </w:pPr>
            <w:r w:rsidRPr="0059599A">
              <w:t xml:space="preserve">MP NP </w:t>
            </w:r>
          </w:p>
        </w:tc>
        <w:tc>
          <w:tcPr>
            <w:tcW w:w="1277" w:type="dxa"/>
          </w:tcPr>
          <w:p w14:paraId="02F22583" w14:textId="77777777" w:rsidR="00501124" w:rsidRPr="0059599A" w:rsidRDefault="00501124" w:rsidP="00EB179D">
            <w:pPr>
              <w:pStyle w:val="Tabletext0"/>
            </w:pPr>
            <w:r w:rsidRPr="0059599A">
              <w:t xml:space="preserve">C5650 </w:t>
            </w:r>
          </w:p>
        </w:tc>
        <w:tc>
          <w:tcPr>
            <w:tcW w:w="1277" w:type="dxa"/>
          </w:tcPr>
          <w:p w14:paraId="1E95C937" w14:textId="77777777" w:rsidR="00501124" w:rsidRPr="0059599A" w:rsidRDefault="00501124" w:rsidP="00EB179D"/>
        </w:tc>
        <w:tc>
          <w:tcPr>
            <w:tcW w:w="750" w:type="dxa"/>
          </w:tcPr>
          <w:p w14:paraId="7355066A" w14:textId="77777777" w:rsidR="00501124" w:rsidRPr="0059599A" w:rsidRDefault="00501124" w:rsidP="00EB179D">
            <w:pPr>
              <w:pStyle w:val="Tabletext0"/>
            </w:pPr>
            <w:r w:rsidRPr="0059599A">
              <w:t xml:space="preserve">30 </w:t>
            </w:r>
          </w:p>
        </w:tc>
        <w:tc>
          <w:tcPr>
            <w:tcW w:w="750" w:type="dxa"/>
          </w:tcPr>
          <w:p w14:paraId="1FE413A2" w14:textId="77777777" w:rsidR="00501124" w:rsidRPr="0059599A" w:rsidRDefault="00501124" w:rsidP="00EB179D">
            <w:pPr>
              <w:pStyle w:val="Tabletext0"/>
            </w:pPr>
            <w:r w:rsidRPr="0059599A">
              <w:t xml:space="preserve">5 </w:t>
            </w:r>
          </w:p>
        </w:tc>
        <w:tc>
          <w:tcPr>
            <w:tcW w:w="512" w:type="dxa"/>
          </w:tcPr>
          <w:p w14:paraId="0BD202E6" w14:textId="77777777" w:rsidR="00501124" w:rsidRPr="0059599A" w:rsidRDefault="00501124" w:rsidP="00EB179D">
            <w:pPr>
              <w:pStyle w:val="Tabletext0"/>
            </w:pPr>
            <w:r w:rsidRPr="0059599A">
              <w:t xml:space="preserve">30 </w:t>
            </w:r>
          </w:p>
        </w:tc>
        <w:tc>
          <w:tcPr>
            <w:tcW w:w="495" w:type="dxa"/>
          </w:tcPr>
          <w:p w14:paraId="12C5EB41" w14:textId="77777777" w:rsidR="00501124" w:rsidRPr="0059599A" w:rsidRDefault="00501124" w:rsidP="00EB179D"/>
        </w:tc>
        <w:tc>
          <w:tcPr>
            <w:tcW w:w="888" w:type="dxa"/>
          </w:tcPr>
          <w:p w14:paraId="4DDECAD8" w14:textId="77777777" w:rsidR="00501124" w:rsidRPr="0059599A" w:rsidRDefault="00501124" w:rsidP="00EB179D"/>
        </w:tc>
      </w:tr>
    </w:tbl>
    <w:p w14:paraId="064EF597" w14:textId="77777777" w:rsidR="00501124" w:rsidRPr="0059599A" w:rsidRDefault="00501124" w:rsidP="00501124">
      <w:pPr>
        <w:pStyle w:val="Amendment1"/>
      </w:pPr>
      <w:r w:rsidRPr="0059599A">
        <w:t>Schedule 1, entry for Montelukast in the form Tablet, chewable, 4 mg (as sodium)</w:t>
      </w:r>
    </w:p>
    <w:p w14:paraId="1E3055EF" w14:textId="77777777" w:rsidR="00501124" w:rsidRPr="0059599A" w:rsidRDefault="00501124" w:rsidP="00501124">
      <w:pPr>
        <w:pStyle w:val="Amendment2"/>
      </w:pPr>
      <w:r w:rsidRPr="0059599A">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501124" w:rsidRPr="0059599A" w14:paraId="52B39C7F" w14:textId="77777777" w:rsidTr="00145524">
        <w:trPr>
          <w:tblCellSpacing w:w="22" w:type="dxa"/>
        </w:trPr>
        <w:tc>
          <w:tcPr>
            <w:tcW w:w="1900" w:type="dxa"/>
          </w:tcPr>
          <w:p w14:paraId="3F5D6E84" w14:textId="77777777" w:rsidR="00501124" w:rsidRPr="0059599A" w:rsidRDefault="00501124" w:rsidP="00EB179D"/>
        </w:tc>
        <w:tc>
          <w:tcPr>
            <w:tcW w:w="2350" w:type="dxa"/>
          </w:tcPr>
          <w:p w14:paraId="7E659CBC" w14:textId="77777777" w:rsidR="00501124" w:rsidRPr="0059599A" w:rsidRDefault="00501124" w:rsidP="00EB179D"/>
        </w:tc>
        <w:tc>
          <w:tcPr>
            <w:tcW w:w="1033" w:type="dxa"/>
          </w:tcPr>
          <w:p w14:paraId="1B3ACFE3" w14:textId="77777777" w:rsidR="00501124" w:rsidRPr="0059599A" w:rsidRDefault="00501124" w:rsidP="00EB179D"/>
        </w:tc>
        <w:tc>
          <w:tcPr>
            <w:tcW w:w="401" w:type="dxa"/>
          </w:tcPr>
          <w:p w14:paraId="3A45E70C" w14:textId="77777777" w:rsidR="00501124" w:rsidRPr="0059599A" w:rsidRDefault="00501124" w:rsidP="00EB179D">
            <w:pPr>
              <w:pStyle w:val="Tabletext0"/>
            </w:pPr>
            <w:r w:rsidRPr="0059599A">
              <w:t xml:space="preserve">a </w:t>
            </w:r>
          </w:p>
        </w:tc>
        <w:tc>
          <w:tcPr>
            <w:tcW w:w="1434" w:type="dxa"/>
          </w:tcPr>
          <w:p w14:paraId="26BD77F3" w14:textId="77777777" w:rsidR="00501124" w:rsidRPr="0059599A" w:rsidRDefault="00501124" w:rsidP="00EB179D">
            <w:pPr>
              <w:pStyle w:val="Tabletext0"/>
            </w:pPr>
            <w:r w:rsidRPr="0059599A">
              <w:t xml:space="preserve">Montelukast Mylan </w:t>
            </w:r>
          </w:p>
        </w:tc>
        <w:tc>
          <w:tcPr>
            <w:tcW w:w="396" w:type="dxa"/>
          </w:tcPr>
          <w:p w14:paraId="4DAF6EC8" w14:textId="77777777" w:rsidR="00501124" w:rsidRPr="0059599A" w:rsidRDefault="00501124" w:rsidP="00EB179D">
            <w:pPr>
              <w:pStyle w:val="Tabletext0"/>
            </w:pPr>
            <w:r w:rsidRPr="0059599A">
              <w:t xml:space="preserve">AF </w:t>
            </w:r>
          </w:p>
        </w:tc>
        <w:tc>
          <w:tcPr>
            <w:tcW w:w="919" w:type="dxa"/>
          </w:tcPr>
          <w:p w14:paraId="5E39CFC3" w14:textId="77777777" w:rsidR="00501124" w:rsidRPr="0059599A" w:rsidRDefault="00501124" w:rsidP="00EB179D">
            <w:pPr>
              <w:pStyle w:val="Tabletext0"/>
            </w:pPr>
            <w:r w:rsidRPr="0059599A">
              <w:t xml:space="preserve">MP NP </w:t>
            </w:r>
          </w:p>
        </w:tc>
        <w:tc>
          <w:tcPr>
            <w:tcW w:w="1277" w:type="dxa"/>
          </w:tcPr>
          <w:p w14:paraId="6AE45543" w14:textId="77777777" w:rsidR="00501124" w:rsidRPr="0059599A" w:rsidRDefault="00501124" w:rsidP="00EB179D">
            <w:pPr>
              <w:pStyle w:val="Tabletext0"/>
            </w:pPr>
            <w:r w:rsidRPr="0059599A">
              <w:t xml:space="preserve">C6666 </w:t>
            </w:r>
          </w:p>
        </w:tc>
        <w:tc>
          <w:tcPr>
            <w:tcW w:w="1277" w:type="dxa"/>
          </w:tcPr>
          <w:p w14:paraId="54A7DAFB" w14:textId="77777777" w:rsidR="00501124" w:rsidRPr="0059599A" w:rsidRDefault="00501124" w:rsidP="00EB179D"/>
        </w:tc>
        <w:tc>
          <w:tcPr>
            <w:tcW w:w="750" w:type="dxa"/>
          </w:tcPr>
          <w:p w14:paraId="4688C1E6" w14:textId="77777777" w:rsidR="00501124" w:rsidRPr="0059599A" w:rsidRDefault="00501124" w:rsidP="00EB179D">
            <w:pPr>
              <w:pStyle w:val="Tabletext0"/>
            </w:pPr>
            <w:r w:rsidRPr="0059599A">
              <w:t xml:space="preserve">28 </w:t>
            </w:r>
          </w:p>
        </w:tc>
        <w:tc>
          <w:tcPr>
            <w:tcW w:w="750" w:type="dxa"/>
          </w:tcPr>
          <w:p w14:paraId="078371EB" w14:textId="77777777" w:rsidR="00501124" w:rsidRPr="0059599A" w:rsidRDefault="00501124" w:rsidP="00EB179D">
            <w:pPr>
              <w:pStyle w:val="Tabletext0"/>
            </w:pPr>
            <w:r w:rsidRPr="0059599A">
              <w:t xml:space="preserve">5 </w:t>
            </w:r>
          </w:p>
        </w:tc>
        <w:tc>
          <w:tcPr>
            <w:tcW w:w="512" w:type="dxa"/>
          </w:tcPr>
          <w:p w14:paraId="58B60449" w14:textId="77777777" w:rsidR="00501124" w:rsidRPr="0059599A" w:rsidRDefault="00501124" w:rsidP="00EB179D">
            <w:pPr>
              <w:pStyle w:val="Tabletext0"/>
            </w:pPr>
            <w:r w:rsidRPr="0059599A">
              <w:t xml:space="preserve">28 </w:t>
            </w:r>
          </w:p>
        </w:tc>
        <w:tc>
          <w:tcPr>
            <w:tcW w:w="495" w:type="dxa"/>
          </w:tcPr>
          <w:p w14:paraId="59CF3C09" w14:textId="77777777" w:rsidR="00501124" w:rsidRPr="0059599A" w:rsidRDefault="00501124" w:rsidP="00EB179D"/>
        </w:tc>
        <w:tc>
          <w:tcPr>
            <w:tcW w:w="888" w:type="dxa"/>
          </w:tcPr>
          <w:p w14:paraId="7E3F0519" w14:textId="77777777" w:rsidR="00501124" w:rsidRPr="0059599A" w:rsidRDefault="00501124" w:rsidP="00EB179D"/>
        </w:tc>
      </w:tr>
    </w:tbl>
    <w:p w14:paraId="4F879D43" w14:textId="1FCFA903" w:rsidR="00501124" w:rsidRPr="0059599A" w:rsidRDefault="00501124" w:rsidP="00501124">
      <w:pPr>
        <w:pStyle w:val="Amendment1"/>
      </w:pPr>
      <w:r w:rsidRPr="0059599A">
        <w:t>Schedule 1, entry for Montelukast in the form Tablet, chewable, 5 mg (as sodium)</w:t>
      </w:r>
    </w:p>
    <w:p w14:paraId="20A8E71D" w14:textId="77777777" w:rsidR="00501124" w:rsidRPr="0059599A" w:rsidRDefault="00501124" w:rsidP="00501124">
      <w:pPr>
        <w:pStyle w:val="Amendment2"/>
      </w:pPr>
      <w:r w:rsidRPr="0059599A">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501124" w:rsidRPr="0059599A" w14:paraId="6255BDDC" w14:textId="77777777" w:rsidTr="00145524">
        <w:trPr>
          <w:tblCellSpacing w:w="22" w:type="dxa"/>
        </w:trPr>
        <w:tc>
          <w:tcPr>
            <w:tcW w:w="1900" w:type="dxa"/>
          </w:tcPr>
          <w:p w14:paraId="0AB6F9DD" w14:textId="77777777" w:rsidR="00501124" w:rsidRPr="0059599A" w:rsidRDefault="00501124" w:rsidP="00EB179D"/>
        </w:tc>
        <w:tc>
          <w:tcPr>
            <w:tcW w:w="2350" w:type="dxa"/>
          </w:tcPr>
          <w:p w14:paraId="289C3AD9" w14:textId="77777777" w:rsidR="00501124" w:rsidRPr="0059599A" w:rsidRDefault="00501124" w:rsidP="00EB179D"/>
        </w:tc>
        <w:tc>
          <w:tcPr>
            <w:tcW w:w="1033" w:type="dxa"/>
          </w:tcPr>
          <w:p w14:paraId="0C8A6D14" w14:textId="77777777" w:rsidR="00501124" w:rsidRPr="0059599A" w:rsidRDefault="00501124" w:rsidP="00EB179D"/>
        </w:tc>
        <w:tc>
          <w:tcPr>
            <w:tcW w:w="401" w:type="dxa"/>
          </w:tcPr>
          <w:p w14:paraId="35874E5D" w14:textId="77777777" w:rsidR="00501124" w:rsidRPr="0059599A" w:rsidRDefault="00501124" w:rsidP="00EB179D">
            <w:pPr>
              <w:pStyle w:val="Tabletext0"/>
            </w:pPr>
            <w:r w:rsidRPr="0059599A">
              <w:t xml:space="preserve">a </w:t>
            </w:r>
          </w:p>
        </w:tc>
        <w:tc>
          <w:tcPr>
            <w:tcW w:w="1434" w:type="dxa"/>
          </w:tcPr>
          <w:p w14:paraId="22D6252C" w14:textId="77777777" w:rsidR="00501124" w:rsidRPr="0059599A" w:rsidRDefault="00501124" w:rsidP="00EB179D">
            <w:pPr>
              <w:pStyle w:val="Tabletext0"/>
            </w:pPr>
            <w:r w:rsidRPr="0059599A">
              <w:t xml:space="preserve">Montelukast Mylan </w:t>
            </w:r>
          </w:p>
        </w:tc>
        <w:tc>
          <w:tcPr>
            <w:tcW w:w="396" w:type="dxa"/>
          </w:tcPr>
          <w:p w14:paraId="0C5CC53B" w14:textId="77777777" w:rsidR="00501124" w:rsidRPr="0059599A" w:rsidRDefault="00501124" w:rsidP="00EB179D">
            <w:pPr>
              <w:pStyle w:val="Tabletext0"/>
            </w:pPr>
            <w:r w:rsidRPr="0059599A">
              <w:t xml:space="preserve">AF </w:t>
            </w:r>
          </w:p>
        </w:tc>
        <w:tc>
          <w:tcPr>
            <w:tcW w:w="919" w:type="dxa"/>
          </w:tcPr>
          <w:p w14:paraId="5E071D68" w14:textId="77777777" w:rsidR="00501124" w:rsidRPr="0059599A" w:rsidRDefault="00501124" w:rsidP="00EB179D">
            <w:pPr>
              <w:pStyle w:val="Tabletext0"/>
            </w:pPr>
            <w:r w:rsidRPr="0059599A">
              <w:t xml:space="preserve">MP NP </w:t>
            </w:r>
          </w:p>
        </w:tc>
        <w:tc>
          <w:tcPr>
            <w:tcW w:w="1277" w:type="dxa"/>
          </w:tcPr>
          <w:p w14:paraId="520008BB" w14:textId="77777777" w:rsidR="00501124" w:rsidRPr="0059599A" w:rsidRDefault="00501124" w:rsidP="00EB179D">
            <w:pPr>
              <w:pStyle w:val="Tabletext0"/>
            </w:pPr>
            <w:r w:rsidRPr="0059599A">
              <w:t xml:space="preserve">C6674 C7781 </w:t>
            </w:r>
          </w:p>
        </w:tc>
        <w:tc>
          <w:tcPr>
            <w:tcW w:w="1277" w:type="dxa"/>
          </w:tcPr>
          <w:p w14:paraId="665BC1A0" w14:textId="77777777" w:rsidR="00501124" w:rsidRPr="0059599A" w:rsidRDefault="00501124" w:rsidP="00EB179D"/>
        </w:tc>
        <w:tc>
          <w:tcPr>
            <w:tcW w:w="750" w:type="dxa"/>
          </w:tcPr>
          <w:p w14:paraId="69201334" w14:textId="77777777" w:rsidR="00501124" w:rsidRPr="0059599A" w:rsidRDefault="00501124" w:rsidP="00EB179D">
            <w:pPr>
              <w:pStyle w:val="Tabletext0"/>
            </w:pPr>
            <w:r w:rsidRPr="0059599A">
              <w:t xml:space="preserve">28 </w:t>
            </w:r>
          </w:p>
        </w:tc>
        <w:tc>
          <w:tcPr>
            <w:tcW w:w="750" w:type="dxa"/>
          </w:tcPr>
          <w:p w14:paraId="0E8DAA4E" w14:textId="77777777" w:rsidR="00501124" w:rsidRPr="0059599A" w:rsidRDefault="00501124" w:rsidP="00EB179D">
            <w:pPr>
              <w:pStyle w:val="Tabletext0"/>
            </w:pPr>
            <w:r w:rsidRPr="0059599A">
              <w:t xml:space="preserve">5 </w:t>
            </w:r>
          </w:p>
        </w:tc>
        <w:tc>
          <w:tcPr>
            <w:tcW w:w="512" w:type="dxa"/>
          </w:tcPr>
          <w:p w14:paraId="6BCB21D7" w14:textId="77777777" w:rsidR="00501124" w:rsidRPr="0059599A" w:rsidRDefault="00501124" w:rsidP="00EB179D">
            <w:pPr>
              <w:pStyle w:val="Tabletext0"/>
            </w:pPr>
            <w:r w:rsidRPr="0059599A">
              <w:t xml:space="preserve">28 </w:t>
            </w:r>
          </w:p>
        </w:tc>
        <w:tc>
          <w:tcPr>
            <w:tcW w:w="495" w:type="dxa"/>
          </w:tcPr>
          <w:p w14:paraId="6ADE1516" w14:textId="77777777" w:rsidR="00501124" w:rsidRPr="0059599A" w:rsidRDefault="00501124" w:rsidP="00EB179D"/>
        </w:tc>
        <w:tc>
          <w:tcPr>
            <w:tcW w:w="888" w:type="dxa"/>
          </w:tcPr>
          <w:p w14:paraId="64DBE10E" w14:textId="77777777" w:rsidR="00501124" w:rsidRPr="0059599A" w:rsidRDefault="00501124" w:rsidP="00EB179D"/>
        </w:tc>
      </w:tr>
    </w:tbl>
    <w:p w14:paraId="0E6190B8" w14:textId="77777777" w:rsidR="00501124" w:rsidRPr="0059599A" w:rsidRDefault="00501124" w:rsidP="00501124">
      <w:pPr>
        <w:pStyle w:val="Amendment1"/>
      </w:pPr>
      <w:r w:rsidRPr="0059599A">
        <w:t>Schedule 1, entry for Naloxone in the form Injection containing naloxone hydrochloride 400 micrograms in 1 mL ampoule</w:t>
      </w:r>
    </w:p>
    <w:p w14:paraId="4FF9969E" w14:textId="77777777" w:rsidR="00501124" w:rsidRPr="0059599A" w:rsidRDefault="00501124" w:rsidP="00501124">
      <w:pPr>
        <w:pStyle w:val="Amendment2"/>
      </w:pPr>
      <w:r w:rsidRPr="0059599A">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501124" w:rsidRPr="0059599A" w14:paraId="78D28243" w14:textId="77777777" w:rsidTr="00145524">
        <w:trPr>
          <w:tblCellSpacing w:w="22" w:type="dxa"/>
        </w:trPr>
        <w:tc>
          <w:tcPr>
            <w:tcW w:w="1900" w:type="dxa"/>
          </w:tcPr>
          <w:p w14:paraId="351418F2" w14:textId="77777777" w:rsidR="00501124" w:rsidRPr="0059599A" w:rsidRDefault="00501124" w:rsidP="00EB179D"/>
        </w:tc>
        <w:tc>
          <w:tcPr>
            <w:tcW w:w="2350" w:type="dxa"/>
          </w:tcPr>
          <w:p w14:paraId="5F0DC4D1" w14:textId="77777777" w:rsidR="00501124" w:rsidRPr="0059599A" w:rsidRDefault="00501124" w:rsidP="00EB179D"/>
        </w:tc>
        <w:tc>
          <w:tcPr>
            <w:tcW w:w="1033" w:type="dxa"/>
          </w:tcPr>
          <w:p w14:paraId="2E447C04" w14:textId="77777777" w:rsidR="00501124" w:rsidRPr="0059599A" w:rsidRDefault="00501124" w:rsidP="00EB179D"/>
        </w:tc>
        <w:tc>
          <w:tcPr>
            <w:tcW w:w="401" w:type="dxa"/>
          </w:tcPr>
          <w:p w14:paraId="1456631F" w14:textId="77777777" w:rsidR="00501124" w:rsidRPr="0059599A" w:rsidRDefault="00501124" w:rsidP="00EB179D">
            <w:pPr>
              <w:pStyle w:val="Tabletext0"/>
            </w:pPr>
            <w:r w:rsidRPr="0059599A">
              <w:t>a</w:t>
            </w:r>
          </w:p>
        </w:tc>
        <w:tc>
          <w:tcPr>
            <w:tcW w:w="1434" w:type="dxa"/>
          </w:tcPr>
          <w:p w14:paraId="5125628B" w14:textId="77777777" w:rsidR="00501124" w:rsidRPr="0059599A" w:rsidRDefault="00501124" w:rsidP="00EB179D">
            <w:pPr>
              <w:pStyle w:val="Tabletext0"/>
            </w:pPr>
            <w:r w:rsidRPr="0059599A">
              <w:t>Junalox</w:t>
            </w:r>
          </w:p>
        </w:tc>
        <w:tc>
          <w:tcPr>
            <w:tcW w:w="396" w:type="dxa"/>
          </w:tcPr>
          <w:p w14:paraId="224256E0" w14:textId="77777777" w:rsidR="00501124" w:rsidRPr="0059599A" w:rsidRDefault="00501124" w:rsidP="00EB179D">
            <w:pPr>
              <w:pStyle w:val="Tabletext0"/>
            </w:pPr>
            <w:r w:rsidRPr="0059599A">
              <w:t>JO</w:t>
            </w:r>
          </w:p>
        </w:tc>
        <w:tc>
          <w:tcPr>
            <w:tcW w:w="919" w:type="dxa"/>
          </w:tcPr>
          <w:p w14:paraId="660B83D3" w14:textId="77777777" w:rsidR="00501124" w:rsidRPr="0059599A" w:rsidRDefault="00501124" w:rsidP="00EB179D">
            <w:pPr>
              <w:pStyle w:val="Tabletext0"/>
            </w:pPr>
            <w:r w:rsidRPr="0059599A">
              <w:t>MP NP PDP</w:t>
            </w:r>
          </w:p>
        </w:tc>
        <w:tc>
          <w:tcPr>
            <w:tcW w:w="1277" w:type="dxa"/>
          </w:tcPr>
          <w:p w14:paraId="62CD152F" w14:textId="77777777" w:rsidR="00501124" w:rsidRPr="0059599A" w:rsidRDefault="00501124" w:rsidP="00EB179D"/>
        </w:tc>
        <w:tc>
          <w:tcPr>
            <w:tcW w:w="1277" w:type="dxa"/>
          </w:tcPr>
          <w:p w14:paraId="70B29C9D" w14:textId="77777777" w:rsidR="00501124" w:rsidRPr="0059599A" w:rsidRDefault="00501124" w:rsidP="00EB179D"/>
        </w:tc>
        <w:tc>
          <w:tcPr>
            <w:tcW w:w="750" w:type="dxa"/>
          </w:tcPr>
          <w:p w14:paraId="0F2F2C7F" w14:textId="77777777" w:rsidR="00501124" w:rsidRPr="0059599A" w:rsidRDefault="00501124" w:rsidP="00EB179D">
            <w:pPr>
              <w:pStyle w:val="Tabletext0"/>
            </w:pPr>
            <w:r w:rsidRPr="0059599A">
              <w:t>5</w:t>
            </w:r>
          </w:p>
        </w:tc>
        <w:tc>
          <w:tcPr>
            <w:tcW w:w="750" w:type="dxa"/>
          </w:tcPr>
          <w:p w14:paraId="1FCAC88C" w14:textId="77777777" w:rsidR="00501124" w:rsidRPr="0059599A" w:rsidRDefault="00501124" w:rsidP="00EB179D">
            <w:pPr>
              <w:pStyle w:val="Tabletext0"/>
            </w:pPr>
            <w:r w:rsidRPr="0059599A">
              <w:t>0</w:t>
            </w:r>
          </w:p>
        </w:tc>
        <w:tc>
          <w:tcPr>
            <w:tcW w:w="512" w:type="dxa"/>
          </w:tcPr>
          <w:p w14:paraId="417C767B" w14:textId="77777777" w:rsidR="00501124" w:rsidRPr="0059599A" w:rsidRDefault="00501124" w:rsidP="00EB179D">
            <w:pPr>
              <w:pStyle w:val="Tabletext0"/>
            </w:pPr>
            <w:r w:rsidRPr="0059599A">
              <w:t>5</w:t>
            </w:r>
          </w:p>
        </w:tc>
        <w:tc>
          <w:tcPr>
            <w:tcW w:w="495" w:type="dxa"/>
          </w:tcPr>
          <w:p w14:paraId="5EDA1B6F" w14:textId="77777777" w:rsidR="00501124" w:rsidRPr="0059599A" w:rsidRDefault="00501124" w:rsidP="00EB179D"/>
        </w:tc>
        <w:tc>
          <w:tcPr>
            <w:tcW w:w="888" w:type="dxa"/>
          </w:tcPr>
          <w:p w14:paraId="705B477D" w14:textId="77777777" w:rsidR="00501124" w:rsidRPr="0059599A" w:rsidRDefault="00501124" w:rsidP="00EB179D"/>
        </w:tc>
      </w:tr>
    </w:tbl>
    <w:p w14:paraId="3EDC4E49" w14:textId="77777777" w:rsidR="00501124" w:rsidRPr="0059599A" w:rsidRDefault="00501124" w:rsidP="00501124">
      <w:pPr>
        <w:pStyle w:val="Amendment1"/>
      </w:pPr>
      <w:r w:rsidRPr="0059599A">
        <w:t>Schedule 1, entry for Ondansetron</w:t>
      </w:r>
    </w:p>
    <w:p w14:paraId="24B4096F" w14:textId="77777777" w:rsidR="00501124" w:rsidRPr="0059599A" w:rsidRDefault="00501124" w:rsidP="00501124">
      <w:pPr>
        <w:pStyle w:val="Amendment2"/>
      </w:pPr>
      <w:r w:rsidRPr="0059599A">
        <w:t>substitute:</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31000D" w:rsidRPr="0059599A" w14:paraId="084AA9E7" w14:textId="77777777" w:rsidTr="00145524">
        <w:trPr>
          <w:tblCellSpacing w:w="22" w:type="dxa"/>
        </w:trPr>
        <w:tc>
          <w:tcPr>
            <w:tcW w:w="1900" w:type="dxa"/>
          </w:tcPr>
          <w:p w14:paraId="29DAA2AB" w14:textId="77777777" w:rsidR="0031000D" w:rsidRPr="0059599A" w:rsidRDefault="0031000D" w:rsidP="00EB179D">
            <w:pPr>
              <w:pStyle w:val="Tabletext0"/>
            </w:pPr>
            <w:r w:rsidRPr="0059599A">
              <w:t xml:space="preserve">Ondansetron </w:t>
            </w:r>
          </w:p>
        </w:tc>
        <w:tc>
          <w:tcPr>
            <w:tcW w:w="2350" w:type="dxa"/>
            <w:vMerge w:val="restart"/>
          </w:tcPr>
          <w:p w14:paraId="439F4E91" w14:textId="77777777" w:rsidR="0031000D" w:rsidRPr="0059599A" w:rsidRDefault="0031000D" w:rsidP="00EB179D">
            <w:pPr>
              <w:pStyle w:val="Tabletext0"/>
            </w:pPr>
            <w:r w:rsidRPr="0059599A">
              <w:t>Syrup 4 mg (as hydrochloride dihydrate) per 5 mL, 50 mL</w:t>
            </w:r>
          </w:p>
        </w:tc>
        <w:tc>
          <w:tcPr>
            <w:tcW w:w="1033" w:type="dxa"/>
          </w:tcPr>
          <w:p w14:paraId="5195DF5A" w14:textId="77777777" w:rsidR="0031000D" w:rsidRPr="0059599A" w:rsidRDefault="0031000D" w:rsidP="00EB179D">
            <w:pPr>
              <w:pStyle w:val="Tabletext0"/>
            </w:pPr>
            <w:r w:rsidRPr="0059599A">
              <w:t>Oral</w:t>
            </w:r>
          </w:p>
        </w:tc>
        <w:tc>
          <w:tcPr>
            <w:tcW w:w="401" w:type="dxa"/>
          </w:tcPr>
          <w:p w14:paraId="7DA64EE4" w14:textId="77777777" w:rsidR="0031000D" w:rsidRPr="0059599A" w:rsidRDefault="0031000D" w:rsidP="00EB179D"/>
        </w:tc>
        <w:tc>
          <w:tcPr>
            <w:tcW w:w="1434" w:type="dxa"/>
            <w:vMerge w:val="restart"/>
          </w:tcPr>
          <w:p w14:paraId="702D80CE" w14:textId="2A4A1355" w:rsidR="0031000D" w:rsidRPr="0059599A" w:rsidRDefault="0031000D" w:rsidP="00145524">
            <w:pPr>
              <w:pStyle w:val="Tabletext0"/>
            </w:pPr>
            <w:r w:rsidRPr="0059599A">
              <w:t>Zofran syrup 50</w:t>
            </w:r>
            <w:r w:rsidR="00145524" w:rsidRPr="0059599A">
              <w:t> </w:t>
            </w:r>
            <w:r w:rsidRPr="0059599A">
              <w:t>mL</w:t>
            </w:r>
          </w:p>
        </w:tc>
        <w:tc>
          <w:tcPr>
            <w:tcW w:w="396" w:type="dxa"/>
          </w:tcPr>
          <w:p w14:paraId="1CB341F8" w14:textId="77777777" w:rsidR="0031000D" w:rsidRPr="0059599A" w:rsidRDefault="0031000D" w:rsidP="00EB179D">
            <w:pPr>
              <w:pStyle w:val="Tabletext0"/>
            </w:pPr>
            <w:r w:rsidRPr="0059599A">
              <w:t>AS</w:t>
            </w:r>
          </w:p>
        </w:tc>
        <w:tc>
          <w:tcPr>
            <w:tcW w:w="919" w:type="dxa"/>
          </w:tcPr>
          <w:p w14:paraId="23F6868F" w14:textId="77777777" w:rsidR="0031000D" w:rsidRPr="0059599A" w:rsidRDefault="0031000D" w:rsidP="00EB179D">
            <w:pPr>
              <w:pStyle w:val="Tabletext0"/>
            </w:pPr>
            <w:r w:rsidRPr="0059599A">
              <w:t>MP NP</w:t>
            </w:r>
          </w:p>
        </w:tc>
        <w:tc>
          <w:tcPr>
            <w:tcW w:w="1277" w:type="dxa"/>
          </w:tcPr>
          <w:p w14:paraId="4394F005" w14:textId="77777777" w:rsidR="0031000D" w:rsidRPr="0059599A" w:rsidRDefault="0031000D" w:rsidP="00EB179D">
            <w:pPr>
              <w:pStyle w:val="Tabletext0"/>
            </w:pPr>
            <w:r w:rsidRPr="0059599A">
              <w:t>C4102 C5721</w:t>
            </w:r>
          </w:p>
        </w:tc>
        <w:tc>
          <w:tcPr>
            <w:tcW w:w="1277" w:type="dxa"/>
          </w:tcPr>
          <w:p w14:paraId="43C8C203" w14:textId="77777777" w:rsidR="0031000D" w:rsidRPr="0059599A" w:rsidRDefault="0031000D" w:rsidP="00EB179D">
            <w:pPr>
              <w:pStyle w:val="Tabletext0"/>
            </w:pPr>
            <w:r w:rsidRPr="0059599A">
              <w:t>P5721</w:t>
            </w:r>
          </w:p>
        </w:tc>
        <w:tc>
          <w:tcPr>
            <w:tcW w:w="750" w:type="dxa"/>
          </w:tcPr>
          <w:p w14:paraId="07C7D0E6" w14:textId="77777777" w:rsidR="0031000D" w:rsidRPr="0059599A" w:rsidRDefault="0031000D" w:rsidP="00EB179D">
            <w:pPr>
              <w:pStyle w:val="Tabletext0"/>
            </w:pPr>
            <w:r w:rsidRPr="0059599A">
              <w:t>1</w:t>
            </w:r>
          </w:p>
        </w:tc>
        <w:tc>
          <w:tcPr>
            <w:tcW w:w="750" w:type="dxa"/>
          </w:tcPr>
          <w:p w14:paraId="17A5B8EF" w14:textId="77777777" w:rsidR="0031000D" w:rsidRPr="0059599A" w:rsidRDefault="0031000D" w:rsidP="00EB179D">
            <w:pPr>
              <w:pStyle w:val="Tabletext0"/>
            </w:pPr>
            <w:r w:rsidRPr="0059599A">
              <w:t>0</w:t>
            </w:r>
          </w:p>
        </w:tc>
        <w:tc>
          <w:tcPr>
            <w:tcW w:w="512" w:type="dxa"/>
          </w:tcPr>
          <w:p w14:paraId="4BB47733" w14:textId="77777777" w:rsidR="0031000D" w:rsidRPr="0059599A" w:rsidRDefault="0031000D" w:rsidP="00EB179D">
            <w:pPr>
              <w:pStyle w:val="Tabletext0"/>
            </w:pPr>
            <w:r w:rsidRPr="0059599A">
              <w:t>1</w:t>
            </w:r>
          </w:p>
        </w:tc>
        <w:tc>
          <w:tcPr>
            <w:tcW w:w="495" w:type="dxa"/>
          </w:tcPr>
          <w:p w14:paraId="654DB937" w14:textId="77777777" w:rsidR="0031000D" w:rsidRPr="0059599A" w:rsidRDefault="0031000D" w:rsidP="00EB179D"/>
        </w:tc>
        <w:tc>
          <w:tcPr>
            <w:tcW w:w="888" w:type="dxa"/>
          </w:tcPr>
          <w:p w14:paraId="71C75D14" w14:textId="77777777" w:rsidR="0031000D" w:rsidRPr="0059599A" w:rsidRDefault="0031000D" w:rsidP="00EB179D"/>
        </w:tc>
      </w:tr>
      <w:tr w:rsidR="0031000D" w:rsidRPr="0059599A" w14:paraId="5CFDC05D" w14:textId="77777777" w:rsidTr="00145524">
        <w:trPr>
          <w:tblCellSpacing w:w="22" w:type="dxa"/>
        </w:trPr>
        <w:tc>
          <w:tcPr>
            <w:tcW w:w="1900" w:type="dxa"/>
          </w:tcPr>
          <w:p w14:paraId="3364AA1B" w14:textId="77777777" w:rsidR="0031000D" w:rsidRPr="0059599A" w:rsidRDefault="0031000D" w:rsidP="00EB179D"/>
        </w:tc>
        <w:tc>
          <w:tcPr>
            <w:tcW w:w="2350" w:type="dxa"/>
            <w:vMerge/>
          </w:tcPr>
          <w:p w14:paraId="37DEA793" w14:textId="77777777" w:rsidR="0031000D" w:rsidRPr="0059599A" w:rsidRDefault="0031000D" w:rsidP="00EB179D"/>
        </w:tc>
        <w:tc>
          <w:tcPr>
            <w:tcW w:w="1033" w:type="dxa"/>
          </w:tcPr>
          <w:p w14:paraId="73CF7D1A" w14:textId="77777777" w:rsidR="0031000D" w:rsidRPr="0059599A" w:rsidRDefault="0031000D" w:rsidP="00EB179D"/>
        </w:tc>
        <w:tc>
          <w:tcPr>
            <w:tcW w:w="401" w:type="dxa"/>
          </w:tcPr>
          <w:p w14:paraId="79FF5251" w14:textId="77777777" w:rsidR="0031000D" w:rsidRPr="0059599A" w:rsidRDefault="0031000D" w:rsidP="00EB179D"/>
        </w:tc>
        <w:tc>
          <w:tcPr>
            <w:tcW w:w="1434" w:type="dxa"/>
            <w:vMerge/>
          </w:tcPr>
          <w:p w14:paraId="5305E1A4" w14:textId="77777777" w:rsidR="0031000D" w:rsidRPr="0059599A" w:rsidRDefault="0031000D" w:rsidP="00EB179D"/>
        </w:tc>
        <w:tc>
          <w:tcPr>
            <w:tcW w:w="396" w:type="dxa"/>
          </w:tcPr>
          <w:p w14:paraId="23AE1FEE" w14:textId="77777777" w:rsidR="0031000D" w:rsidRPr="0059599A" w:rsidRDefault="0031000D" w:rsidP="00EB179D"/>
        </w:tc>
        <w:tc>
          <w:tcPr>
            <w:tcW w:w="919" w:type="dxa"/>
          </w:tcPr>
          <w:p w14:paraId="6A0BAEA5" w14:textId="77777777" w:rsidR="0031000D" w:rsidRPr="0059599A" w:rsidRDefault="0031000D" w:rsidP="00EB179D">
            <w:pPr>
              <w:pStyle w:val="Tabletext0"/>
            </w:pPr>
            <w:r w:rsidRPr="0059599A">
              <w:t>MP</w:t>
            </w:r>
          </w:p>
        </w:tc>
        <w:tc>
          <w:tcPr>
            <w:tcW w:w="1277" w:type="dxa"/>
          </w:tcPr>
          <w:p w14:paraId="5D37F131" w14:textId="77777777" w:rsidR="0031000D" w:rsidRPr="0059599A" w:rsidRDefault="0031000D" w:rsidP="00EB179D">
            <w:pPr>
              <w:pStyle w:val="Tabletext0"/>
            </w:pPr>
            <w:r w:rsidRPr="0059599A">
              <w:t>C5778</w:t>
            </w:r>
          </w:p>
        </w:tc>
        <w:tc>
          <w:tcPr>
            <w:tcW w:w="1277" w:type="dxa"/>
          </w:tcPr>
          <w:p w14:paraId="462CCB4D" w14:textId="77777777" w:rsidR="0031000D" w:rsidRPr="0059599A" w:rsidRDefault="0031000D" w:rsidP="00EB179D"/>
        </w:tc>
        <w:tc>
          <w:tcPr>
            <w:tcW w:w="750" w:type="dxa"/>
          </w:tcPr>
          <w:p w14:paraId="3F803565" w14:textId="77777777" w:rsidR="0031000D" w:rsidRPr="0059599A" w:rsidRDefault="0031000D" w:rsidP="00EB179D">
            <w:pPr>
              <w:pStyle w:val="Tabletext0"/>
            </w:pPr>
            <w:r w:rsidRPr="0059599A">
              <w:t>1</w:t>
            </w:r>
          </w:p>
        </w:tc>
        <w:tc>
          <w:tcPr>
            <w:tcW w:w="750" w:type="dxa"/>
          </w:tcPr>
          <w:p w14:paraId="348D372A" w14:textId="77777777" w:rsidR="0031000D" w:rsidRPr="0059599A" w:rsidRDefault="0031000D" w:rsidP="00EB179D">
            <w:pPr>
              <w:pStyle w:val="Tabletext0"/>
            </w:pPr>
            <w:r w:rsidRPr="0059599A">
              <w:t>0</w:t>
            </w:r>
          </w:p>
        </w:tc>
        <w:tc>
          <w:tcPr>
            <w:tcW w:w="512" w:type="dxa"/>
          </w:tcPr>
          <w:p w14:paraId="288A0713" w14:textId="77777777" w:rsidR="0031000D" w:rsidRPr="0059599A" w:rsidRDefault="0031000D" w:rsidP="00EB179D">
            <w:pPr>
              <w:pStyle w:val="Tabletext0"/>
            </w:pPr>
            <w:r w:rsidRPr="0059599A">
              <w:t>1</w:t>
            </w:r>
          </w:p>
        </w:tc>
        <w:tc>
          <w:tcPr>
            <w:tcW w:w="495" w:type="dxa"/>
          </w:tcPr>
          <w:p w14:paraId="523E1BF3" w14:textId="77777777" w:rsidR="0031000D" w:rsidRPr="0059599A" w:rsidRDefault="0031000D" w:rsidP="00EB179D"/>
        </w:tc>
        <w:tc>
          <w:tcPr>
            <w:tcW w:w="888" w:type="dxa"/>
          </w:tcPr>
          <w:p w14:paraId="33C30E06" w14:textId="77777777" w:rsidR="0031000D" w:rsidRPr="0059599A" w:rsidRDefault="0031000D" w:rsidP="00EB179D">
            <w:pPr>
              <w:pStyle w:val="Tabletext0"/>
            </w:pPr>
            <w:r w:rsidRPr="0059599A">
              <w:t>C(100)</w:t>
            </w:r>
          </w:p>
        </w:tc>
      </w:tr>
      <w:tr w:rsidR="0031000D" w:rsidRPr="0059599A" w14:paraId="10297246" w14:textId="77777777" w:rsidTr="00145524">
        <w:trPr>
          <w:tblCellSpacing w:w="22" w:type="dxa"/>
        </w:trPr>
        <w:tc>
          <w:tcPr>
            <w:tcW w:w="1900" w:type="dxa"/>
          </w:tcPr>
          <w:p w14:paraId="0DC994DE" w14:textId="77777777" w:rsidR="0031000D" w:rsidRPr="0059599A" w:rsidRDefault="0031000D" w:rsidP="00EB179D"/>
        </w:tc>
        <w:tc>
          <w:tcPr>
            <w:tcW w:w="2350" w:type="dxa"/>
            <w:vMerge/>
          </w:tcPr>
          <w:p w14:paraId="0960BD67" w14:textId="77777777" w:rsidR="0031000D" w:rsidRPr="0059599A" w:rsidRDefault="0031000D" w:rsidP="00EB179D"/>
        </w:tc>
        <w:tc>
          <w:tcPr>
            <w:tcW w:w="1033" w:type="dxa"/>
          </w:tcPr>
          <w:p w14:paraId="5F4EC719" w14:textId="77777777" w:rsidR="0031000D" w:rsidRPr="0059599A" w:rsidRDefault="0031000D" w:rsidP="00EB179D"/>
        </w:tc>
        <w:tc>
          <w:tcPr>
            <w:tcW w:w="401" w:type="dxa"/>
          </w:tcPr>
          <w:p w14:paraId="6C38EA23" w14:textId="77777777" w:rsidR="0031000D" w:rsidRPr="0059599A" w:rsidRDefault="0031000D" w:rsidP="00EB179D"/>
        </w:tc>
        <w:tc>
          <w:tcPr>
            <w:tcW w:w="1434" w:type="dxa"/>
            <w:vMerge/>
          </w:tcPr>
          <w:p w14:paraId="5E7B3BAC" w14:textId="77777777" w:rsidR="0031000D" w:rsidRPr="0059599A" w:rsidRDefault="0031000D" w:rsidP="00EB179D"/>
        </w:tc>
        <w:tc>
          <w:tcPr>
            <w:tcW w:w="396" w:type="dxa"/>
          </w:tcPr>
          <w:p w14:paraId="38AD122C" w14:textId="77777777" w:rsidR="0031000D" w:rsidRPr="0059599A" w:rsidRDefault="0031000D" w:rsidP="00EB179D"/>
        </w:tc>
        <w:tc>
          <w:tcPr>
            <w:tcW w:w="919" w:type="dxa"/>
          </w:tcPr>
          <w:p w14:paraId="629EEFE8" w14:textId="77777777" w:rsidR="0031000D" w:rsidRPr="0059599A" w:rsidRDefault="0031000D" w:rsidP="00EB179D">
            <w:pPr>
              <w:pStyle w:val="Tabletext0"/>
            </w:pPr>
            <w:r w:rsidRPr="0059599A">
              <w:t>MP NP</w:t>
            </w:r>
          </w:p>
        </w:tc>
        <w:tc>
          <w:tcPr>
            <w:tcW w:w="1277" w:type="dxa"/>
          </w:tcPr>
          <w:p w14:paraId="066693E4" w14:textId="77777777" w:rsidR="0031000D" w:rsidRPr="0059599A" w:rsidRDefault="0031000D" w:rsidP="00EB179D">
            <w:pPr>
              <w:pStyle w:val="Tabletext0"/>
            </w:pPr>
            <w:r w:rsidRPr="0059599A">
              <w:t>C4102 C5721</w:t>
            </w:r>
          </w:p>
        </w:tc>
        <w:tc>
          <w:tcPr>
            <w:tcW w:w="1277" w:type="dxa"/>
          </w:tcPr>
          <w:p w14:paraId="284447EE" w14:textId="77777777" w:rsidR="0031000D" w:rsidRPr="0059599A" w:rsidRDefault="0031000D" w:rsidP="00EB179D">
            <w:pPr>
              <w:pStyle w:val="Tabletext0"/>
            </w:pPr>
            <w:r w:rsidRPr="0059599A">
              <w:t>P4102</w:t>
            </w:r>
          </w:p>
        </w:tc>
        <w:tc>
          <w:tcPr>
            <w:tcW w:w="750" w:type="dxa"/>
          </w:tcPr>
          <w:p w14:paraId="5E882E7B" w14:textId="77777777" w:rsidR="0031000D" w:rsidRPr="0059599A" w:rsidRDefault="0031000D" w:rsidP="00EB179D">
            <w:pPr>
              <w:pStyle w:val="Tabletext0"/>
            </w:pPr>
            <w:r w:rsidRPr="0059599A">
              <w:t>1</w:t>
            </w:r>
          </w:p>
        </w:tc>
        <w:tc>
          <w:tcPr>
            <w:tcW w:w="750" w:type="dxa"/>
          </w:tcPr>
          <w:p w14:paraId="296C074A" w14:textId="77777777" w:rsidR="0031000D" w:rsidRPr="0059599A" w:rsidRDefault="0031000D" w:rsidP="00EB179D">
            <w:pPr>
              <w:pStyle w:val="Tabletext0"/>
            </w:pPr>
            <w:r w:rsidRPr="0059599A">
              <w:t>1</w:t>
            </w:r>
          </w:p>
        </w:tc>
        <w:tc>
          <w:tcPr>
            <w:tcW w:w="512" w:type="dxa"/>
          </w:tcPr>
          <w:p w14:paraId="30607D39" w14:textId="77777777" w:rsidR="0031000D" w:rsidRPr="0059599A" w:rsidRDefault="0031000D" w:rsidP="00EB179D">
            <w:pPr>
              <w:pStyle w:val="Tabletext0"/>
            </w:pPr>
            <w:r w:rsidRPr="0059599A">
              <w:t>1</w:t>
            </w:r>
          </w:p>
        </w:tc>
        <w:tc>
          <w:tcPr>
            <w:tcW w:w="495" w:type="dxa"/>
          </w:tcPr>
          <w:p w14:paraId="00B0B74C" w14:textId="77777777" w:rsidR="0031000D" w:rsidRPr="0059599A" w:rsidRDefault="0031000D" w:rsidP="00EB179D"/>
        </w:tc>
        <w:tc>
          <w:tcPr>
            <w:tcW w:w="888" w:type="dxa"/>
          </w:tcPr>
          <w:p w14:paraId="16748BF2" w14:textId="77777777" w:rsidR="0031000D" w:rsidRPr="0059599A" w:rsidRDefault="0031000D" w:rsidP="00EB179D"/>
        </w:tc>
      </w:tr>
      <w:tr w:rsidR="0031000D" w:rsidRPr="0059599A" w14:paraId="2BEDEED3" w14:textId="77777777" w:rsidTr="00145524">
        <w:trPr>
          <w:tblCellSpacing w:w="22" w:type="dxa"/>
        </w:trPr>
        <w:tc>
          <w:tcPr>
            <w:tcW w:w="1900" w:type="dxa"/>
          </w:tcPr>
          <w:p w14:paraId="21119E9E" w14:textId="77777777" w:rsidR="0031000D" w:rsidRPr="0059599A" w:rsidRDefault="0031000D" w:rsidP="00EB179D"/>
        </w:tc>
        <w:tc>
          <w:tcPr>
            <w:tcW w:w="2350" w:type="dxa"/>
            <w:vMerge w:val="restart"/>
          </w:tcPr>
          <w:p w14:paraId="3BFED18D" w14:textId="1B133A57" w:rsidR="0031000D" w:rsidRPr="0059599A" w:rsidRDefault="0031000D" w:rsidP="00E760F8">
            <w:pPr>
              <w:pStyle w:val="Tabletext0"/>
            </w:pPr>
            <w:r w:rsidRPr="0059599A">
              <w:t>Tablet (orally disintegrating) 4</w:t>
            </w:r>
            <w:r w:rsidR="00E760F8" w:rsidRPr="0059599A">
              <w:t> </w:t>
            </w:r>
            <w:r w:rsidRPr="0059599A">
              <w:t>mg</w:t>
            </w:r>
          </w:p>
        </w:tc>
        <w:tc>
          <w:tcPr>
            <w:tcW w:w="1033" w:type="dxa"/>
          </w:tcPr>
          <w:p w14:paraId="39B9EE9E" w14:textId="77777777" w:rsidR="0031000D" w:rsidRPr="0059599A" w:rsidRDefault="0031000D" w:rsidP="00EB179D">
            <w:pPr>
              <w:pStyle w:val="Tabletext0"/>
            </w:pPr>
            <w:r w:rsidRPr="0059599A">
              <w:t>Oral</w:t>
            </w:r>
          </w:p>
        </w:tc>
        <w:tc>
          <w:tcPr>
            <w:tcW w:w="401" w:type="dxa"/>
          </w:tcPr>
          <w:p w14:paraId="2D040435" w14:textId="77777777" w:rsidR="0031000D" w:rsidRPr="0059599A" w:rsidRDefault="0031000D" w:rsidP="00EB179D"/>
        </w:tc>
        <w:tc>
          <w:tcPr>
            <w:tcW w:w="1434" w:type="dxa"/>
            <w:vMerge w:val="restart"/>
          </w:tcPr>
          <w:p w14:paraId="0E2232CF" w14:textId="77777777" w:rsidR="0031000D" w:rsidRPr="0059599A" w:rsidRDefault="0031000D" w:rsidP="00EB179D">
            <w:pPr>
              <w:pStyle w:val="Tabletext0"/>
            </w:pPr>
            <w:r w:rsidRPr="0059599A">
              <w:t>APO-Ondansetron ODT</w:t>
            </w:r>
          </w:p>
        </w:tc>
        <w:tc>
          <w:tcPr>
            <w:tcW w:w="396" w:type="dxa"/>
          </w:tcPr>
          <w:p w14:paraId="5103E299" w14:textId="77777777" w:rsidR="0031000D" w:rsidRPr="0059599A" w:rsidRDefault="0031000D" w:rsidP="00EB179D">
            <w:pPr>
              <w:pStyle w:val="Tabletext0"/>
            </w:pPr>
            <w:r w:rsidRPr="0059599A">
              <w:t>TX</w:t>
            </w:r>
          </w:p>
        </w:tc>
        <w:tc>
          <w:tcPr>
            <w:tcW w:w="919" w:type="dxa"/>
          </w:tcPr>
          <w:p w14:paraId="1D18F8A7" w14:textId="77777777" w:rsidR="0031000D" w:rsidRPr="0059599A" w:rsidRDefault="0031000D" w:rsidP="00EB179D">
            <w:pPr>
              <w:pStyle w:val="Tabletext0"/>
            </w:pPr>
            <w:r w:rsidRPr="0059599A">
              <w:t>MP NP</w:t>
            </w:r>
          </w:p>
        </w:tc>
        <w:tc>
          <w:tcPr>
            <w:tcW w:w="1277" w:type="dxa"/>
          </w:tcPr>
          <w:p w14:paraId="6207D5D0" w14:textId="77777777" w:rsidR="0031000D" w:rsidRPr="0059599A" w:rsidRDefault="0031000D" w:rsidP="00EB179D">
            <w:pPr>
              <w:pStyle w:val="Tabletext0"/>
            </w:pPr>
            <w:r w:rsidRPr="0059599A">
              <w:t xml:space="preserve">C5618 C10498 </w:t>
            </w:r>
          </w:p>
        </w:tc>
        <w:tc>
          <w:tcPr>
            <w:tcW w:w="1277" w:type="dxa"/>
          </w:tcPr>
          <w:p w14:paraId="61A280C6" w14:textId="77777777" w:rsidR="0031000D" w:rsidRPr="0059599A" w:rsidRDefault="0031000D" w:rsidP="00EB179D">
            <w:pPr>
              <w:pStyle w:val="Tabletext0"/>
            </w:pPr>
            <w:r w:rsidRPr="0059599A">
              <w:t>P5618</w:t>
            </w:r>
          </w:p>
        </w:tc>
        <w:tc>
          <w:tcPr>
            <w:tcW w:w="750" w:type="dxa"/>
          </w:tcPr>
          <w:p w14:paraId="32332191" w14:textId="77777777" w:rsidR="0031000D" w:rsidRPr="0059599A" w:rsidRDefault="0031000D" w:rsidP="00EB179D">
            <w:pPr>
              <w:pStyle w:val="Tabletext0"/>
            </w:pPr>
            <w:r w:rsidRPr="0059599A">
              <w:t>4</w:t>
            </w:r>
          </w:p>
        </w:tc>
        <w:tc>
          <w:tcPr>
            <w:tcW w:w="750" w:type="dxa"/>
          </w:tcPr>
          <w:p w14:paraId="6E9B9841" w14:textId="77777777" w:rsidR="0031000D" w:rsidRPr="0059599A" w:rsidRDefault="0031000D" w:rsidP="00EB179D">
            <w:pPr>
              <w:pStyle w:val="Tabletext0"/>
            </w:pPr>
            <w:r w:rsidRPr="0059599A">
              <w:t>0</w:t>
            </w:r>
          </w:p>
        </w:tc>
        <w:tc>
          <w:tcPr>
            <w:tcW w:w="512" w:type="dxa"/>
          </w:tcPr>
          <w:p w14:paraId="622CFAFC" w14:textId="77777777" w:rsidR="0031000D" w:rsidRPr="0059599A" w:rsidRDefault="0031000D" w:rsidP="00EB179D">
            <w:pPr>
              <w:pStyle w:val="Tabletext0"/>
            </w:pPr>
            <w:r w:rsidRPr="0059599A">
              <w:t>4</w:t>
            </w:r>
          </w:p>
        </w:tc>
        <w:tc>
          <w:tcPr>
            <w:tcW w:w="495" w:type="dxa"/>
          </w:tcPr>
          <w:p w14:paraId="72A57BAC" w14:textId="77777777" w:rsidR="0031000D" w:rsidRPr="0059599A" w:rsidRDefault="0031000D" w:rsidP="00EB179D"/>
        </w:tc>
        <w:tc>
          <w:tcPr>
            <w:tcW w:w="888" w:type="dxa"/>
          </w:tcPr>
          <w:p w14:paraId="5186656D" w14:textId="77777777" w:rsidR="0031000D" w:rsidRPr="0059599A" w:rsidRDefault="0031000D" w:rsidP="00EB179D"/>
        </w:tc>
      </w:tr>
      <w:tr w:rsidR="0031000D" w:rsidRPr="0059599A" w14:paraId="3469840E" w14:textId="77777777" w:rsidTr="00145524">
        <w:trPr>
          <w:tblCellSpacing w:w="22" w:type="dxa"/>
        </w:trPr>
        <w:tc>
          <w:tcPr>
            <w:tcW w:w="1900" w:type="dxa"/>
          </w:tcPr>
          <w:p w14:paraId="61EFE187" w14:textId="77777777" w:rsidR="0031000D" w:rsidRPr="0059599A" w:rsidRDefault="0031000D" w:rsidP="00EB179D"/>
        </w:tc>
        <w:tc>
          <w:tcPr>
            <w:tcW w:w="2350" w:type="dxa"/>
            <w:vMerge/>
          </w:tcPr>
          <w:p w14:paraId="4AABDFD1" w14:textId="77777777" w:rsidR="0031000D" w:rsidRPr="0059599A" w:rsidRDefault="0031000D" w:rsidP="00EB179D"/>
        </w:tc>
        <w:tc>
          <w:tcPr>
            <w:tcW w:w="1033" w:type="dxa"/>
          </w:tcPr>
          <w:p w14:paraId="3EB644B8" w14:textId="77777777" w:rsidR="0031000D" w:rsidRPr="0059599A" w:rsidRDefault="0031000D" w:rsidP="00EB179D"/>
        </w:tc>
        <w:tc>
          <w:tcPr>
            <w:tcW w:w="401" w:type="dxa"/>
          </w:tcPr>
          <w:p w14:paraId="717720FB" w14:textId="77777777" w:rsidR="0031000D" w:rsidRPr="0059599A" w:rsidRDefault="0031000D" w:rsidP="00EB179D"/>
        </w:tc>
        <w:tc>
          <w:tcPr>
            <w:tcW w:w="1434" w:type="dxa"/>
            <w:vMerge/>
          </w:tcPr>
          <w:p w14:paraId="02392ABC" w14:textId="77777777" w:rsidR="0031000D" w:rsidRPr="0059599A" w:rsidRDefault="0031000D" w:rsidP="00EB179D"/>
        </w:tc>
        <w:tc>
          <w:tcPr>
            <w:tcW w:w="396" w:type="dxa"/>
          </w:tcPr>
          <w:p w14:paraId="662910FD" w14:textId="77777777" w:rsidR="0031000D" w:rsidRPr="0059599A" w:rsidRDefault="0031000D" w:rsidP="00EB179D"/>
        </w:tc>
        <w:tc>
          <w:tcPr>
            <w:tcW w:w="919" w:type="dxa"/>
          </w:tcPr>
          <w:p w14:paraId="507D9792" w14:textId="77777777" w:rsidR="0031000D" w:rsidRPr="0059599A" w:rsidRDefault="0031000D" w:rsidP="00EB179D">
            <w:pPr>
              <w:pStyle w:val="Tabletext0"/>
            </w:pPr>
            <w:r w:rsidRPr="0059599A">
              <w:t>MP</w:t>
            </w:r>
          </w:p>
        </w:tc>
        <w:tc>
          <w:tcPr>
            <w:tcW w:w="1277" w:type="dxa"/>
          </w:tcPr>
          <w:p w14:paraId="7D2CAED3" w14:textId="77777777" w:rsidR="0031000D" w:rsidRPr="0059599A" w:rsidRDefault="0031000D" w:rsidP="00EB179D">
            <w:pPr>
              <w:pStyle w:val="Tabletext0"/>
            </w:pPr>
            <w:r w:rsidRPr="0059599A">
              <w:t>C5743</w:t>
            </w:r>
          </w:p>
        </w:tc>
        <w:tc>
          <w:tcPr>
            <w:tcW w:w="1277" w:type="dxa"/>
          </w:tcPr>
          <w:p w14:paraId="363BDF58" w14:textId="77777777" w:rsidR="0031000D" w:rsidRPr="0059599A" w:rsidRDefault="0031000D" w:rsidP="00EB179D"/>
        </w:tc>
        <w:tc>
          <w:tcPr>
            <w:tcW w:w="750" w:type="dxa"/>
          </w:tcPr>
          <w:p w14:paraId="31F41533" w14:textId="77777777" w:rsidR="0031000D" w:rsidRPr="0059599A" w:rsidRDefault="0031000D" w:rsidP="00EB179D">
            <w:pPr>
              <w:pStyle w:val="Tabletext0"/>
            </w:pPr>
            <w:r w:rsidRPr="0059599A">
              <w:t>4</w:t>
            </w:r>
          </w:p>
        </w:tc>
        <w:tc>
          <w:tcPr>
            <w:tcW w:w="750" w:type="dxa"/>
          </w:tcPr>
          <w:p w14:paraId="7BDE2462" w14:textId="77777777" w:rsidR="0031000D" w:rsidRPr="0059599A" w:rsidRDefault="0031000D" w:rsidP="00EB179D">
            <w:pPr>
              <w:pStyle w:val="Tabletext0"/>
            </w:pPr>
            <w:r w:rsidRPr="0059599A">
              <w:t>0</w:t>
            </w:r>
          </w:p>
        </w:tc>
        <w:tc>
          <w:tcPr>
            <w:tcW w:w="512" w:type="dxa"/>
          </w:tcPr>
          <w:p w14:paraId="1426C229" w14:textId="77777777" w:rsidR="0031000D" w:rsidRPr="0059599A" w:rsidRDefault="0031000D" w:rsidP="00EB179D">
            <w:pPr>
              <w:pStyle w:val="Tabletext0"/>
            </w:pPr>
            <w:r w:rsidRPr="0059599A">
              <w:t>4</w:t>
            </w:r>
          </w:p>
        </w:tc>
        <w:tc>
          <w:tcPr>
            <w:tcW w:w="495" w:type="dxa"/>
          </w:tcPr>
          <w:p w14:paraId="2DF34A6E" w14:textId="77777777" w:rsidR="0031000D" w:rsidRPr="0059599A" w:rsidRDefault="0031000D" w:rsidP="00EB179D"/>
        </w:tc>
        <w:tc>
          <w:tcPr>
            <w:tcW w:w="888" w:type="dxa"/>
          </w:tcPr>
          <w:p w14:paraId="697B25E4" w14:textId="77777777" w:rsidR="0031000D" w:rsidRPr="0059599A" w:rsidRDefault="0031000D" w:rsidP="00EB179D">
            <w:pPr>
              <w:pStyle w:val="Tabletext0"/>
            </w:pPr>
            <w:r w:rsidRPr="0059599A">
              <w:t>C(100)</w:t>
            </w:r>
          </w:p>
        </w:tc>
      </w:tr>
      <w:tr w:rsidR="0031000D" w:rsidRPr="0059599A" w14:paraId="7CD58020" w14:textId="77777777" w:rsidTr="00145524">
        <w:trPr>
          <w:tblCellSpacing w:w="22" w:type="dxa"/>
        </w:trPr>
        <w:tc>
          <w:tcPr>
            <w:tcW w:w="1900" w:type="dxa"/>
          </w:tcPr>
          <w:p w14:paraId="4EFBD9F6" w14:textId="77777777" w:rsidR="0031000D" w:rsidRPr="0059599A" w:rsidRDefault="0031000D" w:rsidP="00EB179D"/>
        </w:tc>
        <w:tc>
          <w:tcPr>
            <w:tcW w:w="2350" w:type="dxa"/>
            <w:vMerge/>
          </w:tcPr>
          <w:p w14:paraId="2EE59A25" w14:textId="77777777" w:rsidR="0031000D" w:rsidRPr="0059599A" w:rsidRDefault="0031000D" w:rsidP="00EB179D"/>
        </w:tc>
        <w:tc>
          <w:tcPr>
            <w:tcW w:w="1033" w:type="dxa"/>
          </w:tcPr>
          <w:p w14:paraId="395746DF" w14:textId="77777777" w:rsidR="0031000D" w:rsidRPr="0059599A" w:rsidRDefault="0031000D" w:rsidP="00EB179D"/>
        </w:tc>
        <w:tc>
          <w:tcPr>
            <w:tcW w:w="401" w:type="dxa"/>
          </w:tcPr>
          <w:p w14:paraId="6446B326" w14:textId="77777777" w:rsidR="0031000D" w:rsidRPr="0059599A" w:rsidRDefault="0031000D" w:rsidP="00EB179D"/>
        </w:tc>
        <w:tc>
          <w:tcPr>
            <w:tcW w:w="1434" w:type="dxa"/>
            <w:vMerge w:val="restart"/>
          </w:tcPr>
          <w:p w14:paraId="0753A65B" w14:textId="77777777" w:rsidR="0031000D" w:rsidRPr="0059599A" w:rsidRDefault="0031000D" w:rsidP="00EB179D">
            <w:pPr>
              <w:pStyle w:val="Tabletext0"/>
            </w:pPr>
            <w:r w:rsidRPr="0059599A">
              <w:t>Ondansetron AN ODT</w:t>
            </w:r>
          </w:p>
        </w:tc>
        <w:tc>
          <w:tcPr>
            <w:tcW w:w="396" w:type="dxa"/>
          </w:tcPr>
          <w:p w14:paraId="2F21939A" w14:textId="77777777" w:rsidR="0031000D" w:rsidRPr="0059599A" w:rsidRDefault="0031000D" w:rsidP="00EB179D">
            <w:pPr>
              <w:pStyle w:val="Tabletext0"/>
            </w:pPr>
            <w:r w:rsidRPr="0059599A">
              <w:t>EA</w:t>
            </w:r>
          </w:p>
        </w:tc>
        <w:tc>
          <w:tcPr>
            <w:tcW w:w="919" w:type="dxa"/>
          </w:tcPr>
          <w:p w14:paraId="36284AAC" w14:textId="77777777" w:rsidR="0031000D" w:rsidRPr="0059599A" w:rsidRDefault="0031000D" w:rsidP="00EB179D">
            <w:pPr>
              <w:pStyle w:val="Tabletext0"/>
            </w:pPr>
            <w:r w:rsidRPr="0059599A">
              <w:t>MP NP</w:t>
            </w:r>
          </w:p>
        </w:tc>
        <w:tc>
          <w:tcPr>
            <w:tcW w:w="1277" w:type="dxa"/>
          </w:tcPr>
          <w:p w14:paraId="42C56627" w14:textId="77777777" w:rsidR="0031000D" w:rsidRPr="0059599A" w:rsidRDefault="0031000D" w:rsidP="00EB179D">
            <w:pPr>
              <w:pStyle w:val="Tabletext0"/>
            </w:pPr>
            <w:r w:rsidRPr="0059599A">
              <w:t xml:space="preserve">C5618 C10498 </w:t>
            </w:r>
          </w:p>
        </w:tc>
        <w:tc>
          <w:tcPr>
            <w:tcW w:w="1277" w:type="dxa"/>
          </w:tcPr>
          <w:p w14:paraId="29ECAC74" w14:textId="77777777" w:rsidR="0031000D" w:rsidRPr="0059599A" w:rsidRDefault="0031000D" w:rsidP="00EB179D">
            <w:pPr>
              <w:pStyle w:val="Tabletext0"/>
            </w:pPr>
            <w:r w:rsidRPr="0059599A">
              <w:t>P5618</w:t>
            </w:r>
          </w:p>
        </w:tc>
        <w:tc>
          <w:tcPr>
            <w:tcW w:w="750" w:type="dxa"/>
          </w:tcPr>
          <w:p w14:paraId="77A0A026" w14:textId="77777777" w:rsidR="0031000D" w:rsidRPr="0059599A" w:rsidRDefault="0031000D" w:rsidP="00EB179D">
            <w:pPr>
              <w:pStyle w:val="Tabletext0"/>
            </w:pPr>
            <w:r w:rsidRPr="0059599A">
              <w:t>4</w:t>
            </w:r>
          </w:p>
        </w:tc>
        <w:tc>
          <w:tcPr>
            <w:tcW w:w="750" w:type="dxa"/>
          </w:tcPr>
          <w:p w14:paraId="682CD2FB" w14:textId="77777777" w:rsidR="0031000D" w:rsidRPr="0059599A" w:rsidRDefault="0031000D" w:rsidP="00EB179D">
            <w:pPr>
              <w:pStyle w:val="Tabletext0"/>
            </w:pPr>
            <w:r w:rsidRPr="0059599A">
              <w:t>0</w:t>
            </w:r>
          </w:p>
        </w:tc>
        <w:tc>
          <w:tcPr>
            <w:tcW w:w="512" w:type="dxa"/>
          </w:tcPr>
          <w:p w14:paraId="1AA6C6B8" w14:textId="77777777" w:rsidR="0031000D" w:rsidRPr="0059599A" w:rsidRDefault="0031000D" w:rsidP="00EB179D">
            <w:pPr>
              <w:pStyle w:val="Tabletext0"/>
            </w:pPr>
            <w:r w:rsidRPr="0059599A">
              <w:t>4</w:t>
            </w:r>
          </w:p>
        </w:tc>
        <w:tc>
          <w:tcPr>
            <w:tcW w:w="495" w:type="dxa"/>
          </w:tcPr>
          <w:p w14:paraId="0B224B07" w14:textId="77777777" w:rsidR="0031000D" w:rsidRPr="0059599A" w:rsidRDefault="0031000D" w:rsidP="00EB179D"/>
        </w:tc>
        <w:tc>
          <w:tcPr>
            <w:tcW w:w="888" w:type="dxa"/>
          </w:tcPr>
          <w:p w14:paraId="3DA4F847" w14:textId="77777777" w:rsidR="0031000D" w:rsidRPr="0059599A" w:rsidRDefault="0031000D" w:rsidP="00EB179D"/>
        </w:tc>
      </w:tr>
      <w:tr w:rsidR="0031000D" w:rsidRPr="0059599A" w14:paraId="7CAF9711" w14:textId="77777777" w:rsidTr="00145524">
        <w:trPr>
          <w:tblCellSpacing w:w="22" w:type="dxa"/>
        </w:trPr>
        <w:tc>
          <w:tcPr>
            <w:tcW w:w="1900" w:type="dxa"/>
          </w:tcPr>
          <w:p w14:paraId="25A13EA4" w14:textId="77777777" w:rsidR="0031000D" w:rsidRPr="0059599A" w:rsidRDefault="0031000D" w:rsidP="00EB179D"/>
        </w:tc>
        <w:tc>
          <w:tcPr>
            <w:tcW w:w="2350" w:type="dxa"/>
            <w:vMerge/>
          </w:tcPr>
          <w:p w14:paraId="35ECEC86" w14:textId="77777777" w:rsidR="0031000D" w:rsidRPr="0059599A" w:rsidRDefault="0031000D" w:rsidP="00EB179D"/>
        </w:tc>
        <w:tc>
          <w:tcPr>
            <w:tcW w:w="1033" w:type="dxa"/>
          </w:tcPr>
          <w:p w14:paraId="5D3AAD71" w14:textId="77777777" w:rsidR="0031000D" w:rsidRPr="0059599A" w:rsidRDefault="0031000D" w:rsidP="00EB179D"/>
        </w:tc>
        <w:tc>
          <w:tcPr>
            <w:tcW w:w="401" w:type="dxa"/>
          </w:tcPr>
          <w:p w14:paraId="2F1C9CF2" w14:textId="77777777" w:rsidR="0031000D" w:rsidRPr="0059599A" w:rsidRDefault="0031000D" w:rsidP="00EB179D"/>
        </w:tc>
        <w:tc>
          <w:tcPr>
            <w:tcW w:w="1434" w:type="dxa"/>
            <w:vMerge/>
          </w:tcPr>
          <w:p w14:paraId="77BDC208" w14:textId="77777777" w:rsidR="0031000D" w:rsidRPr="0059599A" w:rsidRDefault="0031000D" w:rsidP="00EB179D"/>
        </w:tc>
        <w:tc>
          <w:tcPr>
            <w:tcW w:w="396" w:type="dxa"/>
          </w:tcPr>
          <w:p w14:paraId="45C9B01B" w14:textId="77777777" w:rsidR="0031000D" w:rsidRPr="0059599A" w:rsidRDefault="0031000D" w:rsidP="00EB179D"/>
        </w:tc>
        <w:tc>
          <w:tcPr>
            <w:tcW w:w="919" w:type="dxa"/>
          </w:tcPr>
          <w:p w14:paraId="6575D7BE" w14:textId="77777777" w:rsidR="0031000D" w:rsidRPr="0059599A" w:rsidRDefault="0031000D" w:rsidP="00EB179D">
            <w:pPr>
              <w:pStyle w:val="Tabletext0"/>
            </w:pPr>
            <w:r w:rsidRPr="0059599A">
              <w:t>MP</w:t>
            </w:r>
          </w:p>
        </w:tc>
        <w:tc>
          <w:tcPr>
            <w:tcW w:w="1277" w:type="dxa"/>
          </w:tcPr>
          <w:p w14:paraId="74E28F5A" w14:textId="77777777" w:rsidR="0031000D" w:rsidRPr="0059599A" w:rsidRDefault="0031000D" w:rsidP="00EB179D">
            <w:pPr>
              <w:pStyle w:val="Tabletext0"/>
            </w:pPr>
            <w:r w:rsidRPr="0059599A">
              <w:t>C5743</w:t>
            </w:r>
          </w:p>
        </w:tc>
        <w:tc>
          <w:tcPr>
            <w:tcW w:w="1277" w:type="dxa"/>
          </w:tcPr>
          <w:p w14:paraId="32A26F26" w14:textId="77777777" w:rsidR="0031000D" w:rsidRPr="0059599A" w:rsidRDefault="0031000D" w:rsidP="00EB179D"/>
        </w:tc>
        <w:tc>
          <w:tcPr>
            <w:tcW w:w="750" w:type="dxa"/>
          </w:tcPr>
          <w:p w14:paraId="1C8EDD99" w14:textId="77777777" w:rsidR="0031000D" w:rsidRPr="0059599A" w:rsidRDefault="0031000D" w:rsidP="00EB179D">
            <w:pPr>
              <w:pStyle w:val="Tabletext0"/>
            </w:pPr>
            <w:r w:rsidRPr="0059599A">
              <w:t>4</w:t>
            </w:r>
          </w:p>
        </w:tc>
        <w:tc>
          <w:tcPr>
            <w:tcW w:w="750" w:type="dxa"/>
          </w:tcPr>
          <w:p w14:paraId="2FD7F36D" w14:textId="77777777" w:rsidR="0031000D" w:rsidRPr="0059599A" w:rsidRDefault="0031000D" w:rsidP="00EB179D">
            <w:pPr>
              <w:pStyle w:val="Tabletext0"/>
            </w:pPr>
            <w:r w:rsidRPr="0059599A">
              <w:t>0</w:t>
            </w:r>
          </w:p>
        </w:tc>
        <w:tc>
          <w:tcPr>
            <w:tcW w:w="512" w:type="dxa"/>
          </w:tcPr>
          <w:p w14:paraId="0AA262F5" w14:textId="77777777" w:rsidR="0031000D" w:rsidRPr="0059599A" w:rsidRDefault="0031000D" w:rsidP="00EB179D">
            <w:pPr>
              <w:pStyle w:val="Tabletext0"/>
            </w:pPr>
            <w:r w:rsidRPr="0059599A">
              <w:t>4</w:t>
            </w:r>
          </w:p>
        </w:tc>
        <w:tc>
          <w:tcPr>
            <w:tcW w:w="495" w:type="dxa"/>
          </w:tcPr>
          <w:p w14:paraId="12BB19FD" w14:textId="77777777" w:rsidR="0031000D" w:rsidRPr="0059599A" w:rsidRDefault="0031000D" w:rsidP="00EB179D"/>
        </w:tc>
        <w:tc>
          <w:tcPr>
            <w:tcW w:w="888" w:type="dxa"/>
          </w:tcPr>
          <w:p w14:paraId="2EE0AF3E" w14:textId="77777777" w:rsidR="0031000D" w:rsidRPr="0059599A" w:rsidRDefault="0031000D" w:rsidP="00EB179D">
            <w:pPr>
              <w:pStyle w:val="Tabletext0"/>
            </w:pPr>
            <w:r w:rsidRPr="0059599A">
              <w:t>C(100)</w:t>
            </w:r>
          </w:p>
        </w:tc>
      </w:tr>
      <w:tr w:rsidR="0031000D" w:rsidRPr="0059599A" w14:paraId="64EC5351" w14:textId="77777777" w:rsidTr="00145524">
        <w:trPr>
          <w:tblCellSpacing w:w="22" w:type="dxa"/>
        </w:trPr>
        <w:tc>
          <w:tcPr>
            <w:tcW w:w="1900" w:type="dxa"/>
          </w:tcPr>
          <w:p w14:paraId="77435432" w14:textId="77777777" w:rsidR="0031000D" w:rsidRPr="0059599A" w:rsidRDefault="0031000D" w:rsidP="00EB179D"/>
        </w:tc>
        <w:tc>
          <w:tcPr>
            <w:tcW w:w="2350" w:type="dxa"/>
            <w:vMerge/>
          </w:tcPr>
          <w:p w14:paraId="6D01E717" w14:textId="77777777" w:rsidR="0031000D" w:rsidRPr="0059599A" w:rsidRDefault="0031000D" w:rsidP="00EB179D"/>
        </w:tc>
        <w:tc>
          <w:tcPr>
            <w:tcW w:w="1033" w:type="dxa"/>
          </w:tcPr>
          <w:p w14:paraId="7D0B50F7" w14:textId="77777777" w:rsidR="0031000D" w:rsidRPr="0059599A" w:rsidRDefault="0031000D" w:rsidP="00EB179D"/>
        </w:tc>
        <w:tc>
          <w:tcPr>
            <w:tcW w:w="401" w:type="dxa"/>
          </w:tcPr>
          <w:p w14:paraId="362E1E6C" w14:textId="77777777" w:rsidR="0031000D" w:rsidRPr="0059599A" w:rsidRDefault="0031000D" w:rsidP="00EB179D"/>
        </w:tc>
        <w:tc>
          <w:tcPr>
            <w:tcW w:w="1434" w:type="dxa"/>
            <w:vMerge w:val="restart"/>
          </w:tcPr>
          <w:p w14:paraId="2251F778" w14:textId="77777777" w:rsidR="0031000D" w:rsidRPr="0059599A" w:rsidRDefault="0031000D" w:rsidP="00EB179D">
            <w:pPr>
              <w:pStyle w:val="Tabletext0"/>
            </w:pPr>
            <w:r w:rsidRPr="0059599A">
              <w:t>Ondansetron Mylan ODT</w:t>
            </w:r>
          </w:p>
        </w:tc>
        <w:tc>
          <w:tcPr>
            <w:tcW w:w="396" w:type="dxa"/>
          </w:tcPr>
          <w:p w14:paraId="3D8F6F17" w14:textId="77777777" w:rsidR="0031000D" w:rsidRPr="0059599A" w:rsidRDefault="0031000D" w:rsidP="00EB179D">
            <w:pPr>
              <w:pStyle w:val="Tabletext0"/>
            </w:pPr>
            <w:r w:rsidRPr="0059599A">
              <w:t>AF</w:t>
            </w:r>
          </w:p>
        </w:tc>
        <w:tc>
          <w:tcPr>
            <w:tcW w:w="919" w:type="dxa"/>
          </w:tcPr>
          <w:p w14:paraId="42A59D8C" w14:textId="77777777" w:rsidR="0031000D" w:rsidRPr="0059599A" w:rsidRDefault="0031000D" w:rsidP="00EB179D">
            <w:pPr>
              <w:pStyle w:val="Tabletext0"/>
            </w:pPr>
            <w:r w:rsidRPr="0059599A">
              <w:t>MP NP</w:t>
            </w:r>
          </w:p>
        </w:tc>
        <w:tc>
          <w:tcPr>
            <w:tcW w:w="1277" w:type="dxa"/>
          </w:tcPr>
          <w:p w14:paraId="6699D5AE" w14:textId="77777777" w:rsidR="0031000D" w:rsidRPr="0059599A" w:rsidRDefault="0031000D" w:rsidP="00EB179D">
            <w:pPr>
              <w:pStyle w:val="Tabletext0"/>
            </w:pPr>
            <w:r w:rsidRPr="0059599A">
              <w:t xml:space="preserve">C5618 C10498 </w:t>
            </w:r>
          </w:p>
        </w:tc>
        <w:tc>
          <w:tcPr>
            <w:tcW w:w="1277" w:type="dxa"/>
          </w:tcPr>
          <w:p w14:paraId="36A75B8A" w14:textId="77777777" w:rsidR="0031000D" w:rsidRPr="0059599A" w:rsidRDefault="0031000D" w:rsidP="00EB179D">
            <w:pPr>
              <w:pStyle w:val="Tabletext0"/>
            </w:pPr>
            <w:r w:rsidRPr="0059599A">
              <w:t>P5618</w:t>
            </w:r>
          </w:p>
        </w:tc>
        <w:tc>
          <w:tcPr>
            <w:tcW w:w="750" w:type="dxa"/>
          </w:tcPr>
          <w:p w14:paraId="4D6F831E" w14:textId="77777777" w:rsidR="0031000D" w:rsidRPr="0059599A" w:rsidRDefault="0031000D" w:rsidP="00EB179D">
            <w:pPr>
              <w:pStyle w:val="Tabletext0"/>
            </w:pPr>
            <w:r w:rsidRPr="0059599A">
              <w:t>4</w:t>
            </w:r>
          </w:p>
        </w:tc>
        <w:tc>
          <w:tcPr>
            <w:tcW w:w="750" w:type="dxa"/>
          </w:tcPr>
          <w:p w14:paraId="4A05E266" w14:textId="77777777" w:rsidR="0031000D" w:rsidRPr="0059599A" w:rsidRDefault="0031000D" w:rsidP="00EB179D">
            <w:pPr>
              <w:pStyle w:val="Tabletext0"/>
            </w:pPr>
            <w:r w:rsidRPr="0059599A">
              <w:t>0</w:t>
            </w:r>
          </w:p>
        </w:tc>
        <w:tc>
          <w:tcPr>
            <w:tcW w:w="512" w:type="dxa"/>
          </w:tcPr>
          <w:p w14:paraId="5ECB4E5A" w14:textId="77777777" w:rsidR="0031000D" w:rsidRPr="0059599A" w:rsidRDefault="0031000D" w:rsidP="00EB179D">
            <w:pPr>
              <w:pStyle w:val="Tabletext0"/>
            </w:pPr>
            <w:r w:rsidRPr="0059599A">
              <w:t>4</w:t>
            </w:r>
          </w:p>
        </w:tc>
        <w:tc>
          <w:tcPr>
            <w:tcW w:w="495" w:type="dxa"/>
          </w:tcPr>
          <w:p w14:paraId="3889B0BB" w14:textId="77777777" w:rsidR="0031000D" w:rsidRPr="0059599A" w:rsidRDefault="0031000D" w:rsidP="00EB179D"/>
        </w:tc>
        <w:tc>
          <w:tcPr>
            <w:tcW w:w="888" w:type="dxa"/>
          </w:tcPr>
          <w:p w14:paraId="154DCE34" w14:textId="77777777" w:rsidR="0031000D" w:rsidRPr="0059599A" w:rsidRDefault="0031000D" w:rsidP="00EB179D"/>
        </w:tc>
      </w:tr>
      <w:tr w:rsidR="0031000D" w:rsidRPr="0059599A" w14:paraId="153120B6" w14:textId="77777777" w:rsidTr="00145524">
        <w:trPr>
          <w:tblCellSpacing w:w="22" w:type="dxa"/>
        </w:trPr>
        <w:tc>
          <w:tcPr>
            <w:tcW w:w="1900" w:type="dxa"/>
          </w:tcPr>
          <w:p w14:paraId="59452DA1" w14:textId="77777777" w:rsidR="0031000D" w:rsidRPr="0059599A" w:rsidRDefault="0031000D" w:rsidP="00EB179D"/>
        </w:tc>
        <w:tc>
          <w:tcPr>
            <w:tcW w:w="2350" w:type="dxa"/>
            <w:vMerge/>
          </w:tcPr>
          <w:p w14:paraId="4DF46635" w14:textId="77777777" w:rsidR="0031000D" w:rsidRPr="0059599A" w:rsidRDefault="0031000D" w:rsidP="00EB179D"/>
        </w:tc>
        <w:tc>
          <w:tcPr>
            <w:tcW w:w="1033" w:type="dxa"/>
          </w:tcPr>
          <w:p w14:paraId="3401EE99" w14:textId="77777777" w:rsidR="0031000D" w:rsidRPr="0059599A" w:rsidRDefault="0031000D" w:rsidP="00EB179D"/>
        </w:tc>
        <w:tc>
          <w:tcPr>
            <w:tcW w:w="401" w:type="dxa"/>
          </w:tcPr>
          <w:p w14:paraId="492B3A46" w14:textId="77777777" w:rsidR="0031000D" w:rsidRPr="0059599A" w:rsidRDefault="0031000D" w:rsidP="00EB179D"/>
        </w:tc>
        <w:tc>
          <w:tcPr>
            <w:tcW w:w="1434" w:type="dxa"/>
            <w:vMerge/>
          </w:tcPr>
          <w:p w14:paraId="1A676F57" w14:textId="77777777" w:rsidR="0031000D" w:rsidRPr="0059599A" w:rsidRDefault="0031000D" w:rsidP="00EB179D"/>
        </w:tc>
        <w:tc>
          <w:tcPr>
            <w:tcW w:w="396" w:type="dxa"/>
          </w:tcPr>
          <w:p w14:paraId="0D272344" w14:textId="77777777" w:rsidR="0031000D" w:rsidRPr="0059599A" w:rsidRDefault="0031000D" w:rsidP="00EB179D"/>
        </w:tc>
        <w:tc>
          <w:tcPr>
            <w:tcW w:w="919" w:type="dxa"/>
          </w:tcPr>
          <w:p w14:paraId="3180A632" w14:textId="77777777" w:rsidR="0031000D" w:rsidRPr="0059599A" w:rsidRDefault="0031000D" w:rsidP="00EB179D">
            <w:pPr>
              <w:pStyle w:val="Tabletext0"/>
            </w:pPr>
            <w:r w:rsidRPr="0059599A">
              <w:t>MP</w:t>
            </w:r>
          </w:p>
        </w:tc>
        <w:tc>
          <w:tcPr>
            <w:tcW w:w="1277" w:type="dxa"/>
          </w:tcPr>
          <w:p w14:paraId="2F749260" w14:textId="77777777" w:rsidR="0031000D" w:rsidRPr="0059599A" w:rsidRDefault="0031000D" w:rsidP="00EB179D">
            <w:pPr>
              <w:pStyle w:val="Tabletext0"/>
            </w:pPr>
            <w:r w:rsidRPr="0059599A">
              <w:t>C5743</w:t>
            </w:r>
          </w:p>
        </w:tc>
        <w:tc>
          <w:tcPr>
            <w:tcW w:w="1277" w:type="dxa"/>
          </w:tcPr>
          <w:p w14:paraId="262027EC" w14:textId="77777777" w:rsidR="0031000D" w:rsidRPr="0059599A" w:rsidRDefault="0031000D" w:rsidP="00EB179D"/>
        </w:tc>
        <w:tc>
          <w:tcPr>
            <w:tcW w:w="750" w:type="dxa"/>
          </w:tcPr>
          <w:p w14:paraId="3AA8414E" w14:textId="77777777" w:rsidR="0031000D" w:rsidRPr="0059599A" w:rsidRDefault="0031000D" w:rsidP="00EB179D">
            <w:pPr>
              <w:pStyle w:val="Tabletext0"/>
            </w:pPr>
            <w:r w:rsidRPr="0059599A">
              <w:t>4</w:t>
            </w:r>
          </w:p>
        </w:tc>
        <w:tc>
          <w:tcPr>
            <w:tcW w:w="750" w:type="dxa"/>
          </w:tcPr>
          <w:p w14:paraId="63DE2C7E" w14:textId="77777777" w:rsidR="0031000D" w:rsidRPr="0059599A" w:rsidRDefault="0031000D" w:rsidP="00EB179D">
            <w:pPr>
              <w:pStyle w:val="Tabletext0"/>
            </w:pPr>
            <w:r w:rsidRPr="0059599A">
              <w:t>0</w:t>
            </w:r>
          </w:p>
        </w:tc>
        <w:tc>
          <w:tcPr>
            <w:tcW w:w="512" w:type="dxa"/>
          </w:tcPr>
          <w:p w14:paraId="5D5DD1D6" w14:textId="77777777" w:rsidR="0031000D" w:rsidRPr="0059599A" w:rsidRDefault="0031000D" w:rsidP="00EB179D">
            <w:pPr>
              <w:pStyle w:val="Tabletext0"/>
            </w:pPr>
            <w:r w:rsidRPr="0059599A">
              <w:t>4</w:t>
            </w:r>
          </w:p>
        </w:tc>
        <w:tc>
          <w:tcPr>
            <w:tcW w:w="495" w:type="dxa"/>
          </w:tcPr>
          <w:p w14:paraId="7347E671" w14:textId="77777777" w:rsidR="0031000D" w:rsidRPr="0059599A" w:rsidRDefault="0031000D" w:rsidP="00EB179D"/>
        </w:tc>
        <w:tc>
          <w:tcPr>
            <w:tcW w:w="888" w:type="dxa"/>
          </w:tcPr>
          <w:p w14:paraId="286065E1" w14:textId="77777777" w:rsidR="0031000D" w:rsidRPr="0059599A" w:rsidRDefault="0031000D" w:rsidP="00EB179D">
            <w:pPr>
              <w:pStyle w:val="Tabletext0"/>
            </w:pPr>
            <w:r w:rsidRPr="0059599A">
              <w:t>C(100)</w:t>
            </w:r>
          </w:p>
        </w:tc>
      </w:tr>
      <w:tr w:rsidR="0031000D" w:rsidRPr="0059599A" w14:paraId="308DCB86" w14:textId="77777777" w:rsidTr="00145524">
        <w:trPr>
          <w:tblCellSpacing w:w="22" w:type="dxa"/>
        </w:trPr>
        <w:tc>
          <w:tcPr>
            <w:tcW w:w="1900" w:type="dxa"/>
          </w:tcPr>
          <w:p w14:paraId="18C0B3E5" w14:textId="77777777" w:rsidR="0031000D" w:rsidRPr="0059599A" w:rsidRDefault="0031000D" w:rsidP="00EB179D"/>
        </w:tc>
        <w:tc>
          <w:tcPr>
            <w:tcW w:w="2350" w:type="dxa"/>
            <w:vMerge/>
          </w:tcPr>
          <w:p w14:paraId="33C22080" w14:textId="77777777" w:rsidR="0031000D" w:rsidRPr="0059599A" w:rsidRDefault="0031000D" w:rsidP="00EB179D"/>
        </w:tc>
        <w:tc>
          <w:tcPr>
            <w:tcW w:w="1033" w:type="dxa"/>
          </w:tcPr>
          <w:p w14:paraId="39658CD7" w14:textId="77777777" w:rsidR="0031000D" w:rsidRPr="0059599A" w:rsidRDefault="0031000D" w:rsidP="00EB179D"/>
        </w:tc>
        <w:tc>
          <w:tcPr>
            <w:tcW w:w="401" w:type="dxa"/>
          </w:tcPr>
          <w:p w14:paraId="07D8F2BE" w14:textId="77777777" w:rsidR="0031000D" w:rsidRPr="0059599A" w:rsidRDefault="0031000D" w:rsidP="00EB179D"/>
        </w:tc>
        <w:tc>
          <w:tcPr>
            <w:tcW w:w="1434" w:type="dxa"/>
            <w:vMerge w:val="restart"/>
          </w:tcPr>
          <w:p w14:paraId="28E52650" w14:textId="77777777" w:rsidR="0031000D" w:rsidRPr="0059599A" w:rsidRDefault="0031000D" w:rsidP="00EB179D">
            <w:pPr>
              <w:pStyle w:val="Tabletext0"/>
            </w:pPr>
            <w:r w:rsidRPr="0059599A">
              <w:t>Ondansetron ODT GH</w:t>
            </w:r>
          </w:p>
        </w:tc>
        <w:tc>
          <w:tcPr>
            <w:tcW w:w="396" w:type="dxa"/>
          </w:tcPr>
          <w:p w14:paraId="79FB82E2" w14:textId="77777777" w:rsidR="0031000D" w:rsidRPr="0059599A" w:rsidRDefault="0031000D" w:rsidP="00EB179D">
            <w:pPr>
              <w:pStyle w:val="Tabletext0"/>
            </w:pPr>
            <w:r w:rsidRPr="0059599A">
              <w:t>GQ</w:t>
            </w:r>
          </w:p>
        </w:tc>
        <w:tc>
          <w:tcPr>
            <w:tcW w:w="919" w:type="dxa"/>
          </w:tcPr>
          <w:p w14:paraId="40D8FE4E" w14:textId="77777777" w:rsidR="0031000D" w:rsidRPr="0059599A" w:rsidRDefault="0031000D" w:rsidP="00EB179D">
            <w:pPr>
              <w:pStyle w:val="Tabletext0"/>
            </w:pPr>
            <w:r w:rsidRPr="0059599A">
              <w:t>MP NP</w:t>
            </w:r>
          </w:p>
        </w:tc>
        <w:tc>
          <w:tcPr>
            <w:tcW w:w="1277" w:type="dxa"/>
          </w:tcPr>
          <w:p w14:paraId="5FA0C6E2" w14:textId="77777777" w:rsidR="0031000D" w:rsidRPr="0059599A" w:rsidRDefault="0031000D" w:rsidP="00EB179D">
            <w:pPr>
              <w:pStyle w:val="Tabletext0"/>
            </w:pPr>
            <w:r w:rsidRPr="0059599A">
              <w:t xml:space="preserve">C5618 C10498 </w:t>
            </w:r>
          </w:p>
        </w:tc>
        <w:tc>
          <w:tcPr>
            <w:tcW w:w="1277" w:type="dxa"/>
          </w:tcPr>
          <w:p w14:paraId="35FAB00F" w14:textId="77777777" w:rsidR="0031000D" w:rsidRPr="0059599A" w:rsidRDefault="0031000D" w:rsidP="00EB179D">
            <w:pPr>
              <w:pStyle w:val="Tabletext0"/>
            </w:pPr>
            <w:r w:rsidRPr="0059599A">
              <w:t>P5618</w:t>
            </w:r>
          </w:p>
        </w:tc>
        <w:tc>
          <w:tcPr>
            <w:tcW w:w="750" w:type="dxa"/>
          </w:tcPr>
          <w:p w14:paraId="6D40EEC3" w14:textId="77777777" w:rsidR="0031000D" w:rsidRPr="0059599A" w:rsidRDefault="0031000D" w:rsidP="00EB179D">
            <w:pPr>
              <w:pStyle w:val="Tabletext0"/>
            </w:pPr>
            <w:r w:rsidRPr="0059599A">
              <w:t>4</w:t>
            </w:r>
          </w:p>
        </w:tc>
        <w:tc>
          <w:tcPr>
            <w:tcW w:w="750" w:type="dxa"/>
          </w:tcPr>
          <w:p w14:paraId="6F149B55" w14:textId="77777777" w:rsidR="0031000D" w:rsidRPr="0059599A" w:rsidRDefault="0031000D" w:rsidP="00EB179D">
            <w:pPr>
              <w:pStyle w:val="Tabletext0"/>
            </w:pPr>
            <w:r w:rsidRPr="0059599A">
              <w:t>0</w:t>
            </w:r>
          </w:p>
        </w:tc>
        <w:tc>
          <w:tcPr>
            <w:tcW w:w="512" w:type="dxa"/>
          </w:tcPr>
          <w:p w14:paraId="04980CAF" w14:textId="77777777" w:rsidR="0031000D" w:rsidRPr="0059599A" w:rsidRDefault="0031000D" w:rsidP="00EB179D">
            <w:pPr>
              <w:pStyle w:val="Tabletext0"/>
            </w:pPr>
            <w:r w:rsidRPr="0059599A">
              <w:t>4</w:t>
            </w:r>
          </w:p>
        </w:tc>
        <w:tc>
          <w:tcPr>
            <w:tcW w:w="495" w:type="dxa"/>
          </w:tcPr>
          <w:p w14:paraId="582B5257" w14:textId="77777777" w:rsidR="0031000D" w:rsidRPr="0059599A" w:rsidRDefault="0031000D" w:rsidP="00EB179D"/>
        </w:tc>
        <w:tc>
          <w:tcPr>
            <w:tcW w:w="888" w:type="dxa"/>
          </w:tcPr>
          <w:p w14:paraId="1102B95C" w14:textId="77777777" w:rsidR="0031000D" w:rsidRPr="0059599A" w:rsidRDefault="0031000D" w:rsidP="00EB179D"/>
        </w:tc>
      </w:tr>
      <w:tr w:rsidR="0031000D" w:rsidRPr="0059599A" w14:paraId="5F031091" w14:textId="77777777" w:rsidTr="00145524">
        <w:trPr>
          <w:tblCellSpacing w:w="22" w:type="dxa"/>
        </w:trPr>
        <w:tc>
          <w:tcPr>
            <w:tcW w:w="1900" w:type="dxa"/>
          </w:tcPr>
          <w:p w14:paraId="4AC5A9FF" w14:textId="77777777" w:rsidR="0031000D" w:rsidRPr="0059599A" w:rsidRDefault="0031000D" w:rsidP="00EB179D"/>
        </w:tc>
        <w:tc>
          <w:tcPr>
            <w:tcW w:w="2350" w:type="dxa"/>
            <w:vMerge/>
          </w:tcPr>
          <w:p w14:paraId="1C177F12" w14:textId="77777777" w:rsidR="0031000D" w:rsidRPr="0059599A" w:rsidRDefault="0031000D" w:rsidP="00EB179D"/>
        </w:tc>
        <w:tc>
          <w:tcPr>
            <w:tcW w:w="1033" w:type="dxa"/>
          </w:tcPr>
          <w:p w14:paraId="4C728A70" w14:textId="77777777" w:rsidR="0031000D" w:rsidRPr="0059599A" w:rsidRDefault="0031000D" w:rsidP="00EB179D"/>
        </w:tc>
        <w:tc>
          <w:tcPr>
            <w:tcW w:w="401" w:type="dxa"/>
          </w:tcPr>
          <w:p w14:paraId="6135CDAB" w14:textId="77777777" w:rsidR="0031000D" w:rsidRPr="0059599A" w:rsidRDefault="0031000D" w:rsidP="00EB179D"/>
        </w:tc>
        <w:tc>
          <w:tcPr>
            <w:tcW w:w="1434" w:type="dxa"/>
            <w:vMerge/>
          </w:tcPr>
          <w:p w14:paraId="681FF0EF" w14:textId="77777777" w:rsidR="0031000D" w:rsidRPr="0059599A" w:rsidRDefault="0031000D" w:rsidP="00EB179D"/>
        </w:tc>
        <w:tc>
          <w:tcPr>
            <w:tcW w:w="396" w:type="dxa"/>
          </w:tcPr>
          <w:p w14:paraId="2C6AFC88" w14:textId="77777777" w:rsidR="0031000D" w:rsidRPr="0059599A" w:rsidRDefault="0031000D" w:rsidP="00EB179D"/>
        </w:tc>
        <w:tc>
          <w:tcPr>
            <w:tcW w:w="919" w:type="dxa"/>
          </w:tcPr>
          <w:p w14:paraId="1F66C2FA" w14:textId="77777777" w:rsidR="0031000D" w:rsidRPr="0059599A" w:rsidRDefault="0031000D" w:rsidP="00EB179D">
            <w:pPr>
              <w:pStyle w:val="Tabletext0"/>
            </w:pPr>
            <w:r w:rsidRPr="0059599A">
              <w:t>MP</w:t>
            </w:r>
          </w:p>
        </w:tc>
        <w:tc>
          <w:tcPr>
            <w:tcW w:w="1277" w:type="dxa"/>
          </w:tcPr>
          <w:p w14:paraId="4452B4EE" w14:textId="77777777" w:rsidR="0031000D" w:rsidRPr="0059599A" w:rsidRDefault="0031000D" w:rsidP="00EB179D">
            <w:pPr>
              <w:pStyle w:val="Tabletext0"/>
            </w:pPr>
            <w:r w:rsidRPr="0059599A">
              <w:t>C5743</w:t>
            </w:r>
          </w:p>
        </w:tc>
        <w:tc>
          <w:tcPr>
            <w:tcW w:w="1277" w:type="dxa"/>
          </w:tcPr>
          <w:p w14:paraId="33F3EC92" w14:textId="77777777" w:rsidR="0031000D" w:rsidRPr="0059599A" w:rsidRDefault="0031000D" w:rsidP="00EB179D"/>
        </w:tc>
        <w:tc>
          <w:tcPr>
            <w:tcW w:w="750" w:type="dxa"/>
          </w:tcPr>
          <w:p w14:paraId="2FC77C46" w14:textId="77777777" w:rsidR="0031000D" w:rsidRPr="0059599A" w:rsidRDefault="0031000D" w:rsidP="00EB179D">
            <w:pPr>
              <w:pStyle w:val="Tabletext0"/>
            </w:pPr>
            <w:r w:rsidRPr="0059599A">
              <w:t>4</w:t>
            </w:r>
          </w:p>
        </w:tc>
        <w:tc>
          <w:tcPr>
            <w:tcW w:w="750" w:type="dxa"/>
          </w:tcPr>
          <w:p w14:paraId="12F75E1A" w14:textId="77777777" w:rsidR="0031000D" w:rsidRPr="0059599A" w:rsidRDefault="0031000D" w:rsidP="00EB179D">
            <w:pPr>
              <w:pStyle w:val="Tabletext0"/>
            </w:pPr>
            <w:r w:rsidRPr="0059599A">
              <w:t>0</w:t>
            </w:r>
          </w:p>
        </w:tc>
        <w:tc>
          <w:tcPr>
            <w:tcW w:w="512" w:type="dxa"/>
          </w:tcPr>
          <w:p w14:paraId="36E1C8AA" w14:textId="77777777" w:rsidR="0031000D" w:rsidRPr="0059599A" w:rsidRDefault="0031000D" w:rsidP="00EB179D">
            <w:pPr>
              <w:pStyle w:val="Tabletext0"/>
            </w:pPr>
            <w:r w:rsidRPr="0059599A">
              <w:t>4</w:t>
            </w:r>
          </w:p>
        </w:tc>
        <w:tc>
          <w:tcPr>
            <w:tcW w:w="495" w:type="dxa"/>
          </w:tcPr>
          <w:p w14:paraId="0EDBE499" w14:textId="77777777" w:rsidR="0031000D" w:rsidRPr="0059599A" w:rsidRDefault="0031000D" w:rsidP="00EB179D"/>
        </w:tc>
        <w:tc>
          <w:tcPr>
            <w:tcW w:w="888" w:type="dxa"/>
          </w:tcPr>
          <w:p w14:paraId="24DD75F5" w14:textId="77777777" w:rsidR="0031000D" w:rsidRPr="0059599A" w:rsidRDefault="0031000D" w:rsidP="00EB179D">
            <w:pPr>
              <w:pStyle w:val="Tabletext0"/>
            </w:pPr>
            <w:r w:rsidRPr="0059599A">
              <w:t>C(100)</w:t>
            </w:r>
          </w:p>
        </w:tc>
      </w:tr>
      <w:tr w:rsidR="0031000D" w:rsidRPr="0059599A" w14:paraId="7A71BFC4" w14:textId="77777777" w:rsidTr="00145524">
        <w:trPr>
          <w:tblCellSpacing w:w="22" w:type="dxa"/>
        </w:trPr>
        <w:tc>
          <w:tcPr>
            <w:tcW w:w="1900" w:type="dxa"/>
          </w:tcPr>
          <w:p w14:paraId="139F7F58" w14:textId="77777777" w:rsidR="0031000D" w:rsidRPr="0059599A" w:rsidRDefault="0031000D" w:rsidP="00EB179D"/>
        </w:tc>
        <w:tc>
          <w:tcPr>
            <w:tcW w:w="2350" w:type="dxa"/>
            <w:vMerge/>
          </w:tcPr>
          <w:p w14:paraId="68E4FF53" w14:textId="77777777" w:rsidR="0031000D" w:rsidRPr="0059599A" w:rsidRDefault="0031000D" w:rsidP="00EB179D"/>
        </w:tc>
        <w:tc>
          <w:tcPr>
            <w:tcW w:w="1033" w:type="dxa"/>
          </w:tcPr>
          <w:p w14:paraId="3424015F" w14:textId="77777777" w:rsidR="0031000D" w:rsidRPr="0059599A" w:rsidRDefault="0031000D" w:rsidP="00EB179D"/>
        </w:tc>
        <w:tc>
          <w:tcPr>
            <w:tcW w:w="401" w:type="dxa"/>
          </w:tcPr>
          <w:p w14:paraId="64557AC4" w14:textId="77777777" w:rsidR="0031000D" w:rsidRPr="0059599A" w:rsidRDefault="0031000D" w:rsidP="00EB179D"/>
        </w:tc>
        <w:tc>
          <w:tcPr>
            <w:tcW w:w="1434" w:type="dxa"/>
            <w:vMerge w:val="restart"/>
          </w:tcPr>
          <w:p w14:paraId="3E53A890" w14:textId="77777777" w:rsidR="0031000D" w:rsidRPr="0059599A" w:rsidRDefault="0031000D" w:rsidP="00EB179D">
            <w:pPr>
              <w:pStyle w:val="Tabletext0"/>
            </w:pPr>
            <w:r w:rsidRPr="0059599A">
              <w:t>Ondansetron ODT-DRLA</w:t>
            </w:r>
          </w:p>
        </w:tc>
        <w:tc>
          <w:tcPr>
            <w:tcW w:w="396" w:type="dxa"/>
          </w:tcPr>
          <w:p w14:paraId="2A7683B7" w14:textId="77777777" w:rsidR="0031000D" w:rsidRPr="0059599A" w:rsidRDefault="0031000D" w:rsidP="00EB179D">
            <w:pPr>
              <w:pStyle w:val="Tabletext0"/>
            </w:pPr>
            <w:r w:rsidRPr="0059599A">
              <w:t>RZ</w:t>
            </w:r>
          </w:p>
        </w:tc>
        <w:tc>
          <w:tcPr>
            <w:tcW w:w="919" w:type="dxa"/>
          </w:tcPr>
          <w:p w14:paraId="1FA7D06F" w14:textId="77777777" w:rsidR="0031000D" w:rsidRPr="0059599A" w:rsidRDefault="0031000D" w:rsidP="00EB179D">
            <w:pPr>
              <w:pStyle w:val="Tabletext0"/>
            </w:pPr>
            <w:r w:rsidRPr="0059599A">
              <w:t>MP NP</w:t>
            </w:r>
          </w:p>
        </w:tc>
        <w:tc>
          <w:tcPr>
            <w:tcW w:w="1277" w:type="dxa"/>
          </w:tcPr>
          <w:p w14:paraId="03F3FAB5" w14:textId="77777777" w:rsidR="0031000D" w:rsidRPr="0059599A" w:rsidRDefault="0031000D" w:rsidP="00EB179D">
            <w:pPr>
              <w:pStyle w:val="Tabletext0"/>
            </w:pPr>
            <w:r w:rsidRPr="0059599A">
              <w:t xml:space="preserve">C5618 C10498 </w:t>
            </w:r>
          </w:p>
        </w:tc>
        <w:tc>
          <w:tcPr>
            <w:tcW w:w="1277" w:type="dxa"/>
          </w:tcPr>
          <w:p w14:paraId="41E5B710" w14:textId="77777777" w:rsidR="0031000D" w:rsidRPr="0059599A" w:rsidRDefault="0031000D" w:rsidP="00EB179D">
            <w:pPr>
              <w:pStyle w:val="Tabletext0"/>
            </w:pPr>
            <w:r w:rsidRPr="0059599A">
              <w:t>P5618</w:t>
            </w:r>
          </w:p>
        </w:tc>
        <w:tc>
          <w:tcPr>
            <w:tcW w:w="750" w:type="dxa"/>
          </w:tcPr>
          <w:p w14:paraId="24ACBB54" w14:textId="77777777" w:rsidR="0031000D" w:rsidRPr="0059599A" w:rsidRDefault="0031000D" w:rsidP="00EB179D">
            <w:pPr>
              <w:pStyle w:val="Tabletext0"/>
            </w:pPr>
            <w:r w:rsidRPr="0059599A">
              <w:t>4</w:t>
            </w:r>
          </w:p>
        </w:tc>
        <w:tc>
          <w:tcPr>
            <w:tcW w:w="750" w:type="dxa"/>
          </w:tcPr>
          <w:p w14:paraId="119B492E" w14:textId="77777777" w:rsidR="0031000D" w:rsidRPr="0059599A" w:rsidRDefault="0031000D" w:rsidP="00EB179D">
            <w:pPr>
              <w:pStyle w:val="Tabletext0"/>
            </w:pPr>
            <w:r w:rsidRPr="0059599A">
              <w:t>0</w:t>
            </w:r>
          </w:p>
        </w:tc>
        <w:tc>
          <w:tcPr>
            <w:tcW w:w="512" w:type="dxa"/>
          </w:tcPr>
          <w:p w14:paraId="0D531E04" w14:textId="77777777" w:rsidR="0031000D" w:rsidRPr="0059599A" w:rsidRDefault="0031000D" w:rsidP="00EB179D">
            <w:pPr>
              <w:pStyle w:val="Tabletext0"/>
            </w:pPr>
            <w:r w:rsidRPr="0059599A">
              <w:t>4</w:t>
            </w:r>
          </w:p>
        </w:tc>
        <w:tc>
          <w:tcPr>
            <w:tcW w:w="495" w:type="dxa"/>
          </w:tcPr>
          <w:p w14:paraId="48B32AB0" w14:textId="77777777" w:rsidR="0031000D" w:rsidRPr="0059599A" w:rsidRDefault="0031000D" w:rsidP="00EB179D"/>
        </w:tc>
        <w:tc>
          <w:tcPr>
            <w:tcW w:w="888" w:type="dxa"/>
          </w:tcPr>
          <w:p w14:paraId="1C79745C" w14:textId="77777777" w:rsidR="0031000D" w:rsidRPr="0059599A" w:rsidRDefault="0031000D" w:rsidP="00EB179D"/>
        </w:tc>
      </w:tr>
      <w:tr w:rsidR="0031000D" w:rsidRPr="0059599A" w14:paraId="035FCE08" w14:textId="77777777" w:rsidTr="00145524">
        <w:trPr>
          <w:tblCellSpacing w:w="22" w:type="dxa"/>
        </w:trPr>
        <w:tc>
          <w:tcPr>
            <w:tcW w:w="1900" w:type="dxa"/>
          </w:tcPr>
          <w:p w14:paraId="78D6B3F1" w14:textId="77777777" w:rsidR="0031000D" w:rsidRPr="0059599A" w:rsidRDefault="0031000D" w:rsidP="00EB179D"/>
        </w:tc>
        <w:tc>
          <w:tcPr>
            <w:tcW w:w="2350" w:type="dxa"/>
            <w:vMerge/>
          </w:tcPr>
          <w:p w14:paraId="5FC21A90" w14:textId="77777777" w:rsidR="0031000D" w:rsidRPr="0059599A" w:rsidRDefault="0031000D" w:rsidP="00EB179D"/>
        </w:tc>
        <w:tc>
          <w:tcPr>
            <w:tcW w:w="1033" w:type="dxa"/>
          </w:tcPr>
          <w:p w14:paraId="3481E373" w14:textId="77777777" w:rsidR="0031000D" w:rsidRPr="0059599A" w:rsidRDefault="0031000D" w:rsidP="00EB179D"/>
        </w:tc>
        <w:tc>
          <w:tcPr>
            <w:tcW w:w="401" w:type="dxa"/>
          </w:tcPr>
          <w:p w14:paraId="75FF8426" w14:textId="77777777" w:rsidR="0031000D" w:rsidRPr="0059599A" w:rsidRDefault="0031000D" w:rsidP="00EB179D"/>
        </w:tc>
        <w:tc>
          <w:tcPr>
            <w:tcW w:w="1434" w:type="dxa"/>
            <w:vMerge/>
          </w:tcPr>
          <w:p w14:paraId="667D89AF" w14:textId="77777777" w:rsidR="0031000D" w:rsidRPr="0059599A" w:rsidRDefault="0031000D" w:rsidP="00EB179D"/>
        </w:tc>
        <w:tc>
          <w:tcPr>
            <w:tcW w:w="396" w:type="dxa"/>
          </w:tcPr>
          <w:p w14:paraId="7917DD5B" w14:textId="77777777" w:rsidR="0031000D" w:rsidRPr="0059599A" w:rsidRDefault="0031000D" w:rsidP="00EB179D"/>
        </w:tc>
        <w:tc>
          <w:tcPr>
            <w:tcW w:w="919" w:type="dxa"/>
          </w:tcPr>
          <w:p w14:paraId="2393E3A5" w14:textId="77777777" w:rsidR="0031000D" w:rsidRPr="0059599A" w:rsidRDefault="0031000D" w:rsidP="00EB179D">
            <w:pPr>
              <w:pStyle w:val="Tabletext0"/>
            </w:pPr>
            <w:r w:rsidRPr="0059599A">
              <w:t>MP</w:t>
            </w:r>
          </w:p>
        </w:tc>
        <w:tc>
          <w:tcPr>
            <w:tcW w:w="1277" w:type="dxa"/>
          </w:tcPr>
          <w:p w14:paraId="7B9106E1" w14:textId="77777777" w:rsidR="0031000D" w:rsidRPr="0059599A" w:rsidRDefault="0031000D" w:rsidP="00EB179D">
            <w:pPr>
              <w:pStyle w:val="Tabletext0"/>
            </w:pPr>
            <w:r w:rsidRPr="0059599A">
              <w:t>C5743</w:t>
            </w:r>
          </w:p>
        </w:tc>
        <w:tc>
          <w:tcPr>
            <w:tcW w:w="1277" w:type="dxa"/>
          </w:tcPr>
          <w:p w14:paraId="05C1F30F" w14:textId="77777777" w:rsidR="0031000D" w:rsidRPr="0059599A" w:rsidRDefault="0031000D" w:rsidP="00EB179D"/>
        </w:tc>
        <w:tc>
          <w:tcPr>
            <w:tcW w:w="750" w:type="dxa"/>
          </w:tcPr>
          <w:p w14:paraId="7C9629BD" w14:textId="77777777" w:rsidR="0031000D" w:rsidRPr="0059599A" w:rsidRDefault="0031000D" w:rsidP="00EB179D">
            <w:pPr>
              <w:pStyle w:val="Tabletext0"/>
            </w:pPr>
            <w:r w:rsidRPr="0059599A">
              <w:t>4</w:t>
            </w:r>
          </w:p>
        </w:tc>
        <w:tc>
          <w:tcPr>
            <w:tcW w:w="750" w:type="dxa"/>
          </w:tcPr>
          <w:p w14:paraId="27CC26B5" w14:textId="77777777" w:rsidR="0031000D" w:rsidRPr="0059599A" w:rsidRDefault="0031000D" w:rsidP="00EB179D">
            <w:pPr>
              <w:pStyle w:val="Tabletext0"/>
            </w:pPr>
            <w:r w:rsidRPr="0059599A">
              <w:t>0</w:t>
            </w:r>
          </w:p>
        </w:tc>
        <w:tc>
          <w:tcPr>
            <w:tcW w:w="512" w:type="dxa"/>
          </w:tcPr>
          <w:p w14:paraId="5DF5A8B9" w14:textId="77777777" w:rsidR="0031000D" w:rsidRPr="0059599A" w:rsidRDefault="0031000D" w:rsidP="00EB179D">
            <w:pPr>
              <w:pStyle w:val="Tabletext0"/>
            </w:pPr>
            <w:r w:rsidRPr="0059599A">
              <w:t>4</w:t>
            </w:r>
          </w:p>
        </w:tc>
        <w:tc>
          <w:tcPr>
            <w:tcW w:w="495" w:type="dxa"/>
          </w:tcPr>
          <w:p w14:paraId="3456992D" w14:textId="77777777" w:rsidR="0031000D" w:rsidRPr="0059599A" w:rsidRDefault="0031000D" w:rsidP="00EB179D"/>
        </w:tc>
        <w:tc>
          <w:tcPr>
            <w:tcW w:w="888" w:type="dxa"/>
          </w:tcPr>
          <w:p w14:paraId="793F1043" w14:textId="77777777" w:rsidR="0031000D" w:rsidRPr="0059599A" w:rsidRDefault="0031000D" w:rsidP="00EB179D">
            <w:pPr>
              <w:pStyle w:val="Tabletext0"/>
            </w:pPr>
            <w:r w:rsidRPr="0059599A">
              <w:t>C(100)</w:t>
            </w:r>
          </w:p>
        </w:tc>
      </w:tr>
      <w:tr w:rsidR="0031000D" w:rsidRPr="0059599A" w14:paraId="478CB771" w14:textId="77777777" w:rsidTr="00145524">
        <w:trPr>
          <w:tblCellSpacing w:w="22" w:type="dxa"/>
        </w:trPr>
        <w:tc>
          <w:tcPr>
            <w:tcW w:w="1900" w:type="dxa"/>
          </w:tcPr>
          <w:p w14:paraId="0D6FCDC5" w14:textId="77777777" w:rsidR="0031000D" w:rsidRPr="0059599A" w:rsidRDefault="0031000D" w:rsidP="00EB179D"/>
        </w:tc>
        <w:tc>
          <w:tcPr>
            <w:tcW w:w="2350" w:type="dxa"/>
            <w:vMerge/>
          </w:tcPr>
          <w:p w14:paraId="1535AF46" w14:textId="77777777" w:rsidR="0031000D" w:rsidRPr="0059599A" w:rsidRDefault="0031000D" w:rsidP="00EB179D"/>
        </w:tc>
        <w:tc>
          <w:tcPr>
            <w:tcW w:w="1033" w:type="dxa"/>
          </w:tcPr>
          <w:p w14:paraId="4791C674" w14:textId="77777777" w:rsidR="0031000D" w:rsidRPr="0059599A" w:rsidRDefault="0031000D" w:rsidP="00EB179D"/>
        </w:tc>
        <w:tc>
          <w:tcPr>
            <w:tcW w:w="401" w:type="dxa"/>
          </w:tcPr>
          <w:p w14:paraId="3E77288E" w14:textId="77777777" w:rsidR="0031000D" w:rsidRPr="0059599A" w:rsidRDefault="0031000D" w:rsidP="00EB179D"/>
        </w:tc>
        <w:tc>
          <w:tcPr>
            <w:tcW w:w="1434" w:type="dxa"/>
            <w:vMerge w:val="restart"/>
          </w:tcPr>
          <w:p w14:paraId="7C5BB64F" w14:textId="77777777" w:rsidR="0031000D" w:rsidRPr="0059599A" w:rsidRDefault="0031000D" w:rsidP="00EB179D">
            <w:pPr>
              <w:pStyle w:val="Tabletext0"/>
            </w:pPr>
            <w:r w:rsidRPr="0059599A">
              <w:t>Ondansetron SZ ODT</w:t>
            </w:r>
          </w:p>
        </w:tc>
        <w:tc>
          <w:tcPr>
            <w:tcW w:w="396" w:type="dxa"/>
          </w:tcPr>
          <w:p w14:paraId="656DF606" w14:textId="77777777" w:rsidR="0031000D" w:rsidRPr="0059599A" w:rsidRDefault="0031000D" w:rsidP="00EB179D">
            <w:pPr>
              <w:pStyle w:val="Tabletext0"/>
            </w:pPr>
            <w:r w:rsidRPr="0059599A">
              <w:t>HX</w:t>
            </w:r>
          </w:p>
        </w:tc>
        <w:tc>
          <w:tcPr>
            <w:tcW w:w="919" w:type="dxa"/>
          </w:tcPr>
          <w:p w14:paraId="468431CD" w14:textId="77777777" w:rsidR="0031000D" w:rsidRPr="0059599A" w:rsidRDefault="0031000D" w:rsidP="00EB179D">
            <w:pPr>
              <w:pStyle w:val="Tabletext0"/>
            </w:pPr>
            <w:r w:rsidRPr="0059599A">
              <w:t>MP NP</w:t>
            </w:r>
          </w:p>
        </w:tc>
        <w:tc>
          <w:tcPr>
            <w:tcW w:w="1277" w:type="dxa"/>
          </w:tcPr>
          <w:p w14:paraId="58775558" w14:textId="77777777" w:rsidR="0031000D" w:rsidRPr="0059599A" w:rsidRDefault="0031000D" w:rsidP="00EB179D">
            <w:pPr>
              <w:pStyle w:val="Tabletext0"/>
            </w:pPr>
            <w:r w:rsidRPr="0059599A">
              <w:t xml:space="preserve">C5618 C10498 </w:t>
            </w:r>
          </w:p>
        </w:tc>
        <w:tc>
          <w:tcPr>
            <w:tcW w:w="1277" w:type="dxa"/>
          </w:tcPr>
          <w:p w14:paraId="751202EF" w14:textId="77777777" w:rsidR="0031000D" w:rsidRPr="0059599A" w:rsidRDefault="0031000D" w:rsidP="00EB179D">
            <w:pPr>
              <w:pStyle w:val="Tabletext0"/>
            </w:pPr>
            <w:r w:rsidRPr="0059599A">
              <w:t>P5618</w:t>
            </w:r>
          </w:p>
        </w:tc>
        <w:tc>
          <w:tcPr>
            <w:tcW w:w="750" w:type="dxa"/>
          </w:tcPr>
          <w:p w14:paraId="4F076F3A" w14:textId="77777777" w:rsidR="0031000D" w:rsidRPr="0059599A" w:rsidRDefault="0031000D" w:rsidP="00EB179D">
            <w:pPr>
              <w:pStyle w:val="Tabletext0"/>
            </w:pPr>
            <w:r w:rsidRPr="0059599A">
              <w:t>4</w:t>
            </w:r>
          </w:p>
        </w:tc>
        <w:tc>
          <w:tcPr>
            <w:tcW w:w="750" w:type="dxa"/>
          </w:tcPr>
          <w:p w14:paraId="6B42ED31" w14:textId="77777777" w:rsidR="0031000D" w:rsidRPr="0059599A" w:rsidRDefault="0031000D" w:rsidP="00EB179D">
            <w:pPr>
              <w:pStyle w:val="Tabletext0"/>
            </w:pPr>
            <w:r w:rsidRPr="0059599A">
              <w:t>0</w:t>
            </w:r>
          </w:p>
        </w:tc>
        <w:tc>
          <w:tcPr>
            <w:tcW w:w="512" w:type="dxa"/>
          </w:tcPr>
          <w:p w14:paraId="01926AF0" w14:textId="77777777" w:rsidR="0031000D" w:rsidRPr="0059599A" w:rsidRDefault="0031000D" w:rsidP="00EB179D">
            <w:pPr>
              <w:pStyle w:val="Tabletext0"/>
            </w:pPr>
            <w:r w:rsidRPr="0059599A">
              <w:t>4</w:t>
            </w:r>
          </w:p>
        </w:tc>
        <w:tc>
          <w:tcPr>
            <w:tcW w:w="495" w:type="dxa"/>
          </w:tcPr>
          <w:p w14:paraId="691D2FA8" w14:textId="77777777" w:rsidR="0031000D" w:rsidRPr="0059599A" w:rsidRDefault="0031000D" w:rsidP="00EB179D"/>
        </w:tc>
        <w:tc>
          <w:tcPr>
            <w:tcW w:w="888" w:type="dxa"/>
          </w:tcPr>
          <w:p w14:paraId="1FBA4243" w14:textId="77777777" w:rsidR="0031000D" w:rsidRPr="0059599A" w:rsidRDefault="0031000D" w:rsidP="00EB179D"/>
        </w:tc>
      </w:tr>
      <w:tr w:rsidR="0031000D" w:rsidRPr="0059599A" w14:paraId="26E7B94C" w14:textId="77777777" w:rsidTr="00145524">
        <w:trPr>
          <w:tblCellSpacing w:w="22" w:type="dxa"/>
        </w:trPr>
        <w:tc>
          <w:tcPr>
            <w:tcW w:w="1900" w:type="dxa"/>
          </w:tcPr>
          <w:p w14:paraId="7C663F3E" w14:textId="77777777" w:rsidR="0031000D" w:rsidRPr="0059599A" w:rsidRDefault="0031000D" w:rsidP="00EB179D"/>
        </w:tc>
        <w:tc>
          <w:tcPr>
            <w:tcW w:w="2350" w:type="dxa"/>
            <w:vMerge/>
          </w:tcPr>
          <w:p w14:paraId="79951B84" w14:textId="77777777" w:rsidR="0031000D" w:rsidRPr="0059599A" w:rsidRDefault="0031000D" w:rsidP="00EB179D"/>
        </w:tc>
        <w:tc>
          <w:tcPr>
            <w:tcW w:w="1033" w:type="dxa"/>
          </w:tcPr>
          <w:p w14:paraId="684D89AB" w14:textId="77777777" w:rsidR="0031000D" w:rsidRPr="0059599A" w:rsidRDefault="0031000D" w:rsidP="00EB179D"/>
        </w:tc>
        <w:tc>
          <w:tcPr>
            <w:tcW w:w="401" w:type="dxa"/>
          </w:tcPr>
          <w:p w14:paraId="01A74290" w14:textId="77777777" w:rsidR="0031000D" w:rsidRPr="0059599A" w:rsidRDefault="0031000D" w:rsidP="00EB179D"/>
        </w:tc>
        <w:tc>
          <w:tcPr>
            <w:tcW w:w="1434" w:type="dxa"/>
            <w:vMerge/>
          </w:tcPr>
          <w:p w14:paraId="08B12ED6" w14:textId="77777777" w:rsidR="0031000D" w:rsidRPr="0059599A" w:rsidRDefault="0031000D" w:rsidP="00EB179D"/>
        </w:tc>
        <w:tc>
          <w:tcPr>
            <w:tcW w:w="396" w:type="dxa"/>
          </w:tcPr>
          <w:p w14:paraId="105E74C7" w14:textId="77777777" w:rsidR="0031000D" w:rsidRPr="0059599A" w:rsidRDefault="0031000D" w:rsidP="00EB179D"/>
        </w:tc>
        <w:tc>
          <w:tcPr>
            <w:tcW w:w="919" w:type="dxa"/>
          </w:tcPr>
          <w:p w14:paraId="12B2BBA4" w14:textId="77777777" w:rsidR="0031000D" w:rsidRPr="0059599A" w:rsidRDefault="0031000D" w:rsidP="00EB179D">
            <w:pPr>
              <w:pStyle w:val="Tabletext0"/>
            </w:pPr>
            <w:r w:rsidRPr="0059599A">
              <w:t>MP</w:t>
            </w:r>
          </w:p>
        </w:tc>
        <w:tc>
          <w:tcPr>
            <w:tcW w:w="1277" w:type="dxa"/>
          </w:tcPr>
          <w:p w14:paraId="6DD54D64" w14:textId="77777777" w:rsidR="0031000D" w:rsidRPr="0059599A" w:rsidRDefault="0031000D" w:rsidP="00EB179D">
            <w:pPr>
              <w:pStyle w:val="Tabletext0"/>
            </w:pPr>
            <w:r w:rsidRPr="0059599A">
              <w:t>C5743</w:t>
            </w:r>
          </w:p>
        </w:tc>
        <w:tc>
          <w:tcPr>
            <w:tcW w:w="1277" w:type="dxa"/>
          </w:tcPr>
          <w:p w14:paraId="2B06F079" w14:textId="77777777" w:rsidR="0031000D" w:rsidRPr="0059599A" w:rsidRDefault="0031000D" w:rsidP="00EB179D"/>
        </w:tc>
        <w:tc>
          <w:tcPr>
            <w:tcW w:w="750" w:type="dxa"/>
          </w:tcPr>
          <w:p w14:paraId="44442CD8" w14:textId="77777777" w:rsidR="0031000D" w:rsidRPr="0059599A" w:rsidRDefault="0031000D" w:rsidP="00EB179D">
            <w:pPr>
              <w:pStyle w:val="Tabletext0"/>
            </w:pPr>
            <w:r w:rsidRPr="0059599A">
              <w:t>4</w:t>
            </w:r>
          </w:p>
        </w:tc>
        <w:tc>
          <w:tcPr>
            <w:tcW w:w="750" w:type="dxa"/>
          </w:tcPr>
          <w:p w14:paraId="067940F9" w14:textId="77777777" w:rsidR="0031000D" w:rsidRPr="0059599A" w:rsidRDefault="0031000D" w:rsidP="00EB179D">
            <w:pPr>
              <w:pStyle w:val="Tabletext0"/>
            </w:pPr>
            <w:r w:rsidRPr="0059599A">
              <w:t>0</w:t>
            </w:r>
          </w:p>
        </w:tc>
        <w:tc>
          <w:tcPr>
            <w:tcW w:w="512" w:type="dxa"/>
          </w:tcPr>
          <w:p w14:paraId="74BE5683" w14:textId="77777777" w:rsidR="0031000D" w:rsidRPr="0059599A" w:rsidRDefault="0031000D" w:rsidP="00EB179D">
            <w:pPr>
              <w:pStyle w:val="Tabletext0"/>
            </w:pPr>
            <w:r w:rsidRPr="0059599A">
              <w:t>4</w:t>
            </w:r>
          </w:p>
        </w:tc>
        <w:tc>
          <w:tcPr>
            <w:tcW w:w="495" w:type="dxa"/>
          </w:tcPr>
          <w:p w14:paraId="4509D96C" w14:textId="77777777" w:rsidR="0031000D" w:rsidRPr="0059599A" w:rsidRDefault="0031000D" w:rsidP="00EB179D"/>
        </w:tc>
        <w:tc>
          <w:tcPr>
            <w:tcW w:w="888" w:type="dxa"/>
          </w:tcPr>
          <w:p w14:paraId="25E6EB90" w14:textId="77777777" w:rsidR="0031000D" w:rsidRPr="0059599A" w:rsidRDefault="0031000D" w:rsidP="00EB179D">
            <w:pPr>
              <w:pStyle w:val="Tabletext0"/>
            </w:pPr>
            <w:r w:rsidRPr="0059599A">
              <w:t>C(100)</w:t>
            </w:r>
          </w:p>
        </w:tc>
      </w:tr>
      <w:tr w:rsidR="0031000D" w:rsidRPr="0059599A" w14:paraId="53F4BBD6" w14:textId="77777777" w:rsidTr="00145524">
        <w:trPr>
          <w:tblCellSpacing w:w="22" w:type="dxa"/>
        </w:trPr>
        <w:tc>
          <w:tcPr>
            <w:tcW w:w="1900" w:type="dxa"/>
          </w:tcPr>
          <w:p w14:paraId="22BC651D" w14:textId="77777777" w:rsidR="0031000D" w:rsidRPr="0059599A" w:rsidRDefault="0031000D" w:rsidP="00EB179D"/>
        </w:tc>
        <w:tc>
          <w:tcPr>
            <w:tcW w:w="2350" w:type="dxa"/>
            <w:vMerge/>
          </w:tcPr>
          <w:p w14:paraId="307FCE78" w14:textId="77777777" w:rsidR="0031000D" w:rsidRPr="0059599A" w:rsidRDefault="0031000D" w:rsidP="00EB179D"/>
        </w:tc>
        <w:tc>
          <w:tcPr>
            <w:tcW w:w="1033" w:type="dxa"/>
          </w:tcPr>
          <w:p w14:paraId="3220AFA1" w14:textId="77777777" w:rsidR="0031000D" w:rsidRPr="0059599A" w:rsidRDefault="0031000D" w:rsidP="00EB179D"/>
        </w:tc>
        <w:tc>
          <w:tcPr>
            <w:tcW w:w="401" w:type="dxa"/>
          </w:tcPr>
          <w:p w14:paraId="2AFE8BC1" w14:textId="77777777" w:rsidR="0031000D" w:rsidRPr="0059599A" w:rsidRDefault="0031000D" w:rsidP="00EB179D"/>
        </w:tc>
        <w:tc>
          <w:tcPr>
            <w:tcW w:w="1434" w:type="dxa"/>
          </w:tcPr>
          <w:p w14:paraId="024443E8" w14:textId="77777777" w:rsidR="0031000D" w:rsidRPr="0059599A" w:rsidRDefault="0031000D" w:rsidP="00EB179D">
            <w:pPr>
              <w:pStyle w:val="Tabletext0"/>
            </w:pPr>
            <w:r w:rsidRPr="0059599A">
              <w:t>APO-Ondansetron ODT</w:t>
            </w:r>
          </w:p>
        </w:tc>
        <w:tc>
          <w:tcPr>
            <w:tcW w:w="396" w:type="dxa"/>
          </w:tcPr>
          <w:p w14:paraId="0FEDD820" w14:textId="77777777" w:rsidR="0031000D" w:rsidRPr="0059599A" w:rsidRDefault="0031000D" w:rsidP="00EB179D">
            <w:pPr>
              <w:pStyle w:val="Tabletext0"/>
            </w:pPr>
            <w:r w:rsidRPr="0059599A">
              <w:t>TX</w:t>
            </w:r>
          </w:p>
        </w:tc>
        <w:tc>
          <w:tcPr>
            <w:tcW w:w="919" w:type="dxa"/>
          </w:tcPr>
          <w:p w14:paraId="328909FC" w14:textId="77777777" w:rsidR="0031000D" w:rsidRPr="0059599A" w:rsidRDefault="0031000D" w:rsidP="00EB179D">
            <w:pPr>
              <w:pStyle w:val="Tabletext0"/>
            </w:pPr>
            <w:r w:rsidRPr="0059599A">
              <w:t>MP NP</w:t>
            </w:r>
          </w:p>
        </w:tc>
        <w:tc>
          <w:tcPr>
            <w:tcW w:w="1277" w:type="dxa"/>
          </w:tcPr>
          <w:p w14:paraId="4E50E888" w14:textId="77777777" w:rsidR="0031000D" w:rsidRPr="0059599A" w:rsidRDefault="0031000D" w:rsidP="00EB179D">
            <w:pPr>
              <w:pStyle w:val="Tabletext0"/>
            </w:pPr>
            <w:r w:rsidRPr="0059599A">
              <w:t xml:space="preserve">C5618 C10498 </w:t>
            </w:r>
          </w:p>
        </w:tc>
        <w:tc>
          <w:tcPr>
            <w:tcW w:w="1277" w:type="dxa"/>
          </w:tcPr>
          <w:p w14:paraId="10F57709" w14:textId="77777777" w:rsidR="0031000D" w:rsidRPr="0059599A" w:rsidRDefault="0031000D" w:rsidP="00EB179D">
            <w:pPr>
              <w:pStyle w:val="Tabletext0"/>
            </w:pPr>
            <w:r w:rsidRPr="0059599A">
              <w:t xml:space="preserve">P10498 </w:t>
            </w:r>
          </w:p>
        </w:tc>
        <w:tc>
          <w:tcPr>
            <w:tcW w:w="750" w:type="dxa"/>
          </w:tcPr>
          <w:p w14:paraId="33E44EA4" w14:textId="77777777" w:rsidR="0031000D" w:rsidRPr="0059599A" w:rsidRDefault="0031000D" w:rsidP="00EB179D">
            <w:pPr>
              <w:pStyle w:val="Tabletext0"/>
            </w:pPr>
            <w:r w:rsidRPr="0059599A">
              <w:t>10</w:t>
            </w:r>
          </w:p>
        </w:tc>
        <w:tc>
          <w:tcPr>
            <w:tcW w:w="750" w:type="dxa"/>
          </w:tcPr>
          <w:p w14:paraId="58A9B029" w14:textId="77777777" w:rsidR="0031000D" w:rsidRPr="0059599A" w:rsidRDefault="0031000D" w:rsidP="00EB179D">
            <w:pPr>
              <w:pStyle w:val="Tabletext0"/>
            </w:pPr>
            <w:r w:rsidRPr="0059599A">
              <w:t>1</w:t>
            </w:r>
          </w:p>
        </w:tc>
        <w:tc>
          <w:tcPr>
            <w:tcW w:w="512" w:type="dxa"/>
          </w:tcPr>
          <w:p w14:paraId="00D7F2C9" w14:textId="77777777" w:rsidR="0031000D" w:rsidRPr="0059599A" w:rsidRDefault="0031000D" w:rsidP="00EB179D">
            <w:pPr>
              <w:pStyle w:val="Tabletext0"/>
            </w:pPr>
            <w:r w:rsidRPr="0059599A">
              <w:t>10</w:t>
            </w:r>
          </w:p>
        </w:tc>
        <w:tc>
          <w:tcPr>
            <w:tcW w:w="495" w:type="dxa"/>
          </w:tcPr>
          <w:p w14:paraId="7789ACFB" w14:textId="77777777" w:rsidR="0031000D" w:rsidRPr="0059599A" w:rsidRDefault="0031000D" w:rsidP="00EB179D"/>
        </w:tc>
        <w:tc>
          <w:tcPr>
            <w:tcW w:w="888" w:type="dxa"/>
          </w:tcPr>
          <w:p w14:paraId="77BE2094" w14:textId="77777777" w:rsidR="0031000D" w:rsidRPr="0059599A" w:rsidRDefault="0031000D" w:rsidP="00EB179D"/>
        </w:tc>
      </w:tr>
      <w:tr w:rsidR="0031000D" w:rsidRPr="0059599A" w14:paraId="70E45217" w14:textId="77777777" w:rsidTr="00145524">
        <w:trPr>
          <w:tblCellSpacing w:w="22" w:type="dxa"/>
        </w:trPr>
        <w:tc>
          <w:tcPr>
            <w:tcW w:w="1900" w:type="dxa"/>
          </w:tcPr>
          <w:p w14:paraId="6ED6D423" w14:textId="77777777" w:rsidR="0031000D" w:rsidRPr="0059599A" w:rsidRDefault="0031000D" w:rsidP="00EB179D"/>
        </w:tc>
        <w:tc>
          <w:tcPr>
            <w:tcW w:w="2350" w:type="dxa"/>
            <w:vMerge/>
          </w:tcPr>
          <w:p w14:paraId="429522EC" w14:textId="77777777" w:rsidR="0031000D" w:rsidRPr="0059599A" w:rsidRDefault="0031000D" w:rsidP="00EB179D"/>
        </w:tc>
        <w:tc>
          <w:tcPr>
            <w:tcW w:w="1033" w:type="dxa"/>
          </w:tcPr>
          <w:p w14:paraId="6E699A43" w14:textId="77777777" w:rsidR="0031000D" w:rsidRPr="0059599A" w:rsidRDefault="0031000D" w:rsidP="00EB179D"/>
        </w:tc>
        <w:tc>
          <w:tcPr>
            <w:tcW w:w="401" w:type="dxa"/>
          </w:tcPr>
          <w:p w14:paraId="644FF712" w14:textId="77777777" w:rsidR="0031000D" w:rsidRPr="0059599A" w:rsidRDefault="0031000D" w:rsidP="00EB179D"/>
        </w:tc>
        <w:tc>
          <w:tcPr>
            <w:tcW w:w="1434" w:type="dxa"/>
          </w:tcPr>
          <w:p w14:paraId="6AC65BC2" w14:textId="77777777" w:rsidR="0031000D" w:rsidRPr="0059599A" w:rsidRDefault="0031000D" w:rsidP="00EB179D">
            <w:pPr>
              <w:pStyle w:val="Tabletext0"/>
            </w:pPr>
            <w:r w:rsidRPr="0059599A">
              <w:t>Ondansetron AN ODT</w:t>
            </w:r>
          </w:p>
        </w:tc>
        <w:tc>
          <w:tcPr>
            <w:tcW w:w="396" w:type="dxa"/>
          </w:tcPr>
          <w:p w14:paraId="56BB02BC" w14:textId="77777777" w:rsidR="0031000D" w:rsidRPr="0059599A" w:rsidRDefault="0031000D" w:rsidP="00EB179D">
            <w:pPr>
              <w:pStyle w:val="Tabletext0"/>
            </w:pPr>
            <w:r w:rsidRPr="0059599A">
              <w:t>EA</w:t>
            </w:r>
          </w:p>
        </w:tc>
        <w:tc>
          <w:tcPr>
            <w:tcW w:w="919" w:type="dxa"/>
          </w:tcPr>
          <w:p w14:paraId="5F64B771" w14:textId="77777777" w:rsidR="0031000D" w:rsidRPr="0059599A" w:rsidRDefault="0031000D" w:rsidP="00EB179D">
            <w:pPr>
              <w:pStyle w:val="Tabletext0"/>
            </w:pPr>
            <w:r w:rsidRPr="0059599A">
              <w:t>MP NP</w:t>
            </w:r>
          </w:p>
        </w:tc>
        <w:tc>
          <w:tcPr>
            <w:tcW w:w="1277" w:type="dxa"/>
          </w:tcPr>
          <w:p w14:paraId="35DE5F64" w14:textId="77777777" w:rsidR="0031000D" w:rsidRPr="0059599A" w:rsidRDefault="0031000D" w:rsidP="00EB179D">
            <w:pPr>
              <w:pStyle w:val="Tabletext0"/>
            </w:pPr>
            <w:r w:rsidRPr="0059599A">
              <w:t xml:space="preserve">C5618 C10498 </w:t>
            </w:r>
          </w:p>
        </w:tc>
        <w:tc>
          <w:tcPr>
            <w:tcW w:w="1277" w:type="dxa"/>
          </w:tcPr>
          <w:p w14:paraId="2EFE440A" w14:textId="77777777" w:rsidR="0031000D" w:rsidRPr="0059599A" w:rsidRDefault="0031000D" w:rsidP="00EB179D">
            <w:pPr>
              <w:pStyle w:val="Tabletext0"/>
            </w:pPr>
            <w:r w:rsidRPr="0059599A">
              <w:t xml:space="preserve">P10498 </w:t>
            </w:r>
          </w:p>
        </w:tc>
        <w:tc>
          <w:tcPr>
            <w:tcW w:w="750" w:type="dxa"/>
          </w:tcPr>
          <w:p w14:paraId="6B84FCC3" w14:textId="77777777" w:rsidR="0031000D" w:rsidRPr="0059599A" w:rsidRDefault="0031000D" w:rsidP="00EB179D">
            <w:pPr>
              <w:pStyle w:val="Tabletext0"/>
            </w:pPr>
            <w:r w:rsidRPr="0059599A">
              <w:t>10</w:t>
            </w:r>
          </w:p>
        </w:tc>
        <w:tc>
          <w:tcPr>
            <w:tcW w:w="750" w:type="dxa"/>
          </w:tcPr>
          <w:p w14:paraId="67E1A977" w14:textId="77777777" w:rsidR="0031000D" w:rsidRPr="0059599A" w:rsidRDefault="0031000D" w:rsidP="00EB179D">
            <w:pPr>
              <w:pStyle w:val="Tabletext0"/>
            </w:pPr>
            <w:r w:rsidRPr="0059599A">
              <w:t>1</w:t>
            </w:r>
          </w:p>
        </w:tc>
        <w:tc>
          <w:tcPr>
            <w:tcW w:w="512" w:type="dxa"/>
          </w:tcPr>
          <w:p w14:paraId="572F3855" w14:textId="77777777" w:rsidR="0031000D" w:rsidRPr="0059599A" w:rsidRDefault="0031000D" w:rsidP="00EB179D">
            <w:pPr>
              <w:pStyle w:val="Tabletext0"/>
            </w:pPr>
            <w:r w:rsidRPr="0059599A">
              <w:t>10</w:t>
            </w:r>
          </w:p>
        </w:tc>
        <w:tc>
          <w:tcPr>
            <w:tcW w:w="495" w:type="dxa"/>
          </w:tcPr>
          <w:p w14:paraId="4991099E" w14:textId="77777777" w:rsidR="0031000D" w:rsidRPr="0059599A" w:rsidRDefault="0031000D" w:rsidP="00EB179D"/>
        </w:tc>
        <w:tc>
          <w:tcPr>
            <w:tcW w:w="888" w:type="dxa"/>
          </w:tcPr>
          <w:p w14:paraId="5C2ACC16" w14:textId="77777777" w:rsidR="0031000D" w:rsidRPr="0059599A" w:rsidRDefault="0031000D" w:rsidP="00EB179D"/>
        </w:tc>
      </w:tr>
      <w:tr w:rsidR="0031000D" w:rsidRPr="0059599A" w14:paraId="4140FD46" w14:textId="77777777" w:rsidTr="00145524">
        <w:trPr>
          <w:tblCellSpacing w:w="22" w:type="dxa"/>
        </w:trPr>
        <w:tc>
          <w:tcPr>
            <w:tcW w:w="1900" w:type="dxa"/>
          </w:tcPr>
          <w:p w14:paraId="022E1DFE" w14:textId="77777777" w:rsidR="0031000D" w:rsidRPr="0059599A" w:rsidRDefault="0031000D" w:rsidP="00EB179D"/>
        </w:tc>
        <w:tc>
          <w:tcPr>
            <w:tcW w:w="2350" w:type="dxa"/>
            <w:vMerge/>
          </w:tcPr>
          <w:p w14:paraId="3E414076" w14:textId="77777777" w:rsidR="0031000D" w:rsidRPr="0059599A" w:rsidRDefault="0031000D" w:rsidP="00EB179D"/>
        </w:tc>
        <w:tc>
          <w:tcPr>
            <w:tcW w:w="1033" w:type="dxa"/>
          </w:tcPr>
          <w:p w14:paraId="6852C8A2" w14:textId="77777777" w:rsidR="0031000D" w:rsidRPr="0059599A" w:rsidRDefault="0031000D" w:rsidP="00EB179D"/>
        </w:tc>
        <w:tc>
          <w:tcPr>
            <w:tcW w:w="401" w:type="dxa"/>
          </w:tcPr>
          <w:p w14:paraId="4AE7D08F" w14:textId="77777777" w:rsidR="0031000D" w:rsidRPr="0059599A" w:rsidRDefault="0031000D" w:rsidP="00EB179D"/>
        </w:tc>
        <w:tc>
          <w:tcPr>
            <w:tcW w:w="1434" w:type="dxa"/>
          </w:tcPr>
          <w:p w14:paraId="3A38D265" w14:textId="77777777" w:rsidR="0031000D" w:rsidRPr="0059599A" w:rsidRDefault="0031000D" w:rsidP="00EB179D">
            <w:pPr>
              <w:pStyle w:val="Tabletext0"/>
            </w:pPr>
            <w:r w:rsidRPr="0059599A">
              <w:t>Ondansetron Mylan ODT</w:t>
            </w:r>
          </w:p>
        </w:tc>
        <w:tc>
          <w:tcPr>
            <w:tcW w:w="396" w:type="dxa"/>
          </w:tcPr>
          <w:p w14:paraId="30EC3B5E" w14:textId="77777777" w:rsidR="0031000D" w:rsidRPr="0059599A" w:rsidRDefault="0031000D" w:rsidP="00EB179D">
            <w:pPr>
              <w:pStyle w:val="Tabletext0"/>
            </w:pPr>
            <w:r w:rsidRPr="0059599A">
              <w:t>AF</w:t>
            </w:r>
          </w:p>
        </w:tc>
        <w:tc>
          <w:tcPr>
            <w:tcW w:w="919" w:type="dxa"/>
          </w:tcPr>
          <w:p w14:paraId="71AE5458" w14:textId="77777777" w:rsidR="0031000D" w:rsidRPr="0059599A" w:rsidRDefault="0031000D" w:rsidP="00EB179D">
            <w:pPr>
              <w:pStyle w:val="Tabletext0"/>
            </w:pPr>
            <w:r w:rsidRPr="0059599A">
              <w:t>MP NP</w:t>
            </w:r>
          </w:p>
        </w:tc>
        <w:tc>
          <w:tcPr>
            <w:tcW w:w="1277" w:type="dxa"/>
          </w:tcPr>
          <w:p w14:paraId="47E6B3F2" w14:textId="77777777" w:rsidR="0031000D" w:rsidRPr="0059599A" w:rsidRDefault="0031000D" w:rsidP="00EB179D">
            <w:pPr>
              <w:pStyle w:val="Tabletext0"/>
            </w:pPr>
            <w:r w:rsidRPr="0059599A">
              <w:t xml:space="preserve">C5618 C10498 </w:t>
            </w:r>
          </w:p>
        </w:tc>
        <w:tc>
          <w:tcPr>
            <w:tcW w:w="1277" w:type="dxa"/>
          </w:tcPr>
          <w:p w14:paraId="78922E0B" w14:textId="77777777" w:rsidR="0031000D" w:rsidRPr="0059599A" w:rsidRDefault="0031000D" w:rsidP="00EB179D">
            <w:pPr>
              <w:pStyle w:val="Tabletext0"/>
            </w:pPr>
            <w:r w:rsidRPr="0059599A">
              <w:t xml:space="preserve">P10498 </w:t>
            </w:r>
          </w:p>
        </w:tc>
        <w:tc>
          <w:tcPr>
            <w:tcW w:w="750" w:type="dxa"/>
          </w:tcPr>
          <w:p w14:paraId="1AFD41C0" w14:textId="77777777" w:rsidR="0031000D" w:rsidRPr="0059599A" w:rsidRDefault="0031000D" w:rsidP="00EB179D">
            <w:pPr>
              <w:pStyle w:val="Tabletext0"/>
            </w:pPr>
            <w:r w:rsidRPr="0059599A">
              <w:t>10</w:t>
            </w:r>
          </w:p>
        </w:tc>
        <w:tc>
          <w:tcPr>
            <w:tcW w:w="750" w:type="dxa"/>
          </w:tcPr>
          <w:p w14:paraId="00D03001" w14:textId="77777777" w:rsidR="0031000D" w:rsidRPr="0059599A" w:rsidRDefault="0031000D" w:rsidP="00EB179D">
            <w:pPr>
              <w:pStyle w:val="Tabletext0"/>
            </w:pPr>
            <w:r w:rsidRPr="0059599A">
              <w:t>1</w:t>
            </w:r>
          </w:p>
        </w:tc>
        <w:tc>
          <w:tcPr>
            <w:tcW w:w="512" w:type="dxa"/>
          </w:tcPr>
          <w:p w14:paraId="4DCE5441" w14:textId="77777777" w:rsidR="0031000D" w:rsidRPr="0059599A" w:rsidRDefault="0031000D" w:rsidP="00EB179D">
            <w:pPr>
              <w:pStyle w:val="Tabletext0"/>
            </w:pPr>
            <w:r w:rsidRPr="0059599A">
              <w:t>10</w:t>
            </w:r>
          </w:p>
        </w:tc>
        <w:tc>
          <w:tcPr>
            <w:tcW w:w="495" w:type="dxa"/>
          </w:tcPr>
          <w:p w14:paraId="7F831CCC" w14:textId="77777777" w:rsidR="0031000D" w:rsidRPr="0059599A" w:rsidRDefault="0031000D" w:rsidP="00EB179D"/>
        </w:tc>
        <w:tc>
          <w:tcPr>
            <w:tcW w:w="888" w:type="dxa"/>
          </w:tcPr>
          <w:p w14:paraId="63F4CBF2" w14:textId="77777777" w:rsidR="0031000D" w:rsidRPr="0059599A" w:rsidRDefault="0031000D" w:rsidP="00EB179D"/>
        </w:tc>
      </w:tr>
      <w:tr w:rsidR="0031000D" w:rsidRPr="0059599A" w14:paraId="249C34D3" w14:textId="77777777" w:rsidTr="00145524">
        <w:trPr>
          <w:tblCellSpacing w:w="22" w:type="dxa"/>
        </w:trPr>
        <w:tc>
          <w:tcPr>
            <w:tcW w:w="1900" w:type="dxa"/>
          </w:tcPr>
          <w:p w14:paraId="754131A8" w14:textId="77777777" w:rsidR="0031000D" w:rsidRPr="0059599A" w:rsidRDefault="0031000D" w:rsidP="00EB179D"/>
        </w:tc>
        <w:tc>
          <w:tcPr>
            <w:tcW w:w="2350" w:type="dxa"/>
            <w:vMerge/>
          </w:tcPr>
          <w:p w14:paraId="611AE1F5" w14:textId="77777777" w:rsidR="0031000D" w:rsidRPr="0059599A" w:rsidRDefault="0031000D" w:rsidP="00EB179D"/>
        </w:tc>
        <w:tc>
          <w:tcPr>
            <w:tcW w:w="1033" w:type="dxa"/>
          </w:tcPr>
          <w:p w14:paraId="5F5B4B72" w14:textId="77777777" w:rsidR="0031000D" w:rsidRPr="0059599A" w:rsidRDefault="0031000D" w:rsidP="00EB179D"/>
        </w:tc>
        <w:tc>
          <w:tcPr>
            <w:tcW w:w="401" w:type="dxa"/>
          </w:tcPr>
          <w:p w14:paraId="4C6A2D47" w14:textId="77777777" w:rsidR="0031000D" w:rsidRPr="0059599A" w:rsidRDefault="0031000D" w:rsidP="00EB179D"/>
        </w:tc>
        <w:tc>
          <w:tcPr>
            <w:tcW w:w="1434" w:type="dxa"/>
          </w:tcPr>
          <w:p w14:paraId="2057E6F8" w14:textId="77777777" w:rsidR="0031000D" w:rsidRPr="0059599A" w:rsidRDefault="0031000D" w:rsidP="00EB179D">
            <w:pPr>
              <w:pStyle w:val="Tabletext0"/>
            </w:pPr>
            <w:r w:rsidRPr="0059599A">
              <w:t>Ondansetron ODT GH</w:t>
            </w:r>
          </w:p>
        </w:tc>
        <w:tc>
          <w:tcPr>
            <w:tcW w:w="396" w:type="dxa"/>
          </w:tcPr>
          <w:p w14:paraId="67447A54" w14:textId="77777777" w:rsidR="0031000D" w:rsidRPr="0059599A" w:rsidRDefault="0031000D" w:rsidP="00EB179D">
            <w:pPr>
              <w:pStyle w:val="Tabletext0"/>
            </w:pPr>
            <w:r w:rsidRPr="0059599A">
              <w:t>GQ</w:t>
            </w:r>
          </w:p>
        </w:tc>
        <w:tc>
          <w:tcPr>
            <w:tcW w:w="919" w:type="dxa"/>
          </w:tcPr>
          <w:p w14:paraId="4915D83C" w14:textId="77777777" w:rsidR="0031000D" w:rsidRPr="0059599A" w:rsidRDefault="0031000D" w:rsidP="00EB179D">
            <w:pPr>
              <w:pStyle w:val="Tabletext0"/>
            </w:pPr>
            <w:r w:rsidRPr="0059599A">
              <w:t>MP NP</w:t>
            </w:r>
          </w:p>
        </w:tc>
        <w:tc>
          <w:tcPr>
            <w:tcW w:w="1277" w:type="dxa"/>
          </w:tcPr>
          <w:p w14:paraId="661548F7" w14:textId="77777777" w:rsidR="0031000D" w:rsidRPr="0059599A" w:rsidRDefault="0031000D" w:rsidP="00EB179D">
            <w:pPr>
              <w:pStyle w:val="Tabletext0"/>
            </w:pPr>
            <w:r w:rsidRPr="0059599A">
              <w:t xml:space="preserve">C5618 C10498 </w:t>
            </w:r>
          </w:p>
        </w:tc>
        <w:tc>
          <w:tcPr>
            <w:tcW w:w="1277" w:type="dxa"/>
          </w:tcPr>
          <w:p w14:paraId="599D1D65" w14:textId="77777777" w:rsidR="0031000D" w:rsidRPr="0059599A" w:rsidRDefault="0031000D" w:rsidP="00EB179D">
            <w:pPr>
              <w:pStyle w:val="Tabletext0"/>
            </w:pPr>
            <w:r w:rsidRPr="0059599A">
              <w:t xml:space="preserve">P10498 </w:t>
            </w:r>
          </w:p>
        </w:tc>
        <w:tc>
          <w:tcPr>
            <w:tcW w:w="750" w:type="dxa"/>
          </w:tcPr>
          <w:p w14:paraId="7B7D9A95" w14:textId="77777777" w:rsidR="0031000D" w:rsidRPr="0059599A" w:rsidRDefault="0031000D" w:rsidP="00EB179D">
            <w:pPr>
              <w:pStyle w:val="Tabletext0"/>
            </w:pPr>
            <w:r w:rsidRPr="0059599A">
              <w:t>10</w:t>
            </w:r>
          </w:p>
        </w:tc>
        <w:tc>
          <w:tcPr>
            <w:tcW w:w="750" w:type="dxa"/>
          </w:tcPr>
          <w:p w14:paraId="1CA03FBD" w14:textId="77777777" w:rsidR="0031000D" w:rsidRPr="0059599A" w:rsidRDefault="0031000D" w:rsidP="00EB179D">
            <w:pPr>
              <w:pStyle w:val="Tabletext0"/>
            </w:pPr>
            <w:r w:rsidRPr="0059599A">
              <w:t>1</w:t>
            </w:r>
          </w:p>
        </w:tc>
        <w:tc>
          <w:tcPr>
            <w:tcW w:w="512" w:type="dxa"/>
          </w:tcPr>
          <w:p w14:paraId="4ABA0802" w14:textId="77777777" w:rsidR="0031000D" w:rsidRPr="0059599A" w:rsidRDefault="0031000D" w:rsidP="00EB179D">
            <w:pPr>
              <w:pStyle w:val="Tabletext0"/>
            </w:pPr>
            <w:r w:rsidRPr="0059599A">
              <w:t>10</w:t>
            </w:r>
          </w:p>
        </w:tc>
        <w:tc>
          <w:tcPr>
            <w:tcW w:w="495" w:type="dxa"/>
          </w:tcPr>
          <w:p w14:paraId="5DD2001A" w14:textId="77777777" w:rsidR="0031000D" w:rsidRPr="0059599A" w:rsidRDefault="0031000D" w:rsidP="00EB179D"/>
        </w:tc>
        <w:tc>
          <w:tcPr>
            <w:tcW w:w="888" w:type="dxa"/>
          </w:tcPr>
          <w:p w14:paraId="5C5ADB4E" w14:textId="77777777" w:rsidR="0031000D" w:rsidRPr="0059599A" w:rsidRDefault="0031000D" w:rsidP="00EB179D"/>
        </w:tc>
      </w:tr>
      <w:tr w:rsidR="0031000D" w:rsidRPr="0059599A" w14:paraId="0A204EDA" w14:textId="77777777" w:rsidTr="00145524">
        <w:trPr>
          <w:tblCellSpacing w:w="22" w:type="dxa"/>
        </w:trPr>
        <w:tc>
          <w:tcPr>
            <w:tcW w:w="1900" w:type="dxa"/>
          </w:tcPr>
          <w:p w14:paraId="17A3554D" w14:textId="77777777" w:rsidR="0031000D" w:rsidRPr="0059599A" w:rsidRDefault="0031000D" w:rsidP="00EB179D"/>
        </w:tc>
        <w:tc>
          <w:tcPr>
            <w:tcW w:w="2350" w:type="dxa"/>
            <w:vMerge/>
          </w:tcPr>
          <w:p w14:paraId="700C2BDC" w14:textId="77777777" w:rsidR="0031000D" w:rsidRPr="0059599A" w:rsidRDefault="0031000D" w:rsidP="00EB179D"/>
        </w:tc>
        <w:tc>
          <w:tcPr>
            <w:tcW w:w="1033" w:type="dxa"/>
          </w:tcPr>
          <w:p w14:paraId="1DFB7C4D" w14:textId="77777777" w:rsidR="0031000D" w:rsidRPr="0059599A" w:rsidRDefault="0031000D" w:rsidP="00EB179D"/>
        </w:tc>
        <w:tc>
          <w:tcPr>
            <w:tcW w:w="401" w:type="dxa"/>
          </w:tcPr>
          <w:p w14:paraId="53DC66AB" w14:textId="77777777" w:rsidR="0031000D" w:rsidRPr="0059599A" w:rsidRDefault="0031000D" w:rsidP="00EB179D"/>
        </w:tc>
        <w:tc>
          <w:tcPr>
            <w:tcW w:w="1434" w:type="dxa"/>
          </w:tcPr>
          <w:p w14:paraId="495BA003" w14:textId="77777777" w:rsidR="0031000D" w:rsidRPr="0059599A" w:rsidRDefault="0031000D" w:rsidP="00EB179D">
            <w:pPr>
              <w:pStyle w:val="Tabletext0"/>
            </w:pPr>
            <w:r w:rsidRPr="0059599A">
              <w:t>Ondansetron ODT-DRLA</w:t>
            </w:r>
          </w:p>
        </w:tc>
        <w:tc>
          <w:tcPr>
            <w:tcW w:w="396" w:type="dxa"/>
          </w:tcPr>
          <w:p w14:paraId="5B167086" w14:textId="77777777" w:rsidR="0031000D" w:rsidRPr="0059599A" w:rsidRDefault="0031000D" w:rsidP="00EB179D">
            <w:pPr>
              <w:pStyle w:val="Tabletext0"/>
            </w:pPr>
            <w:r w:rsidRPr="0059599A">
              <w:t>RZ</w:t>
            </w:r>
          </w:p>
        </w:tc>
        <w:tc>
          <w:tcPr>
            <w:tcW w:w="919" w:type="dxa"/>
          </w:tcPr>
          <w:p w14:paraId="06E7B1EE" w14:textId="77777777" w:rsidR="0031000D" w:rsidRPr="0059599A" w:rsidRDefault="0031000D" w:rsidP="00EB179D">
            <w:pPr>
              <w:pStyle w:val="Tabletext0"/>
            </w:pPr>
            <w:r w:rsidRPr="0059599A">
              <w:t>MP NP</w:t>
            </w:r>
          </w:p>
        </w:tc>
        <w:tc>
          <w:tcPr>
            <w:tcW w:w="1277" w:type="dxa"/>
          </w:tcPr>
          <w:p w14:paraId="01A1A47F" w14:textId="77777777" w:rsidR="0031000D" w:rsidRPr="0059599A" w:rsidRDefault="0031000D" w:rsidP="00EB179D">
            <w:pPr>
              <w:pStyle w:val="Tabletext0"/>
            </w:pPr>
            <w:r w:rsidRPr="0059599A">
              <w:t xml:space="preserve">C5618 C10498 </w:t>
            </w:r>
          </w:p>
        </w:tc>
        <w:tc>
          <w:tcPr>
            <w:tcW w:w="1277" w:type="dxa"/>
          </w:tcPr>
          <w:p w14:paraId="313055FC" w14:textId="77777777" w:rsidR="0031000D" w:rsidRPr="0059599A" w:rsidRDefault="0031000D" w:rsidP="00EB179D">
            <w:pPr>
              <w:pStyle w:val="Tabletext0"/>
            </w:pPr>
            <w:r w:rsidRPr="0059599A">
              <w:t xml:space="preserve">P10498 </w:t>
            </w:r>
          </w:p>
        </w:tc>
        <w:tc>
          <w:tcPr>
            <w:tcW w:w="750" w:type="dxa"/>
          </w:tcPr>
          <w:p w14:paraId="265F60B8" w14:textId="77777777" w:rsidR="0031000D" w:rsidRPr="0059599A" w:rsidRDefault="0031000D" w:rsidP="00EB179D">
            <w:pPr>
              <w:pStyle w:val="Tabletext0"/>
            </w:pPr>
            <w:r w:rsidRPr="0059599A">
              <w:t>10</w:t>
            </w:r>
          </w:p>
        </w:tc>
        <w:tc>
          <w:tcPr>
            <w:tcW w:w="750" w:type="dxa"/>
          </w:tcPr>
          <w:p w14:paraId="340E2C5A" w14:textId="77777777" w:rsidR="0031000D" w:rsidRPr="0059599A" w:rsidRDefault="0031000D" w:rsidP="00EB179D">
            <w:pPr>
              <w:pStyle w:val="Tabletext0"/>
            </w:pPr>
            <w:r w:rsidRPr="0059599A">
              <w:t>1</w:t>
            </w:r>
          </w:p>
        </w:tc>
        <w:tc>
          <w:tcPr>
            <w:tcW w:w="512" w:type="dxa"/>
          </w:tcPr>
          <w:p w14:paraId="1EC84F0D" w14:textId="77777777" w:rsidR="0031000D" w:rsidRPr="0059599A" w:rsidRDefault="0031000D" w:rsidP="00EB179D">
            <w:pPr>
              <w:pStyle w:val="Tabletext0"/>
            </w:pPr>
            <w:r w:rsidRPr="0059599A">
              <w:t>10</w:t>
            </w:r>
          </w:p>
        </w:tc>
        <w:tc>
          <w:tcPr>
            <w:tcW w:w="495" w:type="dxa"/>
          </w:tcPr>
          <w:p w14:paraId="058D7975" w14:textId="77777777" w:rsidR="0031000D" w:rsidRPr="0059599A" w:rsidRDefault="0031000D" w:rsidP="00EB179D"/>
        </w:tc>
        <w:tc>
          <w:tcPr>
            <w:tcW w:w="888" w:type="dxa"/>
          </w:tcPr>
          <w:p w14:paraId="1F794387" w14:textId="77777777" w:rsidR="0031000D" w:rsidRPr="0059599A" w:rsidRDefault="0031000D" w:rsidP="00EB179D"/>
        </w:tc>
      </w:tr>
      <w:tr w:rsidR="0031000D" w:rsidRPr="0059599A" w14:paraId="4797B06B" w14:textId="77777777" w:rsidTr="00145524">
        <w:trPr>
          <w:tblCellSpacing w:w="22" w:type="dxa"/>
        </w:trPr>
        <w:tc>
          <w:tcPr>
            <w:tcW w:w="1900" w:type="dxa"/>
          </w:tcPr>
          <w:p w14:paraId="147DB0E4" w14:textId="77777777" w:rsidR="0031000D" w:rsidRPr="0059599A" w:rsidRDefault="0031000D" w:rsidP="00EB179D"/>
        </w:tc>
        <w:tc>
          <w:tcPr>
            <w:tcW w:w="2350" w:type="dxa"/>
            <w:vMerge/>
          </w:tcPr>
          <w:p w14:paraId="34F7D2B0" w14:textId="77777777" w:rsidR="0031000D" w:rsidRPr="0059599A" w:rsidRDefault="0031000D" w:rsidP="00EB179D"/>
        </w:tc>
        <w:tc>
          <w:tcPr>
            <w:tcW w:w="1033" w:type="dxa"/>
          </w:tcPr>
          <w:p w14:paraId="225A8072" w14:textId="77777777" w:rsidR="0031000D" w:rsidRPr="0059599A" w:rsidRDefault="0031000D" w:rsidP="00EB179D"/>
        </w:tc>
        <w:tc>
          <w:tcPr>
            <w:tcW w:w="401" w:type="dxa"/>
          </w:tcPr>
          <w:p w14:paraId="04FE50B9" w14:textId="77777777" w:rsidR="0031000D" w:rsidRPr="0059599A" w:rsidRDefault="0031000D" w:rsidP="00EB179D"/>
        </w:tc>
        <w:tc>
          <w:tcPr>
            <w:tcW w:w="1434" w:type="dxa"/>
          </w:tcPr>
          <w:p w14:paraId="2B6B86FD" w14:textId="77777777" w:rsidR="0031000D" w:rsidRPr="0059599A" w:rsidRDefault="0031000D" w:rsidP="00EB179D">
            <w:pPr>
              <w:pStyle w:val="Tabletext0"/>
            </w:pPr>
            <w:r w:rsidRPr="0059599A">
              <w:t>Ondansetron SZ ODT</w:t>
            </w:r>
          </w:p>
        </w:tc>
        <w:tc>
          <w:tcPr>
            <w:tcW w:w="396" w:type="dxa"/>
          </w:tcPr>
          <w:p w14:paraId="57265576" w14:textId="77777777" w:rsidR="0031000D" w:rsidRPr="0059599A" w:rsidRDefault="0031000D" w:rsidP="00EB179D">
            <w:pPr>
              <w:pStyle w:val="Tabletext0"/>
            </w:pPr>
            <w:r w:rsidRPr="0059599A">
              <w:t>HX</w:t>
            </w:r>
          </w:p>
        </w:tc>
        <w:tc>
          <w:tcPr>
            <w:tcW w:w="919" w:type="dxa"/>
          </w:tcPr>
          <w:p w14:paraId="74A9853D" w14:textId="77777777" w:rsidR="0031000D" w:rsidRPr="0059599A" w:rsidRDefault="0031000D" w:rsidP="00EB179D">
            <w:pPr>
              <w:pStyle w:val="Tabletext0"/>
            </w:pPr>
            <w:r w:rsidRPr="0059599A">
              <w:t>MP NP</w:t>
            </w:r>
          </w:p>
        </w:tc>
        <w:tc>
          <w:tcPr>
            <w:tcW w:w="1277" w:type="dxa"/>
          </w:tcPr>
          <w:p w14:paraId="266976F0" w14:textId="77777777" w:rsidR="0031000D" w:rsidRPr="0059599A" w:rsidRDefault="0031000D" w:rsidP="00EB179D">
            <w:pPr>
              <w:pStyle w:val="Tabletext0"/>
            </w:pPr>
            <w:r w:rsidRPr="0059599A">
              <w:t xml:space="preserve">C5618 C10498 </w:t>
            </w:r>
          </w:p>
        </w:tc>
        <w:tc>
          <w:tcPr>
            <w:tcW w:w="1277" w:type="dxa"/>
          </w:tcPr>
          <w:p w14:paraId="37049FBE" w14:textId="77777777" w:rsidR="0031000D" w:rsidRPr="0059599A" w:rsidRDefault="0031000D" w:rsidP="00EB179D">
            <w:pPr>
              <w:pStyle w:val="Tabletext0"/>
            </w:pPr>
            <w:r w:rsidRPr="0059599A">
              <w:t xml:space="preserve">P10498 </w:t>
            </w:r>
          </w:p>
        </w:tc>
        <w:tc>
          <w:tcPr>
            <w:tcW w:w="750" w:type="dxa"/>
          </w:tcPr>
          <w:p w14:paraId="47710B99" w14:textId="77777777" w:rsidR="0031000D" w:rsidRPr="0059599A" w:rsidRDefault="0031000D" w:rsidP="00EB179D">
            <w:pPr>
              <w:pStyle w:val="Tabletext0"/>
            </w:pPr>
            <w:r w:rsidRPr="0059599A">
              <w:t>10</w:t>
            </w:r>
          </w:p>
        </w:tc>
        <w:tc>
          <w:tcPr>
            <w:tcW w:w="750" w:type="dxa"/>
          </w:tcPr>
          <w:p w14:paraId="56D6C2AC" w14:textId="77777777" w:rsidR="0031000D" w:rsidRPr="0059599A" w:rsidRDefault="0031000D" w:rsidP="00EB179D">
            <w:pPr>
              <w:pStyle w:val="Tabletext0"/>
            </w:pPr>
            <w:r w:rsidRPr="0059599A">
              <w:t>1</w:t>
            </w:r>
          </w:p>
        </w:tc>
        <w:tc>
          <w:tcPr>
            <w:tcW w:w="512" w:type="dxa"/>
          </w:tcPr>
          <w:p w14:paraId="07F73560" w14:textId="77777777" w:rsidR="0031000D" w:rsidRPr="0059599A" w:rsidRDefault="0031000D" w:rsidP="00EB179D">
            <w:pPr>
              <w:pStyle w:val="Tabletext0"/>
            </w:pPr>
            <w:r w:rsidRPr="0059599A">
              <w:t>10</w:t>
            </w:r>
          </w:p>
        </w:tc>
        <w:tc>
          <w:tcPr>
            <w:tcW w:w="495" w:type="dxa"/>
          </w:tcPr>
          <w:p w14:paraId="31C76524" w14:textId="77777777" w:rsidR="0031000D" w:rsidRPr="0059599A" w:rsidRDefault="0031000D" w:rsidP="00EB179D"/>
        </w:tc>
        <w:tc>
          <w:tcPr>
            <w:tcW w:w="888" w:type="dxa"/>
          </w:tcPr>
          <w:p w14:paraId="497FD192" w14:textId="77777777" w:rsidR="0031000D" w:rsidRPr="0059599A" w:rsidRDefault="0031000D" w:rsidP="00EB179D"/>
        </w:tc>
      </w:tr>
      <w:tr w:rsidR="0031000D" w:rsidRPr="0059599A" w14:paraId="3D82920C" w14:textId="77777777" w:rsidTr="00145524">
        <w:trPr>
          <w:tblCellSpacing w:w="22" w:type="dxa"/>
        </w:trPr>
        <w:tc>
          <w:tcPr>
            <w:tcW w:w="1900" w:type="dxa"/>
          </w:tcPr>
          <w:p w14:paraId="2157E5AB" w14:textId="77777777" w:rsidR="0031000D" w:rsidRPr="0059599A" w:rsidRDefault="0031000D" w:rsidP="00EB179D"/>
        </w:tc>
        <w:tc>
          <w:tcPr>
            <w:tcW w:w="2350" w:type="dxa"/>
            <w:vMerge/>
          </w:tcPr>
          <w:p w14:paraId="4412A112" w14:textId="77777777" w:rsidR="0031000D" w:rsidRPr="0059599A" w:rsidRDefault="0031000D" w:rsidP="00EB179D"/>
        </w:tc>
        <w:tc>
          <w:tcPr>
            <w:tcW w:w="1033" w:type="dxa"/>
          </w:tcPr>
          <w:p w14:paraId="19BA021D" w14:textId="77777777" w:rsidR="0031000D" w:rsidRPr="0059599A" w:rsidRDefault="0031000D" w:rsidP="00EB179D"/>
        </w:tc>
        <w:tc>
          <w:tcPr>
            <w:tcW w:w="401" w:type="dxa"/>
          </w:tcPr>
          <w:p w14:paraId="0FEFCC75" w14:textId="77777777" w:rsidR="0031000D" w:rsidRPr="0059599A" w:rsidRDefault="0031000D" w:rsidP="00EB179D"/>
        </w:tc>
        <w:tc>
          <w:tcPr>
            <w:tcW w:w="1434" w:type="dxa"/>
          </w:tcPr>
          <w:p w14:paraId="7D8367A3" w14:textId="77777777" w:rsidR="0031000D" w:rsidRPr="0059599A" w:rsidRDefault="0031000D" w:rsidP="00EB179D">
            <w:pPr>
              <w:pStyle w:val="Tabletext0"/>
            </w:pPr>
            <w:r w:rsidRPr="0059599A">
              <w:t>Zilfojim ODT 4</w:t>
            </w:r>
          </w:p>
        </w:tc>
        <w:tc>
          <w:tcPr>
            <w:tcW w:w="396" w:type="dxa"/>
          </w:tcPr>
          <w:p w14:paraId="352BCED4" w14:textId="77777777" w:rsidR="0031000D" w:rsidRPr="0059599A" w:rsidRDefault="0031000D" w:rsidP="00EB179D">
            <w:pPr>
              <w:pStyle w:val="Tabletext0"/>
            </w:pPr>
            <w:r w:rsidRPr="0059599A">
              <w:t>DO</w:t>
            </w:r>
          </w:p>
        </w:tc>
        <w:tc>
          <w:tcPr>
            <w:tcW w:w="919" w:type="dxa"/>
          </w:tcPr>
          <w:p w14:paraId="6CAA632B" w14:textId="77777777" w:rsidR="0031000D" w:rsidRPr="0059599A" w:rsidRDefault="0031000D" w:rsidP="00EB179D">
            <w:pPr>
              <w:pStyle w:val="Tabletext0"/>
            </w:pPr>
            <w:r w:rsidRPr="0059599A">
              <w:t>MP NP</w:t>
            </w:r>
          </w:p>
        </w:tc>
        <w:tc>
          <w:tcPr>
            <w:tcW w:w="1277" w:type="dxa"/>
          </w:tcPr>
          <w:p w14:paraId="5FAB65C0" w14:textId="77777777" w:rsidR="0031000D" w:rsidRPr="0059599A" w:rsidRDefault="0031000D" w:rsidP="00EB179D">
            <w:pPr>
              <w:pStyle w:val="Tabletext0"/>
            </w:pPr>
            <w:r w:rsidRPr="0059599A">
              <w:t xml:space="preserve">C10498 </w:t>
            </w:r>
          </w:p>
        </w:tc>
        <w:tc>
          <w:tcPr>
            <w:tcW w:w="1277" w:type="dxa"/>
          </w:tcPr>
          <w:p w14:paraId="4D6B5DC7" w14:textId="77777777" w:rsidR="0031000D" w:rsidRPr="0059599A" w:rsidRDefault="0031000D" w:rsidP="00EB179D"/>
        </w:tc>
        <w:tc>
          <w:tcPr>
            <w:tcW w:w="750" w:type="dxa"/>
          </w:tcPr>
          <w:p w14:paraId="2AF96BC4" w14:textId="77777777" w:rsidR="0031000D" w:rsidRPr="0059599A" w:rsidRDefault="0031000D" w:rsidP="00EB179D">
            <w:pPr>
              <w:pStyle w:val="Tabletext0"/>
            </w:pPr>
            <w:r w:rsidRPr="0059599A">
              <w:t>10</w:t>
            </w:r>
          </w:p>
        </w:tc>
        <w:tc>
          <w:tcPr>
            <w:tcW w:w="750" w:type="dxa"/>
          </w:tcPr>
          <w:p w14:paraId="3DA81B31" w14:textId="77777777" w:rsidR="0031000D" w:rsidRPr="0059599A" w:rsidRDefault="0031000D" w:rsidP="00EB179D">
            <w:pPr>
              <w:pStyle w:val="Tabletext0"/>
            </w:pPr>
            <w:r w:rsidRPr="0059599A">
              <w:t>1</w:t>
            </w:r>
          </w:p>
        </w:tc>
        <w:tc>
          <w:tcPr>
            <w:tcW w:w="512" w:type="dxa"/>
          </w:tcPr>
          <w:p w14:paraId="7527EA3C" w14:textId="77777777" w:rsidR="0031000D" w:rsidRPr="0059599A" w:rsidRDefault="0031000D" w:rsidP="00EB179D">
            <w:pPr>
              <w:pStyle w:val="Tabletext0"/>
            </w:pPr>
            <w:r w:rsidRPr="0059599A">
              <w:t>10</w:t>
            </w:r>
          </w:p>
        </w:tc>
        <w:tc>
          <w:tcPr>
            <w:tcW w:w="495" w:type="dxa"/>
          </w:tcPr>
          <w:p w14:paraId="1751EBEC" w14:textId="77777777" w:rsidR="0031000D" w:rsidRPr="0059599A" w:rsidRDefault="0031000D" w:rsidP="00EB179D"/>
        </w:tc>
        <w:tc>
          <w:tcPr>
            <w:tcW w:w="888" w:type="dxa"/>
          </w:tcPr>
          <w:p w14:paraId="3CD47468" w14:textId="77777777" w:rsidR="0031000D" w:rsidRPr="0059599A" w:rsidRDefault="0031000D" w:rsidP="00EB179D"/>
        </w:tc>
      </w:tr>
      <w:tr w:rsidR="0031000D" w:rsidRPr="0059599A" w14:paraId="6CE582AA" w14:textId="77777777" w:rsidTr="00145524">
        <w:trPr>
          <w:tblCellSpacing w:w="22" w:type="dxa"/>
        </w:trPr>
        <w:tc>
          <w:tcPr>
            <w:tcW w:w="1900" w:type="dxa"/>
          </w:tcPr>
          <w:p w14:paraId="5529AF26" w14:textId="77777777" w:rsidR="0031000D" w:rsidRPr="0059599A" w:rsidRDefault="0031000D" w:rsidP="00EB179D"/>
        </w:tc>
        <w:tc>
          <w:tcPr>
            <w:tcW w:w="2350" w:type="dxa"/>
            <w:vMerge w:val="restart"/>
          </w:tcPr>
          <w:p w14:paraId="3B312803" w14:textId="77777777" w:rsidR="0031000D" w:rsidRPr="0059599A" w:rsidRDefault="0031000D" w:rsidP="00EB179D">
            <w:pPr>
              <w:pStyle w:val="Tabletext0"/>
            </w:pPr>
            <w:r w:rsidRPr="0059599A">
              <w:t>Tablet 4 mg (as hydrochloride dihydrate)</w:t>
            </w:r>
          </w:p>
        </w:tc>
        <w:tc>
          <w:tcPr>
            <w:tcW w:w="1033" w:type="dxa"/>
          </w:tcPr>
          <w:p w14:paraId="67D8C172" w14:textId="77777777" w:rsidR="0031000D" w:rsidRPr="0059599A" w:rsidRDefault="0031000D" w:rsidP="00EB179D">
            <w:pPr>
              <w:pStyle w:val="Tabletext0"/>
            </w:pPr>
            <w:r w:rsidRPr="0059599A">
              <w:t>Oral</w:t>
            </w:r>
          </w:p>
        </w:tc>
        <w:tc>
          <w:tcPr>
            <w:tcW w:w="401" w:type="dxa"/>
          </w:tcPr>
          <w:p w14:paraId="018221C3" w14:textId="77777777" w:rsidR="0031000D" w:rsidRPr="0059599A" w:rsidRDefault="0031000D" w:rsidP="00EB179D">
            <w:pPr>
              <w:pStyle w:val="Tabletext0"/>
            </w:pPr>
            <w:r w:rsidRPr="0059599A">
              <w:t>a</w:t>
            </w:r>
          </w:p>
        </w:tc>
        <w:tc>
          <w:tcPr>
            <w:tcW w:w="1434" w:type="dxa"/>
            <w:vMerge w:val="restart"/>
          </w:tcPr>
          <w:p w14:paraId="7855E62A" w14:textId="77777777" w:rsidR="0031000D" w:rsidRPr="0059599A" w:rsidRDefault="0031000D" w:rsidP="00EB179D">
            <w:pPr>
              <w:pStyle w:val="Tabletext0"/>
            </w:pPr>
            <w:r w:rsidRPr="0059599A">
              <w:t>APO-Ondansetron</w:t>
            </w:r>
          </w:p>
        </w:tc>
        <w:tc>
          <w:tcPr>
            <w:tcW w:w="396" w:type="dxa"/>
          </w:tcPr>
          <w:p w14:paraId="126BDF89" w14:textId="77777777" w:rsidR="0031000D" w:rsidRPr="0059599A" w:rsidRDefault="0031000D" w:rsidP="00EB179D">
            <w:pPr>
              <w:pStyle w:val="Tabletext0"/>
            </w:pPr>
            <w:r w:rsidRPr="0059599A">
              <w:t>TX</w:t>
            </w:r>
          </w:p>
        </w:tc>
        <w:tc>
          <w:tcPr>
            <w:tcW w:w="919" w:type="dxa"/>
          </w:tcPr>
          <w:p w14:paraId="4F6B369A" w14:textId="77777777" w:rsidR="0031000D" w:rsidRPr="0059599A" w:rsidRDefault="0031000D" w:rsidP="00EB179D">
            <w:pPr>
              <w:pStyle w:val="Tabletext0"/>
            </w:pPr>
            <w:r w:rsidRPr="0059599A">
              <w:t>MP NP</w:t>
            </w:r>
          </w:p>
        </w:tc>
        <w:tc>
          <w:tcPr>
            <w:tcW w:w="1277" w:type="dxa"/>
          </w:tcPr>
          <w:p w14:paraId="5F1A95C0" w14:textId="77777777" w:rsidR="0031000D" w:rsidRPr="0059599A" w:rsidRDefault="0031000D" w:rsidP="00EB179D">
            <w:pPr>
              <w:pStyle w:val="Tabletext0"/>
            </w:pPr>
            <w:r w:rsidRPr="0059599A">
              <w:t xml:space="preserve">C4118 C10498 </w:t>
            </w:r>
          </w:p>
        </w:tc>
        <w:tc>
          <w:tcPr>
            <w:tcW w:w="1277" w:type="dxa"/>
          </w:tcPr>
          <w:p w14:paraId="19EFBE7E" w14:textId="77777777" w:rsidR="0031000D" w:rsidRPr="0059599A" w:rsidRDefault="0031000D" w:rsidP="00EB179D">
            <w:pPr>
              <w:pStyle w:val="Tabletext0"/>
            </w:pPr>
            <w:r w:rsidRPr="0059599A">
              <w:t>P4118</w:t>
            </w:r>
          </w:p>
        </w:tc>
        <w:tc>
          <w:tcPr>
            <w:tcW w:w="750" w:type="dxa"/>
          </w:tcPr>
          <w:p w14:paraId="1D6BB627" w14:textId="77777777" w:rsidR="0031000D" w:rsidRPr="0059599A" w:rsidRDefault="0031000D" w:rsidP="00EB179D">
            <w:pPr>
              <w:pStyle w:val="Tabletext0"/>
            </w:pPr>
            <w:r w:rsidRPr="0059599A">
              <w:t>4</w:t>
            </w:r>
          </w:p>
        </w:tc>
        <w:tc>
          <w:tcPr>
            <w:tcW w:w="750" w:type="dxa"/>
          </w:tcPr>
          <w:p w14:paraId="4837A97E" w14:textId="77777777" w:rsidR="0031000D" w:rsidRPr="0059599A" w:rsidRDefault="0031000D" w:rsidP="00EB179D">
            <w:pPr>
              <w:pStyle w:val="Tabletext0"/>
            </w:pPr>
            <w:r w:rsidRPr="0059599A">
              <w:t>0</w:t>
            </w:r>
          </w:p>
        </w:tc>
        <w:tc>
          <w:tcPr>
            <w:tcW w:w="512" w:type="dxa"/>
          </w:tcPr>
          <w:p w14:paraId="1A6E30E0" w14:textId="77777777" w:rsidR="0031000D" w:rsidRPr="0059599A" w:rsidRDefault="0031000D" w:rsidP="00EB179D">
            <w:pPr>
              <w:pStyle w:val="Tabletext0"/>
            </w:pPr>
            <w:r w:rsidRPr="0059599A">
              <w:t>4</w:t>
            </w:r>
          </w:p>
        </w:tc>
        <w:tc>
          <w:tcPr>
            <w:tcW w:w="495" w:type="dxa"/>
          </w:tcPr>
          <w:p w14:paraId="1055BCA6" w14:textId="77777777" w:rsidR="0031000D" w:rsidRPr="0059599A" w:rsidRDefault="0031000D" w:rsidP="00EB179D"/>
        </w:tc>
        <w:tc>
          <w:tcPr>
            <w:tcW w:w="888" w:type="dxa"/>
          </w:tcPr>
          <w:p w14:paraId="4432D36B" w14:textId="77777777" w:rsidR="0031000D" w:rsidRPr="0059599A" w:rsidRDefault="0031000D" w:rsidP="00EB179D"/>
        </w:tc>
      </w:tr>
      <w:tr w:rsidR="0031000D" w:rsidRPr="0059599A" w14:paraId="0A3F9E56" w14:textId="77777777" w:rsidTr="00145524">
        <w:trPr>
          <w:tblCellSpacing w:w="22" w:type="dxa"/>
        </w:trPr>
        <w:tc>
          <w:tcPr>
            <w:tcW w:w="1900" w:type="dxa"/>
          </w:tcPr>
          <w:p w14:paraId="3BD2A8F2" w14:textId="77777777" w:rsidR="0031000D" w:rsidRPr="0059599A" w:rsidRDefault="0031000D" w:rsidP="00EB179D"/>
        </w:tc>
        <w:tc>
          <w:tcPr>
            <w:tcW w:w="2350" w:type="dxa"/>
            <w:vMerge/>
          </w:tcPr>
          <w:p w14:paraId="1BA8290D" w14:textId="77777777" w:rsidR="0031000D" w:rsidRPr="0059599A" w:rsidRDefault="0031000D" w:rsidP="00EB179D"/>
        </w:tc>
        <w:tc>
          <w:tcPr>
            <w:tcW w:w="1033" w:type="dxa"/>
          </w:tcPr>
          <w:p w14:paraId="1D3BA919" w14:textId="77777777" w:rsidR="0031000D" w:rsidRPr="0059599A" w:rsidRDefault="0031000D" w:rsidP="00EB179D"/>
        </w:tc>
        <w:tc>
          <w:tcPr>
            <w:tcW w:w="401" w:type="dxa"/>
          </w:tcPr>
          <w:p w14:paraId="14D2E19A" w14:textId="77777777" w:rsidR="0031000D" w:rsidRPr="0059599A" w:rsidRDefault="0031000D" w:rsidP="00EB179D"/>
        </w:tc>
        <w:tc>
          <w:tcPr>
            <w:tcW w:w="1434" w:type="dxa"/>
            <w:vMerge/>
          </w:tcPr>
          <w:p w14:paraId="7925894A" w14:textId="77777777" w:rsidR="0031000D" w:rsidRPr="0059599A" w:rsidRDefault="0031000D" w:rsidP="00EB179D"/>
        </w:tc>
        <w:tc>
          <w:tcPr>
            <w:tcW w:w="396" w:type="dxa"/>
          </w:tcPr>
          <w:p w14:paraId="3010CC80" w14:textId="77777777" w:rsidR="0031000D" w:rsidRPr="0059599A" w:rsidRDefault="0031000D" w:rsidP="00EB179D"/>
        </w:tc>
        <w:tc>
          <w:tcPr>
            <w:tcW w:w="919" w:type="dxa"/>
          </w:tcPr>
          <w:p w14:paraId="0F8224A4" w14:textId="77777777" w:rsidR="0031000D" w:rsidRPr="0059599A" w:rsidRDefault="0031000D" w:rsidP="00EB179D">
            <w:pPr>
              <w:pStyle w:val="Tabletext0"/>
            </w:pPr>
            <w:r w:rsidRPr="0059599A">
              <w:t>MP</w:t>
            </w:r>
          </w:p>
        </w:tc>
        <w:tc>
          <w:tcPr>
            <w:tcW w:w="1277" w:type="dxa"/>
          </w:tcPr>
          <w:p w14:paraId="0EC46EC3" w14:textId="77777777" w:rsidR="0031000D" w:rsidRPr="0059599A" w:rsidRDefault="0031000D" w:rsidP="00EB179D">
            <w:pPr>
              <w:pStyle w:val="Tabletext0"/>
            </w:pPr>
            <w:r w:rsidRPr="0059599A">
              <w:t>C5778</w:t>
            </w:r>
          </w:p>
        </w:tc>
        <w:tc>
          <w:tcPr>
            <w:tcW w:w="1277" w:type="dxa"/>
          </w:tcPr>
          <w:p w14:paraId="20D9F7BF" w14:textId="77777777" w:rsidR="0031000D" w:rsidRPr="0059599A" w:rsidRDefault="0031000D" w:rsidP="00EB179D"/>
        </w:tc>
        <w:tc>
          <w:tcPr>
            <w:tcW w:w="750" w:type="dxa"/>
          </w:tcPr>
          <w:p w14:paraId="65022A1C" w14:textId="77777777" w:rsidR="0031000D" w:rsidRPr="0059599A" w:rsidRDefault="0031000D" w:rsidP="00EB179D">
            <w:pPr>
              <w:pStyle w:val="Tabletext0"/>
            </w:pPr>
            <w:r w:rsidRPr="0059599A">
              <w:t>4</w:t>
            </w:r>
          </w:p>
        </w:tc>
        <w:tc>
          <w:tcPr>
            <w:tcW w:w="750" w:type="dxa"/>
          </w:tcPr>
          <w:p w14:paraId="1F165834" w14:textId="77777777" w:rsidR="0031000D" w:rsidRPr="0059599A" w:rsidRDefault="0031000D" w:rsidP="00EB179D">
            <w:pPr>
              <w:pStyle w:val="Tabletext0"/>
            </w:pPr>
            <w:r w:rsidRPr="0059599A">
              <w:t>0</w:t>
            </w:r>
          </w:p>
        </w:tc>
        <w:tc>
          <w:tcPr>
            <w:tcW w:w="512" w:type="dxa"/>
          </w:tcPr>
          <w:p w14:paraId="3742892D" w14:textId="77777777" w:rsidR="0031000D" w:rsidRPr="0059599A" w:rsidRDefault="0031000D" w:rsidP="00EB179D">
            <w:pPr>
              <w:pStyle w:val="Tabletext0"/>
            </w:pPr>
            <w:r w:rsidRPr="0059599A">
              <w:t>4</w:t>
            </w:r>
          </w:p>
        </w:tc>
        <w:tc>
          <w:tcPr>
            <w:tcW w:w="495" w:type="dxa"/>
          </w:tcPr>
          <w:p w14:paraId="0E95455D" w14:textId="77777777" w:rsidR="0031000D" w:rsidRPr="0059599A" w:rsidRDefault="0031000D" w:rsidP="00EB179D"/>
        </w:tc>
        <w:tc>
          <w:tcPr>
            <w:tcW w:w="888" w:type="dxa"/>
          </w:tcPr>
          <w:p w14:paraId="0F92B53D" w14:textId="77777777" w:rsidR="0031000D" w:rsidRPr="0059599A" w:rsidRDefault="0031000D" w:rsidP="00EB179D">
            <w:pPr>
              <w:pStyle w:val="Tabletext0"/>
            </w:pPr>
            <w:r w:rsidRPr="0059599A">
              <w:t>C(100)</w:t>
            </w:r>
          </w:p>
        </w:tc>
      </w:tr>
      <w:tr w:rsidR="0031000D" w:rsidRPr="0059599A" w14:paraId="7992FC06" w14:textId="77777777" w:rsidTr="00145524">
        <w:trPr>
          <w:tblCellSpacing w:w="22" w:type="dxa"/>
        </w:trPr>
        <w:tc>
          <w:tcPr>
            <w:tcW w:w="1900" w:type="dxa"/>
          </w:tcPr>
          <w:p w14:paraId="45A9ED0F" w14:textId="77777777" w:rsidR="0031000D" w:rsidRPr="0059599A" w:rsidRDefault="0031000D" w:rsidP="00EB179D"/>
        </w:tc>
        <w:tc>
          <w:tcPr>
            <w:tcW w:w="2350" w:type="dxa"/>
            <w:vMerge/>
          </w:tcPr>
          <w:p w14:paraId="22F82B8C" w14:textId="77777777" w:rsidR="0031000D" w:rsidRPr="0059599A" w:rsidRDefault="0031000D" w:rsidP="00EB179D"/>
        </w:tc>
        <w:tc>
          <w:tcPr>
            <w:tcW w:w="1033" w:type="dxa"/>
          </w:tcPr>
          <w:p w14:paraId="25AB5E32" w14:textId="77777777" w:rsidR="0031000D" w:rsidRPr="0059599A" w:rsidRDefault="0031000D" w:rsidP="00EB179D"/>
        </w:tc>
        <w:tc>
          <w:tcPr>
            <w:tcW w:w="401" w:type="dxa"/>
          </w:tcPr>
          <w:p w14:paraId="3A4970D1" w14:textId="77777777" w:rsidR="0031000D" w:rsidRPr="0059599A" w:rsidRDefault="0031000D" w:rsidP="00EB179D">
            <w:pPr>
              <w:pStyle w:val="Tabletext0"/>
            </w:pPr>
            <w:r w:rsidRPr="0059599A">
              <w:t>a</w:t>
            </w:r>
          </w:p>
        </w:tc>
        <w:tc>
          <w:tcPr>
            <w:tcW w:w="1434" w:type="dxa"/>
            <w:vMerge w:val="restart"/>
          </w:tcPr>
          <w:p w14:paraId="2E79D4CC" w14:textId="77777777" w:rsidR="0031000D" w:rsidRPr="0059599A" w:rsidRDefault="0031000D" w:rsidP="00EB179D">
            <w:pPr>
              <w:pStyle w:val="Tabletext0"/>
            </w:pPr>
            <w:r w:rsidRPr="0059599A">
              <w:t>Ondansetron AN</w:t>
            </w:r>
          </w:p>
        </w:tc>
        <w:tc>
          <w:tcPr>
            <w:tcW w:w="396" w:type="dxa"/>
          </w:tcPr>
          <w:p w14:paraId="12E56BE8" w14:textId="77777777" w:rsidR="0031000D" w:rsidRPr="0059599A" w:rsidRDefault="0031000D" w:rsidP="00EB179D">
            <w:pPr>
              <w:pStyle w:val="Tabletext0"/>
            </w:pPr>
            <w:r w:rsidRPr="0059599A">
              <w:t>EA</w:t>
            </w:r>
          </w:p>
        </w:tc>
        <w:tc>
          <w:tcPr>
            <w:tcW w:w="919" w:type="dxa"/>
          </w:tcPr>
          <w:p w14:paraId="066955F0" w14:textId="77777777" w:rsidR="0031000D" w:rsidRPr="0059599A" w:rsidRDefault="0031000D" w:rsidP="00EB179D">
            <w:pPr>
              <w:pStyle w:val="Tabletext0"/>
            </w:pPr>
            <w:r w:rsidRPr="0059599A">
              <w:t>MP NP</w:t>
            </w:r>
          </w:p>
        </w:tc>
        <w:tc>
          <w:tcPr>
            <w:tcW w:w="1277" w:type="dxa"/>
          </w:tcPr>
          <w:p w14:paraId="12128393" w14:textId="77777777" w:rsidR="0031000D" w:rsidRPr="0059599A" w:rsidRDefault="0031000D" w:rsidP="00EB179D">
            <w:pPr>
              <w:pStyle w:val="Tabletext0"/>
            </w:pPr>
            <w:r w:rsidRPr="0059599A">
              <w:t xml:space="preserve">C4118 C10498 </w:t>
            </w:r>
          </w:p>
        </w:tc>
        <w:tc>
          <w:tcPr>
            <w:tcW w:w="1277" w:type="dxa"/>
          </w:tcPr>
          <w:p w14:paraId="6B4E5865" w14:textId="77777777" w:rsidR="0031000D" w:rsidRPr="0059599A" w:rsidRDefault="0031000D" w:rsidP="00EB179D">
            <w:pPr>
              <w:pStyle w:val="Tabletext0"/>
            </w:pPr>
            <w:r w:rsidRPr="0059599A">
              <w:t>P4118</w:t>
            </w:r>
          </w:p>
        </w:tc>
        <w:tc>
          <w:tcPr>
            <w:tcW w:w="750" w:type="dxa"/>
          </w:tcPr>
          <w:p w14:paraId="37A20B29" w14:textId="77777777" w:rsidR="0031000D" w:rsidRPr="0059599A" w:rsidRDefault="0031000D" w:rsidP="00EB179D">
            <w:pPr>
              <w:pStyle w:val="Tabletext0"/>
            </w:pPr>
            <w:r w:rsidRPr="0059599A">
              <w:t>4</w:t>
            </w:r>
          </w:p>
        </w:tc>
        <w:tc>
          <w:tcPr>
            <w:tcW w:w="750" w:type="dxa"/>
          </w:tcPr>
          <w:p w14:paraId="5E92F018" w14:textId="77777777" w:rsidR="0031000D" w:rsidRPr="0059599A" w:rsidRDefault="0031000D" w:rsidP="00EB179D">
            <w:pPr>
              <w:pStyle w:val="Tabletext0"/>
            </w:pPr>
            <w:r w:rsidRPr="0059599A">
              <w:t>0</w:t>
            </w:r>
          </w:p>
        </w:tc>
        <w:tc>
          <w:tcPr>
            <w:tcW w:w="512" w:type="dxa"/>
          </w:tcPr>
          <w:p w14:paraId="4611BE82" w14:textId="77777777" w:rsidR="0031000D" w:rsidRPr="0059599A" w:rsidRDefault="0031000D" w:rsidP="00EB179D">
            <w:pPr>
              <w:pStyle w:val="Tabletext0"/>
            </w:pPr>
            <w:r w:rsidRPr="0059599A">
              <w:t>4</w:t>
            </w:r>
          </w:p>
        </w:tc>
        <w:tc>
          <w:tcPr>
            <w:tcW w:w="495" w:type="dxa"/>
          </w:tcPr>
          <w:p w14:paraId="31C64962" w14:textId="77777777" w:rsidR="0031000D" w:rsidRPr="0059599A" w:rsidRDefault="0031000D" w:rsidP="00EB179D"/>
        </w:tc>
        <w:tc>
          <w:tcPr>
            <w:tcW w:w="888" w:type="dxa"/>
          </w:tcPr>
          <w:p w14:paraId="1EFA0B5F" w14:textId="77777777" w:rsidR="0031000D" w:rsidRPr="0059599A" w:rsidRDefault="0031000D" w:rsidP="00EB179D"/>
        </w:tc>
      </w:tr>
      <w:tr w:rsidR="0031000D" w:rsidRPr="0059599A" w14:paraId="4856FFE2" w14:textId="77777777" w:rsidTr="00145524">
        <w:trPr>
          <w:tblCellSpacing w:w="22" w:type="dxa"/>
        </w:trPr>
        <w:tc>
          <w:tcPr>
            <w:tcW w:w="1900" w:type="dxa"/>
          </w:tcPr>
          <w:p w14:paraId="16DB5B15" w14:textId="77777777" w:rsidR="0031000D" w:rsidRPr="0059599A" w:rsidRDefault="0031000D" w:rsidP="00EB179D"/>
        </w:tc>
        <w:tc>
          <w:tcPr>
            <w:tcW w:w="2350" w:type="dxa"/>
            <w:vMerge/>
          </w:tcPr>
          <w:p w14:paraId="7841F37E" w14:textId="77777777" w:rsidR="0031000D" w:rsidRPr="0059599A" w:rsidRDefault="0031000D" w:rsidP="00EB179D"/>
        </w:tc>
        <w:tc>
          <w:tcPr>
            <w:tcW w:w="1033" w:type="dxa"/>
          </w:tcPr>
          <w:p w14:paraId="152711D3" w14:textId="77777777" w:rsidR="0031000D" w:rsidRPr="0059599A" w:rsidRDefault="0031000D" w:rsidP="00EB179D"/>
        </w:tc>
        <w:tc>
          <w:tcPr>
            <w:tcW w:w="401" w:type="dxa"/>
          </w:tcPr>
          <w:p w14:paraId="16E3989B" w14:textId="77777777" w:rsidR="0031000D" w:rsidRPr="0059599A" w:rsidRDefault="0031000D" w:rsidP="00EB179D"/>
        </w:tc>
        <w:tc>
          <w:tcPr>
            <w:tcW w:w="1434" w:type="dxa"/>
            <w:vMerge/>
          </w:tcPr>
          <w:p w14:paraId="34623AB1" w14:textId="77777777" w:rsidR="0031000D" w:rsidRPr="0059599A" w:rsidRDefault="0031000D" w:rsidP="00EB179D"/>
        </w:tc>
        <w:tc>
          <w:tcPr>
            <w:tcW w:w="396" w:type="dxa"/>
          </w:tcPr>
          <w:p w14:paraId="37725D9C" w14:textId="77777777" w:rsidR="0031000D" w:rsidRPr="0059599A" w:rsidRDefault="0031000D" w:rsidP="00EB179D"/>
        </w:tc>
        <w:tc>
          <w:tcPr>
            <w:tcW w:w="919" w:type="dxa"/>
          </w:tcPr>
          <w:p w14:paraId="397E0430" w14:textId="77777777" w:rsidR="0031000D" w:rsidRPr="0059599A" w:rsidRDefault="0031000D" w:rsidP="00EB179D">
            <w:pPr>
              <w:pStyle w:val="Tabletext0"/>
            </w:pPr>
            <w:r w:rsidRPr="0059599A">
              <w:t>MP</w:t>
            </w:r>
          </w:p>
        </w:tc>
        <w:tc>
          <w:tcPr>
            <w:tcW w:w="1277" w:type="dxa"/>
          </w:tcPr>
          <w:p w14:paraId="32736919" w14:textId="77777777" w:rsidR="0031000D" w:rsidRPr="0059599A" w:rsidRDefault="0031000D" w:rsidP="00EB179D">
            <w:pPr>
              <w:pStyle w:val="Tabletext0"/>
            </w:pPr>
            <w:r w:rsidRPr="0059599A">
              <w:t>C5778</w:t>
            </w:r>
          </w:p>
        </w:tc>
        <w:tc>
          <w:tcPr>
            <w:tcW w:w="1277" w:type="dxa"/>
          </w:tcPr>
          <w:p w14:paraId="1093BEC0" w14:textId="77777777" w:rsidR="0031000D" w:rsidRPr="0059599A" w:rsidRDefault="0031000D" w:rsidP="00EB179D"/>
        </w:tc>
        <w:tc>
          <w:tcPr>
            <w:tcW w:w="750" w:type="dxa"/>
          </w:tcPr>
          <w:p w14:paraId="0F0976FD" w14:textId="77777777" w:rsidR="0031000D" w:rsidRPr="0059599A" w:rsidRDefault="0031000D" w:rsidP="00EB179D">
            <w:pPr>
              <w:pStyle w:val="Tabletext0"/>
            </w:pPr>
            <w:r w:rsidRPr="0059599A">
              <w:t>4</w:t>
            </w:r>
          </w:p>
        </w:tc>
        <w:tc>
          <w:tcPr>
            <w:tcW w:w="750" w:type="dxa"/>
          </w:tcPr>
          <w:p w14:paraId="792673F7" w14:textId="77777777" w:rsidR="0031000D" w:rsidRPr="0059599A" w:rsidRDefault="0031000D" w:rsidP="00EB179D">
            <w:pPr>
              <w:pStyle w:val="Tabletext0"/>
            </w:pPr>
            <w:r w:rsidRPr="0059599A">
              <w:t>0</w:t>
            </w:r>
          </w:p>
        </w:tc>
        <w:tc>
          <w:tcPr>
            <w:tcW w:w="512" w:type="dxa"/>
          </w:tcPr>
          <w:p w14:paraId="533BC370" w14:textId="77777777" w:rsidR="0031000D" w:rsidRPr="0059599A" w:rsidRDefault="0031000D" w:rsidP="00EB179D">
            <w:pPr>
              <w:pStyle w:val="Tabletext0"/>
            </w:pPr>
            <w:r w:rsidRPr="0059599A">
              <w:t>4</w:t>
            </w:r>
          </w:p>
        </w:tc>
        <w:tc>
          <w:tcPr>
            <w:tcW w:w="495" w:type="dxa"/>
          </w:tcPr>
          <w:p w14:paraId="36C59181" w14:textId="77777777" w:rsidR="0031000D" w:rsidRPr="0059599A" w:rsidRDefault="0031000D" w:rsidP="00EB179D"/>
        </w:tc>
        <w:tc>
          <w:tcPr>
            <w:tcW w:w="888" w:type="dxa"/>
          </w:tcPr>
          <w:p w14:paraId="546BD854" w14:textId="77777777" w:rsidR="0031000D" w:rsidRPr="0059599A" w:rsidRDefault="0031000D" w:rsidP="00EB179D">
            <w:pPr>
              <w:pStyle w:val="Tabletext0"/>
            </w:pPr>
            <w:r w:rsidRPr="0059599A">
              <w:t>C(100)</w:t>
            </w:r>
          </w:p>
        </w:tc>
      </w:tr>
      <w:tr w:rsidR="0031000D" w:rsidRPr="0059599A" w14:paraId="56661948" w14:textId="77777777" w:rsidTr="00145524">
        <w:trPr>
          <w:tblCellSpacing w:w="22" w:type="dxa"/>
        </w:trPr>
        <w:tc>
          <w:tcPr>
            <w:tcW w:w="1900" w:type="dxa"/>
          </w:tcPr>
          <w:p w14:paraId="4CA3541F" w14:textId="77777777" w:rsidR="0031000D" w:rsidRPr="0059599A" w:rsidRDefault="0031000D" w:rsidP="00EB179D"/>
        </w:tc>
        <w:tc>
          <w:tcPr>
            <w:tcW w:w="2350" w:type="dxa"/>
            <w:vMerge/>
          </w:tcPr>
          <w:p w14:paraId="30DF0CFE" w14:textId="77777777" w:rsidR="0031000D" w:rsidRPr="0059599A" w:rsidRDefault="0031000D" w:rsidP="00EB179D"/>
        </w:tc>
        <w:tc>
          <w:tcPr>
            <w:tcW w:w="1033" w:type="dxa"/>
          </w:tcPr>
          <w:p w14:paraId="78023D0B" w14:textId="77777777" w:rsidR="0031000D" w:rsidRPr="0059599A" w:rsidRDefault="0031000D" w:rsidP="00EB179D"/>
        </w:tc>
        <w:tc>
          <w:tcPr>
            <w:tcW w:w="401" w:type="dxa"/>
          </w:tcPr>
          <w:p w14:paraId="08ECC7DC" w14:textId="77777777" w:rsidR="0031000D" w:rsidRPr="0059599A" w:rsidRDefault="0031000D" w:rsidP="00EB179D">
            <w:pPr>
              <w:pStyle w:val="Tabletext0"/>
            </w:pPr>
            <w:r w:rsidRPr="0059599A">
              <w:t>a</w:t>
            </w:r>
          </w:p>
        </w:tc>
        <w:tc>
          <w:tcPr>
            <w:tcW w:w="1434" w:type="dxa"/>
            <w:vMerge w:val="restart"/>
          </w:tcPr>
          <w:p w14:paraId="7EBBF5F2" w14:textId="77777777" w:rsidR="0031000D" w:rsidRPr="0059599A" w:rsidRDefault="0031000D" w:rsidP="00EB179D">
            <w:pPr>
              <w:pStyle w:val="Tabletext0"/>
            </w:pPr>
            <w:r w:rsidRPr="0059599A">
              <w:t>Ondansetron APOTEX</w:t>
            </w:r>
          </w:p>
        </w:tc>
        <w:tc>
          <w:tcPr>
            <w:tcW w:w="396" w:type="dxa"/>
          </w:tcPr>
          <w:p w14:paraId="0BD73982" w14:textId="77777777" w:rsidR="0031000D" w:rsidRPr="0059599A" w:rsidRDefault="0031000D" w:rsidP="00EB179D">
            <w:pPr>
              <w:pStyle w:val="Tabletext0"/>
            </w:pPr>
            <w:r w:rsidRPr="0059599A">
              <w:t>GX</w:t>
            </w:r>
          </w:p>
        </w:tc>
        <w:tc>
          <w:tcPr>
            <w:tcW w:w="919" w:type="dxa"/>
          </w:tcPr>
          <w:p w14:paraId="5AC5D59D" w14:textId="77777777" w:rsidR="0031000D" w:rsidRPr="0059599A" w:rsidRDefault="0031000D" w:rsidP="00EB179D">
            <w:pPr>
              <w:pStyle w:val="Tabletext0"/>
            </w:pPr>
            <w:r w:rsidRPr="0059599A">
              <w:t>MP NP</w:t>
            </w:r>
          </w:p>
        </w:tc>
        <w:tc>
          <w:tcPr>
            <w:tcW w:w="1277" w:type="dxa"/>
          </w:tcPr>
          <w:p w14:paraId="72A0DA5F" w14:textId="77777777" w:rsidR="0031000D" w:rsidRPr="0059599A" w:rsidRDefault="0031000D" w:rsidP="00EB179D">
            <w:pPr>
              <w:pStyle w:val="Tabletext0"/>
            </w:pPr>
            <w:r w:rsidRPr="0059599A">
              <w:t xml:space="preserve">C4118 C10498 </w:t>
            </w:r>
          </w:p>
        </w:tc>
        <w:tc>
          <w:tcPr>
            <w:tcW w:w="1277" w:type="dxa"/>
          </w:tcPr>
          <w:p w14:paraId="1FE675C2" w14:textId="77777777" w:rsidR="0031000D" w:rsidRPr="0059599A" w:rsidRDefault="0031000D" w:rsidP="00EB179D">
            <w:pPr>
              <w:pStyle w:val="Tabletext0"/>
            </w:pPr>
            <w:r w:rsidRPr="0059599A">
              <w:t>P4118</w:t>
            </w:r>
          </w:p>
        </w:tc>
        <w:tc>
          <w:tcPr>
            <w:tcW w:w="750" w:type="dxa"/>
          </w:tcPr>
          <w:p w14:paraId="67406812" w14:textId="77777777" w:rsidR="0031000D" w:rsidRPr="0059599A" w:rsidRDefault="0031000D" w:rsidP="00EB179D">
            <w:pPr>
              <w:pStyle w:val="Tabletext0"/>
            </w:pPr>
            <w:r w:rsidRPr="0059599A">
              <w:t>4</w:t>
            </w:r>
          </w:p>
        </w:tc>
        <w:tc>
          <w:tcPr>
            <w:tcW w:w="750" w:type="dxa"/>
          </w:tcPr>
          <w:p w14:paraId="2CE55727" w14:textId="77777777" w:rsidR="0031000D" w:rsidRPr="0059599A" w:rsidRDefault="0031000D" w:rsidP="00EB179D">
            <w:pPr>
              <w:pStyle w:val="Tabletext0"/>
            </w:pPr>
            <w:r w:rsidRPr="0059599A">
              <w:t>0</w:t>
            </w:r>
          </w:p>
        </w:tc>
        <w:tc>
          <w:tcPr>
            <w:tcW w:w="512" w:type="dxa"/>
          </w:tcPr>
          <w:p w14:paraId="754D3A1F" w14:textId="77777777" w:rsidR="0031000D" w:rsidRPr="0059599A" w:rsidRDefault="0031000D" w:rsidP="00EB179D">
            <w:pPr>
              <w:pStyle w:val="Tabletext0"/>
            </w:pPr>
            <w:r w:rsidRPr="0059599A">
              <w:t>4</w:t>
            </w:r>
          </w:p>
        </w:tc>
        <w:tc>
          <w:tcPr>
            <w:tcW w:w="495" w:type="dxa"/>
          </w:tcPr>
          <w:p w14:paraId="2EBBB7FD" w14:textId="77777777" w:rsidR="0031000D" w:rsidRPr="0059599A" w:rsidRDefault="0031000D" w:rsidP="00EB179D"/>
        </w:tc>
        <w:tc>
          <w:tcPr>
            <w:tcW w:w="888" w:type="dxa"/>
          </w:tcPr>
          <w:p w14:paraId="728E4125" w14:textId="77777777" w:rsidR="0031000D" w:rsidRPr="0059599A" w:rsidRDefault="0031000D" w:rsidP="00EB179D"/>
        </w:tc>
      </w:tr>
      <w:tr w:rsidR="0031000D" w:rsidRPr="0059599A" w14:paraId="75767C66" w14:textId="77777777" w:rsidTr="00145524">
        <w:trPr>
          <w:tblCellSpacing w:w="22" w:type="dxa"/>
        </w:trPr>
        <w:tc>
          <w:tcPr>
            <w:tcW w:w="1900" w:type="dxa"/>
          </w:tcPr>
          <w:p w14:paraId="25E4CE47" w14:textId="77777777" w:rsidR="0031000D" w:rsidRPr="0059599A" w:rsidRDefault="0031000D" w:rsidP="00EB179D"/>
        </w:tc>
        <w:tc>
          <w:tcPr>
            <w:tcW w:w="2350" w:type="dxa"/>
            <w:vMerge/>
          </w:tcPr>
          <w:p w14:paraId="55CA3B94" w14:textId="77777777" w:rsidR="0031000D" w:rsidRPr="0059599A" w:rsidRDefault="0031000D" w:rsidP="00EB179D"/>
        </w:tc>
        <w:tc>
          <w:tcPr>
            <w:tcW w:w="1033" w:type="dxa"/>
          </w:tcPr>
          <w:p w14:paraId="4A5C8909" w14:textId="77777777" w:rsidR="0031000D" w:rsidRPr="0059599A" w:rsidRDefault="0031000D" w:rsidP="00EB179D"/>
        </w:tc>
        <w:tc>
          <w:tcPr>
            <w:tcW w:w="401" w:type="dxa"/>
          </w:tcPr>
          <w:p w14:paraId="5B020A2A" w14:textId="77777777" w:rsidR="0031000D" w:rsidRPr="0059599A" w:rsidRDefault="0031000D" w:rsidP="00EB179D"/>
        </w:tc>
        <w:tc>
          <w:tcPr>
            <w:tcW w:w="1434" w:type="dxa"/>
            <w:vMerge/>
          </w:tcPr>
          <w:p w14:paraId="784CDCAC" w14:textId="77777777" w:rsidR="0031000D" w:rsidRPr="0059599A" w:rsidRDefault="0031000D" w:rsidP="00EB179D"/>
        </w:tc>
        <w:tc>
          <w:tcPr>
            <w:tcW w:w="396" w:type="dxa"/>
          </w:tcPr>
          <w:p w14:paraId="37BAB682" w14:textId="77777777" w:rsidR="0031000D" w:rsidRPr="0059599A" w:rsidRDefault="0031000D" w:rsidP="00EB179D"/>
        </w:tc>
        <w:tc>
          <w:tcPr>
            <w:tcW w:w="919" w:type="dxa"/>
          </w:tcPr>
          <w:p w14:paraId="10F8752B" w14:textId="77777777" w:rsidR="0031000D" w:rsidRPr="0059599A" w:rsidRDefault="0031000D" w:rsidP="00EB179D">
            <w:pPr>
              <w:pStyle w:val="Tabletext0"/>
            </w:pPr>
            <w:r w:rsidRPr="0059599A">
              <w:t>MP</w:t>
            </w:r>
          </w:p>
        </w:tc>
        <w:tc>
          <w:tcPr>
            <w:tcW w:w="1277" w:type="dxa"/>
          </w:tcPr>
          <w:p w14:paraId="26B3A13A" w14:textId="77777777" w:rsidR="0031000D" w:rsidRPr="0059599A" w:rsidRDefault="0031000D" w:rsidP="00EB179D">
            <w:pPr>
              <w:pStyle w:val="Tabletext0"/>
            </w:pPr>
            <w:r w:rsidRPr="0059599A">
              <w:t>C5778</w:t>
            </w:r>
          </w:p>
        </w:tc>
        <w:tc>
          <w:tcPr>
            <w:tcW w:w="1277" w:type="dxa"/>
          </w:tcPr>
          <w:p w14:paraId="543D0729" w14:textId="77777777" w:rsidR="0031000D" w:rsidRPr="0059599A" w:rsidRDefault="0031000D" w:rsidP="00EB179D"/>
        </w:tc>
        <w:tc>
          <w:tcPr>
            <w:tcW w:w="750" w:type="dxa"/>
          </w:tcPr>
          <w:p w14:paraId="4448889C" w14:textId="77777777" w:rsidR="0031000D" w:rsidRPr="0059599A" w:rsidRDefault="0031000D" w:rsidP="00EB179D">
            <w:pPr>
              <w:pStyle w:val="Tabletext0"/>
            </w:pPr>
            <w:r w:rsidRPr="0059599A">
              <w:t>4</w:t>
            </w:r>
          </w:p>
        </w:tc>
        <w:tc>
          <w:tcPr>
            <w:tcW w:w="750" w:type="dxa"/>
          </w:tcPr>
          <w:p w14:paraId="2DADA4E9" w14:textId="77777777" w:rsidR="0031000D" w:rsidRPr="0059599A" w:rsidRDefault="0031000D" w:rsidP="00EB179D">
            <w:pPr>
              <w:pStyle w:val="Tabletext0"/>
            </w:pPr>
            <w:r w:rsidRPr="0059599A">
              <w:t>0</w:t>
            </w:r>
          </w:p>
        </w:tc>
        <w:tc>
          <w:tcPr>
            <w:tcW w:w="512" w:type="dxa"/>
          </w:tcPr>
          <w:p w14:paraId="799C491F" w14:textId="77777777" w:rsidR="0031000D" w:rsidRPr="0059599A" w:rsidRDefault="0031000D" w:rsidP="00EB179D">
            <w:pPr>
              <w:pStyle w:val="Tabletext0"/>
            </w:pPr>
            <w:r w:rsidRPr="0059599A">
              <w:t>4</w:t>
            </w:r>
          </w:p>
        </w:tc>
        <w:tc>
          <w:tcPr>
            <w:tcW w:w="495" w:type="dxa"/>
          </w:tcPr>
          <w:p w14:paraId="7BAE193A" w14:textId="77777777" w:rsidR="0031000D" w:rsidRPr="0059599A" w:rsidRDefault="0031000D" w:rsidP="00EB179D"/>
        </w:tc>
        <w:tc>
          <w:tcPr>
            <w:tcW w:w="888" w:type="dxa"/>
          </w:tcPr>
          <w:p w14:paraId="610AC6B8" w14:textId="77777777" w:rsidR="0031000D" w:rsidRPr="0059599A" w:rsidRDefault="0031000D" w:rsidP="00EB179D">
            <w:pPr>
              <w:pStyle w:val="Tabletext0"/>
            </w:pPr>
            <w:r w:rsidRPr="0059599A">
              <w:t>C(100)</w:t>
            </w:r>
          </w:p>
        </w:tc>
      </w:tr>
      <w:tr w:rsidR="0031000D" w:rsidRPr="0059599A" w14:paraId="511D06AA" w14:textId="77777777" w:rsidTr="00145524">
        <w:trPr>
          <w:tblCellSpacing w:w="22" w:type="dxa"/>
        </w:trPr>
        <w:tc>
          <w:tcPr>
            <w:tcW w:w="1900" w:type="dxa"/>
          </w:tcPr>
          <w:p w14:paraId="5D8F430C" w14:textId="77777777" w:rsidR="0031000D" w:rsidRPr="0059599A" w:rsidRDefault="0031000D" w:rsidP="00145524">
            <w:pPr>
              <w:keepNext/>
            </w:pPr>
          </w:p>
        </w:tc>
        <w:tc>
          <w:tcPr>
            <w:tcW w:w="2350" w:type="dxa"/>
            <w:vMerge/>
          </w:tcPr>
          <w:p w14:paraId="5C0C1613" w14:textId="77777777" w:rsidR="0031000D" w:rsidRPr="0059599A" w:rsidRDefault="0031000D" w:rsidP="00145524">
            <w:pPr>
              <w:keepNext/>
            </w:pPr>
          </w:p>
        </w:tc>
        <w:tc>
          <w:tcPr>
            <w:tcW w:w="1033" w:type="dxa"/>
          </w:tcPr>
          <w:p w14:paraId="56B7B443" w14:textId="77777777" w:rsidR="0031000D" w:rsidRPr="0059599A" w:rsidRDefault="0031000D" w:rsidP="00145524">
            <w:pPr>
              <w:keepNext/>
            </w:pPr>
          </w:p>
        </w:tc>
        <w:tc>
          <w:tcPr>
            <w:tcW w:w="401" w:type="dxa"/>
          </w:tcPr>
          <w:p w14:paraId="608B549E" w14:textId="77777777" w:rsidR="0031000D" w:rsidRPr="0059599A" w:rsidRDefault="0031000D" w:rsidP="00145524">
            <w:pPr>
              <w:pStyle w:val="Tabletext0"/>
              <w:keepNext/>
            </w:pPr>
            <w:r w:rsidRPr="0059599A">
              <w:t>a</w:t>
            </w:r>
          </w:p>
        </w:tc>
        <w:tc>
          <w:tcPr>
            <w:tcW w:w="1434" w:type="dxa"/>
            <w:vMerge w:val="restart"/>
          </w:tcPr>
          <w:p w14:paraId="5C3A08EA" w14:textId="77777777" w:rsidR="0031000D" w:rsidRPr="0059599A" w:rsidRDefault="0031000D" w:rsidP="00145524">
            <w:pPr>
              <w:pStyle w:val="Tabletext0"/>
              <w:keepNext/>
              <w:widowControl w:val="0"/>
            </w:pPr>
            <w:r w:rsidRPr="0059599A">
              <w:t>Ondansetron Mylan Tablets</w:t>
            </w:r>
          </w:p>
        </w:tc>
        <w:tc>
          <w:tcPr>
            <w:tcW w:w="396" w:type="dxa"/>
          </w:tcPr>
          <w:p w14:paraId="3974D8D8" w14:textId="77777777" w:rsidR="0031000D" w:rsidRPr="0059599A" w:rsidRDefault="0031000D" w:rsidP="00145524">
            <w:pPr>
              <w:pStyle w:val="Tabletext0"/>
              <w:keepNext/>
            </w:pPr>
            <w:r w:rsidRPr="0059599A">
              <w:t>AF</w:t>
            </w:r>
          </w:p>
        </w:tc>
        <w:tc>
          <w:tcPr>
            <w:tcW w:w="919" w:type="dxa"/>
          </w:tcPr>
          <w:p w14:paraId="52AF9628" w14:textId="77777777" w:rsidR="0031000D" w:rsidRPr="0059599A" w:rsidRDefault="0031000D" w:rsidP="00145524">
            <w:pPr>
              <w:pStyle w:val="Tabletext0"/>
              <w:keepNext/>
            </w:pPr>
            <w:r w:rsidRPr="0059599A">
              <w:t>MP NP</w:t>
            </w:r>
          </w:p>
        </w:tc>
        <w:tc>
          <w:tcPr>
            <w:tcW w:w="1277" w:type="dxa"/>
          </w:tcPr>
          <w:p w14:paraId="35206582" w14:textId="77777777" w:rsidR="0031000D" w:rsidRPr="0059599A" w:rsidRDefault="0031000D" w:rsidP="00145524">
            <w:pPr>
              <w:pStyle w:val="Tabletext0"/>
              <w:keepNext/>
            </w:pPr>
            <w:r w:rsidRPr="0059599A">
              <w:t xml:space="preserve">C4118 C10498 </w:t>
            </w:r>
          </w:p>
        </w:tc>
        <w:tc>
          <w:tcPr>
            <w:tcW w:w="1277" w:type="dxa"/>
          </w:tcPr>
          <w:p w14:paraId="36E2F210" w14:textId="77777777" w:rsidR="0031000D" w:rsidRPr="0059599A" w:rsidRDefault="0031000D" w:rsidP="00145524">
            <w:pPr>
              <w:pStyle w:val="Tabletext0"/>
              <w:keepNext/>
            </w:pPr>
            <w:r w:rsidRPr="0059599A">
              <w:t>P4118</w:t>
            </w:r>
          </w:p>
        </w:tc>
        <w:tc>
          <w:tcPr>
            <w:tcW w:w="750" w:type="dxa"/>
          </w:tcPr>
          <w:p w14:paraId="3B6D0E61" w14:textId="77777777" w:rsidR="0031000D" w:rsidRPr="0059599A" w:rsidRDefault="0031000D" w:rsidP="00145524">
            <w:pPr>
              <w:pStyle w:val="Tabletext0"/>
              <w:keepNext/>
            </w:pPr>
            <w:r w:rsidRPr="0059599A">
              <w:t>4</w:t>
            </w:r>
          </w:p>
        </w:tc>
        <w:tc>
          <w:tcPr>
            <w:tcW w:w="750" w:type="dxa"/>
          </w:tcPr>
          <w:p w14:paraId="61CD6C6A" w14:textId="77777777" w:rsidR="0031000D" w:rsidRPr="0059599A" w:rsidRDefault="0031000D" w:rsidP="00145524">
            <w:pPr>
              <w:pStyle w:val="Tabletext0"/>
              <w:keepNext/>
            </w:pPr>
            <w:r w:rsidRPr="0059599A">
              <w:t>0</w:t>
            </w:r>
          </w:p>
        </w:tc>
        <w:tc>
          <w:tcPr>
            <w:tcW w:w="512" w:type="dxa"/>
          </w:tcPr>
          <w:p w14:paraId="20C4FBCC" w14:textId="77777777" w:rsidR="0031000D" w:rsidRPr="0059599A" w:rsidRDefault="0031000D" w:rsidP="00145524">
            <w:pPr>
              <w:pStyle w:val="Tabletext0"/>
              <w:keepNext/>
            </w:pPr>
            <w:r w:rsidRPr="0059599A">
              <w:t>4</w:t>
            </w:r>
          </w:p>
        </w:tc>
        <w:tc>
          <w:tcPr>
            <w:tcW w:w="495" w:type="dxa"/>
          </w:tcPr>
          <w:p w14:paraId="3FFC7A0E" w14:textId="77777777" w:rsidR="0031000D" w:rsidRPr="0059599A" w:rsidRDefault="0031000D" w:rsidP="00145524">
            <w:pPr>
              <w:keepNext/>
            </w:pPr>
          </w:p>
        </w:tc>
        <w:tc>
          <w:tcPr>
            <w:tcW w:w="888" w:type="dxa"/>
          </w:tcPr>
          <w:p w14:paraId="53E346B9" w14:textId="77777777" w:rsidR="0031000D" w:rsidRPr="0059599A" w:rsidRDefault="0031000D" w:rsidP="00145524">
            <w:pPr>
              <w:keepNext/>
            </w:pPr>
          </w:p>
        </w:tc>
      </w:tr>
      <w:tr w:rsidR="0031000D" w:rsidRPr="0059599A" w14:paraId="634C675D" w14:textId="77777777" w:rsidTr="00145524">
        <w:trPr>
          <w:tblCellSpacing w:w="22" w:type="dxa"/>
        </w:trPr>
        <w:tc>
          <w:tcPr>
            <w:tcW w:w="1900" w:type="dxa"/>
          </w:tcPr>
          <w:p w14:paraId="61959154" w14:textId="77777777" w:rsidR="0031000D" w:rsidRPr="0059599A" w:rsidRDefault="0031000D" w:rsidP="00EB179D"/>
        </w:tc>
        <w:tc>
          <w:tcPr>
            <w:tcW w:w="2350" w:type="dxa"/>
            <w:vMerge/>
          </w:tcPr>
          <w:p w14:paraId="41F54118" w14:textId="77777777" w:rsidR="0031000D" w:rsidRPr="0059599A" w:rsidRDefault="0031000D" w:rsidP="00EB179D"/>
        </w:tc>
        <w:tc>
          <w:tcPr>
            <w:tcW w:w="1033" w:type="dxa"/>
          </w:tcPr>
          <w:p w14:paraId="78CF200A" w14:textId="77777777" w:rsidR="0031000D" w:rsidRPr="0059599A" w:rsidRDefault="0031000D" w:rsidP="00EB179D"/>
        </w:tc>
        <w:tc>
          <w:tcPr>
            <w:tcW w:w="401" w:type="dxa"/>
          </w:tcPr>
          <w:p w14:paraId="3D0D162B" w14:textId="77777777" w:rsidR="0031000D" w:rsidRPr="0059599A" w:rsidRDefault="0031000D" w:rsidP="00EB179D"/>
        </w:tc>
        <w:tc>
          <w:tcPr>
            <w:tcW w:w="1434" w:type="dxa"/>
            <w:vMerge/>
          </w:tcPr>
          <w:p w14:paraId="3A18573F" w14:textId="77777777" w:rsidR="0031000D" w:rsidRPr="0059599A" w:rsidRDefault="0031000D" w:rsidP="00EB179D"/>
        </w:tc>
        <w:tc>
          <w:tcPr>
            <w:tcW w:w="396" w:type="dxa"/>
          </w:tcPr>
          <w:p w14:paraId="52D7EDBE" w14:textId="77777777" w:rsidR="0031000D" w:rsidRPr="0059599A" w:rsidRDefault="0031000D" w:rsidP="00EB179D"/>
        </w:tc>
        <w:tc>
          <w:tcPr>
            <w:tcW w:w="919" w:type="dxa"/>
          </w:tcPr>
          <w:p w14:paraId="40C87468" w14:textId="77777777" w:rsidR="0031000D" w:rsidRPr="0059599A" w:rsidRDefault="0031000D" w:rsidP="00EB179D">
            <w:pPr>
              <w:pStyle w:val="Tabletext0"/>
            </w:pPr>
            <w:r w:rsidRPr="0059599A">
              <w:t>MP</w:t>
            </w:r>
          </w:p>
        </w:tc>
        <w:tc>
          <w:tcPr>
            <w:tcW w:w="1277" w:type="dxa"/>
          </w:tcPr>
          <w:p w14:paraId="65268036" w14:textId="77777777" w:rsidR="0031000D" w:rsidRPr="0059599A" w:rsidRDefault="0031000D" w:rsidP="00EB179D">
            <w:pPr>
              <w:pStyle w:val="Tabletext0"/>
            </w:pPr>
            <w:r w:rsidRPr="0059599A">
              <w:t>C5778</w:t>
            </w:r>
          </w:p>
        </w:tc>
        <w:tc>
          <w:tcPr>
            <w:tcW w:w="1277" w:type="dxa"/>
          </w:tcPr>
          <w:p w14:paraId="11118DEF" w14:textId="77777777" w:rsidR="0031000D" w:rsidRPr="0059599A" w:rsidRDefault="0031000D" w:rsidP="00EB179D"/>
        </w:tc>
        <w:tc>
          <w:tcPr>
            <w:tcW w:w="750" w:type="dxa"/>
          </w:tcPr>
          <w:p w14:paraId="697EB608" w14:textId="77777777" w:rsidR="0031000D" w:rsidRPr="0059599A" w:rsidRDefault="0031000D" w:rsidP="00EB179D">
            <w:pPr>
              <w:pStyle w:val="Tabletext0"/>
            </w:pPr>
            <w:r w:rsidRPr="0059599A">
              <w:t>4</w:t>
            </w:r>
          </w:p>
        </w:tc>
        <w:tc>
          <w:tcPr>
            <w:tcW w:w="750" w:type="dxa"/>
          </w:tcPr>
          <w:p w14:paraId="3D1A3131" w14:textId="77777777" w:rsidR="0031000D" w:rsidRPr="0059599A" w:rsidRDefault="0031000D" w:rsidP="00EB179D">
            <w:pPr>
              <w:pStyle w:val="Tabletext0"/>
            </w:pPr>
            <w:r w:rsidRPr="0059599A">
              <w:t>0</w:t>
            </w:r>
          </w:p>
        </w:tc>
        <w:tc>
          <w:tcPr>
            <w:tcW w:w="512" w:type="dxa"/>
          </w:tcPr>
          <w:p w14:paraId="30DDE7F0" w14:textId="77777777" w:rsidR="0031000D" w:rsidRPr="0059599A" w:rsidRDefault="0031000D" w:rsidP="00EB179D">
            <w:pPr>
              <w:pStyle w:val="Tabletext0"/>
            </w:pPr>
            <w:r w:rsidRPr="0059599A">
              <w:t>4</w:t>
            </w:r>
          </w:p>
        </w:tc>
        <w:tc>
          <w:tcPr>
            <w:tcW w:w="495" w:type="dxa"/>
          </w:tcPr>
          <w:p w14:paraId="4C17B26F" w14:textId="77777777" w:rsidR="0031000D" w:rsidRPr="0059599A" w:rsidRDefault="0031000D" w:rsidP="00EB179D"/>
        </w:tc>
        <w:tc>
          <w:tcPr>
            <w:tcW w:w="888" w:type="dxa"/>
          </w:tcPr>
          <w:p w14:paraId="44253AC5" w14:textId="77777777" w:rsidR="0031000D" w:rsidRPr="0059599A" w:rsidRDefault="0031000D" w:rsidP="00EB179D">
            <w:pPr>
              <w:pStyle w:val="Tabletext0"/>
            </w:pPr>
            <w:r w:rsidRPr="0059599A">
              <w:t>C(100)</w:t>
            </w:r>
          </w:p>
        </w:tc>
      </w:tr>
      <w:tr w:rsidR="0031000D" w:rsidRPr="0059599A" w14:paraId="63BA989D" w14:textId="77777777" w:rsidTr="00145524">
        <w:trPr>
          <w:tblCellSpacing w:w="22" w:type="dxa"/>
        </w:trPr>
        <w:tc>
          <w:tcPr>
            <w:tcW w:w="1900" w:type="dxa"/>
          </w:tcPr>
          <w:p w14:paraId="052645C9" w14:textId="77777777" w:rsidR="0031000D" w:rsidRPr="0059599A" w:rsidRDefault="0031000D" w:rsidP="00EB179D"/>
        </w:tc>
        <w:tc>
          <w:tcPr>
            <w:tcW w:w="2350" w:type="dxa"/>
            <w:vMerge/>
          </w:tcPr>
          <w:p w14:paraId="284FF22F" w14:textId="77777777" w:rsidR="0031000D" w:rsidRPr="0059599A" w:rsidRDefault="0031000D" w:rsidP="00EB179D"/>
        </w:tc>
        <w:tc>
          <w:tcPr>
            <w:tcW w:w="1033" w:type="dxa"/>
          </w:tcPr>
          <w:p w14:paraId="1E0AB777" w14:textId="77777777" w:rsidR="0031000D" w:rsidRPr="0059599A" w:rsidRDefault="0031000D" w:rsidP="00EB179D"/>
        </w:tc>
        <w:tc>
          <w:tcPr>
            <w:tcW w:w="401" w:type="dxa"/>
          </w:tcPr>
          <w:p w14:paraId="1C2D0129" w14:textId="77777777" w:rsidR="0031000D" w:rsidRPr="0059599A" w:rsidRDefault="0031000D" w:rsidP="00EB179D">
            <w:pPr>
              <w:pStyle w:val="Tabletext0"/>
            </w:pPr>
            <w:r w:rsidRPr="0059599A">
              <w:t>a</w:t>
            </w:r>
          </w:p>
        </w:tc>
        <w:tc>
          <w:tcPr>
            <w:tcW w:w="1434" w:type="dxa"/>
            <w:vMerge w:val="restart"/>
          </w:tcPr>
          <w:p w14:paraId="05924CD4" w14:textId="77777777" w:rsidR="0031000D" w:rsidRPr="0059599A" w:rsidRDefault="0031000D" w:rsidP="00EB179D">
            <w:pPr>
              <w:pStyle w:val="Tabletext0"/>
            </w:pPr>
            <w:r w:rsidRPr="0059599A">
              <w:t>Ondansetron SZ</w:t>
            </w:r>
          </w:p>
        </w:tc>
        <w:tc>
          <w:tcPr>
            <w:tcW w:w="396" w:type="dxa"/>
          </w:tcPr>
          <w:p w14:paraId="589A06B4" w14:textId="77777777" w:rsidR="0031000D" w:rsidRPr="0059599A" w:rsidRDefault="0031000D" w:rsidP="00EB179D">
            <w:pPr>
              <w:pStyle w:val="Tabletext0"/>
            </w:pPr>
            <w:r w:rsidRPr="0059599A">
              <w:t>HX</w:t>
            </w:r>
          </w:p>
        </w:tc>
        <w:tc>
          <w:tcPr>
            <w:tcW w:w="919" w:type="dxa"/>
          </w:tcPr>
          <w:p w14:paraId="28000F3E" w14:textId="77777777" w:rsidR="0031000D" w:rsidRPr="0059599A" w:rsidRDefault="0031000D" w:rsidP="00EB179D">
            <w:pPr>
              <w:pStyle w:val="Tabletext0"/>
            </w:pPr>
            <w:r w:rsidRPr="0059599A">
              <w:t>MP NP</w:t>
            </w:r>
          </w:p>
        </w:tc>
        <w:tc>
          <w:tcPr>
            <w:tcW w:w="1277" w:type="dxa"/>
          </w:tcPr>
          <w:p w14:paraId="25558DEC" w14:textId="77777777" w:rsidR="0031000D" w:rsidRPr="0059599A" w:rsidRDefault="0031000D" w:rsidP="00EB179D">
            <w:pPr>
              <w:pStyle w:val="Tabletext0"/>
            </w:pPr>
            <w:r w:rsidRPr="0059599A">
              <w:t xml:space="preserve">C4118 C10498 </w:t>
            </w:r>
          </w:p>
        </w:tc>
        <w:tc>
          <w:tcPr>
            <w:tcW w:w="1277" w:type="dxa"/>
          </w:tcPr>
          <w:p w14:paraId="5E326CC0" w14:textId="77777777" w:rsidR="0031000D" w:rsidRPr="0059599A" w:rsidRDefault="0031000D" w:rsidP="00EB179D">
            <w:pPr>
              <w:pStyle w:val="Tabletext0"/>
            </w:pPr>
            <w:r w:rsidRPr="0059599A">
              <w:t>P4118</w:t>
            </w:r>
          </w:p>
        </w:tc>
        <w:tc>
          <w:tcPr>
            <w:tcW w:w="750" w:type="dxa"/>
          </w:tcPr>
          <w:p w14:paraId="4F82EFAB" w14:textId="77777777" w:rsidR="0031000D" w:rsidRPr="0059599A" w:rsidRDefault="0031000D" w:rsidP="00EB179D">
            <w:pPr>
              <w:pStyle w:val="Tabletext0"/>
            </w:pPr>
            <w:r w:rsidRPr="0059599A">
              <w:t>4</w:t>
            </w:r>
          </w:p>
        </w:tc>
        <w:tc>
          <w:tcPr>
            <w:tcW w:w="750" w:type="dxa"/>
          </w:tcPr>
          <w:p w14:paraId="6D315EDE" w14:textId="77777777" w:rsidR="0031000D" w:rsidRPr="0059599A" w:rsidRDefault="0031000D" w:rsidP="00EB179D">
            <w:pPr>
              <w:pStyle w:val="Tabletext0"/>
            </w:pPr>
            <w:r w:rsidRPr="0059599A">
              <w:t>0</w:t>
            </w:r>
          </w:p>
        </w:tc>
        <w:tc>
          <w:tcPr>
            <w:tcW w:w="512" w:type="dxa"/>
          </w:tcPr>
          <w:p w14:paraId="1A114C22" w14:textId="77777777" w:rsidR="0031000D" w:rsidRPr="0059599A" w:rsidRDefault="0031000D" w:rsidP="00EB179D">
            <w:pPr>
              <w:pStyle w:val="Tabletext0"/>
            </w:pPr>
            <w:r w:rsidRPr="0059599A">
              <w:t>4</w:t>
            </w:r>
          </w:p>
        </w:tc>
        <w:tc>
          <w:tcPr>
            <w:tcW w:w="495" w:type="dxa"/>
          </w:tcPr>
          <w:p w14:paraId="24A273F8" w14:textId="77777777" w:rsidR="0031000D" w:rsidRPr="0059599A" w:rsidRDefault="0031000D" w:rsidP="00EB179D"/>
        </w:tc>
        <w:tc>
          <w:tcPr>
            <w:tcW w:w="888" w:type="dxa"/>
          </w:tcPr>
          <w:p w14:paraId="0747ACBE" w14:textId="77777777" w:rsidR="0031000D" w:rsidRPr="0059599A" w:rsidRDefault="0031000D" w:rsidP="00EB179D"/>
        </w:tc>
      </w:tr>
      <w:tr w:rsidR="0031000D" w:rsidRPr="0059599A" w14:paraId="2A7D684C" w14:textId="77777777" w:rsidTr="00145524">
        <w:trPr>
          <w:tblCellSpacing w:w="22" w:type="dxa"/>
        </w:trPr>
        <w:tc>
          <w:tcPr>
            <w:tcW w:w="1900" w:type="dxa"/>
          </w:tcPr>
          <w:p w14:paraId="087DA398" w14:textId="77777777" w:rsidR="0031000D" w:rsidRPr="0059599A" w:rsidRDefault="0031000D" w:rsidP="00EB179D"/>
        </w:tc>
        <w:tc>
          <w:tcPr>
            <w:tcW w:w="2350" w:type="dxa"/>
            <w:vMerge/>
          </w:tcPr>
          <w:p w14:paraId="56F9A88D" w14:textId="77777777" w:rsidR="0031000D" w:rsidRPr="0059599A" w:rsidRDefault="0031000D" w:rsidP="00EB179D"/>
        </w:tc>
        <w:tc>
          <w:tcPr>
            <w:tcW w:w="1033" w:type="dxa"/>
          </w:tcPr>
          <w:p w14:paraId="42C41B1D" w14:textId="77777777" w:rsidR="0031000D" w:rsidRPr="0059599A" w:rsidRDefault="0031000D" w:rsidP="00EB179D"/>
        </w:tc>
        <w:tc>
          <w:tcPr>
            <w:tcW w:w="401" w:type="dxa"/>
          </w:tcPr>
          <w:p w14:paraId="785104F8" w14:textId="77777777" w:rsidR="0031000D" w:rsidRPr="0059599A" w:rsidRDefault="0031000D" w:rsidP="00EB179D"/>
        </w:tc>
        <w:tc>
          <w:tcPr>
            <w:tcW w:w="1434" w:type="dxa"/>
            <w:vMerge/>
          </w:tcPr>
          <w:p w14:paraId="57388B57" w14:textId="77777777" w:rsidR="0031000D" w:rsidRPr="0059599A" w:rsidRDefault="0031000D" w:rsidP="00EB179D"/>
        </w:tc>
        <w:tc>
          <w:tcPr>
            <w:tcW w:w="396" w:type="dxa"/>
          </w:tcPr>
          <w:p w14:paraId="2F465C27" w14:textId="77777777" w:rsidR="0031000D" w:rsidRPr="0059599A" w:rsidRDefault="0031000D" w:rsidP="00EB179D"/>
        </w:tc>
        <w:tc>
          <w:tcPr>
            <w:tcW w:w="919" w:type="dxa"/>
          </w:tcPr>
          <w:p w14:paraId="394A0BF3" w14:textId="77777777" w:rsidR="0031000D" w:rsidRPr="0059599A" w:rsidRDefault="0031000D" w:rsidP="00EB179D">
            <w:pPr>
              <w:pStyle w:val="Tabletext0"/>
            </w:pPr>
            <w:r w:rsidRPr="0059599A">
              <w:t>MP</w:t>
            </w:r>
          </w:p>
        </w:tc>
        <w:tc>
          <w:tcPr>
            <w:tcW w:w="1277" w:type="dxa"/>
          </w:tcPr>
          <w:p w14:paraId="68B94390" w14:textId="77777777" w:rsidR="0031000D" w:rsidRPr="0059599A" w:rsidRDefault="0031000D" w:rsidP="00EB179D">
            <w:pPr>
              <w:pStyle w:val="Tabletext0"/>
            </w:pPr>
            <w:r w:rsidRPr="0059599A">
              <w:t>C5778</w:t>
            </w:r>
          </w:p>
        </w:tc>
        <w:tc>
          <w:tcPr>
            <w:tcW w:w="1277" w:type="dxa"/>
          </w:tcPr>
          <w:p w14:paraId="2661E6CC" w14:textId="77777777" w:rsidR="0031000D" w:rsidRPr="0059599A" w:rsidRDefault="0031000D" w:rsidP="00EB179D"/>
        </w:tc>
        <w:tc>
          <w:tcPr>
            <w:tcW w:w="750" w:type="dxa"/>
          </w:tcPr>
          <w:p w14:paraId="14DFE0C7" w14:textId="77777777" w:rsidR="0031000D" w:rsidRPr="0059599A" w:rsidRDefault="0031000D" w:rsidP="00EB179D">
            <w:pPr>
              <w:pStyle w:val="Tabletext0"/>
            </w:pPr>
            <w:r w:rsidRPr="0059599A">
              <w:t>4</w:t>
            </w:r>
          </w:p>
        </w:tc>
        <w:tc>
          <w:tcPr>
            <w:tcW w:w="750" w:type="dxa"/>
          </w:tcPr>
          <w:p w14:paraId="6BBEDC66" w14:textId="77777777" w:rsidR="0031000D" w:rsidRPr="0059599A" w:rsidRDefault="0031000D" w:rsidP="00EB179D">
            <w:pPr>
              <w:pStyle w:val="Tabletext0"/>
            </w:pPr>
            <w:r w:rsidRPr="0059599A">
              <w:t>0</w:t>
            </w:r>
          </w:p>
        </w:tc>
        <w:tc>
          <w:tcPr>
            <w:tcW w:w="512" w:type="dxa"/>
          </w:tcPr>
          <w:p w14:paraId="141A3868" w14:textId="77777777" w:rsidR="0031000D" w:rsidRPr="0059599A" w:rsidRDefault="0031000D" w:rsidP="00EB179D">
            <w:pPr>
              <w:pStyle w:val="Tabletext0"/>
            </w:pPr>
            <w:r w:rsidRPr="0059599A">
              <w:t>4</w:t>
            </w:r>
          </w:p>
        </w:tc>
        <w:tc>
          <w:tcPr>
            <w:tcW w:w="495" w:type="dxa"/>
          </w:tcPr>
          <w:p w14:paraId="4CF2B14B" w14:textId="77777777" w:rsidR="0031000D" w:rsidRPr="0059599A" w:rsidRDefault="0031000D" w:rsidP="00EB179D"/>
        </w:tc>
        <w:tc>
          <w:tcPr>
            <w:tcW w:w="888" w:type="dxa"/>
          </w:tcPr>
          <w:p w14:paraId="158856FA" w14:textId="77777777" w:rsidR="0031000D" w:rsidRPr="0059599A" w:rsidRDefault="0031000D" w:rsidP="00EB179D">
            <w:pPr>
              <w:pStyle w:val="Tabletext0"/>
            </w:pPr>
            <w:r w:rsidRPr="0059599A">
              <w:t>C(100)</w:t>
            </w:r>
          </w:p>
        </w:tc>
      </w:tr>
      <w:tr w:rsidR="0031000D" w:rsidRPr="0059599A" w14:paraId="6844053B" w14:textId="77777777" w:rsidTr="00145524">
        <w:trPr>
          <w:tblCellSpacing w:w="22" w:type="dxa"/>
        </w:trPr>
        <w:tc>
          <w:tcPr>
            <w:tcW w:w="1900" w:type="dxa"/>
          </w:tcPr>
          <w:p w14:paraId="2816FD48" w14:textId="77777777" w:rsidR="0031000D" w:rsidRPr="0059599A" w:rsidRDefault="0031000D" w:rsidP="00EB179D"/>
        </w:tc>
        <w:tc>
          <w:tcPr>
            <w:tcW w:w="2350" w:type="dxa"/>
            <w:vMerge/>
          </w:tcPr>
          <w:p w14:paraId="14FF8C8C" w14:textId="77777777" w:rsidR="0031000D" w:rsidRPr="0059599A" w:rsidRDefault="0031000D" w:rsidP="00EB179D"/>
        </w:tc>
        <w:tc>
          <w:tcPr>
            <w:tcW w:w="1033" w:type="dxa"/>
          </w:tcPr>
          <w:p w14:paraId="2ABFA516" w14:textId="77777777" w:rsidR="0031000D" w:rsidRPr="0059599A" w:rsidRDefault="0031000D" w:rsidP="00EB179D"/>
        </w:tc>
        <w:tc>
          <w:tcPr>
            <w:tcW w:w="401" w:type="dxa"/>
          </w:tcPr>
          <w:p w14:paraId="152D08BF" w14:textId="77777777" w:rsidR="0031000D" w:rsidRPr="0059599A" w:rsidRDefault="0031000D" w:rsidP="00EB179D">
            <w:pPr>
              <w:pStyle w:val="Tabletext0"/>
            </w:pPr>
            <w:r w:rsidRPr="0059599A">
              <w:t>a</w:t>
            </w:r>
          </w:p>
        </w:tc>
        <w:tc>
          <w:tcPr>
            <w:tcW w:w="1434" w:type="dxa"/>
            <w:vMerge w:val="restart"/>
          </w:tcPr>
          <w:p w14:paraId="7BB5535C" w14:textId="77777777" w:rsidR="0031000D" w:rsidRPr="0059599A" w:rsidRDefault="0031000D" w:rsidP="00EB179D">
            <w:pPr>
              <w:pStyle w:val="Tabletext0"/>
            </w:pPr>
            <w:r w:rsidRPr="0059599A">
              <w:t>Ondansetron-DRLA</w:t>
            </w:r>
          </w:p>
        </w:tc>
        <w:tc>
          <w:tcPr>
            <w:tcW w:w="396" w:type="dxa"/>
          </w:tcPr>
          <w:p w14:paraId="764BF7AA" w14:textId="77777777" w:rsidR="0031000D" w:rsidRPr="0059599A" w:rsidRDefault="0031000D" w:rsidP="00EB179D">
            <w:pPr>
              <w:pStyle w:val="Tabletext0"/>
            </w:pPr>
            <w:r w:rsidRPr="0059599A">
              <w:t>RZ</w:t>
            </w:r>
          </w:p>
        </w:tc>
        <w:tc>
          <w:tcPr>
            <w:tcW w:w="919" w:type="dxa"/>
          </w:tcPr>
          <w:p w14:paraId="5B692FB7" w14:textId="77777777" w:rsidR="0031000D" w:rsidRPr="0059599A" w:rsidRDefault="0031000D" w:rsidP="00EB179D">
            <w:pPr>
              <w:pStyle w:val="Tabletext0"/>
            </w:pPr>
            <w:r w:rsidRPr="0059599A">
              <w:t>MP NP</w:t>
            </w:r>
          </w:p>
        </w:tc>
        <w:tc>
          <w:tcPr>
            <w:tcW w:w="1277" w:type="dxa"/>
          </w:tcPr>
          <w:p w14:paraId="6D585C2A" w14:textId="77777777" w:rsidR="0031000D" w:rsidRPr="0059599A" w:rsidRDefault="0031000D" w:rsidP="00EB179D">
            <w:pPr>
              <w:pStyle w:val="Tabletext0"/>
            </w:pPr>
            <w:r w:rsidRPr="0059599A">
              <w:t xml:space="preserve">C4118 C10498 </w:t>
            </w:r>
          </w:p>
        </w:tc>
        <w:tc>
          <w:tcPr>
            <w:tcW w:w="1277" w:type="dxa"/>
          </w:tcPr>
          <w:p w14:paraId="71D4AB8B" w14:textId="77777777" w:rsidR="0031000D" w:rsidRPr="0059599A" w:rsidRDefault="0031000D" w:rsidP="00EB179D">
            <w:pPr>
              <w:pStyle w:val="Tabletext0"/>
            </w:pPr>
            <w:r w:rsidRPr="0059599A">
              <w:t>P4118</w:t>
            </w:r>
          </w:p>
        </w:tc>
        <w:tc>
          <w:tcPr>
            <w:tcW w:w="750" w:type="dxa"/>
          </w:tcPr>
          <w:p w14:paraId="06C5F01B" w14:textId="77777777" w:rsidR="0031000D" w:rsidRPr="0059599A" w:rsidRDefault="0031000D" w:rsidP="00EB179D">
            <w:pPr>
              <w:pStyle w:val="Tabletext0"/>
            </w:pPr>
            <w:r w:rsidRPr="0059599A">
              <w:t>4</w:t>
            </w:r>
          </w:p>
        </w:tc>
        <w:tc>
          <w:tcPr>
            <w:tcW w:w="750" w:type="dxa"/>
          </w:tcPr>
          <w:p w14:paraId="7298F1FB" w14:textId="77777777" w:rsidR="0031000D" w:rsidRPr="0059599A" w:rsidRDefault="0031000D" w:rsidP="00EB179D">
            <w:pPr>
              <w:pStyle w:val="Tabletext0"/>
            </w:pPr>
            <w:r w:rsidRPr="0059599A">
              <w:t>0</w:t>
            </w:r>
          </w:p>
        </w:tc>
        <w:tc>
          <w:tcPr>
            <w:tcW w:w="512" w:type="dxa"/>
          </w:tcPr>
          <w:p w14:paraId="70881088" w14:textId="77777777" w:rsidR="0031000D" w:rsidRPr="0059599A" w:rsidRDefault="0031000D" w:rsidP="00EB179D">
            <w:pPr>
              <w:pStyle w:val="Tabletext0"/>
            </w:pPr>
            <w:r w:rsidRPr="0059599A">
              <w:t>4</w:t>
            </w:r>
          </w:p>
        </w:tc>
        <w:tc>
          <w:tcPr>
            <w:tcW w:w="495" w:type="dxa"/>
          </w:tcPr>
          <w:p w14:paraId="2EEF3668" w14:textId="77777777" w:rsidR="0031000D" w:rsidRPr="0059599A" w:rsidRDefault="0031000D" w:rsidP="00EB179D"/>
        </w:tc>
        <w:tc>
          <w:tcPr>
            <w:tcW w:w="888" w:type="dxa"/>
          </w:tcPr>
          <w:p w14:paraId="2A06F725" w14:textId="77777777" w:rsidR="0031000D" w:rsidRPr="0059599A" w:rsidRDefault="0031000D" w:rsidP="00EB179D"/>
        </w:tc>
      </w:tr>
      <w:tr w:rsidR="0031000D" w:rsidRPr="0059599A" w14:paraId="56BD00FF" w14:textId="77777777" w:rsidTr="00145524">
        <w:trPr>
          <w:tblCellSpacing w:w="22" w:type="dxa"/>
        </w:trPr>
        <w:tc>
          <w:tcPr>
            <w:tcW w:w="1900" w:type="dxa"/>
          </w:tcPr>
          <w:p w14:paraId="14898A85" w14:textId="77777777" w:rsidR="0031000D" w:rsidRPr="0059599A" w:rsidRDefault="0031000D" w:rsidP="00EB179D"/>
        </w:tc>
        <w:tc>
          <w:tcPr>
            <w:tcW w:w="2350" w:type="dxa"/>
            <w:vMerge/>
          </w:tcPr>
          <w:p w14:paraId="7B93BADF" w14:textId="77777777" w:rsidR="0031000D" w:rsidRPr="0059599A" w:rsidRDefault="0031000D" w:rsidP="00EB179D"/>
        </w:tc>
        <w:tc>
          <w:tcPr>
            <w:tcW w:w="1033" w:type="dxa"/>
          </w:tcPr>
          <w:p w14:paraId="6D7503CE" w14:textId="77777777" w:rsidR="0031000D" w:rsidRPr="0059599A" w:rsidRDefault="0031000D" w:rsidP="00EB179D"/>
        </w:tc>
        <w:tc>
          <w:tcPr>
            <w:tcW w:w="401" w:type="dxa"/>
          </w:tcPr>
          <w:p w14:paraId="3D1FED59" w14:textId="77777777" w:rsidR="0031000D" w:rsidRPr="0059599A" w:rsidRDefault="0031000D" w:rsidP="00EB179D"/>
        </w:tc>
        <w:tc>
          <w:tcPr>
            <w:tcW w:w="1434" w:type="dxa"/>
            <w:vMerge/>
          </w:tcPr>
          <w:p w14:paraId="0CE13E63" w14:textId="77777777" w:rsidR="0031000D" w:rsidRPr="0059599A" w:rsidRDefault="0031000D" w:rsidP="00EB179D"/>
        </w:tc>
        <w:tc>
          <w:tcPr>
            <w:tcW w:w="396" w:type="dxa"/>
          </w:tcPr>
          <w:p w14:paraId="38230148" w14:textId="77777777" w:rsidR="0031000D" w:rsidRPr="0059599A" w:rsidRDefault="0031000D" w:rsidP="00EB179D"/>
        </w:tc>
        <w:tc>
          <w:tcPr>
            <w:tcW w:w="919" w:type="dxa"/>
          </w:tcPr>
          <w:p w14:paraId="31F4EC2B" w14:textId="77777777" w:rsidR="0031000D" w:rsidRPr="0059599A" w:rsidRDefault="0031000D" w:rsidP="00EB179D">
            <w:pPr>
              <w:pStyle w:val="Tabletext0"/>
            </w:pPr>
            <w:r w:rsidRPr="0059599A">
              <w:t>MP</w:t>
            </w:r>
          </w:p>
        </w:tc>
        <w:tc>
          <w:tcPr>
            <w:tcW w:w="1277" w:type="dxa"/>
          </w:tcPr>
          <w:p w14:paraId="1C14EC43" w14:textId="77777777" w:rsidR="0031000D" w:rsidRPr="0059599A" w:rsidRDefault="0031000D" w:rsidP="00EB179D">
            <w:pPr>
              <w:pStyle w:val="Tabletext0"/>
            </w:pPr>
            <w:r w:rsidRPr="0059599A">
              <w:t>C5778</w:t>
            </w:r>
          </w:p>
        </w:tc>
        <w:tc>
          <w:tcPr>
            <w:tcW w:w="1277" w:type="dxa"/>
          </w:tcPr>
          <w:p w14:paraId="69B89A7B" w14:textId="77777777" w:rsidR="0031000D" w:rsidRPr="0059599A" w:rsidRDefault="0031000D" w:rsidP="00EB179D"/>
        </w:tc>
        <w:tc>
          <w:tcPr>
            <w:tcW w:w="750" w:type="dxa"/>
          </w:tcPr>
          <w:p w14:paraId="6A0B6036" w14:textId="77777777" w:rsidR="0031000D" w:rsidRPr="0059599A" w:rsidRDefault="0031000D" w:rsidP="00EB179D">
            <w:pPr>
              <w:pStyle w:val="Tabletext0"/>
            </w:pPr>
            <w:r w:rsidRPr="0059599A">
              <w:t>4</w:t>
            </w:r>
          </w:p>
        </w:tc>
        <w:tc>
          <w:tcPr>
            <w:tcW w:w="750" w:type="dxa"/>
          </w:tcPr>
          <w:p w14:paraId="5176D74D" w14:textId="77777777" w:rsidR="0031000D" w:rsidRPr="0059599A" w:rsidRDefault="0031000D" w:rsidP="00EB179D">
            <w:pPr>
              <w:pStyle w:val="Tabletext0"/>
            </w:pPr>
            <w:r w:rsidRPr="0059599A">
              <w:t>0</w:t>
            </w:r>
          </w:p>
        </w:tc>
        <w:tc>
          <w:tcPr>
            <w:tcW w:w="512" w:type="dxa"/>
          </w:tcPr>
          <w:p w14:paraId="572E7D16" w14:textId="77777777" w:rsidR="0031000D" w:rsidRPr="0059599A" w:rsidRDefault="0031000D" w:rsidP="00EB179D">
            <w:pPr>
              <w:pStyle w:val="Tabletext0"/>
            </w:pPr>
            <w:r w:rsidRPr="0059599A">
              <w:t>4</w:t>
            </w:r>
          </w:p>
        </w:tc>
        <w:tc>
          <w:tcPr>
            <w:tcW w:w="495" w:type="dxa"/>
          </w:tcPr>
          <w:p w14:paraId="2D81A636" w14:textId="77777777" w:rsidR="0031000D" w:rsidRPr="0059599A" w:rsidRDefault="0031000D" w:rsidP="00EB179D"/>
        </w:tc>
        <w:tc>
          <w:tcPr>
            <w:tcW w:w="888" w:type="dxa"/>
          </w:tcPr>
          <w:p w14:paraId="61D22AB3" w14:textId="77777777" w:rsidR="0031000D" w:rsidRPr="0059599A" w:rsidRDefault="0031000D" w:rsidP="00EB179D">
            <w:pPr>
              <w:pStyle w:val="Tabletext0"/>
            </w:pPr>
            <w:r w:rsidRPr="0059599A">
              <w:t>C(100)</w:t>
            </w:r>
          </w:p>
        </w:tc>
      </w:tr>
      <w:tr w:rsidR="0031000D" w:rsidRPr="0059599A" w14:paraId="4DF7D32D" w14:textId="77777777" w:rsidTr="00145524">
        <w:trPr>
          <w:tblCellSpacing w:w="22" w:type="dxa"/>
        </w:trPr>
        <w:tc>
          <w:tcPr>
            <w:tcW w:w="1900" w:type="dxa"/>
          </w:tcPr>
          <w:p w14:paraId="2BDC2D06" w14:textId="77777777" w:rsidR="0031000D" w:rsidRPr="0059599A" w:rsidRDefault="0031000D" w:rsidP="00EB179D"/>
        </w:tc>
        <w:tc>
          <w:tcPr>
            <w:tcW w:w="2350" w:type="dxa"/>
            <w:vMerge/>
          </w:tcPr>
          <w:p w14:paraId="38B818B8" w14:textId="77777777" w:rsidR="0031000D" w:rsidRPr="0059599A" w:rsidRDefault="0031000D" w:rsidP="00EB179D"/>
        </w:tc>
        <w:tc>
          <w:tcPr>
            <w:tcW w:w="1033" w:type="dxa"/>
          </w:tcPr>
          <w:p w14:paraId="09992702" w14:textId="77777777" w:rsidR="0031000D" w:rsidRPr="0059599A" w:rsidRDefault="0031000D" w:rsidP="00EB179D"/>
        </w:tc>
        <w:tc>
          <w:tcPr>
            <w:tcW w:w="401" w:type="dxa"/>
          </w:tcPr>
          <w:p w14:paraId="537A3B3C" w14:textId="77777777" w:rsidR="0031000D" w:rsidRPr="0059599A" w:rsidRDefault="0031000D" w:rsidP="00EB179D">
            <w:pPr>
              <w:pStyle w:val="Tabletext0"/>
            </w:pPr>
            <w:r w:rsidRPr="0059599A">
              <w:t>a</w:t>
            </w:r>
          </w:p>
        </w:tc>
        <w:tc>
          <w:tcPr>
            <w:tcW w:w="1434" w:type="dxa"/>
            <w:vMerge w:val="restart"/>
          </w:tcPr>
          <w:p w14:paraId="133F5FE4" w14:textId="77777777" w:rsidR="0031000D" w:rsidRPr="0059599A" w:rsidRDefault="0031000D" w:rsidP="00EB179D">
            <w:pPr>
              <w:pStyle w:val="Tabletext0"/>
            </w:pPr>
            <w:r w:rsidRPr="0059599A">
              <w:t>Zofran</w:t>
            </w:r>
          </w:p>
        </w:tc>
        <w:tc>
          <w:tcPr>
            <w:tcW w:w="396" w:type="dxa"/>
          </w:tcPr>
          <w:p w14:paraId="014E614F" w14:textId="77777777" w:rsidR="0031000D" w:rsidRPr="0059599A" w:rsidRDefault="0031000D" w:rsidP="00EB179D">
            <w:pPr>
              <w:pStyle w:val="Tabletext0"/>
            </w:pPr>
            <w:r w:rsidRPr="0059599A">
              <w:t>AS</w:t>
            </w:r>
          </w:p>
        </w:tc>
        <w:tc>
          <w:tcPr>
            <w:tcW w:w="919" w:type="dxa"/>
          </w:tcPr>
          <w:p w14:paraId="36F7BF02" w14:textId="77777777" w:rsidR="0031000D" w:rsidRPr="0059599A" w:rsidRDefault="0031000D" w:rsidP="00EB179D">
            <w:pPr>
              <w:pStyle w:val="Tabletext0"/>
            </w:pPr>
            <w:r w:rsidRPr="0059599A">
              <w:t>MP NP</w:t>
            </w:r>
          </w:p>
        </w:tc>
        <w:tc>
          <w:tcPr>
            <w:tcW w:w="1277" w:type="dxa"/>
          </w:tcPr>
          <w:p w14:paraId="5967891E" w14:textId="77777777" w:rsidR="0031000D" w:rsidRPr="0059599A" w:rsidRDefault="0031000D" w:rsidP="00EB179D">
            <w:pPr>
              <w:pStyle w:val="Tabletext0"/>
            </w:pPr>
            <w:r w:rsidRPr="0059599A">
              <w:t xml:space="preserve">C4118 C10498 </w:t>
            </w:r>
          </w:p>
        </w:tc>
        <w:tc>
          <w:tcPr>
            <w:tcW w:w="1277" w:type="dxa"/>
          </w:tcPr>
          <w:p w14:paraId="74041D96" w14:textId="77777777" w:rsidR="0031000D" w:rsidRPr="0059599A" w:rsidRDefault="0031000D" w:rsidP="00EB179D">
            <w:pPr>
              <w:pStyle w:val="Tabletext0"/>
            </w:pPr>
            <w:r w:rsidRPr="0059599A">
              <w:t>P4118</w:t>
            </w:r>
          </w:p>
        </w:tc>
        <w:tc>
          <w:tcPr>
            <w:tcW w:w="750" w:type="dxa"/>
          </w:tcPr>
          <w:p w14:paraId="5CEFED97" w14:textId="77777777" w:rsidR="0031000D" w:rsidRPr="0059599A" w:rsidRDefault="0031000D" w:rsidP="00EB179D">
            <w:pPr>
              <w:pStyle w:val="Tabletext0"/>
            </w:pPr>
            <w:r w:rsidRPr="0059599A">
              <w:t>4</w:t>
            </w:r>
          </w:p>
        </w:tc>
        <w:tc>
          <w:tcPr>
            <w:tcW w:w="750" w:type="dxa"/>
          </w:tcPr>
          <w:p w14:paraId="7B7A9B7C" w14:textId="77777777" w:rsidR="0031000D" w:rsidRPr="0059599A" w:rsidRDefault="0031000D" w:rsidP="00EB179D">
            <w:pPr>
              <w:pStyle w:val="Tabletext0"/>
            </w:pPr>
            <w:r w:rsidRPr="0059599A">
              <w:t>0</w:t>
            </w:r>
          </w:p>
        </w:tc>
        <w:tc>
          <w:tcPr>
            <w:tcW w:w="512" w:type="dxa"/>
          </w:tcPr>
          <w:p w14:paraId="29ABD7E3" w14:textId="77777777" w:rsidR="0031000D" w:rsidRPr="0059599A" w:rsidRDefault="0031000D" w:rsidP="00EB179D">
            <w:pPr>
              <w:pStyle w:val="Tabletext0"/>
            </w:pPr>
            <w:r w:rsidRPr="0059599A">
              <w:t>4</w:t>
            </w:r>
          </w:p>
        </w:tc>
        <w:tc>
          <w:tcPr>
            <w:tcW w:w="495" w:type="dxa"/>
          </w:tcPr>
          <w:p w14:paraId="4085F269" w14:textId="77777777" w:rsidR="0031000D" w:rsidRPr="0059599A" w:rsidRDefault="0031000D" w:rsidP="00EB179D"/>
        </w:tc>
        <w:tc>
          <w:tcPr>
            <w:tcW w:w="888" w:type="dxa"/>
          </w:tcPr>
          <w:p w14:paraId="6DB182E7" w14:textId="77777777" w:rsidR="0031000D" w:rsidRPr="0059599A" w:rsidRDefault="0031000D" w:rsidP="00EB179D"/>
        </w:tc>
      </w:tr>
      <w:tr w:rsidR="0031000D" w:rsidRPr="0059599A" w14:paraId="75CBB920" w14:textId="77777777" w:rsidTr="00145524">
        <w:trPr>
          <w:tblCellSpacing w:w="22" w:type="dxa"/>
        </w:trPr>
        <w:tc>
          <w:tcPr>
            <w:tcW w:w="1900" w:type="dxa"/>
          </w:tcPr>
          <w:p w14:paraId="376D378B" w14:textId="77777777" w:rsidR="0031000D" w:rsidRPr="0059599A" w:rsidRDefault="0031000D" w:rsidP="00EB179D"/>
        </w:tc>
        <w:tc>
          <w:tcPr>
            <w:tcW w:w="2350" w:type="dxa"/>
            <w:vMerge/>
          </w:tcPr>
          <w:p w14:paraId="73F8B34C" w14:textId="77777777" w:rsidR="0031000D" w:rsidRPr="0059599A" w:rsidRDefault="0031000D" w:rsidP="00EB179D"/>
        </w:tc>
        <w:tc>
          <w:tcPr>
            <w:tcW w:w="1033" w:type="dxa"/>
          </w:tcPr>
          <w:p w14:paraId="270368B7" w14:textId="77777777" w:rsidR="0031000D" w:rsidRPr="0059599A" w:rsidRDefault="0031000D" w:rsidP="00EB179D"/>
        </w:tc>
        <w:tc>
          <w:tcPr>
            <w:tcW w:w="401" w:type="dxa"/>
          </w:tcPr>
          <w:p w14:paraId="48D502EE" w14:textId="77777777" w:rsidR="0031000D" w:rsidRPr="0059599A" w:rsidRDefault="0031000D" w:rsidP="00EB179D"/>
        </w:tc>
        <w:tc>
          <w:tcPr>
            <w:tcW w:w="1434" w:type="dxa"/>
            <w:vMerge/>
          </w:tcPr>
          <w:p w14:paraId="2EDE451F" w14:textId="77777777" w:rsidR="0031000D" w:rsidRPr="0059599A" w:rsidRDefault="0031000D" w:rsidP="00EB179D"/>
        </w:tc>
        <w:tc>
          <w:tcPr>
            <w:tcW w:w="396" w:type="dxa"/>
          </w:tcPr>
          <w:p w14:paraId="200E75E1" w14:textId="77777777" w:rsidR="0031000D" w:rsidRPr="0059599A" w:rsidRDefault="0031000D" w:rsidP="00EB179D"/>
        </w:tc>
        <w:tc>
          <w:tcPr>
            <w:tcW w:w="919" w:type="dxa"/>
          </w:tcPr>
          <w:p w14:paraId="65CCF461" w14:textId="77777777" w:rsidR="0031000D" w:rsidRPr="0059599A" w:rsidRDefault="0031000D" w:rsidP="00EB179D">
            <w:pPr>
              <w:pStyle w:val="Tabletext0"/>
            </w:pPr>
            <w:r w:rsidRPr="0059599A">
              <w:t>MP</w:t>
            </w:r>
          </w:p>
        </w:tc>
        <w:tc>
          <w:tcPr>
            <w:tcW w:w="1277" w:type="dxa"/>
          </w:tcPr>
          <w:p w14:paraId="02C81D8F" w14:textId="77777777" w:rsidR="0031000D" w:rsidRPr="0059599A" w:rsidRDefault="0031000D" w:rsidP="00EB179D">
            <w:pPr>
              <w:pStyle w:val="Tabletext0"/>
            </w:pPr>
            <w:r w:rsidRPr="0059599A">
              <w:t>C5778</w:t>
            </w:r>
          </w:p>
        </w:tc>
        <w:tc>
          <w:tcPr>
            <w:tcW w:w="1277" w:type="dxa"/>
          </w:tcPr>
          <w:p w14:paraId="5222B524" w14:textId="77777777" w:rsidR="0031000D" w:rsidRPr="0059599A" w:rsidRDefault="0031000D" w:rsidP="00EB179D"/>
        </w:tc>
        <w:tc>
          <w:tcPr>
            <w:tcW w:w="750" w:type="dxa"/>
          </w:tcPr>
          <w:p w14:paraId="188BF6C8" w14:textId="77777777" w:rsidR="0031000D" w:rsidRPr="0059599A" w:rsidRDefault="0031000D" w:rsidP="00EB179D">
            <w:pPr>
              <w:pStyle w:val="Tabletext0"/>
            </w:pPr>
            <w:r w:rsidRPr="0059599A">
              <w:t>4</w:t>
            </w:r>
          </w:p>
        </w:tc>
        <w:tc>
          <w:tcPr>
            <w:tcW w:w="750" w:type="dxa"/>
          </w:tcPr>
          <w:p w14:paraId="4C8712D3" w14:textId="77777777" w:rsidR="0031000D" w:rsidRPr="0059599A" w:rsidRDefault="0031000D" w:rsidP="00EB179D">
            <w:pPr>
              <w:pStyle w:val="Tabletext0"/>
            </w:pPr>
            <w:r w:rsidRPr="0059599A">
              <w:t>0</w:t>
            </w:r>
          </w:p>
        </w:tc>
        <w:tc>
          <w:tcPr>
            <w:tcW w:w="512" w:type="dxa"/>
          </w:tcPr>
          <w:p w14:paraId="74E9FD05" w14:textId="77777777" w:rsidR="0031000D" w:rsidRPr="0059599A" w:rsidRDefault="0031000D" w:rsidP="00EB179D">
            <w:pPr>
              <w:pStyle w:val="Tabletext0"/>
            </w:pPr>
            <w:r w:rsidRPr="0059599A">
              <w:t>4</w:t>
            </w:r>
          </w:p>
        </w:tc>
        <w:tc>
          <w:tcPr>
            <w:tcW w:w="495" w:type="dxa"/>
          </w:tcPr>
          <w:p w14:paraId="4F9C96E3" w14:textId="77777777" w:rsidR="0031000D" w:rsidRPr="0059599A" w:rsidRDefault="0031000D" w:rsidP="00EB179D"/>
        </w:tc>
        <w:tc>
          <w:tcPr>
            <w:tcW w:w="888" w:type="dxa"/>
          </w:tcPr>
          <w:p w14:paraId="455555DC" w14:textId="77777777" w:rsidR="0031000D" w:rsidRPr="0059599A" w:rsidRDefault="0031000D" w:rsidP="00EB179D">
            <w:pPr>
              <w:pStyle w:val="Tabletext0"/>
            </w:pPr>
            <w:r w:rsidRPr="0059599A">
              <w:t>C(100)</w:t>
            </w:r>
          </w:p>
        </w:tc>
      </w:tr>
      <w:tr w:rsidR="00501124" w:rsidRPr="0059599A" w14:paraId="7C0059AB" w14:textId="77777777" w:rsidTr="00145524">
        <w:trPr>
          <w:tblCellSpacing w:w="22" w:type="dxa"/>
        </w:trPr>
        <w:tc>
          <w:tcPr>
            <w:tcW w:w="1900" w:type="dxa"/>
          </w:tcPr>
          <w:p w14:paraId="238A0985" w14:textId="77777777" w:rsidR="00501124" w:rsidRPr="0059599A" w:rsidRDefault="00501124" w:rsidP="00EB179D"/>
        </w:tc>
        <w:tc>
          <w:tcPr>
            <w:tcW w:w="2350" w:type="dxa"/>
          </w:tcPr>
          <w:p w14:paraId="019C07C4" w14:textId="77777777" w:rsidR="00501124" w:rsidRPr="0059599A" w:rsidRDefault="00501124" w:rsidP="00EB179D"/>
        </w:tc>
        <w:tc>
          <w:tcPr>
            <w:tcW w:w="1033" w:type="dxa"/>
          </w:tcPr>
          <w:p w14:paraId="59E29283" w14:textId="77777777" w:rsidR="00501124" w:rsidRPr="0059599A" w:rsidRDefault="00501124" w:rsidP="00EB179D"/>
        </w:tc>
        <w:tc>
          <w:tcPr>
            <w:tcW w:w="401" w:type="dxa"/>
          </w:tcPr>
          <w:p w14:paraId="641BA127" w14:textId="77777777" w:rsidR="00501124" w:rsidRPr="0059599A" w:rsidRDefault="00501124" w:rsidP="00EB179D">
            <w:pPr>
              <w:pStyle w:val="Tabletext0"/>
            </w:pPr>
            <w:r w:rsidRPr="0059599A">
              <w:t>a</w:t>
            </w:r>
          </w:p>
        </w:tc>
        <w:tc>
          <w:tcPr>
            <w:tcW w:w="1434" w:type="dxa"/>
          </w:tcPr>
          <w:p w14:paraId="13023A40" w14:textId="77777777" w:rsidR="00501124" w:rsidRPr="0059599A" w:rsidRDefault="00501124" w:rsidP="00EB179D">
            <w:pPr>
              <w:pStyle w:val="Tabletext0"/>
            </w:pPr>
            <w:r w:rsidRPr="0059599A">
              <w:t>APO-Ondansetron</w:t>
            </w:r>
          </w:p>
        </w:tc>
        <w:tc>
          <w:tcPr>
            <w:tcW w:w="396" w:type="dxa"/>
          </w:tcPr>
          <w:p w14:paraId="57815E00" w14:textId="77777777" w:rsidR="00501124" w:rsidRPr="0059599A" w:rsidRDefault="00501124" w:rsidP="00EB179D">
            <w:pPr>
              <w:pStyle w:val="Tabletext0"/>
            </w:pPr>
            <w:r w:rsidRPr="0059599A">
              <w:t>TX</w:t>
            </w:r>
          </w:p>
        </w:tc>
        <w:tc>
          <w:tcPr>
            <w:tcW w:w="919" w:type="dxa"/>
          </w:tcPr>
          <w:p w14:paraId="18FFFB0C" w14:textId="77777777" w:rsidR="00501124" w:rsidRPr="0059599A" w:rsidRDefault="00501124" w:rsidP="00EB179D">
            <w:pPr>
              <w:pStyle w:val="Tabletext0"/>
            </w:pPr>
            <w:r w:rsidRPr="0059599A">
              <w:t>MP NP</w:t>
            </w:r>
          </w:p>
        </w:tc>
        <w:tc>
          <w:tcPr>
            <w:tcW w:w="1277" w:type="dxa"/>
          </w:tcPr>
          <w:p w14:paraId="2F4EB50E" w14:textId="77777777" w:rsidR="00501124" w:rsidRPr="0059599A" w:rsidRDefault="00501124" w:rsidP="00EB179D">
            <w:pPr>
              <w:pStyle w:val="Tabletext0"/>
            </w:pPr>
            <w:r w:rsidRPr="0059599A">
              <w:t xml:space="preserve">C4118 C10498 </w:t>
            </w:r>
          </w:p>
        </w:tc>
        <w:tc>
          <w:tcPr>
            <w:tcW w:w="1277" w:type="dxa"/>
          </w:tcPr>
          <w:p w14:paraId="7984AEAD" w14:textId="77777777" w:rsidR="00501124" w:rsidRPr="0059599A" w:rsidRDefault="00501124" w:rsidP="00EB179D">
            <w:pPr>
              <w:pStyle w:val="Tabletext0"/>
            </w:pPr>
            <w:r w:rsidRPr="0059599A">
              <w:t xml:space="preserve">P10498 </w:t>
            </w:r>
          </w:p>
        </w:tc>
        <w:tc>
          <w:tcPr>
            <w:tcW w:w="750" w:type="dxa"/>
          </w:tcPr>
          <w:p w14:paraId="722E25D2" w14:textId="77777777" w:rsidR="00501124" w:rsidRPr="0059599A" w:rsidRDefault="00501124" w:rsidP="00EB179D">
            <w:pPr>
              <w:pStyle w:val="Tabletext0"/>
            </w:pPr>
            <w:r w:rsidRPr="0059599A">
              <w:t>10</w:t>
            </w:r>
          </w:p>
        </w:tc>
        <w:tc>
          <w:tcPr>
            <w:tcW w:w="750" w:type="dxa"/>
          </w:tcPr>
          <w:p w14:paraId="6F6DD69B" w14:textId="77777777" w:rsidR="00501124" w:rsidRPr="0059599A" w:rsidRDefault="00501124" w:rsidP="00EB179D">
            <w:pPr>
              <w:pStyle w:val="Tabletext0"/>
            </w:pPr>
            <w:r w:rsidRPr="0059599A">
              <w:t>1</w:t>
            </w:r>
          </w:p>
        </w:tc>
        <w:tc>
          <w:tcPr>
            <w:tcW w:w="512" w:type="dxa"/>
          </w:tcPr>
          <w:p w14:paraId="63CEF91C" w14:textId="77777777" w:rsidR="00501124" w:rsidRPr="0059599A" w:rsidRDefault="00501124" w:rsidP="00EB179D">
            <w:pPr>
              <w:pStyle w:val="Tabletext0"/>
            </w:pPr>
            <w:r w:rsidRPr="0059599A">
              <w:t>10</w:t>
            </w:r>
          </w:p>
        </w:tc>
        <w:tc>
          <w:tcPr>
            <w:tcW w:w="495" w:type="dxa"/>
          </w:tcPr>
          <w:p w14:paraId="16378A4E" w14:textId="77777777" w:rsidR="00501124" w:rsidRPr="0059599A" w:rsidRDefault="00501124" w:rsidP="00EB179D"/>
        </w:tc>
        <w:tc>
          <w:tcPr>
            <w:tcW w:w="888" w:type="dxa"/>
          </w:tcPr>
          <w:p w14:paraId="6BC191B9" w14:textId="77777777" w:rsidR="00501124" w:rsidRPr="0059599A" w:rsidRDefault="00501124" w:rsidP="00EB179D"/>
        </w:tc>
      </w:tr>
      <w:tr w:rsidR="00501124" w:rsidRPr="0059599A" w14:paraId="381A49A6" w14:textId="77777777" w:rsidTr="00145524">
        <w:trPr>
          <w:tblCellSpacing w:w="22" w:type="dxa"/>
        </w:trPr>
        <w:tc>
          <w:tcPr>
            <w:tcW w:w="1900" w:type="dxa"/>
          </w:tcPr>
          <w:p w14:paraId="347CF1E1" w14:textId="77777777" w:rsidR="00501124" w:rsidRPr="0059599A" w:rsidRDefault="00501124" w:rsidP="00EB179D"/>
        </w:tc>
        <w:tc>
          <w:tcPr>
            <w:tcW w:w="2350" w:type="dxa"/>
          </w:tcPr>
          <w:p w14:paraId="385808D9" w14:textId="77777777" w:rsidR="00501124" w:rsidRPr="0059599A" w:rsidRDefault="00501124" w:rsidP="00EB179D"/>
        </w:tc>
        <w:tc>
          <w:tcPr>
            <w:tcW w:w="1033" w:type="dxa"/>
          </w:tcPr>
          <w:p w14:paraId="24584AF2" w14:textId="77777777" w:rsidR="00501124" w:rsidRPr="0059599A" w:rsidRDefault="00501124" w:rsidP="00EB179D"/>
        </w:tc>
        <w:tc>
          <w:tcPr>
            <w:tcW w:w="401" w:type="dxa"/>
          </w:tcPr>
          <w:p w14:paraId="6A3FDEC8" w14:textId="77777777" w:rsidR="00501124" w:rsidRPr="0059599A" w:rsidRDefault="00501124" w:rsidP="00EB179D">
            <w:pPr>
              <w:pStyle w:val="Tabletext0"/>
            </w:pPr>
            <w:r w:rsidRPr="0059599A">
              <w:t>a</w:t>
            </w:r>
          </w:p>
        </w:tc>
        <w:tc>
          <w:tcPr>
            <w:tcW w:w="1434" w:type="dxa"/>
          </w:tcPr>
          <w:p w14:paraId="2F5299B1" w14:textId="77777777" w:rsidR="00501124" w:rsidRPr="0059599A" w:rsidRDefault="00501124" w:rsidP="00EB179D">
            <w:pPr>
              <w:pStyle w:val="Tabletext0"/>
            </w:pPr>
            <w:r w:rsidRPr="0059599A">
              <w:t>Ondansetron AN</w:t>
            </w:r>
          </w:p>
        </w:tc>
        <w:tc>
          <w:tcPr>
            <w:tcW w:w="396" w:type="dxa"/>
          </w:tcPr>
          <w:p w14:paraId="0EDED885" w14:textId="77777777" w:rsidR="00501124" w:rsidRPr="0059599A" w:rsidRDefault="00501124" w:rsidP="00EB179D">
            <w:pPr>
              <w:pStyle w:val="Tabletext0"/>
            </w:pPr>
            <w:r w:rsidRPr="0059599A">
              <w:t>EA</w:t>
            </w:r>
          </w:p>
        </w:tc>
        <w:tc>
          <w:tcPr>
            <w:tcW w:w="919" w:type="dxa"/>
          </w:tcPr>
          <w:p w14:paraId="16252928" w14:textId="77777777" w:rsidR="00501124" w:rsidRPr="0059599A" w:rsidRDefault="00501124" w:rsidP="00EB179D">
            <w:pPr>
              <w:pStyle w:val="Tabletext0"/>
            </w:pPr>
            <w:r w:rsidRPr="0059599A">
              <w:t>MP NP</w:t>
            </w:r>
          </w:p>
        </w:tc>
        <w:tc>
          <w:tcPr>
            <w:tcW w:w="1277" w:type="dxa"/>
          </w:tcPr>
          <w:p w14:paraId="2AA897E8" w14:textId="77777777" w:rsidR="00501124" w:rsidRPr="0059599A" w:rsidRDefault="00501124" w:rsidP="00EB179D">
            <w:pPr>
              <w:pStyle w:val="Tabletext0"/>
            </w:pPr>
            <w:r w:rsidRPr="0059599A">
              <w:t xml:space="preserve">C4118 C10498 </w:t>
            </w:r>
          </w:p>
        </w:tc>
        <w:tc>
          <w:tcPr>
            <w:tcW w:w="1277" w:type="dxa"/>
          </w:tcPr>
          <w:p w14:paraId="20D877D9" w14:textId="77777777" w:rsidR="00501124" w:rsidRPr="0059599A" w:rsidRDefault="00501124" w:rsidP="00EB179D">
            <w:pPr>
              <w:pStyle w:val="Tabletext0"/>
            </w:pPr>
            <w:r w:rsidRPr="0059599A">
              <w:t xml:space="preserve">P10498 </w:t>
            </w:r>
          </w:p>
        </w:tc>
        <w:tc>
          <w:tcPr>
            <w:tcW w:w="750" w:type="dxa"/>
          </w:tcPr>
          <w:p w14:paraId="2B7A8E22" w14:textId="77777777" w:rsidR="00501124" w:rsidRPr="0059599A" w:rsidRDefault="00501124" w:rsidP="00EB179D">
            <w:pPr>
              <w:pStyle w:val="Tabletext0"/>
            </w:pPr>
            <w:r w:rsidRPr="0059599A">
              <w:t>10</w:t>
            </w:r>
          </w:p>
        </w:tc>
        <w:tc>
          <w:tcPr>
            <w:tcW w:w="750" w:type="dxa"/>
          </w:tcPr>
          <w:p w14:paraId="17AB8113" w14:textId="77777777" w:rsidR="00501124" w:rsidRPr="0059599A" w:rsidRDefault="00501124" w:rsidP="00EB179D">
            <w:pPr>
              <w:pStyle w:val="Tabletext0"/>
            </w:pPr>
            <w:r w:rsidRPr="0059599A">
              <w:t>1</w:t>
            </w:r>
          </w:p>
        </w:tc>
        <w:tc>
          <w:tcPr>
            <w:tcW w:w="512" w:type="dxa"/>
          </w:tcPr>
          <w:p w14:paraId="29837DC3" w14:textId="77777777" w:rsidR="00501124" w:rsidRPr="0059599A" w:rsidRDefault="00501124" w:rsidP="00EB179D">
            <w:pPr>
              <w:pStyle w:val="Tabletext0"/>
            </w:pPr>
            <w:r w:rsidRPr="0059599A">
              <w:t>10</w:t>
            </w:r>
          </w:p>
        </w:tc>
        <w:tc>
          <w:tcPr>
            <w:tcW w:w="495" w:type="dxa"/>
          </w:tcPr>
          <w:p w14:paraId="347C5CBC" w14:textId="77777777" w:rsidR="00501124" w:rsidRPr="0059599A" w:rsidRDefault="00501124" w:rsidP="00EB179D"/>
        </w:tc>
        <w:tc>
          <w:tcPr>
            <w:tcW w:w="888" w:type="dxa"/>
          </w:tcPr>
          <w:p w14:paraId="21FE694C" w14:textId="77777777" w:rsidR="00501124" w:rsidRPr="0059599A" w:rsidRDefault="00501124" w:rsidP="00EB179D"/>
        </w:tc>
      </w:tr>
      <w:tr w:rsidR="00501124" w:rsidRPr="0059599A" w14:paraId="5CC7B624" w14:textId="77777777" w:rsidTr="00145524">
        <w:trPr>
          <w:tblCellSpacing w:w="22" w:type="dxa"/>
        </w:trPr>
        <w:tc>
          <w:tcPr>
            <w:tcW w:w="1900" w:type="dxa"/>
          </w:tcPr>
          <w:p w14:paraId="63883241" w14:textId="77777777" w:rsidR="00501124" w:rsidRPr="0059599A" w:rsidRDefault="00501124" w:rsidP="00EB179D"/>
        </w:tc>
        <w:tc>
          <w:tcPr>
            <w:tcW w:w="2350" w:type="dxa"/>
          </w:tcPr>
          <w:p w14:paraId="7AFCD65B" w14:textId="77777777" w:rsidR="00501124" w:rsidRPr="0059599A" w:rsidRDefault="00501124" w:rsidP="00EB179D"/>
        </w:tc>
        <w:tc>
          <w:tcPr>
            <w:tcW w:w="1033" w:type="dxa"/>
          </w:tcPr>
          <w:p w14:paraId="50B84CBB" w14:textId="77777777" w:rsidR="00501124" w:rsidRPr="0059599A" w:rsidRDefault="00501124" w:rsidP="00EB179D"/>
        </w:tc>
        <w:tc>
          <w:tcPr>
            <w:tcW w:w="401" w:type="dxa"/>
          </w:tcPr>
          <w:p w14:paraId="49647C86" w14:textId="77777777" w:rsidR="00501124" w:rsidRPr="0059599A" w:rsidRDefault="00501124" w:rsidP="00EB179D">
            <w:pPr>
              <w:pStyle w:val="Tabletext0"/>
            </w:pPr>
            <w:r w:rsidRPr="0059599A">
              <w:t>a</w:t>
            </w:r>
          </w:p>
        </w:tc>
        <w:tc>
          <w:tcPr>
            <w:tcW w:w="1434" w:type="dxa"/>
          </w:tcPr>
          <w:p w14:paraId="2F09EB4F" w14:textId="77777777" w:rsidR="00501124" w:rsidRPr="0059599A" w:rsidRDefault="00501124" w:rsidP="00EB179D">
            <w:pPr>
              <w:pStyle w:val="Tabletext0"/>
            </w:pPr>
            <w:r w:rsidRPr="0059599A">
              <w:t>Ondansetron APOTEX</w:t>
            </w:r>
          </w:p>
        </w:tc>
        <w:tc>
          <w:tcPr>
            <w:tcW w:w="396" w:type="dxa"/>
          </w:tcPr>
          <w:p w14:paraId="2A950C3E" w14:textId="77777777" w:rsidR="00501124" w:rsidRPr="0059599A" w:rsidRDefault="00501124" w:rsidP="00EB179D">
            <w:pPr>
              <w:pStyle w:val="Tabletext0"/>
            </w:pPr>
            <w:r w:rsidRPr="0059599A">
              <w:t>GX</w:t>
            </w:r>
          </w:p>
        </w:tc>
        <w:tc>
          <w:tcPr>
            <w:tcW w:w="919" w:type="dxa"/>
          </w:tcPr>
          <w:p w14:paraId="3303787F" w14:textId="77777777" w:rsidR="00501124" w:rsidRPr="0059599A" w:rsidRDefault="00501124" w:rsidP="00EB179D">
            <w:pPr>
              <w:pStyle w:val="Tabletext0"/>
            </w:pPr>
            <w:r w:rsidRPr="0059599A">
              <w:t>MP NP</w:t>
            </w:r>
          </w:p>
        </w:tc>
        <w:tc>
          <w:tcPr>
            <w:tcW w:w="1277" w:type="dxa"/>
          </w:tcPr>
          <w:p w14:paraId="27326F0A" w14:textId="77777777" w:rsidR="00501124" w:rsidRPr="0059599A" w:rsidRDefault="00501124" w:rsidP="00EB179D">
            <w:pPr>
              <w:pStyle w:val="Tabletext0"/>
            </w:pPr>
            <w:r w:rsidRPr="0059599A">
              <w:t xml:space="preserve">C4118 C10498 </w:t>
            </w:r>
          </w:p>
        </w:tc>
        <w:tc>
          <w:tcPr>
            <w:tcW w:w="1277" w:type="dxa"/>
          </w:tcPr>
          <w:p w14:paraId="54DA905F" w14:textId="77777777" w:rsidR="00501124" w:rsidRPr="0059599A" w:rsidRDefault="00501124" w:rsidP="00EB179D">
            <w:pPr>
              <w:pStyle w:val="Tabletext0"/>
            </w:pPr>
            <w:r w:rsidRPr="0059599A">
              <w:t xml:space="preserve">P10498 </w:t>
            </w:r>
          </w:p>
        </w:tc>
        <w:tc>
          <w:tcPr>
            <w:tcW w:w="750" w:type="dxa"/>
          </w:tcPr>
          <w:p w14:paraId="5FE18020" w14:textId="77777777" w:rsidR="00501124" w:rsidRPr="0059599A" w:rsidRDefault="00501124" w:rsidP="00EB179D">
            <w:pPr>
              <w:pStyle w:val="Tabletext0"/>
            </w:pPr>
            <w:r w:rsidRPr="0059599A">
              <w:t>10</w:t>
            </w:r>
          </w:p>
        </w:tc>
        <w:tc>
          <w:tcPr>
            <w:tcW w:w="750" w:type="dxa"/>
          </w:tcPr>
          <w:p w14:paraId="68FD2FE0" w14:textId="77777777" w:rsidR="00501124" w:rsidRPr="0059599A" w:rsidRDefault="00501124" w:rsidP="00EB179D">
            <w:pPr>
              <w:pStyle w:val="Tabletext0"/>
            </w:pPr>
            <w:r w:rsidRPr="0059599A">
              <w:t>1</w:t>
            </w:r>
          </w:p>
        </w:tc>
        <w:tc>
          <w:tcPr>
            <w:tcW w:w="512" w:type="dxa"/>
          </w:tcPr>
          <w:p w14:paraId="5422A5ED" w14:textId="77777777" w:rsidR="00501124" w:rsidRPr="0059599A" w:rsidRDefault="00501124" w:rsidP="00EB179D">
            <w:pPr>
              <w:pStyle w:val="Tabletext0"/>
            </w:pPr>
            <w:r w:rsidRPr="0059599A">
              <w:t>10</w:t>
            </w:r>
          </w:p>
        </w:tc>
        <w:tc>
          <w:tcPr>
            <w:tcW w:w="495" w:type="dxa"/>
          </w:tcPr>
          <w:p w14:paraId="5044511C" w14:textId="77777777" w:rsidR="00501124" w:rsidRPr="0059599A" w:rsidRDefault="00501124" w:rsidP="00EB179D"/>
        </w:tc>
        <w:tc>
          <w:tcPr>
            <w:tcW w:w="888" w:type="dxa"/>
          </w:tcPr>
          <w:p w14:paraId="67E87B1B" w14:textId="77777777" w:rsidR="00501124" w:rsidRPr="0059599A" w:rsidRDefault="00501124" w:rsidP="00EB179D"/>
        </w:tc>
      </w:tr>
      <w:tr w:rsidR="00501124" w:rsidRPr="0059599A" w14:paraId="6DC129F3" w14:textId="77777777" w:rsidTr="00145524">
        <w:trPr>
          <w:tblCellSpacing w:w="22" w:type="dxa"/>
        </w:trPr>
        <w:tc>
          <w:tcPr>
            <w:tcW w:w="1900" w:type="dxa"/>
          </w:tcPr>
          <w:p w14:paraId="74A35C2A" w14:textId="77777777" w:rsidR="00501124" w:rsidRPr="0059599A" w:rsidRDefault="00501124" w:rsidP="00EB179D"/>
        </w:tc>
        <w:tc>
          <w:tcPr>
            <w:tcW w:w="2350" w:type="dxa"/>
          </w:tcPr>
          <w:p w14:paraId="3A13B656" w14:textId="77777777" w:rsidR="00501124" w:rsidRPr="0059599A" w:rsidRDefault="00501124" w:rsidP="00EB179D"/>
        </w:tc>
        <w:tc>
          <w:tcPr>
            <w:tcW w:w="1033" w:type="dxa"/>
          </w:tcPr>
          <w:p w14:paraId="2146DD7B" w14:textId="77777777" w:rsidR="00501124" w:rsidRPr="0059599A" w:rsidRDefault="00501124" w:rsidP="00EB179D"/>
        </w:tc>
        <w:tc>
          <w:tcPr>
            <w:tcW w:w="401" w:type="dxa"/>
          </w:tcPr>
          <w:p w14:paraId="36AB822A" w14:textId="77777777" w:rsidR="00501124" w:rsidRPr="0059599A" w:rsidRDefault="00501124" w:rsidP="00EB179D">
            <w:pPr>
              <w:pStyle w:val="Tabletext0"/>
            </w:pPr>
            <w:r w:rsidRPr="0059599A">
              <w:t>a</w:t>
            </w:r>
          </w:p>
        </w:tc>
        <w:tc>
          <w:tcPr>
            <w:tcW w:w="1434" w:type="dxa"/>
          </w:tcPr>
          <w:p w14:paraId="6CAD4DDC" w14:textId="77777777" w:rsidR="00501124" w:rsidRPr="0059599A" w:rsidRDefault="00501124" w:rsidP="00EB179D">
            <w:pPr>
              <w:pStyle w:val="Tabletext0"/>
            </w:pPr>
            <w:r w:rsidRPr="0059599A">
              <w:t>Ondansetron Mylan Tablets</w:t>
            </w:r>
          </w:p>
        </w:tc>
        <w:tc>
          <w:tcPr>
            <w:tcW w:w="396" w:type="dxa"/>
          </w:tcPr>
          <w:p w14:paraId="4F90F180" w14:textId="77777777" w:rsidR="00501124" w:rsidRPr="0059599A" w:rsidRDefault="00501124" w:rsidP="00EB179D">
            <w:pPr>
              <w:pStyle w:val="Tabletext0"/>
            </w:pPr>
            <w:r w:rsidRPr="0059599A">
              <w:t>AF</w:t>
            </w:r>
          </w:p>
        </w:tc>
        <w:tc>
          <w:tcPr>
            <w:tcW w:w="919" w:type="dxa"/>
          </w:tcPr>
          <w:p w14:paraId="068D89A7" w14:textId="77777777" w:rsidR="00501124" w:rsidRPr="0059599A" w:rsidRDefault="00501124" w:rsidP="00EB179D">
            <w:pPr>
              <w:pStyle w:val="Tabletext0"/>
            </w:pPr>
            <w:r w:rsidRPr="0059599A">
              <w:t>MP NP</w:t>
            </w:r>
          </w:p>
        </w:tc>
        <w:tc>
          <w:tcPr>
            <w:tcW w:w="1277" w:type="dxa"/>
          </w:tcPr>
          <w:p w14:paraId="7EE69073" w14:textId="77777777" w:rsidR="00501124" w:rsidRPr="0059599A" w:rsidRDefault="00501124" w:rsidP="00EB179D">
            <w:pPr>
              <w:pStyle w:val="Tabletext0"/>
            </w:pPr>
            <w:r w:rsidRPr="0059599A">
              <w:t xml:space="preserve">C4118 C10498 </w:t>
            </w:r>
          </w:p>
        </w:tc>
        <w:tc>
          <w:tcPr>
            <w:tcW w:w="1277" w:type="dxa"/>
          </w:tcPr>
          <w:p w14:paraId="6E40823D" w14:textId="77777777" w:rsidR="00501124" w:rsidRPr="0059599A" w:rsidRDefault="00501124" w:rsidP="00EB179D">
            <w:pPr>
              <w:pStyle w:val="Tabletext0"/>
            </w:pPr>
            <w:r w:rsidRPr="0059599A">
              <w:t xml:space="preserve">P10498 </w:t>
            </w:r>
          </w:p>
        </w:tc>
        <w:tc>
          <w:tcPr>
            <w:tcW w:w="750" w:type="dxa"/>
          </w:tcPr>
          <w:p w14:paraId="3BD13EBE" w14:textId="77777777" w:rsidR="00501124" w:rsidRPr="0059599A" w:rsidRDefault="00501124" w:rsidP="00EB179D">
            <w:pPr>
              <w:pStyle w:val="Tabletext0"/>
            </w:pPr>
            <w:r w:rsidRPr="0059599A">
              <w:t>10</w:t>
            </w:r>
          </w:p>
        </w:tc>
        <w:tc>
          <w:tcPr>
            <w:tcW w:w="750" w:type="dxa"/>
          </w:tcPr>
          <w:p w14:paraId="6560DE1B" w14:textId="77777777" w:rsidR="00501124" w:rsidRPr="0059599A" w:rsidRDefault="00501124" w:rsidP="00EB179D">
            <w:pPr>
              <w:pStyle w:val="Tabletext0"/>
            </w:pPr>
            <w:r w:rsidRPr="0059599A">
              <w:t>1</w:t>
            </w:r>
          </w:p>
        </w:tc>
        <w:tc>
          <w:tcPr>
            <w:tcW w:w="512" w:type="dxa"/>
          </w:tcPr>
          <w:p w14:paraId="50359EE7" w14:textId="77777777" w:rsidR="00501124" w:rsidRPr="0059599A" w:rsidRDefault="00501124" w:rsidP="00EB179D">
            <w:pPr>
              <w:pStyle w:val="Tabletext0"/>
            </w:pPr>
            <w:r w:rsidRPr="0059599A">
              <w:t>10</w:t>
            </w:r>
          </w:p>
        </w:tc>
        <w:tc>
          <w:tcPr>
            <w:tcW w:w="495" w:type="dxa"/>
          </w:tcPr>
          <w:p w14:paraId="341DEFBE" w14:textId="77777777" w:rsidR="00501124" w:rsidRPr="0059599A" w:rsidRDefault="00501124" w:rsidP="00EB179D"/>
        </w:tc>
        <w:tc>
          <w:tcPr>
            <w:tcW w:w="888" w:type="dxa"/>
          </w:tcPr>
          <w:p w14:paraId="7B830E1B" w14:textId="77777777" w:rsidR="00501124" w:rsidRPr="0059599A" w:rsidRDefault="00501124" w:rsidP="00EB179D"/>
        </w:tc>
      </w:tr>
      <w:tr w:rsidR="00501124" w:rsidRPr="0059599A" w14:paraId="5DE60A3B" w14:textId="77777777" w:rsidTr="00145524">
        <w:trPr>
          <w:tblCellSpacing w:w="22" w:type="dxa"/>
        </w:trPr>
        <w:tc>
          <w:tcPr>
            <w:tcW w:w="1900" w:type="dxa"/>
          </w:tcPr>
          <w:p w14:paraId="26735121" w14:textId="77777777" w:rsidR="00501124" w:rsidRPr="0059599A" w:rsidRDefault="00501124" w:rsidP="00EB179D"/>
        </w:tc>
        <w:tc>
          <w:tcPr>
            <w:tcW w:w="2350" w:type="dxa"/>
          </w:tcPr>
          <w:p w14:paraId="30FC3096" w14:textId="77777777" w:rsidR="00501124" w:rsidRPr="0059599A" w:rsidRDefault="00501124" w:rsidP="00EB179D"/>
        </w:tc>
        <w:tc>
          <w:tcPr>
            <w:tcW w:w="1033" w:type="dxa"/>
          </w:tcPr>
          <w:p w14:paraId="55E0BCEA" w14:textId="77777777" w:rsidR="00501124" w:rsidRPr="0059599A" w:rsidRDefault="00501124" w:rsidP="00EB179D"/>
        </w:tc>
        <w:tc>
          <w:tcPr>
            <w:tcW w:w="401" w:type="dxa"/>
          </w:tcPr>
          <w:p w14:paraId="29BC2F5B" w14:textId="77777777" w:rsidR="00501124" w:rsidRPr="0059599A" w:rsidRDefault="00501124" w:rsidP="00EB179D">
            <w:pPr>
              <w:pStyle w:val="Tabletext0"/>
            </w:pPr>
            <w:r w:rsidRPr="0059599A">
              <w:t>a</w:t>
            </w:r>
          </w:p>
        </w:tc>
        <w:tc>
          <w:tcPr>
            <w:tcW w:w="1434" w:type="dxa"/>
          </w:tcPr>
          <w:p w14:paraId="33718170" w14:textId="77777777" w:rsidR="00501124" w:rsidRPr="0059599A" w:rsidRDefault="00501124" w:rsidP="00EB179D">
            <w:pPr>
              <w:pStyle w:val="Tabletext0"/>
            </w:pPr>
            <w:r w:rsidRPr="0059599A">
              <w:t>Ondansetron SZ</w:t>
            </w:r>
          </w:p>
        </w:tc>
        <w:tc>
          <w:tcPr>
            <w:tcW w:w="396" w:type="dxa"/>
          </w:tcPr>
          <w:p w14:paraId="247F7530" w14:textId="77777777" w:rsidR="00501124" w:rsidRPr="0059599A" w:rsidRDefault="00501124" w:rsidP="00EB179D">
            <w:pPr>
              <w:pStyle w:val="Tabletext0"/>
            </w:pPr>
            <w:r w:rsidRPr="0059599A">
              <w:t>HX</w:t>
            </w:r>
          </w:p>
        </w:tc>
        <w:tc>
          <w:tcPr>
            <w:tcW w:w="919" w:type="dxa"/>
          </w:tcPr>
          <w:p w14:paraId="48BF8190" w14:textId="77777777" w:rsidR="00501124" w:rsidRPr="0059599A" w:rsidRDefault="00501124" w:rsidP="00EB179D">
            <w:pPr>
              <w:pStyle w:val="Tabletext0"/>
            </w:pPr>
            <w:r w:rsidRPr="0059599A">
              <w:t>MP NP</w:t>
            </w:r>
          </w:p>
        </w:tc>
        <w:tc>
          <w:tcPr>
            <w:tcW w:w="1277" w:type="dxa"/>
          </w:tcPr>
          <w:p w14:paraId="75DA43F5" w14:textId="77777777" w:rsidR="00501124" w:rsidRPr="0059599A" w:rsidRDefault="00501124" w:rsidP="00EB179D">
            <w:pPr>
              <w:pStyle w:val="Tabletext0"/>
            </w:pPr>
            <w:r w:rsidRPr="0059599A">
              <w:t xml:space="preserve">C4118 C10498 </w:t>
            </w:r>
          </w:p>
        </w:tc>
        <w:tc>
          <w:tcPr>
            <w:tcW w:w="1277" w:type="dxa"/>
          </w:tcPr>
          <w:p w14:paraId="516DF541" w14:textId="77777777" w:rsidR="00501124" w:rsidRPr="0059599A" w:rsidRDefault="00501124" w:rsidP="00EB179D">
            <w:pPr>
              <w:pStyle w:val="Tabletext0"/>
            </w:pPr>
            <w:r w:rsidRPr="0059599A">
              <w:t xml:space="preserve">P10498 </w:t>
            </w:r>
          </w:p>
        </w:tc>
        <w:tc>
          <w:tcPr>
            <w:tcW w:w="750" w:type="dxa"/>
          </w:tcPr>
          <w:p w14:paraId="0266A425" w14:textId="77777777" w:rsidR="00501124" w:rsidRPr="0059599A" w:rsidRDefault="00501124" w:rsidP="00EB179D">
            <w:pPr>
              <w:pStyle w:val="Tabletext0"/>
            </w:pPr>
            <w:r w:rsidRPr="0059599A">
              <w:t>10</w:t>
            </w:r>
          </w:p>
        </w:tc>
        <w:tc>
          <w:tcPr>
            <w:tcW w:w="750" w:type="dxa"/>
          </w:tcPr>
          <w:p w14:paraId="36B3D7A3" w14:textId="77777777" w:rsidR="00501124" w:rsidRPr="0059599A" w:rsidRDefault="00501124" w:rsidP="00EB179D">
            <w:pPr>
              <w:pStyle w:val="Tabletext0"/>
            </w:pPr>
            <w:r w:rsidRPr="0059599A">
              <w:t>1</w:t>
            </w:r>
          </w:p>
        </w:tc>
        <w:tc>
          <w:tcPr>
            <w:tcW w:w="512" w:type="dxa"/>
          </w:tcPr>
          <w:p w14:paraId="2C646AE6" w14:textId="77777777" w:rsidR="00501124" w:rsidRPr="0059599A" w:rsidRDefault="00501124" w:rsidP="00EB179D">
            <w:pPr>
              <w:pStyle w:val="Tabletext0"/>
            </w:pPr>
            <w:r w:rsidRPr="0059599A">
              <w:t>10</w:t>
            </w:r>
          </w:p>
        </w:tc>
        <w:tc>
          <w:tcPr>
            <w:tcW w:w="495" w:type="dxa"/>
          </w:tcPr>
          <w:p w14:paraId="2365CC81" w14:textId="77777777" w:rsidR="00501124" w:rsidRPr="0059599A" w:rsidRDefault="00501124" w:rsidP="00EB179D"/>
        </w:tc>
        <w:tc>
          <w:tcPr>
            <w:tcW w:w="888" w:type="dxa"/>
          </w:tcPr>
          <w:p w14:paraId="13632744" w14:textId="77777777" w:rsidR="00501124" w:rsidRPr="0059599A" w:rsidRDefault="00501124" w:rsidP="00EB179D"/>
        </w:tc>
      </w:tr>
      <w:tr w:rsidR="00501124" w:rsidRPr="0059599A" w14:paraId="3862578A" w14:textId="77777777" w:rsidTr="00145524">
        <w:trPr>
          <w:tblCellSpacing w:w="22" w:type="dxa"/>
        </w:trPr>
        <w:tc>
          <w:tcPr>
            <w:tcW w:w="1900" w:type="dxa"/>
          </w:tcPr>
          <w:p w14:paraId="5D2371EB" w14:textId="77777777" w:rsidR="00501124" w:rsidRPr="0059599A" w:rsidRDefault="00501124" w:rsidP="00EB179D"/>
        </w:tc>
        <w:tc>
          <w:tcPr>
            <w:tcW w:w="2350" w:type="dxa"/>
          </w:tcPr>
          <w:p w14:paraId="33D62135" w14:textId="77777777" w:rsidR="00501124" w:rsidRPr="0059599A" w:rsidRDefault="00501124" w:rsidP="00EB179D"/>
        </w:tc>
        <w:tc>
          <w:tcPr>
            <w:tcW w:w="1033" w:type="dxa"/>
          </w:tcPr>
          <w:p w14:paraId="38C4CA1E" w14:textId="77777777" w:rsidR="00501124" w:rsidRPr="0059599A" w:rsidRDefault="00501124" w:rsidP="00EB179D"/>
        </w:tc>
        <w:tc>
          <w:tcPr>
            <w:tcW w:w="401" w:type="dxa"/>
          </w:tcPr>
          <w:p w14:paraId="708AAEE5" w14:textId="77777777" w:rsidR="00501124" w:rsidRPr="0059599A" w:rsidRDefault="00501124" w:rsidP="00EB179D">
            <w:pPr>
              <w:pStyle w:val="Tabletext0"/>
            </w:pPr>
            <w:r w:rsidRPr="0059599A">
              <w:t>a</w:t>
            </w:r>
          </w:p>
        </w:tc>
        <w:tc>
          <w:tcPr>
            <w:tcW w:w="1434" w:type="dxa"/>
          </w:tcPr>
          <w:p w14:paraId="13648AC5" w14:textId="77777777" w:rsidR="00501124" w:rsidRPr="0059599A" w:rsidRDefault="00501124" w:rsidP="00EB179D">
            <w:pPr>
              <w:pStyle w:val="Tabletext0"/>
            </w:pPr>
            <w:r w:rsidRPr="0059599A">
              <w:t>Ondansetron-DRLA</w:t>
            </w:r>
          </w:p>
        </w:tc>
        <w:tc>
          <w:tcPr>
            <w:tcW w:w="396" w:type="dxa"/>
          </w:tcPr>
          <w:p w14:paraId="132C598C" w14:textId="77777777" w:rsidR="00501124" w:rsidRPr="0059599A" w:rsidRDefault="00501124" w:rsidP="00EB179D">
            <w:pPr>
              <w:pStyle w:val="Tabletext0"/>
            </w:pPr>
            <w:r w:rsidRPr="0059599A">
              <w:t>RZ</w:t>
            </w:r>
          </w:p>
        </w:tc>
        <w:tc>
          <w:tcPr>
            <w:tcW w:w="919" w:type="dxa"/>
          </w:tcPr>
          <w:p w14:paraId="27740942" w14:textId="77777777" w:rsidR="00501124" w:rsidRPr="0059599A" w:rsidRDefault="00501124" w:rsidP="00EB179D">
            <w:pPr>
              <w:pStyle w:val="Tabletext0"/>
            </w:pPr>
            <w:r w:rsidRPr="0059599A">
              <w:t>MP NP</w:t>
            </w:r>
          </w:p>
        </w:tc>
        <w:tc>
          <w:tcPr>
            <w:tcW w:w="1277" w:type="dxa"/>
          </w:tcPr>
          <w:p w14:paraId="2993E1B3" w14:textId="77777777" w:rsidR="00501124" w:rsidRPr="0059599A" w:rsidRDefault="00501124" w:rsidP="00EB179D">
            <w:pPr>
              <w:pStyle w:val="Tabletext0"/>
            </w:pPr>
            <w:r w:rsidRPr="0059599A">
              <w:t xml:space="preserve">C4118 C10498 </w:t>
            </w:r>
          </w:p>
        </w:tc>
        <w:tc>
          <w:tcPr>
            <w:tcW w:w="1277" w:type="dxa"/>
          </w:tcPr>
          <w:p w14:paraId="294656C3" w14:textId="77777777" w:rsidR="00501124" w:rsidRPr="0059599A" w:rsidRDefault="00501124" w:rsidP="00EB179D">
            <w:pPr>
              <w:pStyle w:val="Tabletext0"/>
            </w:pPr>
            <w:r w:rsidRPr="0059599A">
              <w:t xml:space="preserve">P10498 </w:t>
            </w:r>
          </w:p>
        </w:tc>
        <w:tc>
          <w:tcPr>
            <w:tcW w:w="750" w:type="dxa"/>
          </w:tcPr>
          <w:p w14:paraId="0A7B3C4D" w14:textId="77777777" w:rsidR="00501124" w:rsidRPr="0059599A" w:rsidRDefault="00501124" w:rsidP="00EB179D">
            <w:pPr>
              <w:pStyle w:val="Tabletext0"/>
            </w:pPr>
            <w:r w:rsidRPr="0059599A">
              <w:t>10</w:t>
            </w:r>
          </w:p>
        </w:tc>
        <w:tc>
          <w:tcPr>
            <w:tcW w:w="750" w:type="dxa"/>
          </w:tcPr>
          <w:p w14:paraId="34C5180F" w14:textId="77777777" w:rsidR="00501124" w:rsidRPr="0059599A" w:rsidRDefault="00501124" w:rsidP="00EB179D">
            <w:pPr>
              <w:pStyle w:val="Tabletext0"/>
            </w:pPr>
            <w:r w:rsidRPr="0059599A">
              <w:t>1</w:t>
            </w:r>
          </w:p>
        </w:tc>
        <w:tc>
          <w:tcPr>
            <w:tcW w:w="512" w:type="dxa"/>
          </w:tcPr>
          <w:p w14:paraId="0838D93C" w14:textId="77777777" w:rsidR="00501124" w:rsidRPr="0059599A" w:rsidRDefault="00501124" w:rsidP="00EB179D">
            <w:pPr>
              <w:pStyle w:val="Tabletext0"/>
            </w:pPr>
            <w:r w:rsidRPr="0059599A">
              <w:t>10</w:t>
            </w:r>
          </w:p>
        </w:tc>
        <w:tc>
          <w:tcPr>
            <w:tcW w:w="495" w:type="dxa"/>
          </w:tcPr>
          <w:p w14:paraId="07F287DA" w14:textId="77777777" w:rsidR="00501124" w:rsidRPr="0059599A" w:rsidRDefault="00501124" w:rsidP="00EB179D"/>
        </w:tc>
        <w:tc>
          <w:tcPr>
            <w:tcW w:w="888" w:type="dxa"/>
          </w:tcPr>
          <w:p w14:paraId="7E525A62" w14:textId="77777777" w:rsidR="00501124" w:rsidRPr="0059599A" w:rsidRDefault="00501124" w:rsidP="00EB179D"/>
        </w:tc>
      </w:tr>
      <w:tr w:rsidR="00501124" w:rsidRPr="0059599A" w14:paraId="31FEB456" w14:textId="77777777" w:rsidTr="00145524">
        <w:trPr>
          <w:tblCellSpacing w:w="22" w:type="dxa"/>
        </w:trPr>
        <w:tc>
          <w:tcPr>
            <w:tcW w:w="1900" w:type="dxa"/>
          </w:tcPr>
          <w:p w14:paraId="2FC51F60" w14:textId="77777777" w:rsidR="00501124" w:rsidRPr="0059599A" w:rsidRDefault="00501124" w:rsidP="00EB179D"/>
        </w:tc>
        <w:tc>
          <w:tcPr>
            <w:tcW w:w="2350" w:type="dxa"/>
          </w:tcPr>
          <w:p w14:paraId="38518256" w14:textId="77777777" w:rsidR="00501124" w:rsidRPr="0059599A" w:rsidRDefault="00501124" w:rsidP="00EB179D"/>
        </w:tc>
        <w:tc>
          <w:tcPr>
            <w:tcW w:w="1033" w:type="dxa"/>
          </w:tcPr>
          <w:p w14:paraId="2A01FCA1" w14:textId="77777777" w:rsidR="00501124" w:rsidRPr="0059599A" w:rsidRDefault="00501124" w:rsidP="00EB179D"/>
        </w:tc>
        <w:tc>
          <w:tcPr>
            <w:tcW w:w="401" w:type="dxa"/>
          </w:tcPr>
          <w:p w14:paraId="294568BB" w14:textId="77777777" w:rsidR="00501124" w:rsidRPr="0059599A" w:rsidRDefault="00501124" w:rsidP="00EB179D">
            <w:pPr>
              <w:pStyle w:val="Tabletext0"/>
            </w:pPr>
            <w:r w:rsidRPr="0059599A">
              <w:t>a</w:t>
            </w:r>
          </w:p>
        </w:tc>
        <w:tc>
          <w:tcPr>
            <w:tcW w:w="1434" w:type="dxa"/>
          </w:tcPr>
          <w:p w14:paraId="66CFA945" w14:textId="77777777" w:rsidR="00501124" w:rsidRPr="0059599A" w:rsidRDefault="00501124" w:rsidP="00EB179D">
            <w:pPr>
              <w:pStyle w:val="Tabletext0"/>
            </w:pPr>
            <w:r w:rsidRPr="0059599A">
              <w:t>Zofran</w:t>
            </w:r>
          </w:p>
        </w:tc>
        <w:tc>
          <w:tcPr>
            <w:tcW w:w="396" w:type="dxa"/>
          </w:tcPr>
          <w:p w14:paraId="479DA604" w14:textId="77777777" w:rsidR="00501124" w:rsidRPr="0059599A" w:rsidRDefault="00501124" w:rsidP="00EB179D">
            <w:pPr>
              <w:pStyle w:val="Tabletext0"/>
            </w:pPr>
            <w:r w:rsidRPr="0059599A">
              <w:t>AS</w:t>
            </w:r>
          </w:p>
        </w:tc>
        <w:tc>
          <w:tcPr>
            <w:tcW w:w="919" w:type="dxa"/>
          </w:tcPr>
          <w:p w14:paraId="05F6BB27" w14:textId="77777777" w:rsidR="00501124" w:rsidRPr="0059599A" w:rsidRDefault="00501124" w:rsidP="00EB179D">
            <w:pPr>
              <w:pStyle w:val="Tabletext0"/>
            </w:pPr>
            <w:r w:rsidRPr="0059599A">
              <w:t>MP NP</w:t>
            </w:r>
          </w:p>
        </w:tc>
        <w:tc>
          <w:tcPr>
            <w:tcW w:w="1277" w:type="dxa"/>
          </w:tcPr>
          <w:p w14:paraId="65767685" w14:textId="77777777" w:rsidR="00501124" w:rsidRPr="0059599A" w:rsidRDefault="00501124" w:rsidP="00EB179D">
            <w:pPr>
              <w:pStyle w:val="Tabletext0"/>
            </w:pPr>
            <w:r w:rsidRPr="0059599A">
              <w:t xml:space="preserve">C4118 C10498 </w:t>
            </w:r>
          </w:p>
        </w:tc>
        <w:tc>
          <w:tcPr>
            <w:tcW w:w="1277" w:type="dxa"/>
          </w:tcPr>
          <w:p w14:paraId="0CADC4BB" w14:textId="77777777" w:rsidR="00501124" w:rsidRPr="0059599A" w:rsidRDefault="00501124" w:rsidP="00EB179D">
            <w:pPr>
              <w:pStyle w:val="Tabletext0"/>
            </w:pPr>
            <w:r w:rsidRPr="0059599A">
              <w:t xml:space="preserve">P10498 </w:t>
            </w:r>
          </w:p>
        </w:tc>
        <w:tc>
          <w:tcPr>
            <w:tcW w:w="750" w:type="dxa"/>
          </w:tcPr>
          <w:p w14:paraId="0160E971" w14:textId="77777777" w:rsidR="00501124" w:rsidRPr="0059599A" w:rsidRDefault="00501124" w:rsidP="00EB179D">
            <w:pPr>
              <w:pStyle w:val="Tabletext0"/>
            </w:pPr>
            <w:r w:rsidRPr="0059599A">
              <w:t>10</w:t>
            </w:r>
          </w:p>
        </w:tc>
        <w:tc>
          <w:tcPr>
            <w:tcW w:w="750" w:type="dxa"/>
          </w:tcPr>
          <w:p w14:paraId="7DE84DAB" w14:textId="77777777" w:rsidR="00501124" w:rsidRPr="0059599A" w:rsidRDefault="00501124" w:rsidP="00EB179D">
            <w:pPr>
              <w:pStyle w:val="Tabletext0"/>
            </w:pPr>
            <w:r w:rsidRPr="0059599A">
              <w:t>1</w:t>
            </w:r>
          </w:p>
        </w:tc>
        <w:tc>
          <w:tcPr>
            <w:tcW w:w="512" w:type="dxa"/>
          </w:tcPr>
          <w:p w14:paraId="53F88D1C" w14:textId="77777777" w:rsidR="00501124" w:rsidRPr="0059599A" w:rsidRDefault="00501124" w:rsidP="00EB179D">
            <w:pPr>
              <w:pStyle w:val="Tabletext0"/>
            </w:pPr>
            <w:r w:rsidRPr="0059599A">
              <w:t>10</w:t>
            </w:r>
          </w:p>
        </w:tc>
        <w:tc>
          <w:tcPr>
            <w:tcW w:w="495" w:type="dxa"/>
          </w:tcPr>
          <w:p w14:paraId="014A5773" w14:textId="77777777" w:rsidR="00501124" w:rsidRPr="0059599A" w:rsidRDefault="00501124" w:rsidP="00EB179D"/>
        </w:tc>
        <w:tc>
          <w:tcPr>
            <w:tcW w:w="888" w:type="dxa"/>
          </w:tcPr>
          <w:p w14:paraId="1C0975F3" w14:textId="77777777" w:rsidR="00501124" w:rsidRPr="0059599A" w:rsidRDefault="00501124" w:rsidP="00EB179D"/>
        </w:tc>
      </w:tr>
      <w:tr w:rsidR="003E48D2" w:rsidRPr="0059599A" w14:paraId="297E221B" w14:textId="77777777" w:rsidTr="00145524">
        <w:trPr>
          <w:tblCellSpacing w:w="22" w:type="dxa"/>
        </w:trPr>
        <w:tc>
          <w:tcPr>
            <w:tcW w:w="1900" w:type="dxa"/>
          </w:tcPr>
          <w:p w14:paraId="13590A0B" w14:textId="77777777" w:rsidR="003E48D2" w:rsidRPr="0059599A" w:rsidRDefault="003E48D2" w:rsidP="00EB179D"/>
        </w:tc>
        <w:tc>
          <w:tcPr>
            <w:tcW w:w="2350" w:type="dxa"/>
            <w:vMerge w:val="restart"/>
          </w:tcPr>
          <w:p w14:paraId="59E30C11" w14:textId="4C1C9167" w:rsidR="003E48D2" w:rsidRPr="0059599A" w:rsidRDefault="003E48D2" w:rsidP="00E760F8">
            <w:pPr>
              <w:pStyle w:val="Tabletext0"/>
            </w:pPr>
            <w:r w:rsidRPr="0059599A">
              <w:t>Tablet (orally disintegrating) 8</w:t>
            </w:r>
            <w:r w:rsidR="00E760F8" w:rsidRPr="0059599A">
              <w:t> </w:t>
            </w:r>
            <w:r w:rsidRPr="0059599A">
              <w:t>mg</w:t>
            </w:r>
          </w:p>
        </w:tc>
        <w:tc>
          <w:tcPr>
            <w:tcW w:w="1033" w:type="dxa"/>
          </w:tcPr>
          <w:p w14:paraId="7652D5FB" w14:textId="77777777" w:rsidR="003E48D2" w:rsidRPr="0059599A" w:rsidRDefault="003E48D2" w:rsidP="00EB179D">
            <w:pPr>
              <w:pStyle w:val="Tabletext0"/>
            </w:pPr>
            <w:r w:rsidRPr="0059599A">
              <w:t>Oral</w:t>
            </w:r>
          </w:p>
        </w:tc>
        <w:tc>
          <w:tcPr>
            <w:tcW w:w="401" w:type="dxa"/>
          </w:tcPr>
          <w:p w14:paraId="62E7F29F" w14:textId="77777777" w:rsidR="003E48D2" w:rsidRPr="0059599A" w:rsidRDefault="003E48D2" w:rsidP="00EB179D"/>
        </w:tc>
        <w:tc>
          <w:tcPr>
            <w:tcW w:w="1434" w:type="dxa"/>
            <w:vMerge w:val="restart"/>
          </w:tcPr>
          <w:p w14:paraId="7753A216" w14:textId="77777777" w:rsidR="003E48D2" w:rsidRPr="0059599A" w:rsidRDefault="003E48D2" w:rsidP="00EB179D">
            <w:pPr>
              <w:pStyle w:val="Tabletext0"/>
            </w:pPr>
            <w:r w:rsidRPr="0059599A">
              <w:t>APO-Ondansetron ODT</w:t>
            </w:r>
          </w:p>
        </w:tc>
        <w:tc>
          <w:tcPr>
            <w:tcW w:w="396" w:type="dxa"/>
          </w:tcPr>
          <w:p w14:paraId="5E7E2E83" w14:textId="77777777" w:rsidR="003E48D2" w:rsidRPr="0059599A" w:rsidRDefault="003E48D2" w:rsidP="00EB179D">
            <w:pPr>
              <w:pStyle w:val="Tabletext0"/>
            </w:pPr>
            <w:r w:rsidRPr="0059599A">
              <w:t>TX</w:t>
            </w:r>
          </w:p>
        </w:tc>
        <w:tc>
          <w:tcPr>
            <w:tcW w:w="919" w:type="dxa"/>
          </w:tcPr>
          <w:p w14:paraId="29CB2FA2" w14:textId="77777777" w:rsidR="003E48D2" w:rsidRPr="0059599A" w:rsidRDefault="003E48D2" w:rsidP="00EB179D">
            <w:pPr>
              <w:pStyle w:val="Tabletext0"/>
            </w:pPr>
            <w:r w:rsidRPr="0059599A">
              <w:t>MP NP</w:t>
            </w:r>
          </w:p>
        </w:tc>
        <w:tc>
          <w:tcPr>
            <w:tcW w:w="1277" w:type="dxa"/>
          </w:tcPr>
          <w:p w14:paraId="72EF1DBC" w14:textId="77777777" w:rsidR="003E48D2" w:rsidRPr="0059599A" w:rsidRDefault="003E48D2" w:rsidP="00EB179D">
            <w:pPr>
              <w:pStyle w:val="Tabletext0"/>
            </w:pPr>
            <w:r w:rsidRPr="0059599A">
              <w:t xml:space="preserve">C5618 C10498 </w:t>
            </w:r>
          </w:p>
        </w:tc>
        <w:tc>
          <w:tcPr>
            <w:tcW w:w="1277" w:type="dxa"/>
          </w:tcPr>
          <w:p w14:paraId="5A54A4DD" w14:textId="77777777" w:rsidR="003E48D2" w:rsidRPr="0059599A" w:rsidRDefault="003E48D2" w:rsidP="00EB179D">
            <w:pPr>
              <w:pStyle w:val="Tabletext0"/>
            </w:pPr>
            <w:r w:rsidRPr="0059599A">
              <w:t>P5618</w:t>
            </w:r>
          </w:p>
        </w:tc>
        <w:tc>
          <w:tcPr>
            <w:tcW w:w="750" w:type="dxa"/>
          </w:tcPr>
          <w:p w14:paraId="7C459DF4" w14:textId="77777777" w:rsidR="003E48D2" w:rsidRPr="0059599A" w:rsidRDefault="003E48D2" w:rsidP="00EB179D">
            <w:pPr>
              <w:pStyle w:val="Tabletext0"/>
            </w:pPr>
            <w:r w:rsidRPr="0059599A">
              <w:t>4</w:t>
            </w:r>
          </w:p>
        </w:tc>
        <w:tc>
          <w:tcPr>
            <w:tcW w:w="750" w:type="dxa"/>
          </w:tcPr>
          <w:p w14:paraId="15C99A85" w14:textId="77777777" w:rsidR="003E48D2" w:rsidRPr="0059599A" w:rsidRDefault="003E48D2" w:rsidP="00EB179D">
            <w:pPr>
              <w:pStyle w:val="Tabletext0"/>
            </w:pPr>
            <w:r w:rsidRPr="0059599A">
              <w:t>0</w:t>
            </w:r>
          </w:p>
        </w:tc>
        <w:tc>
          <w:tcPr>
            <w:tcW w:w="512" w:type="dxa"/>
          </w:tcPr>
          <w:p w14:paraId="7239A3F9" w14:textId="77777777" w:rsidR="003E48D2" w:rsidRPr="0059599A" w:rsidRDefault="003E48D2" w:rsidP="00EB179D">
            <w:pPr>
              <w:pStyle w:val="Tabletext0"/>
            </w:pPr>
            <w:r w:rsidRPr="0059599A">
              <w:t>4</w:t>
            </w:r>
          </w:p>
        </w:tc>
        <w:tc>
          <w:tcPr>
            <w:tcW w:w="495" w:type="dxa"/>
          </w:tcPr>
          <w:p w14:paraId="2854887C" w14:textId="77777777" w:rsidR="003E48D2" w:rsidRPr="0059599A" w:rsidRDefault="003E48D2" w:rsidP="00EB179D"/>
        </w:tc>
        <w:tc>
          <w:tcPr>
            <w:tcW w:w="888" w:type="dxa"/>
          </w:tcPr>
          <w:p w14:paraId="4E04CECB" w14:textId="77777777" w:rsidR="003E48D2" w:rsidRPr="0059599A" w:rsidRDefault="003E48D2" w:rsidP="00EB179D"/>
        </w:tc>
      </w:tr>
      <w:tr w:rsidR="003E48D2" w:rsidRPr="0059599A" w14:paraId="2038A53E" w14:textId="77777777" w:rsidTr="00145524">
        <w:trPr>
          <w:tblCellSpacing w:w="22" w:type="dxa"/>
        </w:trPr>
        <w:tc>
          <w:tcPr>
            <w:tcW w:w="1900" w:type="dxa"/>
          </w:tcPr>
          <w:p w14:paraId="66EF2FE9" w14:textId="77777777" w:rsidR="003E48D2" w:rsidRPr="0059599A" w:rsidRDefault="003E48D2" w:rsidP="00EB179D"/>
        </w:tc>
        <w:tc>
          <w:tcPr>
            <w:tcW w:w="2350" w:type="dxa"/>
            <w:vMerge/>
          </w:tcPr>
          <w:p w14:paraId="010DF024" w14:textId="77777777" w:rsidR="003E48D2" w:rsidRPr="0059599A" w:rsidRDefault="003E48D2" w:rsidP="00EB179D"/>
        </w:tc>
        <w:tc>
          <w:tcPr>
            <w:tcW w:w="1033" w:type="dxa"/>
          </w:tcPr>
          <w:p w14:paraId="0EC2372D" w14:textId="77777777" w:rsidR="003E48D2" w:rsidRPr="0059599A" w:rsidRDefault="003E48D2" w:rsidP="00EB179D"/>
        </w:tc>
        <w:tc>
          <w:tcPr>
            <w:tcW w:w="401" w:type="dxa"/>
          </w:tcPr>
          <w:p w14:paraId="4BCB5F43" w14:textId="77777777" w:rsidR="003E48D2" w:rsidRPr="0059599A" w:rsidRDefault="003E48D2" w:rsidP="00EB179D"/>
        </w:tc>
        <w:tc>
          <w:tcPr>
            <w:tcW w:w="1434" w:type="dxa"/>
            <w:vMerge/>
          </w:tcPr>
          <w:p w14:paraId="54126F3C" w14:textId="77777777" w:rsidR="003E48D2" w:rsidRPr="0059599A" w:rsidRDefault="003E48D2" w:rsidP="00EB179D"/>
        </w:tc>
        <w:tc>
          <w:tcPr>
            <w:tcW w:w="396" w:type="dxa"/>
          </w:tcPr>
          <w:p w14:paraId="62422384" w14:textId="77777777" w:rsidR="003E48D2" w:rsidRPr="0059599A" w:rsidRDefault="003E48D2" w:rsidP="00EB179D"/>
        </w:tc>
        <w:tc>
          <w:tcPr>
            <w:tcW w:w="919" w:type="dxa"/>
          </w:tcPr>
          <w:p w14:paraId="1E596D2D" w14:textId="77777777" w:rsidR="003E48D2" w:rsidRPr="0059599A" w:rsidRDefault="003E48D2" w:rsidP="00EB179D">
            <w:pPr>
              <w:pStyle w:val="Tabletext0"/>
            </w:pPr>
            <w:r w:rsidRPr="0059599A">
              <w:t>MP</w:t>
            </w:r>
          </w:p>
        </w:tc>
        <w:tc>
          <w:tcPr>
            <w:tcW w:w="1277" w:type="dxa"/>
          </w:tcPr>
          <w:p w14:paraId="67BE123D" w14:textId="77777777" w:rsidR="003E48D2" w:rsidRPr="0059599A" w:rsidRDefault="003E48D2" w:rsidP="00EB179D">
            <w:pPr>
              <w:pStyle w:val="Tabletext0"/>
            </w:pPr>
            <w:r w:rsidRPr="0059599A">
              <w:t>C5743</w:t>
            </w:r>
          </w:p>
        </w:tc>
        <w:tc>
          <w:tcPr>
            <w:tcW w:w="1277" w:type="dxa"/>
          </w:tcPr>
          <w:p w14:paraId="01CEA586" w14:textId="77777777" w:rsidR="003E48D2" w:rsidRPr="0059599A" w:rsidRDefault="003E48D2" w:rsidP="00EB179D"/>
        </w:tc>
        <w:tc>
          <w:tcPr>
            <w:tcW w:w="750" w:type="dxa"/>
          </w:tcPr>
          <w:p w14:paraId="6FB0C6B7" w14:textId="77777777" w:rsidR="003E48D2" w:rsidRPr="0059599A" w:rsidRDefault="003E48D2" w:rsidP="00EB179D">
            <w:pPr>
              <w:pStyle w:val="Tabletext0"/>
            </w:pPr>
            <w:r w:rsidRPr="0059599A">
              <w:t>4</w:t>
            </w:r>
          </w:p>
        </w:tc>
        <w:tc>
          <w:tcPr>
            <w:tcW w:w="750" w:type="dxa"/>
          </w:tcPr>
          <w:p w14:paraId="6BC44DCC" w14:textId="77777777" w:rsidR="003E48D2" w:rsidRPr="0059599A" w:rsidRDefault="003E48D2" w:rsidP="00EB179D">
            <w:pPr>
              <w:pStyle w:val="Tabletext0"/>
            </w:pPr>
            <w:r w:rsidRPr="0059599A">
              <w:t>0</w:t>
            </w:r>
          </w:p>
        </w:tc>
        <w:tc>
          <w:tcPr>
            <w:tcW w:w="512" w:type="dxa"/>
          </w:tcPr>
          <w:p w14:paraId="64E96A7E" w14:textId="77777777" w:rsidR="003E48D2" w:rsidRPr="0059599A" w:rsidRDefault="003E48D2" w:rsidP="00EB179D">
            <w:pPr>
              <w:pStyle w:val="Tabletext0"/>
            </w:pPr>
            <w:r w:rsidRPr="0059599A">
              <w:t>4</w:t>
            </w:r>
          </w:p>
        </w:tc>
        <w:tc>
          <w:tcPr>
            <w:tcW w:w="495" w:type="dxa"/>
          </w:tcPr>
          <w:p w14:paraId="69A74674" w14:textId="77777777" w:rsidR="003E48D2" w:rsidRPr="0059599A" w:rsidRDefault="003E48D2" w:rsidP="00EB179D"/>
        </w:tc>
        <w:tc>
          <w:tcPr>
            <w:tcW w:w="888" w:type="dxa"/>
          </w:tcPr>
          <w:p w14:paraId="5146B272" w14:textId="77777777" w:rsidR="003E48D2" w:rsidRPr="0059599A" w:rsidRDefault="003E48D2" w:rsidP="00EB179D">
            <w:pPr>
              <w:pStyle w:val="Tabletext0"/>
            </w:pPr>
            <w:r w:rsidRPr="0059599A">
              <w:t>C(100)</w:t>
            </w:r>
          </w:p>
        </w:tc>
      </w:tr>
      <w:tr w:rsidR="003E48D2" w:rsidRPr="0059599A" w14:paraId="3DF48C39" w14:textId="77777777" w:rsidTr="00145524">
        <w:trPr>
          <w:tblCellSpacing w:w="22" w:type="dxa"/>
        </w:trPr>
        <w:tc>
          <w:tcPr>
            <w:tcW w:w="1900" w:type="dxa"/>
          </w:tcPr>
          <w:p w14:paraId="38280F98" w14:textId="77777777" w:rsidR="003E48D2" w:rsidRPr="0059599A" w:rsidRDefault="003E48D2" w:rsidP="00EB179D"/>
        </w:tc>
        <w:tc>
          <w:tcPr>
            <w:tcW w:w="2350" w:type="dxa"/>
            <w:vMerge/>
          </w:tcPr>
          <w:p w14:paraId="73EB0C6A" w14:textId="77777777" w:rsidR="003E48D2" w:rsidRPr="0059599A" w:rsidRDefault="003E48D2" w:rsidP="00EB179D"/>
        </w:tc>
        <w:tc>
          <w:tcPr>
            <w:tcW w:w="1033" w:type="dxa"/>
          </w:tcPr>
          <w:p w14:paraId="1B482251" w14:textId="77777777" w:rsidR="003E48D2" w:rsidRPr="0059599A" w:rsidRDefault="003E48D2" w:rsidP="00EB179D"/>
        </w:tc>
        <w:tc>
          <w:tcPr>
            <w:tcW w:w="401" w:type="dxa"/>
          </w:tcPr>
          <w:p w14:paraId="39592ECE" w14:textId="77777777" w:rsidR="003E48D2" w:rsidRPr="0059599A" w:rsidRDefault="003E48D2" w:rsidP="00EB179D"/>
        </w:tc>
        <w:tc>
          <w:tcPr>
            <w:tcW w:w="1434" w:type="dxa"/>
            <w:vMerge w:val="restart"/>
          </w:tcPr>
          <w:p w14:paraId="2D656336" w14:textId="77777777" w:rsidR="003E48D2" w:rsidRPr="0059599A" w:rsidRDefault="003E48D2" w:rsidP="00EB179D">
            <w:pPr>
              <w:pStyle w:val="Tabletext0"/>
            </w:pPr>
            <w:r w:rsidRPr="0059599A">
              <w:t>Ondansetron AN ODT</w:t>
            </w:r>
          </w:p>
        </w:tc>
        <w:tc>
          <w:tcPr>
            <w:tcW w:w="396" w:type="dxa"/>
          </w:tcPr>
          <w:p w14:paraId="259BE84F" w14:textId="77777777" w:rsidR="003E48D2" w:rsidRPr="0059599A" w:rsidRDefault="003E48D2" w:rsidP="00EB179D">
            <w:pPr>
              <w:pStyle w:val="Tabletext0"/>
            </w:pPr>
            <w:r w:rsidRPr="0059599A">
              <w:t>EA</w:t>
            </w:r>
          </w:p>
        </w:tc>
        <w:tc>
          <w:tcPr>
            <w:tcW w:w="919" w:type="dxa"/>
          </w:tcPr>
          <w:p w14:paraId="692BE26F" w14:textId="77777777" w:rsidR="003E48D2" w:rsidRPr="0059599A" w:rsidRDefault="003E48D2" w:rsidP="00EB179D">
            <w:pPr>
              <w:pStyle w:val="Tabletext0"/>
            </w:pPr>
            <w:r w:rsidRPr="0059599A">
              <w:t>MP NP</w:t>
            </w:r>
          </w:p>
        </w:tc>
        <w:tc>
          <w:tcPr>
            <w:tcW w:w="1277" w:type="dxa"/>
          </w:tcPr>
          <w:p w14:paraId="539A9DF4" w14:textId="77777777" w:rsidR="003E48D2" w:rsidRPr="0059599A" w:rsidRDefault="003E48D2" w:rsidP="00EB179D">
            <w:pPr>
              <w:pStyle w:val="Tabletext0"/>
            </w:pPr>
            <w:r w:rsidRPr="0059599A">
              <w:t xml:space="preserve">C5618 C10498 </w:t>
            </w:r>
          </w:p>
        </w:tc>
        <w:tc>
          <w:tcPr>
            <w:tcW w:w="1277" w:type="dxa"/>
          </w:tcPr>
          <w:p w14:paraId="6DAA8D7A" w14:textId="77777777" w:rsidR="003E48D2" w:rsidRPr="0059599A" w:rsidRDefault="003E48D2" w:rsidP="00EB179D">
            <w:pPr>
              <w:pStyle w:val="Tabletext0"/>
            </w:pPr>
            <w:r w:rsidRPr="0059599A">
              <w:t>P5618</w:t>
            </w:r>
          </w:p>
        </w:tc>
        <w:tc>
          <w:tcPr>
            <w:tcW w:w="750" w:type="dxa"/>
          </w:tcPr>
          <w:p w14:paraId="43027A7B" w14:textId="77777777" w:rsidR="003E48D2" w:rsidRPr="0059599A" w:rsidRDefault="003E48D2" w:rsidP="00EB179D">
            <w:pPr>
              <w:pStyle w:val="Tabletext0"/>
            </w:pPr>
            <w:r w:rsidRPr="0059599A">
              <w:t>4</w:t>
            </w:r>
          </w:p>
        </w:tc>
        <w:tc>
          <w:tcPr>
            <w:tcW w:w="750" w:type="dxa"/>
          </w:tcPr>
          <w:p w14:paraId="51218F95" w14:textId="77777777" w:rsidR="003E48D2" w:rsidRPr="0059599A" w:rsidRDefault="003E48D2" w:rsidP="00EB179D">
            <w:pPr>
              <w:pStyle w:val="Tabletext0"/>
            </w:pPr>
            <w:r w:rsidRPr="0059599A">
              <w:t>0</w:t>
            </w:r>
          </w:p>
        </w:tc>
        <w:tc>
          <w:tcPr>
            <w:tcW w:w="512" w:type="dxa"/>
          </w:tcPr>
          <w:p w14:paraId="0F8E2B3D" w14:textId="77777777" w:rsidR="003E48D2" w:rsidRPr="0059599A" w:rsidRDefault="003E48D2" w:rsidP="00EB179D">
            <w:pPr>
              <w:pStyle w:val="Tabletext0"/>
            </w:pPr>
            <w:r w:rsidRPr="0059599A">
              <w:t>4</w:t>
            </w:r>
          </w:p>
        </w:tc>
        <w:tc>
          <w:tcPr>
            <w:tcW w:w="495" w:type="dxa"/>
          </w:tcPr>
          <w:p w14:paraId="5C1D6A0C" w14:textId="77777777" w:rsidR="003E48D2" w:rsidRPr="0059599A" w:rsidRDefault="003E48D2" w:rsidP="00EB179D"/>
        </w:tc>
        <w:tc>
          <w:tcPr>
            <w:tcW w:w="888" w:type="dxa"/>
          </w:tcPr>
          <w:p w14:paraId="6F7A329C" w14:textId="77777777" w:rsidR="003E48D2" w:rsidRPr="0059599A" w:rsidRDefault="003E48D2" w:rsidP="00EB179D"/>
        </w:tc>
      </w:tr>
      <w:tr w:rsidR="003E48D2" w:rsidRPr="0059599A" w14:paraId="58359C0D" w14:textId="77777777" w:rsidTr="00145524">
        <w:trPr>
          <w:tblCellSpacing w:w="22" w:type="dxa"/>
        </w:trPr>
        <w:tc>
          <w:tcPr>
            <w:tcW w:w="1900" w:type="dxa"/>
          </w:tcPr>
          <w:p w14:paraId="69B442CB" w14:textId="77777777" w:rsidR="003E48D2" w:rsidRPr="0059599A" w:rsidRDefault="003E48D2" w:rsidP="00EB179D"/>
        </w:tc>
        <w:tc>
          <w:tcPr>
            <w:tcW w:w="2350" w:type="dxa"/>
            <w:vMerge/>
          </w:tcPr>
          <w:p w14:paraId="437348A7" w14:textId="77777777" w:rsidR="003E48D2" w:rsidRPr="0059599A" w:rsidRDefault="003E48D2" w:rsidP="00EB179D"/>
        </w:tc>
        <w:tc>
          <w:tcPr>
            <w:tcW w:w="1033" w:type="dxa"/>
          </w:tcPr>
          <w:p w14:paraId="38B6FF84" w14:textId="77777777" w:rsidR="003E48D2" w:rsidRPr="0059599A" w:rsidRDefault="003E48D2" w:rsidP="00EB179D"/>
        </w:tc>
        <w:tc>
          <w:tcPr>
            <w:tcW w:w="401" w:type="dxa"/>
          </w:tcPr>
          <w:p w14:paraId="5F75446A" w14:textId="77777777" w:rsidR="003E48D2" w:rsidRPr="0059599A" w:rsidRDefault="003E48D2" w:rsidP="00EB179D"/>
        </w:tc>
        <w:tc>
          <w:tcPr>
            <w:tcW w:w="1434" w:type="dxa"/>
            <w:vMerge/>
          </w:tcPr>
          <w:p w14:paraId="30CE9211" w14:textId="77777777" w:rsidR="003E48D2" w:rsidRPr="0059599A" w:rsidRDefault="003E48D2" w:rsidP="00EB179D"/>
        </w:tc>
        <w:tc>
          <w:tcPr>
            <w:tcW w:w="396" w:type="dxa"/>
          </w:tcPr>
          <w:p w14:paraId="7FC65DCE" w14:textId="77777777" w:rsidR="003E48D2" w:rsidRPr="0059599A" w:rsidRDefault="003E48D2" w:rsidP="00EB179D"/>
        </w:tc>
        <w:tc>
          <w:tcPr>
            <w:tcW w:w="919" w:type="dxa"/>
          </w:tcPr>
          <w:p w14:paraId="78099A8C" w14:textId="77777777" w:rsidR="003E48D2" w:rsidRPr="0059599A" w:rsidRDefault="003E48D2" w:rsidP="00EB179D">
            <w:pPr>
              <w:pStyle w:val="Tabletext0"/>
            </w:pPr>
            <w:r w:rsidRPr="0059599A">
              <w:t>MP</w:t>
            </w:r>
          </w:p>
        </w:tc>
        <w:tc>
          <w:tcPr>
            <w:tcW w:w="1277" w:type="dxa"/>
          </w:tcPr>
          <w:p w14:paraId="237AF0A9" w14:textId="77777777" w:rsidR="003E48D2" w:rsidRPr="0059599A" w:rsidRDefault="003E48D2" w:rsidP="00EB179D">
            <w:pPr>
              <w:pStyle w:val="Tabletext0"/>
            </w:pPr>
            <w:r w:rsidRPr="0059599A">
              <w:t>C5743</w:t>
            </w:r>
          </w:p>
        </w:tc>
        <w:tc>
          <w:tcPr>
            <w:tcW w:w="1277" w:type="dxa"/>
          </w:tcPr>
          <w:p w14:paraId="3E6F4A5A" w14:textId="77777777" w:rsidR="003E48D2" w:rsidRPr="0059599A" w:rsidRDefault="003E48D2" w:rsidP="00EB179D"/>
        </w:tc>
        <w:tc>
          <w:tcPr>
            <w:tcW w:w="750" w:type="dxa"/>
          </w:tcPr>
          <w:p w14:paraId="4E84390F" w14:textId="77777777" w:rsidR="003E48D2" w:rsidRPr="0059599A" w:rsidRDefault="003E48D2" w:rsidP="00EB179D">
            <w:pPr>
              <w:pStyle w:val="Tabletext0"/>
            </w:pPr>
            <w:r w:rsidRPr="0059599A">
              <w:t>4</w:t>
            </w:r>
          </w:p>
        </w:tc>
        <w:tc>
          <w:tcPr>
            <w:tcW w:w="750" w:type="dxa"/>
          </w:tcPr>
          <w:p w14:paraId="418DD089" w14:textId="77777777" w:rsidR="003E48D2" w:rsidRPr="0059599A" w:rsidRDefault="003E48D2" w:rsidP="00EB179D">
            <w:pPr>
              <w:pStyle w:val="Tabletext0"/>
            </w:pPr>
            <w:r w:rsidRPr="0059599A">
              <w:t>0</w:t>
            </w:r>
          </w:p>
        </w:tc>
        <w:tc>
          <w:tcPr>
            <w:tcW w:w="512" w:type="dxa"/>
          </w:tcPr>
          <w:p w14:paraId="7885FAAC" w14:textId="77777777" w:rsidR="003E48D2" w:rsidRPr="0059599A" w:rsidRDefault="003E48D2" w:rsidP="00EB179D">
            <w:pPr>
              <w:pStyle w:val="Tabletext0"/>
            </w:pPr>
            <w:r w:rsidRPr="0059599A">
              <w:t>4</w:t>
            </w:r>
          </w:p>
        </w:tc>
        <w:tc>
          <w:tcPr>
            <w:tcW w:w="495" w:type="dxa"/>
          </w:tcPr>
          <w:p w14:paraId="46EE8FB2" w14:textId="77777777" w:rsidR="003E48D2" w:rsidRPr="0059599A" w:rsidRDefault="003E48D2" w:rsidP="00EB179D"/>
        </w:tc>
        <w:tc>
          <w:tcPr>
            <w:tcW w:w="888" w:type="dxa"/>
          </w:tcPr>
          <w:p w14:paraId="490B7934" w14:textId="77777777" w:rsidR="003E48D2" w:rsidRPr="0059599A" w:rsidRDefault="003E48D2" w:rsidP="00EB179D">
            <w:pPr>
              <w:pStyle w:val="Tabletext0"/>
            </w:pPr>
            <w:r w:rsidRPr="0059599A">
              <w:t>C(100)</w:t>
            </w:r>
          </w:p>
        </w:tc>
      </w:tr>
      <w:tr w:rsidR="003E48D2" w:rsidRPr="0059599A" w14:paraId="41A0EFC2" w14:textId="77777777" w:rsidTr="00145524">
        <w:trPr>
          <w:tblCellSpacing w:w="22" w:type="dxa"/>
        </w:trPr>
        <w:tc>
          <w:tcPr>
            <w:tcW w:w="1900" w:type="dxa"/>
          </w:tcPr>
          <w:p w14:paraId="1BB08899" w14:textId="77777777" w:rsidR="003E48D2" w:rsidRPr="0059599A" w:rsidRDefault="003E48D2" w:rsidP="00EB179D"/>
        </w:tc>
        <w:tc>
          <w:tcPr>
            <w:tcW w:w="2350" w:type="dxa"/>
            <w:vMerge/>
          </w:tcPr>
          <w:p w14:paraId="5E75224F" w14:textId="77777777" w:rsidR="003E48D2" w:rsidRPr="0059599A" w:rsidRDefault="003E48D2" w:rsidP="00EB179D"/>
        </w:tc>
        <w:tc>
          <w:tcPr>
            <w:tcW w:w="1033" w:type="dxa"/>
          </w:tcPr>
          <w:p w14:paraId="4EB20A8A" w14:textId="77777777" w:rsidR="003E48D2" w:rsidRPr="0059599A" w:rsidRDefault="003E48D2" w:rsidP="00EB179D"/>
        </w:tc>
        <w:tc>
          <w:tcPr>
            <w:tcW w:w="401" w:type="dxa"/>
          </w:tcPr>
          <w:p w14:paraId="1F4B21CF" w14:textId="77777777" w:rsidR="003E48D2" w:rsidRPr="0059599A" w:rsidRDefault="003E48D2" w:rsidP="00EB179D"/>
        </w:tc>
        <w:tc>
          <w:tcPr>
            <w:tcW w:w="1434" w:type="dxa"/>
            <w:vMerge w:val="restart"/>
          </w:tcPr>
          <w:p w14:paraId="205CB53A" w14:textId="77777777" w:rsidR="003E48D2" w:rsidRPr="0059599A" w:rsidRDefault="003E48D2" w:rsidP="00EB179D">
            <w:pPr>
              <w:pStyle w:val="Tabletext0"/>
            </w:pPr>
            <w:r w:rsidRPr="0059599A">
              <w:t>Ondansetron Mylan ODT</w:t>
            </w:r>
          </w:p>
        </w:tc>
        <w:tc>
          <w:tcPr>
            <w:tcW w:w="396" w:type="dxa"/>
          </w:tcPr>
          <w:p w14:paraId="1FA1404C" w14:textId="77777777" w:rsidR="003E48D2" w:rsidRPr="0059599A" w:rsidRDefault="003E48D2" w:rsidP="00EB179D">
            <w:pPr>
              <w:pStyle w:val="Tabletext0"/>
            </w:pPr>
            <w:r w:rsidRPr="0059599A">
              <w:t>AF</w:t>
            </w:r>
          </w:p>
        </w:tc>
        <w:tc>
          <w:tcPr>
            <w:tcW w:w="919" w:type="dxa"/>
          </w:tcPr>
          <w:p w14:paraId="082C6F5E" w14:textId="77777777" w:rsidR="003E48D2" w:rsidRPr="0059599A" w:rsidRDefault="003E48D2" w:rsidP="00EB179D">
            <w:pPr>
              <w:pStyle w:val="Tabletext0"/>
            </w:pPr>
            <w:r w:rsidRPr="0059599A">
              <w:t>MP NP</w:t>
            </w:r>
          </w:p>
        </w:tc>
        <w:tc>
          <w:tcPr>
            <w:tcW w:w="1277" w:type="dxa"/>
          </w:tcPr>
          <w:p w14:paraId="2BB90EC4" w14:textId="77777777" w:rsidR="003E48D2" w:rsidRPr="0059599A" w:rsidRDefault="003E48D2" w:rsidP="00EB179D">
            <w:pPr>
              <w:pStyle w:val="Tabletext0"/>
            </w:pPr>
            <w:r w:rsidRPr="0059599A">
              <w:t xml:space="preserve">C5618 C10498 </w:t>
            </w:r>
          </w:p>
        </w:tc>
        <w:tc>
          <w:tcPr>
            <w:tcW w:w="1277" w:type="dxa"/>
          </w:tcPr>
          <w:p w14:paraId="75782FB8" w14:textId="77777777" w:rsidR="003E48D2" w:rsidRPr="0059599A" w:rsidRDefault="003E48D2" w:rsidP="00EB179D">
            <w:pPr>
              <w:pStyle w:val="Tabletext0"/>
            </w:pPr>
            <w:r w:rsidRPr="0059599A">
              <w:t>P5618</w:t>
            </w:r>
          </w:p>
        </w:tc>
        <w:tc>
          <w:tcPr>
            <w:tcW w:w="750" w:type="dxa"/>
          </w:tcPr>
          <w:p w14:paraId="1ECBA0BA" w14:textId="77777777" w:rsidR="003E48D2" w:rsidRPr="0059599A" w:rsidRDefault="003E48D2" w:rsidP="00EB179D">
            <w:pPr>
              <w:pStyle w:val="Tabletext0"/>
            </w:pPr>
            <w:r w:rsidRPr="0059599A">
              <w:t>4</w:t>
            </w:r>
          </w:p>
        </w:tc>
        <w:tc>
          <w:tcPr>
            <w:tcW w:w="750" w:type="dxa"/>
          </w:tcPr>
          <w:p w14:paraId="04E1D538" w14:textId="77777777" w:rsidR="003E48D2" w:rsidRPr="0059599A" w:rsidRDefault="003E48D2" w:rsidP="00EB179D">
            <w:pPr>
              <w:pStyle w:val="Tabletext0"/>
            </w:pPr>
            <w:r w:rsidRPr="0059599A">
              <w:t>0</w:t>
            </w:r>
          </w:p>
        </w:tc>
        <w:tc>
          <w:tcPr>
            <w:tcW w:w="512" w:type="dxa"/>
          </w:tcPr>
          <w:p w14:paraId="66BD6A0E" w14:textId="77777777" w:rsidR="003E48D2" w:rsidRPr="0059599A" w:rsidRDefault="003E48D2" w:rsidP="00EB179D">
            <w:pPr>
              <w:pStyle w:val="Tabletext0"/>
            </w:pPr>
            <w:r w:rsidRPr="0059599A">
              <w:t>4</w:t>
            </w:r>
          </w:p>
        </w:tc>
        <w:tc>
          <w:tcPr>
            <w:tcW w:w="495" w:type="dxa"/>
          </w:tcPr>
          <w:p w14:paraId="0B9A9B71" w14:textId="77777777" w:rsidR="003E48D2" w:rsidRPr="0059599A" w:rsidRDefault="003E48D2" w:rsidP="00EB179D"/>
        </w:tc>
        <w:tc>
          <w:tcPr>
            <w:tcW w:w="888" w:type="dxa"/>
          </w:tcPr>
          <w:p w14:paraId="4549F74C" w14:textId="77777777" w:rsidR="003E48D2" w:rsidRPr="0059599A" w:rsidRDefault="003E48D2" w:rsidP="00EB179D"/>
        </w:tc>
      </w:tr>
      <w:tr w:rsidR="003E48D2" w:rsidRPr="0059599A" w14:paraId="37123291" w14:textId="77777777" w:rsidTr="00145524">
        <w:trPr>
          <w:tblCellSpacing w:w="22" w:type="dxa"/>
        </w:trPr>
        <w:tc>
          <w:tcPr>
            <w:tcW w:w="1900" w:type="dxa"/>
          </w:tcPr>
          <w:p w14:paraId="561AB473" w14:textId="77777777" w:rsidR="003E48D2" w:rsidRPr="0059599A" w:rsidRDefault="003E48D2" w:rsidP="00EB179D"/>
        </w:tc>
        <w:tc>
          <w:tcPr>
            <w:tcW w:w="2350" w:type="dxa"/>
            <w:vMerge/>
          </w:tcPr>
          <w:p w14:paraId="59898AD9" w14:textId="77777777" w:rsidR="003E48D2" w:rsidRPr="0059599A" w:rsidRDefault="003E48D2" w:rsidP="00EB179D"/>
        </w:tc>
        <w:tc>
          <w:tcPr>
            <w:tcW w:w="1033" w:type="dxa"/>
          </w:tcPr>
          <w:p w14:paraId="0CA09654" w14:textId="77777777" w:rsidR="003E48D2" w:rsidRPr="0059599A" w:rsidRDefault="003E48D2" w:rsidP="00EB179D"/>
        </w:tc>
        <w:tc>
          <w:tcPr>
            <w:tcW w:w="401" w:type="dxa"/>
          </w:tcPr>
          <w:p w14:paraId="07B3D2C9" w14:textId="77777777" w:rsidR="003E48D2" w:rsidRPr="0059599A" w:rsidRDefault="003E48D2" w:rsidP="00EB179D"/>
        </w:tc>
        <w:tc>
          <w:tcPr>
            <w:tcW w:w="1434" w:type="dxa"/>
            <w:vMerge/>
          </w:tcPr>
          <w:p w14:paraId="18AA1A53" w14:textId="77777777" w:rsidR="003E48D2" w:rsidRPr="0059599A" w:rsidRDefault="003E48D2" w:rsidP="00EB179D"/>
        </w:tc>
        <w:tc>
          <w:tcPr>
            <w:tcW w:w="396" w:type="dxa"/>
          </w:tcPr>
          <w:p w14:paraId="50C0A98F" w14:textId="77777777" w:rsidR="003E48D2" w:rsidRPr="0059599A" w:rsidRDefault="003E48D2" w:rsidP="00EB179D"/>
        </w:tc>
        <w:tc>
          <w:tcPr>
            <w:tcW w:w="919" w:type="dxa"/>
          </w:tcPr>
          <w:p w14:paraId="0A35B0C3" w14:textId="77777777" w:rsidR="003E48D2" w:rsidRPr="0059599A" w:rsidRDefault="003E48D2" w:rsidP="00EB179D">
            <w:pPr>
              <w:pStyle w:val="Tabletext0"/>
            </w:pPr>
            <w:r w:rsidRPr="0059599A">
              <w:t>MP</w:t>
            </w:r>
          </w:p>
        </w:tc>
        <w:tc>
          <w:tcPr>
            <w:tcW w:w="1277" w:type="dxa"/>
          </w:tcPr>
          <w:p w14:paraId="48CAEC33" w14:textId="77777777" w:rsidR="003E48D2" w:rsidRPr="0059599A" w:rsidRDefault="003E48D2" w:rsidP="00EB179D">
            <w:pPr>
              <w:pStyle w:val="Tabletext0"/>
            </w:pPr>
            <w:r w:rsidRPr="0059599A">
              <w:t>C5743</w:t>
            </w:r>
          </w:p>
        </w:tc>
        <w:tc>
          <w:tcPr>
            <w:tcW w:w="1277" w:type="dxa"/>
          </w:tcPr>
          <w:p w14:paraId="2BD445AF" w14:textId="77777777" w:rsidR="003E48D2" w:rsidRPr="0059599A" w:rsidRDefault="003E48D2" w:rsidP="00EB179D"/>
        </w:tc>
        <w:tc>
          <w:tcPr>
            <w:tcW w:w="750" w:type="dxa"/>
          </w:tcPr>
          <w:p w14:paraId="0982064C" w14:textId="77777777" w:rsidR="003E48D2" w:rsidRPr="0059599A" w:rsidRDefault="003E48D2" w:rsidP="00EB179D">
            <w:pPr>
              <w:pStyle w:val="Tabletext0"/>
            </w:pPr>
            <w:r w:rsidRPr="0059599A">
              <w:t>4</w:t>
            </w:r>
          </w:p>
        </w:tc>
        <w:tc>
          <w:tcPr>
            <w:tcW w:w="750" w:type="dxa"/>
          </w:tcPr>
          <w:p w14:paraId="5C383C2B" w14:textId="77777777" w:rsidR="003E48D2" w:rsidRPr="0059599A" w:rsidRDefault="003E48D2" w:rsidP="00EB179D">
            <w:pPr>
              <w:pStyle w:val="Tabletext0"/>
            </w:pPr>
            <w:r w:rsidRPr="0059599A">
              <w:t>0</w:t>
            </w:r>
          </w:p>
        </w:tc>
        <w:tc>
          <w:tcPr>
            <w:tcW w:w="512" w:type="dxa"/>
          </w:tcPr>
          <w:p w14:paraId="74691E0D" w14:textId="77777777" w:rsidR="003E48D2" w:rsidRPr="0059599A" w:rsidRDefault="003E48D2" w:rsidP="00EB179D">
            <w:pPr>
              <w:pStyle w:val="Tabletext0"/>
            </w:pPr>
            <w:r w:rsidRPr="0059599A">
              <w:t>4</w:t>
            </w:r>
          </w:p>
        </w:tc>
        <w:tc>
          <w:tcPr>
            <w:tcW w:w="495" w:type="dxa"/>
          </w:tcPr>
          <w:p w14:paraId="7FB2D028" w14:textId="77777777" w:rsidR="003E48D2" w:rsidRPr="0059599A" w:rsidRDefault="003E48D2" w:rsidP="00EB179D"/>
        </w:tc>
        <w:tc>
          <w:tcPr>
            <w:tcW w:w="888" w:type="dxa"/>
          </w:tcPr>
          <w:p w14:paraId="09E87D0E" w14:textId="77777777" w:rsidR="003E48D2" w:rsidRPr="0059599A" w:rsidRDefault="003E48D2" w:rsidP="00EB179D">
            <w:pPr>
              <w:pStyle w:val="Tabletext0"/>
            </w:pPr>
            <w:r w:rsidRPr="0059599A">
              <w:t>C(100)</w:t>
            </w:r>
          </w:p>
        </w:tc>
      </w:tr>
      <w:tr w:rsidR="003E48D2" w:rsidRPr="0059599A" w14:paraId="23AF0CE9" w14:textId="77777777" w:rsidTr="00145524">
        <w:trPr>
          <w:tblCellSpacing w:w="22" w:type="dxa"/>
        </w:trPr>
        <w:tc>
          <w:tcPr>
            <w:tcW w:w="1900" w:type="dxa"/>
          </w:tcPr>
          <w:p w14:paraId="502AAC28" w14:textId="77777777" w:rsidR="003E48D2" w:rsidRPr="0059599A" w:rsidRDefault="003E48D2" w:rsidP="00EB179D"/>
        </w:tc>
        <w:tc>
          <w:tcPr>
            <w:tcW w:w="2350" w:type="dxa"/>
            <w:vMerge/>
          </w:tcPr>
          <w:p w14:paraId="101B5F50" w14:textId="77777777" w:rsidR="003E48D2" w:rsidRPr="0059599A" w:rsidRDefault="003E48D2" w:rsidP="00EB179D"/>
        </w:tc>
        <w:tc>
          <w:tcPr>
            <w:tcW w:w="1033" w:type="dxa"/>
          </w:tcPr>
          <w:p w14:paraId="05243F4E" w14:textId="77777777" w:rsidR="003E48D2" w:rsidRPr="0059599A" w:rsidRDefault="003E48D2" w:rsidP="00EB179D"/>
        </w:tc>
        <w:tc>
          <w:tcPr>
            <w:tcW w:w="401" w:type="dxa"/>
          </w:tcPr>
          <w:p w14:paraId="5A9D5280" w14:textId="77777777" w:rsidR="003E48D2" w:rsidRPr="0059599A" w:rsidRDefault="003E48D2" w:rsidP="00EB179D"/>
        </w:tc>
        <w:tc>
          <w:tcPr>
            <w:tcW w:w="1434" w:type="dxa"/>
            <w:vMerge w:val="restart"/>
          </w:tcPr>
          <w:p w14:paraId="6072D70F" w14:textId="77777777" w:rsidR="003E48D2" w:rsidRPr="0059599A" w:rsidRDefault="003E48D2" w:rsidP="00EB179D">
            <w:pPr>
              <w:pStyle w:val="Tabletext0"/>
            </w:pPr>
            <w:r w:rsidRPr="0059599A">
              <w:t>Ondansetron ODT GH</w:t>
            </w:r>
          </w:p>
        </w:tc>
        <w:tc>
          <w:tcPr>
            <w:tcW w:w="396" w:type="dxa"/>
          </w:tcPr>
          <w:p w14:paraId="30B13D22" w14:textId="77777777" w:rsidR="003E48D2" w:rsidRPr="0059599A" w:rsidRDefault="003E48D2" w:rsidP="00EB179D">
            <w:pPr>
              <w:pStyle w:val="Tabletext0"/>
            </w:pPr>
            <w:r w:rsidRPr="0059599A">
              <w:t>GQ</w:t>
            </w:r>
          </w:p>
        </w:tc>
        <w:tc>
          <w:tcPr>
            <w:tcW w:w="919" w:type="dxa"/>
          </w:tcPr>
          <w:p w14:paraId="1A82FD4C" w14:textId="77777777" w:rsidR="003E48D2" w:rsidRPr="0059599A" w:rsidRDefault="003E48D2" w:rsidP="00EB179D">
            <w:pPr>
              <w:pStyle w:val="Tabletext0"/>
            </w:pPr>
            <w:r w:rsidRPr="0059599A">
              <w:t>MP NP</w:t>
            </w:r>
          </w:p>
        </w:tc>
        <w:tc>
          <w:tcPr>
            <w:tcW w:w="1277" w:type="dxa"/>
          </w:tcPr>
          <w:p w14:paraId="2E3C0C13" w14:textId="77777777" w:rsidR="003E48D2" w:rsidRPr="0059599A" w:rsidRDefault="003E48D2" w:rsidP="00EB179D">
            <w:pPr>
              <w:pStyle w:val="Tabletext0"/>
            </w:pPr>
            <w:r w:rsidRPr="0059599A">
              <w:t xml:space="preserve">C5618 C10498 </w:t>
            </w:r>
          </w:p>
        </w:tc>
        <w:tc>
          <w:tcPr>
            <w:tcW w:w="1277" w:type="dxa"/>
          </w:tcPr>
          <w:p w14:paraId="50A808F9" w14:textId="77777777" w:rsidR="003E48D2" w:rsidRPr="0059599A" w:rsidRDefault="003E48D2" w:rsidP="00EB179D">
            <w:pPr>
              <w:pStyle w:val="Tabletext0"/>
            </w:pPr>
            <w:r w:rsidRPr="0059599A">
              <w:t>P5618</w:t>
            </w:r>
          </w:p>
        </w:tc>
        <w:tc>
          <w:tcPr>
            <w:tcW w:w="750" w:type="dxa"/>
          </w:tcPr>
          <w:p w14:paraId="596D0AA7" w14:textId="77777777" w:rsidR="003E48D2" w:rsidRPr="0059599A" w:rsidRDefault="003E48D2" w:rsidP="00EB179D">
            <w:pPr>
              <w:pStyle w:val="Tabletext0"/>
            </w:pPr>
            <w:r w:rsidRPr="0059599A">
              <w:t>4</w:t>
            </w:r>
          </w:p>
        </w:tc>
        <w:tc>
          <w:tcPr>
            <w:tcW w:w="750" w:type="dxa"/>
          </w:tcPr>
          <w:p w14:paraId="473E8C79" w14:textId="77777777" w:rsidR="003E48D2" w:rsidRPr="0059599A" w:rsidRDefault="003E48D2" w:rsidP="00EB179D">
            <w:pPr>
              <w:pStyle w:val="Tabletext0"/>
            </w:pPr>
            <w:r w:rsidRPr="0059599A">
              <w:t>0</w:t>
            </w:r>
          </w:p>
        </w:tc>
        <w:tc>
          <w:tcPr>
            <w:tcW w:w="512" w:type="dxa"/>
          </w:tcPr>
          <w:p w14:paraId="459FD5B3" w14:textId="77777777" w:rsidR="003E48D2" w:rsidRPr="0059599A" w:rsidRDefault="003E48D2" w:rsidP="00EB179D">
            <w:pPr>
              <w:pStyle w:val="Tabletext0"/>
            </w:pPr>
            <w:r w:rsidRPr="0059599A">
              <w:t>4</w:t>
            </w:r>
          </w:p>
        </w:tc>
        <w:tc>
          <w:tcPr>
            <w:tcW w:w="495" w:type="dxa"/>
          </w:tcPr>
          <w:p w14:paraId="1FD60268" w14:textId="77777777" w:rsidR="003E48D2" w:rsidRPr="0059599A" w:rsidRDefault="003E48D2" w:rsidP="00EB179D"/>
        </w:tc>
        <w:tc>
          <w:tcPr>
            <w:tcW w:w="888" w:type="dxa"/>
          </w:tcPr>
          <w:p w14:paraId="7027031B" w14:textId="77777777" w:rsidR="003E48D2" w:rsidRPr="0059599A" w:rsidRDefault="003E48D2" w:rsidP="00EB179D"/>
        </w:tc>
      </w:tr>
      <w:tr w:rsidR="003E48D2" w:rsidRPr="0059599A" w14:paraId="2545534A" w14:textId="77777777" w:rsidTr="00145524">
        <w:trPr>
          <w:tblCellSpacing w:w="22" w:type="dxa"/>
        </w:trPr>
        <w:tc>
          <w:tcPr>
            <w:tcW w:w="1900" w:type="dxa"/>
          </w:tcPr>
          <w:p w14:paraId="0D8F01EB" w14:textId="77777777" w:rsidR="003E48D2" w:rsidRPr="0059599A" w:rsidRDefault="003E48D2" w:rsidP="00EB179D"/>
        </w:tc>
        <w:tc>
          <w:tcPr>
            <w:tcW w:w="2350" w:type="dxa"/>
            <w:vMerge/>
          </w:tcPr>
          <w:p w14:paraId="42493B7C" w14:textId="77777777" w:rsidR="003E48D2" w:rsidRPr="0059599A" w:rsidRDefault="003E48D2" w:rsidP="00EB179D"/>
        </w:tc>
        <w:tc>
          <w:tcPr>
            <w:tcW w:w="1033" w:type="dxa"/>
          </w:tcPr>
          <w:p w14:paraId="0E7BD6D9" w14:textId="77777777" w:rsidR="003E48D2" w:rsidRPr="0059599A" w:rsidRDefault="003E48D2" w:rsidP="00EB179D"/>
        </w:tc>
        <w:tc>
          <w:tcPr>
            <w:tcW w:w="401" w:type="dxa"/>
          </w:tcPr>
          <w:p w14:paraId="3FEDEB4B" w14:textId="77777777" w:rsidR="003E48D2" w:rsidRPr="0059599A" w:rsidRDefault="003E48D2" w:rsidP="00EB179D"/>
        </w:tc>
        <w:tc>
          <w:tcPr>
            <w:tcW w:w="1434" w:type="dxa"/>
            <w:vMerge/>
          </w:tcPr>
          <w:p w14:paraId="25687962" w14:textId="77777777" w:rsidR="003E48D2" w:rsidRPr="0059599A" w:rsidRDefault="003E48D2" w:rsidP="00EB179D"/>
        </w:tc>
        <w:tc>
          <w:tcPr>
            <w:tcW w:w="396" w:type="dxa"/>
          </w:tcPr>
          <w:p w14:paraId="340575FA" w14:textId="77777777" w:rsidR="003E48D2" w:rsidRPr="0059599A" w:rsidRDefault="003E48D2" w:rsidP="00EB179D"/>
        </w:tc>
        <w:tc>
          <w:tcPr>
            <w:tcW w:w="919" w:type="dxa"/>
          </w:tcPr>
          <w:p w14:paraId="508BB556" w14:textId="77777777" w:rsidR="003E48D2" w:rsidRPr="0059599A" w:rsidRDefault="003E48D2" w:rsidP="00EB179D">
            <w:pPr>
              <w:pStyle w:val="Tabletext0"/>
            </w:pPr>
            <w:r w:rsidRPr="0059599A">
              <w:t>MP</w:t>
            </w:r>
          </w:p>
        </w:tc>
        <w:tc>
          <w:tcPr>
            <w:tcW w:w="1277" w:type="dxa"/>
          </w:tcPr>
          <w:p w14:paraId="1AB882F4" w14:textId="77777777" w:rsidR="003E48D2" w:rsidRPr="0059599A" w:rsidRDefault="003E48D2" w:rsidP="00EB179D">
            <w:pPr>
              <w:pStyle w:val="Tabletext0"/>
            </w:pPr>
            <w:r w:rsidRPr="0059599A">
              <w:t>C5743</w:t>
            </w:r>
          </w:p>
        </w:tc>
        <w:tc>
          <w:tcPr>
            <w:tcW w:w="1277" w:type="dxa"/>
          </w:tcPr>
          <w:p w14:paraId="338494E5" w14:textId="77777777" w:rsidR="003E48D2" w:rsidRPr="0059599A" w:rsidRDefault="003E48D2" w:rsidP="00EB179D"/>
        </w:tc>
        <w:tc>
          <w:tcPr>
            <w:tcW w:w="750" w:type="dxa"/>
          </w:tcPr>
          <w:p w14:paraId="0050EF42" w14:textId="77777777" w:rsidR="003E48D2" w:rsidRPr="0059599A" w:rsidRDefault="003E48D2" w:rsidP="00EB179D">
            <w:pPr>
              <w:pStyle w:val="Tabletext0"/>
            </w:pPr>
            <w:r w:rsidRPr="0059599A">
              <w:t>4</w:t>
            </w:r>
          </w:p>
        </w:tc>
        <w:tc>
          <w:tcPr>
            <w:tcW w:w="750" w:type="dxa"/>
          </w:tcPr>
          <w:p w14:paraId="3BF77731" w14:textId="77777777" w:rsidR="003E48D2" w:rsidRPr="0059599A" w:rsidRDefault="003E48D2" w:rsidP="00EB179D">
            <w:pPr>
              <w:pStyle w:val="Tabletext0"/>
            </w:pPr>
            <w:r w:rsidRPr="0059599A">
              <w:t>0</w:t>
            </w:r>
          </w:p>
        </w:tc>
        <w:tc>
          <w:tcPr>
            <w:tcW w:w="512" w:type="dxa"/>
          </w:tcPr>
          <w:p w14:paraId="1FA45FD5" w14:textId="77777777" w:rsidR="003E48D2" w:rsidRPr="0059599A" w:rsidRDefault="003E48D2" w:rsidP="00EB179D">
            <w:pPr>
              <w:pStyle w:val="Tabletext0"/>
            </w:pPr>
            <w:r w:rsidRPr="0059599A">
              <w:t>4</w:t>
            </w:r>
          </w:p>
        </w:tc>
        <w:tc>
          <w:tcPr>
            <w:tcW w:w="495" w:type="dxa"/>
          </w:tcPr>
          <w:p w14:paraId="7FFD25BF" w14:textId="77777777" w:rsidR="003E48D2" w:rsidRPr="0059599A" w:rsidRDefault="003E48D2" w:rsidP="00EB179D"/>
        </w:tc>
        <w:tc>
          <w:tcPr>
            <w:tcW w:w="888" w:type="dxa"/>
          </w:tcPr>
          <w:p w14:paraId="2D9E1982" w14:textId="77777777" w:rsidR="003E48D2" w:rsidRPr="0059599A" w:rsidRDefault="003E48D2" w:rsidP="00EB179D">
            <w:pPr>
              <w:pStyle w:val="Tabletext0"/>
            </w:pPr>
            <w:r w:rsidRPr="0059599A">
              <w:t>C(100)</w:t>
            </w:r>
          </w:p>
        </w:tc>
      </w:tr>
      <w:tr w:rsidR="003E48D2" w:rsidRPr="0059599A" w14:paraId="34220262" w14:textId="77777777" w:rsidTr="00145524">
        <w:trPr>
          <w:tblCellSpacing w:w="22" w:type="dxa"/>
        </w:trPr>
        <w:tc>
          <w:tcPr>
            <w:tcW w:w="1900" w:type="dxa"/>
          </w:tcPr>
          <w:p w14:paraId="6F990729" w14:textId="77777777" w:rsidR="003E48D2" w:rsidRPr="0059599A" w:rsidRDefault="003E48D2" w:rsidP="00EB179D"/>
        </w:tc>
        <w:tc>
          <w:tcPr>
            <w:tcW w:w="2350" w:type="dxa"/>
            <w:vMerge/>
          </w:tcPr>
          <w:p w14:paraId="5CB4A275" w14:textId="77777777" w:rsidR="003E48D2" w:rsidRPr="0059599A" w:rsidRDefault="003E48D2" w:rsidP="00EB179D"/>
        </w:tc>
        <w:tc>
          <w:tcPr>
            <w:tcW w:w="1033" w:type="dxa"/>
          </w:tcPr>
          <w:p w14:paraId="18C9585E" w14:textId="77777777" w:rsidR="003E48D2" w:rsidRPr="0059599A" w:rsidRDefault="003E48D2" w:rsidP="00EB179D"/>
        </w:tc>
        <w:tc>
          <w:tcPr>
            <w:tcW w:w="401" w:type="dxa"/>
          </w:tcPr>
          <w:p w14:paraId="7F4FDD45" w14:textId="77777777" w:rsidR="003E48D2" w:rsidRPr="0059599A" w:rsidRDefault="003E48D2" w:rsidP="00EB179D"/>
        </w:tc>
        <w:tc>
          <w:tcPr>
            <w:tcW w:w="1434" w:type="dxa"/>
            <w:vMerge w:val="restart"/>
          </w:tcPr>
          <w:p w14:paraId="35E89914" w14:textId="77777777" w:rsidR="003E48D2" w:rsidRPr="0059599A" w:rsidRDefault="003E48D2" w:rsidP="00EB179D">
            <w:pPr>
              <w:pStyle w:val="Tabletext0"/>
            </w:pPr>
            <w:r w:rsidRPr="0059599A">
              <w:t>Ondansetron ODT-DRLA</w:t>
            </w:r>
          </w:p>
        </w:tc>
        <w:tc>
          <w:tcPr>
            <w:tcW w:w="396" w:type="dxa"/>
          </w:tcPr>
          <w:p w14:paraId="3745553B" w14:textId="77777777" w:rsidR="003E48D2" w:rsidRPr="0059599A" w:rsidRDefault="003E48D2" w:rsidP="00EB179D">
            <w:pPr>
              <w:pStyle w:val="Tabletext0"/>
            </w:pPr>
            <w:r w:rsidRPr="0059599A">
              <w:t>RZ</w:t>
            </w:r>
          </w:p>
        </w:tc>
        <w:tc>
          <w:tcPr>
            <w:tcW w:w="919" w:type="dxa"/>
          </w:tcPr>
          <w:p w14:paraId="79E37E6A" w14:textId="77777777" w:rsidR="003E48D2" w:rsidRPr="0059599A" w:rsidRDefault="003E48D2" w:rsidP="00EB179D">
            <w:pPr>
              <w:pStyle w:val="Tabletext0"/>
            </w:pPr>
            <w:r w:rsidRPr="0059599A">
              <w:t>MP NP</w:t>
            </w:r>
          </w:p>
        </w:tc>
        <w:tc>
          <w:tcPr>
            <w:tcW w:w="1277" w:type="dxa"/>
          </w:tcPr>
          <w:p w14:paraId="27759B60" w14:textId="77777777" w:rsidR="003E48D2" w:rsidRPr="0059599A" w:rsidRDefault="003E48D2" w:rsidP="00EB179D">
            <w:pPr>
              <w:pStyle w:val="Tabletext0"/>
            </w:pPr>
            <w:r w:rsidRPr="0059599A">
              <w:t xml:space="preserve">C5618 C10498 </w:t>
            </w:r>
          </w:p>
        </w:tc>
        <w:tc>
          <w:tcPr>
            <w:tcW w:w="1277" w:type="dxa"/>
          </w:tcPr>
          <w:p w14:paraId="65D676E2" w14:textId="77777777" w:rsidR="003E48D2" w:rsidRPr="0059599A" w:rsidRDefault="003E48D2" w:rsidP="00EB179D">
            <w:pPr>
              <w:pStyle w:val="Tabletext0"/>
            </w:pPr>
            <w:r w:rsidRPr="0059599A">
              <w:t>P5618</w:t>
            </w:r>
          </w:p>
        </w:tc>
        <w:tc>
          <w:tcPr>
            <w:tcW w:w="750" w:type="dxa"/>
          </w:tcPr>
          <w:p w14:paraId="6F9BA11A" w14:textId="77777777" w:rsidR="003E48D2" w:rsidRPr="0059599A" w:rsidRDefault="003E48D2" w:rsidP="00EB179D">
            <w:pPr>
              <w:pStyle w:val="Tabletext0"/>
            </w:pPr>
            <w:r w:rsidRPr="0059599A">
              <w:t>4</w:t>
            </w:r>
          </w:p>
        </w:tc>
        <w:tc>
          <w:tcPr>
            <w:tcW w:w="750" w:type="dxa"/>
          </w:tcPr>
          <w:p w14:paraId="40805CF4" w14:textId="77777777" w:rsidR="003E48D2" w:rsidRPr="0059599A" w:rsidRDefault="003E48D2" w:rsidP="00EB179D">
            <w:pPr>
              <w:pStyle w:val="Tabletext0"/>
            </w:pPr>
            <w:r w:rsidRPr="0059599A">
              <w:t>0</w:t>
            </w:r>
          </w:p>
        </w:tc>
        <w:tc>
          <w:tcPr>
            <w:tcW w:w="512" w:type="dxa"/>
          </w:tcPr>
          <w:p w14:paraId="177AD5E2" w14:textId="77777777" w:rsidR="003E48D2" w:rsidRPr="0059599A" w:rsidRDefault="003E48D2" w:rsidP="00EB179D">
            <w:pPr>
              <w:pStyle w:val="Tabletext0"/>
            </w:pPr>
            <w:r w:rsidRPr="0059599A">
              <w:t>4</w:t>
            </w:r>
          </w:p>
        </w:tc>
        <w:tc>
          <w:tcPr>
            <w:tcW w:w="495" w:type="dxa"/>
          </w:tcPr>
          <w:p w14:paraId="5E6BFF63" w14:textId="77777777" w:rsidR="003E48D2" w:rsidRPr="0059599A" w:rsidRDefault="003E48D2" w:rsidP="00EB179D"/>
        </w:tc>
        <w:tc>
          <w:tcPr>
            <w:tcW w:w="888" w:type="dxa"/>
          </w:tcPr>
          <w:p w14:paraId="70317352" w14:textId="77777777" w:rsidR="003E48D2" w:rsidRPr="0059599A" w:rsidRDefault="003E48D2" w:rsidP="00EB179D"/>
        </w:tc>
      </w:tr>
      <w:tr w:rsidR="003E48D2" w:rsidRPr="0059599A" w14:paraId="41357E2B" w14:textId="77777777" w:rsidTr="00145524">
        <w:trPr>
          <w:tblCellSpacing w:w="22" w:type="dxa"/>
        </w:trPr>
        <w:tc>
          <w:tcPr>
            <w:tcW w:w="1900" w:type="dxa"/>
          </w:tcPr>
          <w:p w14:paraId="17C22B2B" w14:textId="77777777" w:rsidR="003E48D2" w:rsidRPr="0059599A" w:rsidRDefault="003E48D2" w:rsidP="00EB179D"/>
        </w:tc>
        <w:tc>
          <w:tcPr>
            <w:tcW w:w="2350" w:type="dxa"/>
            <w:vMerge/>
          </w:tcPr>
          <w:p w14:paraId="0EFEC1A1" w14:textId="77777777" w:rsidR="003E48D2" w:rsidRPr="0059599A" w:rsidRDefault="003E48D2" w:rsidP="00EB179D"/>
        </w:tc>
        <w:tc>
          <w:tcPr>
            <w:tcW w:w="1033" w:type="dxa"/>
          </w:tcPr>
          <w:p w14:paraId="5E56E905" w14:textId="77777777" w:rsidR="003E48D2" w:rsidRPr="0059599A" w:rsidRDefault="003E48D2" w:rsidP="00EB179D"/>
        </w:tc>
        <w:tc>
          <w:tcPr>
            <w:tcW w:w="401" w:type="dxa"/>
          </w:tcPr>
          <w:p w14:paraId="4736531C" w14:textId="77777777" w:rsidR="003E48D2" w:rsidRPr="0059599A" w:rsidRDefault="003E48D2" w:rsidP="00EB179D"/>
        </w:tc>
        <w:tc>
          <w:tcPr>
            <w:tcW w:w="1434" w:type="dxa"/>
            <w:vMerge/>
          </w:tcPr>
          <w:p w14:paraId="0A1F4167" w14:textId="77777777" w:rsidR="003E48D2" w:rsidRPr="0059599A" w:rsidRDefault="003E48D2" w:rsidP="00EB179D"/>
        </w:tc>
        <w:tc>
          <w:tcPr>
            <w:tcW w:w="396" w:type="dxa"/>
          </w:tcPr>
          <w:p w14:paraId="6C1CB2EE" w14:textId="77777777" w:rsidR="003E48D2" w:rsidRPr="0059599A" w:rsidRDefault="003E48D2" w:rsidP="00EB179D"/>
        </w:tc>
        <w:tc>
          <w:tcPr>
            <w:tcW w:w="919" w:type="dxa"/>
          </w:tcPr>
          <w:p w14:paraId="24093C3D" w14:textId="77777777" w:rsidR="003E48D2" w:rsidRPr="0059599A" w:rsidRDefault="003E48D2" w:rsidP="00EB179D">
            <w:pPr>
              <w:pStyle w:val="Tabletext0"/>
            </w:pPr>
            <w:r w:rsidRPr="0059599A">
              <w:t>MP</w:t>
            </w:r>
          </w:p>
        </w:tc>
        <w:tc>
          <w:tcPr>
            <w:tcW w:w="1277" w:type="dxa"/>
          </w:tcPr>
          <w:p w14:paraId="1158B9AB" w14:textId="77777777" w:rsidR="003E48D2" w:rsidRPr="0059599A" w:rsidRDefault="003E48D2" w:rsidP="00EB179D">
            <w:pPr>
              <w:pStyle w:val="Tabletext0"/>
            </w:pPr>
            <w:r w:rsidRPr="0059599A">
              <w:t>C5743</w:t>
            </w:r>
          </w:p>
        </w:tc>
        <w:tc>
          <w:tcPr>
            <w:tcW w:w="1277" w:type="dxa"/>
          </w:tcPr>
          <w:p w14:paraId="13D78FDE" w14:textId="77777777" w:rsidR="003E48D2" w:rsidRPr="0059599A" w:rsidRDefault="003E48D2" w:rsidP="00EB179D"/>
        </w:tc>
        <w:tc>
          <w:tcPr>
            <w:tcW w:w="750" w:type="dxa"/>
          </w:tcPr>
          <w:p w14:paraId="4FB6FAB5" w14:textId="77777777" w:rsidR="003E48D2" w:rsidRPr="0059599A" w:rsidRDefault="003E48D2" w:rsidP="00EB179D">
            <w:pPr>
              <w:pStyle w:val="Tabletext0"/>
            </w:pPr>
            <w:r w:rsidRPr="0059599A">
              <w:t>4</w:t>
            </w:r>
          </w:p>
        </w:tc>
        <w:tc>
          <w:tcPr>
            <w:tcW w:w="750" w:type="dxa"/>
          </w:tcPr>
          <w:p w14:paraId="39BCE166" w14:textId="77777777" w:rsidR="003E48D2" w:rsidRPr="0059599A" w:rsidRDefault="003E48D2" w:rsidP="00EB179D">
            <w:pPr>
              <w:pStyle w:val="Tabletext0"/>
            </w:pPr>
            <w:r w:rsidRPr="0059599A">
              <w:t>0</w:t>
            </w:r>
          </w:p>
        </w:tc>
        <w:tc>
          <w:tcPr>
            <w:tcW w:w="512" w:type="dxa"/>
          </w:tcPr>
          <w:p w14:paraId="1E1FD242" w14:textId="77777777" w:rsidR="003E48D2" w:rsidRPr="0059599A" w:rsidRDefault="003E48D2" w:rsidP="00EB179D">
            <w:pPr>
              <w:pStyle w:val="Tabletext0"/>
            </w:pPr>
            <w:r w:rsidRPr="0059599A">
              <w:t>4</w:t>
            </w:r>
          </w:p>
        </w:tc>
        <w:tc>
          <w:tcPr>
            <w:tcW w:w="495" w:type="dxa"/>
          </w:tcPr>
          <w:p w14:paraId="45D1FD67" w14:textId="77777777" w:rsidR="003E48D2" w:rsidRPr="0059599A" w:rsidRDefault="003E48D2" w:rsidP="00EB179D"/>
        </w:tc>
        <w:tc>
          <w:tcPr>
            <w:tcW w:w="888" w:type="dxa"/>
          </w:tcPr>
          <w:p w14:paraId="23F32093" w14:textId="77777777" w:rsidR="003E48D2" w:rsidRPr="0059599A" w:rsidRDefault="003E48D2" w:rsidP="00EB179D">
            <w:pPr>
              <w:pStyle w:val="Tabletext0"/>
            </w:pPr>
            <w:r w:rsidRPr="0059599A">
              <w:t>C(100)</w:t>
            </w:r>
          </w:p>
        </w:tc>
      </w:tr>
      <w:tr w:rsidR="003E48D2" w:rsidRPr="0059599A" w14:paraId="71A2BC34" w14:textId="77777777" w:rsidTr="00145524">
        <w:trPr>
          <w:tblCellSpacing w:w="22" w:type="dxa"/>
        </w:trPr>
        <w:tc>
          <w:tcPr>
            <w:tcW w:w="1900" w:type="dxa"/>
          </w:tcPr>
          <w:p w14:paraId="3C361E80" w14:textId="77777777" w:rsidR="003E48D2" w:rsidRPr="0059599A" w:rsidRDefault="003E48D2" w:rsidP="00EB179D"/>
        </w:tc>
        <w:tc>
          <w:tcPr>
            <w:tcW w:w="2350" w:type="dxa"/>
            <w:vMerge/>
          </w:tcPr>
          <w:p w14:paraId="033CD70A" w14:textId="77777777" w:rsidR="003E48D2" w:rsidRPr="0059599A" w:rsidRDefault="003E48D2" w:rsidP="00EB179D"/>
        </w:tc>
        <w:tc>
          <w:tcPr>
            <w:tcW w:w="1033" w:type="dxa"/>
          </w:tcPr>
          <w:p w14:paraId="5012597F" w14:textId="77777777" w:rsidR="003E48D2" w:rsidRPr="0059599A" w:rsidRDefault="003E48D2" w:rsidP="00EB179D"/>
        </w:tc>
        <w:tc>
          <w:tcPr>
            <w:tcW w:w="401" w:type="dxa"/>
          </w:tcPr>
          <w:p w14:paraId="6B004630" w14:textId="77777777" w:rsidR="003E48D2" w:rsidRPr="0059599A" w:rsidRDefault="003E48D2" w:rsidP="00EB179D"/>
        </w:tc>
        <w:tc>
          <w:tcPr>
            <w:tcW w:w="1434" w:type="dxa"/>
            <w:vMerge w:val="restart"/>
          </w:tcPr>
          <w:p w14:paraId="0491833F" w14:textId="77777777" w:rsidR="003E48D2" w:rsidRPr="0059599A" w:rsidRDefault="003E48D2" w:rsidP="00EB179D">
            <w:pPr>
              <w:pStyle w:val="Tabletext0"/>
            </w:pPr>
            <w:r w:rsidRPr="0059599A">
              <w:t>Ondansetron SZ ODT</w:t>
            </w:r>
          </w:p>
        </w:tc>
        <w:tc>
          <w:tcPr>
            <w:tcW w:w="396" w:type="dxa"/>
          </w:tcPr>
          <w:p w14:paraId="5D64B943" w14:textId="77777777" w:rsidR="003E48D2" w:rsidRPr="0059599A" w:rsidRDefault="003E48D2" w:rsidP="00EB179D">
            <w:pPr>
              <w:pStyle w:val="Tabletext0"/>
            </w:pPr>
            <w:r w:rsidRPr="0059599A">
              <w:t>HX</w:t>
            </w:r>
          </w:p>
        </w:tc>
        <w:tc>
          <w:tcPr>
            <w:tcW w:w="919" w:type="dxa"/>
          </w:tcPr>
          <w:p w14:paraId="7C243413" w14:textId="77777777" w:rsidR="003E48D2" w:rsidRPr="0059599A" w:rsidRDefault="003E48D2" w:rsidP="00EB179D">
            <w:pPr>
              <w:pStyle w:val="Tabletext0"/>
            </w:pPr>
            <w:r w:rsidRPr="0059599A">
              <w:t>MP NP</w:t>
            </w:r>
          </w:p>
        </w:tc>
        <w:tc>
          <w:tcPr>
            <w:tcW w:w="1277" w:type="dxa"/>
          </w:tcPr>
          <w:p w14:paraId="13EEBCF5" w14:textId="77777777" w:rsidR="003E48D2" w:rsidRPr="0059599A" w:rsidRDefault="003E48D2" w:rsidP="00EB179D">
            <w:pPr>
              <w:pStyle w:val="Tabletext0"/>
            </w:pPr>
            <w:r w:rsidRPr="0059599A">
              <w:t xml:space="preserve">C5618 C10498 </w:t>
            </w:r>
          </w:p>
        </w:tc>
        <w:tc>
          <w:tcPr>
            <w:tcW w:w="1277" w:type="dxa"/>
          </w:tcPr>
          <w:p w14:paraId="48D3C6D0" w14:textId="77777777" w:rsidR="003E48D2" w:rsidRPr="0059599A" w:rsidRDefault="003E48D2" w:rsidP="00EB179D">
            <w:pPr>
              <w:pStyle w:val="Tabletext0"/>
            </w:pPr>
            <w:r w:rsidRPr="0059599A">
              <w:t>P5618</w:t>
            </w:r>
          </w:p>
        </w:tc>
        <w:tc>
          <w:tcPr>
            <w:tcW w:w="750" w:type="dxa"/>
          </w:tcPr>
          <w:p w14:paraId="7F7F0229" w14:textId="77777777" w:rsidR="003E48D2" w:rsidRPr="0059599A" w:rsidRDefault="003E48D2" w:rsidP="00EB179D">
            <w:pPr>
              <w:pStyle w:val="Tabletext0"/>
            </w:pPr>
            <w:r w:rsidRPr="0059599A">
              <w:t>4</w:t>
            </w:r>
          </w:p>
        </w:tc>
        <w:tc>
          <w:tcPr>
            <w:tcW w:w="750" w:type="dxa"/>
          </w:tcPr>
          <w:p w14:paraId="4682CE9D" w14:textId="77777777" w:rsidR="003E48D2" w:rsidRPr="0059599A" w:rsidRDefault="003E48D2" w:rsidP="00EB179D">
            <w:pPr>
              <w:pStyle w:val="Tabletext0"/>
            </w:pPr>
            <w:r w:rsidRPr="0059599A">
              <w:t>0</w:t>
            </w:r>
          </w:p>
        </w:tc>
        <w:tc>
          <w:tcPr>
            <w:tcW w:w="512" w:type="dxa"/>
          </w:tcPr>
          <w:p w14:paraId="233D3048" w14:textId="77777777" w:rsidR="003E48D2" w:rsidRPr="0059599A" w:rsidRDefault="003E48D2" w:rsidP="00EB179D">
            <w:pPr>
              <w:pStyle w:val="Tabletext0"/>
            </w:pPr>
            <w:r w:rsidRPr="0059599A">
              <w:t>4</w:t>
            </w:r>
          </w:p>
        </w:tc>
        <w:tc>
          <w:tcPr>
            <w:tcW w:w="495" w:type="dxa"/>
          </w:tcPr>
          <w:p w14:paraId="7D720C6D" w14:textId="77777777" w:rsidR="003E48D2" w:rsidRPr="0059599A" w:rsidRDefault="003E48D2" w:rsidP="00EB179D"/>
        </w:tc>
        <w:tc>
          <w:tcPr>
            <w:tcW w:w="888" w:type="dxa"/>
          </w:tcPr>
          <w:p w14:paraId="1B539C5F" w14:textId="77777777" w:rsidR="003E48D2" w:rsidRPr="0059599A" w:rsidRDefault="003E48D2" w:rsidP="00EB179D"/>
        </w:tc>
      </w:tr>
      <w:tr w:rsidR="003E48D2" w:rsidRPr="0059599A" w14:paraId="17208783" w14:textId="77777777" w:rsidTr="00145524">
        <w:trPr>
          <w:tblCellSpacing w:w="22" w:type="dxa"/>
        </w:trPr>
        <w:tc>
          <w:tcPr>
            <w:tcW w:w="1900" w:type="dxa"/>
          </w:tcPr>
          <w:p w14:paraId="0B1B12FA" w14:textId="77777777" w:rsidR="003E48D2" w:rsidRPr="0059599A" w:rsidRDefault="003E48D2" w:rsidP="00EB179D"/>
        </w:tc>
        <w:tc>
          <w:tcPr>
            <w:tcW w:w="2350" w:type="dxa"/>
            <w:vMerge/>
          </w:tcPr>
          <w:p w14:paraId="28B3AC81" w14:textId="77777777" w:rsidR="003E48D2" w:rsidRPr="0059599A" w:rsidRDefault="003E48D2" w:rsidP="00EB179D"/>
        </w:tc>
        <w:tc>
          <w:tcPr>
            <w:tcW w:w="1033" w:type="dxa"/>
          </w:tcPr>
          <w:p w14:paraId="0FEDA6BC" w14:textId="77777777" w:rsidR="003E48D2" w:rsidRPr="0059599A" w:rsidRDefault="003E48D2" w:rsidP="00EB179D"/>
        </w:tc>
        <w:tc>
          <w:tcPr>
            <w:tcW w:w="401" w:type="dxa"/>
          </w:tcPr>
          <w:p w14:paraId="2B2233EB" w14:textId="77777777" w:rsidR="003E48D2" w:rsidRPr="0059599A" w:rsidRDefault="003E48D2" w:rsidP="00EB179D"/>
        </w:tc>
        <w:tc>
          <w:tcPr>
            <w:tcW w:w="1434" w:type="dxa"/>
            <w:vMerge/>
          </w:tcPr>
          <w:p w14:paraId="5A2E8BFF" w14:textId="77777777" w:rsidR="003E48D2" w:rsidRPr="0059599A" w:rsidRDefault="003E48D2" w:rsidP="00EB179D"/>
        </w:tc>
        <w:tc>
          <w:tcPr>
            <w:tcW w:w="396" w:type="dxa"/>
          </w:tcPr>
          <w:p w14:paraId="46BD965E" w14:textId="77777777" w:rsidR="003E48D2" w:rsidRPr="0059599A" w:rsidRDefault="003E48D2" w:rsidP="00EB179D"/>
        </w:tc>
        <w:tc>
          <w:tcPr>
            <w:tcW w:w="919" w:type="dxa"/>
          </w:tcPr>
          <w:p w14:paraId="723E8117" w14:textId="77777777" w:rsidR="003E48D2" w:rsidRPr="0059599A" w:rsidRDefault="003E48D2" w:rsidP="00EB179D">
            <w:pPr>
              <w:pStyle w:val="Tabletext0"/>
            </w:pPr>
            <w:r w:rsidRPr="0059599A">
              <w:t>MP</w:t>
            </w:r>
          </w:p>
        </w:tc>
        <w:tc>
          <w:tcPr>
            <w:tcW w:w="1277" w:type="dxa"/>
          </w:tcPr>
          <w:p w14:paraId="62EB539A" w14:textId="77777777" w:rsidR="003E48D2" w:rsidRPr="0059599A" w:rsidRDefault="003E48D2" w:rsidP="00EB179D">
            <w:pPr>
              <w:pStyle w:val="Tabletext0"/>
            </w:pPr>
            <w:r w:rsidRPr="0059599A">
              <w:t>C5743</w:t>
            </w:r>
          </w:p>
        </w:tc>
        <w:tc>
          <w:tcPr>
            <w:tcW w:w="1277" w:type="dxa"/>
          </w:tcPr>
          <w:p w14:paraId="78F32BB6" w14:textId="77777777" w:rsidR="003E48D2" w:rsidRPr="0059599A" w:rsidRDefault="003E48D2" w:rsidP="00EB179D"/>
        </w:tc>
        <w:tc>
          <w:tcPr>
            <w:tcW w:w="750" w:type="dxa"/>
          </w:tcPr>
          <w:p w14:paraId="23E0CD1F" w14:textId="77777777" w:rsidR="003E48D2" w:rsidRPr="0059599A" w:rsidRDefault="003E48D2" w:rsidP="00EB179D">
            <w:pPr>
              <w:pStyle w:val="Tabletext0"/>
            </w:pPr>
            <w:r w:rsidRPr="0059599A">
              <w:t>4</w:t>
            </w:r>
          </w:p>
        </w:tc>
        <w:tc>
          <w:tcPr>
            <w:tcW w:w="750" w:type="dxa"/>
          </w:tcPr>
          <w:p w14:paraId="0229D63D" w14:textId="77777777" w:rsidR="003E48D2" w:rsidRPr="0059599A" w:rsidRDefault="003E48D2" w:rsidP="00EB179D">
            <w:pPr>
              <w:pStyle w:val="Tabletext0"/>
            </w:pPr>
            <w:r w:rsidRPr="0059599A">
              <w:t>0</w:t>
            </w:r>
          </w:p>
        </w:tc>
        <w:tc>
          <w:tcPr>
            <w:tcW w:w="512" w:type="dxa"/>
          </w:tcPr>
          <w:p w14:paraId="1A0C8993" w14:textId="77777777" w:rsidR="003E48D2" w:rsidRPr="0059599A" w:rsidRDefault="003E48D2" w:rsidP="00EB179D">
            <w:pPr>
              <w:pStyle w:val="Tabletext0"/>
            </w:pPr>
            <w:r w:rsidRPr="0059599A">
              <w:t>4</w:t>
            </w:r>
          </w:p>
        </w:tc>
        <w:tc>
          <w:tcPr>
            <w:tcW w:w="495" w:type="dxa"/>
          </w:tcPr>
          <w:p w14:paraId="6E0694B5" w14:textId="77777777" w:rsidR="003E48D2" w:rsidRPr="0059599A" w:rsidRDefault="003E48D2" w:rsidP="00EB179D"/>
        </w:tc>
        <w:tc>
          <w:tcPr>
            <w:tcW w:w="888" w:type="dxa"/>
          </w:tcPr>
          <w:p w14:paraId="0D83DF77" w14:textId="77777777" w:rsidR="003E48D2" w:rsidRPr="0059599A" w:rsidRDefault="003E48D2" w:rsidP="00EB179D">
            <w:pPr>
              <w:pStyle w:val="Tabletext0"/>
            </w:pPr>
            <w:r w:rsidRPr="0059599A">
              <w:t>C(100)</w:t>
            </w:r>
          </w:p>
        </w:tc>
      </w:tr>
      <w:tr w:rsidR="00501124" w:rsidRPr="0059599A" w14:paraId="76552EDA" w14:textId="77777777" w:rsidTr="00145524">
        <w:trPr>
          <w:tblCellSpacing w:w="22" w:type="dxa"/>
        </w:trPr>
        <w:tc>
          <w:tcPr>
            <w:tcW w:w="1900" w:type="dxa"/>
          </w:tcPr>
          <w:p w14:paraId="55FB77AB" w14:textId="77777777" w:rsidR="00501124" w:rsidRPr="0059599A" w:rsidRDefault="00501124" w:rsidP="00EB179D"/>
        </w:tc>
        <w:tc>
          <w:tcPr>
            <w:tcW w:w="2350" w:type="dxa"/>
          </w:tcPr>
          <w:p w14:paraId="2B2AB51D" w14:textId="77777777" w:rsidR="00501124" w:rsidRPr="0059599A" w:rsidRDefault="00501124" w:rsidP="00EB179D"/>
        </w:tc>
        <w:tc>
          <w:tcPr>
            <w:tcW w:w="1033" w:type="dxa"/>
          </w:tcPr>
          <w:p w14:paraId="2072D2C8" w14:textId="77777777" w:rsidR="00501124" w:rsidRPr="0059599A" w:rsidRDefault="00501124" w:rsidP="00EB179D"/>
        </w:tc>
        <w:tc>
          <w:tcPr>
            <w:tcW w:w="401" w:type="dxa"/>
          </w:tcPr>
          <w:p w14:paraId="700D13CD" w14:textId="77777777" w:rsidR="00501124" w:rsidRPr="0059599A" w:rsidRDefault="00501124" w:rsidP="00EB179D"/>
        </w:tc>
        <w:tc>
          <w:tcPr>
            <w:tcW w:w="1434" w:type="dxa"/>
          </w:tcPr>
          <w:p w14:paraId="40BD94D0" w14:textId="77777777" w:rsidR="00501124" w:rsidRPr="0059599A" w:rsidRDefault="00501124" w:rsidP="00EB179D">
            <w:pPr>
              <w:pStyle w:val="Tabletext0"/>
            </w:pPr>
            <w:r w:rsidRPr="0059599A">
              <w:t>APO-Ondansetron ODT</w:t>
            </w:r>
          </w:p>
        </w:tc>
        <w:tc>
          <w:tcPr>
            <w:tcW w:w="396" w:type="dxa"/>
          </w:tcPr>
          <w:p w14:paraId="4402B46C" w14:textId="77777777" w:rsidR="00501124" w:rsidRPr="0059599A" w:rsidRDefault="00501124" w:rsidP="00EB179D">
            <w:pPr>
              <w:pStyle w:val="Tabletext0"/>
            </w:pPr>
            <w:r w:rsidRPr="0059599A">
              <w:t>TX</w:t>
            </w:r>
          </w:p>
        </w:tc>
        <w:tc>
          <w:tcPr>
            <w:tcW w:w="919" w:type="dxa"/>
          </w:tcPr>
          <w:p w14:paraId="36D06A4D" w14:textId="77777777" w:rsidR="00501124" w:rsidRPr="0059599A" w:rsidRDefault="00501124" w:rsidP="00EB179D">
            <w:pPr>
              <w:pStyle w:val="Tabletext0"/>
            </w:pPr>
            <w:r w:rsidRPr="0059599A">
              <w:t>MP NP</w:t>
            </w:r>
          </w:p>
        </w:tc>
        <w:tc>
          <w:tcPr>
            <w:tcW w:w="1277" w:type="dxa"/>
          </w:tcPr>
          <w:p w14:paraId="748AE85B" w14:textId="77777777" w:rsidR="00501124" w:rsidRPr="0059599A" w:rsidRDefault="00501124" w:rsidP="00EB179D">
            <w:pPr>
              <w:pStyle w:val="Tabletext0"/>
            </w:pPr>
            <w:r w:rsidRPr="0059599A">
              <w:t xml:space="preserve">C5618 C10498 </w:t>
            </w:r>
          </w:p>
        </w:tc>
        <w:tc>
          <w:tcPr>
            <w:tcW w:w="1277" w:type="dxa"/>
          </w:tcPr>
          <w:p w14:paraId="1000E9D7" w14:textId="77777777" w:rsidR="00501124" w:rsidRPr="0059599A" w:rsidRDefault="00501124" w:rsidP="00EB179D">
            <w:pPr>
              <w:pStyle w:val="Tabletext0"/>
            </w:pPr>
            <w:r w:rsidRPr="0059599A">
              <w:t xml:space="preserve">P10498 </w:t>
            </w:r>
          </w:p>
        </w:tc>
        <w:tc>
          <w:tcPr>
            <w:tcW w:w="750" w:type="dxa"/>
          </w:tcPr>
          <w:p w14:paraId="0E179D79" w14:textId="77777777" w:rsidR="00501124" w:rsidRPr="0059599A" w:rsidRDefault="00501124" w:rsidP="00EB179D">
            <w:pPr>
              <w:pStyle w:val="Tabletext0"/>
            </w:pPr>
            <w:r w:rsidRPr="0059599A">
              <w:t>10</w:t>
            </w:r>
          </w:p>
        </w:tc>
        <w:tc>
          <w:tcPr>
            <w:tcW w:w="750" w:type="dxa"/>
          </w:tcPr>
          <w:p w14:paraId="3B00DF8F" w14:textId="77777777" w:rsidR="00501124" w:rsidRPr="0059599A" w:rsidRDefault="00501124" w:rsidP="00EB179D">
            <w:pPr>
              <w:pStyle w:val="Tabletext0"/>
            </w:pPr>
            <w:r w:rsidRPr="0059599A">
              <w:t>1</w:t>
            </w:r>
          </w:p>
        </w:tc>
        <w:tc>
          <w:tcPr>
            <w:tcW w:w="512" w:type="dxa"/>
          </w:tcPr>
          <w:p w14:paraId="2B8D380F" w14:textId="77777777" w:rsidR="00501124" w:rsidRPr="0059599A" w:rsidRDefault="00501124" w:rsidP="00EB179D">
            <w:pPr>
              <w:pStyle w:val="Tabletext0"/>
            </w:pPr>
            <w:r w:rsidRPr="0059599A">
              <w:t>10</w:t>
            </w:r>
          </w:p>
        </w:tc>
        <w:tc>
          <w:tcPr>
            <w:tcW w:w="495" w:type="dxa"/>
          </w:tcPr>
          <w:p w14:paraId="63AC5962" w14:textId="77777777" w:rsidR="00501124" w:rsidRPr="0059599A" w:rsidRDefault="00501124" w:rsidP="00EB179D"/>
        </w:tc>
        <w:tc>
          <w:tcPr>
            <w:tcW w:w="888" w:type="dxa"/>
          </w:tcPr>
          <w:p w14:paraId="65EDFECF" w14:textId="77777777" w:rsidR="00501124" w:rsidRPr="0059599A" w:rsidRDefault="00501124" w:rsidP="00EB179D"/>
        </w:tc>
      </w:tr>
      <w:tr w:rsidR="00501124" w:rsidRPr="0059599A" w14:paraId="4A1C2EAE" w14:textId="77777777" w:rsidTr="00145524">
        <w:trPr>
          <w:tblCellSpacing w:w="22" w:type="dxa"/>
        </w:trPr>
        <w:tc>
          <w:tcPr>
            <w:tcW w:w="1900" w:type="dxa"/>
          </w:tcPr>
          <w:p w14:paraId="3CF3515D" w14:textId="77777777" w:rsidR="00501124" w:rsidRPr="0059599A" w:rsidRDefault="00501124" w:rsidP="00EB179D"/>
        </w:tc>
        <w:tc>
          <w:tcPr>
            <w:tcW w:w="2350" w:type="dxa"/>
          </w:tcPr>
          <w:p w14:paraId="5D85337A" w14:textId="77777777" w:rsidR="00501124" w:rsidRPr="0059599A" w:rsidRDefault="00501124" w:rsidP="00EB179D"/>
        </w:tc>
        <w:tc>
          <w:tcPr>
            <w:tcW w:w="1033" w:type="dxa"/>
          </w:tcPr>
          <w:p w14:paraId="5A14AF3A" w14:textId="77777777" w:rsidR="00501124" w:rsidRPr="0059599A" w:rsidRDefault="00501124" w:rsidP="00EB179D"/>
        </w:tc>
        <w:tc>
          <w:tcPr>
            <w:tcW w:w="401" w:type="dxa"/>
          </w:tcPr>
          <w:p w14:paraId="66933117" w14:textId="77777777" w:rsidR="00501124" w:rsidRPr="0059599A" w:rsidRDefault="00501124" w:rsidP="00EB179D"/>
        </w:tc>
        <w:tc>
          <w:tcPr>
            <w:tcW w:w="1434" w:type="dxa"/>
          </w:tcPr>
          <w:p w14:paraId="37CF2436" w14:textId="77777777" w:rsidR="00501124" w:rsidRPr="0059599A" w:rsidRDefault="00501124" w:rsidP="00EB179D">
            <w:pPr>
              <w:pStyle w:val="Tabletext0"/>
            </w:pPr>
            <w:r w:rsidRPr="0059599A">
              <w:t>Ondansetron AN ODT</w:t>
            </w:r>
          </w:p>
        </w:tc>
        <w:tc>
          <w:tcPr>
            <w:tcW w:w="396" w:type="dxa"/>
          </w:tcPr>
          <w:p w14:paraId="20ACF1D4" w14:textId="77777777" w:rsidR="00501124" w:rsidRPr="0059599A" w:rsidRDefault="00501124" w:rsidP="00EB179D">
            <w:pPr>
              <w:pStyle w:val="Tabletext0"/>
            </w:pPr>
            <w:r w:rsidRPr="0059599A">
              <w:t>EA</w:t>
            </w:r>
          </w:p>
        </w:tc>
        <w:tc>
          <w:tcPr>
            <w:tcW w:w="919" w:type="dxa"/>
          </w:tcPr>
          <w:p w14:paraId="25C60D10" w14:textId="77777777" w:rsidR="00501124" w:rsidRPr="0059599A" w:rsidRDefault="00501124" w:rsidP="00EB179D">
            <w:pPr>
              <w:pStyle w:val="Tabletext0"/>
            </w:pPr>
            <w:r w:rsidRPr="0059599A">
              <w:t>MP NP</w:t>
            </w:r>
          </w:p>
        </w:tc>
        <w:tc>
          <w:tcPr>
            <w:tcW w:w="1277" w:type="dxa"/>
          </w:tcPr>
          <w:p w14:paraId="39EFD762" w14:textId="77777777" w:rsidR="00501124" w:rsidRPr="0059599A" w:rsidRDefault="00501124" w:rsidP="00EB179D">
            <w:pPr>
              <w:pStyle w:val="Tabletext0"/>
            </w:pPr>
            <w:r w:rsidRPr="0059599A">
              <w:t xml:space="preserve">C5618 C10498 </w:t>
            </w:r>
          </w:p>
        </w:tc>
        <w:tc>
          <w:tcPr>
            <w:tcW w:w="1277" w:type="dxa"/>
          </w:tcPr>
          <w:p w14:paraId="4126A9C3" w14:textId="77777777" w:rsidR="00501124" w:rsidRPr="0059599A" w:rsidRDefault="00501124" w:rsidP="00EB179D">
            <w:pPr>
              <w:pStyle w:val="Tabletext0"/>
            </w:pPr>
            <w:r w:rsidRPr="0059599A">
              <w:t xml:space="preserve">P10498 </w:t>
            </w:r>
          </w:p>
        </w:tc>
        <w:tc>
          <w:tcPr>
            <w:tcW w:w="750" w:type="dxa"/>
          </w:tcPr>
          <w:p w14:paraId="034B6B8B" w14:textId="77777777" w:rsidR="00501124" w:rsidRPr="0059599A" w:rsidRDefault="00501124" w:rsidP="00EB179D">
            <w:pPr>
              <w:pStyle w:val="Tabletext0"/>
            </w:pPr>
            <w:r w:rsidRPr="0059599A">
              <w:t>10</w:t>
            </w:r>
          </w:p>
        </w:tc>
        <w:tc>
          <w:tcPr>
            <w:tcW w:w="750" w:type="dxa"/>
          </w:tcPr>
          <w:p w14:paraId="7F6974D4" w14:textId="77777777" w:rsidR="00501124" w:rsidRPr="0059599A" w:rsidRDefault="00501124" w:rsidP="00EB179D">
            <w:pPr>
              <w:pStyle w:val="Tabletext0"/>
            </w:pPr>
            <w:r w:rsidRPr="0059599A">
              <w:t>1</w:t>
            </w:r>
          </w:p>
        </w:tc>
        <w:tc>
          <w:tcPr>
            <w:tcW w:w="512" w:type="dxa"/>
          </w:tcPr>
          <w:p w14:paraId="0BB3F836" w14:textId="77777777" w:rsidR="00501124" w:rsidRPr="0059599A" w:rsidRDefault="00501124" w:rsidP="00EB179D">
            <w:pPr>
              <w:pStyle w:val="Tabletext0"/>
            </w:pPr>
            <w:r w:rsidRPr="0059599A">
              <w:t>10</w:t>
            </w:r>
          </w:p>
        </w:tc>
        <w:tc>
          <w:tcPr>
            <w:tcW w:w="495" w:type="dxa"/>
          </w:tcPr>
          <w:p w14:paraId="1245D828" w14:textId="77777777" w:rsidR="00501124" w:rsidRPr="0059599A" w:rsidRDefault="00501124" w:rsidP="00EB179D"/>
        </w:tc>
        <w:tc>
          <w:tcPr>
            <w:tcW w:w="888" w:type="dxa"/>
          </w:tcPr>
          <w:p w14:paraId="1C823446" w14:textId="77777777" w:rsidR="00501124" w:rsidRPr="0059599A" w:rsidRDefault="00501124" w:rsidP="00EB179D"/>
        </w:tc>
      </w:tr>
      <w:tr w:rsidR="00501124" w:rsidRPr="0059599A" w14:paraId="657C9FDD" w14:textId="77777777" w:rsidTr="00145524">
        <w:trPr>
          <w:tblCellSpacing w:w="22" w:type="dxa"/>
        </w:trPr>
        <w:tc>
          <w:tcPr>
            <w:tcW w:w="1900" w:type="dxa"/>
          </w:tcPr>
          <w:p w14:paraId="3637AD77" w14:textId="77777777" w:rsidR="00501124" w:rsidRPr="0059599A" w:rsidRDefault="00501124" w:rsidP="00EB179D"/>
        </w:tc>
        <w:tc>
          <w:tcPr>
            <w:tcW w:w="2350" w:type="dxa"/>
          </w:tcPr>
          <w:p w14:paraId="1106896C" w14:textId="77777777" w:rsidR="00501124" w:rsidRPr="0059599A" w:rsidRDefault="00501124" w:rsidP="00EB179D"/>
        </w:tc>
        <w:tc>
          <w:tcPr>
            <w:tcW w:w="1033" w:type="dxa"/>
          </w:tcPr>
          <w:p w14:paraId="42D2A9E2" w14:textId="77777777" w:rsidR="00501124" w:rsidRPr="0059599A" w:rsidRDefault="00501124" w:rsidP="00EB179D"/>
        </w:tc>
        <w:tc>
          <w:tcPr>
            <w:tcW w:w="401" w:type="dxa"/>
          </w:tcPr>
          <w:p w14:paraId="26CC1F0A" w14:textId="77777777" w:rsidR="00501124" w:rsidRPr="0059599A" w:rsidRDefault="00501124" w:rsidP="00EB179D"/>
        </w:tc>
        <w:tc>
          <w:tcPr>
            <w:tcW w:w="1434" w:type="dxa"/>
          </w:tcPr>
          <w:p w14:paraId="7FCF9799" w14:textId="77777777" w:rsidR="00501124" w:rsidRPr="0059599A" w:rsidRDefault="00501124" w:rsidP="00EB179D">
            <w:pPr>
              <w:pStyle w:val="Tabletext0"/>
            </w:pPr>
            <w:r w:rsidRPr="0059599A">
              <w:t>Ondansetron Mylan ODT</w:t>
            </w:r>
          </w:p>
        </w:tc>
        <w:tc>
          <w:tcPr>
            <w:tcW w:w="396" w:type="dxa"/>
          </w:tcPr>
          <w:p w14:paraId="59F7C809" w14:textId="77777777" w:rsidR="00501124" w:rsidRPr="0059599A" w:rsidRDefault="00501124" w:rsidP="00EB179D">
            <w:pPr>
              <w:pStyle w:val="Tabletext0"/>
            </w:pPr>
            <w:r w:rsidRPr="0059599A">
              <w:t>AF</w:t>
            </w:r>
          </w:p>
        </w:tc>
        <w:tc>
          <w:tcPr>
            <w:tcW w:w="919" w:type="dxa"/>
          </w:tcPr>
          <w:p w14:paraId="11C1DA10" w14:textId="77777777" w:rsidR="00501124" w:rsidRPr="0059599A" w:rsidRDefault="00501124" w:rsidP="00EB179D">
            <w:pPr>
              <w:pStyle w:val="Tabletext0"/>
            </w:pPr>
            <w:r w:rsidRPr="0059599A">
              <w:t>MP NP</w:t>
            </w:r>
          </w:p>
        </w:tc>
        <w:tc>
          <w:tcPr>
            <w:tcW w:w="1277" w:type="dxa"/>
          </w:tcPr>
          <w:p w14:paraId="54D754A7" w14:textId="77777777" w:rsidR="00501124" w:rsidRPr="0059599A" w:rsidRDefault="00501124" w:rsidP="00EB179D">
            <w:pPr>
              <w:pStyle w:val="Tabletext0"/>
            </w:pPr>
            <w:r w:rsidRPr="0059599A">
              <w:t xml:space="preserve">C5618 C10498 </w:t>
            </w:r>
          </w:p>
        </w:tc>
        <w:tc>
          <w:tcPr>
            <w:tcW w:w="1277" w:type="dxa"/>
          </w:tcPr>
          <w:p w14:paraId="63D77763" w14:textId="77777777" w:rsidR="00501124" w:rsidRPr="0059599A" w:rsidRDefault="00501124" w:rsidP="00EB179D">
            <w:pPr>
              <w:pStyle w:val="Tabletext0"/>
            </w:pPr>
            <w:r w:rsidRPr="0059599A">
              <w:t xml:space="preserve">P10498 </w:t>
            </w:r>
          </w:p>
        </w:tc>
        <w:tc>
          <w:tcPr>
            <w:tcW w:w="750" w:type="dxa"/>
          </w:tcPr>
          <w:p w14:paraId="5C0C004F" w14:textId="77777777" w:rsidR="00501124" w:rsidRPr="0059599A" w:rsidRDefault="00501124" w:rsidP="00EB179D">
            <w:pPr>
              <w:pStyle w:val="Tabletext0"/>
            </w:pPr>
            <w:r w:rsidRPr="0059599A">
              <w:t>10</w:t>
            </w:r>
          </w:p>
        </w:tc>
        <w:tc>
          <w:tcPr>
            <w:tcW w:w="750" w:type="dxa"/>
          </w:tcPr>
          <w:p w14:paraId="5374AD64" w14:textId="77777777" w:rsidR="00501124" w:rsidRPr="0059599A" w:rsidRDefault="00501124" w:rsidP="00EB179D">
            <w:pPr>
              <w:pStyle w:val="Tabletext0"/>
            </w:pPr>
            <w:r w:rsidRPr="0059599A">
              <w:t>1</w:t>
            </w:r>
          </w:p>
        </w:tc>
        <w:tc>
          <w:tcPr>
            <w:tcW w:w="512" w:type="dxa"/>
          </w:tcPr>
          <w:p w14:paraId="3E2CB53D" w14:textId="77777777" w:rsidR="00501124" w:rsidRPr="0059599A" w:rsidRDefault="00501124" w:rsidP="00EB179D">
            <w:pPr>
              <w:pStyle w:val="Tabletext0"/>
            </w:pPr>
            <w:r w:rsidRPr="0059599A">
              <w:t>10</w:t>
            </w:r>
          </w:p>
        </w:tc>
        <w:tc>
          <w:tcPr>
            <w:tcW w:w="495" w:type="dxa"/>
          </w:tcPr>
          <w:p w14:paraId="5431ABD1" w14:textId="77777777" w:rsidR="00501124" w:rsidRPr="0059599A" w:rsidRDefault="00501124" w:rsidP="00EB179D"/>
        </w:tc>
        <w:tc>
          <w:tcPr>
            <w:tcW w:w="888" w:type="dxa"/>
          </w:tcPr>
          <w:p w14:paraId="109955C8" w14:textId="77777777" w:rsidR="00501124" w:rsidRPr="0059599A" w:rsidRDefault="00501124" w:rsidP="00EB179D"/>
        </w:tc>
      </w:tr>
      <w:tr w:rsidR="00501124" w:rsidRPr="0059599A" w14:paraId="65309F8A" w14:textId="77777777" w:rsidTr="00145524">
        <w:trPr>
          <w:tblCellSpacing w:w="22" w:type="dxa"/>
        </w:trPr>
        <w:tc>
          <w:tcPr>
            <w:tcW w:w="1900" w:type="dxa"/>
          </w:tcPr>
          <w:p w14:paraId="790DC2B0" w14:textId="77777777" w:rsidR="00501124" w:rsidRPr="0059599A" w:rsidRDefault="00501124" w:rsidP="00EB179D"/>
        </w:tc>
        <w:tc>
          <w:tcPr>
            <w:tcW w:w="2350" w:type="dxa"/>
          </w:tcPr>
          <w:p w14:paraId="1FF2DF3D" w14:textId="77777777" w:rsidR="00501124" w:rsidRPr="0059599A" w:rsidRDefault="00501124" w:rsidP="00EB179D"/>
        </w:tc>
        <w:tc>
          <w:tcPr>
            <w:tcW w:w="1033" w:type="dxa"/>
          </w:tcPr>
          <w:p w14:paraId="436AE008" w14:textId="77777777" w:rsidR="00501124" w:rsidRPr="0059599A" w:rsidRDefault="00501124" w:rsidP="00EB179D"/>
        </w:tc>
        <w:tc>
          <w:tcPr>
            <w:tcW w:w="401" w:type="dxa"/>
          </w:tcPr>
          <w:p w14:paraId="76216792" w14:textId="77777777" w:rsidR="00501124" w:rsidRPr="0059599A" w:rsidRDefault="00501124" w:rsidP="00EB179D"/>
        </w:tc>
        <w:tc>
          <w:tcPr>
            <w:tcW w:w="1434" w:type="dxa"/>
          </w:tcPr>
          <w:p w14:paraId="7A8F55FB" w14:textId="77777777" w:rsidR="00501124" w:rsidRPr="0059599A" w:rsidRDefault="00501124" w:rsidP="00EB179D">
            <w:pPr>
              <w:pStyle w:val="Tabletext0"/>
            </w:pPr>
            <w:r w:rsidRPr="0059599A">
              <w:t>Ondansetron ODT GH</w:t>
            </w:r>
          </w:p>
        </w:tc>
        <w:tc>
          <w:tcPr>
            <w:tcW w:w="396" w:type="dxa"/>
          </w:tcPr>
          <w:p w14:paraId="67E26775" w14:textId="77777777" w:rsidR="00501124" w:rsidRPr="0059599A" w:rsidRDefault="00501124" w:rsidP="00EB179D">
            <w:pPr>
              <w:pStyle w:val="Tabletext0"/>
            </w:pPr>
            <w:r w:rsidRPr="0059599A">
              <w:t>GQ</w:t>
            </w:r>
          </w:p>
        </w:tc>
        <w:tc>
          <w:tcPr>
            <w:tcW w:w="919" w:type="dxa"/>
          </w:tcPr>
          <w:p w14:paraId="73A7D548" w14:textId="77777777" w:rsidR="00501124" w:rsidRPr="0059599A" w:rsidRDefault="00501124" w:rsidP="00EB179D">
            <w:pPr>
              <w:pStyle w:val="Tabletext0"/>
            </w:pPr>
            <w:r w:rsidRPr="0059599A">
              <w:t>MP NP</w:t>
            </w:r>
          </w:p>
        </w:tc>
        <w:tc>
          <w:tcPr>
            <w:tcW w:w="1277" w:type="dxa"/>
          </w:tcPr>
          <w:p w14:paraId="08AE2CF0" w14:textId="77777777" w:rsidR="00501124" w:rsidRPr="0059599A" w:rsidRDefault="00501124" w:rsidP="00EB179D">
            <w:pPr>
              <w:pStyle w:val="Tabletext0"/>
            </w:pPr>
            <w:r w:rsidRPr="0059599A">
              <w:t xml:space="preserve">C5618 C10498 </w:t>
            </w:r>
          </w:p>
        </w:tc>
        <w:tc>
          <w:tcPr>
            <w:tcW w:w="1277" w:type="dxa"/>
          </w:tcPr>
          <w:p w14:paraId="1CFE9761" w14:textId="77777777" w:rsidR="00501124" w:rsidRPr="0059599A" w:rsidRDefault="00501124" w:rsidP="00EB179D">
            <w:pPr>
              <w:pStyle w:val="Tabletext0"/>
            </w:pPr>
            <w:r w:rsidRPr="0059599A">
              <w:t xml:space="preserve">P10498 </w:t>
            </w:r>
          </w:p>
        </w:tc>
        <w:tc>
          <w:tcPr>
            <w:tcW w:w="750" w:type="dxa"/>
          </w:tcPr>
          <w:p w14:paraId="6E0233CF" w14:textId="77777777" w:rsidR="00501124" w:rsidRPr="0059599A" w:rsidRDefault="00501124" w:rsidP="00EB179D">
            <w:pPr>
              <w:pStyle w:val="Tabletext0"/>
            </w:pPr>
            <w:r w:rsidRPr="0059599A">
              <w:t>10</w:t>
            </w:r>
          </w:p>
        </w:tc>
        <w:tc>
          <w:tcPr>
            <w:tcW w:w="750" w:type="dxa"/>
          </w:tcPr>
          <w:p w14:paraId="658A88A7" w14:textId="77777777" w:rsidR="00501124" w:rsidRPr="0059599A" w:rsidRDefault="00501124" w:rsidP="00EB179D">
            <w:pPr>
              <w:pStyle w:val="Tabletext0"/>
            </w:pPr>
            <w:r w:rsidRPr="0059599A">
              <w:t>1</w:t>
            </w:r>
          </w:p>
        </w:tc>
        <w:tc>
          <w:tcPr>
            <w:tcW w:w="512" w:type="dxa"/>
          </w:tcPr>
          <w:p w14:paraId="0EA963A2" w14:textId="77777777" w:rsidR="00501124" w:rsidRPr="0059599A" w:rsidRDefault="00501124" w:rsidP="00EB179D">
            <w:pPr>
              <w:pStyle w:val="Tabletext0"/>
            </w:pPr>
            <w:r w:rsidRPr="0059599A">
              <w:t>10</w:t>
            </w:r>
          </w:p>
        </w:tc>
        <w:tc>
          <w:tcPr>
            <w:tcW w:w="495" w:type="dxa"/>
          </w:tcPr>
          <w:p w14:paraId="13600616" w14:textId="77777777" w:rsidR="00501124" w:rsidRPr="0059599A" w:rsidRDefault="00501124" w:rsidP="00EB179D"/>
        </w:tc>
        <w:tc>
          <w:tcPr>
            <w:tcW w:w="888" w:type="dxa"/>
          </w:tcPr>
          <w:p w14:paraId="65D6315D" w14:textId="77777777" w:rsidR="00501124" w:rsidRPr="0059599A" w:rsidRDefault="00501124" w:rsidP="00EB179D"/>
        </w:tc>
      </w:tr>
      <w:tr w:rsidR="00501124" w:rsidRPr="0059599A" w14:paraId="72FBA93A" w14:textId="77777777" w:rsidTr="00145524">
        <w:trPr>
          <w:tblCellSpacing w:w="22" w:type="dxa"/>
        </w:trPr>
        <w:tc>
          <w:tcPr>
            <w:tcW w:w="1900" w:type="dxa"/>
          </w:tcPr>
          <w:p w14:paraId="15655A69" w14:textId="77777777" w:rsidR="00501124" w:rsidRPr="0059599A" w:rsidRDefault="00501124" w:rsidP="00EB179D"/>
        </w:tc>
        <w:tc>
          <w:tcPr>
            <w:tcW w:w="2350" w:type="dxa"/>
          </w:tcPr>
          <w:p w14:paraId="6C4A297C" w14:textId="77777777" w:rsidR="00501124" w:rsidRPr="0059599A" w:rsidRDefault="00501124" w:rsidP="00EB179D"/>
        </w:tc>
        <w:tc>
          <w:tcPr>
            <w:tcW w:w="1033" w:type="dxa"/>
          </w:tcPr>
          <w:p w14:paraId="742674DA" w14:textId="77777777" w:rsidR="00501124" w:rsidRPr="0059599A" w:rsidRDefault="00501124" w:rsidP="00EB179D"/>
        </w:tc>
        <w:tc>
          <w:tcPr>
            <w:tcW w:w="401" w:type="dxa"/>
          </w:tcPr>
          <w:p w14:paraId="025DC450" w14:textId="77777777" w:rsidR="00501124" w:rsidRPr="0059599A" w:rsidRDefault="00501124" w:rsidP="00EB179D"/>
        </w:tc>
        <w:tc>
          <w:tcPr>
            <w:tcW w:w="1434" w:type="dxa"/>
          </w:tcPr>
          <w:p w14:paraId="6240E0F1" w14:textId="77777777" w:rsidR="00501124" w:rsidRPr="0059599A" w:rsidRDefault="00501124" w:rsidP="00EB179D">
            <w:pPr>
              <w:pStyle w:val="Tabletext0"/>
            </w:pPr>
            <w:r w:rsidRPr="0059599A">
              <w:t>Ondansetron ODT-DRLA</w:t>
            </w:r>
          </w:p>
        </w:tc>
        <w:tc>
          <w:tcPr>
            <w:tcW w:w="396" w:type="dxa"/>
          </w:tcPr>
          <w:p w14:paraId="6E025A03" w14:textId="77777777" w:rsidR="00501124" w:rsidRPr="0059599A" w:rsidRDefault="00501124" w:rsidP="00EB179D">
            <w:pPr>
              <w:pStyle w:val="Tabletext0"/>
            </w:pPr>
            <w:r w:rsidRPr="0059599A">
              <w:t>RZ</w:t>
            </w:r>
          </w:p>
        </w:tc>
        <w:tc>
          <w:tcPr>
            <w:tcW w:w="919" w:type="dxa"/>
          </w:tcPr>
          <w:p w14:paraId="6B441B79" w14:textId="77777777" w:rsidR="00501124" w:rsidRPr="0059599A" w:rsidRDefault="00501124" w:rsidP="00EB179D">
            <w:pPr>
              <w:pStyle w:val="Tabletext0"/>
            </w:pPr>
            <w:r w:rsidRPr="0059599A">
              <w:t>MP NP</w:t>
            </w:r>
          </w:p>
        </w:tc>
        <w:tc>
          <w:tcPr>
            <w:tcW w:w="1277" w:type="dxa"/>
          </w:tcPr>
          <w:p w14:paraId="2EDEF0DC" w14:textId="77777777" w:rsidR="00501124" w:rsidRPr="0059599A" w:rsidRDefault="00501124" w:rsidP="00EB179D">
            <w:pPr>
              <w:pStyle w:val="Tabletext0"/>
            </w:pPr>
            <w:r w:rsidRPr="0059599A">
              <w:t xml:space="preserve">C5618 C10498 </w:t>
            </w:r>
          </w:p>
        </w:tc>
        <w:tc>
          <w:tcPr>
            <w:tcW w:w="1277" w:type="dxa"/>
          </w:tcPr>
          <w:p w14:paraId="39CB0429" w14:textId="77777777" w:rsidR="00501124" w:rsidRPr="0059599A" w:rsidRDefault="00501124" w:rsidP="00EB179D">
            <w:pPr>
              <w:pStyle w:val="Tabletext0"/>
            </w:pPr>
            <w:r w:rsidRPr="0059599A">
              <w:t xml:space="preserve">P10498 </w:t>
            </w:r>
          </w:p>
        </w:tc>
        <w:tc>
          <w:tcPr>
            <w:tcW w:w="750" w:type="dxa"/>
          </w:tcPr>
          <w:p w14:paraId="3C6B6360" w14:textId="77777777" w:rsidR="00501124" w:rsidRPr="0059599A" w:rsidRDefault="00501124" w:rsidP="00EB179D">
            <w:pPr>
              <w:pStyle w:val="Tabletext0"/>
            </w:pPr>
            <w:r w:rsidRPr="0059599A">
              <w:t>10</w:t>
            </w:r>
          </w:p>
        </w:tc>
        <w:tc>
          <w:tcPr>
            <w:tcW w:w="750" w:type="dxa"/>
          </w:tcPr>
          <w:p w14:paraId="7ED0227A" w14:textId="77777777" w:rsidR="00501124" w:rsidRPr="0059599A" w:rsidRDefault="00501124" w:rsidP="00EB179D">
            <w:pPr>
              <w:pStyle w:val="Tabletext0"/>
            </w:pPr>
            <w:r w:rsidRPr="0059599A">
              <w:t>1</w:t>
            </w:r>
          </w:p>
        </w:tc>
        <w:tc>
          <w:tcPr>
            <w:tcW w:w="512" w:type="dxa"/>
          </w:tcPr>
          <w:p w14:paraId="11C7A2E7" w14:textId="77777777" w:rsidR="00501124" w:rsidRPr="0059599A" w:rsidRDefault="00501124" w:rsidP="00EB179D">
            <w:pPr>
              <w:pStyle w:val="Tabletext0"/>
            </w:pPr>
            <w:r w:rsidRPr="0059599A">
              <w:t>10</w:t>
            </w:r>
          </w:p>
        </w:tc>
        <w:tc>
          <w:tcPr>
            <w:tcW w:w="495" w:type="dxa"/>
          </w:tcPr>
          <w:p w14:paraId="32C11FB5" w14:textId="77777777" w:rsidR="00501124" w:rsidRPr="0059599A" w:rsidRDefault="00501124" w:rsidP="00EB179D"/>
        </w:tc>
        <w:tc>
          <w:tcPr>
            <w:tcW w:w="888" w:type="dxa"/>
          </w:tcPr>
          <w:p w14:paraId="35EA278A" w14:textId="77777777" w:rsidR="00501124" w:rsidRPr="0059599A" w:rsidRDefault="00501124" w:rsidP="00EB179D"/>
        </w:tc>
      </w:tr>
      <w:tr w:rsidR="00501124" w:rsidRPr="0059599A" w14:paraId="50F5D147" w14:textId="77777777" w:rsidTr="00145524">
        <w:trPr>
          <w:tblCellSpacing w:w="22" w:type="dxa"/>
        </w:trPr>
        <w:tc>
          <w:tcPr>
            <w:tcW w:w="1900" w:type="dxa"/>
          </w:tcPr>
          <w:p w14:paraId="3B981CF1" w14:textId="77777777" w:rsidR="00501124" w:rsidRPr="0059599A" w:rsidRDefault="00501124" w:rsidP="00EB179D"/>
        </w:tc>
        <w:tc>
          <w:tcPr>
            <w:tcW w:w="2350" w:type="dxa"/>
          </w:tcPr>
          <w:p w14:paraId="559B2197" w14:textId="77777777" w:rsidR="00501124" w:rsidRPr="0059599A" w:rsidRDefault="00501124" w:rsidP="00EB179D"/>
        </w:tc>
        <w:tc>
          <w:tcPr>
            <w:tcW w:w="1033" w:type="dxa"/>
          </w:tcPr>
          <w:p w14:paraId="3B64881B" w14:textId="77777777" w:rsidR="00501124" w:rsidRPr="0059599A" w:rsidRDefault="00501124" w:rsidP="00EB179D"/>
        </w:tc>
        <w:tc>
          <w:tcPr>
            <w:tcW w:w="401" w:type="dxa"/>
          </w:tcPr>
          <w:p w14:paraId="1AC63D04" w14:textId="77777777" w:rsidR="00501124" w:rsidRPr="0059599A" w:rsidRDefault="00501124" w:rsidP="00EB179D"/>
        </w:tc>
        <w:tc>
          <w:tcPr>
            <w:tcW w:w="1434" w:type="dxa"/>
          </w:tcPr>
          <w:p w14:paraId="421F87B0" w14:textId="77777777" w:rsidR="00501124" w:rsidRPr="0059599A" w:rsidRDefault="00501124" w:rsidP="00EB179D">
            <w:pPr>
              <w:pStyle w:val="Tabletext0"/>
            </w:pPr>
            <w:r w:rsidRPr="0059599A">
              <w:t>Ondansetron SZ ODT</w:t>
            </w:r>
          </w:p>
        </w:tc>
        <w:tc>
          <w:tcPr>
            <w:tcW w:w="396" w:type="dxa"/>
          </w:tcPr>
          <w:p w14:paraId="4EA53E7B" w14:textId="77777777" w:rsidR="00501124" w:rsidRPr="0059599A" w:rsidRDefault="00501124" w:rsidP="00EB179D">
            <w:pPr>
              <w:pStyle w:val="Tabletext0"/>
            </w:pPr>
            <w:r w:rsidRPr="0059599A">
              <w:t>HX</w:t>
            </w:r>
          </w:p>
        </w:tc>
        <w:tc>
          <w:tcPr>
            <w:tcW w:w="919" w:type="dxa"/>
          </w:tcPr>
          <w:p w14:paraId="345AE2D4" w14:textId="77777777" w:rsidR="00501124" w:rsidRPr="0059599A" w:rsidRDefault="00501124" w:rsidP="00EB179D">
            <w:pPr>
              <w:pStyle w:val="Tabletext0"/>
            </w:pPr>
            <w:r w:rsidRPr="0059599A">
              <w:t>MP NP</w:t>
            </w:r>
          </w:p>
        </w:tc>
        <w:tc>
          <w:tcPr>
            <w:tcW w:w="1277" w:type="dxa"/>
          </w:tcPr>
          <w:p w14:paraId="1DBCB94E" w14:textId="77777777" w:rsidR="00501124" w:rsidRPr="0059599A" w:rsidRDefault="00501124" w:rsidP="00EB179D">
            <w:pPr>
              <w:pStyle w:val="Tabletext0"/>
            </w:pPr>
            <w:r w:rsidRPr="0059599A">
              <w:t xml:space="preserve">C5618 C10498 </w:t>
            </w:r>
          </w:p>
        </w:tc>
        <w:tc>
          <w:tcPr>
            <w:tcW w:w="1277" w:type="dxa"/>
          </w:tcPr>
          <w:p w14:paraId="6C1DBA74" w14:textId="77777777" w:rsidR="00501124" w:rsidRPr="0059599A" w:rsidRDefault="00501124" w:rsidP="00EB179D">
            <w:pPr>
              <w:pStyle w:val="Tabletext0"/>
            </w:pPr>
            <w:r w:rsidRPr="0059599A">
              <w:t xml:space="preserve">P10498 </w:t>
            </w:r>
          </w:p>
        </w:tc>
        <w:tc>
          <w:tcPr>
            <w:tcW w:w="750" w:type="dxa"/>
          </w:tcPr>
          <w:p w14:paraId="4B86DB2B" w14:textId="77777777" w:rsidR="00501124" w:rsidRPr="0059599A" w:rsidRDefault="00501124" w:rsidP="00EB179D">
            <w:pPr>
              <w:pStyle w:val="Tabletext0"/>
            </w:pPr>
            <w:r w:rsidRPr="0059599A">
              <w:t>10</w:t>
            </w:r>
          </w:p>
        </w:tc>
        <w:tc>
          <w:tcPr>
            <w:tcW w:w="750" w:type="dxa"/>
          </w:tcPr>
          <w:p w14:paraId="0F92D12C" w14:textId="77777777" w:rsidR="00501124" w:rsidRPr="0059599A" w:rsidRDefault="00501124" w:rsidP="00EB179D">
            <w:pPr>
              <w:pStyle w:val="Tabletext0"/>
            </w:pPr>
            <w:r w:rsidRPr="0059599A">
              <w:t>1</w:t>
            </w:r>
          </w:p>
        </w:tc>
        <w:tc>
          <w:tcPr>
            <w:tcW w:w="512" w:type="dxa"/>
          </w:tcPr>
          <w:p w14:paraId="0E6F4294" w14:textId="77777777" w:rsidR="00501124" w:rsidRPr="0059599A" w:rsidRDefault="00501124" w:rsidP="00EB179D">
            <w:pPr>
              <w:pStyle w:val="Tabletext0"/>
            </w:pPr>
            <w:r w:rsidRPr="0059599A">
              <w:t>10</w:t>
            </w:r>
          </w:p>
        </w:tc>
        <w:tc>
          <w:tcPr>
            <w:tcW w:w="495" w:type="dxa"/>
          </w:tcPr>
          <w:p w14:paraId="5D59E714" w14:textId="77777777" w:rsidR="00501124" w:rsidRPr="0059599A" w:rsidRDefault="00501124" w:rsidP="00EB179D"/>
        </w:tc>
        <w:tc>
          <w:tcPr>
            <w:tcW w:w="888" w:type="dxa"/>
          </w:tcPr>
          <w:p w14:paraId="5D02D6C3" w14:textId="77777777" w:rsidR="00501124" w:rsidRPr="0059599A" w:rsidRDefault="00501124" w:rsidP="00EB179D"/>
        </w:tc>
      </w:tr>
      <w:tr w:rsidR="00501124" w:rsidRPr="0059599A" w14:paraId="6987FF60" w14:textId="77777777" w:rsidTr="00145524">
        <w:trPr>
          <w:tblCellSpacing w:w="22" w:type="dxa"/>
        </w:trPr>
        <w:tc>
          <w:tcPr>
            <w:tcW w:w="1900" w:type="dxa"/>
          </w:tcPr>
          <w:p w14:paraId="016A73DA" w14:textId="77777777" w:rsidR="00501124" w:rsidRPr="0059599A" w:rsidRDefault="00501124" w:rsidP="00EB179D"/>
        </w:tc>
        <w:tc>
          <w:tcPr>
            <w:tcW w:w="2350" w:type="dxa"/>
          </w:tcPr>
          <w:p w14:paraId="6BEB2A9D" w14:textId="77777777" w:rsidR="00501124" w:rsidRPr="0059599A" w:rsidRDefault="00501124" w:rsidP="00EB179D"/>
        </w:tc>
        <w:tc>
          <w:tcPr>
            <w:tcW w:w="1033" w:type="dxa"/>
          </w:tcPr>
          <w:p w14:paraId="37CEC09F" w14:textId="77777777" w:rsidR="00501124" w:rsidRPr="0059599A" w:rsidRDefault="00501124" w:rsidP="00EB179D"/>
        </w:tc>
        <w:tc>
          <w:tcPr>
            <w:tcW w:w="401" w:type="dxa"/>
          </w:tcPr>
          <w:p w14:paraId="11C0753F" w14:textId="77777777" w:rsidR="00501124" w:rsidRPr="0059599A" w:rsidRDefault="00501124" w:rsidP="00EB179D"/>
        </w:tc>
        <w:tc>
          <w:tcPr>
            <w:tcW w:w="1434" w:type="dxa"/>
          </w:tcPr>
          <w:p w14:paraId="1F5EB16E" w14:textId="77777777" w:rsidR="00501124" w:rsidRPr="0059599A" w:rsidRDefault="00501124" w:rsidP="00EB179D">
            <w:pPr>
              <w:pStyle w:val="Tabletext0"/>
            </w:pPr>
            <w:r w:rsidRPr="0059599A">
              <w:t>Zilfojim ODT 8</w:t>
            </w:r>
          </w:p>
        </w:tc>
        <w:tc>
          <w:tcPr>
            <w:tcW w:w="396" w:type="dxa"/>
          </w:tcPr>
          <w:p w14:paraId="0EC97DA4" w14:textId="77777777" w:rsidR="00501124" w:rsidRPr="0059599A" w:rsidRDefault="00501124" w:rsidP="00EB179D">
            <w:pPr>
              <w:pStyle w:val="Tabletext0"/>
            </w:pPr>
            <w:r w:rsidRPr="0059599A">
              <w:t>DO</w:t>
            </w:r>
          </w:p>
        </w:tc>
        <w:tc>
          <w:tcPr>
            <w:tcW w:w="919" w:type="dxa"/>
          </w:tcPr>
          <w:p w14:paraId="62E5A44A" w14:textId="77777777" w:rsidR="00501124" w:rsidRPr="0059599A" w:rsidRDefault="00501124" w:rsidP="00EB179D">
            <w:pPr>
              <w:pStyle w:val="Tabletext0"/>
            </w:pPr>
            <w:r w:rsidRPr="0059599A">
              <w:t>MP NP</w:t>
            </w:r>
          </w:p>
        </w:tc>
        <w:tc>
          <w:tcPr>
            <w:tcW w:w="1277" w:type="dxa"/>
          </w:tcPr>
          <w:p w14:paraId="1EDC8F10" w14:textId="77777777" w:rsidR="00501124" w:rsidRPr="0059599A" w:rsidRDefault="00501124" w:rsidP="00EB179D">
            <w:pPr>
              <w:pStyle w:val="Tabletext0"/>
            </w:pPr>
            <w:r w:rsidRPr="0059599A">
              <w:t xml:space="preserve">C10498 </w:t>
            </w:r>
          </w:p>
        </w:tc>
        <w:tc>
          <w:tcPr>
            <w:tcW w:w="1277" w:type="dxa"/>
          </w:tcPr>
          <w:p w14:paraId="0E692D09" w14:textId="77777777" w:rsidR="00501124" w:rsidRPr="0059599A" w:rsidRDefault="00501124" w:rsidP="00EB179D"/>
        </w:tc>
        <w:tc>
          <w:tcPr>
            <w:tcW w:w="750" w:type="dxa"/>
          </w:tcPr>
          <w:p w14:paraId="73F16C09" w14:textId="77777777" w:rsidR="00501124" w:rsidRPr="0059599A" w:rsidRDefault="00501124" w:rsidP="00EB179D">
            <w:pPr>
              <w:pStyle w:val="Tabletext0"/>
            </w:pPr>
            <w:r w:rsidRPr="0059599A">
              <w:t>10</w:t>
            </w:r>
          </w:p>
        </w:tc>
        <w:tc>
          <w:tcPr>
            <w:tcW w:w="750" w:type="dxa"/>
          </w:tcPr>
          <w:p w14:paraId="0FCA9733" w14:textId="77777777" w:rsidR="00501124" w:rsidRPr="0059599A" w:rsidRDefault="00501124" w:rsidP="00EB179D">
            <w:pPr>
              <w:pStyle w:val="Tabletext0"/>
            </w:pPr>
            <w:r w:rsidRPr="0059599A">
              <w:t>1</w:t>
            </w:r>
          </w:p>
        </w:tc>
        <w:tc>
          <w:tcPr>
            <w:tcW w:w="512" w:type="dxa"/>
          </w:tcPr>
          <w:p w14:paraId="6A1731CD" w14:textId="77777777" w:rsidR="00501124" w:rsidRPr="0059599A" w:rsidRDefault="00501124" w:rsidP="00EB179D">
            <w:pPr>
              <w:pStyle w:val="Tabletext0"/>
            </w:pPr>
            <w:r w:rsidRPr="0059599A">
              <w:t>10</w:t>
            </w:r>
          </w:p>
        </w:tc>
        <w:tc>
          <w:tcPr>
            <w:tcW w:w="495" w:type="dxa"/>
          </w:tcPr>
          <w:p w14:paraId="16DE811B" w14:textId="77777777" w:rsidR="00501124" w:rsidRPr="0059599A" w:rsidRDefault="00501124" w:rsidP="00EB179D"/>
        </w:tc>
        <w:tc>
          <w:tcPr>
            <w:tcW w:w="888" w:type="dxa"/>
          </w:tcPr>
          <w:p w14:paraId="710BB768" w14:textId="77777777" w:rsidR="00501124" w:rsidRPr="0059599A" w:rsidRDefault="00501124" w:rsidP="00EB179D"/>
        </w:tc>
      </w:tr>
      <w:tr w:rsidR="003E48D2" w:rsidRPr="0059599A" w14:paraId="0E29BF2D" w14:textId="77777777" w:rsidTr="00145524">
        <w:trPr>
          <w:tblCellSpacing w:w="22" w:type="dxa"/>
        </w:trPr>
        <w:tc>
          <w:tcPr>
            <w:tcW w:w="1900" w:type="dxa"/>
          </w:tcPr>
          <w:p w14:paraId="215CE39D" w14:textId="77777777" w:rsidR="003E48D2" w:rsidRPr="0059599A" w:rsidRDefault="003E48D2" w:rsidP="00EB179D"/>
        </w:tc>
        <w:tc>
          <w:tcPr>
            <w:tcW w:w="2350" w:type="dxa"/>
            <w:vMerge w:val="restart"/>
          </w:tcPr>
          <w:p w14:paraId="0394BA6E" w14:textId="77777777" w:rsidR="003E48D2" w:rsidRPr="0059599A" w:rsidRDefault="003E48D2" w:rsidP="00EB179D">
            <w:pPr>
              <w:pStyle w:val="Tabletext0"/>
            </w:pPr>
            <w:r w:rsidRPr="0059599A">
              <w:t>Tablet 8 mg (as hydrochloride dihydrate)</w:t>
            </w:r>
          </w:p>
        </w:tc>
        <w:tc>
          <w:tcPr>
            <w:tcW w:w="1033" w:type="dxa"/>
          </w:tcPr>
          <w:p w14:paraId="7BC0D0DE" w14:textId="77777777" w:rsidR="003E48D2" w:rsidRPr="0059599A" w:rsidRDefault="003E48D2" w:rsidP="00EB179D">
            <w:pPr>
              <w:pStyle w:val="Tabletext0"/>
            </w:pPr>
            <w:r w:rsidRPr="0059599A">
              <w:t>Oral</w:t>
            </w:r>
          </w:p>
        </w:tc>
        <w:tc>
          <w:tcPr>
            <w:tcW w:w="401" w:type="dxa"/>
          </w:tcPr>
          <w:p w14:paraId="2F19DCB8" w14:textId="77777777" w:rsidR="003E48D2" w:rsidRPr="0059599A" w:rsidRDefault="003E48D2" w:rsidP="00EB179D">
            <w:pPr>
              <w:pStyle w:val="Tabletext0"/>
            </w:pPr>
            <w:r w:rsidRPr="0059599A">
              <w:t>a</w:t>
            </w:r>
          </w:p>
        </w:tc>
        <w:tc>
          <w:tcPr>
            <w:tcW w:w="1434" w:type="dxa"/>
          </w:tcPr>
          <w:p w14:paraId="0E35534B" w14:textId="77777777" w:rsidR="003E48D2" w:rsidRPr="0059599A" w:rsidRDefault="003E48D2" w:rsidP="00EB179D">
            <w:pPr>
              <w:pStyle w:val="Tabletext0"/>
            </w:pPr>
            <w:r w:rsidRPr="0059599A">
              <w:t>APO-Ondansetron</w:t>
            </w:r>
          </w:p>
        </w:tc>
        <w:tc>
          <w:tcPr>
            <w:tcW w:w="396" w:type="dxa"/>
          </w:tcPr>
          <w:p w14:paraId="2EC90C8F" w14:textId="77777777" w:rsidR="003E48D2" w:rsidRPr="0059599A" w:rsidRDefault="003E48D2" w:rsidP="00EB179D">
            <w:pPr>
              <w:pStyle w:val="Tabletext0"/>
            </w:pPr>
            <w:r w:rsidRPr="0059599A">
              <w:t>TX</w:t>
            </w:r>
          </w:p>
        </w:tc>
        <w:tc>
          <w:tcPr>
            <w:tcW w:w="919" w:type="dxa"/>
          </w:tcPr>
          <w:p w14:paraId="71F39925" w14:textId="77777777" w:rsidR="003E48D2" w:rsidRPr="0059599A" w:rsidRDefault="003E48D2" w:rsidP="00EB179D">
            <w:pPr>
              <w:pStyle w:val="Tabletext0"/>
            </w:pPr>
            <w:r w:rsidRPr="0059599A">
              <w:t>MP NP</w:t>
            </w:r>
          </w:p>
        </w:tc>
        <w:tc>
          <w:tcPr>
            <w:tcW w:w="1277" w:type="dxa"/>
          </w:tcPr>
          <w:p w14:paraId="2947206C" w14:textId="77777777" w:rsidR="003E48D2" w:rsidRPr="0059599A" w:rsidRDefault="003E48D2" w:rsidP="00EB179D">
            <w:pPr>
              <w:pStyle w:val="Tabletext0"/>
            </w:pPr>
            <w:r w:rsidRPr="0059599A">
              <w:t xml:space="preserve">C4118 C10498 </w:t>
            </w:r>
          </w:p>
        </w:tc>
        <w:tc>
          <w:tcPr>
            <w:tcW w:w="1277" w:type="dxa"/>
          </w:tcPr>
          <w:p w14:paraId="28B38C01" w14:textId="77777777" w:rsidR="003E48D2" w:rsidRPr="0059599A" w:rsidRDefault="003E48D2" w:rsidP="00EB179D">
            <w:pPr>
              <w:pStyle w:val="Tabletext0"/>
            </w:pPr>
            <w:r w:rsidRPr="0059599A">
              <w:t>P4118</w:t>
            </w:r>
          </w:p>
        </w:tc>
        <w:tc>
          <w:tcPr>
            <w:tcW w:w="750" w:type="dxa"/>
          </w:tcPr>
          <w:p w14:paraId="0B0EC1C2" w14:textId="77777777" w:rsidR="003E48D2" w:rsidRPr="0059599A" w:rsidRDefault="003E48D2" w:rsidP="00EB179D">
            <w:pPr>
              <w:pStyle w:val="Tabletext0"/>
            </w:pPr>
            <w:r w:rsidRPr="0059599A">
              <w:t>4</w:t>
            </w:r>
          </w:p>
        </w:tc>
        <w:tc>
          <w:tcPr>
            <w:tcW w:w="750" w:type="dxa"/>
          </w:tcPr>
          <w:p w14:paraId="502BD637" w14:textId="77777777" w:rsidR="003E48D2" w:rsidRPr="0059599A" w:rsidRDefault="003E48D2" w:rsidP="00EB179D">
            <w:pPr>
              <w:pStyle w:val="Tabletext0"/>
            </w:pPr>
            <w:r w:rsidRPr="0059599A">
              <w:t>0</w:t>
            </w:r>
          </w:p>
        </w:tc>
        <w:tc>
          <w:tcPr>
            <w:tcW w:w="512" w:type="dxa"/>
          </w:tcPr>
          <w:p w14:paraId="3CC5D24C" w14:textId="77777777" w:rsidR="003E48D2" w:rsidRPr="0059599A" w:rsidRDefault="003E48D2" w:rsidP="00EB179D">
            <w:pPr>
              <w:pStyle w:val="Tabletext0"/>
            </w:pPr>
            <w:r w:rsidRPr="0059599A">
              <w:t>4</w:t>
            </w:r>
          </w:p>
        </w:tc>
        <w:tc>
          <w:tcPr>
            <w:tcW w:w="495" w:type="dxa"/>
          </w:tcPr>
          <w:p w14:paraId="0C21910B" w14:textId="77777777" w:rsidR="003E48D2" w:rsidRPr="0059599A" w:rsidRDefault="003E48D2" w:rsidP="00EB179D"/>
        </w:tc>
        <w:tc>
          <w:tcPr>
            <w:tcW w:w="888" w:type="dxa"/>
          </w:tcPr>
          <w:p w14:paraId="7EC607E4" w14:textId="77777777" w:rsidR="003E48D2" w:rsidRPr="0059599A" w:rsidRDefault="003E48D2" w:rsidP="00EB179D"/>
        </w:tc>
      </w:tr>
      <w:tr w:rsidR="003E48D2" w:rsidRPr="0059599A" w14:paraId="54DC2AE2" w14:textId="77777777" w:rsidTr="00145524">
        <w:trPr>
          <w:tblCellSpacing w:w="22" w:type="dxa"/>
        </w:trPr>
        <w:tc>
          <w:tcPr>
            <w:tcW w:w="1900" w:type="dxa"/>
          </w:tcPr>
          <w:p w14:paraId="7297D2DF" w14:textId="77777777" w:rsidR="003E48D2" w:rsidRPr="0059599A" w:rsidRDefault="003E48D2" w:rsidP="00EB179D"/>
        </w:tc>
        <w:tc>
          <w:tcPr>
            <w:tcW w:w="2350" w:type="dxa"/>
            <w:vMerge/>
          </w:tcPr>
          <w:p w14:paraId="4581B7B0" w14:textId="77777777" w:rsidR="003E48D2" w:rsidRPr="0059599A" w:rsidRDefault="003E48D2" w:rsidP="00EB179D"/>
        </w:tc>
        <w:tc>
          <w:tcPr>
            <w:tcW w:w="1033" w:type="dxa"/>
          </w:tcPr>
          <w:p w14:paraId="1C70AC63" w14:textId="77777777" w:rsidR="003E48D2" w:rsidRPr="0059599A" w:rsidRDefault="003E48D2" w:rsidP="00EB179D"/>
        </w:tc>
        <w:tc>
          <w:tcPr>
            <w:tcW w:w="401" w:type="dxa"/>
          </w:tcPr>
          <w:p w14:paraId="29921673" w14:textId="77777777" w:rsidR="003E48D2" w:rsidRPr="0059599A" w:rsidRDefault="003E48D2" w:rsidP="00EB179D"/>
        </w:tc>
        <w:tc>
          <w:tcPr>
            <w:tcW w:w="1434" w:type="dxa"/>
          </w:tcPr>
          <w:p w14:paraId="6474145D" w14:textId="77777777" w:rsidR="003E48D2" w:rsidRPr="0059599A" w:rsidRDefault="003E48D2" w:rsidP="00EB179D"/>
        </w:tc>
        <w:tc>
          <w:tcPr>
            <w:tcW w:w="396" w:type="dxa"/>
          </w:tcPr>
          <w:p w14:paraId="543E24C7" w14:textId="77777777" w:rsidR="003E48D2" w:rsidRPr="0059599A" w:rsidRDefault="003E48D2" w:rsidP="00EB179D"/>
        </w:tc>
        <w:tc>
          <w:tcPr>
            <w:tcW w:w="919" w:type="dxa"/>
          </w:tcPr>
          <w:p w14:paraId="6F15BCD5" w14:textId="77777777" w:rsidR="003E48D2" w:rsidRPr="0059599A" w:rsidRDefault="003E48D2" w:rsidP="00EB179D">
            <w:pPr>
              <w:pStyle w:val="Tabletext0"/>
            </w:pPr>
            <w:r w:rsidRPr="0059599A">
              <w:t>MP</w:t>
            </w:r>
          </w:p>
        </w:tc>
        <w:tc>
          <w:tcPr>
            <w:tcW w:w="1277" w:type="dxa"/>
          </w:tcPr>
          <w:p w14:paraId="2FFA2FB7" w14:textId="77777777" w:rsidR="003E48D2" w:rsidRPr="0059599A" w:rsidRDefault="003E48D2" w:rsidP="00EB179D">
            <w:pPr>
              <w:pStyle w:val="Tabletext0"/>
            </w:pPr>
            <w:r w:rsidRPr="0059599A">
              <w:t>C5778</w:t>
            </w:r>
          </w:p>
        </w:tc>
        <w:tc>
          <w:tcPr>
            <w:tcW w:w="1277" w:type="dxa"/>
          </w:tcPr>
          <w:p w14:paraId="2C054E88" w14:textId="77777777" w:rsidR="003E48D2" w:rsidRPr="0059599A" w:rsidRDefault="003E48D2" w:rsidP="00EB179D"/>
        </w:tc>
        <w:tc>
          <w:tcPr>
            <w:tcW w:w="750" w:type="dxa"/>
          </w:tcPr>
          <w:p w14:paraId="62A28315" w14:textId="77777777" w:rsidR="003E48D2" w:rsidRPr="0059599A" w:rsidRDefault="003E48D2" w:rsidP="00EB179D">
            <w:pPr>
              <w:pStyle w:val="Tabletext0"/>
            </w:pPr>
            <w:r w:rsidRPr="0059599A">
              <w:t>4</w:t>
            </w:r>
          </w:p>
        </w:tc>
        <w:tc>
          <w:tcPr>
            <w:tcW w:w="750" w:type="dxa"/>
          </w:tcPr>
          <w:p w14:paraId="0F8BA801" w14:textId="77777777" w:rsidR="003E48D2" w:rsidRPr="0059599A" w:rsidRDefault="003E48D2" w:rsidP="00EB179D">
            <w:pPr>
              <w:pStyle w:val="Tabletext0"/>
            </w:pPr>
            <w:r w:rsidRPr="0059599A">
              <w:t>0</w:t>
            </w:r>
          </w:p>
        </w:tc>
        <w:tc>
          <w:tcPr>
            <w:tcW w:w="512" w:type="dxa"/>
          </w:tcPr>
          <w:p w14:paraId="7BB8ED00" w14:textId="77777777" w:rsidR="003E48D2" w:rsidRPr="0059599A" w:rsidRDefault="003E48D2" w:rsidP="00EB179D">
            <w:pPr>
              <w:pStyle w:val="Tabletext0"/>
            </w:pPr>
            <w:r w:rsidRPr="0059599A">
              <w:t>4</w:t>
            </w:r>
          </w:p>
        </w:tc>
        <w:tc>
          <w:tcPr>
            <w:tcW w:w="495" w:type="dxa"/>
          </w:tcPr>
          <w:p w14:paraId="00691383" w14:textId="77777777" w:rsidR="003E48D2" w:rsidRPr="0059599A" w:rsidRDefault="003E48D2" w:rsidP="00EB179D"/>
        </w:tc>
        <w:tc>
          <w:tcPr>
            <w:tcW w:w="888" w:type="dxa"/>
          </w:tcPr>
          <w:p w14:paraId="5A1E3B77" w14:textId="77777777" w:rsidR="003E48D2" w:rsidRPr="0059599A" w:rsidRDefault="003E48D2" w:rsidP="00EB179D">
            <w:pPr>
              <w:pStyle w:val="Tabletext0"/>
            </w:pPr>
            <w:r w:rsidRPr="0059599A">
              <w:t>C(100)</w:t>
            </w:r>
          </w:p>
        </w:tc>
      </w:tr>
      <w:tr w:rsidR="003E48D2" w:rsidRPr="0059599A" w14:paraId="5922C95A" w14:textId="77777777" w:rsidTr="00145524">
        <w:trPr>
          <w:tblCellSpacing w:w="22" w:type="dxa"/>
        </w:trPr>
        <w:tc>
          <w:tcPr>
            <w:tcW w:w="1900" w:type="dxa"/>
          </w:tcPr>
          <w:p w14:paraId="1D66027C" w14:textId="77777777" w:rsidR="003E48D2" w:rsidRPr="0059599A" w:rsidRDefault="003E48D2" w:rsidP="00EB179D"/>
        </w:tc>
        <w:tc>
          <w:tcPr>
            <w:tcW w:w="2350" w:type="dxa"/>
            <w:vMerge/>
          </w:tcPr>
          <w:p w14:paraId="6D7A157A" w14:textId="77777777" w:rsidR="003E48D2" w:rsidRPr="0059599A" w:rsidRDefault="003E48D2" w:rsidP="00EB179D"/>
        </w:tc>
        <w:tc>
          <w:tcPr>
            <w:tcW w:w="1033" w:type="dxa"/>
          </w:tcPr>
          <w:p w14:paraId="7F96DFA1" w14:textId="77777777" w:rsidR="003E48D2" w:rsidRPr="0059599A" w:rsidRDefault="003E48D2" w:rsidP="00EB179D"/>
        </w:tc>
        <w:tc>
          <w:tcPr>
            <w:tcW w:w="401" w:type="dxa"/>
          </w:tcPr>
          <w:p w14:paraId="5A0E1C7F" w14:textId="77777777" w:rsidR="003E48D2" w:rsidRPr="0059599A" w:rsidRDefault="003E48D2" w:rsidP="00EB179D">
            <w:pPr>
              <w:pStyle w:val="Tabletext0"/>
            </w:pPr>
            <w:r w:rsidRPr="0059599A">
              <w:t>a</w:t>
            </w:r>
          </w:p>
        </w:tc>
        <w:tc>
          <w:tcPr>
            <w:tcW w:w="1434" w:type="dxa"/>
          </w:tcPr>
          <w:p w14:paraId="6A681B76" w14:textId="77777777" w:rsidR="003E48D2" w:rsidRPr="0059599A" w:rsidRDefault="003E48D2" w:rsidP="00EB179D">
            <w:pPr>
              <w:pStyle w:val="Tabletext0"/>
            </w:pPr>
            <w:r w:rsidRPr="0059599A">
              <w:t>Ondansetron AN</w:t>
            </w:r>
          </w:p>
        </w:tc>
        <w:tc>
          <w:tcPr>
            <w:tcW w:w="396" w:type="dxa"/>
          </w:tcPr>
          <w:p w14:paraId="36F26A37" w14:textId="77777777" w:rsidR="003E48D2" w:rsidRPr="0059599A" w:rsidRDefault="003E48D2" w:rsidP="00EB179D">
            <w:pPr>
              <w:pStyle w:val="Tabletext0"/>
            </w:pPr>
            <w:r w:rsidRPr="0059599A">
              <w:t>EA</w:t>
            </w:r>
          </w:p>
        </w:tc>
        <w:tc>
          <w:tcPr>
            <w:tcW w:w="919" w:type="dxa"/>
          </w:tcPr>
          <w:p w14:paraId="0CE18C7C" w14:textId="77777777" w:rsidR="003E48D2" w:rsidRPr="0059599A" w:rsidRDefault="003E48D2" w:rsidP="00EB179D">
            <w:pPr>
              <w:pStyle w:val="Tabletext0"/>
            </w:pPr>
            <w:r w:rsidRPr="0059599A">
              <w:t>MP NP</w:t>
            </w:r>
          </w:p>
        </w:tc>
        <w:tc>
          <w:tcPr>
            <w:tcW w:w="1277" w:type="dxa"/>
          </w:tcPr>
          <w:p w14:paraId="43D735FB" w14:textId="77777777" w:rsidR="003E48D2" w:rsidRPr="0059599A" w:rsidRDefault="003E48D2" w:rsidP="00EB179D">
            <w:pPr>
              <w:pStyle w:val="Tabletext0"/>
            </w:pPr>
            <w:r w:rsidRPr="0059599A">
              <w:t xml:space="preserve">C4118 C10498 </w:t>
            </w:r>
          </w:p>
        </w:tc>
        <w:tc>
          <w:tcPr>
            <w:tcW w:w="1277" w:type="dxa"/>
          </w:tcPr>
          <w:p w14:paraId="323EBC38" w14:textId="77777777" w:rsidR="003E48D2" w:rsidRPr="0059599A" w:rsidRDefault="003E48D2" w:rsidP="00EB179D">
            <w:pPr>
              <w:pStyle w:val="Tabletext0"/>
            </w:pPr>
            <w:r w:rsidRPr="0059599A">
              <w:t>P4118</w:t>
            </w:r>
          </w:p>
        </w:tc>
        <w:tc>
          <w:tcPr>
            <w:tcW w:w="750" w:type="dxa"/>
          </w:tcPr>
          <w:p w14:paraId="2BC7889C" w14:textId="77777777" w:rsidR="003E48D2" w:rsidRPr="0059599A" w:rsidRDefault="003E48D2" w:rsidP="00EB179D">
            <w:pPr>
              <w:pStyle w:val="Tabletext0"/>
            </w:pPr>
            <w:r w:rsidRPr="0059599A">
              <w:t>4</w:t>
            </w:r>
          </w:p>
        </w:tc>
        <w:tc>
          <w:tcPr>
            <w:tcW w:w="750" w:type="dxa"/>
          </w:tcPr>
          <w:p w14:paraId="20D0A177" w14:textId="77777777" w:rsidR="003E48D2" w:rsidRPr="0059599A" w:rsidRDefault="003E48D2" w:rsidP="00EB179D">
            <w:pPr>
              <w:pStyle w:val="Tabletext0"/>
            </w:pPr>
            <w:r w:rsidRPr="0059599A">
              <w:t>0</w:t>
            </w:r>
          </w:p>
        </w:tc>
        <w:tc>
          <w:tcPr>
            <w:tcW w:w="512" w:type="dxa"/>
          </w:tcPr>
          <w:p w14:paraId="7ECF0F12" w14:textId="77777777" w:rsidR="003E48D2" w:rsidRPr="0059599A" w:rsidRDefault="003E48D2" w:rsidP="00EB179D">
            <w:pPr>
              <w:pStyle w:val="Tabletext0"/>
            </w:pPr>
            <w:r w:rsidRPr="0059599A">
              <w:t>4</w:t>
            </w:r>
          </w:p>
        </w:tc>
        <w:tc>
          <w:tcPr>
            <w:tcW w:w="495" w:type="dxa"/>
          </w:tcPr>
          <w:p w14:paraId="68821242" w14:textId="77777777" w:rsidR="003E48D2" w:rsidRPr="0059599A" w:rsidRDefault="003E48D2" w:rsidP="00EB179D"/>
        </w:tc>
        <w:tc>
          <w:tcPr>
            <w:tcW w:w="888" w:type="dxa"/>
          </w:tcPr>
          <w:p w14:paraId="61035D65" w14:textId="77777777" w:rsidR="003E48D2" w:rsidRPr="0059599A" w:rsidRDefault="003E48D2" w:rsidP="00EB179D"/>
        </w:tc>
      </w:tr>
      <w:tr w:rsidR="003E48D2" w:rsidRPr="0059599A" w14:paraId="551E0B58" w14:textId="77777777" w:rsidTr="00145524">
        <w:trPr>
          <w:tblCellSpacing w:w="22" w:type="dxa"/>
        </w:trPr>
        <w:tc>
          <w:tcPr>
            <w:tcW w:w="1900" w:type="dxa"/>
          </w:tcPr>
          <w:p w14:paraId="26935D7C" w14:textId="77777777" w:rsidR="003E48D2" w:rsidRPr="0059599A" w:rsidRDefault="003E48D2" w:rsidP="00EB179D"/>
        </w:tc>
        <w:tc>
          <w:tcPr>
            <w:tcW w:w="2350" w:type="dxa"/>
            <w:vMerge/>
          </w:tcPr>
          <w:p w14:paraId="7E762513" w14:textId="77777777" w:rsidR="003E48D2" w:rsidRPr="0059599A" w:rsidRDefault="003E48D2" w:rsidP="00EB179D"/>
        </w:tc>
        <w:tc>
          <w:tcPr>
            <w:tcW w:w="1033" w:type="dxa"/>
          </w:tcPr>
          <w:p w14:paraId="1579519A" w14:textId="77777777" w:rsidR="003E48D2" w:rsidRPr="0059599A" w:rsidRDefault="003E48D2" w:rsidP="00EB179D"/>
        </w:tc>
        <w:tc>
          <w:tcPr>
            <w:tcW w:w="401" w:type="dxa"/>
          </w:tcPr>
          <w:p w14:paraId="6A3C329F" w14:textId="77777777" w:rsidR="003E48D2" w:rsidRPr="0059599A" w:rsidRDefault="003E48D2" w:rsidP="00EB179D"/>
        </w:tc>
        <w:tc>
          <w:tcPr>
            <w:tcW w:w="1434" w:type="dxa"/>
          </w:tcPr>
          <w:p w14:paraId="226EE803" w14:textId="77777777" w:rsidR="003E48D2" w:rsidRPr="0059599A" w:rsidRDefault="003E48D2" w:rsidP="00EB179D"/>
        </w:tc>
        <w:tc>
          <w:tcPr>
            <w:tcW w:w="396" w:type="dxa"/>
          </w:tcPr>
          <w:p w14:paraId="13C7844C" w14:textId="77777777" w:rsidR="003E48D2" w:rsidRPr="0059599A" w:rsidRDefault="003E48D2" w:rsidP="00EB179D"/>
        </w:tc>
        <w:tc>
          <w:tcPr>
            <w:tcW w:w="919" w:type="dxa"/>
          </w:tcPr>
          <w:p w14:paraId="682B1CD7" w14:textId="77777777" w:rsidR="003E48D2" w:rsidRPr="0059599A" w:rsidRDefault="003E48D2" w:rsidP="00EB179D">
            <w:pPr>
              <w:pStyle w:val="Tabletext0"/>
            </w:pPr>
            <w:r w:rsidRPr="0059599A">
              <w:t>MP</w:t>
            </w:r>
          </w:p>
        </w:tc>
        <w:tc>
          <w:tcPr>
            <w:tcW w:w="1277" w:type="dxa"/>
          </w:tcPr>
          <w:p w14:paraId="58FE5E03" w14:textId="77777777" w:rsidR="003E48D2" w:rsidRPr="0059599A" w:rsidRDefault="003E48D2" w:rsidP="00EB179D">
            <w:pPr>
              <w:pStyle w:val="Tabletext0"/>
            </w:pPr>
            <w:r w:rsidRPr="0059599A">
              <w:t>C5778</w:t>
            </w:r>
          </w:p>
        </w:tc>
        <w:tc>
          <w:tcPr>
            <w:tcW w:w="1277" w:type="dxa"/>
          </w:tcPr>
          <w:p w14:paraId="3169873C" w14:textId="77777777" w:rsidR="003E48D2" w:rsidRPr="0059599A" w:rsidRDefault="003E48D2" w:rsidP="00EB179D"/>
        </w:tc>
        <w:tc>
          <w:tcPr>
            <w:tcW w:w="750" w:type="dxa"/>
          </w:tcPr>
          <w:p w14:paraId="3875E316" w14:textId="77777777" w:rsidR="003E48D2" w:rsidRPr="0059599A" w:rsidRDefault="003E48D2" w:rsidP="00EB179D">
            <w:pPr>
              <w:pStyle w:val="Tabletext0"/>
            </w:pPr>
            <w:r w:rsidRPr="0059599A">
              <w:t>4</w:t>
            </w:r>
          </w:p>
        </w:tc>
        <w:tc>
          <w:tcPr>
            <w:tcW w:w="750" w:type="dxa"/>
          </w:tcPr>
          <w:p w14:paraId="1D95981D" w14:textId="77777777" w:rsidR="003E48D2" w:rsidRPr="0059599A" w:rsidRDefault="003E48D2" w:rsidP="00EB179D">
            <w:pPr>
              <w:pStyle w:val="Tabletext0"/>
            </w:pPr>
            <w:r w:rsidRPr="0059599A">
              <w:t>0</w:t>
            </w:r>
          </w:p>
        </w:tc>
        <w:tc>
          <w:tcPr>
            <w:tcW w:w="512" w:type="dxa"/>
          </w:tcPr>
          <w:p w14:paraId="0EF95134" w14:textId="77777777" w:rsidR="003E48D2" w:rsidRPr="0059599A" w:rsidRDefault="003E48D2" w:rsidP="00EB179D">
            <w:pPr>
              <w:pStyle w:val="Tabletext0"/>
            </w:pPr>
            <w:r w:rsidRPr="0059599A">
              <w:t>4</w:t>
            </w:r>
          </w:p>
        </w:tc>
        <w:tc>
          <w:tcPr>
            <w:tcW w:w="495" w:type="dxa"/>
          </w:tcPr>
          <w:p w14:paraId="0DACE201" w14:textId="77777777" w:rsidR="003E48D2" w:rsidRPr="0059599A" w:rsidRDefault="003E48D2" w:rsidP="00EB179D"/>
        </w:tc>
        <w:tc>
          <w:tcPr>
            <w:tcW w:w="888" w:type="dxa"/>
          </w:tcPr>
          <w:p w14:paraId="3C66F6FD" w14:textId="77777777" w:rsidR="003E48D2" w:rsidRPr="0059599A" w:rsidRDefault="003E48D2" w:rsidP="00EB179D">
            <w:pPr>
              <w:pStyle w:val="Tabletext0"/>
            </w:pPr>
            <w:r w:rsidRPr="0059599A">
              <w:t>C(100)</w:t>
            </w:r>
          </w:p>
        </w:tc>
      </w:tr>
      <w:tr w:rsidR="003E48D2" w:rsidRPr="0059599A" w14:paraId="3E4835F5" w14:textId="77777777" w:rsidTr="00145524">
        <w:trPr>
          <w:tblCellSpacing w:w="22" w:type="dxa"/>
        </w:trPr>
        <w:tc>
          <w:tcPr>
            <w:tcW w:w="1900" w:type="dxa"/>
          </w:tcPr>
          <w:p w14:paraId="7CA61B16" w14:textId="77777777" w:rsidR="003E48D2" w:rsidRPr="0059599A" w:rsidRDefault="003E48D2" w:rsidP="00EB179D"/>
        </w:tc>
        <w:tc>
          <w:tcPr>
            <w:tcW w:w="2350" w:type="dxa"/>
            <w:vMerge/>
          </w:tcPr>
          <w:p w14:paraId="0B6A1F52" w14:textId="77777777" w:rsidR="003E48D2" w:rsidRPr="0059599A" w:rsidRDefault="003E48D2" w:rsidP="00EB179D"/>
        </w:tc>
        <w:tc>
          <w:tcPr>
            <w:tcW w:w="1033" w:type="dxa"/>
          </w:tcPr>
          <w:p w14:paraId="014037E1" w14:textId="77777777" w:rsidR="003E48D2" w:rsidRPr="0059599A" w:rsidRDefault="003E48D2" w:rsidP="00EB179D"/>
        </w:tc>
        <w:tc>
          <w:tcPr>
            <w:tcW w:w="401" w:type="dxa"/>
          </w:tcPr>
          <w:p w14:paraId="17AC50DD" w14:textId="77777777" w:rsidR="003E48D2" w:rsidRPr="0059599A" w:rsidRDefault="003E48D2" w:rsidP="00EB179D">
            <w:pPr>
              <w:pStyle w:val="Tabletext0"/>
            </w:pPr>
            <w:r w:rsidRPr="0059599A">
              <w:t>a</w:t>
            </w:r>
          </w:p>
        </w:tc>
        <w:tc>
          <w:tcPr>
            <w:tcW w:w="1434" w:type="dxa"/>
            <w:vMerge w:val="restart"/>
          </w:tcPr>
          <w:p w14:paraId="48A6E283" w14:textId="77777777" w:rsidR="003E48D2" w:rsidRPr="0059599A" w:rsidRDefault="003E48D2" w:rsidP="00EB179D">
            <w:pPr>
              <w:pStyle w:val="Tabletext0"/>
            </w:pPr>
            <w:r w:rsidRPr="0059599A">
              <w:t>Ondansetron APOTEX</w:t>
            </w:r>
          </w:p>
        </w:tc>
        <w:tc>
          <w:tcPr>
            <w:tcW w:w="396" w:type="dxa"/>
          </w:tcPr>
          <w:p w14:paraId="454C91B8" w14:textId="77777777" w:rsidR="003E48D2" w:rsidRPr="0059599A" w:rsidRDefault="003E48D2" w:rsidP="00EB179D">
            <w:pPr>
              <w:pStyle w:val="Tabletext0"/>
            </w:pPr>
            <w:r w:rsidRPr="0059599A">
              <w:t>GX</w:t>
            </w:r>
          </w:p>
        </w:tc>
        <w:tc>
          <w:tcPr>
            <w:tcW w:w="919" w:type="dxa"/>
          </w:tcPr>
          <w:p w14:paraId="257F2500" w14:textId="77777777" w:rsidR="003E48D2" w:rsidRPr="0059599A" w:rsidRDefault="003E48D2" w:rsidP="00EB179D">
            <w:pPr>
              <w:pStyle w:val="Tabletext0"/>
            </w:pPr>
            <w:r w:rsidRPr="0059599A">
              <w:t>MP NP</w:t>
            </w:r>
          </w:p>
        </w:tc>
        <w:tc>
          <w:tcPr>
            <w:tcW w:w="1277" w:type="dxa"/>
          </w:tcPr>
          <w:p w14:paraId="19BB2CB8" w14:textId="77777777" w:rsidR="003E48D2" w:rsidRPr="0059599A" w:rsidRDefault="003E48D2" w:rsidP="00EB179D">
            <w:pPr>
              <w:pStyle w:val="Tabletext0"/>
            </w:pPr>
            <w:r w:rsidRPr="0059599A">
              <w:t xml:space="preserve">C4118 C10498 </w:t>
            </w:r>
          </w:p>
        </w:tc>
        <w:tc>
          <w:tcPr>
            <w:tcW w:w="1277" w:type="dxa"/>
          </w:tcPr>
          <w:p w14:paraId="3CAF5FC4" w14:textId="77777777" w:rsidR="003E48D2" w:rsidRPr="0059599A" w:rsidRDefault="003E48D2" w:rsidP="00EB179D">
            <w:pPr>
              <w:pStyle w:val="Tabletext0"/>
            </w:pPr>
            <w:r w:rsidRPr="0059599A">
              <w:t>P4118</w:t>
            </w:r>
          </w:p>
        </w:tc>
        <w:tc>
          <w:tcPr>
            <w:tcW w:w="750" w:type="dxa"/>
          </w:tcPr>
          <w:p w14:paraId="2EF9C2A3" w14:textId="77777777" w:rsidR="003E48D2" w:rsidRPr="0059599A" w:rsidRDefault="003E48D2" w:rsidP="00EB179D">
            <w:pPr>
              <w:pStyle w:val="Tabletext0"/>
            </w:pPr>
            <w:r w:rsidRPr="0059599A">
              <w:t>4</w:t>
            </w:r>
          </w:p>
        </w:tc>
        <w:tc>
          <w:tcPr>
            <w:tcW w:w="750" w:type="dxa"/>
          </w:tcPr>
          <w:p w14:paraId="3EACB84A" w14:textId="77777777" w:rsidR="003E48D2" w:rsidRPr="0059599A" w:rsidRDefault="003E48D2" w:rsidP="00EB179D">
            <w:pPr>
              <w:pStyle w:val="Tabletext0"/>
            </w:pPr>
            <w:r w:rsidRPr="0059599A">
              <w:t>0</w:t>
            </w:r>
          </w:p>
        </w:tc>
        <w:tc>
          <w:tcPr>
            <w:tcW w:w="512" w:type="dxa"/>
          </w:tcPr>
          <w:p w14:paraId="0326B6E5" w14:textId="77777777" w:rsidR="003E48D2" w:rsidRPr="0059599A" w:rsidRDefault="003E48D2" w:rsidP="00EB179D">
            <w:pPr>
              <w:pStyle w:val="Tabletext0"/>
            </w:pPr>
            <w:r w:rsidRPr="0059599A">
              <w:t>4</w:t>
            </w:r>
          </w:p>
        </w:tc>
        <w:tc>
          <w:tcPr>
            <w:tcW w:w="495" w:type="dxa"/>
          </w:tcPr>
          <w:p w14:paraId="7F4311A8" w14:textId="77777777" w:rsidR="003E48D2" w:rsidRPr="0059599A" w:rsidRDefault="003E48D2" w:rsidP="00EB179D"/>
        </w:tc>
        <w:tc>
          <w:tcPr>
            <w:tcW w:w="888" w:type="dxa"/>
          </w:tcPr>
          <w:p w14:paraId="4B094927" w14:textId="77777777" w:rsidR="003E48D2" w:rsidRPr="0059599A" w:rsidRDefault="003E48D2" w:rsidP="00EB179D"/>
        </w:tc>
      </w:tr>
      <w:tr w:rsidR="003E48D2" w:rsidRPr="0059599A" w14:paraId="6802B5CA" w14:textId="77777777" w:rsidTr="00145524">
        <w:trPr>
          <w:tblCellSpacing w:w="22" w:type="dxa"/>
        </w:trPr>
        <w:tc>
          <w:tcPr>
            <w:tcW w:w="1900" w:type="dxa"/>
          </w:tcPr>
          <w:p w14:paraId="734ADB35" w14:textId="77777777" w:rsidR="003E48D2" w:rsidRPr="0059599A" w:rsidRDefault="003E48D2" w:rsidP="00EB179D"/>
        </w:tc>
        <w:tc>
          <w:tcPr>
            <w:tcW w:w="2350" w:type="dxa"/>
            <w:vMerge/>
          </w:tcPr>
          <w:p w14:paraId="19C86CFA" w14:textId="77777777" w:rsidR="003E48D2" w:rsidRPr="0059599A" w:rsidRDefault="003E48D2" w:rsidP="00EB179D"/>
        </w:tc>
        <w:tc>
          <w:tcPr>
            <w:tcW w:w="1033" w:type="dxa"/>
          </w:tcPr>
          <w:p w14:paraId="39097BE0" w14:textId="77777777" w:rsidR="003E48D2" w:rsidRPr="0059599A" w:rsidRDefault="003E48D2" w:rsidP="00EB179D"/>
        </w:tc>
        <w:tc>
          <w:tcPr>
            <w:tcW w:w="401" w:type="dxa"/>
          </w:tcPr>
          <w:p w14:paraId="3BE21E09" w14:textId="77777777" w:rsidR="003E48D2" w:rsidRPr="0059599A" w:rsidRDefault="003E48D2" w:rsidP="00EB179D"/>
        </w:tc>
        <w:tc>
          <w:tcPr>
            <w:tcW w:w="1434" w:type="dxa"/>
            <w:vMerge/>
          </w:tcPr>
          <w:p w14:paraId="6CA71B0E" w14:textId="77777777" w:rsidR="003E48D2" w:rsidRPr="0059599A" w:rsidRDefault="003E48D2" w:rsidP="00EB179D"/>
        </w:tc>
        <w:tc>
          <w:tcPr>
            <w:tcW w:w="396" w:type="dxa"/>
          </w:tcPr>
          <w:p w14:paraId="61C5D57B" w14:textId="77777777" w:rsidR="003E48D2" w:rsidRPr="0059599A" w:rsidRDefault="003E48D2" w:rsidP="00EB179D"/>
        </w:tc>
        <w:tc>
          <w:tcPr>
            <w:tcW w:w="919" w:type="dxa"/>
          </w:tcPr>
          <w:p w14:paraId="7D9BB103" w14:textId="77777777" w:rsidR="003E48D2" w:rsidRPr="0059599A" w:rsidRDefault="003E48D2" w:rsidP="00EB179D">
            <w:pPr>
              <w:pStyle w:val="Tabletext0"/>
            </w:pPr>
            <w:r w:rsidRPr="0059599A">
              <w:t>MP</w:t>
            </w:r>
          </w:p>
        </w:tc>
        <w:tc>
          <w:tcPr>
            <w:tcW w:w="1277" w:type="dxa"/>
          </w:tcPr>
          <w:p w14:paraId="58E2BE6B" w14:textId="77777777" w:rsidR="003E48D2" w:rsidRPr="0059599A" w:rsidRDefault="003E48D2" w:rsidP="00EB179D">
            <w:pPr>
              <w:pStyle w:val="Tabletext0"/>
            </w:pPr>
            <w:r w:rsidRPr="0059599A">
              <w:t>C5778</w:t>
            </w:r>
          </w:p>
        </w:tc>
        <w:tc>
          <w:tcPr>
            <w:tcW w:w="1277" w:type="dxa"/>
          </w:tcPr>
          <w:p w14:paraId="0DAFF24E" w14:textId="77777777" w:rsidR="003E48D2" w:rsidRPr="0059599A" w:rsidRDefault="003E48D2" w:rsidP="00EB179D"/>
        </w:tc>
        <w:tc>
          <w:tcPr>
            <w:tcW w:w="750" w:type="dxa"/>
          </w:tcPr>
          <w:p w14:paraId="31EF4F3D" w14:textId="77777777" w:rsidR="003E48D2" w:rsidRPr="0059599A" w:rsidRDefault="003E48D2" w:rsidP="00EB179D">
            <w:pPr>
              <w:pStyle w:val="Tabletext0"/>
            </w:pPr>
            <w:r w:rsidRPr="0059599A">
              <w:t>4</w:t>
            </w:r>
          </w:p>
        </w:tc>
        <w:tc>
          <w:tcPr>
            <w:tcW w:w="750" w:type="dxa"/>
          </w:tcPr>
          <w:p w14:paraId="44BF93C7" w14:textId="77777777" w:rsidR="003E48D2" w:rsidRPr="0059599A" w:rsidRDefault="003E48D2" w:rsidP="00EB179D">
            <w:pPr>
              <w:pStyle w:val="Tabletext0"/>
            </w:pPr>
            <w:r w:rsidRPr="0059599A">
              <w:t>0</w:t>
            </w:r>
          </w:p>
        </w:tc>
        <w:tc>
          <w:tcPr>
            <w:tcW w:w="512" w:type="dxa"/>
          </w:tcPr>
          <w:p w14:paraId="0495111D" w14:textId="77777777" w:rsidR="003E48D2" w:rsidRPr="0059599A" w:rsidRDefault="003E48D2" w:rsidP="00EB179D">
            <w:pPr>
              <w:pStyle w:val="Tabletext0"/>
            </w:pPr>
            <w:r w:rsidRPr="0059599A">
              <w:t>4</w:t>
            </w:r>
          </w:p>
        </w:tc>
        <w:tc>
          <w:tcPr>
            <w:tcW w:w="495" w:type="dxa"/>
          </w:tcPr>
          <w:p w14:paraId="65BE3483" w14:textId="77777777" w:rsidR="003E48D2" w:rsidRPr="0059599A" w:rsidRDefault="003E48D2" w:rsidP="00EB179D"/>
        </w:tc>
        <w:tc>
          <w:tcPr>
            <w:tcW w:w="888" w:type="dxa"/>
          </w:tcPr>
          <w:p w14:paraId="4CF18185" w14:textId="77777777" w:rsidR="003E48D2" w:rsidRPr="0059599A" w:rsidRDefault="003E48D2" w:rsidP="00EB179D">
            <w:pPr>
              <w:pStyle w:val="Tabletext0"/>
            </w:pPr>
            <w:r w:rsidRPr="0059599A">
              <w:t>C(100)</w:t>
            </w:r>
          </w:p>
        </w:tc>
      </w:tr>
      <w:tr w:rsidR="003E48D2" w:rsidRPr="0059599A" w14:paraId="034D2453" w14:textId="77777777" w:rsidTr="00145524">
        <w:trPr>
          <w:tblCellSpacing w:w="22" w:type="dxa"/>
        </w:trPr>
        <w:tc>
          <w:tcPr>
            <w:tcW w:w="1900" w:type="dxa"/>
          </w:tcPr>
          <w:p w14:paraId="4B04E47E" w14:textId="77777777" w:rsidR="003E48D2" w:rsidRPr="0059599A" w:rsidRDefault="003E48D2" w:rsidP="00EB179D"/>
        </w:tc>
        <w:tc>
          <w:tcPr>
            <w:tcW w:w="2350" w:type="dxa"/>
            <w:vMerge/>
          </w:tcPr>
          <w:p w14:paraId="15BE9503" w14:textId="77777777" w:rsidR="003E48D2" w:rsidRPr="0059599A" w:rsidRDefault="003E48D2" w:rsidP="00EB179D"/>
        </w:tc>
        <w:tc>
          <w:tcPr>
            <w:tcW w:w="1033" w:type="dxa"/>
          </w:tcPr>
          <w:p w14:paraId="4B674265" w14:textId="77777777" w:rsidR="003E48D2" w:rsidRPr="0059599A" w:rsidRDefault="003E48D2" w:rsidP="00EB179D"/>
        </w:tc>
        <w:tc>
          <w:tcPr>
            <w:tcW w:w="401" w:type="dxa"/>
          </w:tcPr>
          <w:p w14:paraId="536B0045" w14:textId="77777777" w:rsidR="003E48D2" w:rsidRPr="0059599A" w:rsidRDefault="003E48D2" w:rsidP="00EB179D">
            <w:pPr>
              <w:pStyle w:val="Tabletext0"/>
            </w:pPr>
            <w:r w:rsidRPr="0059599A">
              <w:t>a</w:t>
            </w:r>
          </w:p>
        </w:tc>
        <w:tc>
          <w:tcPr>
            <w:tcW w:w="1434" w:type="dxa"/>
            <w:vMerge w:val="restart"/>
          </w:tcPr>
          <w:p w14:paraId="4AF64044" w14:textId="77777777" w:rsidR="003E48D2" w:rsidRPr="0059599A" w:rsidRDefault="003E48D2" w:rsidP="00EB179D">
            <w:pPr>
              <w:pStyle w:val="Tabletext0"/>
            </w:pPr>
            <w:r w:rsidRPr="0059599A">
              <w:t>Ondansetron Mylan Tablets</w:t>
            </w:r>
          </w:p>
        </w:tc>
        <w:tc>
          <w:tcPr>
            <w:tcW w:w="396" w:type="dxa"/>
          </w:tcPr>
          <w:p w14:paraId="640C4B70" w14:textId="77777777" w:rsidR="003E48D2" w:rsidRPr="0059599A" w:rsidRDefault="003E48D2" w:rsidP="00EB179D">
            <w:pPr>
              <w:pStyle w:val="Tabletext0"/>
            </w:pPr>
            <w:r w:rsidRPr="0059599A">
              <w:t>AF</w:t>
            </w:r>
          </w:p>
        </w:tc>
        <w:tc>
          <w:tcPr>
            <w:tcW w:w="919" w:type="dxa"/>
          </w:tcPr>
          <w:p w14:paraId="46B7069E" w14:textId="77777777" w:rsidR="003E48D2" w:rsidRPr="0059599A" w:rsidRDefault="003E48D2" w:rsidP="00EB179D">
            <w:pPr>
              <w:pStyle w:val="Tabletext0"/>
            </w:pPr>
            <w:r w:rsidRPr="0059599A">
              <w:t>MP NP</w:t>
            </w:r>
          </w:p>
        </w:tc>
        <w:tc>
          <w:tcPr>
            <w:tcW w:w="1277" w:type="dxa"/>
          </w:tcPr>
          <w:p w14:paraId="7685A9B2" w14:textId="77777777" w:rsidR="003E48D2" w:rsidRPr="0059599A" w:rsidRDefault="003E48D2" w:rsidP="00EB179D">
            <w:pPr>
              <w:pStyle w:val="Tabletext0"/>
            </w:pPr>
            <w:r w:rsidRPr="0059599A">
              <w:t xml:space="preserve">C4118 C10498 </w:t>
            </w:r>
          </w:p>
        </w:tc>
        <w:tc>
          <w:tcPr>
            <w:tcW w:w="1277" w:type="dxa"/>
          </w:tcPr>
          <w:p w14:paraId="00CC0AC1" w14:textId="77777777" w:rsidR="003E48D2" w:rsidRPr="0059599A" w:rsidRDefault="003E48D2" w:rsidP="00EB179D">
            <w:pPr>
              <w:pStyle w:val="Tabletext0"/>
            </w:pPr>
            <w:r w:rsidRPr="0059599A">
              <w:t>P4118</w:t>
            </w:r>
          </w:p>
        </w:tc>
        <w:tc>
          <w:tcPr>
            <w:tcW w:w="750" w:type="dxa"/>
          </w:tcPr>
          <w:p w14:paraId="2EC52F9C" w14:textId="77777777" w:rsidR="003E48D2" w:rsidRPr="0059599A" w:rsidRDefault="003E48D2" w:rsidP="00EB179D">
            <w:pPr>
              <w:pStyle w:val="Tabletext0"/>
            </w:pPr>
            <w:r w:rsidRPr="0059599A">
              <w:t>4</w:t>
            </w:r>
          </w:p>
        </w:tc>
        <w:tc>
          <w:tcPr>
            <w:tcW w:w="750" w:type="dxa"/>
          </w:tcPr>
          <w:p w14:paraId="5DC02E91" w14:textId="77777777" w:rsidR="003E48D2" w:rsidRPr="0059599A" w:rsidRDefault="003E48D2" w:rsidP="00EB179D">
            <w:pPr>
              <w:pStyle w:val="Tabletext0"/>
            </w:pPr>
            <w:r w:rsidRPr="0059599A">
              <w:t>0</w:t>
            </w:r>
          </w:p>
        </w:tc>
        <w:tc>
          <w:tcPr>
            <w:tcW w:w="512" w:type="dxa"/>
          </w:tcPr>
          <w:p w14:paraId="30C74D2D" w14:textId="77777777" w:rsidR="003E48D2" w:rsidRPr="0059599A" w:rsidRDefault="003E48D2" w:rsidP="00EB179D">
            <w:pPr>
              <w:pStyle w:val="Tabletext0"/>
            </w:pPr>
            <w:r w:rsidRPr="0059599A">
              <w:t>4</w:t>
            </w:r>
          </w:p>
        </w:tc>
        <w:tc>
          <w:tcPr>
            <w:tcW w:w="495" w:type="dxa"/>
          </w:tcPr>
          <w:p w14:paraId="68E88712" w14:textId="77777777" w:rsidR="003E48D2" w:rsidRPr="0059599A" w:rsidRDefault="003E48D2" w:rsidP="00EB179D"/>
        </w:tc>
        <w:tc>
          <w:tcPr>
            <w:tcW w:w="888" w:type="dxa"/>
          </w:tcPr>
          <w:p w14:paraId="3B92A192" w14:textId="77777777" w:rsidR="003E48D2" w:rsidRPr="0059599A" w:rsidRDefault="003E48D2" w:rsidP="00EB179D"/>
        </w:tc>
      </w:tr>
      <w:tr w:rsidR="003E48D2" w:rsidRPr="0059599A" w14:paraId="6E12A88F" w14:textId="77777777" w:rsidTr="00145524">
        <w:trPr>
          <w:tblCellSpacing w:w="22" w:type="dxa"/>
        </w:trPr>
        <w:tc>
          <w:tcPr>
            <w:tcW w:w="1900" w:type="dxa"/>
          </w:tcPr>
          <w:p w14:paraId="4177462A" w14:textId="77777777" w:rsidR="003E48D2" w:rsidRPr="0059599A" w:rsidRDefault="003E48D2" w:rsidP="00EB179D"/>
        </w:tc>
        <w:tc>
          <w:tcPr>
            <w:tcW w:w="2350" w:type="dxa"/>
            <w:vMerge/>
          </w:tcPr>
          <w:p w14:paraId="17CB9413" w14:textId="77777777" w:rsidR="003E48D2" w:rsidRPr="0059599A" w:rsidRDefault="003E48D2" w:rsidP="00EB179D"/>
        </w:tc>
        <w:tc>
          <w:tcPr>
            <w:tcW w:w="1033" w:type="dxa"/>
          </w:tcPr>
          <w:p w14:paraId="77FC6D13" w14:textId="77777777" w:rsidR="003E48D2" w:rsidRPr="0059599A" w:rsidRDefault="003E48D2" w:rsidP="00EB179D"/>
        </w:tc>
        <w:tc>
          <w:tcPr>
            <w:tcW w:w="401" w:type="dxa"/>
          </w:tcPr>
          <w:p w14:paraId="29F15961" w14:textId="77777777" w:rsidR="003E48D2" w:rsidRPr="0059599A" w:rsidRDefault="003E48D2" w:rsidP="00EB179D"/>
        </w:tc>
        <w:tc>
          <w:tcPr>
            <w:tcW w:w="1434" w:type="dxa"/>
            <w:vMerge/>
          </w:tcPr>
          <w:p w14:paraId="2AFEB23C" w14:textId="77777777" w:rsidR="003E48D2" w:rsidRPr="0059599A" w:rsidRDefault="003E48D2" w:rsidP="00EB179D"/>
        </w:tc>
        <w:tc>
          <w:tcPr>
            <w:tcW w:w="396" w:type="dxa"/>
          </w:tcPr>
          <w:p w14:paraId="08087307" w14:textId="77777777" w:rsidR="003E48D2" w:rsidRPr="0059599A" w:rsidRDefault="003E48D2" w:rsidP="00EB179D"/>
        </w:tc>
        <w:tc>
          <w:tcPr>
            <w:tcW w:w="919" w:type="dxa"/>
          </w:tcPr>
          <w:p w14:paraId="4731951B" w14:textId="77777777" w:rsidR="003E48D2" w:rsidRPr="0059599A" w:rsidRDefault="003E48D2" w:rsidP="00EB179D">
            <w:pPr>
              <w:pStyle w:val="Tabletext0"/>
            </w:pPr>
            <w:r w:rsidRPr="0059599A">
              <w:t>MP</w:t>
            </w:r>
          </w:p>
        </w:tc>
        <w:tc>
          <w:tcPr>
            <w:tcW w:w="1277" w:type="dxa"/>
          </w:tcPr>
          <w:p w14:paraId="5432042D" w14:textId="77777777" w:rsidR="003E48D2" w:rsidRPr="0059599A" w:rsidRDefault="003E48D2" w:rsidP="00EB179D">
            <w:pPr>
              <w:pStyle w:val="Tabletext0"/>
            </w:pPr>
            <w:r w:rsidRPr="0059599A">
              <w:t>C5778</w:t>
            </w:r>
          </w:p>
        </w:tc>
        <w:tc>
          <w:tcPr>
            <w:tcW w:w="1277" w:type="dxa"/>
          </w:tcPr>
          <w:p w14:paraId="1DD7043F" w14:textId="77777777" w:rsidR="003E48D2" w:rsidRPr="0059599A" w:rsidRDefault="003E48D2" w:rsidP="00EB179D"/>
        </w:tc>
        <w:tc>
          <w:tcPr>
            <w:tcW w:w="750" w:type="dxa"/>
          </w:tcPr>
          <w:p w14:paraId="5CCAACD1" w14:textId="77777777" w:rsidR="003E48D2" w:rsidRPr="0059599A" w:rsidRDefault="003E48D2" w:rsidP="00EB179D">
            <w:pPr>
              <w:pStyle w:val="Tabletext0"/>
            </w:pPr>
            <w:r w:rsidRPr="0059599A">
              <w:t>4</w:t>
            </w:r>
          </w:p>
        </w:tc>
        <w:tc>
          <w:tcPr>
            <w:tcW w:w="750" w:type="dxa"/>
          </w:tcPr>
          <w:p w14:paraId="6654B626" w14:textId="77777777" w:rsidR="003E48D2" w:rsidRPr="0059599A" w:rsidRDefault="003E48D2" w:rsidP="00EB179D">
            <w:pPr>
              <w:pStyle w:val="Tabletext0"/>
            </w:pPr>
            <w:r w:rsidRPr="0059599A">
              <w:t>0</w:t>
            </w:r>
          </w:p>
        </w:tc>
        <w:tc>
          <w:tcPr>
            <w:tcW w:w="512" w:type="dxa"/>
          </w:tcPr>
          <w:p w14:paraId="5ADCC30B" w14:textId="77777777" w:rsidR="003E48D2" w:rsidRPr="0059599A" w:rsidRDefault="003E48D2" w:rsidP="00EB179D">
            <w:pPr>
              <w:pStyle w:val="Tabletext0"/>
            </w:pPr>
            <w:r w:rsidRPr="0059599A">
              <w:t>4</w:t>
            </w:r>
          </w:p>
        </w:tc>
        <w:tc>
          <w:tcPr>
            <w:tcW w:w="495" w:type="dxa"/>
          </w:tcPr>
          <w:p w14:paraId="623364C5" w14:textId="77777777" w:rsidR="003E48D2" w:rsidRPr="0059599A" w:rsidRDefault="003E48D2" w:rsidP="00EB179D"/>
        </w:tc>
        <w:tc>
          <w:tcPr>
            <w:tcW w:w="888" w:type="dxa"/>
          </w:tcPr>
          <w:p w14:paraId="68ADC95B" w14:textId="77777777" w:rsidR="003E48D2" w:rsidRPr="0059599A" w:rsidRDefault="003E48D2" w:rsidP="00EB179D">
            <w:pPr>
              <w:pStyle w:val="Tabletext0"/>
            </w:pPr>
            <w:r w:rsidRPr="0059599A">
              <w:t>C(100)</w:t>
            </w:r>
          </w:p>
        </w:tc>
      </w:tr>
      <w:tr w:rsidR="003E48D2" w:rsidRPr="0059599A" w14:paraId="45A5B26F" w14:textId="77777777" w:rsidTr="00145524">
        <w:trPr>
          <w:tblCellSpacing w:w="22" w:type="dxa"/>
        </w:trPr>
        <w:tc>
          <w:tcPr>
            <w:tcW w:w="1900" w:type="dxa"/>
          </w:tcPr>
          <w:p w14:paraId="5CD9637E" w14:textId="77777777" w:rsidR="003E48D2" w:rsidRPr="0059599A" w:rsidRDefault="003E48D2" w:rsidP="00EB179D"/>
        </w:tc>
        <w:tc>
          <w:tcPr>
            <w:tcW w:w="2350" w:type="dxa"/>
            <w:vMerge/>
          </w:tcPr>
          <w:p w14:paraId="1ACAC832" w14:textId="77777777" w:rsidR="003E48D2" w:rsidRPr="0059599A" w:rsidRDefault="003E48D2" w:rsidP="00EB179D"/>
        </w:tc>
        <w:tc>
          <w:tcPr>
            <w:tcW w:w="1033" w:type="dxa"/>
          </w:tcPr>
          <w:p w14:paraId="706EDD75" w14:textId="77777777" w:rsidR="003E48D2" w:rsidRPr="0059599A" w:rsidRDefault="003E48D2" w:rsidP="00EB179D"/>
        </w:tc>
        <w:tc>
          <w:tcPr>
            <w:tcW w:w="401" w:type="dxa"/>
          </w:tcPr>
          <w:p w14:paraId="6832D3A7" w14:textId="77777777" w:rsidR="003E48D2" w:rsidRPr="0059599A" w:rsidRDefault="003E48D2" w:rsidP="00EB179D">
            <w:pPr>
              <w:pStyle w:val="Tabletext0"/>
            </w:pPr>
            <w:r w:rsidRPr="0059599A">
              <w:t>a</w:t>
            </w:r>
          </w:p>
        </w:tc>
        <w:tc>
          <w:tcPr>
            <w:tcW w:w="1434" w:type="dxa"/>
          </w:tcPr>
          <w:p w14:paraId="00EE9B24" w14:textId="77777777" w:rsidR="003E48D2" w:rsidRPr="0059599A" w:rsidRDefault="003E48D2" w:rsidP="00EB179D">
            <w:pPr>
              <w:pStyle w:val="Tabletext0"/>
            </w:pPr>
            <w:r w:rsidRPr="0059599A">
              <w:t>Ondansetron SZ</w:t>
            </w:r>
          </w:p>
        </w:tc>
        <w:tc>
          <w:tcPr>
            <w:tcW w:w="396" w:type="dxa"/>
          </w:tcPr>
          <w:p w14:paraId="5CC27603" w14:textId="77777777" w:rsidR="003E48D2" w:rsidRPr="0059599A" w:rsidRDefault="003E48D2" w:rsidP="00EB179D">
            <w:pPr>
              <w:pStyle w:val="Tabletext0"/>
            </w:pPr>
            <w:r w:rsidRPr="0059599A">
              <w:t>HX</w:t>
            </w:r>
          </w:p>
        </w:tc>
        <w:tc>
          <w:tcPr>
            <w:tcW w:w="919" w:type="dxa"/>
          </w:tcPr>
          <w:p w14:paraId="2B364B4D" w14:textId="77777777" w:rsidR="003E48D2" w:rsidRPr="0059599A" w:rsidRDefault="003E48D2" w:rsidP="00EB179D">
            <w:pPr>
              <w:pStyle w:val="Tabletext0"/>
            </w:pPr>
            <w:r w:rsidRPr="0059599A">
              <w:t>MP NP</w:t>
            </w:r>
          </w:p>
        </w:tc>
        <w:tc>
          <w:tcPr>
            <w:tcW w:w="1277" w:type="dxa"/>
          </w:tcPr>
          <w:p w14:paraId="5CF391BA" w14:textId="77777777" w:rsidR="003E48D2" w:rsidRPr="0059599A" w:rsidRDefault="003E48D2" w:rsidP="00EB179D">
            <w:pPr>
              <w:pStyle w:val="Tabletext0"/>
            </w:pPr>
            <w:r w:rsidRPr="0059599A">
              <w:t xml:space="preserve">C4118 C10498 </w:t>
            </w:r>
          </w:p>
        </w:tc>
        <w:tc>
          <w:tcPr>
            <w:tcW w:w="1277" w:type="dxa"/>
          </w:tcPr>
          <w:p w14:paraId="072A74B9" w14:textId="77777777" w:rsidR="003E48D2" w:rsidRPr="0059599A" w:rsidRDefault="003E48D2" w:rsidP="00EB179D">
            <w:pPr>
              <w:pStyle w:val="Tabletext0"/>
            </w:pPr>
            <w:r w:rsidRPr="0059599A">
              <w:t>P4118</w:t>
            </w:r>
          </w:p>
        </w:tc>
        <w:tc>
          <w:tcPr>
            <w:tcW w:w="750" w:type="dxa"/>
          </w:tcPr>
          <w:p w14:paraId="02CCA31F" w14:textId="77777777" w:rsidR="003E48D2" w:rsidRPr="0059599A" w:rsidRDefault="003E48D2" w:rsidP="00EB179D">
            <w:pPr>
              <w:pStyle w:val="Tabletext0"/>
            </w:pPr>
            <w:r w:rsidRPr="0059599A">
              <w:t>4</w:t>
            </w:r>
          </w:p>
        </w:tc>
        <w:tc>
          <w:tcPr>
            <w:tcW w:w="750" w:type="dxa"/>
          </w:tcPr>
          <w:p w14:paraId="7F9A7B6E" w14:textId="77777777" w:rsidR="003E48D2" w:rsidRPr="0059599A" w:rsidRDefault="003E48D2" w:rsidP="00EB179D">
            <w:pPr>
              <w:pStyle w:val="Tabletext0"/>
            </w:pPr>
            <w:r w:rsidRPr="0059599A">
              <w:t>0</w:t>
            </w:r>
          </w:p>
        </w:tc>
        <w:tc>
          <w:tcPr>
            <w:tcW w:w="512" w:type="dxa"/>
          </w:tcPr>
          <w:p w14:paraId="647E1A61" w14:textId="77777777" w:rsidR="003E48D2" w:rsidRPr="0059599A" w:rsidRDefault="003E48D2" w:rsidP="00EB179D">
            <w:pPr>
              <w:pStyle w:val="Tabletext0"/>
            </w:pPr>
            <w:r w:rsidRPr="0059599A">
              <w:t>4</w:t>
            </w:r>
          </w:p>
        </w:tc>
        <w:tc>
          <w:tcPr>
            <w:tcW w:w="495" w:type="dxa"/>
          </w:tcPr>
          <w:p w14:paraId="54C6EFE7" w14:textId="77777777" w:rsidR="003E48D2" w:rsidRPr="0059599A" w:rsidRDefault="003E48D2" w:rsidP="00EB179D"/>
        </w:tc>
        <w:tc>
          <w:tcPr>
            <w:tcW w:w="888" w:type="dxa"/>
          </w:tcPr>
          <w:p w14:paraId="6EEE43A3" w14:textId="77777777" w:rsidR="003E48D2" w:rsidRPr="0059599A" w:rsidRDefault="003E48D2" w:rsidP="00EB179D"/>
        </w:tc>
      </w:tr>
      <w:tr w:rsidR="003E48D2" w:rsidRPr="0059599A" w14:paraId="2247E3CD" w14:textId="77777777" w:rsidTr="00145524">
        <w:trPr>
          <w:tblCellSpacing w:w="22" w:type="dxa"/>
        </w:trPr>
        <w:tc>
          <w:tcPr>
            <w:tcW w:w="1900" w:type="dxa"/>
          </w:tcPr>
          <w:p w14:paraId="00BB2DA9" w14:textId="77777777" w:rsidR="003E48D2" w:rsidRPr="0059599A" w:rsidRDefault="003E48D2" w:rsidP="00EB179D"/>
        </w:tc>
        <w:tc>
          <w:tcPr>
            <w:tcW w:w="2350" w:type="dxa"/>
            <w:vMerge/>
          </w:tcPr>
          <w:p w14:paraId="27D35E00" w14:textId="77777777" w:rsidR="003E48D2" w:rsidRPr="0059599A" w:rsidRDefault="003E48D2" w:rsidP="00EB179D"/>
        </w:tc>
        <w:tc>
          <w:tcPr>
            <w:tcW w:w="1033" w:type="dxa"/>
          </w:tcPr>
          <w:p w14:paraId="72C9E2EA" w14:textId="77777777" w:rsidR="003E48D2" w:rsidRPr="0059599A" w:rsidRDefault="003E48D2" w:rsidP="00EB179D"/>
        </w:tc>
        <w:tc>
          <w:tcPr>
            <w:tcW w:w="401" w:type="dxa"/>
          </w:tcPr>
          <w:p w14:paraId="46132A33" w14:textId="77777777" w:rsidR="003E48D2" w:rsidRPr="0059599A" w:rsidRDefault="003E48D2" w:rsidP="00EB179D"/>
        </w:tc>
        <w:tc>
          <w:tcPr>
            <w:tcW w:w="1434" w:type="dxa"/>
          </w:tcPr>
          <w:p w14:paraId="6846BA12" w14:textId="77777777" w:rsidR="003E48D2" w:rsidRPr="0059599A" w:rsidRDefault="003E48D2" w:rsidP="00EB179D"/>
        </w:tc>
        <w:tc>
          <w:tcPr>
            <w:tcW w:w="396" w:type="dxa"/>
          </w:tcPr>
          <w:p w14:paraId="7C5D32AE" w14:textId="77777777" w:rsidR="003E48D2" w:rsidRPr="0059599A" w:rsidRDefault="003E48D2" w:rsidP="00EB179D"/>
        </w:tc>
        <w:tc>
          <w:tcPr>
            <w:tcW w:w="919" w:type="dxa"/>
          </w:tcPr>
          <w:p w14:paraId="1E6E3DDD" w14:textId="77777777" w:rsidR="003E48D2" w:rsidRPr="0059599A" w:rsidRDefault="003E48D2" w:rsidP="00EB179D">
            <w:pPr>
              <w:pStyle w:val="Tabletext0"/>
            </w:pPr>
            <w:r w:rsidRPr="0059599A">
              <w:t>MP</w:t>
            </w:r>
          </w:p>
        </w:tc>
        <w:tc>
          <w:tcPr>
            <w:tcW w:w="1277" w:type="dxa"/>
          </w:tcPr>
          <w:p w14:paraId="06481C7C" w14:textId="77777777" w:rsidR="003E48D2" w:rsidRPr="0059599A" w:rsidRDefault="003E48D2" w:rsidP="00EB179D">
            <w:pPr>
              <w:pStyle w:val="Tabletext0"/>
            </w:pPr>
            <w:r w:rsidRPr="0059599A">
              <w:t>C5778</w:t>
            </w:r>
          </w:p>
        </w:tc>
        <w:tc>
          <w:tcPr>
            <w:tcW w:w="1277" w:type="dxa"/>
          </w:tcPr>
          <w:p w14:paraId="17796251" w14:textId="77777777" w:rsidR="003E48D2" w:rsidRPr="0059599A" w:rsidRDefault="003E48D2" w:rsidP="00EB179D"/>
        </w:tc>
        <w:tc>
          <w:tcPr>
            <w:tcW w:w="750" w:type="dxa"/>
          </w:tcPr>
          <w:p w14:paraId="26BD89C8" w14:textId="77777777" w:rsidR="003E48D2" w:rsidRPr="0059599A" w:rsidRDefault="003E48D2" w:rsidP="00EB179D">
            <w:pPr>
              <w:pStyle w:val="Tabletext0"/>
            </w:pPr>
            <w:r w:rsidRPr="0059599A">
              <w:t>4</w:t>
            </w:r>
          </w:p>
        </w:tc>
        <w:tc>
          <w:tcPr>
            <w:tcW w:w="750" w:type="dxa"/>
          </w:tcPr>
          <w:p w14:paraId="505B74A7" w14:textId="77777777" w:rsidR="003E48D2" w:rsidRPr="0059599A" w:rsidRDefault="003E48D2" w:rsidP="00EB179D">
            <w:pPr>
              <w:pStyle w:val="Tabletext0"/>
            </w:pPr>
            <w:r w:rsidRPr="0059599A">
              <w:t>0</w:t>
            </w:r>
          </w:p>
        </w:tc>
        <w:tc>
          <w:tcPr>
            <w:tcW w:w="512" w:type="dxa"/>
          </w:tcPr>
          <w:p w14:paraId="5F9710F2" w14:textId="77777777" w:rsidR="003E48D2" w:rsidRPr="0059599A" w:rsidRDefault="003E48D2" w:rsidP="00EB179D">
            <w:pPr>
              <w:pStyle w:val="Tabletext0"/>
            </w:pPr>
            <w:r w:rsidRPr="0059599A">
              <w:t>4</w:t>
            </w:r>
          </w:p>
        </w:tc>
        <w:tc>
          <w:tcPr>
            <w:tcW w:w="495" w:type="dxa"/>
          </w:tcPr>
          <w:p w14:paraId="4171EB6E" w14:textId="77777777" w:rsidR="003E48D2" w:rsidRPr="0059599A" w:rsidRDefault="003E48D2" w:rsidP="00EB179D"/>
        </w:tc>
        <w:tc>
          <w:tcPr>
            <w:tcW w:w="888" w:type="dxa"/>
          </w:tcPr>
          <w:p w14:paraId="4A61BACB" w14:textId="77777777" w:rsidR="003E48D2" w:rsidRPr="0059599A" w:rsidRDefault="003E48D2" w:rsidP="00EB179D">
            <w:pPr>
              <w:pStyle w:val="Tabletext0"/>
            </w:pPr>
            <w:r w:rsidRPr="0059599A">
              <w:t>C(100)</w:t>
            </w:r>
          </w:p>
        </w:tc>
      </w:tr>
      <w:tr w:rsidR="003E48D2" w:rsidRPr="0059599A" w14:paraId="323B9576" w14:textId="77777777" w:rsidTr="00145524">
        <w:trPr>
          <w:tblCellSpacing w:w="22" w:type="dxa"/>
        </w:trPr>
        <w:tc>
          <w:tcPr>
            <w:tcW w:w="1900" w:type="dxa"/>
          </w:tcPr>
          <w:p w14:paraId="3AFAF216" w14:textId="77777777" w:rsidR="003E48D2" w:rsidRPr="0059599A" w:rsidRDefault="003E48D2" w:rsidP="00EB179D"/>
        </w:tc>
        <w:tc>
          <w:tcPr>
            <w:tcW w:w="2350" w:type="dxa"/>
            <w:vMerge/>
          </w:tcPr>
          <w:p w14:paraId="4825FBD3" w14:textId="77777777" w:rsidR="003E48D2" w:rsidRPr="0059599A" w:rsidRDefault="003E48D2" w:rsidP="00EB179D"/>
        </w:tc>
        <w:tc>
          <w:tcPr>
            <w:tcW w:w="1033" w:type="dxa"/>
          </w:tcPr>
          <w:p w14:paraId="743AB294" w14:textId="77777777" w:rsidR="003E48D2" w:rsidRPr="0059599A" w:rsidRDefault="003E48D2" w:rsidP="00EB179D"/>
        </w:tc>
        <w:tc>
          <w:tcPr>
            <w:tcW w:w="401" w:type="dxa"/>
          </w:tcPr>
          <w:p w14:paraId="0AE1CB4F" w14:textId="77777777" w:rsidR="003E48D2" w:rsidRPr="0059599A" w:rsidRDefault="003E48D2" w:rsidP="00EB179D">
            <w:pPr>
              <w:pStyle w:val="Tabletext0"/>
            </w:pPr>
            <w:r w:rsidRPr="0059599A">
              <w:t>a</w:t>
            </w:r>
          </w:p>
        </w:tc>
        <w:tc>
          <w:tcPr>
            <w:tcW w:w="1434" w:type="dxa"/>
            <w:vMerge w:val="restart"/>
          </w:tcPr>
          <w:p w14:paraId="13414CC6" w14:textId="77777777" w:rsidR="003E48D2" w:rsidRPr="0059599A" w:rsidRDefault="003E48D2" w:rsidP="00EB179D">
            <w:pPr>
              <w:pStyle w:val="Tabletext0"/>
            </w:pPr>
            <w:r w:rsidRPr="0059599A">
              <w:t>Ondansetron-DRLA</w:t>
            </w:r>
          </w:p>
        </w:tc>
        <w:tc>
          <w:tcPr>
            <w:tcW w:w="396" w:type="dxa"/>
          </w:tcPr>
          <w:p w14:paraId="4B2B0ED0" w14:textId="77777777" w:rsidR="003E48D2" w:rsidRPr="0059599A" w:rsidRDefault="003E48D2" w:rsidP="00EB179D">
            <w:pPr>
              <w:pStyle w:val="Tabletext0"/>
            </w:pPr>
            <w:r w:rsidRPr="0059599A">
              <w:t>RZ</w:t>
            </w:r>
          </w:p>
        </w:tc>
        <w:tc>
          <w:tcPr>
            <w:tcW w:w="919" w:type="dxa"/>
          </w:tcPr>
          <w:p w14:paraId="4DE414F5" w14:textId="77777777" w:rsidR="003E48D2" w:rsidRPr="0059599A" w:rsidRDefault="003E48D2" w:rsidP="00EB179D">
            <w:pPr>
              <w:pStyle w:val="Tabletext0"/>
            </w:pPr>
            <w:r w:rsidRPr="0059599A">
              <w:t>MP NP</w:t>
            </w:r>
          </w:p>
        </w:tc>
        <w:tc>
          <w:tcPr>
            <w:tcW w:w="1277" w:type="dxa"/>
          </w:tcPr>
          <w:p w14:paraId="4204DB36" w14:textId="77777777" w:rsidR="003E48D2" w:rsidRPr="0059599A" w:rsidRDefault="003E48D2" w:rsidP="00EB179D">
            <w:pPr>
              <w:pStyle w:val="Tabletext0"/>
            </w:pPr>
            <w:r w:rsidRPr="0059599A">
              <w:t xml:space="preserve">C4118 C10498 </w:t>
            </w:r>
          </w:p>
        </w:tc>
        <w:tc>
          <w:tcPr>
            <w:tcW w:w="1277" w:type="dxa"/>
          </w:tcPr>
          <w:p w14:paraId="4F5A8926" w14:textId="77777777" w:rsidR="003E48D2" w:rsidRPr="0059599A" w:rsidRDefault="003E48D2" w:rsidP="00EB179D">
            <w:pPr>
              <w:pStyle w:val="Tabletext0"/>
            </w:pPr>
            <w:r w:rsidRPr="0059599A">
              <w:t>P4118</w:t>
            </w:r>
          </w:p>
        </w:tc>
        <w:tc>
          <w:tcPr>
            <w:tcW w:w="750" w:type="dxa"/>
          </w:tcPr>
          <w:p w14:paraId="5F4C4B2C" w14:textId="77777777" w:rsidR="003E48D2" w:rsidRPr="0059599A" w:rsidRDefault="003E48D2" w:rsidP="00EB179D">
            <w:pPr>
              <w:pStyle w:val="Tabletext0"/>
            </w:pPr>
            <w:r w:rsidRPr="0059599A">
              <w:t>4</w:t>
            </w:r>
          </w:p>
        </w:tc>
        <w:tc>
          <w:tcPr>
            <w:tcW w:w="750" w:type="dxa"/>
          </w:tcPr>
          <w:p w14:paraId="0CECC50F" w14:textId="77777777" w:rsidR="003E48D2" w:rsidRPr="0059599A" w:rsidRDefault="003E48D2" w:rsidP="00EB179D">
            <w:pPr>
              <w:pStyle w:val="Tabletext0"/>
            </w:pPr>
            <w:r w:rsidRPr="0059599A">
              <w:t>0</w:t>
            </w:r>
          </w:p>
        </w:tc>
        <w:tc>
          <w:tcPr>
            <w:tcW w:w="512" w:type="dxa"/>
          </w:tcPr>
          <w:p w14:paraId="72507D67" w14:textId="77777777" w:rsidR="003E48D2" w:rsidRPr="0059599A" w:rsidRDefault="003E48D2" w:rsidP="00EB179D">
            <w:pPr>
              <w:pStyle w:val="Tabletext0"/>
            </w:pPr>
            <w:r w:rsidRPr="0059599A">
              <w:t>4</w:t>
            </w:r>
          </w:p>
        </w:tc>
        <w:tc>
          <w:tcPr>
            <w:tcW w:w="495" w:type="dxa"/>
          </w:tcPr>
          <w:p w14:paraId="14E7D806" w14:textId="77777777" w:rsidR="003E48D2" w:rsidRPr="0059599A" w:rsidRDefault="003E48D2" w:rsidP="00EB179D"/>
        </w:tc>
        <w:tc>
          <w:tcPr>
            <w:tcW w:w="888" w:type="dxa"/>
          </w:tcPr>
          <w:p w14:paraId="1D571E8C" w14:textId="77777777" w:rsidR="003E48D2" w:rsidRPr="0059599A" w:rsidRDefault="003E48D2" w:rsidP="00EB179D"/>
        </w:tc>
      </w:tr>
      <w:tr w:rsidR="003E48D2" w:rsidRPr="0059599A" w14:paraId="062CDD0F" w14:textId="77777777" w:rsidTr="00145524">
        <w:trPr>
          <w:tblCellSpacing w:w="22" w:type="dxa"/>
        </w:trPr>
        <w:tc>
          <w:tcPr>
            <w:tcW w:w="1900" w:type="dxa"/>
          </w:tcPr>
          <w:p w14:paraId="32E196FA" w14:textId="77777777" w:rsidR="003E48D2" w:rsidRPr="0059599A" w:rsidRDefault="003E48D2" w:rsidP="00EB179D"/>
        </w:tc>
        <w:tc>
          <w:tcPr>
            <w:tcW w:w="2350" w:type="dxa"/>
            <w:vMerge/>
          </w:tcPr>
          <w:p w14:paraId="1369B6C3" w14:textId="77777777" w:rsidR="003E48D2" w:rsidRPr="0059599A" w:rsidRDefault="003E48D2" w:rsidP="00EB179D"/>
        </w:tc>
        <w:tc>
          <w:tcPr>
            <w:tcW w:w="1033" w:type="dxa"/>
          </w:tcPr>
          <w:p w14:paraId="59950452" w14:textId="77777777" w:rsidR="003E48D2" w:rsidRPr="0059599A" w:rsidRDefault="003E48D2" w:rsidP="00EB179D"/>
        </w:tc>
        <w:tc>
          <w:tcPr>
            <w:tcW w:w="401" w:type="dxa"/>
          </w:tcPr>
          <w:p w14:paraId="44D3A172" w14:textId="77777777" w:rsidR="003E48D2" w:rsidRPr="0059599A" w:rsidRDefault="003E48D2" w:rsidP="00EB179D"/>
        </w:tc>
        <w:tc>
          <w:tcPr>
            <w:tcW w:w="1434" w:type="dxa"/>
            <w:vMerge/>
          </w:tcPr>
          <w:p w14:paraId="05E55C39" w14:textId="77777777" w:rsidR="003E48D2" w:rsidRPr="0059599A" w:rsidRDefault="003E48D2" w:rsidP="00EB179D"/>
        </w:tc>
        <w:tc>
          <w:tcPr>
            <w:tcW w:w="396" w:type="dxa"/>
          </w:tcPr>
          <w:p w14:paraId="4B0FA6F6" w14:textId="77777777" w:rsidR="003E48D2" w:rsidRPr="0059599A" w:rsidRDefault="003E48D2" w:rsidP="00EB179D"/>
        </w:tc>
        <w:tc>
          <w:tcPr>
            <w:tcW w:w="919" w:type="dxa"/>
          </w:tcPr>
          <w:p w14:paraId="3285044F" w14:textId="77777777" w:rsidR="003E48D2" w:rsidRPr="0059599A" w:rsidRDefault="003E48D2" w:rsidP="00EB179D">
            <w:pPr>
              <w:pStyle w:val="Tabletext0"/>
            </w:pPr>
            <w:r w:rsidRPr="0059599A">
              <w:t>MP</w:t>
            </w:r>
          </w:p>
        </w:tc>
        <w:tc>
          <w:tcPr>
            <w:tcW w:w="1277" w:type="dxa"/>
          </w:tcPr>
          <w:p w14:paraId="3403157B" w14:textId="77777777" w:rsidR="003E48D2" w:rsidRPr="0059599A" w:rsidRDefault="003E48D2" w:rsidP="00EB179D">
            <w:pPr>
              <w:pStyle w:val="Tabletext0"/>
            </w:pPr>
            <w:r w:rsidRPr="0059599A">
              <w:t>C5778</w:t>
            </w:r>
          </w:p>
        </w:tc>
        <w:tc>
          <w:tcPr>
            <w:tcW w:w="1277" w:type="dxa"/>
          </w:tcPr>
          <w:p w14:paraId="755BCDCC" w14:textId="77777777" w:rsidR="003E48D2" w:rsidRPr="0059599A" w:rsidRDefault="003E48D2" w:rsidP="00EB179D"/>
        </w:tc>
        <w:tc>
          <w:tcPr>
            <w:tcW w:w="750" w:type="dxa"/>
          </w:tcPr>
          <w:p w14:paraId="5DF2FB33" w14:textId="77777777" w:rsidR="003E48D2" w:rsidRPr="0059599A" w:rsidRDefault="003E48D2" w:rsidP="00EB179D">
            <w:pPr>
              <w:pStyle w:val="Tabletext0"/>
            </w:pPr>
            <w:r w:rsidRPr="0059599A">
              <w:t>4</w:t>
            </w:r>
          </w:p>
        </w:tc>
        <w:tc>
          <w:tcPr>
            <w:tcW w:w="750" w:type="dxa"/>
          </w:tcPr>
          <w:p w14:paraId="4D9BC98A" w14:textId="77777777" w:rsidR="003E48D2" w:rsidRPr="0059599A" w:rsidRDefault="003E48D2" w:rsidP="00EB179D">
            <w:pPr>
              <w:pStyle w:val="Tabletext0"/>
            </w:pPr>
            <w:r w:rsidRPr="0059599A">
              <w:t>0</w:t>
            </w:r>
          </w:p>
        </w:tc>
        <w:tc>
          <w:tcPr>
            <w:tcW w:w="512" w:type="dxa"/>
          </w:tcPr>
          <w:p w14:paraId="6C8F9031" w14:textId="77777777" w:rsidR="003E48D2" w:rsidRPr="0059599A" w:rsidRDefault="003E48D2" w:rsidP="00EB179D">
            <w:pPr>
              <w:pStyle w:val="Tabletext0"/>
            </w:pPr>
            <w:r w:rsidRPr="0059599A">
              <w:t>4</w:t>
            </w:r>
          </w:p>
        </w:tc>
        <w:tc>
          <w:tcPr>
            <w:tcW w:w="495" w:type="dxa"/>
          </w:tcPr>
          <w:p w14:paraId="5A9B9891" w14:textId="77777777" w:rsidR="003E48D2" w:rsidRPr="0059599A" w:rsidRDefault="003E48D2" w:rsidP="00EB179D"/>
        </w:tc>
        <w:tc>
          <w:tcPr>
            <w:tcW w:w="888" w:type="dxa"/>
          </w:tcPr>
          <w:p w14:paraId="1E38DAC1" w14:textId="77777777" w:rsidR="003E48D2" w:rsidRPr="0059599A" w:rsidRDefault="003E48D2" w:rsidP="00EB179D">
            <w:pPr>
              <w:pStyle w:val="Tabletext0"/>
            </w:pPr>
            <w:r w:rsidRPr="0059599A">
              <w:t>C(100)</w:t>
            </w:r>
          </w:p>
        </w:tc>
      </w:tr>
      <w:tr w:rsidR="003E48D2" w:rsidRPr="0059599A" w14:paraId="7EB9D842" w14:textId="77777777" w:rsidTr="00145524">
        <w:trPr>
          <w:tblCellSpacing w:w="22" w:type="dxa"/>
        </w:trPr>
        <w:tc>
          <w:tcPr>
            <w:tcW w:w="1900" w:type="dxa"/>
          </w:tcPr>
          <w:p w14:paraId="02292BBF" w14:textId="77777777" w:rsidR="003E48D2" w:rsidRPr="0059599A" w:rsidRDefault="003E48D2" w:rsidP="00EB179D"/>
        </w:tc>
        <w:tc>
          <w:tcPr>
            <w:tcW w:w="2350" w:type="dxa"/>
            <w:vMerge/>
          </w:tcPr>
          <w:p w14:paraId="007FE0B5" w14:textId="77777777" w:rsidR="003E48D2" w:rsidRPr="0059599A" w:rsidRDefault="003E48D2" w:rsidP="00EB179D"/>
        </w:tc>
        <w:tc>
          <w:tcPr>
            <w:tcW w:w="1033" w:type="dxa"/>
          </w:tcPr>
          <w:p w14:paraId="44DC3A93" w14:textId="77777777" w:rsidR="003E48D2" w:rsidRPr="0059599A" w:rsidRDefault="003E48D2" w:rsidP="00EB179D"/>
        </w:tc>
        <w:tc>
          <w:tcPr>
            <w:tcW w:w="401" w:type="dxa"/>
          </w:tcPr>
          <w:p w14:paraId="4FBFFA6E" w14:textId="77777777" w:rsidR="003E48D2" w:rsidRPr="0059599A" w:rsidRDefault="003E48D2" w:rsidP="00EB179D">
            <w:pPr>
              <w:pStyle w:val="Tabletext0"/>
            </w:pPr>
            <w:r w:rsidRPr="0059599A">
              <w:t>a</w:t>
            </w:r>
          </w:p>
        </w:tc>
        <w:tc>
          <w:tcPr>
            <w:tcW w:w="1434" w:type="dxa"/>
          </w:tcPr>
          <w:p w14:paraId="12F71D50" w14:textId="77777777" w:rsidR="003E48D2" w:rsidRPr="0059599A" w:rsidRDefault="003E48D2" w:rsidP="00EB179D">
            <w:pPr>
              <w:pStyle w:val="Tabletext0"/>
            </w:pPr>
            <w:r w:rsidRPr="0059599A">
              <w:t>Zofran</w:t>
            </w:r>
          </w:p>
        </w:tc>
        <w:tc>
          <w:tcPr>
            <w:tcW w:w="396" w:type="dxa"/>
          </w:tcPr>
          <w:p w14:paraId="2D2C4740" w14:textId="77777777" w:rsidR="003E48D2" w:rsidRPr="0059599A" w:rsidRDefault="003E48D2" w:rsidP="00EB179D">
            <w:pPr>
              <w:pStyle w:val="Tabletext0"/>
            </w:pPr>
            <w:r w:rsidRPr="0059599A">
              <w:t>AS</w:t>
            </w:r>
          </w:p>
        </w:tc>
        <w:tc>
          <w:tcPr>
            <w:tcW w:w="919" w:type="dxa"/>
          </w:tcPr>
          <w:p w14:paraId="16B63D24" w14:textId="77777777" w:rsidR="003E48D2" w:rsidRPr="0059599A" w:rsidRDefault="003E48D2" w:rsidP="00EB179D">
            <w:pPr>
              <w:pStyle w:val="Tabletext0"/>
            </w:pPr>
            <w:r w:rsidRPr="0059599A">
              <w:t>MP NP</w:t>
            </w:r>
          </w:p>
        </w:tc>
        <w:tc>
          <w:tcPr>
            <w:tcW w:w="1277" w:type="dxa"/>
          </w:tcPr>
          <w:p w14:paraId="68544E37" w14:textId="77777777" w:rsidR="003E48D2" w:rsidRPr="0059599A" w:rsidRDefault="003E48D2" w:rsidP="00EB179D">
            <w:pPr>
              <w:pStyle w:val="Tabletext0"/>
            </w:pPr>
            <w:r w:rsidRPr="0059599A">
              <w:t xml:space="preserve">C4118 C10498 </w:t>
            </w:r>
          </w:p>
        </w:tc>
        <w:tc>
          <w:tcPr>
            <w:tcW w:w="1277" w:type="dxa"/>
          </w:tcPr>
          <w:p w14:paraId="05498068" w14:textId="77777777" w:rsidR="003E48D2" w:rsidRPr="0059599A" w:rsidRDefault="003E48D2" w:rsidP="00EB179D">
            <w:pPr>
              <w:pStyle w:val="Tabletext0"/>
            </w:pPr>
            <w:r w:rsidRPr="0059599A">
              <w:t>P4118</w:t>
            </w:r>
          </w:p>
        </w:tc>
        <w:tc>
          <w:tcPr>
            <w:tcW w:w="750" w:type="dxa"/>
          </w:tcPr>
          <w:p w14:paraId="6FCFC2E3" w14:textId="77777777" w:rsidR="003E48D2" w:rsidRPr="0059599A" w:rsidRDefault="003E48D2" w:rsidP="00EB179D">
            <w:pPr>
              <w:pStyle w:val="Tabletext0"/>
            </w:pPr>
            <w:r w:rsidRPr="0059599A">
              <w:t>4</w:t>
            </w:r>
          </w:p>
        </w:tc>
        <w:tc>
          <w:tcPr>
            <w:tcW w:w="750" w:type="dxa"/>
          </w:tcPr>
          <w:p w14:paraId="107465A5" w14:textId="77777777" w:rsidR="003E48D2" w:rsidRPr="0059599A" w:rsidRDefault="003E48D2" w:rsidP="00EB179D">
            <w:pPr>
              <w:pStyle w:val="Tabletext0"/>
            </w:pPr>
            <w:r w:rsidRPr="0059599A">
              <w:t>0</w:t>
            </w:r>
          </w:p>
        </w:tc>
        <w:tc>
          <w:tcPr>
            <w:tcW w:w="512" w:type="dxa"/>
          </w:tcPr>
          <w:p w14:paraId="5C6C2310" w14:textId="77777777" w:rsidR="003E48D2" w:rsidRPr="0059599A" w:rsidRDefault="003E48D2" w:rsidP="00EB179D">
            <w:pPr>
              <w:pStyle w:val="Tabletext0"/>
            </w:pPr>
            <w:r w:rsidRPr="0059599A">
              <w:t>4</w:t>
            </w:r>
          </w:p>
        </w:tc>
        <w:tc>
          <w:tcPr>
            <w:tcW w:w="495" w:type="dxa"/>
          </w:tcPr>
          <w:p w14:paraId="3B89F886" w14:textId="77777777" w:rsidR="003E48D2" w:rsidRPr="0059599A" w:rsidRDefault="003E48D2" w:rsidP="00EB179D"/>
        </w:tc>
        <w:tc>
          <w:tcPr>
            <w:tcW w:w="888" w:type="dxa"/>
          </w:tcPr>
          <w:p w14:paraId="3710131C" w14:textId="77777777" w:rsidR="003E48D2" w:rsidRPr="0059599A" w:rsidRDefault="003E48D2" w:rsidP="00EB179D"/>
        </w:tc>
      </w:tr>
      <w:tr w:rsidR="003E48D2" w:rsidRPr="0059599A" w14:paraId="1B1357C0" w14:textId="77777777" w:rsidTr="00145524">
        <w:trPr>
          <w:tblCellSpacing w:w="22" w:type="dxa"/>
        </w:trPr>
        <w:tc>
          <w:tcPr>
            <w:tcW w:w="1900" w:type="dxa"/>
          </w:tcPr>
          <w:p w14:paraId="3AAA59EF" w14:textId="77777777" w:rsidR="003E48D2" w:rsidRPr="0059599A" w:rsidRDefault="003E48D2" w:rsidP="00EB179D"/>
        </w:tc>
        <w:tc>
          <w:tcPr>
            <w:tcW w:w="2350" w:type="dxa"/>
            <w:vMerge/>
          </w:tcPr>
          <w:p w14:paraId="3448E657" w14:textId="77777777" w:rsidR="003E48D2" w:rsidRPr="0059599A" w:rsidRDefault="003E48D2" w:rsidP="00EB179D"/>
        </w:tc>
        <w:tc>
          <w:tcPr>
            <w:tcW w:w="1033" w:type="dxa"/>
          </w:tcPr>
          <w:p w14:paraId="6BB95A24" w14:textId="77777777" w:rsidR="003E48D2" w:rsidRPr="0059599A" w:rsidRDefault="003E48D2" w:rsidP="00EB179D"/>
        </w:tc>
        <w:tc>
          <w:tcPr>
            <w:tcW w:w="401" w:type="dxa"/>
          </w:tcPr>
          <w:p w14:paraId="40C3FC4E" w14:textId="77777777" w:rsidR="003E48D2" w:rsidRPr="0059599A" w:rsidRDefault="003E48D2" w:rsidP="00EB179D"/>
        </w:tc>
        <w:tc>
          <w:tcPr>
            <w:tcW w:w="1434" w:type="dxa"/>
          </w:tcPr>
          <w:p w14:paraId="39B32576" w14:textId="77777777" w:rsidR="003E48D2" w:rsidRPr="0059599A" w:rsidRDefault="003E48D2" w:rsidP="00EB179D"/>
        </w:tc>
        <w:tc>
          <w:tcPr>
            <w:tcW w:w="396" w:type="dxa"/>
          </w:tcPr>
          <w:p w14:paraId="28B0F3A4" w14:textId="77777777" w:rsidR="003E48D2" w:rsidRPr="0059599A" w:rsidRDefault="003E48D2" w:rsidP="00EB179D"/>
        </w:tc>
        <w:tc>
          <w:tcPr>
            <w:tcW w:w="919" w:type="dxa"/>
          </w:tcPr>
          <w:p w14:paraId="277F90E7" w14:textId="77777777" w:rsidR="003E48D2" w:rsidRPr="0059599A" w:rsidRDefault="003E48D2" w:rsidP="00EB179D">
            <w:pPr>
              <w:pStyle w:val="Tabletext0"/>
            </w:pPr>
            <w:r w:rsidRPr="0059599A">
              <w:t>MP</w:t>
            </w:r>
          </w:p>
        </w:tc>
        <w:tc>
          <w:tcPr>
            <w:tcW w:w="1277" w:type="dxa"/>
          </w:tcPr>
          <w:p w14:paraId="63E6BBD7" w14:textId="77777777" w:rsidR="003E48D2" w:rsidRPr="0059599A" w:rsidRDefault="003E48D2" w:rsidP="00EB179D">
            <w:pPr>
              <w:pStyle w:val="Tabletext0"/>
            </w:pPr>
            <w:r w:rsidRPr="0059599A">
              <w:t>C5778</w:t>
            </w:r>
          </w:p>
        </w:tc>
        <w:tc>
          <w:tcPr>
            <w:tcW w:w="1277" w:type="dxa"/>
          </w:tcPr>
          <w:p w14:paraId="25C123B7" w14:textId="77777777" w:rsidR="003E48D2" w:rsidRPr="0059599A" w:rsidRDefault="003E48D2" w:rsidP="00EB179D"/>
        </w:tc>
        <w:tc>
          <w:tcPr>
            <w:tcW w:w="750" w:type="dxa"/>
          </w:tcPr>
          <w:p w14:paraId="7D83D993" w14:textId="77777777" w:rsidR="003E48D2" w:rsidRPr="0059599A" w:rsidRDefault="003E48D2" w:rsidP="00EB179D">
            <w:pPr>
              <w:pStyle w:val="Tabletext0"/>
            </w:pPr>
            <w:r w:rsidRPr="0059599A">
              <w:t>4</w:t>
            </w:r>
          </w:p>
        </w:tc>
        <w:tc>
          <w:tcPr>
            <w:tcW w:w="750" w:type="dxa"/>
          </w:tcPr>
          <w:p w14:paraId="463EE226" w14:textId="77777777" w:rsidR="003E48D2" w:rsidRPr="0059599A" w:rsidRDefault="003E48D2" w:rsidP="00EB179D">
            <w:pPr>
              <w:pStyle w:val="Tabletext0"/>
            </w:pPr>
            <w:r w:rsidRPr="0059599A">
              <w:t>0</w:t>
            </w:r>
          </w:p>
        </w:tc>
        <w:tc>
          <w:tcPr>
            <w:tcW w:w="512" w:type="dxa"/>
          </w:tcPr>
          <w:p w14:paraId="7576AE7B" w14:textId="77777777" w:rsidR="003E48D2" w:rsidRPr="0059599A" w:rsidRDefault="003E48D2" w:rsidP="00EB179D">
            <w:pPr>
              <w:pStyle w:val="Tabletext0"/>
            </w:pPr>
            <w:r w:rsidRPr="0059599A">
              <w:t>4</w:t>
            </w:r>
          </w:p>
        </w:tc>
        <w:tc>
          <w:tcPr>
            <w:tcW w:w="495" w:type="dxa"/>
          </w:tcPr>
          <w:p w14:paraId="6510AD5A" w14:textId="77777777" w:rsidR="003E48D2" w:rsidRPr="0059599A" w:rsidRDefault="003E48D2" w:rsidP="00EB179D"/>
        </w:tc>
        <w:tc>
          <w:tcPr>
            <w:tcW w:w="888" w:type="dxa"/>
          </w:tcPr>
          <w:p w14:paraId="4BD73B86" w14:textId="77777777" w:rsidR="003E48D2" w:rsidRPr="0059599A" w:rsidRDefault="003E48D2" w:rsidP="00EB179D">
            <w:pPr>
              <w:pStyle w:val="Tabletext0"/>
            </w:pPr>
            <w:r w:rsidRPr="0059599A">
              <w:t>C(100)</w:t>
            </w:r>
          </w:p>
        </w:tc>
      </w:tr>
      <w:tr w:rsidR="00501124" w:rsidRPr="0059599A" w14:paraId="0309A8C9" w14:textId="77777777" w:rsidTr="00145524">
        <w:trPr>
          <w:tblCellSpacing w:w="22" w:type="dxa"/>
        </w:trPr>
        <w:tc>
          <w:tcPr>
            <w:tcW w:w="1900" w:type="dxa"/>
          </w:tcPr>
          <w:p w14:paraId="501A32F2" w14:textId="77777777" w:rsidR="00501124" w:rsidRPr="0059599A" w:rsidRDefault="00501124" w:rsidP="00EB179D"/>
        </w:tc>
        <w:tc>
          <w:tcPr>
            <w:tcW w:w="2350" w:type="dxa"/>
          </w:tcPr>
          <w:p w14:paraId="182151B9" w14:textId="77777777" w:rsidR="00501124" w:rsidRPr="0059599A" w:rsidRDefault="00501124" w:rsidP="00EB179D"/>
        </w:tc>
        <w:tc>
          <w:tcPr>
            <w:tcW w:w="1033" w:type="dxa"/>
          </w:tcPr>
          <w:p w14:paraId="5148D796" w14:textId="77777777" w:rsidR="00501124" w:rsidRPr="0059599A" w:rsidRDefault="00501124" w:rsidP="00EB179D"/>
        </w:tc>
        <w:tc>
          <w:tcPr>
            <w:tcW w:w="401" w:type="dxa"/>
          </w:tcPr>
          <w:p w14:paraId="728363DD" w14:textId="77777777" w:rsidR="00501124" w:rsidRPr="0059599A" w:rsidRDefault="00501124" w:rsidP="00EB179D">
            <w:pPr>
              <w:pStyle w:val="Tabletext0"/>
            </w:pPr>
            <w:r w:rsidRPr="0059599A">
              <w:t>a</w:t>
            </w:r>
          </w:p>
        </w:tc>
        <w:tc>
          <w:tcPr>
            <w:tcW w:w="1434" w:type="dxa"/>
          </w:tcPr>
          <w:p w14:paraId="359B1557" w14:textId="77777777" w:rsidR="00501124" w:rsidRPr="0059599A" w:rsidRDefault="00501124" w:rsidP="00EB179D">
            <w:pPr>
              <w:pStyle w:val="Tabletext0"/>
            </w:pPr>
            <w:r w:rsidRPr="0059599A">
              <w:t>APO-Ondansetron</w:t>
            </w:r>
          </w:p>
        </w:tc>
        <w:tc>
          <w:tcPr>
            <w:tcW w:w="396" w:type="dxa"/>
          </w:tcPr>
          <w:p w14:paraId="198E6E6B" w14:textId="77777777" w:rsidR="00501124" w:rsidRPr="0059599A" w:rsidRDefault="00501124" w:rsidP="00EB179D">
            <w:pPr>
              <w:pStyle w:val="Tabletext0"/>
            </w:pPr>
            <w:r w:rsidRPr="0059599A">
              <w:t>TX</w:t>
            </w:r>
          </w:p>
        </w:tc>
        <w:tc>
          <w:tcPr>
            <w:tcW w:w="919" w:type="dxa"/>
          </w:tcPr>
          <w:p w14:paraId="082EC11D" w14:textId="77777777" w:rsidR="00501124" w:rsidRPr="0059599A" w:rsidRDefault="00501124" w:rsidP="00EB179D">
            <w:pPr>
              <w:pStyle w:val="Tabletext0"/>
            </w:pPr>
            <w:r w:rsidRPr="0059599A">
              <w:t>MP NP</w:t>
            </w:r>
          </w:p>
        </w:tc>
        <w:tc>
          <w:tcPr>
            <w:tcW w:w="1277" w:type="dxa"/>
          </w:tcPr>
          <w:p w14:paraId="04B31888" w14:textId="77777777" w:rsidR="00501124" w:rsidRPr="0059599A" w:rsidRDefault="00501124" w:rsidP="00EB179D">
            <w:pPr>
              <w:pStyle w:val="Tabletext0"/>
            </w:pPr>
            <w:r w:rsidRPr="0059599A">
              <w:t xml:space="preserve">C4118 C10498 </w:t>
            </w:r>
          </w:p>
        </w:tc>
        <w:tc>
          <w:tcPr>
            <w:tcW w:w="1277" w:type="dxa"/>
          </w:tcPr>
          <w:p w14:paraId="65C0C636" w14:textId="77777777" w:rsidR="00501124" w:rsidRPr="0059599A" w:rsidRDefault="00501124" w:rsidP="00EB179D">
            <w:pPr>
              <w:pStyle w:val="Tabletext0"/>
            </w:pPr>
            <w:r w:rsidRPr="0059599A">
              <w:t xml:space="preserve">P10498 </w:t>
            </w:r>
          </w:p>
        </w:tc>
        <w:tc>
          <w:tcPr>
            <w:tcW w:w="750" w:type="dxa"/>
          </w:tcPr>
          <w:p w14:paraId="2F80F749" w14:textId="77777777" w:rsidR="00501124" w:rsidRPr="0059599A" w:rsidRDefault="00501124" w:rsidP="00EB179D">
            <w:pPr>
              <w:pStyle w:val="Tabletext0"/>
            </w:pPr>
            <w:r w:rsidRPr="0059599A">
              <w:t>10</w:t>
            </w:r>
          </w:p>
        </w:tc>
        <w:tc>
          <w:tcPr>
            <w:tcW w:w="750" w:type="dxa"/>
          </w:tcPr>
          <w:p w14:paraId="019B740E" w14:textId="77777777" w:rsidR="00501124" w:rsidRPr="0059599A" w:rsidRDefault="00501124" w:rsidP="00EB179D">
            <w:pPr>
              <w:pStyle w:val="Tabletext0"/>
            </w:pPr>
            <w:r w:rsidRPr="0059599A">
              <w:t>1</w:t>
            </w:r>
          </w:p>
        </w:tc>
        <w:tc>
          <w:tcPr>
            <w:tcW w:w="512" w:type="dxa"/>
          </w:tcPr>
          <w:p w14:paraId="43BFE9F8" w14:textId="77777777" w:rsidR="00501124" w:rsidRPr="0059599A" w:rsidRDefault="00501124" w:rsidP="00EB179D">
            <w:pPr>
              <w:pStyle w:val="Tabletext0"/>
            </w:pPr>
            <w:r w:rsidRPr="0059599A">
              <w:t>10</w:t>
            </w:r>
          </w:p>
        </w:tc>
        <w:tc>
          <w:tcPr>
            <w:tcW w:w="495" w:type="dxa"/>
          </w:tcPr>
          <w:p w14:paraId="347FA15E" w14:textId="77777777" w:rsidR="00501124" w:rsidRPr="0059599A" w:rsidRDefault="00501124" w:rsidP="00EB179D"/>
        </w:tc>
        <w:tc>
          <w:tcPr>
            <w:tcW w:w="888" w:type="dxa"/>
          </w:tcPr>
          <w:p w14:paraId="1F5E6306" w14:textId="77777777" w:rsidR="00501124" w:rsidRPr="0059599A" w:rsidRDefault="00501124" w:rsidP="00EB179D"/>
        </w:tc>
      </w:tr>
      <w:tr w:rsidR="00501124" w:rsidRPr="0059599A" w14:paraId="7F5950DF" w14:textId="77777777" w:rsidTr="00145524">
        <w:trPr>
          <w:tblCellSpacing w:w="22" w:type="dxa"/>
        </w:trPr>
        <w:tc>
          <w:tcPr>
            <w:tcW w:w="1900" w:type="dxa"/>
          </w:tcPr>
          <w:p w14:paraId="249CE510" w14:textId="77777777" w:rsidR="00501124" w:rsidRPr="0059599A" w:rsidRDefault="00501124" w:rsidP="00EB179D"/>
        </w:tc>
        <w:tc>
          <w:tcPr>
            <w:tcW w:w="2350" w:type="dxa"/>
          </w:tcPr>
          <w:p w14:paraId="320C5994" w14:textId="77777777" w:rsidR="00501124" w:rsidRPr="0059599A" w:rsidRDefault="00501124" w:rsidP="00EB179D"/>
        </w:tc>
        <w:tc>
          <w:tcPr>
            <w:tcW w:w="1033" w:type="dxa"/>
          </w:tcPr>
          <w:p w14:paraId="1ED5472D" w14:textId="77777777" w:rsidR="00501124" w:rsidRPr="0059599A" w:rsidRDefault="00501124" w:rsidP="00EB179D"/>
        </w:tc>
        <w:tc>
          <w:tcPr>
            <w:tcW w:w="401" w:type="dxa"/>
          </w:tcPr>
          <w:p w14:paraId="77185CF7" w14:textId="77777777" w:rsidR="00501124" w:rsidRPr="0059599A" w:rsidRDefault="00501124" w:rsidP="00EB179D">
            <w:pPr>
              <w:pStyle w:val="Tabletext0"/>
            </w:pPr>
            <w:r w:rsidRPr="0059599A">
              <w:t>a</w:t>
            </w:r>
          </w:p>
        </w:tc>
        <w:tc>
          <w:tcPr>
            <w:tcW w:w="1434" w:type="dxa"/>
          </w:tcPr>
          <w:p w14:paraId="7CB364D7" w14:textId="77777777" w:rsidR="00501124" w:rsidRPr="0059599A" w:rsidRDefault="00501124" w:rsidP="00EB179D">
            <w:pPr>
              <w:pStyle w:val="Tabletext0"/>
            </w:pPr>
            <w:r w:rsidRPr="0059599A">
              <w:t>Ondansetron AN</w:t>
            </w:r>
          </w:p>
        </w:tc>
        <w:tc>
          <w:tcPr>
            <w:tcW w:w="396" w:type="dxa"/>
          </w:tcPr>
          <w:p w14:paraId="093088B7" w14:textId="77777777" w:rsidR="00501124" w:rsidRPr="0059599A" w:rsidRDefault="00501124" w:rsidP="00EB179D">
            <w:pPr>
              <w:pStyle w:val="Tabletext0"/>
            </w:pPr>
            <w:r w:rsidRPr="0059599A">
              <w:t>EA</w:t>
            </w:r>
          </w:p>
        </w:tc>
        <w:tc>
          <w:tcPr>
            <w:tcW w:w="919" w:type="dxa"/>
          </w:tcPr>
          <w:p w14:paraId="25F98AA8" w14:textId="77777777" w:rsidR="00501124" w:rsidRPr="0059599A" w:rsidRDefault="00501124" w:rsidP="00EB179D">
            <w:pPr>
              <w:pStyle w:val="Tabletext0"/>
            </w:pPr>
            <w:r w:rsidRPr="0059599A">
              <w:t>MP NP</w:t>
            </w:r>
          </w:p>
        </w:tc>
        <w:tc>
          <w:tcPr>
            <w:tcW w:w="1277" w:type="dxa"/>
          </w:tcPr>
          <w:p w14:paraId="71490F04" w14:textId="77777777" w:rsidR="00501124" w:rsidRPr="0059599A" w:rsidRDefault="00501124" w:rsidP="00EB179D">
            <w:pPr>
              <w:pStyle w:val="Tabletext0"/>
            </w:pPr>
            <w:r w:rsidRPr="0059599A">
              <w:t xml:space="preserve">C4118 C10498 </w:t>
            </w:r>
          </w:p>
        </w:tc>
        <w:tc>
          <w:tcPr>
            <w:tcW w:w="1277" w:type="dxa"/>
          </w:tcPr>
          <w:p w14:paraId="1AD2114E" w14:textId="77777777" w:rsidR="00501124" w:rsidRPr="0059599A" w:rsidRDefault="00501124" w:rsidP="00EB179D">
            <w:pPr>
              <w:pStyle w:val="Tabletext0"/>
            </w:pPr>
            <w:r w:rsidRPr="0059599A">
              <w:t xml:space="preserve">P10498 </w:t>
            </w:r>
          </w:p>
        </w:tc>
        <w:tc>
          <w:tcPr>
            <w:tcW w:w="750" w:type="dxa"/>
          </w:tcPr>
          <w:p w14:paraId="07EE92C3" w14:textId="77777777" w:rsidR="00501124" w:rsidRPr="0059599A" w:rsidRDefault="00501124" w:rsidP="00EB179D">
            <w:pPr>
              <w:pStyle w:val="Tabletext0"/>
            </w:pPr>
            <w:r w:rsidRPr="0059599A">
              <w:t>10</w:t>
            </w:r>
          </w:p>
        </w:tc>
        <w:tc>
          <w:tcPr>
            <w:tcW w:w="750" w:type="dxa"/>
          </w:tcPr>
          <w:p w14:paraId="668109DF" w14:textId="77777777" w:rsidR="00501124" w:rsidRPr="0059599A" w:rsidRDefault="00501124" w:rsidP="00EB179D">
            <w:pPr>
              <w:pStyle w:val="Tabletext0"/>
            </w:pPr>
            <w:r w:rsidRPr="0059599A">
              <w:t>1</w:t>
            </w:r>
          </w:p>
        </w:tc>
        <w:tc>
          <w:tcPr>
            <w:tcW w:w="512" w:type="dxa"/>
          </w:tcPr>
          <w:p w14:paraId="7F649157" w14:textId="77777777" w:rsidR="00501124" w:rsidRPr="0059599A" w:rsidRDefault="00501124" w:rsidP="00EB179D">
            <w:pPr>
              <w:pStyle w:val="Tabletext0"/>
            </w:pPr>
            <w:r w:rsidRPr="0059599A">
              <w:t>10</w:t>
            </w:r>
          </w:p>
        </w:tc>
        <w:tc>
          <w:tcPr>
            <w:tcW w:w="495" w:type="dxa"/>
          </w:tcPr>
          <w:p w14:paraId="5028B4EF" w14:textId="77777777" w:rsidR="00501124" w:rsidRPr="0059599A" w:rsidRDefault="00501124" w:rsidP="00EB179D"/>
        </w:tc>
        <w:tc>
          <w:tcPr>
            <w:tcW w:w="888" w:type="dxa"/>
          </w:tcPr>
          <w:p w14:paraId="44B21841" w14:textId="77777777" w:rsidR="00501124" w:rsidRPr="0059599A" w:rsidRDefault="00501124" w:rsidP="00EB179D"/>
        </w:tc>
      </w:tr>
      <w:tr w:rsidR="00501124" w:rsidRPr="0059599A" w14:paraId="6B739ECA" w14:textId="77777777" w:rsidTr="00145524">
        <w:trPr>
          <w:tblCellSpacing w:w="22" w:type="dxa"/>
        </w:trPr>
        <w:tc>
          <w:tcPr>
            <w:tcW w:w="1900" w:type="dxa"/>
          </w:tcPr>
          <w:p w14:paraId="2080845C" w14:textId="77777777" w:rsidR="00501124" w:rsidRPr="0059599A" w:rsidRDefault="00501124" w:rsidP="00EB179D"/>
        </w:tc>
        <w:tc>
          <w:tcPr>
            <w:tcW w:w="2350" w:type="dxa"/>
          </w:tcPr>
          <w:p w14:paraId="7D626EF2" w14:textId="77777777" w:rsidR="00501124" w:rsidRPr="0059599A" w:rsidRDefault="00501124" w:rsidP="00EB179D"/>
        </w:tc>
        <w:tc>
          <w:tcPr>
            <w:tcW w:w="1033" w:type="dxa"/>
          </w:tcPr>
          <w:p w14:paraId="44473C97" w14:textId="77777777" w:rsidR="00501124" w:rsidRPr="0059599A" w:rsidRDefault="00501124" w:rsidP="00EB179D"/>
        </w:tc>
        <w:tc>
          <w:tcPr>
            <w:tcW w:w="401" w:type="dxa"/>
          </w:tcPr>
          <w:p w14:paraId="7BEC3E4D" w14:textId="77777777" w:rsidR="00501124" w:rsidRPr="0059599A" w:rsidRDefault="00501124" w:rsidP="00EB179D">
            <w:pPr>
              <w:pStyle w:val="Tabletext0"/>
            </w:pPr>
            <w:r w:rsidRPr="0059599A">
              <w:t>a</w:t>
            </w:r>
          </w:p>
        </w:tc>
        <w:tc>
          <w:tcPr>
            <w:tcW w:w="1434" w:type="dxa"/>
          </w:tcPr>
          <w:p w14:paraId="311EFAD2" w14:textId="77777777" w:rsidR="00501124" w:rsidRPr="0059599A" w:rsidRDefault="00501124" w:rsidP="00EB179D">
            <w:pPr>
              <w:pStyle w:val="Tabletext0"/>
            </w:pPr>
            <w:r w:rsidRPr="0059599A">
              <w:t>Ondansetron APOTEX</w:t>
            </w:r>
          </w:p>
        </w:tc>
        <w:tc>
          <w:tcPr>
            <w:tcW w:w="396" w:type="dxa"/>
          </w:tcPr>
          <w:p w14:paraId="0C892508" w14:textId="77777777" w:rsidR="00501124" w:rsidRPr="0059599A" w:rsidRDefault="00501124" w:rsidP="00EB179D">
            <w:pPr>
              <w:pStyle w:val="Tabletext0"/>
            </w:pPr>
            <w:r w:rsidRPr="0059599A">
              <w:t>GX</w:t>
            </w:r>
          </w:p>
        </w:tc>
        <w:tc>
          <w:tcPr>
            <w:tcW w:w="919" w:type="dxa"/>
          </w:tcPr>
          <w:p w14:paraId="045E561D" w14:textId="77777777" w:rsidR="00501124" w:rsidRPr="0059599A" w:rsidRDefault="00501124" w:rsidP="00EB179D">
            <w:pPr>
              <w:pStyle w:val="Tabletext0"/>
            </w:pPr>
            <w:r w:rsidRPr="0059599A">
              <w:t>MP NP</w:t>
            </w:r>
          </w:p>
        </w:tc>
        <w:tc>
          <w:tcPr>
            <w:tcW w:w="1277" w:type="dxa"/>
          </w:tcPr>
          <w:p w14:paraId="321A3E79" w14:textId="77777777" w:rsidR="00501124" w:rsidRPr="0059599A" w:rsidRDefault="00501124" w:rsidP="00EB179D">
            <w:pPr>
              <w:pStyle w:val="Tabletext0"/>
            </w:pPr>
            <w:r w:rsidRPr="0059599A">
              <w:t xml:space="preserve">C4118 C10498 </w:t>
            </w:r>
          </w:p>
        </w:tc>
        <w:tc>
          <w:tcPr>
            <w:tcW w:w="1277" w:type="dxa"/>
          </w:tcPr>
          <w:p w14:paraId="33DB7AAE" w14:textId="77777777" w:rsidR="00501124" w:rsidRPr="0059599A" w:rsidRDefault="00501124" w:rsidP="00EB179D">
            <w:pPr>
              <w:pStyle w:val="Tabletext0"/>
            </w:pPr>
            <w:r w:rsidRPr="0059599A">
              <w:t xml:space="preserve">P10498 </w:t>
            </w:r>
          </w:p>
        </w:tc>
        <w:tc>
          <w:tcPr>
            <w:tcW w:w="750" w:type="dxa"/>
          </w:tcPr>
          <w:p w14:paraId="05FE2D12" w14:textId="77777777" w:rsidR="00501124" w:rsidRPr="0059599A" w:rsidRDefault="00501124" w:rsidP="00EB179D">
            <w:pPr>
              <w:pStyle w:val="Tabletext0"/>
            </w:pPr>
            <w:r w:rsidRPr="0059599A">
              <w:t>10</w:t>
            </w:r>
          </w:p>
        </w:tc>
        <w:tc>
          <w:tcPr>
            <w:tcW w:w="750" w:type="dxa"/>
          </w:tcPr>
          <w:p w14:paraId="0313C670" w14:textId="77777777" w:rsidR="00501124" w:rsidRPr="0059599A" w:rsidRDefault="00501124" w:rsidP="00EB179D">
            <w:pPr>
              <w:pStyle w:val="Tabletext0"/>
            </w:pPr>
            <w:r w:rsidRPr="0059599A">
              <w:t>1</w:t>
            </w:r>
          </w:p>
        </w:tc>
        <w:tc>
          <w:tcPr>
            <w:tcW w:w="512" w:type="dxa"/>
          </w:tcPr>
          <w:p w14:paraId="28B06153" w14:textId="77777777" w:rsidR="00501124" w:rsidRPr="0059599A" w:rsidRDefault="00501124" w:rsidP="00EB179D">
            <w:pPr>
              <w:pStyle w:val="Tabletext0"/>
            </w:pPr>
            <w:r w:rsidRPr="0059599A">
              <w:t>10</w:t>
            </w:r>
          </w:p>
        </w:tc>
        <w:tc>
          <w:tcPr>
            <w:tcW w:w="495" w:type="dxa"/>
          </w:tcPr>
          <w:p w14:paraId="11926E32" w14:textId="77777777" w:rsidR="00501124" w:rsidRPr="0059599A" w:rsidRDefault="00501124" w:rsidP="00EB179D"/>
        </w:tc>
        <w:tc>
          <w:tcPr>
            <w:tcW w:w="888" w:type="dxa"/>
          </w:tcPr>
          <w:p w14:paraId="399A31C1" w14:textId="77777777" w:rsidR="00501124" w:rsidRPr="0059599A" w:rsidRDefault="00501124" w:rsidP="00EB179D"/>
        </w:tc>
      </w:tr>
      <w:tr w:rsidR="00501124" w:rsidRPr="0059599A" w14:paraId="29C22335" w14:textId="77777777" w:rsidTr="00145524">
        <w:trPr>
          <w:tblCellSpacing w:w="22" w:type="dxa"/>
        </w:trPr>
        <w:tc>
          <w:tcPr>
            <w:tcW w:w="1900" w:type="dxa"/>
          </w:tcPr>
          <w:p w14:paraId="4D9F97E1" w14:textId="77777777" w:rsidR="00501124" w:rsidRPr="0059599A" w:rsidRDefault="00501124" w:rsidP="00EB179D"/>
        </w:tc>
        <w:tc>
          <w:tcPr>
            <w:tcW w:w="2350" w:type="dxa"/>
          </w:tcPr>
          <w:p w14:paraId="7E926D2C" w14:textId="77777777" w:rsidR="00501124" w:rsidRPr="0059599A" w:rsidRDefault="00501124" w:rsidP="00EB179D"/>
        </w:tc>
        <w:tc>
          <w:tcPr>
            <w:tcW w:w="1033" w:type="dxa"/>
          </w:tcPr>
          <w:p w14:paraId="52733A67" w14:textId="77777777" w:rsidR="00501124" w:rsidRPr="0059599A" w:rsidRDefault="00501124" w:rsidP="00EB179D"/>
        </w:tc>
        <w:tc>
          <w:tcPr>
            <w:tcW w:w="401" w:type="dxa"/>
          </w:tcPr>
          <w:p w14:paraId="2994605B" w14:textId="77777777" w:rsidR="00501124" w:rsidRPr="0059599A" w:rsidRDefault="00501124" w:rsidP="00EB179D">
            <w:pPr>
              <w:pStyle w:val="Tabletext0"/>
            </w:pPr>
            <w:r w:rsidRPr="0059599A">
              <w:t>a</w:t>
            </w:r>
          </w:p>
        </w:tc>
        <w:tc>
          <w:tcPr>
            <w:tcW w:w="1434" w:type="dxa"/>
          </w:tcPr>
          <w:p w14:paraId="3C413BDB" w14:textId="77777777" w:rsidR="00501124" w:rsidRPr="0059599A" w:rsidRDefault="00501124" w:rsidP="00EB179D">
            <w:pPr>
              <w:pStyle w:val="Tabletext0"/>
            </w:pPr>
            <w:r w:rsidRPr="0059599A">
              <w:t>Ondansetron Mylan Tablets</w:t>
            </w:r>
          </w:p>
        </w:tc>
        <w:tc>
          <w:tcPr>
            <w:tcW w:w="396" w:type="dxa"/>
          </w:tcPr>
          <w:p w14:paraId="2DA20E43" w14:textId="77777777" w:rsidR="00501124" w:rsidRPr="0059599A" w:rsidRDefault="00501124" w:rsidP="00EB179D">
            <w:pPr>
              <w:pStyle w:val="Tabletext0"/>
            </w:pPr>
            <w:r w:rsidRPr="0059599A">
              <w:t>AF</w:t>
            </w:r>
          </w:p>
        </w:tc>
        <w:tc>
          <w:tcPr>
            <w:tcW w:w="919" w:type="dxa"/>
          </w:tcPr>
          <w:p w14:paraId="3D09E1AE" w14:textId="77777777" w:rsidR="00501124" w:rsidRPr="0059599A" w:rsidRDefault="00501124" w:rsidP="00EB179D">
            <w:pPr>
              <w:pStyle w:val="Tabletext0"/>
            </w:pPr>
            <w:r w:rsidRPr="0059599A">
              <w:t>MP NP</w:t>
            </w:r>
          </w:p>
        </w:tc>
        <w:tc>
          <w:tcPr>
            <w:tcW w:w="1277" w:type="dxa"/>
          </w:tcPr>
          <w:p w14:paraId="3F2392AC" w14:textId="77777777" w:rsidR="00501124" w:rsidRPr="0059599A" w:rsidRDefault="00501124" w:rsidP="00EB179D">
            <w:pPr>
              <w:pStyle w:val="Tabletext0"/>
            </w:pPr>
            <w:r w:rsidRPr="0059599A">
              <w:t xml:space="preserve">C4118 C10498 </w:t>
            </w:r>
          </w:p>
        </w:tc>
        <w:tc>
          <w:tcPr>
            <w:tcW w:w="1277" w:type="dxa"/>
          </w:tcPr>
          <w:p w14:paraId="52BEAEBE" w14:textId="77777777" w:rsidR="00501124" w:rsidRPr="0059599A" w:rsidRDefault="00501124" w:rsidP="00EB179D">
            <w:pPr>
              <w:pStyle w:val="Tabletext0"/>
            </w:pPr>
            <w:r w:rsidRPr="0059599A">
              <w:t xml:space="preserve">P10498 </w:t>
            </w:r>
          </w:p>
        </w:tc>
        <w:tc>
          <w:tcPr>
            <w:tcW w:w="750" w:type="dxa"/>
          </w:tcPr>
          <w:p w14:paraId="78429C31" w14:textId="77777777" w:rsidR="00501124" w:rsidRPr="0059599A" w:rsidRDefault="00501124" w:rsidP="00EB179D">
            <w:pPr>
              <w:pStyle w:val="Tabletext0"/>
            </w:pPr>
            <w:r w:rsidRPr="0059599A">
              <w:t>10</w:t>
            </w:r>
          </w:p>
        </w:tc>
        <w:tc>
          <w:tcPr>
            <w:tcW w:w="750" w:type="dxa"/>
          </w:tcPr>
          <w:p w14:paraId="2E6EF698" w14:textId="77777777" w:rsidR="00501124" w:rsidRPr="0059599A" w:rsidRDefault="00501124" w:rsidP="00EB179D">
            <w:pPr>
              <w:pStyle w:val="Tabletext0"/>
            </w:pPr>
            <w:r w:rsidRPr="0059599A">
              <w:t>1</w:t>
            </w:r>
          </w:p>
        </w:tc>
        <w:tc>
          <w:tcPr>
            <w:tcW w:w="512" w:type="dxa"/>
          </w:tcPr>
          <w:p w14:paraId="71F6E32F" w14:textId="77777777" w:rsidR="00501124" w:rsidRPr="0059599A" w:rsidRDefault="00501124" w:rsidP="00EB179D">
            <w:pPr>
              <w:pStyle w:val="Tabletext0"/>
            </w:pPr>
            <w:r w:rsidRPr="0059599A">
              <w:t>10</w:t>
            </w:r>
          </w:p>
        </w:tc>
        <w:tc>
          <w:tcPr>
            <w:tcW w:w="495" w:type="dxa"/>
          </w:tcPr>
          <w:p w14:paraId="2776643B" w14:textId="77777777" w:rsidR="00501124" w:rsidRPr="0059599A" w:rsidRDefault="00501124" w:rsidP="00EB179D"/>
        </w:tc>
        <w:tc>
          <w:tcPr>
            <w:tcW w:w="888" w:type="dxa"/>
          </w:tcPr>
          <w:p w14:paraId="03F0037A" w14:textId="77777777" w:rsidR="00501124" w:rsidRPr="0059599A" w:rsidRDefault="00501124" w:rsidP="00EB179D"/>
        </w:tc>
      </w:tr>
      <w:tr w:rsidR="00501124" w:rsidRPr="0059599A" w14:paraId="63417863" w14:textId="77777777" w:rsidTr="00145524">
        <w:trPr>
          <w:tblCellSpacing w:w="22" w:type="dxa"/>
        </w:trPr>
        <w:tc>
          <w:tcPr>
            <w:tcW w:w="1900" w:type="dxa"/>
          </w:tcPr>
          <w:p w14:paraId="17CD7176" w14:textId="77777777" w:rsidR="00501124" w:rsidRPr="0059599A" w:rsidRDefault="00501124" w:rsidP="00EB179D"/>
        </w:tc>
        <w:tc>
          <w:tcPr>
            <w:tcW w:w="2350" w:type="dxa"/>
          </w:tcPr>
          <w:p w14:paraId="3F86811A" w14:textId="77777777" w:rsidR="00501124" w:rsidRPr="0059599A" w:rsidRDefault="00501124" w:rsidP="00EB179D"/>
        </w:tc>
        <w:tc>
          <w:tcPr>
            <w:tcW w:w="1033" w:type="dxa"/>
          </w:tcPr>
          <w:p w14:paraId="261395FE" w14:textId="77777777" w:rsidR="00501124" w:rsidRPr="0059599A" w:rsidRDefault="00501124" w:rsidP="00EB179D"/>
        </w:tc>
        <w:tc>
          <w:tcPr>
            <w:tcW w:w="401" w:type="dxa"/>
          </w:tcPr>
          <w:p w14:paraId="586DF90E" w14:textId="77777777" w:rsidR="00501124" w:rsidRPr="0059599A" w:rsidRDefault="00501124" w:rsidP="00EB179D">
            <w:pPr>
              <w:pStyle w:val="Tabletext0"/>
            </w:pPr>
            <w:r w:rsidRPr="0059599A">
              <w:t>a</w:t>
            </w:r>
          </w:p>
        </w:tc>
        <w:tc>
          <w:tcPr>
            <w:tcW w:w="1434" w:type="dxa"/>
          </w:tcPr>
          <w:p w14:paraId="0DF86861" w14:textId="77777777" w:rsidR="00501124" w:rsidRPr="0059599A" w:rsidRDefault="00501124" w:rsidP="00EB179D">
            <w:pPr>
              <w:pStyle w:val="Tabletext0"/>
            </w:pPr>
            <w:r w:rsidRPr="0059599A">
              <w:t>Ondansetron SZ</w:t>
            </w:r>
          </w:p>
        </w:tc>
        <w:tc>
          <w:tcPr>
            <w:tcW w:w="396" w:type="dxa"/>
          </w:tcPr>
          <w:p w14:paraId="0DC8FFFF" w14:textId="77777777" w:rsidR="00501124" w:rsidRPr="0059599A" w:rsidRDefault="00501124" w:rsidP="00EB179D">
            <w:pPr>
              <w:pStyle w:val="Tabletext0"/>
            </w:pPr>
            <w:r w:rsidRPr="0059599A">
              <w:t>HX</w:t>
            </w:r>
          </w:p>
        </w:tc>
        <w:tc>
          <w:tcPr>
            <w:tcW w:w="919" w:type="dxa"/>
          </w:tcPr>
          <w:p w14:paraId="73119A4C" w14:textId="77777777" w:rsidR="00501124" w:rsidRPr="0059599A" w:rsidRDefault="00501124" w:rsidP="00EB179D">
            <w:pPr>
              <w:pStyle w:val="Tabletext0"/>
            </w:pPr>
            <w:r w:rsidRPr="0059599A">
              <w:t>MP NP</w:t>
            </w:r>
          </w:p>
        </w:tc>
        <w:tc>
          <w:tcPr>
            <w:tcW w:w="1277" w:type="dxa"/>
          </w:tcPr>
          <w:p w14:paraId="05594C73" w14:textId="77777777" w:rsidR="00501124" w:rsidRPr="0059599A" w:rsidRDefault="00501124" w:rsidP="00EB179D">
            <w:pPr>
              <w:pStyle w:val="Tabletext0"/>
            </w:pPr>
            <w:r w:rsidRPr="0059599A">
              <w:t xml:space="preserve">C4118 C10498 </w:t>
            </w:r>
          </w:p>
        </w:tc>
        <w:tc>
          <w:tcPr>
            <w:tcW w:w="1277" w:type="dxa"/>
          </w:tcPr>
          <w:p w14:paraId="4DD68E8D" w14:textId="77777777" w:rsidR="00501124" w:rsidRPr="0059599A" w:rsidRDefault="00501124" w:rsidP="00EB179D">
            <w:pPr>
              <w:pStyle w:val="Tabletext0"/>
            </w:pPr>
            <w:r w:rsidRPr="0059599A">
              <w:t xml:space="preserve">P10498 </w:t>
            </w:r>
          </w:p>
        </w:tc>
        <w:tc>
          <w:tcPr>
            <w:tcW w:w="750" w:type="dxa"/>
          </w:tcPr>
          <w:p w14:paraId="3B278898" w14:textId="77777777" w:rsidR="00501124" w:rsidRPr="0059599A" w:rsidRDefault="00501124" w:rsidP="00EB179D">
            <w:pPr>
              <w:pStyle w:val="Tabletext0"/>
            </w:pPr>
            <w:r w:rsidRPr="0059599A">
              <w:t>10</w:t>
            </w:r>
          </w:p>
        </w:tc>
        <w:tc>
          <w:tcPr>
            <w:tcW w:w="750" w:type="dxa"/>
          </w:tcPr>
          <w:p w14:paraId="76B01318" w14:textId="77777777" w:rsidR="00501124" w:rsidRPr="0059599A" w:rsidRDefault="00501124" w:rsidP="00EB179D">
            <w:pPr>
              <w:pStyle w:val="Tabletext0"/>
            </w:pPr>
            <w:r w:rsidRPr="0059599A">
              <w:t>1</w:t>
            </w:r>
          </w:p>
        </w:tc>
        <w:tc>
          <w:tcPr>
            <w:tcW w:w="512" w:type="dxa"/>
          </w:tcPr>
          <w:p w14:paraId="5BD984CA" w14:textId="77777777" w:rsidR="00501124" w:rsidRPr="0059599A" w:rsidRDefault="00501124" w:rsidP="00EB179D">
            <w:pPr>
              <w:pStyle w:val="Tabletext0"/>
            </w:pPr>
            <w:r w:rsidRPr="0059599A">
              <w:t>10</w:t>
            </w:r>
          </w:p>
        </w:tc>
        <w:tc>
          <w:tcPr>
            <w:tcW w:w="495" w:type="dxa"/>
          </w:tcPr>
          <w:p w14:paraId="42C82A00" w14:textId="77777777" w:rsidR="00501124" w:rsidRPr="0059599A" w:rsidRDefault="00501124" w:rsidP="00EB179D"/>
        </w:tc>
        <w:tc>
          <w:tcPr>
            <w:tcW w:w="888" w:type="dxa"/>
          </w:tcPr>
          <w:p w14:paraId="14001C11" w14:textId="77777777" w:rsidR="00501124" w:rsidRPr="0059599A" w:rsidRDefault="00501124" w:rsidP="00EB179D"/>
        </w:tc>
      </w:tr>
      <w:tr w:rsidR="00501124" w:rsidRPr="0059599A" w14:paraId="3E45A89E" w14:textId="77777777" w:rsidTr="00145524">
        <w:trPr>
          <w:tblCellSpacing w:w="22" w:type="dxa"/>
        </w:trPr>
        <w:tc>
          <w:tcPr>
            <w:tcW w:w="1900" w:type="dxa"/>
          </w:tcPr>
          <w:p w14:paraId="61B4615A" w14:textId="77777777" w:rsidR="00501124" w:rsidRPr="0059599A" w:rsidRDefault="00501124" w:rsidP="00EB179D"/>
        </w:tc>
        <w:tc>
          <w:tcPr>
            <w:tcW w:w="2350" w:type="dxa"/>
          </w:tcPr>
          <w:p w14:paraId="6007AF68" w14:textId="77777777" w:rsidR="00501124" w:rsidRPr="0059599A" w:rsidRDefault="00501124" w:rsidP="00EB179D"/>
        </w:tc>
        <w:tc>
          <w:tcPr>
            <w:tcW w:w="1033" w:type="dxa"/>
          </w:tcPr>
          <w:p w14:paraId="21E11056" w14:textId="77777777" w:rsidR="00501124" w:rsidRPr="0059599A" w:rsidRDefault="00501124" w:rsidP="00EB179D"/>
        </w:tc>
        <w:tc>
          <w:tcPr>
            <w:tcW w:w="401" w:type="dxa"/>
          </w:tcPr>
          <w:p w14:paraId="523C67C4" w14:textId="77777777" w:rsidR="00501124" w:rsidRPr="0059599A" w:rsidRDefault="00501124" w:rsidP="00EB179D">
            <w:pPr>
              <w:pStyle w:val="Tabletext0"/>
            </w:pPr>
            <w:r w:rsidRPr="0059599A">
              <w:t>a</w:t>
            </w:r>
          </w:p>
        </w:tc>
        <w:tc>
          <w:tcPr>
            <w:tcW w:w="1434" w:type="dxa"/>
          </w:tcPr>
          <w:p w14:paraId="7265B0B4" w14:textId="77777777" w:rsidR="00501124" w:rsidRPr="0059599A" w:rsidRDefault="00501124" w:rsidP="00EB179D">
            <w:pPr>
              <w:pStyle w:val="Tabletext0"/>
            </w:pPr>
            <w:r w:rsidRPr="0059599A">
              <w:t>Ondansetron-DRLA</w:t>
            </w:r>
          </w:p>
        </w:tc>
        <w:tc>
          <w:tcPr>
            <w:tcW w:w="396" w:type="dxa"/>
          </w:tcPr>
          <w:p w14:paraId="4238D5D0" w14:textId="77777777" w:rsidR="00501124" w:rsidRPr="0059599A" w:rsidRDefault="00501124" w:rsidP="00EB179D">
            <w:pPr>
              <w:pStyle w:val="Tabletext0"/>
            </w:pPr>
            <w:r w:rsidRPr="0059599A">
              <w:t>RZ</w:t>
            </w:r>
          </w:p>
        </w:tc>
        <w:tc>
          <w:tcPr>
            <w:tcW w:w="919" w:type="dxa"/>
          </w:tcPr>
          <w:p w14:paraId="196F601C" w14:textId="77777777" w:rsidR="00501124" w:rsidRPr="0059599A" w:rsidRDefault="00501124" w:rsidP="00EB179D">
            <w:pPr>
              <w:pStyle w:val="Tabletext0"/>
            </w:pPr>
            <w:r w:rsidRPr="0059599A">
              <w:t>MP NP</w:t>
            </w:r>
          </w:p>
        </w:tc>
        <w:tc>
          <w:tcPr>
            <w:tcW w:w="1277" w:type="dxa"/>
          </w:tcPr>
          <w:p w14:paraId="60C6D9F4" w14:textId="77777777" w:rsidR="00501124" w:rsidRPr="0059599A" w:rsidRDefault="00501124" w:rsidP="00EB179D">
            <w:pPr>
              <w:pStyle w:val="Tabletext0"/>
            </w:pPr>
            <w:r w:rsidRPr="0059599A">
              <w:t xml:space="preserve">C4118 C10498 </w:t>
            </w:r>
          </w:p>
        </w:tc>
        <w:tc>
          <w:tcPr>
            <w:tcW w:w="1277" w:type="dxa"/>
          </w:tcPr>
          <w:p w14:paraId="47A43FEE" w14:textId="77777777" w:rsidR="00501124" w:rsidRPr="0059599A" w:rsidRDefault="00501124" w:rsidP="00EB179D">
            <w:pPr>
              <w:pStyle w:val="Tabletext0"/>
            </w:pPr>
            <w:r w:rsidRPr="0059599A">
              <w:t xml:space="preserve">P10498 </w:t>
            </w:r>
          </w:p>
        </w:tc>
        <w:tc>
          <w:tcPr>
            <w:tcW w:w="750" w:type="dxa"/>
          </w:tcPr>
          <w:p w14:paraId="03356295" w14:textId="77777777" w:rsidR="00501124" w:rsidRPr="0059599A" w:rsidRDefault="00501124" w:rsidP="00EB179D">
            <w:pPr>
              <w:pStyle w:val="Tabletext0"/>
            </w:pPr>
            <w:r w:rsidRPr="0059599A">
              <w:t>10</w:t>
            </w:r>
          </w:p>
        </w:tc>
        <w:tc>
          <w:tcPr>
            <w:tcW w:w="750" w:type="dxa"/>
          </w:tcPr>
          <w:p w14:paraId="3213AECB" w14:textId="77777777" w:rsidR="00501124" w:rsidRPr="0059599A" w:rsidRDefault="00501124" w:rsidP="00EB179D">
            <w:pPr>
              <w:pStyle w:val="Tabletext0"/>
            </w:pPr>
            <w:r w:rsidRPr="0059599A">
              <w:t>1</w:t>
            </w:r>
          </w:p>
        </w:tc>
        <w:tc>
          <w:tcPr>
            <w:tcW w:w="512" w:type="dxa"/>
          </w:tcPr>
          <w:p w14:paraId="38257239" w14:textId="77777777" w:rsidR="00501124" w:rsidRPr="0059599A" w:rsidRDefault="00501124" w:rsidP="00EB179D">
            <w:pPr>
              <w:pStyle w:val="Tabletext0"/>
            </w:pPr>
            <w:r w:rsidRPr="0059599A">
              <w:t>10</w:t>
            </w:r>
          </w:p>
        </w:tc>
        <w:tc>
          <w:tcPr>
            <w:tcW w:w="495" w:type="dxa"/>
          </w:tcPr>
          <w:p w14:paraId="0F9BC256" w14:textId="77777777" w:rsidR="00501124" w:rsidRPr="0059599A" w:rsidRDefault="00501124" w:rsidP="00EB179D"/>
        </w:tc>
        <w:tc>
          <w:tcPr>
            <w:tcW w:w="888" w:type="dxa"/>
          </w:tcPr>
          <w:p w14:paraId="657B179C" w14:textId="77777777" w:rsidR="00501124" w:rsidRPr="0059599A" w:rsidRDefault="00501124" w:rsidP="00EB179D"/>
        </w:tc>
      </w:tr>
      <w:tr w:rsidR="00501124" w:rsidRPr="0059599A" w14:paraId="3C38068A" w14:textId="77777777" w:rsidTr="00145524">
        <w:trPr>
          <w:tblCellSpacing w:w="22" w:type="dxa"/>
        </w:trPr>
        <w:tc>
          <w:tcPr>
            <w:tcW w:w="1900" w:type="dxa"/>
          </w:tcPr>
          <w:p w14:paraId="11629349" w14:textId="77777777" w:rsidR="00501124" w:rsidRPr="0059599A" w:rsidRDefault="00501124" w:rsidP="00EB179D"/>
        </w:tc>
        <w:tc>
          <w:tcPr>
            <w:tcW w:w="2350" w:type="dxa"/>
          </w:tcPr>
          <w:p w14:paraId="0DB921DA" w14:textId="77777777" w:rsidR="00501124" w:rsidRPr="0059599A" w:rsidRDefault="00501124" w:rsidP="00EB179D"/>
        </w:tc>
        <w:tc>
          <w:tcPr>
            <w:tcW w:w="1033" w:type="dxa"/>
          </w:tcPr>
          <w:p w14:paraId="125462DE" w14:textId="77777777" w:rsidR="00501124" w:rsidRPr="0059599A" w:rsidRDefault="00501124" w:rsidP="00EB179D"/>
        </w:tc>
        <w:tc>
          <w:tcPr>
            <w:tcW w:w="401" w:type="dxa"/>
          </w:tcPr>
          <w:p w14:paraId="4A619ABE" w14:textId="77777777" w:rsidR="00501124" w:rsidRPr="0059599A" w:rsidRDefault="00501124" w:rsidP="00EB179D">
            <w:pPr>
              <w:pStyle w:val="Tabletext0"/>
            </w:pPr>
            <w:r w:rsidRPr="0059599A">
              <w:t>a</w:t>
            </w:r>
          </w:p>
        </w:tc>
        <w:tc>
          <w:tcPr>
            <w:tcW w:w="1434" w:type="dxa"/>
          </w:tcPr>
          <w:p w14:paraId="1D7A386D" w14:textId="77777777" w:rsidR="00501124" w:rsidRPr="0059599A" w:rsidRDefault="00501124" w:rsidP="00EB179D">
            <w:pPr>
              <w:pStyle w:val="Tabletext0"/>
            </w:pPr>
            <w:r w:rsidRPr="0059599A">
              <w:t>Zofran</w:t>
            </w:r>
          </w:p>
        </w:tc>
        <w:tc>
          <w:tcPr>
            <w:tcW w:w="396" w:type="dxa"/>
          </w:tcPr>
          <w:p w14:paraId="74D3796C" w14:textId="77777777" w:rsidR="00501124" w:rsidRPr="0059599A" w:rsidRDefault="00501124" w:rsidP="00EB179D">
            <w:pPr>
              <w:pStyle w:val="Tabletext0"/>
            </w:pPr>
            <w:r w:rsidRPr="0059599A">
              <w:t>AS</w:t>
            </w:r>
          </w:p>
        </w:tc>
        <w:tc>
          <w:tcPr>
            <w:tcW w:w="919" w:type="dxa"/>
          </w:tcPr>
          <w:p w14:paraId="6FE61D8A" w14:textId="77777777" w:rsidR="00501124" w:rsidRPr="0059599A" w:rsidRDefault="00501124" w:rsidP="00EB179D">
            <w:pPr>
              <w:pStyle w:val="Tabletext0"/>
            </w:pPr>
            <w:r w:rsidRPr="0059599A">
              <w:t>MP NP</w:t>
            </w:r>
          </w:p>
        </w:tc>
        <w:tc>
          <w:tcPr>
            <w:tcW w:w="1277" w:type="dxa"/>
          </w:tcPr>
          <w:p w14:paraId="6A083A54" w14:textId="77777777" w:rsidR="00501124" w:rsidRPr="0059599A" w:rsidRDefault="00501124" w:rsidP="00EB179D">
            <w:pPr>
              <w:pStyle w:val="Tabletext0"/>
            </w:pPr>
            <w:r w:rsidRPr="0059599A">
              <w:t xml:space="preserve">C4118 C10498 </w:t>
            </w:r>
          </w:p>
        </w:tc>
        <w:tc>
          <w:tcPr>
            <w:tcW w:w="1277" w:type="dxa"/>
          </w:tcPr>
          <w:p w14:paraId="58B2AAD1" w14:textId="77777777" w:rsidR="00501124" w:rsidRPr="0059599A" w:rsidRDefault="00501124" w:rsidP="00EB179D">
            <w:pPr>
              <w:pStyle w:val="Tabletext0"/>
            </w:pPr>
            <w:r w:rsidRPr="0059599A">
              <w:t xml:space="preserve">P10498 </w:t>
            </w:r>
          </w:p>
        </w:tc>
        <w:tc>
          <w:tcPr>
            <w:tcW w:w="750" w:type="dxa"/>
          </w:tcPr>
          <w:p w14:paraId="594FE8E5" w14:textId="77777777" w:rsidR="00501124" w:rsidRPr="0059599A" w:rsidRDefault="00501124" w:rsidP="00EB179D">
            <w:pPr>
              <w:pStyle w:val="Tabletext0"/>
            </w:pPr>
            <w:r w:rsidRPr="0059599A">
              <w:t>10</w:t>
            </w:r>
          </w:p>
        </w:tc>
        <w:tc>
          <w:tcPr>
            <w:tcW w:w="750" w:type="dxa"/>
          </w:tcPr>
          <w:p w14:paraId="69A67247" w14:textId="77777777" w:rsidR="00501124" w:rsidRPr="0059599A" w:rsidRDefault="00501124" w:rsidP="00EB179D">
            <w:pPr>
              <w:pStyle w:val="Tabletext0"/>
            </w:pPr>
            <w:r w:rsidRPr="0059599A">
              <w:t>1</w:t>
            </w:r>
          </w:p>
        </w:tc>
        <w:tc>
          <w:tcPr>
            <w:tcW w:w="512" w:type="dxa"/>
          </w:tcPr>
          <w:p w14:paraId="317B0CDF" w14:textId="77777777" w:rsidR="00501124" w:rsidRPr="0059599A" w:rsidRDefault="00501124" w:rsidP="00EB179D">
            <w:pPr>
              <w:pStyle w:val="Tabletext0"/>
            </w:pPr>
            <w:r w:rsidRPr="0059599A">
              <w:t>10</w:t>
            </w:r>
          </w:p>
        </w:tc>
        <w:tc>
          <w:tcPr>
            <w:tcW w:w="495" w:type="dxa"/>
          </w:tcPr>
          <w:p w14:paraId="58A9A33F" w14:textId="77777777" w:rsidR="00501124" w:rsidRPr="0059599A" w:rsidRDefault="00501124" w:rsidP="00EB179D"/>
        </w:tc>
        <w:tc>
          <w:tcPr>
            <w:tcW w:w="888" w:type="dxa"/>
          </w:tcPr>
          <w:p w14:paraId="7EE898BA" w14:textId="77777777" w:rsidR="00501124" w:rsidRPr="0059599A" w:rsidRDefault="00501124" w:rsidP="00EB179D"/>
        </w:tc>
      </w:tr>
      <w:tr w:rsidR="00501124" w:rsidRPr="0059599A" w14:paraId="2668D5A6" w14:textId="77777777" w:rsidTr="00145524">
        <w:trPr>
          <w:tblCellSpacing w:w="22" w:type="dxa"/>
        </w:trPr>
        <w:tc>
          <w:tcPr>
            <w:tcW w:w="1900" w:type="dxa"/>
          </w:tcPr>
          <w:p w14:paraId="4C5FB66C" w14:textId="77777777" w:rsidR="00501124" w:rsidRPr="0059599A" w:rsidRDefault="00501124" w:rsidP="00EB179D"/>
        </w:tc>
        <w:tc>
          <w:tcPr>
            <w:tcW w:w="2350" w:type="dxa"/>
          </w:tcPr>
          <w:p w14:paraId="0EE6225B" w14:textId="77777777" w:rsidR="00501124" w:rsidRPr="0059599A" w:rsidRDefault="00501124" w:rsidP="00EB179D">
            <w:pPr>
              <w:pStyle w:val="Tabletext0"/>
            </w:pPr>
            <w:r w:rsidRPr="0059599A">
              <w:t>Wafer 4 mg</w:t>
            </w:r>
          </w:p>
        </w:tc>
        <w:tc>
          <w:tcPr>
            <w:tcW w:w="1033" w:type="dxa"/>
          </w:tcPr>
          <w:p w14:paraId="2DC0BDB9" w14:textId="77777777" w:rsidR="00501124" w:rsidRPr="0059599A" w:rsidRDefault="00501124" w:rsidP="00EB179D">
            <w:pPr>
              <w:pStyle w:val="Tabletext0"/>
            </w:pPr>
            <w:r w:rsidRPr="0059599A">
              <w:t>Oral</w:t>
            </w:r>
          </w:p>
        </w:tc>
        <w:tc>
          <w:tcPr>
            <w:tcW w:w="401" w:type="dxa"/>
          </w:tcPr>
          <w:p w14:paraId="563B32AE" w14:textId="77777777" w:rsidR="00501124" w:rsidRPr="0059599A" w:rsidRDefault="00501124" w:rsidP="00EB179D"/>
        </w:tc>
        <w:tc>
          <w:tcPr>
            <w:tcW w:w="1434" w:type="dxa"/>
          </w:tcPr>
          <w:p w14:paraId="38141A33" w14:textId="77777777" w:rsidR="00501124" w:rsidRPr="0059599A" w:rsidRDefault="00501124" w:rsidP="00EB179D">
            <w:pPr>
              <w:pStyle w:val="Tabletext0"/>
            </w:pPr>
            <w:r w:rsidRPr="0059599A">
              <w:t>Zofran Zydis</w:t>
            </w:r>
          </w:p>
        </w:tc>
        <w:tc>
          <w:tcPr>
            <w:tcW w:w="396" w:type="dxa"/>
          </w:tcPr>
          <w:p w14:paraId="763DD9F6" w14:textId="77777777" w:rsidR="00501124" w:rsidRPr="0059599A" w:rsidRDefault="00501124" w:rsidP="00EB179D">
            <w:pPr>
              <w:pStyle w:val="Tabletext0"/>
            </w:pPr>
            <w:r w:rsidRPr="0059599A">
              <w:t>AS</w:t>
            </w:r>
          </w:p>
        </w:tc>
        <w:tc>
          <w:tcPr>
            <w:tcW w:w="919" w:type="dxa"/>
          </w:tcPr>
          <w:p w14:paraId="3DDF9E7D" w14:textId="77777777" w:rsidR="00501124" w:rsidRPr="0059599A" w:rsidRDefault="00501124" w:rsidP="00EB179D">
            <w:pPr>
              <w:pStyle w:val="Tabletext0"/>
            </w:pPr>
            <w:r w:rsidRPr="0059599A">
              <w:t>MP NP</w:t>
            </w:r>
          </w:p>
        </w:tc>
        <w:tc>
          <w:tcPr>
            <w:tcW w:w="1277" w:type="dxa"/>
          </w:tcPr>
          <w:p w14:paraId="46CFFF72" w14:textId="77777777" w:rsidR="00501124" w:rsidRPr="0059599A" w:rsidRDefault="00501124" w:rsidP="00EB179D">
            <w:pPr>
              <w:pStyle w:val="Tabletext0"/>
            </w:pPr>
            <w:r w:rsidRPr="0059599A">
              <w:t xml:space="preserve">C5618 C10498 </w:t>
            </w:r>
          </w:p>
        </w:tc>
        <w:tc>
          <w:tcPr>
            <w:tcW w:w="1277" w:type="dxa"/>
          </w:tcPr>
          <w:p w14:paraId="348790AE" w14:textId="77777777" w:rsidR="00501124" w:rsidRPr="0059599A" w:rsidRDefault="00501124" w:rsidP="00EB179D">
            <w:pPr>
              <w:pStyle w:val="Tabletext0"/>
            </w:pPr>
            <w:r w:rsidRPr="0059599A">
              <w:t>P5618</w:t>
            </w:r>
          </w:p>
        </w:tc>
        <w:tc>
          <w:tcPr>
            <w:tcW w:w="750" w:type="dxa"/>
          </w:tcPr>
          <w:p w14:paraId="4FC63C00" w14:textId="77777777" w:rsidR="00501124" w:rsidRPr="0059599A" w:rsidRDefault="00501124" w:rsidP="00EB179D">
            <w:pPr>
              <w:pStyle w:val="Tabletext0"/>
            </w:pPr>
            <w:r w:rsidRPr="0059599A">
              <w:t>4</w:t>
            </w:r>
          </w:p>
        </w:tc>
        <w:tc>
          <w:tcPr>
            <w:tcW w:w="750" w:type="dxa"/>
          </w:tcPr>
          <w:p w14:paraId="02F8AF36" w14:textId="77777777" w:rsidR="00501124" w:rsidRPr="0059599A" w:rsidRDefault="00501124" w:rsidP="00EB179D">
            <w:pPr>
              <w:pStyle w:val="Tabletext0"/>
            </w:pPr>
            <w:r w:rsidRPr="0059599A">
              <w:t>0</w:t>
            </w:r>
          </w:p>
        </w:tc>
        <w:tc>
          <w:tcPr>
            <w:tcW w:w="512" w:type="dxa"/>
          </w:tcPr>
          <w:p w14:paraId="19664A9D" w14:textId="77777777" w:rsidR="00501124" w:rsidRPr="0059599A" w:rsidRDefault="00501124" w:rsidP="00EB179D">
            <w:pPr>
              <w:pStyle w:val="Tabletext0"/>
            </w:pPr>
            <w:r w:rsidRPr="0059599A">
              <w:t>4</w:t>
            </w:r>
          </w:p>
        </w:tc>
        <w:tc>
          <w:tcPr>
            <w:tcW w:w="495" w:type="dxa"/>
          </w:tcPr>
          <w:p w14:paraId="04493206" w14:textId="77777777" w:rsidR="00501124" w:rsidRPr="0059599A" w:rsidRDefault="00501124" w:rsidP="00EB179D"/>
        </w:tc>
        <w:tc>
          <w:tcPr>
            <w:tcW w:w="888" w:type="dxa"/>
          </w:tcPr>
          <w:p w14:paraId="0710B127" w14:textId="77777777" w:rsidR="00501124" w:rsidRPr="0059599A" w:rsidRDefault="00501124" w:rsidP="00EB179D"/>
        </w:tc>
      </w:tr>
      <w:tr w:rsidR="00501124" w:rsidRPr="0059599A" w14:paraId="0221C254" w14:textId="77777777" w:rsidTr="00145524">
        <w:trPr>
          <w:tblCellSpacing w:w="22" w:type="dxa"/>
        </w:trPr>
        <w:tc>
          <w:tcPr>
            <w:tcW w:w="1900" w:type="dxa"/>
          </w:tcPr>
          <w:p w14:paraId="1ED908CA" w14:textId="77777777" w:rsidR="00501124" w:rsidRPr="0059599A" w:rsidRDefault="00501124" w:rsidP="00EB179D"/>
        </w:tc>
        <w:tc>
          <w:tcPr>
            <w:tcW w:w="2350" w:type="dxa"/>
          </w:tcPr>
          <w:p w14:paraId="0732EBCD" w14:textId="77777777" w:rsidR="00501124" w:rsidRPr="0059599A" w:rsidRDefault="00501124" w:rsidP="00EB179D"/>
        </w:tc>
        <w:tc>
          <w:tcPr>
            <w:tcW w:w="1033" w:type="dxa"/>
          </w:tcPr>
          <w:p w14:paraId="478CD6B6" w14:textId="77777777" w:rsidR="00501124" w:rsidRPr="0059599A" w:rsidRDefault="00501124" w:rsidP="00EB179D"/>
        </w:tc>
        <w:tc>
          <w:tcPr>
            <w:tcW w:w="401" w:type="dxa"/>
          </w:tcPr>
          <w:p w14:paraId="0115E9A6" w14:textId="77777777" w:rsidR="00501124" w:rsidRPr="0059599A" w:rsidRDefault="00501124" w:rsidP="00EB179D"/>
        </w:tc>
        <w:tc>
          <w:tcPr>
            <w:tcW w:w="1434" w:type="dxa"/>
          </w:tcPr>
          <w:p w14:paraId="40B13D80" w14:textId="77777777" w:rsidR="00501124" w:rsidRPr="0059599A" w:rsidRDefault="00501124" w:rsidP="00EB179D"/>
        </w:tc>
        <w:tc>
          <w:tcPr>
            <w:tcW w:w="396" w:type="dxa"/>
          </w:tcPr>
          <w:p w14:paraId="6A913A2E" w14:textId="77777777" w:rsidR="00501124" w:rsidRPr="0059599A" w:rsidRDefault="00501124" w:rsidP="00EB179D"/>
        </w:tc>
        <w:tc>
          <w:tcPr>
            <w:tcW w:w="919" w:type="dxa"/>
          </w:tcPr>
          <w:p w14:paraId="6071E47B" w14:textId="77777777" w:rsidR="00501124" w:rsidRPr="0059599A" w:rsidRDefault="00501124" w:rsidP="00EB179D">
            <w:pPr>
              <w:pStyle w:val="Tabletext0"/>
            </w:pPr>
            <w:r w:rsidRPr="0059599A">
              <w:t>MP</w:t>
            </w:r>
          </w:p>
        </w:tc>
        <w:tc>
          <w:tcPr>
            <w:tcW w:w="1277" w:type="dxa"/>
          </w:tcPr>
          <w:p w14:paraId="0C57207F" w14:textId="77777777" w:rsidR="00501124" w:rsidRPr="0059599A" w:rsidRDefault="00501124" w:rsidP="00EB179D">
            <w:pPr>
              <w:pStyle w:val="Tabletext0"/>
            </w:pPr>
            <w:r w:rsidRPr="0059599A">
              <w:t>C5743</w:t>
            </w:r>
          </w:p>
        </w:tc>
        <w:tc>
          <w:tcPr>
            <w:tcW w:w="1277" w:type="dxa"/>
          </w:tcPr>
          <w:p w14:paraId="05866B80" w14:textId="77777777" w:rsidR="00501124" w:rsidRPr="0059599A" w:rsidRDefault="00501124" w:rsidP="00EB179D"/>
        </w:tc>
        <w:tc>
          <w:tcPr>
            <w:tcW w:w="750" w:type="dxa"/>
          </w:tcPr>
          <w:p w14:paraId="10D6CC4B" w14:textId="77777777" w:rsidR="00501124" w:rsidRPr="0059599A" w:rsidRDefault="00501124" w:rsidP="00EB179D">
            <w:pPr>
              <w:pStyle w:val="Tabletext0"/>
            </w:pPr>
            <w:r w:rsidRPr="0059599A">
              <w:t>4</w:t>
            </w:r>
          </w:p>
        </w:tc>
        <w:tc>
          <w:tcPr>
            <w:tcW w:w="750" w:type="dxa"/>
          </w:tcPr>
          <w:p w14:paraId="1B6814F7" w14:textId="77777777" w:rsidR="00501124" w:rsidRPr="0059599A" w:rsidRDefault="00501124" w:rsidP="00EB179D">
            <w:pPr>
              <w:pStyle w:val="Tabletext0"/>
            </w:pPr>
            <w:r w:rsidRPr="0059599A">
              <w:t>0</w:t>
            </w:r>
          </w:p>
        </w:tc>
        <w:tc>
          <w:tcPr>
            <w:tcW w:w="512" w:type="dxa"/>
          </w:tcPr>
          <w:p w14:paraId="02F918A8" w14:textId="77777777" w:rsidR="00501124" w:rsidRPr="0059599A" w:rsidRDefault="00501124" w:rsidP="00EB179D">
            <w:pPr>
              <w:pStyle w:val="Tabletext0"/>
            </w:pPr>
            <w:r w:rsidRPr="0059599A">
              <w:t>4</w:t>
            </w:r>
          </w:p>
        </w:tc>
        <w:tc>
          <w:tcPr>
            <w:tcW w:w="495" w:type="dxa"/>
          </w:tcPr>
          <w:p w14:paraId="29339F1A" w14:textId="77777777" w:rsidR="00501124" w:rsidRPr="0059599A" w:rsidRDefault="00501124" w:rsidP="00EB179D"/>
        </w:tc>
        <w:tc>
          <w:tcPr>
            <w:tcW w:w="888" w:type="dxa"/>
          </w:tcPr>
          <w:p w14:paraId="3C6B7985" w14:textId="77777777" w:rsidR="00501124" w:rsidRPr="0059599A" w:rsidRDefault="00501124" w:rsidP="00EB179D">
            <w:pPr>
              <w:pStyle w:val="Tabletext0"/>
            </w:pPr>
            <w:r w:rsidRPr="0059599A">
              <w:t>C(100)</w:t>
            </w:r>
          </w:p>
        </w:tc>
      </w:tr>
      <w:tr w:rsidR="00501124" w:rsidRPr="0059599A" w14:paraId="17E26232" w14:textId="77777777" w:rsidTr="00145524">
        <w:trPr>
          <w:tblCellSpacing w:w="22" w:type="dxa"/>
        </w:trPr>
        <w:tc>
          <w:tcPr>
            <w:tcW w:w="1900" w:type="dxa"/>
          </w:tcPr>
          <w:p w14:paraId="6428D047" w14:textId="77777777" w:rsidR="00501124" w:rsidRPr="0059599A" w:rsidRDefault="00501124" w:rsidP="00EB179D"/>
        </w:tc>
        <w:tc>
          <w:tcPr>
            <w:tcW w:w="2350" w:type="dxa"/>
          </w:tcPr>
          <w:p w14:paraId="0CCB23BE" w14:textId="77777777" w:rsidR="00501124" w:rsidRPr="0059599A" w:rsidRDefault="00501124" w:rsidP="00EB179D"/>
        </w:tc>
        <w:tc>
          <w:tcPr>
            <w:tcW w:w="1033" w:type="dxa"/>
          </w:tcPr>
          <w:p w14:paraId="6826E260" w14:textId="77777777" w:rsidR="00501124" w:rsidRPr="0059599A" w:rsidRDefault="00501124" w:rsidP="00EB179D"/>
        </w:tc>
        <w:tc>
          <w:tcPr>
            <w:tcW w:w="401" w:type="dxa"/>
          </w:tcPr>
          <w:p w14:paraId="36C7591D" w14:textId="77777777" w:rsidR="00501124" w:rsidRPr="0059599A" w:rsidRDefault="00501124" w:rsidP="00EB179D"/>
        </w:tc>
        <w:tc>
          <w:tcPr>
            <w:tcW w:w="1434" w:type="dxa"/>
          </w:tcPr>
          <w:p w14:paraId="18B27804" w14:textId="77777777" w:rsidR="00501124" w:rsidRPr="0059599A" w:rsidRDefault="00501124" w:rsidP="00EB179D"/>
        </w:tc>
        <w:tc>
          <w:tcPr>
            <w:tcW w:w="396" w:type="dxa"/>
          </w:tcPr>
          <w:p w14:paraId="11B2FA10" w14:textId="77777777" w:rsidR="00501124" w:rsidRPr="0059599A" w:rsidRDefault="00501124" w:rsidP="00EB179D"/>
        </w:tc>
        <w:tc>
          <w:tcPr>
            <w:tcW w:w="919" w:type="dxa"/>
          </w:tcPr>
          <w:p w14:paraId="1A2FEBAA" w14:textId="77777777" w:rsidR="00501124" w:rsidRPr="0059599A" w:rsidRDefault="00501124" w:rsidP="00EB179D">
            <w:pPr>
              <w:pStyle w:val="Tabletext0"/>
            </w:pPr>
            <w:r w:rsidRPr="0059599A">
              <w:t>MP NP</w:t>
            </w:r>
          </w:p>
        </w:tc>
        <w:tc>
          <w:tcPr>
            <w:tcW w:w="1277" w:type="dxa"/>
          </w:tcPr>
          <w:p w14:paraId="3B70A6E9" w14:textId="77777777" w:rsidR="00501124" w:rsidRPr="0059599A" w:rsidRDefault="00501124" w:rsidP="00EB179D">
            <w:pPr>
              <w:pStyle w:val="Tabletext0"/>
            </w:pPr>
            <w:r w:rsidRPr="0059599A">
              <w:t xml:space="preserve">C5618 C10498 </w:t>
            </w:r>
          </w:p>
        </w:tc>
        <w:tc>
          <w:tcPr>
            <w:tcW w:w="1277" w:type="dxa"/>
          </w:tcPr>
          <w:p w14:paraId="6BBFFD6D" w14:textId="77777777" w:rsidR="00501124" w:rsidRPr="0059599A" w:rsidRDefault="00501124" w:rsidP="00EB179D">
            <w:pPr>
              <w:pStyle w:val="Tabletext0"/>
            </w:pPr>
            <w:r w:rsidRPr="0059599A">
              <w:t xml:space="preserve">P10498 </w:t>
            </w:r>
          </w:p>
        </w:tc>
        <w:tc>
          <w:tcPr>
            <w:tcW w:w="750" w:type="dxa"/>
          </w:tcPr>
          <w:p w14:paraId="3F6A350F" w14:textId="77777777" w:rsidR="00501124" w:rsidRPr="0059599A" w:rsidRDefault="00501124" w:rsidP="00EB179D">
            <w:pPr>
              <w:pStyle w:val="Tabletext0"/>
            </w:pPr>
            <w:r w:rsidRPr="0059599A">
              <w:t>10</w:t>
            </w:r>
          </w:p>
        </w:tc>
        <w:tc>
          <w:tcPr>
            <w:tcW w:w="750" w:type="dxa"/>
          </w:tcPr>
          <w:p w14:paraId="68826108" w14:textId="77777777" w:rsidR="00501124" w:rsidRPr="0059599A" w:rsidRDefault="00501124" w:rsidP="00EB179D">
            <w:pPr>
              <w:pStyle w:val="Tabletext0"/>
            </w:pPr>
            <w:r w:rsidRPr="0059599A">
              <w:t>1</w:t>
            </w:r>
          </w:p>
        </w:tc>
        <w:tc>
          <w:tcPr>
            <w:tcW w:w="512" w:type="dxa"/>
          </w:tcPr>
          <w:p w14:paraId="6CD14EEA" w14:textId="77777777" w:rsidR="00501124" w:rsidRPr="0059599A" w:rsidRDefault="00501124" w:rsidP="00EB179D">
            <w:pPr>
              <w:pStyle w:val="Tabletext0"/>
            </w:pPr>
            <w:r w:rsidRPr="0059599A">
              <w:t>10</w:t>
            </w:r>
          </w:p>
        </w:tc>
        <w:tc>
          <w:tcPr>
            <w:tcW w:w="495" w:type="dxa"/>
          </w:tcPr>
          <w:p w14:paraId="34CD4D23" w14:textId="77777777" w:rsidR="00501124" w:rsidRPr="0059599A" w:rsidRDefault="00501124" w:rsidP="00EB179D"/>
        </w:tc>
        <w:tc>
          <w:tcPr>
            <w:tcW w:w="888" w:type="dxa"/>
          </w:tcPr>
          <w:p w14:paraId="4315015F" w14:textId="77777777" w:rsidR="00501124" w:rsidRPr="0059599A" w:rsidRDefault="00501124" w:rsidP="00EB179D"/>
        </w:tc>
      </w:tr>
      <w:tr w:rsidR="00501124" w:rsidRPr="0059599A" w14:paraId="38671A52" w14:textId="77777777" w:rsidTr="00145524">
        <w:trPr>
          <w:tblCellSpacing w:w="22" w:type="dxa"/>
        </w:trPr>
        <w:tc>
          <w:tcPr>
            <w:tcW w:w="1900" w:type="dxa"/>
          </w:tcPr>
          <w:p w14:paraId="62DDD2FB" w14:textId="77777777" w:rsidR="00501124" w:rsidRPr="0059599A" w:rsidRDefault="00501124" w:rsidP="00EB179D"/>
        </w:tc>
        <w:tc>
          <w:tcPr>
            <w:tcW w:w="2350" w:type="dxa"/>
          </w:tcPr>
          <w:p w14:paraId="72F3D793" w14:textId="77777777" w:rsidR="00501124" w:rsidRPr="0059599A" w:rsidRDefault="00501124" w:rsidP="00EB179D">
            <w:pPr>
              <w:pStyle w:val="Tabletext0"/>
            </w:pPr>
            <w:r w:rsidRPr="0059599A">
              <w:t>Wafer 8 mg</w:t>
            </w:r>
          </w:p>
        </w:tc>
        <w:tc>
          <w:tcPr>
            <w:tcW w:w="1033" w:type="dxa"/>
          </w:tcPr>
          <w:p w14:paraId="0FA20DED" w14:textId="77777777" w:rsidR="00501124" w:rsidRPr="0059599A" w:rsidRDefault="00501124" w:rsidP="00EB179D">
            <w:pPr>
              <w:pStyle w:val="Tabletext0"/>
            </w:pPr>
            <w:r w:rsidRPr="0059599A">
              <w:t>Oral</w:t>
            </w:r>
          </w:p>
        </w:tc>
        <w:tc>
          <w:tcPr>
            <w:tcW w:w="401" w:type="dxa"/>
          </w:tcPr>
          <w:p w14:paraId="56FD09C0" w14:textId="77777777" w:rsidR="00501124" w:rsidRPr="0059599A" w:rsidRDefault="00501124" w:rsidP="00EB179D"/>
        </w:tc>
        <w:tc>
          <w:tcPr>
            <w:tcW w:w="1434" w:type="dxa"/>
          </w:tcPr>
          <w:p w14:paraId="446BDD9F" w14:textId="77777777" w:rsidR="00501124" w:rsidRPr="0059599A" w:rsidRDefault="00501124" w:rsidP="00EB179D">
            <w:pPr>
              <w:pStyle w:val="Tabletext0"/>
            </w:pPr>
            <w:r w:rsidRPr="0059599A">
              <w:t>Zofran Zydis</w:t>
            </w:r>
          </w:p>
        </w:tc>
        <w:tc>
          <w:tcPr>
            <w:tcW w:w="396" w:type="dxa"/>
          </w:tcPr>
          <w:p w14:paraId="7921F28D" w14:textId="77777777" w:rsidR="00501124" w:rsidRPr="0059599A" w:rsidRDefault="00501124" w:rsidP="00EB179D">
            <w:pPr>
              <w:pStyle w:val="Tabletext0"/>
            </w:pPr>
            <w:r w:rsidRPr="0059599A">
              <w:t>AS</w:t>
            </w:r>
          </w:p>
        </w:tc>
        <w:tc>
          <w:tcPr>
            <w:tcW w:w="919" w:type="dxa"/>
          </w:tcPr>
          <w:p w14:paraId="26630A9A" w14:textId="77777777" w:rsidR="00501124" w:rsidRPr="0059599A" w:rsidRDefault="00501124" w:rsidP="00EB179D">
            <w:pPr>
              <w:pStyle w:val="Tabletext0"/>
            </w:pPr>
            <w:r w:rsidRPr="0059599A">
              <w:t>MP NP</w:t>
            </w:r>
          </w:p>
        </w:tc>
        <w:tc>
          <w:tcPr>
            <w:tcW w:w="1277" w:type="dxa"/>
          </w:tcPr>
          <w:p w14:paraId="409A87B1" w14:textId="77777777" w:rsidR="00501124" w:rsidRPr="0059599A" w:rsidRDefault="00501124" w:rsidP="00EB179D">
            <w:pPr>
              <w:pStyle w:val="Tabletext0"/>
            </w:pPr>
            <w:r w:rsidRPr="0059599A">
              <w:t xml:space="preserve">C5618 C10498 </w:t>
            </w:r>
          </w:p>
        </w:tc>
        <w:tc>
          <w:tcPr>
            <w:tcW w:w="1277" w:type="dxa"/>
          </w:tcPr>
          <w:p w14:paraId="035471AA" w14:textId="77777777" w:rsidR="00501124" w:rsidRPr="0059599A" w:rsidRDefault="00501124" w:rsidP="00EB179D">
            <w:pPr>
              <w:pStyle w:val="Tabletext0"/>
            </w:pPr>
            <w:r w:rsidRPr="0059599A">
              <w:t>P5618</w:t>
            </w:r>
          </w:p>
        </w:tc>
        <w:tc>
          <w:tcPr>
            <w:tcW w:w="750" w:type="dxa"/>
          </w:tcPr>
          <w:p w14:paraId="59992A7F" w14:textId="77777777" w:rsidR="00501124" w:rsidRPr="0059599A" w:rsidRDefault="00501124" w:rsidP="00EB179D">
            <w:pPr>
              <w:pStyle w:val="Tabletext0"/>
            </w:pPr>
            <w:r w:rsidRPr="0059599A">
              <w:t>4</w:t>
            </w:r>
          </w:p>
        </w:tc>
        <w:tc>
          <w:tcPr>
            <w:tcW w:w="750" w:type="dxa"/>
          </w:tcPr>
          <w:p w14:paraId="64003CA1" w14:textId="77777777" w:rsidR="00501124" w:rsidRPr="0059599A" w:rsidRDefault="00501124" w:rsidP="00EB179D">
            <w:pPr>
              <w:pStyle w:val="Tabletext0"/>
            </w:pPr>
            <w:r w:rsidRPr="0059599A">
              <w:t>0</w:t>
            </w:r>
          </w:p>
        </w:tc>
        <w:tc>
          <w:tcPr>
            <w:tcW w:w="512" w:type="dxa"/>
          </w:tcPr>
          <w:p w14:paraId="7822CBF2" w14:textId="77777777" w:rsidR="00501124" w:rsidRPr="0059599A" w:rsidRDefault="00501124" w:rsidP="00EB179D">
            <w:pPr>
              <w:pStyle w:val="Tabletext0"/>
            </w:pPr>
            <w:r w:rsidRPr="0059599A">
              <w:t>4</w:t>
            </w:r>
          </w:p>
        </w:tc>
        <w:tc>
          <w:tcPr>
            <w:tcW w:w="495" w:type="dxa"/>
          </w:tcPr>
          <w:p w14:paraId="69F6EC7C" w14:textId="77777777" w:rsidR="00501124" w:rsidRPr="0059599A" w:rsidRDefault="00501124" w:rsidP="00EB179D"/>
        </w:tc>
        <w:tc>
          <w:tcPr>
            <w:tcW w:w="888" w:type="dxa"/>
          </w:tcPr>
          <w:p w14:paraId="40DB4EB4" w14:textId="77777777" w:rsidR="00501124" w:rsidRPr="0059599A" w:rsidRDefault="00501124" w:rsidP="00EB179D"/>
        </w:tc>
      </w:tr>
      <w:tr w:rsidR="00501124" w:rsidRPr="0059599A" w14:paraId="1D5CCD76" w14:textId="77777777" w:rsidTr="00145524">
        <w:trPr>
          <w:tblCellSpacing w:w="22" w:type="dxa"/>
        </w:trPr>
        <w:tc>
          <w:tcPr>
            <w:tcW w:w="1900" w:type="dxa"/>
          </w:tcPr>
          <w:p w14:paraId="666987D7" w14:textId="77777777" w:rsidR="00501124" w:rsidRPr="0059599A" w:rsidRDefault="00501124" w:rsidP="00EB179D"/>
        </w:tc>
        <w:tc>
          <w:tcPr>
            <w:tcW w:w="2350" w:type="dxa"/>
          </w:tcPr>
          <w:p w14:paraId="798D2AF4" w14:textId="77777777" w:rsidR="00501124" w:rsidRPr="0059599A" w:rsidRDefault="00501124" w:rsidP="00EB179D"/>
        </w:tc>
        <w:tc>
          <w:tcPr>
            <w:tcW w:w="1033" w:type="dxa"/>
          </w:tcPr>
          <w:p w14:paraId="37B5C967" w14:textId="77777777" w:rsidR="00501124" w:rsidRPr="0059599A" w:rsidRDefault="00501124" w:rsidP="00EB179D"/>
        </w:tc>
        <w:tc>
          <w:tcPr>
            <w:tcW w:w="401" w:type="dxa"/>
          </w:tcPr>
          <w:p w14:paraId="53FC4A82" w14:textId="77777777" w:rsidR="00501124" w:rsidRPr="0059599A" w:rsidRDefault="00501124" w:rsidP="00EB179D"/>
        </w:tc>
        <w:tc>
          <w:tcPr>
            <w:tcW w:w="1434" w:type="dxa"/>
          </w:tcPr>
          <w:p w14:paraId="10C3521E" w14:textId="77777777" w:rsidR="00501124" w:rsidRPr="0059599A" w:rsidRDefault="00501124" w:rsidP="00EB179D"/>
        </w:tc>
        <w:tc>
          <w:tcPr>
            <w:tcW w:w="396" w:type="dxa"/>
          </w:tcPr>
          <w:p w14:paraId="30320A2A" w14:textId="77777777" w:rsidR="00501124" w:rsidRPr="0059599A" w:rsidRDefault="00501124" w:rsidP="00EB179D"/>
        </w:tc>
        <w:tc>
          <w:tcPr>
            <w:tcW w:w="919" w:type="dxa"/>
          </w:tcPr>
          <w:p w14:paraId="0ABCA8C1" w14:textId="77777777" w:rsidR="00501124" w:rsidRPr="0059599A" w:rsidRDefault="00501124" w:rsidP="00EB179D">
            <w:pPr>
              <w:pStyle w:val="Tabletext0"/>
            </w:pPr>
            <w:r w:rsidRPr="0059599A">
              <w:t>MP</w:t>
            </w:r>
          </w:p>
        </w:tc>
        <w:tc>
          <w:tcPr>
            <w:tcW w:w="1277" w:type="dxa"/>
          </w:tcPr>
          <w:p w14:paraId="02A2B023" w14:textId="77777777" w:rsidR="00501124" w:rsidRPr="0059599A" w:rsidRDefault="00501124" w:rsidP="00EB179D">
            <w:pPr>
              <w:pStyle w:val="Tabletext0"/>
            </w:pPr>
            <w:r w:rsidRPr="0059599A">
              <w:t>C5743</w:t>
            </w:r>
          </w:p>
        </w:tc>
        <w:tc>
          <w:tcPr>
            <w:tcW w:w="1277" w:type="dxa"/>
          </w:tcPr>
          <w:p w14:paraId="364BCEC9" w14:textId="77777777" w:rsidR="00501124" w:rsidRPr="0059599A" w:rsidRDefault="00501124" w:rsidP="00EB179D"/>
        </w:tc>
        <w:tc>
          <w:tcPr>
            <w:tcW w:w="750" w:type="dxa"/>
          </w:tcPr>
          <w:p w14:paraId="1548C4F9" w14:textId="77777777" w:rsidR="00501124" w:rsidRPr="0059599A" w:rsidRDefault="00501124" w:rsidP="00EB179D">
            <w:pPr>
              <w:pStyle w:val="Tabletext0"/>
            </w:pPr>
            <w:r w:rsidRPr="0059599A">
              <w:t>4</w:t>
            </w:r>
          </w:p>
        </w:tc>
        <w:tc>
          <w:tcPr>
            <w:tcW w:w="750" w:type="dxa"/>
          </w:tcPr>
          <w:p w14:paraId="23B947AB" w14:textId="77777777" w:rsidR="00501124" w:rsidRPr="0059599A" w:rsidRDefault="00501124" w:rsidP="00EB179D">
            <w:pPr>
              <w:pStyle w:val="Tabletext0"/>
            </w:pPr>
            <w:r w:rsidRPr="0059599A">
              <w:t>0</w:t>
            </w:r>
          </w:p>
        </w:tc>
        <w:tc>
          <w:tcPr>
            <w:tcW w:w="512" w:type="dxa"/>
          </w:tcPr>
          <w:p w14:paraId="15FF4257" w14:textId="77777777" w:rsidR="00501124" w:rsidRPr="0059599A" w:rsidRDefault="00501124" w:rsidP="00EB179D">
            <w:pPr>
              <w:pStyle w:val="Tabletext0"/>
            </w:pPr>
            <w:r w:rsidRPr="0059599A">
              <w:t>4</w:t>
            </w:r>
          </w:p>
        </w:tc>
        <w:tc>
          <w:tcPr>
            <w:tcW w:w="495" w:type="dxa"/>
          </w:tcPr>
          <w:p w14:paraId="7CA0C790" w14:textId="77777777" w:rsidR="00501124" w:rsidRPr="0059599A" w:rsidRDefault="00501124" w:rsidP="00EB179D"/>
        </w:tc>
        <w:tc>
          <w:tcPr>
            <w:tcW w:w="888" w:type="dxa"/>
          </w:tcPr>
          <w:p w14:paraId="3F14D5D9" w14:textId="77777777" w:rsidR="00501124" w:rsidRPr="0059599A" w:rsidRDefault="00501124" w:rsidP="00EB179D">
            <w:pPr>
              <w:pStyle w:val="Tabletext0"/>
            </w:pPr>
            <w:r w:rsidRPr="0059599A">
              <w:t>C(100)</w:t>
            </w:r>
          </w:p>
        </w:tc>
      </w:tr>
      <w:tr w:rsidR="00501124" w:rsidRPr="0059599A" w14:paraId="6C8615A2" w14:textId="77777777" w:rsidTr="00145524">
        <w:trPr>
          <w:tblCellSpacing w:w="22" w:type="dxa"/>
        </w:trPr>
        <w:tc>
          <w:tcPr>
            <w:tcW w:w="1900" w:type="dxa"/>
          </w:tcPr>
          <w:p w14:paraId="0C42E35D" w14:textId="77777777" w:rsidR="00501124" w:rsidRPr="0059599A" w:rsidRDefault="00501124" w:rsidP="00EB179D"/>
        </w:tc>
        <w:tc>
          <w:tcPr>
            <w:tcW w:w="2350" w:type="dxa"/>
          </w:tcPr>
          <w:p w14:paraId="7D1922CD" w14:textId="77777777" w:rsidR="00501124" w:rsidRPr="0059599A" w:rsidRDefault="00501124" w:rsidP="00EB179D"/>
        </w:tc>
        <w:tc>
          <w:tcPr>
            <w:tcW w:w="1033" w:type="dxa"/>
          </w:tcPr>
          <w:p w14:paraId="4858FF45" w14:textId="77777777" w:rsidR="00501124" w:rsidRPr="0059599A" w:rsidRDefault="00501124" w:rsidP="00EB179D"/>
        </w:tc>
        <w:tc>
          <w:tcPr>
            <w:tcW w:w="401" w:type="dxa"/>
          </w:tcPr>
          <w:p w14:paraId="1945CA05" w14:textId="77777777" w:rsidR="00501124" w:rsidRPr="0059599A" w:rsidRDefault="00501124" w:rsidP="00EB179D"/>
        </w:tc>
        <w:tc>
          <w:tcPr>
            <w:tcW w:w="1434" w:type="dxa"/>
          </w:tcPr>
          <w:p w14:paraId="2563CE07" w14:textId="77777777" w:rsidR="00501124" w:rsidRPr="0059599A" w:rsidRDefault="00501124" w:rsidP="00EB179D"/>
        </w:tc>
        <w:tc>
          <w:tcPr>
            <w:tcW w:w="396" w:type="dxa"/>
          </w:tcPr>
          <w:p w14:paraId="00E39C77" w14:textId="77777777" w:rsidR="00501124" w:rsidRPr="0059599A" w:rsidRDefault="00501124" w:rsidP="00EB179D"/>
        </w:tc>
        <w:tc>
          <w:tcPr>
            <w:tcW w:w="919" w:type="dxa"/>
          </w:tcPr>
          <w:p w14:paraId="36F6445E" w14:textId="77777777" w:rsidR="00501124" w:rsidRPr="0059599A" w:rsidRDefault="00501124" w:rsidP="00EB179D">
            <w:pPr>
              <w:pStyle w:val="Tabletext0"/>
            </w:pPr>
            <w:r w:rsidRPr="0059599A">
              <w:t>MP NP</w:t>
            </w:r>
          </w:p>
        </w:tc>
        <w:tc>
          <w:tcPr>
            <w:tcW w:w="1277" w:type="dxa"/>
          </w:tcPr>
          <w:p w14:paraId="20A99A66" w14:textId="77777777" w:rsidR="00501124" w:rsidRPr="0059599A" w:rsidRDefault="00501124" w:rsidP="00EB179D">
            <w:pPr>
              <w:pStyle w:val="Tabletext0"/>
            </w:pPr>
            <w:r w:rsidRPr="0059599A">
              <w:t xml:space="preserve">C5618 C10498 </w:t>
            </w:r>
          </w:p>
        </w:tc>
        <w:tc>
          <w:tcPr>
            <w:tcW w:w="1277" w:type="dxa"/>
          </w:tcPr>
          <w:p w14:paraId="25950E9A" w14:textId="77777777" w:rsidR="00501124" w:rsidRPr="0059599A" w:rsidRDefault="00501124" w:rsidP="00EB179D">
            <w:pPr>
              <w:pStyle w:val="Tabletext0"/>
            </w:pPr>
            <w:r w:rsidRPr="0059599A">
              <w:t xml:space="preserve">P10498 </w:t>
            </w:r>
          </w:p>
        </w:tc>
        <w:tc>
          <w:tcPr>
            <w:tcW w:w="750" w:type="dxa"/>
          </w:tcPr>
          <w:p w14:paraId="625DF1BA" w14:textId="77777777" w:rsidR="00501124" w:rsidRPr="0059599A" w:rsidRDefault="00501124" w:rsidP="00EB179D">
            <w:pPr>
              <w:pStyle w:val="Tabletext0"/>
            </w:pPr>
            <w:r w:rsidRPr="0059599A">
              <w:t>10</w:t>
            </w:r>
          </w:p>
        </w:tc>
        <w:tc>
          <w:tcPr>
            <w:tcW w:w="750" w:type="dxa"/>
          </w:tcPr>
          <w:p w14:paraId="490F46DC" w14:textId="77777777" w:rsidR="00501124" w:rsidRPr="0059599A" w:rsidRDefault="00501124" w:rsidP="00EB179D">
            <w:pPr>
              <w:pStyle w:val="Tabletext0"/>
            </w:pPr>
            <w:r w:rsidRPr="0059599A">
              <w:t>1</w:t>
            </w:r>
          </w:p>
        </w:tc>
        <w:tc>
          <w:tcPr>
            <w:tcW w:w="512" w:type="dxa"/>
          </w:tcPr>
          <w:p w14:paraId="6A1E3B0A" w14:textId="77777777" w:rsidR="00501124" w:rsidRPr="0059599A" w:rsidRDefault="00501124" w:rsidP="00EB179D">
            <w:pPr>
              <w:pStyle w:val="Tabletext0"/>
            </w:pPr>
            <w:r w:rsidRPr="0059599A">
              <w:t>10</w:t>
            </w:r>
          </w:p>
        </w:tc>
        <w:tc>
          <w:tcPr>
            <w:tcW w:w="495" w:type="dxa"/>
          </w:tcPr>
          <w:p w14:paraId="24CBD5A9" w14:textId="77777777" w:rsidR="00501124" w:rsidRPr="0059599A" w:rsidRDefault="00501124" w:rsidP="00EB179D"/>
        </w:tc>
        <w:tc>
          <w:tcPr>
            <w:tcW w:w="888" w:type="dxa"/>
          </w:tcPr>
          <w:p w14:paraId="3AD084DE" w14:textId="77777777" w:rsidR="00501124" w:rsidRPr="0059599A" w:rsidRDefault="00501124" w:rsidP="00EB179D"/>
        </w:tc>
      </w:tr>
    </w:tbl>
    <w:p w14:paraId="6EF8D1A6" w14:textId="77777777" w:rsidR="00501124" w:rsidRPr="0059599A" w:rsidRDefault="00501124" w:rsidP="00843759">
      <w:pPr>
        <w:pStyle w:val="Amendment1"/>
      </w:pPr>
      <w:r w:rsidRPr="0059599A">
        <w:t>Schedule 1, entry for Paclitaxel in each of the forms: Solution concentrate for I.V. infusion 30 mg in 5 mL; Solution concentrate for I.V. infusion 100 mg in 16.7 mL; Solution concentrate for I.V. infusion 150 mg in 25 mL; and Solution concentrate for I.V. infusion 300 mg in 50 mL </w:t>
      </w:r>
    </w:p>
    <w:p w14:paraId="5A8FB96D" w14:textId="77777777" w:rsidR="00501124" w:rsidRPr="0059599A" w:rsidRDefault="00501124" w:rsidP="00843759">
      <w:pPr>
        <w:pStyle w:val="Amendment2"/>
      </w:pPr>
      <w:r w:rsidRPr="0059599A">
        <w:t>omit:</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501124" w:rsidRPr="0059599A" w14:paraId="723498C5" w14:textId="77777777" w:rsidTr="00145524">
        <w:trPr>
          <w:tblCellSpacing w:w="22" w:type="dxa"/>
        </w:trPr>
        <w:tc>
          <w:tcPr>
            <w:tcW w:w="1900" w:type="dxa"/>
          </w:tcPr>
          <w:p w14:paraId="56C968A2" w14:textId="77777777" w:rsidR="00501124" w:rsidRPr="0059599A" w:rsidRDefault="00501124" w:rsidP="00EB179D"/>
        </w:tc>
        <w:tc>
          <w:tcPr>
            <w:tcW w:w="2350" w:type="dxa"/>
          </w:tcPr>
          <w:p w14:paraId="07BFE71F" w14:textId="77777777" w:rsidR="00501124" w:rsidRPr="0059599A" w:rsidRDefault="00501124" w:rsidP="00EB179D"/>
        </w:tc>
        <w:tc>
          <w:tcPr>
            <w:tcW w:w="1033" w:type="dxa"/>
          </w:tcPr>
          <w:p w14:paraId="681242B0" w14:textId="77777777" w:rsidR="00501124" w:rsidRPr="0059599A" w:rsidRDefault="00501124" w:rsidP="00EB179D"/>
        </w:tc>
        <w:tc>
          <w:tcPr>
            <w:tcW w:w="401" w:type="dxa"/>
          </w:tcPr>
          <w:p w14:paraId="1F953D25" w14:textId="77777777" w:rsidR="00501124" w:rsidRPr="0059599A" w:rsidRDefault="00501124" w:rsidP="00EB179D"/>
        </w:tc>
        <w:tc>
          <w:tcPr>
            <w:tcW w:w="1434" w:type="dxa"/>
          </w:tcPr>
          <w:p w14:paraId="3B577ACD" w14:textId="77777777" w:rsidR="00501124" w:rsidRPr="0059599A" w:rsidRDefault="00501124" w:rsidP="00EB179D">
            <w:pPr>
              <w:pStyle w:val="Tabletext0"/>
            </w:pPr>
            <w:r w:rsidRPr="0059599A">
              <w:t>Paclitaxel ACT</w:t>
            </w:r>
          </w:p>
        </w:tc>
        <w:tc>
          <w:tcPr>
            <w:tcW w:w="396" w:type="dxa"/>
          </w:tcPr>
          <w:p w14:paraId="260ED374" w14:textId="77777777" w:rsidR="00501124" w:rsidRPr="0059599A" w:rsidRDefault="00501124" w:rsidP="00EB179D">
            <w:pPr>
              <w:pStyle w:val="Tabletext0"/>
            </w:pPr>
            <w:r w:rsidRPr="0059599A">
              <w:t>JU</w:t>
            </w:r>
          </w:p>
        </w:tc>
        <w:tc>
          <w:tcPr>
            <w:tcW w:w="919" w:type="dxa"/>
          </w:tcPr>
          <w:p w14:paraId="21D2DFD6" w14:textId="77777777" w:rsidR="00501124" w:rsidRPr="0059599A" w:rsidRDefault="00501124" w:rsidP="00EB179D">
            <w:pPr>
              <w:pStyle w:val="Tabletext0"/>
            </w:pPr>
            <w:r w:rsidRPr="0059599A">
              <w:t>MP</w:t>
            </w:r>
          </w:p>
        </w:tc>
        <w:tc>
          <w:tcPr>
            <w:tcW w:w="1277" w:type="dxa"/>
          </w:tcPr>
          <w:p w14:paraId="31E1CE4A" w14:textId="77777777" w:rsidR="00501124" w:rsidRPr="0059599A" w:rsidRDefault="00501124" w:rsidP="00EB179D"/>
        </w:tc>
        <w:tc>
          <w:tcPr>
            <w:tcW w:w="1277" w:type="dxa"/>
          </w:tcPr>
          <w:p w14:paraId="3EB3B38A" w14:textId="77777777" w:rsidR="00501124" w:rsidRPr="0059599A" w:rsidRDefault="00501124" w:rsidP="00EB179D"/>
        </w:tc>
        <w:tc>
          <w:tcPr>
            <w:tcW w:w="750" w:type="dxa"/>
          </w:tcPr>
          <w:p w14:paraId="0EFB99FD" w14:textId="77777777" w:rsidR="00501124" w:rsidRPr="0059599A" w:rsidRDefault="00501124" w:rsidP="00EB179D">
            <w:pPr>
              <w:pStyle w:val="Tabletext0"/>
            </w:pPr>
            <w:r w:rsidRPr="0059599A">
              <w:t>See Note 3</w:t>
            </w:r>
          </w:p>
        </w:tc>
        <w:tc>
          <w:tcPr>
            <w:tcW w:w="750" w:type="dxa"/>
          </w:tcPr>
          <w:p w14:paraId="654F451E" w14:textId="77777777" w:rsidR="00501124" w:rsidRPr="0059599A" w:rsidRDefault="00501124" w:rsidP="00EB179D">
            <w:pPr>
              <w:pStyle w:val="Tabletext0"/>
            </w:pPr>
            <w:r w:rsidRPr="0059599A">
              <w:t>See Note 3</w:t>
            </w:r>
          </w:p>
        </w:tc>
        <w:tc>
          <w:tcPr>
            <w:tcW w:w="512" w:type="dxa"/>
          </w:tcPr>
          <w:p w14:paraId="2D1B714F" w14:textId="77777777" w:rsidR="00501124" w:rsidRPr="0059599A" w:rsidRDefault="00501124" w:rsidP="00EB179D">
            <w:pPr>
              <w:pStyle w:val="Tabletext0"/>
            </w:pPr>
            <w:r w:rsidRPr="0059599A">
              <w:t>1</w:t>
            </w:r>
          </w:p>
        </w:tc>
        <w:tc>
          <w:tcPr>
            <w:tcW w:w="495" w:type="dxa"/>
          </w:tcPr>
          <w:p w14:paraId="10D69C46" w14:textId="77777777" w:rsidR="00501124" w:rsidRPr="0059599A" w:rsidRDefault="00501124" w:rsidP="00EB179D"/>
        </w:tc>
        <w:tc>
          <w:tcPr>
            <w:tcW w:w="888" w:type="dxa"/>
          </w:tcPr>
          <w:p w14:paraId="1435E23A" w14:textId="77777777" w:rsidR="00501124" w:rsidRPr="0059599A" w:rsidRDefault="00501124" w:rsidP="00EB179D">
            <w:pPr>
              <w:pStyle w:val="Tabletext0"/>
            </w:pPr>
            <w:r w:rsidRPr="0059599A">
              <w:t>D(100)</w:t>
            </w:r>
          </w:p>
        </w:tc>
      </w:tr>
    </w:tbl>
    <w:p w14:paraId="66D5A544" w14:textId="362CA79E" w:rsidR="00501124" w:rsidRPr="0059599A" w:rsidRDefault="00501124" w:rsidP="00501124">
      <w:pPr>
        <w:pStyle w:val="Amendment1"/>
      </w:pPr>
      <w:r w:rsidRPr="0059599A">
        <w:t>Schedule 1, entry for Pantoprazole in the form Tablet (enteric coated) 20 mg (as sodium sesquihydrate)</w:t>
      </w:r>
    </w:p>
    <w:p w14:paraId="2D320A87" w14:textId="77777777" w:rsidR="00501124" w:rsidRPr="0059599A" w:rsidRDefault="00501124" w:rsidP="00501124">
      <w:pPr>
        <w:pStyle w:val="Amendment2"/>
      </w:pPr>
      <w:r w:rsidRPr="0059599A">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501124" w:rsidRPr="0059599A" w14:paraId="44B3E901" w14:textId="77777777" w:rsidTr="00145524">
        <w:trPr>
          <w:tblCellSpacing w:w="22" w:type="dxa"/>
        </w:trPr>
        <w:tc>
          <w:tcPr>
            <w:tcW w:w="1900" w:type="dxa"/>
          </w:tcPr>
          <w:p w14:paraId="73CABB4D" w14:textId="77777777" w:rsidR="00501124" w:rsidRPr="0059599A" w:rsidRDefault="00501124" w:rsidP="00EB179D"/>
        </w:tc>
        <w:tc>
          <w:tcPr>
            <w:tcW w:w="2350" w:type="dxa"/>
          </w:tcPr>
          <w:p w14:paraId="43806625" w14:textId="77777777" w:rsidR="00501124" w:rsidRPr="0059599A" w:rsidRDefault="00501124" w:rsidP="00EB179D"/>
        </w:tc>
        <w:tc>
          <w:tcPr>
            <w:tcW w:w="1033" w:type="dxa"/>
          </w:tcPr>
          <w:p w14:paraId="2FDB65F2" w14:textId="77777777" w:rsidR="00501124" w:rsidRPr="0059599A" w:rsidRDefault="00501124" w:rsidP="00EB179D"/>
        </w:tc>
        <w:tc>
          <w:tcPr>
            <w:tcW w:w="401" w:type="dxa"/>
          </w:tcPr>
          <w:p w14:paraId="0EE2B9DA" w14:textId="77777777" w:rsidR="00501124" w:rsidRPr="0059599A" w:rsidRDefault="00501124" w:rsidP="00EB179D">
            <w:pPr>
              <w:pStyle w:val="Tabletext0"/>
            </w:pPr>
            <w:r w:rsidRPr="0059599A">
              <w:t>a</w:t>
            </w:r>
          </w:p>
        </w:tc>
        <w:tc>
          <w:tcPr>
            <w:tcW w:w="1434" w:type="dxa"/>
          </w:tcPr>
          <w:p w14:paraId="2B0097DE" w14:textId="77777777" w:rsidR="00501124" w:rsidRPr="0059599A" w:rsidRDefault="00501124" w:rsidP="00EB179D">
            <w:pPr>
              <w:pStyle w:val="Tabletext0"/>
            </w:pPr>
            <w:r w:rsidRPr="0059599A">
              <w:t>NOUMED PANTOPRAZOLE</w:t>
            </w:r>
          </w:p>
        </w:tc>
        <w:tc>
          <w:tcPr>
            <w:tcW w:w="396" w:type="dxa"/>
          </w:tcPr>
          <w:p w14:paraId="50CEF7EA" w14:textId="77777777" w:rsidR="00501124" w:rsidRPr="0059599A" w:rsidRDefault="00501124" w:rsidP="00EB179D">
            <w:pPr>
              <w:pStyle w:val="Tabletext0"/>
            </w:pPr>
            <w:r w:rsidRPr="0059599A">
              <w:t>VO</w:t>
            </w:r>
          </w:p>
        </w:tc>
        <w:tc>
          <w:tcPr>
            <w:tcW w:w="919" w:type="dxa"/>
          </w:tcPr>
          <w:p w14:paraId="2F09A4CD" w14:textId="77777777" w:rsidR="00501124" w:rsidRPr="0059599A" w:rsidRDefault="00501124" w:rsidP="00EB179D">
            <w:pPr>
              <w:pStyle w:val="Tabletext0"/>
            </w:pPr>
            <w:r w:rsidRPr="0059599A">
              <w:t>MP NP</w:t>
            </w:r>
          </w:p>
        </w:tc>
        <w:tc>
          <w:tcPr>
            <w:tcW w:w="1277" w:type="dxa"/>
          </w:tcPr>
          <w:p w14:paraId="20040951" w14:textId="77777777" w:rsidR="00501124" w:rsidRPr="0059599A" w:rsidRDefault="00501124" w:rsidP="00EB179D">
            <w:pPr>
              <w:pStyle w:val="Tabletext0"/>
            </w:pPr>
            <w:r w:rsidRPr="0059599A">
              <w:t>C5444 C5512 C5529</w:t>
            </w:r>
          </w:p>
        </w:tc>
        <w:tc>
          <w:tcPr>
            <w:tcW w:w="1277" w:type="dxa"/>
          </w:tcPr>
          <w:p w14:paraId="55E62EC8" w14:textId="77777777" w:rsidR="00501124" w:rsidRPr="0059599A" w:rsidRDefault="00501124" w:rsidP="00EB179D"/>
        </w:tc>
        <w:tc>
          <w:tcPr>
            <w:tcW w:w="750" w:type="dxa"/>
          </w:tcPr>
          <w:p w14:paraId="7A9D9DFF" w14:textId="77777777" w:rsidR="00501124" w:rsidRPr="0059599A" w:rsidRDefault="00501124" w:rsidP="00EB179D">
            <w:pPr>
              <w:pStyle w:val="Tabletext0"/>
            </w:pPr>
            <w:r w:rsidRPr="0059599A">
              <w:t>30</w:t>
            </w:r>
          </w:p>
        </w:tc>
        <w:tc>
          <w:tcPr>
            <w:tcW w:w="750" w:type="dxa"/>
          </w:tcPr>
          <w:p w14:paraId="0BC33CB2" w14:textId="77777777" w:rsidR="00501124" w:rsidRPr="0059599A" w:rsidRDefault="00501124" w:rsidP="00EB179D">
            <w:pPr>
              <w:pStyle w:val="Tabletext0"/>
            </w:pPr>
            <w:r w:rsidRPr="0059599A">
              <w:t>5</w:t>
            </w:r>
          </w:p>
        </w:tc>
        <w:tc>
          <w:tcPr>
            <w:tcW w:w="512" w:type="dxa"/>
          </w:tcPr>
          <w:p w14:paraId="5BFC3248" w14:textId="77777777" w:rsidR="00501124" w:rsidRPr="0059599A" w:rsidRDefault="00501124" w:rsidP="00EB179D">
            <w:pPr>
              <w:pStyle w:val="Tabletext0"/>
            </w:pPr>
            <w:r w:rsidRPr="0059599A">
              <w:t>30</w:t>
            </w:r>
          </w:p>
        </w:tc>
        <w:tc>
          <w:tcPr>
            <w:tcW w:w="495" w:type="dxa"/>
          </w:tcPr>
          <w:p w14:paraId="7521E824" w14:textId="77777777" w:rsidR="00501124" w:rsidRPr="0059599A" w:rsidRDefault="00501124" w:rsidP="00EB179D"/>
        </w:tc>
        <w:tc>
          <w:tcPr>
            <w:tcW w:w="888" w:type="dxa"/>
          </w:tcPr>
          <w:p w14:paraId="30D3B42D" w14:textId="77777777" w:rsidR="00501124" w:rsidRPr="0059599A" w:rsidRDefault="00501124" w:rsidP="00EB179D"/>
        </w:tc>
      </w:tr>
    </w:tbl>
    <w:p w14:paraId="44FEB037" w14:textId="4A124ED4" w:rsidR="00501124" w:rsidRPr="0059599A" w:rsidRDefault="00501124" w:rsidP="00501124">
      <w:pPr>
        <w:pStyle w:val="Amendment1"/>
      </w:pPr>
      <w:r w:rsidRPr="0059599A">
        <w:t>Schedule 1, entry for Pantoprazole in the form Tablet (enteric coated) 40 mg (as sodium sesquihydrate) </w:t>
      </w:r>
      <w:r w:rsidRPr="0059599A">
        <w:rPr>
          <w:i/>
        </w:rPr>
        <w:t xml:space="preserve">[Maximum Quantity: 30; </w:t>
      </w:r>
      <w:r w:rsidR="008F20EC" w:rsidRPr="0059599A">
        <w:rPr>
          <w:i/>
        </w:rPr>
        <w:br/>
      </w:r>
      <w:r w:rsidRPr="0059599A">
        <w:rPr>
          <w:i/>
        </w:rPr>
        <w:t>Number of Repeats: 1]</w:t>
      </w:r>
    </w:p>
    <w:p w14:paraId="79BB1A8C" w14:textId="77777777" w:rsidR="00501124" w:rsidRPr="0059599A" w:rsidRDefault="00501124" w:rsidP="00501124">
      <w:pPr>
        <w:pStyle w:val="Amendment2"/>
      </w:pPr>
      <w:r w:rsidRPr="0059599A">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501124" w:rsidRPr="0059599A" w14:paraId="24A2EA9D" w14:textId="77777777" w:rsidTr="00145524">
        <w:trPr>
          <w:tblCellSpacing w:w="22" w:type="dxa"/>
        </w:trPr>
        <w:tc>
          <w:tcPr>
            <w:tcW w:w="1900" w:type="dxa"/>
          </w:tcPr>
          <w:p w14:paraId="19F674A2" w14:textId="77777777" w:rsidR="00501124" w:rsidRPr="0059599A" w:rsidRDefault="00501124" w:rsidP="00EB179D"/>
        </w:tc>
        <w:tc>
          <w:tcPr>
            <w:tcW w:w="2350" w:type="dxa"/>
          </w:tcPr>
          <w:p w14:paraId="1EE5236D" w14:textId="77777777" w:rsidR="00501124" w:rsidRPr="0059599A" w:rsidRDefault="00501124" w:rsidP="00EB179D"/>
        </w:tc>
        <w:tc>
          <w:tcPr>
            <w:tcW w:w="1033" w:type="dxa"/>
          </w:tcPr>
          <w:p w14:paraId="578CC564" w14:textId="77777777" w:rsidR="00501124" w:rsidRPr="0059599A" w:rsidRDefault="00501124" w:rsidP="00EB179D"/>
        </w:tc>
        <w:tc>
          <w:tcPr>
            <w:tcW w:w="401" w:type="dxa"/>
          </w:tcPr>
          <w:p w14:paraId="4E7D8164" w14:textId="77777777" w:rsidR="00501124" w:rsidRPr="0059599A" w:rsidRDefault="00501124" w:rsidP="00EB179D">
            <w:pPr>
              <w:pStyle w:val="Tabletext0"/>
            </w:pPr>
            <w:r w:rsidRPr="0059599A">
              <w:t>a</w:t>
            </w:r>
          </w:p>
        </w:tc>
        <w:tc>
          <w:tcPr>
            <w:tcW w:w="1434" w:type="dxa"/>
          </w:tcPr>
          <w:p w14:paraId="3FD9C107" w14:textId="77777777" w:rsidR="00501124" w:rsidRPr="0059599A" w:rsidRDefault="00501124" w:rsidP="00EB179D">
            <w:pPr>
              <w:pStyle w:val="Tabletext0"/>
            </w:pPr>
            <w:r w:rsidRPr="0059599A">
              <w:t>NOUMED PANTOPRAZOLE</w:t>
            </w:r>
          </w:p>
        </w:tc>
        <w:tc>
          <w:tcPr>
            <w:tcW w:w="396" w:type="dxa"/>
          </w:tcPr>
          <w:p w14:paraId="1FCF125F" w14:textId="77777777" w:rsidR="00501124" w:rsidRPr="0059599A" w:rsidRDefault="00501124" w:rsidP="00EB179D">
            <w:pPr>
              <w:pStyle w:val="Tabletext0"/>
            </w:pPr>
            <w:r w:rsidRPr="0059599A">
              <w:t>VO</w:t>
            </w:r>
          </w:p>
        </w:tc>
        <w:tc>
          <w:tcPr>
            <w:tcW w:w="919" w:type="dxa"/>
          </w:tcPr>
          <w:p w14:paraId="66007E68" w14:textId="77777777" w:rsidR="00501124" w:rsidRPr="0059599A" w:rsidRDefault="00501124" w:rsidP="00EB179D">
            <w:pPr>
              <w:pStyle w:val="Tabletext0"/>
            </w:pPr>
            <w:r w:rsidRPr="0059599A">
              <w:t>MP NP</w:t>
            </w:r>
          </w:p>
        </w:tc>
        <w:tc>
          <w:tcPr>
            <w:tcW w:w="1277" w:type="dxa"/>
          </w:tcPr>
          <w:p w14:paraId="3BFE48F4" w14:textId="77777777" w:rsidR="00501124" w:rsidRPr="0059599A" w:rsidRDefault="00501124" w:rsidP="00EB179D">
            <w:pPr>
              <w:pStyle w:val="Tabletext0"/>
            </w:pPr>
            <w:r w:rsidRPr="0059599A">
              <w:t>C8774 C8775 C8776 C8780 C8866</w:t>
            </w:r>
          </w:p>
        </w:tc>
        <w:tc>
          <w:tcPr>
            <w:tcW w:w="1277" w:type="dxa"/>
          </w:tcPr>
          <w:p w14:paraId="25418512" w14:textId="77777777" w:rsidR="00501124" w:rsidRPr="0059599A" w:rsidRDefault="00501124" w:rsidP="00EB179D">
            <w:pPr>
              <w:pStyle w:val="Tabletext0"/>
            </w:pPr>
            <w:r w:rsidRPr="0059599A">
              <w:t>P8774 P8775</w:t>
            </w:r>
          </w:p>
        </w:tc>
        <w:tc>
          <w:tcPr>
            <w:tcW w:w="750" w:type="dxa"/>
          </w:tcPr>
          <w:p w14:paraId="5D9AC181" w14:textId="77777777" w:rsidR="00501124" w:rsidRPr="0059599A" w:rsidRDefault="00501124" w:rsidP="00EB179D">
            <w:pPr>
              <w:pStyle w:val="Tabletext0"/>
            </w:pPr>
            <w:r w:rsidRPr="0059599A">
              <w:t>30</w:t>
            </w:r>
          </w:p>
        </w:tc>
        <w:tc>
          <w:tcPr>
            <w:tcW w:w="750" w:type="dxa"/>
          </w:tcPr>
          <w:p w14:paraId="14FE5406" w14:textId="77777777" w:rsidR="00501124" w:rsidRPr="0059599A" w:rsidRDefault="00501124" w:rsidP="00EB179D">
            <w:pPr>
              <w:pStyle w:val="Tabletext0"/>
            </w:pPr>
            <w:r w:rsidRPr="0059599A">
              <w:t>1</w:t>
            </w:r>
          </w:p>
        </w:tc>
        <w:tc>
          <w:tcPr>
            <w:tcW w:w="512" w:type="dxa"/>
          </w:tcPr>
          <w:p w14:paraId="7BEA1BB4" w14:textId="77777777" w:rsidR="00501124" w:rsidRPr="0059599A" w:rsidRDefault="00501124" w:rsidP="00EB179D">
            <w:pPr>
              <w:pStyle w:val="Tabletext0"/>
            </w:pPr>
            <w:r w:rsidRPr="0059599A">
              <w:t>30</w:t>
            </w:r>
          </w:p>
        </w:tc>
        <w:tc>
          <w:tcPr>
            <w:tcW w:w="495" w:type="dxa"/>
          </w:tcPr>
          <w:p w14:paraId="5F35CB10" w14:textId="77777777" w:rsidR="00501124" w:rsidRPr="0059599A" w:rsidRDefault="00501124" w:rsidP="00EB179D"/>
        </w:tc>
        <w:tc>
          <w:tcPr>
            <w:tcW w:w="888" w:type="dxa"/>
          </w:tcPr>
          <w:p w14:paraId="2DBC1CA0" w14:textId="77777777" w:rsidR="00501124" w:rsidRPr="0059599A" w:rsidRDefault="00501124" w:rsidP="00EB179D"/>
        </w:tc>
      </w:tr>
    </w:tbl>
    <w:p w14:paraId="190F3D43" w14:textId="4C18BE00" w:rsidR="00501124" w:rsidRPr="0059599A" w:rsidRDefault="00501124" w:rsidP="00501124">
      <w:pPr>
        <w:pStyle w:val="Amendment1"/>
      </w:pPr>
      <w:r w:rsidRPr="0059599A">
        <w:t>Schedule 1, entry for Pantoprazole in the form Tablet (enteric coated) 40 mg (as sodium sesquihydrate) </w:t>
      </w:r>
      <w:r w:rsidRPr="0059599A">
        <w:rPr>
          <w:i/>
        </w:rPr>
        <w:t xml:space="preserve">[Maximum Quantity: 30; </w:t>
      </w:r>
      <w:r w:rsidR="008F20EC" w:rsidRPr="0059599A">
        <w:rPr>
          <w:i/>
        </w:rPr>
        <w:br/>
      </w:r>
      <w:r w:rsidRPr="0059599A">
        <w:rPr>
          <w:i/>
        </w:rPr>
        <w:t>Number of Repeats: 5]</w:t>
      </w:r>
    </w:p>
    <w:p w14:paraId="78ADFDF7" w14:textId="77777777" w:rsidR="00501124" w:rsidRPr="0059599A" w:rsidRDefault="00501124" w:rsidP="00501124">
      <w:pPr>
        <w:pStyle w:val="Amendment2"/>
      </w:pPr>
      <w:r w:rsidRPr="0059599A">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501124" w:rsidRPr="0059599A" w14:paraId="020806A9" w14:textId="77777777" w:rsidTr="00145524">
        <w:trPr>
          <w:tblCellSpacing w:w="22" w:type="dxa"/>
        </w:trPr>
        <w:tc>
          <w:tcPr>
            <w:tcW w:w="1900" w:type="dxa"/>
          </w:tcPr>
          <w:p w14:paraId="45F4E9A3" w14:textId="77777777" w:rsidR="00501124" w:rsidRPr="0059599A" w:rsidRDefault="00501124" w:rsidP="00EB179D"/>
        </w:tc>
        <w:tc>
          <w:tcPr>
            <w:tcW w:w="2350" w:type="dxa"/>
          </w:tcPr>
          <w:p w14:paraId="5FB3E442" w14:textId="77777777" w:rsidR="00501124" w:rsidRPr="0059599A" w:rsidRDefault="00501124" w:rsidP="00EB179D"/>
        </w:tc>
        <w:tc>
          <w:tcPr>
            <w:tcW w:w="1033" w:type="dxa"/>
          </w:tcPr>
          <w:p w14:paraId="1348B436" w14:textId="77777777" w:rsidR="00501124" w:rsidRPr="0059599A" w:rsidRDefault="00501124" w:rsidP="00EB179D"/>
        </w:tc>
        <w:tc>
          <w:tcPr>
            <w:tcW w:w="401" w:type="dxa"/>
          </w:tcPr>
          <w:p w14:paraId="6736353C" w14:textId="77777777" w:rsidR="00501124" w:rsidRPr="0059599A" w:rsidRDefault="00501124" w:rsidP="00EB179D">
            <w:pPr>
              <w:pStyle w:val="Tabletext0"/>
            </w:pPr>
            <w:r w:rsidRPr="0059599A">
              <w:t>a</w:t>
            </w:r>
          </w:p>
        </w:tc>
        <w:tc>
          <w:tcPr>
            <w:tcW w:w="1434" w:type="dxa"/>
          </w:tcPr>
          <w:p w14:paraId="25A532CA" w14:textId="77777777" w:rsidR="00501124" w:rsidRPr="0059599A" w:rsidRDefault="00501124" w:rsidP="00EB179D">
            <w:pPr>
              <w:pStyle w:val="Tabletext0"/>
            </w:pPr>
            <w:r w:rsidRPr="0059599A">
              <w:t>NOUMED PANTOPRAZOLE</w:t>
            </w:r>
          </w:p>
        </w:tc>
        <w:tc>
          <w:tcPr>
            <w:tcW w:w="396" w:type="dxa"/>
          </w:tcPr>
          <w:p w14:paraId="4D9A29C0" w14:textId="77777777" w:rsidR="00501124" w:rsidRPr="0059599A" w:rsidRDefault="00501124" w:rsidP="00EB179D">
            <w:pPr>
              <w:pStyle w:val="Tabletext0"/>
            </w:pPr>
            <w:r w:rsidRPr="0059599A">
              <w:t>VO</w:t>
            </w:r>
          </w:p>
        </w:tc>
        <w:tc>
          <w:tcPr>
            <w:tcW w:w="919" w:type="dxa"/>
          </w:tcPr>
          <w:p w14:paraId="2E4097B2" w14:textId="77777777" w:rsidR="00501124" w:rsidRPr="0059599A" w:rsidRDefault="00501124" w:rsidP="00EB179D">
            <w:pPr>
              <w:pStyle w:val="Tabletext0"/>
            </w:pPr>
            <w:r w:rsidRPr="0059599A">
              <w:t>MP NP</w:t>
            </w:r>
          </w:p>
        </w:tc>
        <w:tc>
          <w:tcPr>
            <w:tcW w:w="1277" w:type="dxa"/>
          </w:tcPr>
          <w:p w14:paraId="7F08658C" w14:textId="77777777" w:rsidR="00501124" w:rsidRPr="0059599A" w:rsidRDefault="00501124" w:rsidP="00EB179D">
            <w:pPr>
              <w:pStyle w:val="Tabletext0"/>
            </w:pPr>
            <w:r w:rsidRPr="0059599A">
              <w:t>C8774 C8775 C8776 C8780 C8866</w:t>
            </w:r>
          </w:p>
        </w:tc>
        <w:tc>
          <w:tcPr>
            <w:tcW w:w="1277" w:type="dxa"/>
          </w:tcPr>
          <w:p w14:paraId="002C9C8E" w14:textId="77777777" w:rsidR="00501124" w:rsidRPr="0059599A" w:rsidRDefault="00501124" w:rsidP="00EB179D">
            <w:pPr>
              <w:pStyle w:val="Tabletext0"/>
            </w:pPr>
            <w:r w:rsidRPr="0059599A">
              <w:t>P8776 P8780 P8866</w:t>
            </w:r>
          </w:p>
        </w:tc>
        <w:tc>
          <w:tcPr>
            <w:tcW w:w="750" w:type="dxa"/>
          </w:tcPr>
          <w:p w14:paraId="4A7EAE41" w14:textId="77777777" w:rsidR="00501124" w:rsidRPr="0059599A" w:rsidRDefault="00501124" w:rsidP="00EB179D">
            <w:pPr>
              <w:pStyle w:val="Tabletext0"/>
            </w:pPr>
            <w:r w:rsidRPr="0059599A">
              <w:t>30</w:t>
            </w:r>
          </w:p>
        </w:tc>
        <w:tc>
          <w:tcPr>
            <w:tcW w:w="750" w:type="dxa"/>
          </w:tcPr>
          <w:p w14:paraId="78EFD611" w14:textId="77777777" w:rsidR="00501124" w:rsidRPr="0059599A" w:rsidRDefault="00501124" w:rsidP="00EB179D">
            <w:pPr>
              <w:pStyle w:val="Tabletext0"/>
            </w:pPr>
            <w:r w:rsidRPr="0059599A">
              <w:t>5</w:t>
            </w:r>
          </w:p>
        </w:tc>
        <w:tc>
          <w:tcPr>
            <w:tcW w:w="512" w:type="dxa"/>
          </w:tcPr>
          <w:p w14:paraId="23F44C54" w14:textId="77777777" w:rsidR="00501124" w:rsidRPr="0059599A" w:rsidRDefault="00501124" w:rsidP="00EB179D">
            <w:pPr>
              <w:pStyle w:val="Tabletext0"/>
            </w:pPr>
            <w:r w:rsidRPr="0059599A">
              <w:t>30</w:t>
            </w:r>
          </w:p>
        </w:tc>
        <w:tc>
          <w:tcPr>
            <w:tcW w:w="495" w:type="dxa"/>
          </w:tcPr>
          <w:p w14:paraId="6E20F99F" w14:textId="77777777" w:rsidR="00501124" w:rsidRPr="0059599A" w:rsidRDefault="00501124" w:rsidP="00EB179D"/>
        </w:tc>
        <w:tc>
          <w:tcPr>
            <w:tcW w:w="888" w:type="dxa"/>
          </w:tcPr>
          <w:p w14:paraId="02153111" w14:textId="77777777" w:rsidR="00501124" w:rsidRPr="0059599A" w:rsidRDefault="00501124" w:rsidP="00EB179D"/>
        </w:tc>
      </w:tr>
    </w:tbl>
    <w:p w14:paraId="08F43EB1" w14:textId="77777777" w:rsidR="00501124" w:rsidRPr="0059599A" w:rsidRDefault="00501124" w:rsidP="00501124">
      <w:pPr>
        <w:pStyle w:val="Amendment1"/>
      </w:pPr>
      <w:r w:rsidRPr="0059599A">
        <w:t>Schedule 1, entry for Phenelzine</w:t>
      </w:r>
    </w:p>
    <w:p w14:paraId="1D15C6BE" w14:textId="77777777" w:rsidR="00501124" w:rsidRPr="0059599A" w:rsidRDefault="00501124" w:rsidP="00501124">
      <w:pPr>
        <w:pStyle w:val="Amendment2"/>
      </w:pPr>
      <w:r w:rsidRPr="0059599A">
        <w:t>omit:</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501124" w:rsidRPr="0059599A" w14:paraId="5D0B36FD" w14:textId="77777777" w:rsidTr="00145524">
        <w:trPr>
          <w:tblCellSpacing w:w="22" w:type="dxa"/>
        </w:trPr>
        <w:tc>
          <w:tcPr>
            <w:tcW w:w="1900" w:type="dxa"/>
          </w:tcPr>
          <w:p w14:paraId="67762CF3" w14:textId="77777777" w:rsidR="00501124" w:rsidRPr="0059599A" w:rsidRDefault="00501124" w:rsidP="00EB179D"/>
        </w:tc>
        <w:tc>
          <w:tcPr>
            <w:tcW w:w="2350" w:type="dxa"/>
          </w:tcPr>
          <w:p w14:paraId="3BA74A4F" w14:textId="77777777" w:rsidR="00501124" w:rsidRPr="0059599A" w:rsidRDefault="00501124" w:rsidP="00EB179D">
            <w:pPr>
              <w:pStyle w:val="Tabletext0"/>
            </w:pPr>
            <w:r w:rsidRPr="0059599A">
              <w:t>Tablet 15 mg (as sulfate) (USP)</w:t>
            </w:r>
          </w:p>
        </w:tc>
        <w:tc>
          <w:tcPr>
            <w:tcW w:w="1033" w:type="dxa"/>
          </w:tcPr>
          <w:p w14:paraId="1BDA7EFC" w14:textId="77777777" w:rsidR="00501124" w:rsidRPr="0059599A" w:rsidRDefault="00501124" w:rsidP="00EB179D">
            <w:pPr>
              <w:pStyle w:val="Tabletext0"/>
            </w:pPr>
            <w:r w:rsidRPr="0059599A">
              <w:t>Oral</w:t>
            </w:r>
          </w:p>
        </w:tc>
        <w:tc>
          <w:tcPr>
            <w:tcW w:w="401" w:type="dxa"/>
          </w:tcPr>
          <w:p w14:paraId="28464B8F" w14:textId="77777777" w:rsidR="00501124" w:rsidRPr="0059599A" w:rsidRDefault="00501124" w:rsidP="00EB179D"/>
        </w:tc>
        <w:tc>
          <w:tcPr>
            <w:tcW w:w="1434" w:type="dxa"/>
          </w:tcPr>
          <w:p w14:paraId="2BCD87C4" w14:textId="77777777" w:rsidR="00501124" w:rsidRPr="0059599A" w:rsidRDefault="00501124" w:rsidP="00EB179D">
            <w:pPr>
              <w:pStyle w:val="Tabletext0"/>
            </w:pPr>
            <w:r w:rsidRPr="0059599A">
              <w:t>Nardil</w:t>
            </w:r>
          </w:p>
        </w:tc>
        <w:tc>
          <w:tcPr>
            <w:tcW w:w="396" w:type="dxa"/>
          </w:tcPr>
          <w:p w14:paraId="06DE2361" w14:textId="77777777" w:rsidR="00501124" w:rsidRPr="0059599A" w:rsidRDefault="00501124" w:rsidP="00EB179D">
            <w:pPr>
              <w:pStyle w:val="Tabletext0"/>
            </w:pPr>
            <w:r w:rsidRPr="0059599A">
              <w:t>LM</w:t>
            </w:r>
          </w:p>
        </w:tc>
        <w:tc>
          <w:tcPr>
            <w:tcW w:w="919" w:type="dxa"/>
          </w:tcPr>
          <w:p w14:paraId="12FFE40F" w14:textId="77777777" w:rsidR="00501124" w:rsidRPr="0059599A" w:rsidRDefault="00501124" w:rsidP="00EB179D">
            <w:pPr>
              <w:pStyle w:val="Tabletext0"/>
            </w:pPr>
            <w:r w:rsidRPr="0059599A">
              <w:t>MP</w:t>
            </w:r>
          </w:p>
        </w:tc>
        <w:tc>
          <w:tcPr>
            <w:tcW w:w="1277" w:type="dxa"/>
          </w:tcPr>
          <w:p w14:paraId="7DDCC02E" w14:textId="77777777" w:rsidR="00501124" w:rsidRPr="0059599A" w:rsidRDefault="00501124" w:rsidP="00EB179D">
            <w:pPr>
              <w:pStyle w:val="Tabletext0"/>
            </w:pPr>
            <w:r w:rsidRPr="0059599A">
              <w:t>C6236</w:t>
            </w:r>
          </w:p>
        </w:tc>
        <w:tc>
          <w:tcPr>
            <w:tcW w:w="1277" w:type="dxa"/>
          </w:tcPr>
          <w:p w14:paraId="18C58F69" w14:textId="77777777" w:rsidR="00501124" w:rsidRPr="0059599A" w:rsidRDefault="00501124" w:rsidP="00EB179D"/>
        </w:tc>
        <w:tc>
          <w:tcPr>
            <w:tcW w:w="750" w:type="dxa"/>
          </w:tcPr>
          <w:p w14:paraId="6E1B7BCB" w14:textId="77777777" w:rsidR="00501124" w:rsidRPr="0059599A" w:rsidRDefault="00501124" w:rsidP="00EB179D">
            <w:pPr>
              <w:pStyle w:val="Tabletext0"/>
            </w:pPr>
            <w:r w:rsidRPr="0059599A">
              <w:t>100</w:t>
            </w:r>
          </w:p>
        </w:tc>
        <w:tc>
          <w:tcPr>
            <w:tcW w:w="750" w:type="dxa"/>
          </w:tcPr>
          <w:p w14:paraId="2F6913FB" w14:textId="77777777" w:rsidR="00501124" w:rsidRPr="0059599A" w:rsidRDefault="00501124" w:rsidP="00EB179D">
            <w:pPr>
              <w:pStyle w:val="Tabletext0"/>
            </w:pPr>
            <w:r w:rsidRPr="0059599A">
              <w:t>1</w:t>
            </w:r>
          </w:p>
        </w:tc>
        <w:tc>
          <w:tcPr>
            <w:tcW w:w="512" w:type="dxa"/>
          </w:tcPr>
          <w:p w14:paraId="6D305A20" w14:textId="77777777" w:rsidR="00501124" w:rsidRPr="0059599A" w:rsidRDefault="00501124" w:rsidP="00EB179D">
            <w:pPr>
              <w:pStyle w:val="Tabletext0"/>
            </w:pPr>
            <w:r w:rsidRPr="0059599A">
              <w:t>60</w:t>
            </w:r>
          </w:p>
        </w:tc>
        <w:tc>
          <w:tcPr>
            <w:tcW w:w="495" w:type="dxa"/>
          </w:tcPr>
          <w:p w14:paraId="72FE6493" w14:textId="77777777" w:rsidR="00501124" w:rsidRPr="0059599A" w:rsidRDefault="00501124" w:rsidP="00EB179D"/>
        </w:tc>
        <w:tc>
          <w:tcPr>
            <w:tcW w:w="888" w:type="dxa"/>
          </w:tcPr>
          <w:p w14:paraId="24654B6C" w14:textId="77777777" w:rsidR="00501124" w:rsidRPr="0059599A" w:rsidRDefault="00501124" w:rsidP="00EB179D"/>
        </w:tc>
      </w:tr>
    </w:tbl>
    <w:p w14:paraId="12497010" w14:textId="77777777" w:rsidR="00501124" w:rsidRPr="0059599A" w:rsidRDefault="00501124" w:rsidP="00501124">
      <w:pPr>
        <w:pStyle w:val="Amendment1"/>
      </w:pPr>
      <w:r w:rsidRPr="0059599A">
        <w:t>Schedule 1, omit entry for Prasugrel</w:t>
      </w:r>
    </w:p>
    <w:p w14:paraId="265CDBB9" w14:textId="77777777" w:rsidR="00501124" w:rsidRPr="0059599A" w:rsidRDefault="00501124" w:rsidP="00843759">
      <w:pPr>
        <w:pStyle w:val="Amendment1"/>
      </w:pPr>
      <w:r w:rsidRPr="0059599A">
        <w:t>Schedule 1, entry for Risperidone in the form Tablet 0.5 mg </w:t>
      </w:r>
      <w:r w:rsidRPr="0059599A">
        <w:rPr>
          <w:i/>
        </w:rPr>
        <w:t>[Maximum Quantity: 60; Number of Repeats: 2]</w:t>
      </w:r>
    </w:p>
    <w:p w14:paraId="53660DBD" w14:textId="6F91D861" w:rsidR="00501124" w:rsidRPr="0059599A" w:rsidRDefault="00501124" w:rsidP="00843759">
      <w:pPr>
        <w:pStyle w:val="Amendment2"/>
      </w:pPr>
      <w:r w:rsidRPr="0059599A">
        <w:t xml:space="preserve">insert </w:t>
      </w:r>
      <w:r w:rsidR="00512BBD" w:rsidRPr="0059599A">
        <w:t>after entry for the brand</w:t>
      </w:r>
      <w:r w:rsidRPr="0059599A">
        <w:t xml:space="preserve"> “</w:t>
      </w:r>
      <w:r w:rsidR="00512BBD" w:rsidRPr="0059599A">
        <w:t>Risperdal</w:t>
      </w:r>
      <w:r w:rsidRPr="0059599A">
        <w:t>”:</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501124" w:rsidRPr="0059599A" w14:paraId="2062C1DD" w14:textId="77777777" w:rsidTr="00145524">
        <w:trPr>
          <w:tblCellSpacing w:w="22" w:type="dxa"/>
        </w:trPr>
        <w:tc>
          <w:tcPr>
            <w:tcW w:w="1900" w:type="dxa"/>
          </w:tcPr>
          <w:p w14:paraId="0D29FB15" w14:textId="77777777" w:rsidR="00501124" w:rsidRPr="0059599A" w:rsidRDefault="00501124" w:rsidP="00EB179D"/>
        </w:tc>
        <w:tc>
          <w:tcPr>
            <w:tcW w:w="2350" w:type="dxa"/>
          </w:tcPr>
          <w:p w14:paraId="1E920BEE" w14:textId="77777777" w:rsidR="00501124" w:rsidRPr="0059599A" w:rsidRDefault="00501124" w:rsidP="00EB179D"/>
        </w:tc>
        <w:tc>
          <w:tcPr>
            <w:tcW w:w="1033" w:type="dxa"/>
          </w:tcPr>
          <w:p w14:paraId="63E05EE2" w14:textId="77777777" w:rsidR="00501124" w:rsidRPr="0059599A" w:rsidRDefault="00501124" w:rsidP="00EB179D"/>
        </w:tc>
        <w:tc>
          <w:tcPr>
            <w:tcW w:w="401" w:type="dxa"/>
          </w:tcPr>
          <w:p w14:paraId="31A4F180" w14:textId="77777777" w:rsidR="00501124" w:rsidRPr="0059599A" w:rsidRDefault="00501124" w:rsidP="00EB179D">
            <w:pPr>
              <w:pStyle w:val="Tabletext0"/>
            </w:pPr>
            <w:r w:rsidRPr="0059599A">
              <w:t>a</w:t>
            </w:r>
          </w:p>
        </w:tc>
        <w:tc>
          <w:tcPr>
            <w:tcW w:w="1434" w:type="dxa"/>
          </w:tcPr>
          <w:p w14:paraId="1FD17679" w14:textId="77777777" w:rsidR="00501124" w:rsidRPr="0059599A" w:rsidRDefault="00501124" w:rsidP="00EB179D">
            <w:pPr>
              <w:pStyle w:val="Tabletext0"/>
            </w:pPr>
            <w:r w:rsidRPr="0059599A">
              <w:t>NOUMED RISPERIDONE</w:t>
            </w:r>
          </w:p>
        </w:tc>
        <w:tc>
          <w:tcPr>
            <w:tcW w:w="396" w:type="dxa"/>
          </w:tcPr>
          <w:p w14:paraId="41BAB18F" w14:textId="77777777" w:rsidR="00501124" w:rsidRPr="0059599A" w:rsidRDefault="00501124" w:rsidP="00EB179D">
            <w:pPr>
              <w:pStyle w:val="Tabletext0"/>
            </w:pPr>
            <w:r w:rsidRPr="0059599A">
              <w:t>VO</w:t>
            </w:r>
          </w:p>
        </w:tc>
        <w:tc>
          <w:tcPr>
            <w:tcW w:w="919" w:type="dxa"/>
          </w:tcPr>
          <w:p w14:paraId="323A9E3B" w14:textId="77777777" w:rsidR="00501124" w:rsidRPr="0059599A" w:rsidRDefault="00501124" w:rsidP="00EB179D">
            <w:pPr>
              <w:pStyle w:val="Tabletext0"/>
            </w:pPr>
            <w:r w:rsidRPr="0059599A">
              <w:t>MP NP</w:t>
            </w:r>
          </w:p>
        </w:tc>
        <w:tc>
          <w:tcPr>
            <w:tcW w:w="1277" w:type="dxa"/>
          </w:tcPr>
          <w:p w14:paraId="0DD50AC3" w14:textId="77777777" w:rsidR="00501124" w:rsidRPr="0059599A" w:rsidRDefault="00501124" w:rsidP="00EB179D">
            <w:pPr>
              <w:pStyle w:val="Tabletext0"/>
            </w:pPr>
            <w:r w:rsidRPr="0059599A">
              <w:t>C5903 C6898 C6899 C10020 C10021 C10052</w:t>
            </w:r>
          </w:p>
        </w:tc>
        <w:tc>
          <w:tcPr>
            <w:tcW w:w="1277" w:type="dxa"/>
          </w:tcPr>
          <w:p w14:paraId="410A9FB3" w14:textId="77777777" w:rsidR="00501124" w:rsidRPr="0059599A" w:rsidRDefault="00501124" w:rsidP="00EB179D">
            <w:pPr>
              <w:pStyle w:val="Tabletext0"/>
            </w:pPr>
            <w:r w:rsidRPr="0059599A">
              <w:t>P6898 P6899 P10020 P10021 P10052</w:t>
            </w:r>
          </w:p>
        </w:tc>
        <w:tc>
          <w:tcPr>
            <w:tcW w:w="750" w:type="dxa"/>
          </w:tcPr>
          <w:p w14:paraId="4F9D6D18" w14:textId="77777777" w:rsidR="00501124" w:rsidRPr="0059599A" w:rsidRDefault="00501124" w:rsidP="00EB179D">
            <w:pPr>
              <w:pStyle w:val="Tabletext0"/>
            </w:pPr>
            <w:r w:rsidRPr="0059599A">
              <w:t>60</w:t>
            </w:r>
          </w:p>
        </w:tc>
        <w:tc>
          <w:tcPr>
            <w:tcW w:w="750" w:type="dxa"/>
          </w:tcPr>
          <w:p w14:paraId="656F0E1A" w14:textId="77777777" w:rsidR="00501124" w:rsidRPr="0059599A" w:rsidRDefault="00501124" w:rsidP="00EB179D">
            <w:pPr>
              <w:pStyle w:val="Tabletext0"/>
            </w:pPr>
            <w:r w:rsidRPr="0059599A">
              <w:t>2</w:t>
            </w:r>
          </w:p>
        </w:tc>
        <w:tc>
          <w:tcPr>
            <w:tcW w:w="512" w:type="dxa"/>
          </w:tcPr>
          <w:p w14:paraId="707CFA39" w14:textId="77777777" w:rsidR="00501124" w:rsidRPr="0059599A" w:rsidRDefault="00501124" w:rsidP="00EB179D">
            <w:pPr>
              <w:pStyle w:val="Tabletext0"/>
            </w:pPr>
            <w:r w:rsidRPr="0059599A">
              <w:t>60</w:t>
            </w:r>
          </w:p>
        </w:tc>
        <w:tc>
          <w:tcPr>
            <w:tcW w:w="495" w:type="dxa"/>
          </w:tcPr>
          <w:p w14:paraId="05984370" w14:textId="77777777" w:rsidR="00501124" w:rsidRPr="0059599A" w:rsidRDefault="00501124" w:rsidP="00EB179D"/>
        </w:tc>
        <w:tc>
          <w:tcPr>
            <w:tcW w:w="888" w:type="dxa"/>
          </w:tcPr>
          <w:p w14:paraId="3D5FD45D" w14:textId="77777777" w:rsidR="00501124" w:rsidRPr="0059599A" w:rsidRDefault="00501124" w:rsidP="00EB179D"/>
        </w:tc>
      </w:tr>
    </w:tbl>
    <w:p w14:paraId="07B3F91B" w14:textId="45D17FF5" w:rsidR="00501124" w:rsidRPr="0059599A" w:rsidRDefault="00501124" w:rsidP="00501124">
      <w:pPr>
        <w:pStyle w:val="Amendment1"/>
      </w:pPr>
      <w:r w:rsidRPr="0059599A">
        <w:t>Schedule 1, entry for Risperidone in the form Tablet 0.5 mg </w:t>
      </w:r>
      <w:r w:rsidRPr="0059599A">
        <w:rPr>
          <w:i/>
        </w:rPr>
        <w:t>[Maximum Quantity: 60; Number of Repeats: 5]</w:t>
      </w:r>
    </w:p>
    <w:p w14:paraId="1E682EAB" w14:textId="2313EFBD" w:rsidR="00501124" w:rsidRPr="0059599A" w:rsidRDefault="00512BBD" w:rsidP="00501124">
      <w:pPr>
        <w:pStyle w:val="Amendment2"/>
      </w:pPr>
      <w:r w:rsidRPr="0059599A">
        <w:t>insert after entry for the brand “Risperdal”:</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501124" w:rsidRPr="0059599A" w14:paraId="7F68653A" w14:textId="77777777" w:rsidTr="00145524">
        <w:trPr>
          <w:tblCellSpacing w:w="22" w:type="dxa"/>
        </w:trPr>
        <w:tc>
          <w:tcPr>
            <w:tcW w:w="1900" w:type="dxa"/>
          </w:tcPr>
          <w:p w14:paraId="1DD30FE5" w14:textId="77777777" w:rsidR="00501124" w:rsidRPr="0059599A" w:rsidRDefault="00501124" w:rsidP="00EB179D"/>
        </w:tc>
        <w:tc>
          <w:tcPr>
            <w:tcW w:w="2350" w:type="dxa"/>
          </w:tcPr>
          <w:p w14:paraId="45157964" w14:textId="77777777" w:rsidR="00501124" w:rsidRPr="0059599A" w:rsidRDefault="00501124" w:rsidP="00EB179D"/>
        </w:tc>
        <w:tc>
          <w:tcPr>
            <w:tcW w:w="1033" w:type="dxa"/>
          </w:tcPr>
          <w:p w14:paraId="63DEC9D1" w14:textId="77777777" w:rsidR="00501124" w:rsidRPr="0059599A" w:rsidRDefault="00501124" w:rsidP="00EB179D"/>
        </w:tc>
        <w:tc>
          <w:tcPr>
            <w:tcW w:w="401" w:type="dxa"/>
          </w:tcPr>
          <w:p w14:paraId="74F1449E" w14:textId="77777777" w:rsidR="00501124" w:rsidRPr="0059599A" w:rsidRDefault="00501124" w:rsidP="00EB179D">
            <w:pPr>
              <w:pStyle w:val="Tabletext0"/>
            </w:pPr>
            <w:r w:rsidRPr="0059599A">
              <w:t>a</w:t>
            </w:r>
          </w:p>
        </w:tc>
        <w:tc>
          <w:tcPr>
            <w:tcW w:w="1434" w:type="dxa"/>
          </w:tcPr>
          <w:p w14:paraId="66E25E9A" w14:textId="77777777" w:rsidR="00501124" w:rsidRPr="0059599A" w:rsidRDefault="00501124" w:rsidP="00EB179D">
            <w:pPr>
              <w:pStyle w:val="Tabletext0"/>
            </w:pPr>
            <w:r w:rsidRPr="0059599A">
              <w:t>NOUMED RISPERIDONE</w:t>
            </w:r>
          </w:p>
        </w:tc>
        <w:tc>
          <w:tcPr>
            <w:tcW w:w="396" w:type="dxa"/>
          </w:tcPr>
          <w:p w14:paraId="155427DE" w14:textId="77777777" w:rsidR="00501124" w:rsidRPr="0059599A" w:rsidRDefault="00501124" w:rsidP="00EB179D">
            <w:pPr>
              <w:pStyle w:val="Tabletext0"/>
            </w:pPr>
            <w:r w:rsidRPr="0059599A">
              <w:t>VO</w:t>
            </w:r>
          </w:p>
        </w:tc>
        <w:tc>
          <w:tcPr>
            <w:tcW w:w="919" w:type="dxa"/>
          </w:tcPr>
          <w:p w14:paraId="588A3508" w14:textId="77777777" w:rsidR="00501124" w:rsidRPr="0059599A" w:rsidRDefault="00501124" w:rsidP="00EB179D">
            <w:pPr>
              <w:pStyle w:val="Tabletext0"/>
            </w:pPr>
            <w:r w:rsidRPr="0059599A">
              <w:t>MP NP</w:t>
            </w:r>
          </w:p>
        </w:tc>
        <w:tc>
          <w:tcPr>
            <w:tcW w:w="1277" w:type="dxa"/>
          </w:tcPr>
          <w:p w14:paraId="49215563" w14:textId="77777777" w:rsidR="00501124" w:rsidRPr="0059599A" w:rsidRDefault="00501124" w:rsidP="00EB179D">
            <w:pPr>
              <w:pStyle w:val="Tabletext0"/>
            </w:pPr>
            <w:r w:rsidRPr="0059599A">
              <w:t>C5903 C6898 C6899 C10020 C10021 C10052</w:t>
            </w:r>
          </w:p>
        </w:tc>
        <w:tc>
          <w:tcPr>
            <w:tcW w:w="1277" w:type="dxa"/>
          </w:tcPr>
          <w:p w14:paraId="1ED59CDF" w14:textId="77777777" w:rsidR="00501124" w:rsidRPr="0059599A" w:rsidRDefault="00501124" w:rsidP="00EB179D">
            <w:pPr>
              <w:pStyle w:val="Tabletext0"/>
            </w:pPr>
            <w:r w:rsidRPr="0059599A">
              <w:t>P5903</w:t>
            </w:r>
          </w:p>
        </w:tc>
        <w:tc>
          <w:tcPr>
            <w:tcW w:w="750" w:type="dxa"/>
          </w:tcPr>
          <w:p w14:paraId="03EFCBB1" w14:textId="77777777" w:rsidR="00501124" w:rsidRPr="0059599A" w:rsidRDefault="00501124" w:rsidP="00EB179D">
            <w:pPr>
              <w:pStyle w:val="Tabletext0"/>
            </w:pPr>
            <w:r w:rsidRPr="0059599A">
              <w:t>60</w:t>
            </w:r>
          </w:p>
        </w:tc>
        <w:tc>
          <w:tcPr>
            <w:tcW w:w="750" w:type="dxa"/>
          </w:tcPr>
          <w:p w14:paraId="2165ED04" w14:textId="77777777" w:rsidR="00501124" w:rsidRPr="0059599A" w:rsidRDefault="00501124" w:rsidP="00EB179D">
            <w:pPr>
              <w:pStyle w:val="Tabletext0"/>
            </w:pPr>
            <w:r w:rsidRPr="0059599A">
              <w:t>5</w:t>
            </w:r>
          </w:p>
        </w:tc>
        <w:tc>
          <w:tcPr>
            <w:tcW w:w="512" w:type="dxa"/>
          </w:tcPr>
          <w:p w14:paraId="5E427044" w14:textId="77777777" w:rsidR="00501124" w:rsidRPr="0059599A" w:rsidRDefault="00501124" w:rsidP="00EB179D">
            <w:pPr>
              <w:pStyle w:val="Tabletext0"/>
            </w:pPr>
            <w:r w:rsidRPr="0059599A">
              <w:t>60</w:t>
            </w:r>
          </w:p>
        </w:tc>
        <w:tc>
          <w:tcPr>
            <w:tcW w:w="495" w:type="dxa"/>
          </w:tcPr>
          <w:p w14:paraId="35D9DB49" w14:textId="77777777" w:rsidR="00501124" w:rsidRPr="0059599A" w:rsidRDefault="00501124" w:rsidP="00EB179D"/>
        </w:tc>
        <w:tc>
          <w:tcPr>
            <w:tcW w:w="888" w:type="dxa"/>
          </w:tcPr>
          <w:p w14:paraId="01BE5FA8" w14:textId="77777777" w:rsidR="00501124" w:rsidRPr="0059599A" w:rsidRDefault="00501124" w:rsidP="00EB179D"/>
        </w:tc>
      </w:tr>
    </w:tbl>
    <w:p w14:paraId="630060ED" w14:textId="46A630B5" w:rsidR="00501124" w:rsidRPr="0059599A" w:rsidRDefault="00501124" w:rsidP="00501124">
      <w:pPr>
        <w:pStyle w:val="Amendment1"/>
      </w:pPr>
      <w:r w:rsidRPr="0059599A">
        <w:t>Schedule 1, entry for Risperidone in the form Tablet 1 mg </w:t>
      </w:r>
      <w:r w:rsidRPr="0059599A">
        <w:rPr>
          <w:i/>
        </w:rPr>
        <w:t>[Maximum Quantity: 60; Number of Repeats: 2]</w:t>
      </w:r>
    </w:p>
    <w:p w14:paraId="2093426F" w14:textId="77777777" w:rsidR="00501124" w:rsidRPr="0059599A" w:rsidRDefault="00501124" w:rsidP="00501124">
      <w:pPr>
        <w:pStyle w:val="Amendment2"/>
      </w:pPr>
      <w:r w:rsidRPr="0059599A">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501124" w:rsidRPr="0059599A" w14:paraId="18F40B5E" w14:textId="77777777" w:rsidTr="00145524">
        <w:trPr>
          <w:tblCellSpacing w:w="22" w:type="dxa"/>
        </w:trPr>
        <w:tc>
          <w:tcPr>
            <w:tcW w:w="1900" w:type="dxa"/>
          </w:tcPr>
          <w:p w14:paraId="4C686A19" w14:textId="77777777" w:rsidR="00501124" w:rsidRPr="0059599A" w:rsidRDefault="00501124" w:rsidP="00EB179D"/>
        </w:tc>
        <w:tc>
          <w:tcPr>
            <w:tcW w:w="2350" w:type="dxa"/>
          </w:tcPr>
          <w:p w14:paraId="5CBB2FC0" w14:textId="77777777" w:rsidR="00501124" w:rsidRPr="0059599A" w:rsidRDefault="00501124" w:rsidP="00EB179D"/>
        </w:tc>
        <w:tc>
          <w:tcPr>
            <w:tcW w:w="1033" w:type="dxa"/>
          </w:tcPr>
          <w:p w14:paraId="1423BD75" w14:textId="77777777" w:rsidR="00501124" w:rsidRPr="0059599A" w:rsidRDefault="00501124" w:rsidP="00EB179D"/>
        </w:tc>
        <w:tc>
          <w:tcPr>
            <w:tcW w:w="401" w:type="dxa"/>
          </w:tcPr>
          <w:p w14:paraId="3A27E9C7" w14:textId="77777777" w:rsidR="00501124" w:rsidRPr="0059599A" w:rsidRDefault="00501124" w:rsidP="00EB179D">
            <w:pPr>
              <w:pStyle w:val="Tabletext0"/>
            </w:pPr>
            <w:r w:rsidRPr="0059599A">
              <w:t>a</w:t>
            </w:r>
          </w:p>
        </w:tc>
        <w:tc>
          <w:tcPr>
            <w:tcW w:w="1434" w:type="dxa"/>
          </w:tcPr>
          <w:p w14:paraId="28403A95" w14:textId="77777777" w:rsidR="00501124" w:rsidRPr="0059599A" w:rsidRDefault="00501124" w:rsidP="00EB179D">
            <w:pPr>
              <w:pStyle w:val="Tabletext0"/>
            </w:pPr>
            <w:r w:rsidRPr="0059599A">
              <w:t>NOUMED RISPERIDONE</w:t>
            </w:r>
          </w:p>
        </w:tc>
        <w:tc>
          <w:tcPr>
            <w:tcW w:w="396" w:type="dxa"/>
          </w:tcPr>
          <w:p w14:paraId="43141DF3" w14:textId="77777777" w:rsidR="00501124" w:rsidRPr="0059599A" w:rsidRDefault="00501124" w:rsidP="00EB179D">
            <w:pPr>
              <w:pStyle w:val="Tabletext0"/>
            </w:pPr>
            <w:r w:rsidRPr="0059599A">
              <w:t>VO</w:t>
            </w:r>
          </w:p>
        </w:tc>
        <w:tc>
          <w:tcPr>
            <w:tcW w:w="919" w:type="dxa"/>
          </w:tcPr>
          <w:p w14:paraId="75CDD97A" w14:textId="77777777" w:rsidR="00501124" w:rsidRPr="0059599A" w:rsidRDefault="00501124" w:rsidP="00EB179D">
            <w:pPr>
              <w:pStyle w:val="Tabletext0"/>
            </w:pPr>
            <w:r w:rsidRPr="0059599A">
              <w:t>MP NP</w:t>
            </w:r>
          </w:p>
        </w:tc>
        <w:tc>
          <w:tcPr>
            <w:tcW w:w="1277" w:type="dxa"/>
          </w:tcPr>
          <w:p w14:paraId="751D143B" w14:textId="77777777" w:rsidR="00501124" w:rsidRPr="0059599A" w:rsidRDefault="00501124" w:rsidP="00EB179D">
            <w:pPr>
              <w:pStyle w:val="Tabletext0"/>
            </w:pPr>
            <w:r w:rsidRPr="0059599A">
              <w:t>C4246 C5907 C6898 C6899 C10020 C10021 C10052</w:t>
            </w:r>
          </w:p>
        </w:tc>
        <w:tc>
          <w:tcPr>
            <w:tcW w:w="1277" w:type="dxa"/>
          </w:tcPr>
          <w:p w14:paraId="779DFF76" w14:textId="77777777" w:rsidR="00501124" w:rsidRPr="0059599A" w:rsidRDefault="00501124" w:rsidP="00EB179D">
            <w:pPr>
              <w:pStyle w:val="Tabletext0"/>
            </w:pPr>
            <w:r w:rsidRPr="0059599A">
              <w:t>P6898 P6899 P10020 P10021 P10052</w:t>
            </w:r>
          </w:p>
        </w:tc>
        <w:tc>
          <w:tcPr>
            <w:tcW w:w="750" w:type="dxa"/>
          </w:tcPr>
          <w:p w14:paraId="035E3E98" w14:textId="77777777" w:rsidR="00501124" w:rsidRPr="0059599A" w:rsidRDefault="00501124" w:rsidP="00EB179D">
            <w:pPr>
              <w:pStyle w:val="Tabletext0"/>
            </w:pPr>
            <w:r w:rsidRPr="0059599A">
              <w:t>60</w:t>
            </w:r>
          </w:p>
        </w:tc>
        <w:tc>
          <w:tcPr>
            <w:tcW w:w="750" w:type="dxa"/>
          </w:tcPr>
          <w:p w14:paraId="5193EFE9" w14:textId="77777777" w:rsidR="00501124" w:rsidRPr="0059599A" w:rsidRDefault="00501124" w:rsidP="00EB179D">
            <w:pPr>
              <w:pStyle w:val="Tabletext0"/>
            </w:pPr>
            <w:r w:rsidRPr="0059599A">
              <w:t>2</w:t>
            </w:r>
          </w:p>
        </w:tc>
        <w:tc>
          <w:tcPr>
            <w:tcW w:w="512" w:type="dxa"/>
          </w:tcPr>
          <w:p w14:paraId="33679B4E" w14:textId="77777777" w:rsidR="00501124" w:rsidRPr="0059599A" w:rsidRDefault="00501124" w:rsidP="00EB179D">
            <w:pPr>
              <w:pStyle w:val="Tabletext0"/>
            </w:pPr>
            <w:r w:rsidRPr="0059599A">
              <w:t>60</w:t>
            </w:r>
          </w:p>
        </w:tc>
        <w:tc>
          <w:tcPr>
            <w:tcW w:w="495" w:type="dxa"/>
          </w:tcPr>
          <w:p w14:paraId="28BDDB20" w14:textId="77777777" w:rsidR="00501124" w:rsidRPr="0059599A" w:rsidRDefault="00501124" w:rsidP="00EB179D"/>
        </w:tc>
        <w:tc>
          <w:tcPr>
            <w:tcW w:w="888" w:type="dxa"/>
          </w:tcPr>
          <w:p w14:paraId="168C21A9" w14:textId="77777777" w:rsidR="00501124" w:rsidRPr="0059599A" w:rsidRDefault="00501124" w:rsidP="00EB179D"/>
        </w:tc>
      </w:tr>
    </w:tbl>
    <w:p w14:paraId="6564C6C0" w14:textId="77777777" w:rsidR="00501124" w:rsidRPr="0059599A" w:rsidRDefault="00501124" w:rsidP="00501124">
      <w:pPr>
        <w:pStyle w:val="Amendment1"/>
      </w:pPr>
      <w:r w:rsidRPr="0059599A">
        <w:t>Schedule 1, entry for Risperidone in the form Tablet 1 mg </w:t>
      </w:r>
      <w:r w:rsidRPr="0059599A">
        <w:rPr>
          <w:i/>
        </w:rPr>
        <w:t>[Maximum Quantity: 60; Number of Repeats: 5]</w:t>
      </w:r>
    </w:p>
    <w:p w14:paraId="66299707" w14:textId="77777777" w:rsidR="00501124" w:rsidRPr="0059599A" w:rsidRDefault="00501124" w:rsidP="00501124">
      <w:pPr>
        <w:pStyle w:val="Amendment2"/>
      </w:pPr>
      <w:r w:rsidRPr="0059599A">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501124" w:rsidRPr="0059599A" w14:paraId="3CFFBEE6" w14:textId="77777777" w:rsidTr="00145524">
        <w:trPr>
          <w:tblCellSpacing w:w="22" w:type="dxa"/>
        </w:trPr>
        <w:tc>
          <w:tcPr>
            <w:tcW w:w="1900" w:type="dxa"/>
          </w:tcPr>
          <w:p w14:paraId="6493DB3B" w14:textId="77777777" w:rsidR="00501124" w:rsidRPr="0059599A" w:rsidRDefault="00501124" w:rsidP="00EB179D"/>
        </w:tc>
        <w:tc>
          <w:tcPr>
            <w:tcW w:w="2350" w:type="dxa"/>
          </w:tcPr>
          <w:p w14:paraId="174E51A9" w14:textId="77777777" w:rsidR="00501124" w:rsidRPr="0059599A" w:rsidRDefault="00501124" w:rsidP="00EB179D"/>
        </w:tc>
        <w:tc>
          <w:tcPr>
            <w:tcW w:w="1033" w:type="dxa"/>
          </w:tcPr>
          <w:p w14:paraId="329F7119" w14:textId="77777777" w:rsidR="00501124" w:rsidRPr="0059599A" w:rsidRDefault="00501124" w:rsidP="00EB179D"/>
        </w:tc>
        <w:tc>
          <w:tcPr>
            <w:tcW w:w="401" w:type="dxa"/>
          </w:tcPr>
          <w:p w14:paraId="29C2A878" w14:textId="77777777" w:rsidR="00501124" w:rsidRPr="0059599A" w:rsidRDefault="00501124" w:rsidP="00EB179D">
            <w:pPr>
              <w:pStyle w:val="Tabletext0"/>
            </w:pPr>
            <w:r w:rsidRPr="0059599A">
              <w:t>a</w:t>
            </w:r>
          </w:p>
        </w:tc>
        <w:tc>
          <w:tcPr>
            <w:tcW w:w="1434" w:type="dxa"/>
          </w:tcPr>
          <w:p w14:paraId="2BC5DC03" w14:textId="77777777" w:rsidR="00501124" w:rsidRPr="0059599A" w:rsidRDefault="00501124" w:rsidP="00EB179D">
            <w:pPr>
              <w:pStyle w:val="Tabletext0"/>
            </w:pPr>
            <w:r w:rsidRPr="0059599A">
              <w:t>NOUMED RISPERIDONE</w:t>
            </w:r>
          </w:p>
        </w:tc>
        <w:tc>
          <w:tcPr>
            <w:tcW w:w="396" w:type="dxa"/>
          </w:tcPr>
          <w:p w14:paraId="60961F74" w14:textId="77777777" w:rsidR="00501124" w:rsidRPr="0059599A" w:rsidRDefault="00501124" w:rsidP="00EB179D">
            <w:pPr>
              <w:pStyle w:val="Tabletext0"/>
            </w:pPr>
            <w:r w:rsidRPr="0059599A">
              <w:t>VO</w:t>
            </w:r>
          </w:p>
        </w:tc>
        <w:tc>
          <w:tcPr>
            <w:tcW w:w="919" w:type="dxa"/>
          </w:tcPr>
          <w:p w14:paraId="7A41801A" w14:textId="77777777" w:rsidR="00501124" w:rsidRPr="0059599A" w:rsidRDefault="00501124" w:rsidP="00EB179D">
            <w:pPr>
              <w:pStyle w:val="Tabletext0"/>
            </w:pPr>
            <w:r w:rsidRPr="0059599A">
              <w:t>MP NP</w:t>
            </w:r>
          </w:p>
        </w:tc>
        <w:tc>
          <w:tcPr>
            <w:tcW w:w="1277" w:type="dxa"/>
          </w:tcPr>
          <w:p w14:paraId="3DDC52EA" w14:textId="77777777" w:rsidR="00501124" w:rsidRPr="0059599A" w:rsidRDefault="00501124" w:rsidP="00EB179D">
            <w:pPr>
              <w:pStyle w:val="Tabletext0"/>
            </w:pPr>
            <w:r w:rsidRPr="0059599A">
              <w:t>C4246 C5907 C6898 C6899 C10020 C10021 C10052</w:t>
            </w:r>
          </w:p>
        </w:tc>
        <w:tc>
          <w:tcPr>
            <w:tcW w:w="1277" w:type="dxa"/>
          </w:tcPr>
          <w:p w14:paraId="4865C362" w14:textId="77777777" w:rsidR="00501124" w:rsidRPr="0059599A" w:rsidRDefault="00501124" w:rsidP="00EB179D">
            <w:pPr>
              <w:pStyle w:val="Tabletext0"/>
            </w:pPr>
            <w:r w:rsidRPr="0059599A">
              <w:t>P4246 P5907</w:t>
            </w:r>
          </w:p>
        </w:tc>
        <w:tc>
          <w:tcPr>
            <w:tcW w:w="750" w:type="dxa"/>
          </w:tcPr>
          <w:p w14:paraId="0305616B" w14:textId="77777777" w:rsidR="00501124" w:rsidRPr="0059599A" w:rsidRDefault="00501124" w:rsidP="00EB179D">
            <w:pPr>
              <w:pStyle w:val="Tabletext0"/>
            </w:pPr>
            <w:r w:rsidRPr="0059599A">
              <w:t>60</w:t>
            </w:r>
          </w:p>
        </w:tc>
        <w:tc>
          <w:tcPr>
            <w:tcW w:w="750" w:type="dxa"/>
          </w:tcPr>
          <w:p w14:paraId="0076FF0C" w14:textId="77777777" w:rsidR="00501124" w:rsidRPr="0059599A" w:rsidRDefault="00501124" w:rsidP="00EB179D">
            <w:pPr>
              <w:pStyle w:val="Tabletext0"/>
            </w:pPr>
            <w:r w:rsidRPr="0059599A">
              <w:t>5</w:t>
            </w:r>
          </w:p>
        </w:tc>
        <w:tc>
          <w:tcPr>
            <w:tcW w:w="512" w:type="dxa"/>
          </w:tcPr>
          <w:p w14:paraId="7023132D" w14:textId="77777777" w:rsidR="00501124" w:rsidRPr="0059599A" w:rsidRDefault="00501124" w:rsidP="00EB179D">
            <w:pPr>
              <w:pStyle w:val="Tabletext0"/>
            </w:pPr>
            <w:r w:rsidRPr="0059599A">
              <w:t>60</w:t>
            </w:r>
          </w:p>
        </w:tc>
        <w:tc>
          <w:tcPr>
            <w:tcW w:w="495" w:type="dxa"/>
          </w:tcPr>
          <w:p w14:paraId="0CA38F72" w14:textId="77777777" w:rsidR="00501124" w:rsidRPr="0059599A" w:rsidRDefault="00501124" w:rsidP="00EB179D"/>
        </w:tc>
        <w:tc>
          <w:tcPr>
            <w:tcW w:w="888" w:type="dxa"/>
          </w:tcPr>
          <w:p w14:paraId="79C2B0A6" w14:textId="77777777" w:rsidR="00501124" w:rsidRPr="0059599A" w:rsidRDefault="00501124" w:rsidP="00EB179D"/>
        </w:tc>
      </w:tr>
    </w:tbl>
    <w:p w14:paraId="3A4B5B4A" w14:textId="77777777" w:rsidR="00501124" w:rsidRPr="0059599A" w:rsidRDefault="00501124" w:rsidP="00501124">
      <w:pPr>
        <w:pStyle w:val="Amendment1"/>
      </w:pPr>
      <w:r w:rsidRPr="0059599A">
        <w:t>Schedule 1, entry for Risperidone in the form Tablet 2 mg </w:t>
      </w:r>
      <w:r w:rsidRPr="0059599A">
        <w:rPr>
          <w:i/>
        </w:rPr>
        <w:t>[Maximum Quantity: 60; Number of Repeats: 2]</w:t>
      </w:r>
    </w:p>
    <w:p w14:paraId="77FA08A3" w14:textId="77777777" w:rsidR="00501124" w:rsidRPr="0059599A" w:rsidRDefault="00501124" w:rsidP="00501124">
      <w:pPr>
        <w:pStyle w:val="Amendment2"/>
      </w:pPr>
      <w:r w:rsidRPr="0059599A">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501124" w:rsidRPr="0059599A" w14:paraId="4F6F89B0" w14:textId="77777777" w:rsidTr="00145524">
        <w:trPr>
          <w:tblCellSpacing w:w="22" w:type="dxa"/>
        </w:trPr>
        <w:tc>
          <w:tcPr>
            <w:tcW w:w="1900" w:type="dxa"/>
          </w:tcPr>
          <w:p w14:paraId="4E2A3E7D" w14:textId="77777777" w:rsidR="00501124" w:rsidRPr="0059599A" w:rsidRDefault="00501124" w:rsidP="00EB179D"/>
        </w:tc>
        <w:tc>
          <w:tcPr>
            <w:tcW w:w="2350" w:type="dxa"/>
          </w:tcPr>
          <w:p w14:paraId="45AC2331" w14:textId="77777777" w:rsidR="00501124" w:rsidRPr="0059599A" w:rsidRDefault="00501124" w:rsidP="00EB179D"/>
        </w:tc>
        <w:tc>
          <w:tcPr>
            <w:tcW w:w="1033" w:type="dxa"/>
          </w:tcPr>
          <w:p w14:paraId="77CEEA36" w14:textId="77777777" w:rsidR="00501124" w:rsidRPr="0059599A" w:rsidRDefault="00501124" w:rsidP="00EB179D"/>
        </w:tc>
        <w:tc>
          <w:tcPr>
            <w:tcW w:w="401" w:type="dxa"/>
          </w:tcPr>
          <w:p w14:paraId="57FC0A88" w14:textId="77777777" w:rsidR="00501124" w:rsidRPr="0059599A" w:rsidRDefault="00501124" w:rsidP="00EB179D">
            <w:pPr>
              <w:pStyle w:val="Tabletext0"/>
            </w:pPr>
            <w:r w:rsidRPr="0059599A">
              <w:t>a</w:t>
            </w:r>
          </w:p>
        </w:tc>
        <w:tc>
          <w:tcPr>
            <w:tcW w:w="1434" w:type="dxa"/>
          </w:tcPr>
          <w:p w14:paraId="7B2CF96A" w14:textId="77777777" w:rsidR="00501124" w:rsidRPr="0059599A" w:rsidRDefault="00501124" w:rsidP="00EB179D">
            <w:pPr>
              <w:pStyle w:val="Tabletext0"/>
            </w:pPr>
            <w:r w:rsidRPr="0059599A">
              <w:t>NOUMED RISPERIDONE</w:t>
            </w:r>
          </w:p>
        </w:tc>
        <w:tc>
          <w:tcPr>
            <w:tcW w:w="396" w:type="dxa"/>
          </w:tcPr>
          <w:p w14:paraId="07695AF0" w14:textId="77777777" w:rsidR="00501124" w:rsidRPr="0059599A" w:rsidRDefault="00501124" w:rsidP="00EB179D">
            <w:pPr>
              <w:pStyle w:val="Tabletext0"/>
            </w:pPr>
            <w:r w:rsidRPr="0059599A">
              <w:t>VO</w:t>
            </w:r>
          </w:p>
        </w:tc>
        <w:tc>
          <w:tcPr>
            <w:tcW w:w="919" w:type="dxa"/>
          </w:tcPr>
          <w:p w14:paraId="6FD24D60" w14:textId="77777777" w:rsidR="00501124" w:rsidRPr="0059599A" w:rsidRDefault="00501124" w:rsidP="00EB179D">
            <w:pPr>
              <w:pStyle w:val="Tabletext0"/>
            </w:pPr>
            <w:r w:rsidRPr="0059599A">
              <w:t>MP NP</w:t>
            </w:r>
          </w:p>
        </w:tc>
        <w:tc>
          <w:tcPr>
            <w:tcW w:w="1277" w:type="dxa"/>
          </w:tcPr>
          <w:p w14:paraId="71EF51CF" w14:textId="77777777" w:rsidR="00501124" w:rsidRPr="0059599A" w:rsidRDefault="00501124" w:rsidP="00EB179D">
            <w:pPr>
              <w:pStyle w:val="Tabletext0"/>
            </w:pPr>
            <w:r w:rsidRPr="0059599A">
              <w:t>C4246 C5907 C6897 C6938</w:t>
            </w:r>
          </w:p>
        </w:tc>
        <w:tc>
          <w:tcPr>
            <w:tcW w:w="1277" w:type="dxa"/>
          </w:tcPr>
          <w:p w14:paraId="05226ECF" w14:textId="77777777" w:rsidR="00501124" w:rsidRPr="0059599A" w:rsidRDefault="00501124" w:rsidP="00EB179D">
            <w:pPr>
              <w:pStyle w:val="Tabletext0"/>
            </w:pPr>
            <w:r w:rsidRPr="0059599A">
              <w:t>P6897 P6938</w:t>
            </w:r>
          </w:p>
        </w:tc>
        <w:tc>
          <w:tcPr>
            <w:tcW w:w="750" w:type="dxa"/>
          </w:tcPr>
          <w:p w14:paraId="1501B160" w14:textId="77777777" w:rsidR="00501124" w:rsidRPr="0059599A" w:rsidRDefault="00501124" w:rsidP="00EB179D">
            <w:pPr>
              <w:pStyle w:val="Tabletext0"/>
            </w:pPr>
            <w:r w:rsidRPr="0059599A">
              <w:t>60</w:t>
            </w:r>
          </w:p>
        </w:tc>
        <w:tc>
          <w:tcPr>
            <w:tcW w:w="750" w:type="dxa"/>
          </w:tcPr>
          <w:p w14:paraId="7CFE6FDC" w14:textId="77777777" w:rsidR="00501124" w:rsidRPr="0059599A" w:rsidRDefault="00501124" w:rsidP="00EB179D">
            <w:pPr>
              <w:pStyle w:val="Tabletext0"/>
            </w:pPr>
            <w:r w:rsidRPr="0059599A">
              <w:t>2</w:t>
            </w:r>
          </w:p>
        </w:tc>
        <w:tc>
          <w:tcPr>
            <w:tcW w:w="512" w:type="dxa"/>
          </w:tcPr>
          <w:p w14:paraId="48164FC5" w14:textId="77777777" w:rsidR="00501124" w:rsidRPr="0059599A" w:rsidRDefault="00501124" w:rsidP="00EB179D">
            <w:pPr>
              <w:pStyle w:val="Tabletext0"/>
            </w:pPr>
            <w:r w:rsidRPr="0059599A">
              <w:t>60</w:t>
            </w:r>
          </w:p>
        </w:tc>
        <w:tc>
          <w:tcPr>
            <w:tcW w:w="495" w:type="dxa"/>
          </w:tcPr>
          <w:p w14:paraId="1AFF145B" w14:textId="77777777" w:rsidR="00501124" w:rsidRPr="0059599A" w:rsidRDefault="00501124" w:rsidP="00EB179D"/>
        </w:tc>
        <w:tc>
          <w:tcPr>
            <w:tcW w:w="888" w:type="dxa"/>
          </w:tcPr>
          <w:p w14:paraId="46BCAE17" w14:textId="77777777" w:rsidR="00501124" w:rsidRPr="0059599A" w:rsidRDefault="00501124" w:rsidP="00EB179D"/>
        </w:tc>
      </w:tr>
    </w:tbl>
    <w:p w14:paraId="0501FCE8" w14:textId="77777777" w:rsidR="00501124" w:rsidRPr="0059599A" w:rsidRDefault="00501124" w:rsidP="00501124">
      <w:pPr>
        <w:pStyle w:val="Amendment1"/>
      </w:pPr>
      <w:r w:rsidRPr="0059599A">
        <w:t>Schedule 1, entry for Risperidone in the form Tablet 2 mg </w:t>
      </w:r>
      <w:r w:rsidRPr="0059599A">
        <w:rPr>
          <w:i/>
        </w:rPr>
        <w:t>[Maximum Quantity: 60; Number of Repeats: 5]</w:t>
      </w:r>
    </w:p>
    <w:p w14:paraId="38500D33" w14:textId="77777777" w:rsidR="00501124" w:rsidRPr="0059599A" w:rsidRDefault="00501124" w:rsidP="00501124">
      <w:pPr>
        <w:pStyle w:val="Amendment2"/>
      </w:pPr>
      <w:r w:rsidRPr="0059599A">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501124" w:rsidRPr="0059599A" w14:paraId="6F37C22B" w14:textId="77777777" w:rsidTr="00145524">
        <w:trPr>
          <w:tblCellSpacing w:w="22" w:type="dxa"/>
        </w:trPr>
        <w:tc>
          <w:tcPr>
            <w:tcW w:w="1900" w:type="dxa"/>
          </w:tcPr>
          <w:p w14:paraId="72172ADA" w14:textId="77777777" w:rsidR="00501124" w:rsidRPr="0059599A" w:rsidRDefault="00501124" w:rsidP="00EB179D"/>
        </w:tc>
        <w:tc>
          <w:tcPr>
            <w:tcW w:w="2350" w:type="dxa"/>
          </w:tcPr>
          <w:p w14:paraId="7DD3D86A" w14:textId="77777777" w:rsidR="00501124" w:rsidRPr="0059599A" w:rsidRDefault="00501124" w:rsidP="00EB179D"/>
        </w:tc>
        <w:tc>
          <w:tcPr>
            <w:tcW w:w="1033" w:type="dxa"/>
          </w:tcPr>
          <w:p w14:paraId="43225803" w14:textId="77777777" w:rsidR="00501124" w:rsidRPr="0059599A" w:rsidRDefault="00501124" w:rsidP="00EB179D"/>
        </w:tc>
        <w:tc>
          <w:tcPr>
            <w:tcW w:w="401" w:type="dxa"/>
          </w:tcPr>
          <w:p w14:paraId="17974E86" w14:textId="77777777" w:rsidR="00501124" w:rsidRPr="0059599A" w:rsidRDefault="00501124" w:rsidP="00EB179D">
            <w:pPr>
              <w:pStyle w:val="Tabletext0"/>
            </w:pPr>
            <w:r w:rsidRPr="0059599A">
              <w:t>a</w:t>
            </w:r>
          </w:p>
        </w:tc>
        <w:tc>
          <w:tcPr>
            <w:tcW w:w="1434" w:type="dxa"/>
          </w:tcPr>
          <w:p w14:paraId="22AC1F95" w14:textId="77777777" w:rsidR="00501124" w:rsidRPr="0059599A" w:rsidRDefault="00501124" w:rsidP="00EB179D">
            <w:pPr>
              <w:pStyle w:val="Tabletext0"/>
            </w:pPr>
            <w:r w:rsidRPr="0059599A">
              <w:t>NOUMED RISPERIDONE</w:t>
            </w:r>
          </w:p>
        </w:tc>
        <w:tc>
          <w:tcPr>
            <w:tcW w:w="396" w:type="dxa"/>
          </w:tcPr>
          <w:p w14:paraId="404453BF" w14:textId="77777777" w:rsidR="00501124" w:rsidRPr="0059599A" w:rsidRDefault="00501124" w:rsidP="00EB179D">
            <w:pPr>
              <w:pStyle w:val="Tabletext0"/>
            </w:pPr>
            <w:r w:rsidRPr="0059599A">
              <w:t>VO</w:t>
            </w:r>
          </w:p>
        </w:tc>
        <w:tc>
          <w:tcPr>
            <w:tcW w:w="919" w:type="dxa"/>
          </w:tcPr>
          <w:p w14:paraId="184D9E35" w14:textId="77777777" w:rsidR="00501124" w:rsidRPr="0059599A" w:rsidRDefault="00501124" w:rsidP="00EB179D">
            <w:pPr>
              <w:pStyle w:val="Tabletext0"/>
            </w:pPr>
            <w:r w:rsidRPr="0059599A">
              <w:t>MP NP</w:t>
            </w:r>
          </w:p>
        </w:tc>
        <w:tc>
          <w:tcPr>
            <w:tcW w:w="1277" w:type="dxa"/>
          </w:tcPr>
          <w:p w14:paraId="74BB063B" w14:textId="77777777" w:rsidR="00501124" w:rsidRPr="0059599A" w:rsidRDefault="00501124" w:rsidP="00EB179D">
            <w:pPr>
              <w:pStyle w:val="Tabletext0"/>
            </w:pPr>
            <w:r w:rsidRPr="0059599A">
              <w:t>C4246 C5907 C6897 C6938</w:t>
            </w:r>
          </w:p>
        </w:tc>
        <w:tc>
          <w:tcPr>
            <w:tcW w:w="1277" w:type="dxa"/>
          </w:tcPr>
          <w:p w14:paraId="45EB015D" w14:textId="77777777" w:rsidR="00501124" w:rsidRPr="0059599A" w:rsidRDefault="00501124" w:rsidP="00EB179D">
            <w:pPr>
              <w:pStyle w:val="Tabletext0"/>
            </w:pPr>
            <w:r w:rsidRPr="0059599A">
              <w:t>P4246 P5907</w:t>
            </w:r>
          </w:p>
        </w:tc>
        <w:tc>
          <w:tcPr>
            <w:tcW w:w="750" w:type="dxa"/>
          </w:tcPr>
          <w:p w14:paraId="63A03768" w14:textId="77777777" w:rsidR="00501124" w:rsidRPr="0059599A" w:rsidRDefault="00501124" w:rsidP="00EB179D">
            <w:pPr>
              <w:pStyle w:val="Tabletext0"/>
            </w:pPr>
            <w:r w:rsidRPr="0059599A">
              <w:t>60</w:t>
            </w:r>
          </w:p>
        </w:tc>
        <w:tc>
          <w:tcPr>
            <w:tcW w:w="750" w:type="dxa"/>
          </w:tcPr>
          <w:p w14:paraId="147A7CD5" w14:textId="77777777" w:rsidR="00501124" w:rsidRPr="0059599A" w:rsidRDefault="00501124" w:rsidP="00EB179D">
            <w:pPr>
              <w:pStyle w:val="Tabletext0"/>
            </w:pPr>
            <w:r w:rsidRPr="0059599A">
              <w:t>5</w:t>
            </w:r>
          </w:p>
        </w:tc>
        <w:tc>
          <w:tcPr>
            <w:tcW w:w="512" w:type="dxa"/>
          </w:tcPr>
          <w:p w14:paraId="3A13A802" w14:textId="77777777" w:rsidR="00501124" w:rsidRPr="0059599A" w:rsidRDefault="00501124" w:rsidP="00EB179D">
            <w:pPr>
              <w:pStyle w:val="Tabletext0"/>
            </w:pPr>
            <w:r w:rsidRPr="0059599A">
              <w:t>60</w:t>
            </w:r>
          </w:p>
        </w:tc>
        <w:tc>
          <w:tcPr>
            <w:tcW w:w="495" w:type="dxa"/>
          </w:tcPr>
          <w:p w14:paraId="1F212A26" w14:textId="77777777" w:rsidR="00501124" w:rsidRPr="0059599A" w:rsidRDefault="00501124" w:rsidP="00EB179D"/>
        </w:tc>
        <w:tc>
          <w:tcPr>
            <w:tcW w:w="888" w:type="dxa"/>
          </w:tcPr>
          <w:p w14:paraId="565AA9FA" w14:textId="77777777" w:rsidR="00501124" w:rsidRPr="0059599A" w:rsidRDefault="00501124" w:rsidP="00EB179D"/>
        </w:tc>
      </w:tr>
    </w:tbl>
    <w:p w14:paraId="4920F078" w14:textId="77777777" w:rsidR="00501124" w:rsidRPr="0059599A" w:rsidRDefault="00501124" w:rsidP="00501124">
      <w:pPr>
        <w:pStyle w:val="Amendment1"/>
      </w:pPr>
      <w:r w:rsidRPr="0059599A">
        <w:t>Schedule 1, entry for Risperidone in each of the forms: Tablet 3 mg; and Tablet 4 mg</w:t>
      </w:r>
    </w:p>
    <w:p w14:paraId="0FB60762" w14:textId="77777777" w:rsidR="00501124" w:rsidRPr="0059599A" w:rsidRDefault="00501124" w:rsidP="00501124">
      <w:pPr>
        <w:pStyle w:val="Amendment2"/>
      </w:pPr>
      <w:r w:rsidRPr="0059599A">
        <w:t>insert in the columns in the order indicated, and in alphabetical order for the column headed “Brand”:</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501124" w:rsidRPr="0059599A" w14:paraId="65DF899A" w14:textId="77777777" w:rsidTr="00145524">
        <w:trPr>
          <w:tblCellSpacing w:w="22" w:type="dxa"/>
        </w:trPr>
        <w:tc>
          <w:tcPr>
            <w:tcW w:w="1900" w:type="dxa"/>
          </w:tcPr>
          <w:p w14:paraId="554601A2" w14:textId="77777777" w:rsidR="00501124" w:rsidRPr="0059599A" w:rsidRDefault="00501124" w:rsidP="00EB179D"/>
        </w:tc>
        <w:tc>
          <w:tcPr>
            <w:tcW w:w="2350" w:type="dxa"/>
          </w:tcPr>
          <w:p w14:paraId="79B9852E" w14:textId="77777777" w:rsidR="00501124" w:rsidRPr="0059599A" w:rsidRDefault="00501124" w:rsidP="00EB179D"/>
        </w:tc>
        <w:tc>
          <w:tcPr>
            <w:tcW w:w="1033" w:type="dxa"/>
          </w:tcPr>
          <w:p w14:paraId="5D37340A" w14:textId="77777777" w:rsidR="00501124" w:rsidRPr="0059599A" w:rsidRDefault="00501124" w:rsidP="00EB179D"/>
        </w:tc>
        <w:tc>
          <w:tcPr>
            <w:tcW w:w="401" w:type="dxa"/>
          </w:tcPr>
          <w:p w14:paraId="29D44710" w14:textId="77777777" w:rsidR="00501124" w:rsidRPr="0059599A" w:rsidRDefault="00501124" w:rsidP="00EB179D">
            <w:pPr>
              <w:pStyle w:val="Tabletext0"/>
            </w:pPr>
            <w:r w:rsidRPr="0059599A">
              <w:t>a</w:t>
            </w:r>
          </w:p>
        </w:tc>
        <w:tc>
          <w:tcPr>
            <w:tcW w:w="1434" w:type="dxa"/>
          </w:tcPr>
          <w:p w14:paraId="4FB70C13" w14:textId="77777777" w:rsidR="00501124" w:rsidRPr="0059599A" w:rsidRDefault="00501124" w:rsidP="00EB179D">
            <w:pPr>
              <w:pStyle w:val="Tabletext0"/>
            </w:pPr>
            <w:r w:rsidRPr="0059599A">
              <w:t>NOUMED RISPERIDONE</w:t>
            </w:r>
          </w:p>
        </w:tc>
        <w:tc>
          <w:tcPr>
            <w:tcW w:w="396" w:type="dxa"/>
          </w:tcPr>
          <w:p w14:paraId="3C5717E2" w14:textId="77777777" w:rsidR="00501124" w:rsidRPr="0059599A" w:rsidRDefault="00501124" w:rsidP="00EB179D">
            <w:pPr>
              <w:pStyle w:val="Tabletext0"/>
            </w:pPr>
            <w:r w:rsidRPr="0059599A">
              <w:t>VO</w:t>
            </w:r>
          </w:p>
        </w:tc>
        <w:tc>
          <w:tcPr>
            <w:tcW w:w="919" w:type="dxa"/>
          </w:tcPr>
          <w:p w14:paraId="743C10EA" w14:textId="77777777" w:rsidR="00501124" w:rsidRPr="0059599A" w:rsidRDefault="00501124" w:rsidP="00EB179D">
            <w:pPr>
              <w:pStyle w:val="Tabletext0"/>
            </w:pPr>
            <w:r w:rsidRPr="0059599A">
              <w:t>MP NP</w:t>
            </w:r>
          </w:p>
        </w:tc>
        <w:tc>
          <w:tcPr>
            <w:tcW w:w="1277" w:type="dxa"/>
          </w:tcPr>
          <w:p w14:paraId="3F61DCB7" w14:textId="77777777" w:rsidR="00501124" w:rsidRPr="0059599A" w:rsidRDefault="00501124" w:rsidP="00EB179D">
            <w:pPr>
              <w:pStyle w:val="Tabletext0"/>
            </w:pPr>
            <w:r w:rsidRPr="0059599A">
              <w:t>C4246 C5907</w:t>
            </w:r>
          </w:p>
        </w:tc>
        <w:tc>
          <w:tcPr>
            <w:tcW w:w="1277" w:type="dxa"/>
          </w:tcPr>
          <w:p w14:paraId="285D2E20" w14:textId="77777777" w:rsidR="00501124" w:rsidRPr="0059599A" w:rsidRDefault="00501124" w:rsidP="00EB179D"/>
        </w:tc>
        <w:tc>
          <w:tcPr>
            <w:tcW w:w="750" w:type="dxa"/>
          </w:tcPr>
          <w:p w14:paraId="19BF4CB5" w14:textId="77777777" w:rsidR="00501124" w:rsidRPr="0059599A" w:rsidRDefault="00501124" w:rsidP="00EB179D">
            <w:pPr>
              <w:pStyle w:val="Tabletext0"/>
            </w:pPr>
            <w:r w:rsidRPr="0059599A">
              <w:t>60</w:t>
            </w:r>
          </w:p>
        </w:tc>
        <w:tc>
          <w:tcPr>
            <w:tcW w:w="750" w:type="dxa"/>
          </w:tcPr>
          <w:p w14:paraId="5AEE6F61" w14:textId="77777777" w:rsidR="00501124" w:rsidRPr="0059599A" w:rsidRDefault="00501124" w:rsidP="00EB179D">
            <w:pPr>
              <w:pStyle w:val="Tabletext0"/>
            </w:pPr>
            <w:r w:rsidRPr="0059599A">
              <w:t>5</w:t>
            </w:r>
          </w:p>
        </w:tc>
        <w:tc>
          <w:tcPr>
            <w:tcW w:w="512" w:type="dxa"/>
          </w:tcPr>
          <w:p w14:paraId="0833BBDA" w14:textId="77777777" w:rsidR="00501124" w:rsidRPr="0059599A" w:rsidRDefault="00501124" w:rsidP="00EB179D">
            <w:pPr>
              <w:pStyle w:val="Tabletext0"/>
            </w:pPr>
            <w:r w:rsidRPr="0059599A">
              <w:t>60</w:t>
            </w:r>
          </w:p>
        </w:tc>
        <w:tc>
          <w:tcPr>
            <w:tcW w:w="495" w:type="dxa"/>
          </w:tcPr>
          <w:p w14:paraId="43BA44FB" w14:textId="77777777" w:rsidR="00501124" w:rsidRPr="0059599A" w:rsidRDefault="00501124" w:rsidP="00EB179D"/>
        </w:tc>
        <w:tc>
          <w:tcPr>
            <w:tcW w:w="888" w:type="dxa"/>
          </w:tcPr>
          <w:p w14:paraId="5BF52028" w14:textId="77777777" w:rsidR="00501124" w:rsidRPr="0059599A" w:rsidRDefault="00501124" w:rsidP="00EB179D"/>
        </w:tc>
      </w:tr>
    </w:tbl>
    <w:p w14:paraId="4BAEC870" w14:textId="77777777" w:rsidR="00501124" w:rsidRPr="0059599A" w:rsidRDefault="00501124" w:rsidP="00501124">
      <w:pPr>
        <w:pStyle w:val="Amendment1"/>
      </w:pPr>
      <w:r w:rsidRPr="0059599A">
        <w:t>Schedule 1, after entry for Selegiline</w:t>
      </w:r>
    </w:p>
    <w:p w14:paraId="0B4C5552" w14:textId="77777777" w:rsidR="00501124" w:rsidRPr="0059599A" w:rsidRDefault="00501124" w:rsidP="00501124">
      <w:pPr>
        <w:pStyle w:val="Amendment2"/>
      </w:pPr>
      <w:r w:rsidRPr="0059599A">
        <w:t>insert:</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501124" w:rsidRPr="0059599A" w14:paraId="2C2FE4D5" w14:textId="77777777" w:rsidTr="00145524">
        <w:trPr>
          <w:tblCellSpacing w:w="22" w:type="dxa"/>
        </w:trPr>
        <w:tc>
          <w:tcPr>
            <w:tcW w:w="1900" w:type="dxa"/>
          </w:tcPr>
          <w:p w14:paraId="0A71DC18" w14:textId="77777777" w:rsidR="00501124" w:rsidRPr="0059599A" w:rsidRDefault="00501124" w:rsidP="00EB179D">
            <w:pPr>
              <w:pStyle w:val="Tabletext0"/>
            </w:pPr>
            <w:r w:rsidRPr="0059599A">
              <w:t>Semaglutide</w:t>
            </w:r>
          </w:p>
        </w:tc>
        <w:tc>
          <w:tcPr>
            <w:tcW w:w="2350" w:type="dxa"/>
          </w:tcPr>
          <w:p w14:paraId="4D154C20" w14:textId="22103D35" w:rsidR="00501124" w:rsidRPr="0059599A" w:rsidRDefault="00501124" w:rsidP="00E760F8">
            <w:pPr>
              <w:pStyle w:val="Tabletext0"/>
            </w:pPr>
            <w:r w:rsidRPr="0059599A">
              <w:t>Solution for injection 2 mg in 1.5</w:t>
            </w:r>
            <w:r w:rsidR="00E760F8" w:rsidRPr="0059599A">
              <w:t> </w:t>
            </w:r>
            <w:r w:rsidRPr="0059599A">
              <w:t>mL pre-filled pen</w:t>
            </w:r>
          </w:p>
        </w:tc>
        <w:tc>
          <w:tcPr>
            <w:tcW w:w="1033" w:type="dxa"/>
          </w:tcPr>
          <w:p w14:paraId="4516456F" w14:textId="77777777" w:rsidR="00501124" w:rsidRPr="0059599A" w:rsidRDefault="00501124" w:rsidP="00EB179D">
            <w:pPr>
              <w:pStyle w:val="Tabletext0"/>
            </w:pPr>
            <w:r w:rsidRPr="0059599A">
              <w:t>Injection</w:t>
            </w:r>
          </w:p>
        </w:tc>
        <w:tc>
          <w:tcPr>
            <w:tcW w:w="401" w:type="dxa"/>
          </w:tcPr>
          <w:p w14:paraId="02729D0D" w14:textId="77777777" w:rsidR="00501124" w:rsidRPr="0059599A" w:rsidRDefault="00501124" w:rsidP="00EB179D"/>
        </w:tc>
        <w:tc>
          <w:tcPr>
            <w:tcW w:w="1434" w:type="dxa"/>
          </w:tcPr>
          <w:p w14:paraId="01FFBA84" w14:textId="77777777" w:rsidR="00501124" w:rsidRPr="0059599A" w:rsidRDefault="00501124" w:rsidP="00EB179D">
            <w:pPr>
              <w:pStyle w:val="Tabletext0"/>
            </w:pPr>
            <w:r w:rsidRPr="0059599A">
              <w:t>Ozempic</w:t>
            </w:r>
          </w:p>
        </w:tc>
        <w:tc>
          <w:tcPr>
            <w:tcW w:w="396" w:type="dxa"/>
          </w:tcPr>
          <w:p w14:paraId="4AA315AC" w14:textId="77777777" w:rsidR="00501124" w:rsidRPr="0059599A" w:rsidRDefault="00501124" w:rsidP="00EB179D">
            <w:pPr>
              <w:pStyle w:val="Tabletext0"/>
            </w:pPr>
            <w:r w:rsidRPr="0059599A">
              <w:t>NO</w:t>
            </w:r>
          </w:p>
        </w:tc>
        <w:tc>
          <w:tcPr>
            <w:tcW w:w="919" w:type="dxa"/>
          </w:tcPr>
          <w:p w14:paraId="6D834F67" w14:textId="77777777" w:rsidR="00501124" w:rsidRPr="0059599A" w:rsidRDefault="00501124" w:rsidP="00EB179D">
            <w:pPr>
              <w:pStyle w:val="Tabletext0"/>
            </w:pPr>
            <w:r w:rsidRPr="0059599A">
              <w:t>MP NP</w:t>
            </w:r>
          </w:p>
        </w:tc>
        <w:tc>
          <w:tcPr>
            <w:tcW w:w="1277" w:type="dxa"/>
          </w:tcPr>
          <w:p w14:paraId="618A1881" w14:textId="77777777" w:rsidR="00501124" w:rsidRPr="0059599A" w:rsidRDefault="00501124" w:rsidP="00EB179D">
            <w:pPr>
              <w:pStyle w:val="Tabletext0"/>
            </w:pPr>
            <w:r w:rsidRPr="0059599A">
              <w:t>C5478 C5500</w:t>
            </w:r>
          </w:p>
        </w:tc>
        <w:tc>
          <w:tcPr>
            <w:tcW w:w="1277" w:type="dxa"/>
          </w:tcPr>
          <w:p w14:paraId="09DAF0E5" w14:textId="77777777" w:rsidR="00501124" w:rsidRPr="0059599A" w:rsidRDefault="00501124" w:rsidP="00EB179D"/>
        </w:tc>
        <w:tc>
          <w:tcPr>
            <w:tcW w:w="750" w:type="dxa"/>
          </w:tcPr>
          <w:p w14:paraId="2F58477A" w14:textId="77777777" w:rsidR="00501124" w:rsidRPr="0059599A" w:rsidRDefault="00501124" w:rsidP="00EB179D">
            <w:pPr>
              <w:pStyle w:val="Tabletext0"/>
            </w:pPr>
            <w:r w:rsidRPr="0059599A">
              <w:t>1</w:t>
            </w:r>
          </w:p>
        </w:tc>
        <w:tc>
          <w:tcPr>
            <w:tcW w:w="750" w:type="dxa"/>
          </w:tcPr>
          <w:p w14:paraId="68BAD554" w14:textId="77777777" w:rsidR="00501124" w:rsidRPr="0059599A" w:rsidRDefault="00501124" w:rsidP="00EB179D">
            <w:pPr>
              <w:pStyle w:val="Tabletext0"/>
            </w:pPr>
            <w:r w:rsidRPr="0059599A">
              <w:t>5</w:t>
            </w:r>
          </w:p>
        </w:tc>
        <w:tc>
          <w:tcPr>
            <w:tcW w:w="512" w:type="dxa"/>
          </w:tcPr>
          <w:p w14:paraId="6296F8B1" w14:textId="77777777" w:rsidR="00501124" w:rsidRPr="0059599A" w:rsidRDefault="00501124" w:rsidP="00EB179D">
            <w:pPr>
              <w:pStyle w:val="Tabletext0"/>
            </w:pPr>
            <w:r w:rsidRPr="0059599A">
              <w:t>1</w:t>
            </w:r>
          </w:p>
        </w:tc>
        <w:tc>
          <w:tcPr>
            <w:tcW w:w="495" w:type="dxa"/>
          </w:tcPr>
          <w:p w14:paraId="54CF7DD5" w14:textId="77777777" w:rsidR="00501124" w:rsidRPr="0059599A" w:rsidRDefault="00501124" w:rsidP="00EB179D"/>
        </w:tc>
        <w:tc>
          <w:tcPr>
            <w:tcW w:w="888" w:type="dxa"/>
          </w:tcPr>
          <w:p w14:paraId="371B44EC" w14:textId="77777777" w:rsidR="00501124" w:rsidRPr="0059599A" w:rsidRDefault="00501124" w:rsidP="00EB179D"/>
        </w:tc>
      </w:tr>
      <w:tr w:rsidR="00501124" w:rsidRPr="0059599A" w14:paraId="37808940" w14:textId="77777777" w:rsidTr="00145524">
        <w:trPr>
          <w:tblCellSpacing w:w="22" w:type="dxa"/>
        </w:trPr>
        <w:tc>
          <w:tcPr>
            <w:tcW w:w="1900" w:type="dxa"/>
          </w:tcPr>
          <w:p w14:paraId="446A83B7" w14:textId="77777777" w:rsidR="00501124" w:rsidRPr="0059599A" w:rsidRDefault="00501124" w:rsidP="00EB179D"/>
        </w:tc>
        <w:tc>
          <w:tcPr>
            <w:tcW w:w="2350" w:type="dxa"/>
          </w:tcPr>
          <w:p w14:paraId="454BD022" w14:textId="580E58A4" w:rsidR="00501124" w:rsidRPr="0059599A" w:rsidRDefault="00501124" w:rsidP="00E760F8">
            <w:pPr>
              <w:pStyle w:val="Tabletext0"/>
            </w:pPr>
            <w:r w:rsidRPr="0059599A">
              <w:t>Solution for injection 4 mg in 3</w:t>
            </w:r>
            <w:r w:rsidR="00E760F8" w:rsidRPr="0059599A">
              <w:t> </w:t>
            </w:r>
            <w:r w:rsidRPr="0059599A">
              <w:t>mL pre-filled pen</w:t>
            </w:r>
          </w:p>
        </w:tc>
        <w:tc>
          <w:tcPr>
            <w:tcW w:w="1033" w:type="dxa"/>
          </w:tcPr>
          <w:p w14:paraId="087C7B3A" w14:textId="77777777" w:rsidR="00501124" w:rsidRPr="0059599A" w:rsidRDefault="00501124" w:rsidP="00EB179D">
            <w:pPr>
              <w:pStyle w:val="Tabletext0"/>
            </w:pPr>
            <w:r w:rsidRPr="0059599A">
              <w:t>Injection</w:t>
            </w:r>
          </w:p>
        </w:tc>
        <w:tc>
          <w:tcPr>
            <w:tcW w:w="401" w:type="dxa"/>
          </w:tcPr>
          <w:p w14:paraId="2A900F80" w14:textId="77777777" w:rsidR="00501124" w:rsidRPr="0059599A" w:rsidRDefault="00501124" w:rsidP="00EB179D"/>
        </w:tc>
        <w:tc>
          <w:tcPr>
            <w:tcW w:w="1434" w:type="dxa"/>
          </w:tcPr>
          <w:p w14:paraId="73AF7A83" w14:textId="77777777" w:rsidR="00501124" w:rsidRPr="0059599A" w:rsidRDefault="00501124" w:rsidP="00EB179D">
            <w:pPr>
              <w:pStyle w:val="Tabletext0"/>
            </w:pPr>
            <w:r w:rsidRPr="0059599A">
              <w:t>Ozempic</w:t>
            </w:r>
          </w:p>
        </w:tc>
        <w:tc>
          <w:tcPr>
            <w:tcW w:w="396" w:type="dxa"/>
          </w:tcPr>
          <w:p w14:paraId="2DFBEBB4" w14:textId="77777777" w:rsidR="00501124" w:rsidRPr="0059599A" w:rsidRDefault="00501124" w:rsidP="00EB179D">
            <w:pPr>
              <w:pStyle w:val="Tabletext0"/>
            </w:pPr>
            <w:r w:rsidRPr="0059599A">
              <w:t>NO</w:t>
            </w:r>
          </w:p>
        </w:tc>
        <w:tc>
          <w:tcPr>
            <w:tcW w:w="919" w:type="dxa"/>
          </w:tcPr>
          <w:p w14:paraId="348E1276" w14:textId="77777777" w:rsidR="00501124" w:rsidRPr="0059599A" w:rsidRDefault="00501124" w:rsidP="00EB179D">
            <w:pPr>
              <w:pStyle w:val="Tabletext0"/>
            </w:pPr>
            <w:r w:rsidRPr="0059599A">
              <w:t>MP NP</w:t>
            </w:r>
          </w:p>
        </w:tc>
        <w:tc>
          <w:tcPr>
            <w:tcW w:w="1277" w:type="dxa"/>
          </w:tcPr>
          <w:p w14:paraId="496709F0" w14:textId="77777777" w:rsidR="00501124" w:rsidRPr="0059599A" w:rsidRDefault="00501124" w:rsidP="00EB179D">
            <w:pPr>
              <w:pStyle w:val="Tabletext0"/>
            </w:pPr>
            <w:r w:rsidRPr="0059599A">
              <w:t>C5478 C5500</w:t>
            </w:r>
          </w:p>
        </w:tc>
        <w:tc>
          <w:tcPr>
            <w:tcW w:w="1277" w:type="dxa"/>
          </w:tcPr>
          <w:p w14:paraId="10F52A8F" w14:textId="77777777" w:rsidR="00501124" w:rsidRPr="0059599A" w:rsidRDefault="00501124" w:rsidP="00EB179D"/>
        </w:tc>
        <w:tc>
          <w:tcPr>
            <w:tcW w:w="750" w:type="dxa"/>
          </w:tcPr>
          <w:p w14:paraId="286E78C8" w14:textId="77777777" w:rsidR="00501124" w:rsidRPr="0059599A" w:rsidRDefault="00501124" w:rsidP="00EB179D">
            <w:pPr>
              <w:pStyle w:val="Tabletext0"/>
            </w:pPr>
            <w:r w:rsidRPr="0059599A">
              <w:t>1</w:t>
            </w:r>
          </w:p>
        </w:tc>
        <w:tc>
          <w:tcPr>
            <w:tcW w:w="750" w:type="dxa"/>
          </w:tcPr>
          <w:p w14:paraId="311C596A" w14:textId="77777777" w:rsidR="00501124" w:rsidRPr="0059599A" w:rsidRDefault="00501124" w:rsidP="00EB179D">
            <w:pPr>
              <w:pStyle w:val="Tabletext0"/>
            </w:pPr>
            <w:r w:rsidRPr="0059599A">
              <w:t>5</w:t>
            </w:r>
          </w:p>
        </w:tc>
        <w:tc>
          <w:tcPr>
            <w:tcW w:w="512" w:type="dxa"/>
          </w:tcPr>
          <w:p w14:paraId="279EF94C" w14:textId="77777777" w:rsidR="00501124" w:rsidRPr="0059599A" w:rsidRDefault="00501124" w:rsidP="00EB179D">
            <w:pPr>
              <w:pStyle w:val="Tabletext0"/>
            </w:pPr>
            <w:r w:rsidRPr="0059599A">
              <w:t>1</w:t>
            </w:r>
          </w:p>
        </w:tc>
        <w:tc>
          <w:tcPr>
            <w:tcW w:w="495" w:type="dxa"/>
          </w:tcPr>
          <w:p w14:paraId="18CE9E85" w14:textId="77777777" w:rsidR="00501124" w:rsidRPr="0059599A" w:rsidRDefault="00501124" w:rsidP="00EB179D"/>
        </w:tc>
        <w:tc>
          <w:tcPr>
            <w:tcW w:w="888" w:type="dxa"/>
          </w:tcPr>
          <w:p w14:paraId="49A419D9" w14:textId="77777777" w:rsidR="00501124" w:rsidRPr="0059599A" w:rsidRDefault="00501124" w:rsidP="00EB179D"/>
        </w:tc>
      </w:tr>
    </w:tbl>
    <w:p w14:paraId="591E39E9" w14:textId="0DCB3D4F" w:rsidR="00501124" w:rsidRPr="0059599A" w:rsidRDefault="00501124" w:rsidP="00501124">
      <w:pPr>
        <w:pStyle w:val="Amendment1"/>
      </w:pPr>
      <w:r w:rsidRPr="0059599A">
        <w:t>Schedule 1, entry for Temozol</w:t>
      </w:r>
      <w:r w:rsidR="00512BBD" w:rsidRPr="0059599A">
        <w:t>omide in the form Capsule 20 mg</w:t>
      </w:r>
    </w:p>
    <w:p w14:paraId="77A07B6E" w14:textId="77777777" w:rsidR="00501124" w:rsidRPr="0059599A" w:rsidRDefault="00501124" w:rsidP="00512BBD">
      <w:pPr>
        <w:pStyle w:val="Amendment3"/>
        <w:numPr>
          <w:ilvl w:val="2"/>
          <w:numId w:val="9"/>
        </w:numPr>
        <w:ind w:left="1418"/>
      </w:pPr>
      <w:r w:rsidRPr="0059599A">
        <w:t>omit:</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501124" w:rsidRPr="0059599A" w14:paraId="21EA2E64" w14:textId="77777777" w:rsidTr="00145524">
        <w:trPr>
          <w:tblCellSpacing w:w="22" w:type="dxa"/>
        </w:trPr>
        <w:tc>
          <w:tcPr>
            <w:tcW w:w="1900" w:type="dxa"/>
          </w:tcPr>
          <w:p w14:paraId="62AC185B" w14:textId="77777777" w:rsidR="00501124" w:rsidRPr="0059599A" w:rsidRDefault="00501124" w:rsidP="00EB179D"/>
        </w:tc>
        <w:tc>
          <w:tcPr>
            <w:tcW w:w="2350" w:type="dxa"/>
          </w:tcPr>
          <w:p w14:paraId="7F2F3C63" w14:textId="77777777" w:rsidR="00501124" w:rsidRPr="0059599A" w:rsidRDefault="00501124" w:rsidP="00EB179D"/>
        </w:tc>
        <w:tc>
          <w:tcPr>
            <w:tcW w:w="1033" w:type="dxa"/>
          </w:tcPr>
          <w:p w14:paraId="522CA04B" w14:textId="77777777" w:rsidR="00501124" w:rsidRPr="0059599A" w:rsidRDefault="00501124" w:rsidP="00EB179D"/>
        </w:tc>
        <w:tc>
          <w:tcPr>
            <w:tcW w:w="401" w:type="dxa"/>
          </w:tcPr>
          <w:p w14:paraId="150E40AE" w14:textId="77777777" w:rsidR="00501124" w:rsidRPr="0059599A" w:rsidRDefault="00501124" w:rsidP="00EB179D">
            <w:pPr>
              <w:pStyle w:val="Tabletext0"/>
            </w:pPr>
            <w:r w:rsidRPr="0059599A">
              <w:t>a</w:t>
            </w:r>
          </w:p>
        </w:tc>
        <w:tc>
          <w:tcPr>
            <w:tcW w:w="1434" w:type="dxa"/>
          </w:tcPr>
          <w:p w14:paraId="5ED4081C" w14:textId="77777777" w:rsidR="00501124" w:rsidRPr="0059599A" w:rsidRDefault="00501124" w:rsidP="00EB179D">
            <w:pPr>
              <w:pStyle w:val="Tabletext0"/>
            </w:pPr>
            <w:r w:rsidRPr="0059599A">
              <w:t>Temozolomide Amneal</w:t>
            </w:r>
          </w:p>
        </w:tc>
        <w:tc>
          <w:tcPr>
            <w:tcW w:w="396" w:type="dxa"/>
          </w:tcPr>
          <w:p w14:paraId="0747FD28" w14:textId="77777777" w:rsidR="00501124" w:rsidRPr="0059599A" w:rsidRDefault="00501124" w:rsidP="00EB179D">
            <w:pPr>
              <w:pStyle w:val="Tabletext0"/>
            </w:pPr>
            <w:r w:rsidRPr="0059599A">
              <w:t>JO</w:t>
            </w:r>
          </w:p>
        </w:tc>
        <w:tc>
          <w:tcPr>
            <w:tcW w:w="919" w:type="dxa"/>
          </w:tcPr>
          <w:p w14:paraId="6FC798FB" w14:textId="77777777" w:rsidR="00501124" w:rsidRPr="0059599A" w:rsidRDefault="00501124" w:rsidP="00EB179D">
            <w:pPr>
              <w:pStyle w:val="Tabletext0"/>
            </w:pPr>
            <w:r w:rsidRPr="0059599A">
              <w:t>MP</w:t>
            </w:r>
          </w:p>
        </w:tc>
        <w:tc>
          <w:tcPr>
            <w:tcW w:w="1277" w:type="dxa"/>
          </w:tcPr>
          <w:p w14:paraId="5744D0E4" w14:textId="77777777" w:rsidR="00501124" w:rsidRPr="0059599A" w:rsidRDefault="00501124" w:rsidP="00EB179D"/>
        </w:tc>
        <w:tc>
          <w:tcPr>
            <w:tcW w:w="1277" w:type="dxa"/>
          </w:tcPr>
          <w:p w14:paraId="060E907A" w14:textId="77777777" w:rsidR="00501124" w:rsidRPr="0059599A" w:rsidRDefault="00501124" w:rsidP="00EB179D"/>
        </w:tc>
        <w:tc>
          <w:tcPr>
            <w:tcW w:w="750" w:type="dxa"/>
          </w:tcPr>
          <w:p w14:paraId="77C93D08" w14:textId="77777777" w:rsidR="00501124" w:rsidRPr="0059599A" w:rsidRDefault="00501124" w:rsidP="00EB179D">
            <w:pPr>
              <w:pStyle w:val="Tabletext0"/>
            </w:pPr>
            <w:r w:rsidRPr="0059599A">
              <w:t>5</w:t>
            </w:r>
          </w:p>
        </w:tc>
        <w:tc>
          <w:tcPr>
            <w:tcW w:w="750" w:type="dxa"/>
          </w:tcPr>
          <w:p w14:paraId="7E375C41" w14:textId="77777777" w:rsidR="00501124" w:rsidRPr="0059599A" w:rsidRDefault="00501124" w:rsidP="00EB179D">
            <w:pPr>
              <w:pStyle w:val="Tabletext0"/>
            </w:pPr>
            <w:r w:rsidRPr="0059599A">
              <w:t>5</w:t>
            </w:r>
          </w:p>
        </w:tc>
        <w:tc>
          <w:tcPr>
            <w:tcW w:w="512" w:type="dxa"/>
          </w:tcPr>
          <w:p w14:paraId="2CDB2FA9" w14:textId="77777777" w:rsidR="00501124" w:rsidRPr="0059599A" w:rsidRDefault="00501124" w:rsidP="00EB179D">
            <w:pPr>
              <w:pStyle w:val="Tabletext0"/>
            </w:pPr>
            <w:r w:rsidRPr="0059599A">
              <w:t>5</w:t>
            </w:r>
          </w:p>
        </w:tc>
        <w:tc>
          <w:tcPr>
            <w:tcW w:w="495" w:type="dxa"/>
          </w:tcPr>
          <w:p w14:paraId="6FC03E95" w14:textId="77777777" w:rsidR="00501124" w:rsidRPr="0059599A" w:rsidRDefault="00501124" w:rsidP="00EB179D"/>
        </w:tc>
        <w:tc>
          <w:tcPr>
            <w:tcW w:w="888" w:type="dxa"/>
          </w:tcPr>
          <w:p w14:paraId="3D2DD250" w14:textId="77777777" w:rsidR="00501124" w:rsidRPr="0059599A" w:rsidRDefault="00501124" w:rsidP="00EB179D"/>
        </w:tc>
      </w:tr>
    </w:tbl>
    <w:p w14:paraId="45FDB4CB" w14:textId="77777777" w:rsidR="0051161D" w:rsidRPr="0059599A" w:rsidRDefault="0051161D">
      <w:pPr>
        <w:rPr>
          <w:i/>
          <w:iCs/>
          <w:sz w:val="20"/>
          <w:szCs w:val="20"/>
          <w:lang w:eastAsia="en-AU"/>
        </w:rPr>
      </w:pPr>
      <w:r w:rsidRPr="0059599A">
        <w:br w:type="page"/>
      </w:r>
    </w:p>
    <w:p w14:paraId="69CE6190" w14:textId="5F150F6D" w:rsidR="00501124" w:rsidRPr="0059599A" w:rsidRDefault="00501124" w:rsidP="00512BBD">
      <w:pPr>
        <w:pStyle w:val="Amendment3"/>
        <w:numPr>
          <w:ilvl w:val="2"/>
          <w:numId w:val="9"/>
        </w:numPr>
        <w:ind w:left="1418"/>
      </w:pPr>
      <w:r w:rsidRPr="0059599A">
        <w:t>omit:</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501124" w:rsidRPr="0059599A" w14:paraId="4890988C" w14:textId="77777777" w:rsidTr="00145524">
        <w:trPr>
          <w:tblCellSpacing w:w="22" w:type="dxa"/>
        </w:trPr>
        <w:tc>
          <w:tcPr>
            <w:tcW w:w="1900" w:type="dxa"/>
          </w:tcPr>
          <w:p w14:paraId="2D81BC9C" w14:textId="77777777" w:rsidR="00501124" w:rsidRPr="0059599A" w:rsidRDefault="00501124" w:rsidP="00EB179D"/>
        </w:tc>
        <w:tc>
          <w:tcPr>
            <w:tcW w:w="2350" w:type="dxa"/>
          </w:tcPr>
          <w:p w14:paraId="652D8AB4" w14:textId="77777777" w:rsidR="00501124" w:rsidRPr="0059599A" w:rsidRDefault="00501124" w:rsidP="00EB179D"/>
        </w:tc>
        <w:tc>
          <w:tcPr>
            <w:tcW w:w="1033" w:type="dxa"/>
          </w:tcPr>
          <w:p w14:paraId="1F2F1A06" w14:textId="77777777" w:rsidR="00501124" w:rsidRPr="0059599A" w:rsidRDefault="00501124" w:rsidP="00EB179D"/>
        </w:tc>
        <w:tc>
          <w:tcPr>
            <w:tcW w:w="401" w:type="dxa"/>
          </w:tcPr>
          <w:p w14:paraId="6D060A9B" w14:textId="77777777" w:rsidR="00501124" w:rsidRPr="0059599A" w:rsidRDefault="00501124" w:rsidP="00EB179D">
            <w:pPr>
              <w:pStyle w:val="Tabletext0"/>
            </w:pPr>
            <w:r w:rsidRPr="0059599A">
              <w:t>a</w:t>
            </w:r>
          </w:p>
        </w:tc>
        <w:tc>
          <w:tcPr>
            <w:tcW w:w="1434" w:type="dxa"/>
          </w:tcPr>
          <w:p w14:paraId="1BD1BF84" w14:textId="77777777" w:rsidR="00501124" w:rsidRPr="0059599A" w:rsidRDefault="00501124" w:rsidP="00EB179D">
            <w:pPr>
              <w:pStyle w:val="Tabletext0"/>
            </w:pPr>
            <w:r w:rsidRPr="0059599A">
              <w:t>Temozolomide Amneal</w:t>
            </w:r>
          </w:p>
        </w:tc>
        <w:tc>
          <w:tcPr>
            <w:tcW w:w="396" w:type="dxa"/>
          </w:tcPr>
          <w:p w14:paraId="58ACF14F" w14:textId="77777777" w:rsidR="00501124" w:rsidRPr="0059599A" w:rsidRDefault="00501124" w:rsidP="00EB179D">
            <w:pPr>
              <w:pStyle w:val="Tabletext0"/>
            </w:pPr>
            <w:r w:rsidRPr="0059599A">
              <w:t>JO</w:t>
            </w:r>
          </w:p>
        </w:tc>
        <w:tc>
          <w:tcPr>
            <w:tcW w:w="919" w:type="dxa"/>
          </w:tcPr>
          <w:p w14:paraId="7DB2530A" w14:textId="77777777" w:rsidR="00501124" w:rsidRPr="0059599A" w:rsidRDefault="00501124" w:rsidP="00EB179D">
            <w:pPr>
              <w:pStyle w:val="Tabletext0"/>
            </w:pPr>
            <w:r w:rsidRPr="0059599A">
              <w:t>MP</w:t>
            </w:r>
          </w:p>
        </w:tc>
        <w:tc>
          <w:tcPr>
            <w:tcW w:w="1277" w:type="dxa"/>
          </w:tcPr>
          <w:p w14:paraId="3D28A3B0" w14:textId="77777777" w:rsidR="00501124" w:rsidRPr="0059599A" w:rsidRDefault="00501124" w:rsidP="00EB179D"/>
        </w:tc>
        <w:tc>
          <w:tcPr>
            <w:tcW w:w="1277" w:type="dxa"/>
          </w:tcPr>
          <w:p w14:paraId="5B1C76EB" w14:textId="77777777" w:rsidR="00501124" w:rsidRPr="0059599A" w:rsidRDefault="00501124" w:rsidP="00EB179D">
            <w:pPr>
              <w:pStyle w:val="Tabletext0"/>
            </w:pPr>
            <w:r w:rsidRPr="0059599A">
              <w:t>P4897</w:t>
            </w:r>
          </w:p>
        </w:tc>
        <w:tc>
          <w:tcPr>
            <w:tcW w:w="750" w:type="dxa"/>
          </w:tcPr>
          <w:p w14:paraId="6E0B095C" w14:textId="77777777" w:rsidR="00501124" w:rsidRPr="0059599A" w:rsidRDefault="00501124" w:rsidP="00EB179D">
            <w:pPr>
              <w:pStyle w:val="Tabletext0"/>
            </w:pPr>
            <w:r w:rsidRPr="0059599A">
              <w:t>15</w:t>
            </w:r>
          </w:p>
        </w:tc>
        <w:tc>
          <w:tcPr>
            <w:tcW w:w="750" w:type="dxa"/>
          </w:tcPr>
          <w:p w14:paraId="3872EF28" w14:textId="77777777" w:rsidR="00501124" w:rsidRPr="0059599A" w:rsidRDefault="00501124" w:rsidP="00EB179D">
            <w:pPr>
              <w:pStyle w:val="Tabletext0"/>
            </w:pPr>
            <w:r w:rsidRPr="0059599A">
              <w:t>2</w:t>
            </w:r>
          </w:p>
        </w:tc>
        <w:tc>
          <w:tcPr>
            <w:tcW w:w="512" w:type="dxa"/>
          </w:tcPr>
          <w:p w14:paraId="2C4D9831" w14:textId="77777777" w:rsidR="00501124" w:rsidRPr="0059599A" w:rsidRDefault="00501124" w:rsidP="00EB179D">
            <w:pPr>
              <w:pStyle w:val="Tabletext0"/>
            </w:pPr>
            <w:r w:rsidRPr="0059599A">
              <w:t>5</w:t>
            </w:r>
          </w:p>
        </w:tc>
        <w:tc>
          <w:tcPr>
            <w:tcW w:w="495" w:type="dxa"/>
          </w:tcPr>
          <w:p w14:paraId="37D44E4B" w14:textId="77777777" w:rsidR="00501124" w:rsidRPr="0059599A" w:rsidRDefault="00501124" w:rsidP="00EB179D"/>
        </w:tc>
        <w:tc>
          <w:tcPr>
            <w:tcW w:w="888" w:type="dxa"/>
          </w:tcPr>
          <w:p w14:paraId="66CC5974" w14:textId="77777777" w:rsidR="00501124" w:rsidRPr="0059599A" w:rsidRDefault="00501124" w:rsidP="00EB179D"/>
        </w:tc>
      </w:tr>
    </w:tbl>
    <w:p w14:paraId="6E3911CB" w14:textId="5B80B3A2" w:rsidR="00501124" w:rsidRPr="0059599A" w:rsidRDefault="00501124" w:rsidP="00501124">
      <w:pPr>
        <w:pStyle w:val="Amendment1"/>
      </w:pPr>
      <w:r w:rsidRPr="0059599A">
        <w:t>Schedule 1, entry for Temozolomi</w:t>
      </w:r>
      <w:r w:rsidR="00512BBD" w:rsidRPr="0059599A">
        <w:t>de in the form Capsule 140 mg</w:t>
      </w:r>
    </w:p>
    <w:p w14:paraId="1E6C77E8" w14:textId="77777777" w:rsidR="00501124" w:rsidRPr="0059599A" w:rsidRDefault="00501124" w:rsidP="00512BBD">
      <w:pPr>
        <w:pStyle w:val="Amendment3"/>
        <w:numPr>
          <w:ilvl w:val="2"/>
          <w:numId w:val="9"/>
        </w:numPr>
        <w:ind w:left="1418"/>
      </w:pPr>
      <w:r w:rsidRPr="0059599A">
        <w:t>omit:</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501124" w:rsidRPr="0059599A" w14:paraId="1DB5F337" w14:textId="77777777" w:rsidTr="00145524">
        <w:trPr>
          <w:tblCellSpacing w:w="22" w:type="dxa"/>
        </w:trPr>
        <w:tc>
          <w:tcPr>
            <w:tcW w:w="1900" w:type="dxa"/>
          </w:tcPr>
          <w:p w14:paraId="4240CD22" w14:textId="77777777" w:rsidR="00501124" w:rsidRPr="0059599A" w:rsidRDefault="00501124" w:rsidP="00EB179D"/>
        </w:tc>
        <w:tc>
          <w:tcPr>
            <w:tcW w:w="2350" w:type="dxa"/>
          </w:tcPr>
          <w:p w14:paraId="4B0A60A0" w14:textId="77777777" w:rsidR="00501124" w:rsidRPr="0059599A" w:rsidRDefault="00501124" w:rsidP="00EB179D"/>
        </w:tc>
        <w:tc>
          <w:tcPr>
            <w:tcW w:w="1033" w:type="dxa"/>
          </w:tcPr>
          <w:p w14:paraId="6829BAB5" w14:textId="77777777" w:rsidR="00501124" w:rsidRPr="0059599A" w:rsidRDefault="00501124" w:rsidP="00EB179D"/>
        </w:tc>
        <w:tc>
          <w:tcPr>
            <w:tcW w:w="401" w:type="dxa"/>
          </w:tcPr>
          <w:p w14:paraId="23EC90C4" w14:textId="77777777" w:rsidR="00501124" w:rsidRPr="0059599A" w:rsidRDefault="00501124" w:rsidP="00EB179D">
            <w:pPr>
              <w:pStyle w:val="Tabletext0"/>
            </w:pPr>
            <w:r w:rsidRPr="0059599A">
              <w:t>a</w:t>
            </w:r>
          </w:p>
        </w:tc>
        <w:tc>
          <w:tcPr>
            <w:tcW w:w="1434" w:type="dxa"/>
          </w:tcPr>
          <w:p w14:paraId="457A6EF8" w14:textId="77777777" w:rsidR="00501124" w:rsidRPr="0059599A" w:rsidRDefault="00501124" w:rsidP="00EB179D">
            <w:pPr>
              <w:pStyle w:val="Tabletext0"/>
            </w:pPr>
            <w:r w:rsidRPr="0059599A">
              <w:t>Temozolomide Amneal</w:t>
            </w:r>
          </w:p>
        </w:tc>
        <w:tc>
          <w:tcPr>
            <w:tcW w:w="396" w:type="dxa"/>
          </w:tcPr>
          <w:p w14:paraId="04FFE9AD" w14:textId="77777777" w:rsidR="00501124" w:rsidRPr="0059599A" w:rsidRDefault="00501124" w:rsidP="00EB179D">
            <w:pPr>
              <w:pStyle w:val="Tabletext0"/>
            </w:pPr>
            <w:r w:rsidRPr="0059599A">
              <w:t>JO</w:t>
            </w:r>
          </w:p>
        </w:tc>
        <w:tc>
          <w:tcPr>
            <w:tcW w:w="919" w:type="dxa"/>
          </w:tcPr>
          <w:p w14:paraId="68B4538F" w14:textId="77777777" w:rsidR="00501124" w:rsidRPr="0059599A" w:rsidRDefault="00501124" w:rsidP="00EB179D">
            <w:pPr>
              <w:pStyle w:val="Tabletext0"/>
            </w:pPr>
            <w:r w:rsidRPr="0059599A">
              <w:t>MP</w:t>
            </w:r>
          </w:p>
        </w:tc>
        <w:tc>
          <w:tcPr>
            <w:tcW w:w="1277" w:type="dxa"/>
          </w:tcPr>
          <w:p w14:paraId="68F67A40" w14:textId="77777777" w:rsidR="00501124" w:rsidRPr="0059599A" w:rsidRDefault="00501124" w:rsidP="00EB179D"/>
        </w:tc>
        <w:tc>
          <w:tcPr>
            <w:tcW w:w="1277" w:type="dxa"/>
          </w:tcPr>
          <w:p w14:paraId="52BCD944" w14:textId="77777777" w:rsidR="00501124" w:rsidRPr="0059599A" w:rsidRDefault="00501124" w:rsidP="00EB179D"/>
        </w:tc>
        <w:tc>
          <w:tcPr>
            <w:tcW w:w="750" w:type="dxa"/>
          </w:tcPr>
          <w:p w14:paraId="31E7F4BF" w14:textId="77777777" w:rsidR="00501124" w:rsidRPr="0059599A" w:rsidRDefault="00501124" w:rsidP="00EB179D">
            <w:pPr>
              <w:pStyle w:val="Tabletext0"/>
            </w:pPr>
            <w:r w:rsidRPr="0059599A">
              <w:t>5</w:t>
            </w:r>
          </w:p>
        </w:tc>
        <w:tc>
          <w:tcPr>
            <w:tcW w:w="750" w:type="dxa"/>
          </w:tcPr>
          <w:p w14:paraId="2AA52492" w14:textId="77777777" w:rsidR="00501124" w:rsidRPr="0059599A" w:rsidRDefault="00501124" w:rsidP="00EB179D">
            <w:pPr>
              <w:pStyle w:val="Tabletext0"/>
            </w:pPr>
            <w:r w:rsidRPr="0059599A">
              <w:t>5</w:t>
            </w:r>
          </w:p>
        </w:tc>
        <w:tc>
          <w:tcPr>
            <w:tcW w:w="512" w:type="dxa"/>
          </w:tcPr>
          <w:p w14:paraId="1C78BF12" w14:textId="77777777" w:rsidR="00501124" w:rsidRPr="0059599A" w:rsidRDefault="00501124" w:rsidP="00EB179D">
            <w:pPr>
              <w:pStyle w:val="Tabletext0"/>
            </w:pPr>
            <w:r w:rsidRPr="0059599A">
              <w:t>5</w:t>
            </w:r>
          </w:p>
        </w:tc>
        <w:tc>
          <w:tcPr>
            <w:tcW w:w="495" w:type="dxa"/>
          </w:tcPr>
          <w:p w14:paraId="5F46DAB2" w14:textId="77777777" w:rsidR="00501124" w:rsidRPr="0059599A" w:rsidRDefault="00501124" w:rsidP="00EB179D"/>
        </w:tc>
        <w:tc>
          <w:tcPr>
            <w:tcW w:w="888" w:type="dxa"/>
          </w:tcPr>
          <w:p w14:paraId="3C40D19B" w14:textId="77777777" w:rsidR="00501124" w:rsidRPr="0059599A" w:rsidRDefault="00501124" w:rsidP="00EB179D"/>
        </w:tc>
      </w:tr>
    </w:tbl>
    <w:p w14:paraId="02C5920D" w14:textId="77777777" w:rsidR="00501124" w:rsidRPr="0059599A" w:rsidRDefault="00501124" w:rsidP="00512BBD">
      <w:pPr>
        <w:pStyle w:val="Amendment3"/>
        <w:numPr>
          <w:ilvl w:val="2"/>
          <w:numId w:val="9"/>
        </w:numPr>
        <w:ind w:left="1418"/>
      </w:pPr>
      <w:r w:rsidRPr="0059599A">
        <w:t>omit: </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501124" w:rsidRPr="0059599A" w14:paraId="57D64B7F" w14:textId="77777777" w:rsidTr="00145524">
        <w:trPr>
          <w:tblCellSpacing w:w="22" w:type="dxa"/>
        </w:trPr>
        <w:tc>
          <w:tcPr>
            <w:tcW w:w="1900" w:type="dxa"/>
          </w:tcPr>
          <w:p w14:paraId="7080ABA0" w14:textId="77777777" w:rsidR="00501124" w:rsidRPr="0059599A" w:rsidRDefault="00501124" w:rsidP="00EB179D"/>
        </w:tc>
        <w:tc>
          <w:tcPr>
            <w:tcW w:w="2350" w:type="dxa"/>
          </w:tcPr>
          <w:p w14:paraId="13450E18" w14:textId="77777777" w:rsidR="00501124" w:rsidRPr="0059599A" w:rsidRDefault="00501124" w:rsidP="00EB179D"/>
        </w:tc>
        <w:tc>
          <w:tcPr>
            <w:tcW w:w="1033" w:type="dxa"/>
          </w:tcPr>
          <w:p w14:paraId="5B3A6797" w14:textId="77777777" w:rsidR="00501124" w:rsidRPr="0059599A" w:rsidRDefault="00501124" w:rsidP="00EB179D"/>
        </w:tc>
        <w:tc>
          <w:tcPr>
            <w:tcW w:w="401" w:type="dxa"/>
          </w:tcPr>
          <w:p w14:paraId="6AA4E086" w14:textId="77777777" w:rsidR="00501124" w:rsidRPr="0059599A" w:rsidRDefault="00501124" w:rsidP="00EB179D">
            <w:pPr>
              <w:pStyle w:val="Tabletext0"/>
            </w:pPr>
            <w:r w:rsidRPr="0059599A">
              <w:t>a</w:t>
            </w:r>
          </w:p>
        </w:tc>
        <w:tc>
          <w:tcPr>
            <w:tcW w:w="1434" w:type="dxa"/>
          </w:tcPr>
          <w:p w14:paraId="52465842" w14:textId="77777777" w:rsidR="00501124" w:rsidRPr="0059599A" w:rsidRDefault="00501124" w:rsidP="00EB179D">
            <w:pPr>
              <w:pStyle w:val="Tabletext0"/>
            </w:pPr>
            <w:r w:rsidRPr="0059599A">
              <w:t>Temozolomide Amneal</w:t>
            </w:r>
          </w:p>
        </w:tc>
        <w:tc>
          <w:tcPr>
            <w:tcW w:w="396" w:type="dxa"/>
          </w:tcPr>
          <w:p w14:paraId="6FB4C52C" w14:textId="77777777" w:rsidR="00501124" w:rsidRPr="0059599A" w:rsidRDefault="00501124" w:rsidP="00EB179D">
            <w:pPr>
              <w:pStyle w:val="Tabletext0"/>
            </w:pPr>
            <w:r w:rsidRPr="0059599A">
              <w:t>JO</w:t>
            </w:r>
          </w:p>
        </w:tc>
        <w:tc>
          <w:tcPr>
            <w:tcW w:w="919" w:type="dxa"/>
          </w:tcPr>
          <w:p w14:paraId="04FD2A17" w14:textId="77777777" w:rsidR="00501124" w:rsidRPr="0059599A" w:rsidRDefault="00501124" w:rsidP="00EB179D">
            <w:pPr>
              <w:pStyle w:val="Tabletext0"/>
            </w:pPr>
            <w:r w:rsidRPr="0059599A">
              <w:t>MP</w:t>
            </w:r>
          </w:p>
        </w:tc>
        <w:tc>
          <w:tcPr>
            <w:tcW w:w="1277" w:type="dxa"/>
          </w:tcPr>
          <w:p w14:paraId="7F4466A1" w14:textId="77777777" w:rsidR="00501124" w:rsidRPr="0059599A" w:rsidRDefault="00501124" w:rsidP="00EB179D"/>
        </w:tc>
        <w:tc>
          <w:tcPr>
            <w:tcW w:w="1277" w:type="dxa"/>
          </w:tcPr>
          <w:p w14:paraId="7E222A1E" w14:textId="77777777" w:rsidR="00501124" w:rsidRPr="0059599A" w:rsidRDefault="00501124" w:rsidP="00EB179D">
            <w:pPr>
              <w:pStyle w:val="Tabletext0"/>
            </w:pPr>
            <w:r w:rsidRPr="0059599A">
              <w:t>P4897</w:t>
            </w:r>
          </w:p>
        </w:tc>
        <w:tc>
          <w:tcPr>
            <w:tcW w:w="750" w:type="dxa"/>
          </w:tcPr>
          <w:p w14:paraId="7FB6B602" w14:textId="77777777" w:rsidR="00501124" w:rsidRPr="0059599A" w:rsidRDefault="00501124" w:rsidP="00EB179D">
            <w:pPr>
              <w:pStyle w:val="Tabletext0"/>
            </w:pPr>
            <w:r w:rsidRPr="0059599A">
              <w:t>15</w:t>
            </w:r>
          </w:p>
        </w:tc>
        <w:tc>
          <w:tcPr>
            <w:tcW w:w="750" w:type="dxa"/>
          </w:tcPr>
          <w:p w14:paraId="1F716756" w14:textId="77777777" w:rsidR="00501124" w:rsidRPr="0059599A" w:rsidRDefault="00501124" w:rsidP="00EB179D">
            <w:pPr>
              <w:pStyle w:val="Tabletext0"/>
            </w:pPr>
            <w:r w:rsidRPr="0059599A">
              <w:t>2</w:t>
            </w:r>
          </w:p>
        </w:tc>
        <w:tc>
          <w:tcPr>
            <w:tcW w:w="512" w:type="dxa"/>
          </w:tcPr>
          <w:p w14:paraId="5C96046A" w14:textId="77777777" w:rsidR="00501124" w:rsidRPr="0059599A" w:rsidRDefault="00501124" w:rsidP="00EB179D">
            <w:pPr>
              <w:pStyle w:val="Tabletext0"/>
            </w:pPr>
            <w:r w:rsidRPr="0059599A">
              <w:t>5</w:t>
            </w:r>
          </w:p>
        </w:tc>
        <w:tc>
          <w:tcPr>
            <w:tcW w:w="495" w:type="dxa"/>
          </w:tcPr>
          <w:p w14:paraId="02343CDD" w14:textId="77777777" w:rsidR="00501124" w:rsidRPr="0059599A" w:rsidRDefault="00501124" w:rsidP="00EB179D"/>
        </w:tc>
        <w:tc>
          <w:tcPr>
            <w:tcW w:w="888" w:type="dxa"/>
          </w:tcPr>
          <w:p w14:paraId="290FA268" w14:textId="77777777" w:rsidR="00501124" w:rsidRPr="0059599A" w:rsidRDefault="00501124" w:rsidP="00EB179D"/>
        </w:tc>
      </w:tr>
    </w:tbl>
    <w:p w14:paraId="52628D47" w14:textId="77777777" w:rsidR="00501124" w:rsidRPr="0059599A" w:rsidRDefault="00501124" w:rsidP="00501124">
      <w:pPr>
        <w:pStyle w:val="Amendment1"/>
      </w:pPr>
      <w:r w:rsidRPr="0059599A">
        <w:t>Schedule 1, entry for Tetracosactide</w:t>
      </w:r>
    </w:p>
    <w:p w14:paraId="29D2B536" w14:textId="77777777" w:rsidR="00501124" w:rsidRPr="0059599A" w:rsidRDefault="00501124" w:rsidP="00501124">
      <w:pPr>
        <w:pStyle w:val="Amendment2"/>
      </w:pPr>
      <w:r w:rsidRPr="0059599A">
        <w:t xml:space="preserve">omit from the column headed “Responsible Person”: </w:t>
      </w:r>
      <w:r w:rsidRPr="0059599A">
        <w:rPr>
          <w:rStyle w:val="AmendmentKeyword"/>
        </w:rPr>
        <w:t>LM</w:t>
      </w:r>
      <w:r w:rsidRPr="0059599A">
        <w:tab/>
        <w:t xml:space="preserve">substitute: </w:t>
      </w:r>
      <w:r w:rsidRPr="0059599A">
        <w:rPr>
          <w:rStyle w:val="AmendmentKeyword"/>
        </w:rPr>
        <w:t>IX</w:t>
      </w:r>
    </w:p>
    <w:p w14:paraId="137E98FC" w14:textId="65015B4C" w:rsidR="00501124" w:rsidRPr="0059599A" w:rsidRDefault="00501124" w:rsidP="00843759">
      <w:pPr>
        <w:pStyle w:val="Amendment1"/>
      </w:pPr>
      <w:r w:rsidRPr="0059599A">
        <w:t>Schedule 1, entry for Tobramycin in the form Solution for inhalation 300 mg in 5 mL</w:t>
      </w:r>
    </w:p>
    <w:p w14:paraId="7ABFB025" w14:textId="77777777" w:rsidR="00501124" w:rsidRPr="0059599A" w:rsidRDefault="00501124" w:rsidP="00501124">
      <w:pPr>
        <w:pStyle w:val="Amendment2"/>
      </w:pPr>
      <w:r w:rsidRPr="0059599A">
        <w:t>omit:</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501124" w:rsidRPr="0059599A" w14:paraId="27154827" w14:textId="77777777" w:rsidTr="00145524">
        <w:trPr>
          <w:tblCellSpacing w:w="22" w:type="dxa"/>
        </w:trPr>
        <w:tc>
          <w:tcPr>
            <w:tcW w:w="1900" w:type="dxa"/>
          </w:tcPr>
          <w:p w14:paraId="26D568EA" w14:textId="77777777" w:rsidR="00501124" w:rsidRPr="0059599A" w:rsidRDefault="00501124" w:rsidP="00EB179D"/>
        </w:tc>
        <w:tc>
          <w:tcPr>
            <w:tcW w:w="2350" w:type="dxa"/>
          </w:tcPr>
          <w:p w14:paraId="64269B05" w14:textId="77777777" w:rsidR="00501124" w:rsidRPr="0059599A" w:rsidRDefault="00501124" w:rsidP="00EB179D"/>
        </w:tc>
        <w:tc>
          <w:tcPr>
            <w:tcW w:w="1033" w:type="dxa"/>
          </w:tcPr>
          <w:p w14:paraId="3815E9A1" w14:textId="77777777" w:rsidR="00501124" w:rsidRPr="0059599A" w:rsidRDefault="00501124" w:rsidP="00EB179D"/>
        </w:tc>
        <w:tc>
          <w:tcPr>
            <w:tcW w:w="401" w:type="dxa"/>
          </w:tcPr>
          <w:p w14:paraId="3BB0A506" w14:textId="77777777" w:rsidR="00501124" w:rsidRPr="0059599A" w:rsidRDefault="00501124" w:rsidP="00EB179D">
            <w:pPr>
              <w:pStyle w:val="Tabletext0"/>
            </w:pPr>
            <w:r w:rsidRPr="0059599A">
              <w:t>a</w:t>
            </w:r>
          </w:p>
        </w:tc>
        <w:tc>
          <w:tcPr>
            <w:tcW w:w="1434" w:type="dxa"/>
          </w:tcPr>
          <w:p w14:paraId="02B7A15D" w14:textId="77777777" w:rsidR="00501124" w:rsidRPr="0059599A" w:rsidRDefault="00501124" w:rsidP="00EB179D">
            <w:pPr>
              <w:pStyle w:val="Tabletext0"/>
            </w:pPr>
            <w:r w:rsidRPr="0059599A">
              <w:t>Tobramycin AN</w:t>
            </w:r>
          </w:p>
        </w:tc>
        <w:tc>
          <w:tcPr>
            <w:tcW w:w="396" w:type="dxa"/>
          </w:tcPr>
          <w:p w14:paraId="59B61984" w14:textId="77777777" w:rsidR="00501124" w:rsidRPr="0059599A" w:rsidRDefault="00501124" w:rsidP="00EB179D">
            <w:pPr>
              <w:pStyle w:val="Tabletext0"/>
            </w:pPr>
            <w:r w:rsidRPr="0059599A">
              <w:t>JU</w:t>
            </w:r>
          </w:p>
        </w:tc>
        <w:tc>
          <w:tcPr>
            <w:tcW w:w="919" w:type="dxa"/>
          </w:tcPr>
          <w:p w14:paraId="39FDC7A7" w14:textId="77777777" w:rsidR="00501124" w:rsidRPr="0059599A" w:rsidRDefault="00501124" w:rsidP="00EB179D">
            <w:pPr>
              <w:pStyle w:val="Tabletext0"/>
            </w:pPr>
            <w:r w:rsidRPr="0059599A">
              <w:t>MP</w:t>
            </w:r>
          </w:p>
        </w:tc>
        <w:tc>
          <w:tcPr>
            <w:tcW w:w="1277" w:type="dxa"/>
          </w:tcPr>
          <w:p w14:paraId="57E13552" w14:textId="77777777" w:rsidR="00501124" w:rsidRPr="0059599A" w:rsidRDefault="00501124" w:rsidP="00EB179D">
            <w:pPr>
              <w:pStyle w:val="Tabletext0"/>
            </w:pPr>
            <w:r w:rsidRPr="0059599A">
              <w:t>C5520</w:t>
            </w:r>
          </w:p>
        </w:tc>
        <w:tc>
          <w:tcPr>
            <w:tcW w:w="1277" w:type="dxa"/>
          </w:tcPr>
          <w:p w14:paraId="75C77AF4" w14:textId="77777777" w:rsidR="00501124" w:rsidRPr="0059599A" w:rsidRDefault="00501124" w:rsidP="00EB179D"/>
        </w:tc>
        <w:tc>
          <w:tcPr>
            <w:tcW w:w="750" w:type="dxa"/>
          </w:tcPr>
          <w:p w14:paraId="00C4DFA0" w14:textId="77777777" w:rsidR="00501124" w:rsidRPr="0059599A" w:rsidRDefault="00501124" w:rsidP="00EB179D">
            <w:pPr>
              <w:pStyle w:val="Tabletext0"/>
            </w:pPr>
            <w:r w:rsidRPr="0059599A">
              <w:t>56</w:t>
            </w:r>
          </w:p>
        </w:tc>
        <w:tc>
          <w:tcPr>
            <w:tcW w:w="750" w:type="dxa"/>
          </w:tcPr>
          <w:p w14:paraId="1BC3AFB4" w14:textId="77777777" w:rsidR="00501124" w:rsidRPr="0059599A" w:rsidRDefault="00501124" w:rsidP="00EB179D">
            <w:pPr>
              <w:pStyle w:val="Tabletext0"/>
            </w:pPr>
            <w:r w:rsidRPr="0059599A">
              <w:t>2</w:t>
            </w:r>
          </w:p>
        </w:tc>
        <w:tc>
          <w:tcPr>
            <w:tcW w:w="512" w:type="dxa"/>
          </w:tcPr>
          <w:p w14:paraId="3D38572C" w14:textId="77777777" w:rsidR="00501124" w:rsidRPr="0059599A" w:rsidRDefault="00501124" w:rsidP="00EB179D">
            <w:pPr>
              <w:pStyle w:val="Tabletext0"/>
            </w:pPr>
            <w:r w:rsidRPr="0059599A">
              <w:t>56</w:t>
            </w:r>
          </w:p>
        </w:tc>
        <w:tc>
          <w:tcPr>
            <w:tcW w:w="495" w:type="dxa"/>
          </w:tcPr>
          <w:p w14:paraId="3574FC9A" w14:textId="77777777" w:rsidR="00501124" w:rsidRPr="0059599A" w:rsidRDefault="00501124" w:rsidP="00EB179D"/>
        </w:tc>
        <w:tc>
          <w:tcPr>
            <w:tcW w:w="888" w:type="dxa"/>
          </w:tcPr>
          <w:p w14:paraId="640B785C" w14:textId="77777777" w:rsidR="00501124" w:rsidRPr="0059599A" w:rsidRDefault="00501124" w:rsidP="00EB179D"/>
        </w:tc>
      </w:tr>
    </w:tbl>
    <w:p w14:paraId="767DB4C4" w14:textId="77777777" w:rsidR="00501124" w:rsidRPr="0059599A" w:rsidRDefault="00501124" w:rsidP="00501124">
      <w:pPr>
        <w:pStyle w:val="Amendment1"/>
      </w:pPr>
      <w:r w:rsidRPr="0059599A">
        <w:t>Schedule 1, entry for Trastuzumab emtansine in each of the forms: Powder for I.V. infusion 100 mg; and Powder for I.V. infusion 160 mg</w:t>
      </w:r>
    </w:p>
    <w:p w14:paraId="4F8CB0AC" w14:textId="77777777" w:rsidR="00501124" w:rsidRPr="0059599A" w:rsidRDefault="00501124" w:rsidP="00501124">
      <w:pPr>
        <w:pStyle w:val="Amendment3"/>
        <w:numPr>
          <w:ilvl w:val="2"/>
          <w:numId w:val="9"/>
        </w:numPr>
        <w:ind w:left="1418"/>
      </w:pPr>
      <w:r w:rsidRPr="0059599A">
        <w:t xml:space="preserve">omit from the column headed “Circumstances”: </w:t>
      </w:r>
      <w:r w:rsidRPr="0059599A">
        <w:rPr>
          <w:rStyle w:val="AmendmentKeyword"/>
        </w:rPr>
        <w:t>C9599</w:t>
      </w:r>
      <w:r w:rsidRPr="0059599A">
        <w:tab/>
      </w:r>
    </w:p>
    <w:p w14:paraId="63629EDC" w14:textId="77777777" w:rsidR="00501124" w:rsidRPr="0059599A" w:rsidRDefault="00501124" w:rsidP="00501124">
      <w:pPr>
        <w:pStyle w:val="Amendment3"/>
        <w:numPr>
          <w:ilvl w:val="2"/>
          <w:numId w:val="9"/>
        </w:numPr>
        <w:ind w:left="1418"/>
      </w:pPr>
      <w:r w:rsidRPr="0059599A">
        <w:t xml:space="preserve">insert in numerical order in the column headed “Circumstances”: </w:t>
      </w:r>
      <w:r w:rsidRPr="0059599A">
        <w:rPr>
          <w:rStyle w:val="AmendmentKeyword"/>
        </w:rPr>
        <w:t>C10510</w:t>
      </w:r>
    </w:p>
    <w:p w14:paraId="597538BC" w14:textId="3659C107" w:rsidR="00501124" w:rsidRPr="0059599A" w:rsidRDefault="00501124" w:rsidP="00501124">
      <w:pPr>
        <w:pStyle w:val="Amendment1"/>
      </w:pPr>
      <w:r w:rsidRPr="0059599A">
        <w:t>Schedule 1, entry for Whey protein formula supplemented with amino acids, long chain polyunsaturated fatty acids, vitamins and minerals, and low in protein, phosphate, potassium and lactose</w:t>
      </w:r>
    </w:p>
    <w:p w14:paraId="010E63D6" w14:textId="77777777" w:rsidR="00501124" w:rsidRPr="0059599A" w:rsidRDefault="00501124" w:rsidP="00501124">
      <w:pPr>
        <w:pStyle w:val="Amendment2"/>
      </w:pPr>
      <w:r w:rsidRPr="0059599A">
        <w:t>omit:</w:t>
      </w:r>
    </w:p>
    <w:tbl>
      <w:tblPr>
        <w:tblW w:w="15042" w:type="dxa"/>
        <w:tblCellSpacing w:w="2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66"/>
        <w:gridCol w:w="2394"/>
        <w:gridCol w:w="1077"/>
        <w:gridCol w:w="445"/>
        <w:gridCol w:w="1478"/>
        <w:gridCol w:w="440"/>
        <w:gridCol w:w="963"/>
        <w:gridCol w:w="1321"/>
        <w:gridCol w:w="1321"/>
        <w:gridCol w:w="794"/>
        <w:gridCol w:w="794"/>
        <w:gridCol w:w="556"/>
        <w:gridCol w:w="539"/>
        <w:gridCol w:w="954"/>
      </w:tblGrid>
      <w:tr w:rsidR="00501124" w:rsidRPr="0059599A" w14:paraId="592E5DD7" w14:textId="77777777" w:rsidTr="00145524">
        <w:trPr>
          <w:tblCellSpacing w:w="22" w:type="dxa"/>
        </w:trPr>
        <w:tc>
          <w:tcPr>
            <w:tcW w:w="1900" w:type="dxa"/>
          </w:tcPr>
          <w:p w14:paraId="2018AC8F" w14:textId="77777777" w:rsidR="00501124" w:rsidRPr="0059599A" w:rsidRDefault="00501124" w:rsidP="00EB179D"/>
        </w:tc>
        <w:tc>
          <w:tcPr>
            <w:tcW w:w="2350" w:type="dxa"/>
          </w:tcPr>
          <w:p w14:paraId="6DA0BD0B" w14:textId="77777777" w:rsidR="00501124" w:rsidRPr="0059599A" w:rsidRDefault="00501124" w:rsidP="00EB179D">
            <w:pPr>
              <w:pStyle w:val="Tabletext0"/>
            </w:pPr>
            <w:r w:rsidRPr="0059599A">
              <w:t>Sachets containing oral powder 100 g, 10 (RenaStart)</w:t>
            </w:r>
          </w:p>
        </w:tc>
        <w:tc>
          <w:tcPr>
            <w:tcW w:w="1033" w:type="dxa"/>
          </w:tcPr>
          <w:p w14:paraId="4A814532" w14:textId="77777777" w:rsidR="00501124" w:rsidRPr="0059599A" w:rsidRDefault="00501124" w:rsidP="00EB179D">
            <w:pPr>
              <w:pStyle w:val="Tabletext0"/>
            </w:pPr>
            <w:r w:rsidRPr="0059599A">
              <w:t>Oral</w:t>
            </w:r>
          </w:p>
        </w:tc>
        <w:tc>
          <w:tcPr>
            <w:tcW w:w="401" w:type="dxa"/>
          </w:tcPr>
          <w:p w14:paraId="5C486A80" w14:textId="77777777" w:rsidR="00501124" w:rsidRPr="0059599A" w:rsidRDefault="00501124" w:rsidP="00EB179D"/>
        </w:tc>
        <w:tc>
          <w:tcPr>
            <w:tcW w:w="1434" w:type="dxa"/>
          </w:tcPr>
          <w:p w14:paraId="612A9A72" w14:textId="77777777" w:rsidR="00501124" w:rsidRPr="0059599A" w:rsidRDefault="00501124" w:rsidP="00EB179D">
            <w:pPr>
              <w:pStyle w:val="Tabletext0"/>
            </w:pPr>
            <w:r w:rsidRPr="0059599A">
              <w:t>RenaStart</w:t>
            </w:r>
          </w:p>
        </w:tc>
        <w:tc>
          <w:tcPr>
            <w:tcW w:w="396" w:type="dxa"/>
          </w:tcPr>
          <w:p w14:paraId="3A740179" w14:textId="77777777" w:rsidR="00501124" w:rsidRPr="0059599A" w:rsidRDefault="00501124" w:rsidP="00EB179D">
            <w:pPr>
              <w:pStyle w:val="Tabletext0"/>
            </w:pPr>
            <w:r w:rsidRPr="0059599A">
              <w:t>VF</w:t>
            </w:r>
          </w:p>
        </w:tc>
        <w:tc>
          <w:tcPr>
            <w:tcW w:w="919" w:type="dxa"/>
          </w:tcPr>
          <w:p w14:paraId="0F6954AE" w14:textId="77777777" w:rsidR="00501124" w:rsidRPr="0059599A" w:rsidRDefault="00501124" w:rsidP="00EB179D">
            <w:pPr>
              <w:pStyle w:val="Tabletext0"/>
            </w:pPr>
            <w:r w:rsidRPr="0059599A">
              <w:t>MP NP</w:t>
            </w:r>
          </w:p>
        </w:tc>
        <w:tc>
          <w:tcPr>
            <w:tcW w:w="1277" w:type="dxa"/>
          </w:tcPr>
          <w:p w14:paraId="56E242E5" w14:textId="77777777" w:rsidR="00501124" w:rsidRPr="0059599A" w:rsidRDefault="00501124" w:rsidP="00EB179D">
            <w:pPr>
              <w:pStyle w:val="Tabletext0"/>
            </w:pPr>
            <w:r w:rsidRPr="0059599A">
              <w:t>C6190</w:t>
            </w:r>
          </w:p>
        </w:tc>
        <w:tc>
          <w:tcPr>
            <w:tcW w:w="1277" w:type="dxa"/>
          </w:tcPr>
          <w:p w14:paraId="412D210F" w14:textId="77777777" w:rsidR="00501124" w:rsidRPr="0059599A" w:rsidRDefault="00501124" w:rsidP="00EB179D"/>
        </w:tc>
        <w:tc>
          <w:tcPr>
            <w:tcW w:w="750" w:type="dxa"/>
          </w:tcPr>
          <w:p w14:paraId="7B5A1C6E" w14:textId="77777777" w:rsidR="00501124" w:rsidRPr="0059599A" w:rsidRDefault="00501124" w:rsidP="00EB179D">
            <w:pPr>
              <w:pStyle w:val="Tabletext0"/>
            </w:pPr>
            <w:r w:rsidRPr="0059599A">
              <w:t>9</w:t>
            </w:r>
          </w:p>
        </w:tc>
        <w:tc>
          <w:tcPr>
            <w:tcW w:w="750" w:type="dxa"/>
          </w:tcPr>
          <w:p w14:paraId="4B019BF3" w14:textId="77777777" w:rsidR="00501124" w:rsidRPr="0059599A" w:rsidRDefault="00501124" w:rsidP="00EB179D">
            <w:pPr>
              <w:pStyle w:val="Tabletext0"/>
            </w:pPr>
            <w:r w:rsidRPr="0059599A">
              <w:t>5</w:t>
            </w:r>
          </w:p>
        </w:tc>
        <w:tc>
          <w:tcPr>
            <w:tcW w:w="512" w:type="dxa"/>
          </w:tcPr>
          <w:p w14:paraId="17C89A03" w14:textId="77777777" w:rsidR="00501124" w:rsidRPr="0059599A" w:rsidRDefault="00501124" w:rsidP="00EB179D">
            <w:pPr>
              <w:pStyle w:val="Tabletext0"/>
            </w:pPr>
            <w:r w:rsidRPr="0059599A">
              <w:t>1</w:t>
            </w:r>
          </w:p>
        </w:tc>
        <w:tc>
          <w:tcPr>
            <w:tcW w:w="495" w:type="dxa"/>
          </w:tcPr>
          <w:p w14:paraId="05C92BAD" w14:textId="77777777" w:rsidR="00501124" w:rsidRPr="0059599A" w:rsidRDefault="00501124" w:rsidP="00EB179D"/>
        </w:tc>
        <w:tc>
          <w:tcPr>
            <w:tcW w:w="888" w:type="dxa"/>
          </w:tcPr>
          <w:p w14:paraId="119D435F" w14:textId="77777777" w:rsidR="00501124" w:rsidRPr="0059599A" w:rsidRDefault="00501124" w:rsidP="00EB179D"/>
        </w:tc>
      </w:tr>
    </w:tbl>
    <w:p w14:paraId="501244D5" w14:textId="1D241AF8" w:rsidR="00EB179D" w:rsidRPr="0059599A" w:rsidRDefault="00EB179D" w:rsidP="00EB179D">
      <w:pPr>
        <w:pStyle w:val="Amendment1"/>
      </w:pPr>
      <w:r w:rsidRPr="0059599A">
        <w:t xml:space="preserve">Schedule 3 </w:t>
      </w:r>
    </w:p>
    <w:p w14:paraId="67E7856E" w14:textId="77777777" w:rsidR="00EB179D" w:rsidRPr="0059599A" w:rsidRDefault="00EB179D" w:rsidP="00EB179D">
      <w:pPr>
        <w:pStyle w:val="Amendment2"/>
      </w:pPr>
      <w:r w:rsidRPr="0059599A">
        <w:t>omit:</w:t>
      </w:r>
    </w:p>
    <w:tbl>
      <w:tblPr>
        <w:tblW w:w="7843" w:type="dxa"/>
        <w:tblBorders>
          <w:top w:val="single" w:sz="4" w:space="0" w:color="auto"/>
          <w:bottom w:val="single" w:sz="2" w:space="0" w:color="auto"/>
          <w:insideH w:val="single" w:sz="4" w:space="0" w:color="auto"/>
        </w:tblBorders>
        <w:tblLook w:val="04A0" w:firstRow="1" w:lastRow="0" w:firstColumn="1" w:lastColumn="0" w:noHBand="0" w:noVBand="1"/>
      </w:tblPr>
      <w:tblGrid>
        <w:gridCol w:w="1387"/>
        <w:gridCol w:w="3763"/>
        <w:gridCol w:w="2693"/>
      </w:tblGrid>
      <w:tr w:rsidR="00EB179D" w:rsidRPr="0059599A" w14:paraId="517CEE90" w14:textId="77777777" w:rsidTr="00145524">
        <w:trPr>
          <w:trHeight w:val="255"/>
        </w:trPr>
        <w:tc>
          <w:tcPr>
            <w:tcW w:w="1387" w:type="dxa"/>
            <w:tcBorders>
              <w:top w:val="single" w:sz="4" w:space="0" w:color="auto"/>
              <w:left w:val="single" w:sz="4" w:space="0" w:color="auto"/>
              <w:bottom w:val="single" w:sz="4" w:space="0" w:color="auto"/>
              <w:right w:val="single" w:sz="4" w:space="0" w:color="auto"/>
            </w:tcBorders>
            <w:hideMark/>
          </w:tcPr>
          <w:p w14:paraId="37F6B5F0" w14:textId="77777777" w:rsidR="00EB179D" w:rsidRPr="0059599A" w:rsidRDefault="00EB179D" w:rsidP="00EB179D">
            <w:pPr>
              <w:spacing w:before="60" w:after="60"/>
              <w:rPr>
                <w:rFonts w:ascii="Arial" w:hAnsi="Arial" w:cs="Arial"/>
                <w:sz w:val="16"/>
                <w:szCs w:val="16"/>
              </w:rPr>
            </w:pPr>
            <w:r w:rsidRPr="0059599A">
              <w:rPr>
                <w:rFonts w:ascii="Arial" w:hAnsi="Arial" w:cs="Arial"/>
                <w:sz w:val="16"/>
                <w:szCs w:val="16"/>
              </w:rPr>
              <w:t>RC</w:t>
            </w:r>
          </w:p>
        </w:tc>
        <w:tc>
          <w:tcPr>
            <w:tcW w:w="3763" w:type="dxa"/>
            <w:tcBorders>
              <w:top w:val="single" w:sz="4" w:space="0" w:color="auto"/>
              <w:left w:val="single" w:sz="4" w:space="0" w:color="auto"/>
              <w:bottom w:val="single" w:sz="4" w:space="0" w:color="auto"/>
              <w:right w:val="single" w:sz="4" w:space="0" w:color="auto"/>
            </w:tcBorders>
          </w:tcPr>
          <w:p w14:paraId="0EAE7E06" w14:textId="77777777" w:rsidR="00EB179D" w:rsidRPr="0059599A" w:rsidRDefault="00EB179D" w:rsidP="00EB179D">
            <w:pPr>
              <w:spacing w:before="60" w:after="60"/>
              <w:rPr>
                <w:rFonts w:ascii="Arial" w:hAnsi="Arial" w:cs="Arial"/>
                <w:sz w:val="16"/>
                <w:szCs w:val="16"/>
              </w:rPr>
            </w:pPr>
            <w:r w:rsidRPr="0059599A">
              <w:rPr>
                <w:rFonts w:ascii="Arial" w:hAnsi="Arial" w:cs="Arial"/>
                <w:sz w:val="16"/>
                <w:lang w:eastAsia="en-AU"/>
              </w:rPr>
              <w:t>Reckitt Benckiser (Australia) Pty Limited</w:t>
            </w:r>
          </w:p>
        </w:tc>
        <w:tc>
          <w:tcPr>
            <w:tcW w:w="2693" w:type="dxa"/>
            <w:tcBorders>
              <w:top w:val="single" w:sz="4" w:space="0" w:color="auto"/>
              <w:left w:val="single" w:sz="4" w:space="0" w:color="auto"/>
              <w:bottom w:val="single" w:sz="4" w:space="0" w:color="auto"/>
              <w:right w:val="single" w:sz="4" w:space="0" w:color="auto"/>
            </w:tcBorders>
          </w:tcPr>
          <w:p w14:paraId="57256ABE" w14:textId="77777777" w:rsidR="00EB179D" w:rsidRPr="0059599A" w:rsidRDefault="00EB179D" w:rsidP="00EB179D">
            <w:pPr>
              <w:spacing w:before="60"/>
              <w:rPr>
                <w:rFonts w:ascii="Arial" w:hAnsi="Arial" w:cs="Arial"/>
                <w:sz w:val="16"/>
                <w:szCs w:val="16"/>
                <w:lang w:val="en-US"/>
              </w:rPr>
            </w:pPr>
            <w:r w:rsidRPr="0059599A">
              <w:rPr>
                <w:rFonts w:ascii="Arial" w:hAnsi="Arial" w:cs="Arial"/>
                <w:sz w:val="16"/>
                <w:szCs w:val="16"/>
                <w:lang w:val="en-US"/>
              </w:rPr>
              <w:t xml:space="preserve"> </w:t>
            </w:r>
            <w:r w:rsidRPr="0059599A">
              <w:rPr>
                <w:rFonts w:ascii="Arial" w:hAnsi="Arial" w:cs="Arial"/>
                <w:sz w:val="16"/>
                <w:lang w:eastAsia="en-AU"/>
              </w:rPr>
              <w:t>17 003 274 655</w:t>
            </w:r>
          </w:p>
        </w:tc>
      </w:tr>
    </w:tbl>
    <w:p w14:paraId="6C26F6E8" w14:textId="77777777" w:rsidR="0051161D" w:rsidRPr="0059599A" w:rsidRDefault="0051161D">
      <w:pPr>
        <w:rPr>
          <w:rFonts w:ascii="Arial" w:hAnsi="Arial" w:cs="Arial"/>
          <w:b/>
          <w:bCs/>
          <w:sz w:val="20"/>
          <w:szCs w:val="20"/>
          <w:lang w:eastAsia="en-AU"/>
        </w:rPr>
      </w:pPr>
      <w:r w:rsidRPr="0059599A">
        <w:br w:type="page"/>
      </w:r>
    </w:p>
    <w:p w14:paraId="62D2E223" w14:textId="68D5C657" w:rsidR="00501124" w:rsidRPr="0059599A" w:rsidRDefault="00501124" w:rsidP="00501124">
      <w:pPr>
        <w:pStyle w:val="Amendment1"/>
      </w:pPr>
      <w:r w:rsidRPr="0059599A">
        <w:t>Schedule 4, Part 1, entry for Aspirin</w:t>
      </w:r>
    </w:p>
    <w:p w14:paraId="4F3A3B2C" w14:textId="77777777" w:rsidR="00501124" w:rsidRPr="0059599A" w:rsidRDefault="00501124" w:rsidP="00501124">
      <w:pPr>
        <w:pStyle w:val="Amendment2"/>
      </w:pPr>
      <w:r w:rsidRPr="0059599A">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501124" w:rsidRPr="0059599A" w14:paraId="0C5AD337" w14:textId="77777777" w:rsidTr="00145524">
        <w:tc>
          <w:tcPr>
            <w:tcW w:w="1701" w:type="dxa"/>
          </w:tcPr>
          <w:p w14:paraId="07FCD464" w14:textId="77777777" w:rsidR="00501124" w:rsidRPr="0059599A" w:rsidRDefault="00501124" w:rsidP="00EB179D"/>
        </w:tc>
        <w:tc>
          <w:tcPr>
            <w:tcW w:w="709" w:type="dxa"/>
          </w:tcPr>
          <w:p w14:paraId="096CA5CC" w14:textId="77777777" w:rsidR="00501124" w:rsidRPr="0059599A" w:rsidRDefault="00501124" w:rsidP="00EB179D">
            <w:pPr>
              <w:pStyle w:val="Tabletext0"/>
            </w:pPr>
            <w:r w:rsidRPr="0059599A">
              <w:t>C5857</w:t>
            </w:r>
          </w:p>
        </w:tc>
        <w:tc>
          <w:tcPr>
            <w:tcW w:w="709" w:type="dxa"/>
          </w:tcPr>
          <w:p w14:paraId="28212FB2" w14:textId="77777777" w:rsidR="00501124" w:rsidRPr="0059599A" w:rsidRDefault="00501124" w:rsidP="00EB179D"/>
        </w:tc>
        <w:tc>
          <w:tcPr>
            <w:tcW w:w="709" w:type="dxa"/>
          </w:tcPr>
          <w:p w14:paraId="1C2F7611" w14:textId="77777777" w:rsidR="00501124" w:rsidRPr="0059599A" w:rsidRDefault="00501124" w:rsidP="00EB179D"/>
        </w:tc>
        <w:tc>
          <w:tcPr>
            <w:tcW w:w="8931" w:type="dxa"/>
          </w:tcPr>
          <w:p w14:paraId="63D118B4" w14:textId="77777777" w:rsidR="00501124" w:rsidRPr="0059599A" w:rsidRDefault="00501124" w:rsidP="00EB179D">
            <w:pPr>
              <w:pStyle w:val="Tabletext0"/>
            </w:pPr>
            <w:r w:rsidRPr="0059599A">
              <w:t>For treatment of a patient identifying as Aboriginal or Torres Strait Islander</w:t>
            </w:r>
          </w:p>
        </w:tc>
        <w:tc>
          <w:tcPr>
            <w:tcW w:w="1842" w:type="dxa"/>
          </w:tcPr>
          <w:p w14:paraId="67ADA9E0" w14:textId="77777777" w:rsidR="00501124" w:rsidRPr="0059599A" w:rsidRDefault="00501124" w:rsidP="00EB179D"/>
        </w:tc>
      </w:tr>
      <w:tr w:rsidR="00501124" w:rsidRPr="0059599A" w14:paraId="08973FD8" w14:textId="77777777" w:rsidTr="00145524">
        <w:tc>
          <w:tcPr>
            <w:tcW w:w="1701" w:type="dxa"/>
          </w:tcPr>
          <w:p w14:paraId="13659A7B" w14:textId="77777777" w:rsidR="00501124" w:rsidRPr="0059599A" w:rsidRDefault="00501124" w:rsidP="00EB179D"/>
        </w:tc>
        <w:tc>
          <w:tcPr>
            <w:tcW w:w="709" w:type="dxa"/>
          </w:tcPr>
          <w:p w14:paraId="3BE42EAF" w14:textId="77777777" w:rsidR="00501124" w:rsidRPr="0059599A" w:rsidRDefault="00501124" w:rsidP="00EB179D">
            <w:pPr>
              <w:pStyle w:val="Tabletext0"/>
            </w:pPr>
            <w:r w:rsidRPr="0059599A">
              <w:t>C5870</w:t>
            </w:r>
          </w:p>
        </w:tc>
        <w:tc>
          <w:tcPr>
            <w:tcW w:w="709" w:type="dxa"/>
          </w:tcPr>
          <w:p w14:paraId="3BDFCCC9" w14:textId="77777777" w:rsidR="00501124" w:rsidRPr="0059599A" w:rsidRDefault="00501124" w:rsidP="00EB179D"/>
        </w:tc>
        <w:tc>
          <w:tcPr>
            <w:tcW w:w="709" w:type="dxa"/>
          </w:tcPr>
          <w:p w14:paraId="13C0135D" w14:textId="77777777" w:rsidR="00501124" w:rsidRPr="0059599A" w:rsidRDefault="00501124" w:rsidP="00EB179D"/>
        </w:tc>
        <w:tc>
          <w:tcPr>
            <w:tcW w:w="8931" w:type="dxa"/>
          </w:tcPr>
          <w:p w14:paraId="4AB3902E" w14:textId="77777777" w:rsidR="00501124" w:rsidRPr="0059599A" w:rsidRDefault="00501124" w:rsidP="00EB179D">
            <w:pPr>
              <w:pStyle w:val="Tabletext0"/>
            </w:pPr>
            <w:r w:rsidRPr="0059599A">
              <w:t>For treatment of a patient identifying as Aboriginal or Torres Strait Islander</w:t>
            </w:r>
          </w:p>
        </w:tc>
        <w:tc>
          <w:tcPr>
            <w:tcW w:w="1842" w:type="dxa"/>
          </w:tcPr>
          <w:p w14:paraId="65AF13CB" w14:textId="77777777" w:rsidR="00501124" w:rsidRPr="0059599A" w:rsidRDefault="00501124" w:rsidP="00EB179D"/>
        </w:tc>
      </w:tr>
    </w:tbl>
    <w:p w14:paraId="2D7906EE" w14:textId="77777777" w:rsidR="00501124" w:rsidRPr="0059599A" w:rsidRDefault="00501124" w:rsidP="00501124">
      <w:pPr>
        <w:pStyle w:val="Amendment1"/>
      </w:pPr>
      <w:r w:rsidRPr="0059599A">
        <w:t>Schedule 4, Part 1, entry for Atezolizumab</w:t>
      </w:r>
    </w:p>
    <w:p w14:paraId="170B9A8D" w14:textId="77777777" w:rsidR="00501124" w:rsidRPr="0059599A" w:rsidRDefault="00501124" w:rsidP="00501124">
      <w:pPr>
        <w:pStyle w:val="Amendment3"/>
        <w:numPr>
          <w:ilvl w:val="2"/>
          <w:numId w:val="9"/>
        </w:numPr>
        <w:ind w:left="1418"/>
      </w:pPr>
      <w:r w:rsidRPr="0059599A">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501124" w:rsidRPr="0059599A" w14:paraId="5EE08A57" w14:textId="77777777" w:rsidTr="00145524">
        <w:tc>
          <w:tcPr>
            <w:tcW w:w="1701" w:type="dxa"/>
          </w:tcPr>
          <w:p w14:paraId="3334CEA4" w14:textId="77777777" w:rsidR="00501124" w:rsidRPr="0059599A" w:rsidRDefault="00501124" w:rsidP="00EB179D"/>
        </w:tc>
        <w:tc>
          <w:tcPr>
            <w:tcW w:w="709" w:type="dxa"/>
          </w:tcPr>
          <w:p w14:paraId="0BE844FF" w14:textId="77777777" w:rsidR="00501124" w:rsidRPr="0059599A" w:rsidRDefault="00501124" w:rsidP="00EB179D">
            <w:pPr>
              <w:pStyle w:val="Tabletext0"/>
            </w:pPr>
            <w:r w:rsidRPr="0059599A">
              <w:t>C10203</w:t>
            </w:r>
          </w:p>
        </w:tc>
        <w:tc>
          <w:tcPr>
            <w:tcW w:w="709" w:type="dxa"/>
          </w:tcPr>
          <w:p w14:paraId="68AB8ED3" w14:textId="77777777" w:rsidR="00501124" w:rsidRPr="0059599A" w:rsidRDefault="00501124" w:rsidP="00EB179D"/>
        </w:tc>
        <w:tc>
          <w:tcPr>
            <w:tcW w:w="709" w:type="dxa"/>
          </w:tcPr>
          <w:p w14:paraId="18932A98" w14:textId="77777777" w:rsidR="00501124" w:rsidRPr="0059599A" w:rsidRDefault="00501124" w:rsidP="00EB179D"/>
        </w:tc>
        <w:tc>
          <w:tcPr>
            <w:tcW w:w="8931" w:type="dxa"/>
          </w:tcPr>
          <w:p w14:paraId="01950093" w14:textId="1B975FC2" w:rsidR="00501124" w:rsidRPr="0059599A" w:rsidRDefault="00501124" w:rsidP="00EB179D">
            <w:pPr>
              <w:pStyle w:val="Tabletext0"/>
            </w:pPr>
            <w:r w:rsidRPr="0059599A">
              <w:t>Extensive-stage small cell lung cancer</w:t>
            </w:r>
            <w:r w:rsidR="00EF0B0F" w:rsidRPr="0059599A">
              <w:br/>
            </w:r>
            <w:r w:rsidRPr="0059599A">
              <w:t>Continuing treatment</w:t>
            </w:r>
            <w:r w:rsidR="00EF0B0F" w:rsidRPr="0059599A">
              <w:br/>
            </w:r>
            <w:r w:rsidRPr="0059599A">
              <w:t>The treatment must be as monotherapy; AND</w:t>
            </w:r>
            <w:r w:rsidR="00EF0B0F" w:rsidRPr="0059599A">
              <w:br/>
            </w:r>
            <w:r w:rsidRPr="0059599A">
              <w:t>Patient must have previously received PBS-subsidised treatment with this drug for this condition; AND</w:t>
            </w:r>
            <w:r w:rsidR="00EF0B0F" w:rsidRPr="0059599A">
              <w:br/>
            </w:r>
            <w:r w:rsidRPr="0059599A">
              <w:t>Patient must not have developed disease progression while being treated with this drug for this condition.</w:t>
            </w:r>
          </w:p>
        </w:tc>
        <w:tc>
          <w:tcPr>
            <w:tcW w:w="1842" w:type="dxa"/>
          </w:tcPr>
          <w:p w14:paraId="4C43C4C5" w14:textId="77777777" w:rsidR="00501124" w:rsidRPr="0059599A" w:rsidRDefault="00501124" w:rsidP="00EB179D">
            <w:pPr>
              <w:pStyle w:val="Tabletext0"/>
            </w:pPr>
            <w:r w:rsidRPr="0059599A">
              <w:t>Compliance with Authority Required procedures - Streamlined Authority Code 10203</w:t>
            </w:r>
          </w:p>
        </w:tc>
      </w:tr>
    </w:tbl>
    <w:p w14:paraId="67280990" w14:textId="77777777" w:rsidR="00501124" w:rsidRPr="0059599A" w:rsidRDefault="00501124" w:rsidP="00501124">
      <w:pPr>
        <w:pStyle w:val="Amendment3"/>
        <w:numPr>
          <w:ilvl w:val="2"/>
          <w:numId w:val="9"/>
        </w:numPr>
        <w:ind w:left="1418"/>
      </w:pPr>
      <w:r w:rsidRPr="0059599A">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501124" w:rsidRPr="0059599A" w14:paraId="583C256C" w14:textId="77777777" w:rsidTr="00145524">
        <w:tc>
          <w:tcPr>
            <w:tcW w:w="1701" w:type="dxa"/>
          </w:tcPr>
          <w:p w14:paraId="0603D0FA" w14:textId="77777777" w:rsidR="00501124" w:rsidRPr="0059599A" w:rsidRDefault="00501124" w:rsidP="00EB179D"/>
        </w:tc>
        <w:tc>
          <w:tcPr>
            <w:tcW w:w="709" w:type="dxa"/>
          </w:tcPr>
          <w:p w14:paraId="5B74BD5E" w14:textId="77777777" w:rsidR="00501124" w:rsidRPr="0059599A" w:rsidRDefault="00501124" w:rsidP="00EB179D">
            <w:pPr>
              <w:pStyle w:val="Tabletext0"/>
            </w:pPr>
            <w:r w:rsidRPr="0059599A">
              <w:t>C10509</w:t>
            </w:r>
          </w:p>
        </w:tc>
        <w:tc>
          <w:tcPr>
            <w:tcW w:w="709" w:type="dxa"/>
          </w:tcPr>
          <w:p w14:paraId="2891A1FB" w14:textId="77777777" w:rsidR="00501124" w:rsidRPr="0059599A" w:rsidRDefault="00501124" w:rsidP="00EB179D"/>
        </w:tc>
        <w:tc>
          <w:tcPr>
            <w:tcW w:w="709" w:type="dxa"/>
          </w:tcPr>
          <w:p w14:paraId="75FFE40F" w14:textId="77777777" w:rsidR="00501124" w:rsidRPr="0059599A" w:rsidRDefault="00501124" w:rsidP="00EB179D"/>
        </w:tc>
        <w:tc>
          <w:tcPr>
            <w:tcW w:w="8931" w:type="dxa"/>
          </w:tcPr>
          <w:p w14:paraId="29165595" w14:textId="3E46FEE5" w:rsidR="00501124" w:rsidRPr="0059599A" w:rsidRDefault="00501124" w:rsidP="00EB179D">
            <w:pPr>
              <w:pStyle w:val="Tabletext0"/>
            </w:pPr>
            <w:r w:rsidRPr="0059599A">
              <w:t>Extensive-stage small cell lung cancer</w:t>
            </w:r>
            <w:r w:rsidR="00EF0B0F" w:rsidRPr="0059599A">
              <w:br/>
            </w:r>
            <w:r w:rsidRPr="0059599A">
              <w:t>Continuing treatment - 4 weekly treatment regimen</w:t>
            </w:r>
            <w:r w:rsidR="00EF0B0F" w:rsidRPr="0059599A">
              <w:br/>
            </w:r>
            <w:r w:rsidRPr="0059599A">
              <w:t>The treatment must be as monotherapy; AND</w:t>
            </w:r>
            <w:r w:rsidR="00EF0B0F" w:rsidRPr="0059599A">
              <w:br/>
            </w:r>
            <w:r w:rsidRPr="0059599A">
              <w:t>Patient must have previously received PBS-subsidised treatment with this drug for this condition; AND</w:t>
            </w:r>
            <w:r w:rsidR="00EF0B0F" w:rsidRPr="0059599A">
              <w:br/>
            </w:r>
            <w:r w:rsidRPr="0059599A">
              <w:t>Patient must not have developed disease progression while being treated with this drug for this condition.</w:t>
            </w:r>
          </w:p>
        </w:tc>
        <w:tc>
          <w:tcPr>
            <w:tcW w:w="1842" w:type="dxa"/>
          </w:tcPr>
          <w:p w14:paraId="58DE0394" w14:textId="77777777" w:rsidR="00501124" w:rsidRPr="0059599A" w:rsidRDefault="00501124" w:rsidP="00EB179D">
            <w:pPr>
              <w:pStyle w:val="Tabletext0"/>
            </w:pPr>
            <w:r w:rsidRPr="0059599A">
              <w:t>Compliance with Authority Required procedures - Streamlined Authority Code 10509</w:t>
            </w:r>
          </w:p>
        </w:tc>
      </w:tr>
      <w:tr w:rsidR="00501124" w:rsidRPr="0059599A" w14:paraId="5D9C8C8E" w14:textId="77777777" w:rsidTr="00145524">
        <w:tc>
          <w:tcPr>
            <w:tcW w:w="1701" w:type="dxa"/>
          </w:tcPr>
          <w:p w14:paraId="16748637" w14:textId="77777777" w:rsidR="00501124" w:rsidRPr="0059599A" w:rsidRDefault="00501124" w:rsidP="00EB179D"/>
        </w:tc>
        <w:tc>
          <w:tcPr>
            <w:tcW w:w="709" w:type="dxa"/>
          </w:tcPr>
          <w:p w14:paraId="0F4DA7A0" w14:textId="77777777" w:rsidR="00501124" w:rsidRPr="0059599A" w:rsidRDefault="00501124" w:rsidP="00EB179D">
            <w:pPr>
              <w:pStyle w:val="Tabletext0"/>
            </w:pPr>
            <w:r w:rsidRPr="0059599A">
              <w:t>C10521</w:t>
            </w:r>
          </w:p>
        </w:tc>
        <w:tc>
          <w:tcPr>
            <w:tcW w:w="709" w:type="dxa"/>
          </w:tcPr>
          <w:p w14:paraId="31246F15" w14:textId="77777777" w:rsidR="00501124" w:rsidRPr="0059599A" w:rsidRDefault="00501124" w:rsidP="00EB179D"/>
        </w:tc>
        <w:tc>
          <w:tcPr>
            <w:tcW w:w="709" w:type="dxa"/>
          </w:tcPr>
          <w:p w14:paraId="5DC636D1" w14:textId="77777777" w:rsidR="00501124" w:rsidRPr="0059599A" w:rsidRDefault="00501124" w:rsidP="00EB179D"/>
        </w:tc>
        <w:tc>
          <w:tcPr>
            <w:tcW w:w="8931" w:type="dxa"/>
          </w:tcPr>
          <w:p w14:paraId="7CAFFDC5" w14:textId="39EE61B7" w:rsidR="00501124" w:rsidRPr="0059599A" w:rsidRDefault="00501124" w:rsidP="00EB179D">
            <w:pPr>
              <w:pStyle w:val="Tabletext0"/>
            </w:pPr>
            <w:r w:rsidRPr="0059599A">
              <w:t>Extensive-stage small cell lung cancer</w:t>
            </w:r>
            <w:r w:rsidR="00EF0B0F" w:rsidRPr="0059599A">
              <w:br/>
            </w:r>
            <w:r w:rsidRPr="0059599A">
              <w:t>Continuing treatment - 3 weekly treatment regimen</w:t>
            </w:r>
            <w:r w:rsidR="00EF0B0F" w:rsidRPr="0059599A">
              <w:br/>
            </w:r>
            <w:r w:rsidRPr="0059599A">
              <w:t>The treatment must be as monotherapy; AND</w:t>
            </w:r>
            <w:r w:rsidR="00EF0B0F" w:rsidRPr="0059599A">
              <w:br/>
            </w:r>
            <w:r w:rsidRPr="0059599A">
              <w:t>Patient must have previously received PBS-subsidised treatment with this drug for this condition; AND</w:t>
            </w:r>
            <w:r w:rsidR="00EF0B0F" w:rsidRPr="0059599A">
              <w:br/>
            </w:r>
            <w:r w:rsidRPr="0059599A">
              <w:t>Patient must not have developed disease progression while being treated with this drug for this condition.</w:t>
            </w:r>
          </w:p>
        </w:tc>
        <w:tc>
          <w:tcPr>
            <w:tcW w:w="1842" w:type="dxa"/>
          </w:tcPr>
          <w:p w14:paraId="06A75CB7" w14:textId="77777777" w:rsidR="00501124" w:rsidRPr="0059599A" w:rsidRDefault="00501124" w:rsidP="00EB179D">
            <w:pPr>
              <w:pStyle w:val="Tabletext0"/>
            </w:pPr>
            <w:r w:rsidRPr="0059599A">
              <w:t>Compliance with Authority Required procedures - Streamlined Authority Code 10521</w:t>
            </w:r>
          </w:p>
        </w:tc>
      </w:tr>
    </w:tbl>
    <w:p w14:paraId="59C906A4" w14:textId="34216F23" w:rsidR="00501124" w:rsidRPr="0059599A" w:rsidRDefault="00501124" w:rsidP="00501124">
      <w:pPr>
        <w:pStyle w:val="Amendment1"/>
      </w:pPr>
      <w:r w:rsidRPr="0059599A">
        <w:t>Schedule 4, Part 1, entry for Botulinum toxin type A purified neurotoxin complex</w:t>
      </w:r>
    </w:p>
    <w:p w14:paraId="1010A05E" w14:textId="77777777" w:rsidR="00501124" w:rsidRPr="0059599A" w:rsidRDefault="00501124" w:rsidP="00501124">
      <w:pPr>
        <w:pStyle w:val="Amendment2"/>
      </w:pPr>
      <w:r w:rsidRPr="0059599A">
        <w:t>omit entry for circumstances code “C5262” and substitute:</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501124" w:rsidRPr="0059599A" w14:paraId="36694889" w14:textId="77777777" w:rsidTr="00145524">
        <w:tc>
          <w:tcPr>
            <w:tcW w:w="1701" w:type="dxa"/>
          </w:tcPr>
          <w:p w14:paraId="68E4E101" w14:textId="77777777" w:rsidR="00501124" w:rsidRPr="0059599A" w:rsidRDefault="00501124" w:rsidP="00EB179D"/>
        </w:tc>
        <w:tc>
          <w:tcPr>
            <w:tcW w:w="709" w:type="dxa"/>
          </w:tcPr>
          <w:p w14:paraId="2F98DFAC" w14:textId="77777777" w:rsidR="00501124" w:rsidRPr="0059599A" w:rsidRDefault="00501124" w:rsidP="00EB179D">
            <w:pPr>
              <w:pStyle w:val="Tabletext0"/>
            </w:pPr>
            <w:r w:rsidRPr="0059599A">
              <w:t>C5262</w:t>
            </w:r>
          </w:p>
        </w:tc>
        <w:tc>
          <w:tcPr>
            <w:tcW w:w="709" w:type="dxa"/>
          </w:tcPr>
          <w:p w14:paraId="16C98A13" w14:textId="77777777" w:rsidR="00501124" w:rsidRPr="0059599A" w:rsidRDefault="00501124" w:rsidP="00EB179D"/>
        </w:tc>
        <w:tc>
          <w:tcPr>
            <w:tcW w:w="709" w:type="dxa"/>
          </w:tcPr>
          <w:p w14:paraId="4CC2C468" w14:textId="77777777" w:rsidR="00501124" w:rsidRPr="0059599A" w:rsidRDefault="00501124" w:rsidP="00EB179D"/>
        </w:tc>
        <w:tc>
          <w:tcPr>
            <w:tcW w:w="8931" w:type="dxa"/>
          </w:tcPr>
          <w:p w14:paraId="61932F01" w14:textId="5642B7F9" w:rsidR="00501124" w:rsidRPr="0059599A" w:rsidRDefault="00501124" w:rsidP="00EB179D">
            <w:pPr>
              <w:pStyle w:val="Tabletext0"/>
            </w:pPr>
            <w:r w:rsidRPr="0059599A">
              <w:t>Chronic migraine</w:t>
            </w:r>
            <w:r w:rsidR="00EF0B0F" w:rsidRPr="0059599A">
              <w:br/>
            </w:r>
            <w:r w:rsidRPr="0059599A">
              <w:t>Must be treated by a neurologist.</w:t>
            </w:r>
            <w:r w:rsidR="00EF0B0F" w:rsidRPr="0059599A">
              <w:br/>
            </w:r>
            <w:r w:rsidRPr="0059599A">
              <w:t>Patient must have experienced an average of 15 or more headache days per month, with at least 8 days of migraine, over a period of at least 6 months, prior to commencement of treatment with botulinum toxin type A neurotoxin; AND</w:t>
            </w:r>
            <w:r w:rsidR="00EF0B0F" w:rsidRPr="0059599A">
              <w:br/>
            </w:r>
            <w:r w:rsidRPr="0059599A">
              <w:t>Patient must have experienced an inadequate response, intolerance or a contraindication to at least three prophylactic migraine medications prior to commencement of treatment with botulinum toxin type A neurotoxin; AND</w:t>
            </w:r>
            <w:r w:rsidR="00EF0B0F" w:rsidRPr="0059599A">
              <w:br/>
            </w:r>
            <w:r w:rsidRPr="0059599A">
              <w:t>Patient must have achieved and maintained a 50% or greater reduction from baseline in the number of headache days per month after two treatment cycles (each of 12 weeks duration) in order to be eligible for continuing PBS-subsidised treatment; AND</w:t>
            </w:r>
            <w:r w:rsidR="00EF0B0F" w:rsidRPr="0059599A">
              <w:br/>
            </w:r>
            <w:r w:rsidRPr="0059599A">
              <w:t>Patient must be appropriately managed by his or her practitioner for medication overuse headache, prior to initiation of treatment with botulinum toxin.</w:t>
            </w:r>
            <w:r w:rsidR="00EF0B0F" w:rsidRPr="0059599A">
              <w:br/>
            </w:r>
            <w:r w:rsidRPr="0059599A">
              <w:t>Patient must be aged 18 years or older.</w:t>
            </w:r>
            <w:r w:rsidR="00EF0B0F" w:rsidRPr="0059599A">
              <w:br/>
            </w:r>
            <w:r w:rsidRPr="0059599A">
              <w:t>Prophylactic migraine medications are propranolol, amitriptyline, methysergide, pizotifen, cyproheptadine or topiramate.</w:t>
            </w:r>
          </w:p>
        </w:tc>
        <w:tc>
          <w:tcPr>
            <w:tcW w:w="1842" w:type="dxa"/>
          </w:tcPr>
          <w:p w14:paraId="667F22DC" w14:textId="77777777" w:rsidR="00501124" w:rsidRPr="0059599A" w:rsidRDefault="00501124" w:rsidP="00EB179D">
            <w:pPr>
              <w:pStyle w:val="Tabletext0"/>
            </w:pPr>
            <w:r w:rsidRPr="0059599A">
              <w:t>Compliance with Authority Required procedures - Streamlined Authority Code 5262</w:t>
            </w:r>
          </w:p>
        </w:tc>
      </w:tr>
    </w:tbl>
    <w:p w14:paraId="12D2B5FF" w14:textId="794E00D4" w:rsidR="00501124" w:rsidRPr="0059599A" w:rsidRDefault="00501124" w:rsidP="00843759">
      <w:pPr>
        <w:pStyle w:val="Amendment1"/>
        <w:tabs>
          <w:tab w:val="clear" w:pos="794"/>
          <w:tab w:val="num" w:pos="851"/>
        </w:tabs>
        <w:ind w:left="851" w:hanging="851"/>
      </w:pPr>
      <w:r w:rsidRPr="0059599A">
        <w:t>Schedule 4, Part 1, entry for Brentuximab vedotin</w:t>
      </w:r>
    </w:p>
    <w:p w14:paraId="389CBC46" w14:textId="77777777" w:rsidR="00501124" w:rsidRPr="0059599A" w:rsidRDefault="00501124" w:rsidP="00501124">
      <w:pPr>
        <w:pStyle w:val="Amendment3"/>
        <w:numPr>
          <w:ilvl w:val="2"/>
          <w:numId w:val="9"/>
        </w:numPr>
        <w:ind w:left="1418"/>
      </w:pPr>
      <w:r w:rsidRPr="0059599A">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501124" w:rsidRPr="0059599A" w14:paraId="0359C132" w14:textId="77777777" w:rsidTr="00145524">
        <w:tc>
          <w:tcPr>
            <w:tcW w:w="1701" w:type="dxa"/>
          </w:tcPr>
          <w:p w14:paraId="6FEF993F" w14:textId="77777777" w:rsidR="00501124" w:rsidRPr="0059599A" w:rsidRDefault="00501124" w:rsidP="00EB179D"/>
        </w:tc>
        <w:tc>
          <w:tcPr>
            <w:tcW w:w="709" w:type="dxa"/>
          </w:tcPr>
          <w:p w14:paraId="55D6E904" w14:textId="77777777" w:rsidR="00501124" w:rsidRPr="0059599A" w:rsidRDefault="00501124" w:rsidP="00EB179D">
            <w:pPr>
              <w:pStyle w:val="Tabletext0"/>
            </w:pPr>
            <w:r w:rsidRPr="0059599A">
              <w:t>C6904</w:t>
            </w:r>
          </w:p>
        </w:tc>
        <w:tc>
          <w:tcPr>
            <w:tcW w:w="709" w:type="dxa"/>
          </w:tcPr>
          <w:p w14:paraId="30B62448" w14:textId="77777777" w:rsidR="00501124" w:rsidRPr="0059599A" w:rsidRDefault="00501124" w:rsidP="00EB179D"/>
        </w:tc>
        <w:tc>
          <w:tcPr>
            <w:tcW w:w="709" w:type="dxa"/>
          </w:tcPr>
          <w:p w14:paraId="569AB23A" w14:textId="77777777" w:rsidR="00501124" w:rsidRPr="0059599A" w:rsidRDefault="00501124" w:rsidP="00EB179D"/>
        </w:tc>
        <w:tc>
          <w:tcPr>
            <w:tcW w:w="8931" w:type="dxa"/>
          </w:tcPr>
          <w:p w14:paraId="6393EF40" w14:textId="0AED556F" w:rsidR="00501124" w:rsidRPr="0059599A" w:rsidRDefault="00501124" w:rsidP="00EB179D">
            <w:pPr>
              <w:pStyle w:val="Tabletext0"/>
            </w:pPr>
            <w:r w:rsidRPr="0059599A">
              <w:t>Relapsed or Refractory Hodgkin lymphoma</w:t>
            </w:r>
            <w:r w:rsidR="00EF0B0F" w:rsidRPr="0059599A">
              <w:br/>
            </w:r>
            <w:r w:rsidRPr="0059599A">
              <w:t>Continuing treatment</w:t>
            </w:r>
            <w:r w:rsidR="00EF0B0F" w:rsidRPr="0059599A">
              <w:br/>
            </w:r>
            <w:r w:rsidRPr="0059599A">
              <w:t>Patient must have undergone a primary autologous stem cell transplant (ASCT) for this condition; AND</w:t>
            </w:r>
            <w:r w:rsidR="00EF0B0F" w:rsidRPr="0059599A">
              <w:br/>
            </w:r>
            <w:r w:rsidRPr="0059599A">
              <w:t>Patient must have previously received PBS-subsidised treatment with this drug for this condition; AND</w:t>
            </w:r>
            <w:r w:rsidR="00EF0B0F" w:rsidRPr="0059599A">
              <w:br/>
            </w:r>
            <w:r w:rsidRPr="0059599A">
              <w:t>Patient must not have progressive disease while receiving PBS-subsidised treatment with this drug for this condition; AND</w:t>
            </w:r>
            <w:r w:rsidR="00EF0B0F" w:rsidRPr="0059599A">
              <w:br/>
            </w:r>
            <w:r w:rsidRPr="0059599A">
              <w:t>Patient must not receive more than 12 cycles of treatment under this restriction.</w:t>
            </w:r>
            <w:r w:rsidR="00EF0B0F" w:rsidRPr="0059599A">
              <w:br/>
            </w:r>
            <w:r w:rsidRPr="0059599A">
              <w:t>Authority applications for continuing treatment may be made by telephone to the Department of Human Services on 1800 700 270 (hours of operation 8 a.m. to 5 p.m. EST Monday to Friday)</w:t>
            </w:r>
            <w:r w:rsidR="00EF0B0F" w:rsidRPr="0059599A">
              <w:br/>
            </w:r>
            <w:r w:rsidRPr="0059599A">
              <w:t>The treatment must not exceed a total of 16 cycles in a lifetime</w:t>
            </w:r>
          </w:p>
        </w:tc>
        <w:tc>
          <w:tcPr>
            <w:tcW w:w="1842" w:type="dxa"/>
          </w:tcPr>
          <w:p w14:paraId="3D4E63DC" w14:textId="77777777" w:rsidR="00501124" w:rsidRPr="0059599A" w:rsidRDefault="00501124" w:rsidP="00EB179D">
            <w:pPr>
              <w:pStyle w:val="Tabletext0"/>
            </w:pPr>
            <w:r w:rsidRPr="0059599A">
              <w:t>Compliance with Authority Required procedures</w:t>
            </w:r>
          </w:p>
        </w:tc>
      </w:tr>
    </w:tbl>
    <w:p w14:paraId="25555F93" w14:textId="591C9420" w:rsidR="00501124" w:rsidRPr="0059599A" w:rsidRDefault="00501124" w:rsidP="00501124">
      <w:pPr>
        <w:pStyle w:val="Amendment3"/>
        <w:numPr>
          <w:ilvl w:val="2"/>
          <w:numId w:val="9"/>
        </w:numPr>
        <w:ind w:left="1418"/>
      </w:pPr>
      <w:r w:rsidRPr="0059599A">
        <w:t>omit: </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501124" w:rsidRPr="0059599A" w14:paraId="09CC8226" w14:textId="77777777" w:rsidTr="00145524">
        <w:tc>
          <w:tcPr>
            <w:tcW w:w="1701" w:type="dxa"/>
          </w:tcPr>
          <w:p w14:paraId="57405E05" w14:textId="77777777" w:rsidR="00501124" w:rsidRPr="0059599A" w:rsidRDefault="00501124" w:rsidP="00EB179D"/>
        </w:tc>
        <w:tc>
          <w:tcPr>
            <w:tcW w:w="709" w:type="dxa"/>
          </w:tcPr>
          <w:p w14:paraId="5B63DAEE" w14:textId="77777777" w:rsidR="00501124" w:rsidRPr="0059599A" w:rsidRDefault="00501124" w:rsidP="00EB179D">
            <w:pPr>
              <w:pStyle w:val="Tabletext0"/>
            </w:pPr>
            <w:r w:rsidRPr="0059599A">
              <w:t>C6941</w:t>
            </w:r>
          </w:p>
        </w:tc>
        <w:tc>
          <w:tcPr>
            <w:tcW w:w="709" w:type="dxa"/>
          </w:tcPr>
          <w:p w14:paraId="20D2B2A1" w14:textId="77777777" w:rsidR="00501124" w:rsidRPr="0059599A" w:rsidRDefault="00501124" w:rsidP="00EB179D"/>
        </w:tc>
        <w:tc>
          <w:tcPr>
            <w:tcW w:w="709" w:type="dxa"/>
          </w:tcPr>
          <w:p w14:paraId="4E1B9FFB" w14:textId="77777777" w:rsidR="00501124" w:rsidRPr="0059599A" w:rsidRDefault="00501124" w:rsidP="00EB179D"/>
        </w:tc>
        <w:tc>
          <w:tcPr>
            <w:tcW w:w="8931" w:type="dxa"/>
          </w:tcPr>
          <w:p w14:paraId="5F3342EF" w14:textId="7B1A692F" w:rsidR="00501124" w:rsidRPr="0059599A" w:rsidRDefault="00501124" w:rsidP="00EB179D">
            <w:pPr>
              <w:pStyle w:val="Tabletext0"/>
            </w:pPr>
            <w:r w:rsidRPr="0059599A">
              <w:t>Relapsed or Refractory Hodgkin lymphoma</w:t>
            </w:r>
            <w:r w:rsidR="00EF0B0F" w:rsidRPr="0059599A">
              <w:br/>
            </w:r>
            <w:r w:rsidRPr="0059599A">
              <w:t>Continuing treatment</w:t>
            </w:r>
            <w:r w:rsidR="00EF0B0F" w:rsidRPr="0059599A">
              <w:br/>
            </w:r>
            <w:r w:rsidRPr="0059599A">
              <w:t>Patient must not have undergone an autologous stem cell transplant (ASCT) for this condition; AND</w:t>
            </w:r>
            <w:r w:rsidR="00EF0B0F" w:rsidRPr="0059599A">
              <w:br/>
            </w:r>
            <w:r w:rsidRPr="0059599A">
              <w:t>Patient must not be suitable for ASCT for this condition; OR</w:t>
            </w:r>
            <w:r w:rsidR="00EF0B0F" w:rsidRPr="0059599A">
              <w:br/>
            </w:r>
            <w:r w:rsidRPr="0059599A">
              <w:t>Patient must not be suitable for treatment with multi-agent chemotherapy for this condition; AND</w:t>
            </w:r>
            <w:r w:rsidR="00EF0B0F" w:rsidRPr="0059599A">
              <w:br/>
            </w:r>
            <w:r w:rsidRPr="0059599A">
              <w:t>Patient must have previously received PBS-subsidised treatment with this drug for this condition; AND</w:t>
            </w:r>
            <w:r w:rsidR="00EF0B0F" w:rsidRPr="0059599A">
              <w:br/>
            </w:r>
            <w:r w:rsidRPr="0059599A">
              <w:t>Patient must not have progressive disease while receiving PBS-subsidised treatment with this drug for this condition; AND</w:t>
            </w:r>
            <w:r w:rsidR="00EF0B0F" w:rsidRPr="0059599A">
              <w:br/>
            </w:r>
            <w:r w:rsidRPr="0059599A">
              <w:t>Patient must not receive more than 12 cycles of treatment under this restriction.</w:t>
            </w:r>
            <w:r w:rsidR="00EF0B0F" w:rsidRPr="0059599A">
              <w:br/>
            </w:r>
            <w:r w:rsidRPr="0059599A">
              <w:t>Authority applications for continuing treatment may be made by telephone to the Department of Human Services on 1800 700 270 (hours of operation 8 a.m. to 5 p.m. EST Monday to Friday)</w:t>
            </w:r>
            <w:r w:rsidR="00EF0B0F" w:rsidRPr="0059599A">
              <w:br/>
            </w:r>
            <w:r w:rsidRPr="0059599A">
              <w:t>The treatment must not exceed a total of 16 cycles in a lifetime</w:t>
            </w:r>
          </w:p>
        </w:tc>
        <w:tc>
          <w:tcPr>
            <w:tcW w:w="1842" w:type="dxa"/>
          </w:tcPr>
          <w:p w14:paraId="4C9BA317" w14:textId="77777777" w:rsidR="00501124" w:rsidRPr="0059599A" w:rsidRDefault="00501124" w:rsidP="00EB179D">
            <w:pPr>
              <w:pStyle w:val="Tabletext0"/>
            </w:pPr>
            <w:r w:rsidRPr="0059599A">
              <w:t>Compliance with Authority Required procedures</w:t>
            </w:r>
          </w:p>
        </w:tc>
      </w:tr>
    </w:tbl>
    <w:p w14:paraId="05A9A8A6" w14:textId="2B0BDA71" w:rsidR="00501124" w:rsidRPr="0059599A" w:rsidRDefault="00501124" w:rsidP="00501124">
      <w:pPr>
        <w:pStyle w:val="Amendment3"/>
        <w:numPr>
          <w:ilvl w:val="2"/>
          <w:numId w:val="9"/>
        </w:numPr>
        <w:ind w:left="1418"/>
      </w:pPr>
      <w:r w:rsidRPr="0059599A">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501124" w:rsidRPr="0059599A" w14:paraId="48C50AE0" w14:textId="77777777" w:rsidTr="00145524">
        <w:tc>
          <w:tcPr>
            <w:tcW w:w="1701" w:type="dxa"/>
          </w:tcPr>
          <w:p w14:paraId="58B7AEA9" w14:textId="77777777" w:rsidR="00501124" w:rsidRPr="0059599A" w:rsidRDefault="00501124" w:rsidP="00EB179D"/>
        </w:tc>
        <w:tc>
          <w:tcPr>
            <w:tcW w:w="709" w:type="dxa"/>
          </w:tcPr>
          <w:p w14:paraId="19B478BE" w14:textId="77777777" w:rsidR="00501124" w:rsidRPr="0059599A" w:rsidRDefault="00501124" w:rsidP="00EB179D">
            <w:pPr>
              <w:pStyle w:val="Tabletext0"/>
            </w:pPr>
            <w:r w:rsidRPr="0059599A">
              <w:t>C10519</w:t>
            </w:r>
          </w:p>
        </w:tc>
        <w:tc>
          <w:tcPr>
            <w:tcW w:w="709" w:type="dxa"/>
          </w:tcPr>
          <w:p w14:paraId="3B88C15A" w14:textId="77777777" w:rsidR="00501124" w:rsidRPr="0059599A" w:rsidRDefault="00501124" w:rsidP="00EB179D"/>
        </w:tc>
        <w:tc>
          <w:tcPr>
            <w:tcW w:w="709" w:type="dxa"/>
          </w:tcPr>
          <w:p w14:paraId="086E799B" w14:textId="77777777" w:rsidR="00501124" w:rsidRPr="0059599A" w:rsidRDefault="00501124" w:rsidP="00EB179D"/>
        </w:tc>
        <w:tc>
          <w:tcPr>
            <w:tcW w:w="8931" w:type="dxa"/>
          </w:tcPr>
          <w:p w14:paraId="598C954A" w14:textId="0CBD0BBD" w:rsidR="00501124" w:rsidRPr="0059599A" w:rsidRDefault="00501124" w:rsidP="00EB179D">
            <w:pPr>
              <w:pStyle w:val="Tabletext0"/>
            </w:pPr>
            <w:r w:rsidRPr="0059599A">
              <w:t>Relapsed or Refractory Hodgkin lymphoma</w:t>
            </w:r>
            <w:r w:rsidR="00EF0B0F" w:rsidRPr="0059599A">
              <w:br/>
            </w:r>
            <w:r w:rsidRPr="0059599A">
              <w:t>Continuing treatment</w:t>
            </w:r>
            <w:r w:rsidR="00EF0B0F" w:rsidRPr="0059599A">
              <w:br/>
            </w:r>
            <w:r w:rsidRPr="0059599A">
              <w:t>Patient must not have undergone an autologous stem cell transplant (ASCT) for this condition; AND</w:t>
            </w:r>
            <w:r w:rsidR="00EF0B0F" w:rsidRPr="0059599A">
              <w:br/>
            </w:r>
            <w:r w:rsidRPr="0059599A">
              <w:t>Patient must not be suitable for ASCT for this condition; OR</w:t>
            </w:r>
            <w:r w:rsidR="00EF0B0F" w:rsidRPr="0059599A">
              <w:br/>
            </w:r>
            <w:r w:rsidRPr="0059599A">
              <w:t>Patient must not be suitable for treatment with multi-agent chemotherapy for this condition; AND</w:t>
            </w:r>
            <w:r w:rsidR="00EF0B0F" w:rsidRPr="0059599A">
              <w:br/>
            </w:r>
            <w:r w:rsidRPr="0059599A">
              <w:t>Patient must have previously received PBS-subsidised treatment with this drug for this condition; AND</w:t>
            </w:r>
            <w:r w:rsidR="00EF0B0F" w:rsidRPr="0059599A">
              <w:br/>
            </w:r>
            <w:r w:rsidRPr="0059599A">
              <w:t>Patient must not have progressive disease while receiving PBS-subsidised treatment with this drug for this condition; AND</w:t>
            </w:r>
            <w:r w:rsidR="00EF0B0F" w:rsidRPr="0059599A">
              <w:br/>
            </w:r>
            <w:r w:rsidRPr="0059599A">
              <w:t>Patient must not receive more than 12 cycles of treatment under this restriction.</w:t>
            </w:r>
            <w:r w:rsidR="00EF0B0F" w:rsidRPr="0059599A">
              <w:br/>
            </w:r>
            <w:r w:rsidRPr="0059599A">
              <w:t>The treatment must not exceed a total of 16 cycles in a lifetime</w:t>
            </w:r>
          </w:p>
        </w:tc>
        <w:tc>
          <w:tcPr>
            <w:tcW w:w="1842" w:type="dxa"/>
          </w:tcPr>
          <w:p w14:paraId="01482BCD" w14:textId="77777777" w:rsidR="00501124" w:rsidRPr="0059599A" w:rsidRDefault="00501124" w:rsidP="00EB179D">
            <w:pPr>
              <w:pStyle w:val="Tabletext0"/>
            </w:pPr>
            <w:r w:rsidRPr="0059599A">
              <w:t>Compliance with Authority Required procedures</w:t>
            </w:r>
          </w:p>
        </w:tc>
      </w:tr>
      <w:tr w:rsidR="00501124" w:rsidRPr="0059599A" w14:paraId="7B1624B5" w14:textId="77777777" w:rsidTr="00145524">
        <w:tc>
          <w:tcPr>
            <w:tcW w:w="1701" w:type="dxa"/>
          </w:tcPr>
          <w:p w14:paraId="4A3EFE14" w14:textId="77777777" w:rsidR="00501124" w:rsidRPr="0059599A" w:rsidRDefault="00501124" w:rsidP="00EB179D"/>
        </w:tc>
        <w:tc>
          <w:tcPr>
            <w:tcW w:w="709" w:type="dxa"/>
          </w:tcPr>
          <w:p w14:paraId="6DA62E3D" w14:textId="77777777" w:rsidR="00501124" w:rsidRPr="0059599A" w:rsidRDefault="00501124" w:rsidP="00EB179D">
            <w:pPr>
              <w:pStyle w:val="Tabletext0"/>
            </w:pPr>
            <w:r w:rsidRPr="0059599A">
              <w:t>C10524</w:t>
            </w:r>
          </w:p>
        </w:tc>
        <w:tc>
          <w:tcPr>
            <w:tcW w:w="709" w:type="dxa"/>
          </w:tcPr>
          <w:p w14:paraId="1B48C65C" w14:textId="77777777" w:rsidR="00501124" w:rsidRPr="0059599A" w:rsidRDefault="00501124" w:rsidP="00EB179D"/>
        </w:tc>
        <w:tc>
          <w:tcPr>
            <w:tcW w:w="709" w:type="dxa"/>
          </w:tcPr>
          <w:p w14:paraId="51EE75FC" w14:textId="77777777" w:rsidR="00501124" w:rsidRPr="0059599A" w:rsidRDefault="00501124" w:rsidP="00EB179D"/>
        </w:tc>
        <w:tc>
          <w:tcPr>
            <w:tcW w:w="8931" w:type="dxa"/>
          </w:tcPr>
          <w:p w14:paraId="41D24EC8" w14:textId="0B0A35E2" w:rsidR="00501124" w:rsidRPr="0059599A" w:rsidRDefault="00501124" w:rsidP="00EB179D">
            <w:pPr>
              <w:pStyle w:val="Tabletext0"/>
            </w:pPr>
            <w:r w:rsidRPr="0059599A">
              <w:t>Relapsed or Refractory Hodgkin lymphoma</w:t>
            </w:r>
            <w:r w:rsidR="00EF0B0F" w:rsidRPr="0059599A">
              <w:br/>
            </w:r>
            <w:r w:rsidRPr="0059599A">
              <w:t>Continuing treatment</w:t>
            </w:r>
            <w:r w:rsidR="00EF0B0F" w:rsidRPr="0059599A">
              <w:br/>
            </w:r>
            <w:r w:rsidRPr="0059599A">
              <w:t>Patient must have undergone a primary autologous stem cell transplant (ASCT) for this condition; AND</w:t>
            </w:r>
            <w:r w:rsidR="00EF0B0F" w:rsidRPr="0059599A">
              <w:br/>
            </w:r>
            <w:r w:rsidRPr="0059599A">
              <w:t>Patient must have previously received PBS-subsidised treatment with this drug for this condition; AND</w:t>
            </w:r>
            <w:r w:rsidR="00EF0B0F" w:rsidRPr="0059599A">
              <w:br/>
            </w:r>
            <w:r w:rsidRPr="0059599A">
              <w:t>Patient must not have progressive disease while receiving PBS-subsidised treatment with this drug for this condition; AND</w:t>
            </w:r>
            <w:r w:rsidR="00EF0B0F" w:rsidRPr="0059599A">
              <w:br/>
            </w:r>
            <w:r w:rsidRPr="0059599A">
              <w:t>Patient must not receive more than 12 cycles of treatment under this restriction.</w:t>
            </w:r>
            <w:r w:rsidR="00EF0B0F" w:rsidRPr="0059599A">
              <w:br/>
            </w:r>
            <w:r w:rsidRPr="0059599A">
              <w:t>The treatment must not exceed a total of 16 cycles in a lifetime</w:t>
            </w:r>
          </w:p>
        </w:tc>
        <w:tc>
          <w:tcPr>
            <w:tcW w:w="1842" w:type="dxa"/>
          </w:tcPr>
          <w:p w14:paraId="3C25395B" w14:textId="77777777" w:rsidR="00501124" w:rsidRPr="0059599A" w:rsidRDefault="00501124" w:rsidP="00EB179D">
            <w:pPr>
              <w:pStyle w:val="Tabletext0"/>
            </w:pPr>
            <w:r w:rsidRPr="0059599A">
              <w:t>Compliance with Authority Required procedures</w:t>
            </w:r>
          </w:p>
        </w:tc>
      </w:tr>
    </w:tbl>
    <w:p w14:paraId="07497C3B" w14:textId="77777777" w:rsidR="0051161D" w:rsidRPr="0059599A" w:rsidRDefault="0051161D">
      <w:pPr>
        <w:rPr>
          <w:rFonts w:ascii="Arial" w:hAnsi="Arial" w:cs="Arial"/>
          <w:b/>
          <w:bCs/>
          <w:sz w:val="20"/>
          <w:szCs w:val="20"/>
          <w:lang w:eastAsia="en-AU"/>
        </w:rPr>
      </w:pPr>
      <w:r w:rsidRPr="0059599A">
        <w:br w:type="page"/>
      </w:r>
    </w:p>
    <w:p w14:paraId="1B8B2CFE" w14:textId="3D267454" w:rsidR="00501124" w:rsidRPr="0059599A" w:rsidRDefault="00501124" w:rsidP="00501124">
      <w:pPr>
        <w:pStyle w:val="Amendment1"/>
      </w:pPr>
      <w:r w:rsidRPr="0059599A">
        <w:t>Schedule 4, Part 1, entry for Certolizumab pegol</w:t>
      </w:r>
    </w:p>
    <w:p w14:paraId="4549BBDA" w14:textId="6AB7BEBB" w:rsidR="00501124" w:rsidRPr="0059599A" w:rsidRDefault="00501124" w:rsidP="00501124">
      <w:pPr>
        <w:pStyle w:val="Amendment3"/>
        <w:numPr>
          <w:ilvl w:val="2"/>
          <w:numId w:val="9"/>
        </w:numPr>
        <w:ind w:left="1418"/>
      </w:pPr>
      <w:r w:rsidRPr="0059599A">
        <w:t>omit: </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501124" w:rsidRPr="0059599A" w14:paraId="131D5E2B" w14:textId="77777777" w:rsidTr="00145524">
        <w:tc>
          <w:tcPr>
            <w:tcW w:w="1701" w:type="dxa"/>
          </w:tcPr>
          <w:p w14:paraId="38B88126" w14:textId="77777777" w:rsidR="00501124" w:rsidRPr="0059599A" w:rsidRDefault="00501124" w:rsidP="00EB179D"/>
        </w:tc>
        <w:tc>
          <w:tcPr>
            <w:tcW w:w="709" w:type="dxa"/>
          </w:tcPr>
          <w:p w14:paraId="193F5850" w14:textId="77777777" w:rsidR="00501124" w:rsidRPr="0059599A" w:rsidRDefault="00501124" w:rsidP="00EB179D">
            <w:pPr>
              <w:pStyle w:val="Tabletext0"/>
            </w:pPr>
            <w:r w:rsidRPr="0059599A">
              <w:t>C10456</w:t>
            </w:r>
          </w:p>
        </w:tc>
        <w:tc>
          <w:tcPr>
            <w:tcW w:w="709" w:type="dxa"/>
          </w:tcPr>
          <w:p w14:paraId="2E2BAFCF" w14:textId="77777777" w:rsidR="00501124" w:rsidRPr="0059599A" w:rsidRDefault="00501124" w:rsidP="00EB179D">
            <w:pPr>
              <w:pStyle w:val="Tabletext0"/>
            </w:pPr>
            <w:r w:rsidRPr="0059599A">
              <w:t>P10456</w:t>
            </w:r>
          </w:p>
        </w:tc>
        <w:tc>
          <w:tcPr>
            <w:tcW w:w="709" w:type="dxa"/>
          </w:tcPr>
          <w:p w14:paraId="5D045B42" w14:textId="77777777" w:rsidR="00501124" w:rsidRPr="0059599A" w:rsidRDefault="00501124" w:rsidP="00EB179D"/>
        </w:tc>
        <w:tc>
          <w:tcPr>
            <w:tcW w:w="8931" w:type="dxa"/>
          </w:tcPr>
          <w:p w14:paraId="4DB46DE7" w14:textId="3899034C" w:rsidR="00501124" w:rsidRPr="0059599A" w:rsidRDefault="00501124" w:rsidP="00EB179D">
            <w:pPr>
              <w:pStyle w:val="Tabletext0"/>
            </w:pPr>
            <w:r w:rsidRPr="0059599A">
              <w:t>Non-radiographic axial spondyloarthritis</w:t>
            </w:r>
            <w:r w:rsidR="00EF0B0F" w:rsidRPr="0059599A">
              <w:br/>
            </w:r>
            <w:r w:rsidRPr="0059599A">
              <w:t>Initial treatment - Initial 2 (Change or re-commencement of treatment after a break in biological medicine of less than 5 years)</w:t>
            </w:r>
            <w:r w:rsidR="00EF0B0F" w:rsidRPr="0059599A">
              <w:br/>
            </w:r>
            <w:r w:rsidRPr="0059599A">
              <w:t>Patient must have received prior PBS-subsidised treatment with a biological medicine for this condition in this treatment cycle; AND</w:t>
            </w:r>
            <w:r w:rsidR="00EF0B0F" w:rsidRPr="0059599A">
              <w:br/>
            </w:r>
            <w:r w:rsidRPr="0059599A">
              <w:t>Patient must not have failed, or ceased to respond to, PBS-subsidised treatment with biological medicines more than three times for this PBS-indication during the current treatment cycle; AND</w:t>
            </w:r>
            <w:r w:rsidR="00EF0B0F" w:rsidRPr="0059599A">
              <w:br/>
            </w:r>
            <w:r w:rsidRPr="0059599A">
              <w:t>Patient must not have failed PBS-subsidised therapy with this biological medicine for this PBS-indication twice or more in the current treatment cycle; AND</w:t>
            </w:r>
            <w:r w:rsidR="00EF0B0F" w:rsidRPr="0059599A">
              <w:br/>
            </w:r>
            <w:r w:rsidRPr="0059599A">
              <w:t>Patient must not receive more than 18 to 20 weeks of treatment, depending on the dosage regimen, under this restriction.</w:t>
            </w:r>
            <w:r w:rsidR="00EF0B0F" w:rsidRPr="0059599A">
              <w:br/>
            </w:r>
            <w:r w:rsidRPr="0059599A">
              <w:t>Patient must be aged 18 years or older.</w:t>
            </w:r>
            <w:r w:rsidR="00EF0B0F" w:rsidRPr="0059599A">
              <w:br/>
            </w:r>
            <w:r w:rsidRPr="0059599A">
              <w:t>Must be treated by a rheumatologist; OR</w:t>
            </w:r>
            <w:r w:rsidR="00EF0B0F" w:rsidRPr="0059599A">
              <w:br/>
            </w:r>
            <w:r w:rsidRPr="0059599A">
              <w:t>Must be treated by a clinical immunologist with expertise in the management of non-radiographic axial spondyloarthritis.</w:t>
            </w:r>
            <w:r w:rsidR="00EF0B0F" w:rsidRPr="0059599A">
              <w:br/>
            </w:r>
            <w:r w:rsidRPr="0059599A">
              <w:t>An application for Initial 2 treatment must indicate whether the patient has demonstrated an adequate response (an absence of treatment failure), failed or experienced an intolerance to the most recent supply of biological medicine treatment.</w:t>
            </w:r>
            <w:r w:rsidR="00EF0B0F" w:rsidRPr="0059599A">
              <w:br/>
            </w:r>
            <w:r w:rsidRPr="0059599A">
              <w:t>A new baseline Bath Ankylosing Spondylitis Disease Activity Index (BASDAI) score and C-reactive protein (CRP) level may be provided at the time of this application.</w:t>
            </w:r>
            <w:r w:rsidR="00EF0B0F" w:rsidRPr="0059599A">
              <w:br/>
            </w:r>
            <w:r w:rsidRPr="0059599A">
              <w:t>An adequate response to therapy with this biological medicine is defined as a reduction from baseline in the Bath Ankylosing Spondylitis Disease Activity Index (BASDAI) score by 2 or more units (on a scale of 0-10) and 1 of the following:</w:t>
            </w:r>
            <w:r w:rsidR="00EF0B0F" w:rsidRPr="0059599A">
              <w:br/>
            </w:r>
            <w:r w:rsidRPr="0059599A">
              <w:t>(a) a CRP measurement no greater than 10 mg per L; or</w:t>
            </w:r>
            <w:r w:rsidR="00EF0B0F" w:rsidRPr="0059599A">
              <w:br/>
            </w:r>
            <w:r w:rsidRPr="0059599A">
              <w:t>(b) a CRP measurement reduced by at least 20% from baseline.</w:t>
            </w:r>
            <w:r w:rsidR="00EF0B0F" w:rsidRPr="0059599A">
              <w:br/>
            </w:r>
            <w:r w:rsidRPr="0059599A">
              <w:t>The assessment of the patient's response to the most recent supply of biological medicine must be conducted following a minimum of 12 weeks of treatment.</w:t>
            </w:r>
            <w:r w:rsidR="00EF0B0F" w:rsidRPr="0059599A">
              <w:br/>
            </w:r>
            <w:r w:rsidRPr="0059599A">
              <w:t>BASDAI scores and CRP levels must be documented in the patient's medical records.</w:t>
            </w:r>
            <w:r w:rsidR="00EF0B0F" w:rsidRPr="0059599A">
              <w:br/>
            </w:r>
            <w:r w:rsidRPr="0059599A">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r w:rsidR="00EF0B0F" w:rsidRPr="0059599A">
              <w:br/>
            </w:r>
            <w:r w:rsidRPr="0059599A">
              <w:t>If the application is not made through the online system, the authority application must be made in writing and must include:</w:t>
            </w:r>
            <w:r w:rsidR="00EF0B0F" w:rsidRPr="0059599A">
              <w:br/>
            </w:r>
            <w:r w:rsidRPr="0059599A">
              <w:t>(a) a completed authority prescription form; and</w:t>
            </w:r>
            <w:r w:rsidR="00EF0B0F" w:rsidRPr="0059599A">
              <w:br/>
            </w:r>
            <w:r w:rsidRPr="0059599A">
              <w:t>(b) a completed Non-radiographic axial spondyloarthritis change or recommencement of treatment PBS Authority Application - Supporting Information Form which seeks:</w:t>
            </w:r>
            <w:r w:rsidR="00EF0B0F" w:rsidRPr="0059599A">
              <w:br/>
            </w:r>
            <w:r w:rsidRPr="0059599A">
              <w:t>(i) the BASDAI score confirming a reduction of 2 or more units from baseline and the C-reactive protein (CPR) level if the patient has had an adequate response to the most recent course of biological medicine; or</w:t>
            </w:r>
            <w:r w:rsidR="00EF0B0F" w:rsidRPr="0059599A">
              <w:br/>
            </w:r>
            <w:r w:rsidRPr="0059599A">
              <w:t>(ii) confirmation that the patient has failed to achieve an adequate response with the most recent supply of biological medicine; or</w:t>
            </w:r>
            <w:r w:rsidR="00EF0B0F" w:rsidRPr="0059599A">
              <w:br/>
            </w:r>
            <w:r w:rsidRPr="0059599A">
              <w:t>(iii) confirmation that an intolerance to the most recent supply of biological medicine had occurred; and</w:t>
            </w:r>
            <w:r w:rsidR="00EF0B0F" w:rsidRPr="0059599A">
              <w:br/>
            </w:r>
            <w:r w:rsidRPr="0059599A">
              <w:t>(iv) an updated BASDAI score and CRP level if new baseline measurements are to be used for future assessments of response</w:t>
            </w:r>
          </w:p>
        </w:tc>
        <w:tc>
          <w:tcPr>
            <w:tcW w:w="1842" w:type="dxa"/>
          </w:tcPr>
          <w:p w14:paraId="1DE91D7F" w14:textId="77777777" w:rsidR="00501124" w:rsidRPr="0059599A" w:rsidRDefault="00501124" w:rsidP="00EB179D">
            <w:pPr>
              <w:pStyle w:val="Tabletext0"/>
            </w:pPr>
            <w:r w:rsidRPr="0059599A">
              <w:t>Compliance with Written Authority Required procedures</w:t>
            </w:r>
          </w:p>
        </w:tc>
      </w:tr>
    </w:tbl>
    <w:p w14:paraId="68B2409B" w14:textId="2D2A405A" w:rsidR="00501124" w:rsidRPr="0059599A" w:rsidRDefault="00501124" w:rsidP="00501124">
      <w:pPr>
        <w:pStyle w:val="Amendment3"/>
        <w:numPr>
          <w:ilvl w:val="2"/>
          <w:numId w:val="9"/>
        </w:numPr>
        <w:ind w:left="1418"/>
      </w:pPr>
      <w:r w:rsidRPr="0059599A">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501124" w:rsidRPr="0059599A" w14:paraId="048B3E82" w14:textId="77777777" w:rsidTr="00145524">
        <w:tc>
          <w:tcPr>
            <w:tcW w:w="1701" w:type="dxa"/>
          </w:tcPr>
          <w:p w14:paraId="196561DD" w14:textId="77777777" w:rsidR="00501124" w:rsidRPr="0059599A" w:rsidRDefault="00501124" w:rsidP="00EB179D"/>
        </w:tc>
        <w:tc>
          <w:tcPr>
            <w:tcW w:w="709" w:type="dxa"/>
          </w:tcPr>
          <w:p w14:paraId="61680FCF" w14:textId="77777777" w:rsidR="00501124" w:rsidRPr="0059599A" w:rsidRDefault="00501124" w:rsidP="00EB179D">
            <w:pPr>
              <w:pStyle w:val="Tabletext0"/>
            </w:pPr>
            <w:r w:rsidRPr="0059599A">
              <w:t>C10480</w:t>
            </w:r>
          </w:p>
        </w:tc>
        <w:tc>
          <w:tcPr>
            <w:tcW w:w="709" w:type="dxa"/>
          </w:tcPr>
          <w:p w14:paraId="70335EB3" w14:textId="77777777" w:rsidR="00501124" w:rsidRPr="0059599A" w:rsidRDefault="00501124" w:rsidP="00EB179D">
            <w:pPr>
              <w:pStyle w:val="Tabletext0"/>
            </w:pPr>
            <w:r w:rsidRPr="0059599A">
              <w:t>P10480</w:t>
            </w:r>
          </w:p>
        </w:tc>
        <w:tc>
          <w:tcPr>
            <w:tcW w:w="709" w:type="dxa"/>
          </w:tcPr>
          <w:p w14:paraId="7DC4E572" w14:textId="77777777" w:rsidR="00501124" w:rsidRPr="0059599A" w:rsidRDefault="00501124" w:rsidP="00EB179D"/>
        </w:tc>
        <w:tc>
          <w:tcPr>
            <w:tcW w:w="8931" w:type="dxa"/>
          </w:tcPr>
          <w:p w14:paraId="61667686" w14:textId="6E175470" w:rsidR="00501124" w:rsidRPr="0059599A" w:rsidRDefault="00501124" w:rsidP="00EB179D">
            <w:pPr>
              <w:pStyle w:val="Tabletext0"/>
            </w:pPr>
            <w:r w:rsidRPr="0059599A">
              <w:t>Non-radiographic axial spondyloarthritis</w:t>
            </w:r>
            <w:r w:rsidR="00EF0B0F" w:rsidRPr="0059599A">
              <w:br/>
            </w:r>
            <w:r w:rsidRPr="0059599A">
              <w:t>Initial treatment - Initial 3 (Recommencement of treatment after a break in biological medicine of more than 5 years)</w:t>
            </w:r>
            <w:r w:rsidR="00EF0B0F" w:rsidRPr="0059599A">
              <w:br/>
            </w:r>
            <w:r w:rsidRPr="0059599A">
              <w:t>Patient must have received prior PBS-subsidised treatment with a biological medicine for this condition; AND</w:t>
            </w:r>
            <w:r w:rsidR="00EF0B0F" w:rsidRPr="0059599A">
              <w:br/>
            </w:r>
            <w:r w:rsidRPr="0059599A">
              <w:t>Patient must have had chronic lower back pain and stiffness for 3 or more months that is relieved by exercise but not rest; AND</w:t>
            </w:r>
            <w:r w:rsidR="00EF0B0F" w:rsidRPr="0059599A">
              <w:br/>
            </w:r>
            <w:r w:rsidRPr="0059599A">
              <w:t>Patient must have had a break in treatment of 5 years or more from the most recently approved PBS-subsidised biological medicine for this condition; AND</w:t>
            </w:r>
            <w:r w:rsidR="00EF0B0F" w:rsidRPr="0059599A">
              <w:br/>
            </w:r>
            <w:r w:rsidRPr="0059599A">
              <w:t>Patient must have one or more of the following: (a) enthesitis (heel); (b) uveitis; (c) dactylitis; (d) psoriasis; (e) inflammatory bowel disease; or (f) positive for Human Leukocyte Antigen B27 (HLA-B27); AND</w:t>
            </w:r>
            <w:r w:rsidR="00EF0B0F" w:rsidRPr="0059599A">
              <w:br/>
            </w:r>
            <w:r w:rsidRPr="0059599A">
              <w:t>The condition must not be radiographically evidenced on plain x-ray of Grade II bilateral sacroiliitis or Grade III or IV unilateral sacroiliitis; AND</w:t>
            </w:r>
            <w:r w:rsidR="00EF0B0F" w:rsidRPr="0059599A">
              <w:br/>
            </w:r>
            <w:r w:rsidRPr="0059599A">
              <w:t>The condition must be non-radiographic axial spondyloarthritis, as defined by Assessment of Spondyloarthritis International Society (ASAS) criteria; AND</w:t>
            </w:r>
            <w:r w:rsidR="00EF0B0F" w:rsidRPr="0059599A">
              <w:br/>
            </w:r>
            <w:r w:rsidRPr="0059599A">
              <w:t>The condition must be sacroiliitis with active inflammation and/or oedema on non-contrast Magnetic Resonance Imaging (MRI); AND</w:t>
            </w:r>
            <w:r w:rsidR="00EF0B0F" w:rsidRPr="0059599A">
              <w:br/>
            </w:r>
            <w:r w:rsidRPr="0059599A">
              <w:t>The condition must have presence of Bone Marrow Oedema (BMO) depicted as a hyperintense signal on a Short Tau Inversion Recovery (STIR) image (or equivalent); AND</w:t>
            </w:r>
            <w:r w:rsidR="00EF0B0F" w:rsidRPr="0059599A">
              <w:br/>
            </w:r>
            <w:r w:rsidRPr="0059599A">
              <w:t>The condition must have BMO depicted as a hypointense signal on a T1 weighted image (without gadolinium); AND</w:t>
            </w:r>
            <w:r w:rsidR="00EF0B0F" w:rsidRPr="0059599A">
              <w:br/>
            </w:r>
            <w:r w:rsidRPr="0059599A">
              <w:t>Patient must not receive more than 18 to 20 weeks of treatment, depending on the dosage regimen, under this restriction.</w:t>
            </w:r>
            <w:r w:rsidR="00EF0B0F" w:rsidRPr="0059599A">
              <w:br/>
            </w:r>
            <w:r w:rsidRPr="0059599A">
              <w:t>Patient must be aged 18 years or older.</w:t>
            </w:r>
            <w:r w:rsidR="00EF0B0F" w:rsidRPr="0059599A">
              <w:br/>
            </w:r>
            <w:r w:rsidRPr="0059599A">
              <w:t>Must be treated by a rheumatologist; OR</w:t>
            </w:r>
            <w:r w:rsidR="00EF0B0F" w:rsidRPr="0059599A">
              <w:br/>
            </w:r>
            <w:r w:rsidRPr="0059599A">
              <w:t>Must be treated by a clinical immunologist with expertise in the management of non-radiographic axial spondyloarthritis.</w:t>
            </w:r>
            <w:r w:rsidR="00EF0B0F" w:rsidRPr="0059599A">
              <w:br/>
            </w:r>
            <w:r w:rsidRPr="0059599A">
              <w:t>The following must be stated in this application and documented in the patient's medical records:</w:t>
            </w:r>
            <w:r w:rsidR="00EF0B0F" w:rsidRPr="0059599A">
              <w:br/>
            </w:r>
            <w:r w:rsidRPr="0059599A">
              <w:t>(a) a Bath Ankylosing Spondylitis Disease Activity Index (BASDAI) score of at least 4 on a 0-10 scale; and</w:t>
            </w:r>
            <w:r w:rsidR="00EF0B0F" w:rsidRPr="0059599A">
              <w:br/>
            </w:r>
            <w:r w:rsidRPr="0059599A">
              <w:t>(b) C-reactive protein (CRP) level greater than 10 mg per L.</w:t>
            </w:r>
            <w:r w:rsidR="00EF0B0F" w:rsidRPr="0059599A">
              <w:br/>
            </w:r>
            <w:r w:rsidRPr="0059599A">
              <w:t>The BASDAI score and CRP level must be no more than 4 weeks old at the time of this application.</w:t>
            </w:r>
            <w:r w:rsidR="00EF0B0F" w:rsidRPr="0059599A">
              <w:br/>
            </w:r>
            <w:r w:rsidRPr="0059599A">
              <w:t>If the requirement to demonstrate an elevated CRP level could not be met, the reason must be stated in the application. Treatment with prednisolone dosed at 7.5 mg or higher daily (or equivalent) or a parenteral steroid within the past month (intramuscular or intravenous methylprednisolone or equivalent) is an acceptable reason.</w:t>
            </w:r>
            <w:r w:rsidR="00EF0B0F" w:rsidRPr="0059599A">
              <w:br/>
            </w:r>
            <w:r w:rsidRPr="0059599A">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tc>
        <w:tc>
          <w:tcPr>
            <w:tcW w:w="1842" w:type="dxa"/>
          </w:tcPr>
          <w:p w14:paraId="32DDDD9A" w14:textId="77777777" w:rsidR="00501124" w:rsidRPr="0059599A" w:rsidRDefault="00501124" w:rsidP="00EB179D">
            <w:pPr>
              <w:pStyle w:val="Tabletext0"/>
            </w:pPr>
            <w:r w:rsidRPr="0059599A">
              <w:t>Compliance with Written Authority Required procedures</w:t>
            </w:r>
          </w:p>
        </w:tc>
      </w:tr>
    </w:tbl>
    <w:p w14:paraId="6CE9A15E" w14:textId="4112AA56" w:rsidR="00501124" w:rsidRPr="0059599A" w:rsidRDefault="00501124" w:rsidP="00501124">
      <w:pPr>
        <w:pStyle w:val="Amendment3"/>
        <w:numPr>
          <w:ilvl w:val="2"/>
          <w:numId w:val="9"/>
        </w:numPr>
        <w:ind w:left="1418"/>
      </w:pPr>
      <w:r w:rsidRPr="0059599A">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501124" w:rsidRPr="0059599A" w14:paraId="6B282A24" w14:textId="77777777" w:rsidTr="00145524">
        <w:tc>
          <w:tcPr>
            <w:tcW w:w="1701" w:type="dxa"/>
          </w:tcPr>
          <w:p w14:paraId="59E0906D" w14:textId="77777777" w:rsidR="00501124" w:rsidRPr="0059599A" w:rsidRDefault="00501124" w:rsidP="00EB179D"/>
        </w:tc>
        <w:tc>
          <w:tcPr>
            <w:tcW w:w="709" w:type="dxa"/>
          </w:tcPr>
          <w:p w14:paraId="17119A6A" w14:textId="77777777" w:rsidR="00501124" w:rsidRPr="0059599A" w:rsidRDefault="00501124" w:rsidP="00EB179D">
            <w:pPr>
              <w:pStyle w:val="Tabletext0"/>
            </w:pPr>
            <w:r w:rsidRPr="0059599A">
              <w:t>C10507</w:t>
            </w:r>
          </w:p>
        </w:tc>
        <w:tc>
          <w:tcPr>
            <w:tcW w:w="709" w:type="dxa"/>
          </w:tcPr>
          <w:p w14:paraId="195D8ECE" w14:textId="77777777" w:rsidR="00501124" w:rsidRPr="0059599A" w:rsidRDefault="00501124" w:rsidP="00EB179D">
            <w:pPr>
              <w:pStyle w:val="Tabletext0"/>
            </w:pPr>
            <w:r w:rsidRPr="0059599A">
              <w:t>P10507</w:t>
            </w:r>
          </w:p>
        </w:tc>
        <w:tc>
          <w:tcPr>
            <w:tcW w:w="709" w:type="dxa"/>
          </w:tcPr>
          <w:p w14:paraId="353C3473" w14:textId="77777777" w:rsidR="00501124" w:rsidRPr="0059599A" w:rsidRDefault="00501124" w:rsidP="00EB179D"/>
        </w:tc>
        <w:tc>
          <w:tcPr>
            <w:tcW w:w="8931" w:type="dxa"/>
          </w:tcPr>
          <w:p w14:paraId="19753DCA" w14:textId="5B6E6038" w:rsidR="00501124" w:rsidRPr="0059599A" w:rsidRDefault="00501124" w:rsidP="00EB179D">
            <w:pPr>
              <w:pStyle w:val="Tabletext0"/>
            </w:pPr>
            <w:r w:rsidRPr="0059599A">
              <w:t>Non-radiographic axial spondyloarthritis</w:t>
            </w:r>
            <w:r w:rsidR="00EF0B0F" w:rsidRPr="0059599A">
              <w:br/>
            </w:r>
            <w:r w:rsidRPr="0059599A">
              <w:t>Initial treatment - Initial 2 (Change or re-commencement of treatment after a break in biological medicine of less than 5 years)</w:t>
            </w:r>
            <w:r w:rsidR="00EF0B0F" w:rsidRPr="0059599A">
              <w:br/>
            </w:r>
            <w:r w:rsidRPr="0059599A">
              <w:t>Patient must have received prior PBS-subsidised treatment with a biological medicine for this condition in this treatment cycle; AND</w:t>
            </w:r>
            <w:r w:rsidR="00EF0B0F" w:rsidRPr="0059599A">
              <w:br/>
            </w:r>
            <w:r w:rsidRPr="0059599A">
              <w:t>Patient must not have failed, or ceased to respond to, PBS-subsidised treatment with biological medicines more than three times for this PBS-indication during the current treatment cycle; AND</w:t>
            </w:r>
            <w:r w:rsidR="00EF0B0F" w:rsidRPr="0059599A">
              <w:br/>
            </w:r>
            <w:r w:rsidRPr="0059599A">
              <w:t>Patient must not have failed PBS-subsidised therapy with this biological medicine for this PBS-indication twice or more in the current treatment cycle; AND</w:t>
            </w:r>
            <w:r w:rsidR="00EF0B0F" w:rsidRPr="0059599A">
              <w:br/>
            </w:r>
            <w:r w:rsidRPr="0059599A">
              <w:t>Patient must not receive more than 18 to 20 weeks of treatment, depending on the dosage regimen, under this restriction.</w:t>
            </w:r>
            <w:r w:rsidR="00EF0B0F" w:rsidRPr="0059599A">
              <w:br/>
            </w:r>
            <w:r w:rsidRPr="0059599A">
              <w:t>Patient must be aged 18 years or older.</w:t>
            </w:r>
            <w:r w:rsidR="00EF0B0F" w:rsidRPr="0059599A">
              <w:br/>
            </w:r>
            <w:r w:rsidRPr="0059599A">
              <w:t>Must be treated by a rheumatologist; OR</w:t>
            </w:r>
            <w:r w:rsidR="00EF0B0F" w:rsidRPr="0059599A">
              <w:br/>
            </w:r>
            <w:r w:rsidRPr="0059599A">
              <w:t>Must be treated by a clinical immunologist with expertise in the management of non-radiographic axial spondyloarthritis.</w:t>
            </w:r>
            <w:r w:rsidR="00EF0B0F" w:rsidRPr="0059599A">
              <w:br/>
            </w:r>
            <w:r w:rsidRPr="0059599A">
              <w:t>An application for Initial 2 treatment must indicate whether the patient has demonstrated an adequate response (an absence of treatment failure), failed or experienced an intolerance to the most recent supply of biological medicine treatment.</w:t>
            </w:r>
            <w:r w:rsidR="00EF0B0F" w:rsidRPr="0059599A">
              <w:br/>
            </w:r>
            <w:r w:rsidRPr="0059599A">
              <w:t>A new baseline Bath Ankylosing Spondylitis Disease Activity Index (BASDAI) score and C-reactive protein (CRP) level may be provided at the time of this application.</w:t>
            </w:r>
            <w:r w:rsidR="00EF0B0F" w:rsidRPr="0059599A">
              <w:br/>
            </w:r>
            <w:r w:rsidRPr="0059599A">
              <w:t>An adequate response to therapy with this biological medicine is defined as a reduction from baseline in the Bath Ankylosing Spondylitis Disease Activity Index (BASDAI) score by 2 or more units (on a scale of 0-10) and 1 of the following:</w:t>
            </w:r>
            <w:r w:rsidR="00EF0B0F" w:rsidRPr="0059599A">
              <w:br/>
            </w:r>
            <w:r w:rsidRPr="0059599A">
              <w:t>(a) a CRP measurement no greater than 10 mg per L; or</w:t>
            </w:r>
            <w:r w:rsidR="00EF0B0F" w:rsidRPr="0059599A">
              <w:br/>
            </w:r>
            <w:r w:rsidRPr="0059599A">
              <w:t>(b) a CRP measurement reduced by at least 20% from baseline.</w:t>
            </w:r>
            <w:r w:rsidR="00EF0B0F" w:rsidRPr="0059599A">
              <w:br/>
            </w:r>
            <w:r w:rsidRPr="0059599A">
              <w:t>The assessment of the patient's response to the most recent supply of biological medicine must be conducted following a minimum of 12 weeks of treatment.</w:t>
            </w:r>
            <w:r w:rsidR="00EF0B0F" w:rsidRPr="0059599A">
              <w:br/>
            </w:r>
            <w:r w:rsidRPr="0059599A">
              <w:t>BASDAI scores and CRP levels must be documented in the patient's medical records.</w:t>
            </w:r>
            <w:r w:rsidR="00EF0B0F" w:rsidRPr="0059599A">
              <w:br/>
            </w:r>
            <w:r w:rsidRPr="0059599A">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r w:rsidR="00EF0B0F" w:rsidRPr="0059599A">
              <w:br/>
            </w:r>
            <w:r w:rsidRPr="0059599A">
              <w:t>The following must be provided at the time of application and documented in the patient's medical records:</w:t>
            </w:r>
            <w:r w:rsidR="00EF0B0F" w:rsidRPr="0059599A">
              <w:br/>
            </w:r>
            <w:r w:rsidRPr="0059599A">
              <w:t>(a) the BASDAI score; and</w:t>
            </w:r>
            <w:r w:rsidR="00EF0B0F" w:rsidRPr="0059599A">
              <w:br/>
            </w:r>
            <w:r w:rsidRPr="0059599A">
              <w:t>(b) the C-reactive protein (CRP) level.</w:t>
            </w:r>
          </w:p>
        </w:tc>
        <w:tc>
          <w:tcPr>
            <w:tcW w:w="1842" w:type="dxa"/>
          </w:tcPr>
          <w:p w14:paraId="41D03258" w14:textId="0CB644FF" w:rsidR="00501124" w:rsidRPr="0059599A" w:rsidRDefault="00501124" w:rsidP="00A93747">
            <w:pPr>
              <w:pStyle w:val="Tabletext0"/>
            </w:pPr>
            <w:r w:rsidRPr="0059599A">
              <w:t>Compliance with</w:t>
            </w:r>
            <w:r w:rsidR="00A478A4" w:rsidRPr="0059599A">
              <w:t xml:space="preserve"> Written</w:t>
            </w:r>
            <w:r w:rsidRPr="0059599A">
              <w:t xml:space="preserve"> Authority Required procedures</w:t>
            </w:r>
          </w:p>
        </w:tc>
      </w:tr>
      <w:tr w:rsidR="00501124" w:rsidRPr="0059599A" w14:paraId="57CC3B94" w14:textId="77777777" w:rsidTr="00145524">
        <w:tc>
          <w:tcPr>
            <w:tcW w:w="1701" w:type="dxa"/>
          </w:tcPr>
          <w:p w14:paraId="7EE58E8D" w14:textId="77777777" w:rsidR="00501124" w:rsidRPr="0059599A" w:rsidRDefault="00501124" w:rsidP="00EB179D"/>
        </w:tc>
        <w:tc>
          <w:tcPr>
            <w:tcW w:w="709" w:type="dxa"/>
          </w:tcPr>
          <w:p w14:paraId="479AB195" w14:textId="77777777" w:rsidR="00501124" w:rsidRPr="0059599A" w:rsidRDefault="00501124" w:rsidP="00EB179D">
            <w:pPr>
              <w:pStyle w:val="Tabletext0"/>
            </w:pPr>
            <w:r w:rsidRPr="0059599A">
              <w:t>C10513</w:t>
            </w:r>
          </w:p>
        </w:tc>
        <w:tc>
          <w:tcPr>
            <w:tcW w:w="709" w:type="dxa"/>
          </w:tcPr>
          <w:p w14:paraId="149B6C6F" w14:textId="77777777" w:rsidR="00501124" w:rsidRPr="0059599A" w:rsidRDefault="00501124" w:rsidP="00EB179D">
            <w:pPr>
              <w:pStyle w:val="Tabletext0"/>
            </w:pPr>
            <w:r w:rsidRPr="0059599A">
              <w:t>P10513</w:t>
            </w:r>
          </w:p>
        </w:tc>
        <w:tc>
          <w:tcPr>
            <w:tcW w:w="709" w:type="dxa"/>
          </w:tcPr>
          <w:p w14:paraId="299BA6DB" w14:textId="77777777" w:rsidR="00501124" w:rsidRPr="0059599A" w:rsidRDefault="00501124" w:rsidP="00EB179D"/>
        </w:tc>
        <w:tc>
          <w:tcPr>
            <w:tcW w:w="8931" w:type="dxa"/>
          </w:tcPr>
          <w:p w14:paraId="639F7F7B" w14:textId="29F54E82" w:rsidR="00501124" w:rsidRPr="0059599A" w:rsidRDefault="00501124" w:rsidP="00EB179D">
            <w:pPr>
              <w:pStyle w:val="Tabletext0"/>
            </w:pPr>
            <w:r w:rsidRPr="0059599A">
              <w:t>Non-radiographic axial spondyloarthritis</w:t>
            </w:r>
            <w:r w:rsidR="00EF0B0F" w:rsidRPr="0059599A">
              <w:br/>
            </w:r>
            <w:r w:rsidRPr="0059599A">
              <w:t>Initial treatment - Initial 3 (Recommencement of treatment after a break in biological medicine of more than 5 years)</w:t>
            </w:r>
            <w:r w:rsidR="00EF0B0F" w:rsidRPr="0059599A">
              <w:br/>
            </w:r>
            <w:r w:rsidRPr="0059599A">
              <w:t>Patient must have received prior PBS-subsidised treatment with a biological medicine for this condition; AND</w:t>
            </w:r>
            <w:r w:rsidR="00EF0B0F" w:rsidRPr="0059599A">
              <w:br/>
            </w:r>
            <w:r w:rsidRPr="0059599A">
              <w:t>Patient must have had chronic lower back pain and stiffness for 3 or more months that is relieved by exercise but not rest; AND</w:t>
            </w:r>
            <w:r w:rsidR="00EF0B0F" w:rsidRPr="0059599A">
              <w:br/>
            </w:r>
            <w:r w:rsidRPr="0059599A">
              <w:t>Patient must have had a break in treatment of 5 years or more from the most recently approved PBS-subsidised biological medicine for this condition; AND</w:t>
            </w:r>
            <w:r w:rsidR="00EF0B0F" w:rsidRPr="0059599A">
              <w:br/>
            </w:r>
            <w:r w:rsidRPr="0059599A">
              <w:t>Patient must have one or more of the following: (a) enthesitis (heel); (b) uveitis; (c) dactylitis; (d) psoriasis; (e) inflammatory bowel disease; or (f) positive for Human Leukocyte Antigen B27 (HLA-B27); AND</w:t>
            </w:r>
            <w:r w:rsidR="00EF0B0F" w:rsidRPr="0059599A">
              <w:br/>
            </w:r>
            <w:r w:rsidRPr="0059599A">
              <w:t>The condition must not be radiographically evidenced on plain x-ray of Grade II bilateral sacroiliitis or Grade III or IV unilateral sacroiliitis; AND</w:t>
            </w:r>
            <w:r w:rsidR="00EF0B0F" w:rsidRPr="0059599A">
              <w:br/>
            </w:r>
            <w:r w:rsidRPr="0059599A">
              <w:t>The condition must be non-radiographic axial spondyloarthritis, as defined by Assessment of Spondyloarthritis International Society (ASAS) criteria; AND</w:t>
            </w:r>
            <w:r w:rsidR="00EF0B0F" w:rsidRPr="0059599A">
              <w:br/>
            </w:r>
            <w:r w:rsidRPr="0059599A">
              <w:t>The condition must be sacroiliitis with active inflammation and/or oedema on non-contrast Magnetic Resonance Imaging (MRI); AND</w:t>
            </w:r>
            <w:r w:rsidR="00EF0B0F" w:rsidRPr="0059599A">
              <w:br/>
            </w:r>
            <w:r w:rsidRPr="0059599A">
              <w:t>The condition must have presence of Bone Marrow Oedema (BMO) depicted as a hyperintense signal on a Short Tau Inversion Recovery (STIR) image (or equivalent); AND</w:t>
            </w:r>
            <w:r w:rsidR="00EF0B0F" w:rsidRPr="0059599A">
              <w:br/>
            </w:r>
            <w:r w:rsidRPr="0059599A">
              <w:t>The condition must have BMO depicted as a hypointense signal on a T1 weighted image (without gadolinium); AND</w:t>
            </w:r>
            <w:r w:rsidR="00EF0B0F" w:rsidRPr="0059599A">
              <w:br/>
            </w:r>
            <w:r w:rsidRPr="0059599A">
              <w:t>Patient must not receive more than 18 to 20 weeks of treatment, depending on the dosage regimen, under this restriction.</w:t>
            </w:r>
            <w:r w:rsidR="00EF0B0F" w:rsidRPr="0059599A">
              <w:br/>
            </w:r>
            <w:r w:rsidRPr="0059599A">
              <w:t>Patient must be aged 18 years or older.</w:t>
            </w:r>
            <w:r w:rsidR="00EF0B0F" w:rsidRPr="0059599A">
              <w:br/>
            </w:r>
            <w:r w:rsidRPr="0059599A">
              <w:t>Must be treated by a rheumatologist; OR</w:t>
            </w:r>
            <w:r w:rsidR="00EF0B0F" w:rsidRPr="0059599A">
              <w:br/>
            </w:r>
            <w:r w:rsidRPr="0059599A">
              <w:t>Must be treated by a clinical immunologist with expertise in the management of non-radiographic axial spondyloarthritis.</w:t>
            </w:r>
            <w:r w:rsidR="00EF0B0F" w:rsidRPr="0059599A">
              <w:br/>
            </w:r>
            <w:r w:rsidRPr="0059599A">
              <w:t>The following must be provided at the time of application and documented in the patient's medical records:</w:t>
            </w:r>
            <w:r w:rsidR="00EF0B0F" w:rsidRPr="0059599A">
              <w:br/>
            </w:r>
            <w:r w:rsidRPr="0059599A">
              <w:t>(a) a Bath Ankylosing Spondylitis Disease Activity Index (BASDAI) score of at least 4 on a 0-10 scale; and</w:t>
            </w:r>
            <w:r w:rsidR="00EF0B0F" w:rsidRPr="0059599A">
              <w:br/>
            </w:r>
            <w:r w:rsidRPr="0059599A">
              <w:t>(b) C-reactive protein (CRP) level greater than 10 mg per L.</w:t>
            </w:r>
            <w:r w:rsidR="00EF0B0F" w:rsidRPr="0059599A">
              <w:br/>
            </w:r>
            <w:r w:rsidRPr="0059599A">
              <w:t>The BASDAI score and CRP level must be no more than 4 weeks old at the time of this application.</w:t>
            </w:r>
            <w:r w:rsidR="00EF0B0F" w:rsidRPr="0059599A">
              <w:br/>
            </w:r>
            <w:r w:rsidRPr="0059599A">
              <w:t>If the requirement to demonstrate an elevated CRP level could not be met, the reason must be stated in the application. Treatment with prednisolone dosed at 7.5 mg or higher daily (or equivalent) or a parenteral steroid within the past month (intramuscular or intravenous methylprednisolone or equivalent) is an acceptable reason.</w:t>
            </w:r>
            <w:r w:rsidR="00EF0B0F" w:rsidRPr="0059599A">
              <w:br/>
            </w:r>
            <w:r w:rsidRPr="0059599A">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tc>
        <w:tc>
          <w:tcPr>
            <w:tcW w:w="1842" w:type="dxa"/>
          </w:tcPr>
          <w:p w14:paraId="78EA83B9" w14:textId="56E80BD1" w:rsidR="00501124" w:rsidRPr="0059599A" w:rsidRDefault="00501124" w:rsidP="00A93747">
            <w:pPr>
              <w:pStyle w:val="Tabletext0"/>
            </w:pPr>
            <w:r w:rsidRPr="0059599A">
              <w:t>Compliance with</w:t>
            </w:r>
            <w:r w:rsidR="00A93747" w:rsidRPr="0059599A">
              <w:t xml:space="preserve"> </w:t>
            </w:r>
            <w:r w:rsidR="00A478A4" w:rsidRPr="0059599A">
              <w:t xml:space="preserve">Written </w:t>
            </w:r>
            <w:r w:rsidRPr="0059599A">
              <w:t>Authority Required procedures</w:t>
            </w:r>
          </w:p>
        </w:tc>
      </w:tr>
    </w:tbl>
    <w:p w14:paraId="37EF272C" w14:textId="4B9B02A5" w:rsidR="00501124" w:rsidRPr="0059599A" w:rsidRDefault="00501124" w:rsidP="00501124">
      <w:pPr>
        <w:pStyle w:val="Amendment1"/>
      </w:pPr>
      <w:r w:rsidRPr="0059599A">
        <w:t>Schedule 4, Part 1, entry for Golimumab</w:t>
      </w:r>
    </w:p>
    <w:p w14:paraId="6CBEA30A" w14:textId="1C998B69" w:rsidR="00501124" w:rsidRPr="0059599A" w:rsidRDefault="00501124" w:rsidP="00501124">
      <w:pPr>
        <w:pStyle w:val="Amendment3"/>
        <w:numPr>
          <w:ilvl w:val="2"/>
          <w:numId w:val="9"/>
        </w:numPr>
        <w:ind w:left="1418"/>
      </w:pPr>
      <w:r w:rsidRPr="0059599A">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501124" w:rsidRPr="0059599A" w14:paraId="02238B3D" w14:textId="77777777" w:rsidTr="00145524">
        <w:tc>
          <w:tcPr>
            <w:tcW w:w="1701" w:type="dxa"/>
          </w:tcPr>
          <w:p w14:paraId="6881B197" w14:textId="77777777" w:rsidR="00501124" w:rsidRPr="0059599A" w:rsidRDefault="00501124" w:rsidP="00EB179D"/>
        </w:tc>
        <w:tc>
          <w:tcPr>
            <w:tcW w:w="709" w:type="dxa"/>
          </w:tcPr>
          <w:p w14:paraId="5286CA8A" w14:textId="77777777" w:rsidR="00501124" w:rsidRPr="0059599A" w:rsidRDefault="00501124" w:rsidP="00EB179D">
            <w:pPr>
              <w:pStyle w:val="Tabletext0"/>
            </w:pPr>
            <w:r w:rsidRPr="0059599A">
              <w:t>C10490</w:t>
            </w:r>
          </w:p>
        </w:tc>
        <w:tc>
          <w:tcPr>
            <w:tcW w:w="709" w:type="dxa"/>
          </w:tcPr>
          <w:p w14:paraId="1815046D" w14:textId="77777777" w:rsidR="00501124" w:rsidRPr="0059599A" w:rsidRDefault="00501124" w:rsidP="00EB179D">
            <w:pPr>
              <w:pStyle w:val="Tabletext0"/>
            </w:pPr>
            <w:r w:rsidRPr="0059599A">
              <w:t>P10490</w:t>
            </w:r>
          </w:p>
        </w:tc>
        <w:tc>
          <w:tcPr>
            <w:tcW w:w="709" w:type="dxa"/>
          </w:tcPr>
          <w:p w14:paraId="79577979" w14:textId="77777777" w:rsidR="00501124" w:rsidRPr="0059599A" w:rsidRDefault="00501124" w:rsidP="00EB179D"/>
        </w:tc>
        <w:tc>
          <w:tcPr>
            <w:tcW w:w="8931" w:type="dxa"/>
          </w:tcPr>
          <w:p w14:paraId="13C0790D" w14:textId="33410105" w:rsidR="00501124" w:rsidRPr="0059599A" w:rsidRDefault="00501124" w:rsidP="00EB179D">
            <w:pPr>
              <w:pStyle w:val="Tabletext0"/>
            </w:pPr>
            <w:r w:rsidRPr="0059599A">
              <w:t>Non-radiographic axial spondyloarthritis</w:t>
            </w:r>
            <w:r w:rsidR="00EF0B0F" w:rsidRPr="0059599A">
              <w:br/>
            </w:r>
            <w:r w:rsidRPr="0059599A">
              <w:t>Initial treatment - Initial 3 (Recommencement of treatment after a break in biological medicine of more than 5 years)</w:t>
            </w:r>
            <w:r w:rsidR="00EF0B0F" w:rsidRPr="0059599A">
              <w:br/>
            </w:r>
            <w:r w:rsidRPr="0059599A">
              <w:t>Patient must have received prior PBS-subsidised treatment with a biological medicine for this condition; AND</w:t>
            </w:r>
            <w:r w:rsidR="00EF0B0F" w:rsidRPr="0059599A">
              <w:br/>
            </w:r>
            <w:r w:rsidRPr="0059599A">
              <w:t>Patient must have had chronic lower back pain and stiffness for 3 or more months that is relieved by exercise but not rest; AND</w:t>
            </w:r>
            <w:r w:rsidR="00EF0B0F" w:rsidRPr="0059599A">
              <w:br/>
            </w:r>
            <w:r w:rsidRPr="0059599A">
              <w:t>Patient must have had a break in treatment of 5 years or more from the most recently approved PBS-subsidised biological medicine for this condition; AND</w:t>
            </w:r>
            <w:r w:rsidR="00EF0B0F" w:rsidRPr="0059599A">
              <w:br/>
            </w:r>
            <w:r w:rsidRPr="0059599A">
              <w:t>Patient must have one or more of the following: (a) enthesitis (heel); (b) uveitis; (c) dactylitis; (d) psoriasis; (e) inflammatory bowel disease; or (f) positive for Human Leukocyte Antigen B27 (HLA-B27); AND</w:t>
            </w:r>
            <w:r w:rsidR="00EF0B0F" w:rsidRPr="0059599A">
              <w:br/>
            </w:r>
            <w:r w:rsidRPr="0059599A">
              <w:t>The condition must not be radiographically evidenced on plain x-ray of Grade II bilateral sacroiliitis or Grade III or IV unilateral sacroiliitis; AND</w:t>
            </w:r>
            <w:r w:rsidR="00EF0B0F" w:rsidRPr="0059599A">
              <w:br/>
            </w:r>
            <w:r w:rsidRPr="0059599A">
              <w:t>The condition must be non-radiographic axial spondyloarthritis, as defined by Assessment of Spondyloarthritis International Society (ASAS) criteria; AND</w:t>
            </w:r>
            <w:r w:rsidR="00EF0B0F" w:rsidRPr="0059599A">
              <w:br/>
            </w:r>
            <w:r w:rsidRPr="0059599A">
              <w:t>The condition must be sacroiliitis with active inflammation and/or oedema on non-contrast Magnetic Resonance Imaging (MRI); AND</w:t>
            </w:r>
            <w:r w:rsidR="00EF0B0F" w:rsidRPr="0059599A">
              <w:br/>
            </w:r>
            <w:r w:rsidRPr="0059599A">
              <w:t>The condition must have presence of Bone Marrow Oedema (BMO) depicted as a hyperintense signal on a Short Tau Inversion Recovery (STIR) image (or equivalent); AND</w:t>
            </w:r>
            <w:r w:rsidR="00EF0B0F" w:rsidRPr="0059599A">
              <w:br/>
            </w:r>
            <w:r w:rsidRPr="0059599A">
              <w:t>The condition must have BMO depicted as a hypointense signal on a T1 weighted image (without gadolinium); AND</w:t>
            </w:r>
            <w:r w:rsidR="00EF0B0F" w:rsidRPr="0059599A">
              <w:br/>
            </w:r>
            <w:r w:rsidRPr="0059599A">
              <w:t>The treatment must not exceed a maximum of 16 weeks duration under this restriction.</w:t>
            </w:r>
            <w:r w:rsidR="00EF0B0F" w:rsidRPr="0059599A">
              <w:br/>
            </w:r>
            <w:r w:rsidRPr="0059599A">
              <w:t>Patient must be aged 18 years or older.</w:t>
            </w:r>
            <w:r w:rsidR="00EF0B0F" w:rsidRPr="0059599A">
              <w:br/>
            </w:r>
            <w:r w:rsidRPr="0059599A">
              <w:t>Must be treated by a rheumatologist; OR</w:t>
            </w:r>
            <w:r w:rsidR="00EF0B0F" w:rsidRPr="0059599A">
              <w:br/>
            </w:r>
            <w:r w:rsidRPr="0059599A">
              <w:t>Must be treated by a clinical immunologist with expertise in the management of non-radiographic axial spondyloarthritis.</w:t>
            </w:r>
            <w:r w:rsidR="00EF0B0F" w:rsidRPr="0059599A">
              <w:br/>
            </w:r>
            <w:r w:rsidRPr="0059599A">
              <w:t>The following must be stated in this application and documented in the patient's medical records:</w:t>
            </w:r>
            <w:r w:rsidR="00EF0B0F" w:rsidRPr="0059599A">
              <w:br/>
            </w:r>
            <w:r w:rsidRPr="0059599A">
              <w:t>(a) a Bath Ankylosing Spondylitis Disease Activity Index (BASDAI) score of at least 4 on a 0-10 scale; and</w:t>
            </w:r>
            <w:r w:rsidR="00EF0B0F" w:rsidRPr="0059599A">
              <w:br/>
            </w:r>
            <w:r w:rsidRPr="0059599A">
              <w:t>(b) C-reactive protein (CRP) level greater than 10 mg per L.</w:t>
            </w:r>
            <w:r w:rsidR="00EF0B0F" w:rsidRPr="0059599A">
              <w:br/>
            </w:r>
            <w:r w:rsidRPr="0059599A">
              <w:t>The BASDAI score and CRP level must be no more than 4 weeks old at the time of this application.</w:t>
            </w:r>
            <w:r w:rsidR="00EF0B0F" w:rsidRPr="0059599A">
              <w:br/>
            </w:r>
            <w:r w:rsidRPr="0059599A">
              <w:t>If the requirement to demonstrate an elevated CRP level could not be met, the reason must be stated in the application. Treatment with prednisolone dosed at 7.5 mg or higher daily (or equivalent) or a parenteral steroid within the past month (intramuscular or intravenous methylprednisolone or equivalent) is an acceptable reason.</w:t>
            </w:r>
            <w:r w:rsidR="00EF0B0F" w:rsidRPr="0059599A">
              <w:br/>
            </w:r>
            <w:r w:rsidRPr="0059599A">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tc>
        <w:tc>
          <w:tcPr>
            <w:tcW w:w="1842" w:type="dxa"/>
          </w:tcPr>
          <w:p w14:paraId="59F0B383" w14:textId="77777777" w:rsidR="00501124" w:rsidRPr="0059599A" w:rsidRDefault="00501124" w:rsidP="00EB179D">
            <w:pPr>
              <w:pStyle w:val="Tabletext0"/>
            </w:pPr>
            <w:r w:rsidRPr="0059599A">
              <w:t>Compliance with Written Authority Required procedures</w:t>
            </w:r>
          </w:p>
        </w:tc>
      </w:tr>
      <w:tr w:rsidR="00501124" w:rsidRPr="0059599A" w14:paraId="53D95D4F" w14:textId="77777777" w:rsidTr="00145524">
        <w:tc>
          <w:tcPr>
            <w:tcW w:w="1701" w:type="dxa"/>
          </w:tcPr>
          <w:p w14:paraId="28A1487A" w14:textId="77777777" w:rsidR="00501124" w:rsidRPr="0059599A" w:rsidRDefault="00501124" w:rsidP="00EB179D"/>
        </w:tc>
        <w:tc>
          <w:tcPr>
            <w:tcW w:w="709" w:type="dxa"/>
          </w:tcPr>
          <w:p w14:paraId="4E663555" w14:textId="77777777" w:rsidR="00501124" w:rsidRPr="0059599A" w:rsidRDefault="00501124" w:rsidP="00EB179D">
            <w:pPr>
              <w:pStyle w:val="Tabletext0"/>
            </w:pPr>
            <w:r w:rsidRPr="0059599A">
              <w:t>C10491</w:t>
            </w:r>
          </w:p>
        </w:tc>
        <w:tc>
          <w:tcPr>
            <w:tcW w:w="709" w:type="dxa"/>
          </w:tcPr>
          <w:p w14:paraId="4218D386" w14:textId="77777777" w:rsidR="00501124" w:rsidRPr="0059599A" w:rsidRDefault="00501124" w:rsidP="00EB179D">
            <w:pPr>
              <w:pStyle w:val="Tabletext0"/>
            </w:pPr>
            <w:r w:rsidRPr="0059599A">
              <w:t>P10491</w:t>
            </w:r>
          </w:p>
        </w:tc>
        <w:tc>
          <w:tcPr>
            <w:tcW w:w="709" w:type="dxa"/>
          </w:tcPr>
          <w:p w14:paraId="4D7786C2" w14:textId="77777777" w:rsidR="00501124" w:rsidRPr="0059599A" w:rsidRDefault="00501124" w:rsidP="00EB179D"/>
        </w:tc>
        <w:tc>
          <w:tcPr>
            <w:tcW w:w="8931" w:type="dxa"/>
          </w:tcPr>
          <w:p w14:paraId="7E166B73" w14:textId="4EAF1C3C" w:rsidR="00501124" w:rsidRPr="0059599A" w:rsidRDefault="00501124" w:rsidP="00EB179D">
            <w:pPr>
              <w:pStyle w:val="Tabletext0"/>
            </w:pPr>
            <w:r w:rsidRPr="0059599A">
              <w:t>Non-radiographic axial spondyloarthritis</w:t>
            </w:r>
            <w:r w:rsidR="00EF0B0F" w:rsidRPr="0059599A">
              <w:br/>
            </w:r>
            <w:r w:rsidRPr="0059599A">
              <w:t>Initial treatment - Initial 2 (Change or re-commencement of treatment after a break of less than 5 years)</w:t>
            </w:r>
            <w:r w:rsidR="00EF0B0F" w:rsidRPr="0059599A">
              <w:br/>
            </w:r>
            <w:r w:rsidRPr="0059599A">
              <w:t>Patient must have received prior PBS-subsidised treatment with a biological medicine for this condition in this treatment cycle; AND</w:t>
            </w:r>
            <w:r w:rsidR="00EF0B0F" w:rsidRPr="0059599A">
              <w:br/>
            </w:r>
            <w:r w:rsidRPr="0059599A">
              <w:t>Patient must not have failed, or ceased to respond to, PBS-subsidised treatment with biological medicines more than three times for this PBS-indication during the current treatment cycle; AND</w:t>
            </w:r>
            <w:r w:rsidR="00EF0B0F" w:rsidRPr="0059599A">
              <w:br/>
            </w:r>
            <w:r w:rsidRPr="0059599A">
              <w:t>The treatment must not exceed a maximum of 16 weeks with this drug under this restriction.</w:t>
            </w:r>
            <w:r w:rsidR="00EF0B0F" w:rsidRPr="0059599A">
              <w:br/>
            </w:r>
            <w:r w:rsidRPr="0059599A">
              <w:t>Patient must be aged 18 years or older.</w:t>
            </w:r>
            <w:r w:rsidR="00EF0B0F" w:rsidRPr="0059599A">
              <w:br/>
            </w:r>
            <w:r w:rsidRPr="0059599A">
              <w:t>Must be treated by a rheumatologist; OR</w:t>
            </w:r>
            <w:r w:rsidR="00EF0B0F" w:rsidRPr="0059599A">
              <w:br/>
            </w:r>
            <w:r w:rsidRPr="0059599A">
              <w:t>Must be treated by a clinical immunologist with expertise in the management of non-radiographic axial spondyloarthritis.</w:t>
            </w:r>
            <w:r w:rsidR="00EF0B0F" w:rsidRPr="0059599A">
              <w:br/>
            </w:r>
            <w:r w:rsidRPr="0059599A">
              <w:t>Patient must not have failed PBS-subsidised therapy with this biological medicine for this PBS-indication twice or more in the current treatment cycle.</w:t>
            </w:r>
            <w:r w:rsidR="00EF0B0F" w:rsidRPr="0059599A">
              <w:br/>
            </w:r>
            <w:r w:rsidRPr="0059599A">
              <w:t>An application for Initial 2 treatment must indicate whether the patient has demonstrated an adequate response (an absence of treatment failure), failed or experienced an intolerance to the most recent supply of biological medicine treatment.</w:t>
            </w:r>
            <w:r w:rsidR="00EF0B0F" w:rsidRPr="0059599A">
              <w:br/>
            </w:r>
            <w:r w:rsidRPr="0059599A">
              <w:t>A new baseline Bath Ankylosing Spondylitis Disease Activity Index (BASDAI) score and C-reactive protein (CRP) level may be provided at the time of this application.</w:t>
            </w:r>
            <w:r w:rsidR="00EF0B0F" w:rsidRPr="0059599A">
              <w:br/>
            </w:r>
            <w:r w:rsidRPr="0059599A">
              <w:t>An adequate response to therapy with this biological medicine is defined as a reduction from baseline in the Bath Ankylosing Spondylitis Disease Activity Index (BASDAI) score by 2 or more units (on a scale of 0-10) and 1 of the following:</w:t>
            </w:r>
            <w:r w:rsidR="00EF0B0F" w:rsidRPr="0059599A">
              <w:br/>
            </w:r>
            <w:r w:rsidRPr="0059599A">
              <w:t>(a) a CRP measurement no greater than 10 mg per L; or</w:t>
            </w:r>
            <w:r w:rsidR="00EF0B0F" w:rsidRPr="0059599A">
              <w:br/>
            </w:r>
            <w:r w:rsidRPr="0059599A">
              <w:t>(b) a CRP measurement reduced by at least 20% from baseline.</w:t>
            </w:r>
            <w:r w:rsidR="00EF0B0F" w:rsidRPr="0059599A">
              <w:br/>
            </w:r>
            <w:r w:rsidRPr="0059599A">
              <w:t>The assessment of the patient's response to the most recent supply of biological medicine must be conducted following a minimum of 12 weeks of treatment.</w:t>
            </w:r>
            <w:r w:rsidR="00EF0B0F" w:rsidRPr="0059599A">
              <w:br/>
            </w:r>
            <w:r w:rsidRPr="0059599A">
              <w:t>BASDAI scores and CRP levels must be documented in the patient's medical records.</w:t>
            </w:r>
            <w:r w:rsidR="00EF0B0F" w:rsidRPr="0059599A">
              <w:br/>
            </w:r>
            <w:r w:rsidRPr="0059599A">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r w:rsidR="00EF0B0F" w:rsidRPr="0059599A">
              <w:br/>
            </w:r>
            <w:r w:rsidRPr="0059599A">
              <w:t>If the application is not made through the online system, the authority application must be made in writing and must include:</w:t>
            </w:r>
            <w:r w:rsidR="00EF0B0F" w:rsidRPr="0059599A">
              <w:br/>
            </w:r>
            <w:r w:rsidRPr="0059599A">
              <w:t>(a) a completed authority prescription form; and</w:t>
            </w:r>
            <w:r w:rsidR="00EF0B0F" w:rsidRPr="0059599A">
              <w:br/>
            </w:r>
            <w:r w:rsidRPr="0059599A">
              <w:t>(b) a completed Non-radiographic axial spondyloarthritis change or recommencement of treatment PBS Authority Application - Supporting Information Form which seeks:</w:t>
            </w:r>
            <w:r w:rsidR="00EF0B0F" w:rsidRPr="0059599A">
              <w:br/>
            </w:r>
            <w:r w:rsidRPr="0059599A">
              <w:t>(i) the BASDAI score confirming a reduction of 2 or more units from baseline and the C-reactive protein (CPR) level if the patient has had an adequate response to the most recent course of biological medicine; or</w:t>
            </w:r>
            <w:r w:rsidR="00EF0B0F" w:rsidRPr="0059599A">
              <w:br/>
            </w:r>
            <w:r w:rsidRPr="0059599A">
              <w:t>(ii) confirmation that the patient has failed to achieve an adequate response with the most recent supply of biological medicine; or</w:t>
            </w:r>
            <w:r w:rsidR="00EF0B0F" w:rsidRPr="0059599A">
              <w:br/>
            </w:r>
            <w:r w:rsidRPr="0059599A">
              <w:t>(iii) confirmation that an intolerance to the most recent supply of biological medicine had occurred; and</w:t>
            </w:r>
            <w:r w:rsidR="00EF0B0F" w:rsidRPr="0059599A">
              <w:br/>
            </w:r>
            <w:r w:rsidRPr="0059599A">
              <w:t>(iv) an updated BASDAI score and CRP level if new baseline measurements are to be used for future assessments of response</w:t>
            </w:r>
          </w:p>
        </w:tc>
        <w:tc>
          <w:tcPr>
            <w:tcW w:w="1842" w:type="dxa"/>
          </w:tcPr>
          <w:p w14:paraId="3D251D14" w14:textId="77777777" w:rsidR="00501124" w:rsidRPr="0059599A" w:rsidRDefault="00501124" w:rsidP="00EB179D">
            <w:pPr>
              <w:pStyle w:val="Tabletext0"/>
            </w:pPr>
            <w:r w:rsidRPr="0059599A">
              <w:t>Compliance with Written Authority Required procedures</w:t>
            </w:r>
          </w:p>
        </w:tc>
      </w:tr>
    </w:tbl>
    <w:p w14:paraId="54DD7FC2" w14:textId="6BC17575" w:rsidR="00501124" w:rsidRPr="0059599A" w:rsidRDefault="00501124" w:rsidP="0063294A">
      <w:pPr>
        <w:pStyle w:val="Amendment3"/>
        <w:numPr>
          <w:ilvl w:val="2"/>
          <w:numId w:val="9"/>
        </w:numPr>
        <w:ind w:left="1417"/>
      </w:pPr>
      <w:r w:rsidRPr="0059599A">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501124" w:rsidRPr="0059599A" w14:paraId="723CE6D2" w14:textId="77777777" w:rsidTr="007F76DA">
        <w:tc>
          <w:tcPr>
            <w:tcW w:w="1701" w:type="dxa"/>
          </w:tcPr>
          <w:p w14:paraId="507B0A12" w14:textId="77777777" w:rsidR="00501124" w:rsidRPr="0059599A" w:rsidRDefault="00501124" w:rsidP="00EB179D"/>
        </w:tc>
        <w:tc>
          <w:tcPr>
            <w:tcW w:w="709" w:type="dxa"/>
          </w:tcPr>
          <w:p w14:paraId="1B3E3127" w14:textId="77777777" w:rsidR="00501124" w:rsidRPr="0059599A" w:rsidRDefault="00501124" w:rsidP="00EB179D">
            <w:pPr>
              <w:pStyle w:val="Tabletext0"/>
            </w:pPr>
            <w:r w:rsidRPr="0059599A">
              <w:t>C10506</w:t>
            </w:r>
          </w:p>
        </w:tc>
        <w:tc>
          <w:tcPr>
            <w:tcW w:w="709" w:type="dxa"/>
          </w:tcPr>
          <w:p w14:paraId="3BF06C20" w14:textId="77777777" w:rsidR="00501124" w:rsidRPr="0059599A" w:rsidRDefault="00501124" w:rsidP="00EB179D">
            <w:pPr>
              <w:pStyle w:val="Tabletext0"/>
            </w:pPr>
            <w:r w:rsidRPr="0059599A">
              <w:t>P10506</w:t>
            </w:r>
          </w:p>
        </w:tc>
        <w:tc>
          <w:tcPr>
            <w:tcW w:w="709" w:type="dxa"/>
          </w:tcPr>
          <w:p w14:paraId="1170E1FE" w14:textId="77777777" w:rsidR="00501124" w:rsidRPr="0059599A" w:rsidRDefault="00501124" w:rsidP="00EB179D"/>
        </w:tc>
        <w:tc>
          <w:tcPr>
            <w:tcW w:w="8931" w:type="dxa"/>
          </w:tcPr>
          <w:p w14:paraId="69898341" w14:textId="77EADF16" w:rsidR="00501124" w:rsidRPr="0059599A" w:rsidRDefault="00501124" w:rsidP="00EB179D">
            <w:pPr>
              <w:pStyle w:val="Tabletext0"/>
            </w:pPr>
            <w:r w:rsidRPr="0059599A">
              <w:t>Non-radiographic axial spondyloarthritis</w:t>
            </w:r>
            <w:r w:rsidR="00EF0B0F" w:rsidRPr="0059599A">
              <w:br/>
            </w:r>
            <w:r w:rsidRPr="0059599A">
              <w:t>Initial treatment - Initial 2 (Change or re-commencement of treatment after a break of less than 5 years)</w:t>
            </w:r>
            <w:r w:rsidR="00EF0B0F" w:rsidRPr="0059599A">
              <w:br/>
            </w:r>
            <w:r w:rsidRPr="0059599A">
              <w:t>Patient must have received prior PBS-subsidised treatment with a biological medicine for this condition in this treatment cycle; AND</w:t>
            </w:r>
            <w:r w:rsidR="00EF0B0F" w:rsidRPr="0059599A">
              <w:br/>
            </w:r>
            <w:r w:rsidRPr="0059599A">
              <w:t>Patient must not have failed, or ceased to respond to, PBS-subsidised treatment with biological medicines more than three times for this PBS-indication during the current treatment cycle; AND</w:t>
            </w:r>
            <w:r w:rsidR="00EF0B0F" w:rsidRPr="0059599A">
              <w:br/>
            </w:r>
            <w:r w:rsidRPr="0059599A">
              <w:t>The treatment must not exceed a maximum of 16 weeks with this drug under this restriction.</w:t>
            </w:r>
            <w:r w:rsidR="00EF0B0F" w:rsidRPr="0059599A">
              <w:br/>
            </w:r>
            <w:r w:rsidRPr="0059599A">
              <w:t>Patient must be aged 18 years or older.</w:t>
            </w:r>
            <w:r w:rsidR="00EF0B0F" w:rsidRPr="0059599A">
              <w:br/>
            </w:r>
            <w:r w:rsidRPr="0059599A">
              <w:t>Must be treated by a rheumatologist; OR</w:t>
            </w:r>
            <w:r w:rsidR="00EF0B0F" w:rsidRPr="0059599A">
              <w:br/>
            </w:r>
            <w:r w:rsidRPr="0059599A">
              <w:t>Must be treated by a clinical immunologist with expertise in the management of non-radiographic axial spondyloarthritis.</w:t>
            </w:r>
            <w:r w:rsidR="00EF0B0F" w:rsidRPr="0059599A">
              <w:br/>
            </w:r>
            <w:r w:rsidRPr="0059599A">
              <w:t>Patient must not have failed PBS-subsidised therapy with this biological medicine for this PBS-indication twice or more in the current treatment cycle.</w:t>
            </w:r>
            <w:r w:rsidR="00EF0B0F" w:rsidRPr="0059599A">
              <w:br/>
            </w:r>
            <w:r w:rsidRPr="0059599A">
              <w:t>An application for Initial 2 treatment must indicate whether the patient has demonstrated an adequate response (an absence of treatment failure), failed or experienced an intolerance to the most recent supply of biological medicine treatment.</w:t>
            </w:r>
            <w:r w:rsidR="00EF0B0F" w:rsidRPr="0059599A">
              <w:br/>
            </w:r>
            <w:r w:rsidRPr="0059599A">
              <w:t>A new baseline Bath Ankylosing Spondylitis Disease Activity Index (BASDAI) score and C-reactive protein (CRP) level may be provided at the time of this application.</w:t>
            </w:r>
            <w:r w:rsidR="00EF0B0F" w:rsidRPr="0059599A">
              <w:br/>
            </w:r>
            <w:r w:rsidRPr="0059599A">
              <w:t>An adequate response to therapy with this biological medicine is defined as a reduction from baseline in the Bath Ankylosing Spondylitis Disease Activity Index (BASDAI) score by 2 or more units (on a scale of 0-10) and 1 of the following:</w:t>
            </w:r>
            <w:r w:rsidR="00EF0B0F" w:rsidRPr="0059599A">
              <w:br/>
            </w:r>
            <w:r w:rsidRPr="0059599A">
              <w:t>(a) a CRP measurement no greater than 10 mg per L; or</w:t>
            </w:r>
            <w:r w:rsidR="00EF0B0F" w:rsidRPr="0059599A">
              <w:br/>
            </w:r>
            <w:r w:rsidRPr="0059599A">
              <w:t>(b) a CRP measurement reduced by at least 20% from baseline.</w:t>
            </w:r>
            <w:r w:rsidR="00EF0B0F" w:rsidRPr="0059599A">
              <w:br/>
            </w:r>
            <w:r w:rsidRPr="0059599A">
              <w:t>The assessment of the patient's response to the most recent supply of biological medicine must be conducted following a minimum of 12 weeks of treatment.</w:t>
            </w:r>
            <w:r w:rsidR="00EF0B0F" w:rsidRPr="0059599A">
              <w:br/>
            </w:r>
            <w:r w:rsidRPr="0059599A">
              <w:t>BASDAI scores and CRP levels must be documented in the patient's medical records.</w:t>
            </w:r>
            <w:r w:rsidR="00EF0B0F" w:rsidRPr="0059599A">
              <w:br/>
            </w:r>
            <w:r w:rsidRPr="0059599A">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r w:rsidR="00EF0B0F" w:rsidRPr="0059599A">
              <w:br/>
            </w:r>
            <w:r w:rsidRPr="0059599A">
              <w:t>The following must be provided at the time of application and documented in the patient's medical records:</w:t>
            </w:r>
            <w:r w:rsidR="00EF0B0F" w:rsidRPr="0059599A">
              <w:br/>
            </w:r>
            <w:r w:rsidRPr="0059599A">
              <w:t>(a) the BASDAI score; and</w:t>
            </w:r>
            <w:r w:rsidR="00EF0B0F" w:rsidRPr="0059599A">
              <w:br/>
            </w:r>
            <w:r w:rsidRPr="0059599A">
              <w:t>(b) the C-reactive protein (CRP) level.</w:t>
            </w:r>
          </w:p>
        </w:tc>
        <w:tc>
          <w:tcPr>
            <w:tcW w:w="1842" w:type="dxa"/>
          </w:tcPr>
          <w:p w14:paraId="5B7D5544" w14:textId="77777777" w:rsidR="00501124" w:rsidRPr="0059599A" w:rsidRDefault="00501124" w:rsidP="00EB179D">
            <w:pPr>
              <w:pStyle w:val="Tabletext0"/>
            </w:pPr>
            <w:r w:rsidRPr="0059599A">
              <w:t>Compliance with Written Authority Required procedures</w:t>
            </w:r>
          </w:p>
        </w:tc>
      </w:tr>
      <w:tr w:rsidR="00501124" w:rsidRPr="0059599A" w14:paraId="7660E5BB" w14:textId="77777777" w:rsidTr="007F76DA">
        <w:tc>
          <w:tcPr>
            <w:tcW w:w="1701" w:type="dxa"/>
          </w:tcPr>
          <w:p w14:paraId="256FED51" w14:textId="77777777" w:rsidR="00501124" w:rsidRPr="0059599A" w:rsidRDefault="00501124" w:rsidP="00EB179D"/>
        </w:tc>
        <w:tc>
          <w:tcPr>
            <w:tcW w:w="709" w:type="dxa"/>
          </w:tcPr>
          <w:p w14:paraId="51F00CF9" w14:textId="77777777" w:rsidR="00501124" w:rsidRPr="0059599A" w:rsidRDefault="00501124" w:rsidP="00EB179D">
            <w:pPr>
              <w:pStyle w:val="Tabletext0"/>
            </w:pPr>
            <w:r w:rsidRPr="0059599A">
              <w:t>C10515</w:t>
            </w:r>
          </w:p>
        </w:tc>
        <w:tc>
          <w:tcPr>
            <w:tcW w:w="709" w:type="dxa"/>
          </w:tcPr>
          <w:p w14:paraId="012E906A" w14:textId="77777777" w:rsidR="00501124" w:rsidRPr="0059599A" w:rsidRDefault="00501124" w:rsidP="00EB179D">
            <w:pPr>
              <w:pStyle w:val="Tabletext0"/>
            </w:pPr>
            <w:r w:rsidRPr="0059599A">
              <w:t>P10515</w:t>
            </w:r>
          </w:p>
        </w:tc>
        <w:tc>
          <w:tcPr>
            <w:tcW w:w="709" w:type="dxa"/>
          </w:tcPr>
          <w:p w14:paraId="7266F1D2" w14:textId="77777777" w:rsidR="00501124" w:rsidRPr="0059599A" w:rsidRDefault="00501124" w:rsidP="00EB179D"/>
        </w:tc>
        <w:tc>
          <w:tcPr>
            <w:tcW w:w="8931" w:type="dxa"/>
          </w:tcPr>
          <w:p w14:paraId="437BF6CC" w14:textId="13647601" w:rsidR="00501124" w:rsidRPr="0059599A" w:rsidRDefault="00501124" w:rsidP="00EB179D">
            <w:pPr>
              <w:pStyle w:val="Tabletext0"/>
            </w:pPr>
            <w:r w:rsidRPr="0059599A">
              <w:t>Non-radiographic axial spondyloarthritis</w:t>
            </w:r>
            <w:r w:rsidR="00EF0B0F" w:rsidRPr="0059599A">
              <w:br/>
            </w:r>
            <w:r w:rsidRPr="0059599A">
              <w:t>Initial treatment - Initial 3 (Recommencement of treatment after a break in biological medicine of more than 5 years)</w:t>
            </w:r>
            <w:r w:rsidR="00EF0B0F" w:rsidRPr="0059599A">
              <w:br/>
            </w:r>
            <w:r w:rsidRPr="0059599A">
              <w:t>Patient must have received prior PBS-subsidised treatment with a biological medicine for this condition; AND</w:t>
            </w:r>
            <w:r w:rsidR="00EF0B0F" w:rsidRPr="0059599A">
              <w:br/>
            </w:r>
            <w:r w:rsidRPr="0059599A">
              <w:t>Patient must have had chronic lower back pain and stiffness for 3 or more months that is relieved by exercise but not rest; AND</w:t>
            </w:r>
            <w:r w:rsidR="00EF0B0F" w:rsidRPr="0059599A">
              <w:br/>
            </w:r>
            <w:r w:rsidRPr="0059599A">
              <w:t>Patient must have had a break in treatment of 5 years or more from the most recently approved PBS-subsidised biological medicine for this condition; AND</w:t>
            </w:r>
            <w:r w:rsidR="00EF0B0F" w:rsidRPr="0059599A">
              <w:br/>
            </w:r>
            <w:r w:rsidRPr="0059599A">
              <w:t>Patient must have one or more of the following: (a) enthesitis (heel); (b) uveitis; (c) dactylitis; (d) psoriasis; (e) inflammatory bowel disease; or (f) positive for Human Leukocyte Antigen B27 (HLA-B27); AND</w:t>
            </w:r>
            <w:r w:rsidR="00EF0B0F" w:rsidRPr="0059599A">
              <w:br/>
            </w:r>
            <w:r w:rsidRPr="0059599A">
              <w:t>The condition must not be radiographically evidenced on plain x-ray of Grade II bilateral sacroiliitis or Grade III or IV unilateral sacroiliitis; AND</w:t>
            </w:r>
            <w:r w:rsidR="00EF0B0F" w:rsidRPr="0059599A">
              <w:br/>
            </w:r>
            <w:r w:rsidRPr="0059599A">
              <w:t>The condition must be non-radiographic axial spondyloarthritis, as defined by Assessment of Spondyloarthritis International Society (ASAS) criteria; AND</w:t>
            </w:r>
            <w:r w:rsidR="00EF0B0F" w:rsidRPr="0059599A">
              <w:br/>
            </w:r>
            <w:r w:rsidRPr="0059599A">
              <w:t>The condition must be sacroiliitis with active inflammation and/or oedema on non-contrast Magnetic Resonance Imaging (MRI); AND</w:t>
            </w:r>
            <w:r w:rsidR="00EF0B0F" w:rsidRPr="0059599A">
              <w:br/>
            </w:r>
            <w:r w:rsidRPr="0059599A">
              <w:t>The condition must have presence of Bone Marrow Oedema (BMO) depicted as a hyperintense signal on a Short Tau Inversion Recovery (STIR) image (or equivalent); AND</w:t>
            </w:r>
            <w:r w:rsidR="00EF0B0F" w:rsidRPr="0059599A">
              <w:br/>
            </w:r>
            <w:r w:rsidRPr="0059599A">
              <w:t>The condition must have BMO depicted as a hypointense signal on a T1 weighted image (without gadolinium); AND</w:t>
            </w:r>
            <w:r w:rsidR="00EF0B0F" w:rsidRPr="0059599A">
              <w:br/>
            </w:r>
            <w:r w:rsidRPr="0059599A">
              <w:t>The treatment must not exceed a maximum of 16 weeks duration under this restriction.</w:t>
            </w:r>
            <w:r w:rsidR="00EF0B0F" w:rsidRPr="0059599A">
              <w:br/>
            </w:r>
            <w:r w:rsidRPr="0059599A">
              <w:t>Patient must be aged 18 years or older.</w:t>
            </w:r>
            <w:r w:rsidR="00EF0B0F" w:rsidRPr="0059599A">
              <w:br/>
            </w:r>
            <w:r w:rsidRPr="0059599A">
              <w:t>Must be treated by a rheumatologist; OR</w:t>
            </w:r>
            <w:r w:rsidR="00EF0B0F" w:rsidRPr="0059599A">
              <w:br/>
            </w:r>
            <w:r w:rsidRPr="0059599A">
              <w:t>Must be treated by a clinical immunologist with expertise in the management of non-radiographic axial spondyloarthritis.</w:t>
            </w:r>
            <w:r w:rsidR="00EF0B0F" w:rsidRPr="0059599A">
              <w:br/>
            </w:r>
            <w:r w:rsidRPr="0059599A">
              <w:t>The following must be provided at the time of application and documented in the patient's medical records:</w:t>
            </w:r>
            <w:r w:rsidR="00EF0B0F" w:rsidRPr="0059599A">
              <w:br/>
            </w:r>
            <w:r w:rsidRPr="0059599A">
              <w:t>(a) a Bath Ankylosing Spondylitis Disease Activity Index (BASDAI) score of at least 4 on a 0-10 scale; and</w:t>
            </w:r>
            <w:r w:rsidR="00EF0B0F" w:rsidRPr="0059599A">
              <w:br/>
            </w:r>
            <w:r w:rsidRPr="0059599A">
              <w:t>(b) C-reactive protein (CRP) level greater than 10 mg per L.</w:t>
            </w:r>
            <w:r w:rsidR="00EF0B0F" w:rsidRPr="0059599A">
              <w:br/>
            </w:r>
            <w:r w:rsidRPr="0059599A">
              <w:t>The BASDAI score and CRP level must be no more than 4 weeks old at the time of this application.</w:t>
            </w:r>
            <w:r w:rsidR="00EF0B0F" w:rsidRPr="0059599A">
              <w:br/>
            </w:r>
            <w:r w:rsidRPr="0059599A">
              <w:t>If the requirement to demonstrate an elevated CRP level could not be met, the reason must be stated in the application. Treatment with prednisolone dosed at 7.5 mg or higher daily (or equivalent) or a parenteral steroid within the past month (intramuscular or intravenous methylprednisolone or equivalent) is an acceptable reason.</w:t>
            </w:r>
            <w:r w:rsidR="00EF0B0F" w:rsidRPr="0059599A">
              <w:br/>
            </w:r>
            <w:r w:rsidRPr="0059599A">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tc>
        <w:tc>
          <w:tcPr>
            <w:tcW w:w="1842" w:type="dxa"/>
          </w:tcPr>
          <w:p w14:paraId="05B7C72E" w14:textId="77777777" w:rsidR="00501124" w:rsidRPr="0059599A" w:rsidRDefault="00501124" w:rsidP="00EB179D">
            <w:pPr>
              <w:pStyle w:val="Tabletext0"/>
            </w:pPr>
            <w:r w:rsidRPr="0059599A">
              <w:t>Compliance with Written Authority Required procedures</w:t>
            </w:r>
          </w:p>
        </w:tc>
      </w:tr>
    </w:tbl>
    <w:p w14:paraId="7E5A35B5" w14:textId="77777777" w:rsidR="00501124" w:rsidRPr="0059599A" w:rsidRDefault="00501124" w:rsidP="00501124">
      <w:pPr>
        <w:pStyle w:val="Amendment1"/>
      </w:pPr>
      <w:r w:rsidRPr="0059599A">
        <w:t>Schedule 4, Part 1, entry for Granisetron</w:t>
      </w:r>
    </w:p>
    <w:p w14:paraId="65CB6DD8" w14:textId="77777777" w:rsidR="00501124" w:rsidRPr="0059599A" w:rsidRDefault="00501124" w:rsidP="00501124">
      <w:pPr>
        <w:pStyle w:val="Amendment3"/>
        <w:numPr>
          <w:ilvl w:val="2"/>
          <w:numId w:val="9"/>
        </w:numPr>
        <w:ind w:left="1418"/>
      </w:pPr>
      <w:r w:rsidRPr="0059599A">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501124" w:rsidRPr="0059599A" w14:paraId="166888BC" w14:textId="77777777" w:rsidTr="007F76DA">
        <w:tc>
          <w:tcPr>
            <w:tcW w:w="1701" w:type="dxa"/>
          </w:tcPr>
          <w:p w14:paraId="4841D282" w14:textId="77777777" w:rsidR="00501124" w:rsidRPr="0059599A" w:rsidRDefault="00501124" w:rsidP="00EB179D"/>
        </w:tc>
        <w:tc>
          <w:tcPr>
            <w:tcW w:w="709" w:type="dxa"/>
          </w:tcPr>
          <w:p w14:paraId="2035934E" w14:textId="77777777" w:rsidR="00501124" w:rsidRPr="0059599A" w:rsidRDefault="00501124" w:rsidP="00EB179D">
            <w:pPr>
              <w:pStyle w:val="Tabletext0"/>
            </w:pPr>
            <w:r w:rsidRPr="0059599A">
              <w:t>C4102</w:t>
            </w:r>
          </w:p>
        </w:tc>
        <w:tc>
          <w:tcPr>
            <w:tcW w:w="709" w:type="dxa"/>
          </w:tcPr>
          <w:p w14:paraId="4260D527" w14:textId="77777777" w:rsidR="00501124" w:rsidRPr="0059599A" w:rsidRDefault="00501124" w:rsidP="00EB179D">
            <w:pPr>
              <w:pStyle w:val="Tabletext0"/>
            </w:pPr>
            <w:r w:rsidRPr="0059599A">
              <w:t>P4102</w:t>
            </w:r>
          </w:p>
        </w:tc>
        <w:tc>
          <w:tcPr>
            <w:tcW w:w="709" w:type="dxa"/>
          </w:tcPr>
          <w:p w14:paraId="17DE0D64" w14:textId="77777777" w:rsidR="00501124" w:rsidRPr="0059599A" w:rsidRDefault="00501124" w:rsidP="00EB179D"/>
        </w:tc>
        <w:tc>
          <w:tcPr>
            <w:tcW w:w="8931" w:type="dxa"/>
          </w:tcPr>
          <w:p w14:paraId="7116EDA4" w14:textId="58EF8467" w:rsidR="00501124" w:rsidRPr="0059599A" w:rsidRDefault="00501124" w:rsidP="00EB179D">
            <w:pPr>
              <w:pStyle w:val="Tabletext0"/>
            </w:pPr>
            <w:r w:rsidRPr="0059599A">
              <w:t>Nausea and vomiting</w:t>
            </w:r>
            <w:r w:rsidR="00EF0B0F" w:rsidRPr="0059599A">
              <w:br/>
            </w:r>
            <w:r w:rsidRPr="0059599A">
              <w:t>The condition must be associated with radiotherapy being used to treat malignancy.</w:t>
            </w:r>
          </w:p>
        </w:tc>
        <w:tc>
          <w:tcPr>
            <w:tcW w:w="1842" w:type="dxa"/>
          </w:tcPr>
          <w:p w14:paraId="17A7AB6F" w14:textId="77777777" w:rsidR="00501124" w:rsidRPr="0059599A" w:rsidRDefault="00501124" w:rsidP="00EB179D">
            <w:pPr>
              <w:pStyle w:val="Tabletext0"/>
            </w:pPr>
            <w:r w:rsidRPr="0059599A">
              <w:t>Compliance with Authority Required procedures - Streamlined Authority Code 4102</w:t>
            </w:r>
          </w:p>
        </w:tc>
      </w:tr>
    </w:tbl>
    <w:p w14:paraId="43524BBE" w14:textId="1A0594B6" w:rsidR="00501124" w:rsidRPr="0059599A" w:rsidRDefault="00501124" w:rsidP="00501124">
      <w:pPr>
        <w:pStyle w:val="Amendment3"/>
        <w:numPr>
          <w:ilvl w:val="2"/>
          <w:numId w:val="9"/>
        </w:numPr>
        <w:ind w:left="1418"/>
      </w:pPr>
      <w:r w:rsidRPr="0059599A">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501124" w:rsidRPr="0059599A" w14:paraId="57B895C1" w14:textId="77777777" w:rsidTr="007F76DA">
        <w:tc>
          <w:tcPr>
            <w:tcW w:w="1701" w:type="dxa"/>
          </w:tcPr>
          <w:p w14:paraId="4730A1BF" w14:textId="77777777" w:rsidR="00501124" w:rsidRPr="0059599A" w:rsidRDefault="00501124" w:rsidP="00EB179D"/>
        </w:tc>
        <w:tc>
          <w:tcPr>
            <w:tcW w:w="709" w:type="dxa"/>
          </w:tcPr>
          <w:p w14:paraId="2FBA018B" w14:textId="77777777" w:rsidR="00501124" w:rsidRPr="0059599A" w:rsidRDefault="00501124" w:rsidP="00EB179D">
            <w:pPr>
              <w:pStyle w:val="Tabletext0"/>
            </w:pPr>
            <w:r w:rsidRPr="0059599A">
              <w:t>C10498</w:t>
            </w:r>
          </w:p>
        </w:tc>
        <w:tc>
          <w:tcPr>
            <w:tcW w:w="709" w:type="dxa"/>
          </w:tcPr>
          <w:p w14:paraId="0DD9ED38" w14:textId="77777777" w:rsidR="00501124" w:rsidRPr="0059599A" w:rsidRDefault="00501124" w:rsidP="00EB179D">
            <w:pPr>
              <w:pStyle w:val="Tabletext0"/>
            </w:pPr>
            <w:r w:rsidRPr="0059599A">
              <w:t>P10498</w:t>
            </w:r>
          </w:p>
        </w:tc>
        <w:tc>
          <w:tcPr>
            <w:tcW w:w="709" w:type="dxa"/>
          </w:tcPr>
          <w:p w14:paraId="7C6E27E6" w14:textId="77777777" w:rsidR="00501124" w:rsidRPr="0059599A" w:rsidRDefault="00501124" w:rsidP="00EB179D"/>
        </w:tc>
        <w:tc>
          <w:tcPr>
            <w:tcW w:w="8931" w:type="dxa"/>
          </w:tcPr>
          <w:p w14:paraId="6717D771" w14:textId="40C4E2B7" w:rsidR="00501124" w:rsidRPr="0059599A" w:rsidRDefault="00501124" w:rsidP="00EB179D">
            <w:pPr>
              <w:pStyle w:val="Tabletext0"/>
            </w:pPr>
            <w:r w:rsidRPr="0059599A">
              <w:t>Nausea and vomiting</w:t>
            </w:r>
            <w:r w:rsidR="00EF0B0F" w:rsidRPr="0059599A">
              <w:br/>
            </w:r>
            <w:r w:rsidRPr="0059599A">
              <w:t>The condition must be associated with radiotherapy being used to treat malignancy; OR</w:t>
            </w:r>
            <w:r w:rsidR="00EF0B0F" w:rsidRPr="0059599A">
              <w:br/>
            </w:r>
            <w:r w:rsidRPr="0059599A">
              <w:t>The condition must be associated with oral chemotherapy being used to treat malignancy.</w:t>
            </w:r>
          </w:p>
        </w:tc>
        <w:tc>
          <w:tcPr>
            <w:tcW w:w="1842" w:type="dxa"/>
          </w:tcPr>
          <w:p w14:paraId="18B0F520" w14:textId="77777777" w:rsidR="00501124" w:rsidRPr="0059599A" w:rsidRDefault="00501124" w:rsidP="00EB179D">
            <w:pPr>
              <w:pStyle w:val="Tabletext0"/>
            </w:pPr>
            <w:r w:rsidRPr="0059599A">
              <w:t>Compliance with Authority Required procedures - Streamlined Authority Code 10498</w:t>
            </w:r>
          </w:p>
        </w:tc>
      </w:tr>
    </w:tbl>
    <w:p w14:paraId="61FC9202" w14:textId="77777777" w:rsidR="0051161D" w:rsidRPr="0059599A" w:rsidRDefault="0051161D">
      <w:pPr>
        <w:rPr>
          <w:rFonts w:ascii="Arial" w:hAnsi="Arial" w:cs="Arial"/>
          <w:b/>
          <w:bCs/>
          <w:sz w:val="20"/>
          <w:szCs w:val="20"/>
          <w:lang w:eastAsia="en-AU"/>
        </w:rPr>
      </w:pPr>
      <w:r w:rsidRPr="0059599A">
        <w:br w:type="page"/>
      </w:r>
    </w:p>
    <w:p w14:paraId="5F55F1BE" w14:textId="1B3F2F0C" w:rsidR="00501124" w:rsidRPr="0059599A" w:rsidRDefault="00501124" w:rsidP="00501124">
      <w:pPr>
        <w:pStyle w:val="Amendment1"/>
      </w:pPr>
      <w:r w:rsidRPr="0059599A">
        <w:t>Schedule 4, Part 1, entry for Idarubicin</w:t>
      </w:r>
    </w:p>
    <w:p w14:paraId="7F27DDB0" w14:textId="77777777" w:rsidR="00501124" w:rsidRPr="0059599A" w:rsidRDefault="00501124" w:rsidP="00501124">
      <w:pPr>
        <w:pStyle w:val="Amendment2"/>
      </w:pPr>
      <w:r w:rsidRPr="0059599A">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501124" w:rsidRPr="0059599A" w14:paraId="1FB0D3B7" w14:textId="77777777" w:rsidTr="007F76DA">
        <w:tc>
          <w:tcPr>
            <w:tcW w:w="1701" w:type="dxa"/>
          </w:tcPr>
          <w:p w14:paraId="377096B5" w14:textId="77777777" w:rsidR="00501124" w:rsidRPr="0059599A" w:rsidRDefault="00501124" w:rsidP="00EB179D"/>
        </w:tc>
        <w:tc>
          <w:tcPr>
            <w:tcW w:w="709" w:type="dxa"/>
          </w:tcPr>
          <w:p w14:paraId="75527BA3" w14:textId="77777777" w:rsidR="00501124" w:rsidRPr="0059599A" w:rsidRDefault="00501124" w:rsidP="00EB179D">
            <w:pPr>
              <w:pStyle w:val="Tabletext0"/>
            </w:pPr>
            <w:r w:rsidRPr="0059599A">
              <w:t>C5812</w:t>
            </w:r>
          </w:p>
        </w:tc>
        <w:tc>
          <w:tcPr>
            <w:tcW w:w="709" w:type="dxa"/>
          </w:tcPr>
          <w:p w14:paraId="785E0CE7" w14:textId="77777777" w:rsidR="00501124" w:rsidRPr="0059599A" w:rsidRDefault="00501124" w:rsidP="00EB179D"/>
        </w:tc>
        <w:tc>
          <w:tcPr>
            <w:tcW w:w="709" w:type="dxa"/>
          </w:tcPr>
          <w:p w14:paraId="4B220150" w14:textId="77777777" w:rsidR="00501124" w:rsidRPr="0059599A" w:rsidRDefault="00501124" w:rsidP="00EB179D"/>
        </w:tc>
        <w:tc>
          <w:tcPr>
            <w:tcW w:w="8931" w:type="dxa"/>
          </w:tcPr>
          <w:p w14:paraId="72993C97" w14:textId="77777777" w:rsidR="00501124" w:rsidRPr="0059599A" w:rsidRDefault="00501124" w:rsidP="00EB179D">
            <w:pPr>
              <w:pStyle w:val="Tabletext0"/>
            </w:pPr>
            <w:r w:rsidRPr="0059599A">
              <w:t>Acute myelogenous leukaemia (AML)</w:t>
            </w:r>
          </w:p>
        </w:tc>
        <w:tc>
          <w:tcPr>
            <w:tcW w:w="1842" w:type="dxa"/>
          </w:tcPr>
          <w:p w14:paraId="7BB66796" w14:textId="77777777" w:rsidR="00501124" w:rsidRPr="0059599A" w:rsidRDefault="00501124" w:rsidP="00EB179D"/>
        </w:tc>
      </w:tr>
    </w:tbl>
    <w:p w14:paraId="5DB6CE73" w14:textId="0D5541CB" w:rsidR="00501124" w:rsidRPr="0059599A" w:rsidRDefault="00501124" w:rsidP="00501124">
      <w:pPr>
        <w:pStyle w:val="Amendment1"/>
      </w:pPr>
      <w:r w:rsidRPr="0059599A">
        <w:t>Schedule 4, Part 1, entry for Ondansetron</w:t>
      </w:r>
    </w:p>
    <w:p w14:paraId="491AE9BE" w14:textId="77777777" w:rsidR="00501124" w:rsidRPr="0059599A" w:rsidRDefault="00501124" w:rsidP="00501124">
      <w:pPr>
        <w:pStyle w:val="Amendment3"/>
        <w:numPr>
          <w:ilvl w:val="2"/>
          <w:numId w:val="9"/>
        </w:numPr>
        <w:ind w:left="1418"/>
      </w:pPr>
      <w:r w:rsidRPr="0059599A">
        <w:t>omit: </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501124" w:rsidRPr="0059599A" w14:paraId="636EB14F" w14:textId="77777777" w:rsidTr="007F76DA">
        <w:tc>
          <w:tcPr>
            <w:tcW w:w="1701" w:type="dxa"/>
          </w:tcPr>
          <w:p w14:paraId="2886014E" w14:textId="77777777" w:rsidR="00501124" w:rsidRPr="0059599A" w:rsidRDefault="00501124" w:rsidP="00EB179D"/>
        </w:tc>
        <w:tc>
          <w:tcPr>
            <w:tcW w:w="709" w:type="dxa"/>
          </w:tcPr>
          <w:p w14:paraId="37ECDAAA" w14:textId="77777777" w:rsidR="00501124" w:rsidRPr="0059599A" w:rsidRDefault="00501124" w:rsidP="00EB179D">
            <w:pPr>
              <w:pStyle w:val="Tabletext0"/>
            </w:pPr>
            <w:r w:rsidRPr="0059599A">
              <w:t>C4077</w:t>
            </w:r>
          </w:p>
        </w:tc>
        <w:tc>
          <w:tcPr>
            <w:tcW w:w="709" w:type="dxa"/>
          </w:tcPr>
          <w:p w14:paraId="148D709F" w14:textId="77777777" w:rsidR="00501124" w:rsidRPr="0059599A" w:rsidRDefault="00501124" w:rsidP="00EB179D"/>
        </w:tc>
        <w:tc>
          <w:tcPr>
            <w:tcW w:w="709" w:type="dxa"/>
          </w:tcPr>
          <w:p w14:paraId="11263478" w14:textId="77777777" w:rsidR="00501124" w:rsidRPr="0059599A" w:rsidRDefault="00501124" w:rsidP="00EB179D"/>
        </w:tc>
        <w:tc>
          <w:tcPr>
            <w:tcW w:w="8931" w:type="dxa"/>
          </w:tcPr>
          <w:p w14:paraId="7053604A" w14:textId="5C8DF933" w:rsidR="00501124" w:rsidRPr="0059599A" w:rsidRDefault="00501124" w:rsidP="00EB179D">
            <w:pPr>
              <w:pStyle w:val="Tabletext0"/>
            </w:pPr>
            <w:r w:rsidRPr="0059599A">
              <w:t>Nausea and vomiting</w:t>
            </w:r>
            <w:r w:rsidR="00EF0B0F" w:rsidRPr="0059599A">
              <w:br/>
            </w:r>
            <w:r w:rsidRPr="0059599A">
              <w:t>The condition must be associated with cytotoxic chemotherapy being used to treat malignancy which occurs within 48 hours of chemotherapy administration.</w:t>
            </w:r>
            <w:r w:rsidR="00EF0B0F" w:rsidRPr="0059599A">
              <w:br/>
            </w:r>
            <w:r w:rsidRPr="0059599A">
              <w:t>Increased maximum quantities will be limited to a maximum of 7 days per chemotherapy cycle.</w:t>
            </w:r>
          </w:p>
        </w:tc>
        <w:tc>
          <w:tcPr>
            <w:tcW w:w="1842" w:type="dxa"/>
          </w:tcPr>
          <w:p w14:paraId="49A1E8D9" w14:textId="77777777" w:rsidR="00501124" w:rsidRPr="0059599A" w:rsidRDefault="00501124" w:rsidP="00EB179D"/>
        </w:tc>
      </w:tr>
      <w:tr w:rsidR="00501124" w:rsidRPr="0059599A" w14:paraId="2D242CD4" w14:textId="77777777" w:rsidTr="007F76DA">
        <w:tc>
          <w:tcPr>
            <w:tcW w:w="1701" w:type="dxa"/>
          </w:tcPr>
          <w:p w14:paraId="289513CB" w14:textId="77777777" w:rsidR="00501124" w:rsidRPr="0059599A" w:rsidRDefault="00501124" w:rsidP="00EB179D"/>
        </w:tc>
        <w:tc>
          <w:tcPr>
            <w:tcW w:w="709" w:type="dxa"/>
          </w:tcPr>
          <w:p w14:paraId="7A252264" w14:textId="77777777" w:rsidR="00501124" w:rsidRPr="0059599A" w:rsidRDefault="00501124" w:rsidP="00EB179D">
            <w:pPr>
              <w:pStyle w:val="Tabletext0"/>
            </w:pPr>
            <w:r w:rsidRPr="0059599A">
              <w:t>C4092</w:t>
            </w:r>
          </w:p>
        </w:tc>
        <w:tc>
          <w:tcPr>
            <w:tcW w:w="709" w:type="dxa"/>
          </w:tcPr>
          <w:p w14:paraId="7DA559C0" w14:textId="77777777" w:rsidR="00501124" w:rsidRPr="0059599A" w:rsidRDefault="00501124" w:rsidP="00EB179D"/>
        </w:tc>
        <w:tc>
          <w:tcPr>
            <w:tcW w:w="709" w:type="dxa"/>
          </w:tcPr>
          <w:p w14:paraId="4B710BAB" w14:textId="77777777" w:rsidR="00501124" w:rsidRPr="0059599A" w:rsidRDefault="00501124" w:rsidP="00EB179D"/>
        </w:tc>
        <w:tc>
          <w:tcPr>
            <w:tcW w:w="8931" w:type="dxa"/>
          </w:tcPr>
          <w:p w14:paraId="127B58A1" w14:textId="5C564CA4" w:rsidR="00501124" w:rsidRPr="0059599A" w:rsidRDefault="00501124" w:rsidP="00EB179D">
            <w:pPr>
              <w:pStyle w:val="Tabletext0"/>
            </w:pPr>
            <w:r w:rsidRPr="0059599A">
              <w:t>Nausea and vomiting</w:t>
            </w:r>
            <w:r w:rsidR="00EF0B0F" w:rsidRPr="0059599A">
              <w:br/>
            </w:r>
            <w:r w:rsidRPr="0059599A">
              <w:t>The condition must be associated with radiotherapy being used to treat malignancy.</w:t>
            </w:r>
          </w:p>
        </w:tc>
        <w:tc>
          <w:tcPr>
            <w:tcW w:w="1842" w:type="dxa"/>
          </w:tcPr>
          <w:p w14:paraId="2103E2E5" w14:textId="77777777" w:rsidR="00501124" w:rsidRPr="0059599A" w:rsidRDefault="00501124" w:rsidP="00EB179D">
            <w:pPr>
              <w:pStyle w:val="Tabletext0"/>
            </w:pPr>
            <w:r w:rsidRPr="0059599A">
              <w:t>Compliance with Authority Required procedures - Streamlined Authority Code 4092</w:t>
            </w:r>
          </w:p>
        </w:tc>
      </w:tr>
    </w:tbl>
    <w:p w14:paraId="5FD89F59" w14:textId="77777777" w:rsidR="00501124" w:rsidRPr="0059599A" w:rsidRDefault="00501124" w:rsidP="00501124">
      <w:pPr>
        <w:pStyle w:val="Amendment3"/>
        <w:numPr>
          <w:ilvl w:val="2"/>
          <w:numId w:val="9"/>
        </w:numPr>
        <w:ind w:left="1418"/>
      </w:pPr>
      <w:r w:rsidRPr="0059599A">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501124" w:rsidRPr="0059599A" w14:paraId="7B475005" w14:textId="77777777" w:rsidTr="007F76DA">
        <w:tc>
          <w:tcPr>
            <w:tcW w:w="1701" w:type="dxa"/>
          </w:tcPr>
          <w:p w14:paraId="14660D79" w14:textId="77777777" w:rsidR="00501124" w:rsidRPr="0059599A" w:rsidRDefault="00501124" w:rsidP="00EB179D"/>
        </w:tc>
        <w:tc>
          <w:tcPr>
            <w:tcW w:w="709" w:type="dxa"/>
          </w:tcPr>
          <w:p w14:paraId="2A1FA344" w14:textId="77777777" w:rsidR="00501124" w:rsidRPr="0059599A" w:rsidRDefault="00501124" w:rsidP="00EB179D">
            <w:pPr>
              <w:pStyle w:val="Tabletext0"/>
            </w:pPr>
            <w:r w:rsidRPr="0059599A">
              <w:t>C5749</w:t>
            </w:r>
          </w:p>
        </w:tc>
        <w:tc>
          <w:tcPr>
            <w:tcW w:w="709" w:type="dxa"/>
          </w:tcPr>
          <w:p w14:paraId="1AC7260C" w14:textId="77777777" w:rsidR="00501124" w:rsidRPr="0059599A" w:rsidRDefault="00501124" w:rsidP="00EB179D"/>
        </w:tc>
        <w:tc>
          <w:tcPr>
            <w:tcW w:w="709" w:type="dxa"/>
          </w:tcPr>
          <w:p w14:paraId="650B52A1" w14:textId="77777777" w:rsidR="00501124" w:rsidRPr="0059599A" w:rsidRDefault="00501124" w:rsidP="00EB179D"/>
        </w:tc>
        <w:tc>
          <w:tcPr>
            <w:tcW w:w="8931" w:type="dxa"/>
          </w:tcPr>
          <w:p w14:paraId="26AAFDD5" w14:textId="45EA9997" w:rsidR="00501124" w:rsidRPr="0059599A" w:rsidRDefault="00501124" w:rsidP="00EB179D">
            <w:pPr>
              <w:pStyle w:val="Tabletext0"/>
            </w:pPr>
            <w:r w:rsidRPr="0059599A">
              <w:t>Nausea and vomiting</w:t>
            </w:r>
            <w:r w:rsidR="00EF0B0F" w:rsidRPr="0059599A">
              <w:br/>
            </w:r>
            <w:r w:rsidRPr="0059599A">
              <w:t>The condition must be associated with cytotoxic chemotherapy being used to treat malignancy which occurs within 48 hours of chemotherapy administration.</w:t>
            </w:r>
            <w:r w:rsidR="00EF0B0F" w:rsidRPr="0059599A">
              <w:br/>
            </w:r>
            <w:r w:rsidRPr="0059599A">
              <w:t>Increased maximum quantities will be limited to a maximum of 7 days per chemotherapy cycle.</w:t>
            </w:r>
          </w:p>
        </w:tc>
        <w:tc>
          <w:tcPr>
            <w:tcW w:w="1842" w:type="dxa"/>
          </w:tcPr>
          <w:p w14:paraId="08D8ABE6" w14:textId="77777777" w:rsidR="00501124" w:rsidRPr="0059599A" w:rsidRDefault="00501124" w:rsidP="00EB179D"/>
        </w:tc>
      </w:tr>
      <w:tr w:rsidR="00AE50D9" w:rsidRPr="0059599A" w14:paraId="66749D2A" w14:textId="77777777" w:rsidTr="007F76DA">
        <w:tc>
          <w:tcPr>
            <w:tcW w:w="1701" w:type="dxa"/>
          </w:tcPr>
          <w:p w14:paraId="1EDB15D3" w14:textId="77777777" w:rsidR="00AE50D9" w:rsidRPr="0059599A" w:rsidRDefault="00AE50D9" w:rsidP="00D647A5">
            <w:pPr>
              <w:spacing w:before="60" w:after="60"/>
            </w:pPr>
          </w:p>
        </w:tc>
        <w:tc>
          <w:tcPr>
            <w:tcW w:w="709" w:type="dxa"/>
          </w:tcPr>
          <w:p w14:paraId="55E105DC" w14:textId="11C1C6D3" w:rsidR="00AE50D9" w:rsidRPr="0059599A" w:rsidRDefault="00AE50D9" w:rsidP="00D647A5">
            <w:pPr>
              <w:pStyle w:val="Tabletext0"/>
            </w:pPr>
            <w:r w:rsidRPr="0059599A">
              <w:t>C5777</w:t>
            </w:r>
          </w:p>
        </w:tc>
        <w:tc>
          <w:tcPr>
            <w:tcW w:w="709" w:type="dxa"/>
          </w:tcPr>
          <w:p w14:paraId="34AAAA54" w14:textId="51F545E6" w:rsidR="00AE50D9" w:rsidRPr="0059599A" w:rsidRDefault="00AE50D9" w:rsidP="00D647A5">
            <w:pPr>
              <w:pStyle w:val="Tabletext0"/>
            </w:pPr>
            <w:r w:rsidRPr="0059599A">
              <w:t>P5777</w:t>
            </w:r>
          </w:p>
        </w:tc>
        <w:tc>
          <w:tcPr>
            <w:tcW w:w="709" w:type="dxa"/>
          </w:tcPr>
          <w:p w14:paraId="12553774" w14:textId="77777777" w:rsidR="00AE50D9" w:rsidRPr="0059599A" w:rsidRDefault="00AE50D9" w:rsidP="00D647A5">
            <w:pPr>
              <w:pStyle w:val="Tabletext0"/>
            </w:pPr>
          </w:p>
        </w:tc>
        <w:tc>
          <w:tcPr>
            <w:tcW w:w="8931" w:type="dxa"/>
          </w:tcPr>
          <w:p w14:paraId="6A3D15EF" w14:textId="498770B4" w:rsidR="00AE50D9" w:rsidRPr="0059599A" w:rsidRDefault="00AE50D9" w:rsidP="00D647A5">
            <w:pPr>
              <w:pStyle w:val="Tabletext0"/>
            </w:pPr>
            <w:r w:rsidRPr="0059599A">
              <w:t>Nausea and vomiting</w:t>
            </w:r>
            <w:r w:rsidRPr="0059599A">
              <w:br/>
              <w:t>The condition must be associated with radiotherapy being used to treat malignancy.</w:t>
            </w:r>
          </w:p>
        </w:tc>
        <w:tc>
          <w:tcPr>
            <w:tcW w:w="1842" w:type="dxa"/>
          </w:tcPr>
          <w:p w14:paraId="447F65E3" w14:textId="6BFB95A9" w:rsidR="00AE50D9" w:rsidRPr="0059599A" w:rsidRDefault="00AE50D9" w:rsidP="00D647A5">
            <w:pPr>
              <w:pStyle w:val="Tabletext0"/>
            </w:pPr>
            <w:r w:rsidRPr="0059599A">
              <w:t>Compliance with Authority Required procedures - Streamlined Authority Code 5777</w:t>
            </w:r>
          </w:p>
        </w:tc>
      </w:tr>
    </w:tbl>
    <w:p w14:paraId="6F01F304" w14:textId="77777777" w:rsidR="00501124" w:rsidRPr="0059599A" w:rsidRDefault="00501124" w:rsidP="00501124">
      <w:pPr>
        <w:pStyle w:val="Amendment3"/>
        <w:numPr>
          <w:ilvl w:val="2"/>
          <w:numId w:val="9"/>
        </w:numPr>
        <w:ind w:left="1418"/>
      </w:pPr>
      <w:r w:rsidRPr="0059599A">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501124" w:rsidRPr="0059599A" w14:paraId="160E130D" w14:textId="77777777" w:rsidTr="007F76DA">
        <w:tc>
          <w:tcPr>
            <w:tcW w:w="1701" w:type="dxa"/>
          </w:tcPr>
          <w:p w14:paraId="38D4D6EA" w14:textId="77777777" w:rsidR="00501124" w:rsidRPr="0059599A" w:rsidRDefault="00501124" w:rsidP="00EB179D"/>
        </w:tc>
        <w:tc>
          <w:tcPr>
            <w:tcW w:w="709" w:type="dxa"/>
          </w:tcPr>
          <w:p w14:paraId="5845AF97" w14:textId="77777777" w:rsidR="00501124" w:rsidRPr="0059599A" w:rsidRDefault="00501124" w:rsidP="00EB179D">
            <w:pPr>
              <w:pStyle w:val="Tabletext0"/>
            </w:pPr>
            <w:r w:rsidRPr="0059599A">
              <w:t>C10498</w:t>
            </w:r>
          </w:p>
        </w:tc>
        <w:tc>
          <w:tcPr>
            <w:tcW w:w="709" w:type="dxa"/>
          </w:tcPr>
          <w:p w14:paraId="046E12DE" w14:textId="77777777" w:rsidR="00501124" w:rsidRPr="0059599A" w:rsidRDefault="00501124" w:rsidP="00EB179D">
            <w:pPr>
              <w:pStyle w:val="Tabletext0"/>
            </w:pPr>
            <w:r w:rsidRPr="0059599A">
              <w:t>P10498</w:t>
            </w:r>
          </w:p>
        </w:tc>
        <w:tc>
          <w:tcPr>
            <w:tcW w:w="709" w:type="dxa"/>
          </w:tcPr>
          <w:p w14:paraId="0DD68E6A" w14:textId="77777777" w:rsidR="00501124" w:rsidRPr="0059599A" w:rsidRDefault="00501124" w:rsidP="00EB179D"/>
        </w:tc>
        <w:tc>
          <w:tcPr>
            <w:tcW w:w="8931" w:type="dxa"/>
          </w:tcPr>
          <w:p w14:paraId="0E4A278F" w14:textId="6A7370BC" w:rsidR="00501124" w:rsidRPr="0059599A" w:rsidRDefault="00501124" w:rsidP="00EB179D">
            <w:pPr>
              <w:pStyle w:val="Tabletext0"/>
            </w:pPr>
            <w:r w:rsidRPr="0059599A">
              <w:t>Nausea and vomiting</w:t>
            </w:r>
            <w:r w:rsidR="00EF0B0F" w:rsidRPr="0059599A">
              <w:br/>
            </w:r>
            <w:r w:rsidRPr="0059599A">
              <w:t>The condition must be associated with radiotherapy being used to treat malignancy; OR</w:t>
            </w:r>
            <w:r w:rsidR="00EF0B0F" w:rsidRPr="0059599A">
              <w:br/>
            </w:r>
            <w:r w:rsidRPr="0059599A">
              <w:t>The condition must be associated with oral chemotherapy being used to treat malignancy.</w:t>
            </w:r>
          </w:p>
        </w:tc>
        <w:tc>
          <w:tcPr>
            <w:tcW w:w="1842" w:type="dxa"/>
          </w:tcPr>
          <w:p w14:paraId="4DDC4348" w14:textId="77777777" w:rsidR="00501124" w:rsidRPr="0059599A" w:rsidRDefault="00501124" w:rsidP="00EB179D">
            <w:pPr>
              <w:pStyle w:val="Tabletext0"/>
            </w:pPr>
            <w:r w:rsidRPr="0059599A">
              <w:t>Compliance with Authority Required procedures - Streamlined Authority Code 10498</w:t>
            </w:r>
          </w:p>
        </w:tc>
      </w:tr>
    </w:tbl>
    <w:p w14:paraId="34FD90CC" w14:textId="62245389" w:rsidR="00501124" w:rsidRPr="0059599A" w:rsidRDefault="00501124" w:rsidP="00501124">
      <w:pPr>
        <w:pStyle w:val="Amendment1"/>
      </w:pPr>
      <w:r w:rsidRPr="0059599A">
        <w:t>Schedule 4, Part 1, omit entry for Prasugrel</w:t>
      </w:r>
    </w:p>
    <w:p w14:paraId="7EA8A8FD" w14:textId="77777777" w:rsidR="00501124" w:rsidRPr="0059599A" w:rsidRDefault="00501124" w:rsidP="00501124">
      <w:pPr>
        <w:pStyle w:val="Amendment1"/>
      </w:pPr>
      <w:r w:rsidRPr="0059599A">
        <w:t>Schedule 4, Part 1, after entry for Selegiline</w:t>
      </w:r>
    </w:p>
    <w:p w14:paraId="2767EBAC" w14:textId="77777777" w:rsidR="00501124" w:rsidRPr="0059599A" w:rsidRDefault="00501124" w:rsidP="00501124">
      <w:pPr>
        <w:pStyle w:val="Amendment2"/>
      </w:pPr>
      <w:r w:rsidRPr="0059599A">
        <w:t>insert: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501124" w:rsidRPr="0059599A" w14:paraId="033414B7" w14:textId="77777777" w:rsidTr="007F76DA">
        <w:tc>
          <w:tcPr>
            <w:tcW w:w="1701" w:type="dxa"/>
          </w:tcPr>
          <w:p w14:paraId="58C8DF67" w14:textId="77777777" w:rsidR="00501124" w:rsidRPr="0059599A" w:rsidRDefault="00501124" w:rsidP="00EB179D">
            <w:pPr>
              <w:pStyle w:val="Tabletext0"/>
            </w:pPr>
            <w:r w:rsidRPr="0059599A">
              <w:t>Semaglutide</w:t>
            </w:r>
          </w:p>
        </w:tc>
        <w:tc>
          <w:tcPr>
            <w:tcW w:w="709" w:type="dxa"/>
          </w:tcPr>
          <w:p w14:paraId="2D2F5BEB" w14:textId="77777777" w:rsidR="00501124" w:rsidRPr="0059599A" w:rsidRDefault="00501124" w:rsidP="00EB179D">
            <w:pPr>
              <w:pStyle w:val="Tabletext0"/>
            </w:pPr>
            <w:r w:rsidRPr="0059599A">
              <w:t>C5478</w:t>
            </w:r>
          </w:p>
        </w:tc>
        <w:tc>
          <w:tcPr>
            <w:tcW w:w="709" w:type="dxa"/>
          </w:tcPr>
          <w:p w14:paraId="0CE6169F" w14:textId="77777777" w:rsidR="00501124" w:rsidRPr="0059599A" w:rsidRDefault="00501124" w:rsidP="00EB179D"/>
        </w:tc>
        <w:tc>
          <w:tcPr>
            <w:tcW w:w="709" w:type="dxa"/>
          </w:tcPr>
          <w:p w14:paraId="71FE99D7" w14:textId="77777777" w:rsidR="00501124" w:rsidRPr="0059599A" w:rsidRDefault="00501124" w:rsidP="00EB179D"/>
        </w:tc>
        <w:tc>
          <w:tcPr>
            <w:tcW w:w="8931" w:type="dxa"/>
          </w:tcPr>
          <w:p w14:paraId="4D1CB2E5" w14:textId="6C842652" w:rsidR="00501124" w:rsidRPr="0059599A" w:rsidRDefault="00501124" w:rsidP="00EB179D">
            <w:pPr>
              <w:pStyle w:val="Tabletext0"/>
            </w:pPr>
            <w:r w:rsidRPr="0059599A">
              <w:t>Diabetes mellitus type 2</w:t>
            </w:r>
            <w:r w:rsidR="00EF0B0F" w:rsidRPr="0059599A">
              <w:br/>
            </w:r>
            <w:r w:rsidRPr="0059599A">
              <w:t>The treatment must be in combination with metformin; AND</w:t>
            </w:r>
            <w:r w:rsidR="00EF0B0F" w:rsidRPr="0059599A">
              <w:br/>
            </w:r>
            <w:r w:rsidRPr="0059599A">
              <w:t>The treatment must be in combination with a sulfonylurea; AND</w:t>
            </w:r>
            <w:r w:rsidR="00EF0B0F" w:rsidRPr="0059599A">
              <w:br/>
            </w:r>
            <w:r w:rsidRPr="0059599A">
              <w:t>Patient must have, or have had, a HbA1c measurement greater than 7% prior to the initiation of a dipeptidyl peptidase 4 inhibitor (gliptin), a thiazolidinedione (glitazone), a glucagon-like peptide-1 or a sodium-glucose co-transporter 2 (SGLT2) inhibitor despite treatment with maximally tolerated doses of metformin and a sulfonylurea; OR</w:t>
            </w:r>
            <w:r w:rsidR="00EF0B0F" w:rsidRPr="0059599A">
              <w:br/>
            </w:r>
            <w:r w:rsidRPr="0059599A">
              <w:t>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maximally tolerated doses of metformin and a sulfonylurea.</w:t>
            </w:r>
            <w:r w:rsidR="00EF0B0F" w:rsidRPr="0059599A">
              <w:br/>
            </w:r>
            <w:r w:rsidRPr="0059599A">
              <w:t>The date and level of the qualifying HbA1c measurement must be, or must have been, documented in the patient's medical records at the time treatment with a gliptin, a glitazone, a glucagon-like peptide-1 or an SGLT2 inhibitor is initiated.</w:t>
            </w:r>
            <w:r w:rsidR="00EF0B0F" w:rsidRPr="0059599A">
              <w:br/>
            </w:r>
            <w:r w:rsidRPr="0059599A">
              <w:t>The HbA1c must be no more than 4 months old at the time treatment with a gliptin, a glitazone, a glucagon-like peptide-1 or an SGLT2 inhibitor was initiated.</w:t>
            </w:r>
            <w:r w:rsidR="00EF0B0F" w:rsidRPr="0059599A">
              <w:br/>
            </w:r>
            <w:r w:rsidRPr="0059599A">
              <w:t>Blood glucose monitoring may be used as an alternative assessment to HbA1c levels in the following circumstances:</w:t>
            </w:r>
            <w:r w:rsidR="00EF0B0F" w:rsidRPr="0059599A">
              <w:br/>
            </w:r>
            <w:r w:rsidRPr="0059599A">
              <w:t>(a) A clinical condition with reduced red blood cell survival, including haemolytic anaemias and haemoglobinopathies; and/or</w:t>
            </w:r>
            <w:r w:rsidR="00EF0B0F" w:rsidRPr="0059599A">
              <w:br/>
            </w:r>
            <w:r w:rsidRPr="0059599A">
              <w:t>(b) Had red cell transfusion within the previous 3 months.</w:t>
            </w:r>
            <w:r w:rsidR="00EF0B0F" w:rsidRPr="0059599A">
              <w:br/>
            </w:r>
            <w:r w:rsidRPr="0059599A">
              <w:t>The results of the blood glucose monitoring, which must be no more than 4 months old at the time of initiation of treatment with a gliptin, a glitazone, a glucagon-like peptide-1 or an SGLT2 inhibitor, must be documented in the patient's medical records.</w:t>
            </w:r>
          </w:p>
        </w:tc>
        <w:tc>
          <w:tcPr>
            <w:tcW w:w="1842" w:type="dxa"/>
          </w:tcPr>
          <w:p w14:paraId="6107CC43" w14:textId="77777777" w:rsidR="00501124" w:rsidRPr="0059599A" w:rsidRDefault="00501124" w:rsidP="00EB179D">
            <w:pPr>
              <w:pStyle w:val="Tabletext0"/>
            </w:pPr>
            <w:r w:rsidRPr="0059599A">
              <w:t>Compliance with Authority Required procedures - Streamlined Authority Code 5478</w:t>
            </w:r>
          </w:p>
        </w:tc>
      </w:tr>
      <w:tr w:rsidR="00501124" w:rsidRPr="0059599A" w14:paraId="5BF7B469" w14:textId="77777777" w:rsidTr="007F76DA">
        <w:tc>
          <w:tcPr>
            <w:tcW w:w="1701" w:type="dxa"/>
          </w:tcPr>
          <w:p w14:paraId="000B52F4" w14:textId="77777777" w:rsidR="00501124" w:rsidRPr="0059599A" w:rsidRDefault="00501124" w:rsidP="00EB179D"/>
        </w:tc>
        <w:tc>
          <w:tcPr>
            <w:tcW w:w="709" w:type="dxa"/>
          </w:tcPr>
          <w:p w14:paraId="4D79FD09" w14:textId="77777777" w:rsidR="00501124" w:rsidRPr="0059599A" w:rsidRDefault="00501124" w:rsidP="00EB179D">
            <w:pPr>
              <w:pStyle w:val="Tabletext0"/>
            </w:pPr>
            <w:r w:rsidRPr="0059599A">
              <w:t>C5500</w:t>
            </w:r>
          </w:p>
        </w:tc>
        <w:tc>
          <w:tcPr>
            <w:tcW w:w="709" w:type="dxa"/>
          </w:tcPr>
          <w:p w14:paraId="5BED1B0D" w14:textId="77777777" w:rsidR="00501124" w:rsidRPr="0059599A" w:rsidRDefault="00501124" w:rsidP="00EB179D"/>
        </w:tc>
        <w:tc>
          <w:tcPr>
            <w:tcW w:w="709" w:type="dxa"/>
          </w:tcPr>
          <w:p w14:paraId="3233BA5C" w14:textId="77777777" w:rsidR="00501124" w:rsidRPr="0059599A" w:rsidRDefault="00501124" w:rsidP="00EB179D"/>
        </w:tc>
        <w:tc>
          <w:tcPr>
            <w:tcW w:w="8931" w:type="dxa"/>
          </w:tcPr>
          <w:p w14:paraId="09F98E44" w14:textId="0B31C08D" w:rsidR="00501124" w:rsidRPr="0059599A" w:rsidRDefault="00501124" w:rsidP="00EB179D">
            <w:pPr>
              <w:pStyle w:val="Tabletext0"/>
            </w:pPr>
            <w:r w:rsidRPr="0059599A">
              <w:t>Diabetes mellitus type 2</w:t>
            </w:r>
            <w:r w:rsidR="00EF0B0F" w:rsidRPr="0059599A">
              <w:br/>
            </w:r>
            <w:r w:rsidRPr="0059599A">
              <w:t>The treatment must be in combination with metformin; OR</w:t>
            </w:r>
            <w:r w:rsidR="00EF0B0F" w:rsidRPr="0059599A">
              <w:br/>
            </w:r>
            <w:r w:rsidRPr="0059599A">
              <w:t>The treatment must be in combination with a sulfonylurea; AND</w:t>
            </w:r>
            <w:r w:rsidR="00EF0B0F" w:rsidRPr="0059599A">
              <w:br/>
            </w:r>
            <w:r w:rsidRPr="0059599A">
              <w:t>Patient must have a contraindication to a combination of metformin and a sulfonylurea; OR</w:t>
            </w:r>
            <w:r w:rsidR="00EF0B0F" w:rsidRPr="0059599A">
              <w:br/>
            </w:r>
            <w:r w:rsidRPr="0059599A">
              <w:t>Patient must not have tolerated a combination of metformin and a sulfonylurea; AND</w:t>
            </w:r>
            <w:r w:rsidR="00EF0B0F" w:rsidRPr="0059599A">
              <w:br/>
            </w:r>
            <w:r w:rsidRPr="0059599A">
              <w:t>Patient must have, or have had, a HbA1c measurement greater than 7% prior to the initiation of a dipeptidyl peptidase 4 inhibitor (gliptin), a thiazolidinedione (glitazone), a glucagon-like peptide-1 or a sodium-glucose co-transporter 2 (SGLT2) inhibitor despite treatment with either metformin or a sulfonylurea; OR</w:t>
            </w:r>
            <w:r w:rsidR="00EF0B0F" w:rsidRPr="0059599A">
              <w:br/>
            </w:r>
            <w:r w:rsidRPr="0059599A">
              <w:t>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either metformin or a sulfonylurea.</w:t>
            </w:r>
            <w:r w:rsidR="00EF0B0F" w:rsidRPr="0059599A">
              <w:br/>
            </w:r>
            <w:r w:rsidRPr="0059599A">
              <w:t>The date and level of the qualifying HbA1c measurement must be, or must have been, documented in the patient's medical records at the time treatment with a gliptin, a glitazone, a glucagon-like peptide-1 or an SGLT2 inhibitor is initiated.</w:t>
            </w:r>
            <w:r w:rsidR="00EF0B0F" w:rsidRPr="0059599A">
              <w:br/>
            </w:r>
            <w:r w:rsidRPr="0059599A">
              <w:t>The HbA1c must be no more than 4 months old at the time treatment with a gliptin, a glitazone, a glucagon-like peptide-1 or an SGLT2 inhibitor was initiated.</w:t>
            </w:r>
            <w:r w:rsidR="00EF0B0F" w:rsidRPr="0059599A">
              <w:br/>
            </w:r>
            <w:r w:rsidRPr="0059599A">
              <w:t>Blood glucose monitoring may be used as an alternative assessment to HbA1c levels in the following circumstances:</w:t>
            </w:r>
            <w:r w:rsidR="00EF0B0F" w:rsidRPr="0059599A">
              <w:br/>
            </w:r>
            <w:r w:rsidRPr="0059599A">
              <w:t>(a) A clinical condition with reduced red blood cell survival, including haemolytic anaemias and haemoglobinopathies; and/or</w:t>
            </w:r>
            <w:r w:rsidR="00EF0B0F" w:rsidRPr="0059599A">
              <w:br/>
            </w:r>
            <w:r w:rsidRPr="0059599A">
              <w:t>(b) Had red cell transfusion within the previous 3 months.</w:t>
            </w:r>
            <w:r w:rsidR="00EF0B0F" w:rsidRPr="0059599A">
              <w:br/>
            </w:r>
            <w:r w:rsidRPr="0059599A">
              <w:t>The results of the blood glucose monitoring, which must be no more than 4 months old at the time of initiation of treatment with a gliptin, a glitazone, a glucagon-like peptide-1 or an SGLT2 inhibitor, must be documented in the patient's medical records.</w:t>
            </w:r>
          </w:p>
        </w:tc>
        <w:tc>
          <w:tcPr>
            <w:tcW w:w="1842" w:type="dxa"/>
          </w:tcPr>
          <w:p w14:paraId="45D37336" w14:textId="77777777" w:rsidR="00501124" w:rsidRPr="0059599A" w:rsidRDefault="00501124" w:rsidP="00EB179D">
            <w:pPr>
              <w:pStyle w:val="Tabletext0"/>
            </w:pPr>
            <w:r w:rsidRPr="0059599A">
              <w:t>Compliance with Authority Required procedures - Streamlined Authority Code 5500</w:t>
            </w:r>
          </w:p>
        </w:tc>
      </w:tr>
    </w:tbl>
    <w:p w14:paraId="48D0F929" w14:textId="0DD2C7D6" w:rsidR="00501124" w:rsidRPr="0059599A" w:rsidRDefault="00501124" w:rsidP="00501124">
      <w:pPr>
        <w:pStyle w:val="Amendment1"/>
      </w:pPr>
      <w:r w:rsidRPr="0059599A">
        <w:t>Schedule 4, Part 1, entry for Trastuzumab emtansine</w:t>
      </w:r>
    </w:p>
    <w:p w14:paraId="13F36BA5" w14:textId="77777777" w:rsidR="00501124" w:rsidRPr="0059599A" w:rsidRDefault="00501124" w:rsidP="00501124">
      <w:pPr>
        <w:pStyle w:val="Amendment3"/>
        <w:numPr>
          <w:ilvl w:val="2"/>
          <w:numId w:val="9"/>
        </w:numPr>
        <w:ind w:left="1418"/>
      </w:pPr>
      <w:r w:rsidRPr="0059599A">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501124" w:rsidRPr="0059599A" w14:paraId="2676FD4D" w14:textId="77777777" w:rsidTr="007F76DA">
        <w:tc>
          <w:tcPr>
            <w:tcW w:w="1701" w:type="dxa"/>
          </w:tcPr>
          <w:p w14:paraId="7C7552EF" w14:textId="77777777" w:rsidR="00501124" w:rsidRPr="0059599A" w:rsidRDefault="00501124" w:rsidP="00EB179D"/>
        </w:tc>
        <w:tc>
          <w:tcPr>
            <w:tcW w:w="709" w:type="dxa"/>
          </w:tcPr>
          <w:p w14:paraId="3BFB8B4B" w14:textId="77777777" w:rsidR="00501124" w:rsidRPr="0059599A" w:rsidRDefault="00501124" w:rsidP="00EB179D">
            <w:pPr>
              <w:pStyle w:val="Tabletext0"/>
            </w:pPr>
            <w:r w:rsidRPr="0059599A">
              <w:t>C9599</w:t>
            </w:r>
          </w:p>
        </w:tc>
        <w:tc>
          <w:tcPr>
            <w:tcW w:w="709" w:type="dxa"/>
          </w:tcPr>
          <w:p w14:paraId="3C1B8873" w14:textId="77777777" w:rsidR="00501124" w:rsidRPr="0059599A" w:rsidRDefault="00501124" w:rsidP="00EB179D"/>
        </w:tc>
        <w:tc>
          <w:tcPr>
            <w:tcW w:w="709" w:type="dxa"/>
          </w:tcPr>
          <w:p w14:paraId="074E7335" w14:textId="77777777" w:rsidR="00501124" w:rsidRPr="0059599A" w:rsidRDefault="00501124" w:rsidP="00EB179D"/>
        </w:tc>
        <w:tc>
          <w:tcPr>
            <w:tcW w:w="8931" w:type="dxa"/>
          </w:tcPr>
          <w:p w14:paraId="257E3612" w14:textId="7206D874" w:rsidR="00501124" w:rsidRPr="0059599A" w:rsidRDefault="00501124" w:rsidP="00EB179D">
            <w:pPr>
              <w:pStyle w:val="Tabletext0"/>
            </w:pPr>
            <w:r w:rsidRPr="0059599A">
              <w:t>Metastatic (Stage IV) HER2 positive breast cancer</w:t>
            </w:r>
            <w:r w:rsidR="00EF0B0F" w:rsidRPr="0059599A">
              <w:br/>
            </w:r>
            <w:r w:rsidRPr="0059599A">
              <w:t>Initial treatment</w:t>
            </w:r>
            <w:r w:rsidR="00EF0B0F" w:rsidRPr="0059599A">
              <w:br/>
            </w:r>
            <w:r w:rsidRPr="0059599A">
              <w:t>Patient must have evidence of human epidermal growth factor receptor 2 (HER2) gene amplification as demonstrated by in situ hybridisation (ISH) either in the primary tumour or a metastatic lesion; AND</w:t>
            </w:r>
            <w:r w:rsidR="00EF0B0F" w:rsidRPr="0059599A">
              <w:br/>
            </w:r>
            <w:r w:rsidRPr="0059599A">
              <w:t>The condition must have progressed following treatment with pertuzumab and trastuzumab in combination; OR</w:t>
            </w:r>
            <w:r w:rsidR="00EF0B0F" w:rsidRPr="0059599A">
              <w:br/>
            </w:r>
            <w:r w:rsidRPr="0059599A">
              <w:t>The condition must have progressed during or within 6 months of completing adjuvant therapy with trastuzumab; AND</w:t>
            </w:r>
            <w:r w:rsidR="00EF0B0F" w:rsidRPr="0059599A">
              <w:br/>
            </w:r>
            <w:r w:rsidRPr="0059599A">
              <w:t>Patient must have a WHO performance status of 0 or 1; AND</w:t>
            </w:r>
            <w:r w:rsidR="00EF0B0F" w:rsidRPr="0059599A">
              <w:br/>
            </w:r>
            <w:r w:rsidRPr="0059599A">
              <w:t>The treatment must be as monotherapy; AND</w:t>
            </w:r>
            <w:r w:rsidR="00EF0B0F" w:rsidRPr="0059599A">
              <w:br/>
            </w:r>
            <w:r w:rsidRPr="0059599A">
              <w:t>The treatment must not be used in a patient with a left ventricular ejection fraction (LVEF) of less than 45% and/or with symptomatic heart failure.</w:t>
            </w:r>
            <w:r w:rsidR="00EF0B0F" w:rsidRPr="0059599A">
              <w:br/>
            </w:r>
            <w:r w:rsidRPr="0059599A">
              <w:t>Authority applications for initial treatment must be made in writing and must include:</w:t>
            </w:r>
            <w:r w:rsidR="00EF0B0F" w:rsidRPr="0059599A">
              <w:br/>
            </w:r>
            <w:r w:rsidRPr="0059599A">
              <w:t>(a) a completed authority prescription form; and</w:t>
            </w:r>
            <w:r w:rsidR="00EF0B0F" w:rsidRPr="0059599A">
              <w:br/>
            </w:r>
            <w:r w:rsidRPr="0059599A">
              <w:t>(b) a completed Late stage metastatic breast cancer Initial PBS authority application form which includes:</w:t>
            </w:r>
            <w:r w:rsidR="00EF0B0F" w:rsidRPr="0059599A">
              <w:br/>
            </w:r>
            <w:r w:rsidRPr="0059599A">
              <w:t>(i) a copy of the pathology report from an Approved Pathology Authority confirming evidence of HER2 gene amplification in the primary tumour or a metastatic lesion by in situ hybridisation (ISH) and tick a box to state the person has Stage IV disease;</w:t>
            </w:r>
            <w:r w:rsidR="00EF0B0F" w:rsidRPr="0059599A">
              <w:br/>
            </w:r>
            <w:r w:rsidRPr="0059599A">
              <w:t>(ii) dates of treatment with trastuzumab and pertuzumab; and</w:t>
            </w:r>
            <w:r w:rsidR="00EF0B0F" w:rsidRPr="0059599A">
              <w:br/>
            </w:r>
            <w:r w:rsidRPr="0059599A">
              <w:t>(iii) date of demonstration of progression whilst on treatment with trastuzumab and pertuzumab; or</w:t>
            </w:r>
            <w:r w:rsidR="00EF0B0F" w:rsidRPr="0059599A">
              <w:br/>
            </w:r>
            <w:r w:rsidRPr="0059599A">
              <w:t>(iv) date of demonstration of progression and date of completion of adjuvant trastuzumab treatment.</w:t>
            </w:r>
            <w:r w:rsidR="00EF0B0F" w:rsidRPr="0059599A">
              <w:br/>
            </w:r>
            <w:r w:rsidRPr="0059599A">
              <w:t>If intolerance to treatment develops during the relevant period of use, which is of a severity necessitating permanent treatment withdrawal, please provide details of the degree of this toxicity at the time of application.</w:t>
            </w:r>
            <w:r w:rsidR="00EF0B0F" w:rsidRPr="0059599A">
              <w:br/>
            </w:r>
            <w:r w:rsidRPr="0059599A">
              <w:t>Cardiac function must be tested by echocardiography (ECHO) or multigated acquisition (MUGA), prior to seeking the initial authority approval.</w:t>
            </w:r>
          </w:p>
        </w:tc>
        <w:tc>
          <w:tcPr>
            <w:tcW w:w="1842" w:type="dxa"/>
          </w:tcPr>
          <w:p w14:paraId="75ED2A26" w14:textId="77777777" w:rsidR="00501124" w:rsidRPr="0059599A" w:rsidRDefault="00501124" w:rsidP="00EB179D">
            <w:pPr>
              <w:pStyle w:val="Tabletext0"/>
            </w:pPr>
            <w:r w:rsidRPr="0059599A">
              <w:t>Compliance with Written Authority Required procedures</w:t>
            </w:r>
          </w:p>
        </w:tc>
      </w:tr>
    </w:tbl>
    <w:p w14:paraId="3DE03270" w14:textId="77777777" w:rsidR="00501124" w:rsidRPr="0059599A" w:rsidRDefault="00501124" w:rsidP="00501124">
      <w:pPr>
        <w:pStyle w:val="Amendment3"/>
        <w:numPr>
          <w:ilvl w:val="2"/>
          <w:numId w:val="9"/>
        </w:numPr>
        <w:ind w:left="1418"/>
      </w:pPr>
      <w:r w:rsidRPr="0059599A">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501124" w:rsidRPr="0059599A" w14:paraId="4225ED82" w14:textId="77777777" w:rsidTr="007F76DA">
        <w:tc>
          <w:tcPr>
            <w:tcW w:w="1701" w:type="dxa"/>
          </w:tcPr>
          <w:p w14:paraId="5CFBC6C1" w14:textId="77777777" w:rsidR="00501124" w:rsidRPr="0059599A" w:rsidRDefault="00501124" w:rsidP="00EB179D"/>
        </w:tc>
        <w:tc>
          <w:tcPr>
            <w:tcW w:w="709" w:type="dxa"/>
          </w:tcPr>
          <w:p w14:paraId="4204D2AC" w14:textId="77777777" w:rsidR="00501124" w:rsidRPr="0059599A" w:rsidRDefault="00501124" w:rsidP="00EB179D">
            <w:pPr>
              <w:pStyle w:val="Tabletext0"/>
            </w:pPr>
            <w:r w:rsidRPr="0059599A">
              <w:t>C10510</w:t>
            </w:r>
          </w:p>
        </w:tc>
        <w:tc>
          <w:tcPr>
            <w:tcW w:w="709" w:type="dxa"/>
          </w:tcPr>
          <w:p w14:paraId="4E12F44A" w14:textId="77777777" w:rsidR="00501124" w:rsidRPr="0059599A" w:rsidRDefault="00501124" w:rsidP="00EB179D"/>
        </w:tc>
        <w:tc>
          <w:tcPr>
            <w:tcW w:w="709" w:type="dxa"/>
          </w:tcPr>
          <w:p w14:paraId="483292A0" w14:textId="77777777" w:rsidR="00501124" w:rsidRPr="0059599A" w:rsidRDefault="00501124" w:rsidP="00EB179D"/>
        </w:tc>
        <w:tc>
          <w:tcPr>
            <w:tcW w:w="8931" w:type="dxa"/>
          </w:tcPr>
          <w:p w14:paraId="6BB97131" w14:textId="3BA11A2D" w:rsidR="00501124" w:rsidRPr="0059599A" w:rsidRDefault="00501124" w:rsidP="00EB179D">
            <w:pPr>
              <w:pStyle w:val="Tabletext0"/>
            </w:pPr>
            <w:r w:rsidRPr="0059599A">
              <w:t>Metastatic (Stage IV) HER2 positive breast cancer</w:t>
            </w:r>
            <w:r w:rsidR="00AA4491" w:rsidRPr="0059599A">
              <w:br/>
            </w:r>
            <w:r w:rsidRPr="0059599A">
              <w:t>Initial treatment</w:t>
            </w:r>
            <w:r w:rsidR="00AA4491" w:rsidRPr="0059599A">
              <w:br/>
            </w:r>
            <w:r w:rsidRPr="0059599A">
              <w:t>Patient must have evidence of human epidermal growth factor receptor 2 (HER2) gene amplification as demonstrated by in situ hybridisation (ISH) either in the primary tumour or a metastatic lesion; AND</w:t>
            </w:r>
            <w:r w:rsidR="00AA4491" w:rsidRPr="0059599A">
              <w:br/>
            </w:r>
            <w:r w:rsidRPr="0059599A">
              <w:t>The condition must have progressed following treatment with pertuzumab and trastuzumab in combination; OR</w:t>
            </w:r>
            <w:r w:rsidR="00AA4491" w:rsidRPr="0059599A">
              <w:br/>
            </w:r>
            <w:r w:rsidRPr="0059599A">
              <w:t>The condition must have progressed during or within 6 months of completing adjuvant therapy with trastuzumab; AND</w:t>
            </w:r>
            <w:r w:rsidR="00AA4491" w:rsidRPr="0059599A">
              <w:br/>
            </w:r>
            <w:r w:rsidRPr="0059599A">
              <w:t>Patient must have a WHO performance status of 0 or 1; AND</w:t>
            </w:r>
            <w:r w:rsidR="00AA4491" w:rsidRPr="0059599A">
              <w:br/>
            </w:r>
            <w:r w:rsidRPr="0059599A">
              <w:t>The treatment must be as monotherapy; AND</w:t>
            </w:r>
            <w:r w:rsidR="00AA4491" w:rsidRPr="0059599A">
              <w:br/>
            </w:r>
            <w:r w:rsidRPr="0059599A">
              <w:t>The treatment must not be used in a patient with a left ventricular ejection fraction (LVEF) of less than 45% and/or with symptomatic heart failure.</w:t>
            </w:r>
            <w:r w:rsidR="00AA4491" w:rsidRPr="0059599A">
              <w:br/>
            </w:r>
            <w:r w:rsidRPr="0059599A">
              <w:t>Authority applications for initial treatment must be made in writing and must include:</w:t>
            </w:r>
            <w:r w:rsidR="00AA4491" w:rsidRPr="0059599A">
              <w:br/>
            </w:r>
            <w:r w:rsidRPr="0059599A">
              <w:t>(a) a completed authority prescription form; and</w:t>
            </w:r>
            <w:r w:rsidR="00AA4491" w:rsidRPr="0059599A">
              <w:br/>
            </w:r>
            <w:r w:rsidRPr="0059599A">
              <w:t>(b) a completed Late stage metastatic breast cancer Initial PBS authority application form which includes:</w:t>
            </w:r>
            <w:r w:rsidR="00AA4491" w:rsidRPr="0059599A">
              <w:br/>
            </w:r>
            <w:r w:rsidRPr="0059599A">
              <w:t>(i) details of the pathology report from an Approved Pathology Authority confirming evidence of HER2 gene amplification in the primary tumour or a metastatic lesion by in situ hybridisation (ISH) and tick a box to state the person has Stage IV disease;</w:t>
            </w:r>
            <w:r w:rsidR="00AA4491" w:rsidRPr="0059599A">
              <w:br/>
            </w:r>
            <w:r w:rsidRPr="0059599A">
              <w:t>(ii) dates of treatment with trastuzumab and pertuzumab; and</w:t>
            </w:r>
            <w:r w:rsidR="00AA4491" w:rsidRPr="0059599A">
              <w:br/>
            </w:r>
            <w:r w:rsidRPr="0059599A">
              <w:t>(iii) date of demonstration of progression following treatment with trastuzumab and pertuzumab; or</w:t>
            </w:r>
            <w:r w:rsidR="00AA4491" w:rsidRPr="0059599A">
              <w:br/>
            </w:r>
            <w:r w:rsidRPr="0059599A">
              <w:t>(iv) date of demonstration of progression and date of completion of adjuvant trastuzumab treatment.</w:t>
            </w:r>
            <w:r w:rsidR="00AA4491" w:rsidRPr="0059599A">
              <w:br/>
            </w:r>
            <w:r w:rsidRPr="0059599A">
              <w:t>If intolerance to treatment develops during the relevant period of use, which is of a severity necessitating permanent treatment withdrawal, please provide details of the degree of this toxicity at the time of application.</w:t>
            </w:r>
            <w:r w:rsidR="00AA4491" w:rsidRPr="0059599A">
              <w:br/>
            </w:r>
            <w:r w:rsidRPr="0059599A">
              <w:t>Cardiac function must be tested by echocardiography (ECHO) or multigated acquisition (MUGA), prior to seeking the initial authority approval.</w:t>
            </w:r>
          </w:p>
        </w:tc>
        <w:tc>
          <w:tcPr>
            <w:tcW w:w="1842" w:type="dxa"/>
          </w:tcPr>
          <w:p w14:paraId="44386275" w14:textId="77777777" w:rsidR="00501124" w:rsidRPr="0059599A" w:rsidRDefault="00501124" w:rsidP="00EB179D">
            <w:pPr>
              <w:pStyle w:val="Tabletext0"/>
            </w:pPr>
            <w:r w:rsidRPr="0059599A">
              <w:t>Compliance with Written Authority Required procedures</w:t>
            </w:r>
          </w:p>
        </w:tc>
      </w:tr>
    </w:tbl>
    <w:p w14:paraId="4415673F" w14:textId="77777777" w:rsidR="00501124" w:rsidRPr="0059599A" w:rsidRDefault="00501124" w:rsidP="00501124">
      <w:pPr>
        <w:pStyle w:val="Amendment1"/>
      </w:pPr>
      <w:r w:rsidRPr="0059599A">
        <w:t xml:space="preserve">Schedule 5, entry for Clopidogrel in the form Tablet 75 mg (as hydrogen sulfate) </w:t>
      </w:r>
      <w:r w:rsidRPr="0059599A">
        <w:rPr>
          <w:i/>
        </w:rPr>
        <w:t>[GRP-15475]</w:t>
      </w:r>
    </w:p>
    <w:p w14:paraId="0426BF9F" w14:textId="77777777" w:rsidR="00501124" w:rsidRPr="0059599A" w:rsidRDefault="00501124" w:rsidP="00501124">
      <w:pPr>
        <w:pStyle w:val="Amendment2"/>
      </w:pPr>
      <w:r w:rsidRPr="0059599A">
        <w:t xml:space="preserve">omit from the column headed “Brand”: </w:t>
      </w:r>
      <w:r w:rsidRPr="0059599A">
        <w:rPr>
          <w:rStyle w:val="AmendmentKeyword"/>
        </w:rPr>
        <w:t>Plavix</w:t>
      </w:r>
      <w:r w:rsidRPr="0059599A">
        <w:t> </w:t>
      </w:r>
    </w:p>
    <w:p w14:paraId="5D91E12B" w14:textId="77777777" w:rsidR="00501124" w:rsidRPr="0059599A" w:rsidRDefault="00501124" w:rsidP="00501124">
      <w:pPr>
        <w:pStyle w:val="Amendment1"/>
      </w:pPr>
      <w:r w:rsidRPr="0059599A">
        <w:t xml:space="preserve">Schedule 5, entry for Clopidogrel in the form Tablet 75 mg (as hydrogen sulfate) </w:t>
      </w:r>
      <w:r w:rsidRPr="0059599A">
        <w:rPr>
          <w:i/>
        </w:rPr>
        <w:t>[GRP-17110]</w:t>
      </w:r>
    </w:p>
    <w:p w14:paraId="4078277B" w14:textId="77777777" w:rsidR="00501124" w:rsidRPr="0059599A" w:rsidRDefault="00501124" w:rsidP="00501124">
      <w:pPr>
        <w:pStyle w:val="Amendment2"/>
      </w:pPr>
      <w:r w:rsidRPr="0059599A">
        <w:t xml:space="preserve">omit from the column headed “Brand”: </w:t>
      </w:r>
      <w:r w:rsidRPr="0059599A">
        <w:rPr>
          <w:rStyle w:val="AmendmentKeyword"/>
        </w:rPr>
        <w:t>Plavix</w:t>
      </w:r>
      <w:r w:rsidRPr="0059599A">
        <w:t> </w:t>
      </w:r>
    </w:p>
    <w:p w14:paraId="5C8F72FF" w14:textId="77777777" w:rsidR="00501124" w:rsidRPr="0059599A" w:rsidRDefault="00501124" w:rsidP="00501124">
      <w:pPr>
        <w:pStyle w:val="Amendment1"/>
      </w:pPr>
      <w:r w:rsidRPr="0059599A">
        <w:t>Schedule 5, entry for Levodopa with carbidopa</w:t>
      </w:r>
    </w:p>
    <w:p w14:paraId="063B8E43" w14:textId="77777777" w:rsidR="00501124" w:rsidRPr="0059599A" w:rsidRDefault="00501124" w:rsidP="00501124">
      <w:pPr>
        <w:pStyle w:val="Amendment2"/>
      </w:pPr>
      <w:r w:rsidRPr="0059599A">
        <w:t>omit:</w:t>
      </w:r>
    </w:p>
    <w:tbl>
      <w:tblPr>
        <w:tblW w:w="12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4"/>
        <w:gridCol w:w="1361"/>
        <w:gridCol w:w="4535"/>
        <w:gridCol w:w="1587"/>
        <w:gridCol w:w="3402"/>
      </w:tblGrid>
      <w:tr w:rsidR="00501124" w:rsidRPr="0059599A" w14:paraId="61F026E1" w14:textId="77777777" w:rsidTr="00DA5E16">
        <w:tc>
          <w:tcPr>
            <w:tcW w:w="1984" w:type="dxa"/>
          </w:tcPr>
          <w:p w14:paraId="35CD49DA" w14:textId="77777777" w:rsidR="00501124" w:rsidRPr="0059599A" w:rsidRDefault="00501124" w:rsidP="00EB179D"/>
        </w:tc>
        <w:tc>
          <w:tcPr>
            <w:tcW w:w="1361" w:type="dxa"/>
          </w:tcPr>
          <w:p w14:paraId="1F96FBCD" w14:textId="77777777" w:rsidR="00501124" w:rsidRPr="0059599A" w:rsidRDefault="00501124" w:rsidP="00EB179D">
            <w:pPr>
              <w:pStyle w:val="Tabletext0"/>
            </w:pPr>
            <w:r w:rsidRPr="0059599A">
              <w:t>GRP-22958</w:t>
            </w:r>
          </w:p>
        </w:tc>
        <w:tc>
          <w:tcPr>
            <w:tcW w:w="4535" w:type="dxa"/>
          </w:tcPr>
          <w:p w14:paraId="7E46A583" w14:textId="77777777" w:rsidR="00501124" w:rsidRPr="0059599A" w:rsidRDefault="00501124" w:rsidP="00EB179D">
            <w:pPr>
              <w:pStyle w:val="Tabletext0"/>
            </w:pPr>
            <w:r w:rsidRPr="0059599A">
              <w:t>Tablet 250 mg-25 mg (as monohydrate)</w:t>
            </w:r>
          </w:p>
        </w:tc>
        <w:tc>
          <w:tcPr>
            <w:tcW w:w="1587" w:type="dxa"/>
          </w:tcPr>
          <w:p w14:paraId="77487BB6" w14:textId="77777777" w:rsidR="00501124" w:rsidRPr="0059599A" w:rsidRDefault="00501124" w:rsidP="00EB179D">
            <w:pPr>
              <w:pStyle w:val="Tabletext0"/>
            </w:pPr>
            <w:r w:rsidRPr="0059599A">
              <w:t>Oral</w:t>
            </w:r>
          </w:p>
        </w:tc>
        <w:tc>
          <w:tcPr>
            <w:tcW w:w="3402" w:type="dxa"/>
          </w:tcPr>
          <w:p w14:paraId="32BEEF54" w14:textId="77777777" w:rsidR="00501124" w:rsidRPr="0059599A" w:rsidRDefault="00501124" w:rsidP="00EB179D">
            <w:pPr>
              <w:pStyle w:val="Tabletext0"/>
            </w:pPr>
            <w:r w:rsidRPr="0059599A">
              <w:t>APO-Levodopa/Carbidopa</w:t>
            </w:r>
            <w:r w:rsidRPr="0059599A">
              <w:br/>
              <w:t>SINADOPA 250/25</w:t>
            </w:r>
            <w:r w:rsidRPr="0059599A">
              <w:br/>
              <w:t>Sinemet</w:t>
            </w:r>
          </w:p>
        </w:tc>
      </w:tr>
      <w:tr w:rsidR="00501124" w:rsidRPr="0059599A" w14:paraId="427D5170" w14:textId="77777777" w:rsidTr="00DA5E16">
        <w:tc>
          <w:tcPr>
            <w:tcW w:w="1984" w:type="dxa"/>
          </w:tcPr>
          <w:p w14:paraId="55107CE0" w14:textId="77777777" w:rsidR="00501124" w:rsidRPr="0059599A" w:rsidRDefault="00501124" w:rsidP="00EB179D"/>
        </w:tc>
        <w:tc>
          <w:tcPr>
            <w:tcW w:w="1361" w:type="dxa"/>
          </w:tcPr>
          <w:p w14:paraId="74936FDE" w14:textId="77777777" w:rsidR="00501124" w:rsidRPr="0059599A" w:rsidRDefault="00501124" w:rsidP="00EB179D"/>
        </w:tc>
        <w:tc>
          <w:tcPr>
            <w:tcW w:w="4535" w:type="dxa"/>
          </w:tcPr>
          <w:p w14:paraId="57379753" w14:textId="77777777" w:rsidR="00501124" w:rsidRPr="0059599A" w:rsidRDefault="00501124" w:rsidP="00EB179D">
            <w:pPr>
              <w:pStyle w:val="Tabletext0"/>
            </w:pPr>
            <w:r w:rsidRPr="0059599A">
              <w:t>Tablet 250 mg-25 mg (USP)</w:t>
            </w:r>
          </w:p>
        </w:tc>
        <w:tc>
          <w:tcPr>
            <w:tcW w:w="1587" w:type="dxa"/>
          </w:tcPr>
          <w:p w14:paraId="0AB538C7" w14:textId="77777777" w:rsidR="00501124" w:rsidRPr="0059599A" w:rsidRDefault="00501124" w:rsidP="00EB179D">
            <w:pPr>
              <w:pStyle w:val="Tabletext0"/>
            </w:pPr>
            <w:r w:rsidRPr="0059599A">
              <w:t>Oral</w:t>
            </w:r>
          </w:p>
        </w:tc>
        <w:tc>
          <w:tcPr>
            <w:tcW w:w="3402" w:type="dxa"/>
          </w:tcPr>
          <w:p w14:paraId="654FD3CD" w14:textId="77777777" w:rsidR="00501124" w:rsidRPr="0059599A" w:rsidRDefault="00501124" w:rsidP="00EB179D">
            <w:pPr>
              <w:pStyle w:val="Tabletext0"/>
            </w:pPr>
            <w:r w:rsidRPr="0059599A">
              <w:t>Carbidopa and Levodopa Tablets, USP</w:t>
            </w:r>
          </w:p>
        </w:tc>
      </w:tr>
    </w:tbl>
    <w:p w14:paraId="5CAA1A17" w14:textId="77777777" w:rsidR="00501124" w:rsidRPr="0059599A" w:rsidRDefault="00501124" w:rsidP="00501124">
      <w:pPr>
        <w:pStyle w:val="Amendment1"/>
      </w:pPr>
      <w:r w:rsidRPr="0059599A">
        <w:t xml:space="preserve">Schedule 5, entry for Meloxicam in the form Tablet 15 mg </w:t>
      </w:r>
      <w:r w:rsidRPr="0059599A">
        <w:rPr>
          <w:i/>
        </w:rPr>
        <w:t>[GRP-15468]</w:t>
      </w:r>
      <w:r w:rsidRPr="0059599A">
        <w:t> </w:t>
      </w:r>
    </w:p>
    <w:p w14:paraId="04B7CD7C" w14:textId="77777777" w:rsidR="00501124" w:rsidRPr="0059599A" w:rsidRDefault="00501124" w:rsidP="00501124">
      <w:pPr>
        <w:pStyle w:val="Amendment2"/>
      </w:pPr>
      <w:r w:rsidRPr="0059599A">
        <w:t xml:space="preserve">insert in alphabetical order in the column headed “Brand”: </w:t>
      </w:r>
      <w:r w:rsidRPr="0059599A">
        <w:rPr>
          <w:rStyle w:val="AmendmentKeyword"/>
        </w:rPr>
        <w:t>MELOBIC</w:t>
      </w:r>
      <w:r w:rsidRPr="0059599A">
        <w:t> </w:t>
      </w:r>
    </w:p>
    <w:p w14:paraId="1A52BB75" w14:textId="77777777" w:rsidR="00501124" w:rsidRPr="0059599A" w:rsidRDefault="00501124" w:rsidP="00501124">
      <w:pPr>
        <w:pStyle w:val="Amendment1"/>
      </w:pPr>
      <w:r w:rsidRPr="0059599A">
        <w:t xml:space="preserve">Schedule 5, entry for Meloxicam in the form Tablet 7.5 mg </w:t>
      </w:r>
      <w:r w:rsidRPr="0059599A">
        <w:rPr>
          <w:i/>
        </w:rPr>
        <w:t>[GRP-15658]</w:t>
      </w:r>
      <w:r w:rsidRPr="0059599A">
        <w:t> </w:t>
      </w:r>
    </w:p>
    <w:p w14:paraId="72EE2DD3" w14:textId="77777777" w:rsidR="00501124" w:rsidRPr="0059599A" w:rsidRDefault="00501124" w:rsidP="00501124">
      <w:pPr>
        <w:pStyle w:val="Amendment2"/>
      </w:pPr>
      <w:r w:rsidRPr="0059599A">
        <w:t xml:space="preserve">insert in alphabetical order in the column headed “Brand”: </w:t>
      </w:r>
      <w:r w:rsidRPr="0059599A">
        <w:rPr>
          <w:rStyle w:val="AmendmentKeyword"/>
        </w:rPr>
        <w:t>MELOBIC</w:t>
      </w:r>
      <w:r w:rsidRPr="0059599A">
        <w:t> </w:t>
      </w:r>
    </w:p>
    <w:p w14:paraId="3660EBF1" w14:textId="77777777" w:rsidR="00501124" w:rsidRPr="0059599A" w:rsidRDefault="00501124" w:rsidP="00501124">
      <w:pPr>
        <w:pStyle w:val="Amendment1"/>
      </w:pPr>
      <w:r w:rsidRPr="0059599A">
        <w:t>Schedule 5, omit entry for Phenelzine</w:t>
      </w:r>
    </w:p>
    <w:p w14:paraId="3E8DE074" w14:textId="77777777" w:rsidR="00501124" w:rsidRPr="00501124" w:rsidRDefault="00501124" w:rsidP="00B93BEF">
      <w:pPr>
        <w:pStyle w:val="Amendment1"/>
        <w:numPr>
          <w:ilvl w:val="0"/>
          <w:numId w:val="0"/>
        </w:numPr>
        <w:rPr>
          <w:sz w:val="32"/>
        </w:rPr>
      </w:pPr>
      <w:bookmarkStart w:id="0" w:name="_GoBack"/>
      <w:bookmarkEnd w:id="0"/>
    </w:p>
    <w:sectPr w:rsidR="00501124" w:rsidRPr="00501124" w:rsidSect="00E1219F">
      <w:footerReference w:type="default" r:id="rId11"/>
      <w:footerReference w:type="first" r:id="rId12"/>
      <w:type w:val="continuous"/>
      <w:pgSz w:w="16838" w:h="11906" w:orient="landscape" w:code="9"/>
      <w:pgMar w:top="1276"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0DE00" w14:textId="77777777" w:rsidR="00FB085F" w:rsidRDefault="00FB085F">
      <w:r>
        <w:separator/>
      </w:r>
    </w:p>
  </w:endnote>
  <w:endnote w:type="continuationSeparator" w:id="0">
    <w:p w14:paraId="232847CB" w14:textId="77777777" w:rsidR="00FB085F" w:rsidRDefault="00FB0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B63CB" w14:textId="77777777" w:rsidR="00FB085F" w:rsidRDefault="00FB085F" w:rsidP="00DF26BD">
    <w:pPr>
      <w:pStyle w:val="Footer"/>
      <w:jc w:val="left"/>
    </w:pPr>
    <w:r w:rsidRPr="00195E5B">
      <w:rPr>
        <w:sz w:val="16"/>
        <w:szCs w:val="16"/>
      </w:rPr>
      <w:t xml:space="preserve">Instrument Number PB </w:t>
    </w:r>
    <w:r>
      <w:rPr>
        <w:sz w:val="16"/>
        <w:szCs w:val="16"/>
      </w:rPr>
      <w:t xml:space="preserve">XX </w:t>
    </w:r>
    <w:r w:rsidRPr="00195E5B">
      <w:rPr>
        <w:sz w:val="16"/>
        <w:szCs w:val="16"/>
      </w:rPr>
      <w:t>of 201</w:t>
    </w:r>
    <w:r>
      <w:rPr>
        <w:sz w:val="16"/>
        <w:szCs w:val="16"/>
      </w:rPr>
      <w:t>9</w:t>
    </w:r>
    <w:r>
      <w:rPr>
        <w:sz w:val="16"/>
        <w:szCs w:val="16"/>
      </w:rPr>
      <w:tab/>
      <w:t xml:space="preserve">                                                     </w:t>
    </w:r>
    <w: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2EEB9" w14:textId="00183E92" w:rsidR="00FB085F" w:rsidRDefault="00FB085F" w:rsidP="00C0049F">
    <w:pPr>
      <w:pStyle w:val="Footer"/>
      <w:tabs>
        <w:tab w:val="clear" w:pos="3600"/>
        <w:tab w:val="clear" w:pos="7201"/>
      </w:tabs>
      <w:ind w:right="360"/>
      <w:jc w:val="left"/>
      <w:rPr>
        <w:rStyle w:val="PageNumber"/>
        <w:sz w:val="16"/>
        <w:szCs w:val="16"/>
      </w:rPr>
    </w:pPr>
    <w:r w:rsidRPr="00195E5B">
      <w:rPr>
        <w:sz w:val="16"/>
        <w:szCs w:val="16"/>
      </w:rPr>
      <w:t xml:space="preserve">Instrument </w:t>
    </w:r>
    <w:r w:rsidRPr="002B0558">
      <w:rPr>
        <w:sz w:val="16"/>
        <w:szCs w:val="16"/>
      </w:rPr>
      <w:t>Number PB 55</w:t>
    </w:r>
    <w:r>
      <w:rPr>
        <w:sz w:val="16"/>
        <w:szCs w:val="16"/>
      </w:rPr>
      <w:t xml:space="preserve"> </w:t>
    </w:r>
    <w:r w:rsidRPr="00195E5B">
      <w:rPr>
        <w:sz w:val="16"/>
        <w:szCs w:val="16"/>
      </w:rPr>
      <w:t>of</w:t>
    </w:r>
    <w:r>
      <w:rPr>
        <w:sz w:val="16"/>
        <w:szCs w:val="16"/>
      </w:rPr>
      <w:t xml:space="preserve"> 2020</w:t>
    </w:r>
    <w:r>
      <w:rPr>
        <w:sz w:val="16"/>
        <w:szCs w:val="16"/>
      </w:rPr>
      <w:tab/>
    </w:r>
    <w:r>
      <w:rPr>
        <w:sz w:val="16"/>
        <w:szCs w:val="16"/>
      </w:rPr>
      <w:tab/>
    </w:r>
    <w:r>
      <w:rPr>
        <w:sz w:val="16"/>
        <w:szCs w:val="16"/>
      </w:rPr>
      <w:tab/>
    </w:r>
    <w:r w:rsidRPr="00195E5B">
      <w:rPr>
        <w:rStyle w:val="PageNumber"/>
        <w:sz w:val="16"/>
        <w:szCs w:val="16"/>
      </w:rPr>
      <w:fldChar w:fldCharType="begin"/>
    </w:r>
    <w:r w:rsidRPr="00195E5B">
      <w:rPr>
        <w:rStyle w:val="PageNumber"/>
        <w:sz w:val="16"/>
        <w:szCs w:val="16"/>
      </w:rPr>
      <w:instrText xml:space="preserve"> PAGE </w:instrText>
    </w:r>
    <w:r w:rsidRPr="00195E5B">
      <w:rPr>
        <w:rStyle w:val="PageNumber"/>
        <w:sz w:val="16"/>
        <w:szCs w:val="16"/>
      </w:rPr>
      <w:fldChar w:fldCharType="separate"/>
    </w:r>
    <w:r w:rsidR="0059599A">
      <w:rPr>
        <w:rStyle w:val="PageNumber"/>
        <w:noProof/>
        <w:sz w:val="16"/>
        <w:szCs w:val="16"/>
      </w:rPr>
      <w:t>2</w:t>
    </w:r>
    <w:r w:rsidRPr="00195E5B">
      <w:rPr>
        <w:rStyle w:val="PageNumber"/>
        <w:sz w:val="16"/>
        <w:szCs w:val="16"/>
      </w:rPr>
      <w:fldChar w:fldCharType="end"/>
    </w:r>
  </w:p>
  <w:p w14:paraId="601D0EAA" w14:textId="77777777" w:rsidR="00FB085F" w:rsidRDefault="00FB085F" w:rsidP="00C0049F">
    <w:pPr>
      <w:pStyle w:val="Footer"/>
      <w:tabs>
        <w:tab w:val="clear" w:pos="3600"/>
        <w:tab w:val="clear" w:pos="7201"/>
      </w:tabs>
      <w:ind w:right="360"/>
      <w:jc w:val="left"/>
      <w:rPr>
        <w:rStyle w:val="PageNumber"/>
        <w:sz w:val="16"/>
        <w:szCs w:val="16"/>
      </w:rPr>
    </w:pPr>
  </w:p>
  <w:p w14:paraId="55C87955" w14:textId="77777777" w:rsidR="00FB085F" w:rsidRPr="00195E5B" w:rsidRDefault="00FB085F" w:rsidP="00C0049F">
    <w:pPr>
      <w:pStyle w:val="Footer"/>
      <w:tabs>
        <w:tab w:val="clear" w:pos="3600"/>
        <w:tab w:val="clear" w:pos="7201"/>
      </w:tabs>
      <w:ind w:right="360"/>
      <w:jc w:val="lef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3E639" w14:textId="2C5408EC" w:rsidR="00FB085F" w:rsidRDefault="00FB085F" w:rsidP="00566676">
    <w:pPr>
      <w:pStyle w:val="Footer"/>
      <w:tabs>
        <w:tab w:val="clear" w:pos="3600"/>
        <w:tab w:val="clear" w:pos="7201"/>
      </w:tabs>
      <w:ind w:right="360" w:firstLine="360"/>
      <w:jc w:val="left"/>
      <w:rPr>
        <w:rStyle w:val="PageNumber"/>
        <w:sz w:val="16"/>
        <w:szCs w:val="16"/>
      </w:rPr>
    </w:pPr>
    <w:r w:rsidRPr="00195E5B">
      <w:rPr>
        <w:sz w:val="16"/>
        <w:szCs w:val="16"/>
      </w:rPr>
      <w:t xml:space="preserve">Instrument Number </w:t>
    </w:r>
    <w:r w:rsidRPr="000E720F">
      <w:rPr>
        <w:sz w:val="16"/>
        <w:szCs w:val="16"/>
      </w:rPr>
      <w:t xml:space="preserve">PB </w:t>
    </w:r>
    <w:r>
      <w:rPr>
        <w:sz w:val="16"/>
        <w:szCs w:val="16"/>
      </w:rPr>
      <w:t xml:space="preserve">55 </w:t>
    </w:r>
    <w:r w:rsidRPr="00195E5B">
      <w:rPr>
        <w:sz w:val="16"/>
        <w:szCs w:val="16"/>
      </w:rPr>
      <w:t xml:space="preserve">of </w:t>
    </w:r>
    <w:r>
      <w:rPr>
        <w:sz w:val="16"/>
        <w:szCs w:val="16"/>
      </w:rPr>
      <w:t>2020</w:t>
    </w:r>
    <w:r>
      <w:rPr>
        <w:sz w:val="16"/>
        <w:szCs w:val="16"/>
      </w:rPr>
      <w:tab/>
    </w:r>
    <w:r>
      <w:rPr>
        <w:sz w:val="16"/>
        <w:szCs w:val="16"/>
      </w:rPr>
      <w:tab/>
    </w:r>
    <w:r>
      <w:rPr>
        <w:sz w:val="16"/>
        <w:szCs w:val="16"/>
      </w:rPr>
      <w:tab/>
    </w:r>
    <w:r>
      <w:rPr>
        <w:sz w:val="16"/>
        <w:szCs w:val="16"/>
      </w:rPr>
      <w:tab/>
    </w:r>
    <w:r>
      <w:rPr>
        <w:sz w:val="16"/>
        <w:szCs w:val="16"/>
      </w:rPr>
      <w:tab/>
    </w:r>
    <w:r w:rsidRPr="00195E5B">
      <w:rPr>
        <w:rStyle w:val="PageNumber"/>
        <w:sz w:val="16"/>
        <w:szCs w:val="16"/>
      </w:rPr>
      <w:fldChar w:fldCharType="begin"/>
    </w:r>
    <w:r w:rsidRPr="00195E5B">
      <w:rPr>
        <w:rStyle w:val="PageNumber"/>
        <w:sz w:val="16"/>
        <w:szCs w:val="16"/>
      </w:rPr>
      <w:instrText xml:space="preserve"> PAGE </w:instrText>
    </w:r>
    <w:r w:rsidRPr="00195E5B">
      <w:rPr>
        <w:rStyle w:val="PageNumber"/>
        <w:sz w:val="16"/>
        <w:szCs w:val="16"/>
      </w:rPr>
      <w:fldChar w:fldCharType="separate"/>
    </w:r>
    <w:r w:rsidR="0059599A">
      <w:rPr>
        <w:rStyle w:val="PageNumber"/>
        <w:noProof/>
        <w:sz w:val="16"/>
        <w:szCs w:val="16"/>
      </w:rPr>
      <w:t>4</w:t>
    </w:r>
    <w:r w:rsidRPr="00195E5B">
      <w:rPr>
        <w:rStyle w:val="PageNumber"/>
        <w:sz w:val="16"/>
        <w:szCs w:val="16"/>
      </w:rPr>
      <w:fldChar w:fldCharType="end"/>
    </w:r>
  </w:p>
  <w:p w14:paraId="1B13CE82" w14:textId="77777777" w:rsidR="00FB085F" w:rsidRDefault="00FB085F" w:rsidP="00566676">
    <w:pPr>
      <w:pStyle w:val="Footer"/>
      <w:ind w:left="360"/>
      <w:jc w:val="left"/>
    </w:pPr>
  </w:p>
  <w:p w14:paraId="61E614BC" w14:textId="77777777" w:rsidR="00FB085F" w:rsidRDefault="00FB085F" w:rsidP="00566676">
    <w:pPr>
      <w:pStyle w:val="Footer"/>
      <w:ind w:left="36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2F613" w14:textId="29A8F11F" w:rsidR="00FB085F" w:rsidRDefault="00FB085F" w:rsidP="006300C1">
    <w:pPr>
      <w:pStyle w:val="Footer"/>
      <w:tabs>
        <w:tab w:val="clear" w:pos="3600"/>
        <w:tab w:val="clear" w:pos="7201"/>
      </w:tabs>
      <w:ind w:right="360" w:firstLine="360"/>
      <w:jc w:val="left"/>
      <w:rPr>
        <w:rStyle w:val="PageNumber"/>
        <w:sz w:val="16"/>
        <w:szCs w:val="16"/>
      </w:rPr>
    </w:pPr>
    <w:r w:rsidRPr="00195E5B">
      <w:rPr>
        <w:sz w:val="16"/>
        <w:szCs w:val="16"/>
      </w:rPr>
      <w:t xml:space="preserve">Instrument Number </w:t>
    </w:r>
    <w:r w:rsidRPr="002B0558">
      <w:rPr>
        <w:sz w:val="16"/>
        <w:szCs w:val="16"/>
      </w:rPr>
      <w:t>PB 55</w:t>
    </w:r>
    <w:r>
      <w:rPr>
        <w:sz w:val="16"/>
        <w:szCs w:val="16"/>
      </w:rPr>
      <w:t xml:space="preserve"> </w:t>
    </w:r>
    <w:r w:rsidRPr="00195E5B">
      <w:rPr>
        <w:sz w:val="16"/>
        <w:szCs w:val="16"/>
      </w:rPr>
      <w:t xml:space="preserve">of </w:t>
    </w:r>
    <w:r>
      <w:rPr>
        <w:sz w:val="16"/>
        <w:szCs w:val="16"/>
      </w:rPr>
      <w:t>2020</w:t>
    </w:r>
    <w:r>
      <w:rPr>
        <w:sz w:val="16"/>
        <w:szCs w:val="16"/>
      </w:rPr>
      <w:tab/>
    </w:r>
    <w:r>
      <w:rPr>
        <w:sz w:val="16"/>
        <w:szCs w:val="16"/>
      </w:rPr>
      <w:tab/>
    </w:r>
    <w:r>
      <w:rPr>
        <w:sz w:val="16"/>
        <w:szCs w:val="16"/>
      </w:rPr>
      <w:tab/>
    </w:r>
    <w:r>
      <w:rPr>
        <w:sz w:val="16"/>
        <w:szCs w:val="16"/>
      </w:rPr>
      <w:tab/>
    </w:r>
    <w:r>
      <w:rPr>
        <w:sz w:val="16"/>
        <w:szCs w:val="16"/>
      </w:rPr>
      <w:tab/>
    </w:r>
    <w:r w:rsidRPr="00195E5B">
      <w:rPr>
        <w:rStyle w:val="PageNumber"/>
        <w:sz w:val="16"/>
        <w:szCs w:val="16"/>
      </w:rPr>
      <w:fldChar w:fldCharType="begin"/>
    </w:r>
    <w:r w:rsidRPr="00195E5B">
      <w:rPr>
        <w:rStyle w:val="PageNumber"/>
        <w:sz w:val="16"/>
        <w:szCs w:val="16"/>
      </w:rPr>
      <w:instrText xml:space="preserve"> PAGE </w:instrText>
    </w:r>
    <w:r w:rsidRPr="00195E5B">
      <w:rPr>
        <w:rStyle w:val="PageNumber"/>
        <w:sz w:val="16"/>
        <w:szCs w:val="16"/>
      </w:rPr>
      <w:fldChar w:fldCharType="separate"/>
    </w:r>
    <w:r w:rsidR="0059599A">
      <w:rPr>
        <w:rStyle w:val="PageNumber"/>
        <w:noProof/>
        <w:sz w:val="16"/>
        <w:szCs w:val="16"/>
      </w:rPr>
      <w:t>3</w:t>
    </w:r>
    <w:r w:rsidRPr="00195E5B">
      <w:rPr>
        <w:rStyle w:val="PageNumber"/>
        <w:sz w:val="16"/>
        <w:szCs w:val="16"/>
      </w:rPr>
      <w:fldChar w:fldCharType="end"/>
    </w:r>
  </w:p>
  <w:p w14:paraId="21B7287F" w14:textId="48438A27" w:rsidR="00FB085F" w:rsidRDefault="00FB085F" w:rsidP="00566676">
    <w:pPr>
      <w:pStyle w:val="Footer"/>
      <w:ind w:left="360"/>
      <w:jc w:val="left"/>
    </w:pPr>
  </w:p>
  <w:p w14:paraId="6217DFD8" w14:textId="77777777" w:rsidR="00FB085F" w:rsidRDefault="00FB085F" w:rsidP="00566676">
    <w:pPr>
      <w:pStyle w:val="Footer"/>
      <w:ind w:left="3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836FC" w14:textId="77777777" w:rsidR="00FB085F" w:rsidRDefault="00FB085F">
      <w:r>
        <w:separator/>
      </w:r>
    </w:p>
  </w:footnote>
  <w:footnote w:type="continuationSeparator" w:id="0">
    <w:p w14:paraId="703D0A68" w14:textId="77777777" w:rsidR="00FB085F" w:rsidRDefault="00FB0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D356D"/>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 w15:restartNumberingAfterBreak="0">
    <w:nsid w:val="11B1768C"/>
    <w:multiLevelType w:val="multilevel"/>
    <w:tmpl w:val="08A26D7C"/>
    <w:styleLink w:val="AmendmentInstruction"/>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D1B556F"/>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2A925858"/>
    <w:multiLevelType w:val="hybridMultilevel"/>
    <w:tmpl w:val="47D62E04"/>
    <w:lvl w:ilvl="0" w:tplc="4BC6636A">
      <w:start w:val="1"/>
      <w:numFmt w:val="decimal"/>
      <w:lvlText w:val="(%1)"/>
      <w:lvlJc w:val="left"/>
      <w:pPr>
        <w:ind w:left="927" w:hanging="360"/>
      </w:pPr>
      <w:rPr>
        <w:rFonts w:hint="default"/>
        <w:sz w:val="22"/>
        <w:szCs w:val="22"/>
      </w:rPr>
    </w:lvl>
    <w:lvl w:ilvl="1" w:tplc="9E7CA74E">
      <w:start w:val="120"/>
      <w:numFmt w:val="decimal"/>
      <w:lvlText w:val="%2"/>
      <w:lvlJc w:val="left"/>
      <w:pPr>
        <w:ind w:left="1647" w:hanging="360"/>
      </w:pPr>
      <w:rPr>
        <w:rFonts w:hint="default"/>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3BD81AE2"/>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40606BEA"/>
    <w:multiLevelType w:val="hybridMultilevel"/>
    <w:tmpl w:val="F51A900E"/>
    <w:lvl w:ilvl="0" w:tplc="7C7896F0">
      <w:start w:val="1"/>
      <w:numFmt w:val="decimal"/>
      <w:lvlText w:val="%1"/>
      <w:lvlJc w:val="left"/>
      <w:pPr>
        <w:ind w:left="720" w:hanging="360"/>
      </w:pPr>
      <w:rPr>
        <w:rFonts w:ascii="Arial Bold" w:hAnsi="Arial Bold" w:hint="default"/>
        <w:b/>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C032701"/>
    <w:multiLevelType w:val="hybridMultilevel"/>
    <w:tmpl w:val="5FFEF142"/>
    <w:lvl w:ilvl="0" w:tplc="4C5E2182">
      <w:start w:val="1"/>
      <w:numFmt w:val="lowerLetter"/>
      <w:pStyle w:val="Heading1"/>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pStyle w:val="Heading2"/>
      <w:lvlText w:val="%2."/>
      <w:lvlJc w:val="left"/>
      <w:pPr>
        <w:ind w:left="1440" w:hanging="360"/>
      </w:pPr>
    </w:lvl>
    <w:lvl w:ilvl="2" w:tplc="0C09001B" w:tentative="1">
      <w:start w:val="1"/>
      <w:numFmt w:val="lowerRoman"/>
      <w:pStyle w:val="Heading3"/>
      <w:lvlText w:val="%3."/>
      <w:lvlJc w:val="right"/>
      <w:pPr>
        <w:ind w:left="2160" w:hanging="180"/>
      </w:pPr>
    </w:lvl>
    <w:lvl w:ilvl="3" w:tplc="0C09000F" w:tentative="1">
      <w:start w:val="1"/>
      <w:numFmt w:val="decimal"/>
      <w:pStyle w:val="Heading4"/>
      <w:lvlText w:val="%4."/>
      <w:lvlJc w:val="left"/>
      <w:pPr>
        <w:ind w:left="2880" w:hanging="360"/>
      </w:pPr>
    </w:lvl>
    <w:lvl w:ilvl="4" w:tplc="0C090019">
      <w:start w:val="1"/>
      <w:numFmt w:val="lowerLetter"/>
      <w:pStyle w:val="Heading5"/>
      <w:lvlText w:val="%5."/>
      <w:lvlJc w:val="left"/>
      <w:pPr>
        <w:ind w:left="3600" w:hanging="360"/>
      </w:pPr>
    </w:lvl>
    <w:lvl w:ilvl="5" w:tplc="0C09001B" w:tentative="1">
      <w:start w:val="1"/>
      <w:numFmt w:val="lowerRoman"/>
      <w:pStyle w:val="Heading6"/>
      <w:lvlText w:val="%6."/>
      <w:lvlJc w:val="right"/>
      <w:pPr>
        <w:ind w:left="4320" w:hanging="180"/>
      </w:pPr>
    </w:lvl>
    <w:lvl w:ilvl="6" w:tplc="0C09000F" w:tentative="1">
      <w:start w:val="1"/>
      <w:numFmt w:val="decimal"/>
      <w:pStyle w:val="Heading7"/>
      <w:lvlText w:val="%7."/>
      <w:lvlJc w:val="left"/>
      <w:pPr>
        <w:ind w:left="5040" w:hanging="360"/>
      </w:pPr>
    </w:lvl>
    <w:lvl w:ilvl="7" w:tplc="0C090019" w:tentative="1">
      <w:start w:val="1"/>
      <w:numFmt w:val="lowerLetter"/>
      <w:pStyle w:val="Heading8"/>
      <w:lvlText w:val="%8."/>
      <w:lvlJc w:val="left"/>
      <w:pPr>
        <w:ind w:left="5760" w:hanging="360"/>
      </w:pPr>
    </w:lvl>
    <w:lvl w:ilvl="8" w:tplc="0C09001B" w:tentative="1">
      <w:start w:val="1"/>
      <w:numFmt w:val="lowerRoman"/>
      <w:pStyle w:val="Heading9"/>
      <w:lvlText w:val="%9."/>
      <w:lvlJc w:val="right"/>
      <w:pPr>
        <w:ind w:left="6480" w:hanging="180"/>
      </w:pPr>
    </w:lvl>
  </w:abstractNum>
  <w:num w:numId="1">
    <w:abstractNumId w:val="0"/>
  </w:num>
  <w:num w:numId="2">
    <w:abstractNumId w:val="2"/>
  </w:num>
  <w:num w:numId="3">
    <w:abstractNumId w:val="4"/>
  </w:num>
  <w:num w:numId="4">
    <w:abstractNumId w:val="6"/>
  </w:num>
  <w:num w:numId="5">
    <w:abstractNumId w:val="1"/>
  </w:num>
  <w:num w:numId="6">
    <w:abstractNumId w:val="3"/>
  </w:num>
  <w:num w:numId="7">
    <w:abstractNumId w:val="1"/>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8">
    <w:abstractNumId w:val="5"/>
  </w:num>
  <w:num w:numId="9">
    <w:abstractNumId w:val="1"/>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abstractNumId w:val="1"/>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1">
    <w:abstractNumId w:val="1"/>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2">
    <w:abstractNumId w:val="1"/>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3">
    <w:abstractNumId w:val="1"/>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9">
    <w:abstractNumId w:val="1"/>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851"/>
  <w:characterSpacingControl w:val="doNotCompress"/>
  <w:hdrShapeDefaults>
    <o:shapedefaults v:ext="edit" spidmax="530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66E"/>
    <w:rsid w:val="00000934"/>
    <w:rsid w:val="00001670"/>
    <w:rsid w:val="00003743"/>
    <w:rsid w:val="00003A7D"/>
    <w:rsid w:val="00004252"/>
    <w:rsid w:val="000050D6"/>
    <w:rsid w:val="00006309"/>
    <w:rsid w:val="00006474"/>
    <w:rsid w:val="00006A14"/>
    <w:rsid w:val="0001022A"/>
    <w:rsid w:val="00010446"/>
    <w:rsid w:val="00011775"/>
    <w:rsid w:val="000117BE"/>
    <w:rsid w:val="00011B41"/>
    <w:rsid w:val="00012644"/>
    <w:rsid w:val="0001290E"/>
    <w:rsid w:val="00012A16"/>
    <w:rsid w:val="00012E1E"/>
    <w:rsid w:val="00013696"/>
    <w:rsid w:val="00013ED4"/>
    <w:rsid w:val="000159FF"/>
    <w:rsid w:val="00015D90"/>
    <w:rsid w:val="0001717B"/>
    <w:rsid w:val="00017B20"/>
    <w:rsid w:val="00021005"/>
    <w:rsid w:val="00021138"/>
    <w:rsid w:val="00021B9A"/>
    <w:rsid w:val="00021FCA"/>
    <w:rsid w:val="00023673"/>
    <w:rsid w:val="00023771"/>
    <w:rsid w:val="0002551C"/>
    <w:rsid w:val="00025702"/>
    <w:rsid w:val="00025829"/>
    <w:rsid w:val="00025AF6"/>
    <w:rsid w:val="00026B0F"/>
    <w:rsid w:val="00027158"/>
    <w:rsid w:val="0003059B"/>
    <w:rsid w:val="00034ADD"/>
    <w:rsid w:val="00034E8B"/>
    <w:rsid w:val="00035689"/>
    <w:rsid w:val="00036493"/>
    <w:rsid w:val="0003657A"/>
    <w:rsid w:val="000365AC"/>
    <w:rsid w:val="00037736"/>
    <w:rsid w:val="00040D0F"/>
    <w:rsid w:val="000410D7"/>
    <w:rsid w:val="00041442"/>
    <w:rsid w:val="000417DF"/>
    <w:rsid w:val="00043171"/>
    <w:rsid w:val="00043426"/>
    <w:rsid w:val="0004379B"/>
    <w:rsid w:val="00043D36"/>
    <w:rsid w:val="00043E0D"/>
    <w:rsid w:val="00043EAC"/>
    <w:rsid w:val="000441C3"/>
    <w:rsid w:val="00044FB1"/>
    <w:rsid w:val="00044FB5"/>
    <w:rsid w:val="00046A7E"/>
    <w:rsid w:val="000471B8"/>
    <w:rsid w:val="000505AF"/>
    <w:rsid w:val="00050779"/>
    <w:rsid w:val="00051776"/>
    <w:rsid w:val="000521F2"/>
    <w:rsid w:val="000534A8"/>
    <w:rsid w:val="000545D9"/>
    <w:rsid w:val="00055DB0"/>
    <w:rsid w:val="00056738"/>
    <w:rsid w:val="0005711D"/>
    <w:rsid w:val="0005750A"/>
    <w:rsid w:val="00057650"/>
    <w:rsid w:val="000577DC"/>
    <w:rsid w:val="00057C3D"/>
    <w:rsid w:val="00061225"/>
    <w:rsid w:val="0006198C"/>
    <w:rsid w:val="00063227"/>
    <w:rsid w:val="000633DE"/>
    <w:rsid w:val="00063C6C"/>
    <w:rsid w:val="00064837"/>
    <w:rsid w:val="00064E01"/>
    <w:rsid w:val="0006557E"/>
    <w:rsid w:val="000657DD"/>
    <w:rsid w:val="00065E0A"/>
    <w:rsid w:val="000664E2"/>
    <w:rsid w:val="00066801"/>
    <w:rsid w:val="00066863"/>
    <w:rsid w:val="00066A69"/>
    <w:rsid w:val="00066A6B"/>
    <w:rsid w:val="00066AD9"/>
    <w:rsid w:val="00067456"/>
    <w:rsid w:val="00067606"/>
    <w:rsid w:val="00067F97"/>
    <w:rsid w:val="000712B0"/>
    <w:rsid w:val="0007154D"/>
    <w:rsid w:val="0007203D"/>
    <w:rsid w:val="00072E9A"/>
    <w:rsid w:val="000732CE"/>
    <w:rsid w:val="000733F1"/>
    <w:rsid w:val="000734E4"/>
    <w:rsid w:val="000758A4"/>
    <w:rsid w:val="00075DC1"/>
    <w:rsid w:val="000760A3"/>
    <w:rsid w:val="0007676D"/>
    <w:rsid w:val="00076804"/>
    <w:rsid w:val="00076A68"/>
    <w:rsid w:val="000778EA"/>
    <w:rsid w:val="00077E47"/>
    <w:rsid w:val="000808FD"/>
    <w:rsid w:val="000809EA"/>
    <w:rsid w:val="000815ED"/>
    <w:rsid w:val="00082477"/>
    <w:rsid w:val="00084097"/>
    <w:rsid w:val="00085AE3"/>
    <w:rsid w:val="000863F4"/>
    <w:rsid w:val="00086D78"/>
    <w:rsid w:val="00086EA7"/>
    <w:rsid w:val="0008728F"/>
    <w:rsid w:val="00087F26"/>
    <w:rsid w:val="0009030A"/>
    <w:rsid w:val="00090826"/>
    <w:rsid w:val="0009225C"/>
    <w:rsid w:val="00092606"/>
    <w:rsid w:val="00092D17"/>
    <w:rsid w:val="00092FA7"/>
    <w:rsid w:val="00093023"/>
    <w:rsid w:val="000933FC"/>
    <w:rsid w:val="00093437"/>
    <w:rsid w:val="0009445B"/>
    <w:rsid w:val="00094B90"/>
    <w:rsid w:val="00095087"/>
    <w:rsid w:val="00095846"/>
    <w:rsid w:val="000962AF"/>
    <w:rsid w:val="00096DB4"/>
    <w:rsid w:val="00097206"/>
    <w:rsid w:val="000977B4"/>
    <w:rsid w:val="000A0525"/>
    <w:rsid w:val="000A07C1"/>
    <w:rsid w:val="000A152C"/>
    <w:rsid w:val="000A1C67"/>
    <w:rsid w:val="000A1FFF"/>
    <w:rsid w:val="000A3CC1"/>
    <w:rsid w:val="000A3CD3"/>
    <w:rsid w:val="000A5F8C"/>
    <w:rsid w:val="000A6105"/>
    <w:rsid w:val="000A6E5C"/>
    <w:rsid w:val="000B0095"/>
    <w:rsid w:val="000B17DC"/>
    <w:rsid w:val="000B3280"/>
    <w:rsid w:val="000B51C5"/>
    <w:rsid w:val="000B52EF"/>
    <w:rsid w:val="000B623A"/>
    <w:rsid w:val="000B6588"/>
    <w:rsid w:val="000B6FD2"/>
    <w:rsid w:val="000B7687"/>
    <w:rsid w:val="000B7FC5"/>
    <w:rsid w:val="000C0471"/>
    <w:rsid w:val="000C04BC"/>
    <w:rsid w:val="000C19BA"/>
    <w:rsid w:val="000C2367"/>
    <w:rsid w:val="000C3ED6"/>
    <w:rsid w:val="000C3F41"/>
    <w:rsid w:val="000C40D8"/>
    <w:rsid w:val="000C4186"/>
    <w:rsid w:val="000C4628"/>
    <w:rsid w:val="000C5E22"/>
    <w:rsid w:val="000C61C0"/>
    <w:rsid w:val="000C6339"/>
    <w:rsid w:val="000D0485"/>
    <w:rsid w:val="000D3F32"/>
    <w:rsid w:val="000D4213"/>
    <w:rsid w:val="000D423A"/>
    <w:rsid w:val="000D4CFD"/>
    <w:rsid w:val="000D57CF"/>
    <w:rsid w:val="000D7322"/>
    <w:rsid w:val="000D74EB"/>
    <w:rsid w:val="000E055D"/>
    <w:rsid w:val="000E080D"/>
    <w:rsid w:val="000E1C08"/>
    <w:rsid w:val="000E3AB7"/>
    <w:rsid w:val="000E3D28"/>
    <w:rsid w:val="000E4757"/>
    <w:rsid w:val="000E4E26"/>
    <w:rsid w:val="000E5F17"/>
    <w:rsid w:val="000E703D"/>
    <w:rsid w:val="000E70C3"/>
    <w:rsid w:val="000E720F"/>
    <w:rsid w:val="000E7E51"/>
    <w:rsid w:val="000F03B8"/>
    <w:rsid w:val="000F03F0"/>
    <w:rsid w:val="000F102E"/>
    <w:rsid w:val="000F1FDE"/>
    <w:rsid w:val="000F201E"/>
    <w:rsid w:val="000F2E2A"/>
    <w:rsid w:val="000F2E58"/>
    <w:rsid w:val="000F30A9"/>
    <w:rsid w:val="000F3B64"/>
    <w:rsid w:val="000F3B87"/>
    <w:rsid w:val="000F3E84"/>
    <w:rsid w:val="000F4C82"/>
    <w:rsid w:val="000F57A1"/>
    <w:rsid w:val="000F59C6"/>
    <w:rsid w:val="000F611C"/>
    <w:rsid w:val="000F6176"/>
    <w:rsid w:val="000F64D5"/>
    <w:rsid w:val="000F685D"/>
    <w:rsid w:val="000F6A86"/>
    <w:rsid w:val="000F6C18"/>
    <w:rsid w:val="000F7CDE"/>
    <w:rsid w:val="000F7CF1"/>
    <w:rsid w:val="001003CF"/>
    <w:rsid w:val="00101AA2"/>
    <w:rsid w:val="00101FFC"/>
    <w:rsid w:val="0010209F"/>
    <w:rsid w:val="001029DE"/>
    <w:rsid w:val="001032EC"/>
    <w:rsid w:val="00103347"/>
    <w:rsid w:val="0010363E"/>
    <w:rsid w:val="001037C0"/>
    <w:rsid w:val="001042AA"/>
    <w:rsid w:val="001047A5"/>
    <w:rsid w:val="00104A03"/>
    <w:rsid w:val="00104B8E"/>
    <w:rsid w:val="00107A95"/>
    <w:rsid w:val="00107BFF"/>
    <w:rsid w:val="00107EC3"/>
    <w:rsid w:val="00110B7C"/>
    <w:rsid w:val="001119D3"/>
    <w:rsid w:val="00111FE8"/>
    <w:rsid w:val="00113643"/>
    <w:rsid w:val="00114DB9"/>
    <w:rsid w:val="0011570E"/>
    <w:rsid w:val="00117168"/>
    <w:rsid w:val="0011771A"/>
    <w:rsid w:val="00120520"/>
    <w:rsid w:val="00120897"/>
    <w:rsid w:val="0012268E"/>
    <w:rsid w:val="00122816"/>
    <w:rsid w:val="00122B40"/>
    <w:rsid w:val="001230C5"/>
    <w:rsid w:val="00123591"/>
    <w:rsid w:val="0012375D"/>
    <w:rsid w:val="0012399B"/>
    <w:rsid w:val="00124013"/>
    <w:rsid w:val="001247F4"/>
    <w:rsid w:val="001252F6"/>
    <w:rsid w:val="00125373"/>
    <w:rsid w:val="00125E9F"/>
    <w:rsid w:val="00125FEA"/>
    <w:rsid w:val="00126FEB"/>
    <w:rsid w:val="0012744C"/>
    <w:rsid w:val="001275E8"/>
    <w:rsid w:val="0013000B"/>
    <w:rsid w:val="00131090"/>
    <w:rsid w:val="00131429"/>
    <w:rsid w:val="0013188C"/>
    <w:rsid w:val="001336FD"/>
    <w:rsid w:val="001337BF"/>
    <w:rsid w:val="0013404A"/>
    <w:rsid w:val="00134B73"/>
    <w:rsid w:val="00135B5F"/>
    <w:rsid w:val="001360E9"/>
    <w:rsid w:val="00136C64"/>
    <w:rsid w:val="00140267"/>
    <w:rsid w:val="00141305"/>
    <w:rsid w:val="001418C4"/>
    <w:rsid w:val="00143171"/>
    <w:rsid w:val="00143DDC"/>
    <w:rsid w:val="00145524"/>
    <w:rsid w:val="00145D84"/>
    <w:rsid w:val="00145E79"/>
    <w:rsid w:val="001461EB"/>
    <w:rsid w:val="00146F79"/>
    <w:rsid w:val="0014750C"/>
    <w:rsid w:val="001527FF"/>
    <w:rsid w:val="00153031"/>
    <w:rsid w:val="00153A08"/>
    <w:rsid w:val="001601CE"/>
    <w:rsid w:val="001602EA"/>
    <w:rsid w:val="001607EE"/>
    <w:rsid w:val="00160A51"/>
    <w:rsid w:val="0016126F"/>
    <w:rsid w:val="00161ABE"/>
    <w:rsid w:val="00161DEE"/>
    <w:rsid w:val="00161E71"/>
    <w:rsid w:val="001646A6"/>
    <w:rsid w:val="00164838"/>
    <w:rsid w:val="00164C20"/>
    <w:rsid w:val="001665B0"/>
    <w:rsid w:val="00171137"/>
    <w:rsid w:val="00171525"/>
    <w:rsid w:val="00171A6B"/>
    <w:rsid w:val="001728D1"/>
    <w:rsid w:val="001732C2"/>
    <w:rsid w:val="00173460"/>
    <w:rsid w:val="0017512D"/>
    <w:rsid w:val="0017545D"/>
    <w:rsid w:val="001757A9"/>
    <w:rsid w:val="001765C9"/>
    <w:rsid w:val="0017742E"/>
    <w:rsid w:val="00177936"/>
    <w:rsid w:val="001804FF"/>
    <w:rsid w:val="00180627"/>
    <w:rsid w:val="00180892"/>
    <w:rsid w:val="00180E39"/>
    <w:rsid w:val="00180E8A"/>
    <w:rsid w:val="00180F9E"/>
    <w:rsid w:val="001812A6"/>
    <w:rsid w:val="00182DF4"/>
    <w:rsid w:val="0018321C"/>
    <w:rsid w:val="00183237"/>
    <w:rsid w:val="00183D95"/>
    <w:rsid w:val="00184B47"/>
    <w:rsid w:val="00185408"/>
    <w:rsid w:val="00185789"/>
    <w:rsid w:val="00185AB1"/>
    <w:rsid w:val="00186240"/>
    <w:rsid w:val="00187469"/>
    <w:rsid w:val="00190F27"/>
    <w:rsid w:val="00191EAC"/>
    <w:rsid w:val="00192246"/>
    <w:rsid w:val="0019378C"/>
    <w:rsid w:val="00193A13"/>
    <w:rsid w:val="00194585"/>
    <w:rsid w:val="001948AB"/>
    <w:rsid w:val="00195768"/>
    <w:rsid w:val="001958A2"/>
    <w:rsid w:val="00195E5B"/>
    <w:rsid w:val="001A01C9"/>
    <w:rsid w:val="001A1446"/>
    <w:rsid w:val="001A1E4C"/>
    <w:rsid w:val="001A2041"/>
    <w:rsid w:val="001A2D2D"/>
    <w:rsid w:val="001A3046"/>
    <w:rsid w:val="001A31D7"/>
    <w:rsid w:val="001A33C9"/>
    <w:rsid w:val="001A4892"/>
    <w:rsid w:val="001A679E"/>
    <w:rsid w:val="001A712F"/>
    <w:rsid w:val="001B0025"/>
    <w:rsid w:val="001B0EF3"/>
    <w:rsid w:val="001B11B6"/>
    <w:rsid w:val="001B11E7"/>
    <w:rsid w:val="001B16EE"/>
    <w:rsid w:val="001B2673"/>
    <w:rsid w:val="001B3443"/>
    <w:rsid w:val="001B34A1"/>
    <w:rsid w:val="001B49CB"/>
    <w:rsid w:val="001B4CA8"/>
    <w:rsid w:val="001B4DE1"/>
    <w:rsid w:val="001B597D"/>
    <w:rsid w:val="001B6D1F"/>
    <w:rsid w:val="001B7087"/>
    <w:rsid w:val="001C265C"/>
    <w:rsid w:val="001C3FCA"/>
    <w:rsid w:val="001C43C0"/>
    <w:rsid w:val="001C518B"/>
    <w:rsid w:val="001C62F3"/>
    <w:rsid w:val="001C7318"/>
    <w:rsid w:val="001C7653"/>
    <w:rsid w:val="001D2511"/>
    <w:rsid w:val="001D266E"/>
    <w:rsid w:val="001D3A62"/>
    <w:rsid w:val="001D4434"/>
    <w:rsid w:val="001D4F52"/>
    <w:rsid w:val="001D54AD"/>
    <w:rsid w:val="001D5A72"/>
    <w:rsid w:val="001D6DDE"/>
    <w:rsid w:val="001D6F77"/>
    <w:rsid w:val="001D7010"/>
    <w:rsid w:val="001D7134"/>
    <w:rsid w:val="001D76B7"/>
    <w:rsid w:val="001D7A07"/>
    <w:rsid w:val="001D7F07"/>
    <w:rsid w:val="001E042F"/>
    <w:rsid w:val="001E056F"/>
    <w:rsid w:val="001E1DBC"/>
    <w:rsid w:val="001E1FEA"/>
    <w:rsid w:val="001E272B"/>
    <w:rsid w:val="001E2BF6"/>
    <w:rsid w:val="001E3AA7"/>
    <w:rsid w:val="001E3F47"/>
    <w:rsid w:val="001E3F9B"/>
    <w:rsid w:val="001E4670"/>
    <w:rsid w:val="001E5140"/>
    <w:rsid w:val="001E52A2"/>
    <w:rsid w:val="001E6746"/>
    <w:rsid w:val="001F0E35"/>
    <w:rsid w:val="001F105F"/>
    <w:rsid w:val="001F15F6"/>
    <w:rsid w:val="001F198C"/>
    <w:rsid w:val="001F1BC3"/>
    <w:rsid w:val="001F1EFD"/>
    <w:rsid w:val="001F217E"/>
    <w:rsid w:val="001F248A"/>
    <w:rsid w:val="001F2E37"/>
    <w:rsid w:val="001F370D"/>
    <w:rsid w:val="001F3B03"/>
    <w:rsid w:val="001F45B1"/>
    <w:rsid w:val="001F5C2C"/>
    <w:rsid w:val="001F6948"/>
    <w:rsid w:val="001F7D2B"/>
    <w:rsid w:val="00201C70"/>
    <w:rsid w:val="00203CC6"/>
    <w:rsid w:val="00205026"/>
    <w:rsid w:val="00210495"/>
    <w:rsid w:val="00210716"/>
    <w:rsid w:val="00211091"/>
    <w:rsid w:val="0021239B"/>
    <w:rsid w:val="00212717"/>
    <w:rsid w:val="00212DB2"/>
    <w:rsid w:val="00213037"/>
    <w:rsid w:val="00213927"/>
    <w:rsid w:val="00213CED"/>
    <w:rsid w:val="00214284"/>
    <w:rsid w:val="0021517C"/>
    <w:rsid w:val="00215587"/>
    <w:rsid w:val="00216B1F"/>
    <w:rsid w:val="00216D47"/>
    <w:rsid w:val="00217786"/>
    <w:rsid w:val="0021791C"/>
    <w:rsid w:val="0022002E"/>
    <w:rsid w:val="002207E6"/>
    <w:rsid w:val="002209AA"/>
    <w:rsid w:val="002224A4"/>
    <w:rsid w:val="002225EF"/>
    <w:rsid w:val="0022370E"/>
    <w:rsid w:val="002242E9"/>
    <w:rsid w:val="002246CF"/>
    <w:rsid w:val="00225051"/>
    <w:rsid w:val="00226134"/>
    <w:rsid w:val="00226A0C"/>
    <w:rsid w:val="00230CE5"/>
    <w:rsid w:val="00231EDF"/>
    <w:rsid w:val="00232FF8"/>
    <w:rsid w:val="00233CBF"/>
    <w:rsid w:val="00233EB9"/>
    <w:rsid w:val="00233FA1"/>
    <w:rsid w:val="00234463"/>
    <w:rsid w:val="0023488B"/>
    <w:rsid w:val="00234ABA"/>
    <w:rsid w:val="00235873"/>
    <w:rsid w:val="00235B68"/>
    <w:rsid w:val="002360A6"/>
    <w:rsid w:val="00236429"/>
    <w:rsid w:val="00236940"/>
    <w:rsid w:val="00237282"/>
    <w:rsid w:val="00237292"/>
    <w:rsid w:val="00237447"/>
    <w:rsid w:val="00240D94"/>
    <w:rsid w:val="00240E18"/>
    <w:rsid w:val="00240F72"/>
    <w:rsid w:val="00241350"/>
    <w:rsid w:val="002417EC"/>
    <w:rsid w:val="00241D44"/>
    <w:rsid w:val="00241FF8"/>
    <w:rsid w:val="00243BEB"/>
    <w:rsid w:val="00244F31"/>
    <w:rsid w:val="00246AF6"/>
    <w:rsid w:val="002505B5"/>
    <w:rsid w:val="00250FF0"/>
    <w:rsid w:val="0025181C"/>
    <w:rsid w:val="00251C24"/>
    <w:rsid w:val="00251F6C"/>
    <w:rsid w:val="00252168"/>
    <w:rsid w:val="00252187"/>
    <w:rsid w:val="002527A9"/>
    <w:rsid w:val="00252A71"/>
    <w:rsid w:val="00254CBB"/>
    <w:rsid w:val="00255DF4"/>
    <w:rsid w:val="00257781"/>
    <w:rsid w:val="00260131"/>
    <w:rsid w:val="0026065B"/>
    <w:rsid w:val="00260EA6"/>
    <w:rsid w:val="00261BDA"/>
    <w:rsid w:val="00262514"/>
    <w:rsid w:val="002626F4"/>
    <w:rsid w:val="0026459B"/>
    <w:rsid w:val="00264CAD"/>
    <w:rsid w:val="002658A3"/>
    <w:rsid w:val="00266D5F"/>
    <w:rsid w:val="0027027C"/>
    <w:rsid w:val="00271685"/>
    <w:rsid w:val="00274A25"/>
    <w:rsid w:val="00275623"/>
    <w:rsid w:val="00275E3C"/>
    <w:rsid w:val="00276005"/>
    <w:rsid w:val="00276985"/>
    <w:rsid w:val="00276A2C"/>
    <w:rsid w:val="002773C9"/>
    <w:rsid w:val="00277427"/>
    <w:rsid w:val="00280C40"/>
    <w:rsid w:val="00280D15"/>
    <w:rsid w:val="00280F65"/>
    <w:rsid w:val="0028449A"/>
    <w:rsid w:val="00284A25"/>
    <w:rsid w:val="002865E9"/>
    <w:rsid w:val="00291204"/>
    <w:rsid w:val="002914AE"/>
    <w:rsid w:val="00291B31"/>
    <w:rsid w:val="00291BCC"/>
    <w:rsid w:val="002925C5"/>
    <w:rsid w:val="0029275A"/>
    <w:rsid w:val="00292DF6"/>
    <w:rsid w:val="00292FB0"/>
    <w:rsid w:val="00293103"/>
    <w:rsid w:val="0029388C"/>
    <w:rsid w:val="00293922"/>
    <w:rsid w:val="00293923"/>
    <w:rsid w:val="00293E3A"/>
    <w:rsid w:val="0029408C"/>
    <w:rsid w:val="00294A5C"/>
    <w:rsid w:val="00294BA1"/>
    <w:rsid w:val="0029517D"/>
    <w:rsid w:val="002954A0"/>
    <w:rsid w:val="002958A7"/>
    <w:rsid w:val="00295995"/>
    <w:rsid w:val="00295B51"/>
    <w:rsid w:val="00295FA7"/>
    <w:rsid w:val="002974C8"/>
    <w:rsid w:val="00297B5F"/>
    <w:rsid w:val="002A0126"/>
    <w:rsid w:val="002A027D"/>
    <w:rsid w:val="002A03AC"/>
    <w:rsid w:val="002A0A42"/>
    <w:rsid w:val="002A3B0A"/>
    <w:rsid w:val="002A55EE"/>
    <w:rsid w:val="002A6E87"/>
    <w:rsid w:val="002A732B"/>
    <w:rsid w:val="002A79E8"/>
    <w:rsid w:val="002B0306"/>
    <w:rsid w:val="002B0558"/>
    <w:rsid w:val="002B065A"/>
    <w:rsid w:val="002B12D2"/>
    <w:rsid w:val="002B183C"/>
    <w:rsid w:val="002B24DC"/>
    <w:rsid w:val="002B377A"/>
    <w:rsid w:val="002B40A9"/>
    <w:rsid w:val="002B42B2"/>
    <w:rsid w:val="002B44A4"/>
    <w:rsid w:val="002B4EC3"/>
    <w:rsid w:val="002B5849"/>
    <w:rsid w:val="002B59F5"/>
    <w:rsid w:val="002B64A2"/>
    <w:rsid w:val="002B7765"/>
    <w:rsid w:val="002C0547"/>
    <w:rsid w:val="002C3CB3"/>
    <w:rsid w:val="002C4524"/>
    <w:rsid w:val="002C46AC"/>
    <w:rsid w:val="002C4F33"/>
    <w:rsid w:val="002C5345"/>
    <w:rsid w:val="002C58A3"/>
    <w:rsid w:val="002C764C"/>
    <w:rsid w:val="002D0CFE"/>
    <w:rsid w:val="002D0E71"/>
    <w:rsid w:val="002D14B0"/>
    <w:rsid w:val="002D18BA"/>
    <w:rsid w:val="002D196F"/>
    <w:rsid w:val="002D215E"/>
    <w:rsid w:val="002D296E"/>
    <w:rsid w:val="002D46D3"/>
    <w:rsid w:val="002D46DA"/>
    <w:rsid w:val="002D4C49"/>
    <w:rsid w:val="002D4D3D"/>
    <w:rsid w:val="002D50A3"/>
    <w:rsid w:val="002D5699"/>
    <w:rsid w:val="002D5B8F"/>
    <w:rsid w:val="002D7E12"/>
    <w:rsid w:val="002E0C6F"/>
    <w:rsid w:val="002E0DF3"/>
    <w:rsid w:val="002E0FA1"/>
    <w:rsid w:val="002E1008"/>
    <w:rsid w:val="002E13FC"/>
    <w:rsid w:val="002E1F31"/>
    <w:rsid w:val="002E23C3"/>
    <w:rsid w:val="002E2CA6"/>
    <w:rsid w:val="002E38DE"/>
    <w:rsid w:val="002E41C6"/>
    <w:rsid w:val="002E4EF6"/>
    <w:rsid w:val="002E4FB9"/>
    <w:rsid w:val="002E5903"/>
    <w:rsid w:val="002E5ABF"/>
    <w:rsid w:val="002E6471"/>
    <w:rsid w:val="002E764E"/>
    <w:rsid w:val="002E7E4D"/>
    <w:rsid w:val="002E7FDE"/>
    <w:rsid w:val="002F0911"/>
    <w:rsid w:val="002F1D57"/>
    <w:rsid w:val="002F279A"/>
    <w:rsid w:val="002F29EF"/>
    <w:rsid w:val="002F2D7A"/>
    <w:rsid w:val="002F335B"/>
    <w:rsid w:val="002F550B"/>
    <w:rsid w:val="002F5E0B"/>
    <w:rsid w:val="002F66F7"/>
    <w:rsid w:val="00300560"/>
    <w:rsid w:val="003007B9"/>
    <w:rsid w:val="00300A86"/>
    <w:rsid w:val="00304490"/>
    <w:rsid w:val="003058D2"/>
    <w:rsid w:val="00305967"/>
    <w:rsid w:val="00305D7C"/>
    <w:rsid w:val="00306021"/>
    <w:rsid w:val="003071AC"/>
    <w:rsid w:val="00307484"/>
    <w:rsid w:val="0030786C"/>
    <w:rsid w:val="00307FD1"/>
    <w:rsid w:val="0031000D"/>
    <w:rsid w:val="003102DE"/>
    <w:rsid w:val="00310320"/>
    <w:rsid w:val="003116B3"/>
    <w:rsid w:val="003124FE"/>
    <w:rsid w:val="00313202"/>
    <w:rsid w:val="00314585"/>
    <w:rsid w:val="00315BD1"/>
    <w:rsid w:val="00315D2F"/>
    <w:rsid w:val="00316048"/>
    <w:rsid w:val="003166BD"/>
    <w:rsid w:val="00316802"/>
    <w:rsid w:val="00316C70"/>
    <w:rsid w:val="00316E29"/>
    <w:rsid w:val="00316F59"/>
    <w:rsid w:val="00320948"/>
    <w:rsid w:val="00320DF6"/>
    <w:rsid w:val="00321CDA"/>
    <w:rsid w:val="00321D98"/>
    <w:rsid w:val="0032206E"/>
    <w:rsid w:val="003228F1"/>
    <w:rsid w:val="00322D08"/>
    <w:rsid w:val="00323D74"/>
    <w:rsid w:val="003241D5"/>
    <w:rsid w:val="00324638"/>
    <w:rsid w:val="00324F9E"/>
    <w:rsid w:val="00326F7A"/>
    <w:rsid w:val="00327B6F"/>
    <w:rsid w:val="00330702"/>
    <w:rsid w:val="003309A2"/>
    <w:rsid w:val="0033180C"/>
    <w:rsid w:val="0033293C"/>
    <w:rsid w:val="0033349D"/>
    <w:rsid w:val="003353F9"/>
    <w:rsid w:val="00335823"/>
    <w:rsid w:val="00336D2D"/>
    <w:rsid w:val="00337420"/>
    <w:rsid w:val="00337971"/>
    <w:rsid w:val="00340818"/>
    <w:rsid w:val="00342053"/>
    <w:rsid w:val="0034220C"/>
    <w:rsid w:val="00342A00"/>
    <w:rsid w:val="00342C11"/>
    <w:rsid w:val="00342EE1"/>
    <w:rsid w:val="00343040"/>
    <w:rsid w:val="00343AA0"/>
    <w:rsid w:val="003443E8"/>
    <w:rsid w:val="00345003"/>
    <w:rsid w:val="00345E94"/>
    <w:rsid w:val="003471BB"/>
    <w:rsid w:val="00347FB1"/>
    <w:rsid w:val="00347FCE"/>
    <w:rsid w:val="003504CB"/>
    <w:rsid w:val="003508AC"/>
    <w:rsid w:val="003510FC"/>
    <w:rsid w:val="00351B0A"/>
    <w:rsid w:val="003533EA"/>
    <w:rsid w:val="00353611"/>
    <w:rsid w:val="00354212"/>
    <w:rsid w:val="0035429B"/>
    <w:rsid w:val="003543A3"/>
    <w:rsid w:val="00355775"/>
    <w:rsid w:val="003559D7"/>
    <w:rsid w:val="00356325"/>
    <w:rsid w:val="00356CF4"/>
    <w:rsid w:val="00357784"/>
    <w:rsid w:val="00360E5E"/>
    <w:rsid w:val="003624A1"/>
    <w:rsid w:val="00362B83"/>
    <w:rsid w:val="003634BB"/>
    <w:rsid w:val="003641BA"/>
    <w:rsid w:val="00365F8A"/>
    <w:rsid w:val="00366891"/>
    <w:rsid w:val="00370F58"/>
    <w:rsid w:val="003716A3"/>
    <w:rsid w:val="00371D0F"/>
    <w:rsid w:val="00371DA0"/>
    <w:rsid w:val="00371F37"/>
    <w:rsid w:val="00372350"/>
    <w:rsid w:val="00372472"/>
    <w:rsid w:val="00373B29"/>
    <w:rsid w:val="0037402D"/>
    <w:rsid w:val="0037532D"/>
    <w:rsid w:val="0037558A"/>
    <w:rsid w:val="00376597"/>
    <w:rsid w:val="00377416"/>
    <w:rsid w:val="00377821"/>
    <w:rsid w:val="00380196"/>
    <w:rsid w:val="00380C26"/>
    <w:rsid w:val="00381712"/>
    <w:rsid w:val="00381BB5"/>
    <w:rsid w:val="00382893"/>
    <w:rsid w:val="00383D3F"/>
    <w:rsid w:val="0038421B"/>
    <w:rsid w:val="00384702"/>
    <w:rsid w:val="00386B3D"/>
    <w:rsid w:val="003872A1"/>
    <w:rsid w:val="003877AF"/>
    <w:rsid w:val="00390109"/>
    <w:rsid w:val="00390947"/>
    <w:rsid w:val="00391AE9"/>
    <w:rsid w:val="00391EF4"/>
    <w:rsid w:val="0039255D"/>
    <w:rsid w:val="0039329C"/>
    <w:rsid w:val="003932A7"/>
    <w:rsid w:val="00393486"/>
    <w:rsid w:val="00393756"/>
    <w:rsid w:val="00394019"/>
    <w:rsid w:val="00395068"/>
    <w:rsid w:val="0039520B"/>
    <w:rsid w:val="003954F9"/>
    <w:rsid w:val="00395E86"/>
    <w:rsid w:val="00396D12"/>
    <w:rsid w:val="0039727D"/>
    <w:rsid w:val="00397C44"/>
    <w:rsid w:val="00397DDC"/>
    <w:rsid w:val="003A0441"/>
    <w:rsid w:val="003A09AF"/>
    <w:rsid w:val="003A2B1C"/>
    <w:rsid w:val="003A39FD"/>
    <w:rsid w:val="003A4470"/>
    <w:rsid w:val="003A4DDF"/>
    <w:rsid w:val="003A5709"/>
    <w:rsid w:val="003A589A"/>
    <w:rsid w:val="003A70AC"/>
    <w:rsid w:val="003A7D3E"/>
    <w:rsid w:val="003B01BD"/>
    <w:rsid w:val="003B08B0"/>
    <w:rsid w:val="003B09DB"/>
    <w:rsid w:val="003B0FCD"/>
    <w:rsid w:val="003B1043"/>
    <w:rsid w:val="003B1563"/>
    <w:rsid w:val="003B1974"/>
    <w:rsid w:val="003B1C10"/>
    <w:rsid w:val="003B1DEA"/>
    <w:rsid w:val="003B2109"/>
    <w:rsid w:val="003B4F59"/>
    <w:rsid w:val="003B5C75"/>
    <w:rsid w:val="003B69F9"/>
    <w:rsid w:val="003B6BCF"/>
    <w:rsid w:val="003B70D2"/>
    <w:rsid w:val="003B7877"/>
    <w:rsid w:val="003C0866"/>
    <w:rsid w:val="003C0C90"/>
    <w:rsid w:val="003C0F4F"/>
    <w:rsid w:val="003C10ED"/>
    <w:rsid w:val="003C47F1"/>
    <w:rsid w:val="003C4911"/>
    <w:rsid w:val="003C4C30"/>
    <w:rsid w:val="003C4C8D"/>
    <w:rsid w:val="003C5AA2"/>
    <w:rsid w:val="003C769F"/>
    <w:rsid w:val="003D0455"/>
    <w:rsid w:val="003D09CE"/>
    <w:rsid w:val="003D14B9"/>
    <w:rsid w:val="003D17F9"/>
    <w:rsid w:val="003D2B3E"/>
    <w:rsid w:val="003D3069"/>
    <w:rsid w:val="003D39BF"/>
    <w:rsid w:val="003D3C51"/>
    <w:rsid w:val="003D3C9F"/>
    <w:rsid w:val="003D3DCA"/>
    <w:rsid w:val="003D410C"/>
    <w:rsid w:val="003D4E20"/>
    <w:rsid w:val="003D4E67"/>
    <w:rsid w:val="003D4FC5"/>
    <w:rsid w:val="003D6200"/>
    <w:rsid w:val="003D6DDF"/>
    <w:rsid w:val="003D7CEE"/>
    <w:rsid w:val="003D7DF3"/>
    <w:rsid w:val="003E03D5"/>
    <w:rsid w:val="003E081C"/>
    <w:rsid w:val="003E0B4B"/>
    <w:rsid w:val="003E0F16"/>
    <w:rsid w:val="003E1202"/>
    <w:rsid w:val="003E176A"/>
    <w:rsid w:val="003E1E01"/>
    <w:rsid w:val="003E1E8B"/>
    <w:rsid w:val="003E297A"/>
    <w:rsid w:val="003E31A8"/>
    <w:rsid w:val="003E36F5"/>
    <w:rsid w:val="003E48D2"/>
    <w:rsid w:val="003E53F2"/>
    <w:rsid w:val="003E5710"/>
    <w:rsid w:val="003E59BC"/>
    <w:rsid w:val="003E6158"/>
    <w:rsid w:val="003E63BE"/>
    <w:rsid w:val="003E6C01"/>
    <w:rsid w:val="003E6E20"/>
    <w:rsid w:val="003E7C2B"/>
    <w:rsid w:val="003E7C7E"/>
    <w:rsid w:val="003E7EC1"/>
    <w:rsid w:val="003F12F2"/>
    <w:rsid w:val="003F2E00"/>
    <w:rsid w:val="003F6158"/>
    <w:rsid w:val="003F6B1F"/>
    <w:rsid w:val="003F738C"/>
    <w:rsid w:val="003F7ADA"/>
    <w:rsid w:val="003F7BA1"/>
    <w:rsid w:val="00400A17"/>
    <w:rsid w:val="00400E88"/>
    <w:rsid w:val="00401A68"/>
    <w:rsid w:val="00401F10"/>
    <w:rsid w:val="004022FC"/>
    <w:rsid w:val="00402B18"/>
    <w:rsid w:val="004031E3"/>
    <w:rsid w:val="00403613"/>
    <w:rsid w:val="0040479F"/>
    <w:rsid w:val="004049E8"/>
    <w:rsid w:val="00405256"/>
    <w:rsid w:val="0040574A"/>
    <w:rsid w:val="00405771"/>
    <w:rsid w:val="004059A4"/>
    <w:rsid w:val="004060A9"/>
    <w:rsid w:val="00406424"/>
    <w:rsid w:val="00407389"/>
    <w:rsid w:val="0040761C"/>
    <w:rsid w:val="00410EDA"/>
    <w:rsid w:val="00411CD4"/>
    <w:rsid w:val="004122DE"/>
    <w:rsid w:val="004128AA"/>
    <w:rsid w:val="00412CB2"/>
    <w:rsid w:val="00412E84"/>
    <w:rsid w:val="00413798"/>
    <w:rsid w:val="004146CD"/>
    <w:rsid w:val="004167AF"/>
    <w:rsid w:val="004174AF"/>
    <w:rsid w:val="004177B7"/>
    <w:rsid w:val="00420499"/>
    <w:rsid w:val="00420F97"/>
    <w:rsid w:val="004217CA"/>
    <w:rsid w:val="00421E6D"/>
    <w:rsid w:val="00422E23"/>
    <w:rsid w:val="00422E74"/>
    <w:rsid w:val="00422EF9"/>
    <w:rsid w:val="004242D0"/>
    <w:rsid w:val="0042538A"/>
    <w:rsid w:val="00425483"/>
    <w:rsid w:val="00426387"/>
    <w:rsid w:val="0042709F"/>
    <w:rsid w:val="004277CD"/>
    <w:rsid w:val="0043125B"/>
    <w:rsid w:val="00431716"/>
    <w:rsid w:val="00431A77"/>
    <w:rsid w:val="00432680"/>
    <w:rsid w:val="0043365B"/>
    <w:rsid w:val="00434874"/>
    <w:rsid w:val="00434E2B"/>
    <w:rsid w:val="00436104"/>
    <w:rsid w:val="00436BA6"/>
    <w:rsid w:val="00437CC5"/>
    <w:rsid w:val="00437EE9"/>
    <w:rsid w:val="004403E7"/>
    <w:rsid w:val="00440B99"/>
    <w:rsid w:val="00440C05"/>
    <w:rsid w:val="0044136E"/>
    <w:rsid w:val="0044164D"/>
    <w:rsid w:val="004424E1"/>
    <w:rsid w:val="0044267C"/>
    <w:rsid w:val="00442A20"/>
    <w:rsid w:val="00442BD1"/>
    <w:rsid w:val="00442C53"/>
    <w:rsid w:val="00442CFB"/>
    <w:rsid w:val="00442D50"/>
    <w:rsid w:val="00443851"/>
    <w:rsid w:val="0044452A"/>
    <w:rsid w:val="004449F9"/>
    <w:rsid w:val="00444B69"/>
    <w:rsid w:val="00445747"/>
    <w:rsid w:val="0044584A"/>
    <w:rsid w:val="00446544"/>
    <w:rsid w:val="00446688"/>
    <w:rsid w:val="00447476"/>
    <w:rsid w:val="004479A0"/>
    <w:rsid w:val="00450F22"/>
    <w:rsid w:val="00452568"/>
    <w:rsid w:val="0045373A"/>
    <w:rsid w:val="00453C6D"/>
    <w:rsid w:val="00453E11"/>
    <w:rsid w:val="00454510"/>
    <w:rsid w:val="004554CD"/>
    <w:rsid w:val="00456C1B"/>
    <w:rsid w:val="00456FCB"/>
    <w:rsid w:val="00460476"/>
    <w:rsid w:val="00460AE8"/>
    <w:rsid w:val="00461660"/>
    <w:rsid w:val="00461CD2"/>
    <w:rsid w:val="00461E48"/>
    <w:rsid w:val="004622B2"/>
    <w:rsid w:val="004625DF"/>
    <w:rsid w:val="004627E9"/>
    <w:rsid w:val="00462FCD"/>
    <w:rsid w:val="00463292"/>
    <w:rsid w:val="004632DC"/>
    <w:rsid w:val="004634B2"/>
    <w:rsid w:val="00463E6D"/>
    <w:rsid w:val="004640BD"/>
    <w:rsid w:val="00464624"/>
    <w:rsid w:val="00465641"/>
    <w:rsid w:val="00467035"/>
    <w:rsid w:val="00467099"/>
    <w:rsid w:val="0047055F"/>
    <w:rsid w:val="004707E5"/>
    <w:rsid w:val="00471171"/>
    <w:rsid w:val="00471560"/>
    <w:rsid w:val="00472213"/>
    <w:rsid w:val="00472297"/>
    <w:rsid w:val="00473F1D"/>
    <w:rsid w:val="0047684C"/>
    <w:rsid w:val="0047737E"/>
    <w:rsid w:val="004775C2"/>
    <w:rsid w:val="00477893"/>
    <w:rsid w:val="00477AE2"/>
    <w:rsid w:val="00480B90"/>
    <w:rsid w:val="00481446"/>
    <w:rsid w:val="00481972"/>
    <w:rsid w:val="004831DD"/>
    <w:rsid w:val="004834A2"/>
    <w:rsid w:val="00483B35"/>
    <w:rsid w:val="00483CEB"/>
    <w:rsid w:val="00484B66"/>
    <w:rsid w:val="004852D7"/>
    <w:rsid w:val="00485A95"/>
    <w:rsid w:val="00485D21"/>
    <w:rsid w:val="004861B4"/>
    <w:rsid w:val="0048624E"/>
    <w:rsid w:val="004867E2"/>
    <w:rsid w:val="00486A88"/>
    <w:rsid w:val="0048746B"/>
    <w:rsid w:val="00487FCF"/>
    <w:rsid w:val="0049030B"/>
    <w:rsid w:val="00490555"/>
    <w:rsid w:val="00490A47"/>
    <w:rsid w:val="00491CF0"/>
    <w:rsid w:val="004934FC"/>
    <w:rsid w:val="00493BE8"/>
    <w:rsid w:val="00495025"/>
    <w:rsid w:val="00497AE3"/>
    <w:rsid w:val="00497B47"/>
    <w:rsid w:val="004A16E9"/>
    <w:rsid w:val="004A4693"/>
    <w:rsid w:val="004A5A09"/>
    <w:rsid w:val="004A6390"/>
    <w:rsid w:val="004A652F"/>
    <w:rsid w:val="004A65B6"/>
    <w:rsid w:val="004A7467"/>
    <w:rsid w:val="004A78EE"/>
    <w:rsid w:val="004A7C5A"/>
    <w:rsid w:val="004B00D1"/>
    <w:rsid w:val="004B0253"/>
    <w:rsid w:val="004B1116"/>
    <w:rsid w:val="004B130F"/>
    <w:rsid w:val="004B1C57"/>
    <w:rsid w:val="004B2A15"/>
    <w:rsid w:val="004B52BC"/>
    <w:rsid w:val="004B6C9F"/>
    <w:rsid w:val="004B6EF9"/>
    <w:rsid w:val="004B7CA8"/>
    <w:rsid w:val="004C06C1"/>
    <w:rsid w:val="004C0778"/>
    <w:rsid w:val="004C11A1"/>
    <w:rsid w:val="004C254C"/>
    <w:rsid w:val="004C25ED"/>
    <w:rsid w:val="004C37A2"/>
    <w:rsid w:val="004C383D"/>
    <w:rsid w:val="004C3BEE"/>
    <w:rsid w:val="004C3E9A"/>
    <w:rsid w:val="004C4506"/>
    <w:rsid w:val="004C4540"/>
    <w:rsid w:val="004C4C49"/>
    <w:rsid w:val="004C4DB2"/>
    <w:rsid w:val="004C533A"/>
    <w:rsid w:val="004C5494"/>
    <w:rsid w:val="004D04D4"/>
    <w:rsid w:val="004D0916"/>
    <w:rsid w:val="004D1364"/>
    <w:rsid w:val="004D1506"/>
    <w:rsid w:val="004D2058"/>
    <w:rsid w:val="004D2C23"/>
    <w:rsid w:val="004D3163"/>
    <w:rsid w:val="004D4296"/>
    <w:rsid w:val="004D4C9A"/>
    <w:rsid w:val="004D4D23"/>
    <w:rsid w:val="004D4EBE"/>
    <w:rsid w:val="004D5B68"/>
    <w:rsid w:val="004D6A6E"/>
    <w:rsid w:val="004D6CC3"/>
    <w:rsid w:val="004D70A4"/>
    <w:rsid w:val="004D760E"/>
    <w:rsid w:val="004D7A33"/>
    <w:rsid w:val="004D7FFC"/>
    <w:rsid w:val="004E0D1D"/>
    <w:rsid w:val="004E1412"/>
    <w:rsid w:val="004E21B0"/>
    <w:rsid w:val="004E2CCF"/>
    <w:rsid w:val="004E36ED"/>
    <w:rsid w:val="004E38CE"/>
    <w:rsid w:val="004E45AC"/>
    <w:rsid w:val="004E4628"/>
    <w:rsid w:val="004E4FBE"/>
    <w:rsid w:val="004E5170"/>
    <w:rsid w:val="004E605B"/>
    <w:rsid w:val="004E6345"/>
    <w:rsid w:val="004E763F"/>
    <w:rsid w:val="004F2459"/>
    <w:rsid w:val="004F290E"/>
    <w:rsid w:val="004F3375"/>
    <w:rsid w:val="004F3501"/>
    <w:rsid w:val="004F4580"/>
    <w:rsid w:val="004F591E"/>
    <w:rsid w:val="004F5C31"/>
    <w:rsid w:val="004F5E53"/>
    <w:rsid w:val="004F5F6B"/>
    <w:rsid w:val="004F66BE"/>
    <w:rsid w:val="004F7222"/>
    <w:rsid w:val="004F7F6D"/>
    <w:rsid w:val="00500EA1"/>
    <w:rsid w:val="00501124"/>
    <w:rsid w:val="0050157B"/>
    <w:rsid w:val="00501E6D"/>
    <w:rsid w:val="00502000"/>
    <w:rsid w:val="00502DBD"/>
    <w:rsid w:val="0050300E"/>
    <w:rsid w:val="005030E5"/>
    <w:rsid w:val="00503938"/>
    <w:rsid w:val="00504300"/>
    <w:rsid w:val="00504A2F"/>
    <w:rsid w:val="00504D74"/>
    <w:rsid w:val="0050585F"/>
    <w:rsid w:val="00506AEA"/>
    <w:rsid w:val="00507ACE"/>
    <w:rsid w:val="00507F9B"/>
    <w:rsid w:val="005101B7"/>
    <w:rsid w:val="00510B3B"/>
    <w:rsid w:val="0051161D"/>
    <w:rsid w:val="00511FA5"/>
    <w:rsid w:val="00512BBD"/>
    <w:rsid w:val="005133D1"/>
    <w:rsid w:val="005144AB"/>
    <w:rsid w:val="005163AA"/>
    <w:rsid w:val="005165CB"/>
    <w:rsid w:val="005165CC"/>
    <w:rsid w:val="00516FEC"/>
    <w:rsid w:val="0051761A"/>
    <w:rsid w:val="005209BF"/>
    <w:rsid w:val="00520C82"/>
    <w:rsid w:val="005215D0"/>
    <w:rsid w:val="00521809"/>
    <w:rsid w:val="005219AD"/>
    <w:rsid w:val="0052232E"/>
    <w:rsid w:val="00522488"/>
    <w:rsid w:val="00522B1E"/>
    <w:rsid w:val="0052366B"/>
    <w:rsid w:val="00523E81"/>
    <w:rsid w:val="00524131"/>
    <w:rsid w:val="00524473"/>
    <w:rsid w:val="005258B8"/>
    <w:rsid w:val="00525B41"/>
    <w:rsid w:val="00526A6F"/>
    <w:rsid w:val="00527E89"/>
    <w:rsid w:val="00530467"/>
    <w:rsid w:val="005313C9"/>
    <w:rsid w:val="00531790"/>
    <w:rsid w:val="00532033"/>
    <w:rsid w:val="005322E9"/>
    <w:rsid w:val="005325BE"/>
    <w:rsid w:val="0053276A"/>
    <w:rsid w:val="00532EAD"/>
    <w:rsid w:val="00533AF3"/>
    <w:rsid w:val="00533DF7"/>
    <w:rsid w:val="005343E8"/>
    <w:rsid w:val="005346BC"/>
    <w:rsid w:val="00536851"/>
    <w:rsid w:val="005370FF"/>
    <w:rsid w:val="00537166"/>
    <w:rsid w:val="00537B1D"/>
    <w:rsid w:val="005408D8"/>
    <w:rsid w:val="00541389"/>
    <w:rsid w:val="00541B54"/>
    <w:rsid w:val="00541F29"/>
    <w:rsid w:val="00542100"/>
    <w:rsid w:val="00542173"/>
    <w:rsid w:val="00542C99"/>
    <w:rsid w:val="00542F68"/>
    <w:rsid w:val="0054385F"/>
    <w:rsid w:val="00543D50"/>
    <w:rsid w:val="00543DEF"/>
    <w:rsid w:val="00543F8E"/>
    <w:rsid w:val="00544D82"/>
    <w:rsid w:val="005461FF"/>
    <w:rsid w:val="00546AFF"/>
    <w:rsid w:val="00546D3C"/>
    <w:rsid w:val="00547D3F"/>
    <w:rsid w:val="00550083"/>
    <w:rsid w:val="00550B13"/>
    <w:rsid w:val="00552250"/>
    <w:rsid w:val="00553663"/>
    <w:rsid w:val="00553E3E"/>
    <w:rsid w:val="005542A4"/>
    <w:rsid w:val="005557E0"/>
    <w:rsid w:val="0055656C"/>
    <w:rsid w:val="005574C3"/>
    <w:rsid w:val="00557C57"/>
    <w:rsid w:val="00561E8C"/>
    <w:rsid w:val="00562103"/>
    <w:rsid w:val="00562142"/>
    <w:rsid w:val="005621A0"/>
    <w:rsid w:val="00562861"/>
    <w:rsid w:val="00562D91"/>
    <w:rsid w:val="005637A9"/>
    <w:rsid w:val="00566128"/>
    <w:rsid w:val="0056656C"/>
    <w:rsid w:val="00566676"/>
    <w:rsid w:val="00566A65"/>
    <w:rsid w:val="00567B15"/>
    <w:rsid w:val="00567B4E"/>
    <w:rsid w:val="00567CF5"/>
    <w:rsid w:val="00570382"/>
    <w:rsid w:val="00570550"/>
    <w:rsid w:val="00570C0D"/>
    <w:rsid w:val="00570F5C"/>
    <w:rsid w:val="005710C3"/>
    <w:rsid w:val="00571148"/>
    <w:rsid w:val="005715A0"/>
    <w:rsid w:val="00571792"/>
    <w:rsid w:val="00571DCD"/>
    <w:rsid w:val="00572B29"/>
    <w:rsid w:val="00572DB4"/>
    <w:rsid w:val="005756B0"/>
    <w:rsid w:val="005763B3"/>
    <w:rsid w:val="00576CB2"/>
    <w:rsid w:val="00577246"/>
    <w:rsid w:val="00577D92"/>
    <w:rsid w:val="00577DBB"/>
    <w:rsid w:val="00577F4F"/>
    <w:rsid w:val="00580041"/>
    <w:rsid w:val="0058021D"/>
    <w:rsid w:val="005803DA"/>
    <w:rsid w:val="005807C0"/>
    <w:rsid w:val="0058082F"/>
    <w:rsid w:val="00581420"/>
    <w:rsid w:val="00581A6F"/>
    <w:rsid w:val="005834FB"/>
    <w:rsid w:val="00584D3D"/>
    <w:rsid w:val="00586FBC"/>
    <w:rsid w:val="00587862"/>
    <w:rsid w:val="00590AE5"/>
    <w:rsid w:val="00591336"/>
    <w:rsid w:val="0059156A"/>
    <w:rsid w:val="00591E93"/>
    <w:rsid w:val="0059256F"/>
    <w:rsid w:val="00592A15"/>
    <w:rsid w:val="00593D78"/>
    <w:rsid w:val="00594981"/>
    <w:rsid w:val="0059599A"/>
    <w:rsid w:val="00596766"/>
    <w:rsid w:val="00597622"/>
    <w:rsid w:val="005978AF"/>
    <w:rsid w:val="005A22D0"/>
    <w:rsid w:val="005A23D4"/>
    <w:rsid w:val="005A24CF"/>
    <w:rsid w:val="005A3308"/>
    <w:rsid w:val="005A36FE"/>
    <w:rsid w:val="005A3747"/>
    <w:rsid w:val="005A3853"/>
    <w:rsid w:val="005A3DC8"/>
    <w:rsid w:val="005A4A4E"/>
    <w:rsid w:val="005A5707"/>
    <w:rsid w:val="005A58F6"/>
    <w:rsid w:val="005A5A74"/>
    <w:rsid w:val="005A66BF"/>
    <w:rsid w:val="005A66C1"/>
    <w:rsid w:val="005A6868"/>
    <w:rsid w:val="005A6C99"/>
    <w:rsid w:val="005A6F88"/>
    <w:rsid w:val="005A74A2"/>
    <w:rsid w:val="005A7A3D"/>
    <w:rsid w:val="005B0019"/>
    <w:rsid w:val="005B01A3"/>
    <w:rsid w:val="005B375E"/>
    <w:rsid w:val="005B3B67"/>
    <w:rsid w:val="005B4A08"/>
    <w:rsid w:val="005B4D06"/>
    <w:rsid w:val="005B4EA0"/>
    <w:rsid w:val="005B4FC1"/>
    <w:rsid w:val="005B6155"/>
    <w:rsid w:val="005B7D7C"/>
    <w:rsid w:val="005C0683"/>
    <w:rsid w:val="005C0AA6"/>
    <w:rsid w:val="005C0EA1"/>
    <w:rsid w:val="005C0F95"/>
    <w:rsid w:val="005C19E6"/>
    <w:rsid w:val="005C1AB6"/>
    <w:rsid w:val="005C2E1F"/>
    <w:rsid w:val="005C319D"/>
    <w:rsid w:val="005C3B5F"/>
    <w:rsid w:val="005C3C57"/>
    <w:rsid w:val="005C472B"/>
    <w:rsid w:val="005C56F6"/>
    <w:rsid w:val="005C5CA4"/>
    <w:rsid w:val="005C6665"/>
    <w:rsid w:val="005D0BCF"/>
    <w:rsid w:val="005D1B87"/>
    <w:rsid w:val="005D2A5D"/>
    <w:rsid w:val="005D3B43"/>
    <w:rsid w:val="005D44CB"/>
    <w:rsid w:val="005D7B5D"/>
    <w:rsid w:val="005E0CB8"/>
    <w:rsid w:val="005E1003"/>
    <w:rsid w:val="005E13A0"/>
    <w:rsid w:val="005E2B52"/>
    <w:rsid w:val="005E34C8"/>
    <w:rsid w:val="005E39A4"/>
    <w:rsid w:val="005E3E7D"/>
    <w:rsid w:val="005E41D8"/>
    <w:rsid w:val="005E445D"/>
    <w:rsid w:val="005E48DF"/>
    <w:rsid w:val="005E5029"/>
    <w:rsid w:val="005E547D"/>
    <w:rsid w:val="005E5576"/>
    <w:rsid w:val="005E5B06"/>
    <w:rsid w:val="005E5D88"/>
    <w:rsid w:val="005E6937"/>
    <w:rsid w:val="005E758B"/>
    <w:rsid w:val="005E76AE"/>
    <w:rsid w:val="005F04A5"/>
    <w:rsid w:val="005F0F37"/>
    <w:rsid w:val="005F11BF"/>
    <w:rsid w:val="005F1D45"/>
    <w:rsid w:val="005F66F2"/>
    <w:rsid w:val="005F704A"/>
    <w:rsid w:val="005F70FC"/>
    <w:rsid w:val="005F7883"/>
    <w:rsid w:val="00600A17"/>
    <w:rsid w:val="00601148"/>
    <w:rsid w:val="00601CC5"/>
    <w:rsid w:val="00602329"/>
    <w:rsid w:val="006024A2"/>
    <w:rsid w:val="006039B9"/>
    <w:rsid w:val="006048D2"/>
    <w:rsid w:val="00604CAA"/>
    <w:rsid w:val="00604D23"/>
    <w:rsid w:val="00607815"/>
    <w:rsid w:val="00607C45"/>
    <w:rsid w:val="0061011A"/>
    <w:rsid w:val="006111A8"/>
    <w:rsid w:val="00611629"/>
    <w:rsid w:val="00611644"/>
    <w:rsid w:val="00611888"/>
    <w:rsid w:val="0061212E"/>
    <w:rsid w:val="00612276"/>
    <w:rsid w:val="0061302F"/>
    <w:rsid w:val="00613FD3"/>
    <w:rsid w:val="00615FE6"/>
    <w:rsid w:val="00617A06"/>
    <w:rsid w:val="00617B3D"/>
    <w:rsid w:val="006214B2"/>
    <w:rsid w:val="00621F4E"/>
    <w:rsid w:val="006226BB"/>
    <w:rsid w:val="006227CE"/>
    <w:rsid w:val="00622B7C"/>
    <w:rsid w:val="00624BC7"/>
    <w:rsid w:val="006252CD"/>
    <w:rsid w:val="0062593C"/>
    <w:rsid w:val="00625B72"/>
    <w:rsid w:val="00626089"/>
    <w:rsid w:val="00626DF7"/>
    <w:rsid w:val="006276E2"/>
    <w:rsid w:val="00627C81"/>
    <w:rsid w:val="006300C1"/>
    <w:rsid w:val="00630743"/>
    <w:rsid w:val="00632389"/>
    <w:rsid w:val="0063294A"/>
    <w:rsid w:val="00633A2C"/>
    <w:rsid w:val="00633FFE"/>
    <w:rsid w:val="00634721"/>
    <w:rsid w:val="0063559E"/>
    <w:rsid w:val="0063579A"/>
    <w:rsid w:val="00635BB7"/>
    <w:rsid w:val="00635FA3"/>
    <w:rsid w:val="006362BC"/>
    <w:rsid w:val="0063630D"/>
    <w:rsid w:val="00636DF7"/>
    <w:rsid w:val="00637E8D"/>
    <w:rsid w:val="006411F8"/>
    <w:rsid w:val="0064148A"/>
    <w:rsid w:val="00644FD7"/>
    <w:rsid w:val="0064508C"/>
    <w:rsid w:val="00645684"/>
    <w:rsid w:val="0064599A"/>
    <w:rsid w:val="00646501"/>
    <w:rsid w:val="00646524"/>
    <w:rsid w:val="006470AC"/>
    <w:rsid w:val="00647666"/>
    <w:rsid w:val="00647B05"/>
    <w:rsid w:val="006500D1"/>
    <w:rsid w:val="00650271"/>
    <w:rsid w:val="006506D8"/>
    <w:rsid w:val="006509FD"/>
    <w:rsid w:val="006519BE"/>
    <w:rsid w:val="00651D5A"/>
    <w:rsid w:val="006538D9"/>
    <w:rsid w:val="00653D33"/>
    <w:rsid w:val="00653DF6"/>
    <w:rsid w:val="00654B87"/>
    <w:rsid w:val="00655052"/>
    <w:rsid w:val="006551BD"/>
    <w:rsid w:val="0065584F"/>
    <w:rsid w:val="00655BCF"/>
    <w:rsid w:val="00656417"/>
    <w:rsid w:val="00656695"/>
    <w:rsid w:val="00656700"/>
    <w:rsid w:val="00657418"/>
    <w:rsid w:val="006620F6"/>
    <w:rsid w:val="00662C29"/>
    <w:rsid w:val="00663689"/>
    <w:rsid w:val="00663AB5"/>
    <w:rsid w:val="00663F88"/>
    <w:rsid w:val="00664A7A"/>
    <w:rsid w:val="00664C87"/>
    <w:rsid w:val="0066547E"/>
    <w:rsid w:val="00666C89"/>
    <w:rsid w:val="0066723A"/>
    <w:rsid w:val="0066770A"/>
    <w:rsid w:val="00670100"/>
    <w:rsid w:val="00670282"/>
    <w:rsid w:val="00670743"/>
    <w:rsid w:val="00670D34"/>
    <w:rsid w:val="006714E9"/>
    <w:rsid w:val="00672738"/>
    <w:rsid w:val="00672831"/>
    <w:rsid w:val="00672C75"/>
    <w:rsid w:val="0067327D"/>
    <w:rsid w:val="00673A9B"/>
    <w:rsid w:val="00673C54"/>
    <w:rsid w:val="00673F34"/>
    <w:rsid w:val="006765A4"/>
    <w:rsid w:val="00676731"/>
    <w:rsid w:val="006767BC"/>
    <w:rsid w:val="00677182"/>
    <w:rsid w:val="0067742B"/>
    <w:rsid w:val="00677937"/>
    <w:rsid w:val="00682333"/>
    <w:rsid w:val="006838B8"/>
    <w:rsid w:val="00684601"/>
    <w:rsid w:val="00684AAF"/>
    <w:rsid w:val="006851AA"/>
    <w:rsid w:val="00686406"/>
    <w:rsid w:val="00687BB8"/>
    <w:rsid w:val="0069004B"/>
    <w:rsid w:val="00690F5E"/>
    <w:rsid w:val="0069214B"/>
    <w:rsid w:val="006929A3"/>
    <w:rsid w:val="00692D15"/>
    <w:rsid w:val="006936BE"/>
    <w:rsid w:val="00693C53"/>
    <w:rsid w:val="00694B1C"/>
    <w:rsid w:val="006966F3"/>
    <w:rsid w:val="00696A50"/>
    <w:rsid w:val="00696FBA"/>
    <w:rsid w:val="00697744"/>
    <w:rsid w:val="00697BD1"/>
    <w:rsid w:val="006A0276"/>
    <w:rsid w:val="006A0606"/>
    <w:rsid w:val="006A0B60"/>
    <w:rsid w:val="006A0E8E"/>
    <w:rsid w:val="006A106A"/>
    <w:rsid w:val="006A3BAE"/>
    <w:rsid w:val="006A63F1"/>
    <w:rsid w:val="006A6D39"/>
    <w:rsid w:val="006A6E15"/>
    <w:rsid w:val="006A7DD6"/>
    <w:rsid w:val="006B143F"/>
    <w:rsid w:val="006B2A46"/>
    <w:rsid w:val="006B31D3"/>
    <w:rsid w:val="006B4662"/>
    <w:rsid w:val="006B4784"/>
    <w:rsid w:val="006B5775"/>
    <w:rsid w:val="006B63B6"/>
    <w:rsid w:val="006B6694"/>
    <w:rsid w:val="006C0952"/>
    <w:rsid w:val="006C466F"/>
    <w:rsid w:val="006C46E6"/>
    <w:rsid w:val="006C4B36"/>
    <w:rsid w:val="006C4DF6"/>
    <w:rsid w:val="006C56A5"/>
    <w:rsid w:val="006C5798"/>
    <w:rsid w:val="006C74D6"/>
    <w:rsid w:val="006D0A8C"/>
    <w:rsid w:val="006D0C6C"/>
    <w:rsid w:val="006D1367"/>
    <w:rsid w:val="006D17C4"/>
    <w:rsid w:val="006D1C59"/>
    <w:rsid w:val="006D2696"/>
    <w:rsid w:val="006D2E53"/>
    <w:rsid w:val="006D4217"/>
    <w:rsid w:val="006D4591"/>
    <w:rsid w:val="006D61F7"/>
    <w:rsid w:val="006D712E"/>
    <w:rsid w:val="006D72AA"/>
    <w:rsid w:val="006D7E0E"/>
    <w:rsid w:val="006E07AB"/>
    <w:rsid w:val="006E0B35"/>
    <w:rsid w:val="006E1B3C"/>
    <w:rsid w:val="006E1E65"/>
    <w:rsid w:val="006E22E5"/>
    <w:rsid w:val="006E2A23"/>
    <w:rsid w:val="006E42F0"/>
    <w:rsid w:val="006E4662"/>
    <w:rsid w:val="006E4DE1"/>
    <w:rsid w:val="006E5A29"/>
    <w:rsid w:val="006E72DF"/>
    <w:rsid w:val="006E7F54"/>
    <w:rsid w:val="006F0CE7"/>
    <w:rsid w:val="006F0D7C"/>
    <w:rsid w:val="006F19C3"/>
    <w:rsid w:val="006F24A2"/>
    <w:rsid w:val="006F2BDA"/>
    <w:rsid w:val="006F51D1"/>
    <w:rsid w:val="006F5A04"/>
    <w:rsid w:val="006F6B9B"/>
    <w:rsid w:val="006F73F0"/>
    <w:rsid w:val="006F7E9E"/>
    <w:rsid w:val="0070033D"/>
    <w:rsid w:val="00700AEE"/>
    <w:rsid w:val="007010E7"/>
    <w:rsid w:val="0070124F"/>
    <w:rsid w:val="00702480"/>
    <w:rsid w:val="00702E56"/>
    <w:rsid w:val="00703F34"/>
    <w:rsid w:val="00704ECD"/>
    <w:rsid w:val="00706AB5"/>
    <w:rsid w:val="00706D06"/>
    <w:rsid w:val="00707BAD"/>
    <w:rsid w:val="00710FFD"/>
    <w:rsid w:val="007119C5"/>
    <w:rsid w:val="007130D7"/>
    <w:rsid w:val="00713DBB"/>
    <w:rsid w:val="00714174"/>
    <w:rsid w:val="007158E0"/>
    <w:rsid w:val="00716795"/>
    <w:rsid w:val="00716F6D"/>
    <w:rsid w:val="0071793F"/>
    <w:rsid w:val="00720244"/>
    <w:rsid w:val="00720D67"/>
    <w:rsid w:val="00721898"/>
    <w:rsid w:val="00721F5C"/>
    <w:rsid w:val="0072260F"/>
    <w:rsid w:val="00722F57"/>
    <w:rsid w:val="0072417F"/>
    <w:rsid w:val="007242C9"/>
    <w:rsid w:val="00725603"/>
    <w:rsid w:val="0072628F"/>
    <w:rsid w:val="00726880"/>
    <w:rsid w:val="00726B6C"/>
    <w:rsid w:val="00726DB6"/>
    <w:rsid w:val="00726DC9"/>
    <w:rsid w:val="007305B1"/>
    <w:rsid w:val="0073238A"/>
    <w:rsid w:val="0073285A"/>
    <w:rsid w:val="0073346A"/>
    <w:rsid w:val="0073389A"/>
    <w:rsid w:val="00733CFE"/>
    <w:rsid w:val="0073458A"/>
    <w:rsid w:val="0073542F"/>
    <w:rsid w:val="0073613B"/>
    <w:rsid w:val="00736F06"/>
    <w:rsid w:val="00737316"/>
    <w:rsid w:val="0073759A"/>
    <w:rsid w:val="00737E42"/>
    <w:rsid w:val="007404D7"/>
    <w:rsid w:val="00740A43"/>
    <w:rsid w:val="00740F8D"/>
    <w:rsid w:val="007420D1"/>
    <w:rsid w:val="007422C2"/>
    <w:rsid w:val="0074243A"/>
    <w:rsid w:val="00744074"/>
    <w:rsid w:val="0074690C"/>
    <w:rsid w:val="00746BD0"/>
    <w:rsid w:val="00746F96"/>
    <w:rsid w:val="00747073"/>
    <w:rsid w:val="00747BA4"/>
    <w:rsid w:val="00747BFE"/>
    <w:rsid w:val="00750500"/>
    <w:rsid w:val="00750F8A"/>
    <w:rsid w:val="007517C6"/>
    <w:rsid w:val="00752093"/>
    <w:rsid w:val="00752DD7"/>
    <w:rsid w:val="00753C03"/>
    <w:rsid w:val="00754EAB"/>
    <w:rsid w:val="00754F5D"/>
    <w:rsid w:val="0075607B"/>
    <w:rsid w:val="00756225"/>
    <w:rsid w:val="0075677B"/>
    <w:rsid w:val="00756D77"/>
    <w:rsid w:val="007571A0"/>
    <w:rsid w:val="007573B0"/>
    <w:rsid w:val="00757D75"/>
    <w:rsid w:val="00757E2D"/>
    <w:rsid w:val="0076052A"/>
    <w:rsid w:val="00760B68"/>
    <w:rsid w:val="00761A90"/>
    <w:rsid w:val="00761CC3"/>
    <w:rsid w:val="00761CF9"/>
    <w:rsid w:val="00761E5B"/>
    <w:rsid w:val="00761F74"/>
    <w:rsid w:val="0076377F"/>
    <w:rsid w:val="007639D7"/>
    <w:rsid w:val="00763A1A"/>
    <w:rsid w:val="00763AC0"/>
    <w:rsid w:val="00764CF5"/>
    <w:rsid w:val="00765022"/>
    <w:rsid w:val="00765BD3"/>
    <w:rsid w:val="007661B6"/>
    <w:rsid w:val="007668A3"/>
    <w:rsid w:val="00766B2F"/>
    <w:rsid w:val="00767B3E"/>
    <w:rsid w:val="007706D7"/>
    <w:rsid w:val="007713E7"/>
    <w:rsid w:val="00772B1B"/>
    <w:rsid w:val="0077326D"/>
    <w:rsid w:val="00773402"/>
    <w:rsid w:val="007737CB"/>
    <w:rsid w:val="00773BBA"/>
    <w:rsid w:val="007740AE"/>
    <w:rsid w:val="007740ED"/>
    <w:rsid w:val="0077456E"/>
    <w:rsid w:val="007745D6"/>
    <w:rsid w:val="00776C00"/>
    <w:rsid w:val="00776D52"/>
    <w:rsid w:val="007770D5"/>
    <w:rsid w:val="00777A49"/>
    <w:rsid w:val="00777ABC"/>
    <w:rsid w:val="00781AAD"/>
    <w:rsid w:val="00781E51"/>
    <w:rsid w:val="00782060"/>
    <w:rsid w:val="0078330B"/>
    <w:rsid w:val="007846F7"/>
    <w:rsid w:val="00784823"/>
    <w:rsid w:val="00785B9B"/>
    <w:rsid w:val="00785FD2"/>
    <w:rsid w:val="00786354"/>
    <w:rsid w:val="007864B8"/>
    <w:rsid w:val="007864D1"/>
    <w:rsid w:val="0078650C"/>
    <w:rsid w:val="00786607"/>
    <w:rsid w:val="007876B9"/>
    <w:rsid w:val="00787CA8"/>
    <w:rsid w:val="00787E3F"/>
    <w:rsid w:val="0079002D"/>
    <w:rsid w:val="00790250"/>
    <w:rsid w:val="00790680"/>
    <w:rsid w:val="007929CF"/>
    <w:rsid w:val="0079319B"/>
    <w:rsid w:val="007940A1"/>
    <w:rsid w:val="00794348"/>
    <w:rsid w:val="00796710"/>
    <w:rsid w:val="00796A97"/>
    <w:rsid w:val="00797752"/>
    <w:rsid w:val="00797AD5"/>
    <w:rsid w:val="007A0532"/>
    <w:rsid w:val="007A0E79"/>
    <w:rsid w:val="007A11E2"/>
    <w:rsid w:val="007A12B6"/>
    <w:rsid w:val="007A1632"/>
    <w:rsid w:val="007A1718"/>
    <w:rsid w:val="007A23AB"/>
    <w:rsid w:val="007A2A80"/>
    <w:rsid w:val="007A3162"/>
    <w:rsid w:val="007A358E"/>
    <w:rsid w:val="007A3C53"/>
    <w:rsid w:val="007A3C7C"/>
    <w:rsid w:val="007A4607"/>
    <w:rsid w:val="007A50A6"/>
    <w:rsid w:val="007A5F8D"/>
    <w:rsid w:val="007A677D"/>
    <w:rsid w:val="007A683C"/>
    <w:rsid w:val="007A6D81"/>
    <w:rsid w:val="007A7262"/>
    <w:rsid w:val="007A753D"/>
    <w:rsid w:val="007A7CD1"/>
    <w:rsid w:val="007B125E"/>
    <w:rsid w:val="007B277E"/>
    <w:rsid w:val="007B2F73"/>
    <w:rsid w:val="007B3DDB"/>
    <w:rsid w:val="007B446C"/>
    <w:rsid w:val="007B5745"/>
    <w:rsid w:val="007B5CA1"/>
    <w:rsid w:val="007B5F80"/>
    <w:rsid w:val="007B6553"/>
    <w:rsid w:val="007B6725"/>
    <w:rsid w:val="007B6B2D"/>
    <w:rsid w:val="007B6C1A"/>
    <w:rsid w:val="007B75D2"/>
    <w:rsid w:val="007B7F0D"/>
    <w:rsid w:val="007C0994"/>
    <w:rsid w:val="007C0E9C"/>
    <w:rsid w:val="007C100B"/>
    <w:rsid w:val="007C124E"/>
    <w:rsid w:val="007C1AAB"/>
    <w:rsid w:val="007C277C"/>
    <w:rsid w:val="007C2CD9"/>
    <w:rsid w:val="007C33C1"/>
    <w:rsid w:val="007C3D9D"/>
    <w:rsid w:val="007C4AF7"/>
    <w:rsid w:val="007D224B"/>
    <w:rsid w:val="007D36F7"/>
    <w:rsid w:val="007D379B"/>
    <w:rsid w:val="007D5583"/>
    <w:rsid w:val="007D6284"/>
    <w:rsid w:val="007D66A6"/>
    <w:rsid w:val="007D6D99"/>
    <w:rsid w:val="007D74D2"/>
    <w:rsid w:val="007D7FAC"/>
    <w:rsid w:val="007E033F"/>
    <w:rsid w:val="007E63CD"/>
    <w:rsid w:val="007E6F8C"/>
    <w:rsid w:val="007E6FFD"/>
    <w:rsid w:val="007E73EB"/>
    <w:rsid w:val="007E79A7"/>
    <w:rsid w:val="007F09E8"/>
    <w:rsid w:val="007F0A48"/>
    <w:rsid w:val="007F0B1C"/>
    <w:rsid w:val="007F17AF"/>
    <w:rsid w:val="007F183B"/>
    <w:rsid w:val="007F184E"/>
    <w:rsid w:val="007F1E92"/>
    <w:rsid w:val="007F1FF5"/>
    <w:rsid w:val="007F29B9"/>
    <w:rsid w:val="007F3205"/>
    <w:rsid w:val="007F41BB"/>
    <w:rsid w:val="007F4F08"/>
    <w:rsid w:val="007F6258"/>
    <w:rsid w:val="007F74D7"/>
    <w:rsid w:val="007F76DA"/>
    <w:rsid w:val="007F7FF9"/>
    <w:rsid w:val="008001F9"/>
    <w:rsid w:val="00801319"/>
    <w:rsid w:val="0080134C"/>
    <w:rsid w:val="00801A24"/>
    <w:rsid w:val="00801E84"/>
    <w:rsid w:val="008033D4"/>
    <w:rsid w:val="00806535"/>
    <w:rsid w:val="008069A8"/>
    <w:rsid w:val="0081009D"/>
    <w:rsid w:val="00810802"/>
    <w:rsid w:val="00810FDD"/>
    <w:rsid w:val="00811867"/>
    <w:rsid w:val="00812E2F"/>
    <w:rsid w:val="008132DB"/>
    <w:rsid w:val="008141BD"/>
    <w:rsid w:val="00814D05"/>
    <w:rsid w:val="008157B8"/>
    <w:rsid w:val="00815DAB"/>
    <w:rsid w:val="0081613F"/>
    <w:rsid w:val="0081657F"/>
    <w:rsid w:val="00817BB7"/>
    <w:rsid w:val="00820223"/>
    <w:rsid w:val="00820422"/>
    <w:rsid w:val="00821351"/>
    <w:rsid w:val="00822F65"/>
    <w:rsid w:val="008231F5"/>
    <w:rsid w:val="00823B92"/>
    <w:rsid w:val="00823C97"/>
    <w:rsid w:val="00823F6F"/>
    <w:rsid w:val="008242BD"/>
    <w:rsid w:val="00824573"/>
    <w:rsid w:val="0082458A"/>
    <w:rsid w:val="0082478E"/>
    <w:rsid w:val="00825C6F"/>
    <w:rsid w:val="008264EB"/>
    <w:rsid w:val="008264EC"/>
    <w:rsid w:val="0082732A"/>
    <w:rsid w:val="00827963"/>
    <w:rsid w:val="00827F73"/>
    <w:rsid w:val="0083092D"/>
    <w:rsid w:val="00831753"/>
    <w:rsid w:val="00831C97"/>
    <w:rsid w:val="008325E0"/>
    <w:rsid w:val="008334C2"/>
    <w:rsid w:val="00833D63"/>
    <w:rsid w:val="00834B06"/>
    <w:rsid w:val="00835607"/>
    <w:rsid w:val="00835929"/>
    <w:rsid w:val="00835BA3"/>
    <w:rsid w:val="00835EC6"/>
    <w:rsid w:val="008360B0"/>
    <w:rsid w:val="00836632"/>
    <w:rsid w:val="00836E8C"/>
    <w:rsid w:val="00837604"/>
    <w:rsid w:val="00837ABC"/>
    <w:rsid w:val="00840076"/>
    <w:rsid w:val="008404DD"/>
    <w:rsid w:val="00840C13"/>
    <w:rsid w:val="008413B1"/>
    <w:rsid w:val="00841E18"/>
    <w:rsid w:val="00841EC6"/>
    <w:rsid w:val="008435BF"/>
    <w:rsid w:val="00843759"/>
    <w:rsid w:val="00843871"/>
    <w:rsid w:val="00844E8D"/>
    <w:rsid w:val="00844F37"/>
    <w:rsid w:val="00846769"/>
    <w:rsid w:val="00846772"/>
    <w:rsid w:val="00846F2F"/>
    <w:rsid w:val="008473D4"/>
    <w:rsid w:val="00847F03"/>
    <w:rsid w:val="00851BAB"/>
    <w:rsid w:val="008532B0"/>
    <w:rsid w:val="00854304"/>
    <w:rsid w:val="00854497"/>
    <w:rsid w:val="00854792"/>
    <w:rsid w:val="00854E08"/>
    <w:rsid w:val="00854E33"/>
    <w:rsid w:val="00857AEA"/>
    <w:rsid w:val="00857DB8"/>
    <w:rsid w:val="008603FC"/>
    <w:rsid w:val="00861299"/>
    <w:rsid w:val="00861D0D"/>
    <w:rsid w:val="00861D17"/>
    <w:rsid w:val="0086289D"/>
    <w:rsid w:val="00862DAC"/>
    <w:rsid w:val="00862F75"/>
    <w:rsid w:val="00863159"/>
    <w:rsid w:val="00864998"/>
    <w:rsid w:val="008649A5"/>
    <w:rsid w:val="008649C8"/>
    <w:rsid w:val="008663FB"/>
    <w:rsid w:val="00866803"/>
    <w:rsid w:val="008673B0"/>
    <w:rsid w:val="0087097B"/>
    <w:rsid w:val="00871762"/>
    <w:rsid w:val="00871E98"/>
    <w:rsid w:val="00872383"/>
    <w:rsid w:val="0087433C"/>
    <w:rsid w:val="0087485D"/>
    <w:rsid w:val="00875A31"/>
    <w:rsid w:val="008767C1"/>
    <w:rsid w:val="0087795E"/>
    <w:rsid w:val="008800CA"/>
    <w:rsid w:val="0088144C"/>
    <w:rsid w:val="00882A74"/>
    <w:rsid w:val="0088308E"/>
    <w:rsid w:val="0088377E"/>
    <w:rsid w:val="00883823"/>
    <w:rsid w:val="00883FD6"/>
    <w:rsid w:val="008840D4"/>
    <w:rsid w:val="00884E05"/>
    <w:rsid w:val="008864AD"/>
    <w:rsid w:val="008865E8"/>
    <w:rsid w:val="00886823"/>
    <w:rsid w:val="00887753"/>
    <w:rsid w:val="00887BCB"/>
    <w:rsid w:val="008902E5"/>
    <w:rsid w:val="00891359"/>
    <w:rsid w:val="008913A7"/>
    <w:rsid w:val="0089191E"/>
    <w:rsid w:val="008926D5"/>
    <w:rsid w:val="00892A97"/>
    <w:rsid w:val="008939A1"/>
    <w:rsid w:val="00893D41"/>
    <w:rsid w:val="00894B65"/>
    <w:rsid w:val="00894CA6"/>
    <w:rsid w:val="00895EF0"/>
    <w:rsid w:val="00895F12"/>
    <w:rsid w:val="0089640C"/>
    <w:rsid w:val="00896B2F"/>
    <w:rsid w:val="008971C5"/>
    <w:rsid w:val="0089769A"/>
    <w:rsid w:val="00897A46"/>
    <w:rsid w:val="008A0BB5"/>
    <w:rsid w:val="008A0BDC"/>
    <w:rsid w:val="008A1F1A"/>
    <w:rsid w:val="008A2865"/>
    <w:rsid w:val="008A2999"/>
    <w:rsid w:val="008A2DB3"/>
    <w:rsid w:val="008A2E07"/>
    <w:rsid w:val="008A4E7C"/>
    <w:rsid w:val="008A5C80"/>
    <w:rsid w:val="008A5F0A"/>
    <w:rsid w:val="008A65AD"/>
    <w:rsid w:val="008A6BD4"/>
    <w:rsid w:val="008A7BB7"/>
    <w:rsid w:val="008A7C65"/>
    <w:rsid w:val="008B0211"/>
    <w:rsid w:val="008B1AF6"/>
    <w:rsid w:val="008B24B8"/>
    <w:rsid w:val="008B2593"/>
    <w:rsid w:val="008B40D2"/>
    <w:rsid w:val="008B4121"/>
    <w:rsid w:val="008B4524"/>
    <w:rsid w:val="008B4C55"/>
    <w:rsid w:val="008B4F07"/>
    <w:rsid w:val="008B510C"/>
    <w:rsid w:val="008B51DB"/>
    <w:rsid w:val="008B5889"/>
    <w:rsid w:val="008B6AD2"/>
    <w:rsid w:val="008B7CE9"/>
    <w:rsid w:val="008C08B5"/>
    <w:rsid w:val="008C09AD"/>
    <w:rsid w:val="008C1312"/>
    <w:rsid w:val="008C1805"/>
    <w:rsid w:val="008C1A8C"/>
    <w:rsid w:val="008C1C13"/>
    <w:rsid w:val="008C1F04"/>
    <w:rsid w:val="008C21A2"/>
    <w:rsid w:val="008C3EDF"/>
    <w:rsid w:val="008C4571"/>
    <w:rsid w:val="008C4F13"/>
    <w:rsid w:val="008C54CC"/>
    <w:rsid w:val="008C58B0"/>
    <w:rsid w:val="008C5D4D"/>
    <w:rsid w:val="008C6B01"/>
    <w:rsid w:val="008C6CAD"/>
    <w:rsid w:val="008D1095"/>
    <w:rsid w:val="008D24C6"/>
    <w:rsid w:val="008D36FE"/>
    <w:rsid w:val="008D3C92"/>
    <w:rsid w:val="008D5331"/>
    <w:rsid w:val="008D5BD4"/>
    <w:rsid w:val="008D68EF"/>
    <w:rsid w:val="008E0A47"/>
    <w:rsid w:val="008E3CD9"/>
    <w:rsid w:val="008E3CDF"/>
    <w:rsid w:val="008E4823"/>
    <w:rsid w:val="008E5C60"/>
    <w:rsid w:val="008E6AE5"/>
    <w:rsid w:val="008E6AF4"/>
    <w:rsid w:val="008F02EB"/>
    <w:rsid w:val="008F0315"/>
    <w:rsid w:val="008F0B8D"/>
    <w:rsid w:val="008F1252"/>
    <w:rsid w:val="008F20EC"/>
    <w:rsid w:val="008F2C50"/>
    <w:rsid w:val="008F3AF0"/>
    <w:rsid w:val="008F52B8"/>
    <w:rsid w:val="008F5531"/>
    <w:rsid w:val="008F581F"/>
    <w:rsid w:val="008F61EF"/>
    <w:rsid w:val="008F6B45"/>
    <w:rsid w:val="008F725D"/>
    <w:rsid w:val="008F742E"/>
    <w:rsid w:val="0090049E"/>
    <w:rsid w:val="00900510"/>
    <w:rsid w:val="00900BC9"/>
    <w:rsid w:val="00902010"/>
    <w:rsid w:val="00903284"/>
    <w:rsid w:val="009034F2"/>
    <w:rsid w:val="00903932"/>
    <w:rsid w:val="00903D28"/>
    <w:rsid w:val="00904920"/>
    <w:rsid w:val="00905FB6"/>
    <w:rsid w:val="009123BE"/>
    <w:rsid w:val="0091327E"/>
    <w:rsid w:val="0091421D"/>
    <w:rsid w:val="00914F71"/>
    <w:rsid w:val="0091527C"/>
    <w:rsid w:val="00915A69"/>
    <w:rsid w:val="00915FFC"/>
    <w:rsid w:val="00916071"/>
    <w:rsid w:val="0091677E"/>
    <w:rsid w:val="00917427"/>
    <w:rsid w:val="00917B15"/>
    <w:rsid w:val="009216A0"/>
    <w:rsid w:val="0092194B"/>
    <w:rsid w:val="00923F12"/>
    <w:rsid w:val="00924882"/>
    <w:rsid w:val="009253A8"/>
    <w:rsid w:val="00925902"/>
    <w:rsid w:val="0093082A"/>
    <w:rsid w:val="00930A1D"/>
    <w:rsid w:val="00931EBA"/>
    <w:rsid w:val="0093215B"/>
    <w:rsid w:val="00933283"/>
    <w:rsid w:val="0093389C"/>
    <w:rsid w:val="00933A54"/>
    <w:rsid w:val="00933E20"/>
    <w:rsid w:val="0093404B"/>
    <w:rsid w:val="009341C9"/>
    <w:rsid w:val="00935284"/>
    <w:rsid w:val="009405A0"/>
    <w:rsid w:val="00940D41"/>
    <w:rsid w:val="00940D4B"/>
    <w:rsid w:val="0094134D"/>
    <w:rsid w:val="009421DE"/>
    <w:rsid w:val="00942703"/>
    <w:rsid w:val="00943411"/>
    <w:rsid w:val="00943927"/>
    <w:rsid w:val="00944755"/>
    <w:rsid w:val="009457C1"/>
    <w:rsid w:val="00945E48"/>
    <w:rsid w:val="00945F64"/>
    <w:rsid w:val="00945F9C"/>
    <w:rsid w:val="00947DB4"/>
    <w:rsid w:val="00947E4D"/>
    <w:rsid w:val="0095093C"/>
    <w:rsid w:val="00951042"/>
    <w:rsid w:val="009515DC"/>
    <w:rsid w:val="00951E6F"/>
    <w:rsid w:val="00952A37"/>
    <w:rsid w:val="0095379F"/>
    <w:rsid w:val="00954795"/>
    <w:rsid w:val="00954C80"/>
    <w:rsid w:val="00954F51"/>
    <w:rsid w:val="00955427"/>
    <w:rsid w:val="0095557E"/>
    <w:rsid w:val="009557D1"/>
    <w:rsid w:val="009574F0"/>
    <w:rsid w:val="009605F2"/>
    <w:rsid w:val="00960B15"/>
    <w:rsid w:val="00961225"/>
    <w:rsid w:val="00961986"/>
    <w:rsid w:val="00962E21"/>
    <w:rsid w:val="00963111"/>
    <w:rsid w:val="00963828"/>
    <w:rsid w:val="00964051"/>
    <w:rsid w:val="00964C10"/>
    <w:rsid w:val="00964CDD"/>
    <w:rsid w:val="00965426"/>
    <w:rsid w:val="00965683"/>
    <w:rsid w:val="00966761"/>
    <w:rsid w:val="00966FFC"/>
    <w:rsid w:val="009671C0"/>
    <w:rsid w:val="009709B4"/>
    <w:rsid w:val="00970E2F"/>
    <w:rsid w:val="00973548"/>
    <w:rsid w:val="00973E76"/>
    <w:rsid w:val="00974DF9"/>
    <w:rsid w:val="00974F71"/>
    <w:rsid w:val="00976D4E"/>
    <w:rsid w:val="00980B80"/>
    <w:rsid w:val="00980C8A"/>
    <w:rsid w:val="00981450"/>
    <w:rsid w:val="00981472"/>
    <w:rsid w:val="00981705"/>
    <w:rsid w:val="00982232"/>
    <w:rsid w:val="00982562"/>
    <w:rsid w:val="00984B48"/>
    <w:rsid w:val="00984C26"/>
    <w:rsid w:val="0098502C"/>
    <w:rsid w:val="009859C1"/>
    <w:rsid w:val="00985BC1"/>
    <w:rsid w:val="00985C4A"/>
    <w:rsid w:val="00985CC0"/>
    <w:rsid w:val="00986AFC"/>
    <w:rsid w:val="00987152"/>
    <w:rsid w:val="0098744B"/>
    <w:rsid w:val="00990003"/>
    <w:rsid w:val="009907AC"/>
    <w:rsid w:val="0099083D"/>
    <w:rsid w:val="00990B70"/>
    <w:rsid w:val="00991C54"/>
    <w:rsid w:val="00991F68"/>
    <w:rsid w:val="009A076C"/>
    <w:rsid w:val="009A0F41"/>
    <w:rsid w:val="009A24CF"/>
    <w:rsid w:val="009A3158"/>
    <w:rsid w:val="009A4D7A"/>
    <w:rsid w:val="009A5754"/>
    <w:rsid w:val="009A63F6"/>
    <w:rsid w:val="009A68D0"/>
    <w:rsid w:val="009A6D99"/>
    <w:rsid w:val="009A70BF"/>
    <w:rsid w:val="009A7DE6"/>
    <w:rsid w:val="009A7FDA"/>
    <w:rsid w:val="009B068A"/>
    <w:rsid w:val="009B0D96"/>
    <w:rsid w:val="009B1CA5"/>
    <w:rsid w:val="009B1D1E"/>
    <w:rsid w:val="009B2203"/>
    <w:rsid w:val="009B406E"/>
    <w:rsid w:val="009B4DB3"/>
    <w:rsid w:val="009B5647"/>
    <w:rsid w:val="009B5E36"/>
    <w:rsid w:val="009B6CD0"/>
    <w:rsid w:val="009B6DA9"/>
    <w:rsid w:val="009B7224"/>
    <w:rsid w:val="009B7B40"/>
    <w:rsid w:val="009C0BD7"/>
    <w:rsid w:val="009C0FD6"/>
    <w:rsid w:val="009C1337"/>
    <w:rsid w:val="009C1EA8"/>
    <w:rsid w:val="009C221C"/>
    <w:rsid w:val="009C2775"/>
    <w:rsid w:val="009C2872"/>
    <w:rsid w:val="009C385C"/>
    <w:rsid w:val="009C3D94"/>
    <w:rsid w:val="009C440D"/>
    <w:rsid w:val="009C4724"/>
    <w:rsid w:val="009C4D12"/>
    <w:rsid w:val="009C642A"/>
    <w:rsid w:val="009C6774"/>
    <w:rsid w:val="009C73CD"/>
    <w:rsid w:val="009D1139"/>
    <w:rsid w:val="009D2B2C"/>
    <w:rsid w:val="009D3312"/>
    <w:rsid w:val="009D4B03"/>
    <w:rsid w:val="009D5440"/>
    <w:rsid w:val="009D59FE"/>
    <w:rsid w:val="009D5C79"/>
    <w:rsid w:val="009D65CA"/>
    <w:rsid w:val="009D72BB"/>
    <w:rsid w:val="009D78A4"/>
    <w:rsid w:val="009E02F6"/>
    <w:rsid w:val="009E17E7"/>
    <w:rsid w:val="009E2B8C"/>
    <w:rsid w:val="009E3174"/>
    <w:rsid w:val="009E4A8C"/>
    <w:rsid w:val="009E69BE"/>
    <w:rsid w:val="009E796C"/>
    <w:rsid w:val="009E7E47"/>
    <w:rsid w:val="009F008E"/>
    <w:rsid w:val="009F0250"/>
    <w:rsid w:val="009F02D2"/>
    <w:rsid w:val="009F040E"/>
    <w:rsid w:val="009F090B"/>
    <w:rsid w:val="009F10E0"/>
    <w:rsid w:val="009F12BF"/>
    <w:rsid w:val="009F2159"/>
    <w:rsid w:val="009F28C8"/>
    <w:rsid w:val="009F2AE3"/>
    <w:rsid w:val="009F34A5"/>
    <w:rsid w:val="009F3BA0"/>
    <w:rsid w:val="009F4CDF"/>
    <w:rsid w:val="009F5372"/>
    <w:rsid w:val="009F54B1"/>
    <w:rsid w:val="00A006BB"/>
    <w:rsid w:val="00A01339"/>
    <w:rsid w:val="00A018FF"/>
    <w:rsid w:val="00A02664"/>
    <w:rsid w:val="00A02961"/>
    <w:rsid w:val="00A02DB8"/>
    <w:rsid w:val="00A033FB"/>
    <w:rsid w:val="00A03B21"/>
    <w:rsid w:val="00A04AB5"/>
    <w:rsid w:val="00A04B5D"/>
    <w:rsid w:val="00A04F19"/>
    <w:rsid w:val="00A057B4"/>
    <w:rsid w:val="00A059C8"/>
    <w:rsid w:val="00A06DEE"/>
    <w:rsid w:val="00A07639"/>
    <w:rsid w:val="00A07C77"/>
    <w:rsid w:val="00A07EAF"/>
    <w:rsid w:val="00A07EEE"/>
    <w:rsid w:val="00A1018A"/>
    <w:rsid w:val="00A104F7"/>
    <w:rsid w:val="00A10C8E"/>
    <w:rsid w:val="00A11EBC"/>
    <w:rsid w:val="00A121E7"/>
    <w:rsid w:val="00A13A43"/>
    <w:rsid w:val="00A13CDF"/>
    <w:rsid w:val="00A13ED8"/>
    <w:rsid w:val="00A14295"/>
    <w:rsid w:val="00A144F9"/>
    <w:rsid w:val="00A14B4C"/>
    <w:rsid w:val="00A15274"/>
    <w:rsid w:val="00A15C02"/>
    <w:rsid w:val="00A169B1"/>
    <w:rsid w:val="00A16AF7"/>
    <w:rsid w:val="00A1775D"/>
    <w:rsid w:val="00A17A7C"/>
    <w:rsid w:val="00A229A7"/>
    <w:rsid w:val="00A24126"/>
    <w:rsid w:val="00A2413B"/>
    <w:rsid w:val="00A2416A"/>
    <w:rsid w:val="00A24C64"/>
    <w:rsid w:val="00A25D98"/>
    <w:rsid w:val="00A26185"/>
    <w:rsid w:val="00A2631D"/>
    <w:rsid w:val="00A264F1"/>
    <w:rsid w:val="00A26740"/>
    <w:rsid w:val="00A2678C"/>
    <w:rsid w:val="00A27FDB"/>
    <w:rsid w:val="00A30414"/>
    <w:rsid w:val="00A30BCA"/>
    <w:rsid w:val="00A30C61"/>
    <w:rsid w:val="00A3205A"/>
    <w:rsid w:val="00A32418"/>
    <w:rsid w:val="00A3303F"/>
    <w:rsid w:val="00A3380C"/>
    <w:rsid w:val="00A33AEE"/>
    <w:rsid w:val="00A341CE"/>
    <w:rsid w:val="00A34708"/>
    <w:rsid w:val="00A35061"/>
    <w:rsid w:val="00A35A43"/>
    <w:rsid w:val="00A35D4D"/>
    <w:rsid w:val="00A36061"/>
    <w:rsid w:val="00A36894"/>
    <w:rsid w:val="00A36FC2"/>
    <w:rsid w:val="00A40A7C"/>
    <w:rsid w:val="00A4133C"/>
    <w:rsid w:val="00A4207F"/>
    <w:rsid w:val="00A4254B"/>
    <w:rsid w:val="00A42E85"/>
    <w:rsid w:val="00A44208"/>
    <w:rsid w:val="00A4422A"/>
    <w:rsid w:val="00A4512D"/>
    <w:rsid w:val="00A460BC"/>
    <w:rsid w:val="00A46226"/>
    <w:rsid w:val="00A4701E"/>
    <w:rsid w:val="00A47406"/>
    <w:rsid w:val="00A478A4"/>
    <w:rsid w:val="00A50030"/>
    <w:rsid w:val="00A50C75"/>
    <w:rsid w:val="00A512F5"/>
    <w:rsid w:val="00A51A35"/>
    <w:rsid w:val="00A520F5"/>
    <w:rsid w:val="00A521EF"/>
    <w:rsid w:val="00A52DA7"/>
    <w:rsid w:val="00A535F3"/>
    <w:rsid w:val="00A53E42"/>
    <w:rsid w:val="00A53F10"/>
    <w:rsid w:val="00A540FF"/>
    <w:rsid w:val="00A545A7"/>
    <w:rsid w:val="00A54E0C"/>
    <w:rsid w:val="00A55775"/>
    <w:rsid w:val="00A55DA5"/>
    <w:rsid w:val="00A5621C"/>
    <w:rsid w:val="00A569B8"/>
    <w:rsid w:val="00A57410"/>
    <w:rsid w:val="00A57A36"/>
    <w:rsid w:val="00A60244"/>
    <w:rsid w:val="00A626AA"/>
    <w:rsid w:val="00A62804"/>
    <w:rsid w:val="00A6326C"/>
    <w:rsid w:val="00A633FA"/>
    <w:rsid w:val="00A63AD2"/>
    <w:rsid w:val="00A63EC0"/>
    <w:rsid w:val="00A64750"/>
    <w:rsid w:val="00A6476E"/>
    <w:rsid w:val="00A67783"/>
    <w:rsid w:val="00A6790A"/>
    <w:rsid w:val="00A7025C"/>
    <w:rsid w:val="00A705AF"/>
    <w:rsid w:val="00A71213"/>
    <w:rsid w:val="00A7155A"/>
    <w:rsid w:val="00A7387A"/>
    <w:rsid w:val="00A74024"/>
    <w:rsid w:val="00A74AAA"/>
    <w:rsid w:val="00A74F09"/>
    <w:rsid w:val="00A755E1"/>
    <w:rsid w:val="00A760A2"/>
    <w:rsid w:val="00A76A9E"/>
    <w:rsid w:val="00A77629"/>
    <w:rsid w:val="00A8039D"/>
    <w:rsid w:val="00A809CB"/>
    <w:rsid w:val="00A81B1E"/>
    <w:rsid w:val="00A81BF5"/>
    <w:rsid w:val="00A8262D"/>
    <w:rsid w:val="00A841C9"/>
    <w:rsid w:val="00A85A82"/>
    <w:rsid w:val="00A86382"/>
    <w:rsid w:val="00A87E91"/>
    <w:rsid w:val="00A90A9D"/>
    <w:rsid w:val="00A90B23"/>
    <w:rsid w:val="00A9135B"/>
    <w:rsid w:val="00A91B30"/>
    <w:rsid w:val="00A92B6E"/>
    <w:rsid w:val="00A93747"/>
    <w:rsid w:val="00A95695"/>
    <w:rsid w:val="00A95E5E"/>
    <w:rsid w:val="00A963DA"/>
    <w:rsid w:val="00A96B23"/>
    <w:rsid w:val="00A96B45"/>
    <w:rsid w:val="00A97F06"/>
    <w:rsid w:val="00AA07D7"/>
    <w:rsid w:val="00AA12A2"/>
    <w:rsid w:val="00AA1B8D"/>
    <w:rsid w:val="00AA2000"/>
    <w:rsid w:val="00AA23B3"/>
    <w:rsid w:val="00AA271D"/>
    <w:rsid w:val="00AA37DC"/>
    <w:rsid w:val="00AA4491"/>
    <w:rsid w:val="00AA45F4"/>
    <w:rsid w:val="00AA51CB"/>
    <w:rsid w:val="00AA52FF"/>
    <w:rsid w:val="00AA5855"/>
    <w:rsid w:val="00AA6012"/>
    <w:rsid w:val="00AA68CA"/>
    <w:rsid w:val="00AA78D3"/>
    <w:rsid w:val="00AA7999"/>
    <w:rsid w:val="00AA7AAB"/>
    <w:rsid w:val="00AB0212"/>
    <w:rsid w:val="00AB0292"/>
    <w:rsid w:val="00AB2E8D"/>
    <w:rsid w:val="00AB3261"/>
    <w:rsid w:val="00AB46A9"/>
    <w:rsid w:val="00AB4958"/>
    <w:rsid w:val="00AB6BB1"/>
    <w:rsid w:val="00AC08B2"/>
    <w:rsid w:val="00AC0B04"/>
    <w:rsid w:val="00AC0CED"/>
    <w:rsid w:val="00AC1308"/>
    <w:rsid w:val="00AC15AF"/>
    <w:rsid w:val="00AC1DF5"/>
    <w:rsid w:val="00AC224D"/>
    <w:rsid w:val="00AC3687"/>
    <w:rsid w:val="00AC3C88"/>
    <w:rsid w:val="00AC3F0F"/>
    <w:rsid w:val="00AC4127"/>
    <w:rsid w:val="00AC4489"/>
    <w:rsid w:val="00AC6106"/>
    <w:rsid w:val="00AC747C"/>
    <w:rsid w:val="00AC7AB6"/>
    <w:rsid w:val="00AD1210"/>
    <w:rsid w:val="00AD182D"/>
    <w:rsid w:val="00AD1968"/>
    <w:rsid w:val="00AD361D"/>
    <w:rsid w:val="00AD39FF"/>
    <w:rsid w:val="00AD4A38"/>
    <w:rsid w:val="00AD5178"/>
    <w:rsid w:val="00AD52AD"/>
    <w:rsid w:val="00AD5D0E"/>
    <w:rsid w:val="00AD6367"/>
    <w:rsid w:val="00AD6553"/>
    <w:rsid w:val="00AD77FB"/>
    <w:rsid w:val="00AD7C5E"/>
    <w:rsid w:val="00AE04F2"/>
    <w:rsid w:val="00AE0876"/>
    <w:rsid w:val="00AE0BF4"/>
    <w:rsid w:val="00AE1277"/>
    <w:rsid w:val="00AE1957"/>
    <w:rsid w:val="00AE214A"/>
    <w:rsid w:val="00AE24FE"/>
    <w:rsid w:val="00AE25E7"/>
    <w:rsid w:val="00AE2769"/>
    <w:rsid w:val="00AE3941"/>
    <w:rsid w:val="00AE3DB7"/>
    <w:rsid w:val="00AE45B1"/>
    <w:rsid w:val="00AE50D9"/>
    <w:rsid w:val="00AE585C"/>
    <w:rsid w:val="00AE5E49"/>
    <w:rsid w:val="00AE64B7"/>
    <w:rsid w:val="00AE6688"/>
    <w:rsid w:val="00AE76E2"/>
    <w:rsid w:val="00AF0A78"/>
    <w:rsid w:val="00AF156E"/>
    <w:rsid w:val="00AF1743"/>
    <w:rsid w:val="00AF2722"/>
    <w:rsid w:val="00AF2A67"/>
    <w:rsid w:val="00AF2EDD"/>
    <w:rsid w:val="00AF40D4"/>
    <w:rsid w:val="00AF41E0"/>
    <w:rsid w:val="00AF4BCE"/>
    <w:rsid w:val="00AF5A1A"/>
    <w:rsid w:val="00AF69AD"/>
    <w:rsid w:val="00AF6FF9"/>
    <w:rsid w:val="00AF7186"/>
    <w:rsid w:val="00AF7A7C"/>
    <w:rsid w:val="00B01280"/>
    <w:rsid w:val="00B01DB6"/>
    <w:rsid w:val="00B01EB4"/>
    <w:rsid w:val="00B02A33"/>
    <w:rsid w:val="00B02F15"/>
    <w:rsid w:val="00B04679"/>
    <w:rsid w:val="00B05043"/>
    <w:rsid w:val="00B064F1"/>
    <w:rsid w:val="00B07481"/>
    <w:rsid w:val="00B079D9"/>
    <w:rsid w:val="00B07D60"/>
    <w:rsid w:val="00B105FA"/>
    <w:rsid w:val="00B10BE9"/>
    <w:rsid w:val="00B13F67"/>
    <w:rsid w:val="00B1553D"/>
    <w:rsid w:val="00B15A20"/>
    <w:rsid w:val="00B15C37"/>
    <w:rsid w:val="00B210AA"/>
    <w:rsid w:val="00B21229"/>
    <w:rsid w:val="00B21526"/>
    <w:rsid w:val="00B21B38"/>
    <w:rsid w:val="00B22630"/>
    <w:rsid w:val="00B22E05"/>
    <w:rsid w:val="00B232C7"/>
    <w:rsid w:val="00B23D01"/>
    <w:rsid w:val="00B23D14"/>
    <w:rsid w:val="00B240BD"/>
    <w:rsid w:val="00B24EF8"/>
    <w:rsid w:val="00B252A7"/>
    <w:rsid w:val="00B263FA"/>
    <w:rsid w:val="00B26855"/>
    <w:rsid w:val="00B26984"/>
    <w:rsid w:val="00B270FF"/>
    <w:rsid w:val="00B271A4"/>
    <w:rsid w:val="00B3000F"/>
    <w:rsid w:val="00B306B0"/>
    <w:rsid w:val="00B30911"/>
    <w:rsid w:val="00B30B67"/>
    <w:rsid w:val="00B30D0F"/>
    <w:rsid w:val="00B336E0"/>
    <w:rsid w:val="00B34178"/>
    <w:rsid w:val="00B34C08"/>
    <w:rsid w:val="00B35395"/>
    <w:rsid w:val="00B35608"/>
    <w:rsid w:val="00B359FE"/>
    <w:rsid w:val="00B35CBD"/>
    <w:rsid w:val="00B37636"/>
    <w:rsid w:val="00B37738"/>
    <w:rsid w:val="00B406BB"/>
    <w:rsid w:val="00B41924"/>
    <w:rsid w:val="00B42851"/>
    <w:rsid w:val="00B434A3"/>
    <w:rsid w:val="00B43783"/>
    <w:rsid w:val="00B43900"/>
    <w:rsid w:val="00B44BA8"/>
    <w:rsid w:val="00B458DA"/>
    <w:rsid w:val="00B45B2B"/>
    <w:rsid w:val="00B46EA4"/>
    <w:rsid w:val="00B47416"/>
    <w:rsid w:val="00B4761C"/>
    <w:rsid w:val="00B47A97"/>
    <w:rsid w:val="00B47DC5"/>
    <w:rsid w:val="00B47DD5"/>
    <w:rsid w:val="00B47E72"/>
    <w:rsid w:val="00B51F25"/>
    <w:rsid w:val="00B52CE6"/>
    <w:rsid w:val="00B52FEA"/>
    <w:rsid w:val="00B532A4"/>
    <w:rsid w:val="00B542B5"/>
    <w:rsid w:val="00B54531"/>
    <w:rsid w:val="00B546EB"/>
    <w:rsid w:val="00B54C44"/>
    <w:rsid w:val="00B54FA0"/>
    <w:rsid w:val="00B550CE"/>
    <w:rsid w:val="00B563D9"/>
    <w:rsid w:val="00B57772"/>
    <w:rsid w:val="00B57CB8"/>
    <w:rsid w:val="00B57CFA"/>
    <w:rsid w:val="00B611F8"/>
    <w:rsid w:val="00B61378"/>
    <w:rsid w:val="00B61FA6"/>
    <w:rsid w:val="00B62064"/>
    <w:rsid w:val="00B62AEB"/>
    <w:rsid w:val="00B63297"/>
    <w:rsid w:val="00B63373"/>
    <w:rsid w:val="00B64091"/>
    <w:rsid w:val="00B64730"/>
    <w:rsid w:val="00B652A9"/>
    <w:rsid w:val="00B65CF3"/>
    <w:rsid w:val="00B6612D"/>
    <w:rsid w:val="00B66374"/>
    <w:rsid w:val="00B66A41"/>
    <w:rsid w:val="00B66ACC"/>
    <w:rsid w:val="00B66D38"/>
    <w:rsid w:val="00B66F6F"/>
    <w:rsid w:val="00B675BA"/>
    <w:rsid w:val="00B6779B"/>
    <w:rsid w:val="00B67878"/>
    <w:rsid w:val="00B67A47"/>
    <w:rsid w:val="00B7126F"/>
    <w:rsid w:val="00B71706"/>
    <w:rsid w:val="00B72495"/>
    <w:rsid w:val="00B72FBC"/>
    <w:rsid w:val="00B73033"/>
    <w:rsid w:val="00B7305B"/>
    <w:rsid w:val="00B730B9"/>
    <w:rsid w:val="00B731B1"/>
    <w:rsid w:val="00B742DA"/>
    <w:rsid w:val="00B750FD"/>
    <w:rsid w:val="00B75A48"/>
    <w:rsid w:val="00B7607E"/>
    <w:rsid w:val="00B76A1F"/>
    <w:rsid w:val="00B76B64"/>
    <w:rsid w:val="00B80603"/>
    <w:rsid w:val="00B80650"/>
    <w:rsid w:val="00B8350B"/>
    <w:rsid w:val="00B835CD"/>
    <w:rsid w:val="00B83633"/>
    <w:rsid w:val="00B84D67"/>
    <w:rsid w:val="00B8542A"/>
    <w:rsid w:val="00B858D6"/>
    <w:rsid w:val="00B86D5E"/>
    <w:rsid w:val="00B872E9"/>
    <w:rsid w:val="00B87E10"/>
    <w:rsid w:val="00B90288"/>
    <w:rsid w:val="00B903B7"/>
    <w:rsid w:val="00B90E14"/>
    <w:rsid w:val="00B9107D"/>
    <w:rsid w:val="00B912FF"/>
    <w:rsid w:val="00B91B18"/>
    <w:rsid w:val="00B925DA"/>
    <w:rsid w:val="00B931DE"/>
    <w:rsid w:val="00B93237"/>
    <w:rsid w:val="00B9334C"/>
    <w:rsid w:val="00B93490"/>
    <w:rsid w:val="00B939FC"/>
    <w:rsid w:val="00B93BEF"/>
    <w:rsid w:val="00B940DA"/>
    <w:rsid w:val="00B943A7"/>
    <w:rsid w:val="00B944F7"/>
    <w:rsid w:val="00B94C62"/>
    <w:rsid w:val="00BA1719"/>
    <w:rsid w:val="00BA19DE"/>
    <w:rsid w:val="00BA1C58"/>
    <w:rsid w:val="00BA2411"/>
    <w:rsid w:val="00BA2FFF"/>
    <w:rsid w:val="00BA3423"/>
    <w:rsid w:val="00BA34EB"/>
    <w:rsid w:val="00BA3D0D"/>
    <w:rsid w:val="00BA3D7C"/>
    <w:rsid w:val="00BA40E1"/>
    <w:rsid w:val="00BA46A5"/>
    <w:rsid w:val="00BA4E01"/>
    <w:rsid w:val="00BA4EE8"/>
    <w:rsid w:val="00BA510F"/>
    <w:rsid w:val="00BA538B"/>
    <w:rsid w:val="00BA5B86"/>
    <w:rsid w:val="00BA5C1A"/>
    <w:rsid w:val="00BA6789"/>
    <w:rsid w:val="00BA6903"/>
    <w:rsid w:val="00BA737C"/>
    <w:rsid w:val="00BA776C"/>
    <w:rsid w:val="00BB0128"/>
    <w:rsid w:val="00BB11F0"/>
    <w:rsid w:val="00BB290E"/>
    <w:rsid w:val="00BB2B06"/>
    <w:rsid w:val="00BB2D3C"/>
    <w:rsid w:val="00BB2F08"/>
    <w:rsid w:val="00BB34EF"/>
    <w:rsid w:val="00BB39F4"/>
    <w:rsid w:val="00BB4023"/>
    <w:rsid w:val="00BB4801"/>
    <w:rsid w:val="00BB4863"/>
    <w:rsid w:val="00BB5714"/>
    <w:rsid w:val="00BB63B1"/>
    <w:rsid w:val="00BB64ED"/>
    <w:rsid w:val="00BB7259"/>
    <w:rsid w:val="00BB761C"/>
    <w:rsid w:val="00BB7D59"/>
    <w:rsid w:val="00BC000A"/>
    <w:rsid w:val="00BC176E"/>
    <w:rsid w:val="00BC1773"/>
    <w:rsid w:val="00BC1B0C"/>
    <w:rsid w:val="00BC2EEA"/>
    <w:rsid w:val="00BC3338"/>
    <w:rsid w:val="00BC4AAA"/>
    <w:rsid w:val="00BD04C1"/>
    <w:rsid w:val="00BD12A6"/>
    <w:rsid w:val="00BD1369"/>
    <w:rsid w:val="00BD1582"/>
    <w:rsid w:val="00BD1B31"/>
    <w:rsid w:val="00BD6A51"/>
    <w:rsid w:val="00BD755A"/>
    <w:rsid w:val="00BE0931"/>
    <w:rsid w:val="00BE1576"/>
    <w:rsid w:val="00BE18A9"/>
    <w:rsid w:val="00BE1979"/>
    <w:rsid w:val="00BE317E"/>
    <w:rsid w:val="00BE339D"/>
    <w:rsid w:val="00BE3420"/>
    <w:rsid w:val="00BE37D5"/>
    <w:rsid w:val="00BE4D89"/>
    <w:rsid w:val="00BE59B6"/>
    <w:rsid w:val="00BE6B07"/>
    <w:rsid w:val="00BE6B71"/>
    <w:rsid w:val="00BE715A"/>
    <w:rsid w:val="00BE754C"/>
    <w:rsid w:val="00BE785C"/>
    <w:rsid w:val="00BE7BD8"/>
    <w:rsid w:val="00BF02D2"/>
    <w:rsid w:val="00BF0771"/>
    <w:rsid w:val="00BF0D63"/>
    <w:rsid w:val="00BF10A7"/>
    <w:rsid w:val="00BF18A2"/>
    <w:rsid w:val="00BF1DA9"/>
    <w:rsid w:val="00BF3DF4"/>
    <w:rsid w:val="00BF4404"/>
    <w:rsid w:val="00BF4CD9"/>
    <w:rsid w:val="00BF535B"/>
    <w:rsid w:val="00BF63EA"/>
    <w:rsid w:val="00BF6E7C"/>
    <w:rsid w:val="00C0049F"/>
    <w:rsid w:val="00C00AD5"/>
    <w:rsid w:val="00C01247"/>
    <w:rsid w:val="00C01969"/>
    <w:rsid w:val="00C01CEA"/>
    <w:rsid w:val="00C0534F"/>
    <w:rsid w:val="00C05CD4"/>
    <w:rsid w:val="00C0602B"/>
    <w:rsid w:val="00C06635"/>
    <w:rsid w:val="00C06A0E"/>
    <w:rsid w:val="00C07C9B"/>
    <w:rsid w:val="00C11133"/>
    <w:rsid w:val="00C11735"/>
    <w:rsid w:val="00C12744"/>
    <w:rsid w:val="00C1311E"/>
    <w:rsid w:val="00C1411C"/>
    <w:rsid w:val="00C156DC"/>
    <w:rsid w:val="00C15868"/>
    <w:rsid w:val="00C1774C"/>
    <w:rsid w:val="00C17ACE"/>
    <w:rsid w:val="00C2014B"/>
    <w:rsid w:val="00C202E3"/>
    <w:rsid w:val="00C213AA"/>
    <w:rsid w:val="00C21566"/>
    <w:rsid w:val="00C2174E"/>
    <w:rsid w:val="00C21A3B"/>
    <w:rsid w:val="00C23275"/>
    <w:rsid w:val="00C240F6"/>
    <w:rsid w:val="00C24873"/>
    <w:rsid w:val="00C24978"/>
    <w:rsid w:val="00C252C1"/>
    <w:rsid w:val="00C2601E"/>
    <w:rsid w:val="00C2695F"/>
    <w:rsid w:val="00C270B6"/>
    <w:rsid w:val="00C27483"/>
    <w:rsid w:val="00C3049F"/>
    <w:rsid w:val="00C31E8B"/>
    <w:rsid w:val="00C32D37"/>
    <w:rsid w:val="00C32F12"/>
    <w:rsid w:val="00C34421"/>
    <w:rsid w:val="00C3449F"/>
    <w:rsid w:val="00C34A99"/>
    <w:rsid w:val="00C34BC5"/>
    <w:rsid w:val="00C34EF6"/>
    <w:rsid w:val="00C36239"/>
    <w:rsid w:val="00C37364"/>
    <w:rsid w:val="00C374A7"/>
    <w:rsid w:val="00C37510"/>
    <w:rsid w:val="00C40880"/>
    <w:rsid w:val="00C422B6"/>
    <w:rsid w:val="00C4437B"/>
    <w:rsid w:val="00C45292"/>
    <w:rsid w:val="00C45A70"/>
    <w:rsid w:val="00C4605E"/>
    <w:rsid w:val="00C47783"/>
    <w:rsid w:val="00C47F09"/>
    <w:rsid w:val="00C50722"/>
    <w:rsid w:val="00C525B4"/>
    <w:rsid w:val="00C52ED3"/>
    <w:rsid w:val="00C5339F"/>
    <w:rsid w:val="00C53568"/>
    <w:rsid w:val="00C53F6E"/>
    <w:rsid w:val="00C54433"/>
    <w:rsid w:val="00C54EEE"/>
    <w:rsid w:val="00C54F5D"/>
    <w:rsid w:val="00C60060"/>
    <w:rsid w:val="00C61025"/>
    <w:rsid w:val="00C61629"/>
    <w:rsid w:val="00C6475B"/>
    <w:rsid w:val="00C65998"/>
    <w:rsid w:val="00C6635A"/>
    <w:rsid w:val="00C66484"/>
    <w:rsid w:val="00C67D93"/>
    <w:rsid w:val="00C70167"/>
    <w:rsid w:val="00C70E3C"/>
    <w:rsid w:val="00C710DF"/>
    <w:rsid w:val="00C7114E"/>
    <w:rsid w:val="00C7199F"/>
    <w:rsid w:val="00C72AFD"/>
    <w:rsid w:val="00C72C2A"/>
    <w:rsid w:val="00C73558"/>
    <w:rsid w:val="00C73A4D"/>
    <w:rsid w:val="00C73B01"/>
    <w:rsid w:val="00C75292"/>
    <w:rsid w:val="00C75E64"/>
    <w:rsid w:val="00C7623D"/>
    <w:rsid w:val="00C768F5"/>
    <w:rsid w:val="00C76A0E"/>
    <w:rsid w:val="00C77413"/>
    <w:rsid w:val="00C807FA"/>
    <w:rsid w:val="00C82232"/>
    <w:rsid w:val="00C8251E"/>
    <w:rsid w:val="00C82CBD"/>
    <w:rsid w:val="00C8406E"/>
    <w:rsid w:val="00C84F63"/>
    <w:rsid w:val="00C87062"/>
    <w:rsid w:val="00C879F3"/>
    <w:rsid w:val="00C87A71"/>
    <w:rsid w:val="00C90385"/>
    <w:rsid w:val="00C909DF"/>
    <w:rsid w:val="00C90B52"/>
    <w:rsid w:val="00C90E83"/>
    <w:rsid w:val="00C90F9F"/>
    <w:rsid w:val="00C92645"/>
    <w:rsid w:val="00C9286C"/>
    <w:rsid w:val="00C9303D"/>
    <w:rsid w:val="00C9339D"/>
    <w:rsid w:val="00C93778"/>
    <w:rsid w:val="00C93ACE"/>
    <w:rsid w:val="00C93B0A"/>
    <w:rsid w:val="00C93BD0"/>
    <w:rsid w:val="00C94272"/>
    <w:rsid w:val="00C9519D"/>
    <w:rsid w:val="00C96ADD"/>
    <w:rsid w:val="00C97269"/>
    <w:rsid w:val="00C97500"/>
    <w:rsid w:val="00CA258F"/>
    <w:rsid w:val="00CA25DA"/>
    <w:rsid w:val="00CA2EE9"/>
    <w:rsid w:val="00CA3594"/>
    <w:rsid w:val="00CA48E1"/>
    <w:rsid w:val="00CA55C6"/>
    <w:rsid w:val="00CA5A73"/>
    <w:rsid w:val="00CA5C05"/>
    <w:rsid w:val="00CA5D35"/>
    <w:rsid w:val="00CA61E4"/>
    <w:rsid w:val="00CA745F"/>
    <w:rsid w:val="00CA7638"/>
    <w:rsid w:val="00CA7783"/>
    <w:rsid w:val="00CB231B"/>
    <w:rsid w:val="00CB26A7"/>
    <w:rsid w:val="00CB354C"/>
    <w:rsid w:val="00CB4A47"/>
    <w:rsid w:val="00CB4ADA"/>
    <w:rsid w:val="00CB59B1"/>
    <w:rsid w:val="00CB5B1A"/>
    <w:rsid w:val="00CC093F"/>
    <w:rsid w:val="00CC110D"/>
    <w:rsid w:val="00CC1E83"/>
    <w:rsid w:val="00CC2425"/>
    <w:rsid w:val="00CC295C"/>
    <w:rsid w:val="00CC36DB"/>
    <w:rsid w:val="00CC3942"/>
    <w:rsid w:val="00CC3F2A"/>
    <w:rsid w:val="00CC46CE"/>
    <w:rsid w:val="00CC6389"/>
    <w:rsid w:val="00CC751F"/>
    <w:rsid w:val="00CC7681"/>
    <w:rsid w:val="00CC78F7"/>
    <w:rsid w:val="00CC79F1"/>
    <w:rsid w:val="00CC7C42"/>
    <w:rsid w:val="00CC7D70"/>
    <w:rsid w:val="00CD06B5"/>
    <w:rsid w:val="00CD09BF"/>
    <w:rsid w:val="00CD0AD8"/>
    <w:rsid w:val="00CD133B"/>
    <w:rsid w:val="00CD17D6"/>
    <w:rsid w:val="00CD2475"/>
    <w:rsid w:val="00CD2CB4"/>
    <w:rsid w:val="00CD2F38"/>
    <w:rsid w:val="00CD3668"/>
    <w:rsid w:val="00CD3D91"/>
    <w:rsid w:val="00CD4855"/>
    <w:rsid w:val="00CD63AE"/>
    <w:rsid w:val="00CD742D"/>
    <w:rsid w:val="00CD78FA"/>
    <w:rsid w:val="00CE0606"/>
    <w:rsid w:val="00CE0B76"/>
    <w:rsid w:val="00CE15B7"/>
    <w:rsid w:val="00CE1AB4"/>
    <w:rsid w:val="00CE1F25"/>
    <w:rsid w:val="00CE2998"/>
    <w:rsid w:val="00CE3021"/>
    <w:rsid w:val="00CE38BB"/>
    <w:rsid w:val="00CE3B56"/>
    <w:rsid w:val="00CE416F"/>
    <w:rsid w:val="00CE505B"/>
    <w:rsid w:val="00CE682A"/>
    <w:rsid w:val="00CE7499"/>
    <w:rsid w:val="00CF0012"/>
    <w:rsid w:val="00CF02BA"/>
    <w:rsid w:val="00CF08FA"/>
    <w:rsid w:val="00CF0CC2"/>
    <w:rsid w:val="00CF1917"/>
    <w:rsid w:val="00CF2206"/>
    <w:rsid w:val="00CF2602"/>
    <w:rsid w:val="00CF2E9A"/>
    <w:rsid w:val="00CF4AFF"/>
    <w:rsid w:val="00CF51B3"/>
    <w:rsid w:val="00CF537C"/>
    <w:rsid w:val="00CF55FC"/>
    <w:rsid w:val="00CF5C46"/>
    <w:rsid w:val="00CF61F6"/>
    <w:rsid w:val="00CF64C5"/>
    <w:rsid w:val="00CF6563"/>
    <w:rsid w:val="00CF6851"/>
    <w:rsid w:val="00CF68DE"/>
    <w:rsid w:val="00CF7767"/>
    <w:rsid w:val="00D0166F"/>
    <w:rsid w:val="00D01D12"/>
    <w:rsid w:val="00D02361"/>
    <w:rsid w:val="00D02850"/>
    <w:rsid w:val="00D02FFA"/>
    <w:rsid w:val="00D045F3"/>
    <w:rsid w:val="00D049B7"/>
    <w:rsid w:val="00D04E4D"/>
    <w:rsid w:val="00D05C7E"/>
    <w:rsid w:val="00D067B7"/>
    <w:rsid w:val="00D07AE3"/>
    <w:rsid w:val="00D106D2"/>
    <w:rsid w:val="00D1071B"/>
    <w:rsid w:val="00D115E6"/>
    <w:rsid w:val="00D11A14"/>
    <w:rsid w:val="00D11BBE"/>
    <w:rsid w:val="00D12E5B"/>
    <w:rsid w:val="00D132A5"/>
    <w:rsid w:val="00D1384E"/>
    <w:rsid w:val="00D13F55"/>
    <w:rsid w:val="00D14082"/>
    <w:rsid w:val="00D14D4D"/>
    <w:rsid w:val="00D1526C"/>
    <w:rsid w:val="00D1526D"/>
    <w:rsid w:val="00D159B6"/>
    <w:rsid w:val="00D16532"/>
    <w:rsid w:val="00D202E3"/>
    <w:rsid w:val="00D210FA"/>
    <w:rsid w:val="00D2171F"/>
    <w:rsid w:val="00D21775"/>
    <w:rsid w:val="00D230B1"/>
    <w:rsid w:val="00D257F0"/>
    <w:rsid w:val="00D25E73"/>
    <w:rsid w:val="00D2634A"/>
    <w:rsid w:val="00D304C4"/>
    <w:rsid w:val="00D30D1A"/>
    <w:rsid w:val="00D30F1C"/>
    <w:rsid w:val="00D314EB"/>
    <w:rsid w:val="00D3156F"/>
    <w:rsid w:val="00D31849"/>
    <w:rsid w:val="00D32045"/>
    <w:rsid w:val="00D3228F"/>
    <w:rsid w:val="00D339BF"/>
    <w:rsid w:val="00D33B5B"/>
    <w:rsid w:val="00D342FF"/>
    <w:rsid w:val="00D34B89"/>
    <w:rsid w:val="00D34E00"/>
    <w:rsid w:val="00D357CA"/>
    <w:rsid w:val="00D368C1"/>
    <w:rsid w:val="00D37BDC"/>
    <w:rsid w:val="00D42B90"/>
    <w:rsid w:val="00D42FC6"/>
    <w:rsid w:val="00D432A2"/>
    <w:rsid w:val="00D4429E"/>
    <w:rsid w:val="00D44434"/>
    <w:rsid w:val="00D447DF"/>
    <w:rsid w:val="00D44AA5"/>
    <w:rsid w:val="00D44C83"/>
    <w:rsid w:val="00D44CDE"/>
    <w:rsid w:val="00D45890"/>
    <w:rsid w:val="00D45981"/>
    <w:rsid w:val="00D46BB3"/>
    <w:rsid w:val="00D47A07"/>
    <w:rsid w:val="00D51F58"/>
    <w:rsid w:val="00D52178"/>
    <w:rsid w:val="00D54408"/>
    <w:rsid w:val="00D5441D"/>
    <w:rsid w:val="00D544D4"/>
    <w:rsid w:val="00D54C34"/>
    <w:rsid w:val="00D554FA"/>
    <w:rsid w:val="00D55D5D"/>
    <w:rsid w:val="00D55E44"/>
    <w:rsid w:val="00D56F7B"/>
    <w:rsid w:val="00D571AE"/>
    <w:rsid w:val="00D57676"/>
    <w:rsid w:val="00D606B6"/>
    <w:rsid w:val="00D60DE5"/>
    <w:rsid w:val="00D61ECA"/>
    <w:rsid w:val="00D62060"/>
    <w:rsid w:val="00D62A45"/>
    <w:rsid w:val="00D62D05"/>
    <w:rsid w:val="00D62E1E"/>
    <w:rsid w:val="00D62F6B"/>
    <w:rsid w:val="00D62FA1"/>
    <w:rsid w:val="00D62FF4"/>
    <w:rsid w:val="00D633CA"/>
    <w:rsid w:val="00D63909"/>
    <w:rsid w:val="00D63F05"/>
    <w:rsid w:val="00D64688"/>
    <w:rsid w:val="00D647A5"/>
    <w:rsid w:val="00D64B3B"/>
    <w:rsid w:val="00D66057"/>
    <w:rsid w:val="00D66F99"/>
    <w:rsid w:val="00D67413"/>
    <w:rsid w:val="00D70669"/>
    <w:rsid w:val="00D711F6"/>
    <w:rsid w:val="00D71309"/>
    <w:rsid w:val="00D71A58"/>
    <w:rsid w:val="00D727DD"/>
    <w:rsid w:val="00D73C97"/>
    <w:rsid w:val="00D759A3"/>
    <w:rsid w:val="00D76650"/>
    <w:rsid w:val="00D7670E"/>
    <w:rsid w:val="00D76F4A"/>
    <w:rsid w:val="00D774D8"/>
    <w:rsid w:val="00D77BF7"/>
    <w:rsid w:val="00D801CB"/>
    <w:rsid w:val="00D81CB8"/>
    <w:rsid w:val="00D839BE"/>
    <w:rsid w:val="00D83B60"/>
    <w:rsid w:val="00D83D76"/>
    <w:rsid w:val="00D83F6C"/>
    <w:rsid w:val="00D84175"/>
    <w:rsid w:val="00D848FD"/>
    <w:rsid w:val="00D84D22"/>
    <w:rsid w:val="00D85A55"/>
    <w:rsid w:val="00D86005"/>
    <w:rsid w:val="00D8627D"/>
    <w:rsid w:val="00D863E6"/>
    <w:rsid w:val="00D867D3"/>
    <w:rsid w:val="00D87873"/>
    <w:rsid w:val="00D879AC"/>
    <w:rsid w:val="00D90585"/>
    <w:rsid w:val="00D90D07"/>
    <w:rsid w:val="00D919BF"/>
    <w:rsid w:val="00D91FD3"/>
    <w:rsid w:val="00D935F6"/>
    <w:rsid w:val="00D937AE"/>
    <w:rsid w:val="00D93E30"/>
    <w:rsid w:val="00D953C4"/>
    <w:rsid w:val="00D95DAF"/>
    <w:rsid w:val="00D96494"/>
    <w:rsid w:val="00D971EF"/>
    <w:rsid w:val="00D97595"/>
    <w:rsid w:val="00D97637"/>
    <w:rsid w:val="00DA226E"/>
    <w:rsid w:val="00DA276D"/>
    <w:rsid w:val="00DA297F"/>
    <w:rsid w:val="00DA2F79"/>
    <w:rsid w:val="00DA3168"/>
    <w:rsid w:val="00DA4537"/>
    <w:rsid w:val="00DA4A15"/>
    <w:rsid w:val="00DA4D6D"/>
    <w:rsid w:val="00DA5E16"/>
    <w:rsid w:val="00DA655B"/>
    <w:rsid w:val="00DA6636"/>
    <w:rsid w:val="00DA7651"/>
    <w:rsid w:val="00DA7824"/>
    <w:rsid w:val="00DA7879"/>
    <w:rsid w:val="00DA7FB3"/>
    <w:rsid w:val="00DB138D"/>
    <w:rsid w:val="00DB148D"/>
    <w:rsid w:val="00DB3802"/>
    <w:rsid w:val="00DB3D68"/>
    <w:rsid w:val="00DB45EF"/>
    <w:rsid w:val="00DB485E"/>
    <w:rsid w:val="00DB4E69"/>
    <w:rsid w:val="00DB4EF8"/>
    <w:rsid w:val="00DB4F5F"/>
    <w:rsid w:val="00DB5FF8"/>
    <w:rsid w:val="00DB603F"/>
    <w:rsid w:val="00DB7099"/>
    <w:rsid w:val="00DB728B"/>
    <w:rsid w:val="00DB7D37"/>
    <w:rsid w:val="00DC12DE"/>
    <w:rsid w:val="00DC183B"/>
    <w:rsid w:val="00DC1A50"/>
    <w:rsid w:val="00DC212D"/>
    <w:rsid w:val="00DC220F"/>
    <w:rsid w:val="00DC2BDD"/>
    <w:rsid w:val="00DC2DB9"/>
    <w:rsid w:val="00DC3054"/>
    <w:rsid w:val="00DC3D31"/>
    <w:rsid w:val="00DC428B"/>
    <w:rsid w:val="00DC4420"/>
    <w:rsid w:val="00DC4644"/>
    <w:rsid w:val="00DC6A31"/>
    <w:rsid w:val="00DC7DFA"/>
    <w:rsid w:val="00DC7F1B"/>
    <w:rsid w:val="00DD0B9B"/>
    <w:rsid w:val="00DD0F28"/>
    <w:rsid w:val="00DD2312"/>
    <w:rsid w:val="00DD24A9"/>
    <w:rsid w:val="00DD25D4"/>
    <w:rsid w:val="00DD40DD"/>
    <w:rsid w:val="00DD42DE"/>
    <w:rsid w:val="00DD4455"/>
    <w:rsid w:val="00DD521F"/>
    <w:rsid w:val="00DD59B5"/>
    <w:rsid w:val="00DD5CF1"/>
    <w:rsid w:val="00DD60AF"/>
    <w:rsid w:val="00DD65B1"/>
    <w:rsid w:val="00DD70D1"/>
    <w:rsid w:val="00DD7FF4"/>
    <w:rsid w:val="00DE0143"/>
    <w:rsid w:val="00DE0752"/>
    <w:rsid w:val="00DE16A7"/>
    <w:rsid w:val="00DE188C"/>
    <w:rsid w:val="00DE216E"/>
    <w:rsid w:val="00DE22BB"/>
    <w:rsid w:val="00DE2719"/>
    <w:rsid w:val="00DE461F"/>
    <w:rsid w:val="00DE5DB0"/>
    <w:rsid w:val="00DE7204"/>
    <w:rsid w:val="00DE7B80"/>
    <w:rsid w:val="00DF03B4"/>
    <w:rsid w:val="00DF05F4"/>
    <w:rsid w:val="00DF066E"/>
    <w:rsid w:val="00DF09CD"/>
    <w:rsid w:val="00DF0AD7"/>
    <w:rsid w:val="00DF0B25"/>
    <w:rsid w:val="00DF0E82"/>
    <w:rsid w:val="00DF1082"/>
    <w:rsid w:val="00DF13F3"/>
    <w:rsid w:val="00DF187A"/>
    <w:rsid w:val="00DF1FCF"/>
    <w:rsid w:val="00DF21E7"/>
    <w:rsid w:val="00DF253E"/>
    <w:rsid w:val="00DF26BD"/>
    <w:rsid w:val="00DF34F4"/>
    <w:rsid w:val="00DF5D29"/>
    <w:rsid w:val="00DF631F"/>
    <w:rsid w:val="00DF6482"/>
    <w:rsid w:val="00DF6F0B"/>
    <w:rsid w:val="00DF76F1"/>
    <w:rsid w:val="00DF77C0"/>
    <w:rsid w:val="00E000B5"/>
    <w:rsid w:val="00E00D89"/>
    <w:rsid w:val="00E00E41"/>
    <w:rsid w:val="00E00E79"/>
    <w:rsid w:val="00E027EF"/>
    <w:rsid w:val="00E03211"/>
    <w:rsid w:val="00E03EE2"/>
    <w:rsid w:val="00E047E6"/>
    <w:rsid w:val="00E054F9"/>
    <w:rsid w:val="00E05A67"/>
    <w:rsid w:val="00E05BDD"/>
    <w:rsid w:val="00E05D1A"/>
    <w:rsid w:val="00E068F6"/>
    <w:rsid w:val="00E06BA7"/>
    <w:rsid w:val="00E07E31"/>
    <w:rsid w:val="00E10002"/>
    <w:rsid w:val="00E10020"/>
    <w:rsid w:val="00E10889"/>
    <w:rsid w:val="00E11CD3"/>
    <w:rsid w:val="00E1219F"/>
    <w:rsid w:val="00E136B9"/>
    <w:rsid w:val="00E1520C"/>
    <w:rsid w:val="00E15258"/>
    <w:rsid w:val="00E153FB"/>
    <w:rsid w:val="00E15E07"/>
    <w:rsid w:val="00E16206"/>
    <w:rsid w:val="00E1680D"/>
    <w:rsid w:val="00E17323"/>
    <w:rsid w:val="00E17A66"/>
    <w:rsid w:val="00E20B4E"/>
    <w:rsid w:val="00E20F6D"/>
    <w:rsid w:val="00E21130"/>
    <w:rsid w:val="00E215B0"/>
    <w:rsid w:val="00E2160B"/>
    <w:rsid w:val="00E217C4"/>
    <w:rsid w:val="00E22E49"/>
    <w:rsid w:val="00E23148"/>
    <w:rsid w:val="00E23789"/>
    <w:rsid w:val="00E23E20"/>
    <w:rsid w:val="00E24A54"/>
    <w:rsid w:val="00E250AF"/>
    <w:rsid w:val="00E26E67"/>
    <w:rsid w:val="00E30B7A"/>
    <w:rsid w:val="00E3137A"/>
    <w:rsid w:val="00E31576"/>
    <w:rsid w:val="00E316E6"/>
    <w:rsid w:val="00E31A38"/>
    <w:rsid w:val="00E32097"/>
    <w:rsid w:val="00E32444"/>
    <w:rsid w:val="00E3317E"/>
    <w:rsid w:val="00E33E47"/>
    <w:rsid w:val="00E353B1"/>
    <w:rsid w:val="00E363DC"/>
    <w:rsid w:val="00E404AD"/>
    <w:rsid w:val="00E405E0"/>
    <w:rsid w:val="00E41000"/>
    <w:rsid w:val="00E421D6"/>
    <w:rsid w:val="00E43512"/>
    <w:rsid w:val="00E43858"/>
    <w:rsid w:val="00E43E77"/>
    <w:rsid w:val="00E44F93"/>
    <w:rsid w:val="00E451CE"/>
    <w:rsid w:val="00E468E8"/>
    <w:rsid w:val="00E476B1"/>
    <w:rsid w:val="00E47DB8"/>
    <w:rsid w:val="00E51AD9"/>
    <w:rsid w:val="00E524C1"/>
    <w:rsid w:val="00E54201"/>
    <w:rsid w:val="00E54A4F"/>
    <w:rsid w:val="00E55801"/>
    <w:rsid w:val="00E55C65"/>
    <w:rsid w:val="00E56230"/>
    <w:rsid w:val="00E56716"/>
    <w:rsid w:val="00E569A1"/>
    <w:rsid w:val="00E60438"/>
    <w:rsid w:val="00E60F07"/>
    <w:rsid w:val="00E619ED"/>
    <w:rsid w:val="00E61B8C"/>
    <w:rsid w:val="00E62B0F"/>
    <w:rsid w:val="00E62D2F"/>
    <w:rsid w:val="00E63975"/>
    <w:rsid w:val="00E645AC"/>
    <w:rsid w:val="00E652CE"/>
    <w:rsid w:val="00E6578F"/>
    <w:rsid w:val="00E65B92"/>
    <w:rsid w:val="00E66602"/>
    <w:rsid w:val="00E673ED"/>
    <w:rsid w:val="00E67CC9"/>
    <w:rsid w:val="00E713A6"/>
    <w:rsid w:val="00E71B01"/>
    <w:rsid w:val="00E71CCA"/>
    <w:rsid w:val="00E721B5"/>
    <w:rsid w:val="00E7302E"/>
    <w:rsid w:val="00E733D7"/>
    <w:rsid w:val="00E73C38"/>
    <w:rsid w:val="00E74032"/>
    <w:rsid w:val="00E7434A"/>
    <w:rsid w:val="00E74762"/>
    <w:rsid w:val="00E74A2D"/>
    <w:rsid w:val="00E760F8"/>
    <w:rsid w:val="00E767E7"/>
    <w:rsid w:val="00E768D8"/>
    <w:rsid w:val="00E7722A"/>
    <w:rsid w:val="00E77509"/>
    <w:rsid w:val="00E80272"/>
    <w:rsid w:val="00E80B8D"/>
    <w:rsid w:val="00E80CF8"/>
    <w:rsid w:val="00E813C4"/>
    <w:rsid w:val="00E8187F"/>
    <w:rsid w:val="00E8445E"/>
    <w:rsid w:val="00E8452A"/>
    <w:rsid w:val="00E8554D"/>
    <w:rsid w:val="00E85562"/>
    <w:rsid w:val="00E85606"/>
    <w:rsid w:val="00E872D1"/>
    <w:rsid w:val="00E90B09"/>
    <w:rsid w:val="00E9119F"/>
    <w:rsid w:val="00E925F3"/>
    <w:rsid w:val="00E92824"/>
    <w:rsid w:val="00E92D03"/>
    <w:rsid w:val="00E9343A"/>
    <w:rsid w:val="00E93D0E"/>
    <w:rsid w:val="00E94744"/>
    <w:rsid w:val="00E94F16"/>
    <w:rsid w:val="00E959C6"/>
    <w:rsid w:val="00E95E1F"/>
    <w:rsid w:val="00E961D0"/>
    <w:rsid w:val="00E96A63"/>
    <w:rsid w:val="00EA1649"/>
    <w:rsid w:val="00EA1E94"/>
    <w:rsid w:val="00EA278F"/>
    <w:rsid w:val="00EA2C20"/>
    <w:rsid w:val="00EA38EC"/>
    <w:rsid w:val="00EA3ED2"/>
    <w:rsid w:val="00EA3F00"/>
    <w:rsid w:val="00EA4081"/>
    <w:rsid w:val="00EA422F"/>
    <w:rsid w:val="00EA4B4D"/>
    <w:rsid w:val="00EA54DA"/>
    <w:rsid w:val="00EA557F"/>
    <w:rsid w:val="00EA598E"/>
    <w:rsid w:val="00EA6A66"/>
    <w:rsid w:val="00EA74E6"/>
    <w:rsid w:val="00EB075C"/>
    <w:rsid w:val="00EB07A2"/>
    <w:rsid w:val="00EB179D"/>
    <w:rsid w:val="00EB1897"/>
    <w:rsid w:val="00EB1F3D"/>
    <w:rsid w:val="00EB1FC7"/>
    <w:rsid w:val="00EB2603"/>
    <w:rsid w:val="00EB2969"/>
    <w:rsid w:val="00EB2D9B"/>
    <w:rsid w:val="00EB313F"/>
    <w:rsid w:val="00EB32B7"/>
    <w:rsid w:val="00EB60E8"/>
    <w:rsid w:val="00EB637A"/>
    <w:rsid w:val="00EB6698"/>
    <w:rsid w:val="00EB6C87"/>
    <w:rsid w:val="00EC0330"/>
    <w:rsid w:val="00EC073D"/>
    <w:rsid w:val="00EC076D"/>
    <w:rsid w:val="00EC096E"/>
    <w:rsid w:val="00EC1868"/>
    <w:rsid w:val="00EC18D8"/>
    <w:rsid w:val="00EC1D54"/>
    <w:rsid w:val="00EC3CE8"/>
    <w:rsid w:val="00EC3E97"/>
    <w:rsid w:val="00EC4630"/>
    <w:rsid w:val="00EC475F"/>
    <w:rsid w:val="00EC4DEA"/>
    <w:rsid w:val="00EC5A0D"/>
    <w:rsid w:val="00EC6B30"/>
    <w:rsid w:val="00EC6D60"/>
    <w:rsid w:val="00EC6E6C"/>
    <w:rsid w:val="00ED0408"/>
    <w:rsid w:val="00ED0B89"/>
    <w:rsid w:val="00ED0EDB"/>
    <w:rsid w:val="00ED1FD9"/>
    <w:rsid w:val="00ED2070"/>
    <w:rsid w:val="00ED278C"/>
    <w:rsid w:val="00ED2CFA"/>
    <w:rsid w:val="00ED3050"/>
    <w:rsid w:val="00ED386B"/>
    <w:rsid w:val="00ED4CD6"/>
    <w:rsid w:val="00ED5768"/>
    <w:rsid w:val="00ED6242"/>
    <w:rsid w:val="00ED660A"/>
    <w:rsid w:val="00ED67F0"/>
    <w:rsid w:val="00ED6C67"/>
    <w:rsid w:val="00ED7748"/>
    <w:rsid w:val="00EE1001"/>
    <w:rsid w:val="00EE1A66"/>
    <w:rsid w:val="00EE1B05"/>
    <w:rsid w:val="00EE1D47"/>
    <w:rsid w:val="00EE22A6"/>
    <w:rsid w:val="00EE29E0"/>
    <w:rsid w:val="00EE4383"/>
    <w:rsid w:val="00EE4DA5"/>
    <w:rsid w:val="00EE581D"/>
    <w:rsid w:val="00EE7212"/>
    <w:rsid w:val="00EE757F"/>
    <w:rsid w:val="00EE78D1"/>
    <w:rsid w:val="00EE7B06"/>
    <w:rsid w:val="00EF05D9"/>
    <w:rsid w:val="00EF0B0F"/>
    <w:rsid w:val="00EF0F40"/>
    <w:rsid w:val="00EF1100"/>
    <w:rsid w:val="00EF246C"/>
    <w:rsid w:val="00EF29F1"/>
    <w:rsid w:val="00EF2E04"/>
    <w:rsid w:val="00EF2E15"/>
    <w:rsid w:val="00EF3E98"/>
    <w:rsid w:val="00EF40DD"/>
    <w:rsid w:val="00EF4101"/>
    <w:rsid w:val="00EF4625"/>
    <w:rsid w:val="00EF4BBA"/>
    <w:rsid w:val="00EF558F"/>
    <w:rsid w:val="00EF56FD"/>
    <w:rsid w:val="00EF57BF"/>
    <w:rsid w:val="00EF5F0E"/>
    <w:rsid w:val="00EF62F3"/>
    <w:rsid w:val="00EF7DDA"/>
    <w:rsid w:val="00F00852"/>
    <w:rsid w:val="00F02213"/>
    <w:rsid w:val="00F03561"/>
    <w:rsid w:val="00F042A8"/>
    <w:rsid w:val="00F059A1"/>
    <w:rsid w:val="00F06998"/>
    <w:rsid w:val="00F06EF9"/>
    <w:rsid w:val="00F07BD8"/>
    <w:rsid w:val="00F07E83"/>
    <w:rsid w:val="00F10784"/>
    <w:rsid w:val="00F10841"/>
    <w:rsid w:val="00F11EAB"/>
    <w:rsid w:val="00F11F19"/>
    <w:rsid w:val="00F13516"/>
    <w:rsid w:val="00F13ADF"/>
    <w:rsid w:val="00F146B8"/>
    <w:rsid w:val="00F149AC"/>
    <w:rsid w:val="00F15203"/>
    <w:rsid w:val="00F1605F"/>
    <w:rsid w:val="00F16185"/>
    <w:rsid w:val="00F16600"/>
    <w:rsid w:val="00F174F9"/>
    <w:rsid w:val="00F176BE"/>
    <w:rsid w:val="00F17921"/>
    <w:rsid w:val="00F206AB"/>
    <w:rsid w:val="00F20749"/>
    <w:rsid w:val="00F20896"/>
    <w:rsid w:val="00F20CC4"/>
    <w:rsid w:val="00F2161E"/>
    <w:rsid w:val="00F22132"/>
    <w:rsid w:val="00F22E28"/>
    <w:rsid w:val="00F22F74"/>
    <w:rsid w:val="00F23475"/>
    <w:rsid w:val="00F23B6D"/>
    <w:rsid w:val="00F23E0D"/>
    <w:rsid w:val="00F24501"/>
    <w:rsid w:val="00F25E4A"/>
    <w:rsid w:val="00F2626F"/>
    <w:rsid w:val="00F30D85"/>
    <w:rsid w:val="00F30F7B"/>
    <w:rsid w:val="00F31C7F"/>
    <w:rsid w:val="00F31D4B"/>
    <w:rsid w:val="00F31FC7"/>
    <w:rsid w:val="00F33485"/>
    <w:rsid w:val="00F33F36"/>
    <w:rsid w:val="00F342C2"/>
    <w:rsid w:val="00F34C97"/>
    <w:rsid w:val="00F34D8B"/>
    <w:rsid w:val="00F34E66"/>
    <w:rsid w:val="00F354AC"/>
    <w:rsid w:val="00F36EA5"/>
    <w:rsid w:val="00F37B92"/>
    <w:rsid w:val="00F41533"/>
    <w:rsid w:val="00F4267E"/>
    <w:rsid w:val="00F427F9"/>
    <w:rsid w:val="00F428B7"/>
    <w:rsid w:val="00F4366D"/>
    <w:rsid w:val="00F43745"/>
    <w:rsid w:val="00F43D16"/>
    <w:rsid w:val="00F4477E"/>
    <w:rsid w:val="00F44B1A"/>
    <w:rsid w:val="00F44DBE"/>
    <w:rsid w:val="00F45242"/>
    <w:rsid w:val="00F457CA"/>
    <w:rsid w:val="00F45B12"/>
    <w:rsid w:val="00F469B1"/>
    <w:rsid w:val="00F47563"/>
    <w:rsid w:val="00F478CC"/>
    <w:rsid w:val="00F47AB9"/>
    <w:rsid w:val="00F47D08"/>
    <w:rsid w:val="00F47F95"/>
    <w:rsid w:val="00F51507"/>
    <w:rsid w:val="00F51ACE"/>
    <w:rsid w:val="00F5215F"/>
    <w:rsid w:val="00F53C5D"/>
    <w:rsid w:val="00F544A3"/>
    <w:rsid w:val="00F5488C"/>
    <w:rsid w:val="00F54B2E"/>
    <w:rsid w:val="00F55153"/>
    <w:rsid w:val="00F5538B"/>
    <w:rsid w:val="00F55BF2"/>
    <w:rsid w:val="00F55DED"/>
    <w:rsid w:val="00F565C3"/>
    <w:rsid w:val="00F570A9"/>
    <w:rsid w:val="00F5778A"/>
    <w:rsid w:val="00F57E2F"/>
    <w:rsid w:val="00F61177"/>
    <w:rsid w:val="00F62B8D"/>
    <w:rsid w:val="00F632E0"/>
    <w:rsid w:val="00F633A9"/>
    <w:rsid w:val="00F633CF"/>
    <w:rsid w:val="00F63481"/>
    <w:rsid w:val="00F638FE"/>
    <w:rsid w:val="00F6457D"/>
    <w:rsid w:val="00F6485F"/>
    <w:rsid w:val="00F6487E"/>
    <w:rsid w:val="00F64B82"/>
    <w:rsid w:val="00F65895"/>
    <w:rsid w:val="00F67474"/>
    <w:rsid w:val="00F7014C"/>
    <w:rsid w:val="00F70B71"/>
    <w:rsid w:val="00F70EFE"/>
    <w:rsid w:val="00F719DB"/>
    <w:rsid w:val="00F71A4A"/>
    <w:rsid w:val="00F71F47"/>
    <w:rsid w:val="00F72275"/>
    <w:rsid w:val="00F73913"/>
    <w:rsid w:val="00F7539B"/>
    <w:rsid w:val="00F76131"/>
    <w:rsid w:val="00F768EA"/>
    <w:rsid w:val="00F77080"/>
    <w:rsid w:val="00F77234"/>
    <w:rsid w:val="00F77483"/>
    <w:rsid w:val="00F80101"/>
    <w:rsid w:val="00F80583"/>
    <w:rsid w:val="00F80B20"/>
    <w:rsid w:val="00F80CF6"/>
    <w:rsid w:val="00F81523"/>
    <w:rsid w:val="00F82F67"/>
    <w:rsid w:val="00F83BBC"/>
    <w:rsid w:val="00F83C0B"/>
    <w:rsid w:val="00F85060"/>
    <w:rsid w:val="00F85563"/>
    <w:rsid w:val="00F860C2"/>
    <w:rsid w:val="00F860D0"/>
    <w:rsid w:val="00F90020"/>
    <w:rsid w:val="00F90868"/>
    <w:rsid w:val="00F90BEF"/>
    <w:rsid w:val="00F91740"/>
    <w:rsid w:val="00F92466"/>
    <w:rsid w:val="00F92756"/>
    <w:rsid w:val="00F92772"/>
    <w:rsid w:val="00F92D51"/>
    <w:rsid w:val="00F948E8"/>
    <w:rsid w:val="00F96133"/>
    <w:rsid w:val="00F96353"/>
    <w:rsid w:val="00F96CE4"/>
    <w:rsid w:val="00F96FDF"/>
    <w:rsid w:val="00F97724"/>
    <w:rsid w:val="00FA0987"/>
    <w:rsid w:val="00FA09AF"/>
    <w:rsid w:val="00FA11DD"/>
    <w:rsid w:val="00FA2144"/>
    <w:rsid w:val="00FA2AD3"/>
    <w:rsid w:val="00FA2C96"/>
    <w:rsid w:val="00FA3BE3"/>
    <w:rsid w:val="00FA3DD5"/>
    <w:rsid w:val="00FA5552"/>
    <w:rsid w:val="00FA569E"/>
    <w:rsid w:val="00FA56E1"/>
    <w:rsid w:val="00FA6856"/>
    <w:rsid w:val="00FB04F4"/>
    <w:rsid w:val="00FB085F"/>
    <w:rsid w:val="00FB1C5E"/>
    <w:rsid w:val="00FB29E0"/>
    <w:rsid w:val="00FB4608"/>
    <w:rsid w:val="00FB497E"/>
    <w:rsid w:val="00FB51C5"/>
    <w:rsid w:val="00FC2767"/>
    <w:rsid w:val="00FC2B54"/>
    <w:rsid w:val="00FC3299"/>
    <w:rsid w:val="00FC4246"/>
    <w:rsid w:val="00FC59B4"/>
    <w:rsid w:val="00FC5D9E"/>
    <w:rsid w:val="00FC610B"/>
    <w:rsid w:val="00FC639C"/>
    <w:rsid w:val="00FC6759"/>
    <w:rsid w:val="00FC68F2"/>
    <w:rsid w:val="00FC6A18"/>
    <w:rsid w:val="00FC79B8"/>
    <w:rsid w:val="00FC7CF0"/>
    <w:rsid w:val="00FC7FD3"/>
    <w:rsid w:val="00FD0013"/>
    <w:rsid w:val="00FD0AF9"/>
    <w:rsid w:val="00FD120E"/>
    <w:rsid w:val="00FD2CD4"/>
    <w:rsid w:val="00FD3764"/>
    <w:rsid w:val="00FD3B78"/>
    <w:rsid w:val="00FD3F3D"/>
    <w:rsid w:val="00FD4391"/>
    <w:rsid w:val="00FD4552"/>
    <w:rsid w:val="00FD5283"/>
    <w:rsid w:val="00FD5A07"/>
    <w:rsid w:val="00FD66C7"/>
    <w:rsid w:val="00FD6A6B"/>
    <w:rsid w:val="00FD6AAD"/>
    <w:rsid w:val="00FD6F86"/>
    <w:rsid w:val="00FD71F5"/>
    <w:rsid w:val="00FD7C82"/>
    <w:rsid w:val="00FD7D90"/>
    <w:rsid w:val="00FE00EB"/>
    <w:rsid w:val="00FE104C"/>
    <w:rsid w:val="00FE11F3"/>
    <w:rsid w:val="00FE15ED"/>
    <w:rsid w:val="00FE21D6"/>
    <w:rsid w:val="00FE2779"/>
    <w:rsid w:val="00FE2881"/>
    <w:rsid w:val="00FE32C8"/>
    <w:rsid w:val="00FE4801"/>
    <w:rsid w:val="00FE4CE0"/>
    <w:rsid w:val="00FE4E2D"/>
    <w:rsid w:val="00FE5B0F"/>
    <w:rsid w:val="00FE6002"/>
    <w:rsid w:val="00FE636C"/>
    <w:rsid w:val="00FE65BB"/>
    <w:rsid w:val="00FE686E"/>
    <w:rsid w:val="00FE68BE"/>
    <w:rsid w:val="00FE6F3F"/>
    <w:rsid w:val="00FE7374"/>
    <w:rsid w:val="00FE7C04"/>
    <w:rsid w:val="00FF0CCB"/>
    <w:rsid w:val="00FF10A8"/>
    <w:rsid w:val="00FF1D6A"/>
    <w:rsid w:val="00FF23DE"/>
    <w:rsid w:val="00FF282F"/>
    <w:rsid w:val="00FF2925"/>
    <w:rsid w:val="00FF2AE4"/>
    <w:rsid w:val="00FF3204"/>
    <w:rsid w:val="00FF38B1"/>
    <w:rsid w:val="00FF3F3C"/>
    <w:rsid w:val="00FF4D32"/>
    <w:rsid w:val="00FF4FA7"/>
    <w:rsid w:val="00FF62E8"/>
    <w:rsid w:val="00FF6789"/>
    <w:rsid w:val="00FF6CB1"/>
    <w:rsid w:val="00FF6D28"/>
    <w:rsid w:val="00FF794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0433"/>
    <o:shapelayout v:ext="edit">
      <o:idmap v:ext="edit" data="1"/>
    </o:shapelayout>
  </w:shapeDefaults>
  <w:decimalSymbol w:val="."/>
  <w:listSeparator w:val=","/>
  <w14:docId w14:val="4A70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466"/>
    <w:rPr>
      <w:sz w:val="24"/>
      <w:szCs w:val="24"/>
      <w:lang w:eastAsia="en-US"/>
    </w:rPr>
  </w:style>
  <w:style w:type="paragraph" w:styleId="Heading1">
    <w:name w:val="heading 1"/>
    <w:basedOn w:val="Normal"/>
    <w:next w:val="Normal"/>
    <w:link w:val="Heading1Char"/>
    <w:qFormat/>
    <w:rsid w:val="00A705AF"/>
    <w:pPr>
      <w:keepNext/>
      <w:numPr>
        <w:numId w:val="4"/>
      </w:numPr>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numPr>
        <w:ilvl w:val="1"/>
        <w:numId w:val="4"/>
      </w:numPr>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A705AF"/>
    <w:pPr>
      <w:keepNext/>
      <w:numPr>
        <w:ilvl w:val="2"/>
        <w:numId w:val="4"/>
      </w:numPr>
      <w:spacing w:before="240" w:after="60"/>
      <w:outlineLvl w:val="2"/>
    </w:pPr>
    <w:rPr>
      <w:rFonts w:ascii="Arial" w:hAnsi="Arial" w:cs="Arial"/>
      <w:bCs/>
      <w:szCs w:val="26"/>
    </w:rPr>
  </w:style>
  <w:style w:type="paragraph" w:styleId="Heading4">
    <w:name w:val="heading 4"/>
    <w:basedOn w:val="Normal"/>
    <w:next w:val="Normal"/>
    <w:link w:val="Heading4Char"/>
    <w:qFormat/>
    <w:rsid w:val="00A705AF"/>
    <w:pPr>
      <w:keepNext/>
      <w:numPr>
        <w:ilvl w:val="3"/>
        <w:numId w:val="4"/>
      </w:numPr>
      <w:spacing w:before="240" w:after="60"/>
      <w:outlineLvl w:val="3"/>
    </w:pPr>
    <w:rPr>
      <w:rFonts w:ascii="Arial" w:hAnsi="Arial"/>
      <w:bCs/>
      <w:sz w:val="28"/>
      <w:szCs w:val="28"/>
    </w:rPr>
  </w:style>
  <w:style w:type="paragraph" w:styleId="Heading5">
    <w:name w:val="heading 5"/>
    <w:basedOn w:val="Normal"/>
    <w:next w:val="Normal"/>
    <w:link w:val="Heading5Char"/>
    <w:qFormat/>
    <w:rsid w:val="00A705AF"/>
    <w:pPr>
      <w:keepNext/>
      <w:numPr>
        <w:ilvl w:val="4"/>
        <w:numId w:val="4"/>
      </w:numPr>
      <w:spacing w:before="240" w:after="60"/>
      <w:outlineLvl w:val="4"/>
    </w:pPr>
    <w:rPr>
      <w:b/>
      <w:bCs/>
      <w:iCs/>
      <w:szCs w:val="26"/>
    </w:rPr>
  </w:style>
  <w:style w:type="paragraph" w:styleId="Heading6">
    <w:name w:val="heading 6"/>
    <w:basedOn w:val="Normal"/>
    <w:next w:val="Normal"/>
    <w:link w:val="Heading6Char"/>
    <w:qFormat/>
    <w:rsid w:val="00A705AF"/>
    <w:pPr>
      <w:keepNext/>
      <w:numPr>
        <w:ilvl w:val="5"/>
        <w:numId w:val="4"/>
      </w:numPr>
      <w:spacing w:before="240" w:after="60"/>
      <w:outlineLvl w:val="5"/>
    </w:pPr>
    <w:rPr>
      <w:b/>
      <w:bCs/>
      <w:i/>
      <w:szCs w:val="22"/>
    </w:rPr>
  </w:style>
  <w:style w:type="paragraph" w:styleId="Heading7">
    <w:name w:val="heading 7"/>
    <w:basedOn w:val="Normal"/>
    <w:next w:val="Normal"/>
    <w:link w:val="Heading7Char"/>
    <w:qFormat/>
    <w:rsid w:val="001D266E"/>
    <w:pPr>
      <w:numPr>
        <w:ilvl w:val="6"/>
        <w:numId w:val="4"/>
      </w:numPr>
      <w:spacing w:before="240" w:after="60"/>
      <w:ind w:left="1296" w:hanging="288"/>
      <w:outlineLvl w:val="6"/>
    </w:pPr>
    <w:rPr>
      <w:lang w:eastAsia="en-AU"/>
    </w:rPr>
  </w:style>
  <w:style w:type="paragraph" w:styleId="Heading8">
    <w:name w:val="heading 8"/>
    <w:basedOn w:val="Normal"/>
    <w:next w:val="Normal"/>
    <w:link w:val="Heading8Char"/>
    <w:qFormat/>
    <w:rsid w:val="001D266E"/>
    <w:pPr>
      <w:numPr>
        <w:ilvl w:val="7"/>
        <w:numId w:val="4"/>
      </w:numPr>
      <w:spacing w:before="240" w:after="60"/>
      <w:ind w:left="1440" w:hanging="432"/>
      <w:outlineLvl w:val="7"/>
    </w:pPr>
    <w:rPr>
      <w:i/>
      <w:iCs/>
      <w:lang w:eastAsia="en-AU"/>
    </w:rPr>
  </w:style>
  <w:style w:type="paragraph" w:styleId="Heading9">
    <w:name w:val="heading 9"/>
    <w:basedOn w:val="Normal"/>
    <w:next w:val="Normal"/>
    <w:link w:val="Heading9Char"/>
    <w:qFormat/>
    <w:rsid w:val="001D266E"/>
    <w:pPr>
      <w:numPr>
        <w:ilvl w:val="8"/>
        <w:numId w:val="4"/>
      </w:numPr>
      <w:spacing w:before="240" w:after="60"/>
      <w:ind w:left="1584" w:hanging="144"/>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qFormat/>
    <w:rsid w:val="00A4512D"/>
    <w:pPr>
      <w:ind w:left="720"/>
      <w:contextualSpacing/>
    </w:pPr>
  </w:style>
  <w:style w:type="character" w:customStyle="1" w:styleId="Heading7Char">
    <w:name w:val="Heading 7 Char"/>
    <w:basedOn w:val="DefaultParagraphFont"/>
    <w:link w:val="Heading7"/>
    <w:rsid w:val="001D266E"/>
    <w:rPr>
      <w:sz w:val="24"/>
      <w:szCs w:val="24"/>
    </w:rPr>
  </w:style>
  <w:style w:type="character" w:customStyle="1" w:styleId="Heading8Char">
    <w:name w:val="Heading 8 Char"/>
    <w:basedOn w:val="DefaultParagraphFont"/>
    <w:link w:val="Heading8"/>
    <w:rsid w:val="001D266E"/>
    <w:rPr>
      <w:i/>
      <w:iCs/>
      <w:sz w:val="24"/>
      <w:szCs w:val="24"/>
    </w:rPr>
  </w:style>
  <w:style w:type="character" w:customStyle="1" w:styleId="Heading9Char">
    <w:name w:val="Heading 9 Char"/>
    <w:basedOn w:val="DefaultParagraphFont"/>
    <w:link w:val="Heading9"/>
    <w:rsid w:val="001D266E"/>
    <w:rPr>
      <w:rFonts w:ascii="Arial" w:hAnsi="Arial" w:cs="Arial"/>
      <w:sz w:val="22"/>
      <w:szCs w:val="22"/>
    </w:rPr>
  </w:style>
  <w:style w:type="character" w:customStyle="1" w:styleId="Heading1Char">
    <w:name w:val="Heading 1 Char"/>
    <w:link w:val="Heading1"/>
    <w:locked/>
    <w:rsid w:val="001D266E"/>
    <w:rPr>
      <w:rFonts w:ascii="Arial" w:hAnsi="Arial" w:cs="Arial"/>
      <w:b/>
      <w:bCs/>
      <w:kern w:val="28"/>
      <w:sz w:val="28"/>
      <w:szCs w:val="32"/>
      <w:lang w:eastAsia="en-US"/>
    </w:rPr>
  </w:style>
  <w:style w:type="character" w:customStyle="1" w:styleId="Heading2Char">
    <w:name w:val="Heading 2 Char"/>
    <w:link w:val="Heading2"/>
    <w:locked/>
    <w:rsid w:val="001D266E"/>
    <w:rPr>
      <w:rFonts w:ascii="Arial" w:hAnsi="Arial" w:cs="Arial"/>
      <w:b/>
      <w:bCs/>
      <w:i/>
      <w:iCs/>
      <w:sz w:val="24"/>
      <w:szCs w:val="28"/>
      <w:lang w:eastAsia="en-US"/>
    </w:rPr>
  </w:style>
  <w:style w:type="character" w:customStyle="1" w:styleId="Heading3Char">
    <w:name w:val="Heading 3 Char"/>
    <w:link w:val="Heading3"/>
    <w:locked/>
    <w:rsid w:val="001D266E"/>
    <w:rPr>
      <w:rFonts w:ascii="Arial" w:hAnsi="Arial" w:cs="Arial"/>
      <w:bCs/>
      <w:sz w:val="24"/>
      <w:szCs w:val="26"/>
      <w:lang w:eastAsia="en-US"/>
    </w:rPr>
  </w:style>
  <w:style w:type="character" w:customStyle="1" w:styleId="Heading4Char">
    <w:name w:val="Heading 4 Char"/>
    <w:link w:val="Heading4"/>
    <w:locked/>
    <w:rsid w:val="001D266E"/>
    <w:rPr>
      <w:rFonts w:ascii="Arial" w:hAnsi="Arial"/>
      <w:bCs/>
      <w:sz w:val="28"/>
      <w:szCs w:val="28"/>
      <w:lang w:eastAsia="en-US"/>
    </w:rPr>
  </w:style>
  <w:style w:type="character" w:customStyle="1" w:styleId="Heading5Char">
    <w:name w:val="Heading 5 Char"/>
    <w:link w:val="Heading5"/>
    <w:locked/>
    <w:rsid w:val="001D266E"/>
    <w:rPr>
      <w:b/>
      <w:bCs/>
      <w:iCs/>
      <w:sz w:val="24"/>
      <w:szCs w:val="26"/>
      <w:lang w:eastAsia="en-US"/>
    </w:rPr>
  </w:style>
  <w:style w:type="character" w:customStyle="1" w:styleId="Heading6Char">
    <w:name w:val="Heading 6 Char"/>
    <w:link w:val="Heading6"/>
    <w:locked/>
    <w:rsid w:val="001D266E"/>
    <w:rPr>
      <w:b/>
      <w:bCs/>
      <w:i/>
      <w:sz w:val="24"/>
      <w:szCs w:val="22"/>
      <w:lang w:eastAsia="en-US"/>
    </w:rPr>
  </w:style>
  <w:style w:type="paragraph" w:customStyle="1" w:styleId="HeaderBoldEven">
    <w:name w:val="HeaderBoldEven"/>
    <w:basedOn w:val="Normal"/>
    <w:rsid w:val="001D266E"/>
    <w:pPr>
      <w:spacing w:before="120" w:after="60"/>
    </w:pPr>
    <w:rPr>
      <w:rFonts w:ascii="Arial" w:hAnsi="Arial" w:cs="Arial"/>
      <w:b/>
      <w:bCs/>
      <w:sz w:val="20"/>
      <w:szCs w:val="20"/>
      <w:lang w:eastAsia="en-AU"/>
    </w:rPr>
  </w:style>
  <w:style w:type="paragraph" w:customStyle="1" w:styleId="HeaderBoldOdd">
    <w:name w:val="HeaderBoldOdd"/>
    <w:basedOn w:val="Normal"/>
    <w:rsid w:val="001D266E"/>
    <w:pPr>
      <w:spacing w:before="120" w:after="60"/>
      <w:jc w:val="right"/>
    </w:pPr>
    <w:rPr>
      <w:rFonts w:ascii="Arial" w:hAnsi="Arial" w:cs="Arial"/>
      <w:b/>
      <w:bCs/>
      <w:sz w:val="20"/>
      <w:szCs w:val="20"/>
      <w:lang w:eastAsia="en-AU"/>
    </w:rPr>
  </w:style>
  <w:style w:type="paragraph" w:customStyle="1" w:styleId="HeaderLiteEven">
    <w:name w:val="HeaderLiteEven"/>
    <w:basedOn w:val="Normal"/>
    <w:rsid w:val="001D266E"/>
    <w:pPr>
      <w:tabs>
        <w:tab w:val="center" w:pos="3969"/>
        <w:tab w:val="right" w:pos="8505"/>
      </w:tabs>
      <w:spacing w:before="60"/>
    </w:pPr>
    <w:rPr>
      <w:rFonts w:ascii="Arial" w:hAnsi="Arial" w:cs="Arial"/>
      <w:sz w:val="18"/>
      <w:szCs w:val="18"/>
      <w:lang w:eastAsia="en-AU"/>
    </w:rPr>
  </w:style>
  <w:style w:type="paragraph" w:customStyle="1" w:styleId="HeaderContentsPage">
    <w:name w:val="HeaderContents&quot;Page&quot;"/>
    <w:basedOn w:val="Normal"/>
    <w:rsid w:val="001D266E"/>
    <w:pPr>
      <w:spacing w:before="120" w:after="120"/>
      <w:jc w:val="right"/>
    </w:pPr>
    <w:rPr>
      <w:rFonts w:ascii="Arial" w:hAnsi="Arial" w:cs="Arial"/>
      <w:sz w:val="20"/>
      <w:szCs w:val="20"/>
      <w:lang w:eastAsia="en-AU"/>
    </w:rPr>
  </w:style>
  <w:style w:type="paragraph" w:customStyle="1" w:styleId="HeaderLiteOdd">
    <w:name w:val="HeaderLiteOdd"/>
    <w:basedOn w:val="Normal"/>
    <w:rsid w:val="001D266E"/>
    <w:pPr>
      <w:tabs>
        <w:tab w:val="center" w:pos="3969"/>
        <w:tab w:val="right" w:pos="8505"/>
      </w:tabs>
      <w:spacing w:before="60"/>
      <w:jc w:val="right"/>
    </w:pPr>
    <w:rPr>
      <w:rFonts w:ascii="Arial" w:hAnsi="Arial" w:cs="Arial"/>
      <w:sz w:val="18"/>
      <w:szCs w:val="18"/>
      <w:lang w:eastAsia="en-AU"/>
    </w:rPr>
  </w:style>
  <w:style w:type="paragraph" w:styleId="Footer">
    <w:name w:val="footer"/>
    <w:basedOn w:val="Normal"/>
    <w:link w:val="FooterChar"/>
    <w:uiPriority w:val="99"/>
    <w:rsid w:val="001D266E"/>
    <w:pPr>
      <w:tabs>
        <w:tab w:val="center" w:pos="3600"/>
        <w:tab w:val="right" w:pos="7201"/>
      </w:tabs>
      <w:jc w:val="center"/>
    </w:pPr>
    <w:rPr>
      <w:rFonts w:ascii="Arial" w:hAnsi="Arial" w:cs="Arial"/>
      <w:i/>
      <w:iCs/>
      <w:sz w:val="18"/>
      <w:szCs w:val="18"/>
      <w:lang w:eastAsia="en-AU"/>
    </w:rPr>
  </w:style>
  <w:style w:type="character" w:customStyle="1" w:styleId="FooterChar">
    <w:name w:val="Footer Char"/>
    <w:basedOn w:val="DefaultParagraphFont"/>
    <w:link w:val="Footer"/>
    <w:uiPriority w:val="99"/>
    <w:rsid w:val="001D266E"/>
    <w:rPr>
      <w:rFonts w:ascii="Arial" w:hAnsi="Arial" w:cs="Arial"/>
      <w:i/>
      <w:iCs/>
      <w:sz w:val="18"/>
      <w:szCs w:val="18"/>
    </w:rPr>
  </w:style>
  <w:style w:type="paragraph" w:customStyle="1" w:styleId="FooterDraft">
    <w:name w:val="FooterDraft"/>
    <w:basedOn w:val="Normal"/>
    <w:rsid w:val="001D266E"/>
    <w:pPr>
      <w:jc w:val="center"/>
    </w:pPr>
    <w:rPr>
      <w:rFonts w:ascii="Arial" w:hAnsi="Arial" w:cs="Arial"/>
      <w:b/>
      <w:bCs/>
      <w:sz w:val="40"/>
      <w:szCs w:val="40"/>
      <w:lang w:eastAsia="en-AU"/>
    </w:rPr>
  </w:style>
  <w:style w:type="paragraph" w:customStyle="1" w:styleId="FooterInfo">
    <w:name w:val="FooterInfo"/>
    <w:basedOn w:val="Normal"/>
    <w:rsid w:val="001D266E"/>
    <w:rPr>
      <w:rFonts w:ascii="Arial" w:hAnsi="Arial" w:cs="Arial"/>
      <w:sz w:val="12"/>
      <w:szCs w:val="12"/>
      <w:lang w:eastAsia="en-AU"/>
    </w:rPr>
  </w:style>
  <w:style w:type="paragraph" w:styleId="BlockText">
    <w:name w:val="Block Text"/>
    <w:basedOn w:val="Normal"/>
    <w:rsid w:val="001D266E"/>
    <w:pPr>
      <w:spacing w:after="120"/>
      <w:ind w:left="1440" w:right="1440"/>
    </w:pPr>
    <w:rPr>
      <w:lang w:eastAsia="en-AU"/>
    </w:rPr>
  </w:style>
  <w:style w:type="paragraph" w:styleId="BodyText">
    <w:name w:val="Body Text"/>
    <w:basedOn w:val="Normal"/>
    <w:link w:val="BodyTextChar"/>
    <w:rsid w:val="001D266E"/>
    <w:pPr>
      <w:spacing w:after="120"/>
    </w:pPr>
    <w:rPr>
      <w:lang w:eastAsia="en-AU"/>
    </w:rPr>
  </w:style>
  <w:style w:type="character" w:customStyle="1" w:styleId="BodyTextChar">
    <w:name w:val="Body Text Char"/>
    <w:basedOn w:val="DefaultParagraphFont"/>
    <w:link w:val="BodyText"/>
    <w:rsid w:val="001D266E"/>
    <w:rPr>
      <w:sz w:val="24"/>
      <w:szCs w:val="24"/>
    </w:rPr>
  </w:style>
  <w:style w:type="paragraph" w:styleId="BodyText2">
    <w:name w:val="Body Text 2"/>
    <w:basedOn w:val="Normal"/>
    <w:link w:val="BodyText2Char"/>
    <w:rsid w:val="001D266E"/>
    <w:pPr>
      <w:spacing w:after="120" w:line="480" w:lineRule="auto"/>
    </w:pPr>
    <w:rPr>
      <w:lang w:eastAsia="en-AU"/>
    </w:rPr>
  </w:style>
  <w:style w:type="character" w:customStyle="1" w:styleId="BodyText2Char">
    <w:name w:val="Body Text 2 Char"/>
    <w:basedOn w:val="DefaultParagraphFont"/>
    <w:link w:val="BodyText2"/>
    <w:rsid w:val="001D266E"/>
    <w:rPr>
      <w:sz w:val="24"/>
      <w:szCs w:val="24"/>
    </w:rPr>
  </w:style>
  <w:style w:type="paragraph" w:styleId="BodyText3">
    <w:name w:val="Body Text 3"/>
    <w:basedOn w:val="Normal"/>
    <w:link w:val="BodyText3Char"/>
    <w:rsid w:val="001D266E"/>
    <w:pPr>
      <w:spacing w:after="120"/>
    </w:pPr>
    <w:rPr>
      <w:sz w:val="16"/>
      <w:szCs w:val="16"/>
      <w:lang w:eastAsia="en-AU"/>
    </w:rPr>
  </w:style>
  <w:style w:type="character" w:customStyle="1" w:styleId="BodyText3Char">
    <w:name w:val="Body Text 3 Char"/>
    <w:basedOn w:val="DefaultParagraphFont"/>
    <w:link w:val="BodyText3"/>
    <w:rsid w:val="001D266E"/>
    <w:rPr>
      <w:sz w:val="16"/>
      <w:szCs w:val="16"/>
    </w:rPr>
  </w:style>
  <w:style w:type="paragraph" w:styleId="BodyTextFirstIndent">
    <w:name w:val="Body Text First Indent"/>
    <w:basedOn w:val="BodyText"/>
    <w:link w:val="BodyTextFirstIndentChar"/>
    <w:rsid w:val="001D266E"/>
    <w:pPr>
      <w:ind w:firstLine="210"/>
    </w:pPr>
  </w:style>
  <w:style w:type="character" w:customStyle="1" w:styleId="BodyTextFirstIndentChar">
    <w:name w:val="Body Text First Indent Char"/>
    <w:basedOn w:val="BodyTextChar"/>
    <w:link w:val="BodyTextFirstIndent"/>
    <w:rsid w:val="001D266E"/>
    <w:rPr>
      <w:sz w:val="24"/>
      <w:szCs w:val="24"/>
    </w:rPr>
  </w:style>
  <w:style w:type="paragraph" w:styleId="BodyTextIndent">
    <w:name w:val="Body Text Indent"/>
    <w:basedOn w:val="Normal"/>
    <w:link w:val="BodyTextIndentChar"/>
    <w:rsid w:val="001D266E"/>
    <w:pPr>
      <w:spacing w:after="120"/>
      <w:ind w:left="283"/>
    </w:pPr>
    <w:rPr>
      <w:lang w:eastAsia="en-AU"/>
    </w:rPr>
  </w:style>
  <w:style w:type="character" w:customStyle="1" w:styleId="BodyTextIndentChar">
    <w:name w:val="Body Text Indent Char"/>
    <w:basedOn w:val="DefaultParagraphFont"/>
    <w:link w:val="BodyTextIndent"/>
    <w:rsid w:val="001D266E"/>
    <w:rPr>
      <w:sz w:val="24"/>
      <w:szCs w:val="24"/>
    </w:rPr>
  </w:style>
  <w:style w:type="paragraph" w:styleId="BodyTextFirstIndent2">
    <w:name w:val="Body Text First Indent 2"/>
    <w:basedOn w:val="BodyTextIndent"/>
    <w:link w:val="BodyTextFirstIndent2Char"/>
    <w:rsid w:val="001D266E"/>
    <w:pPr>
      <w:ind w:firstLine="210"/>
    </w:pPr>
  </w:style>
  <w:style w:type="character" w:customStyle="1" w:styleId="BodyTextFirstIndent2Char">
    <w:name w:val="Body Text First Indent 2 Char"/>
    <w:basedOn w:val="BodyTextIndentChar"/>
    <w:link w:val="BodyTextFirstIndent2"/>
    <w:rsid w:val="001D266E"/>
    <w:rPr>
      <w:sz w:val="24"/>
      <w:szCs w:val="24"/>
    </w:rPr>
  </w:style>
  <w:style w:type="paragraph" w:styleId="BodyTextIndent2">
    <w:name w:val="Body Text Indent 2"/>
    <w:basedOn w:val="Normal"/>
    <w:link w:val="BodyTextIndent2Char"/>
    <w:rsid w:val="001D266E"/>
    <w:pPr>
      <w:spacing w:after="120" w:line="480" w:lineRule="auto"/>
      <w:ind w:left="283"/>
    </w:pPr>
    <w:rPr>
      <w:lang w:eastAsia="en-AU"/>
    </w:rPr>
  </w:style>
  <w:style w:type="character" w:customStyle="1" w:styleId="BodyTextIndent2Char">
    <w:name w:val="Body Text Indent 2 Char"/>
    <w:basedOn w:val="DefaultParagraphFont"/>
    <w:link w:val="BodyTextIndent2"/>
    <w:rsid w:val="001D266E"/>
    <w:rPr>
      <w:sz w:val="24"/>
      <w:szCs w:val="24"/>
    </w:rPr>
  </w:style>
  <w:style w:type="paragraph" w:styleId="BodyTextIndent3">
    <w:name w:val="Body Text Indent 3"/>
    <w:basedOn w:val="Normal"/>
    <w:link w:val="BodyTextIndent3Char"/>
    <w:rsid w:val="001D266E"/>
    <w:pPr>
      <w:spacing w:after="120"/>
      <w:ind w:left="283"/>
    </w:pPr>
    <w:rPr>
      <w:sz w:val="16"/>
      <w:szCs w:val="16"/>
      <w:lang w:eastAsia="en-AU"/>
    </w:rPr>
  </w:style>
  <w:style w:type="character" w:customStyle="1" w:styleId="BodyTextIndent3Char">
    <w:name w:val="Body Text Indent 3 Char"/>
    <w:basedOn w:val="DefaultParagraphFont"/>
    <w:link w:val="BodyTextIndent3"/>
    <w:rsid w:val="001D266E"/>
    <w:rPr>
      <w:sz w:val="16"/>
      <w:szCs w:val="16"/>
    </w:rPr>
  </w:style>
  <w:style w:type="paragraph" w:styleId="Closing">
    <w:name w:val="Closing"/>
    <w:basedOn w:val="Normal"/>
    <w:link w:val="ClosingChar"/>
    <w:rsid w:val="001D266E"/>
    <w:pPr>
      <w:ind w:left="4252"/>
    </w:pPr>
    <w:rPr>
      <w:lang w:eastAsia="en-AU"/>
    </w:rPr>
  </w:style>
  <w:style w:type="character" w:customStyle="1" w:styleId="ClosingChar">
    <w:name w:val="Closing Char"/>
    <w:basedOn w:val="DefaultParagraphFont"/>
    <w:link w:val="Closing"/>
    <w:rsid w:val="001D266E"/>
    <w:rPr>
      <w:sz w:val="24"/>
      <w:szCs w:val="24"/>
    </w:rPr>
  </w:style>
  <w:style w:type="paragraph" w:styleId="Date">
    <w:name w:val="Date"/>
    <w:basedOn w:val="Normal"/>
    <w:next w:val="Normal"/>
    <w:link w:val="DateChar"/>
    <w:rsid w:val="001D266E"/>
    <w:rPr>
      <w:lang w:eastAsia="en-AU"/>
    </w:rPr>
  </w:style>
  <w:style w:type="character" w:customStyle="1" w:styleId="DateChar">
    <w:name w:val="Date Char"/>
    <w:basedOn w:val="DefaultParagraphFont"/>
    <w:link w:val="Date"/>
    <w:rsid w:val="001D266E"/>
    <w:rPr>
      <w:sz w:val="24"/>
      <w:szCs w:val="24"/>
    </w:rPr>
  </w:style>
  <w:style w:type="paragraph" w:styleId="E-mailSignature">
    <w:name w:val="E-mail Signature"/>
    <w:basedOn w:val="Normal"/>
    <w:link w:val="E-mailSignatureChar"/>
    <w:rsid w:val="001D266E"/>
    <w:rPr>
      <w:lang w:eastAsia="en-AU"/>
    </w:rPr>
  </w:style>
  <w:style w:type="character" w:customStyle="1" w:styleId="E-mailSignatureChar">
    <w:name w:val="E-mail Signature Char"/>
    <w:basedOn w:val="DefaultParagraphFont"/>
    <w:link w:val="E-mailSignature"/>
    <w:rsid w:val="001D266E"/>
    <w:rPr>
      <w:sz w:val="24"/>
      <w:szCs w:val="24"/>
    </w:rPr>
  </w:style>
  <w:style w:type="paragraph" w:styleId="EnvelopeAddress">
    <w:name w:val="envelope address"/>
    <w:basedOn w:val="Normal"/>
    <w:rsid w:val="001D266E"/>
    <w:pPr>
      <w:framePr w:w="7920" w:h="1980" w:hRule="exact" w:hSpace="180" w:wrap="auto" w:hAnchor="page" w:xAlign="center" w:yAlign="bottom"/>
      <w:ind w:left="2880"/>
    </w:pPr>
    <w:rPr>
      <w:rFonts w:ascii="Arial" w:hAnsi="Arial" w:cs="Arial"/>
      <w:lang w:eastAsia="en-AU"/>
    </w:rPr>
  </w:style>
  <w:style w:type="paragraph" w:styleId="EnvelopeReturn">
    <w:name w:val="envelope return"/>
    <w:basedOn w:val="Normal"/>
    <w:rsid w:val="001D266E"/>
    <w:rPr>
      <w:rFonts w:ascii="Arial" w:hAnsi="Arial" w:cs="Arial"/>
      <w:sz w:val="20"/>
      <w:szCs w:val="20"/>
      <w:lang w:eastAsia="en-AU"/>
    </w:rPr>
  </w:style>
  <w:style w:type="character" w:styleId="FollowedHyperlink">
    <w:name w:val="FollowedHyperlink"/>
    <w:rsid w:val="001D266E"/>
    <w:rPr>
      <w:rFonts w:cs="Times New Roman"/>
      <w:color w:val="800080"/>
      <w:u w:val="single"/>
    </w:rPr>
  </w:style>
  <w:style w:type="paragraph" w:styleId="Header">
    <w:name w:val="header"/>
    <w:basedOn w:val="Normal"/>
    <w:link w:val="HeaderChar"/>
    <w:rsid w:val="001D266E"/>
    <w:pPr>
      <w:tabs>
        <w:tab w:val="center" w:pos="3969"/>
        <w:tab w:val="right" w:pos="8505"/>
      </w:tabs>
      <w:jc w:val="both"/>
    </w:pPr>
    <w:rPr>
      <w:rFonts w:ascii="Arial" w:hAnsi="Arial" w:cs="Arial"/>
      <w:sz w:val="16"/>
      <w:szCs w:val="16"/>
      <w:lang w:eastAsia="en-AU"/>
    </w:rPr>
  </w:style>
  <w:style w:type="character" w:customStyle="1" w:styleId="HeaderChar">
    <w:name w:val="Header Char"/>
    <w:basedOn w:val="DefaultParagraphFont"/>
    <w:link w:val="Header"/>
    <w:rsid w:val="001D266E"/>
    <w:rPr>
      <w:rFonts w:ascii="Arial" w:hAnsi="Arial" w:cs="Arial"/>
      <w:sz w:val="16"/>
      <w:szCs w:val="16"/>
    </w:rPr>
  </w:style>
  <w:style w:type="character" w:styleId="HTMLAcronym">
    <w:name w:val="HTML Acronym"/>
    <w:rsid w:val="001D266E"/>
    <w:rPr>
      <w:rFonts w:cs="Times New Roman"/>
    </w:rPr>
  </w:style>
  <w:style w:type="paragraph" w:styleId="HTMLAddress">
    <w:name w:val="HTML Address"/>
    <w:basedOn w:val="Normal"/>
    <w:link w:val="HTMLAddressChar"/>
    <w:rsid w:val="001D266E"/>
    <w:rPr>
      <w:i/>
      <w:iCs/>
      <w:lang w:eastAsia="en-AU"/>
    </w:rPr>
  </w:style>
  <w:style w:type="character" w:customStyle="1" w:styleId="HTMLAddressChar">
    <w:name w:val="HTML Address Char"/>
    <w:basedOn w:val="DefaultParagraphFont"/>
    <w:link w:val="HTMLAddress"/>
    <w:rsid w:val="001D266E"/>
    <w:rPr>
      <w:i/>
      <w:iCs/>
      <w:sz w:val="24"/>
      <w:szCs w:val="24"/>
    </w:rPr>
  </w:style>
  <w:style w:type="character" w:styleId="HTMLCite">
    <w:name w:val="HTML Cite"/>
    <w:rsid w:val="001D266E"/>
    <w:rPr>
      <w:rFonts w:cs="Times New Roman"/>
      <w:i/>
      <w:iCs/>
    </w:rPr>
  </w:style>
  <w:style w:type="character" w:styleId="HTMLCode">
    <w:name w:val="HTML Code"/>
    <w:rsid w:val="001D266E"/>
    <w:rPr>
      <w:rFonts w:ascii="Courier New" w:hAnsi="Courier New" w:cs="Courier New"/>
      <w:sz w:val="20"/>
      <w:szCs w:val="20"/>
    </w:rPr>
  </w:style>
  <w:style w:type="character" w:styleId="HTMLDefinition">
    <w:name w:val="HTML Definition"/>
    <w:rsid w:val="001D266E"/>
    <w:rPr>
      <w:rFonts w:cs="Times New Roman"/>
      <w:i/>
      <w:iCs/>
    </w:rPr>
  </w:style>
  <w:style w:type="character" w:styleId="HTMLKeyboard">
    <w:name w:val="HTML Keyboard"/>
    <w:rsid w:val="001D266E"/>
    <w:rPr>
      <w:rFonts w:ascii="Courier New" w:hAnsi="Courier New" w:cs="Courier New"/>
      <w:sz w:val="20"/>
      <w:szCs w:val="20"/>
    </w:rPr>
  </w:style>
  <w:style w:type="paragraph" w:styleId="HTMLPreformatted">
    <w:name w:val="HTML Preformatted"/>
    <w:basedOn w:val="Normal"/>
    <w:link w:val="HTMLPreformattedChar"/>
    <w:rsid w:val="001D266E"/>
    <w:rPr>
      <w:rFonts w:ascii="Courier New" w:hAnsi="Courier New" w:cs="Courier New"/>
      <w:sz w:val="20"/>
      <w:szCs w:val="20"/>
      <w:lang w:eastAsia="en-AU"/>
    </w:rPr>
  </w:style>
  <w:style w:type="character" w:customStyle="1" w:styleId="HTMLPreformattedChar">
    <w:name w:val="HTML Preformatted Char"/>
    <w:basedOn w:val="DefaultParagraphFont"/>
    <w:link w:val="HTMLPreformatted"/>
    <w:rsid w:val="001D266E"/>
    <w:rPr>
      <w:rFonts w:ascii="Courier New" w:hAnsi="Courier New" w:cs="Courier New"/>
    </w:rPr>
  </w:style>
  <w:style w:type="character" w:styleId="HTMLSample">
    <w:name w:val="HTML Sample"/>
    <w:rsid w:val="001D266E"/>
    <w:rPr>
      <w:rFonts w:ascii="Courier New" w:hAnsi="Courier New" w:cs="Courier New"/>
    </w:rPr>
  </w:style>
  <w:style w:type="character" w:styleId="HTMLTypewriter">
    <w:name w:val="HTML Typewriter"/>
    <w:rsid w:val="001D266E"/>
    <w:rPr>
      <w:rFonts w:ascii="Courier New" w:hAnsi="Courier New" w:cs="Courier New"/>
      <w:sz w:val="20"/>
      <w:szCs w:val="20"/>
    </w:rPr>
  </w:style>
  <w:style w:type="character" w:styleId="HTMLVariable">
    <w:name w:val="HTML Variable"/>
    <w:rsid w:val="001D266E"/>
    <w:rPr>
      <w:rFonts w:cs="Times New Roman"/>
      <w:i/>
      <w:iCs/>
    </w:rPr>
  </w:style>
  <w:style w:type="character" w:styleId="Hyperlink">
    <w:name w:val="Hyperlink"/>
    <w:rsid w:val="001D266E"/>
    <w:rPr>
      <w:rFonts w:cs="Times New Roman"/>
      <w:color w:val="0000FF"/>
      <w:u w:val="single"/>
    </w:rPr>
  </w:style>
  <w:style w:type="character" w:styleId="LineNumber">
    <w:name w:val="line number"/>
    <w:rsid w:val="001D266E"/>
    <w:rPr>
      <w:rFonts w:cs="Times New Roman"/>
    </w:rPr>
  </w:style>
  <w:style w:type="paragraph" w:styleId="List">
    <w:name w:val="List"/>
    <w:basedOn w:val="Normal"/>
    <w:rsid w:val="001D266E"/>
    <w:pPr>
      <w:ind w:left="283" w:hanging="283"/>
    </w:pPr>
    <w:rPr>
      <w:lang w:eastAsia="en-AU"/>
    </w:rPr>
  </w:style>
  <w:style w:type="paragraph" w:styleId="List2">
    <w:name w:val="List 2"/>
    <w:basedOn w:val="Normal"/>
    <w:rsid w:val="001D266E"/>
    <w:pPr>
      <w:ind w:left="566" w:hanging="283"/>
    </w:pPr>
    <w:rPr>
      <w:lang w:eastAsia="en-AU"/>
    </w:rPr>
  </w:style>
  <w:style w:type="paragraph" w:styleId="List3">
    <w:name w:val="List 3"/>
    <w:basedOn w:val="Normal"/>
    <w:rsid w:val="001D266E"/>
    <w:pPr>
      <w:ind w:left="849" w:hanging="283"/>
    </w:pPr>
    <w:rPr>
      <w:lang w:eastAsia="en-AU"/>
    </w:rPr>
  </w:style>
  <w:style w:type="paragraph" w:styleId="List4">
    <w:name w:val="List 4"/>
    <w:basedOn w:val="Normal"/>
    <w:rsid w:val="001D266E"/>
    <w:pPr>
      <w:ind w:left="1132" w:hanging="283"/>
    </w:pPr>
    <w:rPr>
      <w:lang w:eastAsia="en-AU"/>
    </w:rPr>
  </w:style>
  <w:style w:type="paragraph" w:styleId="List5">
    <w:name w:val="List 5"/>
    <w:basedOn w:val="Normal"/>
    <w:rsid w:val="001D266E"/>
    <w:pPr>
      <w:ind w:left="1415" w:hanging="283"/>
    </w:pPr>
    <w:rPr>
      <w:lang w:eastAsia="en-AU"/>
    </w:rPr>
  </w:style>
  <w:style w:type="paragraph" w:styleId="ListBullet">
    <w:name w:val="List Bullet"/>
    <w:basedOn w:val="Normal"/>
    <w:autoRedefine/>
    <w:rsid w:val="001D266E"/>
    <w:pPr>
      <w:tabs>
        <w:tab w:val="num" w:pos="360"/>
      </w:tabs>
      <w:ind w:left="360" w:hanging="360"/>
    </w:pPr>
    <w:rPr>
      <w:lang w:eastAsia="en-AU"/>
    </w:rPr>
  </w:style>
  <w:style w:type="paragraph" w:styleId="ListBullet2">
    <w:name w:val="List Bullet 2"/>
    <w:basedOn w:val="Normal"/>
    <w:autoRedefine/>
    <w:rsid w:val="001D266E"/>
    <w:pPr>
      <w:tabs>
        <w:tab w:val="num" w:pos="643"/>
      </w:tabs>
      <w:ind w:left="643" w:hanging="360"/>
    </w:pPr>
    <w:rPr>
      <w:lang w:eastAsia="en-AU"/>
    </w:rPr>
  </w:style>
  <w:style w:type="paragraph" w:styleId="ListBullet3">
    <w:name w:val="List Bullet 3"/>
    <w:basedOn w:val="Normal"/>
    <w:autoRedefine/>
    <w:rsid w:val="001D266E"/>
    <w:pPr>
      <w:tabs>
        <w:tab w:val="num" w:pos="926"/>
      </w:tabs>
      <w:ind w:left="926" w:hanging="360"/>
    </w:pPr>
    <w:rPr>
      <w:lang w:eastAsia="en-AU"/>
    </w:rPr>
  </w:style>
  <w:style w:type="paragraph" w:styleId="ListBullet4">
    <w:name w:val="List Bullet 4"/>
    <w:basedOn w:val="Normal"/>
    <w:autoRedefine/>
    <w:rsid w:val="001D266E"/>
    <w:pPr>
      <w:tabs>
        <w:tab w:val="num" w:pos="1209"/>
      </w:tabs>
      <w:ind w:left="1209" w:hanging="360"/>
    </w:pPr>
    <w:rPr>
      <w:lang w:eastAsia="en-AU"/>
    </w:rPr>
  </w:style>
  <w:style w:type="paragraph" w:styleId="ListBullet5">
    <w:name w:val="List Bullet 5"/>
    <w:basedOn w:val="Normal"/>
    <w:autoRedefine/>
    <w:rsid w:val="001D266E"/>
    <w:pPr>
      <w:tabs>
        <w:tab w:val="num" w:pos="1492"/>
      </w:tabs>
      <w:ind w:left="1492" w:hanging="360"/>
    </w:pPr>
    <w:rPr>
      <w:lang w:eastAsia="en-AU"/>
    </w:rPr>
  </w:style>
  <w:style w:type="paragraph" w:styleId="ListContinue">
    <w:name w:val="List Continue"/>
    <w:basedOn w:val="Normal"/>
    <w:rsid w:val="001D266E"/>
    <w:pPr>
      <w:spacing w:after="120"/>
      <w:ind w:left="283"/>
    </w:pPr>
    <w:rPr>
      <w:lang w:eastAsia="en-AU"/>
    </w:rPr>
  </w:style>
  <w:style w:type="paragraph" w:styleId="ListContinue2">
    <w:name w:val="List Continue 2"/>
    <w:basedOn w:val="Normal"/>
    <w:rsid w:val="001D266E"/>
    <w:pPr>
      <w:spacing w:after="120"/>
      <w:ind w:left="566"/>
    </w:pPr>
    <w:rPr>
      <w:lang w:eastAsia="en-AU"/>
    </w:rPr>
  </w:style>
  <w:style w:type="paragraph" w:styleId="ListContinue3">
    <w:name w:val="List Continue 3"/>
    <w:basedOn w:val="Normal"/>
    <w:rsid w:val="001D266E"/>
    <w:pPr>
      <w:spacing w:after="120"/>
      <w:ind w:left="849"/>
    </w:pPr>
    <w:rPr>
      <w:lang w:eastAsia="en-AU"/>
    </w:rPr>
  </w:style>
  <w:style w:type="paragraph" w:styleId="ListContinue4">
    <w:name w:val="List Continue 4"/>
    <w:basedOn w:val="Normal"/>
    <w:rsid w:val="001D266E"/>
    <w:pPr>
      <w:spacing w:after="120"/>
      <w:ind w:left="1132"/>
    </w:pPr>
    <w:rPr>
      <w:lang w:eastAsia="en-AU"/>
    </w:rPr>
  </w:style>
  <w:style w:type="paragraph" w:styleId="ListContinue5">
    <w:name w:val="List Continue 5"/>
    <w:basedOn w:val="Normal"/>
    <w:rsid w:val="001D266E"/>
    <w:pPr>
      <w:spacing w:after="120"/>
      <w:ind w:left="1415"/>
    </w:pPr>
    <w:rPr>
      <w:lang w:eastAsia="en-AU"/>
    </w:rPr>
  </w:style>
  <w:style w:type="paragraph" w:styleId="ListNumber">
    <w:name w:val="List Number"/>
    <w:basedOn w:val="Normal"/>
    <w:rsid w:val="001D266E"/>
    <w:pPr>
      <w:tabs>
        <w:tab w:val="num" w:pos="360"/>
      </w:tabs>
      <w:ind w:left="360" w:hanging="360"/>
    </w:pPr>
    <w:rPr>
      <w:lang w:eastAsia="en-AU"/>
    </w:rPr>
  </w:style>
  <w:style w:type="paragraph" w:styleId="ListNumber2">
    <w:name w:val="List Number 2"/>
    <w:basedOn w:val="Normal"/>
    <w:rsid w:val="001D266E"/>
    <w:pPr>
      <w:tabs>
        <w:tab w:val="num" w:pos="643"/>
      </w:tabs>
      <w:ind w:left="643" w:hanging="360"/>
    </w:pPr>
    <w:rPr>
      <w:lang w:eastAsia="en-AU"/>
    </w:rPr>
  </w:style>
  <w:style w:type="paragraph" w:styleId="ListNumber3">
    <w:name w:val="List Number 3"/>
    <w:basedOn w:val="Normal"/>
    <w:rsid w:val="001D266E"/>
    <w:pPr>
      <w:tabs>
        <w:tab w:val="num" w:pos="926"/>
      </w:tabs>
      <w:ind w:left="926" w:hanging="360"/>
    </w:pPr>
    <w:rPr>
      <w:lang w:eastAsia="en-AU"/>
    </w:rPr>
  </w:style>
  <w:style w:type="paragraph" w:styleId="ListNumber4">
    <w:name w:val="List Number 4"/>
    <w:basedOn w:val="Normal"/>
    <w:rsid w:val="001D266E"/>
    <w:pPr>
      <w:tabs>
        <w:tab w:val="num" w:pos="1209"/>
      </w:tabs>
      <w:ind w:left="1209" w:hanging="360"/>
    </w:pPr>
    <w:rPr>
      <w:lang w:eastAsia="en-AU"/>
    </w:rPr>
  </w:style>
  <w:style w:type="paragraph" w:styleId="ListNumber5">
    <w:name w:val="List Number 5"/>
    <w:basedOn w:val="Normal"/>
    <w:rsid w:val="001D266E"/>
    <w:pPr>
      <w:tabs>
        <w:tab w:val="num" w:pos="1492"/>
      </w:tabs>
      <w:ind w:left="1492" w:hanging="360"/>
    </w:pPr>
    <w:rPr>
      <w:lang w:eastAsia="en-AU"/>
    </w:rPr>
  </w:style>
  <w:style w:type="paragraph" w:styleId="MessageHeader">
    <w:name w:val="Message Header"/>
    <w:basedOn w:val="Normal"/>
    <w:link w:val="MessageHeaderChar"/>
    <w:rsid w:val="001D266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eastAsia="en-AU"/>
    </w:rPr>
  </w:style>
  <w:style w:type="character" w:customStyle="1" w:styleId="MessageHeaderChar">
    <w:name w:val="Message Header Char"/>
    <w:basedOn w:val="DefaultParagraphFont"/>
    <w:link w:val="MessageHeader"/>
    <w:rsid w:val="001D266E"/>
    <w:rPr>
      <w:rFonts w:ascii="Arial" w:hAnsi="Arial" w:cs="Arial"/>
      <w:sz w:val="24"/>
      <w:szCs w:val="24"/>
      <w:shd w:val="pct20" w:color="auto" w:fill="auto"/>
    </w:rPr>
  </w:style>
  <w:style w:type="paragraph" w:styleId="NormalWeb">
    <w:name w:val="Normal (Web)"/>
    <w:basedOn w:val="Normal"/>
    <w:uiPriority w:val="99"/>
    <w:rsid w:val="001D266E"/>
    <w:rPr>
      <w:lang w:eastAsia="en-AU"/>
    </w:rPr>
  </w:style>
  <w:style w:type="paragraph" w:styleId="NormalIndent">
    <w:name w:val="Normal Indent"/>
    <w:basedOn w:val="Normal"/>
    <w:rsid w:val="001D266E"/>
    <w:pPr>
      <w:ind w:left="720"/>
    </w:pPr>
    <w:rPr>
      <w:lang w:eastAsia="en-AU"/>
    </w:rPr>
  </w:style>
  <w:style w:type="paragraph" w:styleId="NoteHeading">
    <w:name w:val="Note Heading"/>
    <w:aliases w:val="HN"/>
    <w:basedOn w:val="Normal"/>
    <w:next w:val="Normal"/>
    <w:link w:val="NoteHeadingChar"/>
    <w:rsid w:val="001D266E"/>
    <w:pPr>
      <w:keepNext/>
      <w:keepLines/>
      <w:pageBreakBefore/>
      <w:tabs>
        <w:tab w:val="left" w:pos="1559"/>
      </w:tabs>
      <w:spacing w:before="120" w:line="240" w:lineRule="atLeast"/>
    </w:pPr>
    <w:rPr>
      <w:rFonts w:ascii="Arial" w:hAnsi="Arial" w:cs="Arial"/>
      <w:b/>
      <w:bCs/>
      <w:sz w:val="32"/>
      <w:szCs w:val="32"/>
      <w:lang w:eastAsia="en-AU"/>
    </w:rPr>
  </w:style>
  <w:style w:type="character" w:customStyle="1" w:styleId="NoteHeadingChar">
    <w:name w:val="Note Heading Char"/>
    <w:aliases w:val="HN Char"/>
    <w:basedOn w:val="DefaultParagraphFont"/>
    <w:link w:val="NoteHeading"/>
    <w:rsid w:val="001D266E"/>
    <w:rPr>
      <w:rFonts w:ascii="Arial" w:hAnsi="Arial" w:cs="Arial"/>
      <w:b/>
      <w:bCs/>
      <w:sz w:val="32"/>
      <w:szCs w:val="32"/>
    </w:rPr>
  </w:style>
  <w:style w:type="character" w:styleId="PageNumber">
    <w:name w:val="page number"/>
    <w:rsid w:val="001D266E"/>
    <w:rPr>
      <w:rFonts w:ascii="Arial" w:hAnsi="Arial" w:cs="Arial"/>
      <w:sz w:val="22"/>
      <w:szCs w:val="22"/>
    </w:rPr>
  </w:style>
  <w:style w:type="paragraph" w:styleId="PlainText">
    <w:name w:val="Plain Text"/>
    <w:basedOn w:val="Normal"/>
    <w:link w:val="PlainTextChar"/>
    <w:rsid w:val="001D266E"/>
    <w:rPr>
      <w:rFonts w:ascii="Courier New" w:hAnsi="Courier New" w:cs="Courier New"/>
      <w:sz w:val="20"/>
      <w:szCs w:val="20"/>
      <w:lang w:eastAsia="en-AU"/>
    </w:rPr>
  </w:style>
  <w:style w:type="character" w:customStyle="1" w:styleId="PlainTextChar">
    <w:name w:val="Plain Text Char"/>
    <w:basedOn w:val="DefaultParagraphFont"/>
    <w:link w:val="PlainText"/>
    <w:rsid w:val="001D266E"/>
    <w:rPr>
      <w:rFonts w:ascii="Courier New" w:hAnsi="Courier New" w:cs="Courier New"/>
    </w:rPr>
  </w:style>
  <w:style w:type="paragraph" w:styleId="Salutation">
    <w:name w:val="Salutation"/>
    <w:basedOn w:val="Normal"/>
    <w:next w:val="Normal"/>
    <w:link w:val="SalutationChar"/>
    <w:rsid w:val="001D266E"/>
    <w:rPr>
      <w:lang w:eastAsia="en-AU"/>
    </w:rPr>
  </w:style>
  <w:style w:type="character" w:customStyle="1" w:styleId="SalutationChar">
    <w:name w:val="Salutation Char"/>
    <w:basedOn w:val="DefaultParagraphFont"/>
    <w:link w:val="Salutation"/>
    <w:rsid w:val="001D266E"/>
    <w:rPr>
      <w:sz w:val="24"/>
      <w:szCs w:val="24"/>
    </w:rPr>
  </w:style>
  <w:style w:type="paragraph" w:styleId="Signature">
    <w:name w:val="Signature"/>
    <w:basedOn w:val="Normal"/>
    <w:link w:val="SignatureChar"/>
    <w:rsid w:val="001D266E"/>
    <w:pPr>
      <w:ind w:left="4252"/>
    </w:pPr>
    <w:rPr>
      <w:lang w:eastAsia="en-AU"/>
    </w:rPr>
  </w:style>
  <w:style w:type="character" w:customStyle="1" w:styleId="SignatureChar">
    <w:name w:val="Signature Char"/>
    <w:basedOn w:val="DefaultParagraphFont"/>
    <w:link w:val="Signature"/>
    <w:rsid w:val="001D266E"/>
    <w:rPr>
      <w:sz w:val="24"/>
      <w:szCs w:val="24"/>
    </w:rPr>
  </w:style>
  <w:style w:type="table" w:styleId="Table3Deffects1">
    <w:name w:val="Table 3D effects 1"/>
    <w:basedOn w:val="TableNormal"/>
    <w:rsid w:val="001D266E"/>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D266E"/>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rsid w:val="001D266E"/>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rsid w:val="001D266E"/>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rsid w:val="001D266E"/>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rsid w:val="001D266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rsid w:val="001D266E"/>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rsid w:val="001D266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rsid w:val="001D266E"/>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rsid w:val="001D266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D266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rsid w:val="001D266E"/>
    <w:rPr>
      <w:b/>
      <w:bCs/>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rsid w:val="001D266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rsid w:val="001D266E"/>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rsid w:val="001D266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rsid w:val="001D266E"/>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D266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
    <w:name w:val="Table Grid"/>
    <w:basedOn w:val="TableNormal"/>
    <w:rsid w:val="001D2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D266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rsid w:val="001D266E"/>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rsid w:val="001D266E"/>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rsid w:val="001D266E"/>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rsid w:val="001D266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1D266E"/>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1D266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1D266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rsid w:val="001D266E"/>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rsid w:val="001D266E"/>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rsid w:val="001D266E"/>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rsid w:val="001D266E"/>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D266E"/>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rsid w:val="001D266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1D266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1D266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D266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D266E"/>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D266E"/>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D266E"/>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D266E"/>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rsid w:val="001D266E"/>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rsid w:val="001D2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D266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rsid w:val="001D266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rsid w:val="001D266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A1">
    <w:name w:val="A1"/>
    <w:aliases w:val="Heading Amendment,1. Amendment"/>
    <w:basedOn w:val="Normal"/>
    <w:next w:val="Normal"/>
    <w:rsid w:val="001D266E"/>
    <w:pPr>
      <w:keepNext/>
      <w:spacing w:before="480" w:line="260" w:lineRule="exact"/>
      <w:ind w:left="964" w:hanging="964"/>
    </w:pPr>
    <w:rPr>
      <w:rFonts w:ascii="Arial" w:hAnsi="Arial" w:cs="Arial"/>
      <w:b/>
      <w:bCs/>
      <w:lang w:eastAsia="en-AU"/>
    </w:rPr>
  </w:style>
  <w:style w:type="paragraph" w:customStyle="1" w:styleId="A1S">
    <w:name w:val="A1S"/>
    <w:aliases w:val="1.Schedule Amendment"/>
    <w:basedOn w:val="Normal"/>
    <w:next w:val="A2S"/>
    <w:rsid w:val="001D266E"/>
    <w:pPr>
      <w:keepNext/>
      <w:spacing w:before="480" w:line="260" w:lineRule="exact"/>
      <w:ind w:left="964" w:hanging="964"/>
    </w:pPr>
    <w:rPr>
      <w:rFonts w:ascii="Arial" w:hAnsi="Arial" w:cs="Arial"/>
      <w:b/>
      <w:bCs/>
      <w:lang w:eastAsia="en-AU"/>
    </w:rPr>
  </w:style>
  <w:style w:type="paragraph" w:customStyle="1" w:styleId="A2">
    <w:name w:val="A2"/>
    <w:aliases w:val="1.1 amendment,Instruction amendment"/>
    <w:basedOn w:val="Normal"/>
    <w:next w:val="Normal"/>
    <w:rsid w:val="001D266E"/>
    <w:pPr>
      <w:tabs>
        <w:tab w:val="right" w:pos="794"/>
      </w:tabs>
      <w:spacing w:before="120" w:line="260" w:lineRule="exact"/>
      <w:ind w:left="964" w:hanging="964"/>
      <w:jc w:val="both"/>
    </w:pPr>
    <w:rPr>
      <w:lang w:eastAsia="en-AU"/>
    </w:rPr>
  </w:style>
  <w:style w:type="paragraph" w:customStyle="1" w:styleId="A2S">
    <w:name w:val="A2S"/>
    <w:aliases w:val="Schedule Inst Amendment"/>
    <w:basedOn w:val="Normal"/>
    <w:next w:val="A3S"/>
    <w:link w:val="A2SChar"/>
    <w:rsid w:val="001D266E"/>
    <w:pPr>
      <w:keepNext/>
      <w:spacing w:before="120" w:line="260" w:lineRule="exact"/>
      <w:ind w:left="964"/>
    </w:pPr>
    <w:rPr>
      <w:i/>
      <w:iCs/>
      <w:lang w:eastAsia="en-AU"/>
    </w:rPr>
  </w:style>
  <w:style w:type="paragraph" w:customStyle="1" w:styleId="A3">
    <w:name w:val="A3"/>
    <w:aliases w:val="1.2 amendment"/>
    <w:basedOn w:val="Normal"/>
    <w:rsid w:val="001D266E"/>
    <w:pPr>
      <w:tabs>
        <w:tab w:val="right" w:pos="794"/>
      </w:tabs>
      <w:spacing w:before="180" w:line="260" w:lineRule="exact"/>
      <w:ind w:left="964" w:hanging="964"/>
      <w:jc w:val="both"/>
    </w:pPr>
    <w:rPr>
      <w:lang w:eastAsia="en-AU"/>
    </w:rPr>
  </w:style>
  <w:style w:type="paragraph" w:customStyle="1" w:styleId="A3S">
    <w:name w:val="A3S"/>
    <w:aliases w:val="Schedule Amendment"/>
    <w:basedOn w:val="Normal"/>
    <w:next w:val="A1S"/>
    <w:rsid w:val="001D266E"/>
    <w:pPr>
      <w:spacing w:before="60" w:line="260" w:lineRule="exact"/>
      <w:ind w:left="1247"/>
      <w:jc w:val="both"/>
    </w:pPr>
    <w:rPr>
      <w:lang w:eastAsia="en-AU"/>
    </w:rPr>
  </w:style>
  <w:style w:type="paragraph" w:customStyle="1" w:styleId="A4">
    <w:name w:val="A4"/>
    <w:aliases w:val="(a) Amendment"/>
    <w:basedOn w:val="Normal"/>
    <w:rsid w:val="001D266E"/>
    <w:pPr>
      <w:tabs>
        <w:tab w:val="right" w:pos="1247"/>
      </w:tabs>
      <w:spacing w:before="60" w:line="260" w:lineRule="exact"/>
      <w:ind w:left="1531" w:hanging="1531"/>
      <w:jc w:val="both"/>
    </w:pPr>
    <w:rPr>
      <w:lang w:eastAsia="en-AU"/>
    </w:rPr>
  </w:style>
  <w:style w:type="paragraph" w:customStyle="1" w:styleId="A5">
    <w:name w:val="A5"/>
    <w:aliases w:val="(i) Amendment"/>
    <w:basedOn w:val="Normal"/>
    <w:rsid w:val="001D266E"/>
    <w:pPr>
      <w:tabs>
        <w:tab w:val="right" w:pos="1758"/>
      </w:tabs>
      <w:spacing w:before="60" w:line="260" w:lineRule="exact"/>
      <w:ind w:left="2041" w:hanging="2041"/>
      <w:jc w:val="both"/>
    </w:pPr>
    <w:rPr>
      <w:lang w:eastAsia="en-AU"/>
    </w:rPr>
  </w:style>
  <w:style w:type="paragraph" w:customStyle="1" w:styleId="AN">
    <w:name w:val="AN"/>
    <w:aliases w:val="Note Amendment"/>
    <w:basedOn w:val="Normal"/>
    <w:next w:val="A1"/>
    <w:rsid w:val="001D266E"/>
    <w:pPr>
      <w:spacing w:before="120" w:line="220" w:lineRule="exact"/>
      <w:ind w:left="964"/>
      <w:jc w:val="both"/>
    </w:pPr>
    <w:rPr>
      <w:sz w:val="20"/>
      <w:szCs w:val="20"/>
      <w:lang w:eastAsia="en-AU"/>
    </w:rPr>
  </w:style>
  <w:style w:type="paragraph" w:customStyle="1" w:styleId="ASref">
    <w:name w:val="AS ref"/>
    <w:basedOn w:val="Normal"/>
    <w:next w:val="A1S"/>
    <w:rsid w:val="001D266E"/>
    <w:pPr>
      <w:keepNext/>
      <w:spacing w:before="60" w:line="200" w:lineRule="exact"/>
      <w:ind w:left="2410"/>
    </w:pPr>
    <w:rPr>
      <w:rFonts w:ascii="Arial" w:hAnsi="Arial" w:cs="Arial"/>
      <w:sz w:val="18"/>
      <w:szCs w:val="18"/>
      <w:lang w:eastAsia="en-AU"/>
    </w:rPr>
  </w:style>
  <w:style w:type="paragraph" w:customStyle="1" w:styleId="AS">
    <w:name w:val="AS"/>
    <w:aliases w:val="Schedule title Amendment"/>
    <w:basedOn w:val="Normal"/>
    <w:next w:val="ASref"/>
    <w:rsid w:val="001D266E"/>
    <w:pPr>
      <w:keepNext/>
      <w:spacing w:before="480"/>
      <w:ind w:left="2410" w:hanging="2410"/>
    </w:pPr>
    <w:rPr>
      <w:rFonts w:ascii="Arial" w:hAnsi="Arial" w:cs="Arial"/>
      <w:b/>
      <w:bCs/>
      <w:sz w:val="32"/>
      <w:szCs w:val="32"/>
      <w:lang w:eastAsia="en-AU"/>
    </w:rPr>
  </w:style>
  <w:style w:type="paragraph" w:customStyle="1" w:styleId="ASP">
    <w:name w:val="ASP"/>
    <w:aliases w:val="Schedule Part Amendment"/>
    <w:basedOn w:val="Normal"/>
    <w:next w:val="A1S"/>
    <w:rsid w:val="001D266E"/>
    <w:pPr>
      <w:keepNext/>
      <w:spacing w:before="360"/>
      <w:ind w:left="2410" w:hanging="2410"/>
    </w:pPr>
    <w:rPr>
      <w:rFonts w:ascii="Arial" w:hAnsi="Arial" w:cs="Arial"/>
      <w:b/>
      <w:bCs/>
      <w:sz w:val="28"/>
      <w:szCs w:val="28"/>
      <w:lang w:eastAsia="en-AU"/>
    </w:rPr>
  </w:style>
  <w:style w:type="paragraph" w:styleId="BalloonText">
    <w:name w:val="Balloon Text"/>
    <w:basedOn w:val="Normal"/>
    <w:link w:val="BalloonTextChar"/>
    <w:rsid w:val="001D266E"/>
    <w:rPr>
      <w:rFonts w:ascii="Tahoma" w:hAnsi="Tahoma" w:cs="Tahoma"/>
      <w:sz w:val="16"/>
      <w:szCs w:val="16"/>
      <w:lang w:eastAsia="en-AU"/>
    </w:rPr>
  </w:style>
  <w:style w:type="character" w:customStyle="1" w:styleId="BalloonTextChar">
    <w:name w:val="Balloon Text Char"/>
    <w:basedOn w:val="DefaultParagraphFont"/>
    <w:link w:val="BalloonText"/>
    <w:rsid w:val="001D266E"/>
    <w:rPr>
      <w:rFonts w:ascii="Tahoma" w:hAnsi="Tahoma" w:cs="Tahoma"/>
      <w:sz w:val="16"/>
      <w:szCs w:val="16"/>
    </w:rPr>
  </w:style>
  <w:style w:type="paragraph" w:styleId="Caption">
    <w:name w:val="caption"/>
    <w:basedOn w:val="Normal"/>
    <w:next w:val="Normal"/>
    <w:qFormat/>
    <w:rsid w:val="001D266E"/>
    <w:pPr>
      <w:spacing w:before="120" w:after="120"/>
    </w:pPr>
    <w:rPr>
      <w:b/>
      <w:bCs/>
      <w:sz w:val="20"/>
      <w:szCs w:val="20"/>
      <w:lang w:eastAsia="en-AU"/>
    </w:rPr>
  </w:style>
  <w:style w:type="character" w:customStyle="1" w:styleId="CharAmSchNo">
    <w:name w:val="CharAmSchNo"/>
    <w:rsid w:val="001D266E"/>
    <w:rPr>
      <w:rFonts w:cs="Times New Roman"/>
    </w:rPr>
  </w:style>
  <w:style w:type="character" w:customStyle="1" w:styleId="CharAmSchText">
    <w:name w:val="CharAmSchText"/>
    <w:rsid w:val="001D266E"/>
    <w:rPr>
      <w:rFonts w:cs="Times New Roman"/>
    </w:rPr>
  </w:style>
  <w:style w:type="character" w:customStyle="1" w:styleId="CharChapNo">
    <w:name w:val="CharChapNo"/>
    <w:rsid w:val="001D266E"/>
    <w:rPr>
      <w:rFonts w:cs="Times New Roman"/>
    </w:rPr>
  </w:style>
  <w:style w:type="character" w:customStyle="1" w:styleId="CharChapText">
    <w:name w:val="CharChapText"/>
    <w:rsid w:val="001D266E"/>
    <w:rPr>
      <w:rFonts w:cs="Times New Roman"/>
    </w:rPr>
  </w:style>
  <w:style w:type="character" w:customStyle="1" w:styleId="CharDivNo">
    <w:name w:val="CharDivNo"/>
    <w:rsid w:val="001D266E"/>
    <w:rPr>
      <w:rFonts w:cs="Times New Roman"/>
    </w:rPr>
  </w:style>
  <w:style w:type="character" w:customStyle="1" w:styleId="CharDivText">
    <w:name w:val="CharDivText"/>
    <w:rsid w:val="001D266E"/>
    <w:rPr>
      <w:rFonts w:cs="Times New Roman"/>
    </w:rPr>
  </w:style>
  <w:style w:type="character" w:customStyle="1" w:styleId="CharPartNo">
    <w:name w:val="CharPartNo"/>
    <w:qFormat/>
    <w:rsid w:val="001D266E"/>
    <w:rPr>
      <w:rFonts w:cs="Times New Roman"/>
    </w:rPr>
  </w:style>
  <w:style w:type="character" w:customStyle="1" w:styleId="CharPartText">
    <w:name w:val="CharPartText"/>
    <w:qFormat/>
    <w:rsid w:val="001D266E"/>
    <w:rPr>
      <w:rFonts w:cs="Times New Roman"/>
    </w:rPr>
  </w:style>
  <w:style w:type="character" w:customStyle="1" w:styleId="CharSchPTNo">
    <w:name w:val="CharSchPTNo"/>
    <w:rsid w:val="001D266E"/>
    <w:rPr>
      <w:rFonts w:cs="Times New Roman"/>
    </w:rPr>
  </w:style>
  <w:style w:type="character" w:customStyle="1" w:styleId="CharSchPTText">
    <w:name w:val="CharSchPTText"/>
    <w:rsid w:val="001D266E"/>
    <w:rPr>
      <w:rFonts w:cs="Times New Roman"/>
    </w:rPr>
  </w:style>
  <w:style w:type="character" w:customStyle="1" w:styleId="CharSectno">
    <w:name w:val="CharSectno"/>
    <w:rsid w:val="001D266E"/>
    <w:rPr>
      <w:rFonts w:cs="Times New Roman"/>
    </w:rPr>
  </w:style>
  <w:style w:type="character" w:styleId="CommentReference">
    <w:name w:val="annotation reference"/>
    <w:rsid w:val="001D266E"/>
    <w:rPr>
      <w:rFonts w:cs="Times New Roman"/>
      <w:sz w:val="16"/>
      <w:szCs w:val="16"/>
    </w:rPr>
  </w:style>
  <w:style w:type="paragraph" w:styleId="CommentText">
    <w:name w:val="annotation text"/>
    <w:basedOn w:val="Normal"/>
    <w:link w:val="CommentTextChar"/>
    <w:rsid w:val="001D266E"/>
    <w:rPr>
      <w:sz w:val="20"/>
      <w:szCs w:val="20"/>
      <w:lang w:eastAsia="en-AU"/>
    </w:rPr>
  </w:style>
  <w:style w:type="character" w:customStyle="1" w:styleId="CommentTextChar">
    <w:name w:val="Comment Text Char"/>
    <w:basedOn w:val="DefaultParagraphFont"/>
    <w:link w:val="CommentText"/>
    <w:rsid w:val="001D266E"/>
  </w:style>
  <w:style w:type="paragraph" w:styleId="CommentSubject">
    <w:name w:val="annotation subject"/>
    <w:basedOn w:val="CommentText"/>
    <w:next w:val="CommentText"/>
    <w:link w:val="CommentSubjectChar"/>
    <w:rsid w:val="001D266E"/>
    <w:rPr>
      <w:b/>
      <w:bCs/>
    </w:rPr>
  </w:style>
  <w:style w:type="character" w:customStyle="1" w:styleId="CommentSubjectChar">
    <w:name w:val="Comment Subject Char"/>
    <w:basedOn w:val="CommentTextChar"/>
    <w:link w:val="CommentSubject"/>
    <w:rsid w:val="001D266E"/>
    <w:rPr>
      <w:b/>
      <w:bCs/>
    </w:rPr>
  </w:style>
  <w:style w:type="paragraph" w:customStyle="1" w:styleId="ContentsHead">
    <w:name w:val="ContentsHead"/>
    <w:basedOn w:val="Normal"/>
    <w:next w:val="Normal"/>
    <w:rsid w:val="001D266E"/>
    <w:pPr>
      <w:keepNext/>
      <w:spacing w:before="240" w:after="240"/>
    </w:pPr>
    <w:rPr>
      <w:rFonts w:ascii="Arial" w:hAnsi="Arial" w:cs="Arial"/>
      <w:b/>
      <w:bCs/>
      <w:sz w:val="28"/>
      <w:szCs w:val="28"/>
      <w:lang w:eastAsia="en-AU"/>
    </w:rPr>
  </w:style>
  <w:style w:type="paragraph" w:customStyle="1" w:styleId="ContentsSectionBreak">
    <w:name w:val="ContentsSectionBreak"/>
    <w:basedOn w:val="Normal"/>
    <w:next w:val="Normal"/>
    <w:rsid w:val="001D266E"/>
    <w:rPr>
      <w:lang w:eastAsia="en-AU"/>
    </w:rPr>
  </w:style>
  <w:style w:type="paragraph" w:customStyle="1" w:styleId="DD">
    <w:name w:val="DD"/>
    <w:aliases w:val="Dictionary Definition"/>
    <w:basedOn w:val="Normal"/>
    <w:rsid w:val="001D266E"/>
    <w:pPr>
      <w:spacing w:before="80" w:line="260" w:lineRule="exact"/>
      <w:jc w:val="both"/>
    </w:pPr>
    <w:rPr>
      <w:lang w:eastAsia="en-AU"/>
    </w:rPr>
  </w:style>
  <w:style w:type="paragraph" w:customStyle="1" w:styleId="definition">
    <w:name w:val="definition"/>
    <w:basedOn w:val="Normal"/>
    <w:rsid w:val="001D266E"/>
    <w:pPr>
      <w:spacing w:before="80" w:line="260" w:lineRule="exact"/>
      <w:ind w:left="964"/>
      <w:jc w:val="both"/>
    </w:pPr>
    <w:rPr>
      <w:lang w:eastAsia="en-AU"/>
    </w:rPr>
  </w:style>
  <w:style w:type="paragraph" w:customStyle="1" w:styleId="DictionaryHeading">
    <w:name w:val="Dictionary Heading"/>
    <w:basedOn w:val="Normal"/>
    <w:next w:val="DD"/>
    <w:rsid w:val="001D266E"/>
    <w:pPr>
      <w:keepNext/>
      <w:spacing w:before="480"/>
      <w:ind w:left="2552" w:hanging="2552"/>
    </w:pPr>
    <w:rPr>
      <w:rFonts w:ascii="Arial" w:hAnsi="Arial" w:cs="Arial"/>
      <w:b/>
      <w:bCs/>
      <w:sz w:val="32"/>
      <w:szCs w:val="32"/>
      <w:lang w:eastAsia="en-AU"/>
    </w:rPr>
  </w:style>
  <w:style w:type="paragraph" w:customStyle="1" w:styleId="DictionarySectionBreak">
    <w:name w:val="DictionarySectionBreak"/>
    <w:basedOn w:val="Normal"/>
    <w:next w:val="Normal"/>
    <w:rsid w:val="001D266E"/>
    <w:rPr>
      <w:lang w:eastAsia="en-AU"/>
    </w:rPr>
  </w:style>
  <w:style w:type="paragraph" w:customStyle="1" w:styleId="DNote">
    <w:name w:val="DNote"/>
    <w:aliases w:val="DictionaryNote"/>
    <w:basedOn w:val="Normal"/>
    <w:rsid w:val="001D266E"/>
    <w:pPr>
      <w:spacing w:before="120" w:line="220" w:lineRule="exact"/>
      <w:ind w:left="425"/>
      <w:jc w:val="both"/>
    </w:pPr>
    <w:rPr>
      <w:sz w:val="20"/>
      <w:szCs w:val="20"/>
      <w:lang w:eastAsia="en-AU"/>
    </w:rPr>
  </w:style>
  <w:style w:type="paragraph" w:styleId="DocumentMap">
    <w:name w:val="Document Map"/>
    <w:basedOn w:val="Normal"/>
    <w:link w:val="DocumentMapChar"/>
    <w:rsid w:val="001D266E"/>
    <w:pPr>
      <w:shd w:val="clear" w:color="auto" w:fill="000080"/>
    </w:pPr>
    <w:rPr>
      <w:rFonts w:ascii="Tahoma" w:hAnsi="Tahoma" w:cs="Tahoma"/>
      <w:lang w:eastAsia="en-AU"/>
    </w:rPr>
  </w:style>
  <w:style w:type="character" w:customStyle="1" w:styleId="DocumentMapChar">
    <w:name w:val="Document Map Char"/>
    <w:basedOn w:val="DefaultParagraphFont"/>
    <w:link w:val="DocumentMap"/>
    <w:rsid w:val="001D266E"/>
    <w:rPr>
      <w:rFonts w:ascii="Tahoma" w:hAnsi="Tahoma" w:cs="Tahoma"/>
      <w:sz w:val="24"/>
      <w:szCs w:val="24"/>
      <w:shd w:val="clear" w:color="auto" w:fill="000080"/>
    </w:rPr>
  </w:style>
  <w:style w:type="paragraph" w:customStyle="1" w:styleId="DP1a">
    <w:name w:val="DP1(a)"/>
    <w:aliases w:val="Dictionary (a)"/>
    <w:basedOn w:val="Normal"/>
    <w:rsid w:val="001D266E"/>
    <w:pPr>
      <w:tabs>
        <w:tab w:val="right" w:pos="709"/>
      </w:tabs>
      <w:spacing w:before="60" w:line="260" w:lineRule="exact"/>
      <w:ind w:left="936" w:hanging="936"/>
      <w:jc w:val="both"/>
    </w:pPr>
    <w:rPr>
      <w:lang w:eastAsia="en-AU"/>
    </w:rPr>
  </w:style>
  <w:style w:type="paragraph" w:customStyle="1" w:styleId="DP2i">
    <w:name w:val="DP2(i)"/>
    <w:aliases w:val="Dictionary(i)"/>
    <w:basedOn w:val="Normal"/>
    <w:rsid w:val="001D266E"/>
    <w:pPr>
      <w:tabs>
        <w:tab w:val="right" w:pos="1276"/>
      </w:tabs>
      <w:spacing w:before="60" w:line="260" w:lineRule="exact"/>
      <w:ind w:left="1503" w:hanging="1503"/>
      <w:jc w:val="both"/>
    </w:pPr>
    <w:rPr>
      <w:lang w:eastAsia="en-AU"/>
    </w:rPr>
  </w:style>
  <w:style w:type="character" w:styleId="EndnoteReference">
    <w:name w:val="endnote reference"/>
    <w:rsid w:val="001D266E"/>
    <w:rPr>
      <w:rFonts w:cs="Times New Roman"/>
      <w:vertAlign w:val="superscript"/>
    </w:rPr>
  </w:style>
  <w:style w:type="paragraph" w:styleId="EndnoteText">
    <w:name w:val="endnote text"/>
    <w:basedOn w:val="Normal"/>
    <w:link w:val="EndnoteTextChar"/>
    <w:rsid w:val="001D266E"/>
    <w:rPr>
      <w:sz w:val="20"/>
      <w:szCs w:val="20"/>
      <w:lang w:eastAsia="en-AU"/>
    </w:rPr>
  </w:style>
  <w:style w:type="character" w:customStyle="1" w:styleId="EndnoteTextChar">
    <w:name w:val="Endnote Text Char"/>
    <w:basedOn w:val="DefaultParagraphFont"/>
    <w:link w:val="EndnoteText"/>
    <w:rsid w:val="001D266E"/>
  </w:style>
  <w:style w:type="paragraph" w:customStyle="1" w:styleId="ExampleBody">
    <w:name w:val="Example Body"/>
    <w:basedOn w:val="Normal"/>
    <w:rsid w:val="001D266E"/>
    <w:pPr>
      <w:spacing w:before="60" w:line="220" w:lineRule="exact"/>
      <w:ind w:left="964"/>
      <w:jc w:val="both"/>
    </w:pPr>
    <w:rPr>
      <w:sz w:val="20"/>
      <w:szCs w:val="20"/>
      <w:lang w:eastAsia="en-AU"/>
    </w:rPr>
  </w:style>
  <w:style w:type="paragraph" w:customStyle="1" w:styleId="ExampleList">
    <w:name w:val="Example List"/>
    <w:basedOn w:val="Normal"/>
    <w:rsid w:val="001D266E"/>
    <w:pPr>
      <w:tabs>
        <w:tab w:val="left" w:pos="1247"/>
        <w:tab w:val="left" w:pos="1349"/>
      </w:tabs>
      <w:spacing w:before="60" w:line="220" w:lineRule="exact"/>
      <w:ind w:left="340" w:firstLine="652"/>
      <w:jc w:val="both"/>
    </w:pPr>
    <w:rPr>
      <w:sz w:val="20"/>
      <w:szCs w:val="20"/>
      <w:lang w:eastAsia="en-AU"/>
    </w:rPr>
  </w:style>
  <w:style w:type="character" w:styleId="FootnoteReference">
    <w:name w:val="footnote reference"/>
    <w:rsid w:val="001D266E"/>
    <w:rPr>
      <w:rFonts w:ascii="Times New Roman" w:hAnsi="Times New Roman" w:cs="Times New Roman"/>
      <w:sz w:val="20"/>
      <w:szCs w:val="20"/>
      <w:vertAlign w:val="superscript"/>
    </w:rPr>
  </w:style>
  <w:style w:type="paragraph" w:styleId="FootnoteText">
    <w:name w:val="footnote text"/>
    <w:basedOn w:val="Normal"/>
    <w:link w:val="FootnoteTextChar"/>
    <w:rsid w:val="001D266E"/>
    <w:rPr>
      <w:sz w:val="20"/>
      <w:szCs w:val="20"/>
      <w:lang w:eastAsia="en-AU"/>
    </w:rPr>
  </w:style>
  <w:style w:type="character" w:customStyle="1" w:styleId="FootnoteTextChar">
    <w:name w:val="Footnote Text Char"/>
    <w:basedOn w:val="DefaultParagraphFont"/>
    <w:link w:val="FootnoteText"/>
    <w:rsid w:val="001D266E"/>
  </w:style>
  <w:style w:type="paragraph" w:customStyle="1" w:styleId="Formula">
    <w:name w:val="Formula"/>
    <w:basedOn w:val="Normal"/>
    <w:next w:val="Normal"/>
    <w:rsid w:val="001D266E"/>
    <w:pPr>
      <w:spacing w:before="180" w:after="180"/>
      <w:jc w:val="center"/>
    </w:pPr>
    <w:rPr>
      <w:lang w:eastAsia="en-AU"/>
    </w:rPr>
  </w:style>
  <w:style w:type="paragraph" w:customStyle="1" w:styleId="HC">
    <w:name w:val="HC"/>
    <w:aliases w:val="Chapter Heading"/>
    <w:basedOn w:val="Normal"/>
    <w:next w:val="Normal"/>
    <w:rsid w:val="001D266E"/>
    <w:pPr>
      <w:keepNext/>
      <w:pageBreakBefore/>
      <w:spacing w:before="480"/>
      <w:ind w:left="2410" w:hanging="2410"/>
    </w:pPr>
    <w:rPr>
      <w:rFonts w:ascii="Arial" w:hAnsi="Arial" w:cs="Arial"/>
      <w:b/>
      <w:bCs/>
      <w:sz w:val="40"/>
      <w:szCs w:val="40"/>
      <w:lang w:eastAsia="en-AU"/>
    </w:rPr>
  </w:style>
  <w:style w:type="paragraph" w:customStyle="1" w:styleId="HD">
    <w:name w:val="HD"/>
    <w:aliases w:val="Division Heading"/>
    <w:basedOn w:val="Normal"/>
    <w:next w:val="HR"/>
    <w:rsid w:val="001D266E"/>
    <w:pPr>
      <w:keepNext/>
      <w:spacing w:before="360"/>
      <w:ind w:left="2410" w:hanging="2410"/>
    </w:pPr>
    <w:rPr>
      <w:rFonts w:ascii="Arial" w:hAnsi="Arial" w:cs="Arial"/>
      <w:b/>
      <w:bCs/>
      <w:sz w:val="28"/>
      <w:szCs w:val="28"/>
      <w:lang w:eastAsia="en-AU"/>
    </w:rPr>
  </w:style>
  <w:style w:type="paragraph" w:customStyle="1" w:styleId="HE">
    <w:name w:val="HE"/>
    <w:aliases w:val="Example heading"/>
    <w:basedOn w:val="Normal"/>
    <w:next w:val="ExampleBody"/>
    <w:rsid w:val="001D266E"/>
    <w:pPr>
      <w:keepNext/>
      <w:spacing w:before="120" w:line="220" w:lineRule="exact"/>
      <w:ind w:left="964"/>
    </w:pPr>
    <w:rPr>
      <w:i/>
      <w:iCs/>
      <w:sz w:val="20"/>
      <w:szCs w:val="20"/>
      <w:lang w:eastAsia="en-AU"/>
    </w:rPr>
  </w:style>
  <w:style w:type="paragraph" w:customStyle="1" w:styleId="HP">
    <w:name w:val="HP"/>
    <w:aliases w:val="Part Heading"/>
    <w:basedOn w:val="Normal"/>
    <w:next w:val="HD"/>
    <w:rsid w:val="001D266E"/>
    <w:pPr>
      <w:keepNext/>
      <w:spacing w:before="360"/>
      <w:ind w:left="2410" w:hanging="2410"/>
    </w:pPr>
    <w:rPr>
      <w:rFonts w:ascii="Arial" w:hAnsi="Arial" w:cs="Arial"/>
      <w:b/>
      <w:bCs/>
      <w:sz w:val="32"/>
      <w:szCs w:val="32"/>
      <w:lang w:eastAsia="en-AU"/>
    </w:rPr>
  </w:style>
  <w:style w:type="paragraph" w:customStyle="1" w:styleId="HR">
    <w:name w:val="HR"/>
    <w:aliases w:val="Regulation Heading"/>
    <w:basedOn w:val="Normal"/>
    <w:next w:val="R1"/>
    <w:rsid w:val="001D266E"/>
    <w:pPr>
      <w:keepNext/>
      <w:spacing w:before="360"/>
      <w:ind w:left="964" w:hanging="964"/>
    </w:pPr>
    <w:rPr>
      <w:rFonts w:ascii="Arial" w:hAnsi="Arial" w:cs="Arial"/>
      <w:b/>
      <w:bCs/>
      <w:lang w:eastAsia="en-AU"/>
    </w:rPr>
  </w:style>
  <w:style w:type="paragraph" w:customStyle="1" w:styleId="HS">
    <w:name w:val="HS"/>
    <w:aliases w:val="Subdiv Heading"/>
    <w:basedOn w:val="Normal"/>
    <w:next w:val="HR"/>
    <w:rsid w:val="001D266E"/>
    <w:pPr>
      <w:keepNext/>
      <w:spacing w:before="360"/>
      <w:ind w:left="2410" w:hanging="2410"/>
    </w:pPr>
    <w:rPr>
      <w:rFonts w:ascii="Arial" w:hAnsi="Arial" w:cs="Arial"/>
      <w:b/>
      <w:bCs/>
      <w:lang w:eastAsia="en-AU"/>
    </w:rPr>
  </w:style>
  <w:style w:type="paragraph" w:customStyle="1" w:styleId="HSR">
    <w:name w:val="HSR"/>
    <w:aliases w:val="Subregulation Heading"/>
    <w:basedOn w:val="Normal"/>
    <w:next w:val="Normal"/>
    <w:rsid w:val="001D266E"/>
    <w:pPr>
      <w:keepNext/>
      <w:spacing w:before="300"/>
      <w:ind w:left="964"/>
    </w:pPr>
    <w:rPr>
      <w:rFonts w:ascii="Arial" w:hAnsi="Arial" w:cs="Arial"/>
      <w:i/>
      <w:iCs/>
      <w:lang w:eastAsia="en-AU"/>
    </w:rPr>
  </w:style>
  <w:style w:type="paragraph" w:styleId="Index1">
    <w:name w:val="index 1"/>
    <w:basedOn w:val="Normal"/>
    <w:next w:val="Normal"/>
    <w:autoRedefine/>
    <w:rsid w:val="001D266E"/>
    <w:pPr>
      <w:ind w:left="240" w:hanging="240"/>
    </w:pPr>
    <w:rPr>
      <w:lang w:eastAsia="en-AU"/>
    </w:rPr>
  </w:style>
  <w:style w:type="paragraph" w:styleId="Index2">
    <w:name w:val="index 2"/>
    <w:basedOn w:val="Normal"/>
    <w:next w:val="Normal"/>
    <w:autoRedefine/>
    <w:rsid w:val="001D266E"/>
    <w:pPr>
      <w:ind w:left="480" w:hanging="240"/>
    </w:pPr>
    <w:rPr>
      <w:lang w:eastAsia="en-AU"/>
    </w:rPr>
  </w:style>
  <w:style w:type="paragraph" w:styleId="Index3">
    <w:name w:val="index 3"/>
    <w:basedOn w:val="Normal"/>
    <w:next w:val="Normal"/>
    <w:autoRedefine/>
    <w:rsid w:val="001D266E"/>
    <w:pPr>
      <w:ind w:left="720" w:hanging="240"/>
    </w:pPr>
    <w:rPr>
      <w:lang w:eastAsia="en-AU"/>
    </w:rPr>
  </w:style>
  <w:style w:type="paragraph" w:styleId="Index4">
    <w:name w:val="index 4"/>
    <w:basedOn w:val="Normal"/>
    <w:next w:val="Normal"/>
    <w:autoRedefine/>
    <w:rsid w:val="001D266E"/>
    <w:pPr>
      <w:ind w:left="960" w:hanging="240"/>
    </w:pPr>
    <w:rPr>
      <w:lang w:eastAsia="en-AU"/>
    </w:rPr>
  </w:style>
  <w:style w:type="paragraph" w:styleId="Index5">
    <w:name w:val="index 5"/>
    <w:basedOn w:val="Normal"/>
    <w:next w:val="Normal"/>
    <w:autoRedefine/>
    <w:rsid w:val="001D266E"/>
    <w:pPr>
      <w:ind w:left="1200" w:hanging="240"/>
    </w:pPr>
    <w:rPr>
      <w:lang w:eastAsia="en-AU"/>
    </w:rPr>
  </w:style>
  <w:style w:type="paragraph" w:styleId="Index6">
    <w:name w:val="index 6"/>
    <w:basedOn w:val="Normal"/>
    <w:next w:val="Normal"/>
    <w:autoRedefine/>
    <w:rsid w:val="001D266E"/>
    <w:pPr>
      <w:ind w:left="1440" w:hanging="240"/>
    </w:pPr>
    <w:rPr>
      <w:lang w:eastAsia="en-AU"/>
    </w:rPr>
  </w:style>
  <w:style w:type="paragraph" w:styleId="Index7">
    <w:name w:val="index 7"/>
    <w:basedOn w:val="Normal"/>
    <w:next w:val="Normal"/>
    <w:autoRedefine/>
    <w:rsid w:val="001D266E"/>
    <w:pPr>
      <w:ind w:left="1680" w:hanging="240"/>
    </w:pPr>
    <w:rPr>
      <w:lang w:eastAsia="en-AU"/>
    </w:rPr>
  </w:style>
  <w:style w:type="paragraph" w:styleId="Index8">
    <w:name w:val="index 8"/>
    <w:basedOn w:val="Normal"/>
    <w:next w:val="Normal"/>
    <w:autoRedefine/>
    <w:rsid w:val="001D266E"/>
    <w:pPr>
      <w:ind w:left="1920" w:hanging="240"/>
    </w:pPr>
    <w:rPr>
      <w:lang w:eastAsia="en-AU"/>
    </w:rPr>
  </w:style>
  <w:style w:type="paragraph" w:styleId="Index9">
    <w:name w:val="index 9"/>
    <w:basedOn w:val="Normal"/>
    <w:next w:val="Normal"/>
    <w:autoRedefine/>
    <w:rsid w:val="001D266E"/>
    <w:pPr>
      <w:ind w:left="2160" w:hanging="240"/>
    </w:pPr>
    <w:rPr>
      <w:lang w:eastAsia="en-AU"/>
    </w:rPr>
  </w:style>
  <w:style w:type="paragraph" w:styleId="IndexHeading">
    <w:name w:val="index heading"/>
    <w:basedOn w:val="Normal"/>
    <w:next w:val="Index1"/>
    <w:rsid w:val="001D266E"/>
    <w:rPr>
      <w:rFonts w:ascii="Arial" w:hAnsi="Arial" w:cs="Arial"/>
      <w:b/>
      <w:bCs/>
      <w:lang w:eastAsia="en-AU"/>
    </w:rPr>
  </w:style>
  <w:style w:type="paragraph" w:customStyle="1" w:styleId="Lt">
    <w:name w:val="Lt"/>
    <w:aliases w:val="Long title"/>
    <w:basedOn w:val="Normal"/>
    <w:rsid w:val="001D266E"/>
    <w:pPr>
      <w:spacing w:before="260"/>
    </w:pPr>
    <w:rPr>
      <w:rFonts w:ascii="Arial" w:hAnsi="Arial" w:cs="Arial"/>
      <w:b/>
      <w:bCs/>
      <w:sz w:val="28"/>
      <w:szCs w:val="28"/>
      <w:lang w:eastAsia="en-AU"/>
    </w:rPr>
  </w:style>
  <w:style w:type="paragraph" w:customStyle="1" w:styleId="M1">
    <w:name w:val="M1"/>
    <w:aliases w:val="Modification Heading"/>
    <w:basedOn w:val="Normal"/>
    <w:next w:val="Normal"/>
    <w:rsid w:val="001D266E"/>
    <w:pPr>
      <w:keepNext/>
      <w:spacing w:before="480" w:line="260" w:lineRule="exact"/>
      <w:ind w:left="964" w:hanging="964"/>
    </w:pPr>
    <w:rPr>
      <w:rFonts w:ascii="Arial" w:hAnsi="Arial" w:cs="Arial"/>
      <w:b/>
      <w:bCs/>
      <w:lang w:eastAsia="en-AU"/>
    </w:rPr>
  </w:style>
  <w:style w:type="paragraph" w:customStyle="1" w:styleId="M2">
    <w:name w:val="M2"/>
    <w:aliases w:val="Modification Instruction"/>
    <w:basedOn w:val="Normal"/>
    <w:next w:val="Normal"/>
    <w:rsid w:val="001D266E"/>
    <w:pPr>
      <w:keepNext/>
      <w:spacing w:before="120" w:line="260" w:lineRule="exact"/>
      <w:ind w:left="964"/>
    </w:pPr>
    <w:rPr>
      <w:i/>
      <w:iCs/>
      <w:lang w:eastAsia="en-AU"/>
    </w:rPr>
  </w:style>
  <w:style w:type="paragraph" w:customStyle="1" w:styleId="M3">
    <w:name w:val="M3"/>
    <w:aliases w:val="Modification Text"/>
    <w:basedOn w:val="Normal"/>
    <w:next w:val="M1"/>
    <w:rsid w:val="001D266E"/>
    <w:pPr>
      <w:spacing w:before="60" w:line="260" w:lineRule="exact"/>
      <w:ind w:left="1247"/>
      <w:jc w:val="both"/>
    </w:pPr>
    <w:rPr>
      <w:lang w:eastAsia="en-AU"/>
    </w:rPr>
  </w:style>
  <w:style w:type="paragraph" w:styleId="MacroText">
    <w:name w:val="macro"/>
    <w:link w:val="MacroTextChar"/>
    <w:rsid w:val="001D266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1D266E"/>
    <w:rPr>
      <w:rFonts w:ascii="Courier New" w:hAnsi="Courier New" w:cs="Courier New"/>
      <w:lang w:eastAsia="en-US"/>
    </w:rPr>
  </w:style>
  <w:style w:type="paragraph" w:customStyle="1" w:styleId="MainBodySectionBreak">
    <w:name w:val="MainBody Section Break"/>
    <w:basedOn w:val="Normal"/>
    <w:next w:val="Normal"/>
    <w:rsid w:val="001D266E"/>
    <w:rPr>
      <w:lang w:eastAsia="en-AU"/>
    </w:rPr>
  </w:style>
  <w:style w:type="paragraph" w:customStyle="1" w:styleId="Maker">
    <w:name w:val="Maker"/>
    <w:basedOn w:val="Normal"/>
    <w:rsid w:val="001D266E"/>
    <w:pPr>
      <w:tabs>
        <w:tab w:val="left" w:pos="3119"/>
      </w:tabs>
      <w:spacing w:line="300" w:lineRule="atLeast"/>
    </w:pPr>
    <w:rPr>
      <w:lang w:eastAsia="en-AU"/>
    </w:rPr>
  </w:style>
  <w:style w:type="paragraph" w:customStyle="1" w:styleId="MHD">
    <w:name w:val="MHD"/>
    <w:aliases w:val="Mod Division Heading"/>
    <w:basedOn w:val="Normal"/>
    <w:next w:val="Normal"/>
    <w:rsid w:val="001D266E"/>
    <w:pPr>
      <w:keepNext/>
      <w:spacing w:before="360"/>
      <w:ind w:left="2410" w:hanging="2410"/>
    </w:pPr>
    <w:rPr>
      <w:b/>
      <w:bCs/>
      <w:sz w:val="28"/>
      <w:szCs w:val="28"/>
      <w:lang w:eastAsia="en-AU"/>
    </w:rPr>
  </w:style>
  <w:style w:type="paragraph" w:customStyle="1" w:styleId="MHP">
    <w:name w:val="MHP"/>
    <w:aliases w:val="Mod Part Heading"/>
    <w:basedOn w:val="Normal"/>
    <w:next w:val="Normal"/>
    <w:rsid w:val="001D266E"/>
    <w:pPr>
      <w:keepNext/>
      <w:spacing w:before="360"/>
      <w:ind w:left="2410" w:hanging="2410"/>
    </w:pPr>
    <w:rPr>
      <w:b/>
      <w:bCs/>
      <w:sz w:val="32"/>
      <w:szCs w:val="32"/>
      <w:lang w:eastAsia="en-AU"/>
    </w:rPr>
  </w:style>
  <w:style w:type="paragraph" w:customStyle="1" w:styleId="MHR">
    <w:name w:val="MHR"/>
    <w:aliases w:val="Mod Regulation Heading"/>
    <w:basedOn w:val="Normal"/>
    <w:next w:val="Normal"/>
    <w:rsid w:val="001D266E"/>
    <w:pPr>
      <w:keepNext/>
      <w:spacing w:before="360"/>
      <w:ind w:left="964" w:hanging="964"/>
    </w:pPr>
    <w:rPr>
      <w:b/>
      <w:bCs/>
      <w:lang w:eastAsia="en-AU"/>
    </w:rPr>
  </w:style>
  <w:style w:type="paragraph" w:customStyle="1" w:styleId="MHS">
    <w:name w:val="MHS"/>
    <w:aliases w:val="Mod Subdivision Heading"/>
    <w:basedOn w:val="Normal"/>
    <w:next w:val="MHR"/>
    <w:rsid w:val="001D266E"/>
    <w:pPr>
      <w:keepNext/>
      <w:spacing w:before="360"/>
      <w:ind w:left="2410" w:hanging="2410"/>
    </w:pPr>
    <w:rPr>
      <w:b/>
      <w:bCs/>
      <w:lang w:eastAsia="en-AU"/>
    </w:rPr>
  </w:style>
  <w:style w:type="paragraph" w:customStyle="1" w:styleId="MHSR">
    <w:name w:val="MHSR"/>
    <w:aliases w:val="Mod Subregulation Heading"/>
    <w:basedOn w:val="Normal"/>
    <w:next w:val="Normal"/>
    <w:rsid w:val="001D266E"/>
    <w:pPr>
      <w:keepNext/>
      <w:spacing w:before="300"/>
      <w:ind w:left="964" w:hanging="964"/>
    </w:pPr>
    <w:rPr>
      <w:i/>
      <w:iCs/>
      <w:lang w:eastAsia="en-AU"/>
    </w:rPr>
  </w:style>
  <w:style w:type="paragraph" w:customStyle="1" w:styleId="Note">
    <w:name w:val="Note"/>
    <w:basedOn w:val="Normal"/>
    <w:rsid w:val="001D266E"/>
    <w:pPr>
      <w:spacing w:before="120" w:line="220" w:lineRule="exact"/>
      <w:ind w:left="964"/>
      <w:jc w:val="both"/>
    </w:pPr>
    <w:rPr>
      <w:sz w:val="20"/>
      <w:szCs w:val="20"/>
      <w:lang w:eastAsia="en-AU"/>
    </w:rPr>
  </w:style>
  <w:style w:type="paragraph" w:customStyle="1" w:styleId="NoteEnd">
    <w:name w:val="Note End"/>
    <w:basedOn w:val="Normal"/>
    <w:rsid w:val="001D266E"/>
    <w:pPr>
      <w:spacing w:before="120" w:line="240" w:lineRule="exact"/>
      <w:ind w:left="567" w:hanging="567"/>
      <w:jc w:val="both"/>
    </w:pPr>
    <w:rPr>
      <w:sz w:val="22"/>
      <w:szCs w:val="22"/>
      <w:lang w:eastAsia="en-AU"/>
    </w:rPr>
  </w:style>
  <w:style w:type="paragraph" w:customStyle="1" w:styleId="Notepara">
    <w:name w:val="Note para"/>
    <w:basedOn w:val="Normal"/>
    <w:rsid w:val="001D266E"/>
    <w:pPr>
      <w:spacing w:before="60" w:line="220" w:lineRule="exact"/>
      <w:ind w:left="1304" w:hanging="340"/>
      <w:jc w:val="both"/>
    </w:pPr>
    <w:rPr>
      <w:sz w:val="20"/>
      <w:szCs w:val="20"/>
      <w:lang w:eastAsia="en-AU"/>
    </w:rPr>
  </w:style>
  <w:style w:type="paragraph" w:customStyle="1" w:styleId="NotesSectionBreak">
    <w:name w:val="NotesSectionBreak"/>
    <w:basedOn w:val="Normal"/>
    <w:next w:val="Normal"/>
    <w:rsid w:val="001D266E"/>
    <w:rPr>
      <w:lang w:eastAsia="en-AU"/>
    </w:rPr>
  </w:style>
  <w:style w:type="paragraph" w:customStyle="1" w:styleId="P1">
    <w:name w:val="P1"/>
    <w:aliases w:val="(a)"/>
    <w:basedOn w:val="Normal"/>
    <w:rsid w:val="001D266E"/>
    <w:pPr>
      <w:tabs>
        <w:tab w:val="right" w:pos="1191"/>
      </w:tabs>
      <w:spacing w:before="60" w:line="260" w:lineRule="exact"/>
      <w:ind w:left="1418" w:hanging="1418"/>
      <w:jc w:val="both"/>
    </w:pPr>
    <w:rPr>
      <w:lang w:eastAsia="en-AU"/>
    </w:rPr>
  </w:style>
  <w:style w:type="paragraph" w:customStyle="1" w:styleId="P2">
    <w:name w:val="P2"/>
    <w:aliases w:val="(i)"/>
    <w:basedOn w:val="Normal"/>
    <w:rsid w:val="001D266E"/>
    <w:pPr>
      <w:tabs>
        <w:tab w:val="right" w:pos="1758"/>
        <w:tab w:val="left" w:pos="2155"/>
      </w:tabs>
      <w:spacing w:before="60" w:line="260" w:lineRule="exact"/>
      <w:ind w:left="1985" w:hanging="1985"/>
      <w:jc w:val="both"/>
    </w:pPr>
    <w:rPr>
      <w:lang w:eastAsia="en-AU"/>
    </w:rPr>
  </w:style>
  <w:style w:type="paragraph" w:customStyle="1" w:styleId="P3">
    <w:name w:val="P3"/>
    <w:aliases w:val="(A)"/>
    <w:basedOn w:val="Normal"/>
    <w:rsid w:val="001D266E"/>
    <w:pPr>
      <w:tabs>
        <w:tab w:val="right" w:pos="2410"/>
      </w:tabs>
      <w:spacing w:before="60" w:line="260" w:lineRule="exact"/>
      <w:ind w:left="2693" w:hanging="2693"/>
      <w:jc w:val="both"/>
    </w:pPr>
    <w:rPr>
      <w:lang w:eastAsia="en-AU"/>
    </w:rPr>
  </w:style>
  <w:style w:type="paragraph" w:customStyle="1" w:styleId="P4">
    <w:name w:val="P4"/>
    <w:aliases w:val="(I)"/>
    <w:basedOn w:val="Normal"/>
    <w:rsid w:val="001D266E"/>
    <w:pPr>
      <w:tabs>
        <w:tab w:val="right" w:pos="3119"/>
      </w:tabs>
      <w:spacing w:before="60" w:line="260" w:lineRule="exact"/>
      <w:ind w:left="3419" w:hanging="3419"/>
      <w:jc w:val="both"/>
    </w:pPr>
    <w:rPr>
      <w:lang w:eastAsia="en-AU"/>
    </w:rPr>
  </w:style>
  <w:style w:type="paragraph" w:customStyle="1" w:styleId="PageBreak">
    <w:name w:val="PageBreak"/>
    <w:aliases w:val="pb"/>
    <w:basedOn w:val="Normal"/>
    <w:next w:val="Normal"/>
    <w:rsid w:val="001D266E"/>
    <w:rPr>
      <w:sz w:val="4"/>
      <w:szCs w:val="4"/>
      <w:lang w:eastAsia="en-AU"/>
    </w:rPr>
  </w:style>
  <w:style w:type="paragraph" w:customStyle="1" w:styleId="Penalty">
    <w:name w:val="Penalty"/>
    <w:basedOn w:val="Normal"/>
    <w:next w:val="Normal"/>
    <w:rsid w:val="001D266E"/>
    <w:pPr>
      <w:spacing w:before="180" w:line="260" w:lineRule="exact"/>
      <w:ind w:left="964"/>
      <w:jc w:val="both"/>
    </w:pPr>
    <w:rPr>
      <w:lang w:eastAsia="en-AU"/>
    </w:rPr>
  </w:style>
  <w:style w:type="paragraph" w:customStyle="1" w:styleId="Query">
    <w:name w:val="Query"/>
    <w:aliases w:val="QY"/>
    <w:basedOn w:val="Normal"/>
    <w:rsid w:val="001D266E"/>
    <w:pPr>
      <w:spacing w:before="180" w:line="260" w:lineRule="exact"/>
      <w:ind w:left="964" w:hanging="964"/>
      <w:jc w:val="both"/>
    </w:pPr>
    <w:rPr>
      <w:b/>
      <w:bCs/>
      <w:i/>
      <w:iCs/>
      <w:lang w:eastAsia="en-AU"/>
    </w:rPr>
  </w:style>
  <w:style w:type="paragraph" w:customStyle="1" w:styleId="R1">
    <w:name w:val="R1"/>
    <w:aliases w:val="1. or 1.(1)"/>
    <w:basedOn w:val="Normal"/>
    <w:next w:val="R2"/>
    <w:rsid w:val="001D266E"/>
    <w:pPr>
      <w:keepLines/>
      <w:tabs>
        <w:tab w:val="right" w:pos="794"/>
      </w:tabs>
      <w:spacing w:before="120" w:line="260" w:lineRule="exact"/>
      <w:ind w:left="964" w:hanging="964"/>
      <w:jc w:val="both"/>
    </w:pPr>
    <w:rPr>
      <w:lang w:eastAsia="en-AU"/>
    </w:rPr>
  </w:style>
  <w:style w:type="paragraph" w:customStyle="1" w:styleId="R2">
    <w:name w:val="R2"/>
    <w:aliases w:val="(2)"/>
    <w:basedOn w:val="Normal"/>
    <w:rsid w:val="001D266E"/>
    <w:pPr>
      <w:keepLines/>
      <w:tabs>
        <w:tab w:val="right" w:pos="794"/>
      </w:tabs>
      <w:spacing w:before="180" w:line="260" w:lineRule="exact"/>
      <w:ind w:left="964" w:hanging="964"/>
      <w:jc w:val="both"/>
    </w:pPr>
    <w:rPr>
      <w:lang w:eastAsia="en-AU"/>
    </w:rPr>
  </w:style>
  <w:style w:type="paragraph" w:customStyle="1" w:styleId="Rc">
    <w:name w:val="Rc"/>
    <w:aliases w:val="Rn continued"/>
    <w:basedOn w:val="Normal"/>
    <w:next w:val="R2"/>
    <w:rsid w:val="001D266E"/>
    <w:pPr>
      <w:spacing w:before="60" w:line="260" w:lineRule="exact"/>
      <w:ind w:left="964"/>
      <w:jc w:val="both"/>
    </w:pPr>
    <w:rPr>
      <w:lang w:eastAsia="en-AU"/>
    </w:rPr>
  </w:style>
  <w:style w:type="paragraph" w:customStyle="1" w:styleId="ReadersGuideSectionBreak">
    <w:name w:val="ReadersGuideSectionBreak"/>
    <w:basedOn w:val="Normal"/>
    <w:next w:val="Normal"/>
    <w:rsid w:val="001D266E"/>
    <w:rPr>
      <w:lang w:eastAsia="en-AU"/>
    </w:rPr>
  </w:style>
  <w:style w:type="paragraph" w:customStyle="1" w:styleId="RGHead">
    <w:name w:val="RGHead"/>
    <w:basedOn w:val="Normal"/>
    <w:next w:val="Normal"/>
    <w:rsid w:val="001D266E"/>
    <w:pPr>
      <w:keepNext/>
      <w:spacing w:before="360"/>
    </w:pPr>
    <w:rPr>
      <w:rFonts w:ascii="Arial" w:hAnsi="Arial" w:cs="Arial"/>
      <w:b/>
      <w:bCs/>
      <w:sz w:val="32"/>
      <w:szCs w:val="32"/>
      <w:lang w:eastAsia="en-AU"/>
    </w:rPr>
  </w:style>
  <w:style w:type="paragraph" w:customStyle="1" w:styleId="RGPara">
    <w:name w:val="RGPara"/>
    <w:aliases w:val="Readers Guide Para"/>
    <w:basedOn w:val="Normal"/>
    <w:rsid w:val="001D266E"/>
    <w:pPr>
      <w:spacing w:before="120" w:line="260" w:lineRule="exact"/>
      <w:jc w:val="both"/>
    </w:pPr>
    <w:rPr>
      <w:lang w:eastAsia="en-AU"/>
    </w:rPr>
  </w:style>
  <w:style w:type="paragraph" w:customStyle="1" w:styleId="RGPtHd">
    <w:name w:val="RGPtHd"/>
    <w:aliases w:val="Readers Guide PT Heading"/>
    <w:basedOn w:val="Normal"/>
    <w:next w:val="Normal"/>
    <w:rsid w:val="001D266E"/>
    <w:pPr>
      <w:keepNext/>
      <w:spacing w:before="360"/>
    </w:pPr>
    <w:rPr>
      <w:rFonts w:ascii="Arial" w:hAnsi="Arial" w:cs="Arial"/>
      <w:b/>
      <w:bCs/>
      <w:sz w:val="28"/>
      <w:szCs w:val="28"/>
      <w:lang w:eastAsia="en-AU"/>
    </w:rPr>
  </w:style>
  <w:style w:type="paragraph" w:customStyle="1" w:styleId="RGSecHdg">
    <w:name w:val="RGSecHdg"/>
    <w:aliases w:val="Readers Guide Sec Heading"/>
    <w:basedOn w:val="Normal"/>
    <w:next w:val="RGPara"/>
    <w:rsid w:val="001D266E"/>
    <w:pPr>
      <w:keepNext/>
      <w:spacing w:before="360"/>
      <w:ind w:left="964" w:hanging="964"/>
    </w:pPr>
    <w:rPr>
      <w:rFonts w:ascii="Arial" w:hAnsi="Arial" w:cs="Arial"/>
      <w:b/>
      <w:bCs/>
      <w:lang w:eastAsia="en-AU"/>
    </w:rPr>
  </w:style>
  <w:style w:type="paragraph" w:customStyle="1" w:styleId="LandscapeSectionBreak">
    <w:name w:val="LandscapeSectionBreak"/>
    <w:basedOn w:val="Normal"/>
    <w:next w:val="Normal"/>
    <w:rsid w:val="001D266E"/>
    <w:rPr>
      <w:lang w:eastAsia="en-AU"/>
    </w:rPr>
  </w:style>
  <w:style w:type="paragraph" w:customStyle="1" w:styleId="ScheduleDivision">
    <w:name w:val="Schedule Division"/>
    <w:basedOn w:val="Normal"/>
    <w:next w:val="ScheduleHeading"/>
    <w:rsid w:val="001D266E"/>
    <w:pPr>
      <w:keepNext/>
      <w:spacing w:before="360"/>
      <w:ind w:left="1559" w:hanging="1559"/>
    </w:pPr>
    <w:rPr>
      <w:rFonts w:ascii="Arial" w:hAnsi="Arial" w:cs="Arial"/>
      <w:b/>
      <w:bCs/>
      <w:lang w:eastAsia="en-AU"/>
    </w:rPr>
  </w:style>
  <w:style w:type="character" w:customStyle="1" w:styleId="CharSchNo">
    <w:name w:val="CharSchNo"/>
    <w:rsid w:val="001D266E"/>
    <w:rPr>
      <w:rFonts w:cs="Times New Roman"/>
    </w:rPr>
  </w:style>
  <w:style w:type="character" w:customStyle="1" w:styleId="CharSchText">
    <w:name w:val="CharSchText"/>
    <w:rsid w:val="001D266E"/>
    <w:rPr>
      <w:rFonts w:cs="Times New Roman"/>
    </w:rPr>
  </w:style>
  <w:style w:type="paragraph" w:customStyle="1" w:styleId="IntroP1a">
    <w:name w:val="IntroP1(a)"/>
    <w:basedOn w:val="Normal"/>
    <w:rsid w:val="001D266E"/>
    <w:pPr>
      <w:spacing w:before="60" w:line="260" w:lineRule="exact"/>
      <w:ind w:left="454" w:hanging="454"/>
      <w:jc w:val="both"/>
    </w:pPr>
    <w:rPr>
      <w:lang w:eastAsia="en-AU"/>
    </w:rPr>
  </w:style>
  <w:style w:type="character" w:customStyle="1" w:styleId="CharAmSchPTNo">
    <w:name w:val="CharAmSchPTNo"/>
    <w:rsid w:val="001D266E"/>
    <w:rPr>
      <w:rFonts w:cs="Times New Roman"/>
    </w:rPr>
  </w:style>
  <w:style w:type="character" w:customStyle="1" w:styleId="CharAmSchPTText">
    <w:name w:val="CharAmSchPTText"/>
    <w:rsid w:val="001D266E"/>
    <w:rPr>
      <w:rFonts w:cs="Times New Roman"/>
    </w:rPr>
  </w:style>
  <w:style w:type="paragraph" w:customStyle="1" w:styleId="Footerinfo0">
    <w:name w:val="Footerinfo"/>
    <w:basedOn w:val="Footer"/>
    <w:rsid w:val="001D266E"/>
    <w:pPr>
      <w:spacing w:before="20"/>
    </w:pPr>
    <w:rPr>
      <w:sz w:val="12"/>
      <w:szCs w:val="12"/>
    </w:rPr>
  </w:style>
  <w:style w:type="paragraph" w:customStyle="1" w:styleId="FooterPageEven">
    <w:name w:val="FooterPageEven"/>
    <w:basedOn w:val="FooterPageOdd"/>
    <w:rsid w:val="001D266E"/>
    <w:pPr>
      <w:jc w:val="left"/>
    </w:pPr>
  </w:style>
  <w:style w:type="paragraph" w:customStyle="1" w:styleId="FooterPageOdd">
    <w:name w:val="FooterPageOdd"/>
    <w:basedOn w:val="Footer"/>
    <w:rsid w:val="001D266E"/>
    <w:pPr>
      <w:spacing w:before="20"/>
      <w:jc w:val="right"/>
    </w:pPr>
    <w:rPr>
      <w:i w:val="0"/>
      <w:iCs w:val="0"/>
      <w:sz w:val="22"/>
      <w:szCs w:val="22"/>
    </w:rPr>
  </w:style>
  <w:style w:type="paragraph" w:customStyle="1" w:styleId="FooterCitation">
    <w:name w:val="FooterCitation"/>
    <w:basedOn w:val="Footer"/>
    <w:rsid w:val="001D266E"/>
    <w:pPr>
      <w:tabs>
        <w:tab w:val="clear" w:pos="3600"/>
        <w:tab w:val="clear" w:pos="7201"/>
        <w:tab w:val="center" w:pos="4153"/>
        <w:tab w:val="right" w:pos="8306"/>
      </w:tabs>
      <w:spacing w:before="20" w:line="240" w:lineRule="exact"/>
    </w:pPr>
  </w:style>
  <w:style w:type="paragraph" w:customStyle="1" w:styleId="SchedSectionBreak">
    <w:name w:val="SchedSectionBreak"/>
    <w:basedOn w:val="Normal"/>
    <w:next w:val="Normal"/>
    <w:rsid w:val="001D266E"/>
    <w:rPr>
      <w:lang w:eastAsia="en-AU"/>
    </w:rPr>
  </w:style>
  <w:style w:type="paragraph" w:customStyle="1" w:styleId="ScheduleHeading">
    <w:name w:val="Schedule Heading"/>
    <w:basedOn w:val="Normal"/>
    <w:next w:val="Normal"/>
    <w:rsid w:val="001D266E"/>
    <w:pPr>
      <w:keepNext/>
      <w:keepLines/>
      <w:spacing w:before="360"/>
      <w:ind w:left="964" w:hanging="964"/>
    </w:pPr>
    <w:rPr>
      <w:rFonts w:ascii="Arial" w:hAnsi="Arial" w:cs="Arial"/>
      <w:b/>
      <w:bCs/>
      <w:lang w:eastAsia="en-AU"/>
    </w:rPr>
  </w:style>
  <w:style w:type="paragraph" w:customStyle="1" w:styleId="Schedulelist">
    <w:name w:val="Schedule list"/>
    <w:basedOn w:val="Normal"/>
    <w:rsid w:val="001D266E"/>
    <w:pPr>
      <w:tabs>
        <w:tab w:val="right" w:pos="1985"/>
      </w:tabs>
      <w:spacing w:before="60" w:line="260" w:lineRule="exact"/>
      <w:ind w:left="454"/>
    </w:pPr>
    <w:rPr>
      <w:lang w:eastAsia="en-AU"/>
    </w:rPr>
  </w:style>
  <w:style w:type="paragraph" w:customStyle="1" w:styleId="Schedulepara">
    <w:name w:val="Schedule para"/>
    <w:basedOn w:val="Normal"/>
    <w:rsid w:val="001D266E"/>
    <w:pPr>
      <w:tabs>
        <w:tab w:val="right" w:pos="567"/>
      </w:tabs>
      <w:spacing w:before="180" w:line="260" w:lineRule="exact"/>
      <w:ind w:left="964" w:hanging="964"/>
      <w:jc w:val="both"/>
    </w:pPr>
    <w:rPr>
      <w:lang w:eastAsia="en-AU"/>
    </w:rPr>
  </w:style>
  <w:style w:type="paragraph" w:customStyle="1" w:styleId="Schedulepart">
    <w:name w:val="Schedule part"/>
    <w:basedOn w:val="Normal"/>
    <w:rsid w:val="001D266E"/>
    <w:pPr>
      <w:keepNext/>
      <w:keepLines/>
      <w:spacing w:before="360"/>
      <w:ind w:left="1559" w:hanging="1559"/>
    </w:pPr>
    <w:rPr>
      <w:rFonts w:ascii="Arial" w:hAnsi="Arial" w:cs="Arial"/>
      <w:b/>
      <w:bCs/>
      <w:sz w:val="28"/>
      <w:szCs w:val="28"/>
      <w:lang w:eastAsia="en-AU"/>
    </w:rPr>
  </w:style>
  <w:style w:type="paragraph" w:customStyle="1" w:styleId="Schedulereference">
    <w:name w:val="Schedule reference"/>
    <w:basedOn w:val="Normal"/>
    <w:next w:val="Schedulepart"/>
    <w:rsid w:val="001D266E"/>
    <w:pPr>
      <w:keepNext/>
      <w:keepLines/>
      <w:spacing w:before="60" w:line="200" w:lineRule="exact"/>
      <w:ind w:left="2410"/>
    </w:pPr>
    <w:rPr>
      <w:rFonts w:ascii="Arial" w:hAnsi="Arial" w:cs="Arial"/>
      <w:sz w:val="18"/>
      <w:szCs w:val="18"/>
      <w:lang w:eastAsia="en-AU"/>
    </w:rPr>
  </w:style>
  <w:style w:type="paragraph" w:customStyle="1" w:styleId="Scheduletitle">
    <w:name w:val="Schedule title"/>
    <w:basedOn w:val="Normal"/>
    <w:next w:val="Schedulereference"/>
    <w:rsid w:val="001D266E"/>
    <w:pPr>
      <w:keepNext/>
      <w:keepLines/>
      <w:spacing w:before="480"/>
      <w:ind w:left="2410" w:hanging="2410"/>
    </w:pPr>
    <w:rPr>
      <w:rFonts w:ascii="Arial" w:hAnsi="Arial" w:cs="Arial"/>
      <w:b/>
      <w:bCs/>
      <w:sz w:val="32"/>
      <w:szCs w:val="32"/>
      <w:lang w:eastAsia="en-AU"/>
    </w:rPr>
  </w:style>
  <w:style w:type="paragraph" w:customStyle="1" w:styleId="SigningPageBreak">
    <w:name w:val="SigningPageBreak"/>
    <w:basedOn w:val="Normal"/>
    <w:next w:val="Normal"/>
    <w:rsid w:val="001D266E"/>
    <w:rPr>
      <w:lang w:eastAsia="en-AU"/>
    </w:rPr>
  </w:style>
  <w:style w:type="paragraph" w:customStyle="1" w:styleId="SRNo">
    <w:name w:val="SRNo"/>
    <w:basedOn w:val="Normal"/>
    <w:next w:val="Normal"/>
    <w:rsid w:val="001D266E"/>
    <w:pPr>
      <w:pBdr>
        <w:bottom w:val="single" w:sz="4" w:space="3" w:color="auto"/>
      </w:pBdr>
      <w:spacing w:before="480"/>
    </w:pPr>
    <w:rPr>
      <w:rFonts w:ascii="Arial" w:hAnsi="Arial" w:cs="Arial"/>
      <w:b/>
      <w:bCs/>
      <w:lang w:eastAsia="en-AU"/>
    </w:rPr>
  </w:style>
  <w:style w:type="paragraph" w:styleId="TableofAuthorities">
    <w:name w:val="table of authorities"/>
    <w:basedOn w:val="Normal"/>
    <w:next w:val="Normal"/>
    <w:rsid w:val="001D266E"/>
    <w:pPr>
      <w:ind w:left="240" w:hanging="240"/>
    </w:pPr>
    <w:rPr>
      <w:lang w:eastAsia="en-AU"/>
    </w:rPr>
  </w:style>
  <w:style w:type="paragraph" w:styleId="TableofFigures">
    <w:name w:val="table of figures"/>
    <w:basedOn w:val="Normal"/>
    <w:next w:val="Normal"/>
    <w:rsid w:val="001D266E"/>
    <w:pPr>
      <w:ind w:left="480" w:hanging="480"/>
    </w:pPr>
    <w:rPr>
      <w:lang w:eastAsia="en-AU"/>
    </w:rPr>
  </w:style>
  <w:style w:type="paragraph" w:customStyle="1" w:styleId="TableColHead">
    <w:name w:val="TableColHead"/>
    <w:basedOn w:val="Normal"/>
    <w:rsid w:val="001D266E"/>
    <w:pPr>
      <w:keepNext/>
      <w:spacing w:before="120" w:after="60" w:line="200" w:lineRule="exact"/>
    </w:pPr>
    <w:rPr>
      <w:rFonts w:ascii="Arial" w:hAnsi="Arial" w:cs="Arial"/>
      <w:b/>
      <w:bCs/>
      <w:sz w:val="18"/>
      <w:szCs w:val="18"/>
      <w:lang w:eastAsia="en-AU"/>
    </w:rPr>
  </w:style>
  <w:style w:type="table" w:customStyle="1" w:styleId="TableGeneral">
    <w:name w:val="TableGeneral"/>
    <w:rsid w:val="001D266E"/>
    <w:pPr>
      <w:spacing w:before="60" w:after="60" w:line="240" w:lineRule="exact"/>
    </w:pPr>
    <w:rPr>
      <w:sz w:val="22"/>
      <w:szCs w:val="22"/>
    </w:rPr>
    <w:tblPr>
      <w:tblCellSpacing w:w="11" w:type="dxa"/>
      <w:tblCellMar>
        <w:top w:w="0" w:type="dxa"/>
        <w:left w:w="108" w:type="dxa"/>
        <w:bottom w:w="0" w:type="dxa"/>
        <w:right w:w="108" w:type="dxa"/>
      </w:tblCellMar>
    </w:tblPr>
    <w:trPr>
      <w:tblCellSpacing w:w="11" w:type="dxa"/>
    </w:trPr>
  </w:style>
  <w:style w:type="paragraph" w:customStyle="1" w:styleId="TableP1a">
    <w:name w:val="TableP1(a)"/>
    <w:basedOn w:val="Normal"/>
    <w:rsid w:val="001D266E"/>
    <w:pPr>
      <w:tabs>
        <w:tab w:val="right" w:pos="408"/>
      </w:tabs>
      <w:spacing w:after="60" w:line="240" w:lineRule="exact"/>
      <w:ind w:left="533" w:hanging="533"/>
    </w:pPr>
    <w:rPr>
      <w:sz w:val="22"/>
      <w:szCs w:val="22"/>
      <w:lang w:eastAsia="en-AU"/>
    </w:rPr>
  </w:style>
  <w:style w:type="paragraph" w:customStyle="1" w:styleId="TableP2i">
    <w:name w:val="TableP2(i)"/>
    <w:basedOn w:val="Normal"/>
    <w:rsid w:val="001D266E"/>
    <w:pPr>
      <w:tabs>
        <w:tab w:val="right" w:pos="726"/>
      </w:tabs>
      <w:spacing w:after="60" w:line="240" w:lineRule="exact"/>
      <w:ind w:left="868" w:hanging="868"/>
    </w:pPr>
    <w:rPr>
      <w:sz w:val="22"/>
      <w:szCs w:val="22"/>
      <w:lang w:eastAsia="en-AU"/>
    </w:rPr>
  </w:style>
  <w:style w:type="paragraph" w:customStyle="1" w:styleId="TableText">
    <w:name w:val="TableText"/>
    <w:basedOn w:val="Normal"/>
    <w:rsid w:val="001D266E"/>
    <w:pPr>
      <w:spacing w:before="60" w:after="60" w:line="240" w:lineRule="exact"/>
    </w:pPr>
    <w:rPr>
      <w:sz w:val="22"/>
      <w:szCs w:val="22"/>
      <w:lang w:eastAsia="en-AU"/>
    </w:rPr>
  </w:style>
  <w:style w:type="paragraph" w:styleId="TOAHeading">
    <w:name w:val="toa heading"/>
    <w:basedOn w:val="Normal"/>
    <w:next w:val="Normal"/>
    <w:rsid w:val="001D266E"/>
    <w:pPr>
      <w:spacing w:before="120"/>
    </w:pPr>
    <w:rPr>
      <w:rFonts w:ascii="Arial" w:hAnsi="Arial" w:cs="Arial"/>
      <w:b/>
      <w:bCs/>
      <w:lang w:eastAsia="en-AU"/>
    </w:rPr>
  </w:style>
  <w:style w:type="paragraph" w:customStyle="1" w:styleId="TOC">
    <w:name w:val="TOC"/>
    <w:basedOn w:val="Normal"/>
    <w:next w:val="Normal"/>
    <w:rsid w:val="001D266E"/>
    <w:pPr>
      <w:tabs>
        <w:tab w:val="right" w:pos="7088"/>
      </w:tabs>
      <w:spacing w:after="120"/>
    </w:pPr>
    <w:rPr>
      <w:rFonts w:ascii="Arial" w:hAnsi="Arial" w:cs="Arial"/>
      <w:sz w:val="20"/>
      <w:szCs w:val="20"/>
    </w:rPr>
  </w:style>
  <w:style w:type="paragraph" w:styleId="TOC1">
    <w:name w:val="toc 1"/>
    <w:basedOn w:val="Normal"/>
    <w:next w:val="Normal"/>
    <w:autoRedefine/>
    <w:rsid w:val="001D266E"/>
    <w:pPr>
      <w:keepNext/>
      <w:tabs>
        <w:tab w:val="right" w:pos="8278"/>
      </w:tabs>
      <w:spacing w:before="120"/>
      <w:ind w:left="1843" w:hanging="1843"/>
    </w:pPr>
    <w:rPr>
      <w:rFonts w:ascii="Arial" w:hAnsi="Arial" w:cs="Arial"/>
      <w:b/>
      <w:bCs/>
    </w:rPr>
  </w:style>
  <w:style w:type="paragraph" w:styleId="TOC2">
    <w:name w:val="toc 2"/>
    <w:basedOn w:val="Normal"/>
    <w:next w:val="Normal"/>
    <w:autoRedefine/>
    <w:rsid w:val="001D266E"/>
    <w:pPr>
      <w:keepNext/>
      <w:tabs>
        <w:tab w:val="right" w:pos="8278"/>
      </w:tabs>
      <w:spacing w:before="240" w:after="120"/>
      <w:ind w:left="1843" w:right="714" w:hanging="1843"/>
    </w:pPr>
    <w:rPr>
      <w:rFonts w:ascii="Arial" w:hAnsi="Arial" w:cs="Arial"/>
      <w:b/>
      <w:bCs/>
    </w:rPr>
  </w:style>
  <w:style w:type="paragraph" w:styleId="TOC3">
    <w:name w:val="toc 3"/>
    <w:basedOn w:val="Normal"/>
    <w:next w:val="Normal"/>
    <w:autoRedefine/>
    <w:rsid w:val="001D266E"/>
    <w:pPr>
      <w:keepNext/>
      <w:tabs>
        <w:tab w:val="right" w:pos="8278"/>
      </w:tabs>
      <w:spacing w:before="180" w:after="60"/>
      <w:ind w:left="1843" w:right="714" w:hanging="1843"/>
    </w:pPr>
    <w:rPr>
      <w:rFonts w:ascii="Arial" w:hAnsi="Arial" w:cs="Arial"/>
      <w:b/>
      <w:bCs/>
      <w:sz w:val="20"/>
      <w:szCs w:val="20"/>
    </w:rPr>
  </w:style>
  <w:style w:type="paragraph" w:styleId="TOC4">
    <w:name w:val="toc 4"/>
    <w:basedOn w:val="Normal"/>
    <w:next w:val="Normal"/>
    <w:autoRedefine/>
    <w:rsid w:val="001D266E"/>
    <w:pPr>
      <w:keepNext/>
      <w:tabs>
        <w:tab w:val="right" w:pos="8278"/>
      </w:tabs>
      <w:spacing w:before="80"/>
      <w:ind w:left="1843" w:hanging="1843"/>
    </w:pPr>
    <w:rPr>
      <w:rFonts w:ascii="Arial" w:hAnsi="Arial" w:cs="Arial"/>
      <w:b/>
      <w:bCs/>
      <w:sz w:val="18"/>
      <w:szCs w:val="18"/>
    </w:rPr>
  </w:style>
  <w:style w:type="paragraph" w:styleId="TOC5">
    <w:name w:val="toc 5"/>
    <w:basedOn w:val="Normal"/>
    <w:next w:val="Normal"/>
    <w:autoRedefine/>
    <w:rsid w:val="001D266E"/>
    <w:pPr>
      <w:tabs>
        <w:tab w:val="right" w:pos="1559"/>
        <w:tab w:val="right" w:pos="8278"/>
      </w:tabs>
      <w:spacing w:before="40"/>
      <w:ind w:left="1843" w:right="714" w:hanging="1843"/>
    </w:pPr>
    <w:rPr>
      <w:rFonts w:ascii="Arial" w:hAnsi="Arial" w:cs="Arial"/>
      <w:sz w:val="20"/>
      <w:szCs w:val="20"/>
    </w:rPr>
  </w:style>
  <w:style w:type="paragraph" w:styleId="TOC6">
    <w:name w:val="toc 6"/>
    <w:basedOn w:val="Normal"/>
    <w:next w:val="Normal"/>
    <w:autoRedefine/>
    <w:rsid w:val="001D266E"/>
    <w:pPr>
      <w:keepNext/>
      <w:tabs>
        <w:tab w:val="right" w:pos="8278"/>
      </w:tabs>
      <w:spacing w:before="120"/>
      <w:ind w:left="1843" w:right="561" w:hanging="1843"/>
    </w:pPr>
    <w:rPr>
      <w:rFonts w:ascii="Arial" w:hAnsi="Arial" w:cs="Arial"/>
      <w:b/>
      <w:bCs/>
      <w:sz w:val="20"/>
      <w:szCs w:val="20"/>
    </w:rPr>
  </w:style>
  <w:style w:type="paragraph" w:styleId="TOC7">
    <w:name w:val="toc 7"/>
    <w:basedOn w:val="Normal"/>
    <w:next w:val="Normal"/>
    <w:autoRedefine/>
    <w:rsid w:val="001D266E"/>
    <w:pPr>
      <w:tabs>
        <w:tab w:val="right" w:pos="8278"/>
      </w:tabs>
      <w:spacing w:before="240" w:after="120"/>
      <w:ind w:left="1134" w:right="714" w:hanging="1134"/>
    </w:pPr>
    <w:rPr>
      <w:rFonts w:ascii="Arial" w:hAnsi="Arial" w:cs="Arial"/>
      <w:b/>
      <w:bCs/>
      <w:sz w:val="20"/>
      <w:szCs w:val="20"/>
    </w:rPr>
  </w:style>
  <w:style w:type="paragraph" w:styleId="TOC8">
    <w:name w:val="toc 8"/>
    <w:basedOn w:val="Normal"/>
    <w:next w:val="Normal"/>
    <w:autoRedefine/>
    <w:rsid w:val="001D266E"/>
    <w:pPr>
      <w:tabs>
        <w:tab w:val="right" w:pos="8278"/>
      </w:tabs>
      <w:spacing w:before="60"/>
      <w:ind w:left="1843" w:right="714" w:hanging="1843"/>
    </w:pPr>
    <w:rPr>
      <w:rFonts w:ascii="Arial" w:hAnsi="Arial" w:cs="Arial"/>
      <w:sz w:val="20"/>
      <w:szCs w:val="20"/>
    </w:rPr>
  </w:style>
  <w:style w:type="paragraph" w:styleId="TOC9">
    <w:name w:val="toc 9"/>
    <w:basedOn w:val="Normal"/>
    <w:next w:val="Normal"/>
    <w:autoRedefine/>
    <w:rsid w:val="001D266E"/>
    <w:pPr>
      <w:tabs>
        <w:tab w:val="right" w:pos="8278"/>
      </w:tabs>
      <w:spacing w:before="240" w:after="120"/>
    </w:pPr>
    <w:rPr>
      <w:rFonts w:ascii="Arial" w:hAnsi="Arial" w:cs="Arial"/>
      <w:b/>
      <w:bCs/>
      <w:sz w:val="20"/>
      <w:szCs w:val="20"/>
    </w:rPr>
  </w:style>
  <w:style w:type="paragraph" w:customStyle="1" w:styleId="IntroP2i">
    <w:name w:val="IntroP2(i)"/>
    <w:basedOn w:val="Normal"/>
    <w:rsid w:val="001D266E"/>
    <w:pPr>
      <w:tabs>
        <w:tab w:val="right" w:pos="709"/>
      </w:tabs>
      <w:spacing w:before="60" w:line="260" w:lineRule="exact"/>
      <w:ind w:left="907" w:hanging="907"/>
      <w:jc w:val="both"/>
    </w:pPr>
    <w:rPr>
      <w:lang w:eastAsia="en-AU"/>
    </w:rPr>
  </w:style>
  <w:style w:type="paragraph" w:customStyle="1" w:styleId="IntroP3A">
    <w:name w:val="IntroP3(A)"/>
    <w:basedOn w:val="Normal"/>
    <w:rsid w:val="001D266E"/>
    <w:pPr>
      <w:tabs>
        <w:tab w:val="right" w:pos="1276"/>
      </w:tabs>
      <w:spacing w:before="60" w:line="260" w:lineRule="exact"/>
      <w:ind w:left="1503" w:hanging="1503"/>
      <w:jc w:val="both"/>
    </w:pPr>
    <w:rPr>
      <w:lang w:eastAsia="en-AU"/>
    </w:rPr>
  </w:style>
  <w:style w:type="paragraph" w:customStyle="1" w:styleId="InstructorsNote">
    <w:name w:val="InstructorsNote"/>
    <w:basedOn w:val="Normal"/>
    <w:next w:val="Normal"/>
    <w:rsid w:val="001D266E"/>
    <w:pPr>
      <w:spacing w:before="120"/>
      <w:ind w:left="958" w:hanging="958"/>
    </w:pPr>
    <w:rPr>
      <w:rFonts w:ascii="Arial" w:hAnsi="Arial" w:cs="Arial"/>
      <w:b/>
      <w:bCs/>
      <w:sz w:val="16"/>
      <w:szCs w:val="16"/>
    </w:rPr>
  </w:style>
  <w:style w:type="paragraph" w:customStyle="1" w:styleId="ZA2">
    <w:name w:val="ZA2"/>
    <w:basedOn w:val="A2"/>
    <w:rsid w:val="001D266E"/>
    <w:pPr>
      <w:keepNext/>
    </w:pPr>
  </w:style>
  <w:style w:type="paragraph" w:customStyle="1" w:styleId="ZA3">
    <w:name w:val="ZA3"/>
    <w:basedOn w:val="A3"/>
    <w:rsid w:val="001D266E"/>
    <w:pPr>
      <w:keepNext/>
    </w:pPr>
  </w:style>
  <w:style w:type="paragraph" w:customStyle="1" w:styleId="ZA4">
    <w:name w:val="ZA4"/>
    <w:basedOn w:val="Normal"/>
    <w:next w:val="A4"/>
    <w:rsid w:val="001D266E"/>
    <w:pPr>
      <w:keepNext/>
      <w:tabs>
        <w:tab w:val="right" w:pos="1247"/>
      </w:tabs>
      <w:spacing w:before="60" w:line="260" w:lineRule="exact"/>
      <w:ind w:left="1531" w:hanging="1531"/>
      <w:jc w:val="both"/>
    </w:pPr>
    <w:rPr>
      <w:lang w:eastAsia="en-AU"/>
    </w:rPr>
  </w:style>
  <w:style w:type="paragraph" w:customStyle="1" w:styleId="ZDD">
    <w:name w:val="ZDD"/>
    <w:aliases w:val="Dict Def"/>
    <w:basedOn w:val="DD"/>
    <w:rsid w:val="001D266E"/>
    <w:pPr>
      <w:keepNext/>
    </w:pPr>
  </w:style>
  <w:style w:type="paragraph" w:customStyle="1" w:styleId="Zdefinition">
    <w:name w:val="Zdefinition"/>
    <w:basedOn w:val="definition"/>
    <w:rsid w:val="001D266E"/>
    <w:pPr>
      <w:keepNext/>
    </w:pPr>
  </w:style>
  <w:style w:type="paragraph" w:customStyle="1" w:styleId="ZDP1">
    <w:name w:val="ZDP1"/>
    <w:basedOn w:val="DP1a"/>
    <w:rsid w:val="001D266E"/>
    <w:pPr>
      <w:keepNext/>
    </w:pPr>
  </w:style>
  <w:style w:type="paragraph" w:customStyle="1" w:styleId="ZExampleBody">
    <w:name w:val="ZExample Body"/>
    <w:basedOn w:val="ExampleBody"/>
    <w:rsid w:val="001D266E"/>
    <w:pPr>
      <w:keepNext/>
    </w:pPr>
  </w:style>
  <w:style w:type="paragraph" w:customStyle="1" w:styleId="ZNote">
    <w:name w:val="ZNote"/>
    <w:basedOn w:val="Note"/>
    <w:rsid w:val="001D266E"/>
    <w:pPr>
      <w:keepNext/>
    </w:pPr>
  </w:style>
  <w:style w:type="paragraph" w:customStyle="1" w:styleId="ZP1">
    <w:name w:val="ZP1"/>
    <w:basedOn w:val="P1"/>
    <w:rsid w:val="001D266E"/>
    <w:pPr>
      <w:keepNext/>
    </w:pPr>
  </w:style>
  <w:style w:type="paragraph" w:customStyle="1" w:styleId="ZP2">
    <w:name w:val="ZP2"/>
    <w:basedOn w:val="P2"/>
    <w:rsid w:val="001D266E"/>
    <w:pPr>
      <w:keepNext/>
    </w:pPr>
  </w:style>
  <w:style w:type="paragraph" w:customStyle="1" w:styleId="ZP3">
    <w:name w:val="ZP3"/>
    <w:basedOn w:val="P3"/>
    <w:rsid w:val="001D266E"/>
    <w:pPr>
      <w:keepNext/>
    </w:pPr>
  </w:style>
  <w:style w:type="paragraph" w:customStyle="1" w:styleId="ZR1">
    <w:name w:val="ZR1"/>
    <w:basedOn w:val="R1"/>
    <w:rsid w:val="001D266E"/>
    <w:pPr>
      <w:keepNext/>
    </w:pPr>
  </w:style>
  <w:style w:type="paragraph" w:customStyle="1" w:styleId="ZR2">
    <w:name w:val="ZR2"/>
    <w:basedOn w:val="R2"/>
    <w:rsid w:val="001D266E"/>
    <w:pPr>
      <w:keepNext/>
    </w:pPr>
  </w:style>
  <w:style w:type="paragraph" w:customStyle="1" w:styleId="ZRcN">
    <w:name w:val="ZRcN"/>
    <w:basedOn w:val="Rc"/>
    <w:rsid w:val="001D266E"/>
    <w:pPr>
      <w:keepNext/>
    </w:pPr>
  </w:style>
  <w:style w:type="paragraph" w:customStyle="1" w:styleId="tablebody">
    <w:name w:val="table body"/>
    <w:basedOn w:val="Normal"/>
    <w:rsid w:val="001D266E"/>
    <w:pPr>
      <w:keepLines/>
      <w:spacing w:after="60"/>
      <w:ind w:left="113" w:hanging="113"/>
    </w:pPr>
    <w:rPr>
      <w:sz w:val="16"/>
      <w:szCs w:val="16"/>
      <w:lang w:eastAsia="en-AU"/>
    </w:rPr>
  </w:style>
  <w:style w:type="table" w:customStyle="1" w:styleId="TableGrid10">
    <w:name w:val="Table Grid1"/>
    <w:rsid w:val="001D266E"/>
    <w:tblPr>
      <w:tblCellMar>
        <w:top w:w="0" w:type="dxa"/>
        <w:left w:w="108" w:type="dxa"/>
        <w:bottom w:w="0" w:type="dxa"/>
        <w:right w:w="108" w:type="dxa"/>
      </w:tblCellMar>
    </w:tblPr>
  </w:style>
  <w:style w:type="paragraph" w:customStyle="1" w:styleId="CharCharCharCharCharChar">
    <w:name w:val="Char Char Char Char Char Char"/>
    <w:basedOn w:val="Normal"/>
    <w:rsid w:val="001D266E"/>
    <w:pPr>
      <w:spacing w:after="160" w:line="240" w:lineRule="exact"/>
    </w:pPr>
    <w:rPr>
      <w:rFonts w:ascii="Verdana" w:hAnsi="Verdana" w:cs="Verdana"/>
      <w:sz w:val="20"/>
      <w:szCs w:val="20"/>
      <w:lang w:val="en-US"/>
    </w:rPr>
  </w:style>
  <w:style w:type="paragraph" w:customStyle="1" w:styleId="tableheader">
    <w:name w:val="table header"/>
    <w:basedOn w:val="Normal"/>
    <w:rsid w:val="001D266E"/>
    <w:pPr>
      <w:keepLines/>
      <w:spacing w:before="60" w:after="60"/>
      <w:jc w:val="both"/>
    </w:pPr>
    <w:rPr>
      <w:rFonts w:ascii="Bookman Old Style" w:hAnsi="Bookman Old Style" w:cs="Bookman Old Style"/>
      <w:i/>
      <w:iCs/>
      <w:sz w:val="16"/>
      <w:szCs w:val="16"/>
      <w:lang w:eastAsia="en-AU"/>
    </w:rPr>
  </w:style>
  <w:style w:type="paragraph" w:customStyle="1" w:styleId="list1">
    <w:name w:val="list1"/>
    <w:basedOn w:val="Normal"/>
    <w:rsid w:val="001D266E"/>
    <w:pPr>
      <w:keepLines/>
      <w:suppressAutoHyphens/>
      <w:spacing w:before="60" w:after="60"/>
      <w:ind w:left="567" w:hanging="567"/>
      <w:jc w:val="both"/>
    </w:pPr>
    <w:rPr>
      <w:sz w:val="20"/>
      <w:szCs w:val="20"/>
      <w:lang w:eastAsia="en-AU"/>
    </w:rPr>
  </w:style>
  <w:style w:type="paragraph" w:customStyle="1" w:styleId="list30">
    <w:name w:val="list3"/>
    <w:basedOn w:val="Normal"/>
    <w:rsid w:val="001D266E"/>
    <w:pPr>
      <w:keepLines/>
      <w:suppressAutoHyphens/>
      <w:spacing w:after="120"/>
      <w:ind w:left="1701" w:hanging="567"/>
      <w:jc w:val="both"/>
    </w:pPr>
    <w:rPr>
      <w:sz w:val="20"/>
      <w:szCs w:val="20"/>
      <w:lang w:eastAsia="en-AU"/>
    </w:rPr>
  </w:style>
  <w:style w:type="paragraph" w:customStyle="1" w:styleId="list20">
    <w:name w:val="list2"/>
    <w:basedOn w:val="Normal"/>
    <w:rsid w:val="001D266E"/>
    <w:pPr>
      <w:keepLines/>
      <w:suppressAutoHyphens/>
      <w:spacing w:after="120"/>
      <w:ind w:left="1134" w:hanging="567"/>
      <w:jc w:val="both"/>
    </w:pPr>
    <w:rPr>
      <w:sz w:val="20"/>
      <w:szCs w:val="20"/>
      <w:lang w:eastAsia="en-AU"/>
    </w:rPr>
  </w:style>
  <w:style w:type="paragraph" w:customStyle="1" w:styleId="list40">
    <w:name w:val="list4"/>
    <w:basedOn w:val="Normal"/>
    <w:rsid w:val="001D266E"/>
    <w:pPr>
      <w:keepLines/>
      <w:suppressAutoHyphens/>
      <w:spacing w:after="120"/>
      <w:ind w:left="2268" w:hanging="567"/>
      <w:jc w:val="both"/>
    </w:pPr>
    <w:rPr>
      <w:sz w:val="20"/>
      <w:szCs w:val="20"/>
      <w:lang w:eastAsia="en-AU"/>
    </w:rPr>
  </w:style>
  <w:style w:type="paragraph" w:customStyle="1" w:styleId="Manufacturer">
    <w:name w:val="Manufacturer"/>
    <w:basedOn w:val="Normal"/>
    <w:rsid w:val="001D266E"/>
    <w:pPr>
      <w:keepLines/>
      <w:suppressAutoHyphens/>
      <w:spacing w:after="120"/>
      <w:jc w:val="both"/>
    </w:pPr>
    <w:rPr>
      <w:sz w:val="16"/>
      <w:szCs w:val="16"/>
      <w:lang w:eastAsia="en-AU"/>
    </w:rPr>
  </w:style>
  <w:style w:type="paragraph" w:customStyle="1" w:styleId="Schedule">
    <w:name w:val="Schedule"/>
    <w:basedOn w:val="Normal"/>
    <w:rsid w:val="001D266E"/>
    <w:pPr>
      <w:keepLines/>
      <w:suppressAutoHyphens/>
      <w:spacing w:after="120"/>
      <w:jc w:val="both"/>
    </w:pPr>
    <w:rPr>
      <w:sz w:val="16"/>
      <w:szCs w:val="16"/>
      <w:lang w:eastAsia="en-AU"/>
    </w:rPr>
  </w:style>
  <w:style w:type="paragraph" w:customStyle="1" w:styleId="list50">
    <w:name w:val="list5"/>
    <w:basedOn w:val="Normal"/>
    <w:rsid w:val="001D266E"/>
    <w:pPr>
      <w:keepLines/>
      <w:suppressAutoHyphens/>
      <w:spacing w:after="120"/>
      <w:ind w:left="2835" w:hanging="567"/>
      <w:jc w:val="both"/>
    </w:pPr>
    <w:rPr>
      <w:sz w:val="20"/>
      <w:szCs w:val="20"/>
      <w:lang w:eastAsia="en-AU"/>
    </w:rPr>
  </w:style>
  <w:style w:type="paragraph" w:customStyle="1" w:styleId="Heading40">
    <w:name w:val="Heading4"/>
    <w:basedOn w:val="Normal"/>
    <w:rsid w:val="001D266E"/>
    <w:pPr>
      <w:keepNext/>
      <w:keepLines/>
      <w:suppressAutoHyphens/>
      <w:spacing w:after="120"/>
      <w:jc w:val="center"/>
    </w:pPr>
    <w:rPr>
      <w:b/>
      <w:bCs/>
      <w:sz w:val="20"/>
      <w:szCs w:val="20"/>
      <w:lang w:eastAsia="en-AU"/>
    </w:rPr>
  </w:style>
  <w:style w:type="paragraph" w:customStyle="1" w:styleId="Heading50">
    <w:name w:val="Heading5"/>
    <w:basedOn w:val="Normal"/>
    <w:rsid w:val="001D266E"/>
    <w:pPr>
      <w:keepNext/>
      <w:keepLines/>
      <w:suppressAutoHyphens/>
      <w:spacing w:after="120"/>
      <w:jc w:val="center"/>
    </w:pPr>
    <w:rPr>
      <w:i/>
      <w:iCs/>
      <w:sz w:val="20"/>
      <w:szCs w:val="20"/>
      <w:lang w:eastAsia="en-AU"/>
    </w:rPr>
  </w:style>
  <w:style w:type="paragraph" w:customStyle="1" w:styleId="Heading60">
    <w:name w:val="Heading6"/>
    <w:basedOn w:val="Normal"/>
    <w:rsid w:val="001D266E"/>
    <w:pPr>
      <w:keepNext/>
      <w:keepLines/>
      <w:suppressAutoHyphens/>
      <w:spacing w:after="120"/>
      <w:jc w:val="both"/>
    </w:pPr>
    <w:rPr>
      <w:b/>
      <w:bCs/>
      <w:sz w:val="20"/>
      <w:szCs w:val="20"/>
      <w:lang w:eastAsia="en-AU"/>
    </w:rPr>
  </w:style>
  <w:style w:type="paragraph" w:customStyle="1" w:styleId="table-list1">
    <w:name w:val="table-list1"/>
    <w:basedOn w:val="list1"/>
    <w:rsid w:val="001D266E"/>
    <w:pPr>
      <w:ind w:left="113" w:hanging="113"/>
    </w:pPr>
    <w:rPr>
      <w:sz w:val="16"/>
      <w:szCs w:val="16"/>
    </w:rPr>
  </w:style>
  <w:style w:type="paragraph" w:customStyle="1" w:styleId="table-list2">
    <w:name w:val="table-list2"/>
    <w:basedOn w:val="list20"/>
    <w:rsid w:val="001D266E"/>
    <w:pPr>
      <w:ind w:left="226" w:hanging="113"/>
    </w:pPr>
    <w:rPr>
      <w:sz w:val="16"/>
      <w:szCs w:val="16"/>
    </w:rPr>
  </w:style>
  <w:style w:type="paragraph" w:customStyle="1" w:styleId="table-list3">
    <w:name w:val="table-list3"/>
    <w:basedOn w:val="list30"/>
    <w:rsid w:val="001D266E"/>
    <w:pPr>
      <w:ind w:left="340" w:hanging="113"/>
    </w:pPr>
    <w:rPr>
      <w:sz w:val="16"/>
      <w:szCs w:val="16"/>
    </w:rPr>
  </w:style>
  <w:style w:type="paragraph" w:customStyle="1" w:styleId="table-list4">
    <w:name w:val="table-list4"/>
    <w:basedOn w:val="list40"/>
    <w:rsid w:val="001D266E"/>
    <w:pPr>
      <w:ind w:left="453" w:hanging="113"/>
    </w:pPr>
    <w:rPr>
      <w:sz w:val="16"/>
      <w:szCs w:val="16"/>
    </w:rPr>
  </w:style>
  <w:style w:type="paragraph" w:customStyle="1" w:styleId="table-list5">
    <w:name w:val="table-list5"/>
    <w:basedOn w:val="list50"/>
    <w:rsid w:val="001D266E"/>
    <w:pPr>
      <w:ind w:left="567" w:hanging="113"/>
    </w:pPr>
    <w:rPr>
      <w:sz w:val="16"/>
      <w:szCs w:val="16"/>
    </w:rPr>
  </w:style>
  <w:style w:type="paragraph" w:customStyle="1" w:styleId="list1-2">
    <w:name w:val="list1-2"/>
    <w:basedOn w:val="Normal"/>
    <w:rsid w:val="001D266E"/>
    <w:pPr>
      <w:keepLines/>
      <w:tabs>
        <w:tab w:val="left" w:pos="567"/>
      </w:tabs>
      <w:suppressAutoHyphens/>
      <w:spacing w:before="60" w:after="60"/>
      <w:ind w:left="1134" w:hanging="1134"/>
      <w:jc w:val="both"/>
    </w:pPr>
    <w:rPr>
      <w:sz w:val="20"/>
      <w:szCs w:val="20"/>
      <w:lang w:eastAsia="en-AU"/>
    </w:rPr>
  </w:style>
  <w:style w:type="paragraph" w:customStyle="1" w:styleId="list1-2-3">
    <w:name w:val="list1-2-3"/>
    <w:basedOn w:val="Normal"/>
    <w:rsid w:val="001D266E"/>
    <w:pPr>
      <w:keepLines/>
      <w:tabs>
        <w:tab w:val="left" w:pos="567"/>
        <w:tab w:val="left" w:pos="1134"/>
      </w:tabs>
      <w:suppressAutoHyphens/>
      <w:spacing w:before="60" w:after="60"/>
      <w:ind w:left="1701" w:hanging="1701"/>
      <w:jc w:val="both"/>
    </w:pPr>
    <w:rPr>
      <w:sz w:val="20"/>
      <w:szCs w:val="20"/>
      <w:lang w:eastAsia="en-AU"/>
    </w:rPr>
  </w:style>
  <w:style w:type="paragraph" w:customStyle="1" w:styleId="list1-2-3-4">
    <w:name w:val="list1-2-3-4"/>
    <w:basedOn w:val="Normal"/>
    <w:rsid w:val="001D266E"/>
    <w:pPr>
      <w:keepLines/>
      <w:tabs>
        <w:tab w:val="left" w:pos="567"/>
        <w:tab w:val="left" w:pos="1134"/>
        <w:tab w:val="left" w:pos="1701"/>
      </w:tabs>
      <w:suppressAutoHyphens/>
      <w:spacing w:before="60" w:after="60"/>
      <w:ind w:left="2268" w:hanging="2268"/>
      <w:jc w:val="both"/>
    </w:pPr>
    <w:rPr>
      <w:sz w:val="20"/>
      <w:szCs w:val="20"/>
      <w:lang w:eastAsia="en-AU"/>
    </w:rPr>
  </w:style>
  <w:style w:type="paragraph" w:customStyle="1" w:styleId="list1-2-3-4-5">
    <w:name w:val="list1-2-3-4-5"/>
    <w:basedOn w:val="Normal"/>
    <w:rsid w:val="001D266E"/>
    <w:pPr>
      <w:keepLines/>
      <w:tabs>
        <w:tab w:val="left" w:pos="567"/>
        <w:tab w:val="left" w:pos="1134"/>
        <w:tab w:val="left" w:pos="1701"/>
        <w:tab w:val="left" w:pos="2268"/>
      </w:tabs>
      <w:suppressAutoHyphens/>
      <w:spacing w:before="60" w:after="60"/>
      <w:ind w:left="2835" w:hanging="2835"/>
      <w:jc w:val="both"/>
    </w:pPr>
    <w:rPr>
      <w:sz w:val="20"/>
      <w:szCs w:val="20"/>
      <w:lang w:eastAsia="en-AU"/>
    </w:rPr>
  </w:style>
  <w:style w:type="paragraph" w:customStyle="1" w:styleId="table-list1-2">
    <w:name w:val="table-list1-2"/>
    <w:basedOn w:val="table-list1"/>
    <w:rsid w:val="001D266E"/>
    <w:pPr>
      <w:tabs>
        <w:tab w:val="left" w:pos="113"/>
      </w:tabs>
      <w:ind w:left="227" w:hanging="227"/>
    </w:pPr>
  </w:style>
  <w:style w:type="paragraph" w:customStyle="1" w:styleId="blockquote1">
    <w:name w:val="blockquote1"/>
    <w:basedOn w:val="Normal"/>
    <w:rsid w:val="001D266E"/>
    <w:pPr>
      <w:keepLines/>
      <w:suppressAutoHyphens/>
      <w:spacing w:after="120"/>
      <w:ind w:left="567"/>
      <w:jc w:val="both"/>
    </w:pPr>
    <w:rPr>
      <w:sz w:val="20"/>
      <w:szCs w:val="20"/>
      <w:lang w:eastAsia="en-AU"/>
    </w:rPr>
  </w:style>
  <w:style w:type="paragraph" w:customStyle="1" w:styleId="blockquote2">
    <w:name w:val="blockquote2"/>
    <w:basedOn w:val="Normal"/>
    <w:rsid w:val="001D266E"/>
    <w:pPr>
      <w:keepLines/>
      <w:suppressAutoHyphens/>
      <w:spacing w:after="120"/>
      <w:ind w:left="1134"/>
      <w:jc w:val="both"/>
    </w:pPr>
    <w:rPr>
      <w:sz w:val="20"/>
      <w:szCs w:val="20"/>
      <w:lang w:eastAsia="en-AU"/>
    </w:rPr>
  </w:style>
  <w:style w:type="paragraph" w:customStyle="1" w:styleId="blockquote3">
    <w:name w:val="blockquote3"/>
    <w:basedOn w:val="Normal"/>
    <w:rsid w:val="001D266E"/>
    <w:pPr>
      <w:keepLines/>
      <w:suppressAutoHyphens/>
      <w:spacing w:after="120"/>
      <w:ind w:left="1701"/>
      <w:jc w:val="both"/>
    </w:pPr>
    <w:rPr>
      <w:sz w:val="20"/>
      <w:szCs w:val="20"/>
      <w:lang w:eastAsia="en-AU"/>
    </w:rPr>
  </w:style>
  <w:style w:type="paragraph" w:customStyle="1" w:styleId="table-blockquote1">
    <w:name w:val="table-blockquote1"/>
    <w:basedOn w:val="tablebody"/>
    <w:rsid w:val="001D266E"/>
    <w:pPr>
      <w:ind w:left="226"/>
    </w:pPr>
  </w:style>
  <w:style w:type="paragraph" w:customStyle="1" w:styleId="table-blockquote2">
    <w:name w:val="table-blockquote2"/>
    <w:basedOn w:val="tablebody"/>
    <w:rsid w:val="001D266E"/>
    <w:pPr>
      <w:ind w:left="340"/>
    </w:pPr>
  </w:style>
  <w:style w:type="paragraph" w:customStyle="1" w:styleId="table-blockquote3">
    <w:name w:val="table-blockquote3"/>
    <w:basedOn w:val="tablebody"/>
    <w:rsid w:val="001D266E"/>
    <w:pPr>
      <w:ind w:left="453"/>
    </w:pPr>
  </w:style>
  <w:style w:type="character" w:customStyle="1" w:styleId="A2SChar">
    <w:name w:val="A2S Char"/>
    <w:aliases w:val="Schedule Inst Amendment Char"/>
    <w:link w:val="A2S"/>
    <w:locked/>
    <w:rsid w:val="001D266E"/>
    <w:rPr>
      <w:i/>
      <w:iCs/>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1D266E"/>
    <w:pPr>
      <w:spacing w:after="160" w:line="240" w:lineRule="exact"/>
    </w:pPr>
    <w:rPr>
      <w:rFonts w:ascii="Verdana" w:eastAsia="MS Mincho" w:hAnsi="Verdana" w:cs="Verdana"/>
      <w:sz w:val="20"/>
      <w:szCs w:val="20"/>
      <w:lang w:val="en-US"/>
    </w:rPr>
  </w:style>
  <w:style w:type="numbering" w:styleId="ArticleSection">
    <w:name w:val="Outline List 3"/>
    <w:basedOn w:val="NoList"/>
    <w:rsid w:val="001D266E"/>
    <w:pPr>
      <w:numPr>
        <w:numId w:val="1"/>
      </w:numPr>
    </w:pPr>
  </w:style>
  <w:style w:type="numbering" w:styleId="111111">
    <w:name w:val="Outline List 2"/>
    <w:basedOn w:val="NoList"/>
    <w:rsid w:val="001D266E"/>
    <w:pPr>
      <w:numPr>
        <w:numId w:val="2"/>
      </w:numPr>
    </w:pPr>
  </w:style>
  <w:style w:type="numbering" w:styleId="1ai">
    <w:name w:val="Outline List 1"/>
    <w:basedOn w:val="NoList"/>
    <w:rsid w:val="001D266E"/>
    <w:pPr>
      <w:numPr>
        <w:numId w:val="3"/>
      </w:numPr>
    </w:pPr>
  </w:style>
  <w:style w:type="table" w:customStyle="1" w:styleId="TableGrid20">
    <w:name w:val="Table Grid2"/>
    <w:basedOn w:val="TableNormal"/>
    <w:next w:val="TableGrid"/>
    <w:rsid w:val="001D266E"/>
    <w:tblPr/>
  </w:style>
  <w:style w:type="paragraph" w:customStyle="1" w:styleId="xl22">
    <w:name w:val="xl22"/>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en-US"/>
    </w:rPr>
  </w:style>
  <w:style w:type="paragraph" w:customStyle="1" w:styleId="xl23">
    <w:name w:val="xl23"/>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24">
    <w:name w:val="xl24"/>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rPr>
  </w:style>
  <w:style w:type="paragraph" w:customStyle="1" w:styleId="xl25">
    <w:name w:val="xl25"/>
    <w:basedOn w:val="Normal"/>
    <w:rsid w:val="001D266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lang w:val="en-US"/>
    </w:rPr>
  </w:style>
  <w:style w:type="paragraph" w:customStyle="1" w:styleId="xl26">
    <w:name w:val="xl26"/>
    <w:basedOn w:val="Normal"/>
    <w:rsid w:val="001D266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color w:val="FF0000"/>
      <w:lang w:val="en-US"/>
    </w:rPr>
  </w:style>
  <w:style w:type="paragraph" w:customStyle="1" w:styleId="xl27">
    <w:name w:val="xl27"/>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28">
    <w:name w:val="xl28"/>
    <w:basedOn w:val="Normal"/>
    <w:rsid w:val="001D266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lang w:val="en-US"/>
    </w:rPr>
  </w:style>
  <w:style w:type="paragraph" w:customStyle="1" w:styleId="xl29">
    <w:name w:val="xl29"/>
    <w:basedOn w:val="Normal"/>
    <w:rsid w:val="001D266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color w:val="FF0000"/>
      <w:lang w:val="en-US"/>
    </w:rPr>
  </w:style>
  <w:style w:type="paragraph" w:customStyle="1" w:styleId="xl30">
    <w:name w:val="xl30"/>
    <w:basedOn w:val="Normal"/>
    <w:rsid w:val="001D266E"/>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color w:val="FF0000"/>
      <w:lang w:val="en-US"/>
    </w:rPr>
  </w:style>
  <w:style w:type="paragraph" w:customStyle="1" w:styleId="list1para">
    <w:name w:val="list1para"/>
    <w:basedOn w:val="list1"/>
    <w:rsid w:val="001D266E"/>
    <w:pPr>
      <w:suppressAutoHyphens w:val="0"/>
      <w:spacing w:after="120"/>
      <w:ind w:firstLine="0"/>
    </w:pPr>
    <w:rPr>
      <w:sz w:val="24"/>
      <w:szCs w:val="24"/>
    </w:rPr>
  </w:style>
  <w:style w:type="paragraph" w:customStyle="1" w:styleId="a1s0">
    <w:name w:val="a1s"/>
    <w:basedOn w:val="Normal"/>
    <w:rsid w:val="001D266E"/>
    <w:pPr>
      <w:spacing w:before="100" w:beforeAutospacing="1" w:after="100" w:afterAutospacing="1"/>
    </w:pPr>
    <w:rPr>
      <w:lang w:val="en-US"/>
    </w:rPr>
  </w:style>
  <w:style w:type="paragraph" w:customStyle="1" w:styleId="a2s0">
    <w:name w:val="a2s"/>
    <w:basedOn w:val="Normal"/>
    <w:rsid w:val="001D266E"/>
    <w:pPr>
      <w:spacing w:before="100" w:beforeAutospacing="1" w:after="100" w:afterAutospacing="1"/>
    </w:pPr>
    <w:rPr>
      <w:lang w:val="en-US"/>
    </w:rPr>
  </w:style>
  <w:style w:type="paragraph" w:customStyle="1" w:styleId="a3s0">
    <w:name w:val="a3s"/>
    <w:basedOn w:val="Normal"/>
    <w:rsid w:val="001D266E"/>
    <w:pPr>
      <w:spacing w:before="100" w:beforeAutospacing="1" w:after="100" w:afterAutospacing="1"/>
    </w:pPr>
    <w:rPr>
      <w:lang w:val="en-US"/>
    </w:rPr>
  </w:style>
  <w:style w:type="character" w:customStyle="1" w:styleId="CharChar6">
    <w:name w:val="Char Char6"/>
    <w:locked/>
    <w:rsid w:val="001D266E"/>
    <w:rPr>
      <w:rFonts w:ascii="Arial" w:hAnsi="Arial" w:cs="Times New Roman"/>
      <w:b/>
      <w:bCs/>
      <w:color w:val="000000"/>
      <w:sz w:val="28"/>
      <w:szCs w:val="28"/>
      <w:lang w:val="en-AU" w:eastAsia="x-none"/>
    </w:rPr>
  </w:style>
  <w:style w:type="character" w:customStyle="1" w:styleId="CharChar5">
    <w:name w:val="Char Char5"/>
    <w:locked/>
    <w:rsid w:val="001D266E"/>
    <w:rPr>
      <w:rFonts w:ascii="Arial" w:hAnsi="Arial" w:cs="Times New Roman"/>
      <w:bCs/>
      <w:color w:val="000000"/>
      <w:sz w:val="26"/>
      <w:szCs w:val="26"/>
      <w:lang w:val="en-AU" w:eastAsia="x-none"/>
    </w:rPr>
  </w:style>
  <w:style w:type="character" w:customStyle="1" w:styleId="CharChar4">
    <w:name w:val="Char Char4"/>
    <w:locked/>
    <w:rsid w:val="001D266E"/>
    <w:rPr>
      <w:rFonts w:ascii="Cambria" w:eastAsia="SimSun" w:hAnsi="Cambria" w:cs="Times New Roman"/>
      <w:b/>
      <w:bCs/>
      <w:color w:val="000000"/>
      <w:sz w:val="24"/>
    </w:rPr>
  </w:style>
  <w:style w:type="character" w:customStyle="1" w:styleId="CharChar3">
    <w:name w:val="Char Char3"/>
    <w:locked/>
    <w:rsid w:val="001D266E"/>
    <w:rPr>
      <w:rFonts w:ascii="Cambria" w:eastAsia="SimSun" w:hAnsi="Cambria" w:cs="Times New Roman"/>
      <w:b/>
      <w:bCs/>
      <w:i/>
      <w:iCs/>
      <w:color w:val="000000"/>
      <w:sz w:val="20"/>
    </w:rPr>
  </w:style>
  <w:style w:type="character" w:customStyle="1" w:styleId="CharChar2">
    <w:name w:val="Char Char2"/>
    <w:semiHidden/>
    <w:locked/>
    <w:rsid w:val="001D266E"/>
    <w:rPr>
      <w:rFonts w:ascii="Tahoma" w:hAnsi="Tahoma" w:cs="Tahoma"/>
      <w:sz w:val="16"/>
      <w:szCs w:val="16"/>
    </w:rPr>
  </w:style>
  <w:style w:type="character" w:customStyle="1" w:styleId="CharChar1">
    <w:name w:val="Char Char1"/>
    <w:locked/>
    <w:rsid w:val="001D266E"/>
    <w:rPr>
      <w:rFonts w:cs="Times New Roman"/>
    </w:rPr>
  </w:style>
  <w:style w:type="character" w:customStyle="1" w:styleId="CharChar">
    <w:name w:val="Char Char"/>
    <w:locked/>
    <w:rsid w:val="001D266E"/>
    <w:rPr>
      <w:rFonts w:cs="Times New Roman"/>
    </w:rPr>
  </w:style>
  <w:style w:type="table" w:customStyle="1" w:styleId="HeadingTable">
    <w:name w:val="HeadingTable"/>
    <w:basedOn w:val="TableGrid"/>
    <w:rsid w:val="001D266E"/>
    <w:rPr>
      <w:rFonts w:ascii="Calibri" w:eastAsia="SimSun" w:hAnsi="Calibri"/>
    </w:rPr>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table" w:customStyle="1" w:styleId="Style1">
    <w:name w:val="Style1"/>
    <w:basedOn w:val="TableNormal"/>
    <w:rsid w:val="001D266E"/>
    <w:rPr>
      <w:rFonts w:ascii="Calibri" w:eastAsia="SimSun" w:hAnsi="Calibri"/>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paragraph" w:customStyle="1" w:styleId="TableCell-Name">
    <w:name w:val="TableCell-Name"/>
    <w:basedOn w:val="Normal"/>
    <w:qFormat/>
    <w:rsid w:val="001D266E"/>
    <w:pPr>
      <w:spacing w:after="60"/>
      <w:ind w:left="113" w:hanging="113"/>
    </w:pPr>
    <w:rPr>
      <w:rFonts w:ascii="Arial" w:eastAsia="SimSun" w:hAnsi="Arial"/>
      <w:sz w:val="16"/>
      <w:szCs w:val="22"/>
      <w:lang w:eastAsia="zh-CN"/>
    </w:rPr>
  </w:style>
  <w:style w:type="table" w:customStyle="1" w:styleId="Table-LI-schedule-1">
    <w:name w:val="Table-LI-schedule-1"/>
    <w:basedOn w:val="TableNormal"/>
    <w:rsid w:val="001D266E"/>
    <w:pPr>
      <w:spacing w:before="60" w:after="60"/>
    </w:pPr>
    <w:rPr>
      <w:rFonts w:ascii="Arial" w:hAnsi="Arial" w:cs="Arial"/>
      <w:sz w:val="16"/>
      <w:szCs w:val="16"/>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rFonts w:ascii="Arial" w:eastAsia="Times New Roman" w:hAnsi="Arial" w:cs="Arial"/>
        <w:b/>
        <w:sz w:val="20"/>
        <w:szCs w:val="20"/>
      </w:rPr>
    </w:tblStylePr>
  </w:style>
  <w:style w:type="paragraph" w:customStyle="1" w:styleId="Default">
    <w:name w:val="Default"/>
    <w:rsid w:val="001D266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1D266E"/>
    <w:rPr>
      <w:sz w:val="24"/>
      <w:szCs w:val="24"/>
    </w:rPr>
  </w:style>
  <w:style w:type="paragraph" w:customStyle="1" w:styleId="Definition0">
    <w:name w:val="Definition"/>
    <w:aliases w:val="dd"/>
    <w:basedOn w:val="Normal"/>
    <w:rsid w:val="001D266E"/>
    <w:pPr>
      <w:spacing w:before="180"/>
      <w:ind w:left="1134"/>
    </w:pPr>
    <w:rPr>
      <w:sz w:val="22"/>
      <w:szCs w:val="20"/>
      <w:lang w:eastAsia="en-AU"/>
    </w:rPr>
  </w:style>
  <w:style w:type="paragraph" w:customStyle="1" w:styleId="notetext">
    <w:name w:val="note(text)"/>
    <w:aliases w:val="n"/>
    <w:basedOn w:val="Normal"/>
    <w:rsid w:val="001D266E"/>
    <w:pPr>
      <w:spacing w:before="122" w:line="198" w:lineRule="exact"/>
      <w:ind w:left="1985" w:hanging="851"/>
    </w:pPr>
    <w:rPr>
      <w:sz w:val="18"/>
      <w:szCs w:val="20"/>
      <w:lang w:eastAsia="en-AU"/>
    </w:rPr>
  </w:style>
  <w:style w:type="table" w:customStyle="1" w:styleId="TableGrid30">
    <w:name w:val="Table Grid3"/>
    <w:basedOn w:val="TableNormal"/>
    <w:next w:val="TableGrid"/>
    <w:uiPriority w:val="59"/>
    <w:rsid w:val="004C3B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chedule-5">
    <w:name w:val="Table-LI-schedule-5"/>
    <w:basedOn w:val="Table-LI-schedule-1"/>
    <w:uiPriority w:val="99"/>
    <w:rsid w:val="009E17E7"/>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item">
    <w:name w:val="item"/>
    <w:basedOn w:val="DefaultParagraphFont"/>
    <w:uiPriority w:val="1"/>
    <w:qFormat/>
    <w:rsid w:val="009E17E7"/>
    <w:rPr>
      <w:vanish/>
      <w:color w:val="C00000"/>
    </w:rPr>
  </w:style>
  <w:style w:type="table" w:customStyle="1" w:styleId="Table-LI-schedule-4">
    <w:name w:val="Table-LI-schedule-4"/>
    <w:basedOn w:val="Table-LI-schedule-1"/>
    <w:uiPriority w:val="99"/>
    <w:rsid w:val="00930A1D"/>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subsection">
    <w:name w:val="subsection"/>
    <w:aliases w:val="ss"/>
    <w:basedOn w:val="Normal"/>
    <w:rsid w:val="009421DE"/>
    <w:pPr>
      <w:tabs>
        <w:tab w:val="right" w:pos="1021"/>
      </w:tabs>
      <w:spacing w:before="180"/>
      <w:ind w:left="1134" w:hanging="1134"/>
    </w:pPr>
    <w:rPr>
      <w:sz w:val="22"/>
      <w:szCs w:val="20"/>
      <w:lang w:eastAsia="en-AU"/>
    </w:rPr>
  </w:style>
  <w:style w:type="paragraph" w:customStyle="1" w:styleId="paragraphsub">
    <w:name w:val="paragraph(sub)"/>
    <w:aliases w:val="aa"/>
    <w:basedOn w:val="Normal"/>
    <w:rsid w:val="009421DE"/>
    <w:pPr>
      <w:tabs>
        <w:tab w:val="right" w:pos="1985"/>
      </w:tabs>
      <w:spacing w:before="40"/>
      <w:ind w:left="2098" w:hanging="2098"/>
    </w:pPr>
    <w:rPr>
      <w:sz w:val="22"/>
      <w:szCs w:val="20"/>
      <w:lang w:eastAsia="en-AU"/>
    </w:rPr>
  </w:style>
  <w:style w:type="paragraph" w:customStyle="1" w:styleId="paragraph">
    <w:name w:val="paragraph"/>
    <w:aliases w:val="a"/>
    <w:basedOn w:val="Normal"/>
    <w:rsid w:val="009421DE"/>
    <w:pPr>
      <w:tabs>
        <w:tab w:val="right" w:pos="1531"/>
      </w:tabs>
      <w:spacing w:before="40"/>
      <w:ind w:left="1644" w:hanging="1644"/>
    </w:pPr>
    <w:rPr>
      <w:sz w:val="22"/>
      <w:szCs w:val="20"/>
      <w:lang w:eastAsia="en-AU"/>
    </w:rPr>
  </w:style>
  <w:style w:type="paragraph" w:customStyle="1" w:styleId="ActHead2">
    <w:name w:val="ActHead 2"/>
    <w:aliases w:val="p"/>
    <w:basedOn w:val="Normal"/>
    <w:next w:val="Normal"/>
    <w:qFormat/>
    <w:rsid w:val="00EA422F"/>
    <w:pPr>
      <w:keepNext/>
      <w:keepLines/>
      <w:spacing w:before="280"/>
      <w:ind w:left="1134" w:hanging="1134"/>
      <w:outlineLvl w:val="1"/>
    </w:pPr>
    <w:rPr>
      <w:b/>
      <w:kern w:val="28"/>
      <w:sz w:val="32"/>
      <w:szCs w:val="20"/>
      <w:lang w:eastAsia="en-AU"/>
    </w:rPr>
  </w:style>
  <w:style w:type="paragraph" w:customStyle="1" w:styleId="Tabletext0">
    <w:name w:val="Tabletext"/>
    <w:aliases w:val="tt"/>
    <w:basedOn w:val="Normal"/>
    <w:link w:val="TabletextChar"/>
    <w:rsid w:val="00BF18A2"/>
    <w:pPr>
      <w:spacing w:before="60" w:after="60"/>
    </w:pPr>
    <w:rPr>
      <w:rFonts w:ascii="Arial" w:hAnsi="Arial"/>
      <w:sz w:val="16"/>
      <w:szCs w:val="20"/>
      <w:lang w:eastAsia="en-AU"/>
    </w:rPr>
  </w:style>
  <w:style w:type="paragraph" w:customStyle="1" w:styleId="TableHeading">
    <w:name w:val="TableHeading"/>
    <w:aliases w:val="th"/>
    <w:basedOn w:val="Normal"/>
    <w:next w:val="Tabletext0"/>
    <w:rsid w:val="00EA422F"/>
    <w:pPr>
      <w:keepNext/>
      <w:spacing w:before="60" w:line="240" w:lineRule="atLeast"/>
    </w:pPr>
    <w:rPr>
      <w:b/>
      <w:sz w:val="20"/>
      <w:szCs w:val="20"/>
      <w:lang w:eastAsia="en-AU"/>
    </w:rPr>
  </w:style>
  <w:style w:type="paragraph" w:customStyle="1" w:styleId="Specials">
    <w:name w:val="Special s"/>
    <w:basedOn w:val="Normal"/>
    <w:link w:val="SpecialsChar"/>
    <w:rsid w:val="00EA422F"/>
    <w:pPr>
      <w:keepNext/>
      <w:keepLines/>
      <w:spacing w:before="280"/>
      <w:ind w:left="1134" w:hanging="1134"/>
    </w:pPr>
    <w:rPr>
      <w:b/>
      <w:kern w:val="28"/>
      <w:szCs w:val="20"/>
      <w:lang w:eastAsia="en-AU"/>
    </w:rPr>
  </w:style>
  <w:style w:type="character" w:customStyle="1" w:styleId="SpecialsChar">
    <w:name w:val="Special s Char"/>
    <w:basedOn w:val="DefaultParagraphFont"/>
    <w:link w:val="Specials"/>
    <w:rsid w:val="00EA422F"/>
    <w:rPr>
      <w:b/>
      <w:kern w:val="28"/>
      <w:sz w:val="24"/>
    </w:rPr>
  </w:style>
  <w:style w:type="paragraph" w:customStyle="1" w:styleId="Amendment1">
    <w:name w:val="Amendment 1"/>
    <w:basedOn w:val="Normal"/>
    <w:link w:val="Amendment1Char"/>
    <w:qFormat/>
    <w:rsid w:val="00522B1E"/>
    <w:pPr>
      <w:widowControl w:val="0"/>
      <w:numPr>
        <w:numId w:val="5"/>
      </w:numPr>
      <w:spacing w:before="120"/>
      <w:outlineLvl w:val="1"/>
    </w:pPr>
    <w:rPr>
      <w:rFonts w:ascii="Arial" w:hAnsi="Arial" w:cs="Arial"/>
      <w:b/>
      <w:bCs/>
      <w:sz w:val="20"/>
      <w:szCs w:val="20"/>
      <w:lang w:eastAsia="en-AU"/>
    </w:rPr>
  </w:style>
  <w:style w:type="paragraph" w:customStyle="1" w:styleId="Amendment2">
    <w:name w:val="Amendment 2"/>
    <w:basedOn w:val="Normal"/>
    <w:link w:val="Amendment2Char"/>
    <w:qFormat/>
    <w:rsid w:val="0031000D"/>
    <w:pPr>
      <w:widowControl w:val="0"/>
      <w:numPr>
        <w:ilvl w:val="1"/>
        <w:numId w:val="5"/>
      </w:numPr>
      <w:spacing w:before="60" w:after="60" w:line="260" w:lineRule="exact"/>
      <w:outlineLvl w:val="2"/>
    </w:pPr>
    <w:rPr>
      <w:i/>
      <w:iCs/>
      <w:sz w:val="20"/>
      <w:szCs w:val="20"/>
      <w:lang w:eastAsia="en-AU"/>
    </w:rPr>
  </w:style>
  <w:style w:type="paragraph" w:customStyle="1" w:styleId="Amendment3">
    <w:name w:val="Amendment 3"/>
    <w:link w:val="Amendment3Char"/>
    <w:qFormat/>
    <w:rsid w:val="0031000D"/>
    <w:pPr>
      <w:widowControl w:val="0"/>
      <w:numPr>
        <w:ilvl w:val="2"/>
        <w:numId w:val="7"/>
      </w:numPr>
      <w:spacing w:before="60" w:after="60" w:line="260" w:lineRule="exact"/>
      <w:outlineLvl w:val="2"/>
    </w:pPr>
    <w:rPr>
      <w:i/>
      <w:iCs/>
    </w:rPr>
  </w:style>
  <w:style w:type="character" w:customStyle="1" w:styleId="Amendment1Char">
    <w:name w:val="Amendment 1 Char"/>
    <w:basedOn w:val="DefaultParagraphFont"/>
    <w:link w:val="Amendment1"/>
    <w:rsid w:val="00552250"/>
    <w:rPr>
      <w:rFonts w:ascii="Arial" w:hAnsi="Arial" w:cs="Arial"/>
      <w:b/>
      <w:bCs/>
    </w:rPr>
  </w:style>
  <w:style w:type="character" w:customStyle="1" w:styleId="Amendment2Char">
    <w:name w:val="Amendment 2 Char"/>
    <w:basedOn w:val="DefaultParagraphFont"/>
    <w:link w:val="Amendment2"/>
    <w:rsid w:val="0031000D"/>
    <w:rPr>
      <w:i/>
      <w:iCs/>
    </w:rPr>
  </w:style>
  <w:style w:type="character" w:customStyle="1" w:styleId="Amendment3Char">
    <w:name w:val="Amendment 3 Char"/>
    <w:basedOn w:val="ListParagraphChar"/>
    <w:link w:val="Amendment3"/>
    <w:rsid w:val="0031000D"/>
    <w:rPr>
      <w:i/>
      <w:iCs/>
      <w:sz w:val="24"/>
      <w:szCs w:val="24"/>
      <w:lang w:eastAsia="en-US"/>
    </w:rPr>
  </w:style>
  <w:style w:type="character" w:customStyle="1" w:styleId="ListParagraphChar">
    <w:name w:val="List Paragraph Char"/>
    <w:basedOn w:val="DefaultParagraphFont"/>
    <w:link w:val="ListParagraph"/>
    <w:rsid w:val="00023673"/>
    <w:rPr>
      <w:sz w:val="24"/>
      <w:szCs w:val="24"/>
      <w:lang w:eastAsia="en-US"/>
    </w:rPr>
  </w:style>
  <w:style w:type="table" w:customStyle="1" w:styleId="TableGrid31">
    <w:name w:val="Table Grid31"/>
    <w:basedOn w:val="TableNormal"/>
    <w:next w:val="TableGrid"/>
    <w:uiPriority w:val="59"/>
    <w:rsid w:val="00F900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mendmentInstruction">
    <w:name w:val="Amendment Instruction"/>
    <w:basedOn w:val="NoList"/>
    <w:uiPriority w:val="99"/>
    <w:rsid w:val="00522B1E"/>
    <w:pPr>
      <w:numPr>
        <w:numId w:val="5"/>
      </w:numPr>
    </w:pPr>
  </w:style>
  <w:style w:type="paragraph" w:customStyle="1" w:styleId="LITableText">
    <w:name w:val="LI Table Text"/>
    <w:basedOn w:val="Tabletext0"/>
    <w:link w:val="LITableTextChar"/>
    <w:autoRedefine/>
    <w:qFormat/>
    <w:rsid w:val="004A65B6"/>
  </w:style>
  <w:style w:type="character" w:customStyle="1" w:styleId="TabletextChar">
    <w:name w:val="Tabletext Char"/>
    <w:aliases w:val="tt Char"/>
    <w:basedOn w:val="DefaultParagraphFont"/>
    <w:link w:val="Tabletext0"/>
    <w:rsid w:val="00BF18A2"/>
    <w:rPr>
      <w:rFonts w:ascii="Arial" w:hAnsi="Arial"/>
      <w:sz w:val="16"/>
    </w:rPr>
  </w:style>
  <w:style w:type="character" w:customStyle="1" w:styleId="LITableTextChar">
    <w:name w:val="LI Table Text Char"/>
    <w:basedOn w:val="TabletextChar"/>
    <w:link w:val="LITableText"/>
    <w:rsid w:val="004A65B6"/>
    <w:rPr>
      <w:rFonts w:ascii="Arial" w:hAnsi="Arial"/>
      <w:sz w:val="16"/>
    </w:rPr>
  </w:style>
  <w:style w:type="character" w:customStyle="1" w:styleId="AmendmentKeyword">
    <w:name w:val="Amendment Keyword"/>
    <w:basedOn w:val="Amendment3Char"/>
    <w:uiPriority w:val="1"/>
    <w:rsid w:val="00E15E07"/>
    <w:rPr>
      <w:rFonts w:ascii="Arial" w:hAnsi="Arial"/>
      <w:b/>
      <w:i/>
      <w:iCs/>
      <w:sz w:val="20"/>
      <w:szCs w:val="24"/>
      <w:lang w:eastAsia="en-US"/>
    </w:rPr>
  </w:style>
  <w:style w:type="table" w:customStyle="1" w:styleId="Table-LI-schedule-541">
    <w:name w:val="Table-LI-schedule-541"/>
    <w:basedOn w:val="Table-LI-schedule-1"/>
    <w:uiPriority w:val="99"/>
    <w:rsid w:val="00C23275"/>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psinlw-style-tab">
    <w:name w:val="ps_inl_w-style-tab"/>
    <w:rsid w:val="00D64B3B"/>
    <w:rPr>
      <w:bdr w:val="single" w:sz="4" w:space="0" w:color="D99594" w:themeColor="accent2" w:themeTint="99"/>
    </w:rPr>
  </w:style>
  <w:style w:type="table" w:customStyle="1" w:styleId="TableGrid11">
    <w:name w:val="Table Grid11"/>
    <w:basedOn w:val="TableNormal"/>
    <w:next w:val="TableGrid"/>
    <w:rsid w:val="00D64B3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mp">
    <w:name w:val="tmp"/>
    <w:basedOn w:val="DefaultParagraphFont"/>
    <w:rsid w:val="002B59F5"/>
  </w:style>
  <w:style w:type="paragraph" w:customStyle="1" w:styleId="acthead6">
    <w:name w:val="acthead6"/>
    <w:basedOn w:val="Normal"/>
    <w:rsid w:val="003D3C51"/>
    <w:pPr>
      <w:spacing w:before="100" w:beforeAutospacing="1" w:after="100" w:afterAutospacing="1"/>
    </w:pPr>
    <w:rPr>
      <w:lang w:eastAsia="en-AU"/>
    </w:rPr>
  </w:style>
  <w:style w:type="character" w:customStyle="1" w:styleId="charamschno0">
    <w:name w:val="charamschno"/>
    <w:basedOn w:val="DefaultParagraphFont"/>
    <w:rsid w:val="003D3C51"/>
  </w:style>
  <w:style w:type="character" w:customStyle="1" w:styleId="charamschtext0">
    <w:name w:val="charamschtext"/>
    <w:basedOn w:val="DefaultParagraphFont"/>
    <w:rsid w:val="003D3C51"/>
  </w:style>
  <w:style w:type="paragraph" w:customStyle="1" w:styleId="hr0">
    <w:name w:val="hr"/>
    <w:basedOn w:val="Normal"/>
    <w:rsid w:val="003D3C51"/>
    <w:pPr>
      <w:spacing w:before="100" w:beforeAutospacing="1" w:after="100" w:afterAutospacing="1"/>
    </w:pPr>
    <w:rPr>
      <w:lang w:eastAsia="en-AU"/>
    </w:rPr>
  </w:style>
  <w:style w:type="paragraph" w:customStyle="1" w:styleId="r10">
    <w:name w:val="r1"/>
    <w:basedOn w:val="Normal"/>
    <w:rsid w:val="003D3C51"/>
    <w:pPr>
      <w:spacing w:before="100" w:beforeAutospacing="1" w:after="100" w:afterAutospacing="1"/>
    </w:pPr>
    <w:rPr>
      <w:lang w:eastAsia="en-AU"/>
    </w:rPr>
  </w:style>
  <w:style w:type="paragraph" w:customStyle="1" w:styleId="r20">
    <w:name w:val="r2"/>
    <w:basedOn w:val="Normal"/>
    <w:rsid w:val="003D3C51"/>
    <w:pPr>
      <w:spacing w:before="100" w:beforeAutospacing="1" w:after="100" w:afterAutospacing="1"/>
    </w:pPr>
    <w:rPr>
      <w:lang w:eastAsia="en-AU"/>
    </w:rPr>
  </w:style>
  <w:style w:type="paragraph" w:customStyle="1" w:styleId="amendment10">
    <w:name w:val="amendment1"/>
    <w:basedOn w:val="Normal"/>
    <w:rsid w:val="003D3C51"/>
    <w:pPr>
      <w:spacing w:before="100" w:beforeAutospacing="1" w:after="100" w:afterAutospacing="1"/>
    </w:pPr>
    <w:rPr>
      <w:lang w:eastAsia="en-AU"/>
    </w:rPr>
  </w:style>
  <w:style w:type="character" w:customStyle="1" w:styleId="charsectno0">
    <w:name w:val="charsectno"/>
    <w:basedOn w:val="DefaultParagraphFont"/>
    <w:rsid w:val="00566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477334">
      <w:bodyDiv w:val="1"/>
      <w:marLeft w:val="0"/>
      <w:marRight w:val="0"/>
      <w:marTop w:val="0"/>
      <w:marBottom w:val="0"/>
      <w:divBdr>
        <w:top w:val="none" w:sz="0" w:space="0" w:color="auto"/>
        <w:left w:val="none" w:sz="0" w:space="0" w:color="auto"/>
        <w:bottom w:val="none" w:sz="0" w:space="0" w:color="auto"/>
        <w:right w:val="none" w:sz="0" w:space="0" w:color="auto"/>
      </w:divBdr>
    </w:div>
    <w:div w:id="337510900">
      <w:bodyDiv w:val="1"/>
      <w:marLeft w:val="0"/>
      <w:marRight w:val="0"/>
      <w:marTop w:val="0"/>
      <w:marBottom w:val="0"/>
      <w:divBdr>
        <w:top w:val="none" w:sz="0" w:space="0" w:color="auto"/>
        <w:left w:val="none" w:sz="0" w:space="0" w:color="auto"/>
        <w:bottom w:val="none" w:sz="0" w:space="0" w:color="auto"/>
        <w:right w:val="none" w:sz="0" w:space="0" w:color="auto"/>
      </w:divBdr>
    </w:div>
    <w:div w:id="832914463">
      <w:bodyDiv w:val="1"/>
      <w:marLeft w:val="0"/>
      <w:marRight w:val="0"/>
      <w:marTop w:val="0"/>
      <w:marBottom w:val="0"/>
      <w:divBdr>
        <w:top w:val="none" w:sz="0" w:space="0" w:color="auto"/>
        <w:left w:val="none" w:sz="0" w:space="0" w:color="auto"/>
        <w:bottom w:val="none" w:sz="0" w:space="0" w:color="auto"/>
        <w:right w:val="none" w:sz="0" w:space="0" w:color="auto"/>
      </w:divBdr>
    </w:div>
    <w:div w:id="990063336">
      <w:bodyDiv w:val="1"/>
      <w:marLeft w:val="0"/>
      <w:marRight w:val="0"/>
      <w:marTop w:val="0"/>
      <w:marBottom w:val="0"/>
      <w:divBdr>
        <w:top w:val="none" w:sz="0" w:space="0" w:color="auto"/>
        <w:left w:val="none" w:sz="0" w:space="0" w:color="auto"/>
        <w:bottom w:val="none" w:sz="0" w:space="0" w:color="auto"/>
        <w:right w:val="none" w:sz="0" w:space="0" w:color="auto"/>
      </w:divBdr>
    </w:div>
    <w:div w:id="1302417441">
      <w:bodyDiv w:val="1"/>
      <w:marLeft w:val="0"/>
      <w:marRight w:val="0"/>
      <w:marTop w:val="0"/>
      <w:marBottom w:val="0"/>
      <w:divBdr>
        <w:top w:val="none" w:sz="0" w:space="0" w:color="auto"/>
        <w:left w:val="none" w:sz="0" w:space="0" w:color="auto"/>
        <w:bottom w:val="none" w:sz="0" w:space="0" w:color="auto"/>
        <w:right w:val="none" w:sz="0" w:space="0" w:color="auto"/>
      </w:divBdr>
    </w:div>
    <w:div w:id="1467968359">
      <w:bodyDiv w:val="1"/>
      <w:marLeft w:val="0"/>
      <w:marRight w:val="0"/>
      <w:marTop w:val="0"/>
      <w:marBottom w:val="0"/>
      <w:divBdr>
        <w:top w:val="none" w:sz="0" w:space="0" w:color="auto"/>
        <w:left w:val="none" w:sz="0" w:space="0" w:color="auto"/>
        <w:bottom w:val="none" w:sz="0" w:space="0" w:color="auto"/>
        <w:right w:val="none" w:sz="0" w:space="0" w:color="auto"/>
      </w:divBdr>
    </w:div>
    <w:div w:id="203221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15D69-4DCF-4C2C-9607-35CDEBE9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9571</Words>
  <Characters>54556</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Document generated by PageSeeder.</dc:description>
  <cp:lastModifiedBy/>
  <cp:revision>1</cp:revision>
  <dcterms:created xsi:type="dcterms:W3CDTF">2020-04-23T04:50:00Z</dcterms:created>
  <dcterms:modified xsi:type="dcterms:W3CDTF">2020-06-29T05:23:00Z</dcterms:modified>
</cp:coreProperties>
</file>