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8E32" w14:textId="77777777" w:rsidR="006D6009" w:rsidRDefault="006D6009" w:rsidP="006D6009">
      <w:pPr>
        <w:keepNext/>
        <w:spacing w:before="180" w:after="60"/>
        <w:ind w:left="720" w:hanging="720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Explanatory Statement</w:t>
      </w:r>
    </w:p>
    <w:p w14:paraId="21B3C712" w14:textId="77777777" w:rsidR="0097132A" w:rsidRDefault="0097132A" w:rsidP="006D6009">
      <w:pPr>
        <w:keepNext/>
        <w:spacing w:before="180" w:after="60"/>
        <w:ind w:left="720" w:hanging="720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Civil Aviation Safety Regulations 1998</w:t>
      </w:r>
    </w:p>
    <w:p w14:paraId="63EF8033" w14:textId="071A4356" w:rsidR="006D6009" w:rsidRPr="00BD335E" w:rsidRDefault="002A2D31" w:rsidP="006D6009">
      <w:pPr>
        <w:keepNext/>
        <w:spacing w:before="180" w:after="240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9B0FB9">
        <w:rPr>
          <w:rFonts w:ascii="Arial" w:hAnsi="Arial" w:cs="Arial"/>
          <w:b/>
          <w:bCs/>
          <w:iCs/>
          <w:sz w:val="24"/>
          <w:szCs w:val="24"/>
        </w:rPr>
        <w:t>Part 66 Manual of Standards Amendment Instrument 2020 (</w:t>
      </w:r>
      <w:r w:rsidRPr="009B0FB9">
        <w:rPr>
          <w:rFonts w:ascii="Arial" w:hAnsi="Arial" w:cs="Arial"/>
          <w:b/>
          <w:bCs/>
          <w:sz w:val="24"/>
          <w:szCs w:val="24"/>
        </w:rPr>
        <w:t>No.</w:t>
      </w:r>
      <w:r w:rsidR="00FD42D6">
        <w:rPr>
          <w:rFonts w:ascii="Arial" w:hAnsi="Arial" w:cs="Arial"/>
          <w:b/>
          <w:bCs/>
          <w:sz w:val="24"/>
          <w:szCs w:val="24"/>
        </w:rPr>
        <w:t xml:space="preserve"> 1</w:t>
      </w:r>
      <w:r w:rsidR="00800AE2">
        <w:rPr>
          <w:rFonts w:ascii="Arial" w:hAnsi="Arial" w:cs="Arial"/>
          <w:b/>
          <w:bCs/>
          <w:iCs/>
          <w:sz w:val="24"/>
          <w:szCs w:val="24"/>
        </w:rPr>
        <w:t>)</w:t>
      </w:r>
    </w:p>
    <w:p w14:paraId="761602C9" w14:textId="77777777"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Purpose</w:t>
      </w:r>
    </w:p>
    <w:p w14:paraId="4575C631" w14:textId="02215CC6" w:rsidR="006D6009" w:rsidRDefault="009B0FB9" w:rsidP="006D600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41A95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The </w:t>
      </w:r>
      <w:r w:rsidR="00E82B58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main </w:t>
      </w:r>
      <w:r w:rsidRPr="00141A95">
        <w:rPr>
          <w:rFonts w:ascii="Times New Roman" w:eastAsia="Times New Roman" w:hAnsi="Times New Roman"/>
          <w:iCs/>
          <w:sz w:val="24"/>
          <w:szCs w:val="24"/>
          <w:lang w:eastAsia="en-AU"/>
        </w:rPr>
        <w:t>purpose of</w:t>
      </w:r>
      <w:r w:rsidRPr="00141A95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</w:t>
      </w:r>
      <w:r w:rsidRPr="00141A95">
        <w:rPr>
          <w:rFonts w:ascii="Times New Roman" w:hAnsi="Times New Roman"/>
          <w:sz w:val="24"/>
          <w:szCs w:val="24"/>
        </w:rPr>
        <w:t xml:space="preserve">the </w:t>
      </w:r>
      <w:r w:rsidRPr="00141A95">
        <w:rPr>
          <w:rFonts w:ascii="Times New Roman" w:hAnsi="Times New Roman"/>
          <w:i/>
          <w:iCs/>
          <w:sz w:val="24"/>
          <w:szCs w:val="24"/>
        </w:rPr>
        <w:t>Part 66 Manual of Standards Amendment Instrument</w:t>
      </w:r>
      <w:r w:rsidR="00FD42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41A95">
        <w:rPr>
          <w:rFonts w:ascii="Times New Roman" w:hAnsi="Times New Roman"/>
          <w:i/>
          <w:iCs/>
          <w:sz w:val="24"/>
          <w:szCs w:val="24"/>
        </w:rPr>
        <w:t>2020 (</w:t>
      </w:r>
      <w:r w:rsidRPr="00141A95">
        <w:rPr>
          <w:rFonts w:ascii="Times New Roman" w:hAnsi="Times New Roman"/>
          <w:i/>
          <w:sz w:val="24"/>
          <w:szCs w:val="24"/>
        </w:rPr>
        <w:t>No.</w:t>
      </w:r>
      <w:r w:rsidR="00FD42D6">
        <w:rPr>
          <w:rFonts w:ascii="Times New Roman" w:hAnsi="Times New Roman"/>
          <w:i/>
          <w:sz w:val="24"/>
          <w:szCs w:val="24"/>
        </w:rPr>
        <w:t xml:space="preserve"> </w:t>
      </w:r>
      <w:r w:rsidRPr="00141A95">
        <w:rPr>
          <w:rFonts w:ascii="Times New Roman" w:hAnsi="Times New Roman"/>
          <w:i/>
          <w:sz w:val="24"/>
          <w:szCs w:val="24"/>
        </w:rPr>
        <w:t>1</w:t>
      </w:r>
      <w:r w:rsidRPr="00141A95">
        <w:rPr>
          <w:rFonts w:ascii="Times New Roman" w:hAnsi="Times New Roman"/>
          <w:i/>
          <w:iCs/>
          <w:sz w:val="24"/>
          <w:szCs w:val="24"/>
        </w:rPr>
        <w:t>)</w:t>
      </w:r>
      <w:r w:rsidR="00141A95">
        <w:rPr>
          <w:rFonts w:ascii="Times New Roman" w:hAnsi="Times New Roman"/>
          <w:sz w:val="24"/>
          <w:szCs w:val="24"/>
        </w:rPr>
        <w:t xml:space="preserve"> </w:t>
      </w:r>
      <w:r w:rsidR="008218F0">
        <w:rPr>
          <w:rFonts w:ascii="Times New Roman" w:hAnsi="Times New Roman"/>
          <w:sz w:val="24"/>
          <w:szCs w:val="24"/>
        </w:rPr>
        <w:t xml:space="preserve">(the </w:t>
      </w:r>
      <w:r w:rsidR="008218F0" w:rsidRPr="008218F0">
        <w:rPr>
          <w:rFonts w:ascii="Times New Roman" w:hAnsi="Times New Roman"/>
          <w:b/>
          <w:bCs/>
          <w:i/>
          <w:iCs/>
          <w:sz w:val="24"/>
          <w:szCs w:val="24"/>
        </w:rPr>
        <w:t>instrument</w:t>
      </w:r>
      <w:r w:rsidR="008218F0">
        <w:rPr>
          <w:rFonts w:ascii="Times New Roman" w:hAnsi="Times New Roman"/>
          <w:sz w:val="24"/>
          <w:szCs w:val="24"/>
        </w:rPr>
        <w:t xml:space="preserve">) </w:t>
      </w:r>
      <w:r w:rsidR="00141A95">
        <w:rPr>
          <w:rFonts w:ascii="Times New Roman" w:hAnsi="Times New Roman"/>
          <w:sz w:val="24"/>
          <w:szCs w:val="24"/>
        </w:rPr>
        <w:t xml:space="preserve">is to </w:t>
      </w:r>
      <w:r w:rsidR="0028231C">
        <w:rPr>
          <w:rFonts w:ascii="Times New Roman" w:hAnsi="Times New Roman"/>
          <w:sz w:val="24"/>
          <w:szCs w:val="24"/>
        </w:rPr>
        <w:t>make</w:t>
      </w:r>
      <w:r w:rsidR="00D72C9F">
        <w:rPr>
          <w:rFonts w:ascii="Times New Roman" w:hAnsi="Times New Roman"/>
          <w:sz w:val="24"/>
          <w:szCs w:val="24"/>
        </w:rPr>
        <w:t xml:space="preserve"> </w:t>
      </w:r>
      <w:r w:rsidR="00141A95">
        <w:rPr>
          <w:rFonts w:ascii="Times New Roman" w:hAnsi="Times New Roman"/>
          <w:sz w:val="24"/>
          <w:szCs w:val="24"/>
        </w:rPr>
        <w:t>amend</w:t>
      </w:r>
      <w:r w:rsidR="00D72C9F">
        <w:rPr>
          <w:rFonts w:ascii="Times New Roman" w:hAnsi="Times New Roman"/>
          <w:sz w:val="24"/>
          <w:szCs w:val="24"/>
        </w:rPr>
        <w:t xml:space="preserve">ments </w:t>
      </w:r>
      <w:r w:rsidR="0028231C">
        <w:rPr>
          <w:rFonts w:ascii="Times New Roman" w:hAnsi="Times New Roman"/>
          <w:sz w:val="24"/>
          <w:szCs w:val="24"/>
        </w:rPr>
        <w:t>to</w:t>
      </w:r>
      <w:r w:rsidR="00141A95">
        <w:rPr>
          <w:rFonts w:ascii="Times New Roman" w:hAnsi="Times New Roman"/>
          <w:sz w:val="24"/>
          <w:szCs w:val="24"/>
        </w:rPr>
        <w:t xml:space="preserve"> </w:t>
      </w:r>
      <w:r w:rsidR="008D608A" w:rsidRPr="006C1F22">
        <w:rPr>
          <w:rFonts w:ascii="Times New Roman" w:hAnsi="Times New Roman"/>
          <w:sz w:val="24"/>
          <w:szCs w:val="24"/>
        </w:rPr>
        <w:t>the</w:t>
      </w:r>
      <w:r w:rsidR="008D608A">
        <w:t xml:space="preserve"> </w:t>
      </w:r>
      <w:r w:rsidR="008D608A" w:rsidRPr="008D608A">
        <w:rPr>
          <w:rFonts w:ascii="Times New Roman" w:hAnsi="Times New Roman"/>
          <w:i/>
          <w:iCs/>
          <w:sz w:val="24"/>
          <w:szCs w:val="24"/>
        </w:rPr>
        <w:t>Part 66 Manual of Standards</w:t>
      </w:r>
      <w:r w:rsidR="008D608A" w:rsidRPr="008D608A">
        <w:rPr>
          <w:rFonts w:ascii="Times New Roman" w:hAnsi="Times New Roman"/>
          <w:sz w:val="24"/>
          <w:szCs w:val="24"/>
        </w:rPr>
        <w:t xml:space="preserve"> (the </w:t>
      </w:r>
      <w:r w:rsidR="008D608A" w:rsidRPr="008D608A">
        <w:rPr>
          <w:rFonts w:ascii="Times New Roman" w:hAnsi="Times New Roman"/>
          <w:b/>
          <w:i/>
          <w:sz w:val="24"/>
          <w:szCs w:val="24"/>
        </w:rPr>
        <w:t>Part 66 MOS</w:t>
      </w:r>
      <w:r w:rsidR="008D608A" w:rsidRPr="008D608A">
        <w:rPr>
          <w:rFonts w:ascii="Times New Roman" w:hAnsi="Times New Roman"/>
          <w:sz w:val="24"/>
          <w:szCs w:val="24"/>
        </w:rPr>
        <w:t>)</w:t>
      </w:r>
      <w:r w:rsidR="003236F5">
        <w:rPr>
          <w:rFonts w:ascii="Times New Roman" w:hAnsi="Times New Roman"/>
          <w:sz w:val="24"/>
          <w:szCs w:val="24"/>
        </w:rPr>
        <w:t xml:space="preserve"> </w:t>
      </w:r>
      <w:r w:rsidR="00D72C9F">
        <w:rPr>
          <w:rFonts w:ascii="Times New Roman" w:hAnsi="Times New Roman"/>
          <w:sz w:val="24"/>
          <w:szCs w:val="24"/>
        </w:rPr>
        <w:t xml:space="preserve">that are </w:t>
      </w:r>
      <w:r w:rsidR="003236F5">
        <w:rPr>
          <w:rFonts w:ascii="Times New Roman" w:hAnsi="Times New Roman"/>
          <w:sz w:val="24"/>
          <w:szCs w:val="24"/>
        </w:rPr>
        <w:t xml:space="preserve">consequential to amendments of Part 66 of the </w:t>
      </w:r>
      <w:r w:rsidR="003236F5">
        <w:rPr>
          <w:rFonts w:ascii="Times New Roman" w:eastAsia="Times New Roman" w:hAnsi="Times New Roman"/>
          <w:i/>
          <w:sz w:val="24"/>
          <w:szCs w:val="24"/>
        </w:rPr>
        <w:t>Civil Aviation Safety Regulations</w:t>
      </w:r>
      <w:r w:rsidR="00FD42D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236F5">
        <w:rPr>
          <w:rFonts w:ascii="Times New Roman" w:eastAsia="Times New Roman" w:hAnsi="Times New Roman"/>
          <w:i/>
          <w:sz w:val="24"/>
          <w:szCs w:val="24"/>
        </w:rPr>
        <w:t xml:space="preserve">1998 </w:t>
      </w:r>
      <w:r w:rsidR="003236F5" w:rsidRPr="008218F0">
        <w:rPr>
          <w:rFonts w:ascii="Times New Roman" w:eastAsia="Times New Roman" w:hAnsi="Times New Roman"/>
          <w:sz w:val="24"/>
          <w:szCs w:val="24"/>
        </w:rPr>
        <w:t>(</w:t>
      </w:r>
      <w:r w:rsidR="003236F5" w:rsidRPr="008218F0">
        <w:rPr>
          <w:rFonts w:ascii="Times New Roman" w:eastAsia="Times New Roman" w:hAnsi="Times New Roman"/>
          <w:b/>
          <w:i/>
          <w:sz w:val="24"/>
          <w:szCs w:val="24"/>
        </w:rPr>
        <w:t>CASR</w:t>
      </w:r>
      <w:r w:rsidR="003236F5" w:rsidRPr="008218F0">
        <w:rPr>
          <w:rFonts w:ascii="Times New Roman" w:eastAsia="Times New Roman" w:hAnsi="Times New Roman"/>
          <w:sz w:val="24"/>
          <w:szCs w:val="24"/>
        </w:rPr>
        <w:t>)</w:t>
      </w:r>
      <w:r w:rsidR="00DD42E1">
        <w:rPr>
          <w:rFonts w:ascii="Times New Roman" w:eastAsia="Times New Roman" w:hAnsi="Times New Roman"/>
          <w:sz w:val="24"/>
          <w:szCs w:val="24"/>
        </w:rPr>
        <w:t xml:space="preserve">, </w:t>
      </w:r>
      <w:r w:rsidR="00DD42E1" w:rsidRPr="00DD42E1">
        <w:rPr>
          <w:rFonts w:ascii="Times New Roman" w:eastAsia="Times New Roman" w:hAnsi="Times New Roman"/>
          <w:i/>
          <w:iCs/>
          <w:sz w:val="24"/>
          <w:szCs w:val="24"/>
        </w:rPr>
        <w:t>Continuing airworthiness — aircraft engineer licences and ratings</w:t>
      </w:r>
      <w:r w:rsidR="00DD42E1">
        <w:rPr>
          <w:rFonts w:ascii="Times New Roman" w:eastAsia="Times New Roman" w:hAnsi="Times New Roman"/>
          <w:sz w:val="24"/>
          <w:szCs w:val="24"/>
        </w:rPr>
        <w:t>,</w:t>
      </w:r>
      <w:r w:rsidR="00D72C9F" w:rsidRPr="008218F0">
        <w:rPr>
          <w:rFonts w:ascii="Times New Roman" w:eastAsia="Times New Roman" w:hAnsi="Times New Roman"/>
          <w:sz w:val="24"/>
          <w:szCs w:val="24"/>
        </w:rPr>
        <w:t xml:space="preserve"> </w:t>
      </w:r>
      <w:r w:rsidR="0028231C">
        <w:rPr>
          <w:rFonts w:ascii="Times New Roman" w:eastAsia="Times New Roman" w:hAnsi="Times New Roman"/>
          <w:sz w:val="24"/>
          <w:szCs w:val="24"/>
        </w:rPr>
        <w:t>made</w:t>
      </w:r>
      <w:r w:rsidR="00D72C9F" w:rsidRPr="008218F0">
        <w:rPr>
          <w:rFonts w:ascii="Times New Roman" w:eastAsia="Times New Roman" w:hAnsi="Times New Roman"/>
          <w:sz w:val="24"/>
          <w:szCs w:val="24"/>
        </w:rPr>
        <w:t xml:space="preserve"> by the </w:t>
      </w:r>
      <w:r w:rsidR="00D72C9F" w:rsidRPr="008218F0">
        <w:rPr>
          <w:rFonts w:ascii="Times New Roman" w:hAnsi="Times New Roman"/>
          <w:i/>
          <w:iCs/>
          <w:sz w:val="24"/>
          <w:szCs w:val="24"/>
        </w:rPr>
        <w:t>Civil Aviation Safety Amendment (Part 66 Transition Extension) Regulations 202</w:t>
      </w:r>
      <w:r w:rsidR="008218F0" w:rsidRPr="008218F0">
        <w:rPr>
          <w:rFonts w:ascii="Times New Roman" w:hAnsi="Times New Roman"/>
          <w:i/>
          <w:iCs/>
          <w:sz w:val="24"/>
          <w:szCs w:val="24"/>
        </w:rPr>
        <w:t>0</w:t>
      </w:r>
      <w:r w:rsidR="00161F5F">
        <w:rPr>
          <w:rFonts w:ascii="Times New Roman" w:hAnsi="Times New Roman"/>
          <w:sz w:val="24"/>
          <w:szCs w:val="24"/>
        </w:rPr>
        <w:t xml:space="preserve"> (the </w:t>
      </w:r>
      <w:r w:rsidR="00161F5F" w:rsidRPr="00161F5F">
        <w:rPr>
          <w:rFonts w:ascii="Times New Roman" w:hAnsi="Times New Roman"/>
          <w:b/>
          <w:bCs/>
          <w:i/>
          <w:iCs/>
          <w:sz w:val="24"/>
          <w:szCs w:val="24"/>
        </w:rPr>
        <w:t>amend</w:t>
      </w:r>
      <w:r w:rsidR="00161F5F">
        <w:rPr>
          <w:rFonts w:ascii="Times New Roman" w:hAnsi="Times New Roman"/>
          <w:b/>
          <w:bCs/>
          <w:i/>
          <w:iCs/>
          <w:sz w:val="24"/>
          <w:szCs w:val="24"/>
        </w:rPr>
        <w:t>ment</w:t>
      </w:r>
      <w:r w:rsidR="00161F5F" w:rsidRPr="00161F5F">
        <w:rPr>
          <w:rFonts w:ascii="Times New Roman" w:hAnsi="Times New Roman"/>
          <w:b/>
          <w:bCs/>
          <w:i/>
          <w:iCs/>
          <w:sz w:val="24"/>
          <w:szCs w:val="24"/>
        </w:rPr>
        <w:t xml:space="preserve"> regulations</w:t>
      </w:r>
      <w:r w:rsidR="00161F5F">
        <w:rPr>
          <w:rFonts w:ascii="Times New Roman" w:hAnsi="Times New Roman"/>
          <w:sz w:val="24"/>
          <w:szCs w:val="24"/>
        </w:rPr>
        <w:t>)</w:t>
      </w:r>
      <w:r w:rsidRPr="008218F0">
        <w:rPr>
          <w:rFonts w:ascii="Times New Roman" w:hAnsi="Times New Roman"/>
          <w:iCs/>
          <w:sz w:val="24"/>
          <w:szCs w:val="24"/>
        </w:rPr>
        <w:t>.</w:t>
      </w:r>
    </w:p>
    <w:p w14:paraId="54F0D3A6" w14:textId="77777777" w:rsidR="00FD42D6" w:rsidRPr="00FD42D6" w:rsidRDefault="00FD42D6" w:rsidP="006D600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AU"/>
        </w:rPr>
      </w:pPr>
    </w:p>
    <w:p w14:paraId="5241124D" w14:textId="77777777" w:rsidR="006D6009" w:rsidRDefault="006D6009" w:rsidP="00FD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Legislation</w:t>
      </w:r>
    </w:p>
    <w:p w14:paraId="4B1A7C6C" w14:textId="77777777" w:rsidR="0028395E" w:rsidRPr="0028395E" w:rsidRDefault="0028395E" w:rsidP="002839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8395E">
        <w:rPr>
          <w:rFonts w:ascii="Times New Roman" w:eastAsia="Times New Roman" w:hAnsi="Times New Roman"/>
          <w:sz w:val="24"/>
          <w:szCs w:val="24"/>
        </w:rPr>
        <w:t xml:space="preserve">Under section 9 of the </w:t>
      </w:r>
      <w:r w:rsidRPr="0028395E">
        <w:rPr>
          <w:rFonts w:ascii="Times New Roman" w:eastAsia="Times New Roman" w:hAnsi="Times New Roman"/>
          <w:i/>
          <w:iCs/>
          <w:sz w:val="24"/>
          <w:szCs w:val="24"/>
        </w:rPr>
        <w:t>Civil Aviation Act 1988</w:t>
      </w:r>
      <w:r w:rsidRPr="0028395E">
        <w:rPr>
          <w:rFonts w:ascii="Times New Roman" w:eastAsia="Times New Roman" w:hAnsi="Times New Roman"/>
          <w:sz w:val="24"/>
          <w:szCs w:val="24"/>
        </w:rPr>
        <w:t xml:space="preserve"> (the </w:t>
      </w:r>
      <w:r w:rsidRPr="0028395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Act</w:t>
      </w:r>
      <w:r w:rsidRPr="0028395E">
        <w:rPr>
          <w:rFonts w:ascii="Times New Roman" w:eastAsia="Times New Roman" w:hAnsi="Times New Roman"/>
          <w:sz w:val="24"/>
          <w:szCs w:val="24"/>
        </w:rPr>
        <w:t>), the Civil Aviation Safety Authority (</w:t>
      </w:r>
      <w:r w:rsidRPr="0028395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CASA</w:t>
      </w:r>
      <w:r w:rsidRPr="0028395E">
        <w:rPr>
          <w:rFonts w:ascii="Times New Roman" w:eastAsia="Times New Roman" w:hAnsi="Times New Roman"/>
          <w:sz w:val="24"/>
          <w:szCs w:val="24"/>
        </w:rPr>
        <w:t>) has the function of conducting the safety regulation of a range of matters including, under paragraph 9 (1) (c), developing and promulgating appropriate, clear and concise aviation safety standards.</w:t>
      </w:r>
    </w:p>
    <w:p w14:paraId="398554FF" w14:textId="77777777" w:rsidR="0028395E" w:rsidRDefault="0028395E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67FF46" w14:textId="6C1092D0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Section 98 of the </w:t>
      </w:r>
      <w:r w:rsidR="0028395E">
        <w:rPr>
          <w:rFonts w:ascii="Times New Roman" w:eastAsia="Times New Roman" w:hAnsi="Times New Roman"/>
          <w:sz w:val="24"/>
          <w:szCs w:val="24"/>
        </w:rPr>
        <w:t>Act</w:t>
      </w:r>
      <w:r>
        <w:rPr>
          <w:rFonts w:ascii="Times New Roman" w:eastAsia="Times New Roman" w:hAnsi="Times New Roman"/>
          <w:sz w:val="24"/>
          <w:szCs w:val="24"/>
        </w:rPr>
        <w:t xml:space="preserve"> empowers the Governor-General to make regulations for the Act and in the interests of the safety of air navigation.</w:t>
      </w:r>
      <w:r w:rsidR="00F25143">
        <w:rPr>
          <w:rFonts w:ascii="Times New Roman" w:eastAsia="Times New Roman" w:hAnsi="Times New Roman"/>
          <w:sz w:val="24"/>
          <w:szCs w:val="24"/>
        </w:rPr>
        <w:t xml:space="preserve"> Relevantly, the Governor-General has made</w:t>
      </w:r>
      <w:r w:rsidR="00F44B6C">
        <w:rPr>
          <w:rFonts w:ascii="Times New Roman" w:eastAsia="Times New Roman" w:hAnsi="Times New Roman"/>
          <w:sz w:val="24"/>
          <w:szCs w:val="24"/>
        </w:rPr>
        <w:t xml:space="preserve"> CASR and</w:t>
      </w:r>
      <w:r w:rsidR="003C5E5D">
        <w:rPr>
          <w:rFonts w:ascii="Times New Roman" w:eastAsia="Times New Roman" w:hAnsi="Times New Roman"/>
          <w:sz w:val="24"/>
          <w:szCs w:val="24"/>
        </w:rPr>
        <w:t xml:space="preserve"> </w:t>
      </w:r>
      <w:r w:rsidR="003C5E5D" w:rsidRPr="00120387">
        <w:rPr>
          <w:rFonts w:ascii="Times New Roman" w:eastAsia="Times New Roman" w:hAnsi="Times New Roman"/>
          <w:sz w:val="24"/>
          <w:szCs w:val="24"/>
        </w:rPr>
        <w:t xml:space="preserve">the </w:t>
      </w:r>
      <w:r w:rsidR="003C5E5D" w:rsidRPr="00116EFB">
        <w:rPr>
          <w:rFonts w:ascii="Times New Roman" w:eastAsia="Times New Roman" w:hAnsi="Times New Roman"/>
          <w:i/>
          <w:iCs/>
          <w:sz w:val="24"/>
          <w:szCs w:val="24"/>
        </w:rPr>
        <w:t>Civil Aviation Regulations 1988</w:t>
      </w:r>
      <w:r w:rsidR="003C5E5D" w:rsidRPr="00120387">
        <w:rPr>
          <w:rFonts w:ascii="Times New Roman" w:eastAsia="Times New Roman" w:hAnsi="Times New Roman"/>
          <w:sz w:val="24"/>
          <w:szCs w:val="24"/>
        </w:rPr>
        <w:t xml:space="preserve"> (</w:t>
      </w:r>
      <w:r w:rsidR="003C5E5D" w:rsidRPr="004F18E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CAR</w:t>
      </w:r>
      <w:r w:rsidR="003C5E5D" w:rsidRPr="00120387">
        <w:rPr>
          <w:rFonts w:ascii="Times New Roman" w:eastAsia="Times New Roman" w:hAnsi="Times New Roman"/>
          <w:sz w:val="24"/>
          <w:szCs w:val="24"/>
        </w:rPr>
        <w:t>)</w:t>
      </w:r>
      <w:r w:rsidR="00F25143">
        <w:rPr>
          <w:rFonts w:ascii="Times New Roman" w:eastAsia="Times New Roman" w:hAnsi="Times New Roman"/>
          <w:sz w:val="24"/>
          <w:szCs w:val="24"/>
        </w:rPr>
        <w:t>.</w:t>
      </w:r>
    </w:p>
    <w:p w14:paraId="21B8D81B" w14:textId="0C63FF14" w:rsidR="006D6009" w:rsidRDefault="006D6009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2B87F16" w14:textId="2C05E17F" w:rsidR="006E1066" w:rsidRDefault="00070482" w:rsidP="000704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0482">
        <w:rPr>
          <w:rFonts w:ascii="Times New Roman" w:eastAsia="Times New Roman" w:hAnsi="Times New Roman"/>
          <w:sz w:val="24"/>
          <w:szCs w:val="24"/>
        </w:rPr>
        <w:t xml:space="preserve">Part 66 of CASR deals with the various categories and </w:t>
      </w:r>
      <w:r w:rsidRPr="00DD42E1">
        <w:rPr>
          <w:rFonts w:ascii="Times New Roman" w:eastAsia="Times New Roman" w:hAnsi="Times New Roman"/>
          <w:sz w:val="24"/>
          <w:szCs w:val="24"/>
        </w:rPr>
        <w:t xml:space="preserve">types of </w:t>
      </w:r>
      <w:r w:rsidR="00DD42E1" w:rsidRPr="00DD42E1">
        <w:rPr>
          <w:rFonts w:ascii="Times New Roman" w:hAnsi="Times New Roman"/>
          <w:sz w:val="24"/>
          <w:szCs w:val="24"/>
        </w:rPr>
        <w:t>aircraft engineer licences (</w:t>
      </w:r>
      <w:r w:rsidR="00DD42E1" w:rsidRPr="00DD42E1">
        <w:rPr>
          <w:rFonts w:ascii="Times New Roman" w:hAnsi="Times New Roman"/>
          <w:b/>
          <w:i/>
          <w:sz w:val="24"/>
          <w:szCs w:val="24"/>
        </w:rPr>
        <w:t>AEL</w:t>
      </w:r>
      <w:r w:rsidR="00DD42E1" w:rsidRPr="0073294E">
        <w:rPr>
          <w:rFonts w:ascii="Times New Roman" w:hAnsi="Times New Roman"/>
          <w:bCs/>
          <w:iCs/>
          <w:sz w:val="24"/>
          <w:szCs w:val="24"/>
        </w:rPr>
        <w:t>s</w:t>
      </w:r>
      <w:r w:rsidR="00DD42E1" w:rsidRPr="00DD42E1">
        <w:rPr>
          <w:rFonts w:ascii="Times New Roman" w:hAnsi="Times New Roman"/>
          <w:sz w:val="24"/>
          <w:szCs w:val="24"/>
        </w:rPr>
        <w:t>)</w:t>
      </w:r>
      <w:r w:rsidR="009E49E8">
        <w:rPr>
          <w:rFonts w:ascii="Times New Roman" w:hAnsi="Times New Roman"/>
          <w:sz w:val="24"/>
          <w:szCs w:val="24"/>
        </w:rPr>
        <w:t>,</w:t>
      </w:r>
      <w:r w:rsidR="00DD42E1" w:rsidRPr="00BF7F52">
        <w:t xml:space="preserve"> </w:t>
      </w:r>
      <w:r w:rsidRPr="00070482">
        <w:rPr>
          <w:rFonts w:ascii="Times New Roman" w:eastAsia="Times New Roman" w:hAnsi="Times New Roman"/>
          <w:sz w:val="24"/>
          <w:szCs w:val="24"/>
        </w:rPr>
        <w:t>and ratings</w:t>
      </w:r>
      <w:r w:rsidR="009E49E8">
        <w:rPr>
          <w:rFonts w:ascii="Times New Roman" w:eastAsia="Times New Roman" w:hAnsi="Times New Roman"/>
          <w:sz w:val="24"/>
          <w:szCs w:val="24"/>
        </w:rPr>
        <w:t>,</w:t>
      </w:r>
      <w:r w:rsidRPr="00070482">
        <w:rPr>
          <w:rFonts w:ascii="Times New Roman" w:eastAsia="Times New Roman" w:hAnsi="Times New Roman"/>
          <w:sz w:val="24"/>
          <w:szCs w:val="24"/>
        </w:rPr>
        <w:t xml:space="preserve"> </w:t>
      </w:r>
      <w:r w:rsidR="009E49E8">
        <w:rPr>
          <w:rFonts w:ascii="Times New Roman" w:eastAsia="Times New Roman" w:hAnsi="Times New Roman"/>
          <w:sz w:val="24"/>
          <w:szCs w:val="24"/>
        </w:rPr>
        <w:t>grant</w:t>
      </w:r>
      <w:r w:rsidRPr="00070482">
        <w:rPr>
          <w:rFonts w:ascii="Times New Roman" w:eastAsia="Times New Roman" w:hAnsi="Times New Roman"/>
          <w:sz w:val="24"/>
          <w:szCs w:val="24"/>
        </w:rPr>
        <w:t>ed by CASA for</w:t>
      </w:r>
      <w:r w:rsidR="006E1066">
        <w:rPr>
          <w:rFonts w:ascii="Times New Roman" w:eastAsia="Times New Roman" w:hAnsi="Times New Roman"/>
          <w:sz w:val="24"/>
          <w:szCs w:val="24"/>
        </w:rPr>
        <w:t>:</w:t>
      </w:r>
    </w:p>
    <w:p w14:paraId="229C40B2" w14:textId="77777777" w:rsidR="006E1066" w:rsidRDefault="006E1066" w:rsidP="006E1066">
      <w:pPr>
        <w:pStyle w:val="LDP1a"/>
        <w:ind w:left="1187" w:hanging="45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 w:rsidRPr="00D62D87">
        <w:rPr>
          <w:color w:val="000000" w:themeColor="text1"/>
        </w:rPr>
        <w:t>the performance of maintenance certification</w:t>
      </w:r>
      <w:r>
        <w:rPr>
          <w:color w:val="000000" w:themeColor="text1"/>
        </w:rPr>
        <w:t xml:space="preserve"> </w:t>
      </w:r>
      <w:r>
        <w:t>for</w:t>
      </w:r>
      <w:r w:rsidRPr="00BD236F">
        <w:t xml:space="preserve"> maintenance carried out on aircraft</w:t>
      </w:r>
      <w:r>
        <w:t>;</w:t>
      </w:r>
      <w:r w:rsidRPr="00D62D87">
        <w:rPr>
          <w:color w:val="000000" w:themeColor="text1"/>
        </w:rPr>
        <w:t xml:space="preserve"> and</w:t>
      </w:r>
    </w:p>
    <w:p w14:paraId="5F6AA66F" w14:textId="77777777" w:rsidR="006E1066" w:rsidRPr="008167E2" w:rsidRDefault="006E1066" w:rsidP="006E1066">
      <w:pPr>
        <w:pStyle w:val="LDP1a"/>
        <w:ind w:left="1187" w:hanging="450"/>
        <w:rPr>
          <w:rFonts w:ascii="Times New (W1)" w:hAnsi="Times New (W1)"/>
          <w:b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</w:r>
      <w:r w:rsidRPr="00D62D87">
        <w:rPr>
          <w:color w:val="000000" w:themeColor="text1"/>
        </w:rPr>
        <w:t>issuing certificates of release to service for aircraft</w:t>
      </w:r>
      <w:r>
        <w:rPr>
          <w:color w:val="000000" w:themeColor="text1"/>
        </w:rPr>
        <w:t xml:space="preserve"> in relation to maintenance carried out on aircraft</w:t>
      </w:r>
      <w:r w:rsidRPr="00D62D87">
        <w:rPr>
          <w:color w:val="000000" w:themeColor="text1"/>
        </w:rPr>
        <w:t>.</w:t>
      </w:r>
    </w:p>
    <w:p w14:paraId="61CF1574" w14:textId="755EC637" w:rsidR="00070482" w:rsidRDefault="00070482" w:rsidP="000704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E7236A" w14:textId="5B6DADDC" w:rsidR="00E84467" w:rsidRDefault="00E84467" w:rsidP="000704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Regulation 202.345 of CASR </w:t>
      </w:r>
      <w:r w:rsidR="00580398"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z w:val="24"/>
          <w:szCs w:val="24"/>
        </w:rPr>
        <w:t xml:space="preserve"> a transitional provision relati</w:t>
      </w:r>
      <w:r w:rsidR="00580398">
        <w:rPr>
          <w:rFonts w:ascii="Times New Roman" w:eastAsia="Times New Roman" w:hAnsi="Times New Roman"/>
          <w:sz w:val="24"/>
          <w:szCs w:val="24"/>
        </w:rPr>
        <w:t>ng</w:t>
      </w:r>
      <w:r>
        <w:rPr>
          <w:rFonts w:ascii="Times New Roman" w:eastAsia="Times New Roman" w:hAnsi="Times New Roman"/>
          <w:sz w:val="24"/>
          <w:szCs w:val="24"/>
        </w:rPr>
        <w:t xml:space="preserve"> to the grant by CASA of a category B1 or B2 licence, each being a category of AEL.</w:t>
      </w:r>
    </w:p>
    <w:p w14:paraId="3CC9C174" w14:textId="77777777" w:rsidR="00E84467" w:rsidRPr="00070482" w:rsidRDefault="00E84467" w:rsidP="000704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3D53F1" w14:textId="19396DE6" w:rsidR="00070482" w:rsidRPr="00070482" w:rsidRDefault="00070482" w:rsidP="000704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0482">
        <w:rPr>
          <w:rFonts w:ascii="Times New Roman" w:eastAsia="Times New Roman" w:hAnsi="Times New Roman"/>
          <w:sz w:val="24"/>
          <w:szCs w:val="24"/>
        </w:rPr>
        <w:t>Under subsection 98 (5A), the regulations may empower CASA to issue instruments in relation to the maintenance or airworthiness of aircraft. For subsection 98 (5A), regulation</w:t>
      </w:r>
      <w:r w:rsidR="007D0825">
        <w:rPr>
          <w:rFonts w:ascii="Times New Roman" w:eastAsia="Times New Roman" w:hAnsi="Times New Roman"/>
          <w:sz w:val="24"/>
          <w:szCs w:val="24"/>
        </w:rPr>
        <w:t> </w:t>
      </w:r>
      <w:r w:rsidRPr="00070482">
        <w:rPr>
          <w:rFonts w:ascii="Times New Roman" w:eastAsia="Times New Roman" w:hAnsi="Times New Roman"/>
          <w:sz w:val="24"/>
          <w:szCs w:val="24"/>
        </w:rPr>
        <w:t>66.015 of CASR empowers CASA to issue a Manual of Standards that specifies matters affecting the maintenance or airworthiness of aircraft.</w:t>
      </w:r>
    </w:p>
    <w:p w14:paraId="717237D3" w14:textId="77777777" w:rsidR="00070482" w:rsidRPr="00070482" w:rsidRDefault="00070482" w:rsidP="006D600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2F50306" w14:textId="77777777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9AC">
        <w:rPr>
          <w:rFonts w:ascii="Times New Roman" w:eastAsia="Times New Roman" w:hAnsi="Times New Roman"/>
          <w:sz w:val="24"/>
          <w:szCs w:val="24"/>
        </w:rPr>
        <w:t xml:space="preserve">Under subsection 33 (3) of the </w:t>
      </w:r>
      <w:r w:rsidRPr="00E209AC">
        <w:rPr>
          <w:rFonts w:ascii="Times New Roman" w:eastAsia="Times New Roman" w:hAnsi="Times New Roman"/>
          <w:i/>
          <w:sz w:val="24"/>
          <w:szCs w:val="24"/>
        </w:rPr>
        <w:t>Acts Interpretation Act 1901</w:t>
      </w:r>
      <w:r w:rsidRPr="00E209AC">
        <w:rPr>
          <w:rFonts w:ascii="Times New Roman" w:eastAsia="Times New Roman" w:hAnsi="Times New Roman"/>
          <w:sz w:val="24"/>
          <w:szCs w:val="24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5C81B11B" w14:textId="77777777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742DED" w14:textId="628FA644"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Background</w:t>
      </w:r>
    </w:p>
    <w:p w14:paraId="3BEA69B4" w14:textId="2623231A" w:rsidR="00260D47" w:rsidRPr="00120387" w:rsidRDefault="00260D47" w:rsidP="001203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0387">
        <w:rPr>
          <w:rFonts w:ascii="Times New Roman" w:eastAsia="Times New Roman" w:hAnsi="Times New Roman"/>
          <w:sz w:val="24"/>
          <w:szCs w:val="24"/>
        </w:rPr>
        <w:t xml:space="preserve">The purpose of the </w:t>
      </w:r>
      <w:r w:rsidR="00161F5F" w:rsidRPr="00120387">
        <w:rPr>
          <w:rFonts w:ascii="Times New Roman" w:eastAsia="Times New Roman" w:hAnsi="Times New Roman"/>
          <w:sz w:val="24"/>
          <w:szCs w:val="24"/>
        </w:rPr>
        <w:t>amendment regulations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</w:t>
      </w:r>
      <w:r w:rsidR="00585270">
        <w:rPr>
          <w:rFonts w:ascii="Times New Roman" w:eastAsia="Times New Roman" w:hAnsi="Times New Roman"/>
          <w:sz w:val="24"/>
          <w:szCs w:val="24"/>
        </w:rPr>
        <w:t>was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to amend </w:t>
      </w:r>
      <w:r w:rsidR="00A3547B">
        <w:rPr>
          <w:rFonts w:ascii="Times New Roman" w:eastAsia="Times New Roman" w:hAnsi="Times New Roman"/>
          <w:sz w:val="24"/>
          <w:szCs w:val="24"/>
        </w:rPr>
        <w:t>regulation 202.345</w:t>
      </w:r>
      <w:r w:rsidRPr="00120387">
        <w:rPr>
          <w:rFonts w:ascii="Times New Roman" w:eastAsia="Times New Roman" w:hAnsi="Times New Roman"/>
          <w:sz w:val="24"/>
          <w:szCs w:val="24"/>
        </w:rPr>
        <w:t>, to extend the transition</w:t>
      </w:r>
      <w:r w:rsidR="00DE5BC9">
        <w:rPr>
          <w:rFonts w:ascii="Times New Roman" w:eastAsia="Times New Roman" w:hAnsi="Times New Roman"/>
          <w:sz w:val="24"/>
          <w:szCs w:val="24"/>
        </w:rPr>
        <w:t>al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arrangement</w:t>
      </w:r>
      <w:r w:rsidR="00A20ECB">
        <w:rPr>
          <w:rFonts w:ascii="Times New Roman" w:eastAsia="Times New Roman" w:hAnsi="Times New Roman"/>
          <w:sz w:val="24"/>
          <w:szCs w:val="24"/>
        </w:rPr>
        <w:t>, which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allow</w:t>
      </w:r>
      <w:r w:rsidR="00385503">
        <w:rPr>
          <w:rFonts w:ascii="Times New Roman" w:eastAsia="Times New Roman" w:hAnsi="Times New Roman"/>
          <w:sz w:val="24"/>
          <w:szCs w:val="24"/>
        </w:rPr>
        <w:t>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CASA to grant a limited </w:t>
      </w:r>
      <w:r w:rsidR="003A2DF1" w:rsidRPr="00120387">
        <w:rPr>
          <w:rFonts w:ascii="Times New Roman" w:eastAsia="Times New Roman" w:hAnsi="Times New Roman"/>
          <w:sz w:val="24"/>
          <w:szCs w:val="24"/>
        </w:rPr>
        <w:t>AEL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to </w:t>
      </w:r>
      <w:r w:rsidR="003A2DF1" w:rsidRPr="00120387">
        <w:rPr>
          <w:rFonts w:ascii="Times New Roman" w:eastAsia="Times New Roman" w:hAnsi="Times New Roman"/>
          <w:sz w:val="24"/>
          <w:szCs w:val="24"/>
        </w:rPr>
        <w:t>a person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who had </w:t>
      </w:r>
      <w:r w:rsidRPr="00120387">
        <w:rPr>
          <w:rFonts w:ascii="Times New Roman" w:eastAsia="Times New Roman" w:hAnsi="Times New Roman"/>
          <w:sz w:val="24"/>
          <w:szCs w:val="24"/>
        </w:rPr>
        <w:lastRenderedPageBreak/>
        <w:t xml:space="preserve">already commenced training and examinations under </w:t>
      </w:r>
      <w:r w:rsidR="00014D13">
        <w:rPr>
          <w:rFonts w:ascii="Times New Roman" w:eastAsia="Times New Roman" w:hAnsi="Times New Roman"/>
          <w:sz w:val="24"/>
          <w:szCs w:val="24"/>
        </w:rPr>
        <w:t xml:space="preserve">repealed regulation 31 </w:t>
      </w:r>
      <w:r w:rsidR="00F61DF1">
        <w:rPr>
          <w:rFonts w:ascii="Times New Roman" w:eastAsia="Times New Roman" w:hAnsi="Times New Roman"/>
          <w:sz w:val="24"/>
          <w:szCs w:val="24"/>
        </w:rPr>
        <w:t>(</w:t>
      </w:r>
      <w:r w:rsidR="00F61DF1" w:rsidRPr="00F61DF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regulation 31</w:t>
      </w:r>
      <w:r w:rsidR="00F61DF1">
        <w:rPr>
          <w:rFonts w:ascii="Times New Roman" w:eastAsia="Times New Roman" w:hAnsi="Times New Roman"/>
          <w:sz w:val="24"/>
          <w:szCs w:val="24"/>
        </w:rPr>
        <w:t xml:space="preserve">) </w:t>
      </w:r>
      <w:r w:rsidR="00014D13">
        <w:rPr>
          <w:rFonts w:ascii="Times New Roman" w:eastAsia="Times New Roman" w:hAnsi="Times New Roman"/>
          <w:sz w:val="24"/>
          <w:szCs w:val="24"/>
        </w:rPr>
        <w:t xml:space="preserve">of </w:t>
      </w:r>
      <w:r w:rsidR="00EC4CAD" w:rsidRPr="003C5E5D">
        <w:rPr>
          <w:rFonts w:ascii="Times New Roman" w:eastAsia="Times New Roman" w:hAnsi="Times New Roman"/>
          <w:sz w:val="24"/>
          <w:szCs w:val="24"/>
        </w:rPr>
        <w:t>CAR</w:t>
      </w:r>
      <w:r w:rsidRPr="00120387">
        <w:rPr>
          <w:rFonts w:ascii="Times New Roman" w:eastAsia="Times New Roman" w:hAnsi="Times New Roman"/>
          <w:sz w:val="24"/>
          <w:szCs w:val="24"/>
        </w:rPr>
        <w:t>, until 30</w:t>
      </w:r>
      <w:r w:rsidR="00FD42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>June</w:t>
      </w:r>
      <w:r w:rsidR="00FD42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>2021.</w:t>
      </w:r>
    </w:p>
    <w:p w14:paraId="2AE5E08E" w14:textId="77777777" w:rsidR="00260D47" w:rsidRPr="00320C64" w:rsidRDefault="00260D47" w:rsidP="00462ED0">
      <w:pPr>
        <w:spacing w:after="0" w:line="240" w:lineRule="auto"/>
      </w:pPr>
    </w:p>
    <w:p w14:paraId="4FE469F9" w14:textId="7FD94FCB" w:rsidR="00260D47" w:rsidRPr="00120387" w:rsidRDefault="00260D47" w:rsidP="001203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0387">
        <w:rPr>
          <w:rFonts w:ascii="Times New Roman" w:eastAsia="Times New Roman" w:hAnsi="Times New Roman"/>
          <w:sz w:val="24"/>
          <w:szCs w:val="24"/>
        </w:rPr>
        <w:t xml:space="preserve">Part 66 </w:t>
      </w:r>
      <w:r w:rsidR="00134A52">
        <w:rPr>
          <w:rFonts w:ascii="Times New Roman" w:eastAsia="Times New Roman" w:hAnsi="Times New Roman"/>
          <w:sz w:val="24"/>
          <w:szCs w:val="24"/>
        </w:rPr>
        <w:t xml:space="preserve">of CASR </w:t>
      </w:r>
      <w:r w:rsidRPr="00120387">
        <w:rPr>
          <w:rFonts w:ascii="Times New Roman" w:eastAsia="Times New Roman" w:hAnsi="Times New Roman"/>
          <w:sz w:val="24"/>
          <w:szCs w:val="24"/>
        </w:rPr>
        <w:t>commenced in June</w:t>
      </w:r>
      <w:r w:rsidR="00FD42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2011, replacing the previous licensing system </w:t>
      </w:r>
      <w:r w:rsidR="00F61DF1">
        <w:rPr>
          <w:rFonts w:ascii="Times New Roman" w:eastAsia="Times New Roman" w:hAnsi="Times New Roman"/>
          <w:sz w:val="24"/>
          <w:szCs w:val="24"/>
        </w:rPr>
        <w:t>under regulation</w:t>
      </w:r>
      <w:r w:rsidR="00FD42D6">
        <w:rPr>
          <w:rFonts w:ascii="Times New Roman" w:eastAsia="Times New Roman" w:hAnsi="Times New Roman"/>
          <w:sz w:val="24"/>
          <w:szCs w:val="24"/>
        </w:rPr>
        <w:t xml:space="preserve"> </w:t>
      </w:r>
      <w:r w:rsidR="00F61DF1">
        <w:rPr>
          <w:rFonts w:ascii="Times New Roman" w:eastAsia="Times New Roman" w:hAnsi="Times New Roman"/>
          <w:sz w:val="24"/>
          <w:szCs w:val="24"/>
        </w:rPr>
        <w:t>31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. </w:t>
      </w:r>
      <w:r w:rsidR="00A20ECB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120387">
        <w:rPr>
          <w:rFonts w:ascii="Times New Roman" w:eastAsia="Times New Roman" w:hAnsi="Times New Roman"/>
          <w:sz w:val="24"/>
          <w:szCs w:val="24"/>
        </w:rPr>
        <w:t>Part</w:t>
      </w:r>
      <w:r w:rsidR="00FD42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66 </w:t>
      </w:r>
      <w:r w:rsidR="00A20ECB">
        <w:rPr>
          <w:rFonts w:ascii="Times New Roman" w:eastAsia="Times New Roman" w:hAnsi="Times New Roman"/>
          <w:sz w:val="24"/>
          <w:szCs w:val="24"/>
        </w:rPr>
        <w:t xml:space="preserve">training system 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is a competency-based training system, integrated into the National Vocational and Education Training system. The licensing system under </w:t>
      </w:r>
      <w:r w:rsidR="00F61DF1">
        <w:rPr>
          <w:rFonts w:ascii="Times New Roman" w:eastAsia="Times New Roman" w:hAnsi="Times New Roman"/>
          <w:sz w:val="24"/>
          <w:szCs w:val="24"/>
        </w:rPr>
        <w:t>regulation 31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cover</w:t>
      </w:r>
      <w:r w:rsidR="00120387">
        <w:rPr>
          <w:rFonts w:ascii="Times New Roman" w:eastAsia="Times New Roman" w:hAnsi="Times New Roman"/>
          <w:sz w:val="24"/>
          <w:szCs w:val="24"/>
        </w:rPr>
        <w:t>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less aviation and aircraft systems</w:t>
      </w:r>
      <w:r w:rsidR="004F18E2">
        <w:rPr>
          <w:rFonts w:ascii="Times New Roman" w:eastAsia="Times New Roman" w:hAnsi="Times New Roman"/>
          <w:sz w:val="24"/>
          <w:szCs w:val="24"/>
        </w:rPr>
        <w:t>’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subjects than the Part 66 curriculum. As such, the privileges that may be exercised on a</w:t>
      </w:r>
      <w:r w:rsidR="00200409">
        <w:rPr>
          <w:rFonts w:ascii="Times New Roman" w:eastAsia="Times New Roman" w:hAnsi="Times New Roman"/>
          <w:sz w:val="24"/>
          <w:szCs w:val="24"/>
        </w:rPr>
        <w:t>n AEL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granted to a person who used the pathway under </w:t>
      </w:r>
      <w:r w:rsidR="00F61DF1">
        <w:rPr>
          <w:rFonts w:ascii="Times New Roman" w:eastAsia="Times New Roman" w:hAnsi="Times New Roman"/>
          <w:sz w:val="24"/>
          <w:szCs w:val="24"/>
        </w:rPr>
        <w:t>regulation 31</w:t>
      </w:r>
      <w:r w:rsidR="002004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>are limited in scope because the training curricul</w:t>
      </w:r>
      <w:r w:rsidR="004548CD">
        <w:rPr>
          <w:rFonts w:ascii="Times New Roman" w:eastAsia="Times New Roman" w:hAnsi="Times New Roman"/>
          <w:sz w:val="24"/>
          <w:szCs w:val="24"/>
        </w:rPr>
        <w:t>a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of the </w:t>
      </w:r>
      <w:r w:rsidR="004548CD">
        <w:rPr>
          <w:rFonts w:ascii="Times New Roman" w:eastAsia="Times New Roman" w:hAnsi="Times New Roman"/>
          <w:sz w:val="24"/>
          <w:szCs w:val="24"/>
        </w:rPr>
        <w:t>2</w:t>
      </w:r>
      <w:r w:rsidR="00A3547B">
        <w:rPr>
          <w:rFonts w:ascii="Times New Roman" w:eastAsia="Times New Roman" w:hAnsi="Times New Roman"/>
          <w:sz w:val="24"/>
          <w:szCs w:val="24"/>
        </w:rPr>
        <w:t> </w:t>
      </w:r>
      <w:r w:rsidRPr="00120387">
        <w:rPr>
          <w:rFonts w:ascii="Times New Roman" w:eastAsia="Times New Roman" w:hAnsi="Times New Roman"/>
          <w:sz w:val="24"/>
          <w:szCs w:val="24"/>
        </w:rPr>
        <w:t>licensing systems are different.</w:t>
      </w:r>
    </w:p>
    <w:p w14:paraId="08C24CC1" w14:textId="77777777" w:rsidR="00260D47" w:rsidRPr="00120387" w:rsidRDefault="00260D47" w:rsidP="001203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072CAE" w14:textId="382F84B6" w:rsidR="00260D47" w:rsidRPr="00120387" w:rsidRDefault="00260D47" w:rsidP="001203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0387">
        <w:rPr>
          <w:rFonts w:ascii="Times New Roman" w:eastAsia="Times New Roman" w:hAnsi="Times New Roman"/>
          <w:sz w:val="24"/>
          <w:szCs w:val="24"/>
        </w:rPr>
        <w:t xml:space="preserve">Despite the differences between the </w:t>
      </w:r>
      <w:r w:rsidR="004548CD">
        <w:rPr>
          <w:rFonts w:ascii="Times New Roman" w:eastAsia="Times New Roman" w:hAnsi="Times New Roman"/>
          <w:sz w:val="24"/>
          <w:szCs w:val="24"/>
        </w:rPr>
        <w:t>2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licensing system</w:t>
      </w:r>
      <w:r w:rsidR="004548CD">
        <w:rPr>
          <w:rFonts w:ascii="Times New Roman" w:eastAsia="Times New Roman" w:hAnsi="Times New Roman"/>
          <w:sz w:val="24"/>
          <w:szCs w:val="24"/>
        </w:rPr>
        <w:t>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, the pathway under </w:t>
      </w:r>
      <w:r w:rsidR="00A20ECB">
        <w:rPr>
          <w:rFonts w:ascii="Times New Roman" w:eastAsia="Times New Roman" w:hAnsi="Times New Roman"/>
          <w:sz w:val="24"/>
          <w:szCs w:val="24"/>
        </w:rPr>
        <w:t>regulation 31</w:t>
      </w:r>
      <w:r w:rsidRPr="000D51F0">
        <w:rPr>
          <w:rFonts w:ascii="Times New Roman" w:eastAsia="Times New Roman" w:hAnsi="Times New Roman"/>
          <w:sz w:val="24"/>
          <w:szCs w:val="24"/>
        </w:rPr>
        <w:t xml:space="preserve"> was kept available</w:t>
      </w:r>
      <w:r w:rsidRPr="0012038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as a self-study pathway to a limited Part 66 </w:t>
      </w:r>
      <w:r w:rsidR="000D51F0">
        <w:rPr>
          <w:rFonts w:ascii="Times New Roman" w:eastAsia="Times New Roman" w:hAnsi="Times New Roman"/>
          <w:sz w:val="24"/>
          <w:szCs w:val="24"/>
        </w:rPr>
        <w:t>AEL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via </w:t>
      </w:r>
      <w:r w:rsidR="0081435A">
        <w:rPr>
          <w:rFonts w:ascii="Times New Roman" w:eastAsia="Times New Roman" w:hAnsi="Times New Roman"/>
          <w:sz w:val="24"/>
          <w:szCs w:val="24"/>
        </w:rPr>
        <w:t xml:space="preserve">a 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transitional provision. Industry opposed the cessation of the </w:t>
      </w:r>
      <w:r w:rsidR="00307380">
        <w:rPr>
          <w:rFonts w:ascii="Times New Roman" w:eastAsia="Times New Roman" w:hAnsi="Times New Roman"/>
          <w:sz w:val="24"/>
          <w:szCs w:val="24"/>
        </w:rPr>
        <w:t>previous licensing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system due to there being limited training organisations in regional locations across Australia to service the new </w:t>
      </w:r>
      <w:r w:rsidR="00307380">
        <w:rPr>
          <w:rFonts w:ascii="Times New Roman" w:eastAsia="Times New Roman" w:hAnsi="Times New Roman"/>
          <w:sz w:val="24"/>
          <w:szCs w:val="24"/>
        </w:rPr>
        <w:t xml:space="preserve">licensing 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system. The intent of the transitional </w:t>
      </w:r>
      <w:r w:rsidR="0081435A">
        <w:rPr>
          <w:rFonts w:ascii="Times New Roman" w:eastAsia="Times New Roman" w:hAnsi="Times New Roman"/>
          <w:sz w:val="24"/>
          <w:szCs w:val="24"/>
        </w:rPr>
        <w:t>provision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was to enable </w:t>
      </w:r>
      <w:r w:rsidR="00B226D0">
        <w:rPr>
          <w:rFonts w:ascii="Times New Roman" w:eastAsia="Times New Roman" w:hAnsi="Times New Roman"/>
          <w:sz w:val="24"/>
          <w:szCs w:val="24"/>
        </w:rPr>
        <w:t>persons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who had already commenced this pathway to finish their training and examinations under th</w:t>
      </w:r>
      <w:r w:rsidR="00307380">
        <w:rPr>
          <w:rFonts w:ascii="Times New Roman" w:eastAsia="Times New Roman" w:hAnsi="Times New Roman"/>
          <w:sz w:val="24"/>
          <w:szCs w:val="24"/>
        </w:rPr>
        <w:t>e previous licensing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system</w:t>
      </w:r>
      <w:r w:rsidR="00B226D0">
        <w:rPr>
          <w:rFonts w:ascii="Times New Roman" w:eastAsia="Times New Roman" w:hAnsi="Times New Roman"/>
          <w:sz w:val="24"/>
          <w:szCs w:val="24"/>
        </w:rPr>
        <w:t>,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and be granted a limited Part 66 </w:t>
      </w:r>
      <w:r w:rsidR="000D51F0">
        <w:rPr>
          <w:rFonts w:ascii="Times New Roman" w:eastAsia="Times New Roman" w:hAnsi="Times New Roman"/>
          <w:sz w:val="24"/>
          <w:szCs w:val="24"/>
        </w:rPr>
        <w:t>AEL</w:t>
      </w:r>
      <w:r w:rsidRPr="00120387">
        <w:rPr>
          <w:rFonts w:ascii="Times New Roman" w:eastAsia="Times New Roman" w:hAnsi="Times New Roman"/>
          <w:sz w:val="24"/>
          <w:szCs w:val="24"/>
        </w:rPr>
        <w:t>. This transitional arrangement</w:t>
      </w:r>
      <w:r w:rsidR="00D22CD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>was initially only available until June 2015</w:t>
      </w:r>
      <w:r w:rsidR="000D51F0">
        <w:rPr>
          <w:rFonts w:ascii="Times New Roman" w:eastAsia="Times New Roman" w:hAnsi="Times New Roman"/>
          <w:sz w:val="24"/>
          <w:szCs w:val="24"/>
        </w:rPr>
        <w:t>,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but was extended to 3</w:t>
      </w:r>
      <w:r w:rsidR="00FD42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>July</w:t>
      </w:r>
      <w:r w:rsidR="00FD42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2020 to provide additional time for </w:t>
      </w:r>
      <w:r w:rsidR="008C35C2">
        <w:rPr>
          <w:rFonts w:ascii="Times New Roman" w:eastAsia="Times New Roman" w:hAnsi="Times New Roman"/>
          <w:sz w:val="24"/>
          <w:szCs w:val="24"/>
        </w:rPr>
        <w:t>persons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to complete their training</w:t>
      </w:r>
      <w:r w:rsidR="0081435A">
        <w:rPr>
          <w:rFonts w:ascii="Times New Roman" w:eastAsia="Times New Roman" w:hAnsi="Times New Roman"/>
          <w:sz w:val="24"/>
          <w:szCs w:val="24"/>
        </w:rPr>
        <w:t xml:space="preserve"> and examinations</w:t>
      </w:r>
      <w:r w:rsidRPr="00120387">
        <w:rPr>
          <w:rFonts w:ascii="Times New Roman" w:eastAsia="Times New Roman" w:hAnsi="Times New Roman"/>
          <w:sz w:val="24"/>
          <w:szCs w:val="24"/>
        </w:rPr>
        <w:t>.</w:t>
      </w:r>
    </w:p>
    <w:p w14:paraId="2B49DB44" w14:textId="77777777" w:rsidR="00260D47" w:rsidRPr="00120387" w:rsidRDefault="00260D47" w:rsidP="001203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6D8131" w14:textId="172E7B5D" w:rsidR="00260D47" w:rsidRPr="00120387" w:rsidRDefault="00260D47" w:rsidP="001203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0387">
        <w:rPr>
          <w:rFonts w:ascii="Times New Roman" w:eastAsia="Times New Roman" w:hAnsi="Times New Roman"/>
          <w:sz w:val="24"/>
          <w:szCs w:val="24"/>
        </w:rPr>
        <w:t>CASA is developing a replacement self-study pathway</w:t>
      </w:r>
      <w:r w:rsidR="00625C3E">
        <w:rPr>
          <w:rFonts w:ascii="Times New Roman" w:eastAsia="Times New Roman" w:hAnsi="Times New Roman"/>
          <w:sz w:val="24"/>
          <w:szCs w:val="24"/>
        </w:rPr>
        <w:t xml:space="preserve"> for AELs</w:t>
      </w:r>
      <w:r w:rsidR="00E870C3">
        <w:rPr>
          <w:rFonts w:ascii="Times New Roman" w:eastAsia="Times New Roman" w:hAnsi="Times New Roman"/>
          <w:sz w:val="24"/>
          <w:szCs w:val="24"/>
        </w:rPr>
        <w:t>.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</w:t>
      </w:r>
      <w:r w:rsidR="00E870C3">
        <w:rPr>
          <w:rFonts w:ascii="Times New Roman" w:eastAsia="Times New Roman" w:hAnsi="Times New Roman"/>
          <w:sz w:val="24"/>
          <w:szCs w:val="24"/>
        </w:rPr>
        <w:t>D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ue to the COVID-19 </w:t>
      </w:r>
      <w:r w:rsidR="008C35C2">
        <w:rPr>
          <w:rFonts w:ascii="Times New Roman" w:eastAsia="Times New Roman" w:hAnsi="Times New Roman"/>
          <w:sz w:val="24"/>
          <w:szCs w:val="24"/>
        </w:rPr>
        <w:t xml:space="preserve">pandemic </w:t>
      </w:r>
      <w:r w:rsidRPr="00120387">
        <w:rPr>
          <w:rFonts w:ascii="Times New Roman" w:eastAsia="Times New Roman" w:hAnsi="Times New Roman"/>
          <w:sz w:val="24"/>
          <w:szCs w:val="24"/>
        </w:rPr>
        <w:t>travel</w:t>
      </w:r>
      <w:r w:rsidR="008C35C2">
        <w:rPr>
          <w:rFonts w:ascii="Times New Roman" w:eastAsia="Times New Roman" w:hAnsi="Times New Roman"/>
          <w:sz w:val="24"/>
          <w:szCs w:val="24"/>
        </w:rPr>
        <w:t>,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and social distancing</w:t>
      </w:r>
      <w:r w:rsidR="008C35C2">
        <w:rPr>
          <w:rFonts w:ascii="Times New Roman" w:eastAsia="Times New Roman" w:hAnsi="Times New Roman"/>
          <w:sz w:val="24"/>
          <w:szCs w:val="24"/>
        </w:rPr>
        <w:t>,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restrictions affecting the practical aspects of training and candidates’ ability to sit exam</w:t>
      </w:r>
      <w:r w:rsidR="00B226D0">
        <w:rPr>
          <w:rFonts w:ascii="Times New Roman" w:eastAsia="Times New Roman" w:hAnsi="Times New Roman"/>
          <w:sz w:val="24"/>
          <w:szCs w:val="24"/>
        </w:rPr>
        <w:t>ination</w:t>
      </w:r>
      <w:r w:rsidRPr="00120387">
        <w:rPr>
          <w:rFonts w:ascii="Times New Roman" w:eastAsia="Times New Roman" w:hAnsi="Times New Roman"/>
          <w:sz w:val="24"/>
          <w:szCs w:val="24"/>
        </w:rPr>
        <w:t>s, industry has requested a further extension</w:t>
      </w:r>
      <w:r w:rsidR="00221AB0">
        <w:rPr>
          <w:rFonts w:ascii="Times New Roman" w:eastAsia="Times New Roman" w:hAnsi="Times New Roman"/>
          <w:sz w:val="24"/>
          <w:szCs w:val="24"/>
        </w:rPr>
        <w:t xml:space="preserve"> of the transitional arrangement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. The extension will continue to provide </w:t>
      </w:r>
      <w:r w:rsidR="008C35C2">
        <w:rPr>
          <w:rFonts w:ascii="Times New Roman" w:eastAsia="Times New Roman" w:hAnsi="Times New Roman"/>
          <w:sz w:val="24"/>
          <w:szCs w:val="24"/>
        </w:rPr>
        <w:t>persons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with a self-study option</w:t>
      </w:r>
      <w:r w:rsidR="00F97F1B">
        <w:rPr>
          <w:rFonts w:ascii="Times New Roman" w:eastAsia="Times New Roman" w:hAnsi="Times New Roman"/>
          <w:sz w:val="24"/>
          <w:szCs w:val="24"/>
        </w:rPr>
        <w:t>,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and is reasonable </w:t>
      </w:r>
      <w:r w:rsidR="00F97F1B">
        <w:rPr>
          <w:rFonts w:ascii="Times New Roman" w:eastAsia="Times New Roman" w:hAnsi="Times New Roman"/>
          <w:sz w:val="24"/>
          <w:szCs w:val="24"/>
        </w:rPr>
        <w:t>in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the circumstances.</w:t>
      </w:r>
    </w:p>
    <w:p w14:paraId="43020533" w14:textId="77777777" w:rsidR="00260D47" w:rsidRPr="00120387" w:rsidRDefault="00260D47" w:rsidP="001203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Hlk43809147"/>
    </w:p>
    <w:p w14:paraId="50735928" w14:textId="0B37D9C0" w:rsidR="00193BBE" w:rsidRPr="00120387" w:rsidRDefault="00260D47" w:rsidP="00260D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0387">
        <w:rPr>
          <w:rFonts w:ascii="Times New Roman" w:eastAsia="Times New Roman" w:hAnsi="Times New Roman"/>
          <w:sz w:val="24"/>
          <w:szCs w:val="24"/>
        </w:rPr>
        <w:t>The amendment</w:t>
      </w:r>
      <w:r w:rsidR="00305A78">
        <w:rPr>
          <w:rFonts w:ascii="Times New Roman" w:eastAsia="Times New Roman" w:hAnsi="Times New Roman"/>
          <w:sz w:val="24"/>
          <w:szCs w:val="24"/>
        </w:rPr>
        <w:t xml:space="preserve"> </w:t>
      </w:r>
      <w:r w:rsidR="00354A58">
        <w:rPr>
          <w:rFonts w:ascii="Times New Roman" w:eastAsia="Times New Roman" w:hAnsi="Times New Roman"/>
          <w:sz w:val="24"/>
          <w:szCs w:val="24"/>
        </w:rPr>
        <w:t>regulations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extend</w:t>
      </w:r>
      <w:r w:rsidR="00305A78">
        <w:rPr>
          <w:rFonts w:ascii="Times New Roman" w:eastAsia="Times New Roman" w:hAnsi="Times New Roman"/>
          <w:sz w:val="24"/>
          <w:szCs w:val="24"/>
        </w:rPr>
        <w:t>ed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the transitional arrangement </w:t>
      </w:r>
      <w:r w:rsidR="00F9113A">
        <w:rPr>
          <w:rFonts w:ascii="Times New Roman" w:eastAsia="Times New Roman" w:hAnsi="Times New Roman"/>
          <w:sz w:val="24"/>
          <w:szCs w:val="24"/>
        </w:rPr>
        <w:t>in relation to</w:t>
      </w:r>
      <w:r w:rsidR="00B7280E">
        <w:rPr>
          <w:rFonts w:ascii="Times New Roman" w:eastAsia="Times New Roman" w:hAnsi="Times New Roman"/>
          <w:sz w:val="24"/>
          <w:szCs w:val="24"/>
        </w:rPr>
        <w:t xml:space="preserve"> a </w:t>
      </w:r>
      <w:r w:rsidR="0052514C">
        <w:rPr>
          <w:rFonts w:ascii="Times New Roman" w:eastAsia="Times New Roman" w:hAnsi="Times New Roman"/>
          <w:sz w:val="24"/>
          <w:szCs w:val="24"/>
        </w:rPr>
        <w:t>category</w:t>
      </w:r>
      <w:r w:rsidR="00D22CD1">
        <w:rPr>
          <w:rFonts w:ascii="Times New Roman" w:eastAsia="Times New Roman" w:hAnsi="Times New Roman"/>
          <w:sz w:val="24"/>
          <w:szCs w:val="24"/>
        </w:rPr>
        <w:t> </w:t>
      </w:r>
      <w:r w:rsidR="0052514C">
        <w:rPr>
          <w:rFonts w:ascii="Times New Roman" w:eastAsia="Times New Roman" w:hAnsi="Times New Roman"/>
          <w:sz w:val="24"/>
          <w:szCs w:val="24"/>
        </w:rPr>
        <w:t>B1 or B2 licence</w:t>
      </w:r>
      <w:r w:rsidR="000567D2">
        <w:rPr>
          <w:rFonts w:ascii="Times New Roman" w:eastAsia="Times New Roman" w:hAnsi="Times New Roman"/>
          <w:sz w:val="24"/>
          <w:szCs w:val="24"/>
        </w:rPr>
        <w:t xml:space="preserve"> </w:t>
      </w:r>
      <w:r w:rsidR="005A3159">
        <w:rPr>
          <w:rFonts w:ascii="Times New Roman" w:eastAsia="Times New Roman" w:hAnsi="Times New Roman"/>
          <w:sz w:val="24"/>
          <w:szCs w:val="24"/>
        </w:rPr>
        <w:t xml:space="preserve">stated in </w:t>
      </w:r>
      <w:r w:rsidR="003B64D1">
        <w:rPr>
          <w:rFonts w:ascii="Times New Roman" w:eastAsia="Times New Roman" w:hAnsi="Times New Roman"/>
          <w:sz w:val="24"/>
          <w:szCs w:val="24"/>
        </w:rPr>
        <w:t>sub</w:t>
      </w:r>
      <w:r w:rsidR="005A3159">
        <w:rPr>
          <w:rFonts w:ascii="Times New Roman" w:eastAsia="Times New Roman" w:hAnsi="Times New Roman"/>
          <w:sz w:val="24"/>
          <w:szCs w:val="24"/>
        </w:rPr>
        <w:t>regulation 202.345</w:t>
      </w:r>
      <w:r w:rsidR="003B64D1">
        <w:rPr>
          <w:rFonts w:ascii="Times New Roman" w:eastAsia="Times New Roman" w:hAnsi="Times New Roman"/>
          <w:sz w:val="24"/>
          <w:szCs w:val="24"/>
        </w:rPr>
        <w:t> (1)</w:t>
      </w:r>
      <w:r w:rsidR="005A315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>until 30</w:t>
      </w:r>
      <w:r w:rsidR="00FD42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0387">
        <w:rPr>
          <w:rFonts w:ascii="Times New Roman" w:eastAsia="Times New Roman" w:hAnsi="Times New Roman"/>
          <w:sz w:val="24"/>
          <w:szCs w:val="24"/>
        </w:rPr>
        <w:t>June 2021, as an industry</w:t>
      </w:r>
      <w:r w:rsidR="00305A78">
        <w:rPr>
          <w:rFonts w:ascii="Times New Roman" w:eastAsia="Times New Roman" w:hAnsi="Times New Roman"/>
          <w:sz w:val="24"/>
          <w:szCs w:val="24"/>
        </w:rPr>
        <w:t>-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relief measure in response to the COVID-19 pandemic. The </w:t>
      </w:r>
      <w:r w:rsidR="00481DAE">
        <w:rPr>
          <w:rFonts w:ascii="Times New Roman" w:eastAsia="Times New Roman" w:hAnsi="Times New Roman"/>
          <w:sz w:val="24"/>
          <w:szCs w:val="24"/>
        </w:rPr>
        <w:t>amendment regulations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also insert</w:t>
      </w:r>
      <w:r w:rsidR="00354A58">
        <w:rPr>
          <w:rFonts w:ascii="Times New Roman" w:eastAsia="Times New Roman" w:hAnsi="Times New Roman"/>
          <w:sz w:val="24"/>
          <w:szCs w:val="24"/>
        </w:rPr>
        <w:t>ed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new subregulation</w:t>
      </w:r>
      <w:r w:rsidR="003B64D1">
        <w:rPr>
          <w:rFonts w:ascii="Times New Roman" w:eastAsia="Times New Roman" w:hAnsi="Times New Roman"/>
          <w:sz w:val="24"/>
          <w:szCs w:val="24"/>
        </w:rPr>
        <w:t xml:space="preserve"> 202.345 (1A)</w:t>
      </w:r>
      <w:r w:rsidR="00ED156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20387">
        <w:rPr>
          <w:rFonts w:ascii="Times New Roman" w:eastAsia="Times New Roman" w:hAnsi="Times New Roman"/>
          <w:sz w:val="24"/>
          <w:szCs w:val="24"/>
        </w:rPr>
        <w:t>to allow CASA</w:t>
      </w:r>
      <w:r w:rsidR="00781F6D">
        <w:rPr>
          <w:rFonts w:ascii="Times New Roman" w:eastAsia="Times New Roman" w:hAnsi="Times New Roman"/>
          <w:sz w:val="24"/>
          <w:szCs w:val="24"/>
        </w:rPr>
        <w:t>, on or after 1 July 2021,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to </w:t>
      </w:r>
      <w:r w:rsidR="00781F6D">
        <w:rPr>
          <w:rFonts w:ascii="Times New Roman" w:eastAsia="Times New Roman" w:hAnsi="Times New Roman"/>
          <w:sz w:val="24"/>
          <w:szCs w:val="24"/>
        </w:rPr>
        <w:t>grant to</w:t>
      </w:r>
      <w:r w:rsidR="00F6636C">
        <w:rPr>
          <w:rFonts w:ascii="Times New Roman" w:eastAsia="Times New Roman" w:hAnsi="Times New Roman"/>
          <w:sz w:val="24"/>
          <w:szCs w:val="24"/>
        </w:rPr>
        <w:t xml:space="preserve"> a person </w:t>
      </w:r>
      <w:r w:rsidR="00323370" w:rsidRPr="00120387">
        <w:rPr>
          <w:rFonts w:ascii="Times New Roman" w:eastAsia="Times New Roman" w:hAnsi="Times New Roman"/>
          <w:sz w:val="24"/>
          <w:szCs w:val="24"/>
        </w:rPr>
        <w:t>a</w:t>
      </w:r>
      <w:r w:rsidR="00323370">
        <w:rPr>
          <w:rFonts w:ascii="Times New Roman" w:eastAsia="Times New Roman" w:hAnsi="Times New Roman"/>
          <w:sz w:val="24"/>
          <w:szCs w:val="24"/>
        </w:rPr>
        <w:t xml:space="preserve"> </w:t>
      </w:r>
      <w:r w:rsidR="0032039D">
        <w:rPr>
          <w:rFonts w:ascii="Times New Roman" w:eastAsia="Times New Roman" w:hAnsi="Times New Roman"/>
          <w:sz w:val="24"/>
          <w:szCs w:val="24"/>
        </w:rPr>
        <w:t>category B1 or B2 licence</w:t>
      </w:r>
      <w:r w:rsidR="00F6636C">
        <w:rPr>
          <w:rFonts w:ascii="Times New Roman" w:eastAsia="Times New Roman" w:hAnsi="Times New Roman"/>
          <w:sz w:val="24"/>
          <w:szCs w:val="24"/>
        </w:rPr>
        <w:t>,</w:t>
      </w:r>
      <w:r w:rsidR="00323370">
        <w:rPr>
          <w:rFonts w:ascii="Times New Roman" w:eastAsia="Times New Roman" w:hAnsi="Times New Roman"/>
          <w:sz w:val="24"/>
          <w:szCs w:val="24"/>
        </w:rPr>
        <w:t xml:space="preserve"> </w:t>
      </w:r>
      <w:r w:rsidR="00B412A6">
        <w:rPr>
          <w:rFonts w:ascii="Times New Roman" w:eastAsia="Times New Roman" w:hAnsi="Times New Roman"/>
          <w:sz w:val="24"/>
          <w:szCs w:val="24"/>
        </w:rPr>
        <w:t>under the transi</w:t>
      </w:r>
      <w:r w:rsidR="00323370">
        <w:rPr>
          <w:rFonts w:ascii="Times New Roman" w:eastAsia="Times New Roman" w:hAnsi="Times New Roman"/>
          <w:sz w:val="24"/>
          <w:szCs w:val="24"/>
        </w:rPr>
        <w:t>tional arrangement</w:t>
      </w:r>
      <w:r w:rsidRPr="00120387">
        <w:rPr>
          <w:rFonts w:ascii="Times New Roman" w:eastAsia="Times New Roman" w:hAnsi="Times New Roman"/>
          <w:sz w:val="24"/>
          <w:szCs w:val="24"/>
        </w:rPr>
        <w:t>, provid</w:t>
      </w:r>
      <w:r w:rsidR="00305A78">
        <w:rPr>
          <w:rFonts w:ascii="Times New Roman" w:eastAsia="Times New Roman" w:hAnsi="Times New Roman"/>
          <w:sz w:val="24"/>
          <w:szCs w:val="24"/>
        </w:rPr>
        <w:t>ed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the application </w:t>
      </w:r>
      <w:r w:rsidR="00C629DB">
        <w:rPr>
          <w:rFonts w:ascii="Times New Roman" w:eastAsia="Times New Roman" w:hAnsi="Times New Roman"/>
          <w:sz w:val="24"/>
          <w:szCs w:val="24"/>
        </w:rPr>
        <w:t xml:space="preserve">for the licence by the person </w:t>
      </w:r>
      <w:r w:rsidRPr="00120387">
        <w:rPr>
          <w:rFonts w:ascii="Times New Roman" w:eastAsia="Times New Roman" w:hAnsi="Times New Roman"/>
          <w:sz w:val="24"/>
          <w:szCs w:val="24"/>
        </w:rPr>
        <w:t>was made on or before 30 June 2021</w:t>
      </w:r>
      <w:r w:rsidR="00323370">
        <w:rPr>
          <w:rFonts w:ascii="Times New Roman" w:eastAsia="Times New Roman" w:hAnsi="Times New Roman"/>
          <w:sz w:val="24"/>
          <w:szCs w:val="24"/>
        </w:rPr>
        <w:t xml:space="preserve">, and on that date, </w:t>
      </w:r>
      <w:r w:rsidR="00A925E5">
        <w:rPr>
          <w:rFonts w:ascii="Times New Roman" w:eastAsia="Times New Roman" w:hAnsi="Times New Roman"/>
          <w:sz w:val="24"/>
          <w:szCs w:val="24"/>
        </w:rPr>
        <w:t xml:space="preserve">the person met the </w:t>
      </w:r>
      <w:r w:rsidR="000972C4">
        <w:rPr>
          <w:rFonts w:ascii="Times New Roman" w:eastAsia="Times New Roman" w:hAnsi="Times New Roman"/>
          <w:sz w:val="24"/>
          <w:szCs w:val="24"/>
        </w:rPr>
        <w:t>requirements prescribed by the Part 66</w:t>
      </w:r>
      <w:r w:rsidR="00FD42D6">
        <w:rPr>
          <w:rFonts w:ascii="Times New Roman" w:eastAsia="Times New Roman" w:hAnsi="Times New Roman"/>
          <w:sz w:val="24"/>
          <w:szCs w:val="24"/>
        </w:rPr>
        <w:t xml:space="preserve"> </w:t>
      </w:r>
      <w:r w:rsidR="000972C4">
        <w:rPr>
          <w:rFonts w:ascii="Times New Roman" w:eastAsia="Times New Roman" w:hAnsi="Times New Roman"/>
          <w:sz w:val="24"/>
          <w:szCs w:val="24"/>
        </w:rPr>
        <w:t>MOS for the grant of the licence</w:t>
      </w:r>
      <w:r w:rsidRPr="00120387">
        <w:rPr>
          <w:rFonts w:ascii="Times New Roman" w:eastAsia="Times New Roman" w:hAnsi="Times New Roman"/>
          <w:sz w:val="24"/>
          <w:szCs w:val="24"/>
        </w:rPr>
        <w:t>. The amendment</w:t>
      </w:r>
      <w:r w:rsidR="00354A58">
        <w:rPr>
          <w:rFonts w:ascii="Times New Roman" w:eastAsia="Times New Roman" w:hAnsi="Times New Roman"/>
          <w:sz w:val="24"/>
          <w:szCs w:val="24"/>
        </w:rPr>
        <w:t xml:space="preserve"> </w:t>
      </w:r>
      <w:r w:rsidR="002C0F8D">
        <w:rPr>
          <w:rFonts w:ascii="Times New Roman" w:eastAsia="Times New Roman" w:hAnsi="Times New Roman"/>
          <w:sz w:val="24"/>
          <w:szCs w:val="24"/>
        </w:rPr>
        <w:t>regulations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also insert</w:t>
      </w:r>
      <w:r w:rsidR="002C0F8D">
        <w:rPr>
          <w:rFonts w:ascii="Times New Roman" w:eastAsia="Times New Roman" w:hAnsi="Times New Roman"/>
          <w:sz w:val="24"/>
          <w:szCs w:val="24"/>
        </w:rPr>
        <w:t>ed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a new repeal date for </w:t>
      </w:r>
      <w:r w:rsidR="002D583A">
        <w:rPr>
          <w:rFonts w:ascii="Times New Roman" w:eastAsia="Times New Roman" w:hAnsi="Times New Roman"/>
          <w:sz w:val="24"/>
          <w:szCs w:val="24"/>
        </w:rPr>
        <w:t>regulation 202.345</w:t>
      </w:r>
      <w:r w:rsidRPr="00120387">
        <w:rPr>
          <w:rFonts w:ascii="Times New Roman" w:eastAsia="Times New Roman" w:hAnsi="Times New Roman"/>
          <w:sz w:val="24"/>
          <w:szCs w:val="24"/>
        </w:rPr>
        <w:t xml:space="preserve"> of 1 July 2022.</w:t>
      </w:r>
    </w:p>
    <w:bookmarkEnd w:id="0"/>
    <w:p w14:paraId="7618B4E4" w14:textId="77777777" w:rsidR="00193BBE" w:rsidRDefault="00193BBE" w:rsidP="00260D47">
      <w:pPr>
        <w:spacing w:after="0" w:line="240" w:lineRule="auto"/>
      </w:pPr>
    </w:p>
    <w:p w14:paraId="285862C1" w14:textId="77777777" w:rsidR="006D6009" w:rsidRPr="002F5A4F" w:rsidRDefault="003651EA" w:rsidP="00282ED8">
      <w:pPr>
        <w:keepNext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bookmarkStart w:id="1" w:name="_Hlk3456348"/>
      <w:r w:rsidRPr="002F5A4F">
        <w:rPr>
          <w:rFonts w:ascii="Times New Roman" w:eastAsia="Times New Roman" w:hAnsi="Times New Roman"/>
          <w:b/>
          <w:iCs/>
          <w:sz w:val="24"/>
          <w:szCs w:val="24"/>
        </w:rPr>
        <w:t>Content of instrument</w:t>
      </w:r>
    </w:p>
    <w:p w14:paraId="1F2EC6BE" w14:textId="7CDA5D4A" w:rsidR="00823EE4" w:rsidRPr="006E54EC" w:rsidRDefault="00823EE4" w:rsidP="00823EE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6E54EC">
        <w:rPr>
          <w:rFonts w:ascii="Times New Roman" w:eastAsia="Times New Roman" w:hAnsi="Times New Roman"/>
          <w:sz w:val="24"/>
          <w:szCs w:val="24"/>
          <w:u w:val="single"/>
        </w:rPr>
        <w:t>Section 1</w:t>
      </w:r>
      <w:r w:rsidR="007E62AC">
        <w:rPr>
          <w:rFonts w:ascii="Times New Roman" w:eastAsia="Times New Roman" w:hAnsi="Times New Roman"/>
          <w:sz w:val="24"/>
          <w:szCs w:val="24"/>
          <w:u w:val="single"/>
        </w:rPr>
        <w:t> —</w:t>
      </w:r>
      <w:r w:rsidRPr="006E54EC">
        <w:rPr>
          <w:rFonts w:ascii="Times New Roman" w:eastAsia="Times New Roman" w:hAnsi="Times New Roman"/>
          <w:sz w:val="24"/>
          <w:szCs w:val="24"/>
          <w:u w:val="single"/>
        </w:rPr>
        <w:t xml:space="preserve"> Name</w:t>
      </w:r>
    </w:p>
    <w:p w14:paraId="608B2E5A" w14:textId="77777777" w:rsidR="00823EE4" w:rsidRPr="00823EE4" w:rsidRDefault="00823EE4" w:rsidP="00823E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7E2FE6" w14:textId="171F3DD9" w:rsidR="00823EE4" w:rsidRPr="00823EE4" w:rsidRDefault="00823EE4" w:rsidP="00823E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EE4">
        <w:rPr>
          <w:rFonts w:ascii="Times New Roman" w:eastAsia="Times New Roman" w:hAnsi="Times New Roman"/>
          <w:sz w:val="24"/>
          <w:szCs w:val="24"/>
        </w:rPr>
        <w:t xml:space="preserve">Section 1 </w:t>
      </w:r>
      <w:r w:rsidR="003D7FA9">
        <w:rPr>
          <w:rFonts w:ascii="Times New Roman" w:eastAsia="Times New Roman" w:hAnsi="Times New Roman"/>
          <w:sz w:val="24"/>
          <w:szCs w:val="24"/>
        </w:rPr>
        <w:t>states</w:t>
      </w:r>
      <w:r w:rsidRPr="00B32BA1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B32BA1" w:rsidRPr="00B32BA1">
        <w:rPr>
          <w:rFonts w:ascii="Times New Roman" w:eastAsia="Times New Roman" w:hAnsi="Times New Roman"/>
          <w:sz w:val="24"/>
          <w:szCs w:val="24"/>
        </w:rPr>
        <w:t>name</w:t>
      </w:r>
      <w:r w:rsidRPr="00B32BA1">
        <w:rPr>
          <w:rFonts w:ascii="Times New Roman" w:eastAsia="Times New Roman" w:hAnsi="Times New Roman"/>
          <w:sz w:val="24"/>
          <w:szCs w:val="24"/>
        </w:rPr>
        <w:t xml:space="preserve"> of the instrument is the </w:t>
      </w:r>
      <w:r w:rsidR="00B32BA1" w:rsidRPr="00B32BA1">
        <w:rPr>
          <w:rFonts w:ascii="Times New Roman" w:hAnsi="Times New Roman"/>
          <w:i/>
          <w:iCs/>
          <w:sz w:val="24"/>
          <w:szCs w:val="24"/>
        </w:rPr>
        <w:t>Part 66 Manual of Standards Amendment Instrument 2020 (</w:t>
      </w:r>
      <w:r w:rsidR="00B32BA1" w:rsidRPr="00B32BA1">
        <w:rPr>
          <w:rFonts w:ascii="Times New Roman" w:hAnsi="Times New Roman"/>
          <w:i/>
          <w:sz w:val="24"/>
          <w:szCs w:val="24"/>
        </w:rPr>
        <w:t>No.</w:t>
      </w:r>
      <w:r w:rsidR="004B1517">
        <w:rPr>
          <w:rFonts w:ascii="Times New Roman" w:hAnsi="Times New Roman"/>
          <w:i/>
          <w:sz w:val="24"/>
          <w:szCs w:val="24"/>
        </w:rPr>
        <w:t xml:space="preserve"> </w:t>
      </w:r>
      <w:r w:rsidR="00B32BA1" w:rsidRPr="00B32BA1">
        <w:rPr>
          <w:rFonts w:ascii="Times New Roman" w:hAnsi="Times New Roman"/>
          <w:i/>
          <w:sz w:val="24"/>
          <w:szCs w:val="24"/>
        </w:rPr>
        <w:t>1)</w:t>
      </w:r>
      <w:r w:rsidRPr="00B32BA1">
        <w:rPr>
          <w:rFonts w:ascii="Times New Roman" w:eastAsia="Times New Roman" w:hAnsi="Times New Roman"/>
          <w:sz w:val="24"/>
          <w:szCs w:val="24"/>
        </w:rPr>
        <w:t>.</w:t>
      </w:r>
    </w:p>
    <w:p w14:paraId="42007866" w14:textId="77777777" w:rsidR="00823EE4" w:rsidRPr="007E62AC" w:rsidRDefault="00823EE4" w:rsidP="00823EE4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2717C5D6" w14:textId="217D01D3" w:rsidR="00823EE4" w:rsidRPr="006E54EC" w:rsidRDefault="00823EE4" w:rsidP="00823EE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6E54EC">
        <w:rPr>
          <w:rFonts w:ascii="Times New Roman" w:eastAsia="Times New Roman" w:hAnsi="Times New Roman"/>
          <w:sz w:val="24"/>
          <w:szCs w:val="24"/>
          <w:u w:val="single"/>
        </w:rPr>
        <w:t>Section 2</w:t>
      </w:r>
      <w:r w:rsidR="007E62AC">
        <w:rPr>
          <w:rFonts w:ascii="Times New Roman" w:eastAsia="Times New Roman" w:hAnsi="Times New Roman"/>
          <w:sz w:val="24"/>
          <w:szCs w:val="24"/>
          <w:u w:val="single"/>
        </w:rPr>
        <w:t> —</w:t>
      </w:r>
      <w:r w:rsidRPr="006E54EC">
        <w:rPr>
          <w:rFonts w:ascii="Times New Roman" w:eastAsia="Times New Roman" w:hAnsi="Times New Roman"/>
          <w:sz w:val="24"/>
          <w:szCs w:val="24"/>
          <w:u w:val="single"/>
        </w:rPr>
        <w:t xml:space="preserve"> Commencement</w:t>
      </w:r>
    </w:p>
    <w:p w14:paraId="560D61FB" w14:textId="77777777" w:rsidR="00823EE4" w:rsidRPr="00823EE4" w:rsidRDefault="00823EE4" w:rsidP="00823E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74BFB6" w14:textId="37F24885" w:rsidR="00823EE4" w:rsidRPr="00823EE4" w:rsidRDefault="00823EE4" w:rsidP="00823E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EE4">
        <w:rPr>
          <w:rFonts w:ascii="Times New Roman" w:eastAsia="Times New Roman" w:hAnsi="Times New Roman"/>
          <w:sz w:val="24"/>
          <w:szCs w:val="24"/>
        </w:rPr>
        <w:t xml:space="preserve">Section 2 </w:t>
      </w:r>
      <w:r w:rsidR="003D7FA9">
        <w:rPr>
          <w:rFonts w:ascii="Times New Roman" w:eastAsia="Times New Roman" w:hAnsi="Times New Roman"/>
          <w:sz w:val="24"/>
          <w:szCs w:val="24"/>
        </w:rPr>
        <w:t>states</w:t>
      </w:r>
      <w:r w:rsidRPr="00823EE4">
        <w:rPr>
          <w:rFonts w:ascii="Times New Roman" w:eastAsia="Times New Roman" w:hAnsi="Times New Roman"/>
          <w:sz w:val="24"/>
          <w:szCs w:val="24"/>
        </w:rPr>
        <w:t xml:space="preserve"> the instrument commences on the day after it is registered.</w:t>
      </w:r>
    </w:p>
    <w:p w14:paraId="15838933" w14:textId="77777777" w:rsidR="00FD42D6" w:rsidRDefault="00FD42D6" w:rsidP="00823E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C0DA88" w14:textId="25373A43" w:rsidR="00823EE4" w:rsidRPr="00EC0DE3" w:rsidRDefault="00823EE4" w:rsidP="00FD42D6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4B1517">
        <w:rPr>
          <w:rFonts w:ascii="Times New Roman" w:eastAsia="Times New Roman" w:hAnsi="Times New Roman"/>
          <w:sz w:val="24"/>
          <w:szCs w:val="24"/>
          <w:u w:val="single"/>
        </w:rPr>
        <w:lastRenderedPageBreak/>
        <w:t>Section 3</w:t>
      </w:r>
      <w:r w:rsidR="007E62AC" w:rsidRPr="004B1517">
        <w:rPr>
          <w:rFonts w:ascii="Times New Roman" w:eastAsia="Times New Roman" w:hAnsi="Times New Roman"/>
          <w:sz w:val="24"/>
          <w:szCs w:val="24"/>
          <w:u w:val="single"/>
        </w:rPr>
        <w:t> —</w:t>
      </w:r>
      <w:r w:rsidRPr="004B1517">
        <w:rPr>
          <w:rFonts w:ascii="Times New Roman" w:eastAsia="Times New Roman" w:hAnsi="Times New Roman"/>
          <w:sz w:val="24"/>
          <w:szCs w:val="24"/>
          <w:u w:val="single"/>
        </w:rPr>
        <w:t xml:space="preserve"> Amendment of Part 66 Manual of Standards</w:t>
      </w:r>
    </w:p>
    <w:p w14:paraId="728C4F59" w14:textId="77777777" w:rsidR="00823EE4" w:rsidRPr="00754775" w:rsidRDefault="00823EE4" w:rsidP="00FD42D6">
      <w:pPr>
        <w:keepNext/>
        <w:keepLines/>
        <w:spacing w:after="0" w:line="240" w:lineRule="auto"/>
        <w:rPr>
          <w:rFonts w:ascii="Times New Roman" w:eastAsia="Times New Roman" w:hAnsi="Times New Roman"/>
        </w:rPr>
      </w:pPr>
    </w:p>
    <w:p w14:paraId="0BCCEF2A" w14:textId="358A6B39" w:rsidR="00823EE4" w:rsidRPr="00823EE4" w:rsidRDefault="00823EE4" w:rsidP="00FD42D6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EE4">
        <w:rPr>
          <w:rFonts w:ascii="Times New Roman" w:eastAsia="Times New Roman" w:hAnsi="Times New Roman"/>
          <w:sz w:val="24"/>
          <w:szCs w:val="24"/>
        </w:rPr>
        <w:t xml:space="preserve">Section 3 states Schedule 1 to the instrument amends the </w:t>
      </w:r>
      <w:r w:rsidRPr="00047367">
        <w:rPr>
          <w:rFonts w:ascii="Times New Roman" w:eastAsia="Times New Roman" w:hAnsi="Times New Roman"/>
          <w:sz w:val="24"/>
          <w:szCs w:val="24"/>
        </w:rPr>
        <w:t>Part 66 M</w:t>
      </w:r>
      <w:r w:rsidR="00047367" w:rsidRPr="00047367">
        <w:rPr>
          <w:rFonts w:ascii="Times New Roman" w:eastAsia="Times New Roman" w:hAnsi="Times New Roman"/>
          <w:sz w:val="24"/>
          <w:szCs w:val="24"/>
        </w:rPr>
        <w:t>OS</w:t>
      </w:r>
      <w:r w:rsidRPr="00047367">
        <w:rPr>
          <w:rFonts w:ascii="Times New Roman" w:eastAsia="Times New Roman" w:hAnsi="Times New Roman"/>
          <w:sz w:val="24"/>
          <w:szCs w:val="24"/>
        </w:rPr>
        <w:t>.</w:t>
      </w:r>
    </w:p>
    <w:p w14:paraId="630667A6" w14:textId="77777777" w:rsidR="00823EE4" w:rsidRPr="00754775" w:rsidRDefault="00823EE4" w:rsidP="00754775">
      <w:pPr>
        <w:keepNext/>
        <w:keepLines/>
        <w:spacing w:after="0" w:line="240" w:lineRule="auto"/>
        <w:rPr>
          <w:rFonts w:ascii="Times New Roman" w:eastAsia="Times New Roman" w:hAnsi="Times New Roman"/>
        </w:rPr>
      </w:pPr>
    </w:p>
    <w:p w14:paraId="10EEF63F" w14:textId="09556F13" w:rsidR="002F5A4F" w:rsidRPr="002F5A4F" w:rsidRDefault="002F5A4F" w:rsidP="002F5A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F5A4F">
        <w:rPr>
          <w:rFonts w:ascii="Times New Roman" w:eastAsia="Times New Roman" w:hAnsi="Times New Roman"/>
          <w:b/>
          <w:sz w:val="24"/>
          <w:szCs w:val="24"/>
        </w:rPr>
        <w:t>Schedule 1</w:t>
      </w:r>
      <w:r w:rsidR="007E62AC">
        <w:rPr>
          <w:rFonts w:ascii="Times New Roman" w:eastAsia="Times New Roman" w:hAnsi="Times New Roman"/>
          <w:b/>
          <w:sz w:val="24"/>
          <w:szCs w:val="24"/>
        </w:rPr>
        <w:t> </w:t>
      </w:r>
      <w:r w:rsidR="007E62AC" w:rsidRPr="007E62AC">
        <w:rPr>
          <w:rFonts w:ascii="Times New Roman" w:eastAsia="Times New Roman" w:hAnsi="Times New Roman"/>
          <w:sz w:val="24"/>
          <w:szCs w:val="24"/>
        </w:rPr>
        <w:t>—</w:t>
      </w:r>
      <w:r w:rsidRPr="002F5A4F">
        <w:rPr>
          <w:rFonts w:ascii="Times New Roman" w:eastAsia="Times New Roman" w:hAnsi="Times New Roman"/>
          <w:b/>
          <w:sz w:val="24"/>
          <w:szCs w:val="24"/>
        </w:rPr>
        <w:t xml:space="preserve"> Amendments</w:t>
      </w:r>
    </w:p>
    <w:p w14:paraId="752C70B0" w14:textId="51EFC5FA" w:rsidR="002F5A4F" w:rsidRDefault="004568F0" w:rsidP="002F5A4F">
      <w:pPr>
        <w:pStyle w:val="ItemID"/>
        <w:numPr>
          <w:ilvl w:val="0"/>
          <w:numId w:val="0"/>
        </w:numPr>
      </w:pPr>
      <w:r>
        <w:t>Item [1] Subparagraph 66.A.20 (a) 5A., the chapeau</w:t>
      </w:r>
    </w:p>
    <w:p w14:paraId="768AE447" w14:textId="3B874B1C" w:rsidR="004568F0" w:rsidRPr="00754775" w:rsidRDefault="004568F0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50593368" w14:textId="78D6FC5A" w:rsidR="009069DB" w:rsidRPr="00D73392" w:rsidRDefault="009069DB" w:rsidP="002F5A4F">
      <w:pPr>
        <w:pStyle w:val="ItemID"/>
        <w:numPr>
          <w:ilvl w:val="0"/>
          <w:numId w:val="0"/>
        </w:numPr>
        <w:rPr>
          <w:b w:val="0"/>
          <w:bCs/>
        </w:rPr>
      </w:pPr>
      <w:r w:rsidRPr="00D73392">
        <w:rPr>
          <w:b w:val="0"/>
          <w:bCs/>
        </w:rPr>
        <w:t xml:space="preserve">Item [1] </w:t>
      </w:r>
      <w:r w:rsidR="00B30914">
        <w:rPr>
          <w:b w:val="0"/>
          <w:bCs/>
        </w:rPr>
        <w:t>substitutes</w:t>
      </w:r>
      <w:r w:rsidRPr="00D73392">
        <w:rPr>
          <w:b w:val="0"/>
          <w:bCs/>
        </w:rPr>
        <w:t xml:space="preserve"> the chapeau </w:t>
      </w:r>
      <w:r w:rsidR="00B30914">
        <w:rPr>
          <w:b w:val="0"/>
          <w:bCs/>
        </w:rPr>
        <w:t xml:space="preserve">with another chapeau. </w:t>
      </w:r>
      <w:r w:rsidR="00963AF8">
        <w:rPr>
          <w:b w:val="0"/>
          <w:bCs/>
        </w:rPr>
        <w:t xml:space="preserve">The main effect of the amendment is to omit </w:t>
      </w:r>
      <w:r w:rsidR="0004240A">
        <w:rPr>
          <w:b w:val="0"/>
          <w:bCs/>
        </w:rPr>
        <w:t xml:space="preserve">the </w:t>
      </w:r>
      <w:r w:rsidR="00226F9C">
        <w:rPr>
          <w:b w:val="0"/>
          <w:bCs/>
        </w:rPr>
        <w:t>superseded</w:t>
      </w:r>
      <w:r w:rsidR="00577CD0">
        <w:rPr>
          <w:b w:val="0"/>
          <w:bCs/>
        </w:rPr>
        <w:t xml:space="preserve"> </w:t>
      </w:r>
      <w:r w:rsidR="00032557">
        <w:rPr>
          <w:b w:val="0"/>
          <w:bCs/>
        </w:rPr>
        <w:t>last</w:t>
      </w:r>
      <w:r w:rsidR="0004240A">
        <w:rPr>
          <w:b w:val="0"/>
          <w:bCs/>
        </w:rPr>
        <w:t xml:space="preserve"> date by which </w:t>
      </w:r>
      <w:r w:rsidR="00032557">
        <w:rPr>
          <w:b w:val="0"/>
          <w:bCs/>
        </w:rPr>
        <w:t xml:space="preserve">a person may </w:t>
      </w:r>
      <w:r w:rsidR="00EF32D1">
        <w:rPr>
          <w:b w:val="0"/>
          <w:bCs/>
        </w:rPr>
        <w:t>utilise the transitional arrangement</w:t>
      </w:r>
      <w:r w:rsidR="00D73392" w:rsidRPr="00D73392">
        <w:rPr>
          <w:b w:val="0"/>
          <w:bCs/>
        </w:rPr>
        <w:t>.</w:t>
      </w:r>
    </w:p>
    <w:p w14:paraId="6BFD9904" w14:textId="7AE40C43" w:rsidR="00D73392" w:rsidRPr="00754775" w:rsidRDefault="00D73392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19B75011" w14:textId="1443151B" w:rsidR="00D73392" w:rsidRDefault="00D73392" w:rsidP="002F5A4F">
      <w:pPr>
        <w:pStyle w:val="ItemID"/>
        <w:numPr>
          <w:ilvl w:val="0"/>
          <w:numId w:val="0"/>
        </w:numPr>
      </w:pPr>
      <w:r>
        <w:t>Item [2] Sub-</w:t>
      </w:r>
      <w:r w:rsidR="009D5A4B">
        <w:t>sub</w:t>
      </w:r>
      <w:r>
        <w:t>paragraph 66.A.20 (a) 5A. (i)</w:t>
      </w:r>
    </w:p>
    <w:p w14:paraId="399F0727" w14:textId="24E23704" w:rsidR="005E6405" w:rsidRPr="00754775" w:rsidRDefault="005E6405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156551BF" w14:textId="4F9F2401" w:rsidR="005E6405" w:rsidRDefault="005E6405" w:rsidP="002F5A4F">
      <w:pPr>
        <w:pStyle w:val="ItemID"/>
        <w:numPr>
          <w:ilvl w:val="0"/>
          <w:numId w:val="0"/>
        </w:numPr>
        <w:rPr>
          <w:b w:val="0"/>
          <w:bCs/>
          <w:iCs/>
        </w:rPr>
      </w:pPr>
      <w:r w:rsidRPr="005E6405">
        <w:rPr>
          <w:b w:val="0"/>
          <w:bCs/>
        </w:rPr>
        <w:t xml:space="preserve">Item [2] </w:t>
      </w:r>
      <w:r w:rsidR="006420AE">
        <w:rPr>
          <w:b w:val="0"/>
          <w:bCs/>
        </w:rPr>
        <w:t>substitutes</w:t>
      </w:r>
      <w:r w:rsidRPr="005E6405">
        <w:rPr>
          <w:b w:val="0"/>
          <w:bCs/>
        </w:rPr>
        <w:t xml:space="preserve"> the word </w:t>
      </w:r>
      <w:r w:rsidR="007E62AC">
        <w:rPr>
          <w:b w:val="0"/>
          <w:bCs/>
        </w:rPr>
        <w:t>“</w:t>
      </w:r>
      <w:r w:rsidRPr="005E6405">
        <w:rPr>
          <w:b w:val="0"/>
          <w:bCs/>
        </w:rPr>
        <w:t>satisfies</w:t>
      </w:r>
      <w:r w:rsidR="007E62AC">
        <w:rPr>
          <w:b w:val="0"/>
          <w:bCs/>
        </w:rPr>
        <w:t>”</w:t>
      </w:r>
      <w:r w:rsidRPr="005E6405">
        <w:rPr>
          <w:b w:val="0"/>
          <w:bCs/>
        </w:rPr>
        <w:t xml:space="preserve"> with the words </w:t>
      </w:r>
      <w:r w:rsidR="007E62AC">
        <w:rPr>
          <w:b w:val="0"/>
          <w:bCs/>
        </w:rPr>
        <w:t>“</w:t>
      </w:r>
      <w:r w:rsidRPr="005E6405">
        <w:rPr>
          <w:b w:val="0"/>
          <w:bCs/>
          <w:iCs/>
        </w:rPr>
        <w:t>on or before 30 June 2021, satisfies</w:t>
      </w:r>
      <w:r w:rsidR="007E62AC">
        <w:rPr>
          <w:b w:val="0"/>
          <w:bCs/>
          <w:iCs/>
        </w:rPr>
        <w:t>”</w:t>
      </w:r>
      <w:r w:rsidRPr="005E6405">
        <w:rPr>
          <w:b w:val="0"/>
          <w:bCs/>
          <w:iCs/>
        </w:rPr>
        <w:t>.</w:t>
      </w:r>
      <w:r>
        <w:rPr>
          <w:b w:val="0"/>
          <w:bCs/>
          <w:iCs/>
        </w:rPr>
        <w:t xml:space="preserve"> </w:t>
      </w:r>
      <w:r w:rsidR="009D5A4B">
        <w:rPr>
          <w:b w:val="0"/>
          <w:bCs/>
          <w:iCs/>
        </w:rPr>
        <w:t xml:space="preserve">This amendment dovetails with the new date by which </w:t>
      </w:r>
      <w:r w:rsidR="002A597F">
        <w:rPr>
          <w:b w:val="0"/>
          <w:bCs/>
          <w:iCs/>
        </w:rPr>
        <w:t>a</w:t>
      </w:r>
      <w:r w:rsidR="009D5A4B">
        <w:rPr>
          <w:b w:val="0"/>
          <w:bCs/>
          <w:iCs/>
        </w:rPr>
        <w:t xml:space="preserve"> person may </w:t>
      </w:r>
      <w:r w:rsidR="002A597F">
        <w:rPr>
          <w:b w:val="0"/>
          <w:bCs/>
          <w:iCs/>
        </w:rPr>
        <w:t>uti</w:t>
      </w:r>
      <w:r w:rsidR="008307AB">
        <w:rPr>
          <w:b w:val="0"/>
          <w:bCs/>
          <w:iCs/>
        </w:rPr>
        <w:t>lise</w:t>
      </w:r>
      <w:r w:rsidR="009D5A4B">
        <w:rPr>
          <w:b w:val="0"/>
          <w:bCs/>
          <w:iCs/>
        </w:rPr>
        <w:t xml:space="preserve"> the tr</w:t>
      </w:r>
      <w:r w:rsidR="005A3159">
        <w:rPr>
          <w:b w:val="0"/>
          <w:bCs/>
          <w:iCs/>
        </w:rPr>
        <w:t>ansi</w:t>
      </w:r>
      <w:r w:rsidR="009D5A4B">
        <w:rPr>
          <w:b w:val="0"/>
          <w:bCs/>
          <w:iCs/>
        </w:rPr>
        <w:t>tional arrangement</w:t>
      </w:r>
      <w:r w:rsidR="00B7280E">
        <w:rPr>
          <w:b w:val="0"/>
          <w:bCs/>
          <w:iCs/>
        </w:rPr>
        <w:t>.</w:t>
      </w:r>
    </w:p>
    <w:p w14:paraId="32453057" w14:textId="235C3507" w:rsidR="00727DDA" w:rsidRPr="00754775" w:rsidRDefault="00727DDA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236B0298" w14:textId="2A4D2C0F" w:rsidR="00727DDA" w:rsidRDefault="00727DDA" w:rsidP="002F5A4F">
      <w:pPr>
        <w:pStyle w:val="ItemID"/>
        <w:numPr>
          <w:ilvl w:val="0"/>
          <w:numId w:val="0"/>
        </w:numPr>
        <w:rPr>
          <w:b w:val="0"/>
          <w:bCs/>
        </w:rPr>
      </w:pPr>
      <w:r w:rsidRPr="001358B4">
        <w:rPr>
          <w:iCs/>
        </w:rPr>
        <w:t>Item [3]</w:t>
      </w:r>
      <w:r>
        <w:rPr>
          <w:b w:val="0"/>
          <w:bCs/>
          <w:iCs/>
        </w:rPr>
        <w:t xml:space="preserve"> </w:t>
      </w:r>
      <w:r w:rsidR="001358B4">
        <w:t>Subparagraph 66.A.20 (a) 5A., Note</w:t>
      </w:r>
    </w:p>
    <w:p w14:paraId="6DA009E6" w14:textId="2FA89D37" w:rsidR="001358B4" w:rsidRPr="00754775" w:rsidRDefault="001358B4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367ADAE9" w14:textId="580BE21E" w:rsidR="003651EA" w:rsidRPr="00DE711D" w:rsidRDefault="001358B4" w:rsidP="00721605">
      <w:pPr>
        <w:pStyle w:val="ItemID"/>
        <w:numPr>
          <w:ilvl w:val="0"/>
          <w:numId w:val="0"/>
        </w:numPr>
        <w:rPr>
          <w:b w:val="0"/>
          <w:bCs/>
          <w:iCs/>
        </w:rPr>
      </w:pPr>
      <w:r w:rsidRPr="00DE711D">
        <w:rPr>
          <w:b w:val="0"/>
          <w:bCs/>
          <w:iCs/>
        </w:rPr>
        <w:t xml:space="preserve">Item [3] </w:t>
      </w:r>
      <w:r w:rsidR="006420AE">
        <w:rPr>
          <w:b w:val="0"/>
          <w:bCs/>
        </w:rPr>
        <w:t>substitutes</w:t>
      </w:r>
      <w:r w:rsidR="006420AE" w:rsidRPr="005E6405">
        <w:rPr>
          <w:b w:val="0"/>
          <w:bCs/>
        </w:rPr>
        <w:t xml:space="preserve"> </w:t>
      </w:r>
      <w:r w:rsidRPr="00DE711D">
        <w:rPr>
          <w:b w:val="0"/>
          <w:bCs/>
          <w:iCs/>
        </w:rPr>
        <w:t>the Note</w:t>
      </w:r>
      <w:r w:rsidR="00721605" w:rsidRPr="00DE711D">
        <w:rPr>
          <w:b w:val="0"/>
          <w:bCs/>
          <w:iCs/>
        </w:rPr>
        <w:t>, to state that 30</w:t>
      </w:r>
      <w:r w:rsidR="007E62AC">
        <w:rPr>
          <w:b w:val="0"/>
          <w:bCs/>
          <w:iCs/>
        </w:rPr>
        <w:t xml:space="preserve"> </w:t>
      </w:r>
      <w:r w:rsidR="00721605" w:rsidRPr="00DE711D">
        <w:rPr>
          <w:b w:val="0"/>
          <w:bCs/>
          <w:iCs/>
        </w:rPr>
        <w:t xml:space="preserve">June 2021 is the date by which a person must satisfy the requirements mentioned in paragraphs 66.A.25 (i), 66.A.30 (f) and 66.A.45 (j) of the Part 66 MOS to qualify for a Category B1 or B2 licence, and refers the reader to </w:t>
      </w:r>
      <w:r w:rsidR="00DE711D" w:rsidRPr="00DE711D">
        <w:rPr>
          <w:b w:val="0"/>
          <w:bCs/>
          <w:iCs/>
        </w:rPr>
        <w:t>subregulation</w:t>
      </w:r>
      <w:r w:rsidR="007E62AC">
        <w:rPr>
          <w:b w:val="0"/>
          <w:bCs/>
          <w:iCs/>
        </w:rPr>
        <w:t xml:space="preserve"> </w:t>
      </w:r>
      <w:r w:rsidR="00DE711D" w:rsidRPr="00DE711D">
        <w:rPr>
          <w:b w:val="0"/>
          <w:bCs/>
          <w:iCs/>
        </w:rPr>
        <w:t>202.345 (1A) as the basis for the Note.</w:t>
      </w:r>
    </w:p>
    <w:p w14:paraId="24AEC59A" w14:textId="3E3F8A2A" w:rsidR="00721605" w:rsidRPr="00754775" w:rsidRDefault="00721605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26A43677" w14:textId="764FEC68" w:rsidR="00874E29" w:rsidRDefault="00A62074" w:rsidP="00721605">
      <w:pPr>
        <w:pStyle w:val="ItemID"/>
        <w:numPr>
          <w:ilvl w:val="0"/>
          <w:numId w:val="0"/>
        </w:numPr>
        <w:rPr>
          <w:b w:val="0"/>
          <w:bCs/>
        </w:rPr>
      </w:pPr>
      <w:r w:rsidRPr="00A62074">
        <w:t>Item [4] Paragraph</w:t>
      </w:r>
      <w:r>
        <w:t xml:space="preserve"> 66.A.25 (i)</w:t>
      </w:r>
    </w:p>
    <w:p w14:paraId="5CE500C6" w14:textId="77777777" w:rsidR="00874E29" w:rsidRPr="00754775" w:rsidRDefault="00874E29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47E8B38A" w14:textId="339334C6" w:rsidR="00721605" w:rsidRDefault="00A62074" w:rsidP="00721605">
      <w:pPr>
        <w:pStyle w:val="ItemID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 xml:space="preserve">Item [4] amends the paragraph so that </w:t>
      </w:r>
      <w:r w:rsidR="00E06B79">
        <w:rPr>
          <w:b w:val="0"/>
          <w:bCs/>
        </w:rPr>
        <w:t xml:space="preserve">a </w:t>
      </w:r>
      <w:r w:rsidR="00E82B58">
        <w:rPr>
          <w:b w:val="0"/>
          <w:bCs/>
        </w:rPr>
        <w:t>clear</w:t>
      </w:r>
      <w:r w:rsidR="00E06B79">
        <w:rPr>
          <w:b w:val="0"/>
          <w:bCs/>
        </w:rPr>
        <w:t xml:space="preserve"> linkage is made </w:t>
      </w:r>
      <w:r w:rsidR="00DC14C5">
        <w:rPr>
          <w:b w:val="0"/>
          <w:bCs/>
        </w:rPr>
        <w:t>between the paragraph and</w:t>
      </w:r>
      <w:r w:rsidR="00E06B79">
        <w:rPr>
          <w:b w:val="0"/>
          <w:bCs/>
        </w:rPr>
        <w:t xml:space="preserve"> </w:t>
      </w:r>
      <w:r w:rsidR="00773F08">
        <w:rPr>
          <w:b w:val="0"/>
          <w:bCs/>
        </w:rPr>
        <w:t>sub</w:t>
      </w:r>
      <w:r w:rsidR="00E06B79">
        <w:rPr>
          <w:b w:val="0"/>
          <w:bCs/>
        </w:rPr>
        <w:t>regulation 202.345</w:t>
      </w:r>
      <w:r w:rsidR="00773F08">
        <w:rPr>
          <w:b w:val="0"/>
          <w:bCs/>
        </w:rPr>
        <w:t> (1)</w:t>
      </w:r>
      <w:r w:rsidR="00E06B79">
        <w:rPr>
          <w:b w:val="0"/>
          <w:bCs/>
        </w:rPr>
        <w:t>.</w:t>
      </w:r>
    </w:p>
    <w:p w14:paraId="17CFB1B1" w14:textId="6F4B0D9E" w:rsidR="00A62074" w:rsidRPr="00754775" w:rsidRDefault="00A62074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27A404BF" w14:textId="78C1A0AC" w:rsidR="00206892" w:rsidRDefault="00206892" w:rsidP="00206892">
      <w:pPr>
        <w:pStyle w:val="ItemID"/>
        <w:numPr>
          <w:ilvl w:val="0"/>
          <w:numId w:val="0"/>
        </w:numPr>
      </w:pPr>
      <w:r w:rsidRPr="00A62074">
        <w:t>Item [</w:t>
      </w:r>
      <w:r>
        <w:t>5</w:t>
      </w:r>
      <w:r w:rsidRPr="00A62074">
        <w:t>] Paragraph</w:t>
      </w:r>
      <w:r>
        <w:t xml:space="preserve"> 66.A.30 (f)</w:t>
      </w:r>
    </w:p>
    <w:p w14:paraId="373DF1DA" w14:textId="77777777" w:rsidR="00206892" w:rsidRPr="00754775" w:rsidRDefault="00206892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5A56E9C7" w14:textId="5E770BEE" w:rsidR="00206892" w:rsidRDefault="00206892" w:rsidP="00206892">
      <w:pPr>
        <w:pStyle w:val="ItemID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 xml:space="preserve">Item [5] amends the paragraph so that a </w:t>
      </w:r>
      <w:r w:rsidR="00E82B58">
        <w:rPr>
          <w:b w:val="0"/>
          <w:bCs/>
        </w:rPr>
        <w:t xml:space="preserve">clear </w:t>
      </w:r>
      <w:r>
        <w:rPr>
          <w:b w:val="0"/>
          <w:bCs/>
        </w:rPr>
        <w:t xml:space="preserve">linkage is made between the paragraph and </w:t>
      </w:r>
      <w:r w:rsidR="004D32A3">
        <w:rPr>
          <w:b w:val="0"/>
          <w:bCs/>
        </w:rPr>
        <w:t>sub</w:t>
      </w:r>
      <w:r>
        <w:rPr>
          <w:b w:val="0"/>
          <w:bCs/>
        </w:rPr>
        <w:t>regulation 202.345</w:t>
      </w:r>
      <w:r w:rsidR="00773F08">
        <w:rPr>
          <w:b w:val="0"/>
          <w:bCs/>
        </w:rPr>
        <w:t> (1)</w:t>
      </w:r>
      <w:r>
        <w:rPr>
          <w:b w:val="0"/>
          <w:bCs/>
        </w:rPr>
        <w:t>.</w:t>
      </w:r>
    </w:p>
    <w:p w14:paraId="2D564F00" w14:textId="535361B1" w:rsidR="00A62074" w:rsidRPr="00754775" w:rsidRDefault="00A62074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4B182601" w14:textId="1DC6B2B5" w:rsidR="00206892" w:rsidRDefault="00206892" w:rsidP="00206892">
      <w:pPr>
        <w:pStyle w:val="ItemID"/>
        <w:numPr>
          <w:ilvl w:val="0"/>
          <w:numId w:val="0"/>
        </w:numPr>
        <w:rPr>
          <w:b w:val="0"/>
          <w:bCs/>
        </w:rPr>
      </w:pPr>
      <w:r w:rsidRPr="00A62074">
        <w:t>Item [</w:t>
      </w:r>
      <w:r>
        <w:t>6</w:t>
      </w:r>
      <w:r w:rsidRPr="00A62074">
        <w:t>] Paragraph</w:t>
      </w:r>
      <w:r>
        <w:t xml:space="preserve"> </w:t>
      </w:r>
      <w:r w:rsidR="004C26F5">
        <w:t>66.A.45 (j)</w:t>
      </w:r>
    </w:p>
    <w:p w14:paraId="7876CBCD" w14:textId="77777777" w:rsidR="00206892" w:rsidRPr="00754775" w:rsidRDefault="00206892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007576B5" w14:textId="75BB520D" w:rsidR="00206892" w:rsidRDefault="00206892" w:rsidP="00206892">
      <w:pPr>
        <w:pStyle w:val="ItemID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 xml:space="preserve">Item [6] amends the paragraph so that a </w:t>
      </w:r>
      <w:r w:rsidR="00E82B58">
        <w:rPr>
          <w:b w:val="0"/>
          <w:bCs/>
        </w:rPr>
        <w:t xml:space="preserve">clear </w:t>
      </w:r>
      <w:r>
        <w:rPr>
          <w:b w:val="0"/>
          <w:bCs/>
        </w:rPr>
        <w:t xml:space="preserve">linkage is made between the paragraph and </w:t>
      </w:r>
      <w:r w:rsidR="00773F08">
        <w:rPr>
          <w:b w:val="0"/>
          <w:bCs/>
        </w:rPr>
        <w:t>sub</w:t>
      </w:r>
      <w:r>
        <w:rPr>
          <w:b w:val="0"/>
          <w:bCs/>
        </w:rPr>
        <w:t>regulation 202.345</w:t>
      </w:r>
      <w:r w:rsidR="00773F08">
        <w:rPr>
          <w:b w:val="0"/>
          <w:bCs/>
        </w:rPr>
        <w:t> (1)</w:t>
      </w:r>
      <w:r>
        <w:rPr>
          <w:b w:val="0"/>
          <w:bCs/>
        </w:rPr>
        <w:t>.</w:t>
      </w:r>
    </w:p>
    <w:p w14:paraId="40D79A71" w14:textId="2A4CC468" w:rsidR="00206892" w:rsidRPr="00754775" w:rsidRDefault="00206892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5E179E13" w14:textId="1568EBC3" w:rsidR="00206892" w:rsidRDefault="004C26F5" w:rsidP="00721605">
      <w:pPr>
        <w:pStyle w:val="ItemID"/>
        <w:numPr>
          <w:ilvl w:val="0"/>
          <w:numId w:val="0"/>
        </w:numPr>
      </w:pPr>
      <w:r w:rsidRPr="00A62074">
        <w:t>Item [</w:t>
      </w:r>
      <w:r w:rsidR="00BC0680">
        <w:t>7</w:t>
      </w:r>
      <w:r w:rsidRPr="00A62074">
        <w:t>] Paragraph</w:t>
      </w:r>
      <w:r>
        <w:t xml:space="preserve"> </w:t>
      </w:r>
      <w:r w:rsidR="00BC0680">
        <w:t>66.A.58 (c)</w:t>
      </w:r>
    </w:p>
    <w:p w14:paraId="17670499" w14:textId="6628253E" w:rsidR="00BC0680" w:rsidRPr="00754775" w:rsidRDefault="00BC0680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7D2A08B0" w14:textId="45907674" w:rsidR="00BC0680" w:rsidRDefault="00BC0680" w:rsidP="00721605">
      <w:pPr>
        <w:pStyle w:val="ItemID"/>
        <w:numPr>
          <w:ilvl w:val="0"/>
          <w:numId w:val="0"/>
        </w:numPr>
        <w:rPr>
          <w:b w:val="0"/>
          <w:bCs/>
        </w:rPr>
      </w:pPr>
      <w:r w:rsidRPr="006420AE">
        <w:rPr>
          <w:b w:val="0"/>
          <w:bCs/>
        </w:rPr>
        <w:t xml:space="preserve">Item [7] </w:t>
      </w:r>
      <w:r w:rsidR="006420AE" w:rsidRPr="006420AE">
        <w:rPr>
          <w:b w:val="0"/>
          <w:bCs/>
        </w:rPr>
        <w:t>substitutes</w:t>
      </w:r>
      <w:r w:rsidR="00B65D3F">
        <w:rPr>
          <w:b w:val="0"/>
          <w:bCs/>
        </w:rPr>
        <w:t xml:space="preserve"> </w:t>
      </w:r>
      <w:r w:rsidR="008C6460">
        <w:rPr>
          <w:b w:val="0"/>
          <w:bCs/>
        </w:rPr>
        <w:t xml:space="preserve">the date </w:t>
      </w:r>
      <w:r w:rsidR="007E62AC">
        <w:rPr>
          <w:b w:val="0"/>
          <w:bCs/>
        </w:rPr>
        <w:t>“</w:t>
      </w:r>
      <w:r w:rsidR="003060E2" w:rsidRPr="00771E6D">
        <w:rPr>
          <w:b w:val="0"/>
          <w:bCs/>
        </w:rPr>
        <w:t>25 June 2020</w:t>
      </w:r>
      <w:r w:rsidR="007E62AC">
        <w:rPr>
          <w:b w:val="0"/>
          <w:bCs/>
        </w:rPr>
        <w:t>”</w:t>
      </w:r>
      <w:r w:rsidR="00771E6D" w:rsidRPr="00771E6D">
        <w:rPr>
          <w:b w:val="0"/>
          <w:bCs/>
        </w:rPr>
        <w:t xml:space="preserve"> with</w:t>
      </w:r>
      <w:r w:rsidR="006B0976">
        <w:rPr>
          <w:b w:val="0"/>
          <w:bCs/>
        </w:rPr>
        <w:t xml:space="preserve"> </w:t>
      </w:r>
      <w:r w:rsidR="008C6460">
        <w:rPr>
          <w:b w:val="0"/>
          <w:bCs/>
        </w:rPr>
        <w:t xml:space="preserve">the date </w:t>
      </w:r>
      <w:r w:rsidR="007E62AC">
        <w:rPr>
          <w:b w:val="0"/>
          <w:bCs/>
        </w:rPr>
        <w:t>“</w:t>
      </w:r>
      <w:r w:rsidR="007F43E1">
        <w:rPr>
          <w:b w:val="0"/>
          <w:bCs/>
        </w:rPr>
        <w:t>30 June 2021</w:t>
      </w:r>
      <w:r w:rsidR="007E62AC">
        <w:rPr>
          <w:b w:val="0"/>
          <w:bCs/>
        </w:rPr>
        <w:t>”</w:t>
      </w:r>
      <w:r w:rsidR="007F43E1">
        <w:rPr>
          <w:b w:val="0"/>
          <w:bCs/>
        </w:rPr>
        <w:t>, which dovetails with the</w:t>
      </w:r>
      <w:r w:rsidR="00E373E5">
        <w:rPr>
          <w:b w:val="0"/>
          <w:bCs/>
          <w:iCs/>
        </w:rPr>
        <w:t xml:space="preserve"> new date by which a person may utilise the transitional arrangement.</w:t>
      </w:r>
    </w:p>
    <w:p w14:paraId="4F7D0731" w14:textId="77777777" w:rsidR="00A62074" w:rsidRPr="00754775" w:rsidRDefault="00A62074" w:rsidP="00754775">
      <w:pPr>
        <w:spacing w:after="0" w:line="240" w:lineRule="auto"/>
        <w:rPr>
          <w:rFonts w:ascii="Times New Roman" w:eastAsia="Times New Roman" w:hAnsi="Times New Roman"/>
          <w:bCs/>
        </w:rPr>
      </w:pPr>
    </w:p>
    <w:bookmarkEnd w:id="1"/>
    <w:p w14:paraId="222CF3B7" w14:textId="77777777" w:rsidR="006D6009" w:rsidRDefault="006D6009" w:rsidP="0077616B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Legislation Act 2003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(the </w:t>
      </w:r>
      <w:r>
        <w:rPr>
          <w:rFonts w:ascii="Times New Roman" w:eastAsia="Times New Roman" w:hAnsi="Times New Roman"/>
          <w:b/>
          <w:i/>
          <w:sz w:val="24"/>
          <w:szCs w:val="24"/>
        </w:rPr>
        <w:t>LA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1FCB5486" w14:textId="50CB7D22" w:rsidR="006D6009" w:rsidRPr="00DD1CDD" w:rsidRDefault="006D6009" w:rsidP="006D600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DD1CDD">
        <w:rPr>
          <w:rFonts w:ascii="Times New Roman" w:eastAsia="Times New Roman" w:hAnsi="Times New Roman"/>
          <w:sz w:val="24"/>
          <w:szCs w:val="24"/>
        </w:rPr>
        <w:t>Paragraph 10 (1) (d) of the LA provides that an instrument will be a legislative instrument if it includes a provision that amends or repeals another legislative instrument.</w:t>
      </w:r>
      <w:r w:rsidRPr="00DD1CD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D78DD" w:rsidRPr="00DD1CDD">
        <w:rPr>
          <w:rFonts w:ascii="Times New Roman" w:hAnsi="Times New Roman"/>
          <w:color w:val="000000" w:themeColor="text1"/>
          <w:sz w:val="24"/>
          <w:szCs w:val="24"/>
          <w:lang w:eastAsia="en-AU"/>
        </w:rPr>
        <w:t>The instrument amends the Part</w:t>
      </w:r>
      <w:r w:rsidR="00F820E6">
        <w:rPr>
          <w:rFonts w:ascii="Times New Roman" w:hAnsi="Times New Roman"/>
          <w:color w:val="000000" w:themeColor="text1"/>
          <w:sz w:val="24"/>
          <w:szCs w:val="24"/>
          <w:lang w:eastAsia="en-AU"/>
        </w:rPr>
        <w:t xml:space="preserve"> </w:t>
      </w:r>
      <w:r w:rsidR="000D78DD" w:rsidRPr="00DD1CDD">
        <w:rPr>
          <w:rFonts w:ascii="Times New Roman" w:hAnsi="Times New Roman"/>
          <w:color w:val="000000" w:themeColor="text1"/>
          <w:sz w:val="24"/>
          <w:szCs w:val="24"/>
          <w:lang w:eastAsia="en-AU"/>
        </w:rPr>
        <w:t xml:space="preserve">66 MOS, which is a legislative instrument. Therefore, the </w:t>
      </w:r>
      <w:r w:rsidR="000D78DD" w:rsidRPr="00DD1CDD">
        <w:rPr>
          <w:rFonts w:ascii="Times New Roman" w:hAnsi="Times New Roman"/>
          <w:sz w:val="24"/>
          <w:szCs w:val="24"/>
        </w:rPr>
        <w:t xml:space="preserve">instrument </w:t>
      </w:r>
      <w:r w:rsidR="000D78DD" w:rsidRPr="00DD1CDD">
        <w:rPr>
          <w:rFonts w:ascii="Times New Roman" w:hAnsi="Times New Roman"/>
          <w:color w:val="000000" w:themeColor="text1"/>
          <w:sz w:val="24"/>
          <w:szCs w:val="24"/>
          <w:lang w:eastAsia="en-AU"/>
        </w:rPr>
        <w:t>is a legislative instrument subject to tabling and disallowance in the Parliament under sections 38 and 42 of the LA.</w:t>
      </w:r>
    </w:p>
    <w:p w14:paraId="3934B656" w14:textId="77777777" w:rsidR="002F0987" w:rsidRPr="00754775" w:rsidRDefault="002F0987" w:rsidP="006D6009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3643D0E4" w14:textId="77777777" w:rsidR="006D6009" w:rsidRDefault="006D6009" w:rsidP="0077616B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Consultation</w:t>
      </w:r>
    </w:p>
    <w:p w14:paraId="23DA4CB4" w14:textId="4025C22E" w:rsidR="00792256" w:rsidRDefault="004E1754" w:rsidP="002F517F">
      <w:pPr>
        <w:pStyle w:val="ListParagraph"/>
        <w:numPr>
          <w:ilvl w:val="0"/>
          <w:numId w:val="0"/>
        </w:numPr>
        <w:contextualSpacing w:val="0"/>
        <w:rPr>
          <w:color w:val="000000" w:themeColor="text1"/>
        </w:rPr>
      </w:pPr>
      <w:r>
        <w:rPr>
          <w:color w:val="000000" w:themeColor="text1"/>
        </w:rPr>
        <w:t>Before the instrument was issued by CASA, it published a notice of intention to issue the instrument under regulation 11.280 of CASR. As the amendments in the instrument are of a minor or machinery nature, the period during which comments were invited to be lodged was a period of 14 days</w:t>
      </w:r>
      <w:r w:rsidR="00581F28">
        <w:rPr>
          <w:color w:val="000000" w:themeColor="text1"/>
        </w:rPr>
        <w:t>.</w:t>
      </w:r>
      <w:r>
        <w:rPr>
          <w:color w:val="000000" w:themeColor="text1"/>
        </w:rPr>
        <w:t xml:space="preserve"> CASA considered</w:t>
      </w:r>
      <w:r w:rsidR="00581F28">
        <w:rPr>
          <w:color w:val="000000" w:themeColor="text1"/>
        </w:rPr>
        <w:t xml:space="preserve"> this period</w:t>
      </w:r>
      <w:r>
        <w:rPr>
          <w:color w:val="000000" w:themeColor="text1"/>
        </w:rPr>
        <w:t xml:space="preserve"> to be reasonable in the circumstances</w:t>
      </w:r>
      <w:r w:rsidR="00456D4F">
        <w:rPr>
          <w:color w:val="000000" w:themeColor="text1"/>
        </w:rPr>
        <w:t xml:space="preserve">, </w:t>
      </w:r>
      <w:r w:rsidR="0067171E">
        <w:rPr>
          <w:color w:val="000000" w:themeColor="text1"/>
        </w:rPr>
        <w:t>particularly</w:t>
      </w:r>
      <w:r w:rsidR="000E207B">
        <w:rPr>
          <w:color w:val="000000" w:themeColor="text1"/>
        </w:rPr>
        <w:t xml:space="preserve"> </w:t>
      </w:r>
      <w:r w:rsidR="00456D4F">
        <w:rPr>
          <w:color w:val="000000" w:themeColor="text1"/>
        </w:rPr>
        <w:t xml:space="preserve">as it wished to put the COVID-19 </w:t>
      </w:r>
      <w:r w:rsidR="00456D4F" w:rsidRPr="0097447B">
        <w:rPr>
          <w:bCs/>
        </w:rPr>
        <w:t>pandemic</w:t>
      </w:r>
      <w:r w:rsidR="00456D4F" w:rsidRPr="009340B5">
        <w:rPr>
          <w:bCs/>
        </w:rPr>
        <w:t xml:space="preserve"> relief measure in place</w:t>
      </w:r>
      <w:r w:rsidR="00456D4F">
        <w:rPr>
          <w:bCs/>
        </w:rPr>
        <w:t xml:space="preserve"> as soon as possible</w:t>
      </w:r>
      <w:r>
        <w:rPr>
          <w:color w:val="000000" w:themeColor="text1"/>
        </w:rPr>
        <w:t>.</w:t>
      </w:r>
    </w:p>
    <w:p w14:paraId="7ECEB8DA" w14:textId="5B966D5E" w:rsidR="00C95539" w:rsidRDefault="00C95539" w:rsidP="002F517F">
      <w:pPr>
        <w:pStyle w:val="ListParagraph"/>
        <w:numPr>
          <w:ilvl w:val="0"/>
          <w:numId w:val="0"/>
        </w:numPr>
        <w:contextualSpacing w:val="0"/>
        <w:rPr>
          <w:color w:val="000000" w:themeColor="text1"/>
        </w:rPr>
      </w:pPr>
    </w:p>
    <w:p w14:paraId="34EE97D3" w14:textId="381DF3C1" w:rsidR="00C95539" w:rsidRDefault="00C95539" w:rsidP="002F517F">
      <w:pPr>
        <w:pStyle w:val="ListParagraph"/>
        <w:numPr>
          <w:ilvl w:val="0"/>
          <w:numId w:val="0"/>
        </w:numPr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During the same period, CASA </w:t>
      </w:r>
      <w:r w:rsidR="00373388">
        <w:rPr>
          <w:color w:val="000000" w:themeColor="text1"/>
        </w:rPr>
        <w:t xml:space="preserve">also </w:t>
      </w:r>
      <w:r>
        <w:rPr>
          <w:color w:val="000000" w:themeColor="text1"/>
        </w:rPr>
        <w:t>consulted on the amendment regulations</w:t>
      </w:r>
      <w:r w:rsidR="00373388">
        <w:rPr>
          <w:color w:val="000000" w:themeColor="text1"/>
        </w:rPr>
        <w:t>.</w:t>
      </w:r>
    </w:p>
    <w:p w14:paraId="701CFFB0" w14:textId="2389F535" w:rsidR="008A69E2" w:rsidRDefault="008A69E2" w:rsidP="002F517F">
      <w:pPr>
        <w:pStyle w:val="ListParagraph"/>
        <w:numPr>
          <w:ilvl w:val="0"/>
          <w:numId w:val="0"/>
        </w:numPr>
        <w:contextualSpacing w:val="0"/>
        <w:rPr>
          <w:color w:val="000000" w:themeColor="text1"/>
        </w:rPr>
      </w:pPr>
    </w:p>
    <w:p w14:paraId="7E90A5E0" w14:textId="7ACAEC20" w:rsidR="008A69E2" w:rsidRDefault="008A69E2" w:rsidP="002F517F">
      <w:pPr>
        <w:pStyle w:val="ListParagraph"/>
        <w:numPr>
          <w:ilvl w:val="0"/>
          <w:numId w:val="0"/>
        </w:numPr>
        <w:contextualSpacing w:val="0"/>
        <w:rPr>
          <w:bCs/>
        </w:rPr>
      </w:pPr>
      <w:r>
        <w:rPr>
          <w:bCs/>
        </w:rPr>
        <w:t>CASA received 13 responses during the consultation process. Twelve respondents supported the proposal</w:t>
      </w:r>
      <w:r w:rsidRPr="009340B5">
        <w:rPr>
          <w:bCs/>
        </w:rPr>
        <w:t xml:space="preserve">. </w:t>
      </w:r>
      <w:r>
        <w:rPr>
          <w:bCs/>
        </w:rPr>
        <w:t>One respondent did not support the proposal.</w:t>
      </w:r>
    </w:p>
    <w:p w14:paraId="6695ED8D" w14:textId="77777777" w:rsidR="00800AE2" w:rsidRDefault="00800AE2" w:rsidP="002F517F">
      <w:pPr>
        <w:pStyle w:val="ListParagraph"/>
        <w:numPr>
          <w:ilvl w:val="0"/>
          <w:numId w:val="0"/>
        </w:numPr>
        <w:contextualSpacing w:val="0"/>
        <w:rPr>
          <w:bCs/>
        </w:rPr>
      </w:pPr>
    </w:p>
    <w:p w14:paraId="1C149DC6" w14:textId="7EAE6F20" w:rsidR="00EE396F" w:rsidRDefault="00EE396F" w:rsidP="00EE39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A4B4D">
        <w:rPr>
          <w:rFonts w:ascii="Times New Roman" w:eastAsia="Times New Roman" w:hAnsi="Times New Roman"/>
          <w:sz w:val="24"/>
          <w:szCs w:val="24"/>
        </w:rPr>
        <w:t xml:space="preserve">CASA is satisfied that no </w:t>
      </w:r>
      <w:r w:rsidR="00792256">
        <w:rPr>
          <w:rFonts w:ascii="Times New Roman" w:eastAsia="Times New Roman" w:hAnsi="Times New Roman"/>
          <w:sz w:val="24"/>
          <w:szCs w:val="24"/>
        </w:rPr>
        <w:t xml:space="preserve">further </w:t>
      </w:r>
      <w:r w:rsidRPr="006A4B4D">
        <w:rPr>
          <w:rFonts w:ascii="Times New Roman" w:eastAsia="Times New Roman" w:hAnsi="Times New Roman"/>
          <w:sz w:val="24"/>
          <w:szCs w:val="24"/>
        </w:rPr>
        <w:t xml:space="preserve">consultation is appropriate, or reasonably practicable, for the instrument </w:t>
      </w:r>
      <w:r>
        <w:rPr>
          <w:rFonts w:ascii="Times New Roman" w:eastAsia="Times New Roman" w:hAnsi="Times New Roman"/>
          <w:sz w:val="24"/>
          <w:szCs w:val="24"/>
        </w:rPr>
        <w:t>for section</w:t>
      </w:r>
      <w:r w:rsidR="001A54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17 of the LA.</w:t>
      </w:r>
    </w:p>
    <w:p w14:paraId="4548C396" w14:textId="77777777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843021" w14:textId="25B09D90" w:rsidR="006D6009" w:rsidRDefault="006D6009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Office of Best Practice Regulation (</w:t>
      </w:r>
      <w:r w:rsidRPr="00C925D5">
        <w:rPr>
          <w:rFonts w:ascii="Times New Roman" w:eastAsia="Times New Roman" w:hAnsi="Times New Roman"/>
          <w:b/>
          <w:i/>
          <w:sz w:val="24"/>
          <w:szCs w:val="24"/>
        </w:rPr>
        <w:t>OBPR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039955BD" w14:textId="63B80FF7" w:rsidR="003120AE" w:rsidRPr="003120AE" w:rsidRDefault="003120AE" w:rsidP="006D60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20AE">
        <w:rPr>
          <w:rFonts w:ascii="Times New Roman" w:hAnsi="Times New Roman"/>
          <w:sz w:val="24"/>
          <w:szCs w:val="24"/>
        </w:rPr>
        <w:t>A Regulation Impact Statement (</w:t>
      </w:r>
      <w:r w:rsidRPr="003120AE">
        <w:rPr>
          <w:rFonts w:ascii="Times New Roman" w:hAnsi="Times New Roman"/>
          <w:b/>
          <w:i/>
          <w:sz w:val="24"/>
          <w:szCs w:val="24"/>
        </w:rPr>
        <w:t>RIS</w:t>
      </w:r>
      <w:r w:rsidRPr="003120AE">
        <w:rPr>
          <w:rFonts w:ascii="Times New Roman" w:hAnsi="Times New Roman"/>
          <w:sz w:val="24"/>
          <w:szCs w:val="24"/>
        </w:rPr>
        <w:t>) is not required because these amendments are covered by a standing agreement between CASA and OBPR under which a RIS is not required for amendments of a Manual of Standards that are of a minor or machinery nature (OBPR id: 14507).</w:t>
      </w:r>
    </w:p>
    <w:p w14:paraId="4B9DCC9D" w14:textId="568AB9BD" w:rsidR="006D6009" w:rsidRPr="00B2637F" w:rsidRDefault="006D6009" w:rsidP="00AF6E8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B4C3D60" w14:textId="77777777" w:rsidR="006D6009" w:rsidRDefault="006D6009" w:rsidP="00282ED8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Statement of Compatibility with Human Rights</w:t>
      </w:r>
    </w:p>
    <w:p w14:paraId="36DB7B38" w14:textId="256B343B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Statement of Compatibility with Human Rights at Attachment 1 has been prepared in accordance with Part 3 of the </w:t>
      </w:r>
      <w:r w:rsidRPr="006E319E">
        <w:rPr>
          <w:rFonts w:ascii="Times New Roman" w:eastAsia="Times New Roman" w:hAnsi="Times New Roman"/>
          <w:i/>
          <w:sz w:val="24"/>
          <w:szCs w:val="24"/>
        </w:rPr>
        <w:t>Human Rights (Parliamentary Scrutiny) Act</w:t>
      </w:r>
      <w:r w:rsidR="001A541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E319E">
        <w:rPr>
          <w:rFonts w:ascii="Times New Roman" w:eastAsia="Times New Roman" w:hAnsi="Times New Roman"/>
          <w:i/>
          <w:sz w:val="24"/>
          <w:szCs w:val="24"/>
        </w:rPr>
        <w:t>2011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D12EA30" w14:textId="77777777" w:rsidR="006D6009" w:rsidRDefault="006D6009" w:rsidP="006D6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9AEFAEA" w14:textId="61637508" w:rsidR="006D6009" w:rsidRDefault="006D6009" w:rsidP="00282ED8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Making and commencement</w:t>
      </w:r>
    </w:p>
    <w:p w14:paraId="3530224D" w14:textId="77848D03" w:rsidR="004A68BF" w:rsidRPr="004A68BF" w:rsidRDefault="004A68BF" w:rsidP="004A6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68BF">
        <w:rPr>
          <w:rFonts w:ascii="Times New Roman" w:eastAsia="Times New Roman" w:hAnsi="Times New Roman"/>
          <w:sz w:val="24"/>
          <w:szCs w:val="24"/>
        </w:rPr>
        <w:t>The instrument has been made by the Director</w:t>
      </w:r>
      <w:r>
        <w:rPr>
          <w:rFonts w:ascii="Times New Roman" w:eastAsia="Times New Roman" w:hAnsi="Times New Roman"/>
          <w:sz w:val="24"/>
          <w:szCs w:val="24"/>
        </w:rPr>
        <w:t xml:space="preserve"> of Aviation Safety</w:t>
      </w:r>
      <w:r w:rsidRPr="004A68BF">
        <w:rPr>
          <w:rFonts w:ascii="Times New Roman" w:eastAsia="Times New Roman" w:hAnsi="Times New Roman"/>
          <w:sz w:val="24"/>
          <w:szCs w:val="24"/>
        </w:rPr>
        <w:t>, on behalf of CASA, in accordance with subsection</w:t>
      </w:r>
      <w:r w:rsidR="001A54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68BF">
        <w:rPr>
          <w:rFonts w:ascii="Times New Roman" w:eastAsia="Times New Roman" w:hAnsi="Times New Roman"/>
          <w:sz w:val="24"/>
          <w:szCs w:val="24"/>
        </w:rPr>
        <w:t>73 (2) of the Act.</w:t>
      </w:r>
    </w:p>
    <w:p w14:paraId="12A0AC48" w14:textId="77777777" w:rsidR="004A68BF" w:rsidRPr="004A68BF" w:rsidRDefault="004A68BF" w:rsidP="004A6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F8D923E" w14:textId="51D4469D" w:rsidR="004A68BF" w:rsidRPr="009C1745" w:rsidRDefault="004A68BF" w:rsidP="009C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68BF">
        <w:rPr>
          <w:rFonts w:ascii="Times New Roman" w:eastAsia="Times New Roman" w:hAnsi="Times New Roman"/>
          <w:sz w:val="24"/>
          <w:szCs w:val="24"/>
        </w:rPr>
        <w:t>The instrument commences on the day after it is registered, and will be repealed in accordance with section</w:t>
      </w:r>
      <w:r w:rsidR="001A54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68BF">
        <w:rPr>
          <w:rFonts w:ascii="Times New Roman" w:eastAsia="Times New Roman" w:hAnsi="Times New Roman"/>
          <w:sz w:val="24"/>
          <w:szCs w:val="24"/>
        </w:rPr>
        <w:t>48A of the LA.</w:t>
      </w:r>
    </w:p>
    <w:p w14:paraId="65BEADB1" w14:textId="77777777" w:rsidR="006D6009" w:rsidRDefault="006D6009" w:rsidP="00B2637F">
      <w:pPr>
        <w:pageBreakBefore/>
        <w:spacing w:after="240" w:line="240" w:lineRule="auto"/>
        <w:jc w:val="right"/>
        <w:rPr>
          <w:rFonts w:ascii="Times New Roman" w:hAnsi="Times New Roman"/>
          <w:b/>
          <w:sz w:val="24"/>
          <w:szCs w:val="24"/>
          <w:lang w:eastAsia="en-AU"/>
        </w:rPr>
      </w:pPr>
      <w:r>
        <w:rPr>
          <w:rFonts w:ascii="Times New Roman" w:hAnsi="Times New Roman"/>
          <w:b/>
          <w:sz w:val="24"/>
          <w:szCs w:val="24"/>
          <w:lang w:eastAsia="en-AU"/>
        </w:rPr>
        <w:lastRenderedPageBreak/>
        <w:t>Attachment 1</w:t>
      </w:r>
    </w:p>
    <w:p w14:paraId="5F1A54F0" w14:textId="77777777" w:rsidR="006D6009" w:rsidRDefault="006D6009" w:rsidP="006D6009">
      <w:pPr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  <w:lang w:eastAsia="en-AU"/>
        </w:rPr>
      </w:pPr>
      <w:r>
        <w:rPr>
          <w:rFonts w:ascii="Times New Roman" w:hAnsi="Times New Roman"/>
          <w:b/>
          <w:sz w:val="28"/>
          <w:szCs w:val="28"/>
          <w:lang w:eastAsia="en-AU"/>
        </w:rPr>
        <w:t>Statement of Compatibility with Human Rights</w:t>
      </w:r>
    </w:p>
    <w:p w14:paraId="10395BC6" w14:textId="77777777" w:rsidR="006D6009" w:rsidRDefault="006D6009" w:rsidP="001A541E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  <w:lang w:eastAsia="en-AU"/>
        </w:rPr>
      </w:pPr>
      <w:r>
        <w:rPr>
          <w:rFonts w:ascii="Times New Roman" w:hAnsi="Times New Roman"/>
          <w:i/>
          <w:sz w:val="24"/>
          <w:szCs w:val="24"/>
          <w:lang w:eastAsia="en-AU"/>
        </w:rPr>
        <w:t>Prepared in accordance with Part 3 of the</w:t>
      </w:r>
      <w:r>
        <w:rPr>
          <w:rFonts w:ascii="Times New Roman" w:hAnsi="Times New Roman"/>
          <w:i/>
          <w:sz w:val="24"/>
          <w:szCs w:val="24"/>
          <w:lang w:eastAsia="en-AU"/>
        </w:rPr>
        <w:br/>
        <w:t>Human Rights (Parliamentary Scrutiny) Act 2011</w:t>
      </w:r>
    </w:p>
    <w:p w14:paraId="03827394" w14:textId="77777777" w:rsidR="006D6009" w:rsidRDefault="006D6009" w:rsidP="006D6009">
      <w:pPr>
        <w:spacing w:before="120" w:after="12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3E98B488" w14:textId="1F1113DD" w:rsidR="006D6009" w:rsidRPr="000007AD" w:rsidRDefault="0024067E" w:rsidP="006D600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4067E">
        <w:rPr>
          <w:rFonts w:ascii="Times New Roman" w:hAnsi="Times New Roman"/>
          <w:b/>
          <w:sz w:val="24"/>
          <w:szCs w:val="24"/>
        </w:rPr>
        <w:t>Part 66 Manual of Standards Amendment Instrument 2020 (No. 1)</w:t>
      </w:r>
    </w:p>
    <w:p w14:paraId="03528EFD" w14:textId="77777777" w:rsidR="006D6009" w:rsidRPr="00B2637F" w:rsidRDefault="006D6009" w:rsidP="001A541E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C70AAD5" w14:textId="77777777" w:rsidR="006D6009" w:rsidRDefault="006D6009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6935B" w14:textId="07DBEFFB" w:rsidR="006D6009" w:rsidRDefault="006D6009" w:rsidP="001A541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 w:rsidR="00777D1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legislative instrument is compatible with the human rights and freedoms</w:t>
      </w:r>
      <w:r>
        <w:rPr>
          <w:rFonts w:ascii="Times New Roman" w:hAnsi="Times New Roman"/>
          <w:sz w:val="24"/>
          <w:szCs w:val="24"/>
        </w:rPr>
        <w:br/>
        <w:t>recognised or declared in the international instruments listed in section 3 of the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39600312" w14:textId="55B62C2E" w:rsidR="006D6009" w:rsidRDefault="006D6009" w:rsidP="001A5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9B933" w14:textId="77777777" w:rsidR="00B2637F" w:rsidRDefault="00B2637F" w:rsidP="001A5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28A6E" w14:textId="77777777" w:rsidR="006D6009" w:rsidRDefault="006D6009" w:rsidP="006D6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70778429" w14:textId="52365D2E" w:rsidR="00B966D6" w:rsidRPr="008D608A" w:rsidRDefault="00B966D6" w:rsidP="00B966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141A95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main </w:t>
      </w:r>
      <w:r w:rsidRPr="00141A95">
        <w:rPr>
          <w:rFonts w:ascii="Times New Roman" w:eastAsia="Times New Roman" w:hAnsi="Times New Roman"/>
          <w:iCs/>
          <w:sz w:val="24"/>
          <w:szCs w:val="24"/>
          <w:lang w:eastAsia="en-AU"/>
        </w:rPr>
        <w:t>purpose of</w:t>
      </w:r>
      <w:r w:rsidRPr="00141A95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</w:t>
      </w:r>
      <w:r w:rsidRPr="00141A95">
        <w:rPr>
          <w:rFonts w:ascii="Times New Roman" w:hAnsi="Times New Roman"/>
          <w:sz w:val="24"/>
          <w:szCs w:val="24"/>
        </w:rPr>
        <w:t xml:space="preserve">the </w:t>
      </w:r>
      <w:r w:rsidRPr="00141A95">
        <w:rPr>
          <w:rFonts w:ascii="Times New Roman" w:hAnsi="Times New Roman"/>
          <w:i/>
          <w:iCs/>
          <w:sz w:val="24"/>
          <w:szCs w:val="24"/>
        </w:rPr>
        <w:t>Part 66 Manual of Standards Amendment Instrument</w:t>
      </w:r>
      <w:r w:rsidR="00B2637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41A95">
        <w:rPr>
          <w:rFonts w:ascii="Times New Roman" w:hAnsi="Times New Roman"/>
          <w:i/>
          <w:iCs/>
          <w:sz w:val="24"/>
          <w:szCs w:val="24"/>
        </w:rPr>
        <w:t>2020 (</w:t>
      </w:r>
      <w:r w:rsidRPr="00141A95">
        <w:rPr>
          <w:rFonts w:ascii="Times New Roman" w:hAnsi="Times New Roman"/>
          <w:i/>
          <w:sz w:val="24"/>
          <w:szCs w:val="24"/>
        </w:rPr>
        <w:t>No.</w:t>
      </w:r>
      <w:r w:rsidR="00B2637F">
        <w:rPr>
          <w:rFonts w:ascii="Times New Roman" w:hAnsi="Times New Roman"/>
          <w:i/>
          <w:sz w:val="24"/>
          <w:szCs w:val="24"/>
        </w:rPr>
        <w:t xml:space="preserve"> </w:t>
      </w:r>
      <w:r w:rsidRPr="00141A95">
        <w:rPr>
          <w:rFonts w:ascii="Times New Roman" w:hAnsi="Times New Roman"/>
          <w:i/>
          <w:sz w:val="24"/>
          <w:szCs w:val="24"/>
        </w:rPr>
        <w:t>1</w:t>
      </w:r>
      <w:r w:rsidRPr="00141A95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(the </w:t>
      </w:r>
      <w:r w:rsidRPr="008218F0">
        <w:rPr>
          <w:rFonts w:ascii="Times New Roman" w:hAnsi="Times New Roman"/>
          <w:b/>
          <w:bCs/>
          <w:i/>
          <w:iCs/>
          <w:sz w:val="24"/>
          <w:szCs w:val="24"/>
        </w:rPr>
        <w:t>instrument</w:t>
      </w:r>
      <w:r>
        <w:rPr>
          <w:rFonts w:ascii="Times New Roman" w:hAnsi="Times New Roman"/>
          <w:sz w:val="24"/>
          <w:szCs w:val="24"/>
        </w:rPr>
        <w:t xml:space="preserve">) is to </w:t>
      </w:r>
      <w:r w:rsidR="003A4503">
        <w:rPr>
          <w:rFonts w:ascii="Times New Roman" w:hAnsi="Times New Roman"/>
          <w:sz w:val="24"/>
          <w:szCs w:val="24"/>
        </w:rPr>
        <w:t>make</w:t>
      </w:r>
      <w:r>
        <w:rPr>
          <w:rFonts w:ascii="Times New Roman" w:hAnsi="Times New Roman"/>
          <w:sz w:val="24"/>
          <w:szCs w:val="24"/>
        </w:rPr>
        <w:t xml:space="preserve"> amendments </w:t>
      </w:r>
      <w:r w:rsidR="003A4503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F22">
        <w:rPr>
          <w:rFonts w:ascii="Times New Roman" w:hAnsi="Times New Roman"/>
          <w:sz w:val="24"/>
          <w:szCs w:val="24"/>
        </w:rPr>
        <w:t>the</w:t>
      </w:r>
      <w:r>
        <w:t xml:space="preserve"> </w:t>
      </w:r>
      <w:r w:rsidRPr="008D608A">
        <w:rPr>
          <w:rFonts w:ascii="Times New Roman" w:hAnsi="Times New Roman"/>
          <w:i/>
          <w:iCs/>
          <w:sz w:val="24"/>
          <w:szCs w:val="24"/>
        </w:rPr>
        <w:t>Part 66 Manual of Standards</w:t>
      </w:r>
      <w:r>
        <w:rPr>
          <w:rFonts w:ascii="Times New Roman" w:hAnsi="Times New Roman"/>
          <w:sz w:val="24"/>
          <w:szCs w:val="24"/>
        </w:rPr>
        <w:t xml:space="preserve"> that are consequential to amendments of Part 66 of the </w:t>
      </w:r>
      <w:r>
        <w:rPr>
          <w:rFonts w:ascii="Times New Roman" w:eastAsia="Times New Roman" w:hAnsi="Times New Roman"/>
          <w:i/>
          <w:sz w:val="24"/>
          <w:szCs w:val="24"/>
        </w:rPr>
        <w:t>Civil Aviation Safety Regulations</w:t>
      </w:r>
      <w:r w:rsidR="00B2637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1998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DD42E1">
        <w:rPr>
          <w:rFonts w:ascii="Times New Roman" w:eastAsia="Times New Roman" w:hAnsi="Times New Roman"/>
          <w:i/>
          <w:iCs/>
          <w:sz w:val="24"/>
          <w:szCs w:val="24"/>
        </w:rPr>
        <w:t>Continuing airworthiness — aircraft engineer licences and ratings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218F0">
        <w:rPr>
          <w:rFonts w:ascii="Times New Roman" w:eastAsia="Times New Roman" w:hAnsi="Times New Roman"/>
          <w:sz w:val="24"/>
          <w:szCs w:val="24"/>
        </w:rPr>
        <w:t xml:space="preserve"> </w:t>
      </w:r>
      <w:r w:rsidR="003A4503">
        <w:rPr>
          <w:rFonts w:ascii="Times New Roman" w:eastAsia="Times New Roman" w:hAnsi="Times New Roman"/>
          <w:sz w:val="24"/>
          <w:szCs w:val="24"/>
        </w:rPr>
        <w:t>made</w:t>
      </w:r>
      <w:r w:rsidRPr="008218F0">
        <w:rPr>
          <w:rFonts w:ascii="Times New Roman" w:eastAsia="Times New Roman" w:hAnsi="Times New Roman"/>
          <w:sz w:val="24"/>
          <w:szCs w:val="24"/>
        </w:rPr>
        <w:t xml:space="preserve"> by the </w:t>
      </w:r>
      <w:r w:rsidRPr="008218F0">
        <w:rPr>
          <w:rFonts w:ascii="Times New Roman" w:hAnsi="Times New Roman"/>
          <w:i/>
          <w:iCs/>
          <w:sz w:val="24"/>
          <w:szCs w:val="24"/>
        </w:rPr>
        <w:t>Civil Aviation Safety Amendment (Part 66 Transition Extension) Regulations 2020</w:t>
      </w:r>
      <w:r>
        <w:rPr>
          <w:rFonts w:ascii="Times New Roman" w:hAnsi="Times New Roman"/>
          <w:sz w:val="24"/>
          <w:szCs w:val="24"/>
        </w:rPr>
        <w:t xml:space="preserve"> (the </w:t>
      </w:r>
      <w:r w:rsidRPr="00161F5F">
        <w:rPr>
          <w:rFonts w:ascii="Times New Roman" w:hAnsi="Times New Roman"/>
          <w:b/>
          <w:bCs/>
          <w:i/>
          <w:iCs/>
          <w:sz w:val="24"/>
          <w:szCs w:val="24"/>
        </w:rPr>
        <w:t>amend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ment</w:t>
      </w:r>
      <w:r w:rsidRPr="00161F5F">
        <w:rPr>
          <w:rFonts w:ascii="Times New Roman" w:hAnsi="Times New Roman"/>
          <w:b/>
          <w:bCs/>
          <w:i/>
          <w:iCs/>
          <w:sz w:val="24"/>
          <w:szCs w:val="24"/>
        </w:rPr>
        <w:t xml:space="preserve"> regulations</w:t>
      </w:r>
      <w:r>
        <w:rPr>
          <w:rFonts w:ascii="Times New Roman" w:hAnsi="Times New Roman"/>
          <w:sz w:val="24"/>
          <w:szCs w:val="24"/>
        </w:rPr>
        <w:t>)</w:t>
      </w:r>
      <w:r w:rsidRPr="008218F0">
        <w:rPr>
          <w:rFonts w:ascii="Times New Roman" w:hAnsi="Times New Roman"/>
          <w:iCs/>
          <w:sz w:val="24"/>
          <w:szCs w:val="24"/>
        </w:rPr>
        <w:t>.</w:t>
      </w:r>
    </w:p>
    <w:p w14:paraId="59ACB371" w14:textId="77777777" w:rsidR="006D6009" w:rsidRDefault="006D6009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6CE0F9" w14:textId="77777777" w:rsidR="006D6009" w:rsidRDefault="006D6009" w:rsidP="006D6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rights implications</w:t>
      </w:r>
    </w:p>
    <w:p w14:paraId="3D4D693D" w14:textId="5B9D96C0" w:rsidR="0000392D" w:rsidRDefault="0004083F" w:rsidP="00577E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Statement of Compatibility with Human Rights for the amendment regulations </w:t>
      </w:r>
      <w:r w:rsidR="00604BFB">
        <w:rPr>
          <w:rFonts w:ascii="Times New Roman" w:hAnsi="Times New Roman"/>
          <w:sz w:val="24"/>
          <w:szCs w:val="24"/>
        </w:rPr>
        <w:t>is equally</w:t>
      </w:r>
      <w:r>
        <w:rPr>
          <w:rFonts w:ascii="Times New Roman" w:hAnsi="Times New Roman"/>
          <w:sz w:val="24"/>
          <w:szCs w:val="24"/>
        </w:rPr>
        <w:t xml:space="preserve"> apposite to the instrument.</w:t>
      </w:r>
    </w:p>
    <w:p w14:paraId="54BA0C4B" w14:textId="77777777" w:rsidR="0000392D" w:rsidRDefault="0000392D" w:rsidP="00577E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1D339" w14:textId="2675817C" w:rsidR="00911E18" w:rsidRDefault="00144547" w:rsidP="00911E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Accordingly, in the same way as for the </w:t>
      </w:r>
      <w:r w:rsidR="00577EB5">
        <w:rPr>
          <w:rFonts w:ascii="Times New Roman" w:hAnsi="Times New Roman"/>
          <w:sz w:val="24"/>
          <w:szCs w:val="24"/>
        </w:rPr>
        <w:t xml:space="preserve">amendment regulations, </w:t>
      </w:r>
      <w:r w:rsidR="00577EB5" w:rsidRPr="00577EB5">
        <w:rPr>
          <w:rFonts w:ascii="Times New Roman" w:hAnsi="Times New Roman"/>
          <w:sz w:val="24"/>
          <w:szCs w:val="24"/>
        </w:rPr>
        <w:t>the instrument engages Article 6 of the International Covenant on Economic Social and Cultural Rights, specifically the right to work.</w:t>
      </w:r>
      <w:r w:rsidR="0000392D">
        <w:rPr>
          <w:rFonts w:ascii="Times New Roman" w:hAnsi="Times New Roman"/>
          <w:sz w:val="24"/>
          <w:szCs w:val="24"/>
        </w:rPr>
        <w:t xml:space="preserve"> </w:t>
      </w:r>
      <w:r w:rsidR="00911E18">
        <w:rPr>
          <w:rFonts w:ascii="Times New Roman" w:hAnsi="Times New Roman"/>
          <w:sz w:val="24"/>
          <w:szCs w:val="24"/>
        </w:rPr>
        <w:t xml:space="preserve">Also, in the same way, </w:t>
      </w:r>
      <w:r w:rsidR="00911E18" w:rsidRPr="00577EB5">
        <w:rPr>
          <w:rFonts w:ascii="Times New Roman" w:hAnsi="Times New Roman"/>
          <w:sz w:val="24"/>
          <w:szCs w:val="24"/>
        </w:rPr>
        <w:t xml:space="preserve">the instrument </w:t>
      </w:r>
      <w:r w:rsidR="00911E18" w:rsidRPr="00911E18">
        <w:rPr>
          <w:rFonts w:ascii="Times New Roman" w:hAnsi="Times New Roman"/>
          <w:sz w:val="24"/>
          <w:szCs w:val="24"/>
        </w:rPr>
        <w:t>maintain</w:t>
      </w:r>
      <w:r w:rsidR="0013227A">
        <w:rPr>
          <w:rFonts w:ascii="Times New Roman" w:hAnsi="Times New Roman"/>
          <w:sz w:val="24"/>
          <w:szCs w:val="24"/>
        </w:rPr>
        <w:t>s</w:t>
      </w:r>
      <w:r w:rsidR="00911E18" w:rsidRPr="00911E18">
        <w:rPr>
          <w:rFonts w:ascii="Times New Roman" w:hAnsi="Times New Roman"/>
          <w:sz w:val="24"/>
          <w:szCs w:val="24"/>
        </w:rPr>
        <w:t xml:space="preserve"> or advance</w:t>
      </w:r>
      <w:r w:rsidR="0013227A">
        <w:rPr>
          <w:rFonts w:ascii="Times New Roman" w:hAnsi="Times New Roman"/>
          <w:sz w:val="24"/>
          <w:szCs w:val="24"/>
        </w:rPr>
        <w:t>s</w:t>
      </w:r>
      <w:r w:rsidR="00911E18" w:rsidRPr="00911E18">
        <w:rPr>
          <w:rFonts w:ascii="Times New Roman" w:hAnsi="Times New Roman"/>
          <w:sz w:val="24"/>
          <w:szCs w:val="24"/>
        </w:rPr>
        <w:t xml:space="preserve"> the right to work, as </w:t>
      </w:r>
      <w:r w:rsidR="004D196E">
        <w:rPr>
          <w:rFonts w:ascii="Times New Roman" w:hAnsi="Times New Roman"/>
          <w:sz w:val="24"/>
          <w:szCs w:val="24"/>
        </w:rPr>
        <w:t>it</w:t>
      </w:r>
      <w:r w:rsidR="00911E18" w:rsidRPr="00911E18">
        <w:rPr>
          <w:rFonts w:ascii="Times New Roman" w:hAnsi="Times New Roman"/>
          <w:sz w:val="24"/>
          <w:szCs w:val="24"/>
        </w:rPr>
        <w:t xml:space="preserve"> </w:t>
      </w:r>
      <w:r w:rsidR="006213B7">
        <w:rPr>
          <w:rFonts w:ascii="Times New Roman" w:hAnsi="Times New Roman"/>
          <w:sz w:val="24"/>
          <w:szCs w:val="24"/>
        </w:rPr>
        <w:t>allows an extended period of time for a person</w:t>
      </w:r>
      <w:r w:rsidR="00911E18" w:rsidRPr="00911E18">
        <w:rPr>
          <w:rFonts w:ascii="Times New Roman" w:hAnsi="Times New Roman"/>
          <w:sz w:val="24"/>
          <w:szCs w:val="24"/>
        </w:rPr>
        <w:t xml:space="preserve"> to qualify for </w:t>
      </w:r>
      <w:r w:rsidR="0000392D">
        <w:rPr>
          <w:rFonts w:ascii="Times New Roman" w:hAnsi="Times New Roman"/>
          <w:sz w:val="24"/>
          <w:szCs w:val="24"/>
        </w:rPr>
        <w:t xml:space="preserve">the </w:t>
      </w:r>
      <w:r w:rsidR="006213B7">
        <w:rPr>
          <w:rFonts w:ascii="Times New Roman" w:hAnsi="Times New Roman"/>
          <w:sz w:val="24"/>
          <w:szCs w:val="24"/>
        </w:rPr>
        <w:t>grant</w:t>
      </w:r>
      <w:r w:rsidR="0000392D">
        <w:rPr>
          <w:rFonts w:ascii="Times New Roman" w:hAnsi="Times New Roman"/>
          <w:sz w:val="24"/>
          <w:szCs w:val="24"/>
        </w:rPr>
        <w:t xml:space="preserve"> by the Civil Aviation Safety Authority of </w:t>
      </w:r>
      <w:r w:rsidR="00911E18" w:rsidRPr="00911E18">
        <w:rPr>
          <w:rFonts w:ascii="Times New Roman" w:hAnsi="Times New Roman"/>
          <w:sz w:val="24"/>
          <w:szCs w:val="24"/>
        </w:rPr>
        <w:t>a</w:t>
      </w:r>
      <w:r w:rsidR="006213B7">
        <w:rPr>
          <w:rFonts w:ascii="Times New Roman" w:hAnsi="Times New Roman"/>
          <w:sz w:val="24"/>
          <w:szCs w:val="24"/>
        </w:rPr>
        <w:t xml:space="preserve">n </w:t>
      </w:r>
      <w:r w:rsidR="006213B7" w:rsidRPr="00911E18">
        <w:rPr>
          <w:rFonts w:ascii="Times New Roman" w:hAnsi="Times New Roman"/>
          <w:sz w:val="24"/>
          <w:szCs w:val="24"/>
        </w:rPr>
        <w:t>aircraft engineer</w:t>
      </w:r>
      <w:r w:rsidR="00911E18" w:rsidRPr="00911E18">
        <w:rPr>
          <w:rFonts w:ascii="Times New Roman" w:hAnsi="Times New Roman"/>
          <w:sz w:val="24"/>
          <w:szCs w:val="24"/>
        </w:rPr>
        <w:t xml:space="preserve"> licence and obtain employment as an aircraft engineer.</w:t>
      </w:r>
    </w:p>
    <w:p w14:paraId="1783173A" w14:textId="1B1EC58B" w:rsidR="000A4DFE" w:rsidRDefault="000A4DFE" w:rsidP="00911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F71C0" w14:textId="77777777" w:rsidR="006D6009" w:rsidRDefault="006D6009" w:rsidP="006D6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</w:t>
      </w:r>
    </w:p>
    <w:p w14:paraId="7FEE1774" w14:textId="6A7E1109" w:rsidR="00910649" w:rsidRPr="00910649" w:rsidRDefault="00910649" w:rsidP="009106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649">
        <w:rPr>
          <w:rFonts w:ascii="Times New Roman" w:hAnsi="Times New Roman"/>
          <w:sz w:val="24"/>
          <w:szCs w:val="24"/>
        </w:rPr>
        <w:t>This instrument is compatible with human rights and, to the extent that it engages the right to work, it does so in a way that, as far as practicable, promotes rather than limits those rights.</w:t>
      </w:r>
    </w:p>
    <w:p w14:paraId="07E28CB9" w14:textId="77777777" w:rsidR="006D6009" w:rsidRPr="00B2637F" w:rsidRDefault="006D6009" w:rsidP="006D6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3D537A" w14:textId="77777777" w:rsidR="006D6009" w:rsidRPr="00B2637F" w:rsidRDefault="006D6009" w:rsidP="00B263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27C38" w14:textId="1C01D73A" w:rsidR="001B4C54" w:rsidRDefault="006D6009" w:rsidP="00B2637F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Civil Aviation Safety Authority</w:t>
      </w:r>
    </w:p>
    <w:sectPr w:rsidR="001B4C54" w:rsidSect="007C2CED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9A96E" w14:textId="77777777" w:rsidR="007535DE" w:rsidRDefault="007535DE" w:rsidP="00777D3F">
      <w:pPr>
        <w:spacing w:after="0" w:line="240" w:lineRule="auto"/>
      </w:pPr>
      <w:r>
        <w:separator/>
      </w:r>
    </w:p>
  </w:endnote>
  <w:endnote w:type="continuationSeparator" w:id="0">
    <w:p w14:paraId="6228F18E" w14:textId="77777777" w:rsidR="007535DE" w:rsidRDefault="007535DE" w:rsidP="0077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CCCDE" w14:textId="77777777" w:rsidR="007535DE" w:rsidRDefault="007535DE" w:rsidP="00777D3F">
      <w:pPr>
        <w:spacing w:after="0" w:line="240" w:lineRule="auto"/>
      </w:pPr>
      <w:r>
        <w:separator/>
      </w:r>
    </w:p>
  </w:footnote>
  <w:footnote w:type="continuationSeparator" w:id="0">
    <w:p w14:paraId="7E30F416" w14:textId="77777777" w:rsidR="007535DE" w:rsidRDefault="007535DE" w:rsidP="0077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82142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0B49926" w14:textId="77777777" w:rsidR="00777D3F" w:rsidRPr="00D85E9E" w:rsidRDefault="00777D3F" w:rsidP="00777D3F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D85E9E">
          <w:rPr>
            <w:rFonts w:ascii="Times New Roman" w:hAnsi="Times New Roman"/>
            <w:sz w:val="24"/>
            <w:szCs w:val="24"/>
          </w:rPr>
          <w:fldChar w:fldCharType="begin"/>
        </w:r>
        <w:r w:rsidRPr="00D85E9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85E9E">
          <w:rPr>
            <w:rFonts w:ascii="Times New Roman" w:hAnsi="Times New Roman"/>
            <w:sz w:val="24"/>
            <w:szCs w:val="24"/>
          </w:rPr>
          <w:fldChar w:fldCharType="separate"/>
        </w:r>
        <w:r w:rsidR="004F3092">
          <w:rPr>
            <w:rFonts w:ascii="Times New Roman" w:hAnsi="Times New Roman"/>
            <w:noProof/>
            <w:sz w:val="24"/>
            <w:szCs w:val="24"/>
          </w:rPr>
          <w:t>8</w:t>
        </w:r>
        <w:r w:rsidRPr="00D85E9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B640837" w14:textId="77777777" w:rsidR="00777D3F" w:rsidRDefault="00777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F47B1"/>
    <w:multiLevelType w:val="hybridMultilevel"/>
    <w:tmpl w:val="356266EA"/>
    <w:lvl w:ilvl="0" w:tplc="A9D855AE">
      <w:start w:val="1"/>
      <w:numFmt w:val="decimal"/>
      <w:pStyle w:val="ListParagraph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FF17B61"/>
    <w:multiLevelType w:val="multilevel"/>
    <w:tmpl w:val="524A75AA"/>
    <w:lvl w:ilvl="0">
      <w:start w:val="1"/>
      <w:numFmt w:val="decimal"/>
      <w:pStyle w:val="ItemID"/>
      <w:suff w:val="space"/>
      <w:lvlText w:val="Item [%1]"/>
      <w:lvlJc w:val="left"/>
      <w:pPr>
        <w:ind w:left="510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09"/>
    <w:rsid w:val="000007AD"/>
    <w:rsid w:val="0000392D"/>
    <w:rsid w:val="00010280"/>
    <w:rsid w:val="00014D13"/>
    <w:rsid w:val="00032557"/>
    <w:rsid w:val="0004083F"/>
    <w:rsid w:val="0004240A"/>
    <w:rsid w:val="00047367"/>
    <w:rsid w:val="00047C47"/>
    <w:rsid w:val="00051BCD"/>
    <w:rsid w:val="000567D2"/>
    <w:rsid w:val="00070482"/>
    <w:rsid w:val="0008465C"/>
    <w:rsid w:val="000903B2"/>
    <w:rsid w:val="000972C4"/>
    <w:rsid w:val="000A4D84"/>
    <w:rsid w:val="000A4DFE"/>
    <w:rsid w:val="000C0003"/>
    <w:rsid w:val="000D51F0"/>
    <w:rsid w:val="000D78DD"/>
    <w:rsid w:val="000E207B"/>
    <w:rsid w:val="000E6F47"/>
    <w:rsid w:val="00116EFB"/>
    <w:rsid w:val="00120387"/>
    <w:rsid w:val="0013227A"/>
    <w:rsid w:val="00134A52"/>
    <w:rsid w:val="001358B4"/>
    <w:rsid w:val="00141A95"/>
    <w:rsid w:val="00144547"/>
    <w:rsid w:val="00153135"/>
    <w:rsid w:val="00153185"/>
    <w:rsid w:val="00154775"/>
    <w:rsid w:val="00161A36"/>
    <w:rsid w:val="00161F5F"/>
    <w:rsid w:val="001664B3"/>
    <w:rsid w:val="00186AF2"/>
    <w:rsid w:val="00193BBE"/>
    <w:rsid w:val="001A541E"/>
    <w:rsid w:val="001B4C54"/>
    <w:rsid w:val="001B525D"/>
    <w:rsid w:val="001D075E"/>
    <w:rsid w:val="001D5BB4"/>
    <w:rsid w:val="001E3007"/>
    <w:rsid w:val="001F5033"/>
    <w:rsid w:val="00200409"/>
    <w:rsid w:val="00206892"/>
    <w:rsid w:val="00221AB0"/>
    <w:rsid w:val="00226F9C"/>
    <w:rsid w:val="0024067E"/>
    <w:rsid w:val="002451AC"/>
    <w:rsid w:val="00260D47"/>
    <w:rsid w:val="0028231C"/>
    <w:rsid w:val="00282ED8"/>
    <w:rsid w:val="0028395E"/>
    <w:rsid w:val="002A2D31"/>
    <w:rsid w:val="002A597F"/>
    <w:rsid w:val="002A7C67"/>
    <w:rsid w:val="002C0F8D"/>
    <w:rsid w:val="002C5D35"/>
    <w:rsid w:val="002D583A"/>
    <w:rsid w:val="002F0987"/>
    <w:rsid w:val="002F517F"/>
    <w:rsid w:val="002F5A4F"/>
    <w:rsid w:val="00305A78"/>
    <w:rsid w:val="003060E2"/>
    <w:rsid w:val="00307380"/>
    <w:rsid w:val="003120AE"/>
    <w:rsid w:val="003126B1"/>
    <w:rsid w:val="0032039D"/>
    <w:rsid w:val="00323370"/>
    <w:rsid w:val="003236F5"/>
    <w:rsid w:val="00342D57"/>
    <w:rsid w:val="00354A58"/>
    <w:rsid w:val="00360F91"/>
    <w:rsid w:val="003651EA"/>
    <w:rsid w:val="00373388"/>
    <w:rsid w:val="00385503"/>
    <w:rsid w:val="003A2DF1"/>
    <w:rsid w:val="003A4503"/>
    <w:rsid w:val="003A7937"/>
    <w:rsid w:val="003B64D1"/>
    <w:rsid w:val="003C5E5D"/>
    <w:rsid w:val="003D10E4"/>
    <w:rsid w:val="003D7FA9"/>
    <w:rsid w:val="003F773C"/>
    <w:rsid w:val="00411754"/>
    <w:rsid w:val="004213FD"/>
    <w:rsid w:val="00424404"/>
    <w:rsid w:val="0044563D"/>
    <w:rsid w:val="004548CD"/>
    <w:rsid w:val="004568F0"/>
    <w:rsid w:val="00456D4F"/>
    <w:rsid w:val="004617A7"/>
    <w:rsid w:val="00462ED0"/>
    <w:rsid w:val="00481DAE"/>
    <w:rsid w:val="004A07C5"/>
    <w:rsid w:val="004A471F"/>
    <w:rsid w:val="004A68BF"/>
    <w:rsid w:val="004B1517"/>
    <w:rsid w:val="004C26F5"/>
    <w:rsid w:val="004D196E"/>
    <w:rsid w:val="004D32A3"/>
    <w:rsid w:val="004E1754"/>
    <w:rsid w:val="004F18E2"/>
    <w:rsid w:val="004F3092"/>
    <w:rsid w:val="005025CB"/>
    <w:rsid w:val="00507A32"/>
    <w:rsid w:val="00511CEE"/>
    <w:rsid w:val="0052514C"/>
    <w:rsid w:val="005353FE"/>
    <w:rsid w:val="005536A6"/>
    <w:rsid w:val="00556AD0"/>
    <w:rsid w:val="00562CBC"/>
    <w:rsid w:val="00577CD0"/>
    <w:rsid w:val="00577EB5"/>
    <w:rsid w:val="00580398"/>
    <w:rsid w:val="00581F28"/>
    <w:rsid w:val="00585270"/>
    <w:rsid w:val="005967F5"/>
    <w:rsid w:val="005A3159"/>
    <w:rsid w:val="005A4ECB"/>
    <w:rsid w:val="005E5D0B"/>
    <w:rsid w:val="005E6405"/>
    <w:rsid w:val="00604BFB"/>
    <w:rsid w:val="006213B7"/>
    <w:rsid w:val="00625C3E"/>
    <w:rsid w:val="006420AE"/>
    <w:rsid w:val="0064385F"/>
    <w:rsid w:val="006465B1"/>
    <w:rsid w:val="0065364F"/>
    <w:rsid w:val="0067171E"/>
    <w:rsid w:val="006802BC"/>
    <w:rsid w:val="00687F1E"/>
    <w:rsid w:val="00692CC7"/>
    <w:rsid w:val="006A4B4D"/>
    <w:rsid w:val="006B0976"/>
    <w:rsid w:val="006C1F22"/>
    <w:rsid w:val="006D6009"/>
    <w:rsid w:val="006E1066"/>
    <w:rsid w:val="006E319E"/>
    <w:rsid w:val="006E54EC"/>
    <w:rsid w:val="006E565D"/>
    <w:rsid w:val="006F2AB9"/>
    <w:rsid w:val="007059E4"/>
    <w:rsid w:val="007075AA"/>
    <w:rsid w:val="0071778C"/>
    <w:rsid w:val="00721605"/>
    <w:rsid w:val="00727DDA"/>
    <w:rsid w:val="0073294E"/>
    <w:rsid w:val="007535DE"/>
    <w:rsid w:val="00754775"/>
    <w:rsid w:val="00764677"/>
    <w:rsid w:val="00771E6D"/>
    <w:rsid w:val="00773F08"/>
    <w:rsid w:val="0077616B"/>
    <w:rsid w:val="00777D14"/>
    <w:rsid w:val="00777D3F"/>
    <w:rsid w:val="00781F6D"/>
    <w:rsid w:val="00792256"/>
    <w:rsid w:val="007B5B91"/>
    <w:rsid w:val="007C2CED"/>
    <w:rsid w:val="007D0825"/>
    <w:rsid w:val="007D47F7"/>
    <w:rsid w:val="007E62AC"/>
    <w:rsid w:val="007E6ECC"/>
    <w:rsid w:val="007F2F23"/>
    <w:rsid w:val="007F43E1"/>
    <w:rsid w:val="00800AE2"/>
    <w:rsid w:val="00807B5B"/>
    <w:rsid w:val="0081435A"/>
    <w:rsid w:val="008218F0"/>
    <w:rsid w:val="00823EE4"/>
    <w:rsid w:val="008307AB"/>
    <w:rsid w:val="00874E29"/>
    <w:rsid w:val="0087765F"/>
    <w:rsid w:val="008A69E2"/>
    <w:rsid w:val="008C35C2"/>
    <w:rsid w:val="008C6460"/>
    <w:rsid w:val="008D608A"/>
    <w:rsid w:val="008E5FA7"/>
    <w:rsid w:val="008F19AE"/>
    <w:rsid w:val="009069DB"/>
    <w:rsid w:val="00910649"/>
    <w:rsid w:val="00911E18"/>
    <w:rsid w:val="00912244"/>
    <w:rsid w:val="009156F1"/>
    <w:rsid w:val="00963AF8"/>
    <w:rsid w:val="0097132A"/>
    <w:rsid w:val="00976541"/>
    <w:rsid w:val="009969CC"/>
    <w:rsid w:val="009A2C63"/>
    <w:rsid w:val="009B0F46"/>
    <w:rsid w:val="009B0FB9"/>
    <w:rsid w:val="009B3897"/>
    <w:rsid w:val="009B5D10"/>
    <w:rsid w:val="009C1745"/>
    <w:rsid w:val="009D5A4B"/>
    <w:rsid w:val="009D7BAB"/>
    <w:rsid w:val="009E49E8"/>
    <w:rsid w:val="00A20ECB"/>
    <w:rsid w:val="00A31693"/>
    <w:rsid w:val="00A3547B"/>
    <w:rsid w:val="00A62004"/>
    <w:rsid w:val="00A62074"/>
    <w:rsid w:val="00A62329"/>
    <w:rsid w:val="00A626C5"/>
    <w:rsid w:val="00A7799D"/>
    <w:rsid w:val="00A925E5"/>
    <w:rsid w:val="00A93948"/>
    <w:rsid w:val="00AA7178"/>
    <w:rsid w:val="00AF6E88"/>
    <w:rsid w:val="00B226D0"/>
    <w:rsid w:val="00B2637F"/>
    <w:rsid w:val="00B30914"/>
    <w:rsid w:val="00B32BA1"/>
    <w:rsid w:val="00B412A6"/>
    <w:rsid w:val="00B53874"/>
    <w:rsid w:val="00B65D3F"/>
    <w:rsid w:val="00B70C39"/>
    <w:rsid w:val="00B7280E"/>
    <w:rsid w:val="00B966D6"/>
    <w:rsid w:val="00BC0680"/>
    <w:rsid w:val="00BD335E"/>
    <w:rsid w:val="00BE08C2"/>
    <w:rsid w:val="00BF7D74"/>
    <w:rsid w:val="00C60DA9"/>
    <w:rsid w:val="00C629DB"/>
    <w:rsid w:val="00C76C42"/>
    <w:rsid w:val="00C84D44"/>
    <w:rsid w:val="00C925D5"/>
    <w:rsid w:val="00C95539"/>
    <w:rsid w:val="00CB09A6"/>
    <w:rsid w:val="00CD4F3E"/>
    <w:rsid w:val="00CE113B"/>
    <w:rsid w:val="00D22CD1"/>
    <w:rsid w:val="00D26556"/>
    <w:rsid w:val="00D4128D"/>
    <w:rsid w:val="00D7139E"/>
    <w:rsid w:val="00D72C9F"/>
    <w:rsid w:val="00D73392"/>
    <w:rsid w:val="00D83801"/>
    <w:rsid w:val="00DC14C5"/>
    <w:rsid w:val="00DD169B"/>
    <w:rsid w:val="00DD1CDD"/>
    <w:rsid w:val="00DD42E1"/>
    <w:rsid w:val="00DE3377"/>
    <w:rsid w:val="00DE4A64"/>
    <w:rsid w:val="00DE5BC9"/>
    <w:rsid w:val="00DE711D"/>
    <w:rsid w:val="00E011BA"/>
    <w:rsid w:val="00E03B0B"/>
    <w:rsid w:val="00E06B79"/>
    <w:rsid w:val="00E209AC"/>
    <w:rsid w:val="00E318FE"/>
    <w:rsid w:val="00E373E5"/>
    <w:rsid w:val="00E82B58"/>
    <w:rsid w:val="00E84467"/>
    <w:rsid w:val="00E849B9"/>
    <w:rsid w:val="00E870C3"/>
    <w:rsid w:val="00EA60B9"/>
    <w:rsid w:val="00EC0DE3"/>
    <w:rsid w:val="00EC4CAD"/>
    <w:rsid w:val="00EC6A8C"/>
    <w:rsid w:val="00ED1561"/>
    <w:rsid w:val="00EE396F"/>
    <w:rsid w:val="00EF32D1"/>
    <w:rsid w:val="00F22211"/>
    <w:rsid w:val="00F25143"/>
    <w:rsid w:val="00F31F85"/>
    <w:rsid w:val="00F33DDA"/>
    <w:rsid w:val="00F35236"/>
    <w:rsid w:val="00F408A1"/>
    <w:rsid w:val="00F44B6C"/>
    <w:rsid w:val="00F61DF1"/>
    <w:rsid w:val="00F6636C"/>
    <w:rsid w:val="00F820E6"/>
    <w:rsid w:val="00F9113A"/>
    <w:rsid w:val="00F97F1B"/>
    <w:rsid w:val="00FA4186"/>
    <w:rsid w:val="00FA46C6"/>
    <w:rsid w:val="00FC22D8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161E"/>
  <w15:docId w15:val="{CB2FF2C4-2951-45DE-B2D1-C58207BB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0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260D47"/>
    <w:pPr>
      <w:spacing w:after="0" w:line="240" w:lineRule="auto"/>
      <w:ind w:left="1418"/>
      <w:outlineLvl w:val="2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D60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3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3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1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9E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7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7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3F"/>
    <w:rPr>
      <w:rFonts w:ascii="Calibri" w:eastAsia="Calibri" w:hAnsi="Calibri" w:cs="Times New Roman"/>
    </w:rPr>
  </w:style>
  <w:style w:type="paragraph" w:customStyle="1" w:styleId="LDBodytext">
    <w:name w:val="LDBody text"/>
    <w:link w:val="LDBodytextChar"/>
    <w:rsid w:val="00CB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CB09A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B0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">
    <w:name w:val="LDP1(a)"/>
    <w:basedOn w:val="Normal"/>
    <w:link w:val="LDP1aChar"/>
    <w:rsid w:val="006E1066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/>
      <w:sz w:val="24"/>
      <w:szCs w:val="24"/>
    </w:rPr>
  </w:style>
  <w:style w:type="character" w:customStyle="1" w:styleId="LDP1aChar">
    <w:name w:val="LDP1(a) Char"/>
    <w:link w:val="LDP1a"/>
    <w:rsid w:val="006E1066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7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778C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rsid w:val="00260D4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ld">
    <w:name w:val="bold"/>
    <w:basedOn w:val="DefaultParagraphFont"/>
    <w:uiPriority w:val="1"/>
    <w:qFormat/>
    <w:rsid w:val="00260D47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260D47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0D47"/>
    <w:rPr>
      <w:rFonts w:ascii="Times New Roman" w:eastAsia="Times New Roman" w:hAnsi="Times New Roman" w:cs="Times New Roman"/>
      <w:sz w:val="24"/>
      <w:szCs w:val="24"/>
    </w:rPr>
  </w:style>
  <w:style w:type="character" w:customStyle="1" w:styleId="underline">
    <w:name w:val="underline"/>
    <w:basedOn w:val="DefaultParagraphFont"/>
    <w:uiPriority w:val="1"/>
    <w:rsid w:val="002F5A4F"/>
    <w:rPr>
      <w:u w:val="single"/>
    </w:rPr>
  </w:style>
  <w:style w:type="character" w:customStyle="1" w:styleId="boldunderline">
    <w:name w:val="bold underline"/>
    <w:basedOn w:val="DefaultParagraphFont"/>
    <w:uiPriority w:val="1"/>
    <w:rsid w:val="002F5A4F"/>
    <w:rPr>
      <w:b/>
      <w:u w:val="single"/>
    </w:rPr>
  </w:style>
  <w:style w:type="character" w:customStyle="1" w:styleId="boldunderlineitalic">
    <w:name w:val="bold underline italic"/>
    <w:basedOn w:val="DefaultParagraphFont"/>
    <w:uiPriority w:val="1"/>
    <w:rsid w:val="002F5A4F"/>
    <w:rPr>
      <w:b/>
      <w:i/>
      <w:u w:val="single"/>
    </w:rPr>
  </w:style>
  <w:style w:type="paragraph" w:customStyle="1" w:styleId="ItemID">
    <w:name w:val="Item ID"/>
    <w:basedOn w:val="Normal"/>
    <w:qFormat/>
    <w:rsid w:val="002F5A4F"/>
    <w:pPr>
      <w:numPr>
        <w:numId w:val="2"/>
      </w:numPr>
      <w:spacing w:after="0" w:line="240" w:lineRule="auto"/>
    </w:pPr>
    <w:rPr>
      <w:rFonts w:ascii="Times New Roman" w:eastAsia="Times New Roman" w:hAnsi="Times New Roman"/>
      <w:b/>
      <w:sz w:val="24"/>
      <w:szCs w:val="24"/>
    </w:rPr>
  </w:style>
  <w:style w:type="character" w:customStyle="1" w:styleId="italics">
    <w:name w:val="italics"/>
    <w:basedOn w:val="DefaultParagraphFont"/>
    <w:uiPriority w:val="1"/>
    <w:qFormat/>
    <w:rsid w:val="002F5A4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Safety Authority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Huehne, Eva</dc:creator>
  <cp:lastModifiedBy>Spesyvy, Nadia</cp:lastModifiedBy>
  <cp:revision>3</cp:revision>
  <cp:lastPrinted>2020-06-23T06:22:00Z</cp:lastPrinted>
  <dcterms:created xsi:type="dcterms:W3CDTF">2020-06-26T00:36:00Z</dcterms:created>
  <dcterms:modified xsi:type="dcterms:W3CDTF">2020-06-26T03:20:00Z</dcterms:modified>
</cp:coreProperties>
</file>