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gH8.png" ContentType="image/.png"/>
  <Override PartName="/customUI/images/ParaPlain.png" ContentType="image/.png"/>
  <Override PartName="/customUI/images/H1.png" ContentType="image/.png"/>
  <Override PartName="/customUI/images/LgAParaLevel2.png" ContentType="image/.png"/>
  <Override PartName="/customUI/images/LgParaLevel3.png" ContentType="image/.png"/>
  <Override PartName="/customUI/images/LgH7.png" ContentType="image/.png"/>
  <Override PartName="/customUI/images/LgAParaLevel1.png" ContentType="image/.png"/>
  <Override PartName="/customUI/images/LgParaLevel2.png" ContentType="image/.png"/>
  <Override PartName="/customUI/images/LgListBullet4.png" ContentType="image/.png"/>
  <Override PartName="/customUI/images/H4.png" ContentType="image/.png"/>
  <Override PartName="/customUI/images/LgH6.png" ContentType="image/.png"/>
  <Override PartName="/customUI/images/LgListBullet.png" ContentType="image/.png"/>
  <Override PartName="/customUI/images/LgParaLevel1.png" ContentType="image/.png"/>
  <Override PartName="/customUI/images/LgAusLevel2Next.png" ContentType="image/.png"/>
  <Override PartName="/customUI/images/LgAusLevel3Next.png" ContentType="image/.png"/>
  <Override PartName="/customUI/images/LgListBullet3.png" ContentType="image/.png"/>
  <Override PartName="/customUI/images/H3.png" ContentType="image/.png"/>
  <Override PartName="/customUI/images/LgAusALevel3Next.png" ContentType="image/.png"/>
  <Override PartName="/customUI/images/LgAusLevel1Next.png" ContentType="image/.png"/>
  <Override PartName="/customUI/images/LgH5.png" ContentType="image/.png"/>
  <Override PartName="/customUI/images/LgListBullet2.png" ContentType="image/.png"/>
  <Override PartName="/customUI/images/LgAParaLevel3.png" ContentType="image/.png"/>
  <Override PartName="/customUI/images/LgAusALevel1Next.png" ContentType="image/.png"/>
  <Override PartName="/customUI/images/LgAusALevel2Next.png" ContentType="image/.png"/>
  <Override PartName="/customUI/images/LgAusLevel2First.png" ContentType="image/.png"/>
  <Override PartName="/customUI/images/LgAusLevel3First.png" ContentType="image/.png"/>
  <Override PartName="/customUI/images/LgParaPlain.png" ContentType="image/.png"/>
  <Override PartName="/customUI/images/H2.png" ContentType="image/.png"/>
  <Override PartName="/customUI/images/LgAusALevel1First.png" ContentType="image/.png"/>
  <Override PartName="/customUI/images/LgAusALevel2First.png" ContentType="image/.png"/>
  <Override PartName="/customUI/images/LgAusALevel3First.png" ContentType="image/.png"/>
  <Override PartName="/customUI/images/LgAusLevel1First.png" ContentType="image/.png"/>
</Types>
</file>

<file path=_rels/.rels><?xml version="1.0" encoding="UTF-8" standalone="yes"?>
<Relationships xmlns="http://schemas.openxmlformats.org/package/2006/relationships"><Relationship Id="R2aa4e0c1bf1149fa"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16963" w14:textId="77777777"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14:paraId="35E44466" w14:textId="77777777" w:rsidTr="00FC6D4D">
        <w:trPr>
          <w:cantSplit/>
        </w:trPr>
        <w:tc>
          <w:tcPr>
            <w:tcW w:w="4536" w:type="dxa"/>
          </w:tcPr>
          <w:p w14:paraId="6AE4B1A9" w14:textId="6BABEFD5" w:rsidR="004D4D03" w:rsidRDefault="004D4D03">
            <w:pPr>
              <w:pStyle w:val="Heading6"/>
            </w:pPr>
          </w:p>
        </w:tc>
        <w:tc>
          <w:tcPr>
            <w:tcW w:w="4536" w:type="dxa"/>
          </w:tcPr>
          <w:p w14:paraId="62809129" w14:textId="046021D3" w:rsidR="004D4D03" w:rsidRDefault="00FB38EC">
            <w:pPr>
              <w:pStyle w:val="CoverNumber"/>
            </w:pPr>
            <w:fldSimple w:instr=" REF DocType \* charformat \* MERGEFORMAT " w:fldLock="1">
              <w:r w:rsidR="00353B1D">
                <w:t>ASA</w:t>
              </w:r>
            </w:fldSimple>
            <w:r w:rsidR="004D4D03">
              <w:t xml:space="preserve"> </w:t>
            </w:r>
            <w:fldSimple w:instr=" REF DocNo \* charformat \* MERGEFORMAT " w:fldLock="1">
              <w:r w:rsidR="00353B1D">
                <w:t>2020-2</w:t>
              </w:r>
            </w:fldSimple>
          </w:p>
          <w:p w14:paraId="794DB9F7" w14:textId="415C8E16" w:rsidR="004D4D03" w:rsidRDefault="004D4D03">
            <w:pPr>
              <w:pStyle w:val="CoverDate"/>
            </w:pPr>
            <w:r>
              <w:t>(</w:t>
            </w:r>
            <w:bookmarkStart w:id="0" w:name="DocDate"/>
            <w:sdt>
              <w:sdtPr>
                <w:id w:val="763878786"/>
                <w:lock w:val="contentLocked"/>
                <w:placeholder>
                  <w:docPart w:val="DefaultPlaceholder_-1854013440"/>
                </w:placeholder>
                <w:group/>
              </w:sdtPr>
              <w:sdtEndPr/>
              <w:sdtContent>
                <w:r w:rsidR="00353B1D">
                  <w:t>June 2020</w:t>
                </w:r>
                <w:bookmarkEnd w:id="0"/>
              </w:sdtContent>
            </w:sdt>
            <w:r>
              <w:t>)</w:t>
            </w:r>
          </w:p>
        </w:tc>
      </w:tr>
    </w:tbl>
    <w:bookmarkStart w:id="1" w:name="DocTypeLong"/>
    <w:p w14:paraId="1120C6B6" w14:textId="3BC3C1B4" w:rsidR="004D4D03" w:rsidRDefault="00B64F21">
      <w:pPr>
        <w:pStyle w:val="CoverTitle"/>
      </w:pPr>
      <w:sdt>
        <w:sdtPr>
          <w:rPr>
            <w:i w:val="0"/>
          </w:rPr>
          <w:id w:val="-1955474675"/>
          <w:lock w:val="contentLocked"/>
          <w:placeholder>
            <w:docPart w:val="DefaultPlaceholder_-1854013440"/>
          </w:placeholder>
          <w:group/>
        </w:sdtPr>
        <w:sdtEndPr/>
        <w:sdtContent>
          <w:r w:rsidR="00BF7BA7">
            <w:rPr>
              <w:i w:val="0"/>
            </w:rPr>
            <w:t>Auditing Standard</w:t>
          </w:r>
          <w:bookmarkEnd w:id="1"/>
        </w:sdtContent>
      </w:sdt>
      <w:r w:rsidR="006E419A" w:rsidRPr="000D243E">
        <w:rPr>
          <w:i w:val="0"/>
        </w:rPr>
        <w:t xml:space="preserve"> </w:t>
      </w:r>
      <w:bookmarkStart w:id="2" w:name="DocType"/>
      <w:sdt>
        <w:sdtPr>
          <w:rPr>
            <w:i w:val="0"/>
          </w:rPr>
          <w:id w:val="1090578535"/>
          <w:lock w:val="contentLocked"/>
          <w:placeholder>
            <w:docPart w:val="DefaultPlaceholder_-1854013440"/>
          </w:placeholder>
          <w:group/>
        </w:sdtPr>
        <w:sdtEndPr/>
        <w:sdtContent>
          <w:r w:rsidR="00BF7BA7">
            <w:rPr>
              <w:i w:val="0"/>
            </w:rPr>
            <w:t>ASA</w:t>
          </w:r>
          <w:bookmarkEnd w:id="2"/>
        </w:sdtContent>
      </w:sdt>
      <w:r w:rsidR="004D4D03" w:rsidRPr="000D243E">
        <w:rPr>
          <w:i w:val="0"/>
        </w:rPr>
        <w:t> </w:t>
      </w:r>
      <w:bookmarkStart w:id="3" w:name="DocNo"/>
      <w:sdt>
        <w:sdtPr>
          <w:rPr>
            <w:i w:val="0"/>
          </w:rPr>
          <w:id w:val="-486632183"/>
          <w:lock w:val="contentLocked"/>
          <w:placeholder>
            <w:docPart w:val="DefaultPlaceholder_-1854013440"/>
          </w:placeholder>
          <w:group/>
        </w:sdtPr>
        <w:sdtEndPr/>
        <w:sdtContent>
          <w:r w:rsidR="00BF7BA7">
            <w:rPr>
              <w:i w:val="0"/>
            </w:rPr>
            <w:t>2020-2</w:t>
          </w:r>
          <w:bookmarkEnd w:id="3"/>
        </w:sdtContent>
      </w:sdt>
      <w:r w:rsidR="004D4D03" w:rsidRPr="000D243E">
        <w:br/>
      </w:r>
      <w:bookmarkStart w:id="4" w:name="DocTitle"/>
      <w:sdt>
        <w:sdtPr>
          <w:id w:val="-1076516819"/>
          <w:lock w:val="contentLocked"/>
          <w:placeholder>
            <w:docPart w:val="DefaultPlaceholder_-1854013440"/>
          </w:placeholder>
          <w:group/>
        </w:sdtPr>
        <w:sdtEndPr/>
        <w:sdtContent>
          <w:r w:rsidR="006A1A27">
            <w:t>Amendments to Australian Auditing Standards made under Section 336 of the Corporations Act 2001</w:t>
          </w:r>
        </w:sdtContent>
      </w:sdt>
      <w:r w:rsidR="006A1A27">
        <w:t xml:space="preserve"> </w:t>
      </w:r>
      <w:bookmarkEnd w:id="4"/>
    </w:p>
    <w:p w14:paraId="3173FCCD" w14:textId="020BC522" w:rsidR="004D4D03" w:rsidRDefault="00BF7BA7">
      <w:pPr>
        <w:pStyle w:val="CoverSubTitle"/>
        <w:ind w:right="-142"/>
      </w:pPr>
      <w:r>
        <w:t xml:space="preserve">Issued by the </w:t>
      </w:r>
      <w:r w:rsidR="004D4D03">
        <w:rPr>
          <w:b/>
          <w:bCs/>
        </w:rPr>
        <w:t>Auditing and Assurance Standards Board</w:t>
      </w:r>
    </w:p>
    <w:p w14:paraId="49B5FF4B" w14:textId="77777777" w:rsidR="004D4D03" w:rsidRDefault="00D51EB7">
      <w:pPr>
        <w:sectPr w:rsidR="004D4D03" w:rsidSect="00F8727A">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418" w:header="992" w:footer="992" w:gutter="0"/>
          <w:cols w:space="720"/>
        </w:sectPr>
      </w:pPr>
      <w:r>
        <w:rPr>
          <w:noProof/>
          <w:lang w:eastAsia="en-AU"/>
        </w:rPr>
        <w:drawing>
          <wp:anchor distT="0" distB="0" distL="114300" distR="114300" simplePos="0" relativeHeight="251660800" behindDoc="0" locked="0" layoutInCell="1" allowOverlap="1" wp14:anchorId="40F45F2C" wp14:editId="79F40168">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66778" w14:textId="3603EFFC" w:rsidR="00BF7BA7" w:rsidRDefault="00BF7BA7" w:rsidP="005B0D5E">
      <w:pPr>
        <w:pStyle w:val="Heading5"/>
      </w:pPr>
      <w:r>
        <w:lastRenderedPageBreak/>
        <w:t xml:space="preserve">Obtaining a Copy of this </w:t>
      </w:r>
      <w:fldSimple w:instr=" REF DocTypeLong \* charformat " w:fldLock="1">
        <w:r w:rsidR="00353B1D">
          <w:t>Auditing Standard</w:t>
        </w:r>
      </w:fldSimple>
    </w:p>
    <w:p w14:paraId="5D0C3053" w14:textId="2150E3EC" w:rsidR="00BF7BA7" w:rsidRDefault="00BF7BA7" w:rsidP="006014A0">
      <w:pPr>
        <w:pStyle w:val="ParaPlain"/>
      </w:pPr>
      <w:r>
        <w:t xml:space="preserve">This </w:t>
      </w:r>
      <w:fldSimple w:instr=" REF DocTypeLong \* charformat " w:fldLock="1">
        <w:r w:rsidR="00353B1D">
          <w:t>Auditing Standard</w:t>
        </w:r>
      </w:fldSimple>
      <w:r>
        <w:t xml:space="preserve"> is available on the Auditing and Assurance Standards Board (AUASB) website: www.auasb.gov.au</w:t>
      </w:r>
    </w:p>
    <w:p w14:paraId="37A6C6CE" w14:textId="77777777" w:rsidR="00BF7BA7" w:rsidRDefault="00BF7BA7" w:rsidP="005B0D5E">
      <w:pPr>
        <w:pStyle w:val="Heading5"/>
      </w:pPr>
      <w:r w:rsidRPr="00287D3A">
        <w:t>Contact Details</w:t>
      </w:r>
    </w:p>
    <w:tbl>
      <w:tblPr>
        <w:tblW w:w="0" w:type="auto"/>
        <w:tblInd w:w="-142" w:type="dxa"/>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BF7BA7" w14:paraId="158699A0" w14:textId="77777777" w:rsidTr="00672C1A">
        <w:tc>
          <w:tcPr>
            <w:tcW w:w="4535" w:type="dxa"/>
            <w:tcMar>
              <w:right w:w="28" w:type="dxa"/>
            </w:tcMar>
          </w:tcPr>
          <w:p w14:paraId="1425A0D5" w14:textId="77777777" w:rsidR="00BF7BA7" w:rsidRDefault="00BF7BA7">
            <w:r>
              <w:t>Auditing and Assurance Standards Board</w:t>
            </w:r>
          </w:p>
          <w:p w14:paraId="0297D69C" w14:textId="77777777" w:rsidR="00BF7BA7" w:rsidRDefault="00BF7BA7">
            <w:r>
              <w:t>Podium Level 14, 530 Collins Street</w:t>
            </w:r>
          </w:p>
          <w:p w14:paraId="1610E03D" w14:textId="77777777" w:rsidR="00BF7BA7" w:rsidRDefault="00BF7BA7">
            <w:r>
              <w:t>Melbourne   Victoria   3000</w:t>
            </w:r>
          </w:p>
          <w:p w14:paraId="2077352B" w14:textId="77777777" w:rsidR="00BF7BA7" w:rsidRDefault="00BF7BA7">
            <w:r>
              <w:t>AUSTRALIA</w:t>
            </w:r>
          </w:p>
        </w:tc>
        <w:tc>
          <w:tcPr>
            <w:tcW w:w="4536" w:type="dxa"/>
          </w:tcPr>
          <w:p w14:paraId="183F7529" w14:textId="77777777" w:rsidR="00BF7BA7" w:rsidRDefault="00BF7BA7">
            <w:pPr>
              <w:tabs>
                <w:tab w:val="left" w:pos="743"/>
              </w:tabs>
            </w:pPr>
            <w:r>
              <w:t>Phone:</w:t>
            </w:r>
            <w:r>
              <w:tab/>
              <w:t>(03) 8080 7400</w:t>
            </w:r>
          </w:p>
          <w:p w14:paraId="557E64C2" w14:textId="77777777" w:rsidR="00BF7BA7" w:rsidRDefault="00BF7BA7">
            <w:pPr>
              <w:tabs>
                <w:tab w:val="left" w:pos="743"/>
              </w:tabs>
            </w:pPr>
            <w:r>
              <w:t>E-mail:</w:t>
            </w:r>
            <w:r>
              <w:tab/>
              <w:t>enquiries@auasb.gov.au</w:t>
            </w:r>
          </w:p>
          <w:p w14:paraId="6CEC4F86" w14:textId="77777777" w:rsidR="00BF7BA7" w:rsidRDefault="00BF7BA7" w:rsidP="005B0D5E">
            <w:pPr>
              <w:spacing w:before="240"/>
              <w:rPr>
                <w:b/>
                <w:bCs/>
              </w:rPr>
            </w:pPr>
            <w:r>
              <w:rPr>
                <w:b/>
                <w:bCs/>
              </w:rPr>
              <w:t>Postal Address:</w:t>
            </w:r>
          </w:p>
          <w:p w14:paraId="40B3BAD8" w14:textId="77777777" w:rsidR="00BF7BA7" w:rsidRDefault="00BF7BA7">
            <w:r>
              <w:t>PO Box 204, Collins Street West</w:t>
            </w:r>
          </w:p>
          <w:p w14:paraId="4A13D15A" w14:textId="77777777" w:rsidR="00BF7BA7" w:rsidRDefault="00BF7BA7">
            <w:r>
              <w:t>Melbourne   Victoria   8007</w:t>
            </w:r>
          </w:p>
          <w:p w14:paraId="75533E36" w14:textId="77777777" w:rsidR="00BF7BA7" w:rsidRDefault="00BF7BA7">
            <w:r>
              <w:t>AUSTRALIA</w:t>
            </w:r>
          </w:p>
        </w:tc>
      </w:tr>
    </w:tbl>
    <w:p w14:paraId="67C05A47" w14:textId="77777777" w:rsidR="00BF7BA7" w:rsidRDefault="00BF7BA7" w:rsidP="005B0D5E">
      <w:pPr>
        <w:pStyle w:val="Heading5"/>
        <w:spacing w:before="6840" w:after="240"/>
      </w:pPr>
      <w:r>
        <w:t>COPYRIGHT</w:t>
      </w:r>
    </w:p>
    <w:p w14:paraId="595436C0" w14:textId="026FAF7B" w:rsidR="00BF7BA7" w:rsidRPr="00F740E2" w:rsidRDefault="00BF7BA7">
      <w:pPr>
        <w:pStyle w:val="ParaPlain"/>
        <w:rPr>
          <w:sz w:val="18"/>
          <w:szCs w:val="18"/>
        </w:rPr>
      </w:pPr>
      <w:bookmarkStart w:id="5" w:name="CopyrightNoIntl"/>
      <w:r w:rsidRPr="00F740E2">
        <w:rPr>
          <w:sz w:val="18"/>
          <w:szCs w:val="18"/>
        </w:rPr>
        <w:t xml:space="preserve">© </w:t>
      </w:r>
      <w:bookmarkStart w:id="6" w:name="Year"/>
      <w:r>
        <w:rPr>
          <w:sz w:val="18"/>
          <w:szCs w:val="18"/>
        </w:rPr>
        <w:t>2020</w:t>
      </w:r>
      <w:bookmarkEnd w:id="6"/>
      <w:r w:rsidRPr="00F740E2">
        <w:rPr>
          <w:sz w:val="18"/>
          <w:szCs w:val="18"/>
        </w:rPr>
        <w:t xml:space="preserve"> </w:t>
      </w:r>
      <w:bookmarkStart w:id="7" w:name="Copyright"/>
      <w:r>
        <w:rPr>
          <w:sz w:val="18"/>
          <w:szCs w:val="18"/>
        </w:rPr>
        <w:t>Commonwealth of Australia</w:t>
      </w:r>
      <w:bookmarkEnd w:id="7"/>
      <w:r w:rsidRPr="00F740E2">
        <w:rPr>
          <w:sz w:val="18"/>
          <w:szCs w:val="18"/>
        </w:rPr>
        <w:t xml:space="preserve">.  The text, graphics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353B1D" w:rsidRPr="00353B1D">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14:paraId="0EC53F3E" w14:textId="4AD12497" w:rsidR="00BF7BA7" w:rsidRPr="00F740E2" w:rsidRDefault="00BF7BA7">
      <w:pPr>
        <w:pStyle w:val="ParaPlain"/>
        <w:rPr>
          <w:sz w:val="18"/>
          <w:szCs w:val="18"/>
        </w:rPr>
      </w:pPr>
      <w:r w:rsidRPr="00F740E2">
        <w:rPr>
          <w:sz w:val="18"/>
          <w:szCs w:val="18"/>
        </w:rPr>
        <w:t xml:space="preserve">Requests and enquiries concerning reproduction and rights for commercial purposes should be addressed to the </w:t>
      </w:r>
      <w:r>
        <w:rPr>
          <w:sz w:val="18"/>
          <w:szCs w:val="18"/>
        </w:rPr>
        <w:t>Technical</w:t>
      </w:r>
      <w:r w:rsidRPr="00F740E2">
        <w:rPr>
          <w:sz w:val="18"/>
          <w:szCs w:val="18"/>
        </w:rPr>
        <w:t xml:space="preserve"> Director, Auditing and Assurance Standards Board, PO Box 204, Collins Street West, Melbourne</w:t>
      </w:r>
      <w:r>
        <w:rPr>
          <w:sz w:val="18"/>
          <w:szCs w:val="18"/>
        </w:rPr>
        <w:t>, Victoria </w:t>
      </w:r>
      <w:r w:rsidRPr="00F740E2">
        <w:rPr>
          <w:sz w:val="18"/>
          <w:szCs w:val="18"/>
        </w:rPr>
        <w:t xml:space="preserve">8007 or sent to </w:t>
      </w:r>
      <w:hyperlink r:id="rId18"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353B1D" w:rsidRPr="00353B1D">
        <w:rPr>
          <w:sz w:val="18"/>
          <w:szCs w:val="18"/>
        </w:rPr>
        <w:t>Auditing Standard</w:t>
      </w:r>
      <w:r w:rsidRPr="00F740E2">
        <w:rPr>
          <w:sz w:val="18"/>
          <w:szCs w:val="18"/>
        </w:rPr>
        <w:fldChar w:fldCharType="end"/>
      </w:r>
      <w:r w:rsidRPr="00F740E2">
        <w:rPr>
          <w:sz w:val="18"/>
          <w:szCs w:val="18"/>
        </w:rPr>
        <w:t xml:space="preserve"> may be reproduced, stored or transmitted in any form or by any means without the prior written permission of the AUASB except as permitted by law.</w:t>
      </w:r>
    </w:p>
    <w:bookmarkEnd w:id="5"/>
    <w:p w14:paraId="438A47A7" w14:textId="6E9026A6" w:rsidR="004D4D03" w:rsidRDefault="004D4D03">
      <w:r>
        <w:t xml:space="preserve">ISSN </w:t>
      </w:r>
      <w:bookmarkStart w:id="9" w:name="ISSN"/>
      <w:r w:rsidR="00BF7BA7">
        <w:t>1833-4393</w:t>
      </w:r>
      <w:bookmarkEnd w:id="9"/>
    </w:p>
    <w:p w14:paraId="2AEB9B06" w14:textId="77777777" w:rsidR="004D4D03" w:rsidRDefault="004D4D03" w:rsidP="00FC6D4D">
      <w:pPr>
        <w:pStyle w:val="Heading1"/>
        <w:keepNext w:val="0"/>
        <w:pageBreakBefore/>
      </w:pPr>
      <w:r>
        <w:lastRenderedPageBreak/>
        <w:t>CONTENTS</w:t>
      </w:r>
    </w:p>
    <w:p w14:paraId="2BA7085A" w14:textId="77777777" w:rsidR="00470C0A" w:rsidRDefault="00470C0A" w:rsidP="00470C0A">
      <w:pPr>
        <w:pStyle w:val="ParaPlain"/>
      </w:pPr>
      <w:r>
        <w:t>PREFACE</w:t>
      </w:r>
    </w:p>
    <w:p w14:paraId="41F83000" w14:textId="77777777" w:rsidR="004D4D03" w:rsidRDefault="004D4D03" w:rsidP="00935036">
      <w:pPr>
        <w:pStyle w:val="ParaPlain"/>
      </w:pPr>
      <w:r>
        <w:t>AUTHORITY STATEMENT</w:t>
      </w:r>
    </w:p>
    <w:p w14:paraId="69563887" w14:textId="71E289FA"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353B1D">
        <w:t>AUDITING</w:t>
      </w:r>
      <w:r>
        <w:fldChar w:fldCharType="end"/>
      </w:r>
    </w:p>
    <w:p w14:paraId="2BC38CA7" w14:textId="77777777" w:rsidR="004D4D03" w:rsidRDefault="004D4D03" w:rsidP="00231133">
      <w:pPr>
        <w:jc w:val="right"/>
        <w:rPr>
          <w:i/>
          <w:iCs/>
        </w:rPr>
      </w:pPr>
      <w:r>
        <w:rPr>
          <w:i/>
          <w:iCs/>
        </w:rPr>
        <w:t>Paragraphs</w:t>
      </w:r>
    </w:p>
    <w:p w14:paraId="37FEDA3B" w14:textId="5057FBCC" w:rsidR="00A3514B" w:rsidRDefault="00A3514B" w:rsidP="00A3514B">
      <w:pPr>
        <w:pStyle w:val="TOC2"/>
      </w:pPr>
      <w:bookmarkStart w:id="10" w:name="TOCRange"/>
      <w:r w:rsidRPr="00A3514B">
        <w:rPr>
          <w:b/>
        </w:rPr>
        <w:t>Application</w:t>
      </w:r>
      <w:r>
        <w:tab/>
        <w:t>1-2</w:t>
      </w:r>
    </w:p>
    <w:p w14:paraId="6A6FD275" w14:textId="3A9B09AF" w:rsidR="00A3514B" w:rsidRDefault="00A3514B" w:rsidP="00A3514B">
      <w:pPr>
        <w:pStyle w:val="TOC2"/>
      </w:pPr>
      <w:r w:rsidRPr="00A3514B">
        <w:rPr>
          <w:b/>
        </w:rPr>
        <w:t>Operative Date</w:t>
      </w:r>
      <w:r>
        <w:tab/>
        <w:t>3</w:t>
      </w:r>
    </w:p>
    <w:p w14:paraId="4A50E66B" w14:textId="724C7109" w:rsidR="00A3514B" w:rsidRDefault="00A3514B" w:rsidP="00A3514B">
      <w:pPr>
        <w:pStyle w:val="TOC2"/>
      </w:pPr>
      <w:r w:rsidRPr="00A3514B">
        <w:rPr>
          <w:b/>
        </w:rPr>
        <w:t>Introduction</w:t>
      </w:r>
    </w:p>
    <w:p w14:paraId="6C341FE6" w14:textId="1B0C2A4E" w:rsidR="00A3514B" w:rsidRDefault="00A3514B" w:rsidP="00A3514B">
      <w:pPr>
        <w:pStyle w:val="TOC2"/>
      </w:pPr>
      <w:r>
        <w:t>Scope of this Auditing Standard</w:t>
      </w:r>
      <w:r>
        <w:tab/>
        <w:t>4</w:t>
      </w:r>
    </w:p>
    <w:p w14:paraId="14A2BBAD" w14:textId="2A4180E4" w:rsidR="00A3514B" w:rsidRDefault="00A3514B" w:rsidP="00A3514B">
      <w:pPr>
        <w:pStyle w:val="TOC2"/>
      </w:pPr>
      <w:r w:rsidRPr="00A3514B">
        <w:rPr>
          <w:b/>
        </w:rPr>
        <w:t>Objective</w:t>
      </w:r>
      <w:r>
        <w:tab/>
      </w:r>
      <w:r w:rsidR="00B52576">
        <w:t>5</w:t>
      </w:r>
    </w:p>
    <w:p w14:paraId="12FCBA93" w14:textId="6DB704EE" w:rsidR="00A3514B" w:rsidRDefault="00A3514B" w:rsidP="00A3514B">
      <w:pPr>
        <w:pStyle w:val="TOC2"/>
      </w:pPr>
      <w:r w:rsidRPr="00A3514B">
        <w:rPr>
          <w:b/>
        </w:rPr>
        <w:t>Definition</w:t>
      </w:r>
      <w:r>
        <w:tab/>
      </w:r>
      <w:r w:rsidR="00B52576">
        <w:t>6</w:t>
      </w:r>
    </w:p>
    <w:p w14:paraId="63337962" w14:textId="713AEE28" w:rsidR="00A3514B" w:rsidRDefault="00A3514B" w:rsidP="00A3514B">
      <w:pPr>
        <w:pStyle w:val="TOC2"/>
      </w:pPr>
      <w:r w:rsidRPr="00A3514B">
        <w:rPr>
          <w:b/>
        </w:rPr>
        <w:t>Amendments to Auditing Standards</w:t>
      </w:r>
      <w:r>
        <w:tab/>
      </w:r>
      <w:r w:rsidR="00B52576">
        <w:t>7</w:t>
      </w:r>
    </w:p>
    <w:p w14:paraId="3530A6DA" w14:textId="48EEEC51" w:rsidR="00A3514B" w:rsidRDefault="00A3514B" w:rsidP="00A3514B">
      <w:pPr>
        <w:pStyle w:val="TOC2"/>
      </w:pPr>
      <w:r>
        <w:t>Amendments to ASQC 1</w:t>
      </w:r>
      <w:r>
        <w:tab/>
      </w:r>
      <w:r w:rsidR="00B52576">
        <w:t>8</w:t>
      </w:r>
      <w:r>
        <w:t>-</w:t>
      </w:r>
      <w:r w:rsidR="00CD704A">
        <w:t>17</w:t>
      </w:r>
    </w:p>
    <w:p w14:paraId="44A2AB9B" w14:textId="658EEBBC" w:rsidR="00A3514B" w:rsidRDefault="00A3514B" w:rsidP="00A3514B">
      <w:pPr>
        <w:pStyle w:val="TOC2"/>
      </w:pPr>
      <w:r>
        <w:t>Amendments to ASA 100</w:t>
      </w:r>
      <w:r>
        <w:tab/>
        <w:t>1</w:t>
      </w:r>
      <w:r w:rsidR="00CD704A">
        <w:t>8</w:t>
      </w:r>
    </w:p>
    <w:p w14:paraId="2F5F7121" w14:textId="04BCEE8B" w:rsidR="00A3514B" w:rsidRDefault="00A3514B" w:rsidP="00A3514B">
      <w:pPr>
        <w:pStyle w:val="TOC2"/>
      </w:pPr>
      <w:r>
        <w:t>Amendments to ASA 200</w:t>
      </w:r>
      <w:r>
        <w:tab/>
        <w:t>1</w:t>
      </w:r>
      <w:r w:rsidR="00CD704A">
        <w:t>9</w:t>
      </w:r>
    </w:p>
    <w:p w14:paraId="0839BBB2" w14:textId="1F3B316C" w:rsidR="00A3514B" w:rsidRDefault="00A3514B" w:rsidP="00A3514B">
      <w:pPr>
        <w:pStyle w:val="TOC2"/>
      </w:pPr>
      <w:r>
        <w:t>Amendments to ASA 220</w:t>
      </w:r>
      <w:r>
        <w:tab/>
      </w:r>
      <w:r w:rsidR="00CD704A">
        <w:t>20</w:t>
      </w:r>
      <w:r>
        <w:t>-</w:t>
      </w:r>
      <w:r w:rsidR="00B70E3C">
        <w:t>26</w:t>
      </w:r>
    </w:p>
    <w:p w14:paraId="6C2AD0EB" w14:textId="5F6F6774" w:rsidR="00A3514B" w:rsidRDefault="00A3514B" w:rsidP="00A3514B">
      <w:pPr>
        <w:pStyle w:val="TOC2"/>
      </w:pPr>
      <w:r>
        <w:t>Amendments to ASA 240</w:t>
      </w:r>
      <w:r>
        <w:tab/>
        <w:t>2</w:t>
      </w:r>
      <w:r w:rsidR="00B70E3C">
        <w:t>7</w:t>
      </w:r>
      <w:r>
        <w:t>-</w:t>
      </w:r>
      <w:r w:rsidR="00B70E3C">
        <w:t>28</w:t>
      </w:r>
    </w:p>
    <w:p w14:paraId="59550E4F" w14:textId="7DEEB25B" w:rsidR="00A3514B" w:rsidRDefault="00A3514B" w:rsidP="00A3514B">
      <w:pPr>
        <w:pStyle w:val="TOC2"/>
      </w:pPr>
      <w:r>
        <w:t>Amendments to ASA 250</w:t>
      </w:r>
      <w:r>
        <w:tab/>
      </w:r>
      <w:r w:rsidR="000C534F">
        <w:t>29</w:t>
      </w:r>
      <w:r>
        <w:t>-</w:t>
      </w:r>
      <w:r w:rsidR="000C534F">
        <w:t>33</w:t>
      </w:r>
    </w:p>
    <w:p w14:paraId="7F6E4142" w14:textId="3D372091" w:rsidR="00A3514B" w:rsidRDefault="00A3514B" w:rsidP="00A3514B">
      <w:pPr>
        <w:pStyle w:val="TOC2"/>
      </w:pPr>
      <w:r>
        <w:t>Amendments to ASA 260</w:t>
      </w:r>
      <w:r>
        <w:tab/>
      </w:r>
      <w:r w:rsidR="000C534F">
        <w:t>34</w:t>
      </w:r>
      <w:r>
        <w:t>-3</w:t>
      </w:r>
      <w:r w:rsidR="00936EC6">
        <w:t>6</w:t>
      </w:r>
    </w:p>
    <w:p w14:paraId="484F501D" w14:textId="761729CF" w:rsidR="00A3514B" w:rsidRDefault="00A3514B" w:rsidP="00A3514B">
      <w:pPr>
        <w:pStyle w:val="TOC2"/>
      </w:pPr>
      <w:r>
        <w:t>Amendments to ASA 510</w:t>
      </w:r>
      <w:r>
        <w:tab/>
        <w:t>3</w:t>
      </w:r>
      <w:r w:rsidR="00936EC6">
        <w:t>7</w:t>
      </w:r>
      <w:r>
        <w:t>-</w:t>
      </w:r>
      <w:r w:rsidR="00936EC6">
        <w:t>40</w:t>
      </w:r>
    </w:p>
    <w:p w14:paraId="02A34879" w14:textId="7523E215" w:rsidR="00A3514B" w:rsidRDefault="00A3514B" w:rsidP="00A3514B">
      <w:pPr>
        <w:pStyle w:val="TOC2"/>
      </w:pPr>
      <w:r>
        <w:t>Amendments to ASA 570</w:t>
      </w:r>
      <w:r>
        <w:tab/>
      </w:r>
      <w:r w:rsidR="0008512B">
        <w:t>41</w:t>
      </w:r>
      <w:r>
        <w:t>-</w:t>
      </w:r>
      <w:r w:rsidR="0008512B">
        <w:t>44</w:t>
      </w:r>
    </w:p>
    <w:p w14:paraId="5EF14102" w14:textId="26996A8C" w:rsidR="00A3514B" w:rsidRDefault="00A3514B" w:rsidP="00A3514B">
      <w:pPr>
        <w:pStyle w:val="TOC2"/>
      </w:pPr>
      <w:r>
        <w:t>Amendments to ASA 600</w:t>
      </w:r>
      <w:r>
        <w:tab/>
      </w:r>
      <w:r w:rsidR="0008512B">
        <w:t>45</w:t>
      </w:r>
      <w:r>
        <w:t>-4</w:t>
      </w:r>
      <w:r w:rsidR="00911BC3">
        <w:t>7</w:t>
      </w:r>
    </w:p>
    <w:p w14:paraId="097DA8C8" w14:textId="23BAC0F3" w:rsidR="00A3514B" w:rsidRDefault="00A3514B" w:rsidP="00A3514B">
      <w:pPr>
        <w:pStyle w:val="TOC2"/>
      </w:pPr>
      <w:r>
        <w:t>Amendments to ASA 620</w:t>
      </w:r>
      <w:r>
        <w:tab/>
        <w:t>4</w:t>
      </w:r>
      <w:r w:rsidR="00911BC3">
        <w:t>8</w:t>
      </w:r>
      <w:r>
        <w:t>-4</w:t>
      </w:r>
      <w:r w:rsidR="00911BC3">
        <w:t>9</w:t>
      </w:r>
    </w:p>
    <w:p w14:paraId="5BE6F994" w14:textId="6D23B658" w:rsidR="00A3514B" w:rsidRDefault="00A3514B" w:rsidP="00A3514B">
      <w:pPr>
        <w:pStyle w:val="TOC2"/>
      </w:pPr>
      <w:r>
        <w:t>Amendments to ASA 700</w:t>
      </w:r>
      <w:r>
        <w:tab/>
      </w:r>
      <w:r w:rsidR="00911BC3">
        <w:t>50</w:t>
      </w:r>
      <w:r>
        <w:t>-</w:t>
      </w:r>
      <w:r w:rsidR="0006047F">
        <w:t>55</w:t>
      </w:r>
    </w:p>
    <w:p w14:paraId="20386AEC" w14:textId="6DAACA36" w:rsidR="00A3514B" w:rsidRDefault="00A3514B" w:rsidP="00A3514B">
      <w:pPr>
        <w:pStyle w:val="TOC2"/>
      </w:pPr>
      <w:r>
        <w:t>Amendments to ASA 705</w:t>
      </w:r>
      <w:r>
        <w:tab/>
      </w:r>
      <w:r w:rsidR="0006047F">
        <w:t>56</w:t>
      </w:r>
      <w:r>
        <w:t>-</w:t>
      </w:r>
      <w:r w:rsidR="00AC1E41">
        <w:t>61</w:t>
      </w:r>
    </w:p>
    <w:p w14:paraId="276A671C" w14:textId="0D903534" w:rsidR="00A3514B" w:rsidRDefault="00A3514B" w:rsidP="00A3514B">
      <w:pPr>
        <w:pStyle w:val="TOC2"/>
      </w:pPr>
      <w:r>
        <w:t>Amendments to ASA 706</w:t>
      </w:r>
      <w:r>
        <w:tab/>
      </w:r>
      <w:r w:rsidR="00AC1E41">
        <w:t>62</w:t>
      </w:r>
      <w:r>
        <w:t>-</w:t>
      </w:r>
      <w:r w:rsidR="00AC1E41">
        <w:t>65</w:t>
      </w:r>
    </w:p>
    <w:p w14:paraId="4DF08A0D" w14:textId="7B17E129" w:rsidR="00A3514B" w:rsidRDefault="00A3514B" w:rsidP="00A3514B">
      <w:pPr>
        <w:pStyle w:val="TOC2"/>
      </w:pPr>
      <w:r>
        <w:t>Amendments to ASA 710</w:t>
      </w:r>
      <w:r>
        <w:tab/>
      </w:r>
      <w:r w:rsidR="00AC1E41">
        <w:t>66</w:t>
      </w:r>
      <w:r>
        <w:t>-</w:t>
      </w:r>
      <w:r w:rsidR="00434480">
        <w:t>72</w:t>
      </w:r>
    </w:p>
    <w:p w14:paraId="6032745A" w14:textId="7805CDF4" w:rsidR="00A3514B" w:rsidRDefault="00A3514B" w:rsidP="00A3514B">
      <w:pPr>
        <w:pStyle w:val="TOC2"/>
      </w:pPr>
      <w:r>
        <w:t>Amendments to ASA 720</w:t>
      </w:r>
      <w:r>
        <w:tab/>
      </w:r>
      <w:r w:rsidR="00434480">
        <w:t>73</w:t>
      </w:r>
      <w:r>
        <w:t>-</w:t>
      </w:r>
      <w:r w:rsidR="00434480">
        <w:t>82</w:t>
      </w:r>
    </w:p>
    <w:p w14:paraId="3374E060" w14:textId="574F2530" w:rsidR="00A3514B" w:rsidRDefault="00A3514B" w:rsidP="00A3514B">
      <w:pPr>
        <w:pStyle w:val="TOC2"/>
      </w:pPr>
      <w:r>
        <w:t>Amendments to ASA 800</w:t>
      </w:r>
      <w:r>
        <w:tab/>
      </w:r>
      <w:r w:rsidR="0070396B">
        <w:t>83</w:t>
      </w:r>
      <w:r>
        <w:t>-</w:t>
      </w:r>
      <w:r w:rsidR="0070396B">
        <w:t>87</w:t>
      </w:r>
    </w:p>
    <w:bookmarkEnd w:id="10"/>
    <w:p w14:paraId="07F7B4F1" w14:textId="0AA6937D" w:rsidR="004D4D03" w:rsidRDefault="004D4D03" w:rsidP="00FC6D4D">
      <w:pPr>
        <w:pStyle w:val="ContentsItem"/>
      </w:pPr>
    </w:p>
    <w:p w14:paraId="44E545F6" w14:textId="77777777" w:rsidR="00DD6627" w:rsidRDefault="00DD6627">
      <w:pPr>
        <w:pStyle w:val="ContentsItem"/>
      </w:pPr>
    </w:p>
    <w:p w14:paraId="2AB9C1FD" w14:textId="77777777" w:rsidR="00237187" w:rsidRDefault="004D4D03" w:rsidP="00237187">
      <w:pPr>
        <w:pStyle w:val="ParaPlain"/>
      </w:pPr>
      <w:r>
        <w:br w:type="page"/>
      </w:r>
    </w:p>
    <w:p w14:paraId="3353D5A9" w14:textId="77777777" w:rsidR="00237187" w:rsidRDefault="00237187" w:rsidP="00237187">
      <w:pPr>
        <w:pStyle w:val="Heading1"/>
      </w:pPr>
      <w:r>
        <w:lastRenderedPageBreak/>
        <w:t>preface</w:t>
      </w:r>
    </w:p>
    <w:p w14:paraId="32388A90" w14:textId="3970FD97" w:rsidR="00237187" w:rsidRDefault="004D3084" w:rsidP="004D3084">
      <w:pPr>
        <w:pStyle w:val="Heading4"/>
      </w:pPr>
      <w:r>
        <w:t xml:space="preserve">Reasons for Issuing </w:t>
      </w:r>
      <w:fldSimple w:instr=" REF DocType \* charformat \* MERGEFORMAT " w:fldLock="1">
        <w:r w:rsidR="00353B1D">
          <w:t>ASA</w:t>
        </w:r>
      </w:fldSimple>
      <w:r>
        <w:t xml:space="preserve"> </w:t>
      </w:r>
      <w:r>
        <w:fldChar w:fldCharType="begin" w:fldLock="1"/>
      </w:r>
      <w:r w:rsidR="00BF7BA7">
        <w:instrText>DocNo \* charformat</w:instrText>
      </w:r>
      <w:r>
        <w:fldChar w:fldCharType="separate"/>
      </w:r>
      <w:r w:rsidR="00353B1D">
        <w:t>2020-2</w:t>
      </w:r>
      <w:r>
        <w:fldChar w:fldCharType="end"/>
      </w:r>
    </w:p>
    <w:p w14:paraId="3E288BCE" w14:textId="203ED5C6" w:rsidR="00BF7BA7" w:rsidRDefault="00BF7BA7" w:rsidP="004D3084">
      <w:pPr>
        <w:pStyle w:val="ParaPlain"/>
      </w:pPr>
      <w:r>
        <w:t>The A</w:t>
      </w:r>
      <w:bookmarkStart w:id="11" w:name="CorpsAct"/>
      <w:bookmarkEnd w:id="11"/>
      <w:r>
        <w:t xml:space="preserve">UASB issues </w:t>
      </w:r>
      <w:fldSimple w:instr=" REF DocTypeLong \* charformat " w:fldLock="1">
        <w:r w:rsidR="00353B1D">
          <w:t>Auditing Standard</w:t>
        </w:r>
      </w:fldSimple>
      <w:r>
        <w:t xml:space="preserve"> </w:t>
      </w:r>
      <w:fldSimple w:instr=" REF DocType \* charformat " w:fldLock="1">
        <w:r w:rsidR="00353B1D">
          <w:t>ASA</w:t>
        </w:r>
      </w:fldSimple>
      <w:r>
        <w:t> </w:t>
      </w:r>
      <w:fldSimple w:instr=" REF DocNo \* charformat " w:fldLock="1">
        <w:r w:rsidR="00353B1D">
          <w:t>2020-2</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353B1D" w:rsidRPr="00353B1D">
        <w:rPr>
          <w:i/>
        </w:rPr>
        <w:t xml:space="preserve">Amendments to Australian Auditing Standards made under Section 336 of the Corporations Act 2001 </w:t>
      </w:r>
      <w:r w:rsidRPr="001133B4">
        <w:rPr>
          <w:i/>
        </w:rPr>
        <w:fldChar w:fldCharType="end"/>
      </w:r>
      <w:r>
        <w:t>pursuant to the requirements of the legislative provisions and the Strategic Direction explained below.</w:t>
      </w:r>
    </w:p>
    <w:p w14:paraId="34884157" w14:textId="77777777" w:rsidR="00BF7BA7" w:rsidRPr="004D3084" w:rsidRDefault="00BF7BA7" w:rsidP="004D3084">
      <w:pPr>
        <w:pStyle w:val="ParaPlain"/>
      </w:pPr>
      <w:r>
        <w:t xml:space="preserve">The AUASB is a </w:t>
      </w:r>
      <w:proofErr w:type="spellStart"/>
      <w:r>
        <w:t>non corporate</w:t>
      </w:r>
      <w:proofErr w:type="spellEnd"/>
      <w:r>
        <w:t xml:space="preserv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6A3F88D6" w14:textId="77777777" w:rsidR="00BF7BA7" w:rsidRDefault="00BF7BA7"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2271589B" w14:textId="7B3CE3D1" w:rsidR="00FB492A" w:rsidRDefault="00BF7BA7" w:rsidP="00417D52">
      <w:pPr>
        <w:pStyle w:val="Heading4"/>
        <w:keepNext w:val="0"/>
      </w:pPr>
      <w:r>
        <w:t>Main Features</w:t>
      </w:r>
    </w:p>
    <w:p w14:paraId="7160E422" w14:textId="7A8D28A7" w:rsidR="00F96FD6" w:rsidRDefault="00BF7BA7" w:rsidP="00F96FD6">
      <w:pPr>
        <w:pStyle w:val="ParaPlain"/>
      </w:pPr>
      <w:r>
        <w:t xml:space="preserve">This </w:t>
      </w:r>
      <w:fldSimple w:instr=" REF DocTypeLong \* charformat " w:fldLock="1">
        <w:r w:rsidR="00353B1D">
          <w:t>Auditing Standard</w:t>
        </w:r>
      </w:fldSimple>
      <w:r w:rsidR="00F96FD6">
        <w:t xml:space="preserve"> makes amendments to the </w:t>
      </w:r>
      <w:r w:rsidR="005078D3">
        <w:t xml:space="preserve">following </w:t>
      </w:r>
      <w:r w:rsidR="00F96FD6">
        <w:t xml:space="preserve">Auditing </w:t>
      </w:r>
      <w:bookmarkStart w:id="12" w:name="Plural1"/>
      <w:r w:rsidR="00353B1D">
        <w:t>Standards</w:t>
      </w:r>
      <w:bookmarkEnd w:id="12"/>
      <w:r w:rsidR="00F96FD6">
        <w:t>:</w:t>
      </w:r>
    </w:p>
    <w:p w14:paraId="05DB0F15" w14:textId="4DA4F719" w:rsidR="00353B1D" w:rsidRDefault="00353B1D" w:rsidP="001B094E">
      <w:pPr>
        <w:pStyle w:val="AusParaLevel1"/>
      </w:pPr>
      <w:bookmarkStart w:id="13" w:name="AmendListPreface"/>
      <w:r>
        <w:t>ASQC 1</w:t>
      </w:r>
      <w:r>
        <w:tab/>
      </w:r>
      <w:r w:rsidRPr="00353B1D">
        <w:rPr>
          <w:i/>
        </w:rPr>
        <w:t>Quality Control for Firms that Perform Audits and Reviews of Financial Reports and Other Financial Information, Other Assurance Engagements and Related Services Engagements</w:t>
      </w:r>
      <w:r>
        <w:t xml:space="preserve"> (Issued 27 October 2009 and amended to 30 May 2017)</w:t>
      </w:r>
    </w:p>
    <w:p w14:paraId="6CDE5C85" w14:textId="6ECB2BDF" w:rsidR="00353B1D" w:rsidRDefault="00353B1D" w:rsidP="001B094E">
      <w:pPr>
        <w:pStyle w:val="AusParaLevel1"/>
      </w:pPr>
      <w:r>
        <w:t>ASA 100</w:t>
      </w:r>
      <w:r>
        <w:tab/>
      </w:r>
      <w:r w:rsidRPr="00353B1D">
        <w:rPr>
          <w:i/>
        </w:rPr>
        <w:t>Preamble to AUASB Standards</w:t>
      </w:r>
      <w:r>
        <w:t xml:space="preserve"> (Issued 28 April 2006)</w:t>
      </w:r>
    </w:p>
    <w:p w14:paraId="1F07D36E" w14:textId="6F0F3D9F" w:rsidR="00353B1D" w:rsidRDefault="00353B1D" w:rsidP="001B094E">
      <w:pPr>
        <w:pStyle w:val="AusParaLevel1"/>
      </w:pPr>
      <w:r>
        <w:t>ASA 200</w:t>
      </w:r>
      <w:r>
        <w:tab/>
      </w:r>
      <w:r w:rsidRPr="00353B1D">
        <w:rPr>
          <w:i/>
        </w:rPr>
        <w:t>Overall Objectives of the Independent Auditor and the Conduct of an Audit in Accordance with Australian Auditing Standards</w:t>
      </w:r>
      <w:r>
        <w:t xml:space="preserve"> (Issued 27 October 2009 and amended to 5 December 2018)</w:t>
      </w:r>
    </w:p>
    <w:p w14:paraId="03ECFB49" w14:textId="6531FE0F" w:rsidR="00353B1D" w:rsidRDefault="00353B1D" w:rsidP="001B094E">
      <w:pPr>
        <w:pStyle w:val="AusParaLevel1"/>
      </w:pPr>
      <w:r>
        <w:t>ASA 220</w:t>
      </w:r>
      <w:r>
        <w:tab/>
      </w:r>
      <w:r w:rsidRPr="00353B1D">
        <w:rPr>
          <w:i/>
        </w:rPr>
        <w:t>Quality Control for an Audit of a Financial Report and Other Historical Financial Information</w:t>
      </w:r>
      <w:r>
        <w:t xml:space="preserve"> (Issued 27 October 2009 and amended to 30 May 2017)</w:t>
      </w:r>
    </w:p>
    <w:p w14:paraId="337F1F50" w14:textId="0EA86DAF" w:rsidR="00353B1D" w:rsidRDefault="00353B1D" w:rsidP="001B094E">
      <w:pPr>
        <w:pStyle w:val="AusParaLevel1"/>
      </w:pPr>
      <w:r>
        <w:t>ASA 240</w:t>
      </w:r>
      <w:r>
        <w:tab/>
      </w:r>
      <w:r w:rsidRPr="00353B1D">
        <w:rPr>
          <w:i/>
        </w:rPr>
        <w:t>The Auditor's Responsibilities Relating to Fraud in an Audit of a Financial Report</w:t>
      </w:r>
      <w:r>
        <w:t xml:space="preserve"> (Issued 27 October 2009 and amended to 5 December 2018)</w:t>
      </w:r>
    </w:p>
    <w:p w14:paraId="08A952C3" w14:textId="6E1746E2" w:rsidR="00353B1D" w:rsidRDefault="00353B1D" w:rsidP="001B094E">
      <w:pPr>
        <w:pStyle w:val="AusParaLevel1"/>
      </w:pPr>
      <w:r>
        <w:t>ASA 250</w:t>
      </w:r>
      <w:r>
        <w:tab/>
      </w:r>
      <w:r w:rsidRPr="00353B1D">
        <w:rPr>
          <w:i/>
        </w:rPr>
        <w:t>Consideration of Laws and Regulations in an Audit of a Financial Report</w:t>
      </w:r>
      <w:r>
        <w:t xml:space="preserve"> (Issued 30 May 2017)</w:t>
      </w:r>
    </w:p>
    <w:p w14:paraId="119A0E8F" w14:textId="45BFC3D9" w:rsidR="00353B1D" w:rsidRDefault="00353B1D" w:rsidP="001B094E">
      <w:pPr>
        <w:pStyle w:val="AusParaLevel1"/>
      </w:pPr>
      <w:r>
        <w:t>ASA 260</w:t>
      </w:r>
      <w:r>
        <w:tab/>
      </w:r>
      <w:r w:rsidRPr="00353B1D">
        <w:rPr>
          <w:i/>
        </w:rPr>
        <w:t xml:space="preserve">Communication </w:t>
      </w:r>
      <w:proofErr w:type="gramStart"/>
      <w:r w:rsidRPr="00353B1D">
        <w:rPr>
          <w:i/>
        </w:rPr>
        <w:t>With</w:t>
      </w:r>
      <w:proofErr w:type="gramEnd"/>
      <w:r w:rsidRPr="00353B1D">
        <w:rPr>
          <w:i/>
        </w:rPr>
        <w:t xml:space="preserve"> Those Charged with Governance</w:t>
      </w:r>
      <w:r>
        <w:t xml:space="preserve"> (Issued 1 December 2015 and amended to 5 December 2018)</w:t>
      </w:r>
    </w:p>
    <w:p w14:paraId="09ED48AB" w14:textId="077397CF" w:rsidR="00353B1D" w:rsidRDefault="00353B1D" w:rsidP="001B094E">
      <w:pPr>
        <w:pStyle w:val="AusParaLevel1"/>
      </w:pPr>
      <w:r>
        <w:t>ASA 510</w:t>
      </w:r>
      <w:r>
        <w:tab/>
      </w:r>
      <w:r w:rsidRPr="00353B1D">
        <w:rPr>
          <w:i/>
        </w:rPr>
        <w:t>Initial Audit Engagements – Opening Balances</w:t>
      </w:r>
      <w:r>
        <w:t xml:space="preserve"> (Issued 27 October 2009 and amended to 1 December 2015)</w:t>
      </w:r>
    </w:p>
    <w:p w14:paraId="583980E0" w14:textId="532767E7" w:rsidR="00353B1D" w:rsidRDefault="00353B1D" w:rsidP="001B094E">
      <w:pPr>
        <w:pStyle w:val="AusParaLevel1"/>
      </w:pPr>
      <w:r>
        <w:t>ASA 570</w:t>
      </w:r>
      <w:r>
        <w:tab/>
      </w:r>
      <w:r w:rsidRPr="00353B1D">
        <w:rPr>
          <w:i/>
        </w:rPr>
        <w:t>Going Concern</w:t>
      </w:r>
      <w:r>
        <w:t xml:space="preserve"> (Issued 1 December 2015)</w:t>
      </w:r>
    </w:p>
    <w:p w14:paraId="51807441" w14:textId="434BE449" w:rsidR="00353B1D" w:rsidRDefault="00353B1D" w:rsidP="001B094E">
      <w:pPr>
        <w:pStyle w:val="AusParaLevel1"/>
      </w:pPr>
      <w:r>
        <w:t>ASA 600</w:t>
      </w:r>
      <w:r>
        <w:tab/>
      </w:r>
      <w:r w:rsidRPr="00353B1D">
        <w:rPr>
          <w:i/>
        </w:rPr>
        <w:t>Special Considerations – Audits of a Group Financial Report</w:t>
      </w:r>
      <w:r>
        <w:t xml:space="preserve"> (Issued 27 October 2009 and amended to 1 December 2015)</w:t>
      </w:r>
    </w:p>
    <w:p w14:paraId="2C3F02AF" w14:textId="71CAE1F1" w:rsidR="00353B1D" w:rsidRDefault="00353B1D" w:rsidP="001B094E">
      <w:pPr>
        <w:pStyle w:val="AusParaLevel1"/>
      </w:pPr>
      <w:r>
        <w:t>ASA 620</w:t>
      </w:r>
      <w:r>
        <w:tab/>
      </w:r>
      <w:r w:rsidRPr="00353B1D">
        <w:rPr>
          <w:i/>
        </w:rPr>
        <w:t>Using the Work of an Auditor's Expert</w:t>
      </w:r>
      <w:r>
        <w:t xml:space="preserve"> (Issued 27 October 2009)</w:t>
      </w:r>
    </w:p>
    <w:p w14:paraId="04F1DBC6" w14:textId="41899FF8" w:rsidR="00353B1D" w:rsidRDefault="00353B1D" w:rsidP="001B094E">
      <w:pPr>
        <w:pStyle w:val="AusParaLevel1"/>
      </w:pPr>
      <w:r>
        <w:t>ASA 700</w:t>
      </w:r>
      <w:r>
        <w:tab/>
      </w:r>
      <w:r w:rsidRPr="00353B1D">
        <w:rPr>
          <w:i/>
        </w:rPr>
        <w:t>Forming an Opinion and Reporting on a Financial Report</w:t>
      </w:r>
      <w:r>
        <w:t xml:space="preserve"> (Issued 1 December 2015 amended to 5 December 2018)</w:t>
      </w:r>
    </w:p>
    <w:p w14:paraId="19C456BB" w14:textId="19FF27D5" w:rsidR="00353B1D" w:rsidRDefault="00353B1D" w:rsidP="001B094E">
      <w:pPr>
        <w:pStyle w:val="AusParaLevel1"/>
      </w:pPr>
      <w:r>
        <w:lastRenderedPageBreak/>
        <w:t>ASA 705</w:t>
      </w:r>
      <w:r>
        <w:tab/>
      </w:r>
      <w:r w:rsidRPr="00353B1D">
        <w:rPr>
          <w:i/>
        </w:rPr>
        <w:t>Modifications to the Opinion in the Independent Auditor's Report</w:t>
      </w:r>
      <w:r>
        <w:t xml:space="preserve"> (Issued 1 December 2015)</w:t>
      </w:r>
    </w:p>
    <w:p w14:paraId="1EB688CB" w14:textId="0083D3DC" w:rsidR="00353B1D" w:rsidRDefault="00353B1D" w:rsidP="001B094E">
      <w:pPr>
        <w:pStyle w:val="AusParaLevel1"/>
      </w:pPr>
      <w:r>
        <w:t>ASA 706</w:t>
      </w:r>
      <w:r>
        <w:tab/>
      </w:r>
      <w:r w:rsidRPr="00353B1D">
        <w:rPr>
          <w:i/>
        </w:rPr>
        <w:t>Emphasis of Matter Paragraphs and Other Matter Paragraphs in the Independent Auditor's Report</w:t>
      </w:r>
      <w:r>
        <w:t xml:space="preserve"> (Issued 1 December 2015)</w:t>
      </w:r>
    </w:p>
    <w:p w14:paraId="3C25D86F" w14:textId="666606DE" w:rsidR="00353B1D" w:rsidRDefault="00353B1D" w:rsidP="001B094E">
      <w:pPr>
        <w:pStyle w:val="AusParaLevel1"/>
      </w:pPr>
      <w:r>
        <w:t>ASA 710</w:t>
      </w:r>
      <w:r>
        <w:tab/>
      </w:r>
      <w:r w:rsidRPr="00353B1D">
        <w:rPr>
          <w:i/>
        </w:rPr>
        <w:t>Comparative Information – Corresponding Figures and Comparative Financial Reports</w:t>
      </w:r>
      <w:r>
        <w:t xml:space="preserve"> (Issued 27 October 2009 and amended to 1 December 2015)</w:t>
      </w:r>
    </w:p>
    <w:p w14:paraId="54A6062D" w14:textId="09949E47" w:rsidR="00353B1D" w:rsidRDefault="00353B1D" w:rsidP="001B094E">
      <w:pPr>
        <w:pStyle w:val="AusParaLevel1"/>
      </w:pPr>
      <w:r>
        <w:t>ASA 720</w:t>
      </w:r>
      <w:r>
        <w:tab/>
      </w:r>
      <w:r w:rsidRPr="00353B1D">
        <w:rPr>
          <w:i/>
        </w:rPr>
        <w:t>The Auditor's Responsibilities Relating to Other Information</w:t>
      </w:r>
      <w:r>
        <w:t xml:space="preserve"> (Issued 1 December 2015)</w:t>
      </w:r>
    </w:p>
    <w:p w14:paraId="2D1CE48A" w14:textId="0C4FF508" w:rsidR="001B094E" w:rsidRDefault="00353B1D" w:rsidP="001B094E">
      <w:pPr>
        <w:pStyle w:val="AusParaLevel1"/>
      </w:pPr>
      <w:r>
        <w:t>ASA 800</w:t>
      </w:r>
      <w:r>
        <w:tab/>
      </w:r>
      <w:r w:rsidRPr="00353B1D">
        <w:rPr>
          <w:i/>
        </w:rPr>
        <w:t xml:space="preserve">Special Considerations – Audits of Financial Reports Prepared in Accordance with Special Purpose </w:t>
      </w:r>
      <w:proofErr w:type="gramStart"/>
      <w:r w:rsidRPr="00353B1D">
        <w:rPr>
          <w:i/>
        </w:rPr>
        <w:t xml:space="preserve">Frameworks </w:t>
      </w:r>
      <w:r>
        <w:t xml:space="preserve"> (</w:t>
      </w:r>
      <w:proofErr w:type="gramEnd"/>
      <w:r>
        <w:t>Issued 26 July 2016 and amended to 30 May 2017)</w:t>
      </w:r>
      <w:bookmarkEnd w:id="13"/>
    </w:p>
    <w:p w14:paraId="48784318" w14:textId="18CBE73B" w:rsidR="00AD0284" w:rsidRDefault="00733702" w:rsidP="00AD0284">
      <w:pPr>
        <w:pStyle w:val="ParaPlain"/>
      </w:pPr>
      <w:r w:rsidRPr="003A0B51">
        <w:t xml:space="preserve">The amendments arise from changes made by the International Auditing and Assurance Standards Board (IAASB) to </w:t>
      </w:r>
      <w:r w:rsidR="00155100" w:rsidRPr="003A0B51">
        <w:t xml:space="preserve">numerous International Standards in response to the revised </w:t>
      </w:r>
      <w:r w:rsidR="00155100" w:rsidRPr="003A0B51">
        <w:rPr>
          <w:i/>
          <w:iCs/>
        </w:rPr>
        <w:t>International Code of Ethics for Professional Accountants (including International Independence Standards)</w:t>
      </w:r>
      <w:r w:rsidR="00EC1BE7">
        <w:rPr>
          <w:i/>
          <w:iCs/>
        </w:rPr>
        <w:t xml:space="preserve"> </w:t>
      </w:r>
      <w:r w:rsidR="00EC1BE7" w:rsidRPr="00EC1BE7">
        <w:t>issued</w:t>
      </w:r>
      <w:r w:rsidR="00EE6677">
        <w:t xml:space="preserve"> </w:t>
      </w:r>
      <w:r w:rsidR="00EC1BE7" w:rsidRPr="00EC1BE7">
        <w:t>by the International</w:t>
      </w:r>
      <w:r w:rsidR="00EC1BE7" w:rsidRPr="003A0B51">
        <w:t xml:space="preserve"> Ethics Standards Board for Accountants</w:t>
      </w:r>
      <w:r w:rsidR="007B7012">
        <w:t xml:space="preserve"> (IESBA Code)</w:t>
      </w:r>
      <w:r w:rsidRPr="003A0B51">
        <w:t xml:space="preserve">.  Under the Strategic Direction given to the AUASB by the FRC, the AUASB is required to have regard to any programme initiated by the IAASB for the revision and enhancement of </w:t>
      </w:r>
      <w:r w:rsidRPr="003A0B51">
        <w:fldChar w:fldCharType="begin" w:fldLock="1"/>
      </w:r>
      <w:r w:rsidRPr="003A0B51">
        <w:instrText xml:space="preserve"> REF DocTypeIntl \* charformat</w:instrText>
      </w:r>
      <w:r w:rsidR="0003290E" w:rsidRPr="003A0B51">
        <w:instrText xml:space="preserve"> \* MERGEFORMAT </w:instrText>
      </w:r>
      <w:r w:rsidRPr="003A0B51">
        <w:fldChar w:fldCharType="separate"/>
      </w:r>
      <w:r w:rsidR="00353B1D">
        <w:t>I</w:t>
      </w:r>
      <w:r w:rsidR="00323CA5">
        <w:t xml:space="preserve">nternational </w:t>
      </w:r>
      <w:r w:rsidR="00353B1D">
        <w:t>S</w:t>
      </w:r>
      <w:r w:rsidR="00323CA5">
        <w:t>tandards</w:t>
      </w:r>
      <w:r w:rsidR="00E141D9">
        <w:t xml:space="preserve"> on </w:t>
      </w:r>
      <w:r w:rsidR="00353B1D">
        <w:t>A</w:t>
      </w:r>
      <w:r w:rsidRPr="003A0B51">
        <w:fldChar w:fldCharType="end"/>
      </w:r>
      <w:r w:rsidR="00241F51">
        <w:t>uditing</w:t>
      </w:r>
      <w:r w:rsidRPr="003A0B51">
        <w:t xml:space="preserve"> and to make appropriate consequential amendments to the Australian Auditing Standards.</w:t>
      </w:r>
    </w:p>
    <w:p w14:paraId="5F389724" w14:textId="77777777"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4" w:name="AuthStmt"/>
      <w:bookmarkEnd w:id="14"/>
      <w:r>
        <w:t>THORITY STATEMENT</w:t>
      </w:r>
    </w:p>
    <w:p w14:paraId="190B2456" w14:textId="607F58B2" w:rsidR="00BF7BA7" w:rsidRDefault="00BF7BA7">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rsidR="00353B1D">
          <w:t>Auditing Standard</w:t>
        </w:r>
      </w:fldSimple>
      <w:r>
        <w:t xml:space="preserve"> </w:t>
      </w:r>
      <w:fldSimple w:instr=" REF DocType \* charformat " w:fldLock="1">
        <w:r w:rsidR="00353B1D">
          <w:t>ASA</w:t>
        </w:r>
      </w:fldSimple>
      <w:r>
        <w:t> </w:t>
      </w:r>
      <w:fldSimple w:instr=" REF DocNo \* charformat " w:fldLock="1">
        <w:r w:rsidR="00353B1D">
          <w:t>2020-2</w:t>
        </w:r>
      </w:fldSimple>
      <w:r>
        <w:t xml:space="preserve"> </w:t>
      </w:r>
      <w:r>
        <w:rPr>
          <w:i/>
          <w:iCs/>
        </w:rPr>
        <w:fldChar w:fldCharType="begin" w:fldLock="1"/>
      </w:r>
      <w:r>
        <w:rPr>
          <w:i/>
          <w:iCs/>
        </w:rPr>
        <w:instrText xml:space="preserve"> REF DocTitle \* charformat </w:instrText>
      </w:r>
      <w:r>
        <w:rPr>
          <w:i/>
          <w:iCs/>
        </w:rPr>
        <w:fldChar w:fldCharType="separate"/>
      </w:r>
      <w:r w:rsidR="00353B1D" w:rsidRPr="00353B1D">
        <w:rPr>
          <w:i/>
          <w:iCs/>
        </w:rPr>
        <w:t xml:space="preserve">Amendments to Australian Auditing Standards made under Section 336 of the Corporations Act 2001 </w:t>
      </w:r>
      <w:r>
        <w:rPr>
          <w:i/>
          <w:iCs/>
        </w:rPr>
        <w:fldChar w:fldCharType="end"/>
      </w:r>
      <w:r>
        <w:t xml:space="preserve">pursuant to section 227B of the </w:t>
      </w:r>
      <w:r>
        <w:rPr>
          <w:i/>
          <w:iCs/>
        </w:rPr>
        <w:t>Australian Securities and Investments Commission Act 2001</w:t>
      </w:r>
      <w:r>
        <w:t xml:space="preserve"> and section 336 of the </w:t>
      </w:r>
      <w:r>
        <w:rPr>
          <w:i/>
        </w:rPr>
        <w:t>Corporations Act 2001</w:t>
      </w:r>
      <w:r>
        <w:t>.</w:t>
      </w:r>
    </w:p>
    <w:p w14:paraId="62C62D4F" w14:textId="278B06BC" w:rsidR="00BF7BA7" w:rsidRDefault="00BF7BA7" w:rsidP="005B0D5E">
      <w:pPr>
        <w:pStyle w:val="ParaPlain"/>
        <w:tabs>
          <w:tab w:val="right" w:pos="9072"/>
        </w:tabs>
        <w:spacing w:before="1800"/>
      </w:pPr>
      <w:r>
        <w:t>Dated:</w:t>
      </w:r>
      <w:bookmarkStart w:id="15" w:name="MakeDate"/>
      <w:r w:rsidR="00922986">
        <w:t xml:space="preserve"> </w:t>
      </w:r>
      <w:r w:rsidR="00922986" w:rsidRPr="00141A4D">
        <w:t>30 June 2020</w:t>
      </w:r>
      <w:bookmarkEnd w:id="15"/>
      <w:r>
        <w:tab/>
        <w:t>R Simnett AO</w:t>
      </w:r>
      <w:r>
        <w:br/>
      </w:r>
      <w:r>
        <w:tab/>
        <w:t>Chair - AUASB</w:t>
      </w:r>
    </w:p>
    <w:p w14:paraId="7F3EE42F" w14:textId="77777777" w:rsidR="00097BDA" w:rsidRDefault="00097BDA"/>
    <w:p w14:paraId="2AC4E160" w14:textId="77777777" w:rsidR="000010DD" w:rsidRPr="000010DD" w:rsidRDefault="000010DD" w:rsidP="00602764">
      <w:pPr>
        <w:pStyle w:val="Heading5"/>
        <w:keepNext w:val="0"/>
        <w:pageBreakBefore/>
      </w:pPr>
      <w:r w:rsidRPr="000010DD">
        <w:lastRenderedPageBreak/>
        <w:t xml:space="preserve">Conformity with International Standards on </w:t>
      </w:r>
      <w:bookmarkStart w:id="16" w:name="DocTypeIntlLong"/>
      <w:r w:rsidR="00BF7BA7">
        <w:t>Auditing</w:t>
      </w:r>
      <w:bookmarkEnd w:id="16"/>
    </w:p>
    <w:p w14:paraId="5E06F4EB" w14:textId="510EF0B0" w:rsidR="00E9491E" w:rsidRDefault="00E9491E" w:rsidP="005B0D5E">
      <w:pPr>
        <w:pStyle w:val="ParaPlain"/>
      </w:pPr>
      <w:r>
        <w:t xml:space="preserve">This </w:t>
      </w:r>
      <w:fldSimple w:instr=" REF DocTypeLong \* charformat " w:fldLock="1">
        <w:r w:rsidR="00353B1D">
          <w:t>Auditing Standard</w:t>
        </w:r>
      </w:fldSimple>
      <w:r>
        <w:t xml:space="preserve"> has been made for Australian legislative purposes and accordingly there is no equivalent International Standard on </w:t>
      </w:r>
      <w:fldSimple w:instr=" REF DocTypeIntlLong \* charformat " w:fldLock="1">
        <w:r w:rsidR="00353B1D">
          <w:t>Auditing</w:t>
        </w:r>
      </w:fldSimple>
      <w:r>
        <w:t xml:space="preserve"> (</w:t>
      </w:r>
      <w:bookmarkStart w:id="17" w:name="DocTypeIntl"/>
      <w:r w:rsidR="00BF7BA7">
        <w:t>ISA</w:t>
      </w:r>
      <w:bookmarkEnd w:id="17"/>
      <w:r>
        <w:t>) issued by the International Auditing and Assurance Standards Board (IAASB), an independent standard</w:t>
      </w:r>
      <w:r>
        <w:noBreakHyphen/>
        <w:t>setting board of the International Federation of Accountants (IFAC).</w:t>
      </w:r>
    </w:p>
    <w:p w14:paraId="4BEEBB6E" w14:textId="77777777" w:rsidR="000010DD" w:rsidRDefault="000010DD"/>
    <w:p w14:paraId="20993F8F" w14:textId="77777777" w:rsidR="004D4D03" w:rsidRDefault="004D4D03">
      <w:pPr>
        <w:sectPr w:rsidR="004D4D03" w:rsidSect="00F8727A">
          <w:headerReference w:type="default" r:id="rId19"/>
          <w:footerReference w:type="default" r:id="rId20"/>
          <w:headerReference w:type="first" r:id="rId21"/>
          <w:footerReference w:type="first" r:id="rId22"/>
          <w:pgSz w:w="11907" w:h="16840" w:code="9"/>
          <w:pgMar w:top="2268" w:right="1418" w:bottom="1701" w:left="1418" w:header="992" w:footer="992" w:gutter="0"/>
          <w:cols w:space="720"/>
          <w:titlePg/>
        </w:sectPr>
      </w:pPr>
    </w:p>
    <w:p w14:paraId="32280733" w14:textId="630EAA87"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353B1D">
        <w:t>Auditing Standard</w:t>
      </w:r>
      <w:r w:rsidRPr="003A5223">
        <w:fldChar w:fldCharType="end"/>
      </w:r>
      <w:r w:rsidR="00880310" w:rsidRPr="003A5223">
        <w:t xml:space="preserve"> </w:t>
      </w:r>
      <w:fldSimple w:instr=" REF DocType \* charformat " w:fldLock="1">
        <w:r w:rsidR="00353B1D">
          <w:t>ASA</w:t>
        </w:r>
      </w:fldSimple>
      <w:r w:rsidR="00995437" w:rsidRPr="003A5223">
        <w:t> </w:t>
      </w:r>
      <w:fldSimple w:instr=" REF DocNo \* charformat " w:fldLock="1">
        <w:r w:rsidR="00353B1D">
          <w:t>2020-2</w:t>
        </w:r>
      </w:fldSimple>
    </w:p>
    <w:p w14:paraId="44A8F67C" w14:textId="4C334150" w:rsidR="004D4D03" w:rsidRDefault="00FB38EC">
      <w:pPr>
        <w:pStyle w:val="Heading3"/>
      </w:pPr>
      <w:fldSimple w:instr=" REF DocTitle  \* charformat " w:fldLock="1">
        <w:r w:rsidR="00353B1D">
          <w:t xml:space="preserve">Amendments to Australian Auditing Standards made under Section 336 of the Corporations Act 2001 </w:t>
        </w:r>
      </w:fldSimple>
    </w:p>
    <w:p w14:paraId="2104CD6A" w14:textId="77777777" w:rsidR="004D4D03" w:rsidRDefault="00301C19">
      <w:pPr>
        <w:pStyle w:val="Heading5"/>
      </w:pPr>
      <w:bookmarkStart w:id="18" w:name="TOCStart"/>
      <w:bookmarkEnd w:id="18"/>
      <w:r>
        <w:t>Application</w:t>
      </w:r>
    </w:p>
    <w:p w14:paraId="5049113B" w14:textId="77777777" w:rsidR="00BF7BA7" w:rsidRDefault="00BF7BA7" w:rsidP="00960A96">
      <w:pPr>
        <w:pStyle w:val="ParaLevel1"/>
      </w:pPr>
      <w:r>
        <w:t>This Auditing Standard applies to:</w:t>
      </w:r>
    </w:p>
    <w:p w14:paraId="1E26E757" w14:textId="77777777" w:rsidR="00BF7BA7" w:rsidRDefault="00BF7BA7" w:rsidP="00BA4BC6">
      <w:pPr>
        <w:pStyle w:val="ParaLevel2"/>
        <w:numPr>
          <w:ilvl w:val="0"/>
          <w:numId w:val="7"/>
        </w:numPr>
        <w:ind w:left="1418"/>
      </w:pPr>
      <w:r>
        <w:t xml:space="preserve">an audit of a financial report for a financial year, or an audit of a financial report for a half-year, in accordance with the </w:t>
      </w:r>
      <w:r>
        <w:rPr>
          <w:i/>
        </w:rPr>
        <w:t>Corporations Act 2001</w:t>
      </w:r>
      <w:r>
        <w:t>; and</w:t>
      </w:r>
    </w:p>
    <w:p w14:paraId="5585C574" w14:textId="77777777" w:rsidR="00BF7BA7" w:rsidRDefault="00BF7BA7" w:rsidP="00BA4BC6">
      <w:pPr>
        <w:pStyle w:val="ParaLevel2"/>
        <w:numPr>
          <w:ilvl w:val="0"/>
          <w:numId w:val="7"/>
        </w:numPr>
        <w:ind w:left="1418"/>
      </w:pPr>
      <w:r>
        <w:t>an audit of a financial report, or a complete set of financial statements, for any other purpose.</w:t>
      </w:r>
    </w:p>
    <w:p w14:paraId="07F4CC9C" w14:textId="77777777" w:rsidR="00BF7BA7" w:rsidRDefault="00BF7BA7" w:rsidP="00960A96">
      <w:pPr>
        <w:pStyle w:val="ParaLevel1"/>
      </w:pPr>
      <w:r>
        <w:t>This Auditing Standard also applies, as appropriate, to an audit of other historical financial information.</w:t>
      </w:r>
    </w:p>
    <w:p w14:paraId="555A2B80" w14:textId="77777777" w:rsidR="004D4D03" w:rsidRDefault="0008431E">
      <w:pPr>
        <w:pStyle w:val="Heading5"/>
      </w:pPr>
      <w:r>
        <w:t>Operative</w:t>
      </w:r>
      <w:r w:rsidR="004D4D03">
        <w:t xml:space="preserve"> Date</w:t>
      </w:r>
    </w:p>
    <w:p w14:paraId="7F43BB7E" w14:textId="23EB76E8" w:rsidR="00BF7BA7" w:rsidRPr="00B64F21" w:rsidRDefault="00BF7BA7" w:rsidP="00960A96">
      <w:pPr>
        <w:pStyle w:val="ParaLevel1"/>
      </w:pPr>
      <w:r>
        <w:t xml:space="preserve">This </w:t>
      </w:r>
      <w:r>
        <w:fldChar w:fldCharType="begin" w:fldLock="1"/>
      </w:r>
      <w:r>
        <w:instrText xml:space="preserve"> REF DocTypeLong \* charformat</w:instrText>
      </w:r>
      <w:r>
        <w:fldChar w:fldCharType="separate"/>
      </w:r>
      <w:r w:rsidR="00353B1D">
        <w:t>Auditing Standard</w:t>
      </w:r>
      <w:r>
        <w:fldChar w:fldCharType="end"/>
      </w:r>
      <w:r>
        <w:t xml:space="preserve"> is operative for </w:t>
      </w:r>
      <w:r w:rsidR="006A1A27" w:rsidRPr="006A1A27">
        <w:t xml:space="preserve">financial reporting periods ending on </w:t>
      </w:r>
      <w:r w:rsidR="006A1A27" w:rsidRPr="00870BEF">
        <w:t xml:space="preserve">or after </w:t>
      </w:r>
      <w:r w:rsidR="00FB38EC" w:rsidRPr="00B64F21">
        <w:t>15</w:t>
      </w:r>
      <w:r w:rsidR="00870BEF" w:rsidRPr="00B64F21">
        <w:t> </w:t>
      </w:r>
      <w:r w:rsidR="00AB3C94" w:rsidRPr="00B64F21">
        <w:t>Ju</w:t>
      </w:r>
      <w:r w:rsidR="00FB38EC" w:rsidRPr="00B64F21">
        <w:t>ly</w:t>
      </w:r>
      <w:r w:rsidR="00C45411" w:rsidRPr="00B64F21">
        <w:t> </w:t>
      </w:r>
      <w:r w:rsidR="00EC1BE7" w:rsidRPr="00B64F21">
        <w:t>2020</w:t>
      </w:r>
      <w:r w:rsidR="00274FBA" w:rsidRPr="00B64F21">
        <w:t>.</w:t>
      </w:r>
    </w:p>
    <w:p w14:paraId="647CC37D" w14:textId="77777777" w:rsidR="008809E8" w:rsidRPr="0008431E" w:rsidRDefault="008809E8" w:rsidP="0008431E">
      <w:pPr>
        <w:pStyle w:val="Heading5"/>
      </w:pPr>
      <w:bookmarkStart w:id="19" w:name="_GoBack"/>
      <w:bookmarkEnd w:id="19"/>
      <w:r>
        <w:t>Introduction</w:t>
      </w:r>
    </w:p>
    <w:p w14:paraId="21646FD9" w14:textId="3EF7757D"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353B1D">
        <w:t>Auditing Standard</w:t>
      </w:r>
      <w:r>
        <w:fldChar w:fldCharType="end"/>
      </w:r>
    </w:p>
    <w:p w14:paraId="4935B353" w14:textId="37D58AAA" w:rsidR="0063402F" w:rsidRDefault="00EF6EA2" w:rsidP="00EF6EA2">
      <w:pPr>
        <w:pStyle w:val="ParaLevel1"/>
      </w:pPr>
      <w:r>
        <w:t>This Auditing Standard makes amendments to Australian Auditing Standards</w:t>
      </w:r>
      <w:r w:rsidR="00E758BF">
        <w:t xml:space="preserve"> made under Section 336 of the </w:t>
      </w:r>
      <w:r w:rsidR="00E758BF" w:rsidRPr="00E758BF">
        <w:rPr>
          <w:i/>
          <w:iCs/>
        </w:rPr>
        <w:t>Corporations Act 2001</w:t>
      </w:r>
      <w:r w:rsidR="0063402F">
        <w:t xml:space="preserve"> to:</w:t>
      </w:r>
    </w:p>
    <w:p w14:paraId="2559AEFF" w14:textId="656CE6EE" w:rsidR="00FC2D1E" w:rsidRDefault="00F961C6" w:rsidP="00A909A0">
      <w:pPr>
        <w:pStyle w:val="ParaLevel1"/>
        <w:numPr>
          <w:ilvl w:val="0"/>
          <w:numId w:val="17"/>
        </w:numPr>
        <w:ind w:left="1418" w:hanging="709"/>
      </w:pPr>
      <w:r>
        <w:t>r</w:t>
      </w:r>
      <w:r w:rsidR="005130DD">
        <w:t xml:space="preserve">eflect </w:t>
      </w:r>
      <w:r w:rsidR="00EF6EA2" w:rsidRPr="00317364">
        <w:t xml:space="preserve">changes made by the International Auditing and Assurance Standards Board (IAASB) to numerous International Standards on Auditing </w:t>
      </w:r>
      <w:r w:rsidR="00EF6EA2">
        <w:t xml:space="preserve">in response to the revised </w:t>
      </w:r>
      <w:r w:rsidR="00EF6EA2" w:rsidRPr="00317364">
        <w:rPr>
          <w:i/>
          <w:iCs/>
        </w:rPr>
        <w:t>International Code of Ethics for Professional Accountants (including International Independence Standards</w:t>
      </w:r>
      <w:r w:rsidR="00E758BF">
        <w:rPr>
          <w:i/>
          <w:iCs/>
        </w:rPr>
        <w:t>)</w:t>
      </w:r>
      <w:r w:rsidR="00EF6EA2" w:rsidRPr="00317364">
        <w:t xml:space="preserve"> </w:t>
      </w:r>
      <w:r w:rsidR="00EC1BE7">
        <w:t>issued</w:t>
      </w:r>
      <w:r w:rsidR="008735E6">
        <w:t xml:space="preserve"> </w:t>
      </w:r>
      <w:r w:rsidR="00EC1BE7">
        <w:t xml:space="preserve">by the </w:t>
      </w:r>
      <w:r w:rsidR="00EC1BE7" w:rsidRPr="00317364">
        <w:t>International Ethics Standards Board for Accountants</w:t>
      </w:r>
      <w:r w:rsidR="00CC1A46">
        <w:t xml:space="preserve"> (IESBA Code)</w:t>
      </w:r>
      <w:r w:rsidR="00FC2D1E">
        <w:t>; and</w:t>
      </w:r>
    </w:p>
    <w:p w14:paraId="6D66E07C" w14:textId="6C18DBF5" w:rsidR="00EF6EA2" w:rsidRDefault="00A140EE" w:rsidP="00A909A0">
      <w:pPr>
        <w:pStyle w:val="ParaLevel1"/>
        <w:numPr>
          <w:ilvl w:val="0"/>
          <w:numId w:val="17"/>
        </w:numPr>
        <w:ind w:left="1418" w:hanging="709"/>
      </w:pPr>
      <w:r>
        <w:t>update references to the revised APES 110</w:t>
      </w:r>
      <w:r w:rsidR="00D346E5">
        <w:t xml:space="preserve"> </w:t>
      </w:r>
      <w:r w:rsidR="00D346E5" w:rsidRPr="007F7084">
        <w:rPr>
          <w:i/>
          <w:iCs/>
        </w:rPr>
        <w:t>Code of Ethics</w:t>
      </w:r>
      <w:r w:rsidR="00CC0B70" w:rsidRPr="007F7084">
        <w:rPr>
          <w:i/>
          <w:iCs/>
        </w:rPr>
        <w:t xml:space="preserve"> for Professional Accountants (including Independence Standards)</w:t>
      </w:r>
      <w:r w:rsidR="00CC0B70">
        <w:t xml:space="preserve">, </w:t>
      </w:r>
      <w:r w:rsidR="00720A25">
        <w:t>issued by the Accounting Professional &amp; Ethic</w:t>
      </w:r>
      <w:r w:rsidR="00AE0683">
        <w:t>al Standards Board Limited</w:t>
      </w:r>
      <w:r w:rsidR="005E1398">
        <w:t>.</w:t>
      </w:r>
      <w:r w:rsidR="00EF6EA2">
        <w:t xml:space="preserve"> </w:t>
      </w:r>
    </w:p>
    <w:p w14:paraId="628CA5E0" w14:textId="77777777" w:rsidR="00F96FD6" w:rsidRDefault="00F96FD6" w:rsidP="00F96FD6">
      <w:pPr>
        <w:pStyle w:val="Heading5"/>
      </w:pPr>
      <w:r>
        <w:t>Objective</w:t>
      </w:r>
    </w:p>
    <w:p w14:paraId="48C46295" w14:textId="7AE998F7" w:rsidR="00F96FD6" w:rsidRDefault="00F96FD6" w:rsidP="00F96FD6">
      <w:pPr>
        <w:pStyle w:val="ParaLevel1"/>
      </w:pPr>
      <w:r>
        <w:t xml:space="preserve">The objective of this </w:t>
      </w:r>
      <w:fldSimple w:instr=" REF DocTypeLong \* charformat " w:fldLock="1">
        <w:r w:rsidR="00353B1D">
          <w:t>Auditing Standard</w:t>
        </w:r>
      </w:fldSimple>
      <w:r>
        <w:t xml:space="preserve"> is to make amendments to the following Auditing </w:t>
      </w:r>
      <w:bookmarkStart w:id="20" w:name="Plural2"/>
      <w:r w:rsidR="00353B1D">
        <w:t>Standards</w:t>
      </w:r>
      <w:bookmarkEnd w:id="20"/>
      <w:r>
        <w:t>:</w:t>
      </w:r>
    </w:p>
    <w:p w14:paraId="1E2D4D68" w14:textId="7DC362F5" w:rsidR="00353B1D" w:rsidRDefault="00353B1D" w:rsidP="00F96FD6">
      <w:pPr>
        <w:pStyle w:val="ParaLevel2"/>
      </w:pPr>
      <w:bookmarkStart w:id="21" w:name="AmendList"/>
      <w:r>
        <w:t xml:space="preserve">ASQC 1 </w:t>
      </w:r>
      <w:r w:rsidRPr="00353B1D">
        <w:rPr>
          <w:i/>
        </w:rPr>
        <w:t>Quality Control for Firms that Perform Audits and Reviews of Financial Reports and Other Financial Information, Other Assurance Engagements and Related Services Engagements</w:t>
      </w:r>
      <w:r>
        <w:t xml:space="preserve"> (Issued 27 October 2009 and amended to 30 May 2017)</w:t>
      </w:r>
    </w:p>
    <w:p w14:paraId="4197C928" w14:textId="7A8B9EED" w:rsidR="00353B1D" w:rsidRDefault="00353B1D" w:rsidP="00F96FD6">
      <w:pPr>
        <w:pStyle w:val="ParaLevel2"/>
      </w:pPr>
      <w:r>
        <w:t xml:space="preserve">ASA 100 </w:t>
      </w:r>
      <w:r w:rsidRPr="00353B1D">
        <w:rPr>
          <w:i/>
        </w:rPr>
        <w:t>Preamble to AUASB Standards</w:t>
      </w:r>
      <w:r>
        <w:t xml:space="preserve"> (Issued 28 April 2006)</w:t>
      </w:r>
    </w:p>
    <w:p w14:paraId="4167B046" w14:textId="5C86FE71" w:rsidR="00353B1D" w:rsidRDefault="00353B1D" w:rsidP="00F96FD6">
      <w:pPr>
        <w:pStyle w:val="ParaLevel2"/>
      </w:pPr>
      <w:r>
        <w:t xml:space="preserve">ASA 200 </w:t>
      </w:r>
      <w:r w:rsidRPr="00353B1D">
        <w:rPr>
          <w:i/>
        </w:rPr>
        <w:t>Overall Objectives of the Independent Auditor and the Conduct of an Audit in Accordance with Australian Auditing Standards</w:t>
      </w:r>
      <w:r>
        <w:t xml:space="preserve"> (Issued 27 October 2009 and amended to 5 December 2018)</w:t>
      </w:r>
    </w:p>
    <w:p w14:paraId="3C630CAC" w14:textId="319039DF" w:rsidR="00353B1D" w:rsidRDefault="00353B1D" w:rsidP="00F96FD6">
      <w:pPr>
        <w:pStyle w:val="ParaLevel2"/>
      </w:pPr>
      <w:r>
        <w:t xml:space="preserve">ASA 220 </w:t>
      </w:r>
      <w:r w:rsidRPr="00353B1D">
        <w:rPr>
          <w:i/>
        </w:rPr>
        <w:t>Quality Control for an Audit of a Financial Report and Other Historical Financial Information</w:t>
      </w:r>
      <w:r>
        <w:t xml:space="preserve"> (Issued 27 October 2009 and amended to 30 May 2017)</w:t>
      </w:r>
    </w:p>
    <w:p w14:paraId="1AED9C1F" w14:textId="4509CA7F" w:rsidR="00353B1D" w:rsidRDefault="00353B1D" w:rsidP="00F96FD6">
      <w:pPr>
        <w:pStyle w:val="ParaLevel2"/>
      </w:pPr>
      <w:r>
        <w:lastRenderedPageBreak/>
        <w:t xml:space="preserve">ASA 240 </w:t>
      </w:r>
      <w:r w:rsidRPr="00353B1D">
        <w:rPr>
          <w:i/>
        </w:rPr>
        <w:t>The Auditor's Responsibilities Relating to Fraud in an Audit of a Financial Report</w:t>
      </w:r>
      <w:r>
        <w:t xml:space="preserve"> (Issued 27 October 2009 and amended to 5 December 2018)</w:t>
      </w:r>
    </w:p>
    <w:p w14:paraId="779ADFD4" w14:textId="5538486A" w:rsidR="00353B1D" w:rsidRDefault="00353B1D" w:rsidP="00F96FD6">
      <w:pPr>
        <w:pStyle w:val="ParaLevel2"/>
      </w:pPr>
      <w:r>
        <w:t xml:space="preserve">ASA 250 </w:t>
      </w:r>
      <w:r w:rsidRPr="00353B1D">
        <w:rPr>
          <w:i/>
        </w:rPr>
        <w:t>Consideration of Laws and Regulations in an Audit of a Financial Report</w:t>
      </w:r>
      <w:r>
        <w:t xml:space="preserve"> (Issued 30 May 2017)</w:t>
      </w:r>
    </w:p>
    <w:p w14:paraId="566D4C77" w14:textId="6918417D" w:rsidR="00353B1D" w:rsidRDefault="00353B1D" w:rsidP="00F96FD6">
      <w:pPr>
        <w:pStyle w:val="ParaLevel2"/>
      </w:pPr>
      <w:r>
        <w:t xml:space="preserve">ASA 260 </w:t>
      </w:r>
      <w:r w:rsidRPr="00353B1D">
        <w:rPr>
          <w:i/>
        </w:rPr>
        <w:t xml:space="preserve">Communication </w:t>
      </w:r>
      <w:proofErr w:type="gramStart"/>
      <w:r w:rsidRPr="00353B1D">
        <w:rPr>
          <w:i/>
        </w:rPr>
        <w:t>With</w:t>
      </w:r>
      <w:proofErr w:type="gramEnd"/>
      <w:r w:rsidRPr="00353B1D">
        <w:rPr>
          <w:i/>
        </w:rPr>
        <w:t xml:space="preserve"> Those Charged with Governance</w:t>
      </w:r>
      <w:r>
        <w:t xml:space="preserve"> (Issued 1 December 2015 and amended to 5 December 2018)</w:t>
      </w:r>
    </w:p>
    <w:p w14:paraId="4809D5F2" w14:textId="164752C7" w:rsidR="00353B1D" w:rsidRDefault="00353B1D" w:rsidP="00F96FD6">
      <w:pPr>
        <w:pStyle w:val="ParaLevel2"/>
      </w:pPr>
      <w:r>
        <w:t xml:space="preserve">ASA 510 </w:t>
      </w:r>
      <w:r w:rsidRPr="00353B1D">
        <w:rPr>
          <w:i/>
        </w:rPr>
        <w:t>Initial Audit Engagements – Opening Balances</w:t>
      </w:r>
      <w:r>
        <w:t xml:space="preserve"> (Issued 27 October 2009 and amended to 1 December 2015)</w:t>
      </w:r>
    </w:p>
    <w:p w14:paraId="058769ED" w14:textId="20F49B6D" w:rsidR="00353B1D" w:rsidRDefault="00353B1D" w:rsidP="00F96FD6">
      <w:pPr>
        <w:pStyle w:val="ParaLevel2"/>
      </w:pPr>
      <w:r>
        <w:t xml:space="preserve">ASA 570 </w:t>
      </w:r>
      <w:r w:rsidRPr="00353B1D">
        <w:rPr>
          <w:i/>
        </w:rPr>
        <w:t>Going Concern</w:t>
      </w:r>
      <w:r>
        <w:t xml:space="preserve"> (Issued 1 December 2015)</w:t>
      </w:r>
    </w:p>
    <w:p w14:paraId="2434B311" w14:textId="60041BD9" w:rsidR="00353B1D" w:rsidRDefault="00353B1D" w:rsidP="00F96FD6">
      <w:pPr>
        <w:pStyle w:val="ParaLevel2"/>
      </w:pPr>
      <w:r>
        <w:t xml:space="preserve">ASA 600 </w:t>
      </w:r>
      <w:r w:rsidRPr="00353B1D">
        <w:rPr>
          <w:i/>
        </w:rPr>
        <w:t>Special Considerations – Audits of a Group Financial Report</w:t>
      </w:r>
      <w:r>
        <w:t xml:space="preserve"> (Issued 27 October 2009 and amended to 1 December 2015)</w:t>
      </w:r>
    </w:p>
    <w:p w14:paraId="16D057FD" w14:textId="490E1684" w:rsidR="00353B1D" w:rsidRDefault="00353B1D" w:rsidP="00F96FD6">
      <w:pPr>
        <w:pStyle w:val="ParaLevel2"/>
      </w:pPr>
      <w:r>
        <w:t xml:space="preserve">ASA 620 </w:t>
      </w:r>
      <w:r w:rsidRPr="00353B1D">
        <w:rPr>
          <w:i/>
        </w:rPr>
        <w:t>Using the Work of an Auditor's Expert</w:t>
      </w:r>
      <w:r>
        <w:t xml:space="preserve"> (Issued 27 October 2009)</w:t>
      </w:r>
    </w:p>
    <w:p w14:paraId="0CBE9000" w14:textId="796A09BA" w:rsidR="00353B1D" w:rsidRDefault="00353B1D" w:rsidP="00F96FD6">
      <w:pPr>
        <w:pStyle w:val="ParaLevel2"/>
      </w:pPr>
      <w:r>
        <w:t xml:space="preserve">ASA 700 </w:t>
      </w:r>
      <w:r w:rsidRPr="00353B1D">
        <w:rPr>
          <w:i/>
        </w:rPr>
        <w:t>Forming an Opinion and Reporting on a Financial Report</w:t>
      </w:r>
      <w:r>
        <w:t xml:space="preserve"> (Issued 1 December 2015 amended to 5 December 2018)</w:t>
      </w:r>
    </w:p>
    <w:p w14:paraId="7359EFB2" w14:textId="5C6B640A" w:rsidR="00353B1D" w:rsidRDefault="00353B1D" w:rsidP="00F96FD6">
      <w:pPr>
        <w:pStyle w:val="ParaLevel2"/>
      </w:pPr>
      <w:r>
        <w:t xml:space="preserve">ASA 705 </w:t>
      </w:r>
      <w:r w:rsidRPr="00353B1D">
        <w:rPr>
          <w:i/>
        </w:rPr>
        <w:t>Modifications to the Opinion in the Independent Auditor's Report</w:t>
      </w:r>
      <w:r>
        <w:t xml:space="preserve"> (Issued 1 December 2015)</w:t>
      </w:r>
    </w:p>
    <w:p w14:paraId="4E9F84DC" w14:textId="08237071" w:rsidR="00353B1D" w:rsidRDefault="00353B1D" w:rsidP="00F96FD6">
      <w:pPr>
        <w:pStyle w:val="ParaLevel2"/>
      </w:pPr>
      <w:r>
        <w:t xml:space="preserve">ASA 706 </w:t>
      </w:r>
      <w:r w:rsidRPr="00353B1D">
        <w:rPr>
          <w:i/>
        </w:rPr>
        <w:t>Emphasis of Matter Paragraphs and Other Matter Paragraphs in the Independent Auditor's Report</w:t>
      </w:r>
      <w:r>
        <w:t xml:space="preserve"> (Issued 1 December 2015)</w:t>
      </w:r>
    </w:p>
    <w:p w14:paraId="447350E8" w14:textId="75FB732A" w:rsidR="00353B1D" w:rsidRDefault="00353B1D" w:rsidP="00F96FD6">
      <w:pPr>
        <w:pStyle w:val="ParaLevel2"/>
      </w:pPr>
      <w:r>
        <w:t xml:space="preserve">ASA 710 </w:t>
      </w:r>
      <w:r w:rsidRPr="00353B1D">
        <w:rPr>
          <w:i/>
        </w:rPr>
        <w:t>Comparative Information – Corresponding Figures and Comparative Financial Reports</w:t>
      </w:r>
      <w:r>
        <w:t xml:space="preserve"> (Issued 27 October 2009 and amended to 1 December 2015)</w:t>
      </w:r>
    </w:p>
    <w:p w14:paraId="68243427" w14:textId="5F6963B4" w:rsidR="00353B1D" w:rsidRDefault="00353B1D" w:rsidP="00F96FD6">
      <w:pPr>
        <w:pStyle w:val="ParaLevel2"/>
      </w:pPr>
      <w:r>
        <w:t xml:space="preserve">ASA 720 </w:t>
      </w:r>
      <w:r w:rsidRPr="00353B1D">
        <w:rPr>
          <w:i/>
        </w:rPr>
        <w:t>The Auditor's Responsibilities Relating to Other Information</w:t>
      </w:r>
      <w:r>
        <w:t xml:space="preserve"> (Issued 1 December 2015)</w:t>
      </w:r>
    </w:p>
    <w:p w14:paraId="3106D0A9" w14:textId="76C36A75" w:rsidR="00F96FD6" w:rsidRDefault="00353B1D" w:rsidP="00F96FD6">
      <w:pPr>
        <w:pStyle w:val="ParaLevel2"/>
      </w:pPr>
      <w:r>
        <w:t xml:space="preserve">ASA 800 </w:t>
      </w:r>
      <w:r w:rsidRPr="00353B1D">
        <w:rPr>
          <w:i/>
        </w:rPr>
        <w:t xml:space="preserve">Special Considerations – Audits of Financial Reports Prepared in Accordance with Special Purpose </w:t>
      </w:r>
      <w:proofErr w:type="gramStart"/>
      <w:r w:rsidRPr="00353B1D">
        <w:rPr>
          <w:i/>
        </w:rPr>
        <w:t xml:space="preserve">Frameworks </w:t>
      </w:r>
      <w:r>
        <w:t xml:space="preserve"> (</w:t>
      </w:r>
      <w:proofErr w:type="gramEnd"/>
      <w:r>
        <w:t>Issued 26 July 2016 and amended to 30 May 2017)</w:t>
      </w:r>
      <w:bookmarkEnd w:id="21"/>
    </w:p>
    <w:p w14:paraId="6D7FB7C3" w14:textId="77777777" w:rsidR="00F96FD6" w:rsidRDefault="00F96FD6" w:rsidP="00F96FD6">
      <w:pPr>
        <w:pStyle w:val="Heading5"/>
      </w:pPr>
      <w:r>
        <w:t>Definition</w:t>
      </w:r>
    </w:p>
    <w:p w14:paraId="57B9A1E9" w14:textId="0421299E" w:rsidR="00F96FD6" w:rsidRPr="00A840B3" w:rsidRDefault="00F96FD6" w:rsidP="00F96FD6">
      <w:pPr>
        <w:pStyle w:val="ParaLevel1"/>
      </w:pPr>
      <w:r>
        <w:t xml:space="preserve">For the purposes of this </w:t>
      </w:r>
      <w:fldSimple w:instr=" REF DocTypeLong \* charformat " w:fldLock="1">
        <w:r w:rsidR="00353B1D">
          <w:t>Auditing Standard</w:t>
        </w:r>
      </w:fldSimple>
      <w:r>
        <w:t xml:space="preserve">, the meanings of terms are set out in each Auditing Standard and in the </w:t>
      </w:r>
      <w:r w:rsidRPr="00A840B3">
        <w:rPr>
          <w:i/>
        </w:rPr>
        <w:t>AUASB Glossary</w:t>
      </w:r>
      <w:r>
        <w:t xml:space="preserve">.  This </w:t>
      </w:r>
      <w:fldSimple w:instr=" REF DocTypeLong \* charformat " w:fldLock="1">
        <w:r w:rsidR="00353B1D">
          <w:t>Auditing Standard</w:t>
        </w:r>
      </w:fldSimple>
      <w:r>
        <w:t xml:space="preserve"> does not introduce new definitions.</w:t>
      </w:r>
    </w:p>
    <w:p w14:paraId="07853B0B" w14:textId="4B431FAD" w:rsidR="00F96FD6" w:rsidRDefault="00F96FD6" w:rsidP="00F96FD6">
      <w:pPr>
        <w:pStyle w:val="Heading5"/>
      </w:pPr>
      <w:r>
        <w:t xml:space="preserve">Amendments to </w:t>
      </w:r>
      <w:r w:rsidR="004828CC">
        <w:t xml:space="preserve">Auditing </w:t>
      </w:r>
      <w:bookmarkStart w:id="22" w:name="Plural3"/>
      <w:r w:rsidR="00353B1D">
        <w:t>Standards</w:t>
      </w:r>
      <w:bookmarkEnd w:id="22"/>
    </w:p>
    <w:p w14:paraId="5AA9F0A3" w14:textId="464F55E0" w:rsidR="00BF7BA7" w:rsidRDefault="0011531B" w:rsidP="005B0D5E">
      <w:pPr>
        <w:pStyle w:val="ParaLevel1"/>
      </w:pPr>
      <w:bookmarkStart w:id="23" w:name="AmendParasStnd"/>
      <w:r>
        <w:t xml:space="preserve">This Standard uses underlining, striking out and other typographical material to identify the amendments to </w:t>
      </w:r>
      <w:r w:rsidR="00467E84">
        <w:t>Auditing</w:t>
      </w:r>
      <w:r>
        <w:t xml:space="preserve"> Standard</w:t>
      </w:r>
      <w:r w:rsidR="00467E84">
        <w:t>s</w:t>
      </w:r>
      <w:r>
        <w:t>,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p>
    <w:p w14:paraId="18E34301" w14:textId="77777777" w:rsidR="009B0252" w:rsidRDefault="009B0252">
      <w:pPr>
        <w:spacing w:line="240" w:lineRule="auto"/>
        <w:rPr>
          <w:b/>
          <w:iCs/>
          <w:szCs w:val="22"/>
        </w:rPr>
      </w:pPr>
      <w:r>
        <w:br w:type="page"/>
      </w:r>
    </w:p>
    <w:p w14:paraId="74C38C29" w14:textId="3540FAD3" w:rsidR="003B6493" w:rsidRDefault="003B6493" w:rsidP="00AE6306">
      <w:pPr>
        <w:pStyle w:val="Heading6"/>
      </w:pPr>
      <w:r w:rsidRPr="003B6493">
        <w:lastRenderedPageBreak/>
        <w:t>Amendments to ASQC 1</w:t>
      </w:r>
    </w:p>
    <w:p w14:paraId="5544B230" w14:textId="0DC6D5F6" w:rsidR="000922DE" w:rsidRDefault="000922DE" w:rsidP="000922DE">
      <w:pPr>
        <w:pStyle w:val="ParaLevel1"/>
      </w:pPr>
      <w:r>
        <w:t>Paragraph 21 is amended as follows:</w:t>
      </w:r>
    </w:p>
    <w:p w14:paraId="4774B401" w14:textId="77777777" w:rsidR="000922DE" w:rsidRPr="006C3B75" w:rsidRDefault="000922DE" w:rsidP="000922DE">
      <w:pPr>
        <w:pStyle w:val="ParaLevel1"/>
        <w:numPr>
          <w:ilvl w:val="0"/>
          <w:numId w:val="0"/>
        </w:numPr>
        <w:ind w:left="709"/>
      </w:pPr>
      <w:r w:rsidRPr="006C3B75">
        <w:t xml:space="preserve">… </w:t>
      </w:r>
    </w:p>
    <w:p w14:paraId="632A58A9" w14:textId="7583B117" w:rsidR="000922DE" w:rsidRDefault="00551560" w:rsidP="00362950">
      <w:pPr>
        <w:pStyle w:val="TableLevel2"/>
        <w:numPr>
          <w:ilvl w:val="0"/>
          <w:numId w:val="0"/>
        </w:numPr>
        <w:ind w:left="1106" w:hanging="397"/>
      </w:pPr>
      <w:r>
        <w:t>(b)</w:t>
      </w:r>
      <w:r w:rsidR="00362950">
        <w:t xml:space="preserve"> </w:t>
      </w:r>
      <w:r w:rsidR="00362950">
        <w:tab/>
      </w:r>
      <w:r w:rsidR="000922DE" w:rsidRPr="006C3B75">
        <w:t xml:space="preserve">Identify </w:t>
      </w:r>
      <w:r w:rsidR="000922DE" w:rsidRPr="00337988">
        <w:rPr>
          <w:strike/>
        </w:rPr>
        <w:t>and evaluate circumstances and relationships that create</w:t>
      </w:r>
      <w:r w:rsidR="000922DE" w:rsidRPr="006C3B75">
        <w:t xml:space="preserve"> threats to independence, </w:t>
      </w:r>
      <w:r w:rsidR="000922DE" w:rsidRPr="00C768B3">
        <w:rPr>
          <w:u w:val="single"/>
        </w:rPr>
        <w:t>evaluate whether the identified threats are at an acceptable level</w:t>
      </w:r>
      <w:r w:rsidR="00EE0F6D">
        <w:rPr>
          <w:u w:val="single"/>
        </w:rPr>
        <w:t>,</w:t>
      </w:r>
      <w:r w:rsidR="000922DE" w:rsidRPr="00C768B3">
        <w:rPr>
          <w:u w:val="single"/>
        </w:rPr>
        <w:t xml:space="preserve"> and </w:t>
      </w:r>
      <w:r w:rsidR="00A9593F">
        <w:rPr>
          <w:u w:val="single"/>
        </w:rPr>
        <w:t xml:space="preserve">if not </w:t>
      </w:r>
      <w:r w:rsidR="000922DE" w:rsidRPr="00C768B3">
        <w:rPr>
          <w:u w:val="single"/>
        </w:rPr>
        <w:t>address them by</w:t>
      </w:r>
      <w:r w:rsidR="000922DE" w:rsidRPr="00F54496">
        <w:t xml:space="preserve"> </w:t>
      </w:r>
      <w:r w:rsidR="000922DE" w:rsidRPr="00671831">
        <w:rPr>
          <w:strike/>
        </w:rPr>
        <w:t>and to take appropriate action to</w:t>
      </w:r>
      <w:r w:rsidR="000922DE" w:rsidRPr="006C3B75">
        <w:t xml:space="preserve"> </w:t>
      </w:r>
      <w:r w:rsidR="000922DE" w:rsidRPr="00362945">
        <w:rPr>
          <w:u w:val="single"/>
        </w:rPr>
        <w:t>eliminating the circumstances</w:t>
      </w:r>
      <w:r w:rsidR="000922DE">
        <w:rPr>
          <w:u w:val="single"/>
        </w:rPr>
        <w:t xml:space="preserve"> that create the threat</w:t>
      </w:r>
      <w:r w:rsidR="005D16E6">
        <w:rPr>
          <w:u w:val="single"/>
        </w:rPr>
        <w:t>s</w:t>
      </w:r>
      <w:r w:rsidR="000922DE" w:rsidRPr="00362945">
        <w:rPr>
          <w:u w:val="single"/>
        </w:rPr>
        <w:t>, applying safeguards</w:t>
      </w:r>
      <w:r w:rsidR="0077469D">
        <w:rPr>
          <w:u w:val="single"/>
        </w:rPr>
        <w:t xml:space="preserve"> </w:t>
      </w:r>
      <w:r w:rsidR="0077469D" w:rsidRPr="0077469D">
        <w:rPr>
          <w:u w:val="single"/>
        </w:rPr>
        <w:t>to reduce threats to an acceptable level</w:t>
      </w:r>
      <w:r w:rsidR="000922DE" w:rsidRPr="00362945">
        <w:rPr>
          <w:u w:val="single"/>
        </w:rPr>
        <w:t>, or withdrawing from the engagement,</w:t>
      </w:r>
      <w:r w:rsidR="000922DE">
        <w:t xml:space="preserve"> </w:t>
      </w:r>
      <w:r w:rsidR="000922DE" w:rsidRPr="00C12FC6">
        <w:rPr>
          <w:strike/>
        </w:rPr>
        <w:t xml:space="preserve">eliminate those threats or reduce them to an acceptable level by applying safeguards, or, if considered appropriate, to withdraw from the engagement, </w:t>
      </w:r>
      <w:r w:rsidR="000922DE" w:rsidRPr="006C3B75">
        <w:t>where withdrawal is possible under applicable law or regulation.</w:t>
      </w:r>
    </w:p>
    <w:p w14:paraId="6A98447A" w14:textId="179C1162" w:rsidR="000922DE" w:rsidRDefault="003236DB" w:rsidP="00B20D5A">
      <w:pPr>
        <w:pStyle w:val="ParaLevel1"/>
      </w:pPr>
      <w:r>
        <w:t xml:space="preserve">New paragraph </w:t>
      </w:r>
      <w:proofErr w:type="spellStart"/>
      <w:r>
        <w:t>Aus</w:t>
      </w:r>
      <w:proofErr w:type="spellEnd"/>
      <w:r w:rsidR="000952AE">
        <w:t xml:space="preserve"> 21.1</w:t>
      </w:r>
      <w:r>
        <w:t xml:space="preserve"> is inserted after paragraph 21 as follows:</w:t>
      </w:r>
    </w:p>
    <w:p w14:paraId="6E87EA8A" w14:textId="396FB5CC" w:rsidR="000922DE" w:rsidRPr="0092268A" w:rsidRDefault="000922DE" w:rsidP="00D047F3">
      <w:pPr>
        <w:pStyle w:val="TableLevel2"/>
        <w:numPr>
          <w:ilvl w:val="0"/>
          <w:numId w:val="0"/>
        </w:numPr>
        <w:ind w:left="709"/>
        <w:rPr>
          <w:u w:val="single"/>
        </w:rPr>
      </w:pPr>
      <w:r w:rsidRPr="0092268A">
        <w:rPr>
          <w:u w:val="single"/>
        </w:rPr>
        <w:t xml:space="preserve">Where </w:t>
      </w:r>
      <w:r w:rsidR="000952AE" w:rsidRPr="0092268A">
        <w:rPr>
          <w:u w:val="single"/>
        </w:rPr>
        <w:t>m</w:t>
      </w:r>
      <w:r w:rsidRPr="0092268A">
        <w:rPr>
          <w:u w:val="single"/>
        </w:rPr>
        <w:t xml:space="preserve">ultiple threats to </w:t>
      </w:r>
      <w:r w:rsidR="000952AE" w:rsidRPr="0092268A">
        <w:rPr>
          <w:u w:val="single"/>
        </w:rPr>
        <w:t>i</w:t>
      </w:r>
      <w:r w:rsidRPr="0092268A">
        <w:rPr>
          <w:u w:val="single"/>
        </w:rPr>
        <w:t>ndependence</w:t>
      </w:r>
      <w:r w:rsidR="00A13740">
        <w:rPr>
          <w:u w:val="single"/>
        </w:rPr>
        <w:t xml:space="preserve"> are identified</w:t>
      </w:r>
      <w:r w:rsidRPr="0092268A">
        <w:rPr>
          <w:u w:val="single"/>
        </w:rPr>
        <w:t xml:space="preserve">, which individually might not be significant, the significance of those threats </w:t>
      </w:r>
      <w:r w:rsidR="00650127">
        <w:rPr>
          <w:u w:val="single"/>
        </w:rPr>
        <w:t xml:space="preserve">in aggregate </w:t>
      </w:r>
      <w:r w:rsidRPr="0092268A">
        <w:rPr>
          <w:u w:val="single"/>
        </w:rPr>
        <w:t xml:space="preserve">and the safeguards applied or in place to eliminate some or all of the threats or reduce them to an </w:t>
      </w:r>
      <w:r w:rsidR="000952AE" w:rsidRPr="0092268A">
        <w:rPr>
          <w:u w:val="single"/>
        </w:rPr>
        <w:t>a</w:t>
      </w:r>
      <w:r w:rsidRPr="0092268A">
        <w:rPr>
          <w:u w:val="single"/>
        </w:rPr>
        <w:t xml:space="preserve">cceptable </w:t>
      </w:r>
      <w:r w:rsidR="000952AE" w:rsidRPr="0092268A">
        <w:rPr>
          <w:u w:val="single"/>
        </w:rPr>
        <w:t>l</w:t>
      </w:r>
      <w:r w:rsidRPr="0092268A">
        <w:rPr>
          <w:u w:val="single"/>
        </w:rPr>
        <w:t>evel</w:t>
      </w:r>
      <w:r w:rsidR="00B34A2D">
        <w:rPr>
          <w:u w:val="single"/>
        </w:rPr>
        <w:t xml:space="preserve"> in aggregate</w:t>
      </w:r>
      <w:r w:rsidR="000952AE" w:rsidRPr="0092268A">
        <w:rPr>
          <w:u w:val="single"/>
        </w:rPr>
        <w:t>, shall be evaluated</w:t>
      </w:r>
      <w:r w:rsidRPr="0092268A">
        <w:rPr>
          <w:u w:val="single"/>
        </w:rPr>
        <w:t>.</w:t>
      </w:r>
    </w:p>
    <w:p w14:paraId="36E71CA5" w14:textId="417F530A" w:rsidR="003010ED" w:rsidRDefault="003010ED" w:rsidP="000922DE">
      <w:pPr>
        <w:pStyle w:val="ParaLevel1"/>
      </w:pPr>
      <w:r>
        <w:t>Paragraph 22</w:t>
      </w:r>
      <w:r w:rsidR="00043074">
        <w:t xml:space="preserve"> is amended as follows:</w:t>
      </w:r>
    </w:p>
    <w:p w14:paraId="7AB9E262" w14:textId="77777777" w:rsidR="00043074" w:rsidRDefault="00043074" w:rsidP="00043074">
      <w:pPr>
        <w:pStyle w:val="ParaLevel1"/>
        <w:numPr>
          <w:ilvl w:val="0"/>
          <w:numId w:val="0"/>
        </w:numPr>
        <w:ind w:left="709"/>
      </w:pPr>
      <w:r>
        <w:t>…</w:t>
      </w:r>
    </w:p>
    <w:p w14:paraId="4A8958A6" w14:textId="2079D441" w:rsidR="00043074" w:rsidRDefault="00607DEF" w:rsidP="00CA0AE3">
      <w:pPr>
        <w:pStyle w:val="ParaLevel1"/>
        <w:numPr>
          <w:ilvl w:val="0"/>
          <w:numId w:val="0"/>
        </w:numPr>
        <w:ind w:left="1134" w:hanging="425"/>
      </w:pPr>
      <w:r>
        <w:t>(b)</w:t>
      </w:r>
      <w:r>
        <w:tab/>
      </w:r>
      <w:r w:rsidR="00CA0AE3">
        <w:t xml:space="preserve">Personnel to promptly notify the firm of circumstances and relationships that create </w:t>
      </w:r>
      <w:r w:rsidR="00CA0AE3" w:rsidRPr="002A7861">
        <w:rPr>
          <w:strike/>
        </w:rPr>
        <w:t xml:space="preserve">a </w:t>
      </w:r>
      <w:r w:rsidR="00CA0AE3">
        <w:t>threat</w:t>
      </w:r>
      <w:r w:rsidR="00CA0AE3" w:rsidRPr="002A7861">
        <w:rPr>
          <w:u w:val="single"/>
        </w:rPr>
        <w:t>s</w:t>
      </w:r>
      <w:r w:rsidR="00CA0AE3">
        <w:t xml:space="preserve"> to independence so that appropriate action can be </w:t>
      </w:r>
      <w:proofErr w:type="gramStart"/>
      <w:r w:rsidR="00CA0AE3">
        <w:t>taken</w:t>
      </w:r>
      <w:r w:rsidR="00ED6D38">
        <w:t>;</w:t>
      </w:r>
      <w:r w:rsidR="00CA0AE3">
        <w:t xml:space="preserve">  and</w:t>
      </w:r>
      <w:proofErr w:type="gramEnd"/>
    </w:p>
    <w:p w14:paraId="62DD404A" w14:textId="465507D6" w:rsidR="00CA0AE3" w:rsidRDefault="00CA0AE3" w:rsidP="00CA0AE3">
      <w:pPr>
        <w:pStyle w:val="ParaLevel1"/>
        <w:numPr>
          <w:ilvl w:val="0"/>
          <w:numId w:val="0"/>
        </w:numPr>
        <w:ind w:left="1134" w:hanging="425"/>
      </w:pPr>
      <w:r>
        <w:t>…</w:t>
      </w:r>
    </w:p>
    <w:p w14:paraId="4CC775CF" w14:textId="32CF4ED9" w:rsidR="000922DE" w:rsidRDefault="000922DE" w:rsidP="000922DE">
      <w:pPr>
        <w:pStyle w:val="ParaLevel1"/>
      </w:pPr>
      <w:r>
        <w:t xml:space="preserve">Paragraph 25 is amended as follows: </w:t>
      </w:r>
    </w:p>
    <w:p w14:paraId="1AFF6B35" w14:textId="77777777" w:rsidR="000922DE" w:rsidRDefault="000922DE" w:rsidP="000922DE">
      <w:pPr>
        <w:pStyle w:val="ParaLevel1"/>
        <w:numPr>
          <w:ilvl w:val="0"/>
          <w:numId w:val="0"/>
        </w:numPr>
        <w:ind w:left="709"/>
      </w:pPr>
      <w:r>
        <w:t>…</w:t>
      </w:r>
    </w:p>
    <w:p w14:paraId="53C07E09" w14:textId="4D7DD897" w:rsidR="000922DE" w:rsidRDefault="00A04B9E" w:rsidP="002A7861">
      <w:pPr>
        <w:pStyle w:val="ParaLevel2"/>
        <w:tabs>
          <w:tab w:val="clear" w:pos="1418"/>
          <w:tab w:val="num" w:pos="1134"/>
        </w:tabs>
        <w:ind w:left="1134" w:hanging="425"/>
      </w:pPr>
      <w:r>
        <w:t xml:space="preserve">Setting </w:t>
      </w:r>
      <w:r w:rsidR="000922DE">
        <w:t xml:space="preserve">out criteria for </w:t>
      </w:r>
      <w:r w:rsidR="000922DE" w:rsidRPr="00403B0D">
        <w:t xml:space="preserve">determining the need </w:t>
      </w:r>
      <w:r w:rsidR="00D65F20" w:rsidRPr="005B03BE">
        <w:rPr>
          <w:strike/>
        </w:rPr>
        <w:t>for safeguards</w:t>
      </w:r>
      <w:r w:rsidR="005B03BE" w:rsidRPr="005B03BE">
        <w:rPr>
          <w:strike/>
        </w:rPr>
        <w:t xml:space="preserve"> to reduce</w:t>
      </w:r>
      <w:r w:rsidR="005B03BE" w:rsidRPr="00F94A8A">
        <w:rPr>
          <w:strike/>
        </w:rPr>
        <w:t xml:space="preserve"> </w:t>
      </w:r>
      <w:r w:rsidR="00F94A8A" w:rsidRPr="00C028E1">
        <w:rPr>
          <w:strike/>
        </w:rPr>
        <w:t xml:space="preserve">the familiarity threat </w:t>
      </w:r>
      <w:r w:rsidR="00E92481" w:rsidRPr="00B629A4">
        <w:rPr>
          <w:u w:val="single"/>
        </w:rPr>
        <w:t xml:space="preserve">to eliminate the circumstances that create a threat </w:t>
      </w:r>
      <w:r w:rsidR="000922DE" w:rsidRPr="00367E74">
        <w:rPr>
          <w:u w:val="single"/>
        </w:rPr>
        <w:t>of long association with an entity</w:t>
      </w:r>
      <w:r w:rsidR="000922DE">
        <w:rPr>
          <w:u w:val="single"/>
        </w:rPr>
        <w:t xml:space="preserve"> </w:t>
      </w:r>
      <w:r w:rsidR="000922DE" w:rsidRPr="00A529DC">
        <w:t>to an acceptable level</w:t>
      </w:r>
      <w:r w:rsidR="000922DE">
        <w:t xml:space="preserve"> when using the same senior personnel on an assurance engagement over a long period of time</w:t>
      </w:r>
      <w:r w:rsidR="007C506C">
        <w:t xml:space="preserve"> </w:t>
      </w:r>
      <w:r w:rsidR="007C506C">
        <w:rPr>
          <w:u w:val="single"/>
        </w:rPr>
        <w:t>or criteria for applying safeguards to reduc</w:t>
      </w:r>
      <w:r w:rsidR="003A3A72">
        <w:rPr>
          <w:u w:val="single"/>
        </w:rPr>
        <w:t>e the threat</w:t>
      </w:r>
      <w:r w:rsidR="000922DE">
        <w:t>; and</w:t>
      </w:r>
    </w:p>
    <w:p w14:paraId="1AAFF870" w14:textId="77777777" w:rsidR="000922DE" w:rsidRDefault="000922DE" w:rsidP="00A10B80">
      <w:pPr>
        <w:pStyle w:val="TableLevel2"/>
        <w:numPr>
          <w:ilvl w:val="0"/>
          <w:numId w:val="0"/>
        </w:numPr>
        <w:ind w:left="709"/>
      </w:pPr>
      <w:r>
        <w:t>…</w:t>
      </w:r>
    </w:p>
    <w:p w14:paraId="6BDA9A01" w14:textId="5610A250" w:rsidR="000922DE" w:rsidRDefault="000922DE" w:rsidP="000922DE">
      <w:pPr>
        <w:pStyle w:val="ParaLevel1"/>
      </w:pPr>
      <w:r>
        <w:t xml:space="preserve">Paragraph A11 is amended as follows: </w:t>
      </w:r>
    </w:p>
    <w:p w14:paraId="10CC81A3" w14:textId="5969DBD3" w:rsidR="000950B3" w:rsidRDefault="000922DE" w:rsidP="000950B3">
      <w:pPr>
        <w:pStyle w:val="ParaLevel1"/>
        <w:numPr>
          <w:ilvl w:val="0"/>
          <w:numId w:val="0"/>
        </w:numPr>
        <w:ind w:left="709"/>
      </w:pPr>
      <w:r>
        <w:t xml:space="preserve">Written confirmation may be in paper or electronic form. By obtaining confirmation and taking appropriate action on information indicating </w:t>
      </w:r>
      <w:r w:rsidRPr="00A878EA">
        <w:rPr>
          <w:u w:val="single"/>
        </w:rPr>
        <w:t>a breach</w:t>
      </w:r>
      <w:r>
        <w:t xml:space="preserve"> </w:t>
      </w:r>
      <w:r w:rsidRPr="00804AD2">
        <w:rPr>
          <w:strike/>
        </w:rPr>
        <w:t>non-compliance</w:t>
      </w:r>
      <w:r>
        <w:t>, the firm demonstrates the importance that it attaches to independence and makes the issue current for, and visible to, its personnel.</w:t>
      </w:r>
    </w:p>
    <w:p w14:paraId="6912DA1B" w14:textId="572FBBD7" w:rsidR="000950B3" w:rsidRDefault="000950B3" w:rsidP="000950B3">
      <w:pPr>
        <w:pStyle w:val="ParaLevel1"/>
      </w:pPr>
      <w:r w:rsidRPr="000950B3">
        <w:t xml:space="preserve">The title of paragraph A12 is amended </w:t>
      </w:r>
      <w:r>
        <w:t xml:space="preserve">as follows: </w:t>
      </w:r>
    </w:p>
    <w:p w14:paraId="4D11603C" w14:textId="6C7DA033" w:rsidR="000922DE" w:rsidRDefault="000922DE" w:rsidP="000950B3">
      <w:pPr>
        <w:pStyle w:val="ParaLevel1"/>
        <w:numPr>
          <w:ilvl w:val="0"/>
          <w:numId w:val="0"/>
        </w:numPr>
        <w:ind w:left="709"/>
        <w:rPr>
          <w:rStyle w:val="RefParas"/>
          <w:sz w:val="22"/>
        </w:rPr>
      </w:pPr>
      <w:r w:rsidRPr="000950B3">
        <w:rPr>
          <w:u w:val="single"/>
        </w:rPr>
        <w:t>Long Association with an Entity</w:t>
      </w:r>
      <w:r w:rsidRPr="000950B3">
        <w:t xml:space="preserve"> </w:t>
      </w:r>
      <w:r w:rsidRPr="000950B3">
        <w:rPr>
          <w:strike/>
        </w:rPr>
        <w:t>Familiarity Threat</w:t>
      </w:r>
      <w:r w:rsidRPr="000950B3">
        <w:t xml:space="preserve"> </w:t>
      </w:r>
      <w:r w:rsidRPr="000950B3">
        <w:rPr>
          <w:rStyle w:val="RefParas"/>
        </w:rPr>
        <w:t>(Ref: Para. 25)</w:t>
      </w:r>
    </w:p>
    <w:p w14:paraId="409F600A" w14:textId="5D460CB5" w:rsidR="000950B3" w:rsidRPr="000950B3" w:rsidRDefault="000950B3" w:rsidP="000950B3">
      <w:pPr>
        <w:pStyle w:val="ParaLevel1"/>
      </w:pPr>
      <w:r>
        <w:t xml:space="preserve">Paragraph </w:t>
      </w:r>
      <w:proofErr w:type="spellStart"/>
      <w:r>
        <w:t>Aus</w:t>
      </w:r>
      <w:proofErr w:type="spellEnd"/>
      <w:r>
        <w:t xml:space="preserve"> A12.1 is amended as follows: </w:t>
      </w:r>
    </w:p>
    <w:p w14:paraId="2EA5C9C5" w14:textId="77777777" w:rsidR="000922DE" w:rsidRPr="00CD4E56" w:rsidRDefault="000922DE" w:rsidP="000922DE">
      <w:pPr>
        <w:pStyle w:val="ParaLevel1"/>
        <w:numPr>
          <w:ilvl w:val="0"/>
          <w:numId w:val="0"/>
        </w:numPr>
        <w:ind w:left="709"/>
        <w:rPr>
          <w:u w:val="single"/>
        </w:rPr>
      </w:pPr>
      <w:r w:rsidRPr="00305E9D">
        <w:t xml:space="preserve">A </w:t>
      </w:r>
      <w:r w:rsidRPr="003468E7">
        <w:rPr>
          <w:strike/>
        </w:rPr>
        <w:t>familiarity</w:t>
      </w:r>
      <w:r w:rsidRPr="00305E9D">
        <w:t xml:space="preserve"> threat may be created </w:t>
      </w:r>
      <w:r w:rsidRPr="00CD4E56">
        <w:rPr>
          <w:u w:val="single"/>
        </w:rPr>
        <w:t xml:space="preserve">as a result of an individual’s long association with: </w:t>
      </w:r>
    </w:p>
    <w:p w14:paraId="293A5A97" w14:textId="77777777" w:rsidR="000922DE" w:rsidRPr="00CD4E56" w:rsidRDefault="000922DE" w:rsidP="00BA4BC6">
      <w:pPr>
        <w:pStyle w:val="TableLevel2"/>
        <w:numPr>
          <w:ilvl w:val="1"/>
          <w:numId w:val="9"/>
        </w:numPr>
        <w:rPr>
          <w:u w:val="single"/>
        </w:rPr>
      </w:pPr>
      <w:r w:rsidRPr="00CD4E56">
        <w:rPr>
          <w:u w:val="single"/>
        </w:rPr>
        <w:t>The entity and its operations;</w:t>
      </w:r>
    </w:p>
    <w:p w14:paraId="3EB22C65" w14:textId="77777777" w:rsidR="000922DE" w:rsidRPr="00CD4E56" w:rsidRDefault="000922DE" w:rsidP="00BA4BC6">
      <w:pPr>
        <w:pStyle w:val="TableLevel2"/>
        <w:numPr>
          <w:ilvl w:val="1"/>
          <w:numId w:val="9"/>
        </w:numPr>
        <w:rPr>
          <w:u w:val="single"/>
        </w:rPr>
      </w:pPr>
      <w:r w:rsidRPr="00CD4E56">
        <w:rPr>
          <w:u w:val="single"/>
        </w:rPr>
        <w:t>The entity’s senior management; or</w:t>
      </w:r>
    </w:p>
    <w:p w14:paraId="545DFADA" w14:textId="77777777" w:rsidR="000922DE" w:rsidRPr="00CD4E56" w:rsidRDefault="000922DE" w:rsidP="00BA4BC6">
      <w:pPr>
        <w:pStyle w:val="TableLevel2"/>
        <w:numPr>
          <w:ilvl w:val="1"/>
          <w:numId w:val="9"/>
        </w:numPr>
        <w:rPr>
          <w:u w:val="single"/>
        </w:rPr>
      </w:pPr>
      <w:r w:rsidRPr="00CD4E56">
        <w:rPr>
          <w:u w:val="single"/>
        </w:rPr>
        <w:lastRenderedPageBreak/>
        <w:t xml:space="preserve">The </w:t>
      </w:r>
      <w:r>
        <w:rPr>
          <w:u w:val="single"/>
        </w:rPr>
        <w:t xml:space="preserve">underlying </w:t>
      </w:r>
      <w:r w:rsidRPr="00CD4E56">
        <w:rPr>
          <w:u w:val="single"/>
        </w:rPr>
        <w:t xml:space="preserve">subject matter and subject matter information of the </w:t>
      </w:r>
      <w:r w:rsidRPr="00403B0D">
        <w:rPr>
          <w:u w:val="single"/>
        </w:rPr>
        <w:t>assurance</w:t>
      </w:r>
      <w:r>
        <w:rPr>
          <w:u w:val="single"/>
        </w:rPr>
        <w:t xml:space="preserve"> </w:t>
      </w:r>
      <w:r w:rsidRPr="00CD4E56">
        <w:rPr>
          <w:u w:val="single"/>
        </w:rPr>
        <w:t>engagement.</w:t>
      </w:r>
    </w:p>
    <w:p w14:paraId="346D6712" w14:textId="77777777" w:rsidR="000922DE" w:rsidRDefault="000922DE" w:rsidP="000922DE">
      <w:pPr>
        <w:pStyle w:val="ParaLevel1"/>
        <w:numPr>
          <w:ilvl w:val="0"/>
          <w:numId w:val="0"/>
        </w:numPr>
        <w:ind w:left="709"/>
        <w:rPr>
          <w:strike/>
        </w:rPr>
      </w:pPr>
      <w:r w:rsidRPr="0050280F">
        <w:rPr>
          <w:strike/>
        </w:rPr>
        <w:t>by using the same senior personnel on an assurance engagement over a long period of time.</w:t>
      </w:r>
    </w:p>
    <w:p w14:paraId="6417EA44" w14:textId="63626148" w:rsidR="000922DE" w:rsidRDefault="000922DE" w:rsidP="000922DE">
      <w:pPr>
        <w:pStyle w:val="ParaLevel1"/>
      </w:pPr>
      <w:r>
        <w:t xml:space="preserve">Paragraph </w:t>
      </w:r>
      <w:proofErr w:type="spellStart"/>
      <w:r>
        <w:t>Aus</w:t>
      </w:r>
      <w:proofErr w:type="spellEnd"/>
      <w:r>
        <w:t xml:space="preserve"> A13.1 is amended as follows: </w:t>
      </w:r>
    </w:p>
    <w:p w14:paraId="04830C8C" w14:textId="29B29007" w:rsidR="000922DE" w:rsidRPr="00C37306" w:rsidRDefault="00AE6B19" w:rsidP="000922DE">
      <w:pPr>
        <w:pStyle w:val="ParaLevel1"/>
        <w:numPr>
          <w:ilvl w:val="0"/>
          <w:numId w:val="0"/>
        </w:numPr>
        <w:ind w:left="709"/>
        <w:rPr>
          <w:u w:val="single"/>
        </w:rPr>
      </w:pPr>
      <w:r>
        <w:rPr>
          <w:u w:val="single"/>
        </w:rPr>
        <w:t>Relevant</w:t>
      </w:r>
      <w:r w:rsidR="001A6421" w:rsidRPr="001A6421">
        <w:rPr>
          <w:u w:val="single"/>
        </w:rPr>
        <w:t xml:space="preserve"> ethical requirements </w:t>
      </w:r>
      <w:r w:rsidR="000922DE" w:rsidRPr="00C37306">
        <w:rPr>
          <w:u w:val="single"/>
        </w:rPr>
        <w:t xml:space="preserve">include examples of factors that </w:t>
      </w:r>
      <w:r w:rsidR="00BF0F76">
        <w:rPr>
          <w:u w:val="single"/>
        </w:rPr>
        <w:t>are</w:t>
      </w:r>
      <w:r w:rsidR="000922DE" w:rsidRPr="00C37306">
        <w:rPr>
          <w:u w:val="single"/>
        </w:rPr>
        <w:t xml:space="preserve"> relevant to evaluating the level of a threat that may arise when an individual is involved in an assurance engagement over a long period of time. </w:t>
      </w:r>
      <w:r w:rsidR="00544137">
        <w:rPr>
          <w:u w:val="single"/>
        </w:rPr>
        <w:t>Relevant ethical requirements</w:t>
      </w:r>
      <w:r w:rsidR="00117108">
        <w:rPr>
          <w:u w:val="single"/>
        </w:rPr>
        <w:t xml:space="preserve"> also provide e</w:t>
      </w:r>
      <w:r w:rsidR="000922DE" w:rsidRPr="00C37306">
        <w:rPr>
          <w:u w:val="single"/>
        </w:rPr>
        <w:t>xamples of actions</w:t>
      </w:r>
      <w:r w:rsidR="00F81C13">
        <w:rPr>
          <w:u w:val="single"/>
        </w:rPr>
        <w:t xml:space="preserve"> to address threats</w:t>
      </w:r>
      <w:r w:rsidR="00FA0283">
        <w:rPr>
          <w:u w:val="single"/>
        </w:rPr>
        <w:t>,</w:t>
      </w:r>
      <w:r w:rsidR="00F81C13">
        <w:rPr>
          <w:u w:val="single"/>
        </w:rPr>
        <w:t xml:space="preserve"> includ</w:t>
      </w:r>
      <w:r w:rsidR="00FA0283">
        <w:rPr>
          <w:u w:val="single"/>
        </w:rPr>
        <w:t>ing</w:t>
      </w:r>
      <w:r w:rsidR="000922DE" w:rsidRPr="00C37306">
        <w:rPr>
          <w:u w:val="single"/>
        </w:rPr>
        <w:t>:</w:t>
      </w:r>
    </w:p>
    <w:p w14:paraId="3285022B" w14:textId="1FB8123D" w:rsidR="000922DE" w:rsidRPr="00661818" w:rsidRDefault="000922DE" w:rsidP="00BA4BC6">
      <w:pPr>
        <w:pStyle w:val="TableLevel2"/>
        <w:numPr>
          <w:ilvl w:val="1"/>
          <w:numId w:val="9"/>
        </w:numPr>
        <w:rPr>
          <w:u w:val="single"/>
        </w:rPr>
      </w:pPr>
      <w:r w:rsidRPr="00661818">
        <w:rPr>
          <w:u w:val="single"/>
        </w:rPr>
        <w:t xml:space="preserve">Eliminating </w:t>
      </w:r>
      <w:r w:rsidR="006B2FF0">
        <w:rPr>
          <w:u w:val="single"/>
        </w:rPr>
        <w:t xml:space="preserve">the </w:t>
      </w:r>
      <w:r w:rsidRPr="00661818">
        <w:rPr>
          <w:u w:val="single"/>
        </w:rPr>
        <w:t>threat by rotating the individual off the engagement team; or</w:t>
      </w:r>
    </w:p>
    <w:p w14:paraId="33B10503" w14:textId="29AD8EC7" w:rsidR="000922DE" w:rsidRPr="00661818" w:rsidRDefault="000922DE" w:rsidP="00BA4BC6">
      <w:pPr>
        <w:pStyle w:val="TableLevel2"/>
        <w:numPr>
          <w:ilvl w:val="1"/>
          <w:numId w:val="9"/>
        </w:numPr>
        <w:rPr>
          <w:u w:val="single"/>
        </w:rPr>
      </w:pPr>
      <w:r w:rsidRPr="00661818">
        <w:rPr>
          <w:u w:val="single"/>
        </w:rPr>
        <w:t>Applying safeguards to reduce the threat to an acceptable level</w:t>
      </w:r>
      <w:r w:rsidR="009F03C4">
        <w:rPr>
          <w:u w:val="single"/>
        </w:rPr>
        <w:t>, for example by performing regular</w:t>
      </w:r>
      <w:r w:rsidR="00343047">
        <w:rPr>
          <w:u w:val="single"/>
        </w:rPr>
        <w:t xml:space="preserve"> independent internal or external quality reviews of the engagement</w:t>
      </w:r>
      <w:r w:rsidRPr="00661818">
        <w:rPr>
          <w:u w:val="single"/>
        </w:rPr>
        <w:t>.</w:t>
      </w:r>
    </w:p>
    <w:p w14:paraId="291A1251" w14:textId="77777777" w:rsidR="000922DE" w:rsidRPr="0054292B" w:rsidRDefault="000922DE" w:rsidP="000922DE">
      <w:pPr>
        <w:pStyle w:val="ParaLevel1"/>
        <w:numPr>
          <w:ilvl w:val="0"/>
          <w:numId w:val="0"/>
        </w:numPr>
        <w:ind w:left="709"/>
        <w:rPr>
          <w:strike/>
        </w:rPr>
      </w:pPr>
      <w:r w:rsidRPr="0054292B">
        <w:rPr>
          <w:strike/>
        </w:rPr>
        <w:t>Determining appropriate criteria to address familiarity threats may include matters such as:</w:t>
      </w:r>
    </w:p>
    <w:p w14:paraId="683D792D" w14:textId="77777777" w:rsidR="000922DE" w:rsidRPr="0054292B" w:rsidRDefault="000922DE" w:rsidP="00BA4BC6">
      <w:pPr>
        <w:pStyle w:val="TableLevel2"/>
        <w:numPr>
          <w:ilvl w:val="1"/>
          <w:numId w:val="9"/>
        </w:numPr>
        <w:rPr>
          <w:strike/>
        </w:rPr>
      </w:pPr>
      <w:r w:rsidRPr="0054292B">
        <w:rPr>
          <w:strike/>
        </w:rPr>
        <w:t>The nature of the engagement, including the extent to which it involves a matter of public interest; and</w:t>
      </w:r>
    </w:p>
    <w:p w14:paraId="195EA5B1" w14:textId="77777777" w:rsidR="000922DE" w:rsidRPr="0054292B" w:rsidRDefault="000922DE" w:rsidP="00BA4BC6">
      <w:pPr>
        <w:pStyle w:val="TableLevel2"/>
        <w:numPr>
          <w:ilvl w:val="1"/>
          <w:numId w:val="9"/>
        </w:numPr>
        <w:rPr>
          <w:strike/>
        </w:rPr>
      </w:pPr>
      <w:r w:rsidRPr="0054292B">
        <w:rPr>
          <w:strike/>
        </w:rPr>
        <w:t>The length of service of the senior personnel on the engagement.</w:t>
      </w:r>
    </w:p>
    <w:p w14:paraId="5F0731D1" w14:textId="77777777" w:rsidR="000922DE" w:rsidRPr="0054292B" w:rsidRDefault="000922DE" w:rsidP="000922DE">
      <w:pPr>
        <w:pStyle w:val="ParaLevel1"/>
        <w:numPr>
          <w:ilvl w:val="0"/>
          <w:numId w:val="0"/>
        </w:numPr>
        <w:ind w:left="709"/>
        <w:rPr>
          <w:strike/>
        </w:rPr>
      </w:pPr>
      <w:r w:rsidRPr="0054292B">
        <w:rPr>
          <w:strike/>
        </w:rPr>
        <w:t>Examples of safeguards that might be appropriate to address familiarity threats include rotating the senior personnel or requiring an engagement quality control review.</w:t>
      </w:r>
    </w:p>
    <w:p w14:paraId="320F19CF" w14:textId="503AE5B7" w:rsidR="000922DE" w:rsidRDefault="000922DE" w:rsidP="000922DE">
      <w:pPr>
        <w:pStyle w:val="ParaLevel1"/>
      </w:pPr>
      <w:r>
        <w:t xml:space="preserve">Paragraph </w:t>
      </w:r>
      <w:proofErr w:type="spellStart"/>
      <w:r w:rsidR="000950B3">
        <w:t>Aus</w:t>
      </w:r>
      <w:proofErr w:type="spellEnd"/>
      <w:r w:rsidR="000950B3">
        <w:t xml:space="preserve"> </w:t>
      </w:r>
      <w:r>
        <w:t xml:space="preserve">A14.1 is amended as follows: </w:t>
      </w:r>
    </w:p>
    <w:p w14:paraId="085DEFD9" w14:textId="320C8B20" w:rsidR="000922DE" w:rsidRDefault="00D241B2" w:rsidP="000922DE">
      <w:pPr>
        <w:pStyle w:val="ParaLevel1"/>
        <w:numPr>
          <w:ilvl w:val="0"/>
          <w:numId w:val="0"/>
        </w:numPr>
        <w:ind w:left="709"/>
        <w:rPr>
          <w:strike/>
        </w:rPr>
      </w:pPr>
      <w:r>
        <w:rPr>
          <w:u w:val="single"/>
        </w:rPr>
        <w:t>R</w:t>
      </w:r>
      <w:r w:rsidR="000922DE" w:rsidRPr="0068366D">
        <w:rPr>
          <w:u w:val="single"/>
        </w:rPr>
        <w:t xml:space="preserve">elevant ethical requirements </w:t>
      </w:r>
      <w:r>
        <w:rPr>
          <w:u w:val="single"/>
        </w:rPr>
        <w:t xml:space="preserve">and the </w:t>
      </w:r>
      <w:r w:rsidRPr="0046708C">
        <w:rPr>
          <w:i/>
          <w:iCs/>
          <w:u w:val="single"/>
        </w:rPr>
        <w:t>Corporat</w:t>
      </w:r>
      <w:r w:rsidR="0046708C" w:rsidRPr="0046708C">
        <w:rPr>
          <w:i/>
          <w:iCs/>
          <w:u w:val="single"/>
        </w:rPr>
        <w:t>ions Act 2001</w:t>
      </w:r>
      <w:r w:rsidR="0046708C">
        <w:rPr>
          <w:u w:val="single"/>
        </w:rPr>
        <w:t xml:space="preserve"> </w:t>
      </w:r>
      <w:r w:rsidR="000922DE" w:rsidRPr="0068366D">
        <w:rPr>
          <w:u w:val="single"/>
        </w:rPr>
        <w:t>require the rotation of the engagement partner, the engagement quality control reviewer, and other key audit partners in respect of certain engagements.</w:t>
      </w:r>
      <w:r w:rsidR="000922DE">
        <w:t xml:space="preserve"> </w:t>
      </w:r>
      <w:r w:rsidR="000922DE" w:rsidRPr="0068366D">
        <w:rPr>
          <w:strike/>
        </w:rPr>
        <w:t xml:space="preserve">A familiarity threat is particularly relevant in the context of financial report audits of listed entities. For these audits, relevant ethical requirements and the </w:t>
      </w:r>
      <w:r w:rsidR="000922DE" w:rsidRPr="0068366D">
        <w:rPr>
          <w:i/>
          <w:iCs/>
          <w:strike/>
        </w:rPr>
        <w:t>Corporations Act 2001</w:t>
      </w:r>
      <w:r w:rsidR="000922DE" w:rsidRPr="0068366D">
        <w:rPr>
          <w:strike/>
        </w:rPr>
        <w:t xml:space="preserve"> specify partner rotation requirements.</w:t>
      </w:r>
    </w:p>
    <w:p w14:paraId="16C6FC8D" w14:textId="7E8B8028" w:rsidR="000922DE" w:rsidRPr="00414262" w:rsidRDefault="000950B3" w:rsidP="000922DE">
      <w:pPr>
        <w:pStyle w:val="ParaLevel1"/>
      </w:pPr>
      <w:r>
        <w:t xml:space="preserve">Footnote </w:t>
      </w:r>
      <w:r w:rsidR="0029359D">
        <w:t>5</w:t>
      </w:r>
      <w:r w:rsidR="0046708C">
        <w:t>, referenced</w:t>
      </w:r>
      <w:r w:rsidR="008F743E">
        <w:t xml:space="preserve"> to</w:t>
      </w:r>
      <w:r w:rsidR="002A29FF">
        <w:t xml:space="preserve"> paragraph </w:t>
      </w:r>
      <w:r w:rsidR="00BA632F">
        <w:t>A56</w:t>
      </w:r>
      <w:r w:rsidR="008F743E">
        <w:t>,</w:t>
      </w:r>
      <w:r w:rsidR="00BA632F">
        <w:t xml:space="preserve"> is amended as follows: </w:t>
      </w:r>
    </w:p>
    <w:p w14:paraId="6AD360D9" w14:textId="00844F62" w:rsidR="000922DE" w:rsidRDefault="000922DE" w:rsidP="00BA4BC6">
      <w:pPr>
        <w:pStyle w:val="ParaLevel1"/>
        <w:numPr>
          <w:ilvl w:val="1"/>
          <w:numId w:val="15"/>
        </w:numPr>
      </w:pPr>
      <w:r w:rsidRPr="00C82CA9">
        <w:t xml:space="preserve">See for example, </w:t>
      </w:r>
      <w:r w:rsidRPr="006B4DFE">
        <w:rPr>
          <w:u w:val="single"/>
        </w:rPr>
        <w:t>paragraphs R114.1, 114.1</w:t>
      </w:r>
      <w:r w:rsidR="00CB1A94" w:rsidRPr="006B4DFE">
        <w:rPr>
          <w:u w:val="single"/>
        </w:rPr>
        <w:t xml:space="preserve"> </w:t>
      </w:r>
      <w:r w:rsidRPr="006B4DFE">
        <w:rPr>
          <w:u w:val="single"/>
        </w:rPr>
        <w:t>A1</w:t>
      </w:r>
      <w:r w:rsidR="007962F6" w:rsidRPr="006B4DFE">
        <w:rPr>
          <w:u w:val="single"/>
        </w:rPr>
        <w:t xml:space="preserve"> </w:t>
      </w:r>
      <w:r w:rsidRPr="006B4DFE">
        <w:rPr>
          <w:u w:val="single"/>
        </w:rPr>
        <w:t>and R360.26</w:t>
      </w:r>
      <w:r w:rsidRPr="00934D90">
        <w:t xml:space="preserve"> </w:t>
      </w:r>
      <w:r w:rsidRPr="006B4DFE">
        <w:rPr>
          <w:strike/>
        </w:rPr>
        <w:t>Section 140.7 and Section</w:t>
      </w:r>
      <w:r w:rsidR="003A3D25">
        <w:rPr>
          <w:strike/>
        </w:rPr>
        <w:t> </w:t>
      </w:r>
      <w:r w:rsidRPr="006B4DFE">
        <w:rPr>
          <w:strike/>
        </w:rPr>
        <w:t>225.35</w:t>
      </w:r>
      <w:r w:rsidRPr="00C82CA9">
        <w:t xml:space="preserve"> of APES 110 </w:t>
      </w:r>
      <w:r w:rsidRPr="00957C31">
        <w:rPr>
          <w:i/>
          <w:iCs/>
        </w:rPr>
        <w:t xml:space="preserve">Code of Ethics for Professional Accountants </w:t>
      </w:r>
      <w:r w:rsidRPr="00957C31">
        <w:rPr>
          <w:i/>
          <w:iCs/>
          <w:u w:val="single"/>
        </w:rPr>
        <w:t>(including Independence Standards)</w:t>
      </w:r>
      <w:r w:rsidRPr="00957C31">
        <w:rPr>
          <w:i/>
          <w:iCs/>
        </w:rPr>
        <w:t>.</w:t>
      </w:r>
    </w:p>
    <w:p w14:paraId="4A374471" w14:textId="77777777" w:rsidR="000922DE" w:rsidRPr="007272F5" w:rsidRDefault="000922DE" w:rsidP="000922DE">
      <w:pPr>
        <w:pStyle w:val="Heading6"/>
      </w:pPr>
      <w:r w:rsidRPr="007272F5">
        <w:t>Amendments to ASA 100</w:t>
      </w:r>
    </w:p>
    <w:p w14:paraId="45497433" w14:textId="4DFDD981" w:rsidR="000922DE" w:rsidRPr="007272F5" w:rsidRDefault="0098757D" w:rsidP="000922DE">
      <w:pPr>
        <w:pStyle w:val="ParaLevel1"/>
      </w:pPr>
      <w:r>
        <w:t>The content of p</w:t>
      </w:r>
      <w:r w:rsidR="000922DE" w:rsidRPr="007272F5">
        <w:t xml:space="preserve">aragraph 39 </w:t>
      </w:r>
      <w:r w:rsidR="008F743E">
        <w:t>and related footnotes 6 and 7 are deleted.  Paragraph 39 is replaced by the following</w:t>
      </w:r>
      <w:r w:rsidR="000922DE">
        <w:t>:</w:t>
      </w:r>
    </w:p>
    <w:p w14:paraId="2DFB9781" w14:textId="047D3EA5" w:rsidR="000922DE" w:rsidRDefault="000922DE" w:rsidP="000922DE">
      <w:pPr>
        <w:pStyle w:val="ParaLevel1"/>
        <w:numPr>
          <w:ilvl w:val="0"/>
          <w:numId w:val="0"/>
        </w:numPr>
        <w:ind w:left="709"/>
      </w:pPr>
      <w:r w:rsidRPr="00C37306">
        <w:rPr>
          <w:u w:val="single"/>
        </w:rPr>
        <w:t>The auditor is subject to relevant ethical requirements, including those pertaining to independence, relating to audit engagements as defined in ASA 102.</w:t>
      </w:r>
    </w:p>
    <w:p w14:paraId="27EFF493" w14:textId="77777777" w:rsidR="000922DE" w:rsidRDefault="000922DE" w:rsidP="000922DE">
      <w:pPr>
        <w:pStyle w:val="Heading6"/>
      </w:pPr>
      <w:r>
        <w:t>Amendments to ASA 200</w:t>
      </w:r>
    </w:p>
    <w:p w14:paraId="3B867488" w14:textId="48C08733" w:rsidR="000922DE" w:rsidRDefault="000922DE" w:rsidP="000922DE">
      <w:pPr>
        <w:pStyle w:val="ParaLevel1"/>
      </w:pPr>
      <w:r>
        <w:t xml:space="preserve">Paragraph A19 is amended as follows: </w:t>
      </w:r>
    </w:p>
    <w:p w14:paraId="30316A09" w14:textId="081185A9" w:rsidR="000922DE" w:rsidRDefault="007A0C0D" w:rsidP="000922DE">
      <w:pPr>
        <w:pStyle w:val="ParaLevel1"/>
        <w:numPr>
          <w:ilvl w:val="0"/>
          <w:numId w:val="0"/>
        </w:numPr>
        <w:ind w:left="709"/>
      </w:pPr>
      <w:r>
        <w:t>..</w:t>
      </w:r>
      <w:r w:rsidR="000922DE">
        <w:t xml:space="preserve">. These include remaining alert, through observation and making enquiries as necessary, for evidence of </w:t>
      </w:r>
      <w:r w:rsidR="000922DE" w:rsidRPr="00977E8B">
        <w:rPr>
          <w:u w:val="single"/>
        </w:rPr>
        <w:t>breaches of</w:t>
      </w:r>
      <w:r w:rsidR="000922DE">
        <w:t xml:space="preserve"> </w:t>
      </w:r>
      <w:r w:rsidR="000922DE" w:rsidRPr="00255005">
        <w:rPr>
          <w:strike/>
        </w:rPr>
        <w:t>non-compliance with</w:t>
      </w:r>
      <w:r w:rsidR="000922DE">
        <w:t xml:space="preserve"> relevant ethical requirements by members of the engagement team, determining the appropriate action if matters come to the engagement partner’s attention that indicate that members of the engagement team have </w:t>
      </w:r>
      <w:r w:rsidR="000922DE" w:rsidRPr="00B54590">
        <w:rPr>
          <w:u w:val="single"/>
        </w:rPr>
        <w:t>breached</w:t>
      </w:r>
      <w:r w:rsidR="000922DE">
        <w:t xml:space="preserve"> </w:t>
      </w:r>
      <w:r w:rsidR="000922DE" w:rsidRPr="00657DA2">
        <w:rPr>
          <w:strike/>
        </w:rPr>
        <w:t>not complied with</w:t>
      </w:r>
      <w:r w:rsidR="000922DE">
        <w:t xml:space="preserve"> relevant ethical requirements,</w:t>
      </w:r>
      <w:r w:rsidR="00A63F11">
        <w:t xml:space="preserve"> ..</w:t>
      </w:r>
      <w:r w:rsidR="000922DE">
        <w:t>.</w:t>
      </w:r>
    </w:p>
    <w:p w14:paraId="72BDB2EF" w14:textId="77777777" w:rsidR="000922DE" w:rsidRDefault="000922DE" w:rsidP="000922DE">
      <w:pPr>
        <w:pStyle w:val="Heading6"/>
      </w:pPr>
      <w:r>
        <w:lastRenderedPageBreak/>
        <w:t>Amendments to ASA 220</w:t>
      </w:r>
    </w:p>
    <w:p w14:paraId="72866897" w14:textId="1D0F955B" w:rsidR="000922DE" w:rsidRDefault="000922DE" w:rsidP="000922DE">
      <w:pPr>
        <w:pStyle w:val="ParaLevel1"/>
      </w:pPr>
      <w:r>
        <w:t xml:space="preserve">Paragraph 9 is amended as follows: </w:t>
      </w:r>
    </w:p>
    <w:p w14:paraId="29676D1B" w14:textId="77777777" w:rsidR="000922DE" w:rsidRDefault="000922DE" w:rsidP="000922DE">
      <w:pPr>
        <w:pStyle w:val="ParaLevel1"/>
        <w:numPr>
          <w:ilvl w:val="0"/>
          <w:numId w:val="0"/>
        </w:numPr>
        <w:ind w:left="709"/>
        <w:rPr>
          <w:sz w:val="20"/>
          <w:szCs w:val="18"/>
        </w:rPr>
      </w:pPr>
      <w:r w:rsidRPr="007763C5">
        <w:t xml:space="preserve">Throughout the audit engagement, the engagement partner shall remain alert, through observation and making enquiries as necessary, for evidence of </w:t>
      </w:r>
      <w:r w:rsidRPr="005143D4">
        <w:rPr>
          <w:u w:val="single"/>
        </w:rPr>
        <w:t>breaches of</w:t>
      </w:r>
      <w:r w:rsidRPr="007763C5">
        <w:t xml:space="preserve"> </w:t>
      </w:r>
      <w:r w:rsidRPr="005143D4">
        <w:rPr>
          <w:strike/>
        </w:rPr>
        <w:t>non-compliance with</w:t>
      </w:r>
      <w:r w:rsidRPr="007763C5">
        <w:t xml:space="preserve"> relevant ethical requirements by members of the engagement team. </w:t>
      </w:r>
      <w:r w:rsidRPr="00502266">
        <w:rPr>
          <w:rStyle w:val="RefParas"/>
        </w:rPr>
        <w:t>(Ref: Para. A4-A5)</w:t>
      </w:r>
    </w:p>
    <w:p w14:paraId="7FD16F35" w14:textId="79E19820" w:rsidR="000922DE" w:rsidRDefault="000922DE" w:rsidP="000922DE">
      <w:pPr>
        <w:pStyle w:val="ParaLevel1"/>
      </w:pPr>
      <w:r>
        <w:t xml:space="preserve">Paragraph 10 is amended as follows: </w:t>
      </w:r>
    </w:p>
    <w:p w14:paraId="20A4529F" w14:textId="51ECF64B" w:rsidR="000922DE" w:rsidRDefault="000922DE" w:rsidP="000922DE">
      <w:pPr>
        <w:pStyle w:val="ParaLevel1"/>
        <w:numPr>
          <w:ilvl w:val="0"/>
          <w:numId w:val="0"/>
        </w:numPr>
        <w:ind w:left="709"/>
        <w:rPr>
          <w:rStyle w:val="RefParas"/>
        </w:rPr>
      </w:pPr>
      <w:r w:rsidRPr="00715ADF">
        <w:t xml:space="preserve">If matters come to the engagement partner’s attention through the firm’s system of quality control or otherwise that indicate that members of the engagement team have </w:t>
      </w:r>
      <w:r w:rsidRPr="00F95292">
        <w:rPr>
          <w:strike/>
        </w:rPr>
        <w:t>not complied with</w:t>
      </w:r>
      <w:r w:rsidRPr="00715ADF">
        <w:t xml:space="preserve"> </w:t>
      </w:r>
      <w:r w:rsidRPr="00F95292">
        <w:rPr>
          <w:u w:val="single"/>
        </w:rPr>
        <w:t>breached</w:t>
      </w:r>
      <w:r w:rsidRPr="00715ADF">
        <w:t xml:space="preserve"> relevant ethical requirements, the engagement partner, in consultation with others in the firm, shall determine the appropriate action. </w:t>
      </w:r>
      <w:r w:rsidRPr="00502266">
        <w:rPr>
          <w:rStyle w:val="RefParas"/>
        </w:rPr>
        <w:t>(Ref: Para. A5)</w:t>
      </w:r>
    </w:p>
    <w:p w14:paraId="62B894E4" w14:textId="77777777" w:rsidR="00E1669E" w:rsidRDefault="00E1669E" w:rsidP="00E1669E">
      <w:pPr>
        <w:pStyle w:val="ParaLevel1"/>
      </w:pPr>
      <w:r>
        <w:t xml:space="preserve">Paragraph 11 is amended as follows: </w:t>
      </w:r>
    </w:p>
    <w:p w14:paraId="5E34CFDC" w14:textId="77777777" w:rsidR="00E1669E" w:rsidRDefault="00E1669E" w:rsidP="00E1669E">
      <w:pPr>
        <w:pStyle w:val="ParaLevel1"/>
        <w:numPr>
          <w:ilvl w:val="0"/>
          <w:numId w:val="0"/>
        </w:numPr>
        <w:ind w:left="709"/>
      </w:pPr>
      <w:r>
        <w:t>…</w:t>
      </w:r>
    </w:p>
    <w:p w14:paraId="2B170D61" w14:textId="77777777" w:rsidR="00E1669E" w:rsidRDefault="00E1669E" w:rsidP="00E1669E">
      <w:pPr>
        <w:pStyle w:val="TableLevel2"/>
        <w:numPr>
          <w:ilvl w:val="1"/>
          <w:numId w:val="10"/>
        </w:numPr>
      </w:pPr>
      <w:r>
        <w:t xml:space="preserve">Obtain relevant information from the firm and, where applicable, network firms, to identify and evaluate </w:t>
      </w:r>
      <w:r w:rsidRPr="00D150B3">
        <w:rPr>
          <w:strike/>
        </w:rPr>
        <w:t>circumstances and relationships that create</w:t>
      </w:r>
      <w:r>
        <w:t xml:space="preserve"> threats to independence;</w:t>
      </w:r>
    </w:p>
    <w:p w14:paraId="2E690FA4" w14:textId="77777777" w:rsidR="00E1669E" w:rsidRDefault="00E1669E" w:rsidP="00E1669E">
      <w:pPr>
        <w:pStyle w:val="TableLevel2"/>
        <w:numPr>
          <w:ilvl w:val="1"/>
          <w:numId w:val="10"/>
        </w:numPr>
      </w:pPr>
      <w:r>
        <w:t xml:space="preserve">Evaluate information on identified breaches, if any, of the firm’s independence policies and procedures to determine whether they create a threat to independence for the audit engagement; </w:t>
      </w:r>
      <w:r w:rsidRPr="00F61B39">
        <w:rPr>
          <w:strike/>
        </w:rPr>
        <w:t>and</w:t>
      </w:r>
    </w:p>
    <w:p w14:paraId="0F89D269" w14:textId="77777777" w:rsidR="00E1669E" w:rsidRPr="003274A7" w:rsidRDefault="00E1669E" w:rsidP="00E1669E">
      <w:pPr>
        <w:pStyle w:val="TableLevel2"/>
        <w:numPr>
          <w:ilvl w:val="1"/>
          <w:numId w:val="11"/>
        </w:numPr>
        <w:rPr>
          <w:sz w:val="20"/>
          <w:szCs w:val="18"/>
        </w:rPr>
      </w:pPr>
      <w:r w:rsidRPr="000A1105">
        <w:rPr>
          <w:u w:val="single"/>
        </w:rPr>
        <w:t>Evaluate whether the identified threats are at an acceptable level</w:t>
      </w:r>
      <w:r>
        <w:rPr>
          <w:u w:val="single"/>
        </w:rPr>
        <w:t>; and</w:t>
      </w:r>
    </w:p>
    <w:p w14:paraId="3559B2BA" w14:textId="77777777" w:rsidR="00E1669E" w:rsidRPr="00610752" w:rsidRDefault="00E1669E" w:rsidP="00E1669E">
      <w:pPr>
        <w:pStyle w:val="TableLevel2"/>
        <w:numPr>
          <w:ilvl w:val="0"/>
          <w:numId w:val="18"/>
        </w:numPr>
        <w:ind w:left="1080"/>
        <w:rPr>
          <w:sz w:val="20"/>
          <w:szCs w:val="18"/>
        </w:rPr>
      </w:pPr>
      <w:r w:rsidRPr="0092634C">
        <w:t xml:space="preserve">Take appropriate action to </w:t>
      </w:r>
      <w:r w:rsidRPr="000A1105">
        <w:rPr>
          <w:u w:val="single"/>
        </w:rPr>
        <w:t xml:space="preserve">address </w:t>
      </w:r>
      <w:r>
        <w:rPr>
          <w:u w:val="single"/>
        </w:rPr>
        <w:t xml:space="preserve">the threats </w:t>
      </w:r>
      <w:r w:rsidRPr="00AB68EA">
        <w:rPr>
          <w:u w:val="single"/>
        </w:rPr>
        <w:t xml:space="preserve">that are not at an acceptable level </w:t>
      </w:r>
      <w:r w:rsidRPr="000A1105">
        <w:rPr>
          <w:u w:val="single"/>
        </w:rPr>
        <w:t>by eliminating the circumstances</w:t>
      </w:r>
      <w:r>
        <w:rPr>
          <w:u w:val="single"/>
        </w:rPr>
        <w:t xml:space="preserve"> that create the threats</w:t>
      </w:r>
      <w:r w:rsidRPr="000A1105">
        <w:rPr>
          <w:u w:val="single"/>
        </w:rPr>
        <w:t>, applying safeguards</w:t>
      </w:r>
      <w:r>
        <w:rPr>
          <w:u w:val="single"/>
        </w:rPr>
        <w:t xml:space="preserve"> </w:t>
      </w:r>
      <w:r w:rsidRPr="00905F67">
        <w:rPr>
          <w:u w:val="single"/>
        </w:rPr>
        <w:t>to reduce threats to an acceptable level</w:t>
      </w:r>
      <w:r w:rsidRPr="000A1105">
        <w:rPr>
          <w:u w:val="single"/>
        </w:rPr>
        <w:t>, or withdrawing</w:t>
      </w:r>
      <w:r w:rsidRPr="004155A2">
        <w:t xml:space="preserve"> </w:t>
      </w:r>
      <w:r w:rsidRPr="00B2238D">
        <w:rPr>
          <w:strike/>
        </w:rPr>
        <w:t>eliminate such threats or reduce them to an acceptable level by applying safeguards, or, if considered appropriate, to withdraw</w:t>
      </w:r>
      <w:r>
        <w:t xml:space="preserve"> from the audit engagement, where withdrawal is possible under applicable law or regulation. The engagement partner shall promptly report to the firm any inability to resolve the matter for appropriate action</w:t>
      </w:r>
      <w:r w:rsidRPr="00610752">
        <w:rPr>
          <w:sz w:val="20"/>
          <w:szCs w:val="18"/>
        </w:rPr>
        <w:t xml:space="preserve">. </w:t>
      </w:r>
      <w:r w:rsidRPr="00502266">
        <w:rPr>
          <w:rStyle w:val="RefParas"/>
        </w:rPr>
        <w:t xml:space="preserve">(Ref: Para. </w:t>
      </w:r>
      <w:proofErr w:type="spellStart"/>
      <w:r w:rsidRPr="00502266">
        <w:rPr>
          <w:rStyle w:val="RefParas"/>
        </w:rPr>
        <w:t>Aus</w:t>
      </w:r>
      <w:proofErr w:type="spellEnd"/>
      <w:r w:rsidRPr="00502266">
        <w:rPr>
          <w:rStyle w:val="RefParas"/>
        </w:rPr>
        <w:t xml:space="preserve"> A5.1, A6-A7)</w:t>
      </w:r>
    </w:p>
    <w:p w14:paraId="554622A2" w14:textId="3AF87AF4" w:rsidR="008F6038" w:rsidRDefault="008F6038" w:rsidP="000922DE">
      <w:pPr>
        <w:pStyle w:val="ParaLevel1"/>
      </w:pPr>
      <w:r>
        <w:t>The title of paragraph A6 is amended as follows:</w:t>
      </w:r>
    </w:p>
    <w:p w14:paraId="39F360AC" w14:textId="0B2B2D01" w:rsidR="0060507A" w:rsidRDefault="0060507A" w:rsidP="00F87ECA">
      <w:pPr>
        <w:pStyle w:val="ParaLevel1"/>
        <w:numPr>
          <w:ilvl w:val="0"/>
          <w:numId w:val="0"/>
        </w:numPr>
        <w:ind w:left="709"/>
      </w:pPr>
      <w:r w:rsidRPr="00F86ED4">
        <w:rPr>
          <w:i/>
          <w:iCs/>
        </w:rPr>
        <w:t>Threats to Independence</w:t>
      </w:r>
      <w:r>
        <w:t xml:space="preserve"> </w:t>
      </w:r>
      <w:r w:rsidRPr="00F87ECA">
        <w:rPr>
          <w:rStyle w:val="RefParas"/>
        </w:rPr>
        <w:t>(Ref: Para. 11 (</w:t>
      </w:r>
      <w:r w:rsidRPr="00F86ED4">
        <w:rPr>
          <w:rStyle w:val="RefParas"/>
          <w:strike/>
        </w:rPr>
        <w:t>c</w:t>
      </w:r>
      <w:r w:rsidRPr="00F86ED4">
        <w:rPr>
          <w:rStyle w:val="RefParas"/>
          <w:u w:val="single"/>
        </w:rPr>
        <w:t>d</w:t>
      </w:r>
      <w:r w:rsidRPr="00F87ECA">
        <w:rPr>
          <w:rStyle w:val="RefParas"/>
        </w:rPr>
        <w:t>))</w:t>
      </w:r>
    </w:p>
    <w:p w14:paraId="1A9C9079" w14:textId="6991C159" w:rsidR="000922DE" w:rsidRDefault="000922DE" w:rsidP="000922DE">
      <w:pPr>
        <w:pStyle w:val="ParaLevel1"/>
      </w:pPr>
      <w:r>
        <w:t xml:space="preserve">Paragraph A6 is amended as follows: </w:t>
      </w:r>
    </w:p>
    <w:p w14:paraId="035F31E0" w14:textId="6BB3032A" w:rsidR="000922DE" w:rsidRDefault="000922DE" w:rsidP="000922DE">
      <w:pPr>
        <w:pStyle w:val="ParaLevel1"/>
        <w:numPr>
          <w:ilvl w:val="0"/>
          <w:numId w:val="0"/>
        </w:numPr>
        <w:ind w:left="709"/>
      </w:pPr>
      <w:r>
        <w:t xml:space="preserve">The engagement partner may identify a threat to independence regarding the audit engagement that </w:t>
      </w:r>
      <w:r w:rsidRPr="00403B0D">
        <w:rPr>
          <w:strike/>
        </w:rPr>
        <w:t xml:space="preserve">safeguards </w:t>
      </w:r>
      <w:r>
        <w:t xml:space="preserve">may not be </w:t>
      </w:r>
      <w:r w:rsidRPr="00403B0D">
        <w:rPr>
          <w:strike/>
        </w:rPr>
        <w:t xml:space="preserve">able to </w:t>
      </w:r>
      <w:r w:rsidRPr="00CD1190">
        <w:rPr>
          <w:strike/>
        </w:rPr>
        <w:t>eliminate</w:t>
      </w:r>
      <w:r w:rsidRPr="00397B89">
        <w:rPr>
          <w:strike/>
        </w:rPr>
        <w:t xml:space="preserve"> </w:t>
      </w:r>
      <w:r w:rsidRPr="00CD1190">
        <w:rPr>
          <w:strike/>
        </w:rPr>
        <w:t>or</w:t>
      </w:r>
      <w:r w:rsidRPr="00403B0D">
        <w:rPr>
          <w:strike/>
        </w:rPr>
        <w:t xml:space="preserve"> reduce </w:t>
      </w:r>
      <w:proofErr w:type="spellStart"/>
      <w:r w:rsidRPr="00403B0D">
        <w:rPr>
          <w:strike/>
        </w:rPr>
        <w:t>to</w:t>
      </w:r>
      <w:r w:rsidR="004710EF" w:rsidRPr="00755FD0">
        <w:rPr>
          <w:u w:val="single"/>
        </w:rPr>
        <w:t>at</w:t>
      </w:r>
      <w:proofErr w:type="spellEnd"/>
      <w:r>
        <w:t xml:space="preserve"> an acceptable level. In that case, as required by paragraph 11(</w:t>
      </w:r>
      <w:r w:rsidRPr="00403B0D">
        <w:rPr>
          <w:strike/>
        </w:rPr>
        <w:t>c</w:t>
      </w:r>
      <w:r w:rsidR="00246D00" w:rsidRPr="008F6038">
        <w:rPr>
          <w:u w:val="single"/>
        </w:rPr>
        <w:t>d</w:t>
      </w:r>
      <w:r>
        <w:t xml:space="preserve">), the engagement partner reports to the relevant person(s) within the firm to determine </w:t>
      </w:r>
      <w:r w:rsidRPr="005C519C">
        <w:rPr>
          <w:u w:val="single"/>
        </w:rPr>
        <w:t>the</w:t>
      </w:r>
      <w:r>
        <w:t xml:space="preserve"> appropriate action, which may include eliminating the </w:t>
      </w:r>
      <w:r>
        <w:rPr>
          <w:u w:val="single"/>
        </w:rPr>
        <w:t>circumstance that creat</w:t>
      </w:r>
      <w:r w:rsidR="00FC1523">
        <w:rPr>
          <w:u w:val="single"/>
        </w:rPr>
        <w:t>es</w:t>
      </w:r>
      <w:r w:rsidRPr="00DF5092">
        <w:t xml:space="preserve"> </w:t>
      </w:r>
      <w:r w:rsidRPr="00867BD4">
        <w:rPr>
          <w:strike/>
        </w:rPr>
        <w:t>activity or interest that creates</w:t>
      </w:r>
      <w:r>
        <w:t xml:space="preserve"> the threat, </w:t>
      </w:r>
      <w:r w:rsidR="001B47B8" w:rsidRPr="00403B0D">
        <w:rPr>
          <w:u w:val="single"/>
        </w:rPr>
        <w:t xml:space="preserve">applying safeguards to reduce the threat to an acceptable level </w:t>
      </w:r>
      <w:r>
        <w:t>or withdrawing from the audit engagement, where withdrawal is possible under applicable law or regulation.</w:t>
      </w:r>
    </w:p>
    <w:p w14:paraId="0798F898" w14:textId="17B363F4" w:rsidR="001E6BFD" w:rsidRDefault="004B17CD" w:rsidP="000922DE">
      <w:pPr>
        <w:pStyle w:val="ParaLevel1"/>
      </w:pPr>
      <w:r>
        <w:t xml:space="preserve">Paragraph A9 is amended as follows: </w:t>
      </w:r>
    </w:p>
    <w:p w14:paraId="44526CC4" w14:textId="43198662" w:rsidR="004B17CD" w:rsidRDefault="002D14D9" w:rsidP="00403B0D">
      <w:pPr>
        <w:pStyle w:val="ParaLevel1"/>
        <w:numPr>
          <w:ilvl w:val="0"/>
          <w:numId w:val="0"/>
        </w:numPr>
        <w:ind w:left="709"/>
      </w:pPr>
      <w:r>
        <w:t>…</w:t>
      </w:r>
      <w:r w:rsidR="00396821">
        <w:t xml:space="preserve"> the APES 110 </w:t>
      </w:r>
      <w:r w:rsidR="00396821" w:rsidRPr="00403B0D">
        <w:rPr>
          <w:i/>
          <w:iCs/>
        </w:rPr>
        <w:t>Code of Ethics for Professional Accountants</w:t>
      </w:r>
      <w:r w:rsidR="008B4FBE">
        <w:rPr>
          <w:i/>
          <w:iCs/>
        </w:rPr>
        <w:t xml:space="preserve"> </w:t>
      </w:r>
      <w:r w:rsidR="008B4FBE" w:rsidRPr="00403B0D">
        <w:rPr>
          <w:i/>
          <w:iCs/>
          <w:u w:val="single"/>
        </w:rPr>
        <w:t>(including Independence Standards)</w:t>
      </w:r>
      <w:r w:rsidR="00EE6F56">
        <w:rPr>
          <w:u w:val="single"/>
        </w:rPr>
        <w:t xml:space="preserve"> (the </w:t>
      </w:r>
      <w:r w:rsidR="004F5F34">
        <w:rPr>
          <w:u w:val="single"/>
        </w:rPr>
        <w:t>C</w:t>
      </w:r>
      <w:r w:rsidR="00EE6F56">
        <w:rPr>
          <w:u w:val="single"/>
        </w:rPr>
        <w:t>ode)</w:t>
      </w:r>
      <w:r w:rsidR="00396821">
        <w:t xml:space="preserve"> </w:t>
      </w:r>
      <w:r w:rsidR="00F90343">
        <w:t>…</w:t>
      </w:r>
    </w:p>
    <w:p w14:paraId="292E27E2" w14:textId="580E3B57" w:rsidR="00935836" w:rsidRDefault="00BA2AA2" w:rsidP="00935836">
      <w:pPr>
        <w:pStyle w:val="ParaLevel1"/>
      </w:pPr>
      <w:r>
        <w:t>Footnotes 6 and 7, referenced to paragraph A9, are amended as follows:</w:t>
      </w:r>
    </w:p>
    <w:p w14:paraId="54A58DE0" w14:textId="32664BDC" w:rsidR="000922DE" w:rsidRDefault="000922DE" w:rsidP="00BA4BC6">
      <w:pPr>
        <w:pStyle w:val="ParaLevel1"/>
        <w:numPr>
          <w:ilvl w:val="1"/>
          <w:numId w:val="15"/>
        </w:numPr>
      </w:pPr>
      <w:r>
        <w:t xml:space="preserve">See, for example, </w:t>
      </w:r>
      <w:r w:rsidRPr="00793F54">
        <w:rPr>
          <w:u w:val="single"/>
        </w:rPr>
        <w:t>paragraph R320.8</w:t>
      </w:r>
      <w:r w:rsidRPr="008D57C6">
        <w:t xml:space="preserve"> </w:t>
      </w:r>
      <w:r w:rsidRPr="00793F54">
        <w:rPr>
          <w:strike/>
        </w:rPr>
        <w:t>Sections 210.14</w:t>
      </w:r>
      <w:r>
        <w:t xml:space="preserve"> of APES 110 </w:t>
      </w:r>
      <w:r w:rsidRPr="00793F54">
        <w:rPr>
          <w:i/>
          <w:iCs/>
        </w:rPr>
        <w:t xml:space="preserve">Code of Ethics for Professional Accountants </w:t>
      </w:r>
      <w:r w:rsidRPr="00793F54">
        <w:rPr>
          <w:i/>
          <w:iCs/>
          <w:u w:val="single"/>
        </w:rPr>
        <w:t>(including Independence Standards)</w:t>
      </w:r>
      <w:r w:rsidR="00F75330">
        <w:rPr>
          <w:i/>
          <w:iCs/>
          <w:u w:val="single"/>
        </w:rPr>
        <w:t xml:space="preserve"> </w:t>
      </w:r>
      <w:r w:rsidR="00F75330">
        <w:rPr>
          <w:u w:val="single"/>
        </w:rPr>
        <w:t>(</w:t>
      </w:r>
      <w:r w:rsidR="009C2606">
        <w:rPr>
          <w:u w:val="single"/>
        </w:rPr>
        <w:t>the Code</w:t>
      </w:r>
      <w:r w:rsidR="00F75330">
        <w:rPr>
          <w:u w:val="single"/>
        </w:rPr>
        <w:t>)</w:t>
      </w:r>
      <w:r>
        <w:t>.</w:t>
      </w:r>
    </w:p>
    <w:p w14:paraId="6E40B080" w14:textId="66719F09" w:rsidR="000922DE" w:rsidRDefault="000922DE" w:rsidP="00BA4BC6">
      <w:pPr>
        <w:pStyle w:val="ParaLevel1"/>
        <w:numPr>
          <w:ilvl w:val="1"/>
          <w:numId w:val="15"/>
        </w:numPr>
      </w:pPr>
      <w:r>
        <w:lastRenderedPageBreak/>
        <w:t xml:space="preserve">See, for example, </w:t>
      </w:r>
      <w:r>
        <w:rPr>
          <w:u w:val="single"/>
        </w:rPr>
        <w:t>paragraph</w:t>
      </w:r>
      <w:r w:rsidR="005C7C8F">
        <w:rPr>
          <w:u w:val="single"/>
        </w:rPr>
        <w:t>s</w:t>
      </w:r>
      <w:r>
        <w:rPr>
          <w:u w:val="single"/>
        </w:rPr>
        <w:t xml:space="preserve"> R360.</w:t>
      </w:r>
      <w:r w:rsidRPr="00CD35BD">
        <w:rPr>
          <w:u w:val="single"/>
        </w:rPr>
        <w:t>22</w:t>
      </w:r>
      <w:r w:rsidR="00F97B71">
        <w:rPr>
          <w:u w:val="single"/>
        </w:rPr>
        <w:t>-</w:t>
      </w:r>
      <w:r w:rsidR="00D44C34" w:rsidRPr="00403B0D">
        <w:rPr>
          <w:u w:val="single"/>
        </w:rPr>
        <w:t>360.23</w:t>
      </w:r>
      <w:r w:rsidR="00C5052B">
        <w:rPr>
          <w:u w:val="single"/>
        </w:rPr>
        <w:t xml:space="preserve"> A1</w:t>
      </w:r>
      <w:r w:rsidR="00D44C34" w:rsidRPr="00D44C34">
        <w:t xml:space="preserve"> </w:t>
      </w:r>
      <w:r w:rsidRPr="00755604">
        <w:rPr>
          <w:strike/>
        </w:rPr>
        <w:t>Sections 225.31</w:t>
      </w:r>
      <w:r>
        <w:t xml:space="preserve"> of </w:t>
      </w:r>
      <w:r w:rsidR="00D3484C">
        <w:rPr>
          <w:u w:val="single"/>
        </w:rPr>
        <w:t xml:space="preserve">the </w:t>
      </w:r>
      <w:proofErr w:type="spellStart"/>
      <w:r w:rsidR="00D3484C">
        <w:rPr>
          <w:u w:val="single"/>
        </w:rPr>
        <w:t>Code</w:t>
      </w:r>
      <w:r w:rsidRPr="000A3B35">
        <w:rPr>
          <w:strike/>
        </w:rPr>
        <w:t>APES</w:t>
      </w:r>
      <w:proofErr w:type="spellEnd"/>
      <w:r w:rsidRPr="000A3B35">
        <w:rPr>
          <w:strike/>
        </w:rPr>
        <w:t xml:space="preserve"> 110</w:t>
      </w:r>
      <w:r>
        <w:t xml:space="preserve"> </w:t>
      </w:r>
      <w:r w:rsidRPr="003B78C9">
        <w:rPr>
          <w:i/>
          <w:iCs/>
          <w:strike/>
        </w:rPr>
        <w:t>Code of Ethics for Professional Accountants</w:t>
      </w:r>
      <w:r w:rsidRPr="00AD238A">
        <w:t>.</w:t>
      </w:r>
    </w:p>
    <w:p w14:paraId="42C00E71" w14:textId="77777777" w:rsidR="000922DE" w:rsidRDefault="000922DE" w:rsidP="000922DE">
      <w:pPr>
        <w:pStyle w:val="Heading6"/>
      </w:pPr>
      <w:r>
        <w:t>Amendments to ASA 240</w:t>
      </w:r>
    </w:p>
    <w:p w14:paraId="5CF6ED46" w14:textId="35075F2F" w:rsidR="000922DE" w:rsidRDefault="000922DE" w:rsidP="000922DE">
      <w:pPr>
        <w:pStyle w:val="ParaLevel1"/>
      </w:pPr>
      <w:r>
        <w:t xml:space="preserve">Paragraph A6 is amended as follows: </w:t>
      </w:r>
    </w:p>
    <w:p w14:paraId="07F989AC" w14:textId="3318E81C" w:rsidR="000922DE" w:rsidRDefault="00DF1FFE" w:rsidP="000922DE">
      <w:pPr>
        <w:pStyle w:val="ParaLevel1"/>
        <w:numPr>
          <w:ilvl w:val="0"/>
          <w:numId w:val="0"/>
        </w:numPr>
        <w:ind w:left="709"/>
      </w:pPr>
      <w:r>
        <w:t>…</w:t>
      </w:r>
      <w:r w:rsidR="00E3088B">
        <w:t>,</w:t>
      </w:r>
      <w:r w:rsidR="000922DE">
        <w:t xml:space="preserve"> </w:t>
      </w:r>
      <w:r w:rsidR="00E3088B">
        <w:t>the</w:t>
      </w:r>
      <w:r w:rsidR="00535E35">
        <w:t xml:space="preserve"> </w:t>
      </w:r>
      <w:r w:rsidR="000922DE">
        <w:t xml:space="preserve">APES 110 </w:t>
      </w:r>
      <w:r w:rsidR="000922DE" w:rsidRPr="000D6581">
        <w:rPr>
          <w:i/>
          <w:iCs/>
        </w:rPr>
        <w:t xml:space="preserve">Code of Ethics for Professional Accountants </w:t>
      </w:r>
      <w:r w:rsidR="000922DE" w:rsidRPr="000D6581">
        <w:rPr>
          <w:i/>
          <w:iCs/>
          <w:u w:val="single"/>
        </w:rPr>
        <w:t>(including Independence Standards)</w:t>
      </w:r>
      <w:r w:rsidR="000922DE">
        <w:t xml:space="preserve"> </w:t>
      </w:r>
      <w:r w:rsidR="00BE03C0">
        <w:t>…</w:t>
      </w:r>
    </w:p>
    <w:p w14:paraId="5DE386A8" w14:textId="76DB5B19" w:rsidR="00BE03C0" w:rsidRPr="00D93125" w:rsidRDefault="00BE03C0" w:rsidP="00D93125">
      <w:pPr>
        <w:pStyle w:val="ParaLevel1"/>
      </w:pPr>
      <w:r w:rsidRPr="00D93125">
        <w:t>Footnote 15, referenced</w:t>
      </w:r>
      <w:r w:rsidR="00E3088B" w:rsidRPr="00D93125">
        <w:t xml:space="preserve"> to paragraph A6, is amended as follows:</w:t>
      </w:r>
    </w:p>
    <w:p w14:paraId="0B234CE6" w14:textId="3E61CB48" w:rsidR="000922DE" w:rsidRPr="002C070B" w:rsidRDefault="000922DE" w:rsidP="00BA4BC6">
      <w:pPr>
        <w:pStyle w:val="ParaLevel1"/>
        <w:numPr>
          <w:ilvl w:val="1"/>
          <w:numId w:val="12"/>
        </w:numPr>
      </w:pPr>
      <w:r>
        <w:t>See</w:t>
      </w:r>
      <w:r w:rsidR="00EA60C3" w:rsidRPr="00156644">
        <w:rPr>
          <w:u w:val="single"/>
        </w:rPr>
        <w:t>, for example</w:t>
      </w:r>
      <w:r w:rsidR="008701C2">
        <w:rPr>
          <w:u w:val="single"/>
        </w:rPr>
        <w:t xml:space="preserve">, </w:t>
      </w:r>
      <w:r w:rsidRPr="000B5F05">
        <w:rPr>
          <w:u w:val="single"/>
        </w:rPr>
        <w:t>paragraphs R360.16-360.18 A1</w:t>
      </w:r>
      <w:r>
        <w:t xml:space="preserve"> </w:t>
      </w:r>
      <w:r w:rsidRPr="00A0444D">
        <w:rPr>
          <w:strike/>
        </w:rPr>
        <w:t>Sections 225.21–225.22</w:t>
      </w:r>
      <w:r>
        <w:t xml:space="preserve"> of the APES</w:t>
      </w:r>
      <w:r w:rsidR="006E0021">
        <w:t> </w:t>
      </w:r>
      <w:r>
        <w:t xml:space="preserve">110 </w:t>
      </w:r>
      <w:r w:rsidRPr="003D7E5C">
        <w:rPr>
          <w:i/>
          <w:iCs/>
        </w:rPr>
        <w:t xml:space="preserve">Code of Ethics for Professional Accountants </w:t>
      </w:r>
      <w:r w:rsidRPr="003D7E5C">
        <w:rPr>
          <w:i/>
          <w:iCs/>
          <w:u w:val="single"/>
        </w:rPr>
        <w:t>(including Independence Standards)</w:t>
      </w:r>
      <w:r>
        <w:t>.</w:t>
      </w:r>
    </w:p>
    <w:p w14:paraId="6449DCFC" w14:textId="77777777" w:rsidR="000922DE" w:rsidRDefault="000922DE" w:rsidP="000922DE">
      <w:pPr>
        <w:pStyle w:val="Heading6"/>
      </w:pPr>
      <w:r>
        <w:t>Amendments to ASA 250</w:t>
      </w:r>
    </w:p>
    <w:p w14:paraId="00AF89B1" w14:textId="5842C3CB" w:rsidR="000922DE" w:rsidRPr="00914E5D" w:rsidRDefault="000922DE" w:rsidP="000922DE">
      <w:pPr>
        <w:pStyle w:val="ParaLevel1"/>
      </w:pPr>
      <w:r>
        <w:t>P</w:t>
      </w:r>
      <w:r w:rsidRPr="00914E5D">
        <w:t xml:space="preserve">aragraph A8 is amended as follows: </w:t>
      </w:r>
    </w:p>
    <w:p w14:paraId="6941EC1E" w14:textId="413829F4" w:rsidR="000922DE" w:rsidRDefault="00E3088B" w:rsidP="000922DE">
      <w:pPr>
        <w:pStyle w:val="ParaLevel1"/>
        <w:numPr>
          <w:ilvl w:val="0"/>
          <w:numId w:val="0"/>
        </w:numPr>
        <w:ind w:left="709"/>
      </w:pPr>
      <w:r>
        <w:t>…</w:t>
      </w:r>
      <w:r w:rsidR="000922DE" w:rsidRPr="001405FE">
        <w:t xml:space="preserve">, the APES 110 </w:t>
      </w:r>
      <w:r w:rsidR="000922DE" w:rsidRPr="001405FE">
        <w:rPr>
          <w:i/>
          <w:iCs/>
        </w:rPr>
        <w:t xml:space="preserve">Code of Ethics for Professional Accountants </w:t>
      </w:r>
      <w:r w:rsidR="000922DE" w:rsidRPr="005850F2">
        <w:rPr>
          <w:i/>
          <w:iCs/>
          <w:u w:val="single"/>
        </w:rPr>
        <w:t>(including Independence Standards)</w:t>
      </w:r>
      <w:r w:rsidR="000922DE" w:rsidRPr="005850F2">
        <w:t xml:space="preserve"> </w:t>
      </w:r>
      <w:r w:rsidR="004966F6">
        <w:t xml:space="preserve">issued by </w:t>
      </w:r>
      <w:r w:rsidR="000D655C">
        <w:t xml:space="preserve">the Accounting Professional </w:t>
      </w:r>
      <w:r w:rsidR="00CE75C0" w:rsidRPr="00CE75C0">
        <w:rPr>
          <w:u w:val="single"/>
        </w:rPr>
        <w:t>&amp;</w:t>
      </w:r>
      <w:r w:rsidR="000D655C" w:rsidRPr="00CE75C0">
        <w:rPr>
          <w:strike/>
        </w:rPr>
        <w:t>and</w:t>
      </w:r>
      <w:r w:rsidR="000D655C">
        <w:t xml:space="preserve"> Ethical Standards Board (</w:t>
      </w:r>
      <w:r w:rsidR="000D655C">
        <w:rPr>
          <w:u w:val="single"/>
        </w:rPr>
        <w:t xml:space="preserve">the </w:t>
      </w:r>
      <w:proofErr w:type="spellStart"/>
      <w:r w:rsidR="000D655C">
        <w:rPr>
          <w:u w:val="single"/>
        </w:rPr>
        <w:t>Code</w:t>
      </w:r>
      <w:r w:rsidR="000D655C" w:rsidRPr="00156644">
        <w:rPr>
          <w:strike/>
        </w:rPr>
        <w:t>APES</w:t>
      </w:r>
      <w:proofErr w:type="spellEnd"/>
      <w:r w:rsidR="000D655C" w:rsidRPr="00156644">
        <w:rPr>
          <w:strike/>
        </w:rPr>
        <w:t xml:space="preserve"> 110</w:t>
      </w:r>
      <w:r w:rsidR="000D655C">
        <w:t>)</w:t>
      </w:r>
      <w:r w:rsidR="00B61F0B">
        <w:t xml:space="preserve"> </w:t>
      </w:r>
      <w:r w:rsidR="00535E35">
        <w:t>…</w:t>
      </w:r>
    </w:p>
    <w:p w14:paraId="4461F712" w14:textId="145E2A60" w:rsidR="00535E35" w:rsidRPr="001405FE" w:rsidRDefault="0018087D" w:rsidP="0018087D">
      <w:pPr>
        <w:pStyle w:val="ParaLevel1"/>
      </w:pPr>
      <w:r>
        <w:t>Footnote 11, referenced to paragraph A8, is amended as follows:</w:t>
      </w:r>
    </w:p>
    <w:p w14:paraId="210C2A2C" w14:textId="18C71D2C" w:rsidR="000922DE" w:rsidRPr="001405FE" w:rsidRDefault="000922DE" w:rsidP="00BA4BC6">
      <w:pPr>
        <w:pStyle w:val="ParaLevel1"/>
        <w:numPr>
          <w:ilvl w:val="1"/>
          <w:numId w:val="13"/>
        </w:numPr>
      </w:pPr>
      <w:r w:rsidRPr="007753CE">
        <w:t>See</w:t>
      </w:r>
      <w:r w:rsidR="00A43780" w:rsidRPr="00156644">
        <w:rPr>
          <w:u w:val="single"/>
        </w:rPr>
        <w:t>, for example</w:t>
      </w:r>
      <w:r w:rsidR="00E3266D">
        <w:rPr>
          <w:u w:val="single"/>
        </w:rPr>
        <w:t xml:space="preserve">, </w:t>
      </w:r>
      <w:r w:rsidRPr="000B3A5C">
        <w:rPr>
          <w:u w:val="single"/>
        </w:rPr>
        <w:t>paragraphs R360.16-360.18 A1</w:t>
      </w:r>
      <w:r w:rsidRPr="007753CE">
        <w:t xml:space="preserve"> </w:t>
      </w:r>
      <w:r w:rsidRPr="00A93142">
        <w:rPr>
          <w:strike/>
        </w:rPr>
        <w:t>Sections 225.21–225.22</w:t>
      </w:r>
      <w:r w:rsidRPr="007753CE">
        <w:t xml:space="preserve"> of </w:t>
      </w:r>
      <w:r w:rsidRPr="00156644">
        <w:rPr>
          <w:u w:val="single"/>
        </w:rPr>
        <w:t>the</w:t>
      </w:r>
      <w:r>
        <w:t xml:space="preserve"> </w:t>
      </w:r>
      <w:r w:rsidRPr="007753CE">
        <w:t>APES</w:t>
      </w:r>
      <w:r w:rsidR="006E0021">
        <w:t> </w:t>
      </w:r>
      <w:r w:rsidRPr="007753CE">
        <w:t xml:space="preserve">110 </w:t>
      </w:r>
      <w:r w:rsidRPr="00A93142">
        <w:rPr>
          <w:i/>
          <w:iCs/>
        </w:rPr>
        <w:t xml:space="preserve">Code of Ethics for Professional Accountants </w:t>
      </w:r>
      <w:r w:rsidRPr="00A93142">
        <w:rPr>
          <w:i/>
          <w:iCs/>
          <w:u w:val="single"/>
        </w:rPr>
        <w:t>(including Independence Standards)</w:t>
      </w:r>
      <w:r w:rsidR="004727BB">
        <w:rPr>
          <w:u w:val="single"/>
        </w:rPr>
        <w:t xml:space="preserve"> (</w:t>
      </w:r>
      <w:r w:rsidR="005B70CF">
        <w:rPr>
          <w:u w:val="single"/>
        </w:rPr>
        <w:t>the Code</w:t>
      </w:r>
      <w:r w:rsidR="004727BB">
        <w:rPr>
          <w:u w:val="single"/>
        </w:rPr>
        <w:t>)</w:t>
      </w:r>
      <w:r w:rsidRPr="007753CE">
        <w:t>.</w:t>
      </w:r>
    </w:p>
    <w:p w14:paraId="0B2FDA38" w14:textId="7B8C605D" w:rsidR="00045AB1" w:rsidRDefault="00045AB1" w:rsidP="000922DE">
      <w:pPr>
        <w:pStyle w:val="ParaLevel1"/>
      </w:pPr>
      <w:r>
        <w:t xml:space="preserve">Paragraph A30 is amended as follows: </w:t>
      </w:r>
    </w:p>
    <w:p w14:paraId="1C86D461" w14:textId="75D580AB" w:rsidR="00045AB1" w:rsidRDefault="007C5F39" w:rsidP="00403B0D">
      <w:pPr>
        <w:pStyle w:val="ParaLevel1"/>
        <w:numPr>
          <w:ilvl w:val="0"/>
          <w:numId w:val="0"/>
        </w:numPr>
        <w:ind w:left="709"/>
      </w:pPr>
      <w:r>
        <w:t>…</w:t>
      </w:r>
      <w:r w:rsidR="00383432">
        <w:t xml:space="preserve"> For example, </w:t>
      </w:r>
      <w:r w:rsidR="00383432" w:rsidRPr="00156644">
        <w:t xml:space="preserve">the </w:t>
      </w:r>
      <w:proofErr w:type="spellStart"/>
      <w:r w:rsidR="002F191F">
        <w:rPr>
          <w:u w:val="single"/>
        </w:rPr>
        <w:t>Code</w:t>
      </w:r>
      <w:r w:rsidR="00383432" w:rsidRPr="00156644">
        <w:rPr>
          <w:strike/>
        </w:rPr>
        <w:t>APES</w:t>
      </w:r>
      <w:proofErr w:type="spellEnd"/>
      <w:r w:rsidR="00383432" w:rsidRPr="00156644">
        <w:rPr>
          <w:strike/>
        </w:rPr>
        <w:t xml:space="preserve"> 110</w:t>
      </w:r>
      <w:r w:rsidR="00383432">
        <w:t xml:space="preserve"> </w:t>
      </w:r>
      <w:r w:rsidR="00383432" w:rsidRPr="004E4E63">
        <w:rPr>
          <w:i/>
          <w:iCs/>
          <w:strike/>
        </w:rPr>
        <w:t xml:space="preserve">Code of Ethics for Professional </w:t>
      </w:r>
      <w:r w:rsidR="00383432" w:rsidRPr="007C670D">
        <w:rPr>
          <w:i/>
          <w:iCs/>
          <w:strike/>
        </w:rPr>
        <w:t>Accountants</w:t>
      </w:r>
      <w:r w:rsidR="00383432" w:rsidRPr="007C670D">
        <w:rPr>
          <w:strike/>
        </w:rPr>
        <w:t xml:space="preserve"> issued by the Accounting Professional and Ethical Standards Board</w:t>
      </w:r>
      <w:r w:rsidR="00383432">
        <w:t xml:space="preserve"> requires the auditor to take steps to respond to identified or suspected non-compliance with laws and regulations and determine whether further action is needed, which may include reporting to an appropriate authority outside the entity.</w:t>
      </w:r>
      <w:r w:rsidR="00383432" w:rsidRPr="00403B0D">
        <w:rPr>
          <w:vertAlign w:val="superscript"/>
        </w:rPr>
        <w:t>17</w:t>
      </w:r>
      <w:r w:rsidR="00383432">
        <w:t xml:space="preserve"> </w:t>
      </w:r>
      <w:r w:rsidR="00383432" w:rsidRPr="00156644">
        <w:t xml:space="preserve">The </w:t>
      </w:r>
      <w:proofErr w:type="spellStart"/>
      <w:r w:rsidR="00F31996">
        <w:rPr>
          <w:u w:val="single"/>
        </w:rPr>
        <w:t>Code</w:t>
      </w:r>
      <w:r w:rsidR="00383432" w:rsidRPr="00156644">
        <w:rPr>
          <w:strike/>
        </w:rPr>
        <w:t>APES</w:t>
      </w:r>
      <w:proofErr w:type="spellEnd"/>
      <w:r w:rsidR="00383432" w:rsidRPr="00156644">
        <w:rPr>
          <w:strike/>
        </w:rPr>
        <w:t xml:space="preserve"> 110</w:t>
      </w:r>
      <w:r w:rsidR="00383432">
        <w:t xml:space="preserve"> </w:t>
      </w:r>
      <w:r w:rsidR="00383432" w:rsidRPr="00AC1054">
        <w:rPr>
          <w:i/>
          <w:iCs/>
          <w:strike/>
        </w:rPr>
        <w:t>Code of Ethics for Professional Accountants</w:t>
      </w:r>
      <w:r w:rsidR="00E845DC" w:rsidRPr="00AC1054">
        <w:rPr>
          <w:i/>
          <w:iCs/>
          <w:strike/>
        </w:rPr>
        <w:t xml:space="preserve"> </w:t>
      </w:r>
      <w:r w:rsidR="00383432" w:rsidRPr="00AC1054">
        <w:rPr>
          <w:strike/>
        </w:rPr>
        <w:t>issued by the Accounting Professional and Ethical Standards Board</w:t>
      </w:r>
      <w:r w:rsidR="00383432">
        <w:t xml:space="preserve"> explains that such reporting would not be considered a breach of the duty of confidentiality under </w:t>
      </w:r>
      <w:r w:rsidR="00525BCB">
        <w:rPr>
          <w:u w:val="single"/>
        </w:rPr>
        <w:t xml:space="preserve">the </w:t>
      </w:r>
      <w:proofErr w:type="spellStart"/>
      <w:r w:rsidR="00525BCB">
        <w:rPr>
          <w:u w:val="single"/>
        </w:rPr>
        <w:t>Code</w:t>
      </w:r>
      <w:r w:rsidR="00383432" w:rsidRPr="00156644">
        <w:rPr>
          <w:strike/>
        </w:rPr>
        <w:t>APES</w:t>
      </w:r>
      <w:proofErr w:type="spellEnd"/>
      <w:r w:rsidR="00383432" w:rsidRPr="00156644">
        <w:rPr>
          <w:strike/>
        </w:rPr>
        <w:t xml:space="preserve"> 110</w:t>
      </w:r>
      <w:r w:rsidR="00383432">
        <w:t>.</w:t>
      </w:r>
      <w:r w:rsidR="00383432" w:rsidRPr="00403B0D">
        <w:rPr>
          <w:vertAlign w:val="superscript"/>
        </w:rPr>
        <w:t>18</w:t>
      </w:r>
    </w:p>
    <w:p w14:paraId="4AA4591F" w14:textId="5359D887" w:rsidR="001D419E" w:rsidRDefault="005E5450" w:rsidP="001D419E">
      <w:pPr>
        <w:pStyle w:val="ParaLevel1"/>
      </w:pPr>
      <w:r>
        <w:t>Footnotes 17 and 18, referenced to paragraph A30, are amended as follows:</w:t>
      </w:r>
    </w:p>
    <w:p w14:paraId="12057737" w14:textId="4C173E18" w:rsidR="000922DE" w:rsidRDefault="000922DE" w:rsidP="00BA4BC6">
      <w:pPr>
        <w:pStyle w:val="ParaLevel1"/>
        <w:numPr>
          <w:ilvl w:val="1"/>
          <w:numId w:val="14"/>
        </w:numPr>
      </w:pPr>
      <w:r>
        <w:t xml:space="preserve">See, </w:t>
      </w:r>
      <w:r w:rsidRPr="00CD2535">
        <w:t xml:space="preserve">for example, </w:t>
      </w:r>
      <w:r w:rsidRPr="00753F62">
        <w:rPr>
          <w:u w:val="single"/>
        </w:rPr>
        <w:t>paragraphs 360.21 A1 and 360.25 A1–R360.27</w:t>
      </w:r>
      <w:r w:rsidRPr="00CD2535">
        <w:t xml:space="preserve"> </w:t>
      </w:r>
      <w:r w:rsidRPr="00753F62">
        <w:rPr>
          <w:strike/>
        </w:rPr>
        <w:t>Section 225.29 and Sections 225.33–225.36</w:t>
      </w:r>
      <w:r w:rsidRPr="00156644">
        <w:rPr>
          <w:strike/>
        </w:rPr>
        <w:t xml:space="preserve"> </w:t>
      </w:r>
      <w:r w:rsidRPr="00CD2535">
        <w:t xml:space="preserve">of </w:t>
      </w:r>
      <w:r w:rsidR="00903089">
        <w:rPr>
          <w:u w:val="single"/>
        </w:rPr>
        <w:t xml:space="preserve">the </w:t>
      </w:r>
      <w:proofErr w:type="spellStart"/>
      <w:r w:rsidR="00903089">
        <w:rPr>
          <w:u w:val="single"/>
        </w:rPr>
        <w:t>Code</w:t>
      </w:r>
      <w:r w:rsidRPr="00156644">
        <w:rPr>
          <w:strike/>
        </w:rPr>
        <w:t>APES</w:t>
      </w:r>
      <w:proofErr w:type="spellEnd"/>
      <w:r w:rsidRPr="00156644">
        <w:rPr>
          <w:strike/>
        </w:rPr>
        <w:t xml:space="preserve"> 110</w:t>
      </w:r>
      <w:r w:rsidRPr="00FB574E">
        <w:rPr>
          <w:strike/>
        </w:rPr>
        <w:t xml:space="preserve"> </w:t>
      </w:r>
      <w:r w:rsidRPr="00FB574E">
        <w:rPr>
          <w:i/>
          <w:iCs/>
          <w:strike/>
        </w:rPr>
        <w:t>Code of Ethics for Professional Accountants</w:t>
      </w:r>
      <w:r w:rsidRPr="00CD2535">
        <w:t>.</w:t>
      </w:r>
    </w:p>
    <w:p w14:paraId="76BB2E8D" w14:textId="32B26174" w:rsidR="000922DE" w:rsidRDefault="000922DE" w:rsidP="00BA4BC6">
      <w:pPr>
        <w:pStyle w:val="ParaLevel1"/>
        <w:numPr>
          <w:ilvl w:val="1"/>
          <w:numId w:val="14"/>
        </w:numPr>
      </w:pPr>
      <w:r>
        <w:t xml:space="preserve">See, </w:t>
      </w:r>
      <w:r w:rsidRPr="00131539">
        <w:t xml:space="preserve">for example, </w:t>
      </w:r>
      <w:r w:rsidRPr="00131539">
        <w:rPr>
          <w:u w:val="single"/>
        </w:rPr>
        <w:t>paragraphs R114.1</w:t>
      </w:r>
      <w:r w:rsidR="00052DE8">
        <w:rPr>
          <w:u w:val="single"/>
        </w:rPr>
        <w:t xml:space="preserve">, </w:t>
      </w:r>
      <w:r w:rsidRPr="00131539">
        <w:rPr>
          <w:u w:val="single"/>
        </w:rPr>
        <w:t>114.1 A1</w:t>
      </w:r>
      <w:r w:rsidR="009F2847">
        <w:rPr>
          <w:u w:val="single"/>
        </w:rPr>
        <w:t>, AUST 114.1 A1.1</w:t>
      </w:r>
      <w:r w:rsidRPr="00131539">
        <w:rPr>
          <w:u w:val="single"/>
        </w:rPr>
        <w:t xml:space="preserve"> </w:t>
      </w:r>
      <w:r w:rsidRPr="00D46C1C">
        <w:rPr>
          <w:u w:val="single"/>
        </w:rPr>
        <w:t>and R360.26</w:t>
      </w:r>
      <w:r w:rsidRPr="00131539">
        <w:t xml:space="preserve"> </w:t>
      </w:r>
      <w:r w:rsidRPr="00131539">
        <w:rPr>
          <w:strike/>
        </w:rPr>
        <w:t>Section 140.7</w:t>
      </w:r>
      <w:r w:rsidRPr="00F77F87">
        <w:rPr>
          <w:strike/>
        </w:rPr>
        <w:t xml:space="preserve"> </w:t>
      </w:r>
      <w:r w:rsidRPr="00131539">
        <w:rPr>
          <w:strike/>
        </w:rPr>
        <w:t>and Section 225.35</w:t>
      </w:r>
      <w:r w:rsidRPr="00131539">
        <w:t xml:space="preserve"> of </w:t>
      </w:r>
      <w:r w:rsidR="00903089">
        <w:rPr>
          <w:u w:val="single"/>
        </w:rPr>
        <w:t xml:space="preserve">the </w:t>
      </w:r>
      <w:proofErr w:type="spellStart"/>
      <w:r w:rsidR="00903089">
        <w:rPr>
          <w:u w:val="single"/>
        </w:rPr>
        <w:t>Code</w:t>
      </w:r>
      <w:r w:rsidRPr="00156644">
        <w:rPr>
          <w:strike/>
        </w:rPr>
        <w:t>APES</w:t>
      </w:r>
      <w:proofErr w:type="spellEnd"/>
      <w:r w:rsidRPr="00156644">
        <w:rPr>
          <w:strike/>
        </w:rPr>
        <w:t xml:space="preserve"> 110</w:t>
      </w:r>
      <w:r w:rsidRPr="00FB574E">
        <w:rPr>
          <w:strike/>
        </w:rPr>
        <w:t xml:space="preserve"> </w:t>
      </w:r>
      <w:r w:rsidRPr="00FB574E">
        <w:rPr>
          <w:i/>
          <w:iCs/>
          <w:strike/>
        </w:rPr>
        <w:t>Code of Ethics for Professional Accountants</w:t>
      </w:r>
      <w:r w:rsidRPr="00131539">
        <w:t>.</w:t>
      </w:r>
    </w:p>
    <w:p w14:paraId="05F5D28F" w14:textId="38D49FEA" w:rsidR="000922DE" w:rsidRDefault="002E130A" w:rsidP="000922DE">
      <w:pPr>
        <w:pStyle w:val="ParaLevel1"/>
      </w:pPr>
      <w:r>
        <w:t>F</w:t>
      </w:r>
      <w:r w:rsidR="000922DE">
        <w:t>ootnote</w:t>
      </w:r>
      <w:r>
        <w:t xml:space="preserve"> 19</w:t>
      </w:r>
      <w:r w:rsidR="000922DE">
        <w:t xml:space="preserve">, referenced to paragraph A36, </w:t>
      </w:r>
      <w:r>
        <w:t>is</w:t>
      </w:r>
      <w:r w:rsidR="000922DE">
        <w:t xml:space="preserve"> amended </w:t>
      </w:r>
      <w:r>
        <w:t>as follows</w:t>
      </w:r>
      <w:r w:rsidR="000922DE">
        <w:t xml:space="preserve">: </w:t>
      </w:r>
    </w:p>
    <w:p w14:paraId="429B6AD3" w14:textId="1E2EE130" w:rsidR="000922DE" w:rsidRPr="00321778" w:rsidRDefault="000922DE" w:rsidP="00BA4BC6">
      <w:pPr>
        <w:pStyle w:val="ParaLevel1"/>
        <w:numPr>
          <w:ilvl w:val="1"/>
          <w:numId w:val="14"/>
        </w:numPr>
      </w:pPr>
      <w:r>
        <w:t>See</w:t>
      </w:r>
      <w:r w:rsidRPr="006A0012">
        <w:t xml:space="preserve">, for example, </w:t>
      </w:r>
      <w:r w:rsidRPr="006A0012">
        <w:rPr>
          <w:u w:val="single"/>
        </w:rPr>
        <w:t>paragraph R360.28</w:t>
      </w:r>
      <w:r w:rsidRPr="006A0012">
        <w:t xml:space="preserve"> </w:t>
      </w:r>
      <w:r w:rsidRPr="006A0012">
        <w:rPr>
          <w:strike/>
        </w:rPr>
        <w:t>Section 225.37</w:t>
      </w:r>
      <w:r w:rsidRPr="00156644">
        <w:rPr>
          <w:strike/>
        </w:rPr>
        <w:t xml:space="preserve"> </w:t>
      </w:r>
      <w:r w:rsidRPr="006A0012">
        <w:t xml:space="preserve">of </w:t>
      </w:r>
      <w:r w:rsidR="00903089">
        <w:rPr>
          <w:u w:val="single"/>
        </w:rPr>
        <w:t xml:space="preserve">the </w:t>
      </w:r>
      <w:proofErr w:type="spellStart"/>
      <w:r w:rsidR="00903089">
        <w:rPr>
          <w:u w:val="single"/>
        </w:rPr>
        <w:t>Code</w:t>
      </w:r>
      <w:r w:rsidRPr="00156644">
        <w:rPr>
          <w:strike/>
        </w:rPr>
        <w:t>APES</w:t>
      </w:r>
      <w:proofErr w:type="spellEnd"/>
      <w:r w:rsidRPr="00156644">
        <w:rPr>
          <w:strike/>
        </w:rPr>
        <w:t xml:space="preserve"> 110</w:t>
      </w:r>
      <w:r w:rsidRPr="006A0012">
        <w:t xml:space="preserve"> </w:t>
      </w:r>
      <w:r w:rsidRPr="00296584">
        <w:rPr>
          <w:i/>
          <w:iCs/>
          <w:strike/>
        </w:rPr>
        <w:t>Code of Ethics for Professional Accountants</w:t>
      </w:r>
      <w:r w:rsidRPr="006A0012">
        <w:t>.</w:t>
      </w:r>
    </w:p>
    <w:p w14:paraId="61CE2D20" w14:textId="77777777" w:rsidR="00AC3E0C" w:rsidRDefault="00AC3E0C">
      <w:pPr>
        <w:spacing w:line="240" w:lineRule="auto"/>
        <w:rPr>
          <w:b/>
          <w:iCs/>
          <w:szCs w:val="22"/>
        </w:rPr>
      </w:pPr>
      <w:r>
        <w:br w:type="page"/>
      </w:r>
    </w:p>
    <w:p w14:paraId="5F5E074D" w14:textId="06A4228D" w:rsidR="000922DE" w:rsidRDefault="000922DE" w:rsidP="000922DE">
      <w:pPr>
        <w:pStyle w:val="Heading6"/>
      </w:pPr>
      <w:r>
        <w:lastRenderedPageBreak/>
        <w:t>Amendments to ASA 260</w:t>
      </w:r>
    </w:p>
    <w:p w14:paraId="354B0F55" w14:textId="5007AAED" w:rsidR="000922DE" w:rsidRDefault="000922DE" w:rsidP="000922DE">
      <w:pPr>
        <w:pStyle w:val="ParaLevel1"/>
      </w:pPr>
      <w:r>
        <w:t xml:space="preserve">Paragraph 17 is amended as follows: </w:t>
      </w:r>
    </w:p>
    <w:p w14:paraId="1B97FB1C" w14:textId="77777777" w:rsidR="000922DE" w:rsidRDefault="000922DE" w:rsidP="000922DE">
      <w:pPr>
        <w:pStyle w:val="ParaLevel1"/>
        <w:numPr>
          <w:ilvl w:val="0"/>
          <w:numId w:val="0"/>
        </w:numPr>
        <w:ind w:left="709"/>
      </w:pPr>
      <w:r>
        <w:t>In the case of listed entities, the auditor shall communicate with those charged with governance:</w:t>
      </w:r>
    </w:p>
    <w:p w14:paraId="308922BC" w14:textId="77777777" w:rsidR="000922DE" w:rsidRDefault="000922DE" w:rsidP="000922DE">
      <w:pPr>
        <w:pStyle w:val="ParaLevel1"/>
        <w:numPr>
          <w:ilvl w:val="0"/>
          <w:numId w:val="0"/>
        </w:numPr>
        <w:ind w:left="709"/>
      </w:pPr>
      <w:r>
        <w:t>…</w:t>
      </w:r>
    </w:p>
    <w:p w14:paraId="18065DAB" w14:textId="4A2A072F" w:rsidR="000922DE" w:rsidRPr="00401DC1" w:rsidRDefault="003F07C1" w:rsidP="00433E7E">
      <w:pPr>
        <w:pStyle w:val="TableLevel2"/>
        <w:numPr>
          <w:ilvl w:val="0"/>
          <w:numId w:val="0"/>
        </w:numPr>
        <w:ind w:left="1503" w:hanging="369"/>
        <w:rPr>
          <w:u w:val="single"/>
        </w:rPr>
      </w:pPr>
      <w:r w:rsidRPr="00715E99">
        <w:t>(ii)</w:t>
      </w:r>
      <w:r w:rsidR="00433E7E">
        <w:tab/>
      </w:r>
      <w:r w:rsidR="000922DE" w:rsidRPr="00401DC1">
        <w:rPr>
          <w:u w:val="single"/>
        </w:rPr>
        <w:t>In respect of threats to independence that are not at an acceptable level, the actions taken to address the threat</w:t>
      </w:r>
      <w:r w:rsidR="00207932">
        <w:rPr>
          <w:u w:val="single"/>
        </w:rPr>
        <w:t>s</w:t>
      </w:r>
      <w:r w:rsidR="000922DE" w:rsidRPr="00401DC1">
        <w:rPr>
          <w:u w:val="single"/>
        </w:rPr>
        <w:t>, including actions that were taken to eliminate</w:t>
      </w:r>
      <w:r w:rsidR="00652702">
        <w:rPr>
          <w:u w:val="single"/>
        </w:rPr>
        <w:t xml:space="preserve"> </w:t>
      </w:r>
      <w:r w:rsidR="00652702" w:rsidRPr="00652702">
        <w:rPr>
          <w:u w:val="single"/>
        </w:rPr>
        <w:t>the circumstances that create the</w:t>
      </w:r>
      <w:r w:rsidR="000922DE" w:rsidRPr="00401DC1">
        <w:rPr>
          <w:u w:val="single"/>
        </w:rPr>
        <w:t xml:space="preserve"> threats, or </w:t>
      </w:r>
      <w:r w:rsidR="00E1100D">
        <w:rPr>
          <w:u w:val="single"/>
        </w:rPr>
        <w:t xml:space="preserve">applying </w:t>
      </w:r>
      <w:r w:rsidR="000922DE" w:rsidRPr="00B565C1">
        <w:rPr>
          <w:strike/>
        </w:rPr>
        <w:t>The</w:t>
      </w:r>
      <w:r w:rsidR="000922DE" w:rsidRPr="00403B0D">
        <w:rPr>
          <w:strike/>
        </w:rPr>
        <w:t xml:space="preserve"> related</w:t>
      </w:r>
      <w:r w:rsidR="000922DE" w:rsidRPr="003916A9">
        <w:t xml:space="preserve"> safeguards </w:t>
      </w:r>
      <w:r w:rsidR="000922DE" w:rsidRPr="00403B0D">
        <w:rPr>
          <w:strike/>
        </w:rPr>
        <w:t>that have been applied</w:t>
      </w:r>
      <w:r w:rsidR="000922DE" w:rsidRPr="003916A9">
        <w:t xml:space="preserve"> to </w:t>
      </w:r>
      <w:r w:rsidR="000922DE" w:rsidRPr="00E02FDF">
        <w:rPr>
          <w:strike/>
        </w:rPr>
        <w:t>eliminate identified threats to independence or</w:t>
      </w:r>
      <w:r w:rsidR="000922DE" w:rsidRPr="003916A9">
        <w:t xml:space="preserve"> reduce </w:t>
      </w:r>
      <w:r w:rsidR="000922DE" w:rsidRPr="00E02FDF">
        <w:rPr>
          <w:strike/>
        </w:rPr>
        <w:t xml:space="preserve">them </w:t>
      </w:r>
      <w:r w:rsidR="000922DE" w:rsidRPr="00401DC1">
        <w:rPr>
          <w:u w:val="single"/>
        </w:rPr>
        <w:t>the threats</w:t>
      </w:r>
      <w:r w:rsidR="000922DE" w:rsidRPr="003916A9">
        <w:t xml:space="preserve"> to an acceptable level. </w:t>
      </w:r>
      <w:r w:rsidR="000922DE" w:rsidRPr="00502266">
        <w:rPr>
          <w:rStyle w:val="RefParas"/>
        </w:rPr>
        <w:t>(Ref: Para. A29–A32)</w:t>
      </w:r>
      <w:r w:rsidR="000922DE" w:rsidRPr="00401DC1">
        <w:rPr>
          <w:u w:val="single"/>
        </w:rPr>
        <w:t xml:space="preserve"> </w:t>
      </w:r>
    </w:p>
    <w:p w14:paraId="474414A8" w14:textId="11A74EDE" w:rsidR="000922DE" w:rsidRDefault="000922DE" w:rsidP="000922DE">
      <w:pPr>
        <w:pStyle w:val="ParaLevel1"/>
        <w:numPr>
          <w:ilvl w:val="0"/>
          <w:numId w:val="0"/>
        </w:numPr>
        <w:ind w:left="709"/>
      </w:pPr>
      <w:r>
        <w:t>…</w:t>
      </w:r>
    </w:p>
    <w:p w14:paraId="19D938F7" w14:textId="5135148C" w:rsidR="000922DE" w:rsidRDefault="000922DE" w:rsidP="000922DE">
      <w:pPr>
        <w:pStyle w:val="ParaLevel1"/>
      </w:pPr>
      <w:r>
        <w:t xml:space="preserve">Paragraph A30 is amended as follows: </w:t>
      </w:r>
    </w:p>
    <w:p w14:paraId="3D6B1D98" w14:textId="325CEB78" w:rsidR="000922DE" w:rsidRPr="00AF03A5" w:rsidRDefault="000922DE" w:rsidP="000922DE">
      <w:pPr>
        <w:pStyle w:val="ParaLevel1"/>
        <w:numPr>
          <w:ilvl w:val="0"/>
          <w:numId w:val="0"/>
        </w:numPr>
        <w:ind w:left="709"/>
        <w:rPr>
          <w:rFonts w:eastAsiaTheme="minorHAnsi"/>
          <w:strike/>
          <w:szCs w:val="22"/>
          <w:lang w:val="en-US"/>
        </w:rPr>
      </w:pPr>
      <w:r w:rsidRPr="00AF03A5">
        <w:rPr>
          <w:rFonts w:eastAsiaTheme="minorHAnsi"/>
          <w:szCs w:val="22"/>
          <w:lang w:val="en-US"/>
        </w:rPr>
        <w:t xml:space="preserve">The </w:t>
      </w:r>
      <w:r w:rsidRPr="00AF03A5">
        <w:rPr>
          <w:rFonts w:eastAsiaTheme="minorHAnsi"/>
          <w:szCs w:val="22"/>
          <w:u w:val="single"/>
          <w:lang w:val="en-US"/>
        </w:rPr>
        <w:t xml:space="preserve">communication about </w:t>
      </w:r>
      <w:r w:rsidRPr="00AF03A5">
        <w:rPr>
          <w:rFonts w:eastAsiaTheme="minorHAnsi"/>
          <w:szCs w:val="22"/>
          <w:lang w:val="en-US"/>
        </w:rPr>
        <w:t xml:space="preserve">relationships and other matters, and </w:t>
      </w:r>
      <w:r w:rsidRPr="00AF03A5">
        <w:rPr>
          <w:rFonts w:eastAsiaTheme="minorHAnsi"/>
          <w:szCs w:val="22"/>
          <w:u w:val="single"/>
          <w:lang w:val="en-US"/>
        </w:rPr>
        <w:t>how threats to independence that are not at an acceptable level have been addressed</w:t>
      </w:r>
      <w:r w:rsidRPr="00AF03A5">
        <w:rPr>
          <w:rFonts w:eastAsiaTheme="minorHAnsi"/>
          <w:szCs w:val="22"/>
          <w:lang w:val="en-US"/>
        </w:rPr>
        <w:t xml:space="preserve"> </w:t>
      </w:r>
      <w:r w:rsidRPr="00AF03A5">
        <w:rPr>
          <w:rFonts w:eastAsiaTheme="minorHAnsi"/>
          <w:strike/>
          <w:szCs w:val="22"/>
          <w:lang w:val="en-US"/>
        </w:rPr>
        <w:t>safeguards to be communicated, vary</w:t>
      </w:r>
      <w:r w:rsidRPr="00AF03A5">
        <w:rPr>
          <w:rFonts w:eastAsiaTheme="minorHAnsi"/>
          <w:szCs w:val="22"/>
          <w:lang w:val="en-US"/>
        </w:rPr>
        <w:t xml:space="preserve"> </w:t>
      </w:r>
      <w:r w:rsidRPr="00AF03A5">
        <w:rPr>
          <w:rFonts w:eastAsiaTheme="minorHAnsi"/>
          <w:szCs w:val="22"/>
          <w:u w:val="single"/>
          <w:lang w:val="en-US"/>
        </w:rPr>
        <w:t>varies</w:t>
      </w:r>
      <w:r w:rsidRPr="00AF03A5">
        <w:rPr>
          <w:rFonts w:eastAsiaTheme="minorHAnsi"/>
          <w:szCs w:val="22"/>
          <w:lang w:val="en-US"/>
        </w:rPr>
        <w:t xml:space="preserve"> with the circumstances of the engagement</w:t>
      </w:r>
      <w:r>
        <w:rPr>
          <w:rFonts w:eastAsiaTheme="minorHAnsi"/>
          <w:szCs w:val="22"/>
          <w:lang w:val="en-US"/>
        </w:rPr>
        <w:t xml:space="preserve"> </w:t>
      </w:r>
      <w:r>
        <w:rPr>
          <w:rFonts w:eastAsiaTheme="minorHAnsi"/>
          <w:szCs w:val="22"/>
          <w:u w:val="single"/>
          <w:lang w:val="en-US"/>
        </w:rPr>
        <w:t xml:space="preserve">and generally addresses the threats to independence, safeguards to reduce the threats, and measures to eliminate </w:t>
      </w:r>
      <w:r w:rsidR="006655C1" w:rsidRPr="006655C1">
        <w:rPr>
          <w:rFonts w:eastAsiaTheme="minorHAnsi"/>
          <w:szCs w:val="22"/>
          <w:u w:val="single"/>
          <w:lang w:val="en-US"/>
        </w:rPr>
        <w:t xml:space="preserve">circumstances that created </w:t>
      </w:r>
      <w:r>
        <w:rPr>
          <w:rFonts w:eastAsiaTheme="minorHAnsi"/>
          <w:szCs w:val="22"/>
          <w:u w:val="single"/>
          <w:lang w:val="en-US"/>
        </w:rPr>
        <w:t>threats</w:t>
      </w:r>
      <w:r w:rsidRPr="00527547">
        <w:rPr>
          <w:rFonts w:eastAsiaTheme="minorHAnsi"/>
          <w:szCs w:val="22"/>
          <w:lang w:val="en-US"/>
        </w:rPr>
        <w:t>.</w:t>
      </w:r>
      <w:r w:rsidRPr="00AF03A5">
        <w:rPr>
          <w:rFonts w:eastAsiaTheme="minorHAnsi"/>
          <w:strike/>
          <w:szCs w:val="22"/>
          <w:lang w:val="en-US"/>
        </w:rPr>
        <w:t>, but generally address:</w:t>
      </w:r>
    </w:p>
    <w:p w14:paraId="515B1D18" w14:textId="77777777" w:rsidR="000922DE" w:rsidRPr="00F4796F" w:rsidRDefault="000922DE" w:rsidP="00BA4BC6">
      <w:pPr>
        <w:pStyle w:val="TableLevel2"/>
        <w:numPr>
          <w:ilvl w:val="1"/>
          <w:numId w:val="8"/>
        </w:numPr>
        <w:rPr>
          <w:rFonts w:eastAsiaTheme="minorHAnsi"/>
          <w:strike/>
          <w:lang w:val="en-US"/>
        </w:rPr>
      </w:pPr>
      <w:r w:rsidRPr="00F4796F">
        <w:rPr>
          <w:rFonts w:eastAsiaTheme="minorHAnsi"/>
          <w:strike/>
          <w:lang w:val="en-US"/>
        </w:rPr>
        <w:t xml:space="preserve">Threats to independence, which may be </w:t>
      </w:r>
      <w:proofErr w:type="spellStart"/>
      <w:r w:rsidRPr="00F4796F">
        <w:rPr>
          <w:rFonts w:eastAsiaTheme="minorHAnsi"/>
          <w:strike/>
          <w:lang w:val="en-US"/>
        </w:rPr>
        <w:t>categorised</w:t>
      </w:r>
      <w:proofErr w:type="spellEnd"/>
      <w:r w:rsidRPr="00F4796F">
        <w:rPr>
          <w:rFonts w:eastAsiaTheme="minorHAnsi"/>
          <w:strike/>
          <w:lang w:val="en-US"/>
        </w:rPr>
        <w:t xml:space="preserve"> as: self-interest threats, self-review threats, advocacy threats, familiarity threats, and intimidation threats; and</w:t>
      </w:r>
    </w:p>
    <w:p w14:paraId="2F78097F" w14:textId="77777777" w:rsidR="000922DE" w:rsidRPr="00E86990" w:rsidRDefault="000922DE" w:rsidP="00BA4BC6">
      <w:pPr>
        <w:pStyle w:val="TableLevel2"/>
        <w:numPr>
          <w:ilvl w:val="1"/>
          <w:numId w:val="8"/>
        </w:numPr>
        <w:rPr>
          <w:rFonts w:eastAsiaTheme="minorHAnsi"/>
          <w:strike/>
          <w:lang w:val="en-US"/>
        </w:rPr>
      </w:pPr>
      <w:r w:rsidRPr="00F4796F">
        <w:rPr>
          <w:rFonts w:eastAsiaTheme="minorHAnsi"/>
          <w:strike/>
          <w:lang w:val="en-US"/>
        </w:rPr>
        <w:t>Safeguards created by the profession, legislation or regulation, safeguards within the entity, and safeguards within the firm’s own systems and procedures.</w:t>
      </w:r>
    </w:p>
    <w:p w14:paraId="2B111691" w14:textId="7C621F83" w:rsidR="000922DE" w:rsidRDefault="000922DE" w:rsidP="000922DE">
      <w:pPr>
        <w:pStyle w:val="ParaLevel1"/>
        <w:rPr>
          <w:rFonts w:eastAsiaTheme="minorHAnsi"/>
          <w:lang w:val="en-US"/>
        </w:rPr>
      </w:pPr>
      <w:r>
        <w:rPr>
          <w:rFonts w:eastAsiaTheme="minorHAnsi"/>
          <w:lang w:val="en-US"/>
        </w:rPr>
        <w:t xml:space="preserve">Paragraph A49 is amended as follows: </w:t>
      </w:r>
    </w:p>
    <w:p w14:paraId="499B92D0" w14:textId="315BEE4B" w:rsidR="000922DE" w:rsidRPr="00BA41F4" w:rsidRDefault="00666920" w:rsidP="000922DE">
      <w:pPr>
        <w:pStyle w:val="ParaLevel1"/>
        <w:numPr>
          <w:ilvl w:val="0"/>
          <w:numId w:val="0"/>
        </w:numPr>
        <w:ind w:left="709"/>
        <w:rPr>
          <w:rFonts w:eastAsiaTheme="minorHAnsi"/>
          <w:lang w:val="en-US"/>
        </w:rPr>
      </w:pPr>
      <w:r>
        <w:rPr>
          <w:rFonts w:eastAsiaTheme="minorHAnsi"/>
          <w:lang w:val="en-US"/>
        </w:rPr>
        <w:t>..</w:t>
      </w:r>
      <w:r w:rsidR="000922DE" w:rsidRPr="00BA41F4">
        <w:rPr>
          <w:rFonts w:eastAsiaTheme="minorHAnsi"/>
          <w:lang w:val="en-US"/>
        </w:rPr>
        <w:t xml:space="preserve">. For example: </w:t>
      </w:r>
    </w:p>
    <w:p w14:paraId="705C231B" w14:textId="77777777" w:rsidR="000922DE" w:rsidRPr="00BA41F4" w:rsidRDefault="000922DE" w:rsidP="000922DE">
      <w:pPr>
        <w:pStyle w:val="ParaLevel1"/>
        <w:numPr>
          <w:ilvl w:val="0"/>
          <w:numId w:val="0"/>
        </w:numPr>
        <w:ind w:left="709"/>
        <w:rPr>
          <w:rFonts w:eastAsiaTheme="minorHAnsi"/>
          <w:lang w:val="en-US"/>
        </w:rPr>
      </w:pPr>
      <w:r w:rsidRPr="00BA41F4">
        <w:rPr>
          <w:rFonts w:eastAsiaTheme="minorHAnsi"/>
          <w:lang w:val="en-US"/>
        </w:rPr>
        <w:t>…</w:t>
      </w:r>
    </w:p>
    <w:p w14:paraId="19BBB214" w14:textId="77777777" w:rsidR="000922DE" w:rsidRPr="00BA41F4" w:rsidRDefault="000922DE" w:rsidP="000922DE">
      <w:pPr>
        <w:pStyle w:val="ListBullet"/>
        <w:ind w:left="1418"/>
        <w:rPr>
          <w:lang w:val="en-US"/>
        </w:rPr>
      </w:pPr>
      <w:r w:rsidRPr="00BA41F4">
        <w:rPr>
          <w:lang w:val="en-US"/>
        </w:rPr>
        <w:t xml:space="preserve">Communications regarding independence may be appropriate whenever significant judgements are made about threats to independence and </w:t>
      </w:r>
      <w:r w:rsidRPr="00BA41F4">
        <w:rPr>
          <w:u w:val="single"/>
          <w:lang w:val="en-US"/>
        </w:rPr>
        <w:t>how threats to independence that are not at an acceptable level will be addressed</w:t>
      </w:r>
      <w:r w:rsidRPr="00BA41F4">
        <w:rPr>
          <w:lang w:val="en-US"/>
        </w:rPr>
        <w:t xml:space="preserve"> </w:t>
      </w:r>
      <w:r w:rsidRPr="00BA41F4">
        <w:rPr>
          <w:strike/>
          <w:lang w:val="en-US"/>
        </w:rPr>
        <w:t>related safeguards</w:t>
      </w:r>
      <w:r w:rsidRPr="00BA41F4">
        <w:rPr>
          <w:lang w:val="en-US"/>
        </w:rPr>
        <w:t>, for example, when accepting an engagement to provide non-audit services, and at a concluding discussion.</w:t>
      </w:r>
    </w:p>
    <w:p w14:paraId="50AB7910" w14:textId="77777777" w:rsidR="000922DE" w:rsidRPr="00721099" w:rsidRDefault="000922DE" w:rsidP="000922DE">
      <w:pPr>
        <w:pStyle w:val="ParaLevel1"/>
        <w:numPr>
          <w:ilvl w:val="0"/>
          <w:numId w:val="0"/>
        </w:numPr>
        <w:ind w:left="709"/>
      </w:pPr>
      <w:r w:rsidRPr="00721099">
        <w:rPr>
          <w:rFonts w:eastAsiaTheme="minorHAnsi"/>
          <w:lang w:val="en-US"/>
        </w:rPr>
        <w:t>…</w:t>
      </w:r>
    </w:p>
    <w:p w14:paraId="5D5045CF" w14:textId="77777777" w:rsidR="000922DE" w:rsidRDefault="000922DE" w:rsidP="000922DE">
      <w:pPr>
        <w:pStyle w:val="Heading6"/>
      </w:pPr>
      <w:bookmarkStart w:id="24" w:name="_Hlk31102149"/>
      <w:r>
        <w:t>Amendments to ASA 510</w:t>
      </w:r>
    </w:p>
    <w:p w14:paraId="6B92FEB9" w14:textId="4EACDDE6" w:rsidR="000922DE" w:rsidRDefault="000922DE" w:rsidP="000922DE">
      <w:pPr>
        <w:pStyle w:val="Heading7"/>
      </w:pPr>
      <w:r>
        <w:t>Amendments to ASA 510 Appendix 1</w:t>
      </w:r>
      <w:r w:rsidR="00627699">
        <w:t>:</w:t>
      </w:r>
      <w:r>
        <w:t xml:space="preserve"> Illustration 1 and [</w:t>
      </w:r>
      <w:proofErr w:type="spellStart"/>
      <w:r>
        <w:t>Aus</w:t>
      </w:r>
      <w:proofErr w:type="spellEnd"/>
      <w:r>
        <w:t>] Illustration 2A</w:t>
      </w:r>
    </w:p>
    <w:p w14:paraId="0142E7F6" w14:textId="5B5FF0EE" w:rsidR="000922DE" w:rsidRDefault="000922DE" w:rsidP="000922DE">
      <w:pPr>
        <w:pStyle w:val="ParaLevel1"/>
      </w:pPr>
      <w:r>
        <w:t>The eighth point of both Illustration 1 and [</w:t>
      </w:r>
      <w:proofErr w:type="spellStart"/>
      <w:r>
        <w:t>Aus</w:t>
      </w:r>
      <w:proofErr w:type="spellEnd"/>
      <w:r>
        <w:t xml:space="preserve">] Illustration 2A are amended as follows: </w:t>
      </w:r>
    </w:p>
    <w:p w14:paraId="5FB74DCE" w14:textId="4290E5BC" w:rsidR="0044037A" w:rsidRDefault="0044037A" w:rsidP="0044037A">
      <w:pPr>
        <w:pStyle w:val="ParaLevel1"/>
        <w:numPr>
          <w:ilvl w:val="0"/>
          <w:numId w:val="0"/>
        </w:numPr>
        <w:pBdr>
          <w:top w:val="single" w:sz="4" w:space="1" w:color="auto"/>
          <w:left w:val="single" w:sz="4" w:space="4" w:color="auto"/>
          <w:bottom w:val="single" w:sz="4" w:space="1" w:color="auto"/>
          <w:right w:val="single" w:sz="4" w:space="4" w:color="auto"/>
        </w:pBdr>
        <w:ind w:left="709"/>
      </w:pPr>
      <w:r>
        <w:t>For purposes of this illustrative auditor’s report, the following circumstances are assumed:</w:t>
      </w:r>
    </w:p>
    <w:p w14:paraId="67C1992F" w14:textId="17BA435F" w:rsidR="00B60D76" w:rsidRDefault="00F2303E" w:rsidP="0044037A">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7EC97971" w14:textId="2A186CFE" w:rsidR="000922DE" w:rsidRDefault="000922DE" w:rsidP="00BA4BC6">
      <w:pPr>
        <w:pStyle w:val="ParaLevel1"/>
        <w:numPr>
          <w:ilvl w:val="0"/>
          <w:numId w:val="16"/>
        </w:numPr>
        <w:pBdr>
          <w:top w:val="single" w:sz="4" w:space="1" w:color="auto"/>
          <w:left w:val="single" w:sz="4" w:space="4" w:color="auto"/>
          <w:bottom w:val="single" w:sz="4" w:space="1" w:color="auto"/>
          <w:right w:val="single" w:sz="4" w:space="4" w:color="auto"/>
        </w:pBdr>
        <w:ind w:hanging="720"/>
      </w:pPr>
      <w:r>
        <w:t xml:space="preserve">The relevant ethical requirements that apply to the audit are the Accounting Professional </w:t>
      </w:r>
      <w:r w:rsidR="00671588" w:rsidRPr="00671588">
        <w:rPr>
          <w:u w:val="single"/>
        </w:rPr>
        <w:t>&amp;</w:t>
      </w:r>
      <w:r w:rsidRPr="00671588">
        <w:rPr>
          <w:strike/>
        </w:rPr>
        <w:t>and</w:t>
      </w:r>
      <w:r>
        <w:t xml:space="preserve"> Ethical Standards Board’s APES 110 </w:t>
      </w:r>
      <w:r w:rsidRPr="005F0E56">
        <w:rPr>
          <w:i/>
          <w:iCs/>
        </w:rPr>
        <w:t xml:space="preserve">Code of Ethics for Professional Accountants </w:t>
      </w:r>
      <w:r w:rsidRPr="005F0E56">
        <w:rPr>
          <w:i/>
          <w:iCs/>
          <w:u w:val="single"/>
        </w:rPr>
        <w:t>(including Independence Standards)</w:t>
      </w:r>
      <w:r>
        <w:t>.</w:t>
      </w:r>
    </w:p>
    <w:p w14:paraId="5D2951D3" w14:textId="4245CB3B" w:rsidR="00F2303E" w:rsidRDefault="00F2303E" w:rsidP="0044037A">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1244E349" w14:textId="0AAABC8C" w:rsidR="000922DE" w:rsidRDefault="00127CF9" w:rsidP="000922DE">
      <w:pPr>
        <w:pStyle w:val="ParaLevel1"/>
      </w:pPr>
      <w:r>
        <w:lastRenderedPageBreak/>
        <w:t xml:space="preserve">Illustration 1: </w:t>
      </w:r>
      <w:r w:rsidR="000922DE">
        <w:t xml:space="preserve">Example Auditor’s Report for Qualified </w:t>
      </w:r>
      <w:r w:rsidR="008A3CC5">
        <w:t>O</w:t>
      </w:r>
      <w:r w:rsidR="000922DE">
        <w:t>pinion – Jurisdiction Prohibits a Qualified Opinion on Performance and Cash Flows and an Unmodified Opinion on Financial Position (Fair Presentation Framework)</w:t>
      </w:r>
      <w:r w:rsidR="00625639">
        <w:t>,</w:t>
      </w:r>
      <w:r w:rsidR="000922DE">
        <w:t xml:space="preserve"> </w:t>
      </w:r>
      <w:bookmarkStart w:id="25" w:name="_Hlk31101420"/>
      <w:r w:rsidR="000922DE">
        <w:t xml:space="preserve">is amended as follows: </w:t>
      </w:r>
    </w:p>
    <w:p w14:paraId="3CE62D9D" w14:textId="602C289C" w:rsidR="007167A5" w:rsidRDefault="007167A5" w:rsidP="000922DE">
      <w:pPr>
        <w:pStyle w:val="ParaLevel1"/>
        <w:numPr>
          <w:ilvl w:val="0"/>
          <w:numId w:val="0"/>
        </w:numPr>
        <w:ind w:left="709"/>
      </w:pPr>
      <w:r>
        <w:t>INDEPENDENT AUDITOR’S REPORT</w:t>
      </w:r>
    </w:p>
    <w:p w14:paraId="77D01081" w14:textId="7B350AA4" w:rsidR="000922DE" w:rsidRDefault="000922DE" w:rsidP="000922DE">
      <w:pPr>
        <w:pStyle w:val="ParaLevel1"/>
        <w:numPr>
          <w:ilvl w:val="0"/>
          <w:numId w:val="0"/>
        </w:numPr>
        <w:ind w:left="709"/>
      </w:pPr>
      <w:r>
        <w:t>…</w:t>
      </w:r>
    </w:p>
    <w:p w14:paraId="04160C6B" w14:textId="77777777" w:rsidR="000922DE" w:rsidRPr="00835589" w:rsidRDefault="000922DE" w:rsidP="000922DE">
      <w:pPr>
        <w:pStyle w:val="ParaLevel1"/>
        <w:numPr>
          <w:ilvl w:val="0"/>
          <w:numId w:val="0"/>
        </w:numPr>
        <w:ind w:left="709"/>
        <w:rPr>
          <w:b/>
          <w:bCs/>
        </w:rPr>
      </w:pPr>
      <w:r w:rsidRPr="00835589">
        <w:rPr>
          <w:b/>
          <w:bCs/>
        </w:rPr>
        <w:t>Basis for Qualified Opinion</w:t>
      </w:r>
    </w:p>
    <w:p w14:paraId="5CE7198B" w14:textId="77777777" w:rsidR="000922DE" w:rsidRPr="00332C25" w:rsidRDefault="000922DE" w:rsidP="000922DE">
      <w:pPr>
        <w:pStyle w:val="ParaLevel1"/>
        <w:numPr>
          <w:ilvl w:val="0"/>
          <w:numId w:val="0"/>
        </w:numPr>
        <w:ind w:left="709"/>
      </w:pPr>
      <w:r>
        <w:t>…</w:t>
      </w:r>
    </w:p>
    <w:p w14:paraId="28CBDDF0" w14:textId="061A0885" w:rsidR="000922DE" w:rsidRDefault="000922DE" w:rsidP="000922DE">
      <w:pPr>
        <w:pStyle w:val="ParaLevel1"/>
        <w:numPr>
          <w:ilvl w:val="0"/>
          <w:numId w:val="0"/>
        </w:numPr>
        <w:ind w:left="709"/>
      </w:pPr>
      <w:r>
        <w:t>We conducted our audit in accordance with Australian Auditing Standards</w:t>
      </w:r>
      <w:r w:rsidR="00C606CA">
        <w:t>.</w:t>
      </w:r>
      <w:r>
        <w:t xml:space="preserve"> </w:t>
      </w:r>
      <w:r w:rsidR="00801849">
        <w:t>..</w:t>
      </w:r>
      <w:r>
        <w:t xml:space="preserve">. We are independent of the Entity in accordance with the ethical requirements of the Accounting Professional </w:t>
      </w:r>
      <w:r w:rsidR="00671588" w:rsidRPr="00671588">
        <w:rPr>
          <w:u w:val="single"/>
        </w:rPr>
        <w:t>&amp;</w:t>
      </w:r>
      <w:r w:rsidRPr="00671588">
        <w:rPr>
          <w:strike/>
        </w:rPr>
        <w:t>and</w:t>
      </w:r>
      <w:r>
        <w:t xml:space="preserve"> Ethical Standards Board’s</w:t>
      </w:r>
      <w:r w:rsidRPr="007F415B">
        <w:t xml:space="preserve"> APES 110 </w:t>
      </w:r>
      <w:r w:rsidRPr="00374D7D">
        <w:rPr>
          <w:i/>
          <w:iCs/>
        </w:rPr>
        <w:t xml:space="preserve">Code of Ethics for Professional Accountants </w:t>
      </w:r>
      <w:r w:rsidRPr="00374D7D">
        <w:rPr>
          <w:i/>
          <w:iCs/>
          <w:u w:val="single"/>
        </w:rPr>
        <w:t>(including Independence Standards)</w:t>
      </w:r>
      <w:r w:rsidRPr="007F415B">
        <w:t xml:space="preserve"> (the Code) </w:t>
      </w:r>
      <w:r w:rsidR="00801849">
        <w:t>..</w:t>
      </w:r>
      <w:r>
        <w:t>.</w:t>
      </w:r>
    </w:p>
    <w:p w14:paraId="300DFE01" w14:textId="77777777" w:rsidR="000922DE" w:rsidRPr="00C221EC" w:rsidRDefault="000922DE" w:rsidP="000922DE">
      <w:pPr>
        <w:pStyle w:val="ParaLevel1"/>
        <w:numPr>
          <w:ilvl w:val="0"/>
          <w:numId w:val="0"/>
        </w:numPr>
        <w:ind w:left="709"/>
      </w:pPr>
      <w:r>
        <w:t>…</w:t>
      </w:r>
    </w:p>
    <w:p w14:paraId="6D787442" w14:textId="530FF16B" w:rsidR="000922DE" w:rsidRDefault="00EB189D" w:rsidP="000922DE">
      <w:pPr>
        <w:pStyle w:val="ParaLevel1"/>
      </w:pPr>
      <w:bookmarkStart w:id="26" w:name="_Hlk31100171"/>
      <w:bookmarkEnd w:id="24"/>
      <w:bookmarkEnd w:id="25"/>
      <w:r>
        <w:t>[</w:t>
      </w:r>
      <w:proofErr w:type="spellStart"/>
      <w:r>
        <w:t>Aus</w:t>
      </w:r>
      <w:proofErr w:type="spellEnd"/>
      <w:r>
        <w:t xml:space="preserve">] Illustration 2A: </w:t>
      </w:r>
      <w:r w:rsidR="000922DE">
        <w:t xml:space="preserve">Example </w:t>
      </w:r>
      <w:r w:rsidR="006C3AA0">
        <w:t>A</w:t>
      </w:r>
      <w:r w:rsidR="000922DE" w:rsidRPr="00374D7D">
        <w:t xml:space="preserve">uditor’s Report for Qualified opinion – Jurisdiction Prohibits a Qualified Opinion on Performance and Cash Flows and an Unmodified Opinion on Financial Position </w:t>
      </w:r>
      <w:r w:rsidR="0084589E">
        <w:t xml:space="preserve">– </w:t>
      </w:r>
      <w:r w:rsidR="0084589E" w:rsidRPr="0084589E">
        <w:rPr>
          <w:i/>
          <w:iCs/>
        </w:rPr>
        <w:t xml:space="preserve">Corporations </w:t>
      </w:r>
      <w:r w:rsidR="000922DE" w:rsidRPr="00374D7D">
        <w:rPr>
          <w:i/>
          <w:iCs/>
        </w:rPr>
        <w:t>Act 2001</w:t>
      </w:r>
      <w:r w:rsidR="000922DE">
        <w:t xml:space="preserve"> </w:t>
      </w:r>
      <w:r w:rsidR="000922DE" w:rsidRPr="00374D7D">
        <w:t>(Fair Presentation Framework)</w:t>
      </w:r>
      <w:r w:rsidR="009A541A">
        <w:t>, is</w:t>
      </w:r>
      <w:r w:rsidR="000922DE">
        <w:t xml:space="preserve"> amended as follows: </w:t>
      </w:r>
    </w:p>
    <w:p w14:paraId="5D9E3A1F" w14:textId="77777777" w:rsidR="00231012" w:rsidRDefault="00231012" w:rsidP="00231012">
      <w:pPr>
        <w:pStyle w:val="ParaLevel1"/>
      </w:pPr>
      <w:r>
        <w:t>INDEPENDENT AUDITOR’S REPORT</w:t>
      </w:r>
    </w:p>
    <w:p w14:paraId="411109E7" w14:textId="21598EAB" w:rsidR="000922DE" w:rsidRDefault="000922DE" w:rsidP="000922DE">
      <w:pPr>
        <w:pStyle w:val="ParaLevel1"/>
        <w:numPr>
          <w:ilvl w:val="0"/>
          <w:numId w:val="0"/>
        </w:numPr>
        <w:ind w:left="709"/>
      </w:pPr>
      <w:r>
        <w:t>…</w:t>
      </w:r>
    </w:p>
    <w:p w14:paraId="45B5BB8F" w14:textId="77777777" w:rsidR="000922DE" w:rsidRPr="00835589" w:rsidRDefault="000922DE" w:rsidP="000922DE">
      <w:pPr>
        <w:pStyle w:val="ParaLevel1"/>
        <w:numPr>
          <w:ilvl w:val="0"/>
          <w:numId w:val="0"/>
        </w:numPr>
        <w:ind w:left="709"/>
        <w:rPr>
          <w:b/>
          <w:bCs/>
        </w:rPr>
      </w:pPr>
      <w:r w:rsidRPr="00835589">
        <w:rPr>
          <w:b/>
          <w:bCs/>
        </w:rPr>
        <w:t>Basis for Qualified Opinion</w:t>
      </w:r>
    </w:p>
    <w:p w14:paraId="67E93237" w14:textId="77777777" w:rsidR="000922DE" w:rsidRPr="00332C25" w:rsidRDefault="000922DE" w:rsidP="000922DE">
      <w:pPr>
        <w:pStyle w:val="ParaLevel1"/>
        <w:numPr>
          <w:ilvl w:val="0"/>
          <w:numId w:val="0"/>
        </w:numPr>
        <w:ind w:left="709"/>
      </w:pPr>
      <w:r>
        <w:t>…</w:t>
      </w:r>
    </w:p>
    <w:p w14:paraId="78385CF1" w14:textId="2FC58B4B" w:rsidR="000922DE" w:rsidRDefault="000922DE" w:rsidP="000922DE">
      <w:pPr>
        <w:pStyle w:val="ParaLevel1"/>
        <w:numPr>
          <w:ilvl w:val="0"/>
          <w:numId w:val="0"/>
        </w:numPr>
        <w:ind w:left="709"/>
      </w:pPr>
      <w:r>
        <w:t>We conducted our audit in accordance with Australian Auditing Standards</w:t>
      </w:r>
      <w:r w:rsidR="00C606CA">
        <w:t>.</w:t>
      </w:r>
      <w:r w:rsidR="00231012">
        <w:t xml:space="preserve"> ..</w:t>
      </w:r>
      <w:r>
        <w:t xml:space="preserve">. We are independent of the Company in accordance with the auditor independence requirements of the </w:t>
      </w:r>
      <w:r w:rsidRPr="00B927C1">
        <w:rPr>
          <w:i/>
          <w:iCs/>
        </w:rPr>
        <w:t>Corporations Act 2001</w:t>
      </w:r>
      <w:r>
        <w:t xml:space="preserve"> and the ethical requirements of the Accounting Professional </w:t>
      </w:r>
      <w:r w:rsidR="00671588" w:rsidRPr="00671588">
        <w:rPr>
          <w:u w:val="single"/>
        </w:rPr>
        <w:t>&amp;</w:t>
      </w:r>
      <w:r w:rsidRPr="00671588">
        <w:rPr>
          <w:strike/>
        </w:rPr>
        <w:t>and</w:t>
      </w:r>
      <w:r>
        <w:t xml:space="preserve"> Ethical Standards Board’s </w:t>
      </w:r>
      <w:r w:rsidRPr="007F415B">
        <w:t xml:space="preserve">APES 110 </w:t>
      </w:r>
      <w:r w:rsidRPr="00B927C1">
        <w:rPr>
          <w:i/>
          <w:iCs/>
        </w:rPr>
        <w:t xml:space="preserve">Code of Ethics for Professional Accountants </w:t>
      </w:r>
      <w:r w:rsidRPr="00B927C1">
        <w:rPr>
          <w:i/>
          <w:iCs/>
          <w:u w:val="single"/>
        </w:rPr>
        <w:t>(including Independence Standards)</w:t>
      </w:r>
      <w:r w:rsidRPr="007F415B">
        <w:t xml:space="preserve"> (the Code) </w:t>
      </w:r>
      <w:r w:rsidR="00C606CA">
        <w:t>..</w:t>
      </w:r>
      <w:r>
        <w:t>.</w:t>
      </w:r>
    </w:p>
    <w:p w14:paraId="25527826" w14:textId="77777777" w:rsidR="000922DE" w:rsidRPr="00C221EC" w:rsidRDefault="000922DE" w:rsidP="000922DE">
      <w:pPr>
        <w:pStyle w:val="ParaLevel1"/>
        <w:numPr>
          <w:ilvl w:val="0"/>
          <w:numId w:val="0"/>
        </w:numPr>
        <w:ind w:left="709"/>
      </w:pPr>
      <w:r>
        <w:t>…</w:t>
      </w:r>
    </w:p>
    <w:p w14:paraId="67D8012D" w14:textId="77777777" w:rsidR="000922DE" w:rsidRDefault="000922DE" w:rsidP="000922DE">
      <w:pPr>
        <w:pStyle w:val="Heading6"/>
      </w:pPr>
      <w:r>
        <w:t>Amendments to ASA 570</w:t>
      </w:r>
    </w:p>
    <w:p w14:paraId="64B1FE1A" w14:textId="64FE3BDF" w:rsidR="000922DE" w:rsidRDefault="000922DE" w:rsidP="000922DE">
      <w:pPr>
        <w:pStyle w:val="Heading7"/>
      </w:pPr>
      <w:r>
        <w:t>Amendments to ASA 570 Appendix 2</w:t>
      </w:r>
      <w:r w:rsidR="00D07F78">
        <w:t>:</w:t>
      </w:r>
      <w:r>
        <w:t xml:space="preserve"> [</w:t>
      </w:r>
      <w:proofErr w:type="spellStart"/>
      <w:r>
        <w:t>Aus</w:t>
      </w:r>
      <w:proofErr w:type="spellEnd"/>
      <w:r>
        <w:t>] Illustration 1A, [</w:t>
      </w:r>
      <w:proofErr w:type="spellStart"/>
      <w:r>
        <w:t>Aus</w:t>
      </w:r>
      <w:proofErr w:type="spellEnd"/>
      <w:r>
        <w:t xml:space="preserve">] Illustration 2A, </w:t>
      </w:r>
      <w:r w:rsidRPr="001F6374">
        <w:t>[</w:t>
      </w:r>
      <w:proofErr w:type="spellStart"/>
      <w:r w:rsidRPr="001F6374">
        <w:t>Aus</w:t>
      </w:r>
      <w:proofErr w:type="spellEnd"/>
      <w:r w:rsidRPr="001F6374">
        <w:t>] Illustration</w:t>
      </w:r>
      <w:r w:rsidR="00623A31">
        <w:t> </w:t>
      </w:r>
      <w:r w:rsidRPr="001F6374">
        <w:t>3A and [</w:t>
      </w:r>
      <w:proofErr w:type="spellStart"/>
      <w:r w:rsidRPr="001F6374">
        <w:t>Aus</w:t>
      </w:r>
      <w:proofErr w:type="spellEnd"/>
      <w:r w:rsidRPr="001F6374">
        <w:t>] Illustration 4A</w:t>
      </w:r>
    </w:p>
    <w:p w14:paraId="1B6E14B9" w14:textId="7F7329B8" w:rsidR="000922DE" w:rsidRDefault="000922DE" w:rsidP="000922DE">
      <w:pPr>
        <w:pStyle w:val="ParaLevel1"/>
      </w:pPr>
      <w:r>
        <w:t>The fifth point of [</w:t>
      </w:r>
      <w:proofErr w:type="spellStart"/>
      <w:r>
        <w:t>Aus</w:t>
      </w:r>
      <w:proofErr w:type="spellEnd"/>
      <w:r>
        <w:t xml:space="preserve">] Illustration 1A and </w:t>
      </w:r>
      <w:r w:rsidR="00623A31">
        <w:t xml:space="preserve">the </w:t>
      </w:r>
      <w:r>
        <w:t>fourth point of [</w:t>
      </w:r>
      <w:proofErr w:type="spellStart"/>
      <w:r>
        <w:t>Aus</w:t>
      </w:r>
      <w:proofErr w:type="spellEnd"/>
      <w:r>
        <w:t>] Illustration 2A, [</w:t>
      </w:r>
      <w:proofErr w:type="spellStart"/>
      <w:r>
        <w:t>Aus</w:t>
      </w:r>
      <w:proofErr w:type="spellEnd"/>
      <w:r>
        <w:t>]</w:t>
      </w:r>
      <w:r w:rsidR="00623A31">
        <w:t> </w:t>
      </w:r>
      <w:r>
        <w:t>Illustration 3A and [</w:t>
      </w:r>
      <w:proofErr w:type="spellStart"/>
      <w:r>
        <w:t>Aus</w:t>
      </w:r>
      <w:proofErr w:type="spellEnd"/>
      <w:r>
        <w:t>] Illustration 4A</w:t>
      </w:r>
      <w:r w:rsidR="0098763A">
        <w:t>,</w:t>
      </w:r>
      <w:r>
        <w:t xml:space="preserve"> are amended as follows: </w:t>
      </w:r>
    </w:p>
    <w:p w14:paraId="6B16575A" w14:textId="6A361BA5" w:rsidR="00451007" w:rsidRDefault="008F14C7" w:rsidP="00976490">
      <w:pPr>
        <w:pStyle w:val="ParaLevel1"/>
        <w:numPr>
          <w:ilvl w:val="0"/>
          <w:numId w:val="0"/>
        </w:numPr>
        <w:pBdr>
          <w:top w:val="single" w:sz="4" w:space="1" w:color="auto"/>
          <w:left w:val="single" w:sz="4" w:space="4" w:color="auto"/>
          <w:bottom w:val="single" w:sz="4" w:space="1" w:color="auto"/>
          <w:right w:val="single" w:sz="4" w:space="4" w:color="auto"/>
        </w:pBdr>
        <w:ind w:left="709"/>
      </w:pPr>
      <w:r>
        <w:t>For the purposes of this illustrative auditor’s report, the</w:t>
      </w:r>
      <w:r w:rsidR="000709FA">
        <w:t xml:space="preserve"> following circumstances are assumed:</w:t>
      </w:r>
    </w:p>
    <w:p w14:paraId="38CF8579" w14:textId="1EC849D8" w:rsidR="000709FA" w:rsidRDefault="000709FA" w:rsidP="00976490">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691DB88C" w14:textId="487D7FD5" w:rsidR="000922DE" w:rsidRDefault="000922DE" w:rsidP="00BA4BC6">
      <w:pPr>
        <w:pStyle w:val="ParaLevel1"/>
        <w:numPr>
          <w:ilvl w:val="0"/>
          <w:numId w:val="16"/>
        </w:numPr>
        <w:pBdr>
          <w:top w:val="single" w:sz="4" w:space="1" w:color="auto"/>
          <w:left w:val="single" w:sz="4" w:space="4" w:color="auto"/>
          <w:bottom w:val="single" w:sz="4" w:space="1" w:color="auto"/>
          <w:right w:val="single" w:sz="4" w:space="4" w:color="auto"/>
        </w:pBdr>
        <w:ind w:hanging="720"/>
      </w:pPr>
      <w:r>
        <w:t xml:space="preserve">The relevant ethical requirements that apply to the audit are the Accounting Professional </w:t>
      </w:r>
      <w:r w:rsidR="00671588" w:rsidRPr="00671588">
        <w:rPr>
          <w:u w:val="single"/>
        </w:rPr>
        <w:t>&amp;</w:t>
      </w:r>
      <w:r w:rsidRPr="00671588">
        <w:rPr>
          <w:strike/>
        </w:rPr>
        <w:t>and</w:t>
      </w:r>
      <w:r>
        <w:t xml:space="preserve"> Ethical Standards Board’s APES 110 </w:t>
      </w:r>
      <w:r w:rsidRPr="005F0E56">
        <w:rPr>
          <w:i/>
          <w:iCs/>
        </w:rPr>
        <w:t xml:space="preserve">Code of Ethics for Professional Accountants </w:t>
      </w:r>
      <w:r w:rsidRPr="005F0E56">
        <w:rPr>
          <w:i/>
          <w:iCs/>
          <w:u w:val="single"/>
        </w:rPr>
        <w:t>(including Independence Standards)</w:t>
      </w:r>
      <w:r>
        <w:t>.</w:t>
      </w:r>
    </w:p>
    <w:p w14:paraId="2FCB9F15" w14:textId="24662497" w:rsidR="000709FA" w:rsidRDefault="000709FA" w:rsidP="00976490">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5B20C916" w14:textId="77777777" w:rsidR="00AC3E0C" w:rsidRDefault="00AC3E0C">
      <w:pPr>
        <w:spacing w:line="240" w:lineRule="auto"/>
      </w:pPr>
      <w:r>
        <w:br w:type="page"/>
      </w:r>
    </w:p>
    <w:p w14:paraId="343DCDAB" w14:textId="6FF668D6" w:rsidR="000922DE" w:rsidRDefault="00877128" w:rsidP="000922DE">
      <w:pPr>
        <w:pStyle w:val="ParaLevel1"/>
      </w:pPr>
      <w:r>
        <w:lastRenderedPageBreak/>
        <w:t>[</w:t>
      </w:r>
      <w:proofErr w:type="spellStart"/>
      <w:r>
        <w:t>Aus</w:t>
      </w:r>
      <w:proofErr w:type="spellEnd"/>
      <w:r>
        <w:t xml:space="preserve">] Illustration 1A: </w:t>
      </w:r>
      <w:r w:rsidR="000922DE">
        <w:t xml:space="preserve">Example Auditor’s Report for Unmodified Opinion, Material Uncertainty Exists, Adequate Disclosure for Single Company – </w:t>
      </w:r>
      <w:r w:rsidR="000922DE" w:rsidRPr="001638EE">
        <w:rPr>
          <w:i/>
          <w:iCs/>
        </w:rPr>
        <w:t>Corporations Act 2001</w:t>
      </w:r>
      <w:r w:rsidR="000922DE">
        <w:t xml:space="preserve"> (Fair Presentation Framework)</w:t>
      </w:r>
      <w:r>
        <w:t>,</w:t>
      </w:r>
      <w:r w:rsidR="000922DE">
        <w:t xml:space="preserve"> is amended as follows: </w:t>
      </w:r>
    </w:p>
    <w:p w14:paraId="12A4FB4B" w14:textId="77777777" w:rsidR="00976490" w:rsidRDefault="00976490" w:rsidP="00976490">
      <w:pPr>
        <w:pStyle w:val="ParaLevel1"/>
        <w:numPr>
          <w:ilvl w:val="0"/>
          <w:numId w:val="0"/>
        </w:numPr>
        <w:ind w:left="709"/>
      </w:pPr>
      <w:r>
        <w:t>INDEPENDENT AUDITOR’S REPORT</w:t>
      </w:r>
    </w:p>
    <w:p w14:paraId="4207E7CC" w14:textId="32AE0885" w:rsidR="000922DE" w:rsidRDefault="000922DE" w:rsidP="000922DE">
      <w:pPr>
        <w:pStyle w:val="ParaLevel1"/>
        <w:numPr>
          <w:ilvl w:val="0"/>
          <w:numId w:val="0"/>
        </w:numPr>
        <w:ind w:left="709"/>
      </w:pPr>
      <w:r>
        <w:t>…</w:t>
      </w:r>
    </w:p>
    <w:p w14:paraId="44544C4F" w14:textId="77777777" w:rsidR="000922DE" w:rsidRPr="00835589" w:rsidRDefault="000922DE" w:rsidP="000922DE">
      <w:pPr>
        <w:pStyle w:val="ParaLevel1"/>
        <w:numPr>
          <w:ilvl w:val="0"/>
          <w:numId w:val="0"/>
        </w:numPr>
        <w:ind w:left="709"/>
        <w:rPr>
          <w:b/>
          <w:bCs/>
        </w:rPr>
      </w:pPr>
      <w:r w:rsidRPr="00835589">
        <w:rPr>
          <w:b/>
          <w:bCs/>
        </w:rPr>
        <w:t>Basis for Opinion</w:t>
      </w:r>
    </w:p>
    <w:p w14:paraId="337C7C32" w14:textId="119DE214" w:rsidR="000922DE" w:rsidRDefault="00D06C88" w:rsidP="000922DE">
      <w:pPr>
        <w:pStyle w:val="ParaLevel1"/>
        <w:numPr>
          <w:ilvl w:val="0"/>
          <w:numId w:val="0"/>
        </w:numPr>
        <w:ind w:left="709"/>
      </w:pPr>
      <w:r>
        <w:t>…</w:t>
      </w:r>
      <w:r w:rsidR="000922DE">
        <w:t xml:space="preserve"> We are independent of the Company in accordance with the auditor independence requirements of the </w:t>
      </w:r>
      <w:r w:rsidR="000922DE" w:rsidRPr="001638EE">
        <w:rPr>
          <w:i/>
          <w:iCs/>
        </w:rPr>
        <w:t>Corporations Act 2001</w:t>
      </w:r>
      <w:r w:rsidR="000922DE">
        <w:t xml:space="preserve"> and the ethical requirements of the Accounting Professional </w:t>
      </w:r>
      <w:r w:rsidR="00671588" w:rsidRPr="00671588">
        <w:rPr>
          <w:u w:val="single"/>
        </w:rPr>
        <w:t>&amp;</w:t>
      </w:r>
      <w:r w:rsidR="000922DE" w:rsidRPr="00671588">
        <w:rPr>
          <w:strike/>
        </w:rPr>
        <w:t>and</w:t>
      </w:r>
      <w:r w:rsidR="000922DE">
        <w:t xml:space="preserve"> Ethical Standards Board’s </w:t>
      </w:r>
      <w:r w:rsidR="000922DE" w:rsidRPr="007F415B">
        <w:t xml:space="preserve">APES 110 </w:t>
      </w:r>
      <w:r w:rsidR="000922DE" w:rsidRPr="001638EE">
        <w:rPr>
          <w:i/>
          <w:iCs/>
        </w:rPr>
        <w:t xml:space="preserve">Code of Ethics for Professional Accountants </w:t>
      </w:r>
      <w:r w:rsidR="000922DE" w:rsidRPr="001638EE">
        <w:rPr>
          <w:i/>
          <w:iCs/>
          <w:u w:val="single"/>
        </w:rPr>
        <w:t>(including Independence Standards)</w:t>
      </w:r>
      <w:r w:rsidR="000922DE" w:rsidRPr="007F415B">
        <w:t xml:space="preserve"> (the Code) </w:t>
      </w:r>
      <w:r w:rsidR="00FA3DA1">
        <w:t>..</w:t>
      </w:r>
      <w:r w:rsidR="000922DE">
        <w:t xml:space="preserve">. </w:t>
      </w:r>
    </w:p>
    <w:p w14:paraId="49B549A1" w14:textId="4B5DAA5A" w:rsidR="000922DE" w:rsidRDefault="000922DE" w:rsidP="000922DE">
      <w:pPr>
        <w:pStyle w:val="ParaLevel1"/>
        <w:numPr>
          <w:ilvl w:val="0"/>
          <w:numId w:val="0"/>
        </w:numPr>
        <w:ind w:left="709"/>
      </w:pPr>
      <w:r>
        <w:t>…</w:t>
      </w:r>
    </w:p>
    <w:p w14:paraId="4AD6798F" w14:textId="3906E37D" w:rsidR="000922DE" w:rsidRDefault="007D3183" w:rsidP="000922DE">
      <w:pPr>
        <w:pStyle w:val="ParaLevel1"/>
      </w:pPr>
      <w:r>
        <w:t>[</w:t>
      </w:r>
      <w:proofErr w:type="spellStart"/>
      <w:r>
        <w:t>Aus</w:t>
      </w:r>
      <w:proofErr w:type="spellEnd"/>
      <w:r w:rsidR="00B80A6E">
        <w:t xml:space="preserve">] Illustration 2A: </w:t>
      </w:r>
      <w:r w:rsidR="000922DE">
        <w:t xml:space="preserve">Example Auditor’s Report for Qualified Opinion, Material Uncertainty Exists, Inadequate Disclosure for Single Listed Company – </w:t>
      </w:r>
      <w:r w:rsidR="000922DE" w:rsidRPr="001638EE">
        <w:rPr>
          <w:i/>
          <w:iCs/>
        </w:rPr>
        <w:t>Corporations Act 2001</w:t>
      </w:r>
      <w:r w:rsidR="000922DE">
        <w:t xml:space="preserve"> (Fair Presentation Framework)</w:t>
      </w:r>
      <w:r w:rsidR="00B80A6E">
        <w:t>,</w:t>
      </w:r>
      <w:r w:rsidR="000922DE">
        <w:t xml:space="preserve"> is amended as follows: </w:t>
      </w:r>
    </w:p>
    <w:p w14:paraId="0CF06186" w14:textId="77777777" w:rsidR="00AA38B1" w:rsidRDefault="00AA38B1" w:rsidP="00AA38B1">
      <w:pPr>
        <w:pStyle w:val="ParaLevel1"/>
        <w:numPr>
          <w:ilvl w:val="0"/>
          <w:numId w:val="0"/>
        </w:numPr>
        <w:ind w:left="709"/>
      </w:pPr>
      <w:r>
        <w:t>INDEPENDENT AUDITOR’S REPORT</w:t>
      </w:r>
    </w:p>
    <w:p w14:paraId="21023526" w14:textId="1953F0AA" w:rsidR="000922DE" w:rsidRDefault="000922DE" w:rsidP="000922DE">
      <w:pPr>
        <w:pStyle w:val="ParaLevel1"/>
        <w:numPr>
          <w:ilvl w:val="0"/>
          <w:numId w:val="0"/>
        </w:numPr>
        <w:ind w:left="709"/>
      </w:pPr>
      <w:r>
        <w:t>…</w:t>
      </w:r>
    </w:p>
    <w:p w14:paraId="6CBDB03E" w14:textId="77777777" w:rsidR="000922DE" w:rsidRPr="00835589" w:rsidRDefault="000922DE" w:rsidP="000922DE">
      <w:pPr>
        <w:pStyle w:val="ParaLevel1"/>
        <w:numPr>
          <w:ilvl w:val="0"/>
          <w:numId w:val="0"/>
        </w:numPr>
        <w:ind w:left="709"/>
        <w:rPr>
          <w:b/>
          <w:bCs/>
        </w:rPr>
      </w:pPr>
      <w:r w:rsidRPr="00835589">
        <w:rPr>
          <w:b/>
          <w:bCs/>
        </w:rPr>
        <w:t>Basis for Qualified Opinion</w:t>
      </w:r>
    </w:p>
    <w:p w14:paraId="441F38A1" w14:textId="77777777" w:rsidR="000922DE" w:rsidRPr="00332C25" w:rsidRDefault="000922DE" w:rsidP="000922DE">
      <w:pPr>
        <w:pStyle w:val="ParaLevel1"/>
        <w:numPr>
          <w:ilvl w:val="0"/>
          <w:numId w:val="0"/>
        </w:numPr>
        <w:ind w:left="709"/>
      </w:pPr>
      <w:r>
        <w:t>…</w:t>
      </w:r>
    </w:p>
    <w:p w14:paraId="7CCC46EF" w14:textId="70F6C89E" w:rsidR="000922DE" w:rsidRDefault="000922DE" w:rsidP="000922DE">
      <w:pPr>
        <w:pStyle w:val="ParaLevel1"/>
        <w:numPr>
          <w:ilvl w:val="0"/>
          <w:numId w:val="0"/>
        </w:numPr>
        <w:ind w:left="709"/>
      </w:pPr>
      <w:r>
        <w:t xml:space="preserve">We conducted our audit in accordance with Australian Auditing Standards. </w:t>
      </w:r>
      <w:r w:rsidR="00AA38B1">
        <w:t>..</w:t>
      </w:r>
      <w:r>
        <w:t xml:space="preserve">. We are independent of the Company in accordance with the auditor independence requirements of the </w:t>
      </w:r>
      <w:r w:rsidRPr="001F6374">
        <w:rPr>
          <w:i/>
          <w:iCs/>
        </w:rPr>
        <w:t>Corporations Act 2001</w:t>
      </w:r>
      <w:r>
        <w:t xml:space="preserve"> and the ethical requirements of the Accounting Professional </w:t>
      </w:r>
      <w:r w:rsidR="00671588" w:rsidRPr="00671588">
        <w:rPr>
          <w:u w:val="single"/>
        </w:rPr>
        <w:t>&amp;</w:t>
      </w:r>
      <w:r w:rsidRPr="00671588">
        <w:rPr>
          <w:strike/>
        </w:rPr>
        <w:t>and</w:t>
      </w:r>
      <w:r>
        <w:t xml:space="preserve"> Ethical Standards Board’s </w:t>
      </w:r>
      <w:r w:rsidRPr="007F415B">
        <w:t xml:space="preserve">APES 110 </w:t>
      </w:r>
      <w:r w:rsidRPr="001F6374">
        <w:rPr>
          <w:i/>
          <w:iCs/>
        </w:rPr>
        <w:t xml:space="preserve">Code of Ethics for Professional Accountants </w:t>
      </w:r>
      <w:r w:rsidRPr="001F6374">
        <w:rPr>
          <w:i/>
          <w:iCs/>
          <w:u w:val="single"/>
        </w:rPr>
        <w:t>(including Independence Standards)</w:t>
      </w:r>
      <w:r w:rsidRPr="007F415B">
        <w:t xml:space="preserve"> (the Code) </w:t>
      </w:r>
      <w:r w:rsidR="00AA38B1">
        <w:t>..</w:t>
      </w:r>
      <w:r>
        <w:t xml:space="preserve">. </w:t>
      </w:r>
    </w:p>
    <w:p w14:paraId="43CA45D8" w14:textId="77777777" w:rsidR="000922DE" w:rsidRPr="00C221EC" w:rsidRDefault="000922DE" w:rsidP="000922DE">
      <w:pPr>
        <w:pStyle w:val="ParaLevel1"/>
        <w:numPr>
          <w:ilvl w:val="0"/>
          <w:numId w:val="0"/>
        </w:numPr>
        <w:ind w:left="709"/>
      </w:pPr>
      <w:r>
        <w:t>…</w:t>
      </w:r>
    </w:p>
    <w:p w14:paraId="41E65599" w14:textId="4F142BFF" w:rsidR="000922DE" w:rsidRDefault="00FE0ED5" w:rsidP="000922DE">
      <w:pPr>
        <w:pStyle w:val="ParaLevel1"/>
      </w:pPr>
      <w:r>
        <w:t>[</w:t>
      </w:r>
      <w:proofErr w:type="spellStart"/>
      <w:r>
        <w:t>Aus</w:t>
      </w:r>
      <w:proofErr w:type="spellEnd"/>
      <w:r>
        <w:t xml:space="preserve">] Illustration 3A: </w:t>
      </w:r>
      <w:r w:rsidR="000922DE">
        <w:t xml:space="preserve">Example Auditor’s Report for Adverse Opinion, Material Uncertainty Exists, Inadequate Disclosure for Single Listed Company – </w:t>
      </w:r>
      <w:r w:rsidR="000922DE" w:rsidRPr="001638EE">
        <w:rPr>
          <w:i/>
          <w:iCs/>
        </w:rPr>
        <w:t>Corporations Act 2001</w:t>
      </w:r>
      <w:r w:rsidR="000922DE">
        <w:t xml:space="preserve"> (Fair Presentation Framework)</w:t>
      </w:r>
      <w:r w:rsidR="00095DF8">
        <w:t>,</w:t>
      </w:r>
      <w:r w:rsidR="000922DE">
        <w:t xml:space="preserve"> is amended as follows: </w:t>
      </w:r>
    </w:p>
    <w:p w14:paraId="18B87FB9" w14:textId="77777777" w:rsidR="00524A5A" w:rsidRDefault="00524A5A" w:rsidP="00524A5A">
      <w:pPr>
        <w:pStyle w:val="ParaLevel1"/>
        <w:numPr>
          <w:ilvl w:val="0"/>
          <w:numId w:val="0"/>
        </w:numPr>
        <w:ind w:left="709"/>
      </w:pPr>
      <w:r>
        <w:t>INDEPENDENT AUDITOR’S REPORT</w:t>
      </w:r>
    </w:p>
    <w:p w14:paraId="3C6E982A" w14:textId="77777777" w:rsidR="000922DE" w:rsidRDefault="000922DE" w:rsidP="000922DE">
      <w:pPr>
        <w:pStyle w:val="ParaLevel1"/>
        <w:numPr>
          <w:ilvl w:val="0"/>
          <w:numId w:val="0"/>
        </w:numPr>
        <w:ind w:left="709"/>
      </w:pPr>
      <w:r>
        <w:t>…</w:t>
      </w:r>
    </w:p>
    <w:p w14:paraId="79D044F7"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Adverse</w:t>
      </w:r>
      <w:r w:rsidRPr="00835589">
        <w:rPr>
          <w:b/>
          <w:bCs/>
        </w:rPr>
        <w:t xml:space="preserve"> Opinion</w:t>
      </w:r>
    </w:p>
    <w:p w14:paraId="45F2C366" w14:textId="77777777" w:rsidR="000922DE" w:rsidRPr="00332C25" w:rsidRDefault="000922DE" w:rsidP="000922DE">
      <w:pPr>
        <w:pStyle w:val="ParaLevel1"/>
        <w:numPr>
          <w:ilvl w:val="0"/>
          <w:numId w:val="0"/>
        </w:numPr>
        <w:ind w:left="709"/>
      </w:pPr>
      <w:r>
        <w:t>…</w:t>
      </w:r>
    </w:p>
    <w:p w14:paraId="0D3EE9B6" w14:textId="4CB0E86D" w:rsidR="000922DE" w:rsidRDefault="000922DE" w:rsidP="000922DE">
      <w:pPr>
        <w:pStyle w:val="ParaLevel1"/>
        <w:numPr>
          <w:ilvl w:val="0"/>
          <w:numId w:val="0"/>
        </w:numPr>
        <w:ind w:left="709"/>
      </w:pPr>
      <w:r>
        <w:t xml:space="preserve">We conducted our audit in accordance with Australian Auditing Standards. </w:t>
      </w:r>
      <w:r w:rsidR="00524A5A">
        <w:t>..</w:t>
      </w:r>
      <w:r>
        <w:t xml:space="preserve">. We are independent of the Company in accordance with the auditor independence requirements of the </w:t>
      </w:r>
      <w:r w:rsidRPr="00DA5C36">
        <w:rPr>
          <w:i/>
          <w:iCs/>
        </w:rPr>
        <w:t>Corporations Act 2001</w:t>
      </w:r>
      <w:r>
        <w:t xml:space="preserve"> and the ethical requirements of the Accounting Professional </w:t>
      </w:r>
      <w:r w:rsidR="00C15E06" w:rsidRPr="00C15E06">
        <w:rPr>
          <w:u w:val="single"/>
        </w:rPr>
        <w:t>&amp;</w:t>
      </w:r>
      <w:r w:rsidRPr="00C15E06">
        <w:rPr>
          <w:strike/>
        </w:rPr>
        <w:t>and</w:t>
      </w:r>
      <w:r>
        <w:t xml:space="preserve"> Ethical Standards Board’s </w:t>
      </w:r>
      <w:r w:rsidRPr="007F415B">
        <w:t xml:space="preserve">APES 110 </w:t>
      </w:r>
      <w:r w:rsidRPr="001F6374">
        <w:rPr>
          <w:i/>
          <w:iCs/>
        </w:rPr>
        <w:t xml:space="preserve">Code of Ethics for Professional Accountants </w:t>
      </w:r>
      <w:r w:rsidRPr="001F6374">
        <w:rPr>
          <w:i/>
          <w:iCs/>
          <w:u w:val="single"/>
        </w:rPr>
        <w:t>(including Independence Standards)</w:t>
      </w:r>
      <w:r w:rsidRPr="007F415B">
        <w:t xml:space="preserve"> (the Code) </w:t>
      </w:r>
      <w:r w:rsidR="00524A5A">
        <w:t>..</w:t>
      </w:r>
      <w:r>
        <w:t xml:space="preserve">. </w:t>
      </w:r>
    </w:p>
    <w:p w14:paraId="4198B3CC" w14:textId="77777777" w:rsidR="000922DE" w:rsidRPr="00C221EC" w:rsidRDefault="000922DE" w:rsidP="000922DE">
      <w:pPr>
        <w:pStyle w:val="ParaLevel1"/>
        <w:numPr>
          <w:ilvl w:val="0"/>
          <w:numId w:val="0"/>
        </w:numPr>
        <w:ind w:left="709"/>
      </w:pPr>
      <w:r>
        <w:t>…</w:t>
      </w:r>
    </w:p>
    <w:p w14:paraId="1A367A4B" w14:textId="77777777" w:rsidR="000922DE" w:rsidRDefault="000922DE" w:rsidP="000922DE">
      <w:pPr>
        <w:pStyle w:val="Heading6"/>
      </w:pPr>
      <w:r>
        <w:lastRenderedPageBreak/>
        <w:t>Amendments to ASA 600</w:t>
      </w:r>
    </w:p>
    <w:p w14:paraId="36FE5947" w14:textId="0715BCD6" w:rsidR="000922DE" w:rsidRDefault="000922DE" w:rsidP="000922DE">
      <w:pPr>
        <w:pStyle w:val="Heading7"/>
      </w:pPr>
      <w:r>
        <w:t>Amendments to ASA 600 Appendix 1</w:t>
      </w:r>
      <w:r w:rsidR="009107B9">
        <w:t>:</w:t>
      </w:r>
      <w:r>
        <w:t xml:space="preserve"> Illustration 1 and [</w:t>
      </w:r>
      <w:proofErr w:type="spellStart"/>
      <w:r>
        <w:t>Aus</w:t>
      </w:r>
      <w:proofErr w:type="spellEnd"/>
      <w:r>
        <w:t>] Illustration 1A</w:t>
      </w:r>
    </w:p>
    <w:p w14:paraId="56B3BDF3" w14:textId="53E8C4C1" w:rsidR="000922DE" w:rsidRDefault="000922DE" w:rsidP="000922DE">
      <w:pPr>
        <w:pStyle w:val="ParaLevel1"/>
      </w:pPr>
      <w:r>
        <w:t>The seventh point of both Illustration 1 and [</w:t>
      </w:r>
      <w:proofErr w:type="spellStart"/>
      <w:r>
        <w:t>Aus</w:t>
      </w:r>
      <w:proofErr w:type="spellEnd"/>
      <w:r>
        <w:t xml:space="preserve">] Illustration 1A are amended as follows: </w:t>
      </w:r>
    </w:p>
    <w:p w14:paraId="58DF8F2D" w14:textId="4868D2D8" w:rsidR="00B20CA3" w:rsidRDefault="00D55653" w:rsidP="00CB1983">
      <w:pPr>
        <w:pStyle w:val="ParaLevel1"/>
        <w:numPr>
          <w:ilvl w:val="0"/>
          <w:numId w:val="0"/>
        </w:numPr>
        <w:pBdr>
          <w:top w:val="single" w:sz="4" w:space="1" w:color="auto"/>
          <w:left w:val="single" w:sz="4" w:space="4" w:color="auto"/>
          <w:bottom w:val="single" w:sz="4" w:space="1" w:color="auto"/>
          <w:right w:val="single" w:sz="4" w:space="4" w:color="auto"/>
        </w:pBdr>
        <w:ind w:left="709"/>
      </w:pPr>
      <w:r>
        <w:t>For the purposes of this illustrative auditor’s report, the following circumstances are assumed:</w:t>
      </w:r>
    </w:p>
    <w:p w14:paraId="62E7538D" w14:textId="6D368C1D" w:rsidR="00B20CA3" w:rsidRDefault="00D55653" w:rsidP="00CB1983">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488B0638" w14:textId="39D17A0F" w:rsidR="000922DE" w:rsidRDefault="000922DE" w:rsidP="00BA4BC6">
      <w:pPr>
        <w:pStyle w:val="ParaLevel1"/>
        <w:numPr>
          <w:ilvl w:val="0"/>
          <w:numId w:val="16"/>
        </w:numPr>
        <w:pBdr>
          <w:top w:val="single" w:sz="4" w:space="1" w:color="auto"/>
          <w:left w:val="single" w:sz="4" w:space="4" w:color="auto"/>
          <w:bottom w:val="single" w:sz="4" w:space="1" w:color="auto"/>
          <w:right w:val="single" w:sz="4" w:space="4" w:color="auto"/>
        </w:pBdr>
        <w:ind w:hanging="720"/>
      </w:pPr>
      <w:r>
        <w:t xml:space="preserve">The relevant ethical requirements that apply to the audit are the Accounting Professional </w:t>
      </w:r>
      <w:r w:rsidR="00C15E06" w:rsidRPr="00C15E06">
        <w:rPr>
          <w:u w:val="single"/>
        </w:rPr>
        <w:t>&amp;</w:t>
      </w:r>
      <w:r w:rsidRPr="00C15E06">
        <w:rPr>
          <w:strike/>
        </w:rPr>
        <w:t>and</w:t>
      </w:r>
      <w:r>
        <w:t xml:space="preserve"> Ethical Standards Board’s APES 110 </w:t>
      </w:r>
      <w:r w:rsidRPr="00BF54B2">
        <w:rPr>
          <w:i/>
          <w:iCs/>
        </w:rPr>
        <w:t xml:space="preserve">Code of Ethics for Professional Accountants </w:t>
      </w:r>
      <w:r w:rsidRPr="00BF54B2">
        <w:rPr>
          <w:i/>
          <w:iCs/>
          <w:u w:val="single"/>
        </w:rPr>
        <w:t>(including Independence Standards)</w:t>
      </w:r>
      <w:r>
        <w:t>.</w:t>
      </w:r>
    </w:p>
    <w:p w14:paraId="7C292ED1" w14:textId="71E91D6D" w:rsidR="00D55653" w:rsidRDefault="00D55653" w:rsidP="00CB1983">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187A5E40" w14:textId="3043374F" w:rsidR="000922DE" w:rsidRDefault="00C51D20" w:rsidP="000922DE">
      <w:pPr>
        <w:pStyle w:val="ParaLevel1"/>
      </w:pPr>
      <w:r>
        <w:t xml:space="preserve">Illustration 1: </w:t>
      </w:r>
      <w:r w:rsidR="000922DE">
        <w:t>Example Auditor</w:t>
      </w:r>
      <w:r w:rsidR="00782E83">
        <w:t>’</w:t>
      </w:r>
      <w:r w:rsidR="000922DE">
        <w:t xml:space="preserve">s Report on </w:t>
      </w:r>
      <w:r w:rsidR="003D1F69">
        <w:t xml:space="preserve">a </w:t>
      </w:r>
      <w:r w:rsidR="000922DE">
        <w:t>General Purpose Financial Report – Qualified Opinion</w:t>
      </w:r>
      <w:r w:rsidR="003F614F">
        <w:t>,</w:t>
      </w:r>
      <w:r w:rsidR="000922DE">
        <w:t xml:space="preserve"> where the group engagement team is not able to obtain sufficient appropriate audit evidence on which to base the group audit opinion (Fair Presentation Framework)</w:t>
      </w:r>
      <w:r w:rsidR="008071A5">
        <w:t>,</w:t>
      </w:r>
      <w:r w:rsidR="000922DE">
        <w:t xml:space="preserve"> is amended as follows: </w:t>
      </w:r>
    </w:p>
    <w:p w14:paraId="67518764" w14:textId="77777777" w:rsidR="005762CD" w:rsidRDefault="005762CD" w:rsidP="005762CD">
      <w:pPr>
        <w:pStyle w:val="ParaLevel1"/>
        <w:numPr>
          <w:ilvl w:val="0"/>
          <w:numId w:val="0"/>
        </w:numPr>
        <w:ind w:left="709"/>
      </w:pPr>
      <w:r>
        <w:t>INDEPENDENT AUDITOR’S REPORT</w:t>
      </w:r>
    </w:p>
    <w:p w14:paraId="297E70CD" w14:textId="285E95A4" w:rsidR="000922DE" w:rsidRDefault="000922DE" w:rsidP="000922DE">
      <w:pPr>
        <w:pStyle w:val="ParaLevel1"/>
        <w:numPr>
          <w:ilvl w:val="0"/>
          <w:numId w:val="0"/>
        </w:numPr>
        <w:ind w:left="709"/>
      </w:pPr>
      <w:r>
        <w:t>…</w:t>
      </w:r>
    </w:p>
    <w:p w14:paraId="72BA411C" w14:textId="77777777" w:rsidR="000922DE" w:rsidRPr="00835589" w:rsidRDefault="000922DE" w:rsidP="000922DE">
      <w:pPr>
        <w:pStyle w:val="ParaLevel1"/>
        <w:numPr>
          <w:ilvl w:val="0"/>
          <w:numId w:val="0"/>
        </w:numPr>
        <w:ind w:left="709"/>
        <w:rPr>
          <w:b/>
          <w:bCs/>
        </w:rPr>
      </w:pPr>
      <w:r w:rsidRPr="00835589">
        <w:rPr>
          <w:b/>
          <w:bCs/>
        </w:rPr>
        <w:t>Basis for Qualified Opinion</w:t>
      </w:r>
    </w:p>
    <w:p w14:paraId="6E60CACD" w14:textId="77777777" w:rsidR="000922DE" w:rsidRPr="00332C25" w:rsidRDefault="000922DE" w:rsidP="000922DE">
      <w:pPr>
        <w:pStyle w:val="ParaLevel1"/>
        <w:numPr>
          <w:ilvl w:val="0"/>
          <w:numId w:val="0"/>
        </w:numPr>
        <w:ind w:left="709"/>
      </w:pPr>
      <w:r>
        <w:t>…</w:t>
      </w:r>
    </w:p>
    <w:p w14:paraId="12510F97" w14:textId="5E2545CF" w:rsidR="000922DE" w:rsidRDefault="000922DE" w:rsidP="000922DE">
      <w:pPr>
        <w:pStyle w:val="ParaLevel1"/>
        <w:numPr>
          <w:ilvl w:val="0"/>
          <w:numId w:val="0"/>
        </w:numPr>
        <w:ind w:left="709"/>
      </w:pPr>
      <w:r w:rsidRPr="007F415B">
        <w:t xml:space="preserve">We conducted our audit in accordance with Australian Auditing Standards. </w:t>
      </w:r>
      <w:r w:rsidR="00E84A37">
        <w:t>..</w:t>
      </w:r>
      <w:r w:rsidRPr="007F415B">
        <w:t xml:space="preserve">. We are independent of the Group in accordance with the ethical requirements of the Accounting Professional </w:t>
      </w:r>
      <w:r w:rsidR="004B24BF" w:rsidRPr="004B24BF">
        <w:rPr>
          <w:u w:val="single"/>
        </w:rPr>
        <w:t>&amp;</w:t>
      </w:r>
      <w:r w:rsidRPr="004B24BF">
        <w:rPr>
          <w:strike/>
        </w:rPr>
        <w:t>and</w:t>
      </w:r>
      <w:r w:rsidRPr="007F415B">
        <w:t xml:space="preserve"> Ethical Standards Board’s APES 110 </w:t>
      </w:r>
      <w:r w:rsidRPr="00891897">
        <w:rPr>
          <w:i/>
          <w:iCs/>
        </w:rPr>
        <w:t xml:space="preserve">Code of Ethics for Professional Accountants </w:t>
      </w:r>
      <w:r w:rsidRPr="00891897">
        <w:rPr>
          <w:i/>
          <w:iCs/>
          <w:u w:val="single"/>
        </w:rPr>
        <w:t>(including Independence Standards)</w:t>
      </w:r>
      <w:r w:rsidRPr="007F415B">
        <w:t xml:space="preserve"> (the Code) </w:t>
      </w:r>
      <w:r w:rsidR="00E84A37">
        <w:t>..</w:t>
      </w:r>
      <w:r w:rsidRPr="007F415B">
        <w:t>.</w:t>
      </w:r>
    </w:p>
    <w:p w14:paraId="4ACFC3BC" w14:textId="77777777" w:rsidR="000922DE" w:rsidRPr="00C221EC" w:rsidRDefault="000922DE" w:rsidP="000922DE">
      <w:pPr>
        <w:pStyle w:val="ParaLevel1"/>
        <w:numPr>
          <w:ilvl w:val="0"/>
          <w:numId w:val="0"/>
        </w:numPr>
        <w:ind w:left="709"/>
      </w:pPr>
      <w:r>
        <w:t>…</w:t>
      </w:r>
    </w:p>
    <w:bookmarkEnd w:id="26"/>
    <w:p w14:paraId="1F94DFC3" w14:textId="2536DE9D" w:rsidR="000922DE" w:rsidRDefault="00C027BE" w:rsidP="000922DE">
      <w:pPr>
        <w:pStyle w:val="ParaLevel1"/>
      </w:pPr>
      <w:r>
        <w:t>[</w:t>
      </w:r>
      <w:proofErr w:type="spellStart"/>
      <w:r>
        <w:t>Aus</w:t>
      </w:r>
      <w:proofErr w:type="spellEnd"/>
      <w:r>
        <w:t xml:space="preserve">] Illustration 1A: </w:t>
      </w:r>
      <w:r w:rsidR="000922DE">
        <w:t>Example Auditor</w:t>
      </w:r>
      <w:r w:rsidR="005F6DD0">
        <w:t>’</w:t>
      </w:r>
      <w:r w:rsidR="000922DE">
        <w:t xml:space="preserve">s Report on </w:t>
      </w:r>
      <w:r w:rsidR="00E84A37">
        <w:t xml:space="preserve">a </w:t>
      </w:r>
      <w:r w:rsidR="000922DE">
        <w:t>General Purpose Financial Report – Qualified Opinion under</w:t>
      </w:r>
      <w:r w:rsidR="00005396">
        <w:t xml:space="preserve"> the</w:t>
      </w:r>
      <w:r w:rsidR="000922DE">
        <w:t xml:space="preserve"> </w:t>
      </w:r>
      <w:r w:rsidR="000922DE" w:rsidRPr="00F26649">
        <w:rPr>
          <w:i/>
          <w:iCs/>
        </w:rPr>
        <w:t>Corporations Act 2001</w:t>
      </w:r>
      <w:r w:rsidR="00722994">
        <w:t>,</w:t>
      </w:r>
      <w:r w:rsidR="000922DE">
        <w:t xml:space="preserve"> where the group engagement team is not able to obtain sufficient appropriate audit evidence on which to base the group audit opinion (Fair Presentation Framework)</w:t>
      </w:r>
      <w:r w:rsidR="00CC0052">
        <w:t>,</w:t>
      </w:r>
      <w:r w:rsidR="000922DE">
        <w:t xml:space="preserve"> is amended as follows: </w:t>
      </w:r>
    </w:p>
    <w:p w14:paraId="25DFAF0A" w14:textId="77777777" w:rsidR="00722994" w:rsidRDefault="00722994" w:rsidP="00722994">
      <w:pPr>
        <w:pStyle w:val="ParaLevel1"/>
        <w:numPr>
          <w:ilvl w:val="0"/>
          <w:numId w:val="0"/>
        </w:numPr>
        <w:ind w:left="709"/>
      </w:pPr>
      <w:r>
        <w:t>INDEPENDENT AUDITOR’S REPORT</w:t>
      </w:r>
    </w:p>
    <w:p w14:paraId="2D58F4DD" w14:textId="77777777" w:rsidR="000922DE" w:rsidRDefault="000922DE" w:rsidP="000922DE">
      <w:pPr>
        <w:pStyle w:val="ParaLevel1"/>
        <w:numPr>
          <w:ilvl w:val="0"/>
          <w:numId w:val="0"/>
        </w:numPr>
        <w:ind w:left="709"/>
      </w:pPr>
      <w:r>
        <w:t>…</w:t>
      </w:r>
    </w:p>
    <w:p w14:paraId="48B67E87" w14:textId="77777777" w:rsidR="000922DE" w:rsidRPr="00835589" w:rsidRDefault="000922DE" w:rsidP="000922DE">
      <w:pPr>
        <w:pStyle w:val="ParaLevel1"/>
        <w:numPr>
          <w:ilvl w:val="0"/>
          <w:numId w:val="0"/>
        </w:numPr>
        <w:ind w:left="709"/>
        <w:rPr>
          <w:b/>
          <w:bCs/>
        </w:rPr>
      </w:pPr>
      <w:r w:rsidRPr="00835589">
        <w:rPr>
          <w:b/>
          <w:bCs/>
        </w:rPr>
        <w:t>Basis for Qualified Opinion</w:t>
      </w:r>
    </w:p>
    <w:p w14:paraId="1C20DC62" w14:textId="77777777" w:rsidR="000922DE" w:rsidRPr="00332C25" w:rsidRDefault="000922DE" w:rsidP="000922DE">
      <w:pPr>
        <w:pStyle w:val="ParaLevel1"/>
        <w:numPr>
          <w:ilvl w:val="0"/>
          <w:numId w:val="0"/>
        </w:numPr>
        <w:ind w:left="709"/>
      </w:pPr>
      <w:r>
        <w:t>…</w:t>
      </w:r>
    </w:p>
    <w:p w14:paraId="33B35F30" w14:textId="56F40A43" w:rsidR="000922DE" w:rsidRDefault="000922DE" w:rsidP="000922DE">
      <w:pPr>
        <w:pStyle w:val="ParaLevel1"/>
        <w:numPr>
          <w:ilvl w:val="0"/>
          <w:numId w:val="0"/>
        </w:numPr>
        <w:ind w:left="709"/>
      </w:pPr>
      <w:r>
        <w:t xml:space="preserve">We conducted our audit in accordance with Australian Auditing Standards. </w:t>
      </w:r>
      <w:r w:rsidR="00F30B7D">
        <w:t>..</w:t>
      </w:r>
      <w:r>
        <w:t xml:space="preserve">. We are independent of the Group in accordance with the auditor independence requirements of the </w:t>
      </w:r>
      <w:r w:rsidRPr="00F26649">
        <w:rPr>
          <w:i/>
          <w:iCs/>
        </w:rPr>
        <w:t>Corporations Act 2001</w:t>
      </w:r>
      <w:r>
        <w:t xml:space="preserve"> and the ethical requirements of the Accounting Professional </w:t>
      </w:r>
      <w:r w:rsidR="004B24BF" w:rsidRPr="004B24BF">
        <w:rPr>
          <w:u w:val="single"/>
        </w:rPr>
        <w:t>&amp;</w:t>
      </w:r>
      <w:r w:rsidRPr="004B24BF">
        <w:rPr>
          <w:strike/>
        </w:rPr>
        <w:t>and</w:t>
      </w:r>
      <w:r>
        <w:t xml:space="preserve"> Ethical Standards Board’s </w:t>
      </w:r>
      <w:r w:rsidRPr="007F415B">
        <w:t xml:space="preserve">APES 110 </w:t>
      </w:r>
      <w:r w:rsidRPr="00F26649">
        <w:rPr>
          <w:i/>
          <w:iCs/>
        </w:rPr>
        <w:t xml:space="preserve">Code of Ethics for Professional Accountants </w:t>
      </w:r>
      <w:r w:rsidRPr="00F26649">
        <w:rPr>
          <w:i/>
          <w:iCs/>
          <w:u w:val="single"/>
        </w:rPr>
        <w:t>(including Independence Standards)</w:t>
      </w:r>
      <w:r w:rsidRPr="007F415B">
        <w:t xml:space="preserve"> (the Code) </w:t>
      </w:r>
      <w:r w:rsidR="00F30B7D">
        <w:t>..</w:t>
      </w:r>
      <w:r>
        <w:t xml:space="preserve">. </w:t>
      </w:r>
    </w:p>
    <w:p w14:paraId="03578823" w14:textId="77777777" w:rsidR="000922DE" w:rsidRPr="00C221EC" w:rsidRDefault="000922DE" w:rsidP="000922DE">
      <w:pPr>
        <w:pStyle w:val="ParaLevel1"/>
        <w:numPr>
          <w:ilvl w:val="0"/>
          <w:numId w:val="0"/>
        </w:numPr>
        <w:ind w:left="709"/>
      </w:pPr>
      <w:r>
        <w:t>…</w:t>
      </w:r>
    </w:p>
    <w:p w14:paraId="2F4640DF" w14:textId="77777777" w:rsidR="00AC3E0C" w:rsidRDefault="00AC3E0C">
      <w:pPr>
        <w:spacing w:line="240" w:lineRule="auto"/>
        <w:rPr>
          <w:b/>
          <w:iCs/>
          <w:szCs w:val="22"/>
        </w:rPr>
      </w:pPr>
      <w:r>
        <w:br w:type="page"/>
      </w:r>
    </w:p>
    <w:p w14:paraId="5108C296" w14:textId="396693F0" w:rsidR="000922DE" w:rsidRDefault="000922DE" w:rsidP="000922DE">
      <w:pPr>
        <w:pStyle w:val="Heading6"/>
      </w:pPr>
      <w:r w:rsidRPr="00C53F24">
        <w:lastRenderedPageBreak/>
        <w:t xml:space="preserve">Amendments to ASA </w:t>
      </w:r>
      <w:r>
        <w:t>620</w:t>
      </w:r>
    </w:p>
    <w:p w14:paraId="581DCA5C" w14:textId="4506F292" w:rsidR="000922DE" w:rsidRDefault="000922DE" w:rsidP="000922DE">
      <w:pPr>
        <w:pStyle w:val="ParaLevel1"/>
        <w:rPr>
          <w:rFonts w:eastAsiaTheme="minorEastAsia"/>
          <w:lang w:eastAsia="zh-CN"/>
        </w:rPr>
      </w:pPr>
      <w:r>
        <w:rPr>
          <w:rFonts w:eastAsiaTheme="minorEastAsia"/>
          <w:lang w:eastAsia="zh-CN"/>
        </w:rPr>
        <w:t xml:space="preserve">Paragraph A18 is amended as follows: </w:t>
      </w:r>
    </w:p>
    <w:p w14:paraId="09E90B69" w14:textId="427E50E4" w:rsidR="000922DE" w:rsidRDefault="000922DE" w:rsidP="000922DE">
      <w:pPr>
        <w:pStyle w:val="ParaLevel1"/>
        <w:numPr>
          <w:ilvl w:val="0"/>
          <w:numId w:val="0"/>
        </w:numPr>
        <w:ind w:left="709"/>
        <w:rPr>
          <w:szCs w:val="22"/>
        </w:rPr>
      </w:pPr>
      <w:r w:rsidRPr="0014338D">
        <w:rPr>
          <w:szCs w:val="22"/>
        </w:rPr>
        <w:t xml:space="preserve">A broad range of circumstances may threaten objectivity, for example, self-interest threats, advocacy threats, familiarity threats, self-review threats, and intimidation threats. </w:t>
      </w:r>
      <w:r w:rsidRPr="0014338D">
        <w:rPr>
          <w:strike/>
          <w:szCs w:val="22"/>
        </w:rPr>
        <w:t>Safeguards may eliminate or reduce such threats, and may be created by external structures (for example, the auditor’s expert’s profession, legislation or regulation),</w:t>
      </w:r>
      <w:r w:rsidRPr="00D32E61">
        <w:rPr>
          <w:strike/>
          <w:szCs w:val="22"/>
        </w:rPr>
        <w:t xml:space="preserve"> </w:t>
      </w:r>
      <w:r w:rsidR="00D32E61" w:rsidRPr="005F255C">
        <w:rPr>
          <w:strike/>
          <w:szCs w:val="22"/>
        </w:rPr>
        <w:t>or by the auditor’s expert’s work environment (for example, quality control policies and procedures)</w:t>
      </w:r>
      <w:r w:rsidRPr="0014338D">
        <w:rPr>
          <w:szCs w:val="22"/>
          <w:u w:val="single"/>
        </w:rPr>
        <w:t>Such threats may be addressed by eliminating the circumstances</w:t>
      </w:r>
      <w:r>
        <w:rPr>
          <w:szCs w:val="22"/>
          <w:u w:val="single"/>
        </w:rPr>
        <w:t xml:space="preserve"> that create the threats</w:t>
      </w:r>
      <w:r w:rsidRPr="0014338D">
        <w:rPr>
          <w:szCs w:val="22"/>
          <w:u w:val="single"/>
        </w:rPr>
        <w:t xml:space="preserve">, </w:t>
      </w:r>
      <w:r w:rsidR="005A2A8D">
        <w:rPr>
          <w:szCs w:val="22"/>
          <w:u w:val="single"/>
        </w:rPr>
        <w:t xml:space="preserve">or </w:t>
      </w:r>
      <w:r w:rsidRPr="0014338D">
        <w:rPr>
          <w:szCs w:val="22"/>
          <w:u w:val="single"/>
        </w:rPr>
        <w:t>applying safeguards</w:t>
      </w:r>
      <w:r w:rsidR="00612820">
        <w:rPr>
          <w:szCs w:val="22"/>
          <w:u w:val="single"/>
        </w:rPr>
        <w:t xml:space="preserve"> </w:t>
      </w:r>
      <w:r w:rsidR="00612820" w:rsidRPr="00612820">
        <w:rPr>
          <w:szCs w:val="22"/>
          <w:u w:val="single"/>
        </w:rPr>
        <w:t>to reduce threats to an acceptable level</w:t>
      </w:r>
      <w:r w:rsidRPr="0014338D">
        <w:rPr>
          <w:szCs w:val="22"/>
        </w:rPr>
        <w:t>. There may also be safeguards specific to the audit engagement.</w:t>
      </w:r>
    </w:p>
    <w:p w14:paraId="4C676268" w14:textId="36949418" w:rsidR="000922DE" w:rsidRDefault="000922DE" w:rsidP="000922DE">
      <w:pPr>
        <w:pStyle w:val="ParaLevel1"/>
        <w:rPr>
          <w:rFonts w:eastAsiaTheme="minorEastAsia"/>
          <w:lang w:eastAsia="zh-CN"/>
        </w:rPr>
      </w:pPr>
      <w:r>
        <w:rPr>
          <w:rFonts w:eastAsiaTheme="minorEastAsia"/>
          <w:lang w:eastAsia="zh-CN"/>
        </w:rPr>
        <w:t xml:space="preserve">Paragraph A19 is amended as follows: </w:t>
      </w:r>
    </w:p>
    <w:p w14:paraId="35371084" w14:textId="535D6A78" w:rsidR="000922DE" w:rsidRPr="0014338D" w:rsidRDefault="000922DE" w:rsidP="000922DE">
      <w:pPr>
        <w:pStyle w:val="ParaLevel1"/>
        <w:numPr>
          <w:ilvl w:val="0"/>
          <w:numId w:val="0"/>
        </w:numPr>
        <w:ind w:left="709"/>
        <w:rPr>
          <w:rFonts w:eastAsiaTheme="minorEastAsia"/>
          <w:lang w:eastAsia="zh-CN"/>
        </w:rPr>
      </w:pPr>
      <w:r w:rsidRPr="009D51A5">
        <w:rPr>
          <w:rFonts w:eastAsiaTheme="minorEastAsia"/>
          <w:lang w:eastAsia="zh-CN"/>
        </w:rPr>
        <w:t xml:space="preserve">The evaluation of </w:t>
      </w:r>
      <w:r w:rsidRPr="00AA2F03">
        <w:rPr>
          <w:rFonts w:eastAsiaTheme="minorEastAsia"/>
          <w:u w:val="single"/>
          <w:lang w:eastAsia="zh-CN"/>
        </w:rPr>
        <w:t>whether the threats to objectivity are at an acceptable level</w:t>
      </w:r>
      <w:r w:rsidRPr="009D51A5">
        <w:rPr>
          <w:rFonts w:eastAsiaTheme="minorEastAsia"/>
          <w:lang w:eastAsia="zh-CN"/>
        </w:rPr>
        <w:t xml:space="preserve"> </w:t>
      </w:r>
      <w:r w:rsidRPr="00AA2F03">
        <w:rPr>
          <w:rFonts w:eastAsiaTheme="minorEastAsia"/>
          <w:strike/>
          <w:lang w:eastAsia="zh-CN"/>
        </w:rPr>
        <w:t>the significance of threats to objectivity and of whether there is a need for safeguards</w:t>
      </w:r>
      <w:r w:rsidRPr="009D51A5">
        <w:rPr>
          <w:rFonts w:eastAsiaTheme="minorEastAsia"/>
          <w:lang w:eastAsia="zh-CN"/>
        </w:rPr>
        <w:t xml:space="preserve"> may depend upon the role of the auditor’s expert and the significance of the expert’s work in the context of the audit. </w:t>
      </w:r>
      <w:r w:rsidR="00D57F26" w:rsidRPr="00195743">
        <w:rPr>
          <w:rFonts w:eastAsiaTheme="minorEastAsia"/>
          <w:u w:val="single"/>
          <w:lang w:eastAsia="zh-CN"/>
        </w:rPr>
        <w:t>In some cases, it may not be possible to eliminate circumstances that create threats or apply safeguards to reduce threats to an acceptable level</w:t>
      </w:r>
      <w:r w:rsidR="00D57F26" w:rsidRPr="00D57F26">
        <w:rPr>
          <w:rFonts w:eastAsiaTheme="minorEastAsia"/>
          <w:lang w:eastAsia="zh-CN"/>
        </w:rPr>
        <w:t xml:space="preserve"> </w:t>
      </w:r>
      <w:r w:rsidRPr="00403B0D">
        <w:rPr>
          <w:rFonts w:eastAsiaTheme="minorEastAsia"/>
          <w:strike/>
          <w:lang w:eastAsia="zh-CN"/>
        </w:rPr>
        <w:t>There may be some circumstances in which safeguards cannot reduce threats to an acceptable level</w:t>
      </w:r>
      <w:r w:rsidRPr="009D51A5">
        <w:rPr>
          <w:rFonts w:eastAsiaTheme="minorEastAsia"/>
          <w:lang w:eastAsia="zh-CN"/>
        </w:rPr>
        <w:t>, for example, if a proposed auditor’s expert is an individual who has played a significant role in preparing the information that is being audited, that is, if the auditor’s expert is a management’s expert.</w:t>
      </w:r>
    </w:p>
    <w:p w14:paraId="1C815E8A" w14:textId="77777777" w:rsidR="000922DE" w:rsidRDefault="000922DE" w:rsidP="000922DE">
      <w:pPr>
        <w:pStyle w:val="Heading6"/>
      </w:pPr>
      <w:r>
        <w:t>Amendments to ASA 700</w:t>
      </w:r>
    </w:p>
    <w:p w14:paraId="2A148BA8" w14:textId="7D023A60" w:rsidR="000922DE" w:rsidRPr="008D482C" w:rsidRDefault="000922DE" w:rsidP="000922DE">
      <w:pPr>
        <w:pStyle w:val="ParaLevel1"/>
      </w:pPr>
      <w:r>
        <w:t>P</w:t>
      </w:r>
      <w:r w:rsidRPr="008D482C">
        <w:t>aragraph 40</w:t>
      </w:r>
      <w:r>
        <w:t xml:space="preserve"> </w:t>
      </w:r>
      <w:r w:rsidRPr="008D482C">
        <w:t>is amended as follows:</w:t>
      </w:r>
    </w:p>
    <w:p w14:paraId="713E765C" w14:textId="77777777" w:rsidR="000922DE" w:rsidRPr="009F2CF8" w:rsidRDefault="000922DE" w:rsidP="000922DE">
      <w:pPr>
        <w:pStyle w:val="ParaLevel1"/>
        <w:numPr>
          <w:ilvl w:val="0"/>
          <w:numId w:val="0"/>
        </w:numPr>
        <w:ind w:left="709"/>
      </w:pPr>
      <w:r w:rsidRPr="00C00DD3">
        <w:t xml:space="preserve">The Auditor’s Responsibilities for the Audit of the Financial Report section of the auditor’s report also shall: </w:t>
      </w:r>
      <w:r w:rsidRPr="00502266">
        <w:rPr>
          <w:rStyle w:val="RefParas"/>
        </w:rPr>
        <w:t>(Ref: Para. A50)</w:t>
      </w:r>
    </w:p>
    <w:p w14:paraId="044F8875" w14:textId="77777777" w:rsidR="000922DE" w:rsidRPr="009F2CF8" w:rsidRDefault="000922DE" w:rsidP="00AE0419">
      <w:pPr>
        <w:pStyle w:val="TableLevel2"/>
        <w:numPr>
          <w:ilvl w:val="0"/>
          <w:numId w:val="0"/>
        </w:numPr>
        <w:ind w:left="1106" w:hanging="397"/>
      </w:pPr>
      <w:r w:rsidRPr="009F2CF8">
        <w:t>…</w:t>
      </w:r>
    </w:p>
    <w:p w14:paraId="7A32ACAB" w14:textId="6F7ECFBC" w:rsidR="000922DE" w:rsidRPr="009F2CF8" w:rsidRDefault="006C22E2" w:rsidP="006C22E2">
      <w:pPr>
        <w:pStyle w:val="TableLevel2"/>
        <w:numPr>
          <w:ilvl w:val="0"/>
          <w:numId w:val="0"/>
        </w:numPr>
        <w:ind w:left="1106" w:hanging="397"/>
      </w:pPr>
      <w:r>
        <w:t xml:space="preserve">(b) </w:t>
      </w:r>
      <w:r w:rsidR="002A77B4">
        <w:tab/>
      </w:r>
      <w:r w:rsidR="000F34FF">
        <w:t>…</w:t>
      </w:r>
      <w:r w:rsidR="000922DE" w:rsidRPr="0003514A">
        <w:t xml:space="preserve">, </w:t>
      </w:r>
      <w:r w:rsidR="000922DE" w:rsidRPr="00DA05BB">
        <w:rPr>
          <w:strike/>
        </w:rPr>
        <w:t>related safeguards</w:t>
      </w:r>
      <w:r w:rsidR="000922DE" w:rsidRPr="0003514A">
        <w:t xml:space="preserve"> </w:t>
      </w:r>
      <w:r w:rsidR="00730E43">
        <w:rPr>
          <w:u w:val="single"/>
        </w:rPr>
        <w:t xml:space="preserve">actions taken to eliminate </w:t>
      </w:r>
      <w:r w:rsidR="000922DE" w:rsidRPr="00DA05BB">
        <w:rPr>
          <w:u w:val="single"/>
        </w:rPr>
        <w:t>threats or safeguards applied</w:t>
      </w:r>
      <w:r w:rsidR="000922DE" w:rsidRPr="0003514A">
        <w:t>; and</w:t>
      </w:r>
    </w:p>
    <w:p w14:paraId="051716DC" w14:textId="77777777" w:rsidR="000922DE" w:rsidRDefault="000922DE" w:rsidP="00C545E1">
      <w:pPr>
        <w:pStyle w:val="TableLevel2"/>
        <w:numPr>
          <w:ilvl w:val="0"/>
          <w:numId w:val="0"/>
        </w:numPr>
        <w:ind w:left="1106" w:hanging="397"/>
      </w:pPr>
      <w:r w:rsidRPr="009F2CF8">
        <w:t>…</w:t>
      </w:r>
    </w:p>
    <w:p w14:paraId="61D4976A" w14:textId="14BEA552" w:rsidR="000922DE" w:rsidRDefault="000922DE" w:rsidP="000922DE">
      <w:pPr>
        <w:pStyle w:val="Heading7"/>
      </w:pPr>
      <w:r>
        <w:t>Amendments to ASA 700 Appendix 1</w:t>
      </w:r>
      <w:r w:rsidR="00980C04">
        <w:t>:</w:t>
      </w:r>
      <w:r>
        <w:t xml:space="preserve"> [</w:t>
      </w:r>
      <w:proofErr w:type="spellStart"/>
      <w:r>
        <w:t>Aus</w:t>
      </w:r>
      <w:proofErr w:type="spellEnd"/>
      <w:r>
        <w:t xml:space="preserve">] </w:t>
      </w:r>
      <w:r w:rsidRPr="0083136B">
        <w:t>Illustration 1A, [</w:t>
      </w:r>
      <w:proofErr w:type="spellStart"/>
      <w:r w:rsidRPr="0083136B">
        <w:t>Aus</w:t>
      </w:r>
      <w:proofErr w:type="spellEnd"/>
      <w:r w:rsidRPr="0083136B">
        <w:t>] Illustration 2A, Illustration 3 and Illustration 4</w:t>
      </w:r>
    </w:p>
    <w:p w14:paraId="33C19EC4" w14:textId="59867706" w:rsidR="000922DE" w:rsidRDefault="000922DE" w:rsidP="000922DE">
      <w:pPr>
        <w:pStyle w:val="ParaLevel1"/>
      </w:pPr>
      <w:r>
        <w:t>The fifth point of [</w:t>
      </w:r>
      <w:proofErr w:type="spellStart"/>
      <w:r>
        <w:t>Aus</w:t>
      </w:r>
      <w:proofErr w:type="spellEnd"/>
      <w:r>
        <w:t xml:space="preserve">] Illustration 1A, </w:t>
      </w:r>
      <w:r w:rsidRPr="007A0850">
        <w:t>[</w:t>
      </w:r>
      <w:proofErr w:type="spellStart"/>
      <w:r w:rsidRPr="007A0850">
        <w:t>Aus</w:t>
      </w:r>
      <w:proofErr w:type="spellEnd"/>
      <w:r w:rsidRPr="007A0850">
        <w:t xml:space="preserve">] Illustration 2A, </w:t>
      </w:r>
      <w:r w:rsidRPr="00252876">
        <w:t>Illustration 3 and Illustration 4 are amended as follows:</w:t>
      </w:r>
    </w:p>
    <w:p w14:paraId="6E91A71F" w14:textId="5AC8EB06" w:rsidR="002D6DF0" w:rsidRDefault="00435275" w:rsidP="007615D3">
      <w:pPr>
        <w:pStyle w:val="ParaLevel1"/>
        <w:numPr>
          <w:ilvl w:val="0"/>
          <w:numId w:val="0"/>
        </w:numPr>
        <w:pBdr>
          <w:top w:val="single" w:sz="4" w:space="1" w:color="auto"/>
          <w:left w:val="single" w:sz="4" w:space="4" w:color="auto"/>
          <w:bottom w:val="single" w:sz="4" w:space="1" w:color="auto"/>
          <w:right w:val="single" w:sz="4" w:space="4" w:color="auto"/>
        </w:pBdr>
        <w:ind w:left="709"/>
      </w:pPr>
      <w:r>
        <w:t>For purposes of this illustrative auditor’s report, the following circumstances are assumed:</w:t>
      </w:r>
    </w:p>
    <w:p w14:paraId="25190787" w14:textId="27A0DF2B" w:rsidR="00B07774" w:rsidRPr="00252876" w:rsidRDefault="00B07774" w:rsidP="007615D3">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25F49634" w14:textId="6B3A940A" w:rsidR="000922DE" w:rsidRDefault="000922DE" w:rsidP="00BA4BC6">
      <w:pPr>
        <w:pStyle w:val="ParaLevel1"/>
        <w:numPr>
          <w:ilvl w:val="0"/>
          <w:numId w:val="16"/>
        </w:numPr>
        <w:pBdr>
          <w:top w:val="single" w:sz="4" w:space="1" w:color="auto"/>
          <w:left w:val="single" w:sz="4" w:space="4" w:color="auto"/>
          <w:bottom w:val="single" w:sz="4" w:space="1" w:color="auto"/>
          <w:right w:val="single" w:sz="4" w:space="4" w:color="auto"/>
        </w:pBdr>
        <w:ind w:hanging="720"/>
      </w:pPr>
      <w:r>
        <w:t xml:space="preserve">The relevant ethical requirements that apply to the audit are the Accounting Professional </w:t>
      </w:r>
      <w:r w:rsidR="004B24BF" w:rsidRPr="004B24BF">
        <w:rPr>
          <w:u w:val="single"/>
        </w:rPr>
        <w:t>&amp;</w:t>
      </w:r>
      <w:r w:rsidRPr="004B24BF">
        <w:rPr>
          <w:strike/>
        </w:rPr>
        <w:t>and</w:t>
      </w:r>
      <w:r>
        <w:t xml:space="preserve"> Ethical Standards Board’s APES 110 </w:t>
      </w:r>
      <w:r w:rsidRPr="005F0E56">
        <w:rPr>
          <w:i/>
          <w:iCs/>
        </w:rPr>
        <w:t xml:space="preserve">Code of Ethics for Professional Accountants </w:t>
      </w:r>
      <w:r w:rsidRPr="005F0E56">
        <w:rPr>
          <w:i/>
          <w:iCs/>
          <w:u w:val="single"/>
        </w:rPr>
        <w:t>(including Independence Standards)</w:t>
      </w:r>
      <w:r>
        <w:t>.</w:t>
      </w:r>
    </w:p>
    <w:p w14:paraId="303672B8" w14:textId="6A585FCC" w:rsidR="00B07774" w:rsidRDefault="00B07774" w:rsidP="007615D3">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19AF840B" w14:textId="77777777" w:rsidR="009B4F0D" w:rsidRDefault="009B4F0D">
      <w:pPr>
        <w:spacing w:line="240" w:lineRule="auto"/>
      </w:pPr>
      <w:r>
        <w:br w:type="page"/>
      </w:r>
    </w:p>
    <w:p w14:paraId="333309EE" w14:textId="7D860660" w:rsidR="000922DE" w:rsidRDefault="00476F0E" w:rsidP="000922DE">
      <w:pPr>
        <w:pStyle w:val="ParaLevel1"/>
      </w:pPr>
      <w:r>
        <w:lastRenderedPageBreak/>
        <w:t>[</w:t>
      </w:r>
      <w:proofErr w:type="spellStart"/>
      <w:r>
        <w:t>Aus</w:t>
      </w:r>
      <w:proofErr w:type="spellEnd"/>
      <w:r>
        <w:t xml:space="preserve">] Illustration 1A: </w:t>
      </w:r>
      <w:r w:rsidR="000922DE">
        <w:t xml:space="preserve">Example Auditor’s Report for Single Company – </w:t>
      </w:r>
      <w:r w:rsidR="000922DE" w:rsidRPr="001638EE">
        <w:rPr>
          <w:i/>
          <w:iCs/>
        </w:rPr>
        <w:t>Corporations Act 2001</w:t>
      </w:r>
      <w:r w:rsidR="000922DE">
        <w:t xml:space="preserve"> (Fair Presentation Framework)</w:t>
      </w:r>
      <w:r w:rsidR="00BD64EC">
        <w:t>,</w:t>
      </w:r>
      <w:r w:rsidR="000922DE">
        <w:t xml:space="preserve"> is amended as follows: </w:t>
      </w:r>
    </w:p>
    <w:p w14:paraId="65B46FE3" w14:textId="77777777" w:rsidR="0066220E" w:rsidRDefault="0066220E" w:rsidP="0066220E">
      <w:pPr>
        <w:pStyle w:val="ParaLevel1"/>
        <w:numPr>
          <w:ilvl w:val="0"/>
          <w:numId w:val="0"/>
        </w:numPr>
        <w:ind w:left="709"/>
      </w:pPr>
      <w:r>
        <w:t>INDEPENDENT AUDITOR’S REPORT</w:t>
      </w:r>
    </w:p>
    <w:p w14:paraId="4518F6E3" w14:textId="77777777" w:rsidR="000922DE" w:rsidRPr="00835589" w:rsidRDefault="000922DE" w:rsidP="000922DE">
      <w:pPr>
        <w:pStyle w:val="ParaLevel1"/>
        <w:numPr>
          <w:ilvl w:val="0"/>
          <w:numId w:val="0"/>
        </w:numPr>
        <w:ind w:left="709"/>
        <w:rPr>
          <w:b/>
          <w:bCs/>
        </w:rPr>
      </w:pPr>
      <w:r w:rsidRPr="00835589">
        <w:rPr>
          <w:b/>
          <w:bCs/>
        </w:rPr>
        <w:t>Basis for Opinion</w:t>
      </w:r>
    </w:p>
    <w:p w14:paraId="2AF66F3B" w14:textId="414E2C75" w:rsidR="000922DE" w:rsidRDefault="002B27C3" w:rsidP="000922DE">
      <w:pPr>
        <w:pStyle w:val="ParaLevel1"/>
        <w:numPr>
          <w:ilvl w:val="0"/>
          <w:numId w:val="0"/>
        </w:numPr>
        <w:ind w:left="709"/>
      </w:pPr>
      <w:r>
        <w:t>..</w:t>
      </w:r>
      <w:r w:rsidR="000922DE">
        <w:t xml:space="preserve">. We are independent of the Company in accordance with the auditor independence requirements of the </w:t>
      </w:r>
      <w:r w:rsidR="000922DE" w:rsidRPr="00733A8F">
        <w:rPr>
          <w:i/>
          <w:iCs/>
        </w:rPr>
        <w:t>Corporations Act 2001</w:t>
      </w:r>
      <w:r w:rsidR="000922DE">
        <w:t xml:space="preserve"> and the ethical requirements of the Accounting Professional </w:t>
      </w:r>
      <w:r w:rsidR="004B24BF" w:rsidRPr="004B24BF">
        <w:rPr>
          <w:u w:val="single"/>
        </w:rPr>
        <w:t>&amp;</w:t>
      </w:r>
      <w:r w:rsidR="000922DE" w:rsidRPr="004B24BF">
        <w:rPr>
          <w:strike/>
        </w:rPr>
        <w:t>and</w:t>
      </w:r>
      <w:r w:rsidR="000922DE">
        <w:t xml:space="preserve"> Ethical Standards Board’s APES 110 </w:t>
      </w:r>
      <w:r w:rsidR="000922DE" w:rsidRPr="00733A8F">
        <w:rPr>
          <w:i/>
          <w:iCs/>
        </w:rPr>
        <w:t>Code of Ethics for Professional Accountants</w:t>
      </w:r>
      <w:r w:rsidR="000922DE">
        <w:rPr>
          <w:i/>
          <w:iCs/>
        </w:rPr>
        <w:t xml:space="preserve"> </w:t>
      </w:r>
      <w:r w:rsidR="000922DE" w:rsidRPr="002B6CFD">
        <w:rPr>
          <w:i/>
          <w:iCs/>
          <w:u w:val="single"/>
        </w:rPr>
        <w:t>(including Independence Standards)</w:t>
      </w:r>
      <w:r w:rsidR="000922DE">
        <w:t xml:space="preserve"> (the Code) </w:t>
      </w:r>
      <w:r>
        <w:t>..</w:t>
      </w:r>
      <w:r w:rsidR="000922DE">
        <w:t>.</w:t>
      </w:r>
    </w:p>
    <w:p w14:paraId="4B15EE18" w14:textId="77777777" w:rsidR="000922DE" w:rsidRDefault="000922DE" w:rsidP="000922DE">
      <w:pPr>
        <w:pStyle w:val="ParaLevel1"/>
        <w:numPr>
          <w:ilvl w:val="0"/>
          <w:numId w:val="0"/>
        </w:numPr>
        <w:ind w:left="709"/>
      </w:pPr>
      <w:r>
        <w:t xml:space="preserve">… </w:t>
      </w:r>
    </w:p>
    <w:p w14:paraId="235BE962" w14:textId="77777777" w:rsidR="000922DE" w:rsidRPr="0081391F" w:rsidRDefault="000922DE" w:rsidP="000922DE">
      <w:pPr>
        <w:pStyle w:val="ParaLevel1"/>
        <w:numPr>
          <w:ilvl w:val="0"/>
          <w:numId w:val="0"/>
        </w:numPr>
        <w:ind w:left="709"/>
        <w:rPr>
          <w:b/>
          <w:bCs/>
        </w:rPr>
      </w:pPr>
      <w:bookmarkStart w:id="27" w:name="_Hlk31105470"/>
      <w:r w:rsidRPr="0081391F">
        <w:rPr>
          <w:b/>
          <w:bCs/>
        </w:rPr>
        <w:t>Auditor’s Responsibilities for the Audit of the Financial Report</w:t>
      </w:r>
    </w:p>
    <w:p w14:paraId="18152634" w14:textId="77777777" w:rsidR="000922DE" w:rsidRPr="007E3040" w:rsidRDefault="000922DE" w:rsidP="000922DE">
      <w:pPr>
        <w:pStyle w:val="ParaLevel1"/>
        <w:numPr>
          <w:ilvl w:val="0"/>
          <w:numId w:val="0"/>
        </w:numPr>
        <w:ind w:left="709"/>
      </w:pPr>
      <w:r w:rsidRPr="007E3040">
        <w:t>…</w:t>
      </w:r>
    </w:p>
    <w:p w14:paraId="7E6744F2" w14:textId="73171C4C" w:rsidR="000922DE" w:rsidRDefault="000922DE" w:rsidP="000922DE">
      <w:pPr>
        <w:pStyle w:val="ParaLevel1"/>
        <w:numPr>
          <w:ilvl w:val="0"/>
          <w:numId w:val="0"/>
        </w:numPr>
        <w:ind w:left="709"/>
      </w:pPr>
      <w:r w:rsidRPr="0071466A">
        <w:t xml:space="preserve">We also provide the directors with a statement that we have complied with relevant ethical requirements regarding independence, and to communicate with them all relationships and other matters that may reasonably be thought to bear on our independence, and where applicable, </w:t>
      </w:r>
      <w:r w:rsidRPr="00256B5A">
        <w:rPr>
          <w:strike/>
        </w:rPr>
        <w:t>related safeguards</w:t>
      </w:r>
      <w:r w:rsidRPr="0071466A">
        <w:t xml:space="preserve"> </w:t>
      </w:r>
      <w:r w:rsidRPr="004300D8">
        <w:rPr>
          <w:u w:val="single"/>
        </w:rPr>
        <w:t>actions taken to eliminate</w:t>
      </w:r>
      <w:r>
        <w:t xml:space="preserve"> </w:t>
      </w:r>
      <w:r>
        <w:rPr>
          <w:u w:val="single"/>
        </w:rPr>
        <w:t>threats or safeguards applied</w:t>
      </w:r>
      <w:r w:rsidRPr="0071466A">
        <w:t>.</w:t>
      </w:r>
    </w:p>
    <w:p w14:paraId="5ACCF09F" w14:textId="77777777" w:rsidR="000922DE" w:rsidRDefault="000922DE" w:rsidP="000922DE">
      <w:pPr>
        <w:pStyle w:val="ParaLevel1"/>
        <w:numPr>
          <w:ilvl w:val="0"/>
          <w:numId w:val="0"/>
        </w:numPr>
        <w:ind w:left="709"/>
      </w:pPr>
      <w:r>
        <w:t>…</w:t>
      </w:r>
    </w:p>
    <w:bookmarkEnd w:id="27"/>
    <w:p w14:paraId="0337F595" w14:textId="55EBDE9B" w:rsidR="000922DE" w:rsidRDefault="00F969A0" w:rsidP="000922DE">
      <w:pPr>
        <w:pStyle w:val="ParaLevel1"/>
      </w:pPr>
      <w:r>
        <w:t>[</w:t>
      </w:r>
      <w:proofErr w:type="spellStart"/>
      <w:r>
        <w:t>Aus</w:t>
      </w:r>
      <w:proofErr w:type="spellEnd"/>
      <w:r>
        <w:t xml:space="preserve">] Illustration 2A: </w:t>
      </w:r>
      <w:r w:rsidR="000922DE">
        <w:t xml:space="preserve">Example Auditor’s Report for Group Entity – </w:t>
      </w:r>
      <w:r w:rsidR="000922DE" w:rsidRPr="001638EE">
        <w:rPr>
          <w:i/>
          <w:iCs/>
        </w:rPr>
        <w:t>Corporations Act 2001</w:t>
      </w:r>
      <w:r w:rsidR="000922DE">
        <w:t xml:space="preserve"> (Fair Presentation Framework)</w:t>
      </w:r>
      <w:r w:rsidR="00826378">
        <w:t>,</w:t>
      </w:r>
      <w:r w:rsidR="000922DE">
        <w:t xml:space="preserve"> is amended as follows: </w:t>
      </w:r>
    </w:p>
    <w:p w14:paraId="70202825" w14:textId="77777777" w:rsidR="00FD6E14" w:rsidRDefault="00FD6E14" w:rsidP="00FD6E14">
      <w:pPr>
        <w:pStyle w:val="ParaLevel1"/>
        <w:numPr>
          <w:ilvl w:val="0"/>
          <w:numId w:val="0"/>
        </w:numPr>
        <w:ind w:left="709"/>
      </w:pPr>
      <w:r>
        <w:t>INDEPENDENT AUDITOR’S REPORT</w:t>
      </w:r>
    </w:p>
    <w:p w14:paraId="14D5053C" w14:textId="502786C9" w:rsidR="000922DE" w:rsidRDefault="000922DE" w:rsidP="000922DE">
      <w:pPr>
        <w:pStyle w:val="ParaLevel1"/>
        <w:numPr>
          <w:ilvl w:val="0"/>
          <w:numId w:val="0"/>
        </w:numPr>
        <w:ind w:left="709"/>
      </w:pPr>
      <w:r>
        <w:t>…</w:t>
      </w:r>
    </w:p>
    <w:p w14:paraId="4B3699CD" w14:textId="77777777" w:rsidR="000922DE" w:rsidRPr="00835589" w:rsidRDefault="000922DE" w:rsidP="000922DE">
      <w:pPr>
        <w:pStyle w:val="ParaLevel1"/>
        <w:numPr>
          <w:ilvl w:val="0"/>
          <w:numId w:val="0"/>
        </w:numPr>
        <w:ind w:left="709"/>
        <w:rPr>
          <w:b/>
          <w:bCs/>
        </w:rPr>
      </w:pPr>
      <w:r w:rsidRPr="00835589">
        <w:rPr>
          <w:b/>
          <w:bCs/>
        </w:rPr>
        <w:t>Basis for Opinion</w:t>
      </w:r>
    </w:p>
    <w:p w14:paraId="77D8DDCC" w14:textId="6F0C62D6" w:rsidR="000922DE" w:rsidRDefault="00FD6E14" w:rsidP="000922DE">
      <w:pPr>
        <w:pStyle w:val="ParaLevel1"/>
        <w:numPr>
          <w:ilvl w:val="0"/>
          <w:numId w:val="0"/>
        </w:numPr>
        <w:ind w:left="709"/>
      </w:pPr>
      <w:r>
        <w:t>..</w:t>
      </w:r>
      <w:r w:rsidR="000922DE">
        <w:t xml:space="preserve">. We are independent of the Group in accordance with the auditor independence requirements of the </w:t>
      </w:r>
      <w:r w:rsidR="000922DE" w:rsidRPr="007A0850">
        <w:rPr>
          <w:i/>
          <w:iCs/>
        </w:rPr>
        <w:t>Corporations Act 2001</w:t>
      </w:r>
      <w:r w:rsidR="000922DE">
        <w:t xml:space="preserve"> and the ethical requirements of the Accounting Professional </w:t>
      </w:r>
      <w:r w:rsidR="004B24BF" w:rsidRPr="004B24BF">
        <w:rPr>
          <w:u w:val="single"/>
        </w:rPr>
        <w:t>&amp;</w:t>
      </w:r>
      <w:r w:rsidR="000922DE" w:rsidRPr="004B24BF">
        <w:rPr>
          <w:strike/>
        </w:rPr>
        <w:t>and</w:t>
      </w:r>
      <w:r w:rsidR="000922DE">
        <w:t xml:space="preserve"> Ethical Standards Board’s APES 110 </w:t>
      </w:r>
      <w:r w:rsidR="000922DE" w:rsidRPr="007A0850">
        <w:rPr>
          <w:i/>
          <w:iCs/>
        </w:rPr>
        <w:t xml:space="preserve">Code of Ethics for Professional Accountants </w:t>
      </w:r>
      <w:r w:rsidR="000922DE" w:rsidRPr="007A0850">
        <w:rPr>
          <w:i/>
          <w:iCs/>
          <w:u w:val="single"/>
        </w:rPr>
        <w:t>(including Independence Standards)</w:t>
      </w:r>
      <w:r w:rsidR="000922DE">
        <w:t xml:space="preserve"> (the Code) </w:t>
      </w:r>
      <w:r>
        <w:t>..</w:t>
      </w:r>
      <w:r w:rsidR="000922DE">
        <w:t>.</w:t>
      </w:r>
    </w:p>
    <w:p w14:paraId="55C1D312" w14:textId="7F24C185" w:rsidR="000922DE" w:rsidRDefault="000922DE" w:rsidP="000922DE">
      <w:pPr>
        <w:pStyle w:val="ParaLevel1"/>
        <w:numPr>
          <w:ilvl w:val="0"/>
          <w:numId w:val="0"/>
        </w:numPr>
        <w:ind w:left="709"/>
      </w:pPr>
      <w:r>
        <w:t xml:space="preserve">… </w:t>
      </w:r>
    </w:p>
    <w:p w14:paraId="07CB2C0A" w14:textId="77777777" w:rsidR="000922DE" w:rsidRPr="0081391F" w:rsidRDefault="000922DE" w:rsidP="000922DE">
      <w:pPr>
        <w:pStyle w:val="ParaLevel1"/>
        <w:numPr>
          <w:ilvl w:val="0"/>
          <w:numId w:val="0"/>
        </w:numPr>
        <w:ind w:left="709"/>
        <w:rPr>
          <w:b/>
          <w:bCs/>
        </w:rPr>
      </w:pPr>
      <w:r w:rsidRPr="0081391F">
        <w:rPr>
          <w:b/>
          <w:bCs/>
        </w:rPr>
        <w:t>Auditor’s Responsibilities for the Audit of the Financial Report</w:t>
      </w:r>
    </w:p>
    <w:p w14:paraId="18652E96" w14:textId="77777777" w:rsidR="000922DE" w:rsidRPr="007E3040" w:rsidRDefault="000922DE" w:rsidP="000922DE">
      <w:pPr>
        <w:pStyle w:val="ParaLevel1"/>
        <w:numPr>
          <w:ilvl w:val="0"/>
          <w:numId w:val="0"/>
        </w:numPr>
        <w:ind w:left="709"/>
      </w:pPr>
      <w:r w:rsidRPr="007E3040">
        <w:t>…</w:t>
      </w:r>
    </w:p>
    <w:p w14:paraId="7CB8F7BF" w14:textId="33ECEF5C" w:rsidR="000922DE" w:rsidRDefault="000922DE" w:rsidP="000922DE">
      <w:pPr>
        <w:pStyle w:val="ParaLevel1"/>
        <w:numPr>
          <w:ilvl w:val="0"/>
          <w:numId w:val="0"/>
        </w:numPr>
        <w:ind w:left="709"/>
      </w:pPr>
      <w:r w:rsidRPr="0071466A">
        <w:t xml:space="preserve">We also provide the directors with a statement that we have complied with relevant ethical requirements regarding independence, and to communicate with them all relationships and other matters that may reasonably be thought to bear on our independence, and where applicable, </w:t>
      </w:r>
      <w:r w:rsidRPr="00256B5A">
        <w:rPr>
          <w:strike/>
        </w:rPr>
        <w:t>related safeguards</w:t>
      </w:r>
      <w:r w:rsidRPr="0071466A">
        <w:t xml:space="preserve"> </w:t>
      </w:r>
      <w:r w:rsidR="00DC168D">
        <w:rPr>
          <w:u w:val="single"/>
        </w:rPr>
        <w:t xml:space="preserve">actions taken to eliminate </w:t>
      </w:r>
      <w:r>
        <w:rPr>
          <w:u w:val="single"/>
        </w:rPr>
        <w:t>threats or safeguards applied</w:t>
      </w:r>
      <w:r w:rsidRPr="0071466A">
        <w:t>.</w:t>
      </w:r>
    </w:p>
    <w:p w14:paraId="5F05509F" w14:textId="77777777" w:rsidR="000922DE" w:rsidRDefault="000922DE" w:rsidP="000922DE">
      <w:pPr>
        <w:pStyle w:val="ParaLevel1"/>
        <w:numPr>
          <w:ilvl w:val="0"/>
          <w:numId w:val="0"/>
        </w:numPr>
        <w:ind w:left="709"/>
      </w:pPr>
      <w:r>
        <w:t>…</w:t>
      </w:r>
    </w:p>
    <w:p w14:paraId="4CDC2079" w14:textId="77777777" w:rsidR="009B4F0D" w:rsidRDefault="009B4F0D">
      <w:pPr>
        <w:spacing w:line="240" w:lineRule="auto"/>
      </w:pPr>
      <w:bookmarkStart w:id="28" w:name="_Hlk31109475"/>
      <w:r>
        <w:br w:type="page"/>
      </w:r>
    </w:p>
    <w:p w14:paraId="69F2D5E0" w14:textId="7D695483" w:rsidR="000922DE" w:rsidRDefault="00C35014" w:rsidP="000922DE">
      <w:pPr>
        <w:pStyle w:val="ParaLevel1"/>
      </w:pPr>
      <w:r>
        <w:lastRenderedPageBreak/>
        <w:t xml:space="preserve">Illustration 3: </w:t>
      </w:r>
      <w:r w:rsidR="000922DE">
        <w:t>Example Auditor’s Report for Single Entity (not listed) (Fair Presentation Framework)</w:t>
      </w:r>
      <w:r>
        <w:t>,</w:t>
      </w:r>
      <w:r w:rsidR="000922DE">
        <w:t xml:space="preserve"> is amended as follows: </w:t>
      </w:r>
    </w:p>
    <w:p w14:paraId="3661A1C1" w14:textId="77777777" w:rsidR="007D08D5" w:rsidRDefault="007D08D5" w:rsidP="007D08D5">
      <w:pPr>
        <w:pStyle w:val="ParaLevel1"/>
        <w:numPr>
          <w:ilvl w:val="0"/>
          <w:numId w:val="0"/>
        </w:numPr>
        <w:ind w:left="709"/>
      </w:pPr>
      <w:r>
        <w:t>INDEPENDENT AUDITOR’S REPORT</w:t>
      </w:r>
    </w:p>
    <w:p w14:paraId="2403E4B8" w14:textId="3CAC4C25" w:rsidR="000922DE" w:rsidRDefault="000922DE" w:rsidP="000922DE">
      <w:pPr>
        <w:pStyle w:val="ParaLevel1"/>
        <w:numPr>
          <w:ilvl w:val="0"/>
          <w:numId w:val="0"/>
        </w:numPr>
        <w:ind w:left="709"/>
      </w:pPr>
      <w:r>
        <w:t>…</w:t>
      </w:r>
    </w:p>
    <w:p w14:paraId="446A215D" w14:textId="77777777" w:rsidR="000922DE" w:rsidRPr="00835589" w:rsidRDefault="000922DE" w:rsidP="000922DE">
      <w:pPr>
        <w:pStyle w:val="ParaLevel1"/>
        <w:numPr>
          <w:ilvl w:val="0"/>
          <w:numId w:val="0"/>
        </w:numPr>
        <w:ind w:left="709"/>
        <w:rPr>
          <w:b/>
          <w:bCs/>
        </w:rPr>
      </w:pPr>
      <w:r w:rsidRPr="00252876">
        <w:rPr>
          <w:b/>
          <w:bCs/>
        </w:rPr>
        <w:t>Basis for Opinion</w:t>
      </w:r>
    </w:p>
    <w:p w14:paraId="1D9AA2FB" w14:textId="6301CABD" w:rsidR="000922DE" w:rsidRDefault="0045080B" w:rsidP="000922DE">
      <w:pPr>
        <w:pStyle w:val="ParaLevel1"/>
        <w:numPr>
          <w:ilvl w:val="0"/>
          <w:numId w:val="0"/>
        </w:numPr>
        <w:ind w:left="709"/>
      </w:pPr>
      <w:r>
        <w:t>..</w:t>
      </w:r>
      <w:r w:rsidR="000922DE">
        <w:t xml:space="preserve">. We are independent of the Entity in accordance with the ethical requirements of the Accounting Professional </w:t>
      </w:r>
      <w:r w:rsidR="005934EF" w:rsidRPr="005934EF">
        <w:rPr>
          <w:u w:val="single"/>
        </w:rPr>
        <w:t>&amp;</w:t>
      </w:r>
      <w:r w:rsidR="000922DE" w:rsidRPr="005934EF">
        <w:rPr>
          <w:strike/>
        </w:rPr>
        <w:t>and</w:t>
      </w:r>
      <w:r w:rsidR="000922DE">
        <w:t xml:space="preserve"> Ethical Standards Board’s APES 110 </w:t>
      </w:r>
      <w:r w:rsidR="000922DE" w:rsidRPr="00252876">
        <w:rPr>
          <w:i/>
          <w:iCs/>
        </w:rPr>
        <w:t xml:space="preserve">Code of Ethics for Professional Accountants </w:t>
      </w:r>
      <w:r w:rsidR="000922DE" w:rsidRPr="00252876">
        <w:rPr>
          <w:i/>
          <w:iCs/>
          <w:u w:val="single"/>
        </w:rPr>
        <w:t>(including Independence Standards)</w:t>
      </w:r>
      <w:r w:rsidR="000922DE">
        <w:t xml:space="preserve"> (the Code) </w:t>
      </w:r>
      <w:r>
        <w:t>...</w:t>
      </w:r>
      <w:r w:rsidR="000922DE">
        <w:t>.</w:t>
      </w:r>
      <w:r w:rsidR="000922DE">
        <w:cr/>
        <w:t xml:space="preserve">… </w:t>
      </w:r>
    </w:p>
    <w:bookmarkEnd w:id="28"/>
    <w:p w14:paraId="506B4243" w14:textId="0C571FD3" w:rsidR="000922DE" w:rsidRDefault="00282D1C" w:rsidP="000922DE">
      <w:pPr>
        <w:pStyle w:val="ParaLevel1"/>
      </w:pPr>
      <w:r>
        <w:t xml:space="preserve">Illustration 4: </w:t>
      </w:r>
      <w:r w:rsidR="000922DE">
        <w:t>Example Auditor’s Report for Single Entity (not listed) (Compliance Framework)</w:t>
      </w:r>
      <w:r w:rsidR="00956BD8">
        <w:t>,</w:t>
      </w:r>
      <w:r w:rsidR="000922DE">
        <w:t xml:space="preserve"> is amended as follows: </w:t>
      </w:r>
    </w:p>
    <w:p w14:paraId="4C17F674" w14:textId="77777777" w:rsidR="002438C1" w:rsidRDefault="002438C1" w:rsidP="002438C1">
      <w:pPr>
        <w:pStyle w:val="ParaLevel1"/>
        <w:numPr>
          <w:ilvl w:val="0"/>
          <w:numId w:val="0"/>
        </w:numPr>
        <w:ind w:left="709"/>
      </w:pPr>
      <w:r>
        <w:t>INDEPENDENT AUDITOR’S REPORT</w:t>
      </w:r>
    </w:p>
    <w:p w14:paraId="3DD9DE54" w14:textId="6E55EBB4" w:rsidR="000922DE" w:rsidRDefault="000922DE" w:rsidP="000922DE">
      <w:pPr>
        <w:pStyle w:val="ParaLevel1"/>
        <w:numPr>
          <w:ilvl w:val="0"/>
          <w:numId w:val="0"/>
        </w:numPr>
        <w:ind w:left="709"/>
      </w:pPr>
      <w:r>
        <w:t>…</w:t>
      </w:r>
    </w:p>
    <w:p w14:paraId="6A331C1F" w14:textId="77777777" w:rsidR="000922DE" w:rsidRPr="00835589" w:rsidRDefault="000922DE" w:rsidP="000922DE">
      <w:pPr>
        <w:pStyle w:val="ParaLevel1"/>
        <w:numPr>
          <w:ilvl w:val="0"/>
          <w:numId w:val="0"/>
        </w:numPr>
        <w:ind w:left="709"/>
        <w:rPr>
          <w:b/>
          <w:bCs/>
        </w:rPr>
      </w:pPr>
      <w:r w:rsidRPr="00252876">
        <w:rPr>
          <w:b/>
          <w:bCs/>
        </w:rPr>
        <w:t>Basis for Opinion</w:t>
      </w:r>
    </w:p>
    <w:p w14:paraId="0F8522E8" w14:textId="56CBAC05" w:rsidR="000922DE" w:rsidRDefault="00016CDD" w:rsidP="000922DE">
      <w:pPr>
        <w:pStyle w:val="ParaLevel1"/>
        <w:numPr>
          <w:ilvl w:val="0"/>
          <w:numId w:val="0"/>
        </w:numPr>
        <w:ind w:left="709"/>
      </w:pPr>
      <w:r>
        <w:t>..</w:t>
      </w:r>
      <w:r w:rsidR="000922DE">
        <w:t xml:space="preserve">. We are independent of the Entity in accordance with the ethical requirements of the Accounting Professional </w:t>
      </w:r>
      <w:r w:rsidR="005934EF" w:rsidRPr="005934EF">
        <w:rPr>
          <w:u w:val="single"/>
        </w:rPr>
        <w:t>&amp;</w:t>
      </w:r>
      <w:r w:rsidR="000922DE" w:rsidRPr="005934EF">
        <w:rPr>
          <w:strike/>
        </w:rPr>
        <w:t>and</w:t>
      </w:r>
      <w:r w:rsidR="000922DE">
        <w:t xml:space="preserve"> Ethical Standards Board’s APES 110 </w:t>
      </w:r>
      <w:r w:rsidR="000922DE" w:rsidRPr="0083136B">
        <w:rPr>
          <w:i/>
          <w:iCs/>
        </w:rPr>
        <w:t xml:space="preserve">Code of Ethics for Professional Accountants </w:t>
      </w:r>
      <w:r w:rsidR="000922DE" w:rsidRPr="0083136B">
        <w:rPr>
          <w:i/>
          <w:iCs/>
          <w:u w:val="single"/>
        </w:rPr>
        <w:t>(including Independence Standards)</w:t>
      </w:r>
      <w:r w:rsidR="000922DE">
        <w:t xml:space="preserve"> (the Code) </w:t>
      </w:r>
      <w:r>
        <w:t>..</w:t>
      </w:r>
      <w:r w:rsidR="000922DE">
        <w:t>.</w:t>
      </w:r>
      <w:r w:rsidR="000922DE">
        <w:cr/>
        <w:t xml:space="preserve">… </w:t>
      </w:r>
    </w:p>
    <w:p w14:paraId="0198E2FF" w14:textId="77777777" w:rsidR="000922DE" w:rsidRDefault="000922DE" w:rsidP="000922DE">
      <w:pPr>
        <w:pStyle w:val="Heading6"/>
      </w:pPr>
      <w:r w:rsidRPr="008E12E8">
        <w:t>Amendments to ASA 70</w:t>
      </w:r>
      <w:r>
        <w:t xml:space="preserve">5 </w:t>
      </w:r>
    </w:p>
    <w:p w14:paraId="6148F367" w14:textId="1E1735A3" w:rsidR="000922DE" w:rsidRDefault="000922DE" w:rsidP="000922DE">
      <w:pPr>
        <w:pStyle w:val="Heading7"/>
      </w:pPr>
      <w:r>
        <w:t>Amendments to ASA 705 Appendix</w:t>
      </w:r>
      <w:r w:rsidR="00394906">
        <w:t>:</w:t>
      </w:r>
      <w:r>
        <w:t xml:space="preserve"> [</w:t>
      </w:r>
      <w:proofErr w:type="spellStart"/>
      <w:r>
        <w:t>Aus</w:t>
      </w:r>
      <w:proofErr w:type="spellEnd"/>
      <w:r>
        <w:t xml:space="preserve">] </w:t>
      </w:r>
      <w:r w:rsidRPr="0083136B">
        <w:t>Illustration 1A, [</w:t>
      </w:r>
      <w:proofErr w:type="spellStart"/>
      <w:r w:rsidRPr="0083136B">
        <w:t>Aus</w:t>
      </w:r>
      <w:proofErr w:type="spellEnd"/>
      <w:r w:rsidRPr="0083136B">
        <w:t xml:space="preserve">] Illustration 2A, </w:t>
      </w:r>
      <w:r>
        <w:t>[</w:t>
      </w:r>
      <w:proofErr w:type="spellStart"/>
      <w:r>
        <w:t>Aus</w:t>
      </w:r>
      <w:proofErr w:type="spellEnd"/>
      <w:r>
        <w:t xml:space="preserve">] </w:t>
      </w:r>
      <w:r w:rsidRPr="0083136B">
        <w:t>Illustration 3</w:t>
      </w:r>
      <w:r>
        <w:t>A,</w:t>
      </w:r>
      <w:r w:rsidRPr="0083136B">
        <w:t xml:space="preserve"> Illustration 4</w:t>
      </w:r>
      <w:r>
        <w:t xml:space="preserve"> and Illustration 5</w:t>
      </w:r>
    </w:p>
    <w:p w14:paraId="46AE9B0C" w14:textId="056CAB76" w:rsidR="000922DE" w:rsidRDefault="000922DE" w:rsidP="000922DE">
      <w:pPr>
        <w:pStyle w:val="ParaLevel1"/>
      </w:pPr>
      <w:r>
        <w:t>The fifth point of [</w:t>
      </w:r>
      <w:proofErr w:type="spellStart"/>
      <w:r>
        <w:t>Aus</w:t>
      </w:r>
      <w:proofErr w:type="spellEnd"/>
      <w:r>
        <w:t xml:space="preserve">] Illustration 1A, </w:t>
      </w:r>
      <w:r w:rsidRPr="007A0850">
        <w:t>[</w:t>
      </w:r>
      <w:proofErr w:type="spellStart"/>
      <w:r w:rsidRPr="007A0850">
        <w:t>Aus</w:t>
      </w:r>
      <w:proofErr w:type="spellEnd"/>
      <w:r w:rsidRPr="007A0850">
        <w:t xml:space="preserve">] Illustration 2A, </w:t>
      </w:r>
      <w:r>
        <w:t>[</w:t>
      </w:r>
      <w:proofErr w:type="spellStart"/>
      <w:r>
        <w:t>Aus</w:t>
      </w:r>
      <w:proofErr w:type="spellEnd"/>
      <w:r>
        <w:t xml:space="preserve">] </w:t>
      </w:r>
      <w:r w:rsidRPr="00252876">
        <w:t>Illustration 3</w:t>
      </w:r>
      <w:r>
        <w:t xml:space="preserve">A, </w:t>
      </w:r>
      <w:r w:rsidRPr="00252876">
        <w:t xml:space="preserve">Illustration 4 </w:t>
      </w:r>
      <w:r>
        <w:t xml:space="preserve">and Illustration 5 </w:t>
      </w:r>
      <w:r w:rsidRPr="00252876">
        <w:t xml:space="preserve">are amended as follows: </w:t>
      </w:r>
    </w:p>
    <w:p w14:paraId="3FD27047" w14:textId="440D2DF1" w:rsidR="00007136" w:rsidRDefault="007A6B69" w:rsidP="0094786E">
      <w:pPr>
        <w:pStyle w:val="ParaLevel1"/>
        <w:numPr>
          <w:ilvl w:val="0"/>
          <w:numId w:val="0"/>
        </w:numPr>
        <w:pBdr>
          <w:top w:val="single" w:sz="4" w:space="1" w:color="auto"/>
          <w:left w:val="single" w:sz="4" w:space="4" w:color="auto"/>
          <w:bottom w:val="single" w:sz="4" w:space="1" w:color="auto"/>
          <w:right w:val="single" w:sz="4" w:space="4" w:color="auto"/>
        </w:pBdr>
        <w:ind w:left="709"/>
      </w:pPr>
      <w:r>
        <w:t>For the purposes of this</w:t>
      </w:r>
      <w:r w:rsidR="0094786E">
        <w:t xml:space="preserve"> illustrative auditor’s report, the following circumstances are assumed:</w:t>
      </w:r>
    </w:p>
    <w:p w14:paraId="48A85B7B" w14:textId="0D94E9A1" w:rsidR="0094786E" w:rsidRPr="00252876" w:rsidRDefault="0094786E" w:rsidP="0094786E">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337EFE7E" w14:textId="5E932337" w:rsidR="000922DE" w:rsidRDefault="000922DE" w:rsidP="00BA4BC6">
      <w:pPr>
        <w:pStyle w:val="ParaLevel1"/>
        <w:numPr>
          <w:ilvl w:val="0"/>
          <w:numId w:val="16"/>
        </w:numPr>
        <w:pBdr>
          <w:top w:val="single" w:sz="4" w:space="1" w:color="auto"/>
          <w:left w:val="single" w:sz="4" w:space="4" w:color="auto"/>
          <w:bottom w:val="single" w:sz="4" w:space="1" w:color="auto"/>
          <w:right w:val="single" w:sz="4" w:space="4" w:color="auto"/>
        </w:pBdr>
        <w:ind w:hanging="720"/>
      </w:pPr>
      <w:r>
        <w:t xml:space="preserve">The relevant ethical requirements that apply to the audit are the Accounting Professional </w:t>
      </w:r>
      <w:r w:rsidR="005934EF" w:rsidRPr="005934EF">
        <w:rPr>
          <w:u w:val="single"/>
        </w:rPr>
        <w:t>&amp;</w:t>
      </w:r>
      <w:r w:rsidRPr="005934EF">
        <w:rPr>
          <w:strike/>
        </w:rPr>
        <w:t>and</w:t>
      </w:r>
      <w:r>
        <w:t xml:space="preserve"> Ethical Standards Board’s APES 110 </w:t>
      </w:r>
      <w:r w:rsidRPr="005F0E56">
        <w:rPr>
          <w:i/>
          <w:iCs/>
        </w:rPr>
        <w:t xml:space="preserve">Code of Ethics for Professional Accountants </w:t>
      </w:r>
      <w:r w:rsidRPr="005F0E56">
        <w:rPr>
          <w:i/>
          <w:iCs/>
          <w:u w:val="single"/>
        </w:rPr>
        <w:t>(including Independence Standards)</w:t>
      </w:r>
      <w:r>
        <w:t>.</w:t>
      </w:r>
    </w:p>
    <w:p w14:paraId="623E7198" w14:textId="2182E994" w:rsidR="0094786E" w:rsidRDefault="0094786E" w:rsidP="0094786E">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79657B0C" w14:textId="77777777" w:rsidR="00A81BB2" w:rsidRDefault="00A81BB2">
      <w:pPr>
        <w:spacing w:line="240" w:lineRule="auto"/>
      </w:pPr>
      <w:r>
        <w:br w:type="page"/>
      </w:r>
    </w:p>
    <w:p w14:paraId="29F5E72A" w14:textId="30745173" w:rsidR="000922DE" w:rsidRDefault="00B86B8F" w:rsidP="000922DE">
      <w:pPr>
        <w:pStyle w:val="ParaLevel1"/>
      </w:pPr>
      <w:r>
        <w:lastRenderedPageBreak/>
        <w:t>[</w:t>
      </w:r>
      <w:proofErr w:type="spellStart"/>
      <w:r>
        <w:t>Aus</w:t>
      </w:r>
      <w:proofErr w:type="spellEnd"/>
      <w:r>
        <w:t xml:space="preserve">] Illustration 1A: </w:t>
      </w:r>
      <w:r w:rsidR="000922DE">
        <w:t xml:space="preserve">Example Auditor’s Report for Single Company – </w:t>
      </w:r>
      <w:r w:rsidR="000922DE" w:rsidRPr="001638EE">
        <w:rPr>
          <w:i/>
          <w:iCs/>
        </w:rPr>
        <w:t>Corporations Act 2001</w:t>
      </w:r>
      <w:r w:rsidR="000922DE">
        <w:t xml:space="preserve"> (Fair Presentation Framework)</w:t>
      </w:r>
      <w:r w:rsidR="00A359F4">
        <w:t>,</w:t>
      </w:r>
      <w:r w:rsidR="000922DE">
        <w:t xml:space="preserve"> is amended as follows: </w:t>
      </w:r>
    </w:p>
    <w:p w14:paraId="67601AB3" w14:textId="77777777" w:rsidR="00B32077" w:rsidRDefault="00B32077" w:rsidP="00B32077">
      <w:pPr>
        <w:pStyle w:val="ParaLevel1"/>
        <w:numPr>
          <w:ilvl w:val="0"/>
          <w:numId w:val="0"/>
        </w:numPr>
        <w:ind w:left="709"/>
      </w:pPr>
      <w:r>
        <w:t>INDEPENDENT AUDITOR’S REPORT</w:t>
      </w:r>
    </w:p>
    <w:p w14:paraId="59B2035C" w14:textId="2CA08B7D" w:rsidR="000922DE" w:rsidRDefault="000922DE" w:rsidP="000922DE">
      <w:pPr>
        <w:pStyle w:val="ParaLevel1"/>
        <w:numPr>
          <w:ilvl w:val="0"/>
          <w:numId w:val="0"/>
        </w:numPr>
        <w:ind w:left="709"/>
      </w:pPr>
      <w:r>
        <w:t>…</w:t>
      </w:r>
    </w:p>
    <w:p w14:paraId="1D37B6BE"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 xml:space="preserve">Qualified </w:t>
      </w:r>
      <w:r w:rsidRPr="00835589">
        <w:rPr>
          <w:b/>
          <w:bCs/>
        </w:rPr>
        <w:t>Opinion</w:t>
      </w:r>
    </w:p>
    <w:p w14:paraId="7D6A5416" w14:textId="77777777" w:rsidR="000922DE" w:rsidRPr="00332C25" w:rsidRDefault="000922DE" w:rsidP="000922DE">
      <w:pPr>
        <w:pStyle w:val="ParaLevel1"/>
        <w:numPr>
          <w:ilvl w:val="0"/>
          <w:numId w:val="0"/>
        </w:numPr>
        <w:ind w:left="709"/>
      </w:pPr>
      <w:r>
        <w:t>…</w:t>
      </w:r>
    </w:p>
    <w:p w14:paraId="7328D19E" w14:textId="26A835FA" w:rsidR="000922DE" w:rsidRDefault="000922DE" w:rsidP="000922DE">
      <w:pPr>
        <w:pStyle w:val="ParaLevel1"/>
        <w:numPr>
          <w:ilvl w:val="0"/>
          <w:numId w:val="0"/>
        </w:numPr>
        <w:ind w:left="709"/>
      </w:pPr>
      <w:r>
        <w:t xml:space="preserve">We conducted our audit in accordance with Australian Auditing Standards. </w:t>
      </w:r>
      <w:r w:rsidR="00236726">
        <w:t>..</w:t>
      </w:r>
      <w:r>
        <w:t xml:space="preserve">. We are independent of the Company in accordance with the auditor independence requirements of the </w:t>
      </w:r>
      <w:r w:rsidRPr="00733A8F">
        <w:rPr>
          <w:i/>
          <w:iCs/>
        </w:rPr>
        <w:t>Corporations</w:t>
      </w:r>
      <w:r w:rsidR="00872E18">
        <w:rPr>
          <w:i/>
          <w:iCs/>
        </w:rPr>
        <w:t> </w:t>
      </w:r>
      <w:r w:rsidRPr="00733A8F">
        <w:rPr>
          <w:i/>
          <w:iCs/>
        </w:rPr>
        <w:t>Act</w:t>
      </w:r>
      <w:r w:rsidR="00CC67A1">
        <w:rPr>
          <w:i/>
          <w:iCs/>
        </w:rPr>
        <w:t> </w:t>
      </w:r>
      <w:r w:rsidRPr="00733A8F">
        <w:rPr>
          <w:i/>
          <w:iCs/>
        </w:rPr>
        <w:t>2001</w:t>
      </w:r>
      <w:r>
        <w:t xml:space="preserve"> and the ethical requirements of the Accounting Professional </w:t>
      </w:r>
      <w:r w:rsidR="00913565" w:rsidRPr="00913565">
        <w:rPr>
          <w:u w:val="single"/>
        </w:rPr>
        <w:t>&amp;</w:t>
      </w:r>
      <w:r w:rsidRPr="00913565">
        <w:rPr>
          <w:strike/>
        </w:rPr>
        <w:t>and</w:t>
      </w:r>
      <w:r>
        <w:t xml:space="preserve"> Ethical Standards Board’s APES 110 </w:t>
      </w:r>
      <w:r w:rsidRPr="00733A8F">
        <w:rPr>
          <w:i/>
          <w:iCs/>
        </w:rPr>
        <w:t>Code of Ethics for Professional Accountants</w:t>
      </w:r>
      <w:r>
        <w:rPr>
          <w:i/>
          <w:iCs/>
        </w:rPr>
        <w:t xml:space="preserve"> </w:t>
      </w:r>
      <w:r w:rsidRPr="002B6CFD">
        <w:rPr>
          <w:i/>
          <w:iCs/>
          <w:u w:val="single"/>
        </w:rPr>
        <w:t>(including Independence Standards)</w:t>
      </w:r>
      <w:r>
        <w:t xml:space="preserve"> (the Code) </w:t>
      </w:r>
      <w:r w:rsidR="00236726">
        <w:t>..</w:t>
      </w:r>
      <w:r>
        <w:t>.</w:t>
      </w:r>
    </w:p>
    <w:p w14:paraId="7FFE7D86" w14:textId="0EF764D6" w:rsidR="000922DE" w:rsidRDefault="000922DE" w:rsidP="000922DE">
      <w:pPr>
        <w:pStyle w:val="ParaLevel1"/>
        <w:numPr>
          <w:ilvl w:val="0"/>
          <w:numId w:val="0"/>
        </w:numPr>
        <w:ind w:left="709"/>
      </w:pPr>
      <w:r>
        <w:t>…</w:t>
      </w:r>
    </w:p>
    <w:p w14:paraId="612289DE" w14:textId="08C54435" w:rsidR="000922DE" w:rsidRDefault="001D4BAC" w:rsidP="000922DE">
      <w:pPr>
        <w:pStyle w:val="ParaLevel1"/>
      </w:pPr>
      <w:r>
        <w:t>[</w:t>
      </w:r>
      <w:proofErr w:type="spellStart"/>
      <w:r>
        <w:t>Aus</w:t>
      </w:r>
      <w:proofErr w:type="spellEnd"/>
      <w:r>
        <w:t xml:space="preserve">] Illustration 2A: </w:t>
      </w:r>
      <w:r w:rsidR="000922DE">
        <w:t xml:space="preserve">Example Auditor’s Report for Consolidated Entity – </w:t>
      </w:r>
      <w:r w:rsidR="000922DE" w:rsidRPr="001638EE">
        <w:rPr>
          <w:i/>
          <w:iCs/>
        </w:rPr>
        <w:t>Corporations Act 2001</w:t>
      </w:r>
      <w:r w:rsidR="000922DE">
        <w:t xml:space="preserve"> (Fair Presentation Framework)</w:t>
      </w:r>
      <w:r w:rsidR="003048D4">
        <w:t>,</w:t>
      </w:r>
      <w:r w:rsidR="000922DE">
        <w:t xml:space="preserve"> is amended as follows: </w:t>
      </w:r>
    </w:p>
    <w:p w14:paraId="7A275D74" w14:textId="77777777" w:rsidR="00363E3B" w:rsidRDefault="00363E3B" w:rsidP="00363E3B">
      <w:pPr>
        <w:pStyle w:val="ParaLevel1"/>
        <w:numPr>
          <w:ilvl w:val="0"/>
          <w:numId w:val="0"/>
        </w:numPr>
        <w:ind w:left="709"/>
      </w:pPr>
      <w:r>
        <w:t>INDEPENDENT AUDITOR’S REPORT</w:t>
      </w:r>
    </w:p>
    <w:p w14:paraId="05100429" w14:textId="43E4147F" w:rsidR="000922DE" w:rsidRDefault="000922DE" w:rsidP="000922DE">
      <w:pPr>
        <w:pStyle w:val="ParaLevel1"/>
        <w:numPr>
          <w:ilvl w:val="0"/>
          <w:numId w:val="0"/>
        </w:numPr>
        <w:ind w:left="709"/>
      </w:pPr>
      <w:r>
        <w:t>…</w:t>
      </w:r>
    </w:p>
    <w:p w14:paraId="527C4BB2"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 xml:space="preserve">Adverse </w:t>
      </w:r>
      <w:r w:rsidRPr="00835589">
        <w:rPr>
          <w:b/>
          <w:bCs/>
        </w:rPr>
        <w:t>Opinion</w:t>
      </w:r>
    </w:p>
    <w:p w14:paraId="0570CB5A" w14:textId="77777777" w:rsidR="000922DE" w:rsidRPr="00332C25" w:rsidRDefault="000922DE" w:rsidP="000922DE">
      <w:pPr>
        <w:pStyle w:val="ParaLevel1"/>
        <w:numPr>
          <w:ilvl w:val="0"/>
          <w:numId w:val="0"/>
        </w:numPr>
        <w:ind w:left="709"/>
      </w:pPr>
      <w:r>
        <w:t>…</w:t>
      </w:r>
    </w:p>
    <w:p w14:paraId="5335ED72" w14:textId="1E2B8766" w:rsidR="000922DE" w:rsidRDefault="000922DE" w:rsidP="000922DE">
      <w:pPr>
        <w:pStyle w:val="ParaLevel1"/>
        <w:numPr>
          <w:ilvl w:val="0"/>
          <w:numId w:val="0"/>
        </w:numPr>
        <w:ind w:left="709"/>
      </w:pPr>
      <w:r>
        <w:t xml:space="preserve">We conducted our audit in accordance with Australian Auditing Standards. </w:t>
      </w:r>
      <w:r w:rsidR="00F553DA">
        <w:t>..</w:t>
      </w:r>
      <w:r>
        <w:t xml:space="preserve">. We are independent of the Group in accordance with the auditor independence requirements of the </w:t>
      </w:r>
      <w:r w:rsidRPr="008E12E8">
        <w:rPr>
          <w:i/>
          <w:iCs/>
        </w:rPr>
        <w:t>Corporations Act 2001</w:t>
      </w:r>
      <w:r>
        <w:t xml:space="preserve"> and the ethical requirements of the Accounting Professional </w:t>
      </w:r>
      <w:r w:rsidR="00913565" w:rsidRPr="00913565">
        <w:rPr>
          <w:u w:val="single"/>
        </w:rPr>
        <w:t>&amp;</w:t>
      </w:r>
      <w:r w:rsidRPr="00913565">
        <w:rPr>
          <w:strike/>
        </w:rPr>
        <w:t>and</w:t>
      </w:r>
      <w:r>
        <w:t xml:space="preserve"> Ethical Standards Board’s APES 110 </w:t>
      </w:r>
      <w:r w:rsidRPr="008E12E8">
        <w:rPr>
          <w:i/>
          <w:iCs/>
        </w:rPr>
        <w:t xml:space="preserve">Code of Ethics for Professional Accountants </w:t>
      </w:r>
      <w:r w:rsidRPr="008E12E8">
        <w:rPr>
          <w:i/>
          <w:iCs/>
          <w:u w:val="single"/>
        </w:rPr>
        <w:t>(including Independence Standards)</w:t>
      </w:r>
      <w:r>
        <w:t xml:space="preserve"> (the Code) </w:t>
      </w:r>
      <w:r w:rsidR="00F553DA">
        <w:t>..</w:t>
      </w:r>
      <w:r>
        <w:t xml:space="preserve">. </w:t>
      </w:r>
    </w:p>
    <w:p w14:paraId="56E31FA1" w14:textId="77777777" w:rsidR="000922DE" w:rsidRDefault="000922DE" w:rsidP="000922DE">
      <w:pPr>
        <w:pStyle w:val="ParaLevel1"/>
        <w:numPr>
          <w:ilvl w:val="0"/>
          <w:numId w:val="0"/>
        </w:numPr>
        <w:ind w:left="709"/>
      </w:pPr>
      <w:r>
        <w:t xml:space="preserve">… </w:t>
      </w:r>
    </w:p>
    <w:p w14:paraId="2531BBF6" w14:textId="77777777" w:rsidR="00177CA1" w:rsidRDefault="00177CA1">
      <w:pPr>
        <w:spacing w:line="240" w:lineRule="auto"/>
      </w:pPr>
      <w:r>
        <w:br w:type="page"/>
      </w:r>
    </w:p>
    <w:p w14:paraId="62414EEF" w14:textId="4886A92F" w:rsidR="000922DE" w:rsidRDefault="006141AC" w:rsidP="000922DE">
      <w:pPr>
        <w:pStyle w:val="ParaLevel1"/>
      </w:pPr>
      <w:r>
        <w:lastRenderedPageBreak/>
        <w:t>[</w:t>
      </w:r>
      <w:proofErr w:type="spellStart"/>
      <w:r>
        <w:t>Aus</w:t>
      </w:r>
      <w:proofErr w:type="spellEnd"/>
      <w:r>
        <w:t xml:space="preserve">] Illustration 3A: </w:t>
      </w:r>
      <w:r w:rsidR="000922DE">
        <w:t xml:space="preserve">Example Auditor’s Report for Consolidated Entity – </w:t>
      </w:r>
      <w:r w:rsidR="000922DE" w:rsidRPr="001638EE">
        <w:rPr>
          <w:i/>
          <w:iCs/>
        </w:rPr>
        <w:t>Corporations Act</w:t>
      </w:r>
      <w:r w:rsidR="00177CA1">
        <w:rPr>
          <w:i/>
          <w:iCs/>
        </w:rPr>
        <w:t> </w:t>
      </w:r>
      <w:r w:rsidR="000922DE" w:rsidRPr="001638EE">
        <w:rPr>
          <w:i/>
          <w:iCs/>
        </w:rPr>
        <w:t>2001</w:t>
      </w:r>
      <w:r w:rsidR="000922DE">
        <w:t xml:space="preserve"> (Fair Presentation Framework)</w:t>
      </w:r>
      <w:r w:rsidR="005004CE">
        <w:t>,</w:t>
      </w:r>
      <w:r w:rsidR="000922DE">
        <w:t xml:space="preserve"> is amended as follows: </w:t>
      </w:r>
    </w:p>
    <w:p w14:paraId="6052AC51" w14:textId="77777777" w:rsidR="009D4656" w:rsidRDefault="009D4656" w:rsidP="009D4656">
      <w:pPr>
        <w:pStyle w:val="ParaLevel1"/>
        <w:numPr>
          <w:ilvl w:val="0"/>
          <w:numId w:val="0"/>
        </w:numPr>
        <w:ind w:left="709"/>
      </w:pPr>
      <w:r>
        <w:t>INDEPENDENT AUDITOR’S REPORT</w:t>
      </w:r>
    </w:p>
    <w:p w14:paraId="7E7E12CB" w14:textId="01A0A7B6" w:rsidR="000922DE" w:rsidRDefault="000922DE" w:rsidP="000922DE">
      <w:pPr>
        <w:pStyle w:val="ParaLevel1"/>
        <w:numPr>
          <w:ilvl w:val="0"/>
          <w:numId w:val="0"/>
        </w:numPr>
        <w:ind w:left="709"/>
      </w:pPr>
      <w:r>
        <w:t>…</w:t>
      </w:r>
    </w:p>
    <w:p w14:paraId="45A3EC22"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 xml:space="preserve">Qualified </w:t>
      </w:r>
      <w:r w:rsidRPr="00835589">
        <w:rPr>
          <w:b/>
          <w:bCs/>
        </w:rPr>
        <w:t>Opinion</w:t>
      </w:r>
    </w:p>
    <w:p w14:paraId="3CA6ADE4" w14:textId="77777777" w:rsidR="000922DE" w:rsidRPr="00332C25" w:rsidRDefault="000922DE" w:rsidP="000922DE">
      <w:pPr>
        <w:pStyle w:val="ParaLevel1"/>
        <w:numPr>
          <w:ilvl w:val="0"/>
          <w:numId w:val="0"/>
        </w:numPr>
        <w:ind w:left="709"/>
      </w:pPr>
      <w:r>
        <w:t>…</w:t>
      </w:r>
    </w:p>
    <w:p w14:paraId="6169DFFD" w14:textId="3D1A61E7" w:rsidR="000922DE" w:rsidRDefault="000922DE" w:rsidP="000922DE">
      <w:pPr>
        <w:pStyle w:val="ParaLevel1"/>
        <w:numPr>
          <w:ilvl w:val="0"/>
          <w:numId w:val="0"/>
        </w:numPr>
        <w:ind w:left="709"/>
      </w:pPr>
      <w:r>
        <w:t xml:space="preserve">We conducted our audit in accordance with Australian Auditing Standards. </w:t>
      </w:r>
      <w:r w:rsidR="00EE042F">
        <w:t>..</w:t>
      </w:r>
      <w:r>
        <w:t xml:space="preserve">. We are independent of the Group in accordance with the auditor independence requirements of the </w:t>
      </w:r>
      <w:r w:rsidRPr="008E12E8">
        <w:rPr>
          <w:i/>
          <w:iCs/>
        </w:rPr>
        <w:t>Corporations Act 2001</w:t>
      </w:r>
      <w:r>
        <w:t xml:space="preserve"> and the ethical requirements of the Accounting Professional </w:t>
      </w:r>
      <w:r w:rsidR="00E02499" w:rsidRPr="00E02499">
        <w:rPr>
          <w:u w:val="single"/>
        </w:rPr>
        <w:t>&amp;</w:t>
      </w:r>
      <w:r w:rsidRPr="00E02499">
        <w:rPr>
          <w:strike/>
        </w:rPr>
        <w:t>and</w:t>
      </w:r>
      <w:r>
        <w:t xml:space="preserve"> Ethical Standards Board’s APES 110 </w:t>
      </w:r>
      <w:r w:rsidRPr="008E12E8">
        <w:rPr>
          <w:i/>
          <w:iCs/>
        </w:rPr>
        <w:t xml:space="preserve">Code of Ethics for Professional Accountants </w:t>
      </w:r>
      <w:r w:rsidRPr="008E12E8">
        <w:rPr>
          <w:i/>
          <w:iCs/>
          <w:u w:val="single"/>
        </w:rPr>
        <w:t>(including Independence Standards)</w:t>
      </w:r>
      <w:r>
        <w:t xml:space="preserve"> (the Code) </w:t>
      </w:r>
      <w:r w:rsidR="007C4B8E">
        <w:t>…</w:t>
      </w:r>
      <w:r>
        <w:t xml:space="preserve"> </w:t>
      </w:r>
    </w:p>
    <w:p w14:paraId="35C2D6C9" w14:textId="77777777" w:rsidR="000922DE" w:rsidRDefault="000922DE" w:rsidP="000922DE">
      <w:pPr>
        <w:pStyle w:val="ParaLevel1"/>
        <w:numPr>
          <w:ilvl w:val="0"/>
          <w:numId w:val="0"/>
        </w:numPr>
        <w:ind w:left="709"/>
      </w:pPr>
      <w:r>
        <w:t xml:space="preserve">… </w:t>
      </w:r>
    </w:p>
    <w:p w14:paraId="0EB6A9C0" w14:textId="41D5099A" w:rsidR="000922DE" w:rsidRDefault="002B3A84" w:rsidP="000922DE">
      <w:pPr>
        <w:pStyle w:val="ParaLevel1"/>
      </w:pPr>
      <w:r>
        <w:t xml:space="preserve">Illustration 4: </w:t>
      </w:r>
      <w:r w:rsidR="000922DE">
        <w:t>Example Auditor’s Report for Consolidated Entity</w:t>
      </w:r>
      <w:r w:rsidR="00841AD8">
        <w:t xml:space="preserve"> </w:t>
      </w:r>
      <w:r w:rsidR="000922DE">
        <w:t>(not listed) (Fair Presentation Framework)</w:t>
      </w:r>
      <w:r w:rsidR="00F54B85">
        <w:t>,</w:t>
      </w:r>
      <w:r w:rsidR="000922DE">
        <w:t xml:space="preserve"> </w:t>
      </w:r>
      <w:r w:rsidR="00E157BD">
        <w:t>is</w:t>
      </w:r>
      <w:r w:rsidR="000922DE">
        <w:t xml:space="preserve"> amended as follows</w:t>
      </w:r>
      <w:r w:rsidR="007053E6">
        <w:t xml:space="preserve">: </w:t>
      </w:r>
    </w:p>
    <w:p w14:paraId="59C002FE" w14:textId="77777777" w:rsidR="003F07B9" w:rsidRDefault="003F07B9" w:rsidP="003F07B9">
      <w:pPr>
        <w:pStyle w:val="ParaLevel1"/>
        <w:numPr>
          <w:ilvl w:val="0"/>
          <w:numId w:val="0"/>
        </w:numPr>
        <w:ind w:left="709"/>
      </w:pPr>
      <w:r>
        <w:t>INDEPENDENT AUDITOR’S REPORT</w:t>
      </w:r>
    </w:p>
    <w:p w14:paraId="109ADE3B" w14:textId="04B27C03" w:rsidR="000922DE" w:rsidRDefault="000922DE" w:rsidP="000922DE">
      <w:pPr>
        <w:pStyle w:val="ParaLevel1"/>
        <w:numPr>
          <w:ilvl w:val="0"/>
          <w:numId w:val="0"/>
        </w:numPr>
        <w:ind w:left="709"/>
      </w:pPr>
      <w:r>
        <w:t>…</w:t>
      </w:r>
    </w:p>
    <w:p w14:paraId="204C28BF" w14:textId="5735469E" w:rsidR="000922DE" w:rsidRPr="00835589" w:rsidRDefault="00D673F0" w:rsidP="000922DE">
      <w:pPr>
        <w:pStyle w:val="ParaLevel1"/>
        <w:numPr>
          <w:ilvl w:val="0"/>
          <w:numId w:val="0"/>
        </w:numPr>
        <w:ind w:left="709"/>
        <w:rPr>
          <w:b/>
          <w:bCs/>
        </w:rPr>
      </w:pPr>
      <w:r w:rsidRPr="00D673F0">
        <w:rPr>
          <w:b/>
          <w:bCs/>
        </w:rPr>
        <w:t>Auditor’s Responsibilities for the Audit of the Financial Report</w:t>
      </w:r>
    </w:p>
    <w:p w14:paraId="24C3DA6A" w14:textId="77777777" w:rsidR="000922DE" w:rsidRPr="00332C25" w:rsidRDefault="000922DE" w:rsidP="000922DE">
      <w:pPr>
        <w:pStyle w:val="ParaLevel1"/>
        <w:numPr>
          <w:ilvl w:val="0"/>
          <w:numId w:val="0"/>
        </w:numPr>
        <w:ind w:left="709"/>
      </w:pPr>
      <w:r>
        <w:t>…</w:t>
      </w:r>
    </w:p>
    <w:p w14:paraId="089EE2BD" w14:textId="382ABAD4" w:rsidR="000922DE" w:rsidRDefault="0017244B" w:rsidP="00C57C9C">
      <w:pPr>
        <w:pStyle w:val="ParaLevel1"/>
        <w:numPr>
          <w:ilvl w:val="0"/>
          <w:numId w:val="0"/>
        </w:numPr>
        <w:ind w:left="709"/>
      </w:pPr>
      <w:bookmarkStart w:id="29" w:name="_Hlk37247885"/>
      <w:r>
        <w:t xml:space="preserve">We are independent </w:t>
      </w:r>
      <w:r w:rsidR="007A429B">
        <w:t xml:space="preserve">of the Group in accordance with the ethical requirements of the Accounting Professional </w:t>
      </w:r>
      <w:r w:rsidR="00E02499" w:rsidRPr="00E02499">
        <w:rPr>
          <w:u w:val="single"/>
        </w:rPr>
        <w:t>&amp;</w:t>
      </w:r>
      <w:r w:rsidR="007A429B" w:rsidRPr="00E02499">
        <w:rPr>
          <w:strike/>
        </w:rPr>
        <w:t>and</w:t>
      </w:r>
      <w:r w:rsidR="007A429B">
        <w:t xml:space="preserve"> Ethical Standards Board’</w:t>
      </w:r>
      <w:r w:rsidR="00DE2C0C">
        <w:t xml:space="preserve">s </w:t>
      </w:r>
      <w:bookmarkEnd w:id="29"/>
      <w:r>
        <w:t xml:space="preserve">APES 110 </w:t>
      </w:r>
      <w:r w:rsidRPr="00FE657D">
        <w:rPr>
          <w:i/>
          <w:iCs/>
        </w:rPr>
        <w:t>Code of Ethics for Professional Accountants</w:t>
      </w:r>
      <w:r w:rsidR="00FE657D" w:rsidRPr="00FE657D">
        <w:rPr>
          <w:i/>
          <w:iCs/>
        </w:rPr>
        <w:t xml:space="preserve"> </w:t>
      </w:r>
      <w:r w:rsidR="00FE657D" w:rsidRPr="00FE657D">
        <w:rPr>
          <w:i/>
          <w:iCs/>
          <w:u w:val="single"/>
        </w:rPr>
        <w:t>(including Independence Standards)</w:t>
      </w:r>
      <w:r w:rsidR="000922DE">
        <w:t xml:space="preserve"> </w:t>
      </w:r>
      <w:r w:rsidR="00C57C9C">
        <w:t xml:space="preserve">(the Code) </w:t>
      </w:r>
      <w:r w:rsidR="00220666">
        <w:t>..</w:t>
      </w:r>
      <w:r w:rsidR="00C57C9C">
        <w:t>.</w:t>
      </w:r>
    </w:p>
    <w:p w14:paraId="526D120C" w14:textId="77589A9F" w:rsidR="000922DE" w:rsidRDefault="000922DE" w:rsidP="000922DE">
      <w:pPr>
        <w:pStyle w:val="ParaLevel1"/>
        <w:numPr>
          <w:ilvl w:val="0"/>
          <w:numId w:val="0"/>
        </w:numPr>
        <w:ind w:left="709"/>
      </w:pPr>
      <w:r>
        <w:t xml:space="preserve">… </w:t>
      </w:r>
    </w:p>
    <w:p w14:paraId="6FE51E00" w14:textId="24DE22AD" w:rsidR="00E157BD" w:rsidRDefault="00E157BD" w:rsidP="00E157BD">
      <w:pPr>
        <w:pStyle w:val="ParaLevel1"/>
      </w:pPr>
      <w:r>
        <w:t xml:space="preserve">Illustration 5: Example Auditor’s Report for Single Entity (not listed) (Fair Presentation Framework), </w:t>
      </w:r>
      <w:r w:rsidR="0052522C">
        <w:t>is</w:t>
      </w:r>
      <w:r>
        <w:t xml:space="preserve"> amended as follows: </w:t>
      </w:r>
    </w:p>
    <w:p w14:paraId="43BCEB99" w14:textId="77777777" w:rsidR="00E157BD" w:rsidRDefault="00E157BD" w:rsidP="00E157BD">
      <w:pPr>
        <w:pStyle w:val="ParaLevel1"/>
        <w:numPr>
          <w:ilvl w:val="0"/>
          <w:numId w:val="0"/>
        </w:numPr>
        <w:ind w:left="709"/>
      </w:pPr>
      <w:r>
        <w:t>INDEPENDENT AUDITOR’S REPORT</w:t>
      </w:r>
    </w:p>
    <w:p w14:paraId="41A72153" w14:textId="77777777" w:rsidR="00E157BD" w:rsidRDefault="00E157BD" w:rsidP="00E157BD">
      <w:pPr>
        <w:pStyle w:val="ParaLevel1"/>
        <w:numPr>
          <w:ilvl w:val="0"/>
          <w:numId w:val="0"/>
        </w:numPr>
        <w:ind w:left="709"/>
      </w:pPr>
      <w:r>
        <w:t>…</w:t>
      </w:r>
    </w:p>
    <w:p w14:paraId="43B657B3" w14:textId="77777777" w:rsidR="00E157BD" w:rsidRPr="00835589" w:rsidRDefault="00E157BD" w:rsidP="00E157BD">
      <w:pPr>
        <w:pStyle w:val="ParaLevel1"/>
        <w:numPr>
          <w:ilvl w:val="0"/>
          <w:numId w:val="0"/>
        </w:numPr>
        <w:ind w:left="709"/>
        <w:rPr>
          <w:b/>
          <w:bCs/>
        </w:rPr>
      </w:pPr>
      <w:r w:rsidRPr="00D673F0">
        <w:rPr>
          <w:b/>
          <w:bCs/>
        </w:rPr>
        <w:t>Auditor’s Responsibilities for the Audit of the Financial Report</w:t>
      </w:r>
    </w:p>
    <w:p w14:paraId="454F531B" w14:textId="77777777" w:rsidR="00E157BD" w:rsidRPr="00332C25" w:rsidRDefault="00E157BD" w:rsidP="00E157BD">
      <w:pPr>
        <w:pStyle w:val="ParaLevel1"/>
        <w:numPr>
          <w:ilvl w:val="0"/>
          <w:numId w:val="0"/>
        </w:numPr>
        <w:ind w:left="709"/>
      </w:pPr>
      <w:r>
        <w:t>…</w:t>
      </w:r>
    </w:p>
    <w:p w14:paraId="0F340DED" w14:textId="5A4E1DAC" w:rsidR="00E157BD" w:rsidRDefault="00EC5BC8" w:rsidP="00E157BD">
      <w:pPr>
        <w:pStyle w:val="ParaLevel1"/>
        <w:numPr>
          <w:ilvl w:val="0"/>
          <w:numId w:val="0"/>
        </w:numPr>
        <w:ind w:left="709"/>
      </w:pPr>
      <w:r>
        <w:t xml:space="preserve">We are independent of the Entity in accordance with the ethical requirements of the Accounting Professional </w:t>
      </w:r>
      <w:r w:rsidR="00E02499" w:rsidRPr="00E02499">
        <w:rPr>
          <w:u w:val="single"/>
        </w:rPr>
        <w:t>&amp;</w:t>
      </w:r>
      <w:r w:rsidRPr="00E02499">
        <w:rPr>
          <w:strike/>
        </w:rPr>
        <w:t>and</w:t>
      </w:r>
      <w:r>
        <w:t xml:space="preserve"> Ethical Standards Board’s </w:t>
      </w:r>
      <w:r w:rsidR="00E157BD">
        <w:t xml:space="preserve">APES 110 </w:t>
      </w:r>
      <w:r w:rsidR="00E157BD" w:rsidRPr="00FE657D">
        <w:rPr>
          <w:i/>
          <w:iCs/>
        </w:rPr>
        <w:t xml:space="preserve">Code of Ethics for Professional Accountants </w:t>
      </w:r>
      <w:r w:rsidR="00E157BD" w:rsidRPr="00FE657D">
        <w:rPr>
          <w:i/>
          <w:iCs/>
          <w:u w:val="single"/>
        </w:rPr>
        <w:t>(including Independence Standards)</w:t>
      </w:r>
      <w:r w:rsidR="00E157BD">
        <w:t xml:space="preserve"> (the Code) ...</w:t>
      </w:r>
    </w:p>
    <w:p w14:paraId="5B06EBC7" w14:textId="77777777" w:rsidR="00E157BD" w:rsidRDefault="00E157BD" w:rsidP="00E157BD">
      <w:pPr>
        <w:pStyle w:val="ParaLevel1"/>
        <w:numPr>
          <w:ilvl w:val="0"/>
          <w:numId w:val="0"/>
        </w:numPr>
        <w:ind w:left="709"/>
      </w:pPr>
      <w:r>
        <w:t xml:space="preserve">… </w:t>
      </w:r>
    </w:p>
    <w:p w14:paraId="2A7CDEDE" w14:textId="77777777" w:rsidR="00D838E1" w:rsidRDefault="00D838E1">
      <w:pPr>
        <w:spacing w:line="240" w:lineRule="auto"/>
        <w:rPr>
          <w:b/>
          <w:iCs/>
          <w:szCs w:val="22"/>
        </w:rPr>
      </w:pPr>
      <w:r>
        <w:br w:type="page"/>
      </w:r>
    </w:p>
    <w:p w14:paraId="3D5A48B3" w14:textId="5EACE93E" w:rsidR="000922DE" w:rsidRDefault="000922DE" w:rsidP="000922DE">
      <w:pPr>
        <w:pStyle w:val="Heading6"/>
      </w:pPr>
      <w:r w:rsidRPr="008E12E8">
        <w:lastRenderedPageBreak/>
        <w:t>Amendments to ASA 70</w:t>
      </w:r>
      <w:r>
        <w:t xml:space="preserve">6 </w:t>
      </w:r>
    </w:p>
    <w:p w14:paraId="4BA3DBE9" w14:textId="0944C139" w:rsidR="000922DE" w:rsidRDefault="000922DE" w:rsidP="000922DE">
      <w:pPr>
        <w:pStyle w:val="Heading7"/>
      </w:pPr>
      <w:r>
        <w:t>Amendments to ASA 706 Appendix 3</w:t>
      </w:r>
      <w:r w:rsidR="00F5406C">
        <w:t>:</w:t>
      </w:r>
      <w:r>
        <w:t xml:space="preserve"> [</w:t>
      </w:r>
      <w:proofErr w:type="spellStart"/>
      <w:r>
        <w:t>Aus</w:t>
      </w:r>
      <w:proofErr w:type="spellEnd"/>
      <w:r>
        <w:t xml:space="preserve">] </w:t>
      </w:r>
      <w:r w:rsidRPr="0083136B">
        <w:t>Illustration 1A</w:t>
      </w:r>
    </w:p>
    <w:p w14:paraId="68384E29" w14:textId="78E5167E" w:rsidR="000922DE" w:rsidRDefault="000922DE" w:rsidP="000922DE">
      <w:pPr>
        <w:pStyle w:val="ParaLevel1"/>
      </w:pPr>
      <w:r>
        <w:t>The fifth point of [</w:t>
      </w:r>
      <w:proofErr w:type="spellStart"/>
      <w:r>
        <w:t>Aus</w:t>
      </w:r>
      <w:proofErr w:type="spellEnd"/>
      <w:r>
        <w:t xml:space="preserve">] Illustration 1A </w:t>
      </w:r>
      <w:r w:rsidR="002040BF">
        <w:t>is</w:t>
      </w:r>
      <w:r w:rsidRPr="00252876">
        <w:t xml:space="preserve"> amended as follows:</w:t>
      </w:r>
    </w:p>
    <w:p w14:paraId="3B88BCA7" w14:textId="157E8113" w:rsidR="002040BF" w:rsidRDefault="00BA5D49" w:rsidP="00420499">
      <w:pPr>
        <w:pStyle w:val="ParaLevel1"/>
        <w:numPr>
          <w:ilvl w:val="0"/>
          <w:numId w:val="0"/>
        </w:numPr>
        <w:pBdr>
          <w:top w:val="single" w:sz="4" w:space="1" w:color="auto"/>
          <w:left w:val="single" w:sz="4" w:space="4" w:color="auto"/>
          <w:bottom w:val="single" w:sz="4" w:space="1" w:color="auto"/>
          <w:right w:val="single" w:sz="4" w:space="4" w:color="auto"/>
        </w:pBdr>
        <w:ind w:left="709"/>
      </w:pPr>
      <w:r>
        <w:t>For the purposes of this illustrative auditor’s report, the following circumstances are assumed:</w:t>
      </w:r>
    </w:p>
    <w:p w14:paraId="09F743AC" w14:textId="51340ADC" w:rsidR="002040BF" w:rsidRPr="00252876" w:rsidRDefault="002040BF" w:rsidP="00420499">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531B76E6" w14:textId="06A3F009" w:rsidR="000922DE" w:rsidRDefault="000922DE" w:rsidP="00BA4BC6">
      <w:pPr>
        <w:pStyle w:val="ParaLevel1"/>
        <w:numPr>
          <w:ilvl w:val="0"/>
          <w:numId w:val="16"/>
        </w:numPr>
        <w:pBdr>
          <w:top w:val="single" w:sz="4" w:space="1" w:color="auto"/>
          <w:left w:val="single" w:sz="4" w:space="4" w:color="auto"/>
          <w:bottom w:val="single" w:sz="4" w:space="1" w:color="auto"/>
          <w:right w:val="single" w:sz="4" w:space="4" w:color="auto"/>
        </w:pBdr>
        <w:ind w:hanging="720"/>
      </w:pPr>
      <w:r>
        <w:t xml:space="preserve">The relevant ethical requirements that apply to the audit are the Accounting Professional </w:t>
      </w:r>
      <w:r w:rsidR="00455ACF" w:rsidRPr="00455ACF">
        <w:rPr>
          <w:u w:val="single"/>
        </w:rPr>
        <w:t>&amp;</w:t>
      </w:r>
      <w:r w:rsidRPr="00455ACF">
        <w:rPr>
          <w:strike/>
        </w:rPr>
        <w:t>and</w:t>
      </w:r>
      <w:r>
        <w:t xml:space="preserve"> Ethical Standards Board’s APES 110 </w:t>
      </w:r>
      <w:r w:rsidRPr="005F0E56">
        <w:rPr>
          <w:i/>
          <w:iCs/>
        </w:rPr>
        <w:t xml:space="preserve">Code of Ethics for Professional Accountants </w:t>
      </w:r>
      <w:r w:rsidRPr="005F0E56">
        <w:rPr>
          <w:i/>
          <w:iCs/>
          <w:u w:val="single"/>
        </w:rPr>
        <w:t>(including Independence Standards)</w:t>
      </w:r>
      <w:r>
        <w:t>.</w:t>
      </w:r>
    </w:p>
    <w:p w14:paraId="6FB973D4" w14:textId="421986E3" w:rsidR="00BA5D49" w:rsidRDefault="00BA5D49" w:rsidP="00420499">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5FAD46FF" w14:textId="079CE334" w:rsidR="000922DE" w:rsidRDefault="00A84F69" w:rsidP="000922DE">
      <w:pPr>
        <w:pStyle w:val="ParaLevel1"/>
      </w:pPr>
      <w:r>
        <w:t>[</w:t>
      </w:r>
      <w:proofErr w:type="spellStart"/>
      <w:r>
        <w:t>Aus</w:t>
      </w:r>
      <w:proofErr w:type="spellEnd"/>
      <w:r>
        <w:t xml:space="preserve">] Illustration 1A: </w:t>
      </w:r>
      <w:r w:rsidR="000922DE">
        <w:t xml:space="preserve">Example Auditor’s Report for Single Company – </w:t>
      </w:r>
      <w:r w:rsidR="000922DE" w:rsidRPr="001638EE">
        <w:rPr>
          <w:i/>
          <w:iCs/>
        </w:rPr>
        <w:t>Corporations Act 2001</w:t>
      </w:r>
      <w:r w:rsidR="000922DE">
        <w:t xml:space="preserve"> (Fair Presentation Framework)</w:t>
      </w:r>
      <w:r w:rsidR="006E617C">
        <w:t>,</w:t>
      </w:r>
      <w:r w:rsidR="000922DE">
        <w:t xml:space="preserve"> is amended as follows: </w:t>
      </w:r>
    </w:p>
    <w:p w14:paraId="3C9E6C64" w14:textId="6CC5FE84" w:rsidR="00420499" w:rsidRDefault="00420499" w:rsidP="000922DE">
      <w:pPr>
        <w:pStyle w:val="ParaLevel1"/>
        <w:numPr>
          <w:ilvl w:val="0"/>
          <w:numId w:val="0"/>
        </w:numPr>
        <w:ind w:left="709"/>
      </w:pPr>
      <w:r>
        <w:t>INDEPENDENT AUDITOR</w:t>
      </w:r>
      <w:r w:rsidR="00D36E5E">
        <w:t>’S REPORT</w:t>
      </w:r>
    </w:p>
    <w:p w14:paraId="15897EA1" w14:textId="0A857321" w:rsidR="000922DE" w:rsidRDefault="000922DE" w:rsidP="000922DE">
      <w:pPr>
        <w:pStyle w:val="ParaLevel1"/>
        <w:numPr>
          <w:ilvl w:val="0"/>
          <w:numId w:val="0"/>
        </w:numPr>
        <w:ind w:left="709"/>
      </w:pPr>
      <w:r>
        <w:t>…</w:t>
      </w:r>
    </w:p>
    <w:p w14:paraId="56CB9FBC" w14:textId="77777777" w:rsidR="000922DE" w:rsidRPr="00835589" w:rsidRDefault="000922DE" w:rsidP="000922DE">
      <w:pPr>
        <w:pStyle w:val="ParaLevel1"/>
        <w:numPr>
          <w:ilvl w:val="0"/>
          <w:numId w:val="0"/>
        </w:numPr>
        <w:ind w:left="709"/>
        <w:rPr>
          <w:b/>
          <w:bCs/>
        </w:rPr>
      </w:pPr>
      <w:r w:rsidRPr="00835589">
        <w:rPr>
          <w:b/>
          <w:bCs/>
        </w:rPr>
        <w:t>Basis for Opinion</w:t>
      </w:r>
    </w:p>
    <w:p w14:paraId="29D2A464" w14:textId="5A3C2BE3" w:rsidR="000922DE" w:rsidRDefault="00D36E5E" w:rsidP="000922DE">
      <w:pPr>
        <w:pStyle w:val="ParaLevel1"/>
        <w:numPr>
          <w:ilvl w:val="0"/>
          <w:numId w:val="0"/>
        </w:numPr>
        <w:ind w:left="709"/>
      </w:pPr>
      <w:r>
        <w:t>..</w:t>
      </w:r>
      <w:r w:rsidR="000922DE">
        <w:t xml:space="preserve">. We are independent of the Company in accordance with the auditor independence requirements of the </w:t>
      </w:r>
      <w:r w:rsidR="000922DE" w:rsidRPr="00733A8F">
        <w:rPr>
          <w:i/>
          <w:iCs/>
        </w:rPr>
        <w:t>Corporations</w:t>
      </w:r>
      <w:r w:rsidR="00D075D2">
        <w:rPr>
          <w:i/>
          <w:iCs/>
        </w:rPr>
        <w:t> </w:t>
      </w:r>
      <w:r w:rsidR="000922DE" w:rsidRPr="00733A8F">
        <w:rPr>
          <w:i/>
          <w:iCs/>
        </w:rPr>
        <w:t>Act</w:t>
      </w:r>
      <w:r w:rsidR="00D075D2">
        <w:rPr>
          <w:i/>
          <w:iCs/>
        </w:rPr>
        <w:t> </w:t>
      </w:r>
      <w:r w:rsidR="000922DE" w:rsidRPr="00733A8F">
        <w:rPr>
          <w:i/>
          <w:iCs/>
        </w:rPr>
        <w:t>2001</w:t>
      </w:r>
      <w:r w:rsidR="000922DE">
        <w:t xml:space="preserve"> and the ethical requirements of the Accounting Professional </w:t>
      </w:r>
      <w:r w:rsidR="00455ACF" w:rsidRPr="00455ACF">
        <w:rPr>
          <w:u w:val="single"/>
        </w:rPr>
        <w:t>&amp;</w:t>
      </w:r>
      <w:r w:rsidR="000922DE" w:rsidRPr="00455ACF">
        <w:rPr>
          <w:strike/>
        </w:rPr>
        <w:t>and</w:t>
      </w:r>
      <w:r w:rsidR="000922DE">
        <w:t xml:space="preserve"> Ethical Standards Board’s APES 110 </w:t>
      </w:r>
      <w:r w:rsidR="000922DE" w:rsidRPr="00733A8F">
        <w:rPr>
          <w:i/>
          <w:iCs/>
        </w:rPr>
        <w:t>Code of Ethics for Professional Accountants</w:t>
      </w:r>
      <w:r w:rsidR="000922DE">
        <w:rPr>
          <w:i/>
          <w:iCs/>
        </w:rPr>
        <w:t xml:space="preserve"> </w:t>
      </w:r>
      <w:r w:rsidR="000922DE" w:rsidRPr="002B6CFD">
        <w:rPr>
          <w:i/>
          <w:iCs/>
          <w:u w:val="single"/>
        </w:rPr>
        <w:t>(including Independence Standards)</w:t>
      </w:r>
      <w:r w:rsidR="000922DE">
        <w:t xml:space="preserve"> (the Code) </w:t>
      </w:r>
      <w:r>
        <w:t>..</w:t>
      </w:r>
      <w:r w:rsidR="000922DE">
        <w:t>.</w:t>
      </w:r>
    </w:p>
    <w:p w14:paraId="10F9550A" w14:textId="77777777" w:rsidR="000922DE" w:rsidRDefault="000922DE" w:rsidP="000922DE">
      <w:pPr>
        <w:pStyle w:val="ParaLevel1"/>
        <w:numPr>
          <w:ilvl w:val="0"/>
          <w:numId w:val="0"/>
        </w:numPr>
        <w:ind w:left="709"/>
      </w:pPr>
      <w:r>
        <w:t xml:space="preserve">… </w:t>
      </w:r>
    </w:p>
    <w:p w14:paraId="6A3900F7" w14:textId="1C992E1E" w:rsidR="00EF4835" w:rsidRDefault="00EF4835" w:rsidP="00DB5C69">
      <w:pPr>
        <w:pStyle w:val="Heading7"/>
      </w:pPr>
      <w:r>
        <w:t xml:space="preserve">Amendments to ASA 706 </w:t>
      </w:r>
      <w:r w:rsidRPr="00DB5C69">
        <w:t>Appendix 4:</w:t>
      </w:r>
      <w:r>
        <w:t xml:space="preserve"> </w:t>
      </w:r>
      <w:r w:rsidRPr="0083136B">
        <w:t>[</w:t>
      </w:r>
      <w:proofErr w:type="spellStart"/>
      <w:r w:rsidRPr="0083136B">
        <w:t>Aus</w:t>
      </w:r>
      <w:proofErr w:type="spellEnd"/>
      <w:r w:rsidRPr="0083136B">
        <w:t>] Illustration 2A</w:t>
      </w:r>
    </w:p>
    <w:p w14:paraId="3545ACAA" w14:textId="28C4E615" w:rsidR="00721A6D" w:rsidRDefault="00721A6D" w:rsidP="00721A6D">
      <w:pPr>
        <w:pStyle w:val="ParaLevel1"/>
      </w:pPr>
      <w:r>
        <w:t>The fifth point of [</w:t>
      </w:r>
      <w:proofErr w:type="spellStart"/>
      <w:r>
        <w:t>Aus</w:t>
      </w:r>
      <w:proofErr w:type="spellEnd"/>
      <w:r>
        <w:t xml:space="preserve">] Illustration </w:t>
      </w:r>
      <w:r w:rsidR="00E87473">
        <w:t>2</w:t>
      </w:r>
      <w:r>
        <w:t>A is</w:t>
      </w:r>
      <w:r w:rsidRPr="00252876">
        <w:t xml:space="preserve"> amended as follows:</w:t>
      </w:r>
    </w:p>
    <w:p w14:paraId="4CFDB61F" w14:textId="77777777" w:rsidR="00721A6D" w:rsidRDefault="00721A6D" w:rsidP="00721A6D">
      <w:pPr>
        <w:pStyle w:val="ParaLevel1"/>
        <w:numPr>
          <w:ilvl w:val="0"/>
          <w:numId w:val="0"/>
        </w:numPr>
        <w:pBdr>
          <w:top w:val="single" w:sz="4" w:space="1" w:color="auto"/>
          <w:left w:val="single" w:sz="4" w:space="4" w:color="auto"/>
          <w:bottom w:val="single" w:sz="4" w:space="1" w:color="auto"/>
          <w:right w:val="single" w:sz="4" w:space="4" w:color="auto"/>
        </w:pBdr>
        <w:ind w:left="709"/>
      </w:pPr>
      <w:r>
        <w:t>For the purposes of this illustrative auditor’s report, the following circumstances are assumed:</w:t>
      </w:r>
    </w:p>
    <w:p w14:paraId="3C409E3A" w14:textId="77777777" w:rsidR="00721A6D" w:rsidRPr="00252876" w:rsidRDefault="00721A6D" w:rsidP="00721A6D">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1602DE2E" w14:textId="516C7A28" w:rsidR="00721A6D" w:rsidRDefault="00721A6D" w:rsidP="00BA4BC6">
      <w:pPr>
        <w:pStyle w:val="ParaLevel1"/>
        <w:numPr>
          <w:ilvl w:val="0"/>
          <w:numId w:val="16"/>
        </w:numPr>
        <w:pBdr>
          <w:top w:val="single" w:sz="4" w:space="1" w:color="auto"/>
          <w:left w:val="single" w:sz="4" w:space="4" w:color="auto"/>
          <w:bottom w:val="single" w:sz="4" w:space="1" w:color="auto"/>
          <w:right w:val="single" w:sz="4" w:space="4" w:color="auto"/>
        </w:pBdr>
        <w:ind w:hanging="720"/>
      </w:pPr>
      <w:r>
        <w:t xml:space="preserve">The relevant ethical requirements that apply to the audit are the Accounting Professional </w:t>
      </w:r>
      <w:r w:rsidR="00455ACF" w:rsidRPr="00455ACF">
        <w:rPr>
          <w:u w:val="single"/>
        </w:rPr>
        <w:t>&amp;</w:t>
      </w:r>
      <w:r w:rsidRPr="00455ACF">
        <w:rPr>
          <w:strike/>
        </w:rPr>
        <w:t>and</w:t>
      </w:r>
      <w:r>
        <w:t xml:space="preserve"> Ethical Standards Board’s APES 110 </w:t>
      </w:r>
      <w:r w:rsidRPr="005F0E56">
        <w:rPr>
          <w:i/>
          <w:iCs/>
        </w:rPr>
        <w:t xml:space="preserve">Code of Ethics for Professional Accountants </w:t>
      </w:r>
      <w:r w:rsidRPr="005F0E56">
        <w:rPr>
          <w:i/>
          <w:iCs/>
          <w:u w:val="single"/>
        </w:rPr>
        <w:t>(including Independence Standards)</w:t>
      </w:r>
      <w:r>
        <w:t>.</w:t>
      </w:r>
    </w:p>
    <w:p w14:paraId="07124CA7" w14:textId="77777777" w:rsidR="00721A6D" w:rsidRDefault="00721A6D" w:rsidP="00721A6D">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484029C3" w14:textId="24BB8334" w:rsidR="000922DE" w:rsidRDefault="00D075D2" w:rsidP="000922DE">
      <w:pPr>
        <w:pStyle w:val="ParaLevel1"/>
      </w:pPr>
      <w:r>
        <w:t>[</w:t>
      </w:r>
      <w:proofErr w:type="spellStart"/>
      <w:r>
        <w:t>Aus</w:t>
      </w:r>
      <w:proofErr w:type="spellEnd"/>
      <w:r>
        <w:t xml:space="preserve">] Illustration 2A: </w:t>
      </w:r>
      <w:r w:rsidR="000922DE">
        <w:t>Example Auditor’s Report for Single Company (not listed) (Fair Presentation Framework)</w:t>
      </w:r>
      <w:r w:rsidR="000344C5">
        <w:t>,</w:t>
      </w:r>
      <w:r w:rsidR="000922DE">
        <w:t xml:space="preserve"> is amended as follows: </w:t>
      </w:r>
    </w:p>
    <w:p w14:paraId="58581AEC" w14:textId="27AD0634" w:rsidR="00AE1A91" w:rsidRDefault="00AE1A91" w:rsidP="000922DE">
      <w:pPr>
        <w:pStyle w:val="ParaLevel1"/>
        <w:numPr>
          <w:ilvl w:val="0"/>
          <w:numId w:val="0"/>
        </w:numPr>
        <w:ind w:left="709"/>
      </w:pPr>
      <w:r>
        <w:t>INDEPENDENT AUDITOR’S REPORT</w:t>
      </w:r>
    </w:p>
    <w:p w14:paraId="608F0278" w14:textId="678AF14E" w:rsidR="000922DE" w:rsidRDefault="000922DE" w:rsidP="000922DE">
      <w:pPr>
        <w:pStyle w:val="ParaLevel1"/>
        <w:numPr>
          <w:ilvl w:val="0"/>
          <w:numId w:val="0"/>
        </w:numPr>
        <w:ind w:left="709"/>
      </w:pPr>
      <w:r>
        <w:t>…</w:t>
      </w:r>
    </w:p>
    <w:p w14:paraId="695E8D42"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 xml:space="preserve">Qualified </w:t>
      </w:r>
      <w:r w:rsidRPr="00835589">
        <w:rPr>
          <w:b/>
          <w:bCs/>
        </w:rPr>
        <w:t>Opinion</w:t>
      </w:r>
    </w:p>
    <w:p w14:paraId="6B5E0ABF" w14:textId="77777777" w:rsidR="000922DE" w:rsidRPr="00332C25" w:rsidRDefault="000922DE" w:rsidP="000922DE">
      <w:pPr>
        <w:pStyle w:val="ParaLevel1"/>
        <w:numPr>
          <w:ilvl w:val="0"/>
          <w:numId w:val="0"/>
        </w:numPr>
        <w:ind w:left="709"/>
      </w:pPr>
      <w:r>
        <w:t>…</w:t>
      </w:r>
    </w:p>
    <w:p w14:paraId="11CF1F33" w14:textId="49973070" w:rsidR="000922DE" w:rsidRDefault="000922DE" w:rsidP="000922DE">
      <w:pPr>
        <w:pStyle w:val="ParaLevel1"/>
        <w:numPr>
          <w:ilvl w:val="0"/>
          <w:numId w:val="0"/>
        </w:numPr>
        <w:ind w:left="709"/>
      </w:pPr>
      <w:r>
        <w:t xml:space="preserve">We conducted our audit in accordance with Australian Auditing Standards. </w:t>
      </w:r>
      <w:r w:rsidR="003E1BC5">
        <w:t>..</w:t>
      </w:r>
      <w:r>
        <w:t xml:space="preserve">. We are independent of the Company in accordance with the ethical requirements of the Accounting </w:t>
      </w:r>
      <w:r>
        <w:lastRenderedPageBreak/>
        <w:t xml:space="preserve">Professional </w:t>
      </w:r>
      <w:r w:rsidR="00455ACF" w:rsidRPr="00455ACF">
        <w:rPr>
          <w:u w:val="single"/>
        </w:rPr>
        <w:t>&amp;</w:t>
      </w:r>
      <w:r w:rsidRPr="00455ACF">
        <w:rPr>
          <w:strike/>
        </w:rPr>
        <w:t>and</w:t>
      </w:r>
      <w:r>
        <w:t xml:space="preserve"> Ethical Standards Board’s APES 110 </w:t>
      </w:r>
      <w:r w:rsidRPr="002A4E2F">
        <w:rPr>
          <w:i/>
          <w:iCs/>
        </w:rPr>
        <w:t xml:space="preserve">Code of Ethics for Professional Accountants </w:t>
      </w:r>
      <w:r w:rsidRPr="002A4E2F">
        <w:rPr>
          <w:i/>
          <w:iCs/>
          <w:u w:val="single"/>
        </w:rPr>
        <w:t>(including Independence Standards)</w:t>
      </w:r>
      <w:r>
        <w:t xml:space="preserve"> (the Code) </w:t>
      </w:r>
      <w:r w:rsidR="003E1BC5">
        <w:t>..</w:t>
      </w:r>
      <w:r>
        <w:t xml:space="preserve">. </w:t>
      </w:r>
    </w:p>
    <w:p w14:paraId="7F64AB9D" w14:textId="16292026" w:rsidR="000922DE" w:rsidRDefault="000922DE" w:rsidP="000922DE">
      <w:pPr>
        <w:pStyle w:val="Heading6"/>
      </w:pPr>
      <w:r w:rsidRPr="008E12E8">
        <w:t>Amendments to ASA 7</w:t>
      </w:r>
      <w:r>
        <w:t>10</w:t>
      </w:r>
    </w:p>
    <w:p w14:paraId="5418AE7B" w14:textId="682C49E2" w:rsidR="000922DE" w:rsidRDefault="000922DE" w:rsidP="000922DE">
      <w:pPr>
        <w:pStyle w:val="Heading7"/>
      </w:pPr>
      <w:r>
        <w:t>Amendments to ASA 710 Appendix 1</w:t>
      </w:r>
      <w:r w:rsidR="007C0063">
        <w:t>:</w:t>
      </w:r>
      <w:r>
        <w:t xml:space="preserve"> </w:t>
      </w:r>
      <w:r w:rsidRPr="00EE15E6">
        <w:t>Illustration 1, [</w:t>
      </w:r>
      <w:proofErr w:type="spellStart"/>
      <w:r w:rsidRPr="00EE15E6">
        <w:t>Aus</w:t>
      </w:r>
      <w:proofErr w:type="spellEnd"/>
      <w:r w:rsidRPr="00EE15E6">
        <w:t>] Illustration 1A, Illustration 2, [</w:t>
      </w:r>
      <w:proofErr w:type="spellStart"/>
      <w:r w:rsidRPr="00EE15E6">
        <w:t>Aus</w:t>
      </w:r>
      <w:proofErr w:type="spellEnd"/>
      <w:r w:rsidRPr="00EE15E6">
        <w:t>]</w:t>
      </w:r>
      <w:r w:rsidR="00A068F6">
        <w:t> </w:t>
      </w:r>
      <w:r w:rsidRPr="00EE15E6">
        <w:t>Illustration 2A, Illustration 3 and Illustration 4</w:t>
      </w:r>
    </w:p>
    <w:p w14:paraId="51EA75AE" w14:textId="48A537FC" w:rsidR="000922DE" w:rsidRPr="00252876" w:rsidRDefault="000922DE" w:rsidP="000922DE">
      <w:pPr>
        <w:pStyle w:val="ParaLevel1"/>
      </w:pPr>
      <w:r>
        <w:t>The seventh point of Illustration 1, [</w:t>
      </w:r>
      <w:proofErr w:type="spellStart"/>
      <w:r>
        <w:t>Aus</w:t>
      </w:r>
      <w:proofErr w:type="spellEnd"/>
      <w:r>
        <w:t xml:space="preserve">] Illustration 1A, Illustration 2, </w:t>
      </w:r>
      <w:r w:rsidRPr="007A0850">
        <w:t>[</w:t>
      </w:r>
      <w:proofErr w:type="spellStart"/>
      <w:r w:rsidRPr="007A0850">
        <w:t>Aus</w:t>
      </w:r>
      <w:proofErr w:type="spellEnd"/>
      <w:r w:rsidRPr="007A0850">
        <w:t>] Illustration 2A</w:t>
      </w:r>
      <w:r>
        <w:t>, Illustration 3 and eighth point of Illustration 4</w:t>
      </w:r>
      <w:r w:rsidR="000871E8">
        <w:t>,</w:t>
      </w:r>
      <w:r>
        <w:t xml:space="preserve"> </w:t>
      </w:r>
      <w:r w:rsidRPr="00252876">
        <w:t xml:space="preserve">are amended as follows: </w:t>
      </w:r>
    </w:p>
    <w:p w14:paraId="51B3AA0A" w14:textId="5A5BAE58" w:rsidR="00A03B3B" w:rsidRDefault="00B957B1" w:rsidP="00B957B1">
      <w:pPr>
        <w:pStyle w:val="ParaLevel1"/>
        <w:numPr>
          <w:ilvl w:val="0"/>
          <w:numId w:val="0"/>
        </w:numPr>
        <w:pBdr>
          <w:top w:val="single" w:sz="4" w:space="1" w:color="auto"/>
          <w:left w:val="single" w:sz="4" w:space="4" w:color="auto"/>
          <w:bottom w:val="single" w:sz="4" w:space="1" w:color="auto"/>
          <w:right w:val="single" w:sz="4" w:space="4" w:color="auto"/>
        </w:pBdr>
        <w:ind w:left="709"/>
      </w:pPr>
      <w:r>
        <w:t>For the purposes of this illustrative auditor’s report, the following circumstances are assumed:</w:t>
      </w:r>
    </w:p>
    <w:p w14:paraId="31A4DC8D" w14:textId="135F3D71" w:rsidR="00A03B3B" w:rsidRDefault="00B957B1" w:rsidP="00B957B1">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2AB17B9D" w14:textId="482A25B5" w:rsidR="000922DE" w:rsidRDefault="000922DE" w:rsidP="00BA4BC6">
      <w:pPr>
        <w:pStyle w:val="ParaLevel1"/>
        <w:numPr>
          <w:ilvl w:val="0"/>
          <w:numId w:val="16"/>
        </w:numPr>
        <w:pBdr>
          <w:top w:val="single" w:sz="4" w:space="1" w:color="auto"/>
          <w:left w:val="single" w:sz="4" w:space="4" w:color="auto"/>
          <w:bottom w:val="single" w:sz="4" w:space="1" w:color="auto"/>
          <w:right w:val="single" w:sz="4" w:space="4" w:color="auto"/>
        </w:pBdr>
        <w:ind w:hanging="720"/>
      </w:pPr>
      <w:r>
        <w:t xml:space="preserve">The relevant ethical requirements that apply to the audit are the Accounting Professional </w:t>
      </w:r>
      <w:r w:rsidR="00455ACF" w:rsidRPr="00455ACF">
        <w:rPr>
          <w:u w:val="single"/>
        </w:rPr>
        <w:t>&amp;</w:t>
      </w:r>
      <w:r w:rsidRPr="00455ACF">
        <w:rPr>
          <w:strike/>
        </w:rPr>
        <w:t>and</w:t>
      </w:r>
      <w:r>
        <w:t xml:space="preserve"> Ethical Standards Board’s APES 110 </w:t>
      </w:r>
      <w:r w:rsidRPr="005F0E56">
        <w:rPr>
          <w:i/>
          <w:iCs/>
        </w:rPr>
        <w:t xml:space="preserve">Code of Ethics for Professional Accountants </w:t>
      </w:r>
      <w:r w:rsidRPr="005F0E56">
        <w:rPr>
          <w:i/>
          <w:iCs/>
          <w:u w:val="single"/>
        </w:rPr>
        <w:t>(including Independence Standards)</w:t>
      </w:r>
      <w:r>
        <w:t>.</w:t>
      </w:r>
    </w:p>
    <w:p w14:paraId="562FE65D" w14:textId="38BD6681" w:rsidR="00A03B3B" w:rsidRDefault="00B957B1" w:rsidP="00B957B1">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75E002FC" w14:textId="6F856F64" w:rsidR="000922DE" w:rsidRDefault="000871E8" w:rsidP="000922DE">
      <w:pPr>
        <w:pStyle w:val="ParaLevel1"/>
      </w:pPr>
      <w:r>
        <w:t xml:space="preserve">Illustration 1: </w:t>
      </w:r>
      <w:r w:rsidR="000922DE">
        <w:t>Example Auditor’s Report o</w:t>
      </w:r>
      <w:r w:rsidR="004117EB">
        <w:t>n</w:t>
      </w:r>
      <w:r w:rsidR="000922DE">
        <w:t xml:space="preserve"> </w:t>
      </w:r>
      <w:r w:rsidR="007A27E9">
        <w:t xml:space="preserve">a </w:t>
      </w:r>
      <w:r w:rsidR="000922DE">
        <w:t>General Purpose Financial Report</w:t>
      </w:r>
      <w:r w:rsidR="007A27E9">
        <w:t xml:space="preserve"> </w:t>
      </w:r>
      <w:r w:rsidR="000922DE">
        <w:t>Corresponding Figures</w:t>
      </w:r>
      <w:r w:rsidR="007A27E9">
        <w:t>;</w:t>
      </w:r>
      <w:r w:rsidR="000922DE">
        <w:t xml:space="preserve"> Qualified Opinion on prior year, which materially affects current year financial report (Fair Presentation Framework)</w:t>
      </w:r>
      <w:r w:rsidR="00CC4190">
        <w:t>,</w:t>
      </w:r>
      <w:r w:rsidR="000922DE">
        <w:t xml:space="preserve"> is amended as follows: </w:t>
      </w:r>
    </w:p>
    <w:p w14:paraId="6BF10E7D" w14:textId="089181D1" w:rsidR="004E173C" w:rsidRDefault="004E173C" w:rsidP="000922DE">
      <w:pPr>
        <w:pStyle w:val="ParaLevel1"/>
        <w:numPr>
          <w:ilvl w:val="0"/>
          <w:numId w:val="0"/>
        </w:numPr>
        <w:ind w:left="709"/>
      </w:pPr>
      <w:bookmarkStart w:id="30" w:name="_Hlk37249760"/>
      <w:r>
        <w:t>INDEPENDENT AUDITOR’S REPORT</w:t>
      </w:r>
    </w:p>
    <w:bookmarkEnd w:id="30"/>
    <w:p w14:paraId="2DDF6C4B" w14:textId="7F39EAC9" w:rsidR="000922DE" w:rsidRDefault="000922DE" w:rsidP="000922DE">
      <w:pPr>
        <w:pStyle w:val="ParaLevel1"/>
        <w:numPr>
          <w:ilvl w:val="0"/>
          <w:numId w:val="0"/>
        </w:numPr>
        <w:ind w:left="709"/>
      </w:pPr>
      <w:r>
        <w:t>…</w:t>
      </w:r>
    </w:p>
    <w:p w14:paraId="6F4A3EB4"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 xml:space="preserve">Qualified </w:t>
      </w:r>
      <w:r w:rsidRPr="00835589">
        <w:rPr>
          <w:b/>
          <w:bCs/>
        </w:rPr>
        <w:t>Opinion</w:t>
      </w:r>
    </w:p>
    <w:p w14:paraId="0E5467D8" w14:textId="77777777" w:rsidR="000922DE" w:rsidRPr="00332C25" w:rsidRDefault="000922DE" w:rsidP="000922DE">
      <w:pPr>
        <w:pStyle w:val="ParaLevel1"/>
        <w:numPr>
          <w:ilvl w:val="0"/>
          <w:numId w:val="0"/>
        </w:numPr>
        <w:ind w:left="709"/>
      </w:pPr>
      <w:r>
        <w:t>…</w:t>
      </w:r>
    </w:p>
    <w:p w14:paraId="57208509" w14:textId="13F5759C" w:rsidR="000922DE" w:rsidRDefault="000922DE" w:rsidP="000922DE">
      <w:pPr>
        <w:pStyle w:val="ParaLevel1"/>
        <w:numPr>
          <w:ilvl w:val="0"/>
          <w:numId w:val="0"/>
        </w:numPr>
        <w:ind w:left="709"/>
      </w:pPr>
      <w:r>
        <w:t xml:space="preserve">We conducted our audit in accordance with Australian Auditing Standards. </w:t>
      </w:r>
      <w:r w:rsidR="003C0BCC">
        <w:t>..</w:t>
      </w:r>
      <w:r>
        <w:t xml:space="preserve">. We are independent of the Entity in accordance with the ethical requirements of the Accounting Professional </w:t>
      </w:r>
      <w:r w:rsidR="00455ACF" w:rsidRPr="00455ACF">
        <w:rPr>
          <w:u w:val="single"/>
        </w:rPr>
        <w:t>&amp;</w:t>
      </w:r>
      <w:r w:rsidRPr="00455ACF">
        <w:rPr>
          <w:strike/>
        </w:rPr>
        <w:t>and</w:t>
      </w:r>
      <w:r>
        <w:t xml:space="preserve"> Ethical Standards Board’s APES 110 </w:t>
      </w:r>
      <w:r w:rsidRPr="00C17E57">
        <w:rPr>
          <w:i/>
          <w:iCs/>
        </w:rPr>
        <w:t xml:space="preserve">Code of Ethics for Professional Accountants </w:t>
      </w:r>
      <w:r w:rsidRPr="00C17E57">
        <w:rPr>
          <w:i/>
          <w:iCs/>
          <w:u w:val="single"/>
        </w:rPr>
        <w:t>(including Independence Standards)</w:t>
      </w:r>
      <w:r>
        <w:t xml:space="preserve"> (the Code) </w:t>
      </w:r>
      <w:r w:rsidR="003C0BCC">
        <w:t>..</w:t>
      </w:r>
      <w:r>
        <w:t xml:space="preserve">. </w:t>
      </w:r>
    </w:p>
    <w:p w14:paraId="32D7FD13" w14:textId="7D7FA3BB" w:rsidR="000922DE" w:rsidRDefault="0044218D" w:rsidP="000922DE">
      <w:pPr>
        <w:pStyle w:val="ParaLevel1"/>
      </w:pPr>
      <w:bookmarkStart w:id="31" w:name="_Hlk31112061"/>
      <w:r>
        <w:t>[</w:t>
      </w:r>
      <w:proofErr w:type="spellStart"/>
      <w:r>
        <w:t>Aus</w:t>
      </w:r>
      <w:proofErr w:type="spellEnd"/>
      <w:r>
        <w:t xml:space="preserve">] Illustration 1A: </w:t>
      </w:r>
      <w:r w:rsidR="000922DE">
        <w:t>Example Auditor’s Report o</w:t>
      </w:r>
      <w:r w:rsidR="00172CB3">
        <w:t>n</w:t>
      </w:r>
      <w:r w:rsidR="000922DE">
        <w:t xml:space="preserve"> </w:t>
      </w:r>
      <w:r w:rsidR="00141BC3">
        <w:t xml:space="preserve">a </w:t>
      </w:r>
      <w:r w:rsidR="000922DE">
        <w:t>General Purpose Financial Report Corresponding Figures</w:t>
      </w:r>
      <w:r w:rsidR="00C562D3">
        <w:t>;</w:t>
      </w:r>
      <w:r w:rsidR="000922DE">
        <w:t xml:space="preserve"> Qualified Opinion on prior year, which materially affects current year financial report</w:t>
      </w:r>
      <w:r w:rsidR="00565343">
        <w:t>—</w:t>
      </w:r>
      <w:r w:rsidR="000922DE" w:rsidRPr="00C17E57">
        <w:rPr>
          <w:i/>
          <w:iCs/>
        </w:rPr>
        <w:t>Corporations Act 2001</w:t>
      </w:r>
      <w:r w:rsidR="000922DE">
        <w:t xml:space="preserve"> (Fair Presentation Framework)</w:t>
      </w:r>
      <w:r w:rsidR="009D6426">
        <w:t>,</w:t>
      </w:r>
      <w:r w:rsidR="000922DE">
        <w:t xml:space="preserve"> is amended as follows: </w:t>
      </w:r>
    </w:p>
    <w:p w14:paraId="437994C2" w14:textId="77777777" w:rsidR="00C562D3" w:rsidRDefault="00C562D3" w:rsidP="00C562D3">
      <w:pPr>
        <w:pStyle w:val="ParaLevel1"/>
        <w:numPr>
          <w:ilvl w:val="0"/>
          <w:numId w:val="0"/>
        </w:numPr>
        <w:ind w:left="709"/>
      </w:pPr>
      <w:r>
        <w:t>INDEPENDENT AUDITOR’S REPORT</w:t>
      </w:r>
    </w:p>
    <w:p w14:paraId="2314923A" w14:textId="0AD48915" w:rsidR="000922DE" w:rsidRDefault="000922DE" w:rsidP="000922DE">
      <w:pPr>
        <w:pStyle w:val="ParaLevel1"/>
        <w:numPr>
          <w:ilvl w:val="0"/>
          <w:numId w:val="0"/>
        </w:numPr>
        <w:ind w:left="709"/>
      </w:pPr>
      <w:r>
        <w:t>…</w:t>
      </w:r>
    </w:p>
    <w:p w14:paraId="673A8A1E"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 xml:space="preserve">Qualified </w:t>
      </w:r>
      <w:r w:rsidRPr="00835589">
        <w:rPr>
          <w:b/>
          <w:bCs/>
        </w:rPr>
        <w:t>Opinion</w:t>
      </w:r>
    </w:p>
    <w:p w14:paraId="4BD192F0" w14:textId="77777777" w:rsidR="000922DE" w:rsidRPr="00332C25" w:rsidRDefault="000922DE" w:rsidP="000922DE">
      <w:pPr>
        <w:pStyle w:val="ParaLevel1"/>
        <w:numPr>
          <w:ilvl w:val="0"/>
          <w:numId w:val="0"/>
        </w:numPr>
        <w:ind w:left="709"/>
      </w:pPr>
      <w:r>
        <w:t>…</w:t>
      </w:r>
    </w:p>
    <w:p w14:paraId="41FEEC8F" w14:textId="4AADA7E1" w:rsidR="000922DE" w:rsidRDefault="000922DE" w:rsidP="000922DE">
      <w:pPr>
        <w:pStyle w:val="ParaLevel1"/>
        <w:numPr>
          <w:ilvl w:val="0"/>
          <w:numId w:val="0"/>
        </w:numPr>
        <w:ind w:left="709"/>
      </w:pPr>
      <w:r>
        <w:t xml:space="preserve">We conducted our audit in accordance with Australian Auditing Standards. </w:t>
      </w:r>
      <w:r w:rsidR="003821C2">
        <w:t>..</w:t>
      </w:r>
      <w:r>
        <w:t xml:space="preserve">. We are independent of the Company in accordance with the auditor independence requirements of the </w:t>
      </w:r>
      <w:r w:rsidRPr="00D326CC">
        <w:rPr>
          <w:i/>
          <w:iCs/>
        </w:rPr>
        <w:t>Corporations Act 2001</w:t>
      </w:r>
      <w:r>
        <w:t xml:space="preserve"> and the ethical requirements of the Accounting Professional </w:t>
      </w:r>
      <w:r w:rsidR="00455ACF" w:rsidRPr="00455ACF">
        <w:rPr>
          <w:u w:val="single"/>
        </w:rPr>
        <w:t>&amp;</w:t>
      </w:r>
      <w:r w:rsidRPr="00455ACF">
        <w:rPr>
          <w:strike/>
        </w:rPr>
        <w:t>and</w:t>
      </w:r>
      <w:r>
        <w:t xml:space="preserve"> Ethical Standards Board’s APES 110 </w:t>
      </w:r>
      <w:r w:rsidRPr="00D326CC">
        <w:rPr>
          <w:i/>
          <w:iCs/>
        </w:rPr>
        <w:t xml:space="preserve">Code of Ethics for Professional Accountants </w:t>
      </w:r>
      <w:r w:rsidRPr="00D326CC">
        <w:rPr>
          <w:i/>
          <w:iCs/>
          <w:u w:val="single"/>
        </w:rPr>
        <w:t>(including Independence Standards)</w:t>
      </w:r>
      <w:r>
        <w:t xml:space="preserve"> (the Code) </w:t>
      </w:r>
      <w:r w:rsidR="009F4695">
        <w:t>..</w:t>
      </w:r>
      <w:r>
        <w:t>.</w:t>
      </w:r>
    </w:p>
    <w:p w14:paraId="6BC60EF3" w14:textId="77777777" w:rsidR="000922DE" w:rsidRDefault="000922DE" w:rsidP="000922DE">
      <w:pPr>
        <w:pStyle w:val="ParaLevel1"/>
        <w:numPr>
          <w:ilvl w:val="0"/>
          <w:numId w:val="0"/>
        </w:numPr>
        <w:ind w:left="709"/>
      </w:pPr>
      <w:r>
        <w:t xml:space="preserve">… </w:t>
      </w:r>
    </w:p>
    <w:bookmarkEnd w:id="31"/>
    <w:p w14:paraId="28387AC9" w14:textId="581FA2DE" w:rsidR="000922DE" w:rsidRDefault="002059BD" w:rsidP="000922DE">
      <w:pPr>
        <w:pStyle w:val="ParaLevel1"/>
      </w:pPr>
      <w:r>
        <w:lastRenderedPageBreak/>
        <w:t xml:space="preserve">Illustration 2: </w:t>
      </w:r>
      <w:r w:rsidR="000922DE">
        <w:t>Example Auditor’s Report General Purpose Financial Report</w:t>
      </w:r>
      <w:r w:rsidR="00641F60">
        <w:t xml:space="preserve"> </w:t>
      </w:r>
      <w:r w:rsidR="000922DE">
        <w:t>Corresponding Figures</w:t>
      </w:r>
      <w:r w:rsidR="00641F60">
        <w:t>;</w:t>
      </w:r>
      <w:r w:rsidR="000922DE">
        <w:t xml:space="preserve"> Qualified Opinion on prior year, which affects the comparability of the current year financial report (Fair Presentation Framework)</w:t>
      </w:r>
      <w:r w:rsidR="00E35820">
        <w:t>,</w:t>
      </w:r>
      <w:r w:rsidR="000922DE">
        <w:t xml:space="preserve"> is amended as follows: </w:t>
      </w:r>
    </w:p>
    <w:p w14:paraId="72992A37" w14:textId="77777777" w:rsidR="00F169F0" w:rsidRDefault="00F169F0" w:rsidP="00F169F0">
      <w:pPr>
        <w:pStyle w:val="ParaLevel1"/>
        <w:numPr>
          <w:ilvl w:val="0"/>
          <w:numId w:val="0"/>
        </w:numPr>
        <w:ind w:left="709"/>
      </w:pPr>
      <w:r>
        <w:t>INDEPENDENT AUDITOR’S REPORT</w:t>
      </w:r>
    </w:p>
    <w:p w14:paraId="19CB4A43" w14:textId="6C2396BD" w:rsidR="000922DE" w:rsidRDefault="000922DE" w:rsidP="000922DE">
      <w:pPr>
        <w:pStyle w:val="ParaLevel1"/>
        <w:numPr>
          <w:ilvl w:val="0"/>
          <w:numId w:val="0"/>
        </w:numPr>
        <w:ind w:left="709"/>
      </w:pPr>
      <w:r>
        <w:t>…</w:t>
      </w:r>
    </w:p>
    <w:p w14:paraId="26ECACA1"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 xml:space="preserve">Qualified </w:t>
      </w:r>
      <w:r w:rsidRPr="00835589">
        <w:rPr>
          <w:b/>
          <w:bCs/>
        </w:rPr>
        <w:t>Opinion</w:t>
      </w:r>
    </w:p>
    <w:p w14:paraId="60A7707B" w14:textId="77777777" w:rsidR="000922DE" w:rsidRPr="00332C25" w:rsidRDefault="000922DE" w:rsidP="000922DE">
      <w:pPr>
        <w:pStyle w:val="ParaLevel1"/>
        <w:numPr>
          <w:ilvl w:val="0"/>
          <w:numId w:val="0"/>
        </w:numPr>
        <w:ind w:left="709"/>
      </w:pPr>
      <w:r>
        <w:t>…</w:t>
      </w:r>
    </w:p>
    <w:p w14:paraId="12931047" w14:textId="030E4426" w:rsidR="000922DE" w:rsidRDefault="000922DE" w:rsidP="000922DE">
      <w:pPr>
        <w:pStyle w:val="ParaLevel1"/>
        <w:numPr>
          <w:ilvl w:val="0"/>
          <w:numId w:val="0"/>
        </w:numPr>
        <w:ind w:left="709"/>
      </w:pPr>
      <w:r>
        <w:t xml:space="preserve">We conducted our audit in accordance with Australian Auditing Standards. </w:t>
      </w:r>
      <w:r w:rsidR="00F169F0">
        <w:t>..</w:t>
      </w:r>
      <w:r>
        <w:t xml:space="preserve">. We are independent of the Entity in accordance with the ethical requirements of the Accounting Professional </w:t>
      </w:r>
      <w:r w:rsidR="00455ACF" w:rsidRPr="00455ACF">
        <w:rPr>
          <w:u w:val="single"/>
        </w:rPr>
        <w:t>&amp;</w:t>
      </w:r>
      <w:r w:rsidRPr="00455ACF">
        <w:rPr>
          <w:strike/>
        </w:rPr>
        <w:t>and</w:t>
      </w:r>
      <w:r>
        <w:t xml:space="preserve"> Ethical Standards Board’s APES 110 </w:t>
      </w:r>
      <w:r w:rsidRPr="00D326CC">
        <w:rPr>
          <w:i/>
          <w:iCs/>
        </w:rPr>
        <w:t xml:space="preserve">Code of Ethics for Professional Accountants </w:t>
      </w:r>
      <w:r w:rsidRPr="00D326CC">
        <w:rPr>
          <w:i/>
          <w:iCs/>
          <w:u w:val="single"/>
        </w:rPr>
        <w:t>(including Independence Standards)</w:t>
      </w:r>
      <w:r>
        <w:t xml:space="preserve"> (the Code) </w:t>
      </w:r>
      <w:r w:rsidR="00F169F0">
        <w:t>..</w:t>
      </w:r>
      <w:r>
        <w:t xml:space="preserve">. </w:t>
      </w:r>
    </w:p>
    <w:p w14:paraId="03DFBB6E" w14:textId="0DE359AF" w:rsidR="000922DE" w:rsidRDefault="00520C75" w:rsidP="000922DE">
      <w:pPr>
        <w:pStyle w:val="ParaLevel1"/>
      </w:pPr>
      <w:r>
        <w:t>[</w:t>
      </w:r>
      <w:proofErr w:type="spellStart"/>
      <w:r>
        <w:t>Aus</w:t>
      </w:r>
      <w:proofErr w:type="spellEnd"/>
      <w:r>
        <w:t xml:space="preserve">] Illustration 2A: </w:t>
      </w:r>
      <w:r w:rsidR="000922DE">
        <w:t>Example Auditor’s Report o</w:t>
      </w:r>
      <w:r w:rsidR="00D86FAF">
        <w:t>n</w:t>
      </w:r>
      <w:r w:rsidR="000922DE">
        <w:t xml:space="preserve"> </w:t>
      </w:r>
      <w:r w:rsidR="00E078F8">
        <w:t xml:space="preserve">a </w:t>
      </w:r>
      <w:r w:rsidR="000922DE">
        <w:t>General Purpose Financial Report</w:t>
      </w:r>
      <w:r w:rsidR="00E078F8">
        <w:t xml:space="preserve"> </w:t>
      </w:r>
      <w:r w:rsidR="000922DE">
        <w:t>Corresponding Figures</w:t>
      </w:r>
      <w:r w:rsidR="00E078F8">
        <w:t>;</w:t>
      </w:r>
      <w:r w:rsidR="000922DE">
        <w:t xml:space="preserve"> Qualified Opinion on prior year, which affects the comparability of the current year financial report</w:t>
      </w:r>
      <w:r w:rsidR="00D63027">
        <w:t>—</w:t>
      </w:r>
      <w:r w:rsidR="000922DE" w:rsidRPr="00D326CC">
        <w:rPr>
          <w:i/>
          <w:iCs/>
        </w:rPr>
        <w:t>Corporations Act 2001</w:t>
      </w:r>
      <w:r w:rsidR="000922DE">
        <w:t xml:space="preserve"> (Fair Presentation Framework)</w:t>
      </w:r>
      <w:r w:rsidR="00711AE5">
        <w:t>,</w:t>
      </w:r>
      <w:r w:rsidR="000922DE">
        <w:t xml:space="preserve"> is amended as follows: </w:t>
      </w:r>
    </w:p>
    <w:p w14:paraId="1A0414BC" w14:textId="77777777" w:rsidR="009228F8" w:rsidRDefault="009228F8" w:rsidP="009228F8">
      <w:pPr>
        <w:pStyle w:val="ParaLevel1"/>
        <w:numPr>
          <w:ilvl w:val="0"/>
          <w:numId w:val="0"/>
        </w:numPr>
        <w:ind w:left="709"/>
      </w:pPr>
      <w:r>
        <w:t>INDEPENDENT AUDITOR’S REPORT</w:t>
      </w:r>
    </w:p>
    <w:p w14:paraId="3926167F" w14:textId="6FE4085C" w:rsidR="000922DE" w:rsidRDefault="000922DE" w:rsidP="000922DE">
      <w:pPr>
        <w:pStyle w:val="ParaLevel1"/>
        <w:numPr>
          <w:ilvl w:val="0"/>
          <w:numId w:val="0"/>
        </w:numPr>
        <w:ind w:left="709"/>
      </w:pPr>
      <w:r>
        <w:t>…</w:t>
      </w:r>
    </w:p>
    <w:p w14:paraId="0539CE12"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 xml:space="preserve">Qualified </w:t>
      </w:r>
      <w:r w:rsidRPr="00835589">
        <w:rPr>
          <w:b/>
          <w:bCs/>
        </w:rPr>
        <w:t>Opinion</w:t>
      </w:r>
    </w:p>
    <w:p w14:paraId="15A34A67" w14:textId="77777777" w:rsidR="000922DE" w:rsidRPr="00332C25" w:rsidRDefault="000922DE" w:rsidP="000922DE">
      <w:pPr>
        <w:pStyle w:val="ParaLevel1"/>
        <w:numPr>
          <w:ilvl w:val="0"/>
          <w:numId w:val="0"/>
        </w:numPr>
        <w:ind w:left="709"/>
      </w:pPr>
      <w:r>
        <w:t>…</w:t>
      </w:r>
    </w:p>
    <w:p w14:paraId="346A1E4C" w14:textId="55591E60" w:rsidR="000922DE" w:rsidRDefault="000922DE" w:rsidP="000922DE">
      <w:pPr>
        <w:pStyle w:val="ParaLevel1"/>
        <w:numPr>
          <w:ilvl w:val="0"/>
          <w:numId w:val="0"/>
        </w:numPr>
        <w:ind w:left="709"/>
      </w:pPr>
      <w:r>
        <w:t xml:space="preserve">We conducted our audit in accordance with Australian Auditing Standards. </w:t>
      </w:r>
      <w:r w:rsidR="009228F8">
        <w:t>..</w:t>
      </w:r>
      <w:r>
        <w:t xml:space="preserve">. We are independent of the Company in accordance with the auditor independence requirements of the </w:t>
      </w:r>
      <w:r w:rsidRPr="00D326CC">
        <w:rPr>
          <w:i/>
          <w:iCs/>
        </w:rPr>
        <w:t>Corporations</w:t>
      </w:r>
      <w:r w:rsidR="00711AE5">
        <w:rPr>
          <w:i/>
          <w:iCs/>
        </w:rPr>
        <w:t> </w:t>
      </w:r>
      <w:r w:rsidRPr="00D326CC">
        <w:rPr>
          <w:i/>
          <w:iCs/>
        </w:rPr>
        <w:t>Act</w:t>
      </w:r>
      <w:r w:rsidR="00711AE5">
        <w:rPr>
          <w:i/>
          <w:iCs/>
        </w:rPr>
        <w:t> </w:t>
      </w:r>
      <w:r w:rsidRPr="00D326CC">
        <w:rPr>
          <w:i/>
          <w:iCs/>
        </w:rPr>
        <w:t>2001</w:t>
      </w:r>
      <w:r>
        <w:t xml:space="preserve"> and the ethical requirements of the Accounting Professional </w:t>
      </w:r>
      <w:r w:rsidR="00455ACF" w:rsidRPr="00455ACF">
        <w:rPr>
          <w:u w:val="single"/>
        </w:rPr>
        <w:t>&amp;</w:t>
      </w:r>
      <w:r w:rsidRPr="00455ACF">
        <w:rPr>
          <w:strike/>
        </w:rPr>
        <w:t>and</w:t>
      </w:r>
      <w:r>
        <w:t xml:space="preserve"> Ethical Standards Board’s APES 110 </w:t>
      </w:r>
      <w:r w:rsidRPr="00D326CC">
        <w:rPr>
          <w:i/>
          <w:iCs/>
        </w:rPr>
        <w:t xml:space="preserve">Code of Ethics for Professional Accountants </w:t>
      </w:r>
      <w:r w:rsidRPr="00D326CC">
        <w:rPr>
          <w:i/>
          <w:iCs/>
          <w:u w:val="single"/>
        </w:rPr>
        <w:t>(including Independence Standards)</w:t>
      </w:r>
      <w:r>
        <w:t xml:space="preserve"> (the Code) </w:t>
      </w:r>
      <w:r w:rsidR="0081339F">
        <w:t>..</w:t>
      </w:r>
      <w:r>
        <w:t>.</w:t>
      </w:r>
    </w:p>
    <w:p w14:paraId="66190B05" w14:textId="77777777" w:rsidR="000922DE" w:rsidRDefault="000922DE" w:rsidP="000922DE">
      <w:pPr>
        <w:pStyle w:val="ParaLevel1"/>
        <w:numPr>
          <w:ilvl w:val="0"/>
          <w:numId w:val="0"/>
        </w:numPr>
        <w:ind w:left="709"/>
      </w:pPr>
      <w:r>
        <w:t xml:space="preserve">… </w:t>
      </w:r>
    </w:p>
    <w:p w14:paraId="69C8AE9B" w14:textId="779A5263" w:rsidR="000922DE" w:rsidRDefault="00CA5A45" w:rsidP="000922DE">
      <w:pPr>
        <w:pStyle w:val="ParaLevel1"/>
      </w:pPr>
      <w:r>
        <w:t xml:space="preserve">Illustration 3: </w:t>
      </w:r>
      <w:r w:rsidR="000922DE">
        <w:t>Example Auditor’s Report o</w:t>
      </w:r>
      <w:r>
        <w:t>n</w:t>
      </w:r>
      <w:r w:rsidR="000922DE">
        <w:t xml:space="preserve"> </w:t>
      </w:r>
      <w:r w:rsidR="0081339F">
        <w:t xml:space="preserve">a </w:t>
      </w:r>
      <w:r w:rsidR="000922DE">
        <w:t>General Purpose Financial Report</w:t>
      </w:r>
      <w:r w:rsidR="0081339F">
        <w:t xml:space="preserve"> </w:t>
      </w:r>
      <w:r w:rsidR="000922DE">
        <w:t>Corresponding Figures</w:t>
      </w:r>
      <w:r w:rsidR="0081339F">
        <w:t>;</w:t>
      </w:r>
      <w:r w:rsidR="000922DE">
        <w:t xml:space="preserve"> Prior year financial report audited by a predecessor auditor, and is referred to in the auditor’s report on the current year financial report (Fair Presentation Framework)</w:t>
      </w:r>
      <w:r w:rsidR="006C0AEB">
        <w:t>,</w:t>
      </w:r>
      <w:r w:rsidR="000922DE">
        <w:t xml:space="preserve"> is amended as follows: </w:t>
      </w:r>
    </w:p>
    <w:p w14:paraId="52DF70CF" w14:textId="77777777" w:rsidR="000922DE" w:rsidRDefault="000922DE" w:rsidP="000922DE">
      <w:pPr>
        <w:pStyle w:val="ParaLevel1"/>
        <w:numPr>
          <w:ilvl w:val="0"/>
          <w:numId w:val="0"/>
        </w:numPr>
        <w:ind w:left="709"/>
      </w:pPr>
      <w:r>
        <w:t>…</w:t>
      </w:r>
    </w:p>
    <w:p w14:paraId="60F7A2BE" w14:textId="77777777" w:rsidR="000922DE" w:rsidRPr="00835589" w:rsidRDefault="000922DE" w:rsidP="000922DE">
      <w:pPr>
        <w:pStyle w:val="ParaLevel1"/>
        <w:numPr>
          <w:ilvl w:val="0"/>
          <w:numId w:val="0"/>
        </w:numPr>
        <w:ind w:left="709"/>
        <w:rPr>
          <w:b/>
          <w:bCs/>
        </w:rPr>
      </w:pPr>
      <w:r w:rsidRPr="00835589">
        <w:rPr>
          <w:b/>
          <w:bCs/>
        </w:rPr>
        <w:t>Basis for Opinion</w:t>
      </w:r>
    </w:p>
    <w:p w14:paraId="719B06F8" w14:textId="5D71C9DD" w:rsidR="000922DE" w:rsidRDefault="004901E9" w:rsidP="000922DE">
      <w:pPr>
        <w:pStyle w:val="ParaLevel1"/>
        <w:numPr>
          <w:ilvl w:val="0"/>
          <w:numId w:val="0"/>
        </w:numPr>
        <w:ind w:left="709"/>
      </w:pPr>
      <w:r>
        <w:t>..</w:t>
      </w:r>
      <w:r w:rsidR="000922DE">
        <w:t xml:space="preserve">. We are independent of the Entity in accordance with the ethical requirements of the Accounting Professional </w:t>
      </w:r>
      <w:r w:rsidR="00AC069D" w:rsidRPr="00AC069D">
        <w:rPr>
          <w:u w:val="single"/>
        </w:rPr>
        <w:t>&amp;</w:t>
      </w:r>
      <w:r w:rsidR="000922DE" w:rsidRPr="00AC069D">
        <w:rPr>
          <w:strike/>
        </w:rPr>
        <w:t>and</w:t>
      </w:r>
      <w:r w:rsidR="000922DE">
        <w:t xml:space="preserve"> Ethical Standards Board’s APES 110 </w:t>
      </w:r>
      <w:r w:rsidR="000922DE" w:rsidRPr="00AC7E93">
        <w:rPr>
          <w:i/>
          <w:iCs/>
        </w:rPr>
        <w:t xml:space="preserve">Code of Ethics for Professional Accountants </w:t>
      </w:r>
      <w:r w:rsidR="000922DE" w:rsidRPr="00AC7E93">
        <w:rPr>
          <w:i/>
          <w:iCs/>
          <w:u w:val="single"/>
        </w:rPr>
        <w:t>(including Independence Standards)</w:t>
      </w:r>
      <w:r w:rsidR="000922DE">
        <w:t xml:space="preserve"> (the Code) </w:t>
      </w:r>
      <w:r>
        <w:t>..</w:t>
      </w:r>
      <w:r w:rsidR="000922DE">
        <w:t xml:space="preserve">. </w:t>
      </w:r>
    </w:p>
    <w:p w14:paraId="63561895" w14:textId="77777777" w:rsidR="00130220" w:rsidRDefault="00130220">
      <w:pPr>
        <w:spacing w:line="240" w:lineRule="auto"/>
      </w:pPr>
      <w:r>
        <w:br w:type="page"/>
      </w:r>
    </w:p>
    <w:p w14:paraId="0A7A5DFC" w14:textId="37B62FD7" w:rsidR="000922DE" w:rsidRDefault="005D05B5" w:rsidP="000922DE">
      <w:pPr>
        <w:pStyle w:val="ParaLevel1"/>
      </w:pPr>
      <w:r>
        <w:lastRenderedPageBreak/>
        <w:t xml:space="preserve">Illustration 4: </w:t>
      </w:r>
      <w:r w:rsidR="000922DE">
        <w:t>Example Auditor’s Report o</w:t>
      </w:r>
      <w:r w:rsidR="00A3212D">
        <w:t xml:space="preserve">n </w:t>
      </w:r>
      <w:r w:rsidR="004901E9">
        <w:t xml:space="preserve">a </w:t>
      </w:r>
      <w:r w:rsidR="000922DE">
        <w:t>General Purpose Financial Report</w:t>
      </w:r>
      <w:r w:rsidR="00DD7CC4">
        <w:t xml:space="preserve"> </w:t>
      </w:r>
      <w:r w:rsidR="000922DE">
        <w:t>Comparative Financial Reports</w:t>
      </w:r>
      <w:r w:rsidR="00DD7CC4">
        <w:t>;</w:t>
      </w:r>
      <w:r w:rsidR="000922DE">
        <w:t xml:space="preserve"> Qualified opinion on prior year financial report, which materially affects current year financial report (Fair Presentation Framework)</w:t>
      </w:r>
      <w:r w:rsidR="001056CA">
        <w:t>,</w:t>
      </w:r>
      <w:r w:rsidR="000922DE">
        <w:t xml:space="preserve"> is amended as follows: </w:t>
      </w:r>
    </w:p>
    <w:p w14:paraId="6CBD9F8F" w14:textId="77777777" w:rsidR="007754A8" w:rsidRDefault="007754A8" w:rsidP="007754A8">
      <w:pPr>
        <w:pStyle w:val="ParaLevel1"/>
        <w:numPr>
          <w:ilvl w:val="0"/>
          <w:numId w:val="0"/>
        </w:numPr>
        <w:ind w:left="709"/>
      </w:pPr>
      <w:r>
        <w:t>INDEPENDENT AUDITOR’S REPORT</w:t>
      </w:r>
    </w:p>
    <w:p w14:paraId="13745588" w14:textId="060B14BE" w:rsidR="000922DE" w:rsidRDefault="000922DE" w:rsidP="000922DE">
      <w:pPr>
        <w:pStyle w:val="ParaLevel1"/>
        <w:numPr>
          <w:ilvl w:val="0"/>
          <w:numId w:val="0"/>
        </w:numPr>
        <w:ind w:left="709"/>
      </w:pPr>
      <w:r>
        <w:t>…</w:t>
      </w:r>
    </w:p>
    <w:p w14:paraId="7101F2BB"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 xml:space="preserve">Qualified </w:t>
      </w:r>
      <w:r w:rsidRPr="00835589">
        <w:rPr>
          <w:b/>
          <w:bCs/>
        </w:rPr>
        <w:t>Opinion</w:t>
      </w:r>
    </w:p>
    <w:p w14:paraId="72C9F634" w14:textId="77777777" w:rsidR="000922DE" w:rsidRPr="00332C25" w:rsidRDefault="000922DE" w:rsidP="000922DE">
      <w:pPr>
        <w:pStyle w:val="ParaLevel1"/>
        <w:numPr>
          <w:ilvl w:val="0"/>
          <w:numId w:val="0"/>
        </w:numPr>
        <w:ind w:left="709"/>
      </w:pPr>
      <w:r>
        <w:t>…</w:t>
      </w:r>
    </w:p>
    <w:p w14:paraId="48F715E9" w14:textId="715A12ED" w:rsidR="000922DE" w:rsidRDefault="000922DE" w:rsidP="000922DE">
      <w:pPr>
        <w:pStyle w:val="ParaLevel1"/>
        <w:numPr>
          <w:ilvl w:val="0"/>
          <w:numId w:val="0"/>
        </w:numPr>
        <w:ind w:left="709"/>
      </w:pPr>
      <w:r>
        <w:t xml:space="preserve">We conducted our audit in accordance with Australian Auditing Standards. </w:t>
      </w:r>
      <w:r w:rsidR="007754A8">
        <w:t>..</w:t>
      </w:r>
      <w:r>
        <w:t xml:space="preserve">. We are independent of the Entity in accordance with the ethical requirements of the Accounting Professional </w:t>
      </w:r>
      <w:r w:rsidR="00AC069D" w:rsidRPr="00AC069D">
        <w:rPr>
          <w:u w:val="single"/>
        </w:rPr>
        <w:t>&amp;</w:t>
      </w:r>
      <w:r w:rsidRPr="00AC069D">
        <w:rPr>
          <w:strike/>
        </w:rPr>
        <w:t>and</w:t>
      </w:r>
      <w:r>
        <w:t xml:space="preserve"> Ethical Standards Board’s APES 110 </w:t>
      </w:r>
      <w:r w:rsidRPr="00AC7E93">
        <w:rPr>
          <w:i/>
          <w:iCs/>
        </w:rPr>
        <w:t xml:space="preserve">Code of Ethics for Professional Accountants </w:t>
      </w:r>
      <w:r w:rsidRPr="00AC7E93">
        <w:rPr>
          <w:i/>
          <w:iCs/>
          <w:u w:val="single"/>
        </w:rPr>
        <w:t>(including Independence Standards)</w:t>
      </w:r>
      <w:r>
        <w:t xml:space="preserve"> (the Code</w:t>
      </w:r>
      <w:r w:rsidR="00DC58AE">
        <w:t>)</w:t>
      </w:r>
      <w:r w:rsidR="00470A67">
        <w:t xml:space="preserve"> </w:t>
      </w:r>
      <w:r w:rsidR="007754A8">
        <w:t>..</w:t>
      </w:r>
      <w:r>
        <w:t>.</w:t>
      </w:r>
    </w:p>
    <w:p w14:paraId="6F7B2F35" w14:textId="77777777" w:rsidR="00055593" w:rsidRDefault="000922DE" w:rsidP="000922DE">
      <w:pPr>
        <w:pStyle w:val="Heading6"/>
      </w:pPr>
      <w:r w:rsidRPr="008E12E8">
        <w:t>Amendments to ASA 7</w:t>
      </w:r>
      <w:r>
        <w:t>20</w:t>
      </w:r>
    </w:p>
    <w:p w14:paraId="1311061F" w14:textId="09CC8E0E" w:rsidR="00055593" w:rsidRPr="00055593" w:rsidRDefault="00055593" w:rsidP="00055593">
      <w:pPr>
        <w:pStyle w:val="ParaLevel1"/>
      </w:pPr>
      <w:r w:rsidRPr="00055593">
        <w:rPr>
          <w:rFonts w:eastAsiaTheme="minorEastAsia"/>
          <w:lang w:eastAsia="zh-CN"/>
        </w:rPr>
        <w:t xml:space="preserve">Paragraph </w:t>
      </w:r>
      <w:r>
        <w:rPr>
          <w:rFonts w:eastAsiaTheme="minorEastAsia"/>
          <w:lang w:eastAsia="zh-CN"/>
        </w:rPr>
        <w:t>4</w:t>
      </w:r>
      <w:r w:rsidRPr="00055593">
        <w:rPr>
          <w:rFonts w:eastAsiaTheme="minorEastAsia"/>
          <w:lang w:eastAsia="zh-CN"/>
        </w:rPr>
        <w:t xml:space="preserve"> is amended as follow</w:t>
      </w:r>
      <w:r>
        <w:rPr>
          <w:rFonts w:eastAsiaTheme="minorEastAsia"/>
          <w:lang w:eastAsia="zh-CN"/>
        </w:rPr>
        <w:t>s:</w:t>
      </w:r>
    </w:p>
    <w:p w14:paraId="0AA1CC2F" w14:textId="46D36803" w:rsidR="00055593" w:rsidRDefault="00ED4EEE" w:rsidP="00055593">
      <w:pPr>
        <w:pStyle w:val="ParaLevel1"/>
        <w:numPr>
          <w:ilvl w:val="0"/>
          <w:numId w:val="0"/>
        </w:numPr>
        <w:ind w:left="709"/>
      </w:pPr>
      <w:r>
        <w:t>This</w:t>
      </w:r>
      <w:r w:rsidR="00021CAA">
        <w:t xml:space="preserve"> Auditing Standard may also assist the auditor in complying with relevant ethical requirements</w:t>
      </w:r>
      <w:r w:rsidR="00021CAA" w:rsidRPr="00021CAA">
        <w:rPr>
          <w:vertAlign w:val="superscript"/>
        </w:rPr>
        <w:t>2*</w:t>
      </w:r>
      <w:r w:rsidR="00021CAA">
        <w:t xml:space="preserve"> that require the auditor to avoid being knowingly associated with information that the audi</w:t>
      </w:r>
      <w:r w:rsidR="005A449D">
        <w:t>tor</w:t>
      </w:r>
      <w:r w:rsidR="00021CAA">
        <w:t xml:space="preserve"> believes contains a materially false or misleading statement, statements or information </w:t>
      </w:r>
      <w:proofErr w:type="spellStart"/>
      <w:r w:rsidR="00021CAA" w:rsidRPr="00217C50">
        <w:rPr>
          <w:u w:val="single"/>
        </w:rPr>
        <w:t>provided</w:t>
      </w:r>
      <w:r w:rsidR="00021CAA" w:rsidRPr="00217C50">
        <w:rPr>
          <w:strike/>
        </w:rPr>
        <w:t>furnished</w:t>
      </w:r>
      <w:proofErr w:type="spellEnd"/>
      <w:r w:rsidR="00021CAA">
        <w:t xml:space="preserve"> recklessly, or omits or obscures </w:t>
      </w:r>
      <w:r w:rsidR="00021CAA" w:rsidRPr="00A62B48">
        <w:rPr>
          <w:u w:val="single"/>
        </w:rPr>
        <w:t>required</w:t>
      </w:r>
      <w:r w:rsidR="00021CAA">
        <w:t xml:space="preserve"> </w:t>
      </w:r>
      <w:r w:rsidR="00021CAA" w:rsidRPr="00E6160A">
        <w:t>inform</w:t>
      </w:r>
      <w:r w:rsidR="00A62B48" w:rsidRPr="00E6160A">
        <w:t>a</w:t>
      </w:r>
      <w:r w:rsidR="00021CAA" w:rsidRPr="00E6160A">
        <w:t>tion</w:t>
      </w:r>
      <w:r w:rsidR="00E6160A">
        <w:t xml:space="preserve"> </w:t>
      </w:r>
      <w:r w:rsidR="00021CAA" w:rsidRPr="00A62B48">
        <w:rPr>
          <w:strike/>
        </w:rPr>
        <w:t>required to be included</w:t>
      </w:r>
      <w:r w:rsidR="00021CAA">
        <w:t xml:space="preserve"> where such omission or obscurity would be misleading.</w:t>
      </w:r>
    </w:p>
    <w:p w14:paraId="374A1EF8" w14:textId="07726CE8" w:rsidR="003F5969" w:rsidRDefault="003F5969" w:rsidP="003F5969">
      <w:pPr>
        <w:pStyle w:val="ParaLevel1"/>
      </w:pPr>
      <w:r>
        <w:t>Paragraph A38</w:t>
      </w:r>
      <w:r w:rsidR="006F3118">
        <w:t xml:space="preserve"> is amended as follows:</w:t>
      </w:r>
    </w:p>
    <w:p w14:paraId="6DAB68A5" w14:textId="3BAA19EC" w:rsidR="009C656C" w:rsidRDefault="009C656C" w:rsidP="009C656C">
      <w:pPr>
        <w:pStyle w:val="ParaLevel1"/>
        <w:numPr>
          <w:ilvl w:val="0"/>
          <w:numId w:val="0"/>
        </w:numPr>
        <w:ind w:left="709"/>
      </w:pPr>
      <w:r w:rsidRPr="009C656C">
        <w:t>Remaining alert for other indications that the other information not related to the financial statements or the auditor’s knowledge obtained in the audit</w:t>
      </w:r>
      <w:r>
        <w:t xml:space="preserve"> </w:t>
      </w:r>
      <w:r w:rsidRPr="009C656C">
        <w:t>appears to be materially misstated assists the auditor</w:t>
      </w:r>
      <w:r w:rsidR="00786D07">
        <w:t xml:space="preserve"> </w:t>
      </w:r>
      <w:r w:rsidRPr="009C656C">
        <w:t>in complying with relevant ethical requirements</w:t>
      </w:r>
      <w:r>
        <w:t xml:space="preserve"> </w:t>
      </w:r>
      <w:r w:rsidRPr="009C656C">
        <w:t>that require the auditor</w:t>
      </w:r>
      <w:r w:rsidR="00786D07">
        <w:t xml:space="preserve"> </w:t>
      </w:r>
      <w:r w:rsidRPr="009C656C">
        <w:t>to avoid being knowingly associated with other information that the</w:t>
      </w:r>
      <w:r w:rsidR="00786D07">
        <w:t xml:space="preserve"> </w:t>
      </w:r>
      <w:r w:rsidRPr="009C656C">
        <w:t>auditor</w:t>
      </w:r>
      <w:r w:rsidR="00786D07">
        <w:t xml:space="preserve"> </w:t>
      </w:r>
      <w:r w:rsidRPr="009C656C">
        <w:t>believes contains a materially false or misleading</w:t>
      </w:r>
      <w:r>
        <w:t xml:space="preserve"> </w:t>
      </w:r>
      <w:r w:rsidRPr="009C656C">
        <w:t>statement, a statement</w:t>
      </w:r>
      <w:r>
        <w:t xml:space="preserve"> </w:t>
      </w:r>
      <w:proofErr w:type="spellStart"/>
      <w:r w:rsidRPr="00786D07">
        <w:rPr>
          <w:u w:val="single"/>
        </w:rPr>
        <w:t>provided</w:t>
      </w:r>
      <w:r w:rsidRPr="00786D07">
        <w:rPr>
          <w:strike/>
        </w:rPr>
        <w:t>furnished</w:t>
      </w:r>
      <w:proofErr w:type="spellEnd"/>
      <w:r>
        <w:t xml:space="preserve"> </w:t>
      </w:r>
      <w:r w:rsidRPr="009C656C">
        <w:t>recklessly, or omits or obscures</w:t>
      </w:r>
      <w:r>
        <w:t xml:space="preserve"> </w:t>
      </w:r>
      <w:r w:rsidRPr="009C656C">
        <w:t>necessary information such that the other information is misleading.</w:t>
      </w:r>
      <w:r w:rsidRPr="009C656C">
        <w:rPr>
          <w:vertAlign w:val="superscript"/>
        </w:rPr>
        <w:t>12*</w:t>
      </w:r>
      <w:r>
        <w:t>…</w:t>
      </w:r>
    </w:p>
    <w:p w14:paraId="73263173" w14:textId="2B1816E9" w:rsidR="009C656C" w:rsidRPr="009C656C" w:rsidRDefault="009C656C" w:rsidP="009C656C">
      <w:pPr>
        <w:pStyle w:val="ParaLevel1"/>
        <w:numPr>
          <w:ilvl w:val="0"/>
          <w:numId w:val="0"/>
        </w:numPr>
        <w:ind w:left="709"/>
      </w:pPr>
      <w:r>
        <w:t>…</w:t>
      </w:r>
    </w:p>
    <w:p w14:paraId="7BD9FF0C" w14:textId="7DF13E89" w:rsidR="000922DE" w:rsidRDefault="000922DE" w:rsidP="000922DE">
      <w:pPr>
        <w:pStyle w:val="Heading7"/>
      </w:pPr>
      <w:r>
        <w:t xml:space="preserve">Amendments to ASA 720 </w:t>
      </w:r>
      <w:r w:rsidR="00B46BC0">
        <w:t>[</w:t>
      </w:r>
      <w:proofErr w:type="spellStart"/>
      <w:r w:rsidR="00B46BC0">
        <w:t>Aus</w:t>
      </w:r>
      <w:proofErr w:type="spellEnd"/>
      <w:r w:rsidR="00B46BC0">
        <w:t xml:space="preserve">] </w:t>
      </w:r>
      <w:r>
        <w:t>Appendix 3</w:t>
      </w:r>
      <w:r w:rsidR="00B46BC0">
        <w:t>:</w:t>
      </w:r>
      <w:r>
        <w:t xml:space="preserve"> </w:t>
      </w:r>
      <w:r w:rsidRPr="00777578">
        <w:t>[</w:t>
      </w:r>
      <w:proofErr w:type="spellStart"/>
      <w:r w:rsidRPr="00777578">
        <w:t>Aus</w:t>
      </w:r>
      <w:proofErr w:type="spellEnd"/>
      <w:r w:rsidRPr="00777578">
        <w:t>] Illustration 1A, [</w:t>
      </w:r>
      <w:proofErr w:type="spellStart"/>
      <w:r w:rsidRPr="00777578">
        <w:t>Aus</w:t>
      </w:r>
      <w:proofErr w:type="spellEnd"/>
      <w:r w:rsidRPr="00777578">
        <w:t>] Illustration 2A, Illustration 3, [</w:t>
      </w:r>
      <w:proofErr w:type="spellStart"/>
      <w:r w:rsidRPr="00777578">
        <w:t>Aus</w:t>
      </w:r>
      <w:proofErr w:type="spellEnd"/>
      <w:r w:rsidRPr="00777578">
        <w:t>] Illustration 4A, [</w:t>
      </w:r>
      <w:proofErr w:type="spellStart"/>
      <w:r w:rsidRPr="00777578">
        <w:t>Aus</w:t>
      </w:r>
      <w:proofErr w:type="spellEnd"/>
      <w:r w:rsidRPr="00777578">
        <w:t>] Illustration 5A, [</w:t>
      </w:r>
      <w:proofErr w:type="spellStart"/>
      <w:r w:rsidRPr="00777578">
        <w:t>Aus</w:t>
      </w:r>
      <w:proofErr w:type="spellEnd"/>
      <w:r w:rsidRPr="00777578">
        <w:t>] Illustration 6A and [</w:t>
      </w:r>
      <w:proofErr w:type="spellStart"/>
      <w:r w:rsidRPr="00777578">
        <w:t>Aus</w:t>
      </w:r>
      <w:proofErr w:type="spellEnd"/>
      <w:r w:rsidRPr="00777578">
        <w:t>] Illustration 7A</w:t>
      </w:r>
    </w:p>
    <w:p w14:paraId="751A751A" w14:textId="4BC8AE23" w:rsidR="000922DE" w:rsidRPr="00252876" w:rsidRDefault="000922DE" w:rsidP="000922DE">
      <w:pPr>
        <w:pStyle w:val="ParaLevel1"/>
      </w:pPr>
      <w:r>
        <w:t>The fifth point of [</w:t>
      </w:r>
      <w:proofErr w:type="spellStart"/>
      <w:r>
        <w:t>Aus</w:t>
      </w:r>
      <w:proofErr w:type="spellEnd"/>
      <w:r>
        <w:t>] Illustration 1A, [</w:t>
      </w:r>
      <w:proofErr w:type="spellStart"/>
      <w:r>
        <w:t>Aus</w:t>
      </w:r>
      <w:proofErr w:type="spellEnd"/>
      <w:r>
        <w:t xml:space="preserve">] Illustration 2A, Illustration 3, </w:t>
      </w:r>
      <w:r w:rsidRPr="007A0850">
        <w:t>[</w:t>
      </w:r>
      <w:proofErr w:type="spellStart"/>
      <w:r w:rsidRPr="007A0850">
        <w:t>Aus</w:t>
      </w:r>
      <w:proofErr w:type="spellEnd"/>
      <w:r w:rsidRPr="007A0850">
        <w:t>]</w:t>
      </w:r>
      <w:r w:rsidR="008B63E9">
        <w:t> I</w:t>
      </w:r>
      <w:r w:rsidRPr="007A0850">
        <w:t>llustration</w:t>
      </w:r>
      <w:r w:rsidR="00C55584">
        <w:t> </w:t>
      </w:r>
      <w:r>
        <w:t>4</w:t>
      </w:r>
      <w:r w:rsidRPr="007A0850">
        <w:t>A</w:t>
      </w:r>
      <w:r>
        <w:t>, [</w:t>
      </w:r>
      <w:proofErr w:type="spellStart"/>
      <w:r>
        <w:t>Aus</w:t>
      </w:r>
      <w:proofErr w:type="spellEnd"/>
      <w:r>
        <w:t>] Illustration 5A, [</w:t>
      </w:r>
      <w:proofErr w:type="spellStart"/>
      <w:r>
        <w:t>Aus</w:t>
      </w:r>
      <w:proofErr w:type="spellEnd"/>
      <w:r>
        <w:t>] Illustration 6A and [</w:t>
      </w:r>
      <w:proofErr w:type="spellStart"/>
      <w:r>
        <w:t>Aus</w:t>
      </w:r>
      <w:proofErr w:type="spellEnd"/>
      <w:r>
        <w:t xml:space="preserve">] Illustration 7A </w:t>
      </w:r>
      <w:r w:rsidRPr="00252876">
        <w:t xml:space="preserve">are amended as follows: </w:t>
      </w:r>
    </w:p>
    <w:p w14:paraId="5A137F87" w14:textId="005E03BD" w:rsidR="00A22F65" w:rsidRDefault="001D6F35" w:rsidP="001D6F35">
      <w:pPr>
        <w:pStyle w:val="ParaLevel1"/>
        <w:numPr>
          <w:ilvl w:val="0"/>
          <w:numId w:val="0"/>
        </w:numPr>
        <w:pBdr>
          <w:top w:val="single" w:sz="4" w:space="1" w:color="auto"/>
          <w:left w:val="single" w:sz="4" w:space="4" w:color="auto"/>
          <w:bottom w:val="single" w:sz="4" w:space="1" w:color="auto"/>
          <w:right w:val="single" w:sz="4" w:space="4" w:color="auto"/>
        </w:pBdr>
        <w:ind w:left="709"/>
      </w:pPr>
      <w:r>
        <w:t>For purposes of this illustrative auditor’s report, the following circumstances are assumed:</w:t>
      </w:r>
    </w:p>
    <w:p w14:paraId="40B22E74" w14:textId="236F2F49" w:rsidR="00A22F65" w:rsidRDefault="00A22F65" w:rsidP="001D6F35">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130B6F7E" w14:textId="279500AA" w:rsidR="000922DE" w:rsidRDefault="000922DE" w:rsidP="00BA4BC6">
      <w:pPr>
        <w:pStyle w:val="ParaLevel1"/>
        <w:numPr>
          <w:ilvl w:val="0"/>
          <w:numId w:val="16"/>
        </w:numPr>
        <w:pBdr>
          <w:top w:val="single" w:sz="4" w:space="1" w:color="auto"/>
          <w:left w:val="single" w:sz="4" w:space="4" w:color="auto"/>
          <w:bottom w:val="single" w:sz="4" w:space="1" w:color="auto"/>
          <w:right w:val="single" w:sz="4" w:space="4" w:color="auto"/>
        </w:pBdr>
        <w:ind w:hanging="720"/>
      </w:pPr>
      <w:r>
        <w:t xml:space="preserve">The relevant ethical requirements that apply to the audit are the Accounting Professional </w:t>
      </w:r>
      <w:r w:rsidR="00AC069D" w:rsidRPr="00AC069D">
        <w:rPr>
          <w:u w:val="single"/>
        </w:rPr>
        <w:t>&amp;</w:t>
      </w:r>
      <w:r w:rsidRPr="00AC069D">
        <w:rPr>
          <w:strike/>
        </w:rPr>
        <w:t>and</w:t>
      </w:r>
      <w:r>
        <w:t xml:space="preserve"> Ethical Standards Board’s APES 110 </w:t>
      </w:r>
      <w:r w:rsidRPr="005F0E56">
        <w:rPr>
          <w:i/>
          <w:iCs/>
        </w:rPr>
        <w:t xml:space="preserve">Code of Ethics for Professional Accountants </w:t>
      </w:r>
      <w:r w:rsidRPr="005F0E56">
        <w:rPr>
          <w:i/>
          <w:iCs/>
          <w:u w:val="single"/>
        </w:rPr>
        <w:t>(including Independence Standards)</w:t>
      </w:r>
      <w:r>
        <w:t>.</w:t>
      </w:r>
    </w:p>
    <w:p w14:paraId="18B57F6C" w14:textId="25D58340" w:rsidR="00A22F65" w:rsidRDefault="00A22F65" w:rsidP="001D6F35">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6826E459" w14:textId="77777777" w:rsidR="00A441E5" w:rsidRDefault="00A441E5">
      <w:pPr>
        <w:spacing w:line="240" w:lineRule="auto"/>
      </w:pPr>
      <w:r>
        <w:br w:type="page"/>
      </w:r>
    </w:p>
    <w:p w14:paraId="38C0F0CB" w14:textId="3C2164DA" w:rsidR="000922DE" w:rsidRDefault="00C162AB" w:rsidP="000922DE">
      <w:pPr>
        <w:pStyle w:val="ParaLevel1"/>
      </w:pPr>
      <w:r>
        <w:lastRenderedPageBreak/>
        <w:t>[</w:t>
      </w:r>
      <w:proofErr w:type="spellStart"/>
      <w:r>
        <w:t>Aus</w:t>
      </w:r>
      <w:proofErr w:type="spellEnd"/>
      <w:r>
        <w:t xml:space="preserve">] Illustration 1A: </w:t>
      </w:r>
      <w:r w:rsidR="000922DE">
        <w:t xml:space="preserve">Example Auditor’s Report </w:t>
      </w:r>
      <w:r w:rsidR="00D52476">
        <w:t>for</w:t>
      </w:r>
      <w:r w:rsidR="000922DE">
        <w:t xml:space="preserve"> Single Company – </w:t>
      </w:r>
      <w:r w:rsidR="000922DE" w:rsidRPr="00BD61B1">
        <w:rPr>
          <w:i/>
          <w:iCs/>
        </w:rPr>
        <w:t>Corporations</w:t>
      </w:r>
      <w:r w:rsidR="00A54DAF">
        <w:rPr>
          <w:i/>
          <w:iCs/>
        </w:rPr>
        <w:t> </w:t>
      </w:r>
      <w:r w:rsidR="000922DE" w:rsidRPr="00BD61B1">
        <w:rPr>
          <w:i/>
          <w:iCs/>
        </w:rPr>
        <w:t>Act</w:t>
      </w:r>
      <w:r w:rsidR="00A54DAF">
        <w:rPr>
          <w:i/>
          <w:iCs/>
        </w:rPr>
        <w:t> </w:t>
      </w:r>
      <w:r w:rsidR="000922DE" w:rsidRPr="00BD61B1">
        <w:rPr>
          <w:i/>
          <w:iCs/>
        </w:rPr>
        <w:t>2001</w:t>
      </w:r>
      <w:r w:rsidR="00A54DAF">
        <w:t xml:space="preserve">, </w:t>
      </w:r>
      <w:r w:rsidR="000922DE">
        <w:t>Unmodified opinion – all of the Other Information obtained (Fair Presentation Framework)</w:t>
      </w:r>
      <w:r w:rsidR="00E4622C">
        <w:t>,</w:t>
      </w:r>
      <w:r w:rsidR="000922DE">
        <w:t xml:space="preserve"> is amended as follows: </w:t>
      </w:r>
    </w:p>
    <w:p w14:paraId="46460EFD" w14:textId="77777777" w:rsidR="009E4547" w:rsidRDefault="009E4547" w:rsidP="009E4547">
      <w:pPr>
        <w:pStyle w:val="ParaLevel1"/>
        <w:numPr>
          <w:ilvl w:val="0"/>
          <w:numId w:val="0"/>
        </w:numPr>
        <w:ind w:left="709"/>
      </w:pPr>
      <w:r>
        <w:t>INDEPENDENT AUDITOR’S REPORT</w:t>
      </w:r>
    </w:p>
    <w:p w14:paraId="5CE2622D" w14:textId="6B8C065F" w:rsidR="000922DE" w:rsidRDefault="000922DE" w:rsidP="000922DE">
      <w:pPr>
        <w:pStyle w:val="ParaLevel1"/>
        <w:numPr>
          <w:ilvl w:val="0"/>
          <w:numId w:val="0"/>
        </w:numPr>
        <w:ind w:left="709"/>
      </w:pPr>
      <w:r>
        <w:t>…</w:t>
      </w:r>
    </w:p>
    <w:p w14:paraId="73DD4EA8" w14:textId="77777777" w:rsidR="000922DE" w:rsidRPr="00835589" w:rsidRDefault="000922DE" w:rsidP="000922DE">
      <w:pPr>
        <w:pStyle w:val="ParaLevel1"/>
        <w:numPr>
          <w:ilvl w:val="0"/>
          <w:numId w:val="0"/>
        </w:numPr>
        <w:ind w:left="709"/>
        <w:rPr>
          <w:b/>
          <w:bCs/>
        </w:rPr>
      </w:pPr>
      <w:r w:rsidRPr="00835589">
        <w:rPr>
          <w:b/>
          <w:bCs/>
        </w:rPr>
        <w:t>Basis for Opinion</w:t>
      </w:r>
    </w:p>
    <w:p w14:paraId="2EE3932A" w14:textId="1A474942" w:rsidR="000922DE" w:rsidRDefault="0046322D" w:rsidP="000922DE">
      <w:pPr>
        <w:pStyle w:val="ParaLevel1"/>
        <w:numPr>
          <w:ilvl w:val="0"/>
          <w:numId w:val="0"/>
        </w:numPr>
        <w:ind w:left="709"/>
      </w:pPr>
      <w:r>
        <w:t>...</w:t>
      </w:r>
      <w:r w:rsidR="000922DE">
        <w:t xml:space="preserve">. We are independent of the Company in accordance with the auditor independence requirements of the </w:t>
      </w:r>
      <w:r w:rsidR="000922DE" w:rsidRPr="00BD61B1">
        <w:rPr>
          <w:i/>
          <w:iCs/>
        </w:rPr>
        <w:t>Corporations</w:t>
      </w:r>
      <w:r w:rsidR="00B932E8">
        <w:rPr>
          <w:i/>
          <w:iCs/>
        </w:rPr>
        <w:t> </w:t>
      </w:r>
      <w:r w:rsidR="000922DE" w:rsidRPr="00BD61B1">
        <w:rPr>
          <w:i/>
          <w:iCs/>
        </w:rPr>
        <w:t>Act</w:t>
      </w:r>
      <w:r w:rsidR="00B932E8">
        <w:rPr>
          <w:i/>
          <w:iCs/>
        </w:rPr>
        <w:t> </w:t>
      </w:r>
      <w:r w:rsidR="000922DE" w:rsidRPr="00BD61B1">
        <w:rPr>
          <w:i/>
          <w:iCs/>
        </w:rPr>
        <w:t>2001</w:t>
      </w:r>
      <w:r w:rsidR="000922DE">
        <w:t xml:space="preserve"> and the ethical requirements of the Accounting Professional </w:t>
      </w:r>
      <w:r w:rsidR="00AC069D" w:rsidRPr="00AC069D">
        <w:rPr>
          <w:u w:val="single"/>
        </w:rPr>
        <w:t>&amp;</w:t>
      </w:r>
      <w:r w:rsidR="000922DE" w:rsidRPr="00AC069D">
        <w:rPr>
          <w:strike/>
        </w:rPr>
        <w:t>and</w:t>
      </w:r>
      <w:r w:rsidR="000922DE">
        <w:t xml:space="preserve"> Ethical Standards Board’s APES 110 </w:t>
      </w:r>
      <w:r w:rsidR="000922DE" w:rsidRPr="00BD61B1">
        <w:rPr>
          <w:i/>
          <w:iCs/>
        </w:rPr>
        <w:t xml:space="preserve">Code of Ethics for Professional Accountants </w:t>
      </w:r>
      <w:r w:rsidR="000922DE" w:rsidRPr="00BD61B1">
        <w:rPr>
          <w:i/>
          <w:iCs/>
          <w:u w:val="single"/>
        </w:rPr>
        <w:t>(including Independence Standards)</w:t>
      </w:r>
      <w:r w:rsidR="000922DE">
        <w:t xml:space="preserve"> (the Code) </w:t>
      </w:r>
      <w:r w:rsidR="003D597B">
        <w:t>..</w:t>
      </w:r>
      <w:r w:rsidR="000922DE">
        <w:t xml:space="preserve">. </w:t>
      </w:r>
    </w:p>
    <w:p w14:paraId="6B918354" w14:textId="77777777" w:rsidR="000922DE" w:rsidRDefault="000922DE" w:rsidP="000922DE">
      <w:pPr>
        <w:pStyle w:val="ParaLevel1"/>
        <w:numPr>
          <w:ilvl w:val="0"/>
          <w:numId w:val="0"/>
        </w:numPr>
        <w:ind w:left="709"/>
      </w:pPr>
      <w:r>
        <w:t xml:space="preserve">… </w:t>
      </w:r>
    </w:p>
    <w:p w14:paraId="48681BE3" w14:textId="1C3CE466" w:rsidR="000922DE" w:rsidRDefault="00B932E8" w:rsidP="000922DE">
      <w:pPr>
        <w:pStyle w:val="ParaLevel1"/>
      </w:pPr>
      <w:r>
        <w:t>[</w:t>
      </w:r>
      <w:proofErr w:type="spellStart"/>
      <w:r>
        <w:t>Aus</w:t>
      </w:r>
      <w:proofErr w:type="spellEnd"/>
      <w:r>
        <w:t xml:space="preserve">] Illustration 2A: </w:t>
      </w:r>
      <w:r w:rsidR="000922DE">
        <w:t xml:space="preserve">Example Auditor’s Report </w:t>
      </w:r>
      <w:r w:rsidR="00A52C3C">
        <w:t>for</w:t>
      </w:r>
      <w:r w:rsidR="000922DE">
        <w:t xml:space="preserve"> Single Company – </w:t>
      </w:r>
      <w:r w:rsidR="000922DE" w:rsidRPr="00BD61B1">
        <w:rPr>
          <w:i/>
          <w:iCs/>
        </w:rPr>
        <w:t>Corporations</w:t>
      </w:r>
      <w:r w:rsidR="00A52C3C">
        <w:rPr>
          <w:i/>
          <w:iCs/>
        </w:rPr>
        <w:t> </w:t>
      </w:r>
      <w:r w:rsidR="000922DE" w:rsidRPr="00BD61B1">
        <w:rPr>
          <w:i/>
          <w:iCs/>
        </w:rPr>
        <w:t>Act</w:t>
      </w:r>
      <w:r w:rsidR="00A52C3C">
        <w:rPr>
          <w:i/>
          <w:iCs/>
        </w:rPr>
        <w:t> </w:t>
      </w:r>
      <w:r w:rsidR="000922DE" w:rsidRPr="00BD61B1">
        <w:rPr>
          <w:i/>
          <w:iCs/>
        </w:rPr>
        <w:t>2001</w:t>
      </w:r>
      <w:r w:rsidR="00A52C3C">
        <w:t xml:space="preserve">, </w:t>
      </w:r>
      <w:r w:rsidR="000922DE">
        <w:t>Unmodified opinion – part of the Other Information obtained (Fair Presentation Framework)</w:t>
      </w:r>
      <w:r w:rsidR="00E01EBB">
        <w:t>,</w:t>
      </w:r>
      <w:r w:rsidR="000922DE">
        <w:t xml:space="preserve"> is amended as follows: </w:t>
      </w:r>
    </w:p>
    <w:p w14:paraId="0C9CBB55" w14:textId="77777777" w:rsidR="00805AA7" w:rsidRDefault="00805AA7" w:rsidP="00805AA7">
      <w:pPr>
        <w:pStyle w:val="ParaLevel1"/>
        <w:numPr>
          <w:ilvl w:val="0"/>
          <w:numId w:val="0"/>
        </w:numPr>
        <w:ind w:left="709"/>
      </w:pPr>
      <w:r>
        <w:t>INDEPENDENT AUDITOR’S REPORT</w:t>
      </w:r>
    </w:p>
    <w:p w14:paraId="5D029C5E" w14:textId="6D47BD98" w:rsidR="000922DE" w:rsidRDefault="000922DE" w:rsidP="000922DE">
      <w:pPr>
        <w:pStyle w:val="ParaLevel1"/>
        <w:numPr>
          <w:ilvl w:val="0"/>
          <w:numId w:val="0"/>
        </w:numPr>
        <w:ind w:left="709"/>
      </w:pPr>
      <w:r>
        <w:t>…</w:t>
      </w:r>
    </w:p>
    <w:p w14:paraId="4835B83C" w14:textId="77777777" w:rsidR="000922DE" w:rsidRPr="00835589" w:rsidRDefault="000922DE" w:rsidP="000922DE">
      <w:pPr>
        <w:pStyle w:val="ParaLevel1"/>
        <w:numPr>
          <w:ilvl w:val="0"/>
          <w:numId w:val="0"/>
        </w:numPr>
        <w:ind w:left="709"/>
        <w:rPr>
          <w:b/>
          <w:bCs/>
        </w:rPr>
      </w:pPr>
      <w:r w:rsidRPr="00835589">
        <w:rPr>
          <w:b/>
          <w:bCs/>
        </w:rPr>
        <w:t>Basis for Opinion</w:t>
      </w:r>
    </w:p>
    <w:p w14:paraId="548AC04C" w14:textId="3BD2381A" w:rsidR="000922DE" w:rsidRDefault="00805AA7" w:rsidP="000922DE">
      <w:pPr>
        <w:pStyle w:val="ParaLevel1"/>
        <w:numPr>
          <w:ilvl w:val="0"/>
          <w:numId w:val="0"/>
        </w:numPr>
        <w:ind w:left="709"/>
      </w:pPr>
      <w:r>
        <w:t>..</w:t>
      </w:r>
      <w:r w:rsidR="000922DE">
        <w:t xml:space="preserve">. We are independent of the Company in accordance with the auditor independence requirements of the </w:t>
      </w:r>
      <w:r w:rsidR="000922DE" w:rsidRPr="00F023C9">
        <w:rPr>
          <w:i/>
          <w:iCs/>
        </w:rPr>
        <w:t>Corporations</w:t>
      </w:r>
      <w:r w:rsidR="00E01EBB">
        <w:rPr>
          <w:i/>
          <w:iCs/>
        </w:rPr>
        <w:t> </w:t>
      </w:r>
      <w:r w:rsidR="000922DE" w:rsidRPr="00F023C9">
        <w:rPr>
          <w:i/>
          <w:iCs/>
        </w:rPr>
        <w:t>Act</w:t>
      </w:r>
      <w:r w:rsidR="00E01EBB">
        <w:rPr>
          <w:i/>
          <w:iCs/>
        </w:rPr>
        <w:t> </w:t>
      </w:r>
      <w:r w:rsidR="000922DE" w:rsidRPr="00F023C9">
        <w:rPr>
          <w:i/>
          <w:iCs/>
        </w:rPr>
        <w:t>2001</w:t>
      </w:r>
      <w:r w:rsidR="000922DE">
        <w:t xml:space="preserve"> and the ethical requirements of the Accounting Professional </w:t>
      </w:r>
      <w:r w:rsidR="00AC069D" w:rsidRPr="00AC069D">
        <w:rPr>
          <w:u w:val="single"/>
        </w:rPr>
        <w:t>&amp;</w:t>
      </w:r>
      <w:r w:rsidR="000922DE" w:rsidRPr="00AC069D">
        <w:rPr>
          <w:strike/>
        </w:rPr>
        <w:t>and</w:t>
      </w:r>
      <w:r w:rsidR="000922DE">
        <w:t xml:space="preserve"> Ethical Standards Board’s APES 110 </w:t>
      </w:r>
      <w:r w:rsidR="000922DE" w:rsidRPr="00F023C9">
        <w:rPr>
          <w:i/>
          <w:iCs/>
        </w:rPr>
        <w:t xml:space="preserve">Code of Ethics for Professional Accountants </w:t>
      </w:r>
      <w:r w:rsidR="000922DE" w:rsidRPr="00F023C9">
        <w:rPr>
          <w:i/>
          <w:iCs/>
          <w:u w:val="single"/>
        </w:rPr>
        <w:t>(including Independence Standards)</w:t>
      </w:r>
      <w:r w:rsidR="000922DE">
        <w:t xml:space="preserve"> (the Code) </w:t>
      </w:r>
      <w:r w:rsidR="00E45ABF">
        <w:t>..</w:t>
      </w:r>
      <w:r w:rsidR="000922DE">
        <w:t>.</w:t>
      </w:r>
    </w:p>
    <w:p w14:paraId="6A000BFB" w14:textId="77777777" w:rsidR="000922DE" w:rsidRDefault="000922DE" w:rsidP="000922DE">
      <w:pPr>
        <w:pStyle w:val="ParaLevel1"/>
        <w:numPr>
          <w:ilvl w:val="0"/>
          <w:numId w:val="0"/>
        </w:numPr>
        <w:ind w:left="709"/>
      </w:pPr>
      <w:r>
        <w:t xml:space="preserve">… </w:t>
      </w:r>
    </w:p>
    <w:p w14:paraId="1ED89D5D" w14:textId="6712CF54" w:rsidR="000922DE" w:rsidRDefault="00E01EBB" w:rsidP="000922DE">
      <w:pPr>
        <w:pStyle w:val="ParaLevel1"/>
      </w:pPr>
      <w:r>
        <w:t xml:space="preserve">Illustration 3: </w:t>
      </w:r>
      <w:r w:rsidR="000922DE">
        <w:t xml:space="preserve">Example Auditor’s Report </w:t>
      </w:r>
      <w:r w:rsidR="003B5675">
        <w:t>for</w:t>
      </w:r>
      <w:r w:rsidR="000922DE">
        <w:t xml:space="preserve"> Single Company – non </w:t>
      </w:r>
      <w:r w:rsidR="000922DE" w:rsidRPr="00BD61B1">
        <w:rPr>
          <w:i/>
          <w:iCs/>
        </w:rPr>
        <w:t>Corporations Act 2001</w:t>
      </w:r>
      <w:r w:rsidR="003B5675">
        <w:t xml:space="preserve">, </w:t>
      </w:r>
      <w:r w:rsidR="000922DE">
        <w:t>Unmodified opinion – part of the Other Information obtained (Fair Presentation Framework)</w:t>
      </w:r>
      <w:r w:rsidR="003B5675">
        <w:t>,</w:t>
      </w:r>
      <w:r w:rsidR="000922DE">
        <w:t xml:space="preserve"> is amended as follows: </w:t>
      </w:r>
    </w:p>
    <w:p w14:paraId="2A264835" w14:textId="77777777" w:rsidR="00E45ABF" w:rsidRDefault="00E45ABF" w:rsidP="00E45ABF">
      <w:pPr>
        <w:pStyle w:val="ParaLevel1"/>
        <w:numPr>
          <w:ilvl w:val="0"/>
          <w:numId w:val="0"/>
        </w:numPr>
        <w:ind w:left="709"/>
      </w:pPr>
      <w:r>
        <w:t>INDEPENDENT AUDITOR’S REPORT</w:t>
      </w:r>
    </w:p>
    <w:p w14:paraId="7719B1F4" w14:textId="47BCAFFB" w:rsidR="000922DE" w:rsidRDefault="000922DE" w:rsidP="000922DE">
      <w:pPr>
        <w:pStyle w:val="ParaLevel1"/>
        <w:numPr>
          <w:ilvl w:val="0"/>
          <w:numId w:val="0"/>
        </w:numPr>
        <w:ind w:left="709"/>
      </w:pPr>
      <w:r>
        <w:t>…</w:t>
      </w:r>
    </w:p>
    <w:p w14:paraId="2FCCCE2F" w14:textId="77777777" w:rsidR="000922DE" w:rsidRPr="00835589" w:rsidRDefault="000922DE" w:rsidP="000922DE">
      <w:pPr>
        <w:pStyle w:val="ParaLevel1"/>
        <w:numPr>
          <w:ilvl w:val="0"/>
          <w:numId w:val="0"/>
        </w:numPr>
        <w:ind w:left="709"/>
        <w:rPr>
          <w:b/>
          <w:bCs/>
        </w:rPr>
      </w:pPr>
      <w:r w:rsidRPr="00835589">
        <w:rPr>
          <w:b/>
          <w:bCs/>
        </w:rPr>
        <w:t>Basis for Opinion</w:t>
      </w:r>
    </w:p>
    <w:p w14:paraId="5228800F" w14:textId="0ABF1018" w:rsidR="000922DE" w:rsidRDefault="0070385B" w:rsidP="000922DE">
      <w:pPr>
        <w:pStyle w:val="ParaLevel1"/>
        <w:numPr>
          <w:ilvl w:val="0"/>
          <w:numId w:val="0"/>
        </w:numPr>
        <w:ind w:left="709"/>
      </w:pPr>
      <w:r>
        <w:t>…</w:t>
      </w:r>
      <w:r w:rsidR="000922DE">
        <w:t xml:space="preserve"> We are independent of the Entity in accordance with the ethical requirements of the Accounting Professional </w:t>
      </w:r>
      <w:r w:rsidR="00AC069D" w:rsidRPr="00AC069D">
        <w:rPr>
          <w:u w:val="single"/>
        </w:rPr>
        <w:t>&amp;</w:t>
      </w:r>
      <w:r w:rsidR="000922DE" w:rsidRPr="00AC069D">
        <w:rPr>
          <w:strike/>
        </w:rPr>
        <w:t>and</w:t>
      </w:r>
      <w:r w:rsidR="000922DE">
        <w:t xml:space="preserve"> Ethical Standards Board’s APES 110 </w:t>
      </w:r>
      <w:r w:rsidR="000922DE" w:rsidRPr="00F023C9">
        <w:rPr>
          <w:i/>
          <w:iCs/>
        </w:rPr>
        <w:t xml:space="preserve">Code of Ethics for Professional Accountants </w:t>
      </w:r>
      <w:r w:rsidR="000922DE" w:rsidRPr="00F023C9">
        <w:rPr>
          <w:i/>
          <w:iCs/>
          <w:u w:val="single"/>
        </w:rPr>
        <w:t>(including Independence Standards)</w:t>
      </w:r>
      <w:r w:rsidR="000922DE">
        <w:t xml:space="preserve"> (the Code) </w:t>
      </w:r>
      <w:r w:rsidR="00903B6E">
        <w:t>…</w:t>
      </w:r>
    </w:p>
    <w:p w14:paraId="76C5AA38" w14:textId="5B443A52" w:rsidR="000922DE" w:rsidRDefault="00957944" w:rsidP="000922DE">
      <w:pPr>
        <w:pStyle w:val="ParaLevel1"/>
      </w:pPr>
      <w:r>
        <w:t>[</w:t>
      </w:r>
      <w:proofErr w:type="spellStart"/>
      <w:r>
        <w:t>Aus</w:t>
      </w:r>
      <w:proofErr w:type="spellEnd"/>
      <w:r>
        <w:t xml:space="preserve">] Illustration 4A: </w:t>
      </w:r>
      <w:r w:rsidR="000922DE">
        <w:t xml:space="preserve">Example Auditor’s Report </w:t>
      </w:r>
      <w:r w:rsidR="002114E1">
        <w:t>for</w:t>
      </w:r>
      <w:r w:rsidR="000922DE">
        <w:t xml:space="preserve"> Single Company – </w:t>
      </w:r>
      <w:r w:rsidR="000922DE" w:rsidRPr="00BD61B1">
        <w:rPr>
          <w:i/>
          <w:iCs/>
        </w:rPr>
        <w:t>Corporations</w:t>
      </w:r>
      <w:r w:rsidR="007F2095">
        <w:rPr>
          <w:i/>
          <w:iCs/>
        </w:rPr>
        <w:t xml:space="preserve"> </w:t>
      </w:r>
      <w:r w:rsidR="000922DE" w:rsidRPr="00BD61B1">
        <w:rPr>
          <w:i/>
          <w:iCs/>
        </w:rPr>
        <w:t>Act</w:t>
      </w:r>
      <w:r w:rsidR="002114E1">
        <w:rPr>
          <w:i/>
          <w:iCs/>
        </w:rPr>
        <w:t> </w:t>
      </w:r>
      <w:r w:rsidR="000922DE" w:rsidRPr="00BD61B1">
        <w:rPr>
          <w:i/>
          <w:iCs/>
        </w:rPr>
        <w:t>2001</w:t>
      </w:r>
      <w:r w:rsidR="002114E1">
        <w:t xml:space="preserve">, </w:t>
      </w:r>
      <w:r w:rsidR="000922DE">
        <w:t>Unmodified opinion – No Other Information obtained (Fair Presentation Framework)</w:t>
      </w:r>
      <w:r w:rsidR="00001750">
        <w:t>,</w:t>
      </w:r>
      <w:r w:rsidR="000922DE">
        <w:t xml:space="preserve"> is amended as follows: </w:t>
      </w:r>
    </w:p>
    <w:p w14:paraId="378AF9C2" w14:textId="77777777" w:rsidR="00B97931" w:rsidRDefault="00B97931" w:rsidP="00B97931">
      <w:pPr>
        <w:pStyle w:val="ParaLevel1"/>
        <w:numPr>
          <w:ilvl w:val="0"/>
          <w:numId w:val="0"/>
        </w:numPr>
        <w:ind w:left="709"/>
      </w:pPr>
      <w:r>
        <w:t>INDEPENDENT AUDITOR’S REPORT</w:t>
      </w:r>
    </w:p>
    <w:p w14:paraId="18202054" w14:textId="20461681" w:rsidR="000922DE" w:rsidRDefault="000922DE" w:rsidP="000922DE">
      <w:pPr>
        <w:pStyle w:val="ParaLevel1"/>
        <w:numPr>
          <w:ilvl w:val="0"/>
          <w:numId w:val="0"/>
        </w:numPr>
        <w:ind w:left="709"/>
      </w:pPr>
      <w:r>
        <w:t>…</w:t>
      </w:r>
    </w:p>
    <w:p w14:paraId="23850544" w14:textId="77777777" w:rsidR="000922DE" w:rsidRPr="00835589" w:rsidRDefault="000922DE" w:rsidP="000922DE">
      <w:pPr>
        <w:pStyle w:val="ParaLevel1"/>
        <w:numPr>
          <w:ilvl w:val="0"/>
          <w:numId w:val="0"/>
        </w:numPr>
        <w:ind w:left="709"/>
        <w:rPr>
          <w:b/>
          <w:bCs/>
        </w:rPr>
      </w:pPr>
      <w:r w:rsidRPr="00835589">
        <w:rPr>
          <w:b/>
          <w:bCs/>
        </w:rPr>
        <w:t>Basis for Opinion</w:t>
      </w:r>
    </w:p>
    <w:p w14:paraId="30915B82" w14:textId="5ED9299B" w:rsidR="000922DE" w:rsidRDefault="00B97931" w:rsidP="000922DE">
      <w:pPr>
        <w:pStyle w:val="ParaLevel1"/>
        <w:numPr>
          <w:ilvl w:val="0"/>
          <w:numId w:val="0"/>
        </w:numPr>
        <w:ind w:left="709"/>
      </w:pPr>
      <w:r>
        <w:t>..</w:t>
      </w:r>
      <w:r w:rsidR="000922DE">
        <w:t xml:space="preserve">. We are independent of the Company in accordance with the auditor independence requirements of the </w:t>
      </w:r>
      <w:r w:rsidR="000922DE" w:rsidRPr="00F023C9">
        <w:rPr>
          <w:i/>
          <w:iCs/>
        </w:rPr>
        <w:t>Corporations</w:t>
      </w:r>
      <w:r w:rsidR="00001750">
        <w:rPr>
          <w:i/>
          <w:iCs/>
        </w:rPr>
        <w:t> </w:t>
      </w:r>
      <w:r w:rsidR="000922DE" w:rsidRPr="00F023C9">
        <w:rPr>
          <w:i/>
          <w:iCs/>
        </w:rPr>
        <w:t>Act</w:t>
      </w:r>
      <w:r w:rsidR="00001750">
        <w:rPr>
          <w:i/>
          <w:iCs/>
        </w:rPr>
        <w:t> </w:t>
      </w:r>
      <w:r w:rsidR="000922DE" w:rsidRPr="00F023C9">
        <w:rPr>
          <w:i/>
          <w:iCs/>
        </w:rPr>
        <w:t>2001</w:t>
      </w:r>
      <w:r w:rsidR="000922DE">
        <w:t xml:space="preserve"> and the ethical requirements of the Accounting </w:t>
      </w:r>
      <w:r w:rsidR="000922DE">
        <w:lastRenderedPageBreak/>
        <w:t xml:space="preserve">Professional </w:t>
      </w:r>
      <w:r w:rsidR="00AC069D" w:rsidRPr="00AC069D">
        <w:rPr>
          <w:u w:val="single"/>
        </w:rPr>
        <w:t>&amp;</w:t>
      </w:r>
      <w:r w:rsidR="000922DE" w:rsidRPr="00AC069D">
        <w:rPr>
          <w:strike/>
        </w:rPr>
        <w:t>and</w:t>
      </w:r>
      <w:r w:rsidR="000922DE">
        <w:t xml:space="preserve"> Ethical Standards Board’s APES 110 </w:t>
      </w:r>
      <w:r w:rsidR="000922DE" w:rsidRPr="00F023C9">
        <w:rPr>
          <w:i/>
          <w:iCs/>
        </w:rPr>
        <w:t xml:space="preserve">Code of Ethics for Professional Accountants </w:t>
      </w:r>
      <w:r w:rsidR="000922DE" w:rsidRPr="00F023C9">
        <w:rPr>
          <w:i/>
          <w:iCs/>
          <w:u w:val="single"/>
        </w:rPr>
        <w:t>(including Independence Standards)</w:t>
      </w:r>
      <w:r w:rsidR="000922DE">
        <w:t xml:space="preserve"> (the Code) </w:t>
      </w:r>
      <w:r w:rsidR="00907D15">
        <w:t>..</w:t>
      </w:r>
      <w:r w:rsidR="000922DE">
        <w:t>.</w:t>
      </w:r>
    </w:p>
    <w:p w14:paraId="5370475E" w14:textId="77777777" w:rsidR="000922DE" w:rsidRDefault="000922DE" w:rsidP="000922DE">
      <w:pPr>
        <w:pStyle w:val="ParaLevel1"/>
        <w:numPr>
          <w:ilvl w:val="0"/>
          <w:numId w:val="0"/>
        </w:numPr>
        <w:ind w:left="709"/>
      </w:pPr>
      <w:r>
        <w:t xml:space="preserve">… </w:t>
      </w:r>
    </w:p>
    <w:p w14:paraId="156EC362" w14:textId="7FA4E793" w:rsidR="000922DE" w:rsidRDefault="00C24217" w:rsidP="000922DE">
      <w:pPr>
        <w:pStyle w:val="ParaLevel1"/>
      </w:pPr>
      <w:r>
        <w:t>[</w:t>
      </w:r>
      <w:proofErr w:type="spellStart"/>
      <w:r>
        <w:t>Aus</w:t>
      </w:r>
      <w:proofErr w:type="spellEnd"/>
      <w:r>
        <w:t xml:space="preserve">] Illustration 5A: </w:t>
      </w:r>
      <w:r w:rsidR="000922DE">
        <w:t xml:space="preserve">Example Auditor’s Report </w:t>
      </w:r>
      <w:r w:rsidR="00F65C0F">
        <w:t>for</w:t>
      </w:r>
      <w:r w:rsidR="000922DE">
        <w:t xml:space="preserve"> Single Company – </w:t>
      </w:r>
      <w:r w:rsidR="000922DE" w:rsidRPr="00BD61B1">
        <w:rPr>
          <w:i/>
          <w:iCs/>
        </w:rPr>
        <w:t>Corporations</w:t>
      </w:r>
      <w:r w:rsidR="007F2095">
        <w:rPr>
          <w:i/>
          <w:iCs/>
        </w:rPr>
        <w:t xml:space="preserve"> </w:t>
      </w:r>
      <w:r w:rsidR="000922DE" w:rsidRPr="00BD61B1">
        <w:rPr>
          <w:i/>
          <w:iCs/>
        </w:rPr>
        <w:t>Act</w:t>
      </w:r>
      <w:r w:rsidR="00F65C0F">
        <w:rPr>
          <w:i/>
          <w:iCs/>
        </w:rPr>
        <w:t> </w:t>
      </w:r>
      <w:r w:rsidR="000922DE" w:rsidRPr="00BD61B1">
        <w:rPr>
          <w:i/>
          <w:iCs/>
        </w:rPr>
        <w:t>2001</w:t>
      </w:r>
      <w:r w:rsidR="00F65C0F">
        <w:t xml:space="preserve">, </w:t>
      </w:r>
      <w:r w:rsidR="000922DE">
        <w:t>Unmodified opinion – All Other Information obtained; material misstatement exists (Fair Presentation Framework)</w:t>
      </w:r>
      <w:r w:rsidR="00960B3F">
        <w:t>,</w:t>
      </w:r>
      <w:r w:rsidR="000922DE">
        <w:t xml:space="preserve"> is amended as follows: </w:t>
      </w:r>
    </w:p>
    <w:p w14:paraId="48E2907F" w14:textId="77777777" w:rsidR="00907D15" w:rsidRDefault="00907D15" w:rsidP="00907D15">
      <w:pPr>
        <w:pStyle w:val="ParaLevel1"/>
        <w:numPr>
          <w:ilvl w:val="0"/>
          <w:numId w:val="0"/>
        </w:numPr>
        <w:ind w:left="709"/>
      </w:pPr>
      <w:r>
        <w:t>INDEPENDENT AUDITOR’S REPORT</w:t>
      </w:r>
    </w:p>
    <w:p w14:paraId="554A3F19" w14:textId="70D5A917" w:rsidR="000922DE" w:rsidRDefault="000922DE" w:rsidP="000922DE">
      <w:pPr>
        <w:pStyle w:val="ParaLevel1"/>
        <w:numPr>
          <w:ilvl w:val="0"/>
          <w:numId w:val="0"/>
        </w:numPr>
        <w:ind w:left="709"/>
      </w:pPr>
      <w:r>
        <w:t>…</w:t>
      </w:r>
    </w:p>
    <w:p w14:paraId="1C637A46" w14:textId="77777777" w:rsidR="000922DE" w:rsidRPr="00835589" w:rsidRDefault="000922DE" w:rsidP="000922DE">
      <w:pPr>
        <w:pStyle w:val="ParaLevel1"/>
        <w:numPr>
          <w:ilvl w:val="0"/>
          <w:numId w:val="0"/>
        </w:numPr>
        <w:ind w:left="709"/>
        <w:rPr>
          <w:b/>
          <w:bCs/>
        </w:rPr>
      </w:pPr>
      <w:r w:rsidRPr="00835589">
        <w:rPr>
          <w:b/>
          <w:bCs/>
        </w:rPr>
        <w:t>Basis for Opinion</w:t>
      </w:r>
    </w:p>
    <w:p w14:paraId="2974FB94" w14:textId="4C1E04B0" w:rsidR="000922DE" w:rsidRDefault="00D20DCC" w:rsidP="000922DE">
      <w:pPr>
        <w:pStyle w:val="ParaLevel1"/>
        <w:numPr>
          <w:ilvl w:val="0"/>
          <w:numId w:val="0"/>
        </w:numPr>
        <w:ind w:left="709"/>
      </w:pPr>
      <w:r>
        <w:t xml:space="preserve">… </w:t>
      </w:r>
      <w:r w:rsidR="000922DE">
        <w:t xml:space="preserve">We are independent of the Company in accordance with the auditor independence requirements of the </w:t>
      </w:r>
      <w:r w:rsidR="000922DE" w:rsidRPr="00F023C9">
        <w:rPr>
          <w:i/>
          <w:iCs/>
        </w:rPr>
        <w:t>Corporations</w:t>
      </w:r>
      <w:r w:rsidR="00960B3F">
        <w:rPr>
          <w:i/>
          <w:iCs/>
        </w:rPr>
        <w:t> </w:t>
      </w:r>
      <w:r w:rsidR="000922DE" w:rsidRPr="00F023C9">
        <w:rPr>
          <w:i/>
          <w:iCs/>
        </w:rPr>
        <w:t>Act</w:t>
      </w:r>
      <w:r w:rsidR="00960B3F">
        <w:rPr>
          <w:i/>
          <w:iCs/>
        </w:rPr>
        <w:t> </w:t>
      </w:r>
      <w:r w:rsidR="000922DE" w:rsidRPr="00F023C9">
        <w:rPr>
          <w:i/>
          <w:iCs/>
        </w:rPr>
        <w:t>2001</w:t>
      </w:r>
      <w:r w:rsidR="000922DE">
        <w:t xml:space="preserve"> and the ethical requirements of the Accounting Professional </w:t>
      </w:r>
      <w:r w:rsidR="00AC069D" w:rsidRPr="00AC069D">
        <w:rPr>
          <w:u w:val="single"/>
        </w:rPr>
        <w:t>&amp;</w:t>
      </w:r>
      <w:r w:rsidR="000922DE" w:rsidRPr="00AC069D">
        <w:rPr>
          <w:strike/>
        </w:rPr>
        <w:t>and</w:t>
      </w:r>
      <w:r w:rsidR="000922DE">
        <w:t xml:space="preserve"> Ethical Standards Board’s APES 110 </w:t>
      </w:r>
      <w:r w:rsidR="000922DE" w:rsidRPr="00F023C9">
        <w:rPr>
          <w:i/>
          <w:iCs/>
        </w:rPr>
        <w:t xml:space="preserve">Code of Ethics for Professional Accountants </w:t>
      </w:r>
      <w:r w:rsidR="000922DE" w:rsidRPr="00F023C9">
        <w:rPr>
          <w:i/>
          <w:iCs/>
          <w:u w:val="single"/>
        </w:rPr>
        <w:t>(including Independence Standards)</w:t>
      </w:r>
      <w:r w:rsidR="000922DE">
        <w:t xml:space="preserve"> (the Code) </w:t>
      </w:r>
      <w:r w:rsidR="00907D15">
        <w:t>..</w:t>
      </w:r>
      <w:r w:rsidR="000922DE">
        <w:t>.</w:t>
      </w:r>
    </w:p>
    <w:p w14:paraId="07E422C1" w14:textId="77777777" w:rsidR="000922DE" w:rsidRDefault="000922DE" w:rsidP="000922DE">
      <w:pPr>
        <w:pStyle w:val="ParaLevel1"/>
        <w:numPr>
          <w:ilvl w:val="0"/>
          <w:numId w:val="0"/>
        </w:numPr>
        <w:ind w:left="709"/>
      </w:pPr>
      <w:r>
        <w:t xml:space="preserve">… </w:t>
      </w:r>
    </w:p>
    <w:p w14:paraId="5615EC40" w14:textId="78B2A439" w:rsidR="000922DE" w:rsidRDefault="001D0F4B" w:rsidP="000922DE">
      <w:pPr>
        <w:pStyle w:val="ParaLevel1"/>
      </w:pPr>
      <w:r>
        <w:t>[</w:t>
      </w:r>
      <w:proofErr w:type="spellStart"/>
      <w:r>
        <w:t>Aus</w:t>
      </w:r>
      <w:proofErr w:type="spellEnd"/>
      <w:r>
        <w:t xml:space="preserve">] Illustration 6A: </w:t>
      </w:r>
      <w:r w:rsidR="000922DE">
        <w:t xml:space="preserve">Example Auditor’s Report </w:t>
      </w:r>
      <w:r>
        <w:t>for</w:t>
      </w:r>
      <w:r w:rsidR="000922DE">
        <w:t xml:space="preserve"> Consolidated Entity – </w:t>
      </w:r>
      <w:r w:rsidR="000922DE" w:rsidRPr="00BD61B1">
        <w:rPr>
          <w:i/>
          <w:iCs/>
        </w:rPr>
        <w:t>Corporations</w:t>
      </w:r>
      <w:r w:rsidR="007F2095">
        <w:rPr>
          <w:i/>
          <w:iCs/>
        </w:rPr>
        <w:t xml:space="preserve"> </w:t>
      </w:r>
      <w:r w:rsidR="000922DE" w:rsidRPr="00BD61B1">
        <w:rPr>
          <w:i/>
          <w:iCs/>
        </w:rPr>
        <w:t>Act</w:t>
      </w:r>
      <w:r>
        <w:rPr>
          <w:i/>
          <w:iCs/>
        </w:rPr>
        <w:t> </w:t>
      </w:r>
      <w:r w:rsidR="000922DE" w:rsidRPr="00BD61B1">
        <w:rPr>
          <w:i/>
          <w:iCs/>
        </w:rPr>
        <w:t>2001</w:t>
      </w:r>
      <w:r w:rsidR="009B1554">
        <w:t xml:space="preserve">, </w:t>
      </w:r>
      <w:r w:rsidR="000922DE">
        <w:t>Qualified opinion that affects the Other Information obtained (Fair Presentation Framework)</w:t>
      </w:r>
      <w:r w:rsidR="009B1554">
        <w:t>,</w:t>
      </w:r>
      <w:r w:rsidR="000922DE">
        <w:t xml:space="preserve"> is amended as follows: </w:t>
      </w:r>
    </w:p>
    <w:p w14:paraId="6040E382" w14:textId="77777777" w:rsidR="00EB05B8" w:rsidRDefault="00EB05B8" w:rsidP="00EB05B8">
      <w:pPr>
        <w:pStyle w:val="ParaLevel1"/>
        <w:numPr>
          <w:ilvl w:val="0"/>
          <w:numId w:val="0"/>
        </w:numPr>
        <w:ind w:left="709"/>
      </w:pPr>
      <w:r>
        <w:t>INDEPENDENT AUDITOR’S REPORT</w:t>
      </w:r>
    </w:p>
    <w:p w14:paraId="22153E8D" w14:textId="0FE8FD0D" w:rsidR="000922DE" w:rsidRDefault="000922DE" w:rsidP="000922DE">
      <w:pPr>
        <w:pStyle w:val="ParaLevel1"/>
        <w:numPr>
          <w:ilvl w:val="0"/>
          <w:numId w:val="0"/>
        </w:numPr>
        <w:ind w:left="709"/>
      </w:pPr>
      <w:r>
        <w:t>…</w:t>
      </w:r>
    </w:p>
    <w:p w14:paraId="240D5EE5"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 xml:space="preserve">Qualified </w:t>
      </w:r>
      <w:r w:rsidRPr="00835589">
        <w:rPr>
          <w:b/>
          <w:bCs/>
        </w:rPr>
        <w:t>Opinion</w:t>
      </w:r>
    </w:p>
    <w:p w14:paraId="2FFE4F75" w14:textId="77777777" w:rsidR="000922DE" w:rsidRPr="00332C25" w:rsidRDefault="000922DE" w:rsidP="000922DE">
      <w:pPr>
        <w:pStyle w:val="ParaLevel1"/>
        <w:numPr>
          <w:ilvl w:val="0"/>
          <w:numId w:val="0"/>
        </w:numPr>
        <w:ind w:left="709"/>
      </w:pPr>
      <w:r>
        <w:t>…</w:t>
      </w:r>
    </w:p>
    <w:p w14:paraId="4A3B144B" w14:textId="36A6A490" w:rsidR="000922DE" w:rsidRDefault="000922DE" w:rsidP="000922DE">
      <w:pPr>
        <w:pStyle w:val="ParaLevel1"/>
        <w:numPr>
          <w:ilvl w:val="0"/>
          <w:numId w:val="0"/>
        </w:numPr>
        <w:ind w:left="709"/>
      </w:pPr>
      <w:r>
        <w:t xml:space="preserve">We conducted our audit in accordance with Australian Auditing Standards. </w:t>
      </w:r>
      <w:r w:rsidR="00EB05B8">
        <w:t>..</w:t>
      </w:r>
      <w:r>
        <w:t xml:space="preserve">. We are independent of the Group in accordance with the </w:t>
      </w:r>
      <w:r w:rsidRPr="00777578">
        <w:rPr>
          <w:i/>
          <w:iCs/>
        </w:rPr>
        <w:t>Corporations Act 2001</w:t>
      </w:r>
      <w:r>
        <w:t xml:space="preserve"> and the ethical requirements of the Accounting Professional </w:t>
      </w:r>
      <w:r w:rsidR="00AC069D" w:rsidRPr="00AC069D">
        <w:rPr>
          <w:u w:val="single"/>
        </w:rPr>
        <w:t>&amp;</w:t>
      </w:r>
      <w:r w:rsidRPr="00AC069D">
        <w:rPr>
          <w:strike/>
        </w:rPr>
        <w:t>and</w:t>
      </w:r>
      <w:r>
        <w:t xml:space="preserve"> Ethical Standards Board’s APES 110 </w:t>
      </w:r>
      <w:r w:rsidRPr="00777578">
        <w:rPr>
          <w:i/>
          <w:iCs/>
        </w:rPr>
        <w:t xml:space="preserve">Code of Ethics for Professional Accountants </w:t>
      </w:r>
      <w:r w:rsidRPr="00777578">
        <w:rPr>
          <w:i/>
          <w:iCs/>
          <w:u w:val="single"/>
        </w:rPr>
        <w:t>(including Independence Standards)</w:t>
      </w:r>
      <w:r>
        <w:t xml:space="preserve"> (the Code) </w:t>
      </w:r>
      <w:r w:rsidR="00F16556">
        <w:t>..</w:t>
      </w:r>
      <w:r>
        <w:t>.</w:t>
      </w:r>
    </w:p>
    <w:p w14:paraId="57866473" w14:textId="77777777" w:rsidR="000922DE" w:rsidRDefault="000922DE" w:rsidP="000922DE">
      <w:pPr>
        <w:pStyle w:val="ParaLevel1"/>
        <w:numPr>
          <w:ilvl w:val="0"/>
          <w:numId w:val="0"/>
        </w:numPr>
        <w:ind w:left="709"/>
      </w:pPr>
      <w:r>
        <w:t xml:space="preserve">… </w:t>
      </w:r>
    </w:p>
    <w:p w14:paraId="59C87C7F" w14:textId="0389CFD5" w:rsidR="000922DE" w:rsidRDefault="000651F6" w:rsidP="000922DE">
      <w:pPr>
        <w:pStyle w:val="ParaLevel1"/>
      </w:pPr>
      <w:r>
        <w:t>[</w:t>
      </w:r>
      <w:proofErr w:type="spellStart"/>
      <w:r>
        <w:t>Aus</w:t>
      </w:r>
      <w:proofErr w:type="spellEnd"/>
      <w:r>
        <w:t xml:space="preserve">] Illustration 7A: </w:t>
      </w:r>
      <w:r w:rsidR="000922DE">
        <w:t xml:space="preserve">Example Auditor’s Report </w:t>
      </w:r>
      <w:r w:rsidR="00AD0A75">
        <w:t>for</w:t>
      </w:r>
      <w:r w:rsidR="000922DE">
        <w:t xml:space="preserve"> Consolidated Entity – </w:t>
      </w:r>
      <w:r w:rsidR="000922DE" w:rsidRPr="00BD61B1">
        <w:rPr>
          <w:i/>
          <w:iCs/>
        </w:rPr>
        <w:t>Corporations</w:t>
      </w:r>
      <w:r w:rsidR="00AD0A75">
        <w:rPr>
          <w:i/>
          <w:iCs/>
        </w:rPr>
        <w:t> </w:t>
      </w:r>
      <w:r w:rsidR="000922DE" w:rsidRPr="00BD61B1">
        <w:rPr>
          <w:i/>
          <w:iCs/>
        </w:rPr>
        <w:t>Act</w:t>
      </w:r>
      <w:r w:rsidR="00AD0A75">
        <w:rPr>
          <w:i/>
          <w:iCs/>
        </w:rPr>
        <w:t> </w:t>
      </w:r>
      <w:r w:rsidR="000922DE" w:rsidRPr="00BD61B1">
        <w:rPr>
          <w:i/>
          <w:iCs/>
        </w:rPr>
        <w:t>2001</w:t>
      </w:r>
      <w:r w:rsidR="00AD0A75">
        <w:t xml:space="preserve">, </w:t>
      </w:r>
      <w:r w:rsidR="000922DE">
        <w:t>Adverse opinion that affects the Other Information obtained (Fair Presentation Framework)</w:t>
      </w:r>
      <w:r w:rsidR="0079424B">
        <w:t>,</w:t>
      </w:r>
      <w:r w:rsidR="000922DE">
        <w:t xml:space="preserve"> is amended as follows: </w:t>
      </w:r>
    </w:p>
    <w:p w14:paraId="3ED296A9" w14:textId="77777777" w:rsidR="003A4402" w:rsidRDefault="003A4402" w:rsidP="003A4402">
      <w:pPr>
        <w:pStyle w:val="ParaLevel1"/>
        <w:numPr>
          <w:ilvl w:val="0"/>
          <w:numId w:val="0"/>
        </w:numPr>
        <w:ind w:left="709"/>
      </w:pPr>
      <w:r>
        <w:t>INDEPENDENT AUDITOR’S REPORT</w:t>
      </w:r>
    </w:p>
    <w:p w14:paraId="7B5D037A" w14:textId="38905F71" w:rsidR="000922DE" w:rsidRDefault="000922DE" w:rsidP="000922DE">
      <w:pPr>
        <w:pStyle w:val="ParaLevel1"/>
        <w:numPr>
          <w:ilvl w:val="0"/>
          <w:numId w:val="0"/>
        </w:numPr>
        <w:ind w:left="709"/>
      </w:pPr>
      <w:r>
        <w:t>…</w:t>
      </w:r>
    </w:p>
    <w:p w14:paraId="3A5B5C60" w14:textId="77777777" w:rsidR="000922DE" w:rsidRPr="00835589" w:rsidRDefault="000922DE" w:rsidP="000922DE">
      <w:pPr>
        <w:pStyle w:val="ParaLevel1"/>
        <w:numPr>
          <w:ilvl w:val="0"/>
          <w:numId w:val="0"/>
        </w:numPr>
        <w:ind w:left="709"/>
        <w:rPr>
          <w:b/>
          <w:bCs/>
        </w:rPr>
      </w:pPr>
      <w:r w:rsidRPr="00835589">
        <w:rPr>
          <w:b/>
          <w:bCs/>
        </w:rPr>
        <w:t xml:space="preserve">Basis for </w:t>
      </w:r>
      <w:r>
        <w:rPr>
          <w:b/>
          <w:bCs/>
        </w:rPr>
        <w:t xml:space="preserve">Adverse </w:t>
      </w:r>
      <w:r w:rsidRPr="00835589">
        <w:rPr>
          <w:b/>
          <w:bCs/>
        </w:rPr>
        <w:t>Opinion</w:t>
      </w:r>
    </w:p>
    <w:p w14:paraId="5DF3AEDB" w14:textId="77777777" w:rsidR="000922DE" w:rsidRPr="00332C25" w:rsidRDefault="000922DE" w:rsidP="000922DE">
      <w:pPr>
        <w:pStyle w:val="ParaLevel1"/>
        <w:numPr>
          <w:ilvl w:val="0"/>
          <w:numId w:val="0"/>
        </w:numPr>
        <w:ind w:left="709"/>
      </w:pPr>
      <w:r>
        <w:t>…</w:t>
      </w:r>
    </w:p>
    <w:p w14:paraId="6887FB8C" w14:textId="3203ECE0" w:rsidR="000922DE" w:rsidRDefault="000922DE" w:rsidP="000922DE">
      <w:pPr>
        <w:pStyle w:val="ParaLevel1"/>
        <w:numPr>
          <w:ilvl w:val="0"/>
          <w:numId w:val="0"/>
        </w:numPr>
        <w:ind w:left="709"/>
      </w:pPr>
      <w:r>
        <w:t xml:space="preserve">We conducted our audit in accordance with Australian Auditing Standards. </w:t>
      </w:r>
      <w:r w:rsidR="009F13DD">
        <w:t>..</w:t>
      </w:r>
      <w:r>
        <w:t xml:space="preserve">. We are independent of the Group in accordance with the </w:t>
      </w:r>
      <w:r w:rsidRPr="00777578">
        <w:rPr>
          <w:i/>
          <w:iCs/>
        </w:rPr>
        <w:t>Corporations Act 2001</w:t>
      </w:r>
      <w:r>
        <w:t xml:space="preserve"> and the ethical requirements of the Accounting Professional </w:t>
      </w:r>
      <w:r w:rsidR="00AC069D" w:rsidRPr="00AC069D">
        <w:rPr>
          <w:u w:val="single"/>
        </w:rPr>
        <w:t>&amp;</w:t>
      </w:r>
      <w:r w:rsidRPr="00AC069D">
        <w:rPr>
          <w:strike/>
        </w:rPr>
        <w:t>and</w:t>
      </w:r>
      <w:r>
        <w:t xml:space="preserve"> Ethical Standards Board’s APES 110 </w:t>
      </w:r>
      <w:r w:rsidRPr="00777578">
        <w:rPr>
          <w:i/>
          <w:iCs/>
        </w:rPr>
        <w:t xml:space="preserve">Code of Ethics for Professional Accountants </w:t>
      </w:r>
      <w:r w:rsidRPr="00777578">
        <w:rPr>
          <w:i/>
          <w:iCs/>
          <w:u w:val="single"/>
        </w:rPr>
        <w:t>(including Independence Standards)</w:t>
      </w:r>
      <w:r>
        <w:t xml:space="preserve"> (the Code) </w:t>
      </w:r>
      <w:r w:rsidR="009F13DD">
        <w:t>..</w:t>
      </w:r>
      <w:r>
        <w:t>.</w:t>
      </w:r>
    </w:p>
    <w:p w14:paraId="43CA0A98" w14:textId="77777777" w:rsidR="000922DE" w:rsidRDefault="000922DE" w:rsidP="000922DE">
      <w:pPr>
        <w:pStyle w:val="ParaLevel1"/>
        <w:numPr>
          <w:ilvl w:val="0"/>
          <w:numId w:val="0"/>
        </w:numPr>
        <w:ind w:left="709"/>
      </w:pPr>
      <w:r>
        <w:t xml:space="preserve">… </w:t>
      </w:r>
    </w:p>
    <w:p w14:paraId="39052FCD" w14:textId="77777777" w:rsidR="000922DE" w:rsidRDefault="000922DE" w:rsidP="000922DE">
      <w:pPr>
        <w:pStyle w:val="Heading6"/>
      </w:pPr>
      <w:r w:rsidRPr="008E12E8">
        <w:lastRenderedPageBreak/>
        <w:t xml:space="preserve">Amendments to ASA </w:t>
      </w:r>
      <w:r>
        <w:t xml:space="preserve">800 </w:t>
      </w:r>
    </w:p>
    <w:p w14:paraId="1707A95C" w14:textId="47F86F4E" w:rsidR="000922DE" w:rsidRDefault="000922DE" w:rsidP="000922DE">
      <w:pPr>
        <w:pStyle w:val="Heading7"/>
      </w:pPr>
      <w:r>
        <w:t>Amendments to ASA 800 Appendix 1</w:t>
      </w:r>
      <w:r w:rsidR="00847566">
        <w:t>:</w:t>
      </w:r>
      <w:r w:rsidRPr="00777578">
        <w:t xml:space="preserve"> </w:t>
      </w:r>
      <w:r w:rsidRPr="00A70C8F">
        <w:t xml:space="preserve">Illustration 1, </w:t>
      </w:r>
      <w:r>
        <w:t xml:space="preserve">Illustration 2, </w:t>
      </w:r>
      <w:r w:rsidRPr="00A70C8F">
        <w:t>[</w:t>
      </w:r>
      <w:proofErr w:type="spellStart"/>
      <w:r w:rsidRPr="00A70C8F">
        <w:t>Aus</w:t>
      </w:r>
      <w:proofErr w:type="spellEnd"/>
      <w:r w:rsidRPr="00A70C8F">
        <w:t>] Illustration 4</w:t>
      </w:r>
      <w:r>
        <w:t xml:space="preserve"> and</w:t>
      </w:r>
      <w:r w:rsidRPr="00A70C8F">
        <w:t xml:space="preserve"> [</w:t>
      </w:r>
      <w:proofErr w:type="spellStart"/>
      <w:r w:rsidRPr="00A70C8F">
        <w:t>Aus</w:t>
      </w:r>
      <w:proofErr w:type="spellEnd"/>
      <w:r w:rsidRPr="00A70C8F">
        <w:t>]</w:t>
      </w:r>
      <w:r w:rsidR="007776A5">
        <w:t> </w:t>
      </w:r>
      <w:r w:rsidRPr="00A70C8F">
        <w:t>Illustration 5</w:t>
      </w:r>
    </w:p>
    <w:p w14:paraId="1BF8F8C1" w14:textId="58F6BFE8" w:rsidR="000922DE" w:rsidRDefault="000922DE" w:rsidP="000922DE">
      <w:pPr>
        <w:pStyle w:val="ParaLevel1"/>
      </w:pPr>
      <w:r>
        <w:t>The sixth point of Illustration 1, [</w:t>
      </w:r>
      <w:proofErr w:type="spellStart"/>
      <w:r>
        <w:t>Aus</w:t>
      </w:r>
      <w:proofErr w:type="spellEnd"/>
      <w:r>
        <w:t>] Illustration 4, [</w:t>
      </w:r>
      <w:proofErr w:type="spellStart"/>
      <w:r>
        <w:t>Aus</w:t>
      </w:r>
      <w:proofErr w:type="spellEnd"/>
      <w:r>
        <w:t xml:space="preserve">] Illustration 5 and fifth point of Illustration 2 </w:t>
      </w:r>
      <w:r w:rsidRPr="00252876">
        <w:t xml:space="preserve">are amended as follows: </w:t>
      </w:r>
    </w:p>
    <w:p w14:paraId="104F1387" w14:textId="592CD968" w:rsidR="002412D7" w:rsidRDefault="006055DB" w:rsidP="004509ED">
      <w:pPr>
        <w:pStyle w:val="ParaLevel1"/>
        <w:numPr>
          <w:ilvl w:val="0"/>
          <w:numId w:val="0"/>
        </w:numPr>
        <w:pBdr>
          <w:top w:val="single" w:sz="4" w:space="1" w:color="auto"/>
          <w:left w:val="single" w:sz="4" w:space="4" w:color="auto"/>
          <w:bottom w:val="single" w:sz="4" w:space="1" w:color="auto"/>
          <w:right w:val="single" w:sz="4" w:space="4" w:color="auto"/>
        </w:pBdr>
        <w:ind w:left="709"/>
      </w:pPr>
      <w:r>
        <w:t>For the p</w:t>
      </w:r>
      <w:r w:rsidR="004509ED">
        <w:t>urposes of this illustrative auditor’s report, the following circumstances are assumed:</w:t>
      </w:r>
    </w:p>
    <w:p w14:paraId="289D4A77" w14:textId="0793A2EA" w:rsidR="004509ED" w:rsidRPr="00252876" w:rsidRDefault="004509ED" w:rsidP="004509ED">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396BBEC8" w14:textId="5BA30891" w:rsidR="000922DE" w:rsidRDefault="000922DE" w:rsidP="00BA4BC6">
      <w:pPr>
        <w:pStyle w:val="ParaLevel1"/>
        <w:numPr>
          <w:ilvl w:val="0"/>
          <w:numId w:val="16"/>
        </w:numPr>
        <w:pBdr>
          <w:top w:val="single" w:sz="4" w:space="1" w:color="auto"/>
          <w:left w:val="single" w:sz="4" w:space="4" w:color="auto"/>
          <w:bottom w:val="single" w:sz="4" w:space="1" w:color="auto"/>
          <w:right w:val="single" w:sz="4" w:space="4" w:color="auto"/>
        </w:pBdr>
        <w:ind w:hanging="720"/>
      </w:pPr>
      <w:r>
        <w:t xml:space="preserve">The relevant ethical requirements that apply to the audit are the Accounting Professional </w:t>
      </w:r>
      <w:r w:rsidR="00AC069D" w:rsidRPr="00AC069D">
        <w:rPr>
          <w:u w:val="single"/>
        </w:rPr>
        <w:t>&amp;</w:t>
      </w:r>
      <w:r w:rsidRPr="00AC069D">
        <w:rPr>
          <w:strike/>
        </w:rPr>
        <w:t>and</w:t>
      </w:r>
      <w:r>
        <w:t xml:space="preserve"> Ethical Standards Board’s APES 110 </w:t>
      </w:r>
      <w:r w:rsidRPr="005F0E56">
        <w:rPr>
          <w:i/>
          <w:iCs/>
        </w:rPr>
        <w:t xml:space="preserve">Code of Ethics for Professional Accountants </w:t>
      </w:r>
      <w:r w:rsidRPr="005F0E56">
        <w:rPr>
          <w:i/>
          <w:iCs/>
          <w:u w:val="single"/>
        </w:rPr>
        <w:t>(including Independence Standards)</w:t>
      </w:r>
      <w:r>
        <w:t>.</w:t>
      </w:r>
    </w:p>
    <w:p w14:paraId="5FBD07BF" w14:textId="27FDCBF7" w:rsidR="004509ED" w:rsidRDefault="004509ED" w:rsidP="004509ED">
      <w:pPr>
        <w:pStyle w:val="ParaLevel1"/>
        <w:numPr>
          <w:ilvl w:val="0"/>
          <w:numId w:val="0"/>
        </w:numPr>
        <w:pBdr>
          <w:top w:val="single" w:sz="4" w:space="1" w:color="auto"/>
          <w:left w:val="single" w:sz="4" w:space="4" w:color="auto"/>
          <w:bottom w:val="single" w:sz="4" w:space="1" w:color="auto"/>
          <w:right w:val="single" w:sz="4" w:space="4" w:color="auto"/>
        </w:pBdr>
        <w:ind w:left="709"/>
      </w:pPr>
      <w:r>
        <w:t>…</w:t>
      </w:r>
    </w:p>
    <w:p w14:paraId="7582E11C" w14:textId="0D2D1F35" w:rsidR="000922DE" w:rsidRDefault="0000518E" w:rsidP="000922DE">
      <w:pPr>
        <w:pStyle w:val="ParaLevel1"/>
      </w:pPr>
      <w:r>
        <w:t xml:space="preserve">Illustration 1: </w:t>
      </w:r>
      <w:r w:rsidR="000922DE">
        <w:t>Example Auditor’s Report on a financial report of an entity other than a listed entity prepared in accordance with the financial reporting provisions of a contract (for purposes of this illustration, a compliance framework)</w:t>
      </w:r>
      <w:r w:rsidR="005A3626">
        <w:t>,</w:t>
      </w:r>
      <w:r w:rsidR="000922DE">
        <w:t xml:space="preserve"> is amended as follows:</w:t>
      </w:r>
    </w:p>
    <w:p w14:paraId="255CC4B0" w14:textId="77777777" w:rsidR="008D4D60" w:rsidRDefault="008D4D60" w:rsidP="008D4D60">
      <w:pPr>
        <w:pStyle w:val="ParaLevel1"/>
        <w:numPr>
          <w:ilvl w:val="0"/>
          <w:numId w:val="0"/>
        </w:numPr>
        <w:ind w:left="709"/>
      </w:pPr>
      <w:r>
        <w:t>INDEPENDENT AUDITOR’S REPORT</w:t>
      </w:r>
    </w:p>
    <w:p w14:paraId="3902E2F0" w14:textId="23684B46" w:rsidR="000922DE" w:rsidRDefault="000922DE" w:rsidP="000922DE">
      <w:pPr>
        <w:pStyle w:val="ParaLevel1"/>
        <w:numPr>
          <w:ilvl w:val="0"/>
          <w:numId w:val="0"/>
        </w:numPr>
        <w:ind w:left="709"/>
      </w:pPr>
      <w:r>
        <w:t>…</w:t>
      </w:r>
    </w:p>
    <w:p w14:paraId="3EC8DD17" w14:textId="77777777" w:rsidR="000922DE" w:rsidRPr="00835589" w:rsidRDefault="000922DE" w:rsidP="000922DE">
      <w:pPr>
        <w:pStyle w:val="ParaLevel1"/>
        <w:numPr>
          <w:ilvl w:val="0"/>
          <w:numId w:val="0"/>
        </w:numPr>
        <w:ind w:left="709"/>
        <w:rPr>
          <w:b/>
          <w:bCs/>
        </w:rPr>
      </w:pPr>
      <w:r w:rsidRPr="00835589">
        <w:rPr>
          <w:b/>
          <w:bCs/>
        </w:rPr>
        <w:t>Basis for Opinion</w:t>
      </w:r>
    </w:p>
    <w:p w14:paraId="552950B5" w14:textId="188C8F8D" w:rsidR="000922DE" w:rsidRDefault="008D4D60" w:rsidP="000922DE">
      <w:pPr>
        <w:pStyle w:val="ParaLevel1"/>
        <w:numPr>
          <w:ilvl w:val="0"/>
          <w:numId w:val="0"/>
        </w:numPr>
        <w:ind w:left="709"/>
      </w:pPr>
      <w:r>
        <w:t>..</w:t>
      </w:r>
      <w:r w:rsidR="000922DE">
        <w:t xml:space="preserve">. We are independent of the Company in accordance with the ethical requirements of the Accounting Professional </w:t>
      </w:r>
      <w:r w:rsidR="00AC069D" w:rsidRPr="00AC069D">
        <w:rPr>
          <w:u w:val="single"/>
        </w:rPr>
        <w:t>&amp;</w:t>
      </w:r>
      <w:r w:rsidR="000922DE" w:rsidRPr="00AC069D">
        <w:rPr>
          <w:strike/>
        </w:rPr>
        <w:t>and</w:t>
      </w:r>
      <w:r w:rsidR="000922DE">
        <w:t xml:space="preserve"> Ethical Standards Board’s APES 110 </w:t>
      </w:r>
      <w:r w:rsidR="000922DE" w:rsidRPr="00B65CEC">
        <w:rPr>
          <w:i/>
          <w:iCs/>
        </w:rPr>
        <w:t xml:space="preserve">Code of Ethics for Professional Accountants </w:t>
      </w:r>
      <w:r w:rsidR="000922DE" w:rsidRPr="00B65CEC">
        <w:rPr>
          <w:i/>
          <w:iCs/>
          <w:u w:val="single"/>
        </w:rPr>
        <w:t>(including Independence Standards)</w:t>
      </w:r>
      <w:r w:rsidR="000922DE">
        <w:t xml:space="preserve"> (the Code) </w:t>
      </w:r>
      <w:r>
        <w:t>…</w:t>
      </w:r>
    </w:p>
    <w:p w14:paraId="2D0A0506" w14:textId="689DC03B" w:rsidR="000922DE" w:rsidRDefault="000922DE" w:rsidP="000922DE">
      <w:pPr>
        <w:pStyle w:val="ParaLevel1"/>
        <w:numPr>
          <w:ilvl w:val="0"/>
          <w:numId w:val="0"/>
        </w:numPr>
        <w:ind w:left="709"/>
      </w:pPr>
      <w:r>
        <w:t>…</w:t>
      </w:r>
    </w:p>
    <w:p w14:paraId="746F85C7" w14:textId="1712F00D" w:rsidR="000922DE" w:rsidRDefault="00C04797" w:rsidP="000922DE">
      <w:pPr>
        <w:pStyle w:val="ParaLevel1"/>
      </w:pPr>
      <w:r>
        <w:t xml:space="preserve">Illustration 2: </w:t>
      </w:r>
      <w:r w:rsidR="000922DE">
        <w:t>Example Auditor’s Report on a financial report of an entity other than a listed entity prepared in accordance with the tax basis of accounting in Jurisdiction X (for purposes of this illustration, a compliance framework)</w:t>
      </w:r>
      <w:r w:rsidR="007D29C9">
        <w:t>,</w:t>
      </w:r>
      <w:r w:rsidR="000922DE">
        <w:t xml:space="preserve"> is amended as follows: </w:t>
      </w:r>
    </w:p>
    <w:p w14:paraId="580FDABD" w14:textId="77777777" w:rsidR="00283521" w:rsidRDefault="00283521" w:rsidP="00283521">
      <w:pPr>
        <w:pStyle w:val="ParaLevel1"/>
        <w:numPr>
          <w:ilvl w:val="0"/>
          <w:numId w:val="0"/>
        </w:numPr>
        <w:ind w:left="709"/>
      </w:pPr>
      <w:r>
        <w:t>INDEPENDENT AUDITOR’S REPORT</w:t>
      </w:r>
    </w:p>
    <w:p w14:paraId="756C11E2" w14:textId="5EEAB976" w:rsidR="000922DE" w:rsidRDefault="000922DE" w:rsidP="000922DE">
      <w:pPr>
        <w:pStyle w:val="ParaLevel1"/>
        <w:numPr>
          <w:ilvl w:val="0"/>
          <w:numId w:val="0"/>
        </w:numPr>
        <w:ind w:left="709"/>
      </w:pPr>
      <w:r>
        <w:t>…</w:t>
      </w:r>
    </w:p>
    <w:p w14:paraId="4DF70F33" w14:textId="77777777" w:rsidR="000922DE" w:rsidRPr="00835589" w:rsidRDefault="000922DE" w:rsidP="000922DE">
      <w:pPr>
        <w:pStyle w:val="ParaLevel1"/>
        <w:numPr>
          <w:ilvl w:val="0"/>
          <w:numId w:val="0"/>
        </w:numPr>
        <w:ind w:left="709"/>
        <w:rPr>
          <w:b/>
          <w:bCs/>
        </w:rPr>
      </w:pPr>
      <w:r w:rsidRPr="00835589">
        <w:rPr>
          <w:b/>
          <w:bCs/>
        </w:rPr>
        <w:t>Basis for Opinion</w:t>
      </w:r>
    </w:p>
    <w:p w14:paraId="4BA7654D" w14:textId="636BC4C6" w:rsidR="000922DE" w:rsidRDefault="00532BEB" w:rsidP="000922DE">
      <w:pPr>
        <w:pStyle w:val="ParaLevel1"/>
        <w:numPr>
          <w:ilvl w:val="0"/>
          <w:numId w:val="0"/>
        </w:numPr>
        <w:ind w:left="709"/>
      </w:pPr>
      <w:r>
        <w:t>..</w:t>
      </w:r>
      <w:r w:rsidR="000922DE">
        <w:t xml:space="preserve">. We are independent of the Partnership in accordance with the ethical requirements of the Accounting Professional </w:t>
      </w:r>
      <w:r w:rsidR="00AC069D" w:rsidRPr="00AC069D">
        <w:rPr>
          <w:u w:val="single"/>
        </w:rPr>
        <w:t>&amp;</w:t>
      </w:r>
      <w:r w:rsidR="000922DE" w:rsidRPr="00AC069D">
        <w:rPr>
          <w:strike/>
        </w:rPr>
        <w:t>and</w:t>
      </w:r>
      <w:r w:rsidR="000922DE">
        <w:t xml:space="preserve"> Ethical Standards Board’s APES 110 </w:t>
      </w:r>
      <w:r w:rsidR="000922DE" w:rsidRPr="00B65CEC">
        <w:rPr>
          <w:i/>
          <w:iCs/>
        </w:rPr>
        <w:t xml:space="preserve">Code of Ethics for Professional Accountants </w:t>
      </w:r>
      <w:r w:rsidR="000922DE" w:rsidRPr="00B65CEC">
        <w:rPr>
          <w:i/>
          <w:iCs/>
          <w:u w:val="single"/>
        </w:rPr>
        <w:t>(including Independence Standards)</w:t>
      </w:r>
      <w:r w:rsidR="000922DE">
        <w:t xml:space="preserve"> (the Code) </w:t>
      </w:r>
      <w:r>
        <w:t>..</w:t>
      </w:r>
      <w:r w:rsidR="000922DE">
        <w:t>.</w:t>
      </w:r>
    </w:p>
    <w:p w14:paraId="6948FAC4" w14:textId="4C8FD440" w:rsidR="000922DE" w:rsidRDefault="003775B2" w:rsidP="000922DE">
      <w:pPr>
        <w:pStyle w:val="ParaLevel1"/>
      </w:pPr>
      <w:r>
        <w:t>[</w:t>
      </w:r>
      <w:proofErr w:type="spellStart"/>
      <w:r>
        <w:t>Aus</w:t>
      </w:r>
      <w:proofErr w:type="spellEnd"/>
      <w:r w:rsidR="006E31F4">
        <w:t xml:space="preserve">] Illustration 4: </w:t>
      </w:r>
      <w:r w:rsidR="000922DE">
        <w:t xml:space="preserve">Example Auditor’s Report on a financial report prepared by a non-reporting entity under the </w:t>
      </w:r>
      <w:r w:rsidR="000922DE" w:rsidRPr="00A70C8F">
        <w:rPr>
          <w:i/>
          <w:iCs/>
        </w:rPr>
        <w:t>Corporations Act 2001</w:t>
      </w:r>
      <w:r w:rsidR="000922DE">
        <w:t xml:space="preserve"> (for purposes of this illustration, a fair presentation framework)</w:t>
      </w:r>
      <w:r w:rsidR="001B5170">
        <w:t>,</w:t>
      </w:r>
      <w:r w:rsidR="000922DE">
        <w:t xml:space="preserve"> is amended as follows:</w:t>
      </w:r>
    </w:p>
    <w:p w14:paraId="10E8D3DE" w14:textId="77777777" w:rsidR="00532BEB" w:rsidRDefault="00532BEB" w:rsidP="00532BEB">
      <w:pPr>
        <w:pStyle w:val="ParaLevel1"/>
        <w:numPr>
          <w:ilvl w:val="0"/>
          <w:numId w:val="0"/>
        </w:numPr>
        <w:ind w:left="709"/>
      </w:pPr>
      <w:r>
        <w:t>INDEPENDENT AUDITOR’S REPORT</w:t>
      </w:r>
    </w:p>
    <w:p w14:paraId="2FC922B9" w14:textId="4E46E40E" w:rsidR="000922DE" w:rsidRDefault="000922DE" w:rsidP="000922DE">
      <w:pPr>
        <w:pStyle w:val="ParaLevel1"/>
        <w:numPr>
          <w:ilvl w:val="0"/>
          <w:numId w:val="0"/>
        </w:numPr>
        <w:ind w:left="709"/>
      </w:pPr>
      <w:r>
        <w:t>…</w:t>
      </w:r>
    </w:p>
    <w:p w14:paraId="5245CDCD" w14:textId="77777777" w:rsidR="000922DE" w:rsidRPr="00835589" w:rsidRDefault="000922DE" w:rsidP="000922DE">
      <w:pPr>
        <w:pStyle w:val="ParaLevel1"/>
        <w:numPr>
          <w:ilvl w:val="0"/>
          <w:numId w:val="0"/>
        </w:numPr>
        <w:ind w:left="709"/>
        <w:rPr>
          <w:b/>
          <w:bCs/>
        </w:rPr>
      </w:pPr>
      <w:r w:rsidRPr="00835589">
        <w:rPr>
          <w:b/>
          <w:bCs/>
        </w:rPr>
        <w:t>Basis for Opinion</w:t>
      </w:r>
    </w:p>
    <w:p w14:paraId="05FF0AE5" w14:textId="3868D4BE" w:rsidR="000922DE" w:rsidRDefault="00532BEB" w:rsidP="000922DE">
      <w:pPr>
        <w:pStyle w:val="ParaLevel1"/>
        <w:numPr>
          <w:ilvl w:val="0"/>
          <w:numId w:val="0"/>
        </w:numPr>
        <w:ind w:left="709"/>
      </w:pPr>
      <w:r>
        <w:t>..</w:t>
      </w:r>
      <w:r w:rsidR="000922DE">
        <w:t xml:space="preserve">. We are independent of the Company in accordance with the auditor independence requirements of the </w:t>
      </w:r>
      <w:r w:rsidR="000922DE" w:rsidRPr="00A70C8F">
        <w:rPr>
          <w:i/>
          <w:iCs/>
        </w:rPr>
        <w:t>Corporations Act 2001</w:t>
      </w:r>
      <w:r w:rsidR="000922DE">
        <w:t xml:space="preserve"> and the ethical requirements of the Accounting </w:t>
      </w:r>
      <w:r w:rsidR="000922DE">
        <w:lastRenderedPageBreak/>
        <w:t xml:space="preserve">Professional </w:t>
      </w:r>
      <w:r w:rsidR="00AC069D" w:rsidRPr="00AC069D">
        <w:rPr>
          <w:u w:val="single"/>
        </w:rPr>
        <w:t>&amp;</w:t>
      </w:r>
      <w:r w:rsidR="000922DE" w:rsidRPr="00AC069D">
        <w:rPr>
          <w:strike/>
        </w:rPr>
        <w:t>and</w:t>
      </w:r>
      <w:r w:rsidR="000922DE">
        <w:t xml:space="preserve"> Ethical Standards Board’s APES 110 </w:t>
      </w:r>
      <w:r w:rsidR="000922DE" w:rsidRPr="00A70C8F">
        <w:rPr>
          <w:i/>
          <w:iCs/>
        </w:rPr>
        <w:t xml:space="preserve">Code of Ethics for Professional Accountants </w:t>
      </w:r>
      <w:r w:rsidR="000922DE" w:rsidRPr="00A70C8F">
        <w:rPr>
          <w:i/>
          <w:iCs/>
          <w:u w:val="single"/>
        </w:rPr>
        <w:t>(including Independence Standards)</w:t>
      </w:r>
      <w:r w:rsidR="000922DE">
        <w:t xml:space="preserve"> (the Code) </w:t>
      </w:r>
      <w:r>
        <w:t>..</w:t>
      </w:r>
      <w:r w:rsidR="000922DE">
        <w:t>.</w:t>
      </w:r>
    </w:p>
    <w:p w14:paraId="24519848" w14:textId="0D895565" w:rsidR="000922DE" w:rsidRDefault="000922DE" w:rsidP="000922DE">
      <w:pPr>
        <w:pStyle w:val="ParaLevel1"/>
        <w:numPr>
          <w:ilvl w:val="0"/>
          <w:numId w:val="0"/>
        </w:numPr>
        <w:ind w:left="709"/>
      </w:pPr>
      <w:r>
        <w:t>…</w:t>
      </w:r>
    </w:p>
    <w:p w14:paraId="694BD89F" w14:textId="44CE7790" w:rsidR="000922DE" w:rsidRDefault="001B5170" w:rsidP="000922DE">
      <w:pPr>
        <w:pStyle w:val="ParaLevel1"/>
      </w:pPr>
      <w:r>
        <w:t>[</w:t>
      </w:r>
      <w:proofErr w:type="spellStart"/>
      <w:r>
        <w:t>Aus</w:t>
      </w:r>
      <w:proofErr w:type="spellEnd"/>
      <w:r>
        <w:t xml:space="preserve">] Illustration 5: </w:t>
      </w:r>
      <w:r w:rsidR="000922DE">
        <w:t xml:space="preserve">Example Auditor’s Report on a financial report prepared by a not-for-profit incorporated association in accordance with the financial reporting provisions of the </w:t>
      </w:r>
      <w:r w:rsidR="000922DE" w:rsidRPr="007A47B7">
        <w:rPr>
          <w:i/>
          <w:iCs/>
        </w:rPr>
        <w:t>applicable legislation</w:t>
      </w:r>
      <w:r w:rsidR="000922DE">
        <w:t xml:space="preserve"> (for purposes of this illustration, a fair presentation framework)</w:t>
      </w:r>
      <w:r w:rsidR="007A47B7">
        <w:t>,</w:t>
      </w:r>
      <w:r w:rsidR="000922DE">
        <w:t xml:space="preserve"> is amended as follows: </w:t>
      </w:r>
    </w:p>
    <w:p w14:paraId="11A0AC1C" w14:textId="77777777" w:rsidR="00C35ADA" w:rsidRDefault="00C35ADA" w:rsidP="00C35ADA">
      <w:pPr>
        <w:pStyle w:val="ParaLevel1"/>
        <w:numPr>
          <w:ilvl w:val="0"/>
          <w:numId w:val="0"/>
        </w:numPr>
        <w:ind w:left="709"/>
      </w:pPr>
      <w:r>
        <w:t>INDEPENDENT AUDITOR’S REPORT</w:t>
      </w:r>
    </w:p>
    <w:p w14:paraId="1DC23D21" w14:textId="377B90C9" w:rsidR="000922DE" w:rsidRDefault="000922DE" w:rsidP="000922DE">
      <w:pPr>
        <w:pStyle w:val="ParaLevel1"/>
        <w:numPr>
          <w:ilvl w:val="0"/>
          <w:numId w:val="0"/>
        </w:numPr>
        <w:ind w:left="709"/>
      </w:pPr>
      <w:r>
        <w:t>…</w:t>
      </w:r>
    </w:p>
    <w:p w14:paraId="3FAFEE02" w14:textId="77777777" w:rsidR="000922DE" w:rsidRPr="00835589" w:rsidRDefault="000922DE" w:rsidP="000922DE">
      <w:pPr>
        <w:pStyle w:val="ParaLevel1"/>
        <w:numPr>
          <w:ilvl w:val="0"/>
          <w:numId w:val="0"/>
        </w:numPr>
        <w:ind w:left="709"/>
        <w:rPr>
          <w:b/>
          <w:bCs/>
        </w:rPr>
      </w:pPr>
      <w:r w:rsidRPr="00835589">
        <w:rPr>
          <w:b/>
          <w:bCs/>
        </w:rPr>
        <w:t>Basis for Opinion</w:t>
      </w:r>
    </w:p>
    <w:p w14:paraId="59E0A746" w14:textId="28B65DAF" w:rsidR="000922DE" w:rsidRDefault="00C35ADA" w:rsidP="000922DE">
      <w:pPr>
        <w:pStyle w:val="ParaLevel1"/>
        <w:numPr>
          <w:ilvl w:val="0"/>
          <w:numId w:val="0"/>
        </w:numPr>
        <w:ind w:left="709"/>
      </w:pPr>
      <w:r>
        <w:t>..</w:t>
      </w:r>
      <w:r w:rsidR="000922DE">
        <w:t xml:space="preserve">. We are independent of the Entity in accordance with the ethical requirements of the Accounting Professional </w:t>
      </w:r>
      <w:r w:rsidR="00AC069D" w:rsidRPr="00AC069D">
        <w:rPr>
          <w:u w:val="single"/>
        </w:rPr>
        <w:t>&amp;</w:t>
      </w:r>
      <w:r w:rsidR="000922DE" w:rsidRPr="00AC069D">
        <w:rPr>
          <w:strike/>
        </w:rPr>
        <w:t>and</w:t>
      </w:r>
      <w:r w:rsidR="000922DE">
        <w:t xml:space="preserve"> Ethical Standards Board’s APES 110 </w:t>
      </w:r>
      <w:r w:rsidR="000922DE" w:rsidRPr="00A70C8F">
        <w:rPr>
          <w:i/>
          <w:iCs/>
        </w:rPr>
        <w:t xml:space="preserve">Code of Ethics for Professional Accountants </w:t>
      </w:r>
      <w:r w:rsidR="000922DE" w:rsidRPr="00A70C8F">
        <w:rPr>
          <w:i/>
          <w:iCs/>
          <w:u w:val="single"/>
        </w:rPr>
        <w:t>(including Independence Standards)</w:t>
      </w:r>
      <w:r w:rsidR="000922DE">
        <w:t xml:space="preserve"> (the Code) </w:t>
      </w:r>
      <w:r>
        <w:t>..</w:t>
      </w:r>
      <w:r w:rsidR="000922DE">
        <w:t>.</w:t>
      </w:r>
    </w:p>
    <w:p w14:paraId="44817196" w14:textId="6F808B0C" w:rsidR="004828CC" w:rsidRDefault="000922DE" w:rsidP="00FF4BC2">
      <w:pPr>
        <w:pStyle w:val="ParaLevel1"/>
        <w:numPr>
          <w:ilvl w:val="0"/>
          <w:numId w:val="0"/>
        </w:numPr>
        <w:ind w:left="709"/>
      </w:pPr>
      <w:r>
        <w:t xml:space="preserve">… </w:t>
      </w:r>
      <w:bookmarkEnd w:id="23"/>
    </w:p>
    <w:sectPr w:rsidR="004828CC" w:rsidSect="00BF7BA7">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F09CA" w14:textId="77777777" w:rsidR="005B0D5E" w:rsidRDefault="005B0D5E">
      <w:r>
        <w:separator/>
      </w:r>
    </w:p>
  </w:endnote>
  <w:endnote w:type="continuationSeparator" w:id="0">
    <w:p w14:paraId="14359C9C" w14:textId="77777777" w:rsidR="005B0D5E" w:rsidRDefault="005B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1929C" w14:textId="77777777" w:rsidR="005B0D5E" w:rsidRDefault="005B0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CAE7" w14:textId="77777777" w:rsidR="005B0D5E" w:rsidRDefault="005B0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D9C12" w14:textId="77777777" w:rsidR="005B0D5E" w:rsidRDefault="005B0D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CC52" w14:textId="6D51B79E" w:rsidR="005B0D5E" w:rsidRDefault="00FB38EC" w:rsidP="00A13EDD">
    <w:pPr>
      <w:pStyle w:val="Footer"/>
      <w:spacing w:before="200"/>
      <w:rPr>
        <w:rStyle w:val="PageNumber"/>
      </w:rPr>
    </w:pPr>
    <w:fldSimple w:instr=" REF DocType \* charformat \* MERGEFORMAT " w:fldLock="1">
      <w:r w:rsidR="005B0D5E">
        <w:t>ASA</w:t>
      </w:r>
    </w:fldSimple>
    <w:r w:rsidR="005B0D5E" w:rsidRPr="00BF7BA7">
      <w:t xml:space="preserve"> </w:t>
    </w:r>
    <w:fldSimple w:instr=" REF DocNo \* charformat \* MERGEFORMAT " w:fldLock="1">
      <w:r w:rsidR="005B0D5E">
        <w:t>2020-2</w:t>
      </w:r>
    </w:fldSimple>
    <w:r w:rsidR="005B0D5E" w:rsidRPr="00BF7BA7">
      <w:tab/>
    </w:r>
    <w:r w:rsidR="005B0D5E" w:rsidRPr="00BF7BA7">
      <w:rPr>
        <w:b w:val="0"/>
      </w:rPr>
      <w:t>-</w:t>
    </w:r>
    <w:r w:rsidR="005B0D5E">
      <w:rPr>
        <w:b w:val="0"/>
        <w:bCs/>
      </w:rPr>
      <w:t xml:space="preserve"> </w:t>
    </w:r>
    <w:r w:rsidR="005B0D5E">
      <w:rPr>
        <w:rStyle w:val="PageNumber"/>
        <w:b w:val="0"/>
        <w:bCs/>
      </w:rPr>
      <w:fldChar w:fldCharType="begin"/>
    </w:r>
    <w:r w:rsidR="005B0D5E">
      <w:rPr>
        <w:rStyle w:val="PageNumber"/>
        <w:b w:val="0"/>
        <w:bCs/>
      </w:rPr>
      <w:instrText xml:space="preserve"> PAGE </w:instrText>
    </w:r>
    <w:r w:rsidR="005B0D5E">
      <w:rPr>
        <w:rStyle w:val="PageNumber"/>
        <w:b w:val="0"/>
        <w:bCs/>
      </w:rPr>
      <w:fldChar w:fldCharType="separate"/>
    </w:r>
    <w:r w:rsidR="005B0D5E">
      <w:rPr>
        <w:rStyle w:val="PageNumber"/>
        <w:b w:val="0"/>
        <w:bCs/>
        <w:noProof/>
      </w:rPr>
      <w:t>6</w:t>
    </w:r>
    <w:r w:rsidR="005B0D5E">
      <w:rPr>
        <w:rStyle w:val="PageNumber"/>
        <w:b w:val="0"/>
        <w:bCs/>
      </w:rPr>
      <w:fldChar w:fldCharType="end"/>
    </w:r>
    <w:r w:rsidR="005B0D5E">
      <w:rPr>
        <w:rStyle w:val="PageNumber"/>
        <w:b w:val="0"/>
        <w:bCs/>
      </w:rPr>
      <w:t xml:space="preserve"> -</w:t>
    </w:r>
    <w:r w:rsidR="005B0D5E">
      <w:rPr>
        <w:rStyle w:val="PageNumber"/>
      </w:rPr>
      <w:tab/>
      <w:t>AUDITING 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2EBCF" w14:textId="0EF4E38B" w:rsidR="005B0D5E" w:rsidRDefault="00FB38EC" w:rsidP="00A13EDD">
    <w:pPr>
      <w:pStyle w:val="Footer"/>
      <w:spacing w:before="200"/>
      <w:rPr>
        <w:rStyle w:val="PageNumber"/>
      </w:rPr>
    </w:pPr>
    <w:fldSimple w:instr=" REF DocType \* charformat \* MERGEFORMAT " w:fldLock="1">
      <w:r w:rsidR="005B0D5E">
        <w:t>ASA</w:t>
      </w:r>
    </w:fldSimple>
    <w:r w:rsidR="005B0D5E" w:rsidRPr="00BF7BA7">
      <w:t xml:space="preserve"> </w:t>
    </w:r>
    <w:fldSimple w:instr=" REF DocNo \* charformat \* MERGEFORMAT " w:fldLock="1">
      <w:r w:rsidR="005B0D5E">
        <w:t>2020-2</w:t>
      </w:r>
    </w:fldSimple>
    <w:r w:rsidR="005B0D5E" w:rsidRPr="00BF7BA7">
      <w:tab/>
    </w:r>
    <w:r w:rsidR="005B0D5E" w:rsidRPr="00BF7BA7">
      <w:rPr>
        <w:b w:val="0"/>
      </w:rPr>
      <w:t>-</w:t>
    </w:r>
    <w:r w:rsidR="005B0D5E">
      <w:rPr>
        <w:b w:val="0"/>
        <w:bCs/>
      </w:rPr>
      <w:t xml:space="preserve"> </w:t>
    </w:r>
    <w:r w:rsidR="005B0D5E">
      <w:rPr>
        <w:rStyle w:val="PageNumber"/>
        <w:b w:val="0"/>
        <w:bCs/>
      </w:rPr>
      <w:fldChar w:fldCharType="begin"/>
    </w:r>
    <w:r w:rsidR="005B0D5E">
      <w:rPr>
        <w:rStyle w:val="PageNumber"/>
        <w:b w:val="0"/>
        <w:bCs/>
      </w:rPr>
      <w:instrText xml:space="preserve"> PAGE </w:instrText>
    </w:r>
    <w:r w:rsidR="005B0D5E">
      <w:rPr>
        <w:rStyle w:val="PageNumber"/>
        <w:b w:val="0"/>
        <w:bCs/>
      </w:rPr>
      <w:fldChar w:fldCharType="separate"/>
    </w:r>
    <w:r w:rsidR="005B0D5E">
      <w:rPr>
        <w:rStyle w:val="PageNumber"/>
        <w:b w:val="0"/>
        <w:bCs/>
        <w:noProof/>
      </w:rPr>
      <w:t>7</w:t>
    </w:r>
    <w:r w:rsidR="005B0D5E">
      <w:rPr>
        <w:rStyle w:val="PageNumber"/>
        <w:b w:val="0"/>
        <w:bCs/>
      </w:rPr>
      <w:fldChar w:fldCharType="end"/>
    </w:r>
    <w:r w:rsidR="005B0D5E">
      <w:rPr>
        <w:rStyle w:val="PageNumber"/>
        <w:b w:val="0"/>
        <w:bCs/>
      </w:rPr>
      <w:t xml:space="preserve"> -</w:t>
    </w:r>
    <w:r w:rsidR="005B0D5E">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2ED38" w14:textId="77777777" w:rsidR="005B0D5E" w:rsidRDefault="005B0D5E" w:rsidP="00F8727A">
      <w:pPr>
        <w:spacing w:before="240"/>
      </w:pPr>
      <w:r>
        <w:separator/>
      </w:r>
    </w:p>
  </w:footnote>
  <w:footnote w:type="continuationSeparator" w:id="0">
    <w:p w14:paraId="5D186D3B" w14:textId="77777777" w:rsidR="005B0D5E" w:rsidRDefault="005B0D5E" w:rsidP="00F8727A">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DABE5" w14:textId="77777777" w:rsidR="005B0D5E" w:rsidRDefault="005B0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CCAD" w14:textId="12E2AC6C" w:rsidR="005B0D5E" w:rsidRDefault="005B0D5E">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6429E" w14:textId="77777777" w:rsidR="005B0D5E" w:rsidRDefault="005B0D5E">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39D7B" w14:textId="5528239F" w:rsidR="005B0D5E" w:rsidRDefault="00FB38EC">
    <w:pPr>
      <w:pStyle w:val="Header"/>
      <w:rPr>
        <w:i/>
        <w:iCs/>
      </w:rPr>
    </w:pPr>
    <w:fldSimple w:instr=" REF DocTypeLong \* charformat " w:fldLock="1">
      <w:r w:rsidR="005B0D5E">
        <w:t>Auditing Standard</w:t>
      </w:r>
    </w:fldSimple>
    <w:r w:rsidR="005B0D5E" w:rsidRPr="00C649F8">
      <w:t xml:space="preserve"> </w:t>
    </w:r>
    <w:fldSimple w:instr=" REF DocType \* charformat " w:fldLock="1">
      <w:r w:rsidR="005B0D5E">
        <w:t>ASA</w:t>
      </w:r>
    </w:fldSimple>
    <w:r w:rsidR="005B0D5E">
      <w:t> </w:t>
    </w:r>
    <w:fldSimple w:instr=" REF DocNo \* charformat " w:fldLock="1">
      <w:r w:rsidR="005B0D5E">
        <w:t>2020-2</w:t>
      </w:r>
    </w:fldSimple>
    <w:r w:rsidR="005B0D5E" w:rsidRPr="00C649F8">
      <w:br/>
    </w:r>
    <w:r w:rsidR="005B0D5E" w:rsidRPr="00C649F8">
      <w:rPr>
        <w:i/>
        <w:iCs/>
      </w:rPr>
      <w:fldChar w:fldCharType="begin" w:fldLock="1"/>
    </w:r>
    <w:r w:rsidR="005B0D5E" w:rsidRPr="00C649F8">
      <w:rPr>
        <w:i/>
        <w:iCs/>
      </w:rPr>
      <w:instrText xml:space="preserve"> REF DocTitle \* charformat </w:instrText>
    </w:r>
    <w:r w:rsidR="005B0D5E" w:rsidRPr="00C649F8">
      <w:rPr>
        <w:i/>
        <w:iCs/>
      </w:rPr>
      <w:fldChar w:fldCharType="separate"/>
    </w:r>
    <w:r w:rsidR="005B0D5E" w:rsidRPr="00353B1D">
      <w:rPr>
        <w:i/>
        <w:iCs/>
      </w:rPr>
      <w:t xml:space="preserve">Amendments to Australian Auditing Standards made under Section 336 of the Corporations Act 2001 </w:t>
    </w:r>
    <w:r w:rsidR="005B0D5E" w:rsidRPr="00C649F8">
      <w:fldChar w:fldCharType="end"/>
    </w:r>
  </w:p>
  <w:p w14:paraId="60AD3127" w14:textId="77777777" w:rsidR="005B0D5E" w:rsidRDefault="005B0D5E" w:rsidP="00F46978">
    <w:pPr>
      <w:pStyle w:val="Header"/>
      <w:spacing w:after="2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3790" w14:textId="77777777" w:rsidR="005B0D5E" w:rsidRDefault="005B0D5E">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EAE"/>
    <w:multiLevelType w:val="multilevel"/>
    <w:tmpl w:val="AF2481F0"/>
    <w:lvl w:ilvl="0">
      <w:start w:val="1"/>
      <w:numFmt w:val="none"/>
      <w:suff w:val="nothing"/>
      <w:lvlText w:val=""/>
      <w:lvlJc w:val="left"/>
      <w:pPr>
        <w:ind w:left="0" w:firstLine="0"/>
      </w:pPr>
      <w:rPr>
        <w:rFonts w:hint="default"/>
      </w:rPr>
    </w:lvl>
    <w:lvl w:ilvl="1">
      <w:start w:val="3"/>
      <w:numFmt w:val="lowerLetter"/>
      <w:lvlText w:val="(%2)"/>
      <w:lvlJc w:val="left"/>
      <w:pPr>
        <w:ind w:left="1106" w:hanging="397"/>
      </w:pPr>
      <w:rPr>
        <w:rFonts w:hint="default"/>
        <w:u w:val="none"/>
      </w:rPr>
    </w:lvl>
    <w:lvl w:ilvl="2">
      <w:start w:val="2"/>
      <w:numFmt w:val="lowerRoman"/>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 w15:restartNumberingAfterBreak="0">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22002594"/>
    <w:multiLevelType w:val="multilevel"/>
    <w:tmpl w:val="D13C9176"/>
    <w:lvl w:ilvl="0">
      <w:start w:val="1"/>
      <w:numFmt w:val="none"/>
      <w:suff w:val="nothing"/>
      <w:lvlText w:val=""/>
      <w:lvlJc w:val="left"/>
      <w:pPr>
        <w:ind w:left="0" w:firstLine="0"/>
      </w:pPr>
      <w:rPr>
        <w:rFonts w:hint="default"/>
      </w:rPr>
    </w:lvl>
    <w:lvl w:ilvl="1">
      <w:start w:val="1"/>
      <w:numFmt w:val="bullet"/>
      <w:lvlText w:val=""/>
      <w:lvlJc w:val="left"/>
      <w:pPr>
        <w:ind w:left="1106" w:hanging="397"/>
      </w:pPr>
      <w:rPr>
        <w:rFonts w:ascii="Symbol" w:hAnsi="Symbol" w:hint="default"/>
      </w:rPr>
    </w:lvl>
    <w:lvl w:ilvl="2">
      <w:start w:val="2"/>
      <w:numFmt w:val="lowerRoman"/>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15:restartNumberingAfterBreak="0">
    <w:nsid w:val="2EA22B1E"/>
    <w:multiLevelType w:val="hybridMultilevel"/>
    <w:tmpl w:val="BF9A123A"/>
    <w:lvl w:ilvl="0" w:tplc="EA1E2BAA">
      <w:start w:val="4"/>
      <w:numFmt w:val="lowerLetter"/>
      <w:lvlText w:val="(%1)"/>
      <w:lvlJc w:val="left"/>
      <w:pPr>
        <w:ind w:left="1429" w:hanging="360"/>
      </w:pPr>
      <w:rPr>
        <w:rFonts w:hint="default"/>
        <w:sz w:val="22"/>
        <w:szCs w:val="22"/>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762B9F"/>
    <w:multiLevelType w:val="multilevel"/>
    <w:tmpl w:val="7E54E704"/>
    <w:lvl w:ilvl="0">
      <w:start w:val="1"/>
      <w:numFmt w:val="none"/>
      <w:suff w:val="nothing"/>
      <w:lvlText w:val=""/>
      <w:lvlJc w:val="left"/>
      <w:pPr>
        <w:ind w:left="0" w:firstLine="0"/>
      </w:pPr>
      <w:rPr>
        <w:rFonts w:hint="default"/>
      </w:rPr>
    </w:lvl>
    <w:lvl w:ilvl="1">
      <w:start w:val="1"/>
      <w:numFmt w:val="lowerLetter"/>
      <w:lvlText w:val="(%2)"/>
      <w:lvlJc w:val="left"/>
      <w:pPr>
        <w:ind w:left="1106" w:hanging="397"/>
      </w:pPr>
      <w:rPr>
        <w:rFonts w:hint="default"/>
      </w:rPr>
    </w:lvl>
    <w:lvl w:ilvl="2">
      <w:start w:val="2"/>
      <w:numFmt w:val="lowerRoman"/>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2A055E"/>
    <w:multiLevelType w:val="multilevel"/>
    <w:tmpl w:val="39B8B57A"/>
    <w:lvl w:ilvl="0">
      <w:start w:val="1"/>
      <w:numFmt w:val="none"/>
      <w:suff w:val="nothing"/>
      <w:lvlText w:val=""/>
      <w:lvlJc w:val="left"/>
      <w:pPr>
        <w:ind w:left="0" w:firstLine="0"/>
      </w:pPr>
      <w:rPr>
        <w:rFonts w:hint="default"/>
      </w:rPr>
    </w:lvl>
    <w:lvl w:ilvl="1">
      <w:start w:val="11"/>
      <w:numFmt w:val="decimal"/>
      <w:lvlText w:val="%2."/>
      <w:lvlJc w:val="left"/>
      <w:pPr>
        <w:ind w:left="1106" w:hanging="397"/>
      </w:pPr>
      <w:rPr>
        <w:rFonts w:hint="default"/>
        <w:vertAlign w:val="superscript"/>
      </w:rPr>
    </w:lvl>
    <w:lvl w:ilvl="2">
      <w:start w:val="2"/>
      <w:numFmt w:val="lowerRoman"/>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6925667"/>
    <w:multiLevelType w:val="multilevel"/>
    <w:tmpl w:val="FAFEA662"/>
    <w:lvl w:ilvl="0">
      <w:start w:val="1"/>
      <w:numFmt w:val="none"/>
      <w:suff w:val="nothing"/>
      <w:lvlText w:val=""/>
      <w:lvlJc w:val="left"/>
      <w:pPr>
        <w:ind w:left="0" w:firstLine="0"/>
      </w:pPr>
      <w:rPr>
        <w:rFonts w:hint="default"/>
      </w:rPr>
    </w:lvl>
    <w:lvl w:ilvl="1">
      <w:start w:val="5"/>
      <w:numFmt w:val="decimal"/>
      <w:lvlText w:val="%2."/>
      <w:lvlJc w:val="left"/>
      <w:pPr>
        <w:ind w:left="1106" w:hanging="397"/>
      </w:pPr>
      <w:rPr>
        <w:rFonts w:hint="default"/>
        <w:vertAlign w:val="superscript"/>
      </w:rPr>
    </w:lvl>
    <w:lvl w:ilvl="2">
      <w:start w:val="2"/>
      <w:numFmt w:val="lowerRoman"/>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834DE1"/>
    <w:multiLevelType w:val="multilevel"/>
    <w:tmpl w:val="CF68850C"/>
    <w:lvl w:ilvl="0">
      <w:start w:val="1"/>
      <w:numFmt w:val="none"/>
      <w:suff w:val="nothing"/>
      <w:lvlText w:val=""/>
      <w:lvlJc w:val="left"/>
      <w:pPr>
        <w:ind w:left="0" w:firstLine="0"/>
      </w:pPr>
      <w:rPr>
        <w:rFonts w:hint="default"/>
      </w:rPr>
    </w:lvl>
    <w:lvl w:ilvl="1">
      <w:start w:val="17"/>
      <w:numFmt w:val="decimal"/>
      <w:lvlText w:val="%2."/>
      <w:lvlJc w:val="left"/>
      <w:pPr>
        <w:ind w:left="1106" w:hanging="397"/>
      </w:pPr>
      <w:rPr>
        <w:rFonts w:hint="default"/>
        <w:vertAlign w:val="superscript"/>
      </w:rPr>
    </w:lvl>
    <w:lvl w:ilvl="2">
      <w:start w:val="2"/>
      <w:numFmt w:val="lowerRoman"/>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3" w15:restartNumberingAfterBreak="0">
    <w:nsid w:val="653567B0"/>
    <w:multiLevelType w:val="multilevel"/>
    <w:tmpl w:val="259AFFBE"/>
    <w:numStyleLink w:val="TableNumbers"/>
  </w:abstractNum>
  <w:abstractNum w:abstractNumId="14" w15:restartNumberingAfterBreak="0">
    <w:nsid w:val="713B2532"/>
    <w:multiLevelType w:val="hybridMultilevel"/>
    <w:tmpl w:val="366C3A2E"/>
    <w:lvl w:ilvl="0" w:tplc="5108062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766716F3"/>
    <w:multiLevelType w:val="hybridMultilevel"/>
    <w:tmpl w:val="9D0A381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7C51700B"/>
    <w:multiLevelType w:val="multilevel"/>
    <w:tmpl w:val="05501FA8"/>
    <w:lvl w:ilvl="0">
      <w:start w:val="1"/>
      <w:numFmt w:val="none"/>
      <w:suff w:val="nothing"/>
      <w:lvlText w:val=""/>
      <w:lvlJc w:val="left"/>
      <w:pPr>
        <w:ind w:left="0" w:firstLine="0"/>
      </w:pPr>
      <w:rPr>
        <w:rFonts w:hint="default"/>
      </w:rPr>
    </w:lvl>
    <w:lvl w:ilvl="1">
      <w:start w:val="15"/>
      <w:numFmt w:val="decimal"/>
      <w:lvlText w:val="%2."/>
      <w:lvlJc w:val="left"/>
      <w:pPr>
        <w:ind w:left="1106" w:hanging="397"/>
      </w:pPr>
      <w:rPr>
        <w:rFonts w:hint="default"/>
        <w:vertAlign w:val="superscript"/>
      </w:rPr>
    </w:lvl>
    <w:lvl w:ilvl="2">
      <w:start w:val="2"/>
      <w:numFmt w:val="lowerRoman"/>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5"/>
  </w:num>
  <w:num w:numId="4">
    <w:abstractNumId w:val="6"/>
  </w:num>
  <w:num w:numId="5">
    <w:abstractNumId w:val="1"/>
  </w:num>
  <w:num w:numId="6">
    <w:abstractNumId w:val="13"/>
  </w:num>
  <w:num w:numId="7">
    <w:abstractNumId w:val="12"/>
  </w:num>
  <w:num w:numId="8">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0"/>
  </w:num>
  <w:num w:numId="12">
    <w:abstractNumId w:val="16"/>
  </w:num>
  <w:num w:numId="13">
    <w:abstractNumId w:val="9"/>
  </w:num>
  <w:num w:numId="14">
    <w:abstractNumId w:val="11"/>
  </w:num>
  <w:num w:numId="15">
    <w:abstractNumId w:val="10"/>
  </w:num>
  <w:num w:numId="16">
    <w:abstractNumId w:val="15"/>
  </w:num>
  <w:num w:numId="17">
    <w:abstractNumId w:val="14"/>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2289">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NzY1NTE0NLewMDNT0lEKTi0uzszPAykwMqwFABQ/MPQtAAAA"/>
  </w:docVars>
  <w:rsids>
    <w:rsidRoot w:val="00BF7BA7"/>
    <w:rsid w:val="000001AB"/>
    <w:rsid w:val="000010DD"/>
    <w:rsid w:val="00001750"/>
    <w:rsid w:val="0000353E"/>
    <w:rsid w:val="0000518E"/>
    <w:rsid w:val="00005396"/>
    <w:rsid w:val="0000664A"/>
    <w:rsid w:val="000069A3"/>
    <w:rsid w:val="00007136"/>
    <w:rsid w:val="000137EF"/>
    <w:rsid w:val="000158C0"/>
    <w:rsid w:val="00015F83"/>
    <w:rsid w:val="00016CDD"/>
    <w:rsid w:val="00021CAA"/>
    <w:rsid w:val="0003290E"/>
    <w:rsid w:val="000344C5"/>
    <w:rsid w:val="00037022"/>
    <w:rsid w:val="00040674"/>
    <w:rsid w:val="00043074"/>
    <w:rsid w:val="00045AB1"/>
    <w:rsid w:val="00052DE8"/>
    <w:rsid w:val="00055593"/>
    <w:rsid w:val="0006047F"/>
    <w:rsid w:val="00061C75"/>
    <w:rsid w:val="000627D0"/>
    <w:rsid w:val="00064B0C"/>
    <w:rsid w:val="000651F6"/>
    <w:rsid w:val="000679ED"/>
    <w:rsid w:val="00067B36"/>
    <w:rsid w:val="000709FA"/>
    <w:rsid w:val="0008431E"/>
    <w:rsid w:val="0008512B"/>
    <w:rsid w:val="00085C7A"/>
    <w:rsid w:val="000871E8"/>
    <w:rsid w:val="00087D11"/>
    <w:rsid w:val="00091392"/>
    <w:rsid w:val="000922DE"/>
    <w:rsid w:val="000950B3"/>
    <w:rsid w:val="000952AE"/>
    <w:rsid w:val="00095DF8"/>
    <w:rsid w:val="00096F7E"/>
    <w:rsid w:val="00097BDA"/>
    <w:rsid w:val="000A2F4F"/>
    <w:rsid w:val="000A3B35"/>
    <w:rsid w:val="000B0241"/>
    <w:rsid w:val="000B1472"/>
    <w:rsid w:val="000B579F"/>
    <w:rsid w:val="000B6447"/>
    <w:rsid w:val="000C534F"/>
    <w:rsid w:val="000D1A44"/>
    <w:rsid w:val="000D242B"/>
    <w:rsid w:val="000D243E"/>
    <w:rsid w:val="000D4E5C"/>
    <w:rsid w:val="000D61E5"/>
    <w:rsid w:val="000D655C"/>
    <w:rsid w:val="000D6B90"/>
    <w:rsid w:val="000E1997"/>
    <w:rsid w:val="000E2FAA"/>
    <w:rsid w:val="000E3B31"/>
    <w:rsid w:val="000F34FF"/>
    <w:rsid w:val="000F55AF"/>
    <w:rsid w:val="0010128D"/>
    <w:rsid w:val="00105588"/>
    <w:rsid w:val="001056CA"/>
    <w:rsid w:val="00105B19"/>
    <w:rsid w:val="00106F46"/>
    <w:rsid w:val="00110835"/>
    <w:rsid w:val="0011329A"/>
    <w:rsid w:val="001133B4"/>
    <w:rsid w:val="0011531B"/>
    <w:rsid w:val="00115E2C"/>
    <w:rsid w:val="00116BB8"/>
    <w:rsid w:val="00117108"/>
    <w:rsid w:val="00127CF9"/>
    <w:rsid w:val="00130220"/>
    <w:rsid w:val="00130BB1"/>
    <w:rsid w:val="00134291"/>
    <w:rsid w:val="00135528"/>
    <w:rsid w:val="00141A4D"/>
    <w:rsid w:val="00141BC3"/>
    <w:rsid w:val="00145999"/>
    <w:rsid w:val="001518C9"/>
    <w:rsid w:val="00153BCB"/>
    <w:rsid w:val="00155100"/>
    <w:rsid w:val="00155BEC"/>
    <w:rsid w:val="00156644"/>
    <w:rsid w:val="001600F9"/>
    <w:rsid w:val="001617F1"/>
    <w:rsid w:val="00163E02"/>
    <w:rsid w:val="00167ABD"/>
    <w:rsid w:val="0017244B"/>
    <w:rsid w:val="00172CB3"/>
    <w:rsid w:val="00177CA1"/>
    <w:rsid w:val="0018087D"/>
    <w:rsid w:val="00181DD0"/>
    <w:rsid w:val="00184705"/>
    <w:rsid w:val="001847C0"/>
    <w:rsid w:val="00191533"/>
    <w:rsid w:val="00191AF8"/>
    <w:rsid w:val="00194013"/>
    <w:rsid w:val="00195743"/>
    <w:rsid w:val="001A0D57"/>
    <w:rsid w:val="001A6421"/>
    <w:rsid w:val="001B094E"/>
    <w:rsid w:val="001B47B8"/>
    <w:rsid w:val="001B5170"/>
    <w:rsid w:val="001B5857"/>
    <w:rsid w:val="001C00FE"/>
    <w:rsid w:val="001C4F3C"/>
    <w:rsid w:val="001C5BD8"/>
    <w:rsid w:val="001C671A"/>
    <w:rsid w:val="001C6A39"/>
    <w:rsid w:val="001D0F4B"/>
    <w:rsid w:val="001D1E5A"/>
    <w:rsid w:val="001D2BC3"/>
    <w:rsid w:val="001D419E"/>
    <w:rsid w:val="001D4BAC"/>
    <w:rsid w:val="001D6F35"/>
    <w:rsid w:val="001E0F72"/>
    <w:rsid w:val="001E50F3"/>
    <w:rsid w:val="001E5B44"/>
    <w:rsid w:val="001E5EE4"/>
    <w:rsid w:val="001E6BFD"/>
    <w:rsid w:val="001F76B1"/>
    <w:rsid w:val="00201CA7"/>
    <w:rsid w:val="002040BF"/>
    <w:rsid w:val="002059BD"/>
    <w:rsid w:val="00207932"/>
    <w:rsid w:val="00207D34"/>
    <w:rsid w:val="002114E1"/>
    <w:rsid w:val="00217C50"/>
    <w:rsid w:val="00220666"/>
    <w:rsid w:val="00222D31"/>
    <w:rsid w:val="002252F8"/>
    <w:rsid w:val="00231012"/>
    <w:rsid w:val="00231133"/>
    <w:rsid w:val="00235203"/>
    <w:rsid w:val="002356C3"/>
    <w:rsid w:val="00235A6A"/>
    <w:rsid w:val="002363E6"/>
    <w:rsid w:val="00236726"/>
    <w:rsid w:val="00237187"/>
    <w:rsid w:val="002412D7"/>
    <w:rsid w:val="00241F51"/>
    <w:rsid w:val="002438C1"/>
    <w:rsid w:val="00246618"/>
    <w:rsid w:val="00246D00"/>
    <w:rsid w:val="002527FD"/>
    <w:rsid w:val="0025349C"/>
    <w:rsid w:val="00256A80"/>
    <w:rsid w:val="00257B30"/>
    <w:rsid w:val="0026134C"/>
    <w:rsid w:val="002614C3"/>
    <w:rsid w:val="00262DBD"/>
    <w:rsid w:val="00265AC5"/>
    <w:rsid w:val="0027027B"/>
    <w:rsid w:val="00270E3E"/>
    <w:rsid w:val="002720DE"/>
    <w:rsid w:val="00274FBA"/>
    <w:rsid w:val="00274FCE"/>
    <w:rsid w:val="00275715"/>
    <w:rsid w:val="00275B74"/>
    <w:rsid w:val="00277A56"/>
    <w:rsid w:val="00277EDB"/>
    <w:rsid w:val="00281B83"/>
    <w:rsid w:val="00282114"/>
    <w:rsid w:val="00282D1C"/>
    <w:rsid w:val="00283521"/>
    <w:rsid w:val="00287D3A"/>
    <w:rsid w:val="0029359D"/>
    <w:rsid w:val="00296584"/>
    <w:rsid w:val="002A29FF"/>
    <w:rsid w:val="002A2E3A"/>
    <w:rsid w:val="002A77B4"/>
    <w:rsid w:val="002A7861"/>
    <w:rsid w:val="002B27C3"/>
    <w:rsid w:val="002B3A84"/>
    <w:rsid w:val="002B73CB"/>
    <w:rsid w:val="002C6E10"/>
    <w:rsid w:val="002D14D9"/>
    <w:rsid w:val="002D3424"/>
    <w:rsid w:val="002D6DF0"/>
    <w:rsid w:val="002D7923"/>
    <w:rsid w:val="002E0045"/>
    <w:rsid w:val="002E130A"/>
    <w:rsid w:val="002E3C9E"/>
    <w:rsid w:val="002E52E2"/>
    <w:rsid w:val="002F0853"/>
    <w:rsid w:val="002F191F"/>
    <w:rsid w:val="002F6B6B"/>
    <w:rsid w:val="003010ED"/>
    <w:rsid w:val="00301C19"/>
    <w:rsid w:val="003048D4"/>
    <w:rsid w:val="00306690"/>
    <w:rsid w:val="0031455E"/>
    <w:rsid w:val="00316D36"/>
    <w:rsid w:val="003201BD"/>
    <w:rsid w:val="00322B59"/>
    <w:rsid w:val="003236DB"/>
    <w:rsid w:val="00323CA5"/>
    <w:rsid w:val="00324E2F"/>
    <w:rsid w:val="00331C6B"/>
    <w:rsid w:val="00334F5D"/>
    <w:rsid w:val="003354A7"/>
    <w:rsid w:val="00343047"/>
    <w:rsid w:val="00350374"/>
    <w:rsid w:val="00350729"/>
    <w:rsid w:val="003522A7"/>
    <w:rsid w:val="003537FF"/>
    <w:rsid w:val="00353B1D"/>
    <w:rsid w:val="003558C2"/>
    <w:rsid w:val="00362950"/>
    <w:rsid w:val="00363E3B"/>
    <w:rsid w:val="0036477C"/>
    <w:rsid w:val="003663DE"/>
    <w:rsid w:val="0037283B"/>
    <w:rsid w:val="0037659A"/>
    <w:rsid w:val="00376F4D"/>
    <w:rsid w:val="003775B2"/>
    <w:rsid w:val="0037781A"/>
    <w:rsid w:val="003821C2"/>
    <w:rsid w:val="00383432"/>
    <w:rsid w:val="003920B5"/>
    <w:rsid w:val="00394906"/>
    <w:rsid w:val="00396821"/>
    <w:rsid w:val="003A03DE"/>
    <w:rsid w:val="003A0B51"/>
    <w:rsid w:val="003A0F68"/>
    <w:rsid w:val="003A3562"/>
    <w:rsid w:val="003A3A72"/>
    <w:rsid w:val="003A3D25"/>
    <w:rsid w:val="003A433A"/>
    <w:rsid w:val="003A4402"/>
    <w:rsid w:val="003A5223"/>
    <w:rsid w:val="003A56E8"/>
    <w:rsid w:val="003B0290"/>
    <w:rsid w:val="003B5675"/>
    <w:rsid w:val="003B576B"/>
    <w:rsid w:val="003B6493"/>
    <w:rsid w:val="003B78C9"/>
    <w:rsid w:val="003C0BCC"/>
    <w:rsid w:val="003C4E6F"/>
    <w:rsid w:val="003C56AF"/>
    <w:rsid w:val="003D1F69"/>
    <w:rsid w:val="003D373D"/>
    <w:rsid w:val="003D5000"/>
    <w:rsid w:val="003D597B"/>
    <w:rsid w:val="003D7945"/>
    <w:rsid w:val="003D7EC3"/>
    <w:rsid w:val="003E1BC5"/>
    <w:rsid w:val="003F07B9"/>
    <w:rsid w:val="003F07C1"/>
    <w:rsid w:val="003F43B2"/>
    <w:rsid w:val="003F5969"/>
    <w:rsid w:val="003F614F"/>
    <w:rsid w:val="003F6B4B"/>
    <w:rsid w:val="00402D34"/>
    <w:rsid w:val="00403B0D"/>
    <w:rsid w:val="00404E72"/>
    <w:rsid w:val="004117EB"/>
    <w:rsid w:val="004123DE"/>
    <w:rsid w:val="004141A4"/>
    <w:rsid w:val="00417D52"/>
    <w:rsid w:val="00420499"/>
    <w:rsid w:val="004215A8"/>
    <w:rsid w:val="004230B8"/>
    <w:rsid w:val="00431CD6"/>
    <w:rsid w:val="00433E7E"/>
    <w:rsid w:val="00434480"/>
    <w:rsid w:val="00435275"/>
    <w:rsid w:val="0044037A"/>
    <w:rsid w:val="0044218D"/>
    <w:rsid w:val="00445F51"/>
    <w:rsid w:val="0045080B"/>
    <w:rsid w:val="004509ED"/>
    <w:rsid w:val="00451007"/>
    <w:rsid w:val="00453D65"/>
    <w:rsid w:val="00455ACF"/>
    <w:rsid w:val="0046322D"/>
    <w:rsid w:val="00466E48"/>
    <w:rsid w:val="0046708C"/>
    <w:rsid w:val="00467E84"/>
    <w:rsid w:val="00470A67"/>
    <w:rsid w:val="00470C0A"/>
    <w:rsid w:val="004710EF"/>
    <w:rsid w:val="004727BB"/>
    <w:rsid w:val="00476F0E"/>
    <w:rsid w:val="004828CC"/>
    <w:rsid w:val="004834AD"/>
    <w:rsid w:val="0048571E"/>
    <w:rsid w:val="00486E3B"/>
    <w:rsid w:val="004901E9"/>
    <w:rsid w:val="00496121"/>
    <w:rsid w:val="004966F6"/>
    <w:rsid w:val="004A003C"/>
    <w:rsid w:val="004A12ED"/>
    <w:rsid w:val="004A3973"/>
    <w:rsid w:val="004A5A3C"/>
    <w:rsid w:val="004B14A8"/>
    <w:rsid w:val="004B17CD"/>
    <w:rsid w:val="004B24BF"/>
    <w:rsid w:val="004C30C8"/>
    <w:rsid w:val="004C5EE4"/>
    <w:rsid w:val="004C635F"/>
    <w:rsid w:val="004C6639"/>
    <w:rsid w:val="004C7555"/>
    <w:rsid w:val="004D3084"/>
    <w:rsid w:val="004D4D03"/>
    <w:rsid w:val="004D66D9"/>
    <w:rsid w:val="004E173C"/>
    <w:rsid w:val="004E33EB"/>
    <w:rsid w:val="004E4E63"/>
    <w:rsid w:val="004F1D23"/>
    <w:rsid w:val="004F5F34"/>
    <w:rsid w:val="004F602E"/>
    <w:rsid w:val="004F7E2A"/>
    <w:rsid w:val="005004CE"/>
    <w:rsid w:val="00502266"/>
    <w:rsid w:val="00502811"/>
    <w:rsid w:val="005078D3"/>
    <w:rsid w:val="005104AD"/>
    <w:rsid w:val="005130DD"/>
    <w:rsid w:val="00513291"/>
    <w:rsid w:val="00520C75"/>
    <w:rsid w:val="0052137A"/>
    <w:rsid w:val="005213D3"/>
    <w:rsid w:val="00524A5A"/>
    <w:rsid w:val="0052522C"/>
    <w:rsid w:val="00525BCB"/>
    <w:rsid w:val="0052624B"/>
    <w:rsid w:val="00530F0C"/>
    <w:rsid w:val="00531C65"/>
    <w:rsid w:val="00532BEB"/>
    <w:rsid w:val="005337DF"/>
    <w:rsid w:val="00535E35"/>
    <w:rsid w:val="00544137"/>
    <w:rsid w:val="00546141"/>
    <w:rsid w:val="00551560"/>
    <w:rsid w:val="005522EE"/>
    <w:rsid w:val="00553045"/>
    <w:rsid w:val="00562634"/>
    <w:rsid w:val="005647FC"/>
    <w:rsid w:val="00565343"/>
    <w:rsid w:val="00575E6B"/>
    <w:rsid w:val="005762CD"/>
    <w:rsid w:val="0058116A"/>
    <w:rsid w:val="00587FC7"/>
    <w:rsid w:val="005901CC"/>
    <w:rsid w:val="00592FCF"/>
    <w:rsid w:val="005934EF"/>
    <w:rsid w:val="005A1CBB"/>
    <w:rsid w:val="005A2A8D"/>
    <w:rsid w:val="005A3626"/>
    <w:rsid w:val="005A449D"/>
    <w:rsid w:val="005A44A3"/>
    <w:rsid w:val="005A7AFD"/>
    <w:rsid w:val="005B03BE"/>
    <w:rsid w:val="005B0D5E"/>
    <w:rsid w:val="005B3730"/>
    <w:rsid w:val="005B3C34"/>
    <w:rsid w:val="005B70CF"/>
    <w:rsid w:val="005C7339"/>
    <w:rsid w:val="005C7C8F"/>
    <w:rsid w:val="005D05B5"/>
    <w:rsid w:val="005D16E6"/>
    <w:rsid w:val="005D45CC"/>
    <w:rsid w:val="005E1398"/>
    <w:rsid w:val="005E4713"/>
    <w:rsid w:val="005E5450"/>
    <w:rsid w:val="005F0DDD"/>
    <w:rsid w:val="005F255C"/>
    <w:rsid w:val="005F2AF9"/>
    <w:rsid w:val="005F4B14"/>
    <w:rsid w:val="005F6DD0"/>
    <w:rsid w:val="00600109"/>
    <w:rsid w:val="00600140"/>
    <w:rsid w:val="006014A0"/>
    <w:rsid w:val="00602764"/>
    <w:rsid w:val="006033CA"/>
    <w:rsid w:val="00603FE0"/>
    <w:rsid w:val="0060507A"/>
    <w:rsid w:val="006055DB"/>
    <w:rsid w:val="00607DEF"/>
    <w:rsid w:val="00611594"/>
    <w:rsid w:val="00612820"/>
    <w:rsid w:val="006141AC"/>
    <w:rsid w:val="006172AC"/>
    <w:rsid w:val="00623A31"/>
    <w:rsid w:val="00625639"/>
    <w:rsid w:val="00625E31"/>
    <w:rsid w:val="00627699"/>
    <w:rsid w:val="00627868"/>
    <w:rsid w:val="00633E10"/>
    <w:rsid w:val="0063402F"/>
    <w:rsid w:val="0063472E"/>
    <w:rsid w:val="00635B00"/>
    <w:rsid w:val="0063639C"/>
    <w:rsid w:val="00641F60"/>
    <w:rsid w:val="00643057"/>
    <w:rsid w:val="00643692"/>
    <w:rsid w:val="00650127"/>
    <w:rsid w:val="00652702"/>
    <w:rsid w:val="00661692"/>
    <w:rsid w:val="0066220E"/>
    <w:rsid w:val="006655C1"/>
    <w:rsid w:val="006667D5"/>
    <w:rsid w:val="00666920"/>
    <w:rsid w:val="006669AD"/>
    <w:rsid w:val="00670966"/>
    <w:rsid w:val="00671588"/>
    <w:rsid w:val="00672C1A"/>
    <w:rsid w:val="006765C8"/>
    <w:rsid w:val="00682454"/>
    <w:rsid w:val="00691744"/>
    <w:rsid w:val="006923C1"/>
    <w:rsid w:val="006A1A27"/>
    <w:rsid w:val="006A1F8C"/>
    <w:rsid w:val="006B2FF0"/>
    <w:rsid w:val="006B3D18"/>
    <w:rsid w:val="006B4DFE"/>
    <w:rsid w:val="006B57C4"/>
    <w:rsid w:val="006C0AEB"/>
    <w:rsid w:val="006C22E2"/>
    <w:rsid w:val="006C32DE"/>
    <w:rsid w:val="006C3AA0"/>
    <w:rsid w:val="006C5409"/>
    <w:rsid w:val="006D5501"/>
    <w:rsid w:val="006E0021"/>
    <w:rsid w:val="006E31F4"/>
    <w:rsid w:val="006E419A"/>
    <w:rsid w:val="006E617C"/>
    <w:rsid w:val="006F0FF3"/>
    <w:rsid w:val="006F3118"/>
    <w:rsid w:val="00700FB5"/>
    <w:rsid w:val="0070385B"/>
    <w:rsid w:val="0070396B"/>
    <w:rsid w:val="007053E6"/>
    <w:rsid w:val="00711AE5"/>
    <w:rsid w:val="00712ECA"/>
    <w:rsid w:val="007140BA"/>
    <w:rsid w:val="00715E99"/>
    <w:rsid w:val="007167A5"/>
    <w:rsid w:val="00720A25"/>
    <w:rsid w:val="00721A6D"/>
    <w:rsid w:val="00722994"/>
    <w:rsid w:val="00722F13"/>
    <w:rsid w:val="0072388A"/>
    <w:rsid w:val="00730E43"/>
    <w:rsid w:val="00733702"/>
    <w:rsid w:val="00735ECC"/>
    <w:rsid w:val="007449B9"/>
    <w:rsid w:val="007503DF"/>
    <w:rsid w:val="00755FD0"/>
    <w:rsid w:val="007615D3"/>
    <w:rsid w:val="00763CCD"/>
    <w:rsid w:val="00766F13"/>
    <w:rsid w:val="0076738F"/>
    <w:rsid w:val="0077320D"/>
    <w:rsid w:val="0077469D"/>
    <w:rsid w:val="007754A8"/>
    <w:rsid w:val="00776DC5"/>
    <w:rsid w:val="007776A5"/>
    <w:rsid w:val="0077771A"/>
    <w:rsid w:val="00782360"/>
    <w:rsid w:val="00782E83"/>
    <w:rsid w:val="007833DD"/>
    <w:rsid w:val="00786D07"/>
    <w:rsid w:val="00793F54"/>
    <w:rsid w:val="0079424B"/>
    <w:rsid w:val="007962F6"/>
    <w:rsid w:val="0079670C"/>
    <w:rsid w:val="007A0C0D"/>
    <w:rsid w:val="007A137A"/>
    <w:rsid w:val="007A27E9"/>
    <w:rsid w:val="007A429B"/>
    <w:rsid w:val="007A47B7"/>
    <w:rsid w:val="007A6B69"/>
    <w:rsid w:val="007B0D47"/>
    <w:rsid w:val="007B3567"/>
    <w:rsid w:val="007B5ACC"/>
    <w:rsid w:val="007B60DF"/>
    <w:rsid w:val="007B7012"/>
    <w:rsid w:val="007C0063"/>
    <w:rsid w:val="007C12B1"/>
    <w:rsid w:val="007C4B8E"/>
    <w:rsid w:val="007C4C65"/>
    <w:rsid w:val="007C506C"/>
    <w:rsid w:val="007C5F39"/>
    <w:rsid w:val="007C670D"/>
    <w:rsid w:val="007D08D5"/>
    <w:rsid w:val="007D29C9"/>
    <w:rsid w:val="007D3183"/>
    <w:rsid w:val="007D7707"/>
    <w:rsid w:val="007E5C2A"/>
    <w:rsid w:val="007F0D16"/>
    <w:rsid w:val="007F1654"/>
    <w:rsid w:val="007F1BA6"/>
    <w:rsid w:val="007F2070"/>
    <w:rsid w:val="007F2095"/>
    <w:rsid w:val="007F2E3B"/>
    <w:rsid w:val="007F42C4"/>
    <w:rsid w:val="007F7084"/>
    <w:rsid w:val="00801849"/>
    <w:rsid w:val="00805AA7"/>
    <w:rsid w:val="00806A9F"/>
    <w:rsid w:val="008071A5"/>
    <w:rsid w:val="0081339F"/>
    <w:rsid w:val="008240CF"/>
    <w:rsid w:val="00826378"/>
    <w:rsid w:val="00834965"/>
    <w:rsid w:val="00835873"/>
    <w:rsid w:val="00841AD8"/>
    <w:rsid w:val="0084217C"/>
    <w:rsid w:val="00845316"/>
    <w:rsid w:val="0084589E"/>
    <w:rsid w:val="00847566"/>
    <w:rsid w:val="00850636"/>
    <w:rsid w:val="00851E1D"/>
    <w:rsid w:val="008546BE"/>
    <w:rsid w:val="00857A6F"/>
    <w:rsid w:val="00861CEC"/>
    <w:rsid w:val="00862225"/>
    <w:rsid w:val="008701C2"/>
    <w:rsid w:val="00870BEF"/>
    <w:rsid w:val="00872E18"/>
    <w:rsid w:val="008735E6"/>
    <w:rsid w:val="008737ED"/>
    <w:rsid w:val="00876B72"/>
    <w:rsid w:val="00876D7A"/>
    <w:rsid w:val="00877128"/>
    <w:rsid w:val="008772D3"/>
    <w:rsid w:val="00880310"/>
    <w:rsid w:val="008809E8"/>
    <w:rsid w:val="008844E4"/>
    <w:rsid w:val="00884A32"/>
    <w:rsid w:val="00884A47"/>
    <w:rsid w:val="008A0608"/>
    <w:rsid w:val="008A3CC5"/>
    <w:rsid w:val="008A5F1F"/>
    <w:rsid w:val="008B0211"/>
    <w:rsid w:val="008B1351"/>
    <w:rsid w:val="008B2968"/>
    <w:rsid w:val="008B3D3A"/>
    <w:rsid w:val="008B4FBE"/>
    <w:rsid w:val="008B63E9"/>
    <w:rsid w:val="008B6960"/>
    <w:rsid w:val="008C2440"/>
    <w:rsid w:val="008C49BF"/>
    <w:rsid w:val="008C737A"/>
    <w:rsid w:val="008D4D60"/>
    <w:rsid w:val="008D59BC"/>
    <w:rsid w:val="008D71DA"/>
    <w:rsid w:val="008E386B"/>
    <w:rsid w:val="008F10FF"/>
    <w:rsid w:val="008F14C7"/>
    <w:rsid w:val="008F2CBF"/>
    <w:rsid w:val="008F418D"/>
    <w:rsid w:val="008F529D"/>
    <w:rsid w:val="008F6038"/>
    <w:rsid w:val="008F743E"/>
    <w:rsid w:val="00901D62"/>
    <w:rsid w:val="00903089"/>
    <w:rsid w:val="00903B6E"/>
    <w:rsid w:val="00905F67"/>
    <w:rsid w:val="00907D15"/>
    <w:rsid w:val="009107B9"/>
    <w:rsid w:val="00910828"/>
    <w:rsid w:val="00911BC3"/>
    <w:rsid w:val="00912D3F"/>
    <w:rsid w:val="00913565"/>
    <w:rsid w:val="009154AC"/>
    <w:rsid w:val="00917791"/>
    <w:rsid w:val="0092268A"/>
    <w:rsid w:val="009228F8"/>
    <w:rsid w:val="00922986"/>
    <w:rsid w:val="009236A7"/>
    <w:rsid w:val="00926344"/>
    <w:rsid w:val="0092634C"/>
    <w:rsid w:val="00935036"/>
    <w:rsid w:val="00935836"/>
    <w:rsid w:val="00936EC6"/>
    <w:rsid w:val="00946A86"/>
    <w:rsid w:val="0094786E"/>
    <w:rsid w:val="00950644"/>
    <w:rsid w:val="00951E1F"/>
    <w:rsid w:val="00956BD8"/>
    <w:rsid w:val="00957944"/>
    <w:rsid w:val="00957B1D"/>
    <w:rsid w:val="00957C31"/>
    <w:rsid w:val="00957C55"/>
    <w:rsid w:val="00960A96"/>
    <w:rsid w:val="00960B3F"/>
    <w:rsid w:val="00963076"/>
    <w:rsid w:val="00973457"/>
    <w:rsid w:val="00976490"/>
    <w:rsid w:val="00980C04"/>
    <w:rsid w:val="00982986"/>
    <w:rsid w:val="0098757D"/>
    <w:rsid w:val="0098763A"/>
    <w:rsid w:val="00995437"/>
    <w:rsid w:val="009A541A"/>
    <w:rsid w:val="009A7ECB"/>
    <w:rsid w:val="009B0252"/>
    <w:rsid w:val="009B1554"/>
    <w:rsid w:val="009B2FCA"/>
    <w:rsid w:val="009B4F0D"/>
    <w:rsid w:val="009C2213"/>
    <w:rsid w:val="009C2606"/>
    <w:rsid w:val="009C2A46"/>
    <w:rsid w:val="009C38B7"/>
    <w:rsid w:val="009C471A"/>
    <w:rsid w:val="009C656C"/>
    <w:rsid w:val="009D4656"/>
    <w:rsid w:val="009D6426"/>
    <w:rsid w:val="009E3312"/>
    <w:rsid w:val="009E4547"/>
    <w:rsid w:val="009F03C4"/>
    <w:rsid w:val="009F13DD"/>
    <w:rsid w:val="009F2847"/>
    <w:rsid w:val="009F4695"/>
    <w:rsid w:val="009F566D"/>
    <w:rsid w:val="009F6A28"/>
    <w:rsid w:val="00A03B3B"/>
    <w:rsid w:val="00A04AC3"/>
    <w:rsid w:val="00A04B9E"/>
    <w:rsid w:val="00A05538"/>
    <w:rsid w:val="00A068F6"/>
    <w:rsid w:val="00A06A95"/>
    <w:rsid w:val="00A10B80"/>
    <w:rsid w:val="00A10C19"/>
    <w:rsid w:val="00A134B2"/>
    <w:rsid w:val="00A13740"/>
    <w:rsid w:val="00A13EDD"/>
    <w:rsid w:val="00A140EE"/>
    <w:rsid w:val="00A16B98"/>
    <w:rsid w:val="00A21901"/>
    <w:rsid w:val="00A225E8"/>
    <w:rsid w:val="00A22AC3"/>
    <w:rsid w:val="00A22F65"/>
    <w:rsid w:val="00A2571C"/>
    <w:rsid w:val="00A3212D"/>
    <w:rsid w:val="00A3514B"/>
    <w:rsid w:val="00A359F4"/>
    <w:rsid w:val="00A35E01"/>
    <w:rsid w:val="00A43780"/>
    <w:rsid w:val="00A441DC"/>
    <w:rsid w:val="00A441E5"/>
    <w:rsid w:val="00A45119"/>
    <w:rsid w:val="00A51D11"/>
    <w:rsid w:val="00A529DC"/>
    <w:rsid w:val="00A52C3C"/>
    <w:rsid w:val="00A54DAF"/>
    <w:rsid w:val="00A5777C"/>
    <w:rsid w:val="00A627D4"/>
    <w:rsid w:val="00A62B48"/>
    <w:rsid w:val="00A63F11"/>
    <w:rsid w:val="00A678A3"/>
    <w:rsid w:val="00A7317F"/>
    <w:rsid w:val="00A73790"/>
    <w:rsid w:val="00A74A41"/>
    <w:rsid w:val="00A81BB2"/>
    <w:rsid w:val="00A840B3"/>
    <w:rsid w:val="00A84F69"/>
    <w:rsid w:val="00A87AF1"/>
    <w:rsid w:val="00A909A0"/>
    <w:rsid w:val="00A90BFF"/>
    <w:rsid w:val="00A9593F"/>
    <w:rsid w:val="00AA38B1"/>
    <w:rsid w:val="00AA41EF"/>
    <w:rsid w:val="00AA46D1"/>
    <w:rsid w:val="00AA4D84"/>
    <w:rsid w:val="00AB16B9"/>
    <w:rsid w:val="00AB3C94"/>
    <w:rsid w:val="00AB68EA"/>
    <w:rsid w:val="00AC069D"/>
    <w:rsid w:val="00AC1054"/>
    <w:rsid w:val="00AC1E41"/>
    <w:rsid w:val="00AC3E0C"/>
    <w:rsid w:val="00AC4DE2"/>
    <w:rsid w:val="00AD0284"/>
    <w:rsid w:val="00AD0A75"/>
    <w:rsid w:val="00AD238A"/>
    <w:rsid w:val="00AD414F"/>
    <w:rsid w:val="00AD6643"/>
    <w:rsid w:val="00AD7772"/>
    <w:rsid w:val="00AE0419"/>
    <w:rsid w:val="00AE0683"/>
    <w:rsid w:val="00AE1A91"/>
    <w:rsid w:val="00AE6306"/>
    <w:rsid w:val="00AE6B19"/>
    <w:rsid w:val="00AF0BC4"/>
    <w:rsid w:val="00AF2877"/>
    <w:rsid w:val="00AF2F98"/>
    <w:rsid w:val="00AF2FB4"/>
    <w:rsid w:val="00AF68D3"/>
    <w:rsid w:val="00B00D2F"/>
    <w:rsid w:val="00B01144"/>
    <w:rsid w:val="00B06094"/>
    <w:rsid w:val="00B07774"/>
    <w:rsid w:val="00B159A5"/>
    <w:rsid w:val="00B20031"/>
    <w:rsid w:val="00B20CA3"/>
    <w:rsid w:val="00B20D5A"/>
    <w:rsid w:val="00B314B2"/>
    <w:rsid w:val="00B32077"/>
    <w:rsid w:val="00B33D5D"/>
    <w:rsid w:val="00B34A2D"/>
    <w:rsid w:val="00B3691C"/>
    <w:rsid w:val="00B409C0"/>
    <w:rsid w:val="00B40B0F"/>
    <w:rsid w:val="00B41153"/>
    <w:rsid w:val="00B41925"/>
    <w:rsid w:val="00B45915"/>
    <w:rsid w:val="00B46BC0"/>
    <w:rsid w:val="00B47EB8"/>
    <w:rsid w:val="00B519AA"/>
    <w:rsid w:val="00B52576"/>
    <w:rsid w:val="00B565C1"/>
    <w:rsid w:val="00B60D76"/>
    <w:rsid w:val="00B612CF"/>
    <w:rsid w:val="00B61F0B"/>
    <w:rsid w:val="00B629A4"/>
    <w:rsid w:val="00B63399"/>
    <w:rsid w:val="00B64DE1"/>
    <w:rsid w:val="00B64F21"/>
    <w:rsid w:val="00B70D68"/>
    <w:rsid w:val="00B70E3C"/>
    <w:rsid w:val="00B74ABB"/>
    <w:rsid w:val="00B77C83"/>
    <w:rsid w:val="00B80A6E"/>
    <w:rsid w:val="00B81575"/>
    <w:rsid w:val="00B81657"/>
    <w:rsid w:val="00B82113"/>
    <w:rsid w:val="00B82E26"/>
    <w:rsid w:val="00B8500E"/>
    <w:rsid w:val="00B865D4"/>
    <w:rsid w:val="00B86B8F"/>
    <w:rsid w:val="00B90199"/>
    <w:rsid w:val="00B932E8"/>
    <w:rsid w:val="00B957B1"/>
    <w:rsid w:val="00B97931"/>
    <w:rsid w:val="00BA0552"/>
    <w:rsid w:val="00BA087F"/>
    <w:rsid w:val="00BA2AA2"/>
    <w:rsid w:val="00BA4BC6"/>
    <w:rsid w:val="00BA5D49"/>
    <w:rsid w:val="00BA632F"/>
    <w:rsid w:val="00BC15D0"/>
    <w:rsid w:val="00BC2851"/>
    <w:rsid w:val="00BC4DEC"/>
    <w:rsid w:val="00BD3ACB"/>
    <w:rsid w:val="00BD64EC"/>
    <w:rsid w:val="00BD7327"/>
    <w:rsid w:val="00BE03C0"/>
    <w:rsid w:val="00BE42CC"/>
    <w:rsid w:val="00BE65DA"/>
    <w:rsid w:val="00BE6795"/>
    <w:rsid w:val="00BE6DAF"/>
    <w:rsid w:val="00BF0F76"/>
    <w:rsid w:val="00BF1D09"/>
    <w:rsid w:val="00BF24C7"/>
    <w:rsid w:val="00BF3602"/>
    <w:rsid w:val="00BF7BA7"/>
    <w:rsid w:val="00C0265C"/>
    <w:rsid w:val="00C027BE"/>
    <w:rsid w:val="00C04797"/>
    <w:rsid w:val="00C05115"/>
    <w:rsid w:val="00C15E06"/>
    <w:rsid w:val="00C162AB"/>
    <w:rsid w:val="00C20799"/>
    <w:rsid w:val="00C2414E"/>
    <w:rsid w:val="00C24217"/>
    <w:rsid w:val="00C25B59"/>
    <w:rsid w:val="00C26B71"/>
    <w:rsid w:val="00C319B8"/>
    <w:rsid w:val="00C34117"/>
    <w:rsid w:val="00C34B87"/>
    <w:rsid w:val="00C35014"/>
    <w:rsid w:val="00C35ADA"/>
    <w:rsid w:val="00C44325"/>
    <w:rsid w:val="00C45411"/>
    <w:rsid w:val="00C45525"/>
    <w:rsid w:val="00C5052B"/>
    <w:rsid w:val="00C51D20"/>
    <w:rsid w:val="00C545E1"/>
    <w:rsid w:val="00C55584"/>
    <w:rsid w:val="00C562D3"/>
    <w:rsid w:val="00C57C9C"/>
    <w:rsid w:val="00C606CA"/>
    <w:rsid w:val="00C6118F"/>
    <w:rsid w:val="00C649F8"/>
    <w:rsid w:val="00C67B30"/>
    <w:rsid w:val="00C86B9C"/>
    <w:rsid w:val="00C91757"/>
    <w:rsid w:val="00C93341"/>
    <w:rsid w:val="00C96744"/>
    <w:rsid w:val="00CA0AE3"/>
    <w:rsid w:val="00CA27DF"/>
    <w:rsid w:val="00CA5A45"/>
    <w:rsid w:val="00CB1983"/>
    <w:rsid w:val="00CB1A94"/>
    <w:rsid w:val="00CB23F8"/>
    <w:rsid w:val="00CB6BAE"/>
    <w:rsid w:val="00CB79A3"/>
    <w:rsid w:val="00CB7F3B"/>
    <w:rsid w:val="00CC0052"/>
    <w:rsid w:val="00CC0B70"/>
    <w:rsid w:val="00CC1A46"/>
    <w:rsid w:val="00CC4190"/>
    <w:rsid w:val="00CC67A1"/>
    <w:rsid w:val="00CC7EFB"/>
    <w:rsid w:val="00CD1190"/>
    <w:rsid w:val="00CD13B0"/>
    <w:rsid w:val="00CD35BD"/>
    <w:rsid w:val="00CD704A"/>
    <w:rsid w:val="00CD7D09"/>
    <w:rsid w:val="00CE5E4E"/>
    <w:rsid w:val="00CE75C0"/>
    <w:rsid w:val="00CF0933"/>
    <w:rsid w:val="00CF1760"/>
    <w:rsid w:val="00CF19AD"/>
    <w:rsid w:val="00CF31B2"/>
    <w:rsid w:val="00CF7BAB"/>
    <w:rsid w:val="00D0132B"/>
    <w:rsid w:val="00D047F3"/>
    <w:rsid w:val="00D0558B"/>
    <w:rsid w:val="00D057D0"/>
    <w:rsid w:val="00D06C88"/>
    <w:rsid w:val="00D075D2"/>
    <w:rsid w:val="00D07F78"/>
    <w:rsid w:val="00D10652"/>
    <w:rsid w:val="00D20416"/>
    <w:rsid w:val="00D20DCC"/>
    <w:rsid w:val="00D22F2C"/>
    <w:rsid w:val="00D232FB"/>
    <w:rsid w:val="00D23B75"/>
    <w:rsid w:val="00D241B2"/>
    <w:rsid w:val="00D25D8D"/>
    <w:rsid w:val="00D32E61"/>
    <w:rsid w:val="00D346E5"/>
    <w:rsid w:val="00D3484C"/>
    <w:rsid w:val="00D34D2C"/>
    <w:rsid w:val="00D36704"/>
    <w:rsid w:val="00D36E5E"/>
    <w:rsid w:val="00D44C34"/>
    <w:rsid w:val="00D45D46"/>
    <w:rsid w:val="00D461AE"/>
    <w:rsid w:val="00D46C1C"/>
    <w:rsid w:val="00D46D7D"/>
    <w:rsid w:val="00D51EB7"/>
    <w:rsid w:val="00D52476"/>
    <w:rsid w:val="00D55653"/>
    <w:rsid w:val="00D57F26"/>
    <w:rsid w:val="00D61FF9"/>
    <w:rsid w:val="00D62CAE"/>
    <w:rsid w:val="00D63027"/>
    <w:rsid w:val="00D636CD"/>
    <w:rsid w:val="00D64605"/>
    <w:rsid w:val="00D65F20"/>
    <w:rsid w:val="00D65F89"/>
    <w:rsid w:val="00D66EEE"/>
    <w:rsid w:val="00D673F0"/>
    <w:rsid w:val="00D6750F"/>
    <w:rsid w:val="00D70E38"/>
    <w:rsid w:val="00D713D9"/>
    <w:rsid w:val="00D749E7"/>
    <w:rsid w:val="00D7535D"/>
    <w:rsid w:val="00D75F11"/>
    <w:rsid w:val="00D8102B"/>
    <w:rsid w:val="00D82593"/>
    <w:rsid w:val="00D838E1"/>
    <w:rsid w:val="00D86FAF"/>
    <w:rsid w:val="00D87202"/>
    <w:rsid w:val="00D92986"/>
    <w:rsid w:val="00D92D63"/>
    <w:rsid w:val="00D93125"/>
    <w:rsid w:val="00DA076E"/>
    <w:rsid w:val="00DA75CC"/>
    <w:rsid w:val="00DB15C0"/>
    <w:rsid w:val="00DB5C69"/>
    <w:rsid w:val="00DC0BE8"/>
    <w:rsid w:val="00DC168D"/>
    <w:rsid w:val="00DC58AE"/>
    <w:rsid w:val="00DC5DD7"/>
    <w:rsid w:val="00DC6287"/>
    <w:rsid w:val="00DC632C"/>
    <w:rsid w:val="00DD26CF"/>
    <w:rsid w:val="00DD6627"/>
    <w:rsid w:val="00DD7CC4"/>
    <w:rsid w:val="00DE2C0C"/>
    <w:rsid w:val="00DE2FC7"/>
    <w:rsid w:val="00DE6907"/>
    <w:rsid w:val="00DF1FFE"/>
    <w:rsid w:val="00E01EBB"/>
    <w:rsid w:val="00E02499"/>
    <w:rsid w:val="00E051B5"/>
    <w:rsid w:val="00E078F8"/>
    <w:rsid w:val="00E1100D"/>
    <w:rsid w:val="00E141D9"/>
    <w:rsid w:val="00E157BD"/>
    <w:rsid w:val="00E16487"/>
    <w:rsid w:val="00E1669E"/>
    <w:rsid w:val="00E22CCE"/>
    <w:rsid w:val="00E25831"/>
    <w:rsid w:val="00E3088B"/>
    <w:rsid w:val="00E316C4"/>
    <w:rsid w:val="00E3266D"/>
    <w:rsid w:val="00E32E65"/>
    <w:rsid w:val="00E34A9D"/>
    <w:rsid w:val="00E35820"/>
    <w:rsid w:val="00E36584"/>
    <w:rsid w:val="00E44DAA"/>
    <w:rsid w:val="00E4507E"/>
    <w:rsid w:val="00E45ABF"/>
    <w:rsid w:val="00E4622C"/>
    <w:rsid w:val="00E47CD1"/>
    <w:rsid w:val="00E50216"/>
    <w:rsid w:val="00E53B4F"/>
    <w:rsid w:val="00E54040"/>
    <w:rsid w:val="00E56CDD"/>
    <w:rsid w:val="00E6112F"/>
    <w:rsid w:val="00E6160A"/>
    <w:rsid w:val="00E63297"/>
    <w:rsid w:val="00E7181A"/>
    <w:rsid w:val="00E71E3D"/>
    <w:rsid w:val="00E730FF"/>
    <w:rsid w:val="00E758BF"/>
    <w:rsid w:val="00E80144"/>
    <w:rsid w:val="00E801CE"/>
    <w:rsid w:val="00E841DF"/>
    <w:rsid w:val="00E845DC"/>
    <w:rsid w:val="00E84A37"/>
    <w:rsid w:val="00E84C33"/>
    <w:rsid w:val="00E87473"/>
    <w:rsid w:val="00E87FAF"/>
    <w:rsid w:val="00E92481"/>
    <w:rsid w:val="00E9491E"/>
    <w:rsid w:val="00EA541F"/>
    <w:rsid w:val="00EA60C3"/>
    <w:rsid w:val="00EB01CF"/>
    <w:rsid w:val="00EB05B8"/>
    <w:rsid w:val="00EB189D"/>
    <w:rsid w:val="00EB2962"/>
    <w:rsid w:val="00EB4ED2"/>
    <w:rsid w:val="00EB5E14"/>
    <w:rsid w:val="00EC1BE7"/>
    <w:rsid w:val="00EC25C8"/>
    <w:rsid w:val="00EC4853"/>
    <w:rsid w:val="00EC4C4D"/>
    <w:rsid w:val="00EC5BC8"/>
    <w:rsid w:val="00ED013D"/>
    <w:rsid w:val="00ED453C"/>
    <w:rsid w:val="00ED4EEE"/>
    <w:rsid w:val="00ED6D38"/>
    <w:rsid w:val="00EE042F"/>
    <w:rsid w:val="00EE072F"/>
    <w:rsid w:val="00EE0F6D"/>
    <w:rsid w:val="00EE1F8F"/>
    <w:rsid w:val="00EE4258"/>
    <w:rsid w:val="00EE6677"/>
    <w:rsid w:val="00EE6F56"/>
    <w:rsid w:val="00EF0464"/>
    <w:rsid w:val="00EF09AF"/>
    <w:rsid w:val="00EF310A"/>
    <w:rsid w:val="00EF4389"/>
    <w:rsid w:val="00EF4835"/>
    <w:rsid w:val="00EF5357"/>
    <w:rsid w:val="00EF6EA2"/>
    <w:rsid w:val="00F0700A"/>
    <w:rsid w:val="00F13F80"/>
    <w:rsid w:val="00F16556"/>
    <w:rsid w:val="00F169F0"/>
    <w:rsid w:val="00F2303E"/>
    <w:rsid w:val="00F30B7D"/>
    <w:rsid w:val="00F31996"/>
    <w:rsid w:val="00F45376"/>
    <w:rsid w:val="00F46978"/>
    <w:rsid w:val="00F5406C"/>
    <w:rsid w:val="00F54B85"/>
    <w:rsid w:val="00F553DA"/>
    <w:rsid w:val="00F5566F"/>
    <w:rsid w:val="00F575E4"/>
    <w:rsid w:val="00F61B39"/>
    <w:rsid w:val="00F64C13"/>
    <w:rsid w:val="00F65C0F"/>
    <w:rsid w:val="00F701A7"/>
    <w:rsid w:val="00F728D0"/>
    <w:rsid w:val="00F74A80"/>
    <w:rsid w:val="00F75330"/>
    <w:rsid w:val="00F77F87"/>
    <w:rsid w:val="00F81C13"/>
    <w:rsid w:val="00F86ED4"/>
    <w:rsid w:val="00F8727A"/>
    <w:rsid w:val="00F87ECA"/>
    <w:rsid w:val="00F90343"/>
    <w:rsid w:val="00F94A8A"/>
    <w:rsid w:val="00F961C6"/>
    <w:rsid w:val="00F969A0"/>
    <w:rsid w:val="00F96FD6"/>
    <w:rsid w:val="00F97B71"/>
    <w:rsid w:val="00FA0283"/>
    <w:rsid w:val="00FA3DA1"/>
    <w:rsid w:val="00FA6197"/>
    <w:rsid w:val="00FB38EC"/>
    <w:rsid w:val="00FB492A"/>
    <w:rsid w:val="00FB574E"/>
    <w:rsid w:val="00FB64F9"/>
    <w:rsid w:val="00FB6FD1"/>
    <w:rsid w:val="00FC1523"/>
    <w:rsid w:val="00FC2D1E"/>
    <w:rsid w:val="00FC3928"/>
    <w:rsid w:val="00FC6D4D"/>
    <w:rsid w:val="00FD4031"/>
    <w:rsid w:val="00FD4967"/>
    <w:rsid w:val="00FD6E14"/>
    <w:rsid w:val="00FD7138"/>
    <w:rsid w:val="00FE0ED5"/>
    <w:rsid w:val="00FE5A23"/>
    <w:rsid w:val="00FE5AAB"/>
    <w:rsid w:val="00FE657D"/>
    <w:rsid w:val="00FF2BAD"/>
    <w:rsid w:val="00FF4BC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silver,#eaeaea"/>
    </o:shapedefaults>
    <o:shapelayout v:ext="edit">
      <o:idmap v:ext="edit" data="1"/>
    </o:shapelayout>
  </w:shapeDefaults>
  <w:decimalSymbol w:val="."/>
  <w:listSeparator w:val=","/>
  <w14:docId w14:val="57F84CED"/>
  <w15:docId w15:val="{5A1E2004-17BE-42E4-A361-6AE350FC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qFormat/>
    <w:rsid w:val="00FC6D4D"/>
    <w:pPr>
      <w:spacing w:line="220" w:lineRule="exact"/>
      <w:outlineLvl w:val="5"/>
    </w:pPr>
    <w:rPr>
      <w:bCs w:val="0"/>
      <w:sz w:val="22"/>
      <w:szCs w:val="22"/>
    </w:rPr>
  </w:style>
  <w:style w:type="paragraph" w:styleId="Heading7">
    <w:name w:val="heading 7"/>
    <w:basedOn w:val="Heading6"/>
    <w:next w:val="ParaLevel1"/>
    <w:qFormat/>
    <w:rsid w:val="00946A86"/>
    <w:pPr>
      <w:outlineLvl w:val="6"/>
    </w:pPr>
    <w:rPr>
      <w:b w:val="0"/>
      <w:i/>
      <w:szCs w:val="24"/>
    </w:rPr>
  </w:style>
  <w:style w:type="paragraph" w:styleId="Heading8">
    <w:name w:val="heading 8"/>
    <w:basedOn w:val="Heading6"/>
    <w:next w:val="ParaLevel1"/>
    <w:link w:val="Heading8Char"/>
    <w:qFormat/>
    <w:rsid w:val="00946A86"/>
    <w:pPr>
      <w:outlineLvl w:val="7"/>
    </w:pPr>
    <w:rPr>
      <w:b w:val="0"/>
    </w:rPr>
  </w:style>
  <w:style w:type="paragraph" w:styleId="Heading9">
    <w:name w:val="heading 9"/>
    <w:basedOn w:val="Normal"/>
    <w:link w:val="Heading9Char"/>
    <w:semiHidden/>
    <w:rsid w:val="00BF7BA7"/>
    <w:pPr>
      <w:tabs>
        <w:tab w:val="num" w:pos="6378"/>
      </w:tabs>
      <w:spacing w:before="240" w:after="60" w:line="240" w:lineRule="auto"/>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rsid w:val="00946A86"/>
    <w:pPr>
      <w:numPr>
        <w:ilvl w:val="1"/>
        <w:numId w:val="1"/>
      </w:numPr>
      <w:outlineLvl w:val="1"/>
    </w:pPr>
  </w:style>
  <w:style w:type="paragraph" w:customStyle="1" w:styleId="ListBullet3">
    <w:name w:val="ListBullet3"/>
    <w:basedOn w:val="ParaPlain"/>
    <w:uiPriority w:val="2"/>
    <w:rsid w:val="00946A86"/>
    <w:pPr>
      <w:numPr>
        <w:ilvl w:val="2"/>
        <w:numId w:val="1"/>
      </w:numPr>
      <w:outlineLvl w:val="2"/>
    </w:pPr>
  </w:style>
  <w:style w:type="paragraph" w:customStyle="1" w:styleId="ListBullet4">
    <w:name w:val="ListBullet4"/>
    <w:basedOn w:val="ParaPlain"/>
    <w:uiPriority w:val="2"/>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6"/>
      </w:numPr>
    </w:pPr>
  </w:style>
  <w:style w:type="paragraph" w:customStyle="1" w:styleId="TableLevel2">
    <w:name w:val="TableLevel2"/>
    <w:basedOn w:val="ParaPlain"/>
    <w:link w:val="TableLevel2Char"/>
    <w:uiPriority w:val="6"/>
    <w:qFormat/>
    <w:rsid w:val="0037659A"/>
    <w:pPr>
      <w:numPr>
        <w:ilvl w:val="1"/>
        <w:numId w:val="6"/>
      </w:numPr>
    </w:pPr>
  </w:style>
  <w:style w:type="character" w:customStyle="1" w:styleId="TableLevel1Char">
    <w:name w:val="TableLevel1 Char"/>
    <w:basedOn w:val="ParaPlainChar"/>
    <w:link w:val="TableLevel1"/>
    <w:uiPriority w:val="6"/>
    <w:rsid w:val="0037659A"/>
    <w:rPr>
      <w:sz w:val="22"/>
      <w:lang w:eastAsia="en-US"/>
    </w:rPr>
  </w:style>
  <w:style w:type="paragraph" w:customStyle="1" w:styleId="TableLevel3">
    <w:name w:val="TableLevel3"/>
    <w:basedOn w:val="ParaPlain"/>
    <w:link w:val="TableLevel3Char"/>
    <w:uiPriority w:val="6"/>
    <w:qFormat/>
    <w:rsid w:val="0037659A"/>
    <w:pPr>
      <w:numPr>
        <w:ilvl w:val="2"/>
        <w:numId w:val="6"/>
      </w:numPr>
    </w:pPr>
  </w:style>
  <w:style w:type="character" w:customStyle="1" w:styleId="TableLevel2Char">
    <w:name w:val="TableLevel2 Char"/>
    <w:basedOn w:val="ParaPlainChar"/>
    <w:link w:val="TableLevel2"/>
    <w:uiPriority w:val="6"/>
    <w:rsid w:val="0037659A"/>
    <w:rPr>
      <w:sz w:val="22"/>
      <w:lang w:eastAsia="en-US"/>
    </w:rPr>
  </w:style>
  <w:style w:type="numbering" w:customStyle="1" w:styleId="TableNumbers">
    <w:name w:val="TableNumbers"/>
    <w:uiPriority w:val="99"/>
    <w:rsid w:val="0037659A"/>
    <w:pPr>
      <w:numPr>
        <w:numId w:val="5"/>
      </w:numPr>
    </w:pPr>
  </w:style>
  <w:style w:type="character" w:customStyle="1" w:styleId="TableLevel3Char">
    <w:name w:val="TableLevel3 Char"/>
    <w:basedOn w:val="ParaPlainChar"/>
    <w:link w:val="TableLevel3"/>
    <w:uiPriority w:val="6"/>
    <w:rsid w:val="0037659A"/>
    <w:rPr>
      <w:sz w:val="22"/>
      <w:lang w:eastAsia="en-US"/>
    </w:rPr>
  </w:style>
  <w:style w:type="character" w:customStyle="1" w:styleId="Heading9Char">
    <w:name w:val="Heading 9 Char"/>
    <w:basedOn w:val="DefaultParagraphFont"/>
    <w:link w:val="Heading9"/>
    <w:semiHidden/>
    <w:rsid w:val="00BF7BA7"/>
    <w:rPr>
      <w:rFonts w:cs="Arial"/>
      <w:sz w:val="24"/>
      <w:szCs w:val="22"/>
    </w:rPr>
  </w:style>
  <w:style w:type="character" w:customStyle="1" w:styleId="Heading6Char">
    <w:name w:val="Heading 6 Char"/>
    <w:basedOn w:val="DefaultParagraphFont"/>
    <w:link w:val="Heading6"/>
    <w:rsid w:val="00BF7BA7"/>
    <w:rPr>
      <w:b/>
      <w:iCs/>
      <w:sz w:val="22"/>
      <w:szCs w:val="22"/>
      <w:lang w:eastAsia="en-US"/>
    </w:rPr>
  </w:style>
  <w:style w:type="character" w:styleId="PlaceholderText">
    <w:name w:val="Placeholder Text"/>
    <w:basedOn w:val="DefaultParagraphFont"/>
    <w:uiPriority w:val="99"/>
    <w:semiHidden/>
    <w:rsid w:val="00BF7BA7"/>
    <w:rPr>
      <w:color w:val="808080"/>
    </w:rPr>
  </w:style>
  <w:style w:type="character" w:customStyle="1" w:styleId="Heading5Char">
    <w:name w:val="Heading 5 Char"/>
    <w:basedOn w:val="DefaultParagraphFont"/>
    <w:link w:val="Heading5"/>
    <w:rsid w:val="00BF7BA7"/>
    <w:rPr>
      <w:b/>
      <w:bCs/>
      <w:iCs/>
      <w:sz w:val="26"/>
      <w:szCs w:val="26"/>
      <w:lang w:eastAsia="en-US"/>
    </w:rPr>
  </w:style>
  <w:style w:type="character" w:styleId="CommentReference">
    <w:name w:val="annotation reference"/>
    <w:basedOn w:val="DefaultParagraphFont"/>
    <w:semiHidden/>
    <w:unhideWhenUsed/>
    <w:rsid w:val="007140BA"/>
    <w:rPr>
      <w:sz w:val="16"/>
      <w:szCs w:val="16"/>
    </w:rPr>
  </w:style>
  <w:style w:type="paragraph" w:styleId="CommentText">
    <w:name w:val="annotation text"/>
    <w:basedOn w:val="Normal"/>
    <w:link w:val="CommentTextChar"/>
    <w:semiHidden/>
    <w:unhideWhenUsed/>
    <w:rsid w:val="007140BA"/>
    <w:pPr>
      <w:spacing w:line="240" w:lineRule="auto"/>
    </w:pPr>
    <w:rPr>
      <w:sz w:val="20"/>
    </w:rPr>
  </w:style>
  <w:style w:type="character" w:customStyle="1" w:styleId="CommentTextChar">
    <w:name w:val="Comment Text Char"/>
    <w:basedOn w:val="DefaultParagraphFont"/>
    <w:link w:val="CommentText"/>
    <w:semiHidden/>
    <w:rsid w:val="007140BA"/>
    <w:rPr>
      <w:lang w:eastAsia="en-US"/>
    </w:rPr>
  </w:style>
  <w:style w:type="paragraph" w:styleId="CommentSubject">
    <w:name w:val="annotation subject"/>
    <w:basedOn w:val="CommentText"/>
    <w:next w:val="CommentText"/>
    <w:link w:val="CommentSubjectChar"/>
    <w:semiHidden/>
    <w:unhideWhenUsed/>
    <w:rsid w:val="007140BA"/>
    <w:rPr>
      <w:b/>
      <w:bCs/>
    </w:rPr>
  </w:style>
  <w:style w:type="character" w:customStyle="1" w:styleId="CommentSubjectChar">
    <w:name w:val="Comment Subject Char"/>
    <w:basedOn w:val="CommentTextChar"/>
    <w:link w:val="CommentSubject"/>
    <w:semiHidden/>
    <w:rsid w:val="007140BA"/>
    <w:rPr>
      <w:b/>
      <w:bCs/>
      <w:lang w:eastAsia="en-US"/>
    </w:rPr>
  </w:style>
  <w:style w:type="paragraph" w:customStyle="1" w:styleId="paragraph">
    <w:name w:val="paragraph"/>
    <w:basedOn w:val="Normal"/>
    <w:rsid w:val="009C656C"/>
    <w:pPr>
      <w:spacing w:before="100" w:beforeAutospacing="1" w:after="100" w:afterAutospacing="1" w:line="240" w:lineRule="auto"/>
    </w:pPr>
    <w:rPr>
      <w:sz w:val="24"/>
      <w:szCs w:val="24"/>
      <w:lang w:eastAsia="en-AU"/>
    </w:rPr>
  </w:style>
  <w:style w:type="character" w:customStyle="1" w:styleId="normaltextrun">
    <w:name w:val="normaltextrun"/>
    <w:basedOn w:val="DefaultParagraphFont"/>
    <w:rsid w:val="009C656C"/>
  </w:style>
  <w:style w:type="character" w:customStyle="1" w:styleId="spellingerror">
    <w:name w:val="spellingerror"/>
    <w:basedOn w:val="DefaultParagraphFont"/>
    <w:rsid w:val="009C656C"/>
  </w:style>
  <w:style w:type="character" w:customStyle="1" w:styleId="eop">
    <w:name w:val="eop"/>
    <w:basedOn w:val="DefaultParagraphFont"/>
    <w:rsid w:val="009C656C"/>
  </w:style>
  <w:style w:type="paragraph" w:styleId="NormalWeb">
    <w:name w:val="Normal (Web)"/>
    <w:basedOn w:val="Normal"/>
    <w:uiPriority w:val="99"/>
    <w:semiHidden/>
    <w:unhideWhenUsed/>
    <w:rsid w:val="003537FF"/>
    <w:pPr>
      <w:spacing w:before="100" w:beforeAutospacing="1" w:after="100" w:afterAutospacing="1" w:line="240" w:lineRule="auto"/>
    </w:pPr>
    <w:rPr>
      <w:rFonts w:eastAsiaTheme="minorEastAsia"/>
      <w:sz w:val="24"/>
      <w:szCs w:val="24"/>
      <w:lang w:eastAsia="en-AU"/>
    </w:rPr>
  </w:style>
  <w:style w:type="paragraph" w:styleId="Revision">
    <w:name w:val="Revision"/>
    <w:hidden/>
    <w:uiPriority w:val="99"/>
    <w:semiHidden/>
    <w:rsid w:val="00265AC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29346">
      <w:bodyDiv w:val="1"/>
      <w:marLeft w:val="0"/>
      <w:marRight w:val="0"/>
      <w:marTop w:val="0"/>
      <w:marBottom w:val="0"/>
      <w:divBdr>
        <w:top w:val="none" w:sz="0" w:space="0" w:color="auto"/>
        <w:left w:val="none" w:sz="0" w:space="0" w:color="auto"/>
        <w:bottom w:val="none" w:sz="0" w:space="0" w:color="auto"/>
        <w:right w:val="none" w:sz="0" w:space="0" w:color="auto"/>
      </w:divBdr>
      <w:divsChild>
        <w:div w:id="1350063866">
          <w:marLeft w:val="0"/>
          <w:marRight w:val="0"/>
          <w:marTop w:val="0"/>
          <w:marBottom w:val="0"/>
          <w:divBdr>
            <w:top w:val="none" w:sz="0" w:space="0" w:color="auto"/>
            <w:left w:val="none" w:sz="0" w:space="0" w:color="auto"/>
            <w:bottom w:val="none" w:sz="0" w:space="0" w:color="auto"/>
            <w:right w:val="none" w:sz="0" w:space="0" w:color="auto"/>
          </w:divBdr>
        </w:div>
        <w:div w:id="1659186496">
          <w:marLeft w:val="0"/>
          <w:marRight w:val="0"/>
          <w:marTop w:val="0"/>
          <w:marBottom w:val="0"/>
          <w:divBdr>
            <w:top w:val="none" w:sz="0" w:space="0" w:color="auto"/>
            <w:left w:val="none" w:sz="0" w:space="0" w:color="auto"/>
            <w:bottom w:val="none" w:sz="0" w:space="0" w:color="auto"/>
            <w:right w:val="none" w:sz="0" w:space="0" w:color="auto"/>
          </w:divBdr>
        </w:div>
      </w:divsChild>
    </w:div>
    <w:div w:id="1899854944">
      <w:bodyDiv w:val="1"/>
      <w:marLeft w:val="0"/>
      <w:marRight w:val="0"/>
      <w:marTop w:val="0"/>
      <w:marBottom w:val="0"/>
      <w:divBdr>
        <w:top w:val="none" w:sz="0" w:space="0" w:color="auto"/>
        <w:left w:val="none" w:sz="0" w:space="0" w:color="auto"/>
        <w:bottom w:val="none" w:sz="0" w:space="0" w:color="auto"/>
        <w:right w:val="none" w:sz="0" w:space="0" w:color="auto"/>
      </w:divBdr>
      <w:divsChild>
        <w:div w:id="76051634">
          <w:marLeft w:val="0"/>
          <w:marRight w:val="0"/>
          <w:marTop w:val="0"/>
          <w:marBottom w:val="0"/>
          <w:divBdr>
            <w:top w:val="none" w:sz="0" w:space="0" w:color="auto"/>
            <w:left w:val="none" w:sz="0" w:space="0" w:color="auto"/>
            <w:bottom w:val="none" w:sz="0" w:space="0" w:color="auto"/>
            <w:right w:val="none" w:sz="0" w:space="0" w:color="auto"/>
          </w:divBdr>
        </w:div>
        <w:div w:id="183291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nquiries@auasb.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608C137-8B8A-4462-A410-CE761C7733E1}"/>
      </w:docPartPr>
      <w:docPartBody>
        <w:p w:rsidR="002014F7" w:rsidRDefault="007A6AA3">
          <w:r w:rsidRPr="007931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A3"/>
    <w:rsid w:val="000B30C9"/>
    <w:rsid w:val="00123E91"/>
    <w:rsid w:val="002014F7"/>
    <w:rsid w:val="003463D5"/>
    <w:rsid w:val="00364878"/>
    <w:rsid w:val="003D41C2"/>
    <w:rsid w:val="004C3BBC"/>
    <w:rsid w:val="00561A40"/>
    <w:rsid w:val="00582BB6"/>
    <w:rsid w:val="00616B2D"/>
    <w:rsid w:val="006248AF"/>
    <w:rsid w:val="006735D2"/>
    <w:rsid w:val="007A6AA3"/>
    <w:rsid w:val="00A04B93"/>
    <w:rsid w:val="00AD3CE9"/>
    <w:rsid w:val="00AE282B"/>
    <w:rsid w:val="00C52C96"/>
    <w:rsid w:val="00DC6AAB"/>
    <w:rsid w:val="00DF0E51"/>
    <w:rsid w:val="00F940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A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LgH8" Type="http://schemas.openxmlformats.org/officeDocument/2006/relationships/image" Target="images/LgH8.png"/><Relationship Id="ParaPlain" Type="http://schemas.openxmlformats.org/officeDocument/2006/relationships/image" Target="images/ParaPlain.png"/><Relationship Id="H1" Type="http://schemas.openxmlformats.org/officeDocument/2006/relationships/image" Target="images/H1.png"/><Relationship Id="LgAParaLevel2" Type="http://schemas.openxmlformats.org/officeDocument/2006/relationships/image" Target="images/LgAParaLevel2.png"/><Relationship Id="LgParaLevel3" Type="http://schemas.openxmlformats.org/officeDocument/2006/relationships/image" Target="images/LgParaLevel3.png"/><Relationship Id="LgH7" Type="http://schemas.openxmlformats.org/officeDocument/2006/relationships/image" Target="images/LgH7.png"/><Relationship Id="LgAParaLevel1" Type="http://schemas.openxmlformats.org/officeDocument/2006/relationships/image" Target="images/LgAParaLevel1.png"/><Relationship Id="LgParaLevel2" Type="http://schemas.openxmlformats.org/officeDocument/2006/relationships/image" Target="images/LgParaLevel2.png"/><Relationship Id="LgListBullet4" Type="http://schemas.openxmlformats.org/officeDocument/2006/relationships/image" Target="images/LgListBullet4.png"/><Relationship Id="H4" Type="http://schemas.openxmlformats.org/officeDocument/2006/relationships/image" Target="images/H4.png"/><Relationship Id="LgH6" Type="http://schemas.openxmlformats.org/officeDocument/2006/relationships/image" Target="images/LgH6.png"/><Relationship Id="LgListBullet" Type="http://schemas.openxmlformats.org/officeDocument/2006/relationships/image" Target="images/LgListBullet.png"/><Relationship Id="LgParaLevel1" Type="http://schemas.openxmlformats.org/officeDocument/2006/relationships/image" Target="images/LgParaLevel1.png"/><Relationship Id="LgAusLevel2Next" Type="http://schemas.openxmlformats.org/officeDocument/2006/relationships/image" Target="images/LgAusLevel2Next.png"/><Relationship Id="LgAusLevel3Next" Type="http://schemas.openxmlformats.org/officeDocument/2006/relationships/image" Target="images/LgAusLevel3Next.png"/><Relationship Id="LgListBullet3" Type="http://schemas.openxmlformats.org/officeDocument/2006/relationships/image" Target="images/LgListBullet3.png"/><Relationship Id="H3" Type="http://schemas.openxmlformats.org/officeDocument/2006/relationships/image" Target="images/H3.png"/><Relationship Id="LgAusALevel3Next" Type="http://schemas.openxmlformats.org/officeDocument/2006/relationships/image" Target="images/LgAusALevel3Next.png"/><Relationship Id="LgAusLevel1Next" Type="http://schemas.openxmlformats.org/officeDocument/2006/relationships/image" Target="images/LgAusLevel1Next.png"/><Relationship Id="LgH5" Type="http://schemas.openxmlformats.org/officeDocument/2006/relationships/image" Target="images/LgH5.png"/><Relationship Id="LgListBullet2" Type="http://schemas.openxmlformats.org/officeDocument/2006/relationships/image" Target="images/LgListBullet2.png"/><Relationship Id="LgAParaLevel3" Type="http://schemas.openxmlformats.org/officeDocument/2006/relationships/image" Target="images/LgAParaLevel3.png"/><Relationship Id="LgAusALevel1Next" Type="http://schemas.openxmlformats.org/officeDocument/2006/relationships/image" Target="images/LgAusALevel1Next.png"/><Relationship Id="LgAusALevel2Next" Type="http://schemas.openxmlformats.org/officeDocument/2006/relationships/image" Target="images/LgAusALevel2Next.png"/><Relationship Id="LgAusLevel2First" Type="http://schemas.openxmlformats.org/officeDocument/2006/relationships/image" Target="images/LgAusLevel2First.png"/><Relationship Id="LgAusLevel3First" Type="http://schemas.openxmlformats.org/officeDocument/2006/relationships/image" Target="images/LgAusLevel3First.png"/><Relationship Id="LgParaPlain" Type="http://schemas.openxmlformats.org/officeDocument/2006/relationships/image" Target="images/LgParaPlain.png"/><Relationship Id="H2" Type="http://schemas.openxmlformats.org/officeDocument/2006/relationships/image" Target="images/H2.png"/><Relationship Id="LgAusALevel1First" Type="http://schemas.openxmlformats.org/officeDocument/2006/relationships/image" Target="images/LgAusALevel1First.png"/><Relationship Id="LgAusALevel2First" Type="http://schemas.openxmlformats.org/officeDocument/2006/relationships/image" Target="images/LgAusALevel2First.png"/><Relationship Id="LgAusALevel3First" Type="http://schemas.openxmlformats.org/officeDocument/2006/relationships/image" Target="images/LgAusALevel3First.png"/><Relationship Id="LgAusLevel1First" Type="http://schemas.openxmlformats.org/officeDocument/2006/relationships/image" Target="images/LgAusLevel1First.png"/></Relationships>
</file>

<file path=customUI/customUI14.xml><?xml version="1.0" encoding="utf-8"?>
<customUI xmlns="http://schemas.microsoft.com/office/2009/07/customui">
  <ribbon startFromScratch="false">
    <tabs>
      <tab id="EDAmStylesTab" label="ED Amending Styles" keytip="E" insertBeforeMso="TabInsert">
        <group id="grpEDAmHeading" label="Headings" autoScale="true">
          <button id="btnEDAmH1" image="H1" keytip="1" screentip="Heading 1 Style" supertip="Large Bold Capital Letters&#13;&#13;TIMES NEW ROMAN 16" tag="Heading 1" onAction="RC_ApplyStyle"/>
          <button id="btnEDAmH2" image="H2" keytip="2" screentip="Heading 2 Style" supertip="Large non-Bold Capital Letters&#13;&#13;TIMES NEW ROMAN 14" tag="Heading 2" onAction="RC_ApplyStyle"/>
          <button id="btnEDAmH3" image="H3" keytip="3" screentip="Heading 3 Style" supertip="Large Italics Bold non-Capital Letters&#13;&#13;Times New Roman 14" tag="Heading 3" onAction="RC_ApplyStyle"/>
          <button id="btnEDAmH4" image="H4" keytip="4" screentip="Heading 4 Style" supertip="Large Bold non-Capital Letters&#13;&#13;Times New Roman 14" tag="Heading 4" onAction="RC_ApplyStyle"/>
          <button id="btnEDAmH5" image="LgH5" keytip="5" screentip="Heading 5 Style" supertip="Mid Size Bold non-Capital Letters&#13;&#13;Times New Roman 12" tag="Heading 5" onAction="RC_ApplyStyle"/>
          <button id="btnEDAmH6" image="LgH6" keytip="6" screentip="Heading 6 Style" supertip="Standard Size Bold non-Capital Letters&#13;&#13;Times New Roman 10" tag="Heading 6" onAction="RC_ApplyStyle"/>
          <button id="btnEDAmH7" image="LgH7" keytip="7" screentip="Heading 7 Style" supertip="Standard Size Italics non-Bold non-Capital Letters&#13;&#13;Times New Roman 10" tag="Heading 7" onAction="RC_ApplyStyle"/>
          <button id="btnEDAmH8" image="LgH8" keytip="8" screentip="Heading 8 Style" supertip="Standard Size non-Bold non-Capital Letters&#13;&#13;Times New Roman 10" tag="Heading 8" onAction="RC_ApplyStyle"/>
          <button id="btnEDAmAH" imageMso="HorizontalLineInsert" keytip="A" screentip="Appendix Heading Style" supertip="Mid Size Bold Capital Letters&#13;&#13;TIMES NEW ROMAN 12" tag="Appendix Heading" onAction="RC_ApplyStyle"/>
        </group>
        <group id="grpEDAmNumPara" label="Requirement" autoScale="true">
          <button id="btnEDAmP1" image="LgParaLevel1" keytip="P1" size="large" screentip="Para Level 1 Style" supertip="1, 2, 3 ... numbering style for Requirement paragraphs" tag="ParaLevel1" onAction="RC_ApplyStyle"/>
          <button id="btnEDAmP2" image="LgParaLevel2" keytip="P2" size="large" screentip="Para Level 2 Style" supertip="(a), (b), (c) ... numbering style for sub-paragraphs in Requirements" tag="ParaLevel2" onAction="RC_ApplyStyle"/>
          <button id="btnEDAmP3" image="LgParaLevel3" keytip="P3" size="large" screentip="Para Level 3 Style" supertip="(i), (ii), (iii) ... numbering style for points under sub-paragraphs in Requirements" tag="ParaLevel3" onAction="RC_ApplyStyle"/>
        </group>
        <group id="grpEDAmAUSPara" label="Aus Requirement" autoScale="true">
          <button id="btnEDAmAus1F" image="LgAusLevel1First" keytip="F1" size="large" screentip="Aus Para Level 1 1st" supertip="Australian inserts Aus 1.1, 2.1, 3.1 ... numbering style for 1st 'Aus' Requirement paragraph" tag="Aus1F" onAction="RC_AUSStyle"/>
          <button id="btnEDAmAus1N" image="LgAusLevel1Next" keytip="N1" size="large" screentip="Aus Para Level 1 Next" supertip="Australian inserts Aus 1.2, 2.2, 3.2 ... numbering style for consecutive 'Aus' Requirement paragraphs after 1st 'Aus' Requirement within the same heading section" tag="Aus1N" onAction="RC_AUSStyle"/>
          <button id="btnEDAmAus2F" image="LgAusLevel2First" keytip="F2" size="large" screentip="Aus Para Level 2 1st" supertip="Australian inserts (a), (b), (c) ... numbering style for sub-paragraphs under 'Aus' Requirements" tag="Aus2F" onAction="RC_AUSStyle"/>
          <button id="btnEDAmAus2N" image="LgAusLevel2Next" keytip="N2" size="large" screentip="Aus Para Level 2 Next" supertip="Australian inserts (a), (b), (c) ... numbering style for consecutive sub-paragraphs under 'Aus' Requirements" tag="Aus2N" onAction="RC_AUSStyle"/>
          <button id="btnEDAmAus3F" image="LgAusLevel3First" keytip="F3" size="large" screentip="Aus Para Level 3 1st" supertip="Australian inserts (i), (ii), (iii) ... numbering style for points under sub-paragraphs in 'Aus' Requirements" tag="Aus3F" onAction="RC_AUSStyle"/>
          <button id="btnEDAmAus3N" image="LgAusLevel3Next" keytip="N3" size="large" screentip="Aus Para Level 3 Next" supertip="Australian inserts (i), (ii), (iii) ... numbering style for consecutive points under sub-paragraphs in 'Aus' Requirements" tag="Aus3N" onAction="RC_AUSStyle"/>
        </group>
        <group id="grpEDAmNumAPara" label="Guidance" autoScale="true">
          <button id="btnEDAmA1" image="LgAParaLevel1" keytip="A1" size="large" screentip="APara Level 1 Style" supertip="1, 2, 3 ... numbering style for Guidance paragraphs" tag="AParaLevel1" onAction="RC_ApplyStyle"/>
          <button id="btnEDAmA2" image="LgAParaLevel2" keytip="A2" size="large" screentip="APara Level 2 Style" supertip="(a), (b), (c) ... numbering style for sub-paragraphs in Guidance" tag="AParaLevel2" onAction="RC_ApplyStyle"/>
          <button id="btnEDAmA3" image="LgAParaLevel3" keytip="A3" size="large" screentip="APara Level 3 Style" supertip="(i), (ii), (iii) ... numbering style for points under sub-paragraphs in Guidance" tag="AParaLevel3" onAction="RC_ApplyStyle"/>
        </group>
        <group id="grpEDAmAUSAPara" label="Aus Guidance" autoScale="true">
          <button id="btnEDAmAusA1F" image="LgAusALevel1First" keytip="U1" size="large" screentip="AusA Para Level 1 1st" supertip="Australian inserts Aus 1.1, 2.1, 3.1 ... numbering style for 1st 'Aus' Guidance paragraph" tag="AusA1F" onAction="RC_AUSStyle"/>
          <button id="btnEDAmAusA1N" image="LgAusALevel1Next" keytip="S1" size="large" screentip="AusA Para Level 1 Next" supertip="Australian inserts Aus 1.2, 2.2, 3.2 ... numbering style for consecutive 'Aus' Guidance paragraphs after 1st 'Aus' Guidance within the same heading section" tag="AusA1N" onAction="RC_AUSStyle"/>
          <button id="btnEDAmAusA2F" image="LgAusALevel2First" keytip="U2" size="large" screentip="AusA Para Level 2 1st" supertip="Australian inserts (a), (b), (c) ... numbering style for sub-paragraphs under 'Aus' Guidance" tag="AusA2F" onAction="RC_AUSStyle"/>
          <button id="btnEDAmAusA2N" image="LgAusALevel2Next" keytip="S2" size="large" screentip="AusA Para Level 2 Next" supertip="Australian inserts (a), (b), (c) ... numbering style for consecutive sub-paragraphs under 'Aus' Guidance" tag="AusA2N" onAction="RC_AUSStyle"/>
          <button id="btnEDAmAusA3F" image="LgAusALevel3First" keytip="U3" size="large" screentip="AusA Para Level 3 First" supertip="Australian inserts (i), (ii), (iii) ... numbering style for points under sub-paragraphs in 'Aus' Guidance" tag="AusA3F" onAction="RC_AUSStyle"/>
          <button id="btnEDAmAusA3N" image="LgAusALevel3Next" keytip="S3" size="large" screentip="AusA Para Level 3 Next" supertip="Australian inserts (i), (ii), (iii) ... numbering style for consecutive points under sub-paragraphs in 'Aus' Guidance" tag="AusA3N" onAction="RC_AUSStyle"/>
        </group>
        <group id="grpEDAmBullet" label="Bullets" autoScale="true">
          <button id="btnEDAmBullet1" image="LgListBullet" keytip="L1" size="large" screentip="Bullet" supertip="Inserts directly under Requirement or Guidance Level 1 style" tag="ListBullet" onAction="RC_ApplyStyle"/>
          <button id="btnEDAmBullet2" image="LgListBullet2" keytip="L2" size="large" screentip="Unfilled Bullet" supertip="Inserts as next level under Bullet in Requirement or Guidance" tag="ListBullet2" onAction="RC_ApplyStyle"/>
          <button id="btnEDAmBullet3" image="LgListBullet3" keytip="L3" size="large" screentip="Diamond" supertip="Inserts as 3rd level under Bullet in Requirement or Guidance" tag="ListBullet3" onAction="RC_ApplyStyle"/>
          <button id="btnEDAmBullet4" image="LgListBullet4" keytip="L4" size="large" screentip="Unfilled Diamond" supertip="Inserts as 4th level under Bullet in Requirement or Guidance" tag="ListBullet4" onAction="RC_ApplyStyle"/>
        </group>
        <group id="grpEDAmOther" label="Other" autoScale="true">
          <button id="btnEDAmParaPlain" image="ParaPlain" keytip="PP" screentip="ParaPlain Style" supertip="Aligns selected paragraph to left margin" tag="ParaPlain" onAction="RC_ApplyStyle"/>
          <button id="btnEDAmRef" label="(Ref)" keytip="R" screentip="Ref Character Style" supertip="Formats and re-sizes cross-references between requirements and guidance within a Statement" onAction="RC_RefStyle"/>
          <button id="btnEDAmNormal" imageMso="N" keytip="N" screentip="Normal Style" supertip="Applies Normal style to each selected paragraph(s)&#13;&#13;Times New Roman 10" tag="Normal" onAction="RC_ApplyStyle"/>
        </group>
        <group id="grEDAmMacro" autoScale="true">
          <button id="btnEDAmUpdateRefs" label="Update Refs" imageMso="HighImportance" size="large" keytip="F" screentip="Update All Fields and References" supertip="Updates all field codes in current document including table of contents (Explanatory Guide only) and cross-references" onAction="RC_UpdateRef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fd00f6551a6d79420c5763fe03b8e9b2">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51ca2098ef60d282e10ef3d08b11b32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8DB74-8DFC-4C3E-86AF-AE8EF18BA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74FB0-DC2A-41DC-BDCB-01E7E0E3C005}">
  <ds:schemaRefs>
    <ds:schemaRef ds:uri="http://schemas.microsoft.com/sharepoint/v3/contenttype/forms"/>
  </ds:schemaRefs>
</ds:datastoreItem>
</file>

<file path=customXml/itemProps3.xml><?xml version="1.0" encoding="utf-8"?>
<ds:datastoreItem xmlns:ds="http://schemas.openxmlformats.org/officeDocument/2006/customXml" ds:itemID="{C14DAE8E-6ED0-48DA-97A5-D398988FBF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793369-9F31-48BF-96B7-4EDAA370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5</TotalTime>
  <Pages>30</Pages>
  <Words>8077</Words>
  <Characters>46045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ED Proposed Amending Standard</vt:lpstr>
    </vt:vector>
  </TitlesOfParts>
  <Company>AUASB</Company>
  <LinksUpToDate>false</LinksUpToDate>
  <CharactersWithSpaces>54014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Amending Standard</dc:title>
  <dc:creator>Ewe, See-Wen</dc:creator>
  <dc:description/>
  <cp:lastModifiedBy>See Wen Ewe</cp:lastModifiedBy>
  <cp:revision>5</cp:revision>
  <cp:lastPrinted>2010-12-06T03:00:00Z</cp:lastPrinted>
  <dcterms:created xsi:type="dcterms:W3CDTF">2020-06-24T23:16:00Z</dcterms:created>
  <dcterms:modified xsi:type="dcterms:W3CDTF">2020-07-06T05:33:00Z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