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7EAA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38F8FBED" w14:textId="2C64AF3D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5461C28AFBD1495B8ED0A136DAD66F16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D25D4B">
            <w:rPr>
              <w:sz w:val="24"/>
              <w:szCs w:val="24"/>
            </w:rPr>
            <w:t>Assistant Minister for Superannuation, Financial Services and Financial Technology</w:t>
          </w:r>
        </w:sdtContent>
      </w:sdt>
    </w:p>
    <w:p w14:paraId="42E58778" w14:textId="4C30FAF7" w:rsidR="00F109D4" w:rsidRDefault="00FF4E04" w:rsidP="003C7907">
      <w:pPr>
        <w:spacing w:before="240" w:after="240"/>
        <w:jc w:val="center"/>
        <w:rPr>
          <w:i/>
        </w:rPr>
      </w:pPr>
      <w:r>
        <w:rPr>
          <w:i/>
        </w:rPr>
        <w:t xml:space="preserve">Coronavirus </w:t>
      </w:r>
      <w:r w:rsidR="0015776C">
        <w:rPr>
          <w:i/>
        </w:rPr>
        <w:t>Economic Response Package Omnibus Act 2020</w:t>
      </w:r>
    </w:p>
    <w:p w14:paraId="7A8ACE4C" w14:textId="1773F36F" w:rsidR="00F109D4" w:rsidRPr="00503E44" w:rsidRDefault="00E90D51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Coronavirus Economic Response Package (Deferral of </w:t>
      </w:r>
      <w:proofErr w:type="spellStart"/>
      <w:r>
        <w:rPr>
          <w:i/>
        </w:rPr>
        <w:t>Sunsetting</w:t>
      </w:r>
      <w:proofErr w:type="spellEnd"/>
      <w:r w:rsidR="00DE6457">
        <w:rPr>
          <w:i/>
        </w:rPr>
        <w:t xml:space="preserve">—Treasury Portfolio </w:t>
      </w:r>
      <w:r w:rsidR="004C2EEC">
        <w:rPr>
          <w:i/>
        </w:rPr>
        <w:t>Instruments</w:t>
      </w:r>
      <w:r>
        <w:rPr>
          <w:i/>
        </w:rPr>
        <w:t>) Determination 2020</w:t>
      </w:r>
    </w:p>
    <w:p w14:paraId="06CBE35C" w14:textId="3EF60F2F" w:rsidR="004018C8" w:rsidRDefault="0047729C" w:rsidP="00647BB7">
      <w:pPr>
        <w:spacing w:before="240"/>
      </w:pPr>
      <w:r>
        <w:t>In March 2020</w:t>
      </w:r>
      <w:r w:rsidR="00CF6F36">
        <w:t>,</w:t>
      </w:r>
      <w:r w:rsidR="00486646">
        <w:t xml:space="preserve"> the Government announced its economic response to the spread of the Coronavirus </w:t>
      </w:r>
      <w:r w:rsidR="00733D2D">
        <w:t>known as COVID-19, including measures in t</w:t>
      </w:r>
      <w:r w:rsidR="00486646">
        <w:t xml:space="preserve">he </w:t>
      </w:r>
      <w:r w:rsidR="00486646" w:rsidRPr="0015776C">
        <w:rPr>
          <w:i/>
        </w:rPr>
        <w:t>Coronavirus Economic Response Package Omnibus Act 2020</w:t>
      </w:r>
      <w:r w:rsidR="00C3741A">
        <w:rPr>
          <w:i/>
        </w:rPr>
        <w:t xml:space="preserve"> </w:t>
      </w:r>
      <w:r w:rsidR="00C3741A">
        <w:t>(the Act)</w:t>
      </w:r>
      <w:r w:rsidR="00486646">
        <w:t xml:space="preserve">. </w:t>
      </w:r>
      <w:r w:rsidR="00C157FF">
        <w:t>Schedule 16 to t</w:t>
      </w:r>
      <w:r w:rsidR="00C3741A">
        <w:t>he Act</w:t>
      </w:r>
      <w:r w:rsidR="00C157FF">
        <w:t xml:space="preserve"> provides that</w:t>
      </w:r>
      <w:r w:rsidR="00C3741A">
        <w:t xml:space="preserve"> </w:t>
      </w:r>
      <w:r w:rsidR="009C5018">
        <w:t>a</w:t>
      </w:r>
      <w:r w:rsidR="00897DC9">
        <w:t xml:space="preserve"> Minister </w:t>
      </w:r>
      <w:r w:rsidR="0094208C">
        <w:t xml:space="preserve">who administers </w:t>
      </w:r>
      <w:r w:rsidR="00897DC9">
        <w:t>legislation</w:t>
      </w:r>
      <w:r w:rsidR="0043537F">
        <w:t xml:space="preserve"> in the Minister’s portfolio</w:t>
      </w:r>
      <w:r w:rsidR="00FE4958">
        <w:t xml:space="preserve"> that is due to suns</w:t>
      </w:r>
      <w:r w:rsidR="00600207">
        <w:t>et on or before 15 October 2020</w:t>
      </w:r>
      <w:r w:rsidR="00897DC9">
        <w:t xml:space="preserve"> </w:t>
      </w:r>
      <w:r w:rsidR="00DE6457">
        <w:t>may</w:t>
      </w:r>
      <w:r w:rsidR="00897DC9">
        <w:t xml:space="preserve"> defer</w:t>
      </w:r>
      <w:r w:rsidR="00C157FF">
        <w:t>,</w:t>
      </w:r>
      <w:r w:rsidR="00897DC9">
        <w:t xml:space="preserve"> by up to </w:t>
      </w:r>
      <w:r w:rsidR="000E35BC">
        <w:t>six</w:t>
      </w:r>
      <w:r w:rsidR="00897DC9">
        <w:t xml:space="preserve"> months</w:t>
      </w:r>
      <w:r w:rsidR="00C157FF">
        <w:t>,</w:t>
      </w:r>
      <w:r w:rsidR="00897DC9">
        <w:t xml:space="preserve"> the </w:t>
      </w:r>
      <w:proofErr w:type="spellStart"/>
      <w:r w:rsidR="00897DC9">
        <w:t>sunsetting</w:t>
      </w:r>
      <w:proofErr w:type="spellEnd"/>
      <w:r w:rsidR="00897DC9">
        <w:t xml:space="preserve"> date of that legislation.</w:t>
      </w:r>
    </w:p>
    <w:p w14:paraId="75569B2B" w14:textId="667DE0F1" w:rsidR="00C37E05" w:rsidRDefault="008B6E5C" w:rsidP="00647BB7">
      <w:pPr>
        <w:spacing w:before="240"/>
      </w:pPr>
      <w:r>
        <w:t>Ordinarily</w:t>
      </w:r>
      <w:r w:rsidR="00B53E4F">
        <w:t xml:space="preserve">, </w:t>
      </w:r>
      <w:r>
        <w:t xml:space="preserve">the </w:t>
      </w:r>
      <w:r w:rsidR="00326511">
        <w:t>Attorney</w:t>
      </w:r>
      <w:r w:rsidR="00B53E4F">
        <w:noBreakHyphen/>
      </w:r>
      <w:r w:rsidR="00326511">
        <w:t xml:space="preserve">General is responsible for deferring the </w:t>
      </w:r>
      <w:proofErr w:type="spellStart"/>
      <w:r w:rsidR="00326511">
        <w:t>sunsetting</w:t>
      </w:r>
      <w:proofErr w:type="spellEnd"/>
      <w:r w:rsidR="00326511">
        <w:t xml:space="preserve"> date of </w:t>
      </w:r>
      <w:r w:rsidR="0043537F">
        <w:t xml:space="preserve">all </w:t>
      </w:r>
      <w:r w:rsidR="00DE6457">
        <w:t>legislative instruments</w:t>
      </w:r>
      <w:r w:rsidR="00D75C1D">
        <w:t xml:space="preserve"> </w:t>
      </w:r>
      <w:r w:rsidR="00DE6457">
        <w:t xml:space="preserve">by way of </w:t>
      </w:r>
      <w:r w:rsidR="00D75C1D">
        <w:t xml:space="preserve">a certificate made under paragraph 51(1)(c) of the </w:t>
      </w:r>
      <w:r w:rsidR="00D75C1D">
        <w:rPr>
          <w:i/>
        </w:rPr>
        <w:t>Legislation Act 2003</w:t>
      </w:r>
      <w:r w:rsidR="00326511">
        <w:t xml:space="preserve">. However, </w:t>
      </w:r>
      <w:r w:rsidR="00847A20">
        <w:t xml:space="preserve">time and resource constraints during the </w:t>
      </w:r>
      <w:r w:rsidR="00DE6457">
        <w:t xml:space="preserve">current </w:t>
      </w:r>
      <w:r w:rsidR="00847A20">
        <w:t>Coronavirus pandemic necessitates a more streamlined approach</w:t>
      </w:r>
      <w:r w:rsidR="007F1B2E">
        <w:t>, such that responsibi</w:t>
      </w:r>
      <w:r w:rsidR="0043537F">
        <w:t xml:space="preserve">lity is given to each portfolio to defer the </w:t>
      </w:r>
      <w:proofErr w:type="spellStart"/>
      <w:r w:rsidR="0043537F">
        <w:t>sun</w:t>
      </w:r>
      <w:r w:rsidR="00766C32">
        <w:t>s</w:t>
      </w:r>
      <w:r w:rsidR="0043537F">
        <w:t>etting</w:t>
      </w:r>
      <w:proofErr w:type="spellEnd"/>
      <w:r w:rsidR="0043537F">
        <w:t xml:space="preserve"> </w:t>
      </w:r>
      <w:r w:rsidR="00DE6457">
        <w:t>of legislation for which it has administrative responsibility</w:t>
      </w:r>
      <w:r w:rsidR="0043537F">
        <w:t>.</w:t>
      </w:r>
      <w:r w:rsidR="00DC3A0A">
        <w:t xml:space="preserve"> Deferring the </w:t>
      </w:r>
      <w:proofErr w:type="spellStart"/>
      <w:r w:rsidR="00DC3A0A">
        <w:t>sunsetting</w:t>
      </w:r>
      <w:proofErr w:type="spellEnd"/>
      <w:r w:rsidR="00DC3A0A">
        <w:t xml:space="preserve"> date </w:t>
      </w:r>
      <w:r w:rsidR="002425FB">
        <w:t xml:space="preserve">provides sufficient time to </w:t>
      </w:r>
      <w:r w:rsidR="00DE6457">
        <w:t xml:space="preserve">properly </w:t>
      </w:r>
      <w:r w:rsidR="00600207">
        <w:t xml:space="preserve">review and </w:t>
      </w:r>
      <w:r w:rsidR="00DC3A0A">
        <w:t>remake the</w:t>
      </w:r>
      <w:r w:rsidR="00F76505">
        <w:t xml:space="preserve"> </w:t>
      </w:r>
      <w:proofErr w:type="spellStart"/>
      <w:r w:rsidR="00F76505">
        <w:t>sunsetting</w:t>
      </w:r>
      <w:proofErr w:type="spellEnd"/>
      <w:r w:rsidR="00DC3A0A">
        <w:t xml:space="preserve"> legislation, following public consultation processes.</w:t>
      </w:r>
    </w:p>
    <w:p w14:paraId="168BC027" w14:textId="062B6268" w:rsidR="002C226C" w:rsidRDefault="0024072B" w:rsidP="00F15EE9">
      <w:r>
        <w:t xml:space="preserve">The </w:t>
      </w:r>
      <w:r w:rsidR="00E90D51" w:rsidRPr="004D05AD">
        <w:rPr>
          <w:i/>
        </w:rPr>
        <w:t xml:space="preserve">Coronavirus Economic Response Package (Deferral of </w:t>
      </w:r>
      <w:proofErr w:type="spellStart"/>
      <w:r w:rsidR="00E90D51" w:rsidRPr="004D05AD">
        <w:rPr>
          <w:i/>
        </w:rPr>
        <w:t>Sunsetting</w:t>
      </w:r>
      <w:proofErr w:type="spellEnd"/>
      <w:r w:rsidR="004C2EEC">
        <w:rPr>
          <w:i/>
        </w:rPr>
        <w:t>—Treasury Portfolio Instruments</w:t>
      </w:r>
      <w:r w:rsidR="00E90D51" w:rsidRPr="004D05AD">
        <w:rPr>
          <w:i/>
        </w:rPr>
        <w:t>) Determination 2020</w:t>
      </w:r>
      <w:r w:rsidR="00E90D51" w:rsidRPr="00E90D51" w:rsidDel="00E90D51">
        <w:t xml:space="preserve"> </w:t>
      </w:r>
      <w:r>
        <w:t xml:space="preserve">(the Determination) </w:t>
      </w:r>
      <w:r w:rsidR="00952082">
        <w:t xml:space="preserve">defers the </w:t>
      </w:r>
      <w:proofErr w:type="spellStart"/>
      <w:r w:rsidR="00952082">
        <w:t>sunsetting</w:t>
      </w:r>
      <w:proofErr w:type="spellEnd"/>
      <w:r w:rsidR="00952082">
        <w:t xml:space="preserve"> date of</w:t>
      </w:r>
      <w:r w:rsidR="00B53E4F">
        <w:t xml:space="preserve"> the</w:t>
      </w:r>
      <w:r w:rsidR="00952082">
        <w:t xml:space="preserve"> </w:t>
      </w:r>
      <w:r w:rsidR="00952082" w:rsidRPr="00952082">
        <w:rPr>
          <w:i/>
        </w:rPr>
        <w:t>ASIC Class Order [CO 10/407]</w:t>
      </w:r>
      <w:r w:rsidR="00952082">
        <w:t xml:space="preserve">, </w:t>
      </w:r>
      <w:r w:rsidR="00952082" w:rsidRPr="008F6073">
        <w:rPr>
          <w:i/>
        </w:rPr>
        <w:t>ASIC Class Order [CO 10/654]</w:t>
      </w:r>
      <w:r w:rsidR="00952082">
        <w:t xml:space="preserve"> and </w:t>
      </w:r>
      <w:r w:rsidR="00952082" w:rsidRPr="00677FCD">
        <w:rPr>
          <w:i/>
        </w:rPr>
        <w:t>Australian Securities and Investments Commission Act 2001 – Takeovers Panel – Procedural Rules (12/04/2010)</w:t>
      </w:r>
      <w:r w:rsidR="00952082">
        <w:t xml:space="preserve"> until 1 April 2021. </w:t>
      </w:r>
    </w:p>
    <w:p w14:paraId="0A5751A4" w14:textId="7AF3281D" w:rsidR="00C37E05" w:rsidRDefault="00E67CFE" w:rsidP="002C226C">
      <w:pPr>
        <w:spacing w:before="240"/>
      </w:pPr>
      <w:r>
        <w:t xml:space="preserve">The Act specifies no conditions that need to be met before the power to make the Determination is exercised. </w:t>
      </w:r>
    </w:p>
    <w:p w14:paraId="52E3C044" w14:textId="0EE8A3E1" w:rsidR="0088467C" w:rsidRDefault="00B4576C" w:rsidP="00647BB7">
      <w:pPr>
        <w:spacing w:before="240"/>
      </w:pPr>
      <w:r>
        <w:t xml:space="preserve">The </w:t>
      </w:r>
      <w:bookmarkStart w:id="0" w:name="_GoBack"/>
      <w:bookmarkEnd w:id="0"/>
      <w:r w:rsidR="004C2EEC">
        <w:t xml:space="preserve">Australian Securities and Investments Commission </w:t>
      </w:r>
      <w:r w:rsidR="007C3E4C">
        <w:t xml:space="preserve">and the Takeovers Panel </w:t>
      </w:r>
      <w:r w:rsidR="00B53E4F">
        <w:t xml:space="preserve">requested </w:t>
      </w:r>
      <w:r w:rsidR="007C3E4C">
        <w:t>the deferral of the</w:t>
      </w:r>
      <w:r w:rsidR="00B53E4F">
        <w:t xml:space="preserve"> </w:t>
      </w:r>
      <w:proofErr w:type="spellStart"/>
      <w:r w:rsidR="00B53E4F">
        <w:t>sunsetting</w:t>
      </w:r>
      <w:proofErr w:type="spellEnd"/>
      <w:r w:rsidR="00B53E4F">
        <w:t xml:space="preserve"> of the</w:t>
      </w:r>
      <w:r w:rsidR="007C3E4C">
        <w:t xml:space="preserve"> legislative instruments </w:t>
      </w:r>
      <w:r w:rsidR="00AE6EE0">
        <w:t>that</w:t>
      </w:r>
      <w:r w:rsidR="004B2371">
        <w:t xml:space="preserve"> </w:t>
      </w:r>
      <w:r w:rsidR="00EF300A">
        <w:t xml:space="preserve">are </w:t>
      </w:r>
      <w:r w:rsidR="007C3E4C">
        <w:t>the subject of this Determination</w:t>
      </w:r>
      <w:r w:rsidR="00B53E4F">
        <w:t xml:space="preserve"> as the preparation of </w:t>
      </w:r>
      <w:r w:rsidR="00A012E5">
        <w:t xml:space="preserve">replacement instruments was delayed by urgent work </w:t>
      </w:r>
      <w:r w:rsidR="004D05AD">
        <w:t>in response to the Coronavirus pandemic</w:t>
      </w:r>
      <w:r w:rsidR="004C2EEC">
        <w:t xml:space="preserve"> and constraints on public consultation as a result of the availability of stakeholders</w:t>
      </w:r>
      <w:r w:rsidR="007C3E4C">
        <w:t>.</w:t>
      </w:r>
    </w:p>
    <w:p w14:paraId="7AD51145" w14:textId="6D8A1E5C" w:rsidR="002C226C" w:rsidRDefault="002C226C" w:rsidP="002C226C">
      <w:pPr>
        <w:spacing w:before="240"/>
      </w:pPr>
      <w:r>
        <w:t xml:space="preserve">Details of the </w:t>
      </w:r>
      <w:r w:rsidR="004C2EEC">
        <w:t xml:space="preserve">Determination </w:t>
      </w:r>
      <w:r w:rsidR="00EB2AEF">
        <w:t>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307C38">
        <w:rPr>
          <w:u w:val="single"/>
        </w:rPr>
        <w:t>A</w:t>
      </w:r>
      <w:r w:rsidR="00B53E4F">
        <w:rPr>
          <w:u w:val="single"/>
        </w:rPr>
        <w:t>.</w:t>
      </w:r>
      <w:r w:rsidR="00013390">
        <w:t xml:space="preserve"> </w:t>
      </w:r>
    </w:p>
    <w:p w14:paraId="5B0487B7" w14:textId="30333B1A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24072B">
        <w:t xml:space="preserve">Determination is </w:t>
      </w:r>
      <w:r w:rsidRPr="00D3322F">
        <w:t>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57D76DCB" w14:textId="66BB8E94" w:rsidR="009143A0" w:rsidRPr="00647BB7" w:rsidRDefault="0024072B" w:rsidP="00647BB7">
      <w:pPr>
        <w:spacing w:before="240"/>
        <w:rPr>
          <w:i/>
        </w:rPr>
      </w:pPr>
      <w:r>
        <w:t xml:space="preserve">The Determination </w:t>
      </w:r>
      <w:r w:rsidR="00307C38">
        <w:t>commenced on the day after it was registered.</w:t>
      </w:r>
    </w:p>
    <w:p w14:paraId="4BB2781B" w14:textId="4459B7FB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952082">
        <w:rPr>
          <w:u w:val="single"/>
        </w:rPr>
        <w:t>B</w:t>
      </w:r>
      <w:r w:rsidR="00475444">
        <w:t>.</w:t>
      </w:r>
    </w:p>
    <w:p w14:paraId="18B67DF3" w14:textId="1C017EEC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F04ED1">
        <w:rPr>
          <w:b/>
          <w:u w:val="single"/>
        </w:rPr>
        <w:t>A</w:t>
      </w:r>
    </w:p>
    <w:p w14:paraId="2C0A9A76" w14:textId="40F3E775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</w:t>
      </w:r>
      <w:r w:rsidRPr="00A468CC">
        <w:rPr>
          <w:b/>
          <w:bCs/>
          <w:u w:val="single"/>
        </w:rPr>
        <w:t xml:space="preserve">the </w:t>
      </w:r>
      <w:r w:rsidR="00936FB6" w:rsidRPr="00300788">
        <w:rPr>
          <w:b/>
          <w:bCs/>
          <w:i/>
          <w:u w:val="single"/>
        </w:rPr>
        <w:t xml:space="preserve">Coronavirus Economic Response Package (Deferral of </w:t>
      </w:r>
      <w:proofErr w:type="spellStart"/>
      <w:r w:rsidR="00936FB6" w:rsidRPr="00300788">
        <w:rPr>
          <w:b/>
          <w:bCs/>
          <w:i/>
          <w:u w:val="single"/>
        </w:rPr>
        <w:t>Sunsetting</w:t>
      </w:r>
      <w:proofErr w:type="spellEnd"/>
      <w:r w:rsidR="004C2EEC" w:rsidRPr="0099454B">
        <w:rPr>
          <w:b/>
          <w:i/>
          <w:u w:val="single"/>
        </w:rPr>
        <w:t>—Treasury Portfolio Instruments</w:t>
      </w:r>
      <w:r w:rsidR="00936FB6" w:rsidRPr="0099454B">
        <w:rPr>
          <w:b/>
          <w:bCs/>
          <w:i/>
          <w:u w:val="single"/>
        </w:rPr>
        <w:t>)</w:t>
      </w:r>
      <w:r w:rsidR="00936FB6" w:rsidRPr="00300788">
        <w:rPr>
          <w:b/>
          <w:bCs/>
          <w:i/>
          <w:u w:val="single"/>
        </w:rPr>
        <w:t xml:space="preserve"> Determination 2020</w:t>
      </w:r>
      <w:r w:rsidR="00936FB6" w:rsidRPr="00936FB6" w:rsidDel="00936FB6">
        <w:rPr>
          <w:b/>
          <w:bCs/>
          <w:u w:val="single"/>
        </w:rPr>
        <w:t xml:space="preserve"> </w:t>
      </w:r>
    </w:p>
    <w:p w14:paraId="2DD469C6" w14:textId="2FF8187E" w:rsidR="00EA4DD8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 xml:space="preserve">Section 1 – Name of the </w:t>
      </w:r>
      <w:r w:rsidR="00813930">
        <w:rPr>
          <w:u w:val="single"/>
        </w:rPr>
        <w:t>Determination</w:t>
      </w:r>
    </w:p>
    <w:p w14:paraId="192E6702" w14:textId="68035416" w:rsidR="00A468CC" w:rsidRDefault="00EA4DD8" w:rsidP="00EA4DD8">
      <w:pPr>
        <w:spacing w:before="240"/>
      </w:pPr>
      <w:r>
        <w:t xml:space="preserve">This section provides that the name of the </w:t>
      </w:r>
      <w:r w:rsidR="00A468CC">
        <w:t xml:space="preserve">Determination is the </w:t>
      </w:r>
      <w:r w:rsidR="00936FB6" w:rsidRPr="00C15997">
        <w:rPr>
          <w:i/>
        </w:rPr>
        <w:t xml:space="preserve">Coronavirus Economic Response Package (Deferral of </w:t>
      </w:r>
      <w:proofErr w:type="spellStart"/>
      <w:r w:rsidR="00936FB6" w:rsidRPr="00C15997">
        <w:rPr>
          <w:i/>
        </w:rPr>
        <w:t>Sunsetting</w:t>
      </w:r>
      <w:proofErr w:type="spellEnd"/>
      <w:r w:rsidR="004C2EEC">
        <w:rPr>
          <w:i/>
        </w:rPr>
        <w:t>—Treasury Portfolio Instruments</w:t>
      </w:r>
      <w:r w:rsidR="00936FB6" w:rsidRPr="00C15997">
        <w:rPr>
          <w:i/>
        </w:rPr>
        <w:t>) Determination 2020</w:t>
      </w:r>
      <w:r w:rsidR="00A468CC">
        <w:t>.</w:t>
      </w:r>
    </w:p>
    <w:p w14:paraId="6C220AB2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71013B4F" w14:textId="47443C75" w:rsidR="00EA4DD8" w:rsidRDefault="0098481A" w:rsidP="00EA4DD8">
      <w:pPr>
        <w:spacing w:before="240"/>
        <w:ind w:right="91"/>
      </w:pPr>
      <w:r>
        <w:t>The Determination commenced on the day after the instrument was registered on the Federal Register of Legislation.</w:t>
      </w:r>
    </w:p>
    <w:p w14:paraId="574D2E39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5857FF1F" w14:textId="04777046" w:rsidR="0098481A" w:rsidRDefault="0098481A" w:rsidP="0098481A">
      <w:pPr>
        <w:spacing w:before="240"/>
        <w:ind w:right="91"/>
      </w:pPr>
      <w:r>
        <w:t>Th</w:t>
      </w:r>
      <w:r w:rsidR="008B6FFF">
        <w:t>e Determination is made under Schedule 16 of the</w:t>
      </w:r>
      <w:r>
        <w:t xml:space="preserve"> </w:t>
      </w:r>
      <w:r w:rsidRPr="0098481A">
        <w:rPr>
          <w:i/>
        </w:rPr>
        <w:t>Coronavirus Economic Response Package Omnibus Act 2020</w:t>
      </w:r>
      <w:r>
        <w:t>.</w:t>
      </w:r>
    </w:p>
    <w:p w14:paraId="0EB79D41" w14:textId="00C84C6A" w:rsidR="004C2EEC" w:rsidRDefault="004C2EEC" w:rsidP="0098481A">
      <w:pPr>
        <w:spacing w:before="240"/>
        <w:ind w:right="91"/>
        <w:rPr>
          <w:u w:val="single"/>
        </w:rPr>
      </w:pPr>
      <w:r>
        <w:rPr>
          <w:u w:val="single"/>
        </w:rPr>
        <w:t>Section 4 – Definitions</w:t>
      </w:r>
    </w:p>
    <w:p w14:paraId="1F282998" w14:textId="56290686" w:rsidR="004C2EEC" w:rsidRPr="0099454B" w:rsidRDefault="00356486" w:rsidP="0098481A">
      <w:pPr>
        <w:spacing w:before="240"/>
        <w:ind w:right="91"/>
      </w:pPr>
      <w:r w:rsidRPr="0099454B">
        <w:t>Section 4</w:t>
      </w:r>
      <w:r w:rsidR="004C2EEC" w:rsidRPr="0099454B">
        <w:t xml:space="preserve"> includes a definition of </w:t>
      </w:r>
      <w:proofErr w:type="spellStart"/>
      <w:r w:rsidR="004C2EEC" w:rsidRPr="0099454B">
        <w:rPr>
          <w:b/>
          <w:i/>
        </w:rPr>
        <w:t>sun</w:t>
      </w:r>
      <w:r w:rsidR="003E00E5">
        <w:rPr>
          <w:b/>
          <w:i/>
        </w:rPr>
        <w:t>s</w:t>
      </w:r>
      <w:r w:rsidR="004C2EEC" w:rsidRPr="0099454B">
        <w:rPr>
          <w:b/>
          <w:i/>
        </w:rPr>
        <w:t>etting</w:t>
      </w:r>
      <w:proofErr w:type="spellEnd"/>
      <w:r w:rsidR="004C2EEC" w:rsidRPr="0099454B">
        <w:rPr>
          <w:b/>
          <w:i/>
        </w:rPr>
        <w:t xml:space="preserve"> instrument</w:t>
      </w:r>
      <w:r w:rsidR="004C2EEC" w:rsidRPr="0099454B">
        <w:t xml:space="preserve"> </w:t>
      </w:r>
      <w:r w:rsidRPr="0099454B">
        <w:t>which sets the scope of the Determination.</w:t>
      </w:r>
    </w:p>
    <w:p w14:paraId="31AF31B7" w14:textId="62BDAF00" w:rsidR="00A33396" w:rsidRPr="00A33396" w:rsidRDefault="00A33396" w:rsidP="0098481A">
      <w:pPr>
        <w:spacing w:before="240"/>
        <w:ind w:right="91"/>
        <w:rPr>
          <w:u w:val="single"/>
        </w:rPr>
      </w:pPr>
      <w:r w:rsidRPr="00A33396">
        <w:rPr>
          <w:u w:val="single"/>
        </w:rPr>
        <w:t xml:space="preserve">Section </w:t>
      </w:r>
      <w:r w:rsidR="00356486">
        <w:rPr>
          <w:u w:val="single"/>
        </w:rPr>
        <w:t>5</w:t>
      </w:r>
      <w:r w:rsidR="00356486" w:rsidRPr="00A33396">
        <w:rPr>
          <w:u w:val="single"/>
        </w:rPr>
        <w:t xml:space="preserve"> </w:t>
      </w:r>
      <w:r w:rsidRPr="00A33396">
        <w:rPr>
          <w:u w:val="single"/>
        </w:rPr>
        <w:t>– Deferral o</w:t>
      </w:r>
      <w:r w:rsidR="006C3A23">
        <w:rPr>
          <w:u w:val="single"/>
        </w:rPr>
        <w:t>f original sunset date</w:t>
      </w:r>
      <w:r w:rsidRPr="00A33396">
        <w:rPr>
          <w:u w:val="single"/>
        </w:rPr>
        <w:t xml:space="preserve"> </w:t>
      </w:r>
    </w:p>
    <w:p w14:paraId="75FF939A" w14:textId="21EF7921" w:rsidR="0098481A" w:rsidRDefault="00356486" w:rsidP="0098481A">
      <w:pPr>
        <w:spacing w:before="240"/>
        <w:ind w:right="91"/>
      </w:pPr>
      <w:r>
        <w:t>Section 5</w:t>
      </w:r>
      <w:r w:rsidR="00C14A1A">
        <w:t xml:space="preserve"> </w:t>
      </w:r>
      <w:r w:rsidR="00303211">
        <w:t xml:space="preserve">defers the </w:t>
      </w:r>
      <w:proofErr w:type="spellStart"/>
      <w:r w:rsidR="00303211">
        <w:t>sunsetting</w:t>
      </w:r>
      <w:proofErr w:type="spellEnd"/>
      <w:r w:rsidR="00303211">
        <w:t xml:space="preserve"> date of </w:t>
      </w:r>
      <w:r w:rsidR="001F30C7">
        <w:t xml:space="preserve">three </w:t>
      </w:r>
      <w:r w:rsidR="00E230D4">
        <w:t xml:space="preserve">Treasury portfolio </w:t>
      </w:r>
      <w:r w:rsidR="00303211">
        <w:t>legislative instruments</w:t>
      </w:r>
      <w:r w:rsidR="001F30C7">
        <w:t>,</w:t>
      </w:r>
      <w:r w:rsidR="00303211">
        <w:t xml:space="preserve"> due to be repealed by section 50 of the </w:t>
      </w:r>
      <w:r w:rsidR="00303211">
        <w:rPr>
          <w:i/>
        </w:rPr>
        <w:t>Legislation Act 2003</w:t>
      </w:r>
      <w:r w:rsidR="00303211">
        <w:t xml:space="preserve"> </w:t>
      </w:r>
      <w:r w:rsidR="00622AF6">
        <w:t>(</w:t>
      </w:r>
      <w:r w:rsidR="001F30C7">
        <w:t xml:space="preserve">that is, </w:t>
      </w:r>
      <w:r w:rsidR="00622AF6">
        <w:t xml:space="preserve">due </w:t>
      </w:r>
      <w:r w:rsidR="001F30C7">
        <w:t>to</w:t>
      </w:r>
      <w:r w:rsidR="00622AF6">
        <w:t xml:space="preserve"> sunset) </w:t>
      </w:r>
      <w:r w:rsidR="00303211">
        <w:t>on 1 October 2020. These instruments are:</w:t>
      </w:r>
    </w:p>
    <w:p w14:paraId="06518593" w14:textId="4B421133" w:rsidR="00303211" w:rsidRDefault="00303211" w:rsidP="00303211">
      <w:pPr>
        <w:pStyle w:val="ListParagraph"/>
        <w:numPr>
          <w:ilvl w:val="0"/>
          <w:numId w:val="4"/>
        </w:numPr>
        <w:spacing w:before="240"/>
        <w:ind w:right="91"/>
      </w:pPr>
      <w:r w:rsidRPr="008A4C69">
        <w:rPr>
          <w:i/>
        </w:rPr>
        <w:t>ASIC Class Order [CO 10/407]</w:t>
      </w:r>
      <w:r w:rsidR="00356486">
        <w:rPr>
          <w:i/>
        </w:rPr>
        <w:t xml:space="preserve"> (Federal Register of Legislation ID F2010L01522)</w:t>
      </w:r>
      <w:r>
        <w:t>;</w:t>
      </w:r>
    </w:p>
    <w:p w14:paraId="03677D23" w14:textId="391C0205" w:rsidR="00303211" w:rsidRDefault="003F1314" w:rsidP="00303211">
      <w:pPr>
        <w:pStyle w:val="ListParagraph"/>
        <w:numPr>
          <w:ilvl w:val="0"/>
          <w:numId w:val="4"/>
        </w:numPr>
        <w:spacing w:before="240"/>
        <w:ind w:right="91"/>
      </w:pPr>
      <w:r w:rsidRPr="003F1314">
        <w:rPr>
          <w:i/>
        </w:rPr>
        <w:t>ASIC Class Order [CO 10/654]</w:t>
      </w:r>
      <w:r w:rsidR="00356486">
        <w:rPr>
          <w:i/>
        </w:rPr>
        <w:t xml:space="preserve"> (Federal Register of Legislation ID F2017C00172)</w:t>
      </w:r>
      <w:r>
        <w:t>; and</w:t>
      </w:r>
    </w:p>
    <w:p w14:paraId="40C674CA" w14:textId="5F6C6304" w:rsidR="003F1314" w:rsidRPr="003F1314" w:rsidRDefault="003F1314" w:rsidP="00303211">
      <w:pPr>
        <w:pStyle w:val="ListParagraph"/>
        <w:numPr>
          <w:ilvl w:val="0"/>
          <w:numId w:val="4"/>
        </w:numPr>
        <w:spacing w:before="240"/>
        <w:ind w:right="91"/>
      </w:pPr>
      <w:r w:rsidRPr="003F1314">
        <w:rPr>
          <w:i/>
        </w:rPr>
        <w:t>Australian Securities and Investments Commission Act 2001 – Takeovers Panel – Procedural Rules (12/04/2010)</w:t>
      </w:r>
      <w:r w:rsidR="00356486">
        <w:rPr>
          <w:i/>
        </w:rPr>
        <w:t xml:space="preserve"> (Federal Register of Legislation ID F2010L000948)</w:t>
      </w:r>
      <w:r>
        <w:rPr>
          <w:i/>
        </w:rPr>
        <w:t>.</w:t>
      </w:r>
    </w:p>
    <w:p w14:paraId="1661F21A" w14:textId="7665509C" w:rsidR="003F1314" w:rsidRDefault="00ED78EE" w:rsidP="003F1314">
      <w:pPr>
        <w:spacing w:before="240"/>
        <w:ind w:right="91"/>
      </w:pPr>
      <w:r>
        <w:t xml:space="preserve">The </w:t>
      </w:r>
      <w:proofErr w:type="spellStart"/>
      <w:r>
        <w:t>sunsetting</w:t>
      </w:r>
      <w:proofErr w:type="spellEnd"/>
      <w:r>
        <w:t xml:space="preserve"> date </w:t>
      </w:r>
      <w:r w:rsidR="005F357A">
        <w:t>of each of these instruments</w:t>
      </w:r>
      <w:r>
        <w:t xml:space="preserve"> i</w:t>
      </w:r>
      <w:r w:rsidR="00C12902">
        <w:t>s deferred until the earlier of the following days (known as the later sunset day):</w:t>
      </w:r>
    </w:p>
    <w:p w14:paraId="0FF9827A" w14:textId="7B06B091" w:rsidR="00C12902" w:rsidRDefault="00C12902" w:rsidP="00300788">
      <w:pPr>
        <w:pStyle w:val="ListParagraph"/>
        <w:numPr>
          <w:ilvl w:val="0"/>
          <w:numId w:val="5"/>
        </w:numPr>
        <w:spacing w:before="240"/>
        <w:ind w:right="91"/>
      </w:pPr>
      <w:r>
        <w:t>1 April 2021 (</w:t>
      </w:r>
      <w:r w:rsidR="000E35BC">
        <w:t>six</w:t>
      </w:r>
      <w:r>
        <w:t xml:space="preserve"> months after the original sunset day of </w:t>
      </w:r>
      <w:r w:rsidR="00905A37">
        <w:t xml:space="preserve">each of </w:t>
      </w:r>
      <w:r>
        <w:t>these instrument</w:t>
      </w:r>
      <w:r w:rsidR="002A0CE4">
        <w:t>s</w:t>
      </w:r>
      <w:r>
        <w:t>);</w:t>
      </w:r>
    </w:p>
    <w:p w14:paraId="6A2836D0" w14:textId="563921BE" w:rsidR="00C12902" w:rsidRDefault="00C12902" w:rsidP="00300788">
      <w:pPr>
        <w:pStyle w:val="ListParagraph"/>
        <w:numPr>
          <w:ilvl w:val="0"/>
          <w:numId w:val="5"/>
        </w:numPr>
        <w:spacing w:before="240"/>
        <w:ind w:right="91"/>
      </w:pPr>
      <w:proofErr w:type="gramStart"/>
      <w:r>
        <w:t>the</w:t>
      </w:r>
      <w:proofErr w:type="gramEnd"/>
      <w:r>
        <w:t xml:space="preserve"> </w:t>
      </w:r>
      <w:r w:rsidR="00300788">
        <w:t xml:space="preserve">day that </w:t>
      </w:r>
      <w:proofErr w:type="spellStart"/>
      <w:r w:rsidR="00300788">
        <w:t>sunsetting</w:t>
      </w:r>
      <w:proofErr w:type="spellEnd"/>
      <w:r w:rsidR="00300788">
        <w:t xml:space="preserve"> instrument is repealed</w:t>
      </w:r>
      <w:r w:rsidR="00356486">
        <w:t xml:space="preserve"> if it is remade and repealed before 1 April 2021</w:t>
      </w:r>
      <w:r>
        <w:t>.</w:t>
      </w:r>
    </w:p>
    <w:p w14:paraId="202F603D" w14:textId="4AB092C0" w:rsidR="00C12902" w:rsidRDefault="00B00A43">
      <w:pPr>
        <w:spacing w:before="240"/>
        <w:ind w:right="91"/>
      </w:pPr>
      <w:r>
        <w:t>Each instrument is</w:t>
      </w:r>
      <w:r w:rsidR="00C12902">
        <w:t xml:space="preserve"> repealed on that later sunset day.</w:t>
      </w:r>
    </w:p>
    <w:p w14:paraId="2560CF03" w14:textId="77777777" w:rsidR="00EA4DD8" w:rsidRDefault="00EA4DD8" w:rsidP="00EA4DD8">
      <w:pPr>
        <w:spacing w:before="0" w:after="0"/>
        <w:rPr>
          <w:b/>
          <w:kern w:val="28"/>
        </w:rPr>
      </w:pPr>
      <w:r>
        <w:br w:type="page"/>
      </w:r>
    </w:p>
    <w:p w14:paraId="0DF27EE2" w14:textId="3565631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952082">
        <w:rPr>
          <w:b/>
          <w:u w:val="single"/>
        </w:rPr>
        <w:t>B</w:t>
      </w:r>
    </w:p>
    <w:p w14:paraId="2AFA60F2" w14:textId="77777777" w:rsidR="00E4438C" w:rsidRPr="00462095" w:rsidRDefault="00E4438C" w:rsidP="00F03A62">
      <w:pPr>
        <w:pStyle w:val="Heading3"/>
        <w:jc w:val="center"/>
      </w:pPr>
      <w:r w:rsidRPr="00462095">
        <w:t>Statement of Compatibility with Human Rights</w:t>
      </w:r>
    </w:p>
    <w:p w14:paraId="6265EA45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AD94868" w14:textId="63BB3EE9" w:rsidR="00E4438C" w:rsidRPr="00C118FD" w:rsidRDefault="00821BF3" w:rsidP="003E1CE3">
      <w:pPr>
        <w:pStyle w:val="Heading3"/>
        <w:jc w:val="center"/>
      </w:pPr>
      <w:r>
        <w:rPr>
          <w:i/>
        </w:rPr>
        <w:t xml:space="preserve">Coronavirus Economic Response Package (Deferral of </w:t>
      </w:r>
      <w:proofErr w:type="spellStart"/>
      <w:r>
        <w:rPr>
          <w:i/>
        </w:rPr>
        <w:t>Sunsetting</w:t>
      </w:r>
      <w:proofErr w:type="spellEnd"/>
      <w:r w:rsidR="00F9724D">
        <w:rPr>
          <w:i/>
        </w:rPr>
        <w:t>—Treasury Portfolio Instruments</w:t>
      </w:r>
      <w:r>
        <w:rPr>
          <w:i/>
        </w:rPr>
        <w:t>) Determination 2020</w:t>
      </w:r>
    </w:p>
    <w:p w14:paraId="7CBBBAD5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48FB83BA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73F94445" w14:textId="1E130AD8" w:rsidR="00E4438C" w:rsidRDefault="007F7BD8" w:rsidP="00647BB7">
      <w:pPr>
        <w:spacing w:before="240"/>
      </w:pPr>
      <w:r>
        <w:t xml:space="preserve">The </w:t>
      </w:r>
      <w:r w:rsidR="005F357A">
        <w:rPr>
          <w:i/>
        </w:rPr>
        <w:t xml:space="preserve">Coronavirus Economic Response Package (Deferral of </w:t>
      </w:r>
      <w:proofErr w:type="spellStart"/>
      <w:r w:rsidR="005F357A">
        <w:rPr>
          <w:i/>
        </w:rPr>
        <w:t>Sunsetting</w:t>
      </w:r>
      <w:proofErr w:type="spellEnd"/>
      <w:r w:rsidR="00F9724D">
        <w:rPr>
          <w:i/>
        </w:rPr>
        <w:t>—Treasury Portfolio Instruments</w:t>
      </w:r>
      <w:r w:rsidR="005F357A">
        <w:rPr>
          <w:i/>
        </w:rPr>
        <w:t>) Determination 2020</w:t>
      </w:r>
      <w:r w:rsidR="00023E7D">
        <w:rPr>
          <w:i/>
        </w:rPr>
        <w:t xml:space="preserve"> </w:t>
      </w:r>
      <w:r w:rsidR="00023E7D">
        <w:t xml:space="preserve">defers the </w:t>
      </w:r>
      <w:proofErr w:type="spellStart"/>
      <w:r w:rsidR="00023E7D">
        <w:t>sunsetting</w:t>
      </w:r>
      <w:proofErr w:type="spellEnd"/>
      <w:r w:rsidR="00023E7D">
        <w:t xml:space="preserve"> date of the following legislative instruments </w:t>
      </w:r>
      <w:r w:rsidR="00821BF3">
        <w:t>that are due to sunset on</w:t>
      </w:r>
      <w:r w:rsidR="00023E7D">
        <w:t xml:space="preserve"> </w:t>
      </w:r>
      <w:r w:rsidR="00F9724D">
        <w:t>1 </w:t>
      </w:r>
      <w:r w:rsidR="00023E7D">
        <w:t>October 2020</w:t>
      </w:r>
      <w:r w:rsidR="00821BF3">
        <w:t>:</w:t>
      </w:r>
    </w:p>
    <w:p w14:paraId="40D0FC47" w14:textId="77777777" w:rsidR="00023E7D" w:rsidRDefault="00023E7D" w:rsidP="00023E7D">
      <w:pPr>
        <w:pStyle w:val="ListParagraph"/>
        <w:numPr>
          <w:ilvl w:val="0"/>
          <w:numId w:val="4"/>
        </w:numPr>
        <w:spacing w:before="240"/>
        <w:ind w:right="91"/>
      </w:pPr>
      <w:r w:rsidRPr="008A4C69">
        <w:rPr>
          <w:i/>
        </w:rPr>
        <w:t>ASIC Class Order [CO 10/407]</w:t>
      </w:r>
      <w:r>
        <w:t>;</w:t>
      </w:r>
    </w:p>
    <w:p w14:paraId="2C6B1566" w14:textId="77777777" w:rsidR="00023E7D" w:rsidRDefault="00023E7D" w:rsidP="00023E7D">
      <w:pPr>
        <w:pStyle w:val="ListParagraph"/>
        <w:numPr>
          <w:ilvl w:val="0"/>
          <w:numId w:val="4"/>
        </w:numPr>
        <w:spacing w:before="240"/>
        <w:ind w:right="91"/>
      </w:pPr>
      <w:r w:rsidRPr="003F1314">
        <w:rPr>
          <w:i/>
        </w:rPr>
        <w:t>ASIC Class Order [CO 10/654]</w:t>
      </w:r>
      <w:r>
        <w:t>; and</w:t>
      </w:r>
    </w:p>
    <w:p w14:paraId="2320A939" w14:textId="77777777" w:rsidR="00023E7D" w:rsidRPr="003F1314" w:rsidRDefault="00023E7D" w:rsidP="00023E7D">
      <w:pPr>
        <w:pStyle w:val="ListParagraph"/>
        <w:numPr>
          <w:ilvl w:val="0"/>
          <w:numId w:val="4"/>
        </w:numPr>
        <w:spacing w:before="240"/>
        <w:ind w:right="91"/>
      </w:pPr>
      <w:r w:rsidRPr="003F1314">
        <w:rPr>
          <w:i/>
        </w:rPr>
        <w:t>Australian Securities and Investments Commission Act 2001 – Takeovers Panel – Procedural Rules (12/04/2010)</w:t>
      </w:r>
      <w:r>
        <w:rPr>
          <w:i/>
        </w:rPr>
        <w:t>.</w:t>
      </w:r>
    </w:p>
    <w:p w14:paraId="3A733F5B" w14:textId="2764E863" w:rsidR="005F357A" w:rsidRDefault="00551B96" w:rsidP="00647BB7">
      <w:pPr>
        <w:spacing w:before="240"/>
      </w:pPr>
      <w:r>
        <w:t>Each of these instruments</w:t>
      </w:r>
      <w:r w:rsidR="00023E7D">
        <w:t xml:space="preserve"> </w:t>
      </w:r>
      <w:r w:rsidR="00F9724D">
        <w:t xml:space="preserve">now </w:t>
      </w:r>
      <w:r w:rsidR="005F357A">
        <w:t>continue to operate until the earlier of the following days</w:t>
      </w:r>
      <w:r w:rsidR="006B6E6B">
        <w:t xml:space="preserve"> (known as the later sunset day)</w:t>
      </w:r>
      <w:r w:rsidR="005F357A">
        <w:t>:</w:t>
      </w:r>
    </w:p>
    <w:p w14:paraId="2A2CE52A" w14:textId="77777777" w:rsidR="005F357A" w:rsidRDefault="005F357A" w:rsidP="00782116">
      <w:pPr>
        <w:pStyle w:val="ListParagraph"/>
        <w:numPr>
          <w:ilvl w:val="0"/>
          <w:numId w:val="6"/>
        </w:numPr>
      </w:pPr>
      <w:r>
        <w:t xml:space="preserve">1 April 2021; </w:t>
      </w:r>
    </w:p>
    <w:p w14:paraId="1173D2B7" w14:textId="736E5BCD" w:rsidR="006B6E6B" w:rsidRPr="006B6E6B" w:rsidRDefault="00F9724D" w:rsidP="006B6E6B">
      <w:pPr>
        <w:pStyle w:val="ListParagraph"/>
        <w:numPr>
          <w:ilvl w:val="0"/>
          <w:numId w:val="6"/>
        </w:numPr>
      </w:pPr>
      <w:proofErr w:type="gramStart"/>
      <w:r>
        <w:t>the</w:t>
      </w:r>
      <w:proofErr w:type="gramEnd"/>
      <w:r>
        <w:t xml:space="preserve"> </w:t>
      </w:r>
      <w:r w:rsidR="00782116">
        <w:t xml:space="preserve">day that </w:t>
      </w:r>
      <w:proofErr w:type="spellStart"/>
      <w:r w:rsidR="00782116">
        <w:t>sunsetting</w:t>
      </w:r>
      <w:proofErr w:type="spellEnd"/>
      <w:r w:rsidR="00782116">
        <w:t xml:space="preserve"> instrument is repealed.</w:t>
      </w:r>
    </w:p>
    <w:p w14:paraId="3CBCF2C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37BA3207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7D1E14CD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51E02B71" w14:textId="49FDBF3E" w:rsidR="00482B81" w:rsidRPr="00EA4DD8" w:rsidRDefault="00E4438C" w:rsidP="000D28CE">
      <w:pPr>
        <w:spacing w:before="240"/>
      </w:pPr>
      <w:r w:rsidRPr="00647BB7">
        <w:t>This Legislative Instrument is compatible with human rights as it does not raise any human rights issues.</w:t>
      </w:r>
    </w:p>
    <w:sectPr w:rsidR="00482B81" w:rsidRPr="00EA4DD8" w:rsidSect="00392BB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D35F" w14:textId="77777777" w:rsidR="00BE5680" w:rsidRDefault="00BE5680" w:rsidP="00954679">
      <w:pPr>
        <w:spacing w:before="0" w:after="0"/>
      </w:pPr>
      <w:r>
        <w:separator/>
      </w:r>
    </w:p>
  </w:endnote>
  <w:endnote w:type="continuationSeparator" w:id="0">
    <w:p w14:paraId="341703D7" w14:textId="77777777" w:rsidR="00BE5680" w:rsidRDefault="00BE5680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088CFA" w14:textId="2888C31C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81EEA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81EEA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C266" w14:textId="77777777" w:rsidR="00BE5680" w:rsidRDefault="00BE5680" w:rsidP="00954679">
      <w:pPr>
        <w:spacing w:before="0" w:after="0"/>
      </w:pPr>
      <w:r>
        <w:separator/>
      </w:r>
    </w:p>
  </w:footnote>
  <w:footnote w:type="continuationSeparator" w:id="0">
    <w:p w14:paraId="7CF88C6B" w14:textId="77777777" w:rsidR="00BE5680" w:rsidRDefault="00BE5680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AC56" w14:textId="5556BB86" w:rsidR="00DE6457" w:rsidRDefault="00DE6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AB1A" w14:textId="7B64F9C3" w:rsidR="00DE6457" w:rsidRDefault="00DE6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547" w14:textId="69F7752A" w:rsidR="00DE6457" w:rsidRDefault="00DE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8A6291"/>
    <w:multiLevelType w:val="hybridMultilevel"/>
    <w:tmpl w:val="5C28BDA8"/>
    <w:lvl w:ilvl="0" w:tplc="29E20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8AB3EA7"/>
    <w:multiLevelType w:val="hybridMultilevel"/>
    <w:tmpl w:val="B592128E"/>
    <w:lvl w:ilvl="0" w:tplc="29E20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E40906"/>
    <w:multiLevelType w:val="hybridMultilevel"/>
    <w:tmpl w:val="92CABF7E"/>
    <w:lvl w:ilvl="0" w:tplc="29E20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80"/>
    <w:rsid w:val="00013390"/>
    <w:rsid w:val="00016EA2"/>
    <w:rsid w:val="00023E7D"/>
    <w:rsid w:val="00031178"/>
    <w:rsid w:val="00076178"/>
    <w:rsid w:val="00081D7E"/>
    <w:rsid w:val="00082B61"/>
    <w:rsid w:val="00095211"/>
    <w:rsid w:val="000B39A1"/>
    <w:rsid w:val="000C10DF"/>
    <w:rsid w:val="000C6935"/>
    <w:rsid w:val="000D28CE"/>
    <w:rsid w:val="000E254E"/>
    <w:rsid w:val="000E35BC"/>
    <w:rsid w:val="00113B45"/>
    <w:rsid w:val="00114DAC"/>
    <w:rsid w:val="0015776C"/>
    <w:rsid w:val="001917C6"/>
    <w:rsid w:val="001B7535"/>
    <w:rsid w:val="001E6A74"/>
    <w:rsid w:val="001F30C7"/>
    <w:rsid w:val="001F41D0"/>
    <w:rsid w:val="00220F16"/>
    <w:rsid w:val="00222B02"/>
    <w:rsid w:val="00227836"/>
    <w:rsid w:val="00236159"/>
    <w:rsid w:val="0024072B"/>
    <w:rsid w:val="002425FB"/>
    <w:rsid w:val="00254C5B"/>
    <w:rsid w:val="00272537"/>
    <w:rsid w:val="002A0CE4"/>
    <w:rsid w:val="002A7E1F"/>
    <w:rsid w:val="002B316E"/>
    <w:rsid w:val="002C226C"/>
    <w:rsid w:val="002F1311"/>
    <w:rsid w:val="002F7A7A"/>
    <w:rsid w:val="00300788"/>
    <w:rsid w:val="00303211"/>
    <w:rsid w:val="003041FA"/>
    <w:rsid w:val="00307C38"/>
    <w:rsid w:val="00321F8E"/>
    <w:rsid w:val="00326511"/>
    <w:rsid w:val="003342CD"/>
    <w:rsid w:val="00335042"/>
    <w:rsid w:val="00356486"/>
    <w:rsid w:val="00362B70"/>
    <w:rsid w:val="00392BBA"/>
    <w:rsid w:val="003942FA"/>
    <w:rsid w:val="003954FD"/>
    <w:rsid w:val="003C7907"/>
    <w:rsid w:val="003D60D7"/>
    <w:rsid w:val="003E00E5"/>
    <w:rsid w:val="003E1CE3"/>
    <w:rsid w:val="003F1314"/>
    <w:rsid w:val="004018C8"/>
    <w:rsid w:val="00406E0F"/>
    <w:rsid w:val="0043537F"/>
    <w:rsid w:val="004479F0"/>
    <w:rsid w:val="004519A6"/>
    <w:rsid w:val="00462095"/>
    <w:rsid w:val="00466FF2"/>
    <w:rsid w:val="00470B9E"/>
    <w:rsid w:val="00475444"/>
    <w:rsid w:val="0047729C"/>
    <w:rsid w:val="00482B81"/>
    <w:rsid w:val="00482D4C"/>
    <w:rsid w:val="00486646"/>
    <w:rsid w:val="004932CD"/>
    <w:rsid w:val="004A2200"/>
    <w:rsid w:val="004A2CAA"/>
    <w:rsid w:val="004B2371"/>
    <w:rsid w:val="004B3C0F"/>
    <w:rsid w:val="004C05E4"/>
    <w:rsid w:val="004C17EE"/>
    <w:rsid w:val="004C2EEC"/>
    <w:rsid w:val="004C4E20"/>
    <w:rsid w:val="004D05AD"/>
    <w:rsid w:val="004E0B0C"/>
    <w:rsid w:val="004E2F48"/>
    <w:rsid w:val="004E39E1"/>
    <w:rsid w:val="004F56D0"/>
    <w:rsid w:val="00503E44"/>
    <w:rsid w:val="00515283"/>
    <w:rsid w:val="00533926"/>
    <w:rsid w:val="00551B96"/>
    <w:rsid w:val="0055675D"/>
    <w:rsid w:val="00566E8F"/>
    <w:rsid w:val="0057422E"/>
    <w:rsid w:val="005833BE"/>
    <w:rsid w:val="005C3001"/>
    <w:rsid w:val="005D7D5A"/>
    <w:rsid w:val="005E4BAC"/>
    <w:rsid w:val="005F357A"/>
    <w:rsid w:val="00600207"/>
    <w:rsid w:val="0060130D"/>
    <w:rsid w:val="00622AF6"/>
    <w:rsid w:val="0062435E"/>
    <w:rsid w:val="0064129F"/>
    <w:rsid w:val="00647715"/>
    <w:rsid w:val="00647BB7"/>
    <w:rsid w:val="00680297"/>
    <w:rsid w:val="006873CE"/>
    <w:rsid w:val="006A0786"/>
    <w:rsid w:val="006B6E6B"/>
    <w:rsid w:val="006C3A23"/>
    <w:rsid w:val="00710E94"/>
    <w:rsid w:val="00715D1E"/>
    <w:rsid w:val="00727D8A"/>
    <w:rsid w:val="00731FEA"/>
    <w:rsid w:val="00733D2D"/>
    <w:rsid w:val="00736F61"/>
    <w:rsid w:val="00742253"/>
    <w:rsid w:val="007662C7"/>
    <w:rsid w:val="00766C32"/>
    <w:rsid w:val="00776306"/>
    <w:rsid w:val="00781EEA"/>
    <w:rsid w:val="00782116"/>
    <w:rsid w:val="007A55A7"/>
    <w:rsid w:val="007B1F10"/>
    <w:rsid w:val="007B335E"/>
    <w:rsid w:val="007C3E4C"/>
    <w:rsid w:val="007E018D"/>
    <w:rsid w:val="007E15C4"/>
    <w:rsid w:val="007F1B2E"/>
    <w:rsid w:val="007F1B71"/>
    <w:rsid w:val="007F7BD8"/>
    <w:rsid w:val="00807E7D"/>
    <w:rsid w:val="00813930"/>
    <w:rsid w:val="00821BF3"/>
    <w:rsid w:val="00831675"/>
    <w:rsid w:val="00847A20"/>
    <w:rsid w:val="00872ECC"/>
    <w:rsid w:val="0088467C"/>
    <w:rsid w:val="00890BEC"/>
    <w:rsid w:val="00894579"/>
    <w:rsid w:val="00897DC9"/>
    <w:rsid w:val="008A5B67"/>
    <w:rsid w:val="008B6E5C"/>
    <w:rsid w:val="008B6FFF"/>
    <w:rsid w:val="008D16F7"/>
    <w:rsid w:val="008D6922"/>
    <w:rsid w:val="008E1427"/>
    <w:rsid w:val="00900DA5"/>
    <w:rsid w:val="00905A37"/>
    <w:rsid w:val="009143A0"/>
    <w:rsid w:val="0091766B"/>
    <w:rsid w:val="00936902"/>
    <w:rsid w:val="00936FB6"/>
    <w:rsid w:val="0094208C"/>
    <w:rsid w:val="00952082"/>
    <w:rsid w:val="00954679"/>
    <w:rsid w:val="009738C6"/>
    <w:rsid w:val="0098481A"/>
    <w:rsid w:val="0099454B"/>
    <w:rsid w:val="009C5018"/>
    <w:rsid w:val="009C6A1E"/>
    <w:rsid w:val="009E2F86"/>
    <w:rsid w:val="00A012E5"/>
    <w:rsid w:val="00A05CD7"/>
    <w:rsid w:val="00A12209"/>
    <w:rsid w:val="00A279A7"/>
    <w:rsid w:val="00A33396"/>
    <w:rsid w:val="00A36DF3"/>
    <w:rsid w:val="00A468CC"/>
    <w:rsid w:val="00A532DD"/>
    <w:rsid w:val="00A80BCF"/>
    <w:rsid w:val="00A8369C"/>
    <w:rsid w:val="00AA1689"/>
    <w:rsid w:val="00AA5770"/>
    <w:rsid w:val="00AC1D15"/>
    <w:rsid w:val="00AD3662"/>
    <w:rsid w:val="00AE6EE0"/>
    <w:rsid w:val="00B00A43"/>
    <w:rsid w:val="00B07B0C"/>
    <w:rsid w:val="00B25563"/>
    <w:rsid w:val="00B26D48"/>
    <w:rsid w:val="00B42EE1"/>
    <w:rsid w:val="00B4576C"/>
    <w:rsid w:val="00B53E4F"/>
    <w:rsid w:val="00B8293D"/>
    <w:rsid w:val="00B878E4"/>
    <w:rsid w:val="00B92478"/>
    <w:rsid w:val="00BA6188"/>
    <w:rsid w:val="00BD61A2"/>
    <w:rsid w:val="00BD7778"/>
    <w:rsid w:val="00BE484D"/>
    <w:rsid w:val="00BE5680"/>
    <w:rsid w:val="00C0062F"/>
    <w:rsid w:val="00C118FD"/>
    <w:rsid w:val="00C12902"/>
    <w:rsid w:val="00C14A1A"/>
    <w:rsid w:val="00C157FF"/>
    <w:rsid w:val="00C15997"/>
    <w:rsid w:val="00C253A3"/>
    <w:rsid w:val="00C2693B"/>
    <w:rsid w:val="00C3741A"/>
    <w:rsid w:val="00C37E05"/>
    <w:rsid w:val="00C43715"/>
    <w:rsid w:val="00C448CA"/>
    <w:rsid w:val="00C54F05"/>
    <w:rsid w:val="00C55D29"/>
    <w:rsid w:val="00C669A3"/>
    <w:rsid w:val="00CA0BE9"/>
    <w:rsid w:val="00CA138D"/>
    <w:rsid w:val="00CC516A"/>
    <w:rsid w:val="00CC7641"/>
    <w:rsid w:val="00CD1C14"/>
    <w:rsid w:val="00CF6F36"/>
    <w:rsid w:val="00D13794"/>
    <w:rsid w:val="00D24052"/>
    <w:rsid w:val="00D24386"/>
    <w:rsid w:val="00D25D4B"/>
    <w:rsid w:val="00D31575"/>
    <w:rsid w:val="00D34626"/>
    <w:rsid w:val="00D34FB4"/>
    <w:rsid w:val="00D4257A"/>
    <w:rsid w:val="00D62665"/>
    <w:rsid w:val="00D75C1D"/>
    <w:rsid w:val="00D82E47"/>
    <w:rsid w:val="00DC0CDE"/>
    <w:rsid w:val="00DC3A0A"/>
    <w:rsid w:val="00DC4D72"/>
    <w:rsid w:val="00DD494D"/>
    <w:rsid w:val="00DE6457"/>
    <w:rsid w:val="00E0624D"/>
    <w:rsid w:val="00E230D4"/>
    <w:rsid w:val="00E3343F"/>
    <w:rsid w:val="00E4438C"/>
    <w:rsid w:val="00E457F3"/>
    <w:rsid w:val="00E56444"/>
    <w:rsid w:val="00E67CFE"/>
    <w:rsid w:val="00E90D51"/>
    <w:rsid w:val="00EA4DD8"/>
    <w:rsid w:val="00EB2AEF"/>
    <w:rsid w:val="00EB7E71"/>
    <w:rsid w:val="00EC15C6"/>
    <w:rsid w:val="00ED78EE"/>
    <w:rsid w:val="00EF300A"/>
    <w:rsid w:val="00F03A62"/>
    <w:rsid w:val="00F04ED1"/>
    <w:rsid w:val="00F109D4"/>
    <w:rsid w:val="00F15EE9"/>
    <w:rsid w:val="00F23A3B"/>
    <w:rsid w:val="00F4399D"/>
    <w:rsid w:val="00F47585"/>
    <w:rsid w:val="00F60198"/>
    <w:rsid w:val="00F76505"/>
    <w:rsid w:val="00F824AF"/>
    <w:rsid w:val="00F85E6F"/>
    <w:rsid w:val="00F874A9"/>
    <w:rsid w:val="00F9724D"/>
    <w:rsid w:val="00FB386D"/>
    <w:rsid w:val="00FD37C6"/>
    <w:rsid w:val="00FE04E4"/>
    <w:rsid w:val="00FE4958"/>
    <w:rsid w:val="00FE73F9"/>
    <w:rsid w:val="00FF1057"/>
    <w:rsid w:val="00FF3E2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731CB61"/>
  <w15:docId w15:val="{FEEAB904-3DC5-4B75-AFBC-75190D2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61C28AFBD1495B8ED0A136DAD6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400D-D295-40D8-BBC1-5B301F2C6DCF}"/>
      </w:docPartPr>
      <w:docPartBody>
        <w:p w:rsidR="00845B3B" w:rsidRDefault="00845B3B">
          <w:pPr>
            <w:pStyle w:val="5461C28AFBD1495B8ED0A136DAD66F16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3B"/>
    <w:rsid w:val="008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61C28AFBD1495B8ED0A136DAD66F16">
    <w:name w:val="5461C28AFBD1495B8ED0A136DAD66F16"/>
  </w:style>
  <w:style w:type="paragraph" w:customStyle="1" w:styleId="5A144F425E884256BDF436F6823D965F">
    <w:name w:val="5A144F425E884256BDF436F6823D965F"/>
  </w:style>
  <w:style w:type="paragraph" w:customStyle="1" w:styleId="D63B3E7F60D340FF942070749CF8B032">
    <w:name w:val="D63B3E7F60D340FF942070749CF8B032"/>
  </w:style>
  <w:style w:type="paragraph" w:customStyle="1" w:styleId="2D8144CFDDB74FB1B3E6506C78C88DAE">
    <w:name w:val="2D8144CFDDB74FB1B3E6506C78C88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  <Value>132</Value>
    </TaxCatchAll>
    <_dlc_DocId xmlns="0f563589-9cf9-4143-b1eb-fb0534803d38">2020RG-111-15227</_dlc_DocId>
    <_dlc_DocIdUrl xmlns="0f563589-9cf9-4143-b1eb-fb0534803d38">
      <Url>http://tweb/sites/rg/ldp/lmu/_layouts/15/DocIdRedir.aspx?ID=2020RG-111-15227</Url>
      <Description>2020RG-111-15227</Description>
    </_dlc_DocIdUrl>
    <i6880fa62fd2465ea894b48b45824d1c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cc09a21e-f925-49e1-9a69-f2288a9e1b97</TermId>
        </TermInfo>
      </Terms>
    </i6880fa62fd2465ea894b48b45824d1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405" ma:contentTypeDescription=" " ma:contentTypeScope="" ma:versionID="3c002c1571692db4a7a2738a1a733d3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0f563589-9cf9-4143-b1eb-fb0534803d38"/>
    <ds:schemaRef ds:uri="http://purl.org/dc/elements/1.1/"/>
    <ds:schemaRef ds:uri="687b78b0-2ddd-4441-8a8b-c9638c2a19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387CB-A224-45BD-AA69-945DFED79ACF}"/>
</file>

<file path=customXml/itemProps4.xml><?xml version="1.0" encoding="utf-8"?>
<ds:datastoreItem xmlns:ds="http://schemas.openxmlformats.org/officeDocument/2006/customXml" ds:itemID="{A1D492B4-B61E-4E94-BABC-BDBF95613F51}"/>
</file>

<file path=customXml/itemProps5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B2209A4-5DAB-4D22-BCF6-D31AB996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582</TotalTime>
  <Pages>3</Pages>
  <Words>806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Yan, Jia</dc:creator>
  <cp:keywords/>
  <cp:lastModifiedBy>Leggett, Chris</cp:lastModifiedBy>
  <cp:revision>130</cp:revision>
  <cp:lastPrinted>2020-07-07T22:34:00Z</cp:lastPrinted>
  <dcterms:created xsi:type="dcterms:W3CDTF">2020-05-27T23:12:00Z</dcterms:created>
  <dcterms:modified xsi:type="dcterms:W3CDTF">2020-07-07T22:34:00Z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3058beef-6d64-4d76-a958-61460c7ac4d3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{3058beef-6d64-4d76-a958-61460c7ac4d3}</vt:lpwstr>
  </property>
  <property fmtid="{D5CDD505-2E9C-101B-9397-08002B2CF9AE}" pid="14" name="RecordPoint_SubmissionCompleted">
    <vt:lpwstr/>
  </property>
  <property fmtid="{D5CDD505-2E9C-101B-9397-08002B2CF9AE}" pid="15" name="RecordPoint_ActiveItemWebId">
    <vt:lpwstr>{2602612e-a30f-4de0-b9eb-e01e73dc8005}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{1a010be9-83b3-4740-abb7-452f2d1120fe}</vt:lpwstr>
  </property>
  <property fmtid="{D5CDD505-2E9C-101B-9397-08002B2CF9AE}" pid="18" name="RecordPoint_RecordNumberSubmitted">
    <vt:lpwstr/>
  </property>
  <property fmtid="{D5CDD505-2E9C-101B-9397-08002B2CF9AE}" pid="19" name="MailSubject">
    <vt:lpwstr/>
  </property>
  <property fmtid="{D5CDD505-2E9C-101B-9397-08002B2CF9AE}" pid="20" name="OriginalSubject">
    <vt:lpwstr/>
  </property>
  <property fmtid="{D5CDD505-2E9C-101B-9397-08002B2CF9AE}" pid="21" name="AlternateThumbnailUrl">
    <vt:lpwstr/>
  </property>
  <property fmtid="{D5CDD505-2E9C-101B-9397-08002B2CF9AE}" pid="22" name="Cc">
    <vt:lpwstr/>
  </property>
  <property fmtid="{D5CDD505-2E9C-101B-9397-08002B2CF9AE}" pid="23" name="From1">
    <vt:lpwstr/>
  </property>
  <property fmtid="{D5CDD505-2E9C-101B-9397-08002B2CF9AE}" pid="24" name="oae75e2df9d943898d59cb03ca0993c5">
    <vt:lpwstr/>
  </property>
  <property fmtid="{D5CDD505-2E9C-101B-9397-08002B2CF9AE}" pid="25" name="MailIn-Reply-To">
    <vt:lpwstr/>
  </property>
  <property fmtid="{D5CDD505-2E9C-101B-9397-08002B2CF9AE}" pid="26" name="MailReferences">
    <vt:lpwstr/>
  </property>
  <property fmtid="{D5CDD505-2E9C-101B-9397-08002B2CF9AE}" pid="27" name="MailTo">
    <vt:lpwstr/>
  </property>
  <property fmtid="{D5CDD505-2E9C-101B-9397-08002B2CF9AE}" pid="28" name="Topics">
    <vt:lpwstr/>
  </property>
  <property fmtid="{D5CDD505-2E9C-101B-9397-08002B2CF9AE}" pid="29" name="Comments">
    <vt:lpwstr/>
  </property>
  <property fmtid="{D5CDD505-2E9C-101B-9397-08002B2CF9AE}" pid="30" name="TSYTopic">
    <vt:lpwstr>132</vt:lpwstr>
  </property>
  <property fmtid="{D5CDD505-2E9C-101B-9397-08002B2CF9AE}" pid="31" name="RecordPoint_SubmissionDate">
    <vt:lpwstr/>
  </property>
  <property fmtid="{D5CDD505-2E9C-101B-9397-08002B2CF9AE}" pid="32" name="RecordPoint_ActiveItemMoved">
    <vt:lpwstr/>
  </property>
  <property fmtid="{D5CDD505-2E9C-101B-9397-08002B2CF9AE}" pid="33" name="RecordPoint_RecordFormat">
    <vt:lpwstr/>
  </property>
</Properties>
</file>