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A166" w14:textId="1C4FA2B3" w:rsidR="00561C81" w:rsidRPr="00F44C26" w:rsidRDefault="00561C81" w:rsidP="00561C81">
      <w:pPr>
        <w:pStyle w:val="LDTitle"/>
        <w:spacing w:before="240"/>
      </w:pPr>
      <w:r w:rsidRPr="00F44C26">
        <w:t>Instrument number CASA EX</w:t>
      </w:r>
      <w:r w:rsidR="009D21C9">
        <w:t>94</w:t>
      </w:r>
      <w:r w:rsidRPr="00F44C26">
        <w:t>/</w:t>
      </w:r>
      <w:r>
        <w:t>20</w:t>
      </w:r>
    </w:p>
    <w:p w14:paraId="10CFF6E0" w14:textId="3FE07C02" w:rsidR="00E0744A" w:rsidRPr="00E0744A" w:rsidRDefault="00E0744A" w:rsidP="00B76F7A">
      <w:pPr>
        <w:pStyle w:val="LDBodytext"/>
        <w:rPr>
          <w:i/>
        </w:rPr>
      </w:pPr>
      <w:bookmarkStart w:id="0" w:name="_Hlk9941297"/>
      <w:r w:rsidRPr="00E0744A">
        <w:rPr>
          <w:iCs/>
        </w:rPr>
        <w:t xml:space="preserve">I, SHANE PATRICK CARMODY, Director of Aviation Safety, on behalf of CASA, </w:t>
      </w:r>
      <w:r w:rsidRPr="00E0744A">
        <w:t>make this instrument under regulations</w:t>
      </w:r>
      <w:r w:rsidR="005E55D1">
        <w:t xml:space="preserve"> </w:t>
      </w:r>
      <w:r w:rsidRPr="00E0744A">
        <w:t>11.160</w:t>
      </w:r>
      <w:r w:rsidR="00C926A9">
        <w:t xml:space="preserve"> and</w:t>
      </w:r>
      <w:r w:rsidRPr="00E0744A">
        <w:t xml:space="preserve"> 11.205 of the </w:t>
      </w:r>
      <w:bookmarkStart w:id="1" w:name="Legislation"/>
      <w:bookmarkStart w:id="2" w:name="_Hlk35266612"/>
      <w:bookmarkEnd w:id="1"/>
      <w:r w:rsidRPr="00E0744A">
        <w:rPr>
          <w:i/>
          <w:iCs/>
        </w:rPr>
        <w:t>Civil Aviation Safety Regulations</w:t>
      </w:r>
      <w:r w:rsidR="005E55D1">
        <w:rPr>
          <w:i/>
          <w:iCs/>
        </w:rPr>
        <w:t xml:space="preserve"> </w:t>
      </w:r>
      <w:r w:rsidRPr="00E0744A">
        <w:rPr>
          <w:i/>
          <w:iCs/>
        </w:rPr>
        <w:t>1998</w:t>
      </w:r>
      <w:r w:rsidRPr="00E0744A">
        <w:t>.</w:t>
      </w:r>
      <w:bookmarkEnd w:id="2"/>
    </w:p>
    <w:p w14:paraId="0CFC3D49" w14:textId="11BCFFD1" w:rsidR="00B76F7A" w:rsidRDefault="00A46FD8" w:rsidP="005E55D1">
      <w:pPr>
        <w:pStyle w:val="LDSignatory"/>
        <w:spacing w:before="960"/>
        <w:rPr>
          <w:rFonts w:ascii="Arial" w:hAnsi="Arial" w:cs="Arial"/>
          <w:b/>
          <w:color w:val="000000"/>
        </w:rPr>
      </w:pPr>
      <w:bookmarkStart w:id="3" w:name="InstrumentDescription"/>
      <w:bookmarkStart w:id="4" w:name="_Hlk36728101"/>
      <w:bookmarkEnd w:id="3"/>
      <w:r>
        <w:rPr>
          <w:rFonts w:ascii="Arial" w:hAnsi="Arial"/>
          <w:b/>
        </w:rPr>
        <w:t>[Signed S. Carmody]</w:t>
      </w:r>
      <w:bookmarkEnd w:id="4"/>
    </w:p>
    <w:p w14:paraId="20AF4336" w14:textId="52449F5C" w:rsidR="00E0744A" w:rsidRPr="00B76F7A" w:rsidRDefault="00E0744A" w:rsidP="00B76F7A">
      <w:pPr>
        <w:pStyle w:val="LDBodytext"/>
        <w:rPr>
          <w:color w:val="000000"/>
        </w:rPr>
      </w:pPr>
      <w:r w:rsidRPr="00E0744A">
        <w:rPr>
          <w:color w:val="000000"/>
        </w:rPr>
        <w:t>Shane Carmody</w:t>
      </w:r>
      <w:r w:rsidR="005E55D1">
        <w:rPr>
          <w:color w:val="000000"/>
        </w:rPr>
        <w:br/>
      </w:r>
      <w:r w:rsidRPr="00B76F7A">
        <w:rPr>
          <w:color w:val="000000"/>
        </w:rPr>
        <w:t>Director of Aviation Safety</w:t>
      </w:r>
    </w:p>
    <w:bookmarkEnd w:id="0"/>
    <w:p w14:paraId="59D4BC1B" w14:textId="7643194F" w:rsidR="00561C81" w:rsidRDefault="00B1585F" w:rsidP="00561C81">
      <w:pPr>
        <w:pStyle w:val="LDDate"/>
      </w:pPr>
      <w:r>
        <w:t xml:space="preserve">30 </w:t>
      </w:r>
      <w:r w:rsidR="00485F06">
        <w:t>J</w:t>
      </w:r>
      <w:r w:rsidR="00060907">
        <w:t>u</w:t>
      </w:r>
      <w:r w:rsidR="00D9223A">
        <w:t>ly</w:t>
      </w:r>
      <w:r w:rsidR="00485F06">
        <w:t xml:space="preserve"> </w:t>
      </w:r>
      <w:r w:rsidR="00561C81">
        <w:t>2020</w:t>
      </w:r>
    </w:p>
    <w:p w14:paraId="51412D73" w14:textId="114D4AD2" w:rsidR="00561C81" w:rsidRDefault="00561C81" w:rsidP="00561C81">
      <w:pPr>
        <w:pStyle w:val="LDDescription"/>
        <w:spacing w:before="440" w:after="160"/>
        <w:ind w:right="-1"/>
      </w:pPr>
      <w:r>
        <w:t>CASA EX</w:t>
      </w:r>
      <w:r w:rsidR="009D21C9">
        <w:t>94</w:t>
      </w:r>
      <w:r>
        <w:t>/20 —</w:t>
      </w:r>
      <w:r w:rsidR="00485F06">
        <w:t xml:space="preserve"> </w:t>
      </w:r>
      <w:r w:rsidR="0043150C">
        <w:t xml:space="preserve">Exemption from </w:t>
      </w:r>
      <w:r w:rsidR="00485F06">
        <w:t xml:space="preserve">Regulation </w:t>
      </w:r>
      <w:r w:rsidR="0043150C">
        <w:t>42.150</w:t>
      </w:r>
      <w:r w:rsidR="00485F06">
        <w:t xml:space="preserve"> of CASR</w:t>
      </w:r>
      <w:r w:rsidR="0043150C">
        <w:t xml:space="preserve"> (Time </w:t>
      </w:r>
      <w:r w:rsidR="00485F06">
        <w:t>A</w:t>
      </w:r>
      <w:r w:rsidR="0043150C">
        <w:t xml:space="preserve">llowed to </w:t>
      </w:r>
      <w:r w:rsidR="00485F06">
        <w:t>V</w:t>
      </w:r>
      <w:r w:rsidR="0043150C">
        <w:t xml:space="preserve">ary </w:t>
      </w:r>
      <w:r w:rsidR="00485F06">
        <w:t>A</w:t>
      </w:r>
      <w:r w:rsidR="0043150C">
        <w:t xml:space="preserve">pproved </w:t>
      </w:r>
      <w:r w:rsidR="00485F06">
        <w:t>M</w:t>
      </w:r>
      <w:r w:rsidR="0043150C">
        <w:t xml:space="preserve">aintenance </w:t>
      </w:r>
      <w:r w:rsidR="00485F06">
        <w:t>P</w:t>
      </w:r>
      <w:r w:rsidR="0043150C">
        <w:t xml:space="preserve">rogram) </w:t>
      </w:r>
      <w:r>
        <w:t>Instrument 2020</w:t>
      </w:r>
    </w:p>
    <w:p w14:paraId="4C798638" w14:textId="77777777" w:rsidR="00561C81" w:rsidRDefault="00561C81" w:rsidP="00561C81">
      <w:pPr>
        <w:pStyle w:val="LDClauseHeading"/>
        <w:spacing w:before="240" w:after="70"/>
      </w:pPr>
      <w:r>
        <w:t>1</w:t>
      </w:r>
      <w:r>
        <w:tab/>
        <w:t>Name</w:t>
      </w:r>
    </w:p>
    <w:p w14:paraId="6D1EEC55" w14:textId="4B887254" w:rsidR="00561C81" w:rsidRPr="00406865" w:rsidRDefault="00561C81" w:rsidP="00485F06">
      <w:pPr>
        <w:pStyle w:val="LDClause"/>
        <w:spacing w:before="70" w:after="70"/>
        <w:rPr>
          <w:i/>
        </w:rPr>
      </w:pPr>
      <w:r>
        <w:tab/>
      </w:r>
      <w:r>
        <w:tab/>
        <w:t>This instrument</w:t>
      </w:r>
      <w:r w:rsidRPr="00485F06">
        <w:t xml:space="preserve"> is</w:t>
      </w:r>
      <w:r w:rsidRPr="00485F06">
        <w:rPr>
          <w:i/>
          <w:iCs/>
        </w:rPr>
        <w:t xml:space="preserve"> </w:t>
      </w:r>
      <w:r w:rsidR="00485F06" w:rsidRPr="00485F06">
        <w:rPr>
          <w:i/>
          <w:iCs/>
        </w:rPr>
        <w:t>CASA EX</w:t>
      </w:r>
      <w:r w:rsidR="009D21C9">
        <w:rPr>
          <w:i/>
          <w:iCs/>
        </w:rPr>
        <w:t>94</w:t>
      </w:r>
      <w:r w:rsidR="00485F06" w:rsidRPr="00485F06">
        <w:rPr>
          <w:i/>
          <w:iCs/>
        </w:rPr>
        <w:t>/20 — Exemption from Regulation 42.150 of</w:t>
      </w:r>
      <w:r w:rsidR="00485F06">
        <w:rPr>
          <w:i/>
          <w:iCs/>
        </w:rPr>
        <w:t> </w:t>
      </w:r>
      <w:r w:rsidR="00485F06" w:rsidRPr="00485F06">
        <w:rPr>
          <w:i/>
          <w:iCs/>
        </w:rPr>
        <w:t>CASR (Time Allowed to Vary Approved Maintenance Program) Instrument</w:t>
      </w:r>
      <w:r w:rsidR="00485F06">
        <w:rPr>
          <w:i/>
          <w:iCs/>
        </w:rPr>
        <w:t> </w:t>
      </w:r>
      <w:r w:rsidR="00485F06" w:rsidRPr="00485F06">
        <w:rPr>
          <w:i/>
          <w:iCs/>
        </w:rPr>
        <w:t>2020</w:t>
      </w:r>
      <w:r w:rsidRPr="00E853CD">
        <w:rPr>
          <w:iCs/>
        </w:rPr>
        <w:t>.</w:t>
      </w:r>
    </w:p>
    <w:p w14:paraId="565D587D" w14:textId="77777777" w:rsidR="00561C81" w:rsidRPr="003E01B0" w:rsidRDefault="00561C81" w:rsidP="00561C81">
      <w:pPr>
        <w:pStyle w:val="LDClauseHeading"/>
      </w:pPr>
      <w:r>
        <w:t>2</w:t>
      </w:r>
      <w:r w:rsidRPr="00256BE4">
        <w:tab/>
      </w:r>
      <w:r>
        <w:t>Duration</w:t>
      </w:r>
    </w:p>
    <w:p w14:paraId="5618848E" w14:textId="77777777" w:rsidR="00561C81" w:rsidRDefault="00561C81" w:rsidP="00561C81">
      <w:pPr>
        <w:pStyle w:val="LDClause"/>
      </w:pPr>
      <w:r w:rsidRPr="003E01B0">
        <w:tab/>
      </w:r>
      <w:r w:rsidRPr="003E01B0">
        <w:tab/>
      </w:r>
      <w:r>
        <w:t>This instrument:</w:t>
      </w:r>
    </w:p>
    <w:p w14:paraId="05A230ED" w14:textId="77777777" w:rsidR="00561C81" w:rsidRDefault="00561C81" w:rsidP="0097609C">
      <w:pPr>
        <w:pStyle w:val="LDP1a0"/>
      </w:pPr>
      <w:r>
        <w:t>(a)</w:t>
      </w:r>
      <w:r>
        <w:tab/>
      </w:r>
      <w:r w:rsidRPr="0032068F">
        <w:t>commences on the day after it is registered</w:t>
      </w:r>
      <w:r>
        <w:t>; and</w:t>
      </w:r>
    </w:p>
    <w:p w14:paraId="3A3BB8CF" w14:textId="5B3EFE0C" w:rsidR="00561C81" w:rsidRPr="003E28DB" w:rsidRDefault="00561C81" w:rsidP="0097609C">
      <w:pPr>
        <w:pStyle w:val="LDP1a0"/>
      </w:pPr>
      <w:r>
        <w:t>(b)</w:t>
      </w:r>
      <w:r>
        <w:tab/>
        <w:t>is repealed at the end of 3</w:t>
      </w:r>
      <w:r w:rsidR="00CE115F">
        <w:t xml:space="preserve">1 May </w:t>
      </w:r>
      <w:r>
        <w:t>202</w:t>
      </w:r>
      <w:r w:rsidR="0043150C">
        <w:t>3</w:t>
      </w:r>
      <w:r>
        <w:t>.</w:t>
      </w:r>
    </w:p>
    <w:p w14:paraId="202DA655" w14:textId="77777777" w:rsidR="00561C81" w:rsidRDefault="00561C81" w:rsidP="00485F06">
      <w:pPr>
        <w:pStyle w:val="LDClauseHeading"/>
      </w:pPr>
      <w:r>
        <w:t>3</w:t>
      </w:r>
      <w:r>
        <w:tab/>
        <w:t>Definitions</w:t>
      </w:r>
    </w:p>
    <w:p w14:paraId="1252C926" w14:textId="40ED5245" w:rsidR="00561C81" w:rsidRDefault="00561C81" w:rsidP="00561C81">
      <w:pPr>
        <w:pStyle w:val="LDNote"/>
        <w:spacing w:before="70" w:after="70"/>
        <w:rPr>
          <w:szCs w:val="20"/>
        </w:rPr>
      </w:pPr>
      <w:r>
        <w:rPr>
          <w:i/>
          <w:szCs w:val="20"/>
        </w:rPr>
        <w:t>Note</w:t>
      </w:r>
      <w:r>
        <w:rPr>
          <w:szCs w:val="20"/>
        </w:rPr>
        <w:t xml:space="preserve">   In this instrument, certain terms and expressions </w:t>
      </w:r>
      <w:r w:rsidRPr="00F20778">
        <w:t xml:space="preserve">have the </w:t>
      </w:r>
      <w:r>
        <w:t xml:space="preserve">same </w:t>
      </w:r>
      <w:r w:rsidRPr="00F20778">
        <w:t xml:space="preserve">meaning </w:t>
      </w:r>
      <w:r>
        <w:t xml:space="preserve">as </w:t>
      </w:r>
      <w:r w:rsidRPr="00F20778">
        <w:t xml:space="preserve">they have in </w:t>
      </w:r>
      <w:r w:rsidRPr="00406865">
        <w:t>the</w:t>
      </w:r>
      <w:r>
        <w:t xml:space="preserve"> </w:t>
      </w:r>
      <w:r w:rsidRPr="006B54B9">
        <w:rPr>
          <w:i/>
          <w:iCs/>
        </w:rPr>
        <w:t>Civil Aviation Act</w:t>
      </w:r>
      <w:r>
        <w:rPr>
          <w:i/>
          <w:iCs/>
        </w:rPr>
        <w:t xml:space="preserve"> </w:t>
      </w:r>
      <w:r w:rsidRPr="006B54B9">
        <w:rPr>
          <w:i/>
          <w:iCs/>
        </w:rPr>
        <w:t>1988</w:t>
      </w:r>
      <w:r>
        <w:t xml:space="preserve"> and the regulations. These include: </w:t>
      </w:r>
      <w:r w:rsidR="00B859A5">
        <w:rPr>
          <w:b/>
          <w:i/>
        </w:rPr>
        <w:t>instructions for continu</w:t>
      </w:r>
      <w:r w:rsidR="00060907">
        <w:rPr>
          <w:b/>
          <w:i/>
        </w:rPr>
        <w:t>ing</w:t>
      </w:r>
      <w:r w:rsidR="00B859A5">
        <w:rPr>
          <w:b/>
          <w:i/>
        </w:rPr>
        <w:t xml:space="preserve"> airworthiness</w:t>
      </w:r>
      <w:r w:rsidR="00060907">
        <w:rPr>
          <w:bCs/>
          <w:iCs/>
        </w:rPr>
        <w:t>.</w:t>
      </w:r>
    </w:p>
    <w:p w14:paraId="0CFB681C" w14:textId="77777777" w:rsidR="00561C81" w:rsidRDefault="00561C81" w:rsidP="00561C81">
      <w:pPr>
        <w:pStyle w:val="LDClause"/>
      </w:pPr>
      <w:r>
        <w:tab/>
      </w:r>
      <w:r>
        <w:tab/>
        <w:t>In this instrument:</w:t>
      </w:r>
    </w:p>
    <w:p w14:paraId="032BDD69" w14:textId="5A91D4C8" w:rsidR="00B859A5" w:rsidRPr="00D9223A" w:rsidRDefault="00B859A5" w:rsidP="00561C81">
      <w:pPr>
        <w:pStyle w:val="LDdefinition"/>
      </w:pPr>
      <w:r>
        <w:rPr>
          <w:b/>
          <w:bCs/>
          <w:i/>
          <w:iCs/>
        </w:rPr>
        <w:t>AMP</w:t>
      </w:r>
      <w:r w:rsidRPr="00485F06">
        <w:t xml:space="preserve"> </w:t>
      </w:r>
      <w:r w:rsidRPr="00B859A5">
        <w:t>means approved maintenance program.</w:t>
      </w:r>
    </w:p>
    <w:p w14:paraId="37C79991" w14:textId="4886A336" w:rsidR="00060907" w:rsidRPr="004B00B8" w:rsidRDefault="00060907" w:rsidP="00561C81">
      <w:pPr>
        <w:pStyle w:val="LDdefinition"/>
        <w:rPr>
          <w:bCs/>
          <w:iCs/>
        </w:rPr>
      </w:pPr>
      <w:r w:rsidRPr="006C2B15">
        <w:rPr>
          <w:b/>
          <w:i/>
        </w:rPr>
        <w:t>ICA</w:t>
      </w:r>
      <w:r w:rsidRPr="006C2B15">
        <w:rPr>
          <w:bCs/>
          <w:iCs/>
        </w:rPr>
        <w:t xml:space="preserve"> means </w:t>
      </w:r>
      <w:r w:rsidR="006C2B15" w:rsidRPr="006C2B15">
        <w:rPr>
          <w:bCs/>
          <w:iCs/>
        </w:rPr>
        <w:t>i</w:t>
      </w:r>
      <w:r w:rsidRPr="006C2B15">
        <w:rPr>
          <w:bCs/>
          <w:iCs/>
        </w:rPr>
        <w:t xml:space="preserve">nstructions for </w:t>
      </w:r>
      <w:r w:rsidR="006C2B15" w:rsidRPr="006C2B15">
        <w:rPr>
          <w:bCs/>
          <w:iCs/>
        </w:rPr>
        <w:t>c</w:t>
      </w:r>
      <w:r w:rsidRPr="006C2B15">
        <w:rPr>
          <w:bCs/>
          <w:iCs/>
        </w:rPr>
        <w:t xml:space="preserve">ontinuing </w:t>
      </w:r>
      <w:r w:rsidR="006C2B15" w:rsidRPr="006C2B15">
        <w:rPr>
          <w:bCs/>
          <w:iCs/>
        </w:rPr>
        <w:t>a</w:t>
      </w:r>
      <w:r w:rsidRPr="006C2B15">
        <w:rPr>
          <w:bCs/>
          <w:iCs/>
        </w:rPr>
        <w:t>irworthiness</w:t>
      </w:r>
      <w:r w:rsidR="004B00B8" w:rsidRPr="006C2B15">
        <w:rPr>
          <w:bCs/>
          <w:iCs/>
        </w:rPr>
        <w:t>.</w:t>
      </w:r>
    </w:p>
    <w:p w14:paraId="2B95868B" w14:textId="502538AC" w:rsidR="00561C81" w:rsidRPr="005B3FC1" w:rsidRDefault="00561C81" w:rsidP="00561C81">
      <w:pPr>
        <w:pStyle w:val="LDdefinition"/>
      </w:pPr>
      <w:r w:rsidRPr="005B3FC1">
        <w:rPr>
          <w:b/>
          <w:i/>
        </w:rPr>
        <w:t xml:space="preserve">Part </w:t>
      </w:r>
      <w:r w:rsidR="00B859A5" w:rsidRPr="005B3FC1">
        <w:rPr>
          <w:b/>
          <w:i/>
        </w:rPr>
        <w:t>42</w:t>
      </w:r>
      <w:r w:rsidRPr="005B3FC1">
        <w:rPr>
          <w:b/>
          <w:i/>
        </w:rPr>
        <w:t xml:space="preserve"> MOS</w:t>
      </w:r>
      <w:r w:rsidRPr="005B3FC1">
        <w:t xml:space="preserve"> means the </w:t>
      </w:r>
      <w:r w:rsidR="005B3FC1" w:rsidRPr="005B3FC1">
        <w:t xml:space="preserve">Part 42 </w:t>
      </w:r>
      <w:r w:rsidRPr="005B3FC1">
        <w:t>Manual of Standards.</w:t>
      </w:r>
    </w:p>
    <w:p w14:paraId="4685A578" w14:textId="77777777" w:rsidR="0087153B" w:rsidRPr="00CF34D6" w:rsidRDefault="0087153B" w:rsidP="0087153B">
      <w:pPr>
        <w:pStyle w:val="LDdefinition"/>
        <w:ind w:left="720"/>
        <w:rPr>
          <w:bCs/>
          <w:iCs/>
        </w:rPr>
      </w:pPr>
      <w:r w:rsidRPr="00CF34D6">
        <w:rPr>
          <w:b/>
          <w:i/>
        </w:rPr>
        <w:t>regular maintenance requirement</w:t>
      </w:r>
      <w:r w:rsidRPr="005E55D1">
        <w:rPr>
          <w:bCs/>
          <w:iCs/>
        </w:rPr>
        <w:t xml:space="preserve"> </w:t>
      </w:r>
      <w:bookmarkStart w:id="5" w:name="_Hlk42759221"/>
      <w:r w:rsidRPr="00CF34D6">
        <w:rPr>
          <w:bCs/>
          <w:iCs/>
        </w:rPr>
        <w:t xml:space="preserve">means </w:t>
      </w:r>
      <w:bookmarkStart w:id="6" w:name="_Hlk45118598"/>
      <w:r w:rsidRPr="00CF34D6">
        <w:rPr>
          <w:bCs/>
          <w:iCs/>
        </w:rPr>
        <w:t>maintenance required by the ICA to be carried out on a regular basis</w:t>
      </w:r>
      <w:bookmarkEnd w:id="6"/>
      <w:r w:rsidRPr="00CF34D6">
        <w:rPr>
          <w:bCs/>
          <w:iCs/>
        </w:rPr>
        <w:t>.</w:t>
      </w:r>
    </w:p>
    <w:p w14:paraId="26525624" w14:textId="2FBB6535" w:rsidR="00060907" w:rsidRPr="004B00B8" w:rsidRDefault="0087153B" w:rsidP="0087153B">
      <w:pPr>
        <w:pStyle w:val="LDdefinition"/>
        <w:ind w:left="720"/>
        <w:rPr>
          <w:bCs/>
          <w:iCs/>
        </w:rPr>
      </w:pPr>
      <w:r>
        <w:rPr>
          <w:b/>
          <w:i/>
        </w:rPr>
        <w:t>responsible person</w:t>
      </w:r>
      <w:r w:rsidRPr="005E55D1">
        <w:rPr>
          <w:bCs/>
          <w:iCs/>
        </w:rPr>
        <w:t xml:space="preserve"> </w:t>
      </w:r>
      <w:r w:rsidRPr="0087153B">
        <w:rPr>
          <w:bCs/>
          <w:iCs/>
        </w:rPr>
        <w:t>means the person resp</w:t>
      </w:r>
      <w:r w:rsidR="00060907" w:rsidRPr="004B00B8">
        <w:rPr>
          <w:bCs/>
          <w:iCs/>
        </w:rPr>
        <w:t>onsible for continuing airworthiness for an aircraft</w:t>
      </w:r>
      <w:bookmarkEnd w:id="5"/>
      <w:r w:rsidR="00060907" w:rsidRPr="004B00B8">
        <w:rPr>
          <w:bCs/>
          <w:iCs/>
        </w:rPr>
        <w:t>, as defined in regulation 42.105 of CASR.</w:t>
      </w:r>
    </w:p>
    <w:p w14:paraId="77932530" w14:textId="0196E97B" w:rsidR="00561C81" w:rsidRPr="00F44C26" w:rsidRDefault="00561C81" w:rsidP="00485F06">
      <w:pPr>
        <w:pStyle w:val="LDClauseHeading"/>
        <w:keepNext w:val="0"/>
        <w:rPr>
          <w:bCs/>
        </w:rPr>
      </w:pPr>
      <w:r>
        <w:rPr>
          <w:bCs/>
        </w:rPr>
        <w:t>4</w:t>
      </w:r>
      <w:r>
        <w:rPr>
          <w:bCs/>
        </w:rPr>
        <w:tab/>
        <w:t>Applicatio</w:t>
      </w:r>
      <w:r w:rsidRPr="00F44C26">
        <w:rPr>
          <w:bCs/>
        </w:rPr>
        <w:t>n</w:t>
      </w:r>
    </w:p>
    <w:p w14:paraId="6306918E" w14:textId="30AF6418" w:rsidR="00561C81" w:rsidRDefault="00561C81" w:rsidP="00485F06">
      <w:pPr>
        <w:pStyle w:val="LDClause"/>
      </w:pPr>
      <w:r>
        <w:tab/>
      </w:r>
      <w:r>
        <w:tab/>
        <w:t>This instrument applies to</w:t>
      </w:r>
      <w:r w:rsidR="004B00B8">
        <w:t xml:space="preserve"> </w:t>
      </w:r>
      <w:bookmarkStart w:id="7" w:name="_Hlk43911602"/>
      <w:r w:rsidR="004B00B8" w:rsidRPr="004B00B8">
        <w:t xml:space="preserve">a person responsible for continuing airworthiness for an aircraft </w:t>
      </w:r>
      <w:r w:rsidR="005B3FC1">
        <w:t xml:space="preserve">and </w:t>
      </w:r>
      <w:r w:rsidR="000E473D">
        <w:t>t</w:t>
      </w:r>
      <w:r w:rsidR="004B00B8" w:rsidRPr="004B00B8">
        <w:t>he</w:t>
      </w:r>
      <w:r w:rsidR="000E473D">
        <w:t>i</w:t>
      </w:r>
      <w:r w:rsidR="004B00B8" w:rsidRPr="004B00B8">
        <w:t>r obligations under regulation 42.150 of CASR</w:t>
      </w:r>
      <w:bookmarkEnd w:id="7"/>
      <w:r w:rsidR="00485F06">
        <w:t>.</w:t>
      </w:r>
    </w:p>
    <w:p w14:paraId="2FD98477" w14:textId="4B0DC40A" w:rsidR="00561C81" w:rsidRPr="00F44C26" w:rsidRDefault="00561C81" w:rsidP="00561C81">
      <w:pPr>
        <w:pStyle w:val="LDClauseHeading"/>
        <w:rPr>
          <w:bCs/>
        </w:rPr>
      </w:pPr>
      <w:r>
        <w:rPr>
          <w:bCs/>
        </w:rPr>
        <w:lastRenderedPageBreak/>
        <w:t>5</w:t>
      </w:r>
      <w:r>
        <w:rPr>
          <w:bCs/>
        </w:rPr>
        <w:tab/>
      </w:r>
      <w:r w:rsidR="004B00B8">
        <w:rPr>
          <w:bCs/>
        </w:rPr>
        <w:t>Exemption</w:t>
      </w:r>
    </w:p>
    <w:p w14:paraId="14BD49F4" w14:textId="43680513" w:rsidR="00561C81" w:rsidRPr="00CF34D6" w:rsidRDefault="00561C81" w:rsidP="00F530ED">
      <w:pPr>
        <w:pStyle w:val="LDClause"/>
        <w:ind w:right="-285"/>
      </w:pPr>
      <w:r>
        <w:tab/>
      </w:r>
      <w:r w:rsidR="004B00B8">
        <w:tab/>
        <w:t>A</w:t>
      </w:r>
      <w:r w:rsidR="004B00B8" w:rsidRPr="00F530ED">
        <w:rPr>
          <w:sz w:val="22"/>
          <w:szCs w:val="22"/>
        </w:rPr>
        <w:t xml:space="preserve"> </w:t>
      </w:r>
      <w:r w:rsidR="004B00B8">
        <w:t>responsible</w:t>
      </w:r>
      <w:r w:rsidR="004B00B8" w:rsidRPr="00F530ED">
        <w:rPr>
          <w:sz w:val="22"/>
          <w:szCs w:val="22"/>
        </w:rPr>
        <w:t xml:space="preserve"> </w:t>
      </w:r>
      <w:r w:rsidR="004B00B8">
        <w:t>person</w:t>
      </w:r>
      <w:r w:rsidR="004B00B8" w:rsidRPr="00F530ED">
        <w:rPr>
          <w:sz w:val="22"/>
          <w:szCs w:val="22"/>
        </w:rPr>
        <w:t xml:space="preserve"> </w:t>
      </w:r>
      <w:r w:rsidR="004B00B8">
        <w:t>is</w:t>
      </w:r>
      <w:r w:rsidR="004B00B8" w:rsidRPr="00F530ED">
        <w:rPr>
          <w:sz w:val="22"/>
          <w:szCs w:val="22"/>
        </w:rPr>
        <w:t xml:space="preserve"> </w:t>
      </w:r>
      <w:bookmarkStart w:id="8" w:name="_Hlk43911851"/>
      <w:r w:rsidR="004B00B8">
        <w:t>exempt</w:t>
      </w:r>
      <w:r w:rsidR="004B00B8" w:rsidRPr="00F530ED">
        <w:rPr>
          <w:sz w:val="22"/>
          <w:szCs w:val="22"/>
        </w:rPr>
        <w:t xml:space="preserve"> </w:t>
      </w:r>
      <w:r w:rsidR="004B00B8">
        <w:t>from</w:t>
      </w:r>
      <w:r w:rsidR="004B00B8" w:rsidRPr="00F530ED">
        <w:rPr>
          <w:sz w:val="22"/>
          <w:szCs w:val="22"/>
        </w:rPr>
        <w:t xml:space="preserve"> </w:t>
      </w:r>
      <w:r w:rsidR="004B00B8">
        <w:t>compl</w:t>
      </w:r>
      <w:r w:rsidR="005D4A70">
        <w:t>iance</w:t>
      </w:r>
      <w:r w:rsidR="004B00B8" w:rsidRPr="00F530ED">
        <w:rPr>
          <w:sz w:val="22"/>
          <w:szCs w:val="22"/>
        </w:rPr>
        <w:t xml:space="preserve"> </w:t>
      </w:r>
      <w:r w:rsidR="004B00B8">
        <w:t>with</w:t>
      </w:r>
      <w:r w:rsidR="004B00B8" w:rsidRPr="00F530ED">
        <w:rPr>
          <w:sz w:val="22"/>
          <w:szCs w:val="22"/>
        </w:rPr>
        <w:t xml:space="preserve"> </w:t>
      </w:r>
      <w:r w:rsidR="004B00B8">
        <w:t>subregulation</w:t>
      </w:r>
      <w:r w:rsidR="004B00B8" w:rsidRPr="00F530ED">
        <w:rPr>
          <w:sz w:val="22"/>
          <w:szCs w:val="22"/>
        </w:rPr>
        <w:t xml:space="preserve"> </w:t>
      </w:r>
      <w:r w:rsidR="004B00B8">
        <w:t>42.110</w:t>
      </w:r>
      <w:r w:rsidR="00F530ED">
        <w:t> </w:t>
      </w:r>
      <w:r w:rsidR="004B00B8">
        <w:t xml:space="preserve">(1) of CASR to the extent that it would require </w:t>
      </w:r>
      <w:r w:rsidR="006C2B15">
        <w:t>the person</w:t>
      </w:r>
      <w:r w:rsidR="004B00B8">
        <w:t xml:space="preserve"> to comply with regulation</w:t>
      </w:r>
      <w:r w:rsidR="00F530ED">
        <w:t> </w:t>
      </w:r>
      <w:r w:rsidR="004B00B8">
        <w:t>42.150 of CASR</w:t>
      </w:r>
      <w:bookmarkEnd w:id="8"/>
      <w:r w:rsidR="00F530ED" w:rsidRPr="00CF34D6">
        <w:t>.</w:t>
      </w:r>
    </w:p>
    <w:p w14:paraId="3CCADE8C" w14:textId="136C0A3F" w:rsidR="00561C81" w:rsidRPr="00CF34D6" w:rsidRDefault="00561C81" w:rsidP="00561C81">
      <w:pPr>
        <w:pStyle w:val="LDClauseHeading"/>
        <w:rPr>
          <w:bCs/>
        </w:rPr>
      </w:pPr>
      <w:r w:rsidRPr="00CF34D6">
        <w:rPr>
          <w:bCs/>
        </w:rPr>
        <w:t>6</w:t>
      </w:r>
      <w:r w:rsidRPr="00CF34D6">
        <w:rPr>
          <w:bCs/>
        </w:rPr>
        <w:tab/>
      </w:r>
      <w:r w:rsidR="00476467" w:rsidRPr="00CF34D6">
        <w:rPr>
          <w:bCs/>
        </w:rPr>
        <w:t>Condit</w:t>
      </w:r>
      <w:r w:rsidRPr="00CF34D6">
        <w:rPr>
          <w:bCs/>
        </w:rPr>
        <w:t>ions</w:t>
      </w:r>
    </w:p>
    <w:p w14:paraId="4DC87095" w14:textId="6DE2127D" w:rsidR="00561C81" w:rsidRPr="00CF34D6" w:rsidRDefault="00561C81" w:rsidP="00561C81">
      <w:pPr>
        <w:pStyle w:val="LDClause"/>
      </w:pPr>
      <w:r w:rsidRPr="00CF34D6">
        <w:tab/>
      </w:r>
      <w:r w:rsidR="00476467" w:rsidRPr="00CF34D6">
        <w:tab/>
        <w:t>The exemption is subject to the conditions in Schedule 1.</w:t>
      </w:r>
    </w:p>
    <w:p w14:paraId="433E2DB9" w14:textId="338A5E3B" w:rsidR="00561C81" w:rsidRPr="00CF34D6" w:rsidRDefault="00476467" w:rsidP="00FA6137">
      <w:pPr>
        <w:pStyle w:val="LDScheduleheading"/>
        <w:ind w:left="0" w:firstLine="0"/>
      </w:pPr>
      <w:r w:rsidRPr="00CF34D6">
        <w:t xml:space="preserve">Schedule 1 — </w:t>
      </w:r>
      <w:r w:rsidR="00561C81" w:rsidRPr="00CF34D6">
        <w:t>Conditions</w:t>
      </w:r>
    </w:p>
    <w:p w14:paraId="387E9F66" w14:textId="27670CEF" w:rsidR="00067C76" w:rsidRDefault="00FA6137" w:rsidP="004C0714">
      <w:pPr>
        <w:pStyle w:val="LDScheduleClause"/>
      </w:pPr>
      <w:r w:rsidRPr="00CF34D6">
        <w:tab/>
        <w:t>1</w:t>
      </w:r>
      <w:r w:rsidRPr="00CF34D6">
        <w:tab/>
      </w:r>
      <w:r w:rsidR="00476467" w:rsidRPr="00CF34D6">
        <w:t xml:space="preserve">Subject to clauses </w:t>
      </w:r>
      <w:r w:rsidR="00067C76">
        <w:t>3</w:t>
      </w:r>
      <w:r w:rsidR="00476467" w:rsidRPr="00CF34D6">
        <w:t xml:space="preserve"> </w:t>
      </w:r>
      <w:r w:rsidR="00BD5E74">
        <w:t>to 5</w:t>
      </w:r>
      <w:r w:rsidR="00F530ED" w:rsidRPr="00CF34D6">
        <w:t>,</w:t>
      </w:r>
      <w:r w:rsidR="00476467" w:rsidRPr="00CF34D6">
        <w:t xml:space="preserve"> if the AMP for the aircraft no longer complies with </w:t>
      </w:r>
      <w:bookmarkStart w:id="9" w:name="_Hlk42585254"/>
      <w:r w:rsidR="005B3FC1" w:rsidRPr="00CF34D6">
        <w:t xml:space="preserve">a </w:t>
      </w:r>
      <w:r w:rsidR="0087153B" w:rsidRPr="00CF34D6">
        <w:t xml:space="preserve">regular </w:t>
      </w:r>
      <w:r w:rsidR="00476467" w:rsidRPr="00CF34D6">
        <w:t>maintenance requirement for the aircraft</w:t>
      </w:r>
      <w:r w:rsidR="0087153B" w:rsidRPr="00CF34D6">
        <w:t>, or</w:t>
      </w:r>
      <w:r w:rsidR="00476467" w:rsidRPr="00CF34D6">
        <w:t xml:space="preserve"> an aeronautical product fitted to the aircraft</w:t>
      </w:r>
      <w:bookmarkEnd w:id="9"/>
      <w:r w:rsidR="00476467" w:rsidRPr="00CF34D6">
        <w:t xml:space="preserve">, </w:t>
      </w:r>
      <w:r w:rsidR="001F4C03">
        <w:t>the</w:t>
      </w:r>
      <w:r w:rsidR="001F4C03" w:rsidRPr="00CF34D6">
        <w:t xml:space="preserve"> responsible person must</w:t>
      </w:r>
      <w:r w:rsidR="001F4C03">
        <w:t>,</w:t>
      </w:r>
      <w:r w:rsidR="001F4C03" w:rsidRPr="00CF34D6">
        <w:t xml:space="preserve"> not later than 12 months after the day the </w:t>
      </w:r>
      <w:bookmarkStart w:id="10" w:name="_Hlk42599839"/>
      <w:r w:rsidR="001F4C03" w:rsidRPr="00CF34D6">
        <w:t>AMP ceased to comply with the regular maintenance requirement</w:t>
      </w:r>
      <w:bookmarkEnd w:id="10"/>
      <w:r w:rsidR="001F4C03">
        <w:t>,</w:t>
      </w:r>
      <w:r w:rsidR="001F4C03" w:rsidRPr="00CF34D6">
        <w:t xml:space="preserve"> </w:t>
      </w:r>
      <w:r w:rsidR="00476467" w:rsidRPr="00CF34D6">
        <w:t xml:space="preserve">comply with the </w:t>
      </w:r>
      <w:r w:rsidR="00067C76">
        <w:t>requirements in</w:t>
      </w:r>
      <w:r w:rsidR="00476467" w:rsidRPr="00CF34D6">
        <w:t xml:space="preserve"> paragraph </w:t>
      </w:r>
      <w:r w:rsidR="00067C76">
        <w:t>2 (a), (b) or (c).</w:t>
      </w:r>
    </w:p>
    <w:p w14:paraId="4DC0D41C" w14:textId="15657944" w:rsidR="00476467" w:rsidRPr="00CF34D6" w:rsidRDefault="00067C76" w:rsidP="004C0714">
      <w:pPr>
        <w:pStyle w:val="LDScheduleClause"/>
      </w:pPr>
      <w:r>
        <w:tab/>
        <w:t>2</w:t>
      </w:r>
      <w:r>
        <w:tab/>
        <w:t>For clause 1, the requirements are that the responsible person</w:t>
      </w:r>
      <w:r w:rsidR="001F4C03">
        <w:t xml:space="preserve"> must</w:t>
      </w:r>
      <w:r w:rsidR="00476467" w:rsidRPr="00CF34D6">
        <w:t>:</w:t>
      </w:r>
    </w:p>
    <w:p w14:paraId="799614BA" w14:textId="20C7283B" w:rsidR="00476467" w:rsidRPr="00CF34D6" w:rsidRDefault="00F530ED" w:rsidP="0097609C">
      <w:pPr>
        <w:pStyle w:val="LDP1a0"/>
      </w:pPr>
      <w:r>
        <w:rPr>
          <w:color w:val="000000"/>
        </w:rPr>
        <w:t>(a)</w:t>
      </w:r>
      <w:r>
        <w:rPr>
          <w:color w:val="000000"/>
        </w:rPr>
        <w:tab/>
      </w:r>
      <w:r w:rsidR="001F4C03" w:rsidRPr="001F4C03">
        <w:rPr>
          <w:color w:val="000000"/>
        </w:rPr>
        <w:t>vary the AMP</w:t>
      </w:r>
      <w:r w:rsidR="001F4C03">
        <w:rPr>
          <w:color w:val="000000"/>
        </w:rPr>
        <w:t>,</w:t>
      </w:r>
      <w:r w:rsidR="001F4C03" w:rsidRPr="001F4C03">
        <w:rPr>
          <w:color w:val="000000"/>
        </w:rPr>
        <w:t xml:space="preserve"> and </w:t>
      </w:r>
      <w:r w:rsidR="00497D64" w:rsidRPr="00CF34D6">
        <w:t xml:space="preserve">approve the variation </w:t>
      </w:r>
      <w:r w:rsidR="002B778B">
        <w:t>of</w:t>
      </w:r>
      <w:r w:rsidR="00497D64" w:rsidRPr="00CF34D6">
        <w:t xml:space="preserve"> </w:t>
      </w:r>
      <w:r w:rsidR="00476467" w:rsidRPr="00CF34D6">
        <w:t>the AMP in accordance with Division 42.J.4</w:t>
      </w:r>
      <w:r w:rsidR="00476467" w:rsidRPr="00CF34D6" w:rsidDel="004636F4">
        <w:t xml:space="preserve"> </w:t>
      </w:r>
      <w:r w:rsidR="003C15A2" w:rsidRPr="00CF34D6">
        <w:t>of CASR</w:t>
      </w:r>
      <w:r w:rsidR="001F4C03">
        <w:t>,</w:t>
      </w:r>
      <w:r w:rsidR="003C15A2" w:rsidRPr="00CF34D6">
        <w:t xml:space="preserve"> </w:t>
      </w:r>
      <w:r w:rsidR="00476467" w:rsidRPr="00CF34D6">
        <w:t xml:space="preserve">to fully comply with </w:t>
      </w:r>
      <w:r w:rsidR="00B079CC" w:rsidRPr="00CF34D6">
        <w:t>the</w:t>
      </w:r>
      <w:r w:rsidR="0087153B" w:rsidRPr="00CF34D6">
        <w:t xml:space="preserve"> regular </w:t>
      </w:r>
      <w:r w:rsidR="00476467" w:rsidRPr="00CF34D6">
        <w:t>maintenance requirement;</w:t>
      </w:r>
      <w:r w:rsidR="003C15A2" w:rsidRPr="00CF34D6">
        <w:t xml:space="preserve"> or</w:t>
      </w:r>
    </w:p>
    <w:p w14:paraId="0DA62C9E" w14:textId="17CFAD21" w:rsidR="00476467" w:rsidRPr="00CF34D6" w:rsidRDefault="00F530ED" w:rsidP="0097609C">
      <w:pPr>
        <w:pStyle w:val="LDP1a0"/>
      </w:pPr>
      <w:r w:rsidRPr="00CF34D6">
        <w:t>(b)</w:t>
      </w:r>
      <w:r w:rsidRPr="00CF34D6">
        <w:tab/>
      </w:r>
      <w:r w:rsidR="001F4C03" w:rsidRPr="001F4C03">
        <w:t>vary the AMP</w:t>
      </w:r>
      <w:r w:rsidR="001F4C03">
        <w:t>,</w:t>
      </w:r>
      <w:r w:rsidR="001F4C03" w:rsidRPr="001F4C03">
        <w:t xml:space="preserve"> and </w:t>
      </w:r>
      <w:r w:rsidR="00476467" w:rsidRPr="00CF34D6">
        <w:t xml:space="preserve">ensure that </w:t>
      </w:r>
      <w:r w:rsidR="001F4C03">
        <w:t>the</w:t>
      </w:r>
      <w:r w:rsidR="00476467" w:rsidRPr="00CF34D6">
        <w:t xml:space="preserve"> variation </w:t>
      </w:r>
      <w:r w:rsidR="002B778B">
        <w:t>of</w:t>
      </w:r>
      <w:r w:rsidR="00476467" w:rsidRPr="00CF34D6">
        <w:t xml:space="preserve"> the AMP is approved by CASA under Division</w:t>
      </w:r>
      <w:r w:rsidR="00313D2E">
        <w:t xml:space="preserve"> </w:t>
      </w:r>
      <w:r w:rsidR="00476467" w:rsidRPr="00CF34D6">
        <w:t>42.J.5</w:t>
      </w:r>
      <w:r w:rsidR="003C15A2" w:rsidRPr="00CF34D6">
        <w:t xml:space="preserve"> of CASR</w:t>
      </w:r>
      <w:r w:rsidR="00476467" w:rsidRPr="00CF34D6">
        <w:t xml:space="preserve">, to fully or partly comply with the </w:t>
      </w:r>
      <w:r w:rsidR="003D7332" w:rsidRPr="00CF34D6">
        <w:t xml:space="preserve">regular </w:t>
      </w:r>
      <w:r w:rsidR="00476467" w:rsidRPr="00CF34D6">
        <w:t>maintenance requirement; or</w:t>
      </w:r>
    </w:p>
    <w:p w14:paraId="3B0A656B" w14:textId="2AEF3D50" w:rsidR="00476467" w:rsidRPr="00CF34D6" w:rsidRDefault="00F530ED" w:rsidP="0097609C">
      <w:pPr>
        <w:pStyle w:val="LDP1a0"/>
      </w:pPr>
      <w:r w:rsidRPr="00CF34D6">
        <w:t>(c)</w:t>
      </w:r>
      <w:r w:rsidRPr="00CF34D6">
        <w:tab/>
      </w:r>
      <w:r w:rsidR="001F4C03" w:rsidRPr="001F4C03">
        <w:t>vary the AMP</w:t>
      </w:r>
      <w:r w:rsidR="001F4C03">
        <w:t>,</w:t>
      </w:r>
      <w:r w:rsidR="001F4C03" w:rsidRPr="001F4C03">
        <w:t xml:space="preserve"> and </w:t>
      </w:r>
      <w:r w:rsidR="00476467" w:rsidRPr="00CF34D6">
        <w:t xml:space="preserve">ensure that </w:t>
      </w:r>
      <w:r w:rsidR="001F4C03">
        <w:t>the</w:t>
      </w:r>
      <w:r w:rsidR="00497D64" w:rsidRPr="00CF34D6">
        <w:t xml:space="preserve"> variation </w:t>
      </w:r>
      <w:r w:rsidR="002B778B">
        <w:t>of</w:t>
      </w:r>
      <w:r w:rsidR="00497D64" w:rsidRPr="00CF34D6">
        <w:t xml:space="preserve"> the </w:t>
      </w:r>
      <w:r w:rsidR="00476467" w:rsidRPr="00CF34D6">
        <w:t xml:space="preserve">AMP </w:t>
      </w:r>
      <w:r w:rsidR="00CF34D6" w:rsidRPr="00CF34D6">
        <w:t xml:space="preserve">is approved </w:t>
      </w:r>
      <w:r w:rsidR="00497D64" w:rsidRPr="00CF34D6">
        <w:t xml:space="preserve">by CASA </w:t>
      </w:r>
      <w:r w:rsidR="00476467" w:rsidRPr="00CF34D6">
        <w:t>under Division</w:t>
      </w:r>
      <w:r w:rsidR="00313D2E">
        <w:t xml:space="preserve"> </w:t>
      </w:r>
      <w:r w:rsidR="00476467" w:rsidRPr="00CF34D6">
        <w:t>42.J.5</w:t>
      </w:r>
      <w:r w:rsidR="001F4C03">
        <w:t>,</w:t>
      </w:r>
      <w:r w:rsidR="00476467" w:rsidRPr="00CF34D6">
        <w:t xml:space="preserve"> to set out an</w:t>
      </w:r>
      <w:r w:rsidR="003C15A2" w:rsidRPr="00CF34D6">
        <w:t xml:space="preserve">other </w:t>
      </w:r>
      <w:r w:rsidR="00476467" w:rsidRPr="00CF34D6">
        <w:t xml:space="preserve">means of compliance with the </w:t>
      </w:r>
      <w:r w:rsidR="0087153B" w:rsidRPr="00CF34D6">
        <w:t xml:space="preserve">regular </w:t>
      </w:r>
      <w:r w:rsidR="00476467" w:rsidRPr="00CF34D6">
        <w:t>maintenance requirement in accordance with paragraph 2.9.2</w:t>
      </w:r>
      <w:r w:rsidR="00DC5E1A" w:rsidRPr="00CF34D6">
        <w:t> </w:t>
      </w:r>
      <w:r w:rsidR="00476467" w:rsidRPr="00CF34D6">
        <w:t xml:space="preserve">(a) of the </w:t>
      </w:r>
      <w:proofErr w:type="spellStart"/>
      <w:r w:rsidR="00476467" w:rsidRPr="00CF34D6">
        <w:t>Part</w:t>
      </w:r>
      <w:proofErr w:type="spellEnd"/>
      <w:r w:rsidR="00313D2E">
        <w:t xml:space="preserve"> </w:t>
      </w:r>
      <w:r w:rsidR="00476467" w:rsidRPr="00CF34D6">
        <w:t>42 MOS.</w:t>
      </w:r>
    </w:p>
    <w:p w14:paraId="18E1804E" w14:textId="5B853002" w:rsidR="00476467" w:rsidRPr="00CF34D6" w:rsidRDefault="00476467" w:rsidP="00FA6137">
      <w:pPr>
        <w:pStyle w:val="LDNote"/>
        <w:rPr>
          <w:iCs/>
          <w:szCs w:val="20"/>
        </w:rPr>
      </w:pPr>
      <w:bookmarkStart w:id="11" w:name="_Hlk43912334"/>
      <w:r w:rsidRPr="00CF34D6">
        <w:rPr>
          <w:i/>
          <w:szCs w:val="20"/>
        </w:rPr>
        <w:t>Note</w:t>
      </w:r>
      <w:r w:rsidR="003C15A2" w:rsidRPr="00CF34D6">
        <w:rPr>
          <w:i/>
          <w:szCs w:val="20"/>
        </w:rPr>
        <w:t xml:space="preserve"> 1</w:t>
      </w:r>
      <w:r w:rsidR="00FA6137" w:rsidRPr="00CF34D6">
        <w:rPr>
          <w:iCs/>
          <w:szCs w:val="20"/>
        </w:rPr>
        <w:t>   </w:t>
      </w:r>
      <w:r w:rsidRPr="00CF34D6">
        <w:rPr>
          <w:iCs/>
          <w:szCs w:val="20"/>
        </w:rPr>
        <w:t>An AMP may no longer comply with a</w:t>
      </w:r>
      <w:r w:rsidR="00650738" w:rsidRPr="00CF34D6">
        <w:rPr>
          <w:iCs/>
          <w:szCs w:val="20"/>
        </w:rPr>
        <w:t xml:space="preserve"> regular maintenance</w:t>
      </w:r>
      <w:r w:rsidRPr="00CF34D6">
        <w:rPr>
          <w:iCs/>
          <w:szCs w:val="20"/>
        </w:rPr>
        <w:t xml:space="preserve"> requirement if the ICA </w:t>
      </w:r>
      <w:r w:rsidR="000A79C8">
        <w:rPr>
          <w:iCs/>
          <w:szCs w:val="20"/>
        </w:rPr>
        <w:t xml:space="preserve">are </w:t>
      </w:r>
      <w:r w:rsidRPr="00CF34D6">
        <w:rPr>
          <w:iCs/>
          <w:szCs w:val="20"/>
        </w:rPr>
        <w:t xml:space="preserve">changed, </w:t>
      </w:r>
      <w:r w:rsidR="003C15A2" w:rsidRPr="00CF34D6">
        <w:rPr>
          <w:iCs/>
          <w:szCs w:val="20"/>
        </w:rPr>
        <w:t xml:space="preserve">or the </w:t>
      </w:r>
      <w:r w:rsidRPr="00CF34D6">
        <w:rPr>
          <w:iCs/>
          <w:szCs w:val="20"/>
        </w:rPr>
        <w:t xml:space="preserve">existing ICA become applicable </w:t>
      </w:r>
      <w:bookmarkEnd w:id="11"/>
      <w:r w:rsidRPr="00CF34D6">
        <w:rPr>
          <w:iCs/>
          <w:szCs w:val="20"/>
        </w:rPr>
        <w:t xml:space="preserve">because of </w:t>
      </w:r>
      <w:r w:rsidR="003C15A2" w:rsidRPr="00CF34D6">
        <w:rPr>
          <w:iCs/>
          <w:szCs w:val="20"/>
        </w:rPr>
        <w:t xml:space="preserve">a </w:t>
      </w:r>
      <w:r w:rsidRPr="00CF34D6">
        <w:rPr>
          <w:iCs/>
          <w:szCs w:val="20"/>
        </w:rPr>
        <w:t xml:space="preserve">modification made to the aircraft, </w:t>
      </w:r>
      <w:r w:rsidR="003C15A2" w:rsidRPr="00CF34D6">
        <w:rPr>
          <w:iCs/>
          <w:szCs w:val="20"/>
        </w:rPr>
        <w:t>or</w:t>
      </w:r>
      <w:r w:rsidR="00BD5E74">
        <w:rPr>
          <w:iCs/>
          <w:szCs w:val="20"/>
        </w:rPr>
        <w:t xml:space="preserve"> because</w:t>
      </w:r>
      <w:r w:rsidR="003C15A2" w:rsidRPr="00CF34D6">
        <w:rPr>
          <w:iCs/>
          <w:szCs w:val="20"/>
        </w:rPr>
        <w:t xml:space="preserve"> the </w:t>
      </w:r>
      <w:r w:rsidRPr="00CF34D6">
        <w:rPr>
          <w:iCs/>
          <w:szCs w:val="20"/>
        </w:rPr>
        <w:t>aircraft’s operating environment</w:t>
      </w:r>
      <w:r w:rsidR="005A7F04" w:rsidRPr="00CF34D6">
        <w:rPr>
          <w:iCs/>
          <w:szCs w:val="20"/>
        </w:rPr>
        <w:t>,</w:t>
      </w:r>
      <w:r w:rsidRPr="00CF34D6">
        <w:rPr>
          <w:iCs/>
          <w:szCs w:val="20"/>
        </w:rPr>
        <w:t xml:space="preserve"> or utilisation rate</w:t>
      </w:r>
      <w:r w:rsidR="009B31E9">
        <w:rPr>
          <w:iCs/>
          <w:szCs w:val="20"/>
        </w:rPr>
        <w:t>,</w:t>
      </w:r>
      <w:r w:rsidRPr="00CF34D6">
        <w:rPr>
          <w:iCs/>
          <w:szCs w:val="20"/>
        </w:rPr>
        <w:t xml:space="preserve"> </w:t>
      </w:r>
      <w:r w:rsidR="00BD5E74">
        <w:rPr>
          <w:iCs/>
          <w:szCs w:val="20"/>
        </w:rPr>
        <w:t xml:space="preserve">has </w:t>
      </w:r>
      <w:r w:rsidRPr="00CF34D6">
        <w:rPr>
          <w:iCs/>
          <w:szCs w:val="20"/>
        </w:rPr>
        <w:t>change</w:t>
      </w:r>
      <w:r w:rsidR="00BD5E74">
        <w:rPr>
          <w:iCs/>
          <w:szCs w:val="20"/>
        </w:rPr>
        <w:t>d</w:t>
      </w:r>
      <w:r w:rsidRPr="00CF34D6">
        <w:rPr>
          <w:iCs/>
          <w:szCs w:val="20"/>
        </w:rPr>
        <w:t>.</w:t>
      </w:r>
    </w:p>
    <w:p w14:paraId="1E040049" w14:textId="25CEB10C" w:rsidR="00476467" w:rsidRPr="00CF34D6" w:rsidRDefault="00476467" w:rsidP="00FA6137">
      <w:pPr>
        <w:pStyle w:val="LDNote"/>
        <w:rPr>
          <w:iCs/>
          <w:szCs w:val="20"/>
        </w:rPr>
      </w:pPr>
      <w:r w:rsidRPr="00CF34D6">
        <w:rPr>
          <w:i/>
          <w:szCs w:val="20"/>
        </w:rPr>
        <w:t>Note</w:t>
      </w:r>
      <w:r w:rsidR="003C15A2" w:rsidRPr="00CF34D6">
        <w:rPr>
          <w:i/>
          <w:szCs w:val="20"/>
        </w:rPr>
        <w:t xml:space="preserve"> 2</w:t>
      </w:r>
      <w:r w:rsidR="00FA6137" w:rsidRPr="00CF34D6">
        <w:rPr>
          <w:iCs/>
          <w:szCs w:val="20"/>
        </w:rPr>
        <w:t>   </w:t>
      </w:r>
      <w:bookmarkStart w:id="12" w:name="_Hlk43912435"/>
      <w:r w:rsidRPr="00CF34D6">
        <w:rPr>
          <w:iCs/>
          <w:szCs w:val="20"/>
        </w:rPr>
        <w:t xml:space="preserve">Subsection 2.9.1 of the </w:t>
      </w:r>
      <w:proofErr w:type="spellStart"/>
      <w:r w:rsidRPr="00CF34D6">
        <w:rPr>
          <w:iCs/>
          <w:szCs w:val="20"/>
        </w:rPr>
        <w:t>Part</w:t>
      </w:r>
      <w:proofErr w:type="spellEnd"/>
      <w:r w:rsidRPr="00CF34D6">
        <w:rPr>
          <w:iCs/>
          <w:szCs w:val="20"/>
        </w:rPr>
        <w:t xml:space="preserve"> 42 MOS defines the notion of compliance with a requirement of the ICA.</w:t>
      </w:r>
    </w:p>
    <w:p w14:paraId="1A8BC318" w14:textId="1CF60CA4" w:rsidR="00476467" w:rsidRPr="00CF34D6" w:rsidRDefault="00476467" w:rsidP="00FA6137">
      <w:pPr>
        <w:pStyle w:val="LDNote"/>
        <w:rPr>
          <w:iCs/>
          <w:szCs w:val="20"/>
        </w:rPr>
      </w:pPr>
      <w:r w:rsidRPr="00CF34D6">
        <w:rPr>
          <w:i/>
          <w:szCs w:val="20"/>
        </w:rPr>
        <w:t>Note</w:t>
      </w:r>
      <w:r w:rsidR="003C15A2" w:rsidRPr="00CF34D6">
        <w:rPr>
          <w:i/>
          <w:szCs w:val="20"/>
        </w:rPr>
        <w:t xml:space="preserve"> 3</w:t>
      </w:r>
      <w:r w:rsidR="00FA6137" w:rsidRPr="00CF34D6">
        <w:rPr>
          <w:iCs/>
          <w:szCs w:val="20"/>
        </w:rPr>
        <w:t>   </w:t>
      </w:r>
      <w:r w:rsidRPr="00CF34D6">
        <w:rPr>
          <w:iCs/>
          <w:szCs w:val="20"/>
        </w:rPr>
        <w:t xml:space="preserve">An example of partly complying with a </w:t>
      </w:r>
      <w:bookmarkStart w:id="13" w:name="_Hlk43713005"/>
      <w:r w:rsidR="0087153B" w:rsidRPr="00CF34D6">
        <w:rPr>
          <w:iCs/>
          <w:szCs w:val="20"/>
        </w:rPr>
        <w:t xml:space="preserve">regular </w:t>
      </w:r>
      <w:r w:rsidRPr="00CF34D6">
        <w:rPr>
          <w:iCs/>
          <w:szCs w:val="20"/>
        </w:rPr>
        <w:t xml:space="preserve">maintenance </w:t>
      </w:r>
      <w:bookmarkEnd w:id="13"/>
      <w:r w:rsidRPr="00CF34D6">
        <w:rPr>
          <w:iCs/>
          <w:szCs w:val="20"/>
        </w:rPr>
        <w:t>requirement</w:t>
      </w:r>
      <w:r w:rsidR="0087153B" w:rsidRPr="00CF34D6">
        <w:rPr>
          <w:iCs/>
          <w:szCs w:val="20"/>
        </w:rPr>
        <w:t xml:space="preserve"> </w:t>
      </w:r>
      <w:r w:rsidRPr="00CF34D6">
        <w:rPr>
          <w:iCs/>
          <w:szCs w:val="20"/>
        </w:rPr>
        <w:t>would be to include a maintenance requirement but vary the interval for the maintenance.</w:t>
      </w:r>
    </w:p>
    <w:bookmarkEnd w:id="12"/>
    <w:p w14:paraId="5FF23BB6" w14:textId="0E295B2F" w:rsidR="00476467" w:rsidRPr="00FA6137" w:rsidRDefault="00FA6137" w:rsidP="004C0714">
      <w:pPr>
        <w:pStyle w:val="LDScheduleClause"/>
        <w:rPr>
          <w:color w:val="000000"/>
        </w:rPr>
      </w:pPr>
      <w:r>
        <w:rPr>
          <w:color w:val="000000"/>
        </w:rPr>
        <w:tab/>
      </w:r>
      <w:r w:rsidR="00067C76">
        <w:rPr>
          <w:color w:val="000000"/>
        </w:rPr>
        <w:t>3</w:t>
      </w:r>
      <w:r>
        <w:rPr>
          <w:color w:val="000000"/>
        </w:rPr>
        <w:tab/>
      </w:r>
      <w:r w:rsidR="00476467" w:rsidRPr="00FA6137">
        <w:rPr>
          <w:color w:val="000000"/>
        </w:rPr>
        <w:t xml:space="preserve">If </w:t>
      </w:r>
      <w:bookmarkStart w:id="14" w:name="_Hlk43912878"/>
      <w:r w:rsidR="00476467" w:rsidRPr="00FA6137">
        <w:rPr>
          <w:color w:val="000000"/>
        </w:rPr>
        <w:t xml:space="preserve">a responsible person decides that there is technical justification not to comply with clause 1, </w:t>
      </w:r>
      <w:bookmarkEnd w:id="14"/>
      <w:r w:rsidR="00BF25F0">
        <w:rPr>
          <w:color w:val="000000"/>
        </w:rPr>
        <w:t>t</w:t>
      </w:r>
      <w:r w:rsidR="003C15A2" w:rsidRPr="00FA6137">
        <w:rPr>
          <w:color w:val="000000"/>
        </w:rPr>
        <w:t xml:space="preserve">he </w:t>
      </w:r>
      <w:r w:rsidR="00BF25F0">
        <w:rPr>
          <w:color w:val="000000"/>
        </w:rPr>
        <w:t>person</w:t>
      </w:r>
      <w:r w:rsidR="003C15A2" w:rsidRPr="00FA6137">
        <w:rPr>
          <w:color w:val="000000"/>
        </w:rPr>
        <w:t xml:space="preserve"> </w:t>
      </w:r>
      <w:r w:rsidR="00476467" w:rsidRPr="00FA6137">
        <w:rPr>
          <w:color w:val="000000"/>
        </w:rPr>
        <w:t xml:space="preserve">may apply to CASA in writing for approval not to vary the AMP to comply with a </w:t>
      </w:r>
      <w:r w:rsidR="00650738">
        <w:rPr>
          <w:color w:val="000000"/>
        </w:rPr>
        <w:t xml:space="preserve">regular </w:t>
      </w:r>
      <w:r w:rsidR="00476467" w:rsidRPr="00FA6137">
        <w:rPr>
          <w:color w:val="000000"/>
        </w:rPr>
        <w:t>maintenance requirement.</w:t>
      </w:r>
    </w:p>
    <w:p w14:paraId="6AE9ABBA" w14:textId="0699BEF4" w:rsidR="00476467" w:rsidRPr="00FA6137" w:rsidRDefault="00F530ED" w:rsidP="004C0714">
      <w:pPr>
        <w:pStyle w:val="LDScheduleClause"/>
        <w:rPr>
          <w:color w:val="000000"/>
        </w:rPr>
      </w:pPr>
      <w:r>
        <w:rPr>
          <w:color w:val="000000"/>
        </w:rPr>
        <w:tab/>
      </w:r>
      <w:r w:rsidR="00067C76">
        <w:rPr>
          <w:color w:val="000000"/>
        </w:rPr>
        <w:t>4</w:t>
      </w:r>
      <w:r>
        <w:rPr>
          <w:color w:val="000000"/>
        </w:rPr>
        <w:tab/>
      </w:r>
      <w:r w:rsidR="00476467" w:rsidRPr="00FA6137">
        <w:rPr>
          <w:color w:val="000000"/>
        </w:rPr>
        <w:t xml:space="preserve">An application under clause </w:t>
      </w:r>
      <w:r w:rsidR="00067C76">
        <w:rPr>
          <w:color w:val="000000"/>
        </w:rPr>
        <w:t>3</w:t>
      </w:r>
      <w:r w:rsidR="00476467" w:rsidRPr="00FA6137">
        <w:rPr>
          <w:color w:val="000000"/>
        </w:rPr>
        <w:t xml:space="preserve"> must:</w:t>
      </w:r>
    </w:p>
    <w:p w14:paraId="216DED04" w14:textId="3C2F0109" w:rsidR="00476467" w:rsidRPr="00F530ED" w:rsidRDefault="00F530ED" w:rsidP="0097609C">
      <w:pPr>
        <w:pStyle w:val="LDP1a0"/>
        <w:rPr>
          <w:color w:val="000000"/>
        </w:rPr>
      </w:pPr>
      <w:r>
        <w:rPr>
          <w:color w:val="000000"/>
        </w:rPr>
        <w:t>(a)</w:t>
      </w:r>
      <w:r>
        <w:rPr>
          <w:color w:val="000000"/>
        </w:rPr>
        <w:tab/>
      </w:r>
      <w:r w:rsidR="00476467" w:rsidRPr="00F530ED">
        <w:rPr>
          <w:color w:val="000000"/>
        </w:rPr>
        <w:t>include the technical justification for not complying; and</w:t>
      </w:r>
    </w:p>
    <w:p w14:paraId="112A8268" w14:textId="6239CE3A" w:rsidR="00476467" w:rsidRPr="00F530ED" w:rsidRDefault="00F530ED" w:rsidP="0097609C">
      <w:pPr>
        <w:pStyle w:val="LDP1a0"/>
        <w:rPr>
          <w:color w:val="000000"/>
        </w:rPr>
      </w:pPr>
      <w:r>
        <w:rPr>
          <w:color w:val="000000"/>
        </w:rPr>
        <w:t>(b)</w:t>
      </w:r>
      <w:r>
        <w:rPr>
          <w:color w:val="000000"/>
        </w:rPr>
        <w:tab/>
      </w:r>
      <w:r w:rsidR="00476467" w:rsidRPr="00F530ED">
        <w:rPr>
          <w:color w:val="000000"/>
        </w:rPr>
        <w:t>be made as soon as possible, but not later than 12</w:t>
      </w:r>
      <w:r w:rsidR="000A79C8">
        <w:rPr>
          <w:color w:val="000000"/>
        </w:rPr>
        <w:t xml:space="preserve"> </w:t>
      </w:r>
      <w:r w:rsidR="00476467" w:rsidRPr="00F530ED">
        <w:rPr>
          <w:color w:val="000000"/>
        </w:rPr>
        <w:t xml:space="preserve">months after the day the AMP ceased to comply with the </w:t>
      </w:r>
      <w:r w:rsidR="00B079CC">
        <w:rPr>
          <w:color w:val="000000"/>
        </w:rPr>
        <w:t xml:space="preserve">regular </w:t>
      </w:r>
      <w:r w:rsidR="00476467" w:rsidRPr="00F530ED">
        <w:rPr>
          <w:color w:val="000000"/>
        </w:rPr>
        <w:t>maintenance requirement.</w:t>
      </w:r>
    </w:p>
    <w:p w14:paraId="26D97BFE" w14:textId="70C7A86C" w:rsidR="00476467" w:rsidRPr="00FA6137" w:rsidRDefault="00FA6137" w:rsidP="004C0714">
      <w:pPr>
        <w:pStyle w:val="LDScheduleClause"/>
        <w:rPr>
          <w:color w:val="000000"/>
        </w:rPr>
      </w:pPr>
      <w:r>
        <w:rPr>
          <w:color w:val="000000"/>
        </w:rPr>
        <w:tab/>
      </w:r>
      <w:r w:rsidR="00067C76">
        <w:rPr>
          <w:color w:val="000000"/>
        </w:rPr>
        <w:t>5</w:t>
      </w:r>
      <w:r>
        <w:rPr>
          <w:color w:val="000000"/>
        </w:rPr>
        <w:tab/>
      </w:r>
      <w:r w:rsidR="00476467" w:rsidRPr="00FA6137">
        <w:rPr>
          <w:color w:val="000000"/>
        </w:rPr>
        <w:t>Having considered the technical justification for not complying, CASA may:</w:t>
      </w:r>
    </w:p>
    <w:p w14:paraId="00767932" w14:textId="242E0E5A" w:rsidR="00476467" w:rsidRPr="00F530ED" w:rsidRDefault="00F530ED" w:rsidP="0097609C">
      <w:pPr>
        <w:pStyle w:val="LDP1a0"/>
        <w:rPr>
          <w:color w:val="000000"/>
        </w:rPr>
      </w:pPr>
      <w:r>
        <w:rPr>
          <w:color w:val="000000"/>
        </w:rPr>
        <w:t>(a)</w:t>
      </w:r>
      <w:r>
        <w:rPr>
          <w:color w:val="000000"/>
        </w:rPr>
        <w:tab/>
      </w:r>
      <w:r w:rsidR="00200C1B" w:rsidRPr="00F530ED">
        <w:rPr>
          <w:color w:val="000000"/>
        </w:rPr>
        <w:t xml:space="preserve">decide not to approve </w:t>
      </w:r>
      <w:r w:rsidR="00476467" w:rsidRPr="00F530ED">
        <w:rPr>
          <w:color w:val="000000"/>
        </w:rPr>
        <w:t>an application under clause</w:t>
      </w:r>
      <w:r w:rsidR="000A79C8">
        <w:rPr>
          <w:color w:val="000000"/>
        </w:rPr>
        <w:t xml:space="preserve"> </w:t>
      </w:r>
      <w:r w:rsidR="00067C76">
        <w:rPr>
          <w:color w:val="000000"/>
        </w:rPr>
        <w:t>3</w:t>
      </w:r>
      <w:r w:rsidR="00476467" w:rsidRPr="00F530ED">
        <w:rPr>
          <w:color w:val="000000"/>
        </w:rPr>
        <w:t>; or</w:t>
      </w:r>
    </w:p>
    <w:p w14:paraId="49304D17" w14:textId="25FB8F8E" w:rsidR="00DE49EF" w:rsidRPr="00A656E7" w:rsidRDefault="00F530ED" w:rsidP="007D5DD1">
      <w:pPr>
        <w:pStyle w:val="LDP1a0"/>
        <w:rPr>
          <w:color w:val="000000"/>
        </w:rPr>
      </w:pPr>
      <w:r w:rsidRPr="00A656E7">
        <w:rPr>
          <w:color w:val="000000"/>
        </w:rPr>
        <w:t>(b)</w:t>
      </w:r>
      <w:r w:rsidRPr="00A656E7">
        <w:rPr>
          <w:color w:val="000000"/>
        </w:rPr>
        <w:tab/>
      </w:r>
      <w:r w:rsidR="00476467" w:rsidRPr="00A656E7">
        <w:rPr>
          <w:color w:val="000000"/>
        </w:rPr>
        <w:t>approve the application with or without conditions.</w:t>
      </w:r>
      <w:r w:rsidR="00DE49EF" w:rsidRPr="00A656E7">
        <w:rPr>
          <w:color w:val="000000"/>
        </w:rPr>
        <w:t xml:space="preserve"> </w:t>
      </w:r>
    </w:p>
    <w:p w14:paraId="12DC6E3E" w14:textId="5E7FC894" w:rsidR="00DE49EF" w:rsidRPr="007D5DD1" w:rsidRDefault="00DE49EF" w:rsidP="007D5DD1">
      <w:pPr>
        <w:pStyle w:val="LDScheduleClause"/>
        <w:rPr>
          <w:color w:val="000000"/>
        </w:rPr>
      </w:pPr>
      <w:r w:rsidRPr="007D5DD1">
        <w:rPr>
          <w:color w:val="000000"/>
        </w:rPr>
        <w:tab/>
      </w:r>
      <w:r w:rsidR="007D5DD1">
        <w:rPr>
          <w:color w:val="000000"/>
        </w:rPr>
        <w:t>6</w:t>
      </w:r>
      <w:r w:rsidRPr="007D5DD1">
        <w:rPr>
          <w:color w:val="000000"/>
        </w:rPr>
        <w:tab/>
        <w:t>A decision by CASA to refuse to grant an approval not to vary the AMP, or to impose conditions on an approval, is subject to merits review by the Administrative Appeals Tribunal.</w:t>
      </w:r>
    </w:p>
    <w:p w14:paraId="550D9138" w14:textId="161DF488" w:rsidR="0087153B" w:rsidRDefault="00D9223A" w:rsidP="004C0714">
      <w:pPr>
        <w:pStyle w:val="LDScheduleClause"/>
        <w:rPr>
          <w:color w:val="000000"/>
        </w:rPr>
      </w:pPr>
      <w:r>
        <w:rPr>
          <w:color w:val="000000"/>
        </w:rPr>
        <w:lastRenderedPageBreak/>
        <w:tab/>
      </w:r>
      <w:r w:rsidR="00DE49EF">
        <w:rPr>
          <w:color w:val="000000"/>
        </w:rPr>
        <w:t>7</w:t>
      </w:r>
      <w:r w:rsidR="00FA6137">
        <w:rPr>
          <w:color w:val="000000"/>
        </w:rPr>
        <w:tab/>
      </w:r>
      <w:bookmarkStart w:id="15" w:name="_Hlk43913425"/>
      <w:bookmarkStart w:id="16" w:name="_Hlk43913628"/>
      <w:r w:rsidR="00650738">
        <w:rPr>
          <w:color w:val="000000"/>
        </w:rPr>
        <w:t xml:space="preserve">If CASA approves an application in accordance with paragraph </w:t>
      </w:r>
      <w:r w:rsidR="00067C76">
        <w:rPr>
          <w:color w:val="000000"/>
        </w:rPr>
        <w:t>5</w:t>
      </w:r>
      <w:bookmarkEnd w:id="15"/>
      <w:r w:rsidR="00753572">
        <w:rPr>
          <w:color w:val="000000"/>
        </w:rPr>
        <w:t> </w:t>
      </w:r>
      <w:r w:rsidR="00650738">
        <w:rPr>
          <w:color w:val="000000"/>
        </w:rPr>
        <w:t xml:space="preserve">(b), the responsible person must keep a copy of the approval </w:t>
      </w:r>
      <w:r w:rsidR="00B079CC">
        <w:rPr>
          <w:color w:val="000000"/>
        </w:rPr>
        <w:t xml:space="preserve">for </w:t>
      </w:r>
      <w:r w:rsidR="00ED3ECD">
        <w:rPr>
          <w:color w:val="000000"/>
        </w:rPr>
        <w:t>as long as the approval is relevant to the AMP</w:t>
      </w:r>
      <w:bookmarkEnd w:id="16"/>
      <w:r w:rsidR="00ED3ECD">
        <w:rPr>
          <w:color w:val="000000"/>
        </w:rPr>
        <w:t>.</w:t>
      </w:r>
    </w:p>
    <w:p w14:paraId="0E73F83A" w14:textId="695A1F2A" w:rsidR="00476467" w:rsidRPr="00FA6137" w:rsidRDefault="00D9223A" w:rsidP="00BF25F0">
      <w:pPr>
        <w:pStyle w:val="LDScheduleClause"/>
        <w:keepNext/>
        <w:rPr>
          <w:color w:val="000000"/>
        </w:rPr>
      </w:pPr>
      <w:r>
        <w:rPr>
          <w:color w:val="000000"/>
        </w:rPr>
        <w:tab/>
      </w:r>
      <w:r w:rsidR="00DE49EF">
        <w:rPr>
          <w:color w:val="000000"/>
        </w:rPr>
        <w:t>8</w:t>
      </w:r>
      <w:r w:rsidR="00ED3ECD">
        <w:rPr>
          <w:color w:val="000000"/>
        </w:rPr>
        <w:tab/>
      </w:r>
      <w:r w:rsidR="00476467" w:rsidRPr="00FA6137">
        <w:rPr>
          <w:color w:val="000000"/>
        </w:rPr>
        <w:t xml:space="preserve">If the maintenance required by </w:t>
      </w:r>
      <w:r w:rsidR="00ED3ECD">
        <w:rPr>
          <w:color w:val="000000"/>
        </w:rPr>
        <w:t xml:space="preserve">a </w:t>
      </w:r>
      <w:r w:rsidR="0087153B" w:rsidRPr="00D9223A">
        <w:rPr>
          <w:color w:val="000000"/>
        </w:rPr>
        <w:t xml:space="preserve">regular </w:t>
      </w:r>
      <w:r w:rsidR="00476467" w:rsidRPr="00D9223A">
        <w:rPr>
          <w:color w:val="000000"/>
        </w:rPr>
        <w:t xml:space="preserve">maintenance requirement </w:t>
      </w:r>
      <w:r w:rsidR="00476467" w:rsidRPr="00FA6137">
        <w:rPr>
          <w:color w:val="000000"/>
        </w:rPr>
        <w:t>is due on an aircraft before:</w:t>
      </w:r>
    </w:p>
    <w:p w14:paraId="12067641" w14:textId="60B1B124" w:rsidR="00476467" w:rsidRPr="00F530ED" w:rsidRDefault="005B3FC1" w:rsidP="0097609C">
      <w:pPr>
        <w:pStyle w:val="LDP1a0"/>
        <w:rPr>
          <w:color w:val="000000"/>
        </w:rPr>
      </w:pPr>
      <w:r w:rsidRPr="00F530ED">
        <w:rPr>
          <w:color w:val="000000"/>
        </w:rPr>
        <w:t>(a)</w:t>
      </w:r>
      <w:r w:rsidRPr="00F530ED">
        <w:rPr>
          <w:color w:val="000000"/>
        </w:rPr>
        <w:tab/>
      </w:r>
      <w:r w:rsidR="00476467" w:rsidRPr="00F530ED">
        <w:rPr>
          <w:color w:val="000000"/>
        </w:rPr>
        <w:t xml:space="preserve">the </w:t>
      </w:r>
      <w:r w:rsidR="00497D64">
        <w:rPr>
          <w:color w:val="000000"/>
        </w:rPr>
        <w:t xml:space="preserve">variation </w:t>
      </w:r>
      <w:r w:rsidR="002B778B">
        <w:rPr>
          <w:color w:val="000000"/>
        </w:rPr>
        <w:t>of</w:t>
      </w:r>
      <w:r w:rsidR="00497D64">
        <w:rPr>
          <w:color w:val="000000"/>
        </w:rPr>
        <w:t xml:space="preserve"> the </w:t>
      </w:r>
      <w:r w:rsidR="00476467" w:rsidRPr="00F530ED">
        <w:rPr>
          <w:color w:val="000000"/>
        </w:rPr>
        <w:t xml:space="preserve">AMP is </w:t>
      </w:r>
      <w:r w:rsidR="00497D64">
        <w:rPr>
          <w:color w:val="000000"/>
        </w:rPr>
        <w:t>approve</w:t>
      </w:r>
      <w:r w:rsidR="00476467" w:rsidRPr="00F530ED">
        <w:rPr>
          <w:color w:val="000000"/>
        </w:rPr>
        <w:t xml:space="preserve">d in accordance with clause </w:t>
      </w:r>
      <w:r w:rsidR="00067C76">
        <w:rPr>
          <w:color w:val="000000"/>
        </w:rPr>
        <w:t>2</w:t>
      </w:r>
      <w:r w:rsidR="00476467" w:rsidRPr="00F530ED">
        <w:rPr>
          <w:color w:val="000000"/>
        </w:rPr>
        <w:t>; or</w:t>
      </w:r>
    </w:p>
    <w:p w14:paraId="1CF36366" w14:textId="50EA9FE5" w:rsidR="00476467" w:rsidRPr="00F530ED" w:rsidRDefault="00476467" w:rsidP="0097609C">
      <w:pPr>
        <w:pStyle w:val="LDP1a0"/>
        <w:rPr>
          <w:color w:val="000000"/>
        </w:rPr>
      </w:pPr>
      <w:r w:rsidRPr="00F530ED">
        <w:rPr>
          <w:color w:val="000000"/>
        </w:rPr>
        <w:t>(b)</w:t>
      </w:r>
      <w:r w:rsidRPr="00F530ED">
        <w:rPr>
          <w:color w:val="000000"/>
        </w:rPr>
        <w:tab/>
        <w:t xml:space="preserve">approval not to vary the AMP </w:t>
      </w:r>
      <w:bookmarkStart w:id="17" w:name="_Hlk42234577"/>
      <w:r w:rsidR="003C15A2" w:rsidRPr="00F530ED">
        <w:rPr>
          <w:color w:val="000000"/>
        </w:rPr>
        <w:t xml:space="preserve">is granted </w:t>
      </w:r>
      <w:r w:rsidRPr="00F530ED">
        <w:rPr>
          <w:color w:val="000000"/>
        </w:rPr>
        <w:t xml:space="preserve">in accordance with clause </w:t>
      </w:r>
      <w:bookmarkEnd w:id="17"/>
      <w:r w:rsidR="00067C76">
        <w:rPr>
          <w:color w:val="000000"/>
        </w:rPr>
        <w:t>5</w:t>
      </w:r>
      <w:r w:rsidRPr="00F530ED">
        <w:rPr>
          <w:color w:val="000000"/>
        </w:rPr>
        <w:t>;</w:t>
      </w:r>
    </w:p>
    <w:p w14:paraId="4038F3FB" w14:textId="476806B9" w:rsidR="00476467" w:rsidRPr="00F530ED" w:rsidRDefault="00F530ED" w:rsidP="004C0714">
      <w:pPr>
        <w:pStyle w:val="LDScheduleClause"/>
        <w:rPr>
          <w:color w:val="000000"/>
        </w:rPr>
      </w:pPr>
      <w:r>
        <w:rPr>
          <w:color w:val="000000"/>
        </w:rPr>
        <w:tab/>
      </w:r>
      <w:r>
        <w:rPr>
          <w:color w:val="000000"/>
        </w:rPr>
        <w:tab/>
      </w:r>
      <w:r w:rsidR="00476467" w:rsidRPr="00F530ED">
        <w:rPr>
          <w:color w:val="000000"/>
        </w:rPr>
        <w:t xml:space="preserve">the </w:t>
      </w:r>
      <w:r w:rsidR="00200C1B" w:rsidRPr="00F530ED">
        <w:rPr>
          <w:color w:val="000000"/>
        </w:rPr>
        <w:t xml:space="preserve">responsible </w:t>
      </w:r>
      <w:r w:rsidR="00476467" w:rsidRPr="00F530ED">
        <w:rPr>
          <w:color w:val="000000"/>
        </w:rPr>
        <w:t xml:space="preserve">person must ensure that the maintenance is carried out on the aircraft as required by the </w:t>
      </w:r>
      <w:r w:rsidR="00ED3ECD">
        <w:rPr>
          <w:color w:val="000000"/>
        </w:rPr>
        <w:t xml:space="preserve">regular </w:t>
      </w:r>
      <w:r w:rsidR="00476467" w:rsidRPr="00F530ED">
        <w:rPr>
          <w:color w:val="000000"/>
        </w:rPr>
        <w:t>maintenance requirement.</w:t>
      </w:r>
    </w:p>
    <w:p w14:paraId="63F4B94D" w14:textId="2BA3C7AF" w:rsidR="00476467" w:rsidRPr="00FA6137" w:rsidRDefault="00FA6137" w:rsidP="004C0714">
      <w:pPr>
        <w:pStyle w:val="LDScheduleClause"/>
        <w:rPr>
          <w:color w:val="000000"/>
        </w:rPr>
      </w:pPr>
      <w:bookmarkStart w:id="18" w:name="_Hlk42687242"/>
      <w:r>
        <w:rPr>
          <w:color w:val="000000"/>
        </w:rPr>
        <w:tab/>
      </w:r>
      <w:r w:rsidR="00DE49EF">
        <w:rPr>
          <w:color w:val="000000"/>
        </w:rPr>
        <w:t>9</w:t>
      </w:r>
      <w:r>
        <w:rPr>
          <w:color w:val="000000"/>
        </w:rPr>
        <w:tab/>
      </w:r>
      <w:bookmarkStart w:id="19" w:name="_Hlk43914058"/>
      <w:r w:rsidR="00476467" w:rsidRPr="00FA6137">
        <w:rPr>
          <w:color w:val="000000"/>
        </w:rPr>
        <w:t xml:space="preserve">If an application that is made in accordance with clause </w:t>
      </w:r>
      <w:r w:rsidR="00067C76">
        <w:rPr>
          <w:color w:val="000000"/>
        </w:rPr>
        <w:t>3</w:t>
      </w:r>
      <w:r w:rsidR="00476467" w:rsidRPr="00FA6137">
        <w:rPr>
          <w:color w:val="000000"/>
        </w:rPr>
        <w:t xml:space="preserve"> is not approved </w:t>
      </w:r>
      <w:bookmarkEnd w:id="18"/>
      <w:r w:rsidR="00476467" w:rsidRPr="00FA6137">
        <w:rPr>
          <w:color w:val="000000"/>
        </w:rPr>
        <w:t xml:space="preserve">in accordance with clause </w:t>
      </w:r>
      <w:r w:rsidR="00067C76">
        <w:rPr>
          <w:color w:val="000000"/>
        </w:rPr>
        <w:t>5</w:t>
      </w:r>
      <w:bookmarkEnd w:id="19"/>
      <w:r w:rsidR="00476467" w:rsidRPr="00FA6137">
        <w:rPr>
          <w:color w:val="000000"/>
        </w:rPr>
        <w:t xml:space="preserve">, in relation to an AMP for an aircraft, the </w:t>
      </w:r>
      <w:r w:rsidR="00200C1B" w:rsidRPr="00FA6137">
        <w:rPr>
          <w:color w:val="000000"/>
        </w:rPr>
        <w:t xml:space="preserve">responsible </w:t>
      </w:r>
      <w:r w:rsidR="00476467" w:rsidRPr="00FA6137">
        <w:rPr>
          <w:color w:val="000000"/>
        </w:rPr>
        <w:t>person must ensure</w:t>
      </w:r>
      <w:r w:rsidR="00BD5E74" w:rsidRPr="00BD5E74">
        <w:rPr>
          <w:color w:val="000000"/>
        </w:rPr>
        <w:t xml:space="preserve"> </w:t>
      </w:r>
      <w:r w:rsidR="00BD5E74" w:rsidRPr="00F530ED">
        <w:rPr>
          <w:color w:val="000000"/>
        </w:rPr>
        <w:t>that</w:t>
      </w:r>
      <w:r w:rsidR="00476467" w:rsidRPr="00FA6137">
        <w:rPr>
          <w:color w:val="000000"/>
        </w:rPr>
        <w:t>:</w:t>
      </w:r>
    </w:p>
    <w:p w14:paraId="1530C621" w14:textId="7D9BEB2B" w:rsidR="003C2BC8" w:rsidRDefault="00F530ED" w:rsidP="0097609C">
      <w:pPr>
        <w:pStyle w:val="LDP1a0"/>
        <w:rPr>
          <w:color w:val="000000"/>
        </w:rPr>
      </w:pPr>
      <w:r>
        <w:rPr>
          <w:color w:val="000000"/>
        </w:rPr>
        <w:t>(a)</w:t>
      </w:r>
      <w:r>
        <w:rPr>
          <w:color w:val="000000"/>
        </w:rPr>
        <w:tab/>
      </w:r>
      <w:r w:rsidR="00BD5E74">
        <w:rPr>
          <w:color w:val="000000"/>
        </w:rPr>
        <w:t>the AMP is varied, and</w:t>
      </w:r>
      <w:r w:rsidR="00476467" w:rsidRPr="00F530ED">
        <w:rPr>
          <w:color w:val="000000"/>
        </w:rPr>
        <w:t xml:space="preserve"> </w:t>
      </w:r>
      <w:r w:rsidR="00BD5E74">
        <w:rPr>
          <w:color w:val="000000"/>
        </w:rPr>
        <w:t>the</w:t>
      </w:r>
      <w:r w:rsidR="00476467" w:rsidRPr="00F530ED">
        <w:rPr>
          <w:color w:val="000000"/>
        </w:rPr>
        <w:t xml:space="preserve"> variation </w:t>
      </w:r>
      <w:r w:rsidR="002B778B">
        <w:rPr>
          <w:color w:val="000000"/>
        </w:rPr>
        <w:t>of</w:t>
      </w:r>
      <w:r w:rsidR="00476467" w:rsidRPr="00F530ED">
        <w:rPr>
          <w:color w:val="000000"/>
        </w:rPr>
        <w:t xml:space="preserve"> the AMP is approved</w:t>
      </w:r>
      <w:r w:rsidR="00BD5E74">
        <w:rPr>
          <w:color w:val="000000"/>
        </w:rPr>
        <w:t>,</w:t>
      </w:r>
      <w:r w:rsidR="00476467" w:rsidRPr="00F530ED">
        <w:rPr>
          <w:color w:val="000000"/>
        </w:rPr>
        <w:t xml:space="preserve"> in accordance with clause </w:t>
      </w:r>
      <w:r w:rsidR="00067C76">
        <w:rPr>
          <w:color w:val="000000"/>
        </w:rPr>
        <w:t>2</w:t>
      </w:r>
      <w:r w:rsidR="00476467" w:rsidRPr="00F530ED">
        <w:rPr>
          <w:color w:val="000000"/>
        </w:rPr>
        <w:t xml:space="preserve"> above</w:t>
      </w:r>
      <w:r w:rsidR="003C2BC8">
        <w:rPr>
          <w:color w:val="000000"/>
        </w:rPr>
        <w:t xml:space="preserve"> before the later of the following:</w:t>
      </w:r>
    </w:p>
    <w:p w14:paraId="155C0568" w14:textId="762B5736" w:rsidR="003C2BC8" w:rsidRDefault="003C2BC8" w:rsidP="003C2BC8">
      <w:pPr>
        <w:pStyle w:val="LDP2i"/>
        <w:ind w:left="1559" w:hanging="1105"/>
      </w:pPr>
      <w:r>
        <w:tab/>
        <w:t>(</w:t>
      </w:r>
      <w:proofErr w:type="spellStart"/>
      <w:r>
        <w:t>i</w:t>
      </w:r>
      <w:proofErr w:type="spellEnd"/>
      <w:r>
        <w:t>)</w:t>
      </w:r>
      <w:r>
        <w:tab/>
        <w:t xml:space="preserve">the end of </w:t>
      </w:r>
      <w:r w:rsidR="00476467" w:rsidRPr="003C2BC8">
        <w:t>6 months after</w:t>
      </w:r>
      <w:r w:rsidR="00414EA0">
        <w:t xml:space="preserve"> the day the </w:t>
      </w:r>
      <w:r w:rsidR="00476467" w:rsidRPr="003C2BC8">
        <w:t>person is notified by CASA that the application has not been approved</w:t>
      </w:r>
      <w:r>
        <w:t>;</w:t>
      </w:r>
    </w:p>
    <w:p w14:paraId="3E75A600" w14:textId="585924B5" w:rsidR="00476467" w:rsidRPr="003C2BC8" w:rsidRDefault="003C2BC8" w:rsidP="003C2BC8">
      <w:pPr>
        <w:pStyle w:val="LDP2i"/>
        <w:ind w:left="1559" w:hanging="1105"/>
      </w:pPr>
      <w:r>
        <w:tab/>
        <w:t>(ii)</w:t>
      </w:r>
      <w:r>
        <w:tab/>
        <w:t xml:space="preserve">the end of </w:t>
      </w:r>
      <w:r w:rsidR="00476467" w:rsidRPr="003C2BC8">
        <w:t>12 months after the</w:t>
      </w:r>
      <w:r w:rsidR="00414EA0">
        <w:t xml:space="preserve"> day the</w:t>
      </w:r>
      <w:r w:rsidR="00476467" w:rsidRPr="003C2BC8">
        <w:t xml:space="preserve"> AMP ceased to comply with the </w:t>
      </w:r>
      <w:r w:rsidR="00CF34D6" w:rsidRPr="003C2BC8">
        <w:t xml:space="preserve">regular </w:t>
      </w:r>
      <w:r w:rsidR="00476467" w:rsidRPr="003C2BC8">
        <w:t>maintenance requirement; and</w:t>
      </w:r>
    </w:p>
    <w:p w14:paraId="426E1E79" w14:textId="7195F6C3" w:rsidR="00476467" w:rsidRDefault="00F530ED" w:rsidP="0097609C">
      <w:pPr>
        <w:pStyle w:val="LDP1a0"/>
        <w:rPr>
          <w:color w:val="000000"/>
        </w:rPr>
      </w:pPr>
      <w:r>
        <w:rPr>
          <w:color w:val="000000"/>
        </w:rPr>
        <w:t>(b)</w:t>
      </w:r>
      <w:r>
        <w:rPr>
          <w:color w:val="000000"/>
        </w:rPr>
        <w:tab/>
      </w:r>
      <w:r w:rsidR="00476467" w:rsidRPr="00F530ED">
        <w:rPr>
          <w:color w:val="000000"/>
        </w:rPr>
        <w:t xml:space="preserve">if the </w:t>
      </w:r>
      <w:r w:rsidR="00ED3ECD" w:rsidRPr="009E5F4D">
        <w:rPr>
          <w:color w:val="000000"/>
        </w:rPr>
        <w:t xml:space="preserve">regular </w:t>
      </w:r>
      <w:r w:rsidR="00476467" w:rsidRPr="009E5F4D">
        <w:rPr>
          <w:color w:val="000000"/>
        </w:rPr>
        <w:t xml:space="preserve">maintenance requirement </w:t>
      </w:r>
      <w:r w:rsidR="00476467" w:rsidRPr="00F530ED">
        <w:rPr>
          <w:color w:val="000000"/>
        </w:rPr>
        <w:t xml:space="preserve">is due on the aircraft before </w:t>
      </w:r>
      <w:r w:rsidR="00BD5E74">
        <w:rPr>
          <w:color w:val="000000"/>
        </w:rPr>
        <w:t xml:space="preserve">the </w:t>
      </w:r>
      <w:r w:rsidR="00476467" w:rsidRPr="00F530ED">
        <w:rPr>
          <w:color w:val="000000"/>
        </w:rPr>
        <w:t xml:space="preserve">variation </w:t>
      </w:r>
      <w:r w:rsidR="002B778B">
        <w:rPr>
          <w:color w:val="000000"/>
        </w:rPr>
        <w:t>of</w:t>
      </w:r>
      <w:r w:rsidR="00476467" w:rsidRPr="00F530ED">
        <w:rPr>
          <w:color w:val="000000"/>
        </w:rPr>
        <w:t xml:space="preserve"> the AMP is approved</w:t>
      </w:r>
      <w:r w:rsidR="0007218F">
        <w:rPr>
          <w:color w:val="000000"/>
        </w:rPr>
        <w:t> —</w:t>
      </w:r>
      <w:r w:rsidR="00476467" w:rsidRPr="00F530ED">
        <w:rPr>
          <w:color w:val="000000"/>
        </w:rPr>
        <w:t xml:space="preserve"> the maintenance is carried out on the aircraft as required.</w:t>
      </w:r>
    </w:p>
    <w:p w14:paraId="69853CB1" w14:textId="2AA466D1" w:rsidR="00ED3ECD" w:rsidRDefault="009E5F4D" w:rsidP="004C0714">
      <w:pPr>
        <w:pStyle w:val="LDScheduleClause"/>
        <w:rPr>
          <w:color w:val="000000"/>
        </w:rPr>
      </w:pPr>
      <w:r>
        <w:rPr>
          <w:color w:val="000000"/>
        </w:rPr>
        <w:tab/>
      </w:r>
      <w:r w:rsidR="00DE49EF">
        <w:rPr>
          <w:color w:val="000000"/>
        </w:rPr>
        <w:t>10</w:t>
      </w:r>
      <w:r w:rsidR="00ED3ECD">
        <w:rPr>
          <w:color w:val="000000"/>
        </w:rPr>
        <w:tab/>
      </w:r>
      <w:bookmarkStart w:id="20" w:name="_Hlk43914353"/>
      <w:r w:rsidR="00152FAE">
        <w:rPr>
          <w:color w:val="000000"/>
        </w:rPr>
        <w:t xml:space="preserve">The responsible person must ensure that there are procedures in </w:t>
      </w:r>
      <w:r w:rsidR="00BD5E74">
        <w:rPr>
          <w:color w:val="000000"/>
        </w:rPr>
        <w:t>its</w:t>
      </w:r>
      <w:r w:rsidR="00152FAE">
        <w:rPr>
          <w:color w:val="000000"/>
        </w:rPr>
        <w:t xml:space="preserve"> exposition that ensure compliance with these conditions.</w:t>
      </w:r>
    </w:p>
    <w:bookmarkEnd w:id="20"/>
    <w:p w14:paraId="43C50858" w14:textId="77777777" w:rsidR="00E20667" w:rsidRDefault="00A46FD8" w:rsidP="00F530ED">
      <w:pPr>
        <w:pStyle w:val="LDEndLine"/>
      </w:pPr>
    </w:p>
    <w:sectPr w:rsidR="00E20667" w:rsidSect="004742AC">
      <w:footerReference w:type="default" r:id="rId7"/>
      <w:headerReference w:type="first" r:id="rId8"/>
      <w:footerReference w:type="first" r:id="rId9"/>
      <w:pgSz w:w="11906" w:h="16838"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E1331" w14:textId="77777777" w:rsidR="007C76F3" w:rsidRDefault="00464954">
      <w:r>
        <w:separator/>
      </w:r>
    </w:p>
  </w:endnote>
  <w:endnote w:type="continuationSeparator" w:id="0">
    <w:p w14:paraId="5BA29CE2" w14:textId="77777777" w:rsidR="007C76F3" w:rsidRDefault="0046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68B5" w14:textId="7EE86641" w:rsidR="00205CE5" w:rsidRDefault="00561C81">
    <w:pPr>
      <w:pStyle w:val="LDFooter"/>
    </w:pPr>
    <w:r>
      <w:t>Instrument number CASA EX</w:t>
    </w:r>
    <w:r w:rsidR="00485F06">
      <w:t>94</w:t>
    </w:r>
    <w:r>
      <w:t>/20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731CE" w14:textId="5E4D20C2" w:rsidR="00205CE5" w:rsidRDefault="00561C81" w:rsidP="00A0475C">
    <w:pPr>
      <w:pStyle w:val="LDFooter"/>
    </w:pPr>
    <w:r>
      <w:t>Instrument number CASA EX</w:t>
    </w:r>
    <w:r w:rsidR="00485F06">
      <w:t>94</w:t>
    </w:r>
    <w:r>
      <w:t>/20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BB554" w14:textId="77777777" w:rsidR="007C76F3" w:rsidRDefault="00464954">
      <w:r>
        <w:separator/>
      </w:r>
    </w:p>
  </w:footnote>
  <w:footnote w:type="continuationSeparator" w:id="0">
    <w:p w14:paraId="024FA505" w14:textId="77777777" w:rsidR="007C76F3" w:rsidRDefault="0046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5C145" w14:textId="5C3140D2" w:rsidR="00205CE5" w:rsidRDefault="00561C81" w:rsidP="0071002E">
    <w:pPr>
      <w:pStyle w:val="Header"/>
      <w:ind w:left="-851"/>
    </w:pPr>
    <w:r>
      <w:rPr>
        <w:noProof/>
        <w:lang w:eastAsia="en-AU"/>
      </w:rPr>
      <w:drawing>
        <wp:inline distT="0" distB="0" distL="0" distR="0" wp14:anchorId="1B3D38DA" wp14:editId="16BAB2B4">
          <wp:extent cx="4023360" cy="1065530"/>
          <wp:effectExtent l="0" t="0" r="0" b="1270"/>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B77"/>
    <w:multiLevelType w:val="hybridMultilevel"/>
    <w:tmpl w:val="82AEDBA4"/>
    <w:lvl w:ilvl="0" w:tplc="A8DA41B8">
      <w:start w:val="1"/>
      <w:numFmt w:val="lowerLetter"/>
      <w:lvlText w:val="(%1)"/>
      <w:lvlJc w:val="left"/>
      <w:pPr>
        <w:ind w:left="1456" w:hanging="360"/>
      </w:pPr>
      <w:rPr>
        <w:rFonts w:hint="default"/>
      </w:rPr>
    </w:lvl>
    <w:lvl w:ilvl="1" w:tplc="0C090019">
      <w:start w:val="1"/>
      <w:numFmt w:val="lowerLetter"/>
      <w:lvlText w:val="%2."/>
      <w:lvlJc w:val="left"/>
      <w:pPr>
        <w:ind w:left="2176" w:hanging="360"/>
      </w:pPr>
    </w:lvl>
    <w:lvl w:ilvl="2" w:tplc="0C09001B" w:tentative="1">
      <w:start w:val="1"/>
      <w:numFmt w:val="lowerRoman"/>
      <w:lvlText w:val="%3."/>
      <w:lvlJc w:val="right"/>
      <w:pPr>
        <w:ind w:left="2896" w:hanging="180"/>
      </w:pPr>
    </w:lvl>
    <w:lvl w:ilvl="3" w:tplc="0C09000F" w:tentative="1">
      <w:start w:val="1"/>
      <w:numFmt w:val="decimal"/>
      <w:lvlText w:val="%4."/>
      <w:lvlJc w:val="left"/>
      <w:pPr>
        <w:ind w:left="3616" w:hanging="360"/>
      </w:pPr>
    </w:lvl>
    <w:lvl w:ilvl="4" w:tplc="0C090019" w:tentative="1">
      <w:start w:val="1"/>
      <w:numFmt w:val="lowerLetter"/>
      <w:lvlText w:val="%5."/>
      <w:lvlJc w:val="left"/>
      <w:pPr>
        <w:ind w:left="4336" w:hanging="360"/>
      </w:pPr>
    </w:lvl>
    <w:lvl w:ilvl="5" w:tplc="0C09001B" w:tentative="1">
      <w:start w:val="1"/>
      <w:numFmt w:val="lowerRoman"/>
      <w:lvlText w:val="%6."/>
      <w:lvlJc w:val="right"/>
      <w:pPr>
        <w:ind w:left="5056" w:hanging="180"/>
      </w:pPr>
    </w:lvl>
    <w:lvl w:ilvl="6" w:tplc="0C09000F" w:tentative="1">
      <w:start w:val="1"/>
      <w:numFmt w:val="decimal"/>
      <w:lvlText w:val="%7."/>
      <w:lvlJc w:val="left"/>
      <w:pPr>
        <w:ind w:left="5776" w:hanging="360"/>
      </w:pPr>
    </w:lvl>
    <w:lvl w:ilvl="7" w:tplc="0C090019" w:tentative="1">
      <w:start w:val="1"/>
      <w:numFmt w:val="lowerLetter"/>
      <w:lvlText w:val="%8."/>
      <w:lvlJc w:val="left"/>
      <w:pPr>
        <w:ind w:left="6496" w:hanging="360"/>
      </w:pPr>
    </w:lvl>
    <w:lvl w:ilvl="8" w:tplc="0C09001B" w:tentative="1">
      <w:start w:val="1"/>
      <w:numFmt w:val="lowerRoman"/>
      <w:lvlText w:val="%9."/>
      <w:lvlJc w:val="right"/>
      <w:pPr>
        <w:ind w:left="7216" w:hanging="180"/>
      </w:pPr>
    </w:lvl>
  </w:abstractNum>
  <w:abstractNum w:abstractNumId="1" w15:restartNumberingAfterBreak="0">
    <w:nsid w:val="1AD64665"/>
    <w:multiLevelType w:val="hybridMultilevel"/>
    <w:tmpl w:val="484CD8A2"/>
    <w:lvl w:ilvl="0" w:tplc="0C09000F">
      <w:start w:val="1"/>
      <w:numFmt w:val="decimal"/>
      <w:lvlText w:val="%1."/>
      <w:lvlJc w:val="left"/>
      <w:pPr>
        <w:ind w:left="644" w:hanging="360"/>
      </w:pPr>
      <w:rPr>
        <w:rFonts w:hint="default"/>
      </w:rPr>
    </w:lvl>
    <w:lvl w:ilvl="1" w:tplc="60529002">
      <w:start w:val="1"/>
      <w:numFmt w:val="lowerLetter"/>
      <w:lvlText w:val="(%2)"/>
      <w:lvlJc w:val="left"/>
      <w:pPr>
        <w:ind w:left="1364" w:hanging="360"/>
      </w:pPr>
      <w:rPr>
        <w:rFonts w:ascii="Calibri" w:eastAsia="Times New Roman" w:hAnsi="Calibri" w:cs="Calibri"/>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CA35438"/>
    <w:multiLevelType w:val="hybridMultilevel"/>
    <w:tmpl w:val="19B46596"/>
    <w:lvl w:ilvl="0" w:tplc="91247E06">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35263994"/>
    <w:multiLevelType w:val="hybridMultilevel"/>
    <w:tmpl w:val="71705732"/>
    <w:lvl w:ilvl="0" w:tplc="200A836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3AA330D8"/>
    <w:multiLevelType w:val="hybridMultilevel"/>
    <w:tmpl w:val="8AECEF24"/>
    <w:lvl w:ilvl="0" w:tplc="DF0C6498">
      <w:start w:val="1"/>
      <w:numFmt w:val="lowerLetter"/>
      <w:lvlText w:val="(%1)"/>
      <w:lvlJc w:val="left"/>
      <w:pPr>
        <w:ind w:left="1801" w:hanging="36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5" w15:restartNumberingAfterBreak="0">
    <w:nsid w:val="4053013C"/>
    <w:multiLevelType w:val="hybridMultilevel"/>
    <w:tmpl w:val="DD9A014A"/>
    <w:lvl w:ilvl="0" w:tplc="BA5035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023377"/>
    <w:multiLevelType w:val="hybridMultilevel"/>
    <w:tmpl w:val="7FFAFF58"/>
    <w:lvl w:ilvl="0" w:tplc="27C285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08F3FF1"/>
    <w:multiLevelType w:val="hybridMultilevel"/>
    <w:tmpl w:val="D2687E42"/>
    <w:lvl w:ilvl="0" w:tplc="479A5172">
      <w:start w:val="1"/>
      <w:numFmt w:val="decimal"/>
      <w:lvlText w:val="%1."/>
      <w:lvlJc w:val="left"/>
      <w:pPr>
        <w:ind w:left="1096" w:hanging="360"/>
      </w:pPr>
      <w:rPr>
        <w:rFonts w:hint="default"/>
      </w:rPr>
    </w:lvl>
    <w:lvl w:ilvl="1" w:tplc="0C090019">
      <w:start w:val="1"/>
      <w:numFmt w:val="lowerLetter"/>
      <w:lvlText w:val="%2."/>
      <w:lvlJc w:val="left"/>
      <w:pPr>
        <w:ind w:left="3904"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8" w15:restartNumberingAfterBreak="0">
    <w:nsid w:val="548374AA"/>
    <w:multiLevelType w:val="hybridMultilevel"/>
    <w:tmpl w:val="3DF07AC2"/>
    <w:lvl w:ilvl="0" w:tplc="F83252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AAD31EA"/>
    <w:multiLevelType w:val="hybridMultilevel"/>
    <w:tmpl w:val="6382F6C4"/>
    <w:lvl w:ilvl="0" w:tplc="0B34327E">
      <w:start w:val="1"/>
      <w:numFmt w:val="decimal"/>
      <w:lvlText w:val="%1"/>
      <w:lvlJc w:val="left"/>
      <w:pPr>
        <w:ind w:left="735" w:hanging="405"/>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num w:numId="1">
    <w:abstractNumId w:val="3"/>
  </w:num>
  <w:num w:numId="2">
    <w:abstractNumId w:val="8"/>
  </w:num>
  <w:num w:numId="3">
    <w:abstractNumId w:val="6"/>
  </w:num>
  <w:num w:numId="4">
    <w:abstractNumId w:val="1"/>
  </w:num>
  <w:num w:numId="5">
    <w:abstractNumId w:val="7"/>
  </w:num>
  <w:num w:numId="6">
    <w:abstractNumId w:val="4"/>
  </w:num>
  <w:num w:numId="7">
    <w:abstractNumId w:val="2"/>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81"/>
    <w:rsid w:val="00020303"/>
    <w:rsid w:val="00030720"/>
    <w:rsid w:val="00060907"/>
    <w:rsid w:val="000679A4"/>
    <w:rsid w:val="00067C76"/>
    <w:rsid w:val="0007218F"/>
    <w:rsid w:val="000A79C8"/>
    <w:rsid w:val="000E473D"/>
    <w:rsid w:val="00100627"/>
    <w:rsid w:val="00152FAE"/>
    <w:rsid w:val="0015532F"/>
    <w:rsid w:val="00174860"/>
    <w:rsid w:val="001F4C03"/>
    <w:rsid w:val="00200C1B"/>
    <w:rsid w:val="002B778B"/>
    <w:rsid w:val="00313D2E"/>
    <w:rsid w:val="003C15A2"/>
    <w:rsid w:val="003C2BC8"/>
    <w:rsid w:val="003D7332"/>
    <w:rsid w:val="00414EA0"/>
    <w:rsid w:val="0043150C"/>
    <w:rsid w:val="00454323"/>
    <w:rsid w:val="00464954"/>
    <w:rsid w:val="00476467"/>
    <w:rsid w:val="0048465B"/>
    <w:rsid w:val="00485F06"/>
    <w:rsid w:val="00497D64"/>
    <w:rsid w:val="004B00B8"/>
    <w:rsid w:val="004C0714"/>
    <w:rsid w:val="004F7216"/>
    <w:rsid w:val="005132A3"/>
    <w:rsid w:val="0055572A"/>
    <w:rsid w:val="00561C81"/>
    <w:rsid w:val="00590D78"/>
    <w:rsid w:val="005A1EF8"/>
    <w:rsid w:val="005A7F04"/>
    <w:rsid w:val="005B3FC1"/>
    <w:rsid w:val="005D4A70"/>
    <w:rsid w:val="005E55D1"/>
    <w:rsid w:val="005F7A36"/>
    <w:rsid w:val="0063542C"/>
    <w:rsid w:val="00650738"/>
    <w:rsid w:val="006935FD"/>
    <w:rsid w:val="006A4159"/>
    <w:rsid w:val="006C2B15"/>
    <w:rsid w:val="006D64A2"/>
    <w:rsid w:val="007274C6"/>
    <w:rsid w:val="00753572"/>
    <w:rsid w:val="00790DD8"/>
    <w:rsid w:val="007C76F3"/>
    <w:rsid w:val="007D5DD1"/>
    <w:rsid w:val="00825FFC"/>
    <w:rsid w:val="00831EFF"/>
    <w:rsid w:val="0087153B"/>
    <w:rsid w:val="0087348A"/>
    <w:rsid w:val="008E61A4"/>
    <w:rsid w:val="00941279"/>
    <w:rsid w:val="00960AC7"/>
    <w:rsid w:val="0097609C"/>
    <w:rsid w:val="009B31E9"/>
    <w:rsid w:val="009C7642"/>
    <w:rsid w:val="009D21C9"/>
    <w:rsid w:val="009E5F4D"/>
    <w:rsid w:val="00A46FD8"/>
    <w:rsid w:val="00A656E7"/>
    <w:rsid w:val="00A928BF"/>
    <w:rsid w:val="00B079CC"/>
    <w:rsid w:val="00B1585F"/>
    <w:rsid w:val="00B76F7A"/>
    <w:rsid w:val="00B859A5"/>
    <w:rsid w:val="00BD5E74"/>
    <w:rsid w:val="00BF25F0"/>
    <w:rsid w:val="00C10407"/>
    <w:rsid w:val="00C40242"/>
    <w:rsid w:val="00C926A9"/>
    <w:rsid w:val="00CE115F"/>
    <w:rsid w:val="00CF34D6"/>
    <w:rsid w:val="00D9223A"/>
    <w:rsid w:val="00DC5E1A"/>
    <w:rsid w:val="00DE49EF"/>
    <w:rsid w:val="00E0744A"/>
    <w:rsid w:val="00ED3ECD"/>
    <w:rsid w:val="00F358B9"/>
    <w:rsid w:val="00F530ED"/>
    <w:rsid w:val="00FA6137"/>
    <w:rsid w:val="00FE4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CBB5C6"/>
  <w15:chartTrackingRefBased/>
  <w15:docId w15:val="{922A3B5E-1191-4CC6-9CA4-9D00D8FB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8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1C81"/>
  </w:style>
  <w:style w:type="paragraph" w:customStyle="1" w:styleId="LDTitle">
    <w:name w:val="LDTitle"/>
    <w:rsid w:val="00561C81"/>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561C81"/>
    <w:pPr>
      <w:spacing w:after="0" w:line="240" w:lineRule="auto"/>
    </w:pPr>
    <w:rPr>
      <w:rFonts w:ascii="Times New Roman" w:eastAsia="Times New Roman" w:hAnsi="Times New Roman" w:cs="Times New Roman"/>
      <w:sz w:val="24"/>
      <w:szCs w:val="24"/>
    </w:rPr>
  </w:style>
  <w:style w:type="paragraph" w:customStyle="1" w:styleId="LDSignatory">
    <w:name w:val="LDSignatory"/>
    <w:basedOn w:val="LDBodytext"/>
    <w:next w:val="LDBodytext"/>
    <w:rsid w:val="00561C81"/>
    <w:pPr>
      <w:keepNext/>
      <w:spacing w:before="900"/>
    </w:pPr>
  </w:style>
  <w:style w:type="paragraph" w:customStyle="1" w:styleId="LDFooter">
    <w:name w:val="LDFooter"/>
    <w:basedOn w:val="LDBodytext"/>
    <w:rsid w:val="00561C81"/>
    <w:pPr>
      <w:tabs>
        <w:tab w:val="right" w:pos="8505"/>
      </w:tabs>
    </w:pPr>
    <w:rPr>
      <w:sz w:val="20"/>
    </w:rPr>
  </w:style>
  <w:style w:type="paragraph" w:customStyle="1" w:styleId="LDDescription">
    <w:name w:val="LD Description"/>
    <w:basedOn w:val="LDTitle"/>
    <w:rsid w:val="00561C81"/>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561C81"/>
    <w:pPr>
      <w:keepNext/>
      <w:tabs>
        <w:tab w:val="left" w:pos="737"/>
      </w:tabs>
      <w:spacing w:before="180" w:after="60"/>
      <w:ind w:left="737" w:hanging="737"/>
    </w:pPr>
    <w:rPr>
      <w:b/>
    </w:rPr>
  </w:style>
  <w:style w:type="paragraph" w:customStyle="1" w:styleId="LDClause">
    <w:name w:val="LDClause"/>
    <w:basedOn w:val="LDBodytext"/>
    <w:link w:val="LDClauseChar"/>
    <w:qFormat/>
    <w:rsid w:val="00561C81"/>
    <w:pPr>
      <w:tabs>
        <w:tab w:val="right" w:pos="454"/>
        <w:tab w:val="left" w:pos="737"/>
      </w:tabs>
      <w:spacing w:before="60" w:after="60"/>
      <w:ind w:left="737" w:hanging="1021"/>
    </w:pPr>
  </w:style>
  <w:style w:type="paragraph" w:customStyle="1" w:styleId="LDNote">
    <w:name w:val="LDNote"/>
    <w:basedOn w:val="LDClause"/>
    <w:link w:val="LDNoteChar"/>
    <w:rsid w:val="00561C81"/>
    <w:pPr>
      <w:ind w:firstLine="0"/>
    </w:pPr>
    <w:rPr>
      <w:sz w:val="20"/>
    </w:rPr>
  </w:style>
  <w:style w:type="character" w:customStyle="1" w:styleId="LDBodytextChar">
    <w:name w:val="LDBody text Char"/>
    <w:link w:val="LDBodytext"/>
    <w:rsid w:val="00561C81"/>
    <w:rPr>
      <w:rFonts w:ascii="Times New Roman" w:eastAsia="Times New Roman" w:hAnsi="Times New Roman" w:cs="Times New Roman"/>
      <w:sz w:val="24"/>
      <w:szCs w:val="24"/>
    </w:rPr>
  </w:style>
  <w:style w:type="character" w:customStyle="1" w:styleId="LDClauseChar">
    <w:name w:val="LDClause Char"/>
    <w:basedOn w:val="LDBodytextChar"/>
    <w:link w:val="LDClause"/>
    <w:rsid w:val="00561C81"/>
    <w:rPr>
      <w:rFonts w:ascii="Times New Roman" w:eastAsia="Times New Roman" w:hAnsi="Times New Roman" w:cs="Times New Roman"/>
      <w:sz w:val="24"/>
      <w:szCs w:val="24"/>
    </w:rPr>
  </w:style>
  <w:style w:type="paragraph" w:styleId="Header">
    <w:name w:val="header"/>
    <w:basedOn w:val="Normal"/>
    <w:link w:val="HeaderChar"/>
    <w:rsid w:val="00561C81"/>
    <w:pPr>
      <w:tabs>
        <w:tab w:val="center" w:pos="4153"/>
        <w:tab w:val="right" w:pos="8306"/>
      </w:tabs>
      <w:overflowPunct w:val="0"/>
      <w:autoSpaceDE w:val="0"/>
      <w:autoSpaceDN w:val="0"/>
      <w:adjustRightInd w:val="0"/>
      <w:textAlignment w:val="baseline"/>
    </w:pPr>
    <w:rPr>
      <w:rFonts w:ascii="Times New (W1)" w:hAnsi="Times New (W1)"/>
      <w:sz w:val="26"/>
      <w:szCs w:val="20"/>
      <w:lang w:eastAsia="en-US"/>
    </w:rPr>
  </w:style>
  <w:style w:type="character" w:customStyle="1" w:styleId="HeaderChar">
    <w:name w:val="Header Char"/>
    <w:basedOn w:val="DefaultParagraphFont"/>
    <w:link w:val="Header"/>
    <w:rsid w:val="00561C81"/>
    <w:rPr>
      <w:rFonts w:ascii="Times New (W1)" w:eastAsia="Times New Roman" w:hAnsi="Times New (W1)" w:cs="Times New Roman"/>
      <w:sz w:val="26"/>
      <w:szCs w:val="20"/>
    </w:rPr>
  </w:style>
  <w:style w:type="paragraph" w:customStyle="1" w:styleId="LDEndLine">
    <w:name w:val="LDEndLine"/>
    <w:basedOn w:val="BodyText"/>
    <w:rsid w:val="00561C81"/>
    <w:pPr>
      <w:pBdr>
        <w:bottom w:val="single" w:sz="2" w:space="0" w:color="auto"/>
      </w:pBdr>
      <w:spacing w:after="0"/>
    </w:pPr>
    <w:rPr>
      <w:lang w:eastAsia="en-US"/>
    </w:rPr>
  </w:style>
  <w:style w:type="paragraph" w:customStyle="1" w:styleId="LDDate">
    <w:name w:val="LDDate"/>
    <w:basedOn w:val="LDBodytext"/>
    <w:link w:val="LDDateChar"/>
    <w:rsid w:val="00561C81"/>
    <w:pPr>
      <w:spacing w:before="240"/>
    </w:pPr>
  </w:style>
  <w:style w:type="character" w:customStyle="1" w:styleId="LDDateChar">
    <w:name w:val="LDDate Char"/>
    <w:link w:val="LDDate"/>
    <w:rsid w:val="00561C81"/>
    <w:rPr>
      <w:rFonts w:ascii="Times New Roman" w:eastAsia="Times New Roman" w:hAnsi="Times New Roman" w:cs="Times New Roman"/>
      <w:sz w:val="24"/>
      <w:szCs w:val="24"/>
    </w:rPr>
  </w:style>
  <w:style w:type="character" w:customStyle="1" w:styleId="LDClauseHeadingChar">
    <w:name w:val="LDClauseHeading Char"/>
    <w:link w:val="LDClauseHeading"/>
    <w:rsid w:val="00561C81"/>
    <w:rPr>
      <w:rFonts w:ascii="Arial" w:eastAsia="Times New Roman" w:hAnsi="Arial" w:cs="Times New Roman"/>
      <w:b/>
      <w:sz w:val="24"/>
      <w:szCs w:val="24"/>
    </w:rPr>
  </w:style>
  <w:style w:type="paragraph" w:customStyle="1" w:styleId="LDdefinition">
    <w:name w:val="LDdefinition"/>
    <w:basedOn w:val="LDClause"/>
    <w:link w:val="LDdefinitionChar"/>
    <w:rsid w:val="00561C81"/>
    <w:pPr>
      <w:tabs>
        <w:tab w:val="clear" w:pos="454"/>
        <w:tab w:val="clear" w:pos="737"/>
      </w:tabs>
      <w:ind w:firstLine="0"/>
    </w:pPr>
  </w:style>
  <w:style w:type="character" w:customStyle="1" w:styleId="LDdefinitionChar">
    <w:name w:val="LDdefinition Char"/>
    <w:link w:val="LDdefinition"/>
    <w:rsid w:val="00561C81"/>
    <w:rPr>
      <w:rFonts w:ascii="Times New Roman" w:eastAsia="Times New Roman" w:hAnsi="Times New Roman" w:cs="Times New Roman"/>
      <w:sz w:val="24"/>
      <w:szCs w:val="24"/>
    </w:rPr>
  </w:style>
  <w:style w:type="character" w:customStyle="1" w:styleId="LDNoteChar">
    <w:name w:val="LDNote Char"/>
    <w:link w:val="LDNote"/>
    <w:locked/>
    <w:rsid w:val="00561C81"/>
    <w:rPr>
      <w:rFonts w:ascii="Times New Roman" w:eastAsia="Times New Roman" w:hAnsi="Times New Roman" w:cs="Times New Roman"/>
      <w:sz w:val="20"/>
      <w:szCs w:val="24"/>
    </w:rPr>
  </w:style>
  <w:style w:type="paragraph" w:customStyle="1" w:styleId="LDP1a">
    <w:name w:val="LDP1 (a)"/>
    <w:basedOn w:val="LDClause"/>
    <w:link w:val="LDP1aChar"/>
    <w:rsid w:val="00561C81"/>
    <w:pPr>
      <w:tabs>
        <w:tab w:val="clear" w:pos="737"/>
        <w:tab w:val="left" w:pos="1191"/>
      </w:tabs>
      <w:ind w:left="1191" w:hanging="454"/>
    </w:pPr>
  </w:style>
  <w:style w:type="character" w:customStyle="1" w:styleId="LDP1aChar">
    <w:name w:val="LDP1 (a) Char"/>
    <w:basedOn w:val="LDClauseChar"/>
    <w:link w:val="LDP1a"/>
    <w:locked/>
    <w:rsid w:val="00561C8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61C81"/>
    <w:pPr>
      <w:spacing w:after="120"/>
    </w:pPr>
  </w:style>
  <w:style w:type="character" w:customStyle="1" w:styleId="BodyTextChar">
    <w:name w:val="Body Text Char"/>
    <w:basedOn w:val="DefaultParagraphFont"/>
    <w:link w:val="BodyText"/>
    <w:uiPriority w:val="99"/>
    <w:semiHidden/>
    <w:rsid w:val="00561C81"/>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76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467"/>
    <w:rPr>
      <w:rFonts w:ascii="Segoe UI" w:eastAsia="Times New Roman" w:hAnsi="Segoe UI" w:cs="Segoe UI"/>
      <w:sz w:val="18"/>
      <w:szCs w:val="18"/>
      <w:lang w:eastAsia="en-AU"/>
    </w:rPr>
  </w:style>
  <w:style w:type="paragraph" w:styleId="ListParagraph">
    <w:name w:val="List Paragraph"/>
    <w:basedOn w:val="Normal"/>
    <w:uiPriority w:val="34"/>
    <w:qFormat/>
    <w:rsid w:val="00476467"/>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76467"/>
    <w:rPr>
      <w:sz w:val="16"/>
      <w:szCs w:val="16"/>
    </w:rPr>
  </w:style>
  <w:style w:type="paragraph" w:styleId="CommentText">
    <w:name w:val="annotation text"/>
    <w:basedOn w:val="Normal"/>
    <w:link w:val="CommentTextChar"/>
    <w:uiPriority w:val="99"/>
    <w:semiHidden/>
    <w:unhideWhenUsed/>
    <w:rsid w:val="0047646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76467"/>
    <w:rPr>
      <w:sz w:val="20"/>
      <w:szCs w:val="20"/>
    </w:rPr>
  </w:style>
  <w:style w:type="paragraph" w:styleId="CommentSubject">
    <w:name w:val="annotation subject"/>
    <w:basedOn w:val="CommentText"/>
    <w:next w:val="CommentText"/>
    <w:link w:val="CommentSubjectChar"/>
    <w:uiPriority w:val="99"/>
    <w:semiHidden/>
    <w:unhideWhenUsed/>
    <w:rsid w:val="005B3FC1"/>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5B3FC1"/>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unhideWhenUsed/>
    <w:rsid w:val="00485F06"/>
    <w:pPr>
      <w:tabs>
        <w:tab w:val="center" w:pos="4513"/>
        <w:tab w:val="right" w:pos="9026"/>
      </w:tabs>
    </w:pPr>
  </w:style>
  <w:style w:type="character" w:customStyle="1" w:styleId="FooterChar">
    <w:name w:val="Footer Char"/>
    <w:basedOn w:val="DefaultParagraphFont"/>
    <w:link w:val="Footer"/>
    <w:uiPriority w:val="99"/>
    <w:rsid w:val="00485F06"/>
    <w:rPr>
      <w:rFonts w:ascii="Times New Roman" w:eastAsia="Times New Roman" w:hAnsi="Times New Roman" w:cs="Times New Roman"/>
      <w:sz w:val="24"/>
      <w:szCs w:val="24"/>
      <w:lang w:eastAsia="en-AU"/>
    </w:rPr>
  </w:style>
  <w:style w:type="paragraph" w:customStyle="1" w:styleId="LDScheduleheading">
    <w:name w:val="LDSchedule heading"/>
    <w:basedOn w:val="Normal"/>
    <w:next w:val="Normal"/>
    <w:rsid w:val="00FA6137"/>
    <w:pPr>
      <w:keepNext/>
      <w:tabs>
        <w:tab w:val="left" w:pos="1843"/>
      </w:tabs>
      <w:spacing w:before="480" w:after="120"/>
      <w:ind w:left="1843" w:hanging="1843"/>
    </w:pPr>
    <w:rPr>
      <w:rFonts w:ascii="Arial" w:hAnsi="Arial" w:cs="Arial"/>
      <w:b/>
      <w:lang w:eastAsia="en-US"/>
    </w:rPr>
  </w:style>
  <w:style w:type="paragraph" w:customStyle="1" w:styleId="LDScheduleClause">
    <w:name w:val="LDScheduleClause"/>
    <w:basedOn w:val="Normal"/>
    <w:link w:val="LDScheduleClauseChar"/>
    <w:rsid w:val="00FA6137"/>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FA6137"/>
    <w:rPr>
      <w:rFonts w:ascii="Times New Roman" w:eastAsia="Times New Roman" w:hAnsi="Times New Roman" w:cs="Times New Roman"/>
      <w:sz w:val="24"/>
      <w:szCs w:val="24"/>
    </w:rPr>
  </w:style>
  <w:style w:type="paragraph" w:customStyle="1" w:styleId="LDP1a0">
    <w:name w:val="LDP1(a)"/>
    <w:basedOn w:val="Normal"/>
    <w:link w:val="LDP1aChar0"/>
    <w:rsid w:val="0097609C"/>
    <w:pPr>
      <w:tabs>
        <w:tab w:val="left" w:pos="1191"/>
      </w:tabs>
      <w:spacing w:before="60" w:after="60"/>
      <w:ind w:left="1191" w:hanging="454"/>
    </w:pPr>
    <w:rPr>
      <w:lang w:eastAsia="en-US"/>
    </w:rPr>
  </w:style>
  <w:style w:type="character" w:customStyle="1" w:styleId="LDP1aChar0">
    <w:name w:val="LDP1(a) Char"/>
    <w:link w:val="LDP1a0"/>
    <w:rsid w:val="0097609C"/>
    <w:rPr>
      <w:rFonts w:ascii="Times New Roman" w:eastAsia="Times New Roman" w:hAnsi="Times New Roman" w:cs="Times New Roman"/>
      <w:sz w:val="24"/>
      <w:szCs w:val="24"/>
    </w:rPr>
  </w:style>
  <w:style w:type="paragraph" w:customStyle="1" w:styleId="LDP2i">
    <w:name w:val="LDP2 (i)"/>
    <w:basedOn w:val="LDP1a0"/>
    <w:link w:val="LDP2iChar"/>
    <w:rsid w:val="003C2BC8"/>
    <w:pPr>
      <w:tabs>
        <w:tab w:val="clear" w:pos="1191"/>
        <w:tab w:val="right" w:pos="1418"/>
        <w:tab w:val="left" w:pos="1559"/>
      </w:tabs>
      <w:ind w:left="1588" w:hanging="1134"/>
    </w:pPr>
  </w:style>
  <w:style w:type="character" w:customStyle="1" w:styleId="LDP2iChar">
    <w:name w:val="LDP2 (i) Char"/>
    <w:basedOn w:val="LDP1aChar0"/>
    <w:link w:val="LDP2i"/>
    <w:rsid w:val="003C2B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8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CASA EX94/20</vt:lpstr>
    </vt:vector>
  </TitlesOfParts>
  <Manager>Civil Aviation Safety Authority</Manager>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EX94/20</dc:title>
  <dc:subject>Exemption from Regulation 42.150 of CASR (Time Allowed to Vary Approved Maintenance Program) Instrument 2020</dc:subject>
  <dc:creator>Civil Aviation Safety Authority</dc:creator>
  <cp:keywords/>
  <dc:description/>
  <cp:lastModifiedBy>Spesyvy, Nadia</cp:lastModifiedBy>
  <cp:revision>5</cp:revision>
  <cp:lastPrinted>2020-07-13T23:49:00Z</cp:lastPrinted>
  <dcterms:created xsi:type="dcterms:W3CDTF">2020-07-15T22:11:00Z</dcterms:created>
  <dcterms:modified xsi:type="dcterms:W3CDTF">2020-08-06T02:12:00Z</dcterms:modified>
  <cp:category>Exemptions</cp:category>
</cp:coreProperties>
</file>