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6ED9F305" w14:textId="77777777" w:rsidTr="00A22E0D">
        <w:tc>
          <w:tcPr>
            <w:tcW w:w="4661" w:type="dxa"/>
          </w:tcPr>
          <w:p w14:paraId="116CAF7C" w14:textId="386DF8AE" w:rsidR="00090A6F" w:rsidRPr="0000292B" w:rsidRDefault="00364B30">
            <w:pPr>
              <w:pStyle w:val="CoverStandard"/>
            </w:pPr>
            <w:bookmarkStart w:id="0" w:name="_GoBack" w:colFirst="0" w:colLast="2"/>
            <w:r>
              <w:t>AASB</w:t>
            </w:r>
            <w:r w:rsidR="00831497">
              <w:t xml:space="preserve"> Standard</w:t>
            </w:r>
          </w:p>
        </w:tc>
        <w:tc>
          <w:tcPr>
            <w:tcW w:w="4661" w:type="dxa"/>
          </w:tcPr>
          <w:p w14:paraId="1194D8D4" w14:textId="4DEB88D4" w:rsidR="00090A6F" w:rsidRPr="0000292B" w:rsidRDefault="00831497">
            <w:pPr>
              <w:pStyle w:val="CoverNumber"/>
            </w:pPr>
            <w:r>
              <w:t>AASB</w:t>
            </w:r>
            <w:r w:rsidR="00090A6F" w:rsidRPr="0000292B">
              <w:t xml:space="preserve"> </w:t>
            </w:r>
            <w:bookmarkStart w:id="1" w:name="DocNo"/>
            <w:sdt>
              <w:sdtPr>
                <w:id w:val="-1076279846"/>
                <w:lock w:val="contentLocked"/>
                <w:placeholder>
                  <w:docPart w:val="DefaultPlaceholder_-1854013440"/>
                </w:placeholder>
                <w:group/>
              </w:sdtPr>
              <w:sdtEndPr/>
              <w:sdtContent>
                <w:r w:rsidR="007F1595">
                  <w:t>2020-</w:t>
                </w:r>
                <w:r w:rsidR="00AC5435">
                  <w:t>5</w:t>
                </w:r>
                <w:bookmarkEnd w:id="1"/>
              </w:sdtContent>
            </w:sdt>
          </w:p>
          <w:bookmarkStart w:id="2" w:name="DocDate" w:displacedByCustomXml="next"/>
          <w:sdt>
            <w:sdtPr>
              <w:id w:val="-660159676"/>
              <w:lock w:val="contentLocked"/>
              <w:placeholder>
                <w:docPart w:val="DefaultPlaceholder_-1854013440"/>
              </w:placeholder>
              <w:group/>
            </w:sdtPr>
            <w:sdtEndPr/>
            <w:sdtContent>
              <w:p w14:paraId="164EFA03" w14:textId="1266C3A9" w:rsidR="00090A6F" w:rsidRPr="0000292B" w:rsidRDefault="007F1595">
                <w:pPr>
                  <w:pStyle w:val="CoverDate"/>
                </w:pPr>
                <w:r>
                  <w:t>July 2020</w:t>
                </w:r>
              </w:p>
              <w:bookmarkEnd w:id="2" w:displacedByCustomXml="next"/>
            </w:sdtContent>
          </w:sdt>
        </w:tc>
      </w:tr>
    </w:tbl>
    <w:bookmarkEnd w:id="0" w:displacedByCustomXml="next"/>
    <w:bookmarkStart w:id="3" w:name="DocTitle" w:displacedByCustomXml="next"/>
    <w:sdt>
      <w:sdtPr>
        <w:id w:val="458002376"/>
        <w:lock w:val="contentLocked"/>
        <w:placeholder>
          <w:docPart w:val="DefaultPlaceholder_-1854013440"/>
        </w:placeholder>
        <w:group/>
      </w:sdtPr>
      <w:sdtEndPr/>
      <w:sdtContent>
        <w:p w14:paraId="3A4CEDEB" w14:textId="051B916C" w:rsidR="00090A6F" w:rsidRPr="0000292B" w:rsidRDefault="007F1595" w:rsidP="00B5496E">
          <w:pPr>
            <w:pStyle w:val="CoverTitle"/>
            <w:jc w:val="left"/>
          </w:pPr>
          <w:r>
            <w:t xml:space="preserve">Amendments to Australian Accounting Standards – </w:t>
          </w:r>
          <w:r w:rsidR="00A36B54">
            <w:t>Insurance Contracts</w:t>
          </w:r>
        </w:p>
        <w:bookmarkEnd w:id="3" w:displacedByCustomXml="next"/>
      </w:sdtContent>
    </w:sdt>
    <w:p w14:paraId="345027D0" w14:textId="016DE923" w:rsidR="00C5022C" w:rsidRPr="00C5022C" w:rsidRDefault="002B7803" w:rsidP="00C5022C">
      <w:pPr>
        <w:pStyle w:val="CoverSubtitle"/>
      </w:pPr>
      <w:r>
        <w:t>[</w:t>
      </w:r>
      <w:bookmarkStart w:id="4" w:name="AmendingNos"/>
      <w:r w:rsidR="007F1595">
        <w:t>AASB</w:t>
      </w:r>
      <w:r w:rsidR="00A952B3">
        <w:t xml:space="preserve"> 4 &amp; AASB</w:t>
      </w:r>
      <w:r w:rsidR="007F1595">
        <w:t xml:space="preserve"> 17</w:t>
      </w:r>
      <w:bookmarkEnd w:id="4"/>
      <w:r>
        <w:t>]</w:t>
      </w:r>
    </w:p>
    <w:p w14:paraId="02142F6E" w14:textId="77777777" w:rsidR="00737714" w:rsidRPr="0000292B" w:rsidRDefault="00737714" w:rsidP="00737714"/>
    <w:p w14:paraId="5B6C52C5" w14:textId="77777777" w:rsidR="00090A6F" w:rsidRPr="0000292B" w:rsidRDefault="008B643A">
      <w:pPr>
        <w:sectPr w:rsidR="00090A6F" w:rsidRPr="0000292B" w:rsidSect="00D74C6A">
          <w:headerReference w:type="default" r:id="rId11"/>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623B7023" wp14:editId="1D49DDD6">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0382B"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3467A9FB"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07F0CC4B" w14:textId="77777777" w:rsidR="00895809" w:rsidRPr="0000292B" w:rsidRDefault="00895809" w:rsidP="00895809">
      <w:r w:rsidRPr="0000292B">
        <w:t>Australian Accounting Standards Board</w:t>
      </w:r>
    </w:p>
    <w:p w14:paraId="3BD9FF03" w14:textId="77777777" w:rsidR="00895809" w:rsidRPr="0000292B" w:rsidRDefault="00895809" w:rsidP="00895809">
      <w:r>
        <w:t>PO Box 204</w:t>
      </w:r>
    </w:p>
    <w:p w14:paraId="3518DE8C" w14:textId="77777777" w:rsidR="00895809" w:rsidRPr="0000292B" w:rsidRDefault="00895809" w:rsidP="00895809">
      <w:r>
        <w:t>Collins Street West</w:t>
      </w:r>
    </w:p>
    <w:p w14:paraId="161E6D24" w14:textId="77777777" w:rsidR="00895809" w:rsidRPr="0000292B" w:rsidRDefault="00895809" w:rsidP="00895809">
      <w:r>
        <w:t>Victoria   8007</w:t>
      </w:r>
    </w:p>
    <w:p w14:paraId="284DAE1C" w14:textId="77777777" w:rsidR="00895809" w:rsidRDefault="00895809" w:rsidP="00895809">
      <w:pPr>
        <w:pStyle w:val="CoverContact"/>
        <w:spacing w:after="200"/>
      </w:pPr>
      <w:r w:rsidRPr="0000292B">
        <w:t>AUSTRALIA</w:t>
      </w:r>
    </w:p>
    <w:p w14:paraId="471D2C35" w14:textId="77777777" w:rsidR="00737714" w:rsidRDefault="0034243B" w:rsidP="00B82F15">
      <w:pPr>
        <w:pStyle w:val="CoverContact"/>
      </w:pPr>
      <w:r>
        <w:t>Phone:</w:t>
      </w:r>
      <w:r>
        <w:tab/>
        <w:t>(03) 9617 7600</w:t>
      </w:r>
    </w:p>
    <w:p w14:paraId="4535C465" w14:textId="77777777" w:rsidR="00E96D45" w:rsidRDefault="00DB00CD" w:rsidP="00DB00CD">
      <w:pPr>
        <w:pStyle w:val="CoverContact"/>
      </w:pPr>
      <w:r>
        <w:t>E-mail:</w:t>
      </w:r>
      <w:r>
        <w:tab/>
      </w:r>
      <w:r w:rsidR="0034243B">
        <w:t>standard</w:t>
      </w:r>
      <w:r>
        <w:t>@aasb.gov</w:t>
      </w:r>
      <w:r w:rsidRPr="00C5022C">
        <w:t>.au</w:t>
      </w:r>
    </w:p>
    <w:p w14:paraId="3ABC3A0C" w14:textId="77777777" w:rsidR="00E96D45" w:rsidRPr="00E96D45" w:rsidRDefault="00DB00CD" w:rsidP="00DB00CD">
      <w:pPr>
        <w:pStyle w:val="CoverContact"/>
        <w:spacing w:after="240"/>
      </w:pPr>
      <w:r>
        <w:t>Website:</w:t>
      </w:r>
      <w:r>
        <w:tab/>
        <w:t>www.aasb.gov.au</w:t>
      </w:r>
    </w:p>
    <w:p w14:paraId="620BB2A7" w14:textId="77777777" w:rsidR="00090A6F" w:rsidRPr="0000292B" w:rsidRDefault="00090A6F" w:rsidP="00F13C5A">
      <w:pPr>
        <w:pStyle w:val="Heading1"/>
      </w:pPr>
      <w:r w:rsidRPr="0000292B">
        <w:t xml:space="preserve">Other </w:t>
      </w:r>
      <w:r w:rsidR="005655CE" w:rsidRPr="0000292B">
        <w:t>enquiries</w:t>
      </w:r>
    </w:p>
    <w:p w14:paraId="75D197C4"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04B83803" w14:textId="77777777" w:rsidR="00090A6F" w:rsidRPr="0000292B" w:rsidRDefault="00923261">
      <w:pPr>
        <w:pStyle w:val="CoverContact"/>
      </w:pPr>
      <w:r>
        <w:t>E-mail:</w:t>
      </w:r>
      <w:r>
        <w:tab/>
        <w:t>standard@aasb.gov</w:t>
      </w:r>
      <w:r w:rsidR="00090A6F" w:rsidRPr="0000292B">
        <w:t>.au</w:t>
      </w:r>
    </w:p>
    <w:p w14:paraId="2A497DAB" w14:textId="77777777" w:rsidR="00276BC5" w:rsidRDefault="00276BC5" w:rsidP="00895809">
      <w:pPr>
        <w:pStyle w:val="NoNumPlain1"/>
        <w:spacing w:before="6240"/>
      </w:pPr>
      <w:r>
        <w:t>COPYRIGHT</w:t>
      </w:r>
    </w:p>
    <w:p w14:paraId="6066D3E6" w14:textId="77777777" w:rsidR="00276BC5" w:rsidRDefault="00276BC5" w:rsidP="00276BC5">
      <w:pPr>
        <w:pStyle w:val="NoNumPlain1"/>
      </w:pPr>
      <w:r>
        <w:t xml:space="preserve">© Commonwealth of Australia </w:t>
      </w:r>
      <w:bookmarkStart w:id="5" w:name="Year"/>
      <w:r w:rsidR="007F1595">
        <w:t>2020</w:t>
      </w:r>
      <w:bookmarkEnd w:id="5"/>
    </w:p>
    <w:p w14:paraId="63DC0308" w14:textId="77777777"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34243B">
        <w:t xml:space="preserve">National </w:t>
      </w:r>
      <w:r w:rsidRPr="00DE4E67">
        <w:t xml:space="preserve">Director, Australian Accounting Standards Board, </w:t>
      </w:r>
      <w:r w:rsidR="00895809">
        <w:t>PO Box </w:t>
      </w:r>
      <w:r w:rsidRPr="00DE4E67">
        <w:t>204, Collins Street West, Victoria 8007.</w:t>
      </w:r>
    </w:p>
    <w:p w14:paraId="0A6D3A01" w14:textId="77777777"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14:paraId="1B56E1A7" w14:textId="77777777" w:rsidR="007455F0" w:rsidRPr="0000292B" w:rsidRDefault="006D4700" w:rsidP="006D4700">
      <w:r>
        <w:t xml:space="preserve">ISSN </w:t>
      </w:r>
      <w:bookmarkStart w:id="6" w:name="ISSN"/>
      <w:r w:rsidR="007F1595">
        <w:t>1036-4803</w:t>
      </w:r>
      <w:bookmarkEnd w:id="6"/>
    </w:p>
    <w:p w14:paraId="6F1B7A5D" w14:textId="77777777" w:rsidR="00090A6F" w:rsidRPr="0000292B" w:rsidRDefault="00090A6F">
      <w:pPr>
        <w:sectPr w:rsidR="00090A6F" w:rsidRPr="0000292B" w:rsidSect="00D74C6A">
          <w:footerReference w:type="default" r:id="rId13"/>
          <w:pgSz w:w="11907" w:h="16840" w:code="9"/>
          <w:pgMar w:top="1418" w:right="1418" w:bottom="1418" w:left="1418" w:header="709" w:footer="709" w:gutter="0"/>
          <w:paperSrc w:first="7" w:other="7"/>
          <w:cols w:space="720"/>
        </w:sectPr>
      </w:pPr>
    </w:p>
    <w:p w14:paraId="0C32328E" w14:textId="77777777" w:rsidR="00090A6F" w:rsidRPr="0000292B" w:rsidRDefault="005655CE">
      <w:pPr>
        <w:pStyle w:val="Heading1"/>
      </w:pPr>
      <w:r w:rsidRPr="0000292B">
        <w:lastRenderedPageBreak/>
        <w:t>Contents</w:t>
      </w:r>
    </w:p>
    <w:p w14:paraId="7CCA334B" w14:textId="77777777" w:rsidR="00090A6F" w:rsidRPr="0000292B" w:rsidRDefault="00090A6F" w:rsidP="00B13B6B">
      <w:pPr>
        <w:pStyle w:val="ContentsCapsPlain"/>
        <w:spacing w:before="400"/>
      </w:pPr>
      <w:r w:rsidRPr="0000292B">
        <w:t>Preface</w:t>
      </w:r>
    </w:p>
    <w:p w14:paraId="741ECFE9" w14:textId="77777777" w:rsidR="00090A6F" w:rsidRPr="0000292B" w:rsidRDefault="00090A6F">
      <w:pPr>
        <w:pStyle w:val="ContentsCapsBold"/>
      </w:pPr>
      <w:r w:rsidRPr="0000292B">
        <w:t>Accounting Standard</w:t>
      </w:r>
    </w:p>
    <w:p w14:paraId="5D1B0DA9" w14:textId="39DBEC1A"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AC5435" w:rsidRPr="00AC5435">
        <w:rPr>
          <w:iCs/>
        </w:rPr>
        <w:t>2020-5</w:t>
      </w:r>
      <w:r w:rsidR="009C2479"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C5435" w:rsidRPr="00AC5435">
        <w:rPr>
          <w:i/>
        </w:rPr>
        <w:t>Amendments to Australian Accounting Standards – Insurance Contracts</w:t>
      </w:r>
      <w:r w:rsidR="00CC1DF4" w:rsidRPr="00CC1DF4">
        <w:rPr>
          <w:i/>
        </w:rPr>
        <w:fldChar w:fldCharType="end"/>
      </w:r>
    </w:p>
    <w:p w14:paraId="71E7FB83" w14:textId="77777777" w:rsidR="002B7803" w:rsidRPr="002B7803" w:rsidRDefault="002B7803" w:rsidP="002B7803"/>
    <w:p w14:paraId="6BA8B8BD" w14:textId="77777777" w:rsidR="00090A6F" w:rsidRPr="0000292B" w:rsidRDefault="009965BA">
      <w:pPr>
        <w:pStyle w:val="ContentsParaHead"/>
      </w:pPr>
      <w:r>
        <w:t>from page</w:t>
      </w:r>
    </w:p>
    <w:p w14:paraId="42C41715" w14:textId="63CA97A5" w:rsidR="00090A6F" w:rsidRPr="0000292B" w:rsidRDefault="00090A6F" w:rsidP="00194688">
      <w:pPr>
        <w:pStyle w:val="ContentsLevel1"/>
        <w:ind w:right="-1"/>
      </w:pPr>
      <w:bookmarkStart w:id="7" w:name="TOCRange"/>
      <w:r w:rsidRPr="0000292B">
        <w:t>Objective</w:t>
      </w:r>
      <w:r w:rsidRPr="0000292B">
        <w:tab/>
      </w:r>
      <w:r w:rsidR="000B23B1">
        <w:t>5</w:t>
      </w:r>
    </w:p>
    <w:p w14:paraId="77B6542C" w14:textId="6E288050" w:rsidR="00090A6F" w:rsidRDefault="00090A6F" w:rsidP="00194688">
      <w:pPr>
        <w:pStyle w:val="ContentsLevel1"/>
        <w:ind w:right="-1"/>
      </w:pPr>
      <w:r w:rsidRPr="0000292B">
        <w:t>Application</w:t>
      </w:r>
      <w:r w:rsidRPr="0000292B">
        <w:tab/>
      </w:r>
      <w:r w:rsidR="000B23B1">
        <w:t>5</w:t>
      </w:r>
    </w:p>
    <w:p w14:paraId="05676C54" w14:textId="2BB5FD71" w:rsidR="005069D3" w:rsidRDefault="005069D3" w:rsidP="00194688">
      <w:pPr>
        <w:pStyle w:val="ContentsLevel1"/>
        <w:ind w:right="-1"/>
      </w:pPr>
      <w:r>
        <w:t>Amendments to aasb 4</w:t>
      </w:r>
      <w:r w:rsidR="006055D3">
        <w:tab/>
        <w:t>5</w:t>
      </w:r>
    </w:p>
    <w:p w14:paraId="34433625" w14:textId="2588F668" w:rsidR="00D728CD" w:rsidRDefault="007F1595" w:rsidP="00194688">
      <w:pPr>
        <w:pStyle w:val="ContentsLevel1"/>
        <w:ind w:right="-1"/>
      </w:pPr>
      <w:r>
        <w:t>Amendments to AASB 17</w:t>
      </w:r>
      <w:r>
        <w:tab/>
      </w:r>
      <w:r w:rsidR="006055D3">
        <w:t>6</w:t>
      </w:r>
    </w:p>
    <w:p w14:paraId="28C80A21" w14:textId="12A7C4BF" w:rsidR="007F1595" w:rsidRPr="00CB0DD9" w:rsidRDefault="00BA262C" w:rsidP="00CB0DD9">
      <w:pPr>
        <w:pStyle w:val="ContentsLevel1"/>
        <w:ind w:right="-143"/>
        <w:rPr>
          <w:caps w:val="0"/>
        </w:rPr>
      </w:pPr>
      <w:r w:rsidRPr="00CB0DD9">
        <w:rPr>
          <w:caps w:val="0"/>
        </w:rPr>
        <w:t>Amendments to Appendix A—Defined terms</w:t>
      </w:r>
      <w:r w:rsidR="00DC0B69" w:rsidRPr="00CB0DD9">
        <w:rPr>
          <w:caps w:val="0"/>
        </w:rPr>
        <w:tab/>
        <w:t>1</w:t>
      </w:r>
      <w:r w:rsidR="00B531A8">
        <w:rPr>
          <w:caps w:val="0"/>
        </w:rPr>
        <w:t>8</w:t>
      </w:r>
    </w:p>
    <w:p w14:paraId="71F465BE" w14:textId="2F32F09B" w:rsidR="00374967" w:rsidRPr="00CB0DD9" w:rsidRDefault="00374967" w:rsidP="00CB0DD9">
      <w:pPr>
        <w:pStyle w:val="ContentsLevel1"/>
        <w:ind w:right="-143"/>
        <w:rPr>
          <w:caps w:val="0"/>
        </w:rPr>
      </w:pPr>
      <w:r w:rsidRPr="00CB0DD9">
        <w:rPr>
          <w:caps w:val="0"/>
        </w:rPr>
        <w:t>Amendments to Appendix B—Application guidance</w:t>
      </w:r>
      <w:r w:rsidRPr="00CB0DD9">
        <w:rPr>
          <w:caps w:val="0"/>
        </w:rPr>
        <w:tab/>
        <w:t>19</w:t>
      </w:r>
    </w:p>
    <w:p w14:paraId="50453FE0" w14:textId="2C3D5395" w:rsidR="00374967" w:rsidRPr="00CB0DD9" w:rsidRDefault="00374967" w:rsidP="00CB0DD9">
      <w:pPr>
        <w:pStyle w:val="ContentsLevel1"/>
        <w:ind w:right="-143"/>
        <w:rPr>
          <w:caps w:val="0"/>
        </w:rPr>
      </w:pPr>
      <w:r w:rsidRPr="00CB0DD9">
        <w:rPr>
          <w:caps w:val="0"/>
        </w:rPr>
        <w:t>Amendments to Appendix C—Effective date and transition</w:t>
      </w:r>
      <w:r w:rsidRPr="00CB0DD9">
        <w:rPr>
          <w:caps w:val="0"/>
        </w:rPr>
        <w:tab/>
        <w:t>2</w:t>
      </w:r>
      <w:r w:rsidR="00B531A8">
        <w:rPr>
          <w:caps w:val="0"/>
        </w:rPr>
        <w:t>9</w:t>
      </w:r>
    </w:p>
    <w:p w14:paraId="39A185D9" w14:textId="0674E76D" w:rsidR="00374967" w:rsidRPr="00CB0DD9" w:rsidRDefault="00A901E5" w:rsidP="00CB0DD9">
      <w:pPr>
        <w:pStyle w:val="ContentsLevel1"/>
        <w:ind w:right="-143"/>
        <w:rPr>
          <w:caps w:val="0"/>
        </w:rPr>
      </w:pPr>
      <w:r w:rsidRPr="00CB0DD9">
        <w:rPr>
          <w:caps w:val="0"/>
        </w:rPr>
        <w:t>Amendments to Appendix D—Amendments to other Australian Accounting Standard</w:t>
      </w:r>
      <w:r w:rsidR="005069D3">
        <w:rPr>
          <w:caps w:val="0"/>
        </w:rPr>
        <w:t>s</w:t>
      </w:r>
      <w:r w:rsidRPr="00CB0DD9">
        <w:rPr>
          <w:caps w:val="0"/>
        </w:rPr>
        <w:tab/>
        <w:t>3</w:t>
      </w:r>
      <w:r w:rsidR="00454C6C">
        <w:rPr>
          <w:caps w:val="0"/>
        </w:rPr>
        <w:t>3</w:t>
      </w:r>
    </w:p>
    <w:p w14:paraId="1D396E6E" w14:textId="380EEE13" w:rsidR="00090A6F" w:rsidRPr="0000292B" w:rsidRDefault="00192722" w:rsidP="00194688">
      <w:pPr>
        <w:pStyle w:val="ContentsLevel1"/>
        <w:ind w:right="-1"/>
      </w:pPr>
      <w:r>
        <w:t xml:space="preserve">COMMENCEMENT OF THE </w:t>
      </w:r>
      <w:r w:rsidR="003459E5">
        <w:t>LEGISLATIVE INSTRUMENT</w:t>
      </w:r>
      <w:r w:rsidR="000B23B1">
        <w:tab/>
      </w:r>
      <w:r w:rsidR="00454C6C">
        <w:t>4</w:t>
      </w:r>
      <w:r w:rsidR="00D17AAC">
        <w:t>1</w:t>
      </w:r>
    </w:p>
    <w:bookmarkEnd w:id="7"/>
    <w:p w14:paraId="32C82AE4" w14:textId="77777777" w:rsidR="001D37AB" w:rsidRDefault="001D37AB" w:rsidP="00CD3867">
      <w:pPr>
        <w:pStyle w:val="ContentsCapsBold"/>
        <w:spacing w:after="60"/>
      </w:pPr>
    </w:p>
    <w:p w14:paraId="29242F48" w14:textId="77777777" w:rsidR="00194688" w:rsidRPr="00194688" w:rsidRDefault="00194688" w:rsidP="00194688">
      <w:pPr>
        <w:pStyle w:val="ContentsLevel1"/>
      </w:pPr>
    </w:p>
    <w:p w14:paraId="3F4E2EA7" w14:textId="55157220" w:rsidR="0034243B" w:rsidRDefault="0034243B" w:rsidP="00CD3867">
      <w:pPr>
        <w:pStyle w:val="ContentsCapsBold"/>
        <w:spacing w:after="60"/>
      </w:pPr>
      <w:r>
        <w:t>aVailable on the AASB website</w:t>
      </w:r>
    </w:p>
    <w:p w14:paraId="1CCFA4F0" w14:textId="77777777" w:rsidR="00194688" w:rsidRDefault="00194688" w:rsidP="00194688">
      <w:pPr>
        <w:pStyle w:val="ContentsCapsBoldPg"/>
        <w:spacing w:after="60"/>
      </w:pPr>
      <w:r>
        <w:t>IASB Illustrative examples – Amendments</w:t>
      </w:r>
    </w:p>
    <w:p w14:paraId="35609B74" w14:textId="67514344" w:rsidR="0034243B" w:rsidRDefault="0034243B" w:rsidP="00CD3867">
      <w:pPr>
        <w:pStyle w:val="ContentsCapsBoldPg"/>
        <w:spacing w:after="60"/>
      </w:pPr>
      <w:r>
        <w:t xml:space="preserve">IASB </w:t>
      </w:r>
      <w:r w:rsidR="00AB7279">
        <w:t xml:space="preserve">Bases </w:t>
      </w:r>
      <w:r>
        <w:t>for Conclusions – Amendments</w:t>
      </w:r>
    </w:p>
    <w:p w14:paraId="789B65CA" w14:textId="4F135116" w:rsidR="00194688" w:rsidRDefault="00194688" w:rsidP="00194688">
      <w:pPr>
        <w:pStyle w:val="ContentsLevel1"/>
      </w:pPr>
    </w:p>
    <w:p w14:paraId="055954B5" w14:textId="77777777" w:rsidR="00194688" w:rsidRPr="00194688" w:rsidRDefault="00194688" w:rsidP="00194688">
      <w:pPr>
        <w:pStyle w:val="ContentsLevel1"/>
      </w:pPr>
    </w:p>
    <w:p w14:paraId="50EDFFBA" w14:textId="6E0044AA"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AC5435" w:rsidRPr="00AC5435">
        <w:rPr>
          <w:iCs/>
        </w:rPr>
        <w:t>2020-5</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C5435" w:rsidRPr="00AC5435">
        <w:rPr>
          <w:i/>
        </w:rPr>
        <w:t>Amendments to Australian Accounting Standards – Insurance Contracts</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Pr="0000292B">
        <w:t xml:space="preserve"> </w:t>
      </w:r>
      <w:r w:rsidR="00271176">
        <w:t xml:space="preserve">5 – </w:t>
      </w:r>
      <w:r w:rsidR="00454C6C">
        <w:t>4</w:t>
      </w:r>
      <w:r w:rsidR="00D17AAC">
        <w:t>1</w:t>
      </w:r>
      <w:r w:rsidR="00271176" w:rsidRPr="0000292B">
        <w:t xml:space="preserve">. </w:t>
      </w:r>
      <w:r w:rsidRPr="0000292B">
        <w:t>All the pa</w:t>
      </w:r>
      <w:r w:rsidR="009C2479">
        <w:t>ragraphs have equal authority.</w:t>
      </w:r>
    </w:p>
    <w:p w14:paraId="55786985" w14:textId="77777777" w:rsidR="00090A6F" w:rsidRPr="0000292B" w:rsidRDefault="00090A6F" w:rsidP="00B13B6B">
      <w:pPr>
        <w:pStyle w:val="ContentsBox"/>
        <w:pBdr>
          <w:top w:val="none" w:sz="0" w:space="0" w:color="auto"/>
          <w:left w:val="none" w:sz="0" w:space="0" w:color="auto"/>
          <w:bottom w:val="none" w:sz="0" w:space="0" w:color="auto"/>
          <w:right w:val="none" w:sz="0" w:space="0" w:color="auto"/>
        </w:pBdr>
        <w:spacing w:after="0"/>
      </w:pPr>
    </w:p>
    <w:p w14:paraId="07750330" w14:textId="77777777" w:rsidR="00090A6F" w:rsidRPr="0000292B" w:rsidRDefault="00090A6F" w:rsidP="0031190F">
      <w:pPr>
        <w:pStyle w:val="Heading1"/>
        <w:spacing w:after="0"/>
        <w:sectPr w:rsidR="00090A6F" w:rsidRPr="0000292B" w:rsidSect="00D74C6A">
          <w:footerReference w:type="default" r:id="rId14"/>
          <w:pgSz w:w="11907" w:h="16840" w:code="9"/>
          <w:pgMar w:top="1418" w:right="1418" w:bottom="1418" w:left="1418" w:header="709" w:footer="709" w:gutter="0"/>
          <w:paperSrc w:first="7" w:other="7"/>
          <w:cols w:space="720"/>
        </w:sectPr>
      </w:pPr>
    </w:p>
    <w:p w14:paraId="2F08032F" w14:textId="77777777" w:rsidR="00090A6F" w:rsidRPr="0000292B" w:rsidRDefault="00090A6F" w:rsidP="00AB7279">
      <w:pPr>
        <w:pStyle w:val="Heading1"/>
        <w:keepNext w:val="0"/>
      </w:pPr>
      <w:r w:rsidRPr="0000292B">
        <w:lastRenderedPageBreak/>
        <w:t>Preface</w:t>
      </w:r>
    </w:p>
    <w:p w14:paraId="616EE522" w14:textId="6B45406D" w:rsidR="000F64CC" w:rsidRPr="0000292B" w:rsidRDefault="00CA61C5" w:rsidP="00203D98">
      <w:pPr>
        <w:pStyle w:val="Heading2"/>
        <w:spacing w:before="400"/>
      </w:pPr>
      <w:r>
        <w:t xml:space="preserve">Standards amended by AASB </w:t>
      </w:r>
      <w:r>
        <w:fldChar w:fldCharType="begin" w:fldLock="1"/>
      </w:r>
      <w:r>
        <w:instrText xml:space="preserve"> REF DocNo \* charformat</w:instrText>
      </w:r>
      <w:r>
        <w:fldChar w:fldCharType="separate"/>
      </w:r>
      <w:r w:rsidR="00AC5435">
        <w:t>2020-5</w:t>
      </w:r>
      <w:r>
        <w:fldChar w:fldCharType="end"/>
      </w:r>
    </w:p>
    <w:p w14:paraId="765938FE" w14:textId="4AF6FB04" w:rsidR="008A16EB" w:rsidRPr="00C55600" w:rsidRDefault="009C2479" w:rsidP="005A2514">
      <w:pPr>
        <w:pStyle w:val="NoNumPlain1"/>
      </w:pPr>
      <w:r>
        <w:t>This Standard makes amendments to</w:t>
      </w:r>
      <w:r w:rsidR="00C55600">
        <w:t xml:space="preserve"> </w:t>
      </w:r>
      <w:r w:rsidR="00AB7279">
        <w:t xml:space="preserve">AASB 4 </w:t>
      </w:r>
      <w:r w:rsidR="00AB7279" w:rsidRPr="00AB7279">
        <w:rPr>
          <w:i/>
        </w:rPr>
        <w:t>Insurance Contracts</w:t>
      </w:r>
      <w:r w:rsidR="00AB7279">
        <w:t xml:space="preserve"> (</w:t>
      </w:r>
      <w:r w:rsidR="00AB7279" w:rsidRPr="00AB7279">
        <w:t>August</w:t>
      </w:r>
      <w:r w:rsidR="00AB7279">
        <w:t xml:space="preserve"> 2015) and </w:t>
      </w:r>
      <w:r w:rsidR="00C55600">
        <w:t xml:space="preserve">AASB 17 </w:t>
      </w:r>
      <w:r w:rsidR="00C55600">
        <w:rPr>
          <w:i/>
          <w:iCs/>
        </w:rPr>
        <w:t xml:space="preserve">Insurance Contracts </w:t>
      </w:r>
      <w:r w:rsidR="00AB3A94">
        <w:t>(July 2017)</w:t>
      </w:r>
      <w:r w:rsidR="00CC1238">
        <w:t>.</w:t>
      </w:r>
    </w:p>
    <w:p w14:paraId="2165B99B" w14:textId="417855B6" w:rsidR="008A16EB" w:rsidRDefault="00401ECA" w:rsidP="00401ECA">
      <w:pPr>
        <w:pStyle w:val="NoNumPlain1"/>
      </w:pPr>
      <w:r>
        <w:t xml:space="preserve">These </w:t>
      </w:r>
      <w:r w:rsidR="00460FBB">
        <w:t>a</w:t>
      </w:r>
      <w:r>
        <w:t>mendments arise from</w:t>
      </w:r>
      <w:r w:rsidR="00D00FD5">
        <w:t xml:space="preserve"> the issuance of </w:t>
      </w:r>
      <w:r w:rsidR="008A16EB">
        <w:t>International Financial Reporting Standard</w:t>
      </w:r>
      <w:r w:rsidR="00AB7279">
        <w:t>s</w:t>
      </w:r>
      <w:r w:rsidR="008A16EB">
        <w:t xml:space="preserve"> </w:t>
      </w:r>
      <w:bookmarkStart w:id="8" w:name="ArisingTitle"/>
      <w:bookmarkEnd w:id="8"/>
      <w:r w:rsidR="00F6433B">
        <w:rPr>
          <w:i/>
          <w:iCs/>
        </w:rPr>
        <w:t xml:space="preserve">Amendments to </w:t>
      </w:r>
      <w:r w:rsidR="00573E6D">
        <w:rPr>
          <w:i/>
          <w:iCs/>
        </w:rPr>
        <w:t>IFRS 17</w:t>
      </w:r>
      <w:r w:rsidR="008A16EB">
        <w:t xml:space="preserve"> </w:t>
      </w:r>
      <w:r w:rsidR="00AB7279">
        <w:t xml:space="preserve">and </w:t>
      </w:r>
      <w:r w:rsidR="00AB7279" w:rsidRPr="00AB7279">
        <w:rPr>
          <w:i/>
        </w:rPr>
        <w:t xml:space="preserve">Extension of the Temporary Exemption from Applying </w:t>
      </w:r>
      <w:r w:rsidR="00AB7279" w:rsidRPr="00AB7279">
        <w:rPr>
          <w:i/>
          <w:iCs/>
        </w:rPr>
        <w:t>I</w:t>
      </w:r>
      <w:r w:rsidR="00AB7279">
        <w:rPr>
          <w:i/>
          <w:iCs/>
        </w:rPr>
        <w:t xml:space="preserve">FRS 9 </w:t>
      </w:r>
      <w:r w:rsidR="00AB7279">
        <w:rPr>
          <w:iCs/>
        </w:rPr>
        <w:t xml:space="preserve">(Amendments to IFRS 4) </w:t>
      </w:r>
      <w:r w:rsidR="008A16EB">
        <w:t xml:space="preserve">by the International Accounting Standards Board (IASB) in </w:t>
      </w:r>
      <w:bookmarkStart w:id="9" w:name="ArisingDate"/>
      <w:bookmarkEnd w:id="9"/>
      <w:r w:rsidR="00573E6D">
        <w:t>June 2020</w:t>
      </w:r>
      <w:r w:rsidR="008A16EB">
        <w:t>.</w:t>
      </w:r>
    </w:p>
    <w:p w14:paraId="29FDFAF9" w14:textId="77777777" w:rsidR="00090A6F" w:rsidRDefault="00F22AF2" w:rsidP="00203D98">
      <w:pPr>
        <w:pStyle w:val="Heading2"/>
        <w:spacing w:before="400"/>
      </w:pPr>
      <w:r>
        <w:t>Main features of this Standard</w:t>
      </w:r>
    </w:p>
    <w:p w14:paraId="0F91E359" w14:textId="77777777" w:rsidR="00F22AF2" w:rsidRDefault="00F22AF2" w:rsidP="00F22AF2">
      <w:pPr>
        <w:pStyle w:val="Heading2Indent1"/>
      </w:pPr>
      <w:r>
        <w:t>Main requirements</w:t>
      </w:r>
    </w:p>
    <w:p w14:paraId="6ACB8C58" w14:textId="5C7067CF" w:rsidR="00F22AF2" w:rsidRDefault="00E2787A" w:rsidP="00F22AF2">
      <w:pPr>
        <w:pStyle w:val="NoNumPlain1"/>
      </w:pPr>
      <w:r>
        <w:t>This Standard amends AASB 17 to</w:t>
      </w:r>
      <w:r w:rsidR="009C4A79">
        <w:t>:</w:t>
      </w:r>
    </w:p>
    <w:p w14:paraId="5F4B4DC8" w14:textId="450FCCED" w:rsidR="009C4A79" w:rsidRDefault="00FB4C73" w:rsidP="00062203">
      <w:pPr>
        <w:pStyle w:val="NoNumPlain1"/>
        <w:numPr>
          <w:ilvl w:val="0"/>
          <w:numId w:val="12"/>
        </w:numPr>
        <w:ind w:left="510" w:hanging="510"/>
      </w:pPr>
      <w:r>
        <w:t xml:space="preserve">reduce </w:t>
      </w:r>
      <w:r w:rsidR="00D72E19">
        <w:t xml:space="preserve">the </w:t>
      </w:r>
      <w:r>
        <w:t xml:space="preserve">costs </w:t>
      </w:r>
      <w:r w:rsidR="00D72E19">
        <w:t xml:space="preserve">of applying AASB 17 </w:t>
      </w:r>
      <w:r>
        <w:t xml:space="preserve">by simplifying some </w:t>
      </w:r>
      <w:r w:rsidR="00D72E19">
        <w:t xml:space="preserve">of its </w:t>
      </w:r>
      <w:r>
        <w:t>requirements;</w:t>
      </w:r>
    </w:p>
    <w:p w14:paraId="589C993E" w14:textId="7267E1CA" w:rsidR="00FB4C73" w:rsidRDefault="00FB4C73" w:rsidP="00062203">
      <w:pPr>
        <w:pStyle w:val="NoNumPlain1"/>
        <w:numPr>
          <w:ilvl w:val="0"/>
          <w:numId w:val="12"/>
        </w:numPr>
        <w:ind w:left="510" w:hanging="510"/>
      </w:pPr>
      <w:r>
        <w:t xml:space="preserve">make </w:t>
      </w:r>
      <w:r w:rsidR="00D72E19">
        <w:t xml:space="preserve">an entity’s </w:t>
      </w:r>
      <w:r>
        <w:t xml:space="preserve">financial performance </w:t>
      </w:r>
      <w:r w:rsidR="00D72E19">
        <w:t xml:space="preserve">relating to insurance contracts </w:t>
      </w:r>
      <w:r>
        <w:t xml:space="preserve">easier to explain; and </w:t>
      </w:r>
    </w:p>
    <w:p w14:paraId="495186E8" w14:textId="0A357C43" w:rsidR="00FB4C73" w:rsidRDefault="00FB4C73" w:rsidP="00062203">
      <w:pPr>
        <w:pStyle w:val="NoNumPlain1"/>
        <w:numPr>
          <w:ilvl w:val="0"/>
          <w:numId w:val="12"/>
        </w:numPr>
        <w:ind w:left="510" w:hanging="510"/>
      </w:pPr>
      <w:r>
        <w:t xml:space="preserve">ease </w:t>
      </w:r>
      <w:r w:rsidR="00D06082">
        <w:t>the</w:t>
      </w:r>
      <w:r>
        <w:t xml:space="preserve"> transition </w:t>
      </w:r>
      <w:r w:rsidR="00D02028">
        <w:t xml:space="preserve">to AASB 17 </w:t>
      </w:r>
      <w:r>
        <w:t xml:space="preserve">by deferring </w:t>
      </w:r>
      <w:r w:rsidR="00D02028">
        <w:t xml:space="preserve">its </w:t>
      </w:r>
      <w:r>
        <w:t xml:space="preserve">effective date to </w:t>
      </w:r>
      <w:r w:rsidR="00EF7D98">
        <w:t xml:space="preserve">annual periods beginning on or after 1 January </w:t>
      </w:r>
      <w:r>
        <w:t>202</w:t>
      </w:r>
      <w:r w:rsidR="00383B1A">
        <w:t>3</w:t>
      </w:r>
      <w:r>
        <w:t xml:space="preserve"> </w:t>
      </w:r>
      <w:r w:rsidR="00D02028">
        <w:t xml:space="preserve">instead of 1 January 2021 </w:t>
      </w:r>
      <w:r>
        <w:t xml:space="preserve">and by providing additional </w:t>
      </w:r>
      <w:r w:rsidR="00D06082">
        <w:t xml:space="preserve">optional </w:t>
      </w:r>
      <w:r>
        <w:t xml:space="preserve">relief to reduce the </w:t>
      </w:r>
      <w:r w:rsidR="00D06082">
        <w:t xml:space="preserve">complexity in </w:t>
      </w:r>
      <w:r>
        <w:t>applying AASB</w:t>
      </w:r>
      <w:r w:rsidR="00E84096">
        <w:t> </w:t>
      </w:r>
      <w:r>
        <w:t>17 for the first time.</w:t>
      </w:r>
    </w:p>
    <w:p w14:paraId="49757D31" w14:textId="40595F19" w:rsidR="00AB7279" w:rsidRDefault="007965C3" w:rsidP="00AB7279">
      <w:pPr>
        <w:pStyle w:val="NoNumPlain1"/>
      </w:pPr>
      <w:r>
        <w:t xml:space="preserve">The amendments to AASB 4 permit eligible insurers to continue to apply AASB 139 </w:t>
      </w:r>
      <w:r w:rsidRPr="007965C3">
        <w:rPr>
          <w:i/>
        </w:rPr>
        <w:t>Financial Instruments: Recognition and Measurement</w:t>
      </w:r>
      <w:r>
        <w:t xml:space="preserve"> until they are required to apply AASB 9 </w:t>
      </w:r>
      <w:r w:rsidRPr="007965C3">
        <w:rPr>
          <w:i/>
        </w:rPr>
        <w:t>Financial Instruments</w:t>
      </w:r>
      <w:r>
        <w:t xml:space="preserve"> alongside AASB 17.</w:t>
      </w:r>
    </w:p>
    <w:p w14:paraId="35600981" w14:textId="4534DE52" w:rsidR="007965C3" w:rsidRDefault="007965C3" w:rsidP="00AB7279">
      <w:pPr>
        <w:pStyle w:val="NoNumPlain1"/>
      </w:pPr>
      <w:r>
        <w:t xml:space="preserve">Editorial corrections made to IFRS 17 </w:t>
      </w:r>
      <w:r>
        <w:rPr>
          <w:i/>
          <w:iCs/>
        </w:rPr>
        <w:t xml:space="preserve">Insurance Contracts </w:t>
      </w:r>
      <w:r>
        <w:t>by the IASB are also incorporated into the amendments in this Standard.</w:t>
      </w:r>
    </w:p>
    <w:p w14:paraId="1DD402F5" w14:textId="77777777" w:rsidR="00F22AF2" w:rsidRDefault="00F22AF2" w:rsidP="00F22AF2">
      <w:pPr>
        <w:pStyle w:val="Heading2Indent1"/>
      </w:pPr>
      <w:r>
        <w:t>Application date</w:t>
      </w:r>
    </w:p>
    <w:p w14:paraId="69823590" w14:textId="7759C6BF" w:rsidR="00F22AF2" w:rsidRPr="00F22AF2" w:rsidRDefault="00B16904" w:rsidP="00F22AF2">
      <w:pPr>
        <w:pStyle w:val="NoNumPlain1"/>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7F1595">
        <w:t>1 January 2021</w:t>
      </w:r>
      <w:bookmarkEnd w:id="11"/>
      <w:r w:rsidR="00F43E84">
        <w:t xml:space="preserve">, which was the original mandatory effective date </w:t>
      </w:r>
      <w:r w:rsidR="00F0079F">
        <w:t>of AASB 17.</w:t>
      </w:r>
      <w:r w:rsidR="00021F95">
        <w:t xml:space="preserve"> Earlier application is permitted.</w:t>
      </w:r>
    </w:p>
    <w:p w14:paraId="434DB6DF" w14:textId="77777777" w:rsidR="00F22AF2" w:rsidRPr="0000292B" w:rsidRDefault="00F22AF2"/>
    <w:p w14:paraId="176D4F86" w14:textId="77777777" w:rsidR="00090A6F" w:rsidRPr="0000292B" w:rsidRDefault="00090A6F">
      <w:pPr>
        <w:sectPr w:rsidR="00090A6F" w:rsidRPr="0000292B" w:rsidSect="00D74C6A">
          <w:footerReference w:type="default" r:id="rId15"/>
          <w:pgSz w:w="11907" w:h="16840" w:code="9"/>
          <w:pgMar w:top="1418" w:right="1418" w:bottom="1418" w:left="1418" w:header="709" w:footer="709" w:gutter="0"/>
          <w:paperSrc w:first="7" w:other="7"/>
          <w:cols w:space="720"/>
        </w:sectPr>
      </w:pPr>
    </w:p>
    <w:p w14:paraId="5790783B" w14:textId="538076EE"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AC5435" w:rsidRPr="00AC5435">
        <w:rPr>
          <w:iCs/>
        </w:rPr>
        <w:t>2020-5</w:t>
      </w:r>
      <w:r w:rsidR="001662B8" w:rsidRPr="00BC0D5D">
        <w:rPr>
          <w:iCs/>
        </w:rPr>
        <w:fldChar w:fldCharType="end"/>
      </w:r>
    </w:p>
    <w:p w14:paraId="5C61643F" w14:textId="6D5C38DA" w:rsidR="001662B8" w:rsidRDefault="001662B8" w:rsidP="003E1900">
      <w:pPr>
        <w:pStyle w:val="NoNumPlain1"/>
      </w:pPr>
      <w:r>
        <w:t>The Australian Accounting Standards Board makes Accounting Standard AASB </w:t>
      </w:r>
      <w:r>
        <w:fldChar w:fldCharType="begin" w:fldLock="1"/>
      </w:r>
      <w:r>
        <w:instrText>REF DocNo  \* charformat</w:instrText>
      </w:r>
      <w:r>
        <w:fldChar w:fldCharType="separate"/>
      </w:r>
      <w:r w:rsidR="00AC5435">
        <w:t>2020-5</w:t>
      </w:r>
      <w:r>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C5435" w:rsidRPr="00AC5435">
        <w:rPr>
          <w:i/>
        </w:rPr>
        <w:t>Amendments to Australian Accounting Standards – Insurance Contracts</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tbl>
      <w:tblPr>
        <w:tblW w:w="9129"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423"/>
        <w:gridCol w:w="4706"/>
      </w:tblGrid>
      <w:tr w:rsidR="00C03C7B" w14:paraId="755522F6" w14:textId="77777777" w:rsidTr="00B13B6B">
        <w:tc>
          <w:tcPr>
            <w:tcW w:w="4423" w:type="dxa"/>
          </w:tcPr>
          <w:p w14:paraId="1F4FA58C" w14:textId="77777777" w:rsidR="00C03C7B" w:rsidRDefault="00C03C7B" w:rsidP="0048155F"/>
        </w:tc>
        <w:tc>
          <w:tcPr>
            <w:tcW w:w="4706" w:type="dxa"/>
          </w:tcPr>
          <w:p w14:paraId="4D8EAB79" w14:textId="36C6A54A" w:rsidR="00C03C7B" w:rsidRDefault="00D84CDF" w:rsidP="0048155F">
            <w:pPr>
              <w:jc w:val="right"/>
            </w:pPr>
            <w:r>
              <w:t>Keith Kendall</w:t>
            </w:r>
          </w:p>
        </w:tc>
      </w:tr>
      <w:tr w:rsidR="00C03C7B" w14:paraId="2B6B278F" w14:textId="77777777" w:rsidTr="00B13B6B">
        <w:tc>
          <w:tcPr>
            <w:tcW w:w="4423" w:type="dxa"/>
          </w:tcPr>
          <w:p w14:paraId="5E2B27AF" w14:textId="4D443E14" w:rsidR="00C03C7B" w:rsidRDefault="00C03C7B" w:rsidP="0048155F">
            <w:r>
              <w:t xml:space="preserve">Dated </w:t>
            </w:r>
            <w:r w:rsidR="00CD0BF4">
              <w:t>27 July 2020</w:t>
            </w:r>
          </w:p>
        </w:tc>
        <w:tc>
          <w:tcPr>
            <w:tcW w:w="4706" w:type="dxa"/>
          </w:tcPr>
          <w:p w14:paraId="389E4934" w14:textId="77777777" w:rsidR="00C03C7B" w:rsidRDefault="00C03C7B" w:rsidP="0048155F">
            <w:pPr>
              <w:jc w:val="right"/>
            </w:pPr>
            <w:r>
              <w:t>Chair – AASB</w:t>
            </w:r>
          </w:p>
        </w:tc>
      </w:tr>
    </w:tbl>
    <w:p w14:paraId="48D9605B" w14:textId="4BB478A5"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AC5435" w:rsidRPr="00AC5435">
        <w:rPr>
          <w:iCs/>
        </w:rPr>
        <w:t>2020-5</w:t>
      </w:r>
      <w:r w:rsidR="00BC0D5D" w:rsidRPr="00BC0D5D">
        <w:rPr>
          <w:iCs/>
        </w:rPr>
        <w:fldChar w:fldCharType="end"/>
      </w:r>
    </w:p>
    <w:p w14:paraId="565260DE" w14:textId="2A6ACCBD" w:rsidR="00090A6F" w:rsidRDefault="00CC1DF4" w:rsidP="003E1900">
      <w:pPr>
        <w:pStyle w:val="Heading1Italic"/>
        <w:spacing w:before="0"/>
      </w:pPr>
      <w:r>
        <w:fldChar w:fldCharType="begin" w:fldLock="1"/>
      </w:r>
      <w:r>
        <w:instrText xml:space="preserve"> REF DocTitle \* charformat</w:instrText>
      </w:r>
      <w:r>
        <w:fldChar w:fldCharType="separate"/>
      </w:r>
      <w:r w:rsidR="00AC5435">
        <w:t>Amendments to Australian Accounting Standards – Insurance Contracts</w:t>
      </w:r>
      <w:r>
        <w:fldChar w:fldCharType="end"/>
      </w:r>
    </w:p>
    <w:p w14:paraId="315B0E60" w14:textId="77777777" w:rsidR="00090A6F" w:rsidRPr="0000292B" w:rsidRDefault="00090A6F" w:rsidP="00BE5182">
      <w:pPr>
        <w:pStyle w:val="Heading2"/>
        <w:spacing w:before="400"/>
      </w:pPr>
      <w:bookmarkStart w:id="13" w:name="TOCStart"/>
      <w:bookmarkEnd w:id="13"/>
      <w:r w:rsidRPr="0000292B">
        <w:t>Objective</w:t>
      </w:r>
    </w:p>
    <w:p w14:paraId="3BFF4707" w14:textId="798602B8" w:rsidR="001662B8" w:rsidRPr="00004B30" w:rsidRDefault="00867FB0" w:rsidP="005A6AC7">
      <w:pPr>
        <w:pStyle w:val="NoNumPlain1"/>
        <w:rPr>
          <w:iCs/>
        </w:rPr>
      </w:pPr>
      <w:r>
        <w:t>This</w:t>
      </w:r>
      <w:r w:rsidR="001662B8">
        <w:t xml:space="preserve"> Standard </w:t>
      </w:r>
      <w:r>
        <w:t>amends</w:t>
      </w:r>
      <w:r w:rsidR="0096424C">
        <w:t xml:space="preserve"> </w:t>
      </w:r>
      <w:r w:rsidR="007965C3">
        <w:t xml:space="preserve">AASB 4 </w:t>
      </w:r>
      <w:r w:rsidR="007965C3" w:rsidRPr="00AB7279">
        <w:rPr>
          <w:i/>
        </w:rPr>
        <w:t>Insurance Contracts</w:t>
      </w:r>
      <w:r w:rsidR="007965C3">
        <w:t xml:space="preserve"> (</w:t>
      </w:r>
      <w:r w:rsidR="007965C3" w:rsidRPr="00AB7279">
        <w:t>August</w:t>
      </w:r>
      <w:r w:rsidR="007965C3">
        <w:t xml:space="preserve"> 2015) and </w:t>
      </w:r>
      <w:r w:rsidR="007F1595">
        <w:t xml:space="preserve">AASB 17 </w:t>
      </w:r>
      <w:r w:rsidR="007F1595" w:rsidRPr="007F1595">
        <w:rPr>
          <w:i/>
        </w:rPr>
        <w:t>Insurance Contracts</w:t>
      </w:r>
      <w:r w:rsidR="0096424C">
        <w:rPr>
          <w:i/>
        </w:rPr>
        <w:t xml:space="preserve"> </w:t>
      </w:r>
      <w:r w:rsidR="0096424C">
        <w:rPr>
          <w:iCs/>
        </w:rPr>
        <w:t>(</w:t>
      </w:r>
      <w:r w:rsidR="00004B30">
        <w:rPr>
          <w:iCs/>
        </w:rPr>
        <w:t xml:space="preserve">July 2017) </w:t>
      </w:r>
      <w:r w:rsidR="001662B8">
        <w:t>a</w:t>
      </w:r>
      <w:bookmarkStart w:id="14" w:name="StndObj"/>
      <w:bookmarkEnd w:id="14"/>
      <w:r w:rsidR="001662B8">
        <w:t>s a consequence of the issuance of</w:t>
      </w:r>
      <w:r>
        <w:t xml:space="preserve"> International Financial Reporting Standard</w:t>
      </w:r>
      <w:r w:rsidR="007965C3">
        <w:t>s</w:t>
      </w:r>
      <w:r w:rsidR="001662B8">
        <w:t xml:space="preserve"> </w:t>
      </w:r>
      <w:r w:rsidR="00004B30">
        <w:rPr>
          <w:i/>
          <w:iCs/>
        </w:rPr>
        <w:t xml:space="preserve">Amendments to </w:t>
      </w:r>
      <w:r w:rsidR="00706E51">
        <w:rPr>
          <w:i/>
          <w:iCs/>
        </w:rPr>
        <w:t>IFRS 17</w:t>
      </w:r>
      <w:r w:rsidRPr="00867FB0">
        <w:rPr>
          <w:i/>
        </w:rPr>
        <w:fldChar w:fldCharType="begin" w:fldLock="1"/>
      </w:r>
      <w:r w:rsidRPr="00867FB0">
        <w:rPr>
          <w:i/>
        </w:rPr>
        <w:instrText xml:space="preserve"> REF ArisingTitle \* charformat</w:instrText>
      </w:r>
      <w:r w:rsidRPr="00867FB0">
        <w:rPr>
          <w:i/>
        </w:rPr>
        <w:fldChar w:fldCharType="end"/>
      </w:r>
      <w:r w:rsidR="001662B8">
        <w:t xml:space="preserve"> </w:t>
      </w:r>
      <w:r w:rsidR="007965C3">
        <w:t xml:space="preserve">and </w:t>
      </w:r>
      <w:r w:rsidR="007965C3" w:rsidRPr="00AB7279">
        <w:rPr>
          <w:i/>
        </w:rPr>
        <w:t xml:space="preserve">Extension of the Temporary Exemption from Applying </w:t>
      </w:r>
      <w:r w:rsidR="007965C3" w:rsidRPr="00AB7279">
        <w:rPr>
          <w:i/>
          <w:iCs/>
        </w:rPr>
        <w:t>I</w:t>
      </w:r>
      <w:r w:rsidR="007965C3">
        <w:rPr>
          <w:i/>
          <w:iCs/>
        </w:rPr>
        <w:t xml:space="preserve">FRS 9 </w:t>
      </w:r>
      <w:r w:rsidR="007965C3">
        <w:rPr>
          <w:iCs/>
        </w:rPr>
        <w:t xml:space="preserve">(Amendments to IFRS 4) </w:t>
      </w:r>
      <w:r>
        <w:t xml:space="preserve">by the International Accounting Standards Board </w:t>
      </w:r>
      <w:r w:rsidR="001662B8">
        <w:t>in</w:t>
      </w:r>
      <w:r w:rsidR="00742E4B">
        <w:t xml:space="preserve"> </w:t>
      </w:r>
      <w:r w:rsidR="00706E51">
        <w:t>June 2020</w:t>
      </w:r>
      <w:r>
        <w:fldChar w:fldCharType="begin" w:fldLock="1"/>
      </w:r>
      <w:r>
        <w:instrText xml:space="preserve"> REF ArisingDate \* charformat</w:instrText>
      </w:r>
      <w:r>
        <w:fldChar w:fldCharType="end"/>
      </w:r>
      <w:r w:rsidR="001662B8">
        <w:t>.</w:t>
      </w:r>
    </w:p>
    <w:p w14:paraId="0C22C2E5" w14:textId="7B3806AA" w:rsidR="001C553E" w:rsidRDefault="00090A6F" w:rsidP="00D40981">
      <w:pPr>
        <w:pStyle w:val="Heading2"/>
        <w:spacing w:before="400"/>
      </w:pPr>
      <w:r w:rsidRPr="0000292B">
        <w:t>Application</w:t>
      </w:r>
    </w:p>
    <w:p w14:paraId="2C9B9333" w14:textId="16114AA3" w:rsidR="005A6AC7" w:rsidRPr="005A6AC7" w:rsidRDefault="005A6AC7" w:rsidP="005A6AC7">
      <w:pPr>
        <w:pStyle w:val="NoNumPlain1"/>
        <w:rPr>
          <w:i/>
        </w:rPr>
      </w:pPr>
      <w:r>
        <w:t xml:space="preserve">The amendments set out in this Standard apply to entities and financial statements in accordance with the application of </w:t>
      </w:r>
      <w:r w:rsidR="002C0C0F">
        <w:t xml:space="preserve">the other Standards </w:t>
      </w:r>
      <w:r>
        <w:t xml:space="preserve">set out in AASB 1057 </w:t>
      </w:r>
      <w:r>
        <w:rPr>
          <w:i/>
        </w:rPr>
        <w:t>Application of Australian Accounting Standards.</w:t>
      </w:r>
    </w:p>
    <w:p w14:paraId="676AD45B" w14:textId="3D6C2251" w:rsidR="00090A6F" w:rsidRPr="00027E8B" w:rsidRDefault="00090A6F" w:rsidP="005A6AC7">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AC5435">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AC5435">
        <w:t>1 January 2021</w:t>
      </w:r>
      <w:r w:rsidR="005A6AC7">
        <w:fldChar w:fldCharType="end"/>
      </w:r>
      <w:r w:rsidRPr="00027E8B">
        <w:t>.</w:t>
      </w:r>
      <w:r w:rsidR="00E84096">
        <w:t xml:space="preserve">  Earlier application is permitted.</w:t>
      </w:r>
    </w:p>
    <w:p w14:paraId="22CB2480" w14:textId="3068F9C7"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w:t>
      </w:r>
      <w:proofErr w:type="gramStart"/>
      <w:r w:rsidR="00254B16">
        <w:t>and also</w:t>
      </w:r>
      <w:proofErr w:type="gramEnd"/>
      <w:r w:rsidR="00254B16">
        <w:t xml:space="preserve"> to indicate text that is not amended.</w:t>
      </w:r>
    </w:p>
    <w:p w14:paraId="1EF5C335" w14:textId="4EE72B3D" w:rsidR="00CA207B" w:rsidRDefault="00CA207B" w:rsidP="00CA207B">
      <w:pPr>
        <w:pStyle w:val="IASBSectionTitle1NonInd"/>
      </w:pPr>
      <w:r>
        <w:t>Amendments to AASB 4</w:t>
      </w:r>
    </w:p>
    <w:p w14:paraId="554E870B" w14:textId="77777777" w:rsidR="00CA207B" w:rsidRDefault="00CA207B" w:rsidP="00CA207B">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4"/>
        <w:tblDescription w:val="Paragraphs 20A, 20J and 20O are amended. New text is underlined and deleted text is struck through."/>
      </w:tblPr>
      <w:tblGrid>
        <w:gridCol w:w="9071"/>
      </w:tblGrid>
      <w:tr w:rsidR="00CA207B" w14:paraId="44DA3730" w14:textId="77777777" w:rsidTr="000F40E7">
        <w:tc>
          <w:tcPr>
            <w:tcW w:w="50" w:type="pct"/>
            <w:tcBorders>
              <w:bottom w:val="single" w:sz="0" w:space="0" w:color="auto"/>
              <w:right w:val="single" w:sz="0" w:space="0" w:color="auto"/>
            </w:tcBorders>
          </w:tcPr>
          <w:p w14:paraId="409F9314" w14:textId="77777777" w:rsidR="00CA207B" w:rsidRDefault="00CA207B" w:rsidP="00CA207B">
            <w:pPr>
              <w:pStyle w:val="IASBTableArial"/>
              <w:spacing w:after="120"/>
            </w:pPr>
            <w:r>
              <w:t xml:space="preserve">Paragraphs 20A, 20J and 20O are amended. New text is </w:t>
            </w:r>
            <w:proofErr w:type="gramStart"/>
            <w:r>
              <w:t>underlined</w:t>
            </w:r>
            <w:proofErr w:type="gramEnd"/>
            <w:r>
              <w:t xml:space="preserve"> and deleted text is struck through.</w:t>
            </w:r>
          </w:p>
        </w:tc>
      </w:tr>
    </w:tbl>
    <w:p w14:paraId="5CA4E146" w14:textId="77777777" w:rsidR="00EF423A" w:rsidRDefault="00EF423A" w:rsidP="00EF423A">
      <w:pPr>
        <w:pStyle w:val="IASBSectionTitle2Ind"/>
      </w:pPr>
      <w:r>
        <w:t>Temporary exemption from AASB 9</w:t>
      </w:r>
    </w:p>
    <w:p w14:paraId="424D4C00" w14:textId="018A6756" w:rsidR="00CA207B" w:rsidRDefault="00CA207B" w:rsidP="00CA207B">
      <w:pPr>
        <w:pStyle w:val="IASBNormalnpara"/>
      </w:pPr>
      <w:r>
        <w:rPr>
          <w:b/>
        </w:rPr>
        <w:t>20A</w:t>
      </w:r>
      <w:r>
        <w:tab/>
      </w:r>
      <w:r>
        <w:rPr>
          <w:b/>
        </w:rPr>
        <w:t xml:space="preserve">AASB 9 addresses the accounting for financial instruments and is effective for annual periods beginning on or after 1 January 2018. However, for an insurer that meets the criteria in paragraph 20B, this </w:t>
      </w:r>
      <w:r w:rsidR="00D441F9">
        <w:rPr>
          <w:b/>
        </w:rPr>
        <w:t xml:space="preserve">Standard </w:t>
      </w:r>
      <w:r>
        <w:rPr>
          <w:b/>
        </w:rPr>
        <w:t xml:space="preserve">provides a temporary exemption that permits, but does not require, the insurer to apply </w:t>
      </w:r>
      <w:r w:rsidR="00D441F9">
        <w:rPr>
          <w:b/>
        </w:rPr>
        <w:t>AASB 1</w:t>
      </w:r>
      <w:r>
        <w:rPr>
          <w:b/>
        </w:rPr>
        <w:t xml:space="preserve">39 </w:t>
      </w:r>
      <w:r>
        <w:rPr>
          <w:b/>
          <w:i/>
        </w:rPr>
        <w:t>Financial Instruments: Recognition and Measurement</w:t>
      </w:r>
      <w:r>
        <w:rPr>
          <w:b/>
        </w:rPr>
        <w:t xml:space="preserve"> rather than </w:t>
      </w:r>
      <w:r w:rsidR="00D647EF">
        <w:rPr>
          <w:b/>
        </w:rPr>
        <w:t>AASB </w:t>
      </w:r>
      <w:r>
        <w:rPr>
          <w:b/>
        </w:rPr>
        <w:t>9 for annual periods beginning before 1 January</w:t>
      </w:r>
      <w:r w:rsidRPr="005C416C">
        <w:rPr>
          <w:b/>
          <w:strike/>
        </w:rPr>
        <w:t xml:space="preserve"> </w:t>
      </w:r>
      <w:r w:rsidR="005C416C">
        <w:rPr>
          <w:b/>
          <w:strike/>
        </w:rPr>
        <w:t>2021</w:t>
      </w:r>
      <w:r w:rsidR="005C416C" w:rsidRPr="005C416C">
        <w:rPr>
          <w:b/>
          <w:u w:val="single"/>
        </w:rPr>
        <w:t xml:space="preserve"> </w:t>
      </w:r>
      <w:r>
        <w:rPr>
          <w:b/>
          <w:u w:val="single"/>
        </w:rPr>
        <w:t>2023</w:t>
      </w:r>
      <w:r>
        <w:rPr>
          <w:b/>
        </w:rPr>
        <w:t xml:space="preserve">. An insurer that applies the temporary </w:t>
      </w:r>
      <w:r w:rsidRPr="003C2B55">
        <w:rPr>
          <w:b/>
          <w:lang w:val="en-AU"/>
        </w:rPr>
        <w:t>exemption</w:t>
      </w:r>
      <w:r>
        <w:rPr>
          <w:b/>
        </w:rPr>
        <w:t xml:space="preserve"> from </w:t>
      </w:r>
      <w:r w:rsidR="00D647EF">
        <w:rPr>
          <w:b/>
        </w:rPr>
        <w:t>AASB </w:t>
      </w:r>
      <w:r>
        <w:rPr>
          <w:b/>
        </w:rPr>
        <w:t>9 shall:</w:t>
      </w:r>
    </w:p>
    <w:p w14:paraId="2A697BD6" w14:textId="77777777" w:rsidR="00CA207B" w:rsidRDefault="00CA207B" w:rsidP="00CA207B">
      <w:pPr>
        <w:pStyle w:val="IASBNormalnparaL1"/>
      </w:pPr>
      <w:r>
        <w:rPr>
          <w:b/>
        </w:rPr>
        <w:t>(a)</w:t>
      </w:r>
      <w:r>
        <w:tab/>
      </w:r>
      <w:r>
        <w:rPr>
          <w:b/>
        </w:rPr>
        <w:t>...</w:t>
      </w:r>
    </w:p>
    <w:p w14:paraId="2BC0806F" w14:textId="77777777" w:rsidR="00CA207B" w:rsidRDefault="00CA207B" w:rsidP="00CA207B">
      <w:pPr>
        <w:pStyle w:val="IASBNormalnpara"/>
      </w:pPr>
      <w:r>
        <w:tab/>
        <w:t>...</w:t>
      </w:r>
    </w:p>
    <w:p w14:paraId="130BE4F0" w14:textId="35AB0E02" w:rsidR="00CA207B" w:rsidRDefault="00CA207B" w:rsidP="00B531A8">
      <w:pPr>
        <w:pStyle w:val="IASBNormalnpara"/>
      </w:pPr>
      <w:r>
        <w:t>20J</w:t>
      </w:r>
      <w:r>
        <w:tab/>
        <w:t xml:space="preserve">If an entity no longer qualifies for the temporary exemption from </w:t>
      </w:r>
      <w:r w:rsidR="00D347F8">
        <w:t>AASB </w:t>
      </w:r>
      <w:r>
        <w:t xml:space="preserve">9 as a result of a reassessment (see paragraph 20G(a)), then the entity is permitted to continue to apply the temporary exemption from </w:t>
      </w:r>
      <w:r w:rsidR="00D347F8">
        <w:t>AASB </w:t>
      </w:r>
      <w:r>
        <w:t xml:space="preserve">9 only until the end of the annual period that began immediately after that reassessment. Nevertheless, the entity must apply </w:t>
      </w:r>
      <w:r w:rsidR="00D347F8">
        <w:t>AASB </w:t>
      </w:r>
      <w:r>
        <w:t>9 for annual periods beginning on or after 1 January</w:t>
      </w:r>
      <w:r w:rsidRPr="005C416C">
        <w:rPr>
          <w:strike/>
        </w:rPr>
        <w:t xml:space="preserve"> </w:t>
      </w:r>
      <w:proofErr w:type="gramStart"/>
      <w:r w:rsidR="005C416C">
        <w:rPr>
          <w:strike/>
        </w:rPr>
        <w:t>2021</w:t>
      </w:r>
      <w:proofErr w:type="gramEnd"/>
      <w:r w:rsidR="005C416C" w:rsidRPr="005C416C">
        <w:rPr>
          <w:u w:val="single"/>
        </w:rPr>
        <w:t xml:space="preserve"> </w:t>
      </w:r>
      <w:r>
        <w:rPr>
          <w:u w:val="single"/>
        </w:rPr>
        <w:t>2023</w:t>
      </w:r>
      <w:r>
        <w:t xml:space="preserve">. For example, if an entity determines that it no longer qualifies for the temporary exemption from </w:t>
      </w:r>
      <w:r w:rsidR="00D347F8">
        <w:t>AASB </w:t>
      </w:r>
      <w:r>
        <w:t xml:space="preserve">9 applying paragraph 20G(a) on 31 December 2018 (the end of its annual period), then the entity is permitted to continue to apply the temporary exemption from </w:t>
      </w:r>
      <w:r w:rsidR="003279D5">
        <w:t>AASB </w:t>
      </w:r>
      <w:r>
        <w:t>9 only until 31 December 2019.</w:t>
      </w:r>
    </w:p>
    <w:p w14:paraId="4A5A9105" w14:textId="77777777" w:rsidR="00CA207B" w:rsidRDefault="00CA207B" w:rsidP="00CA207B">
      <w:pPr>
        <w:pStyle w:val="IASBNormalnpara"/>
      </w:pPr>
      <w:r>
        <w:tab/>
        <w:t>...</w:t>
      </w:r>
    </w:p>
    <w:p w14:paraId="0F7A51C0" w14:textId="50AC4EE1" w:rsidR="00CA207B" w:rsidRDefault="00CA207B" w:rsidP="00CA207B">
      <w:pPr>
        <w:pStyle w:val="IASBSectionTitle3Ind"/>
      </w:pPr>
      <w:r>
        <w:lastRenderedPageBreak/>
        <w:t xml:space="preserve">Temporary exemption from specific requirements in </w:t>
      </w:r>
      <w:r w:rsidR="003279D5">
        <w:t>AASB 1</w:t>
      </w:r>
      <w:r>
        <w:t>28</w:t>
      </w:r>
    </w:p>
    <w:p w14:paraId="629ED990" w14:textId="7E452C4E" w:rsidR="00CA207B" w:rsidRDefault="00CA207B" w:rsidP="00CA207B">
      <w:pPr>
        <w:pStyle w:val="IASBNormalnpara"/>
      </w:pPr>
      <w:r>
        <w:t>20O</w:t>
      </w:r>
      <w:r>
        <w:tab/>
        <w:t xml:space="preserve">Paragraphs 35–36 of </w:t>
      </w:r>
      <w:r w:rsidR="003279D5">
        <w:t>AASB 1</w:t>
      </w:r>
      <w:r>
        <w:t xml:space="preserve">28 </w:t>
      </w:r>
      <w:r>
        <w:rPr>
          <w:i/>
        </w:rPr>
        <w:t>Investments in Associates and Joint Ventures</w:t>
      </w:r>
      <w:r>
        <w:t xml:space="preserve"> require an entity to apply uniform accounting policies when using the equity method. Nevertheless, for annual periods beginning before 1 January</w:t>
      </w:r>
      <w:r w:rsidRPr="003F2317">
        <w:rPr>
          <w:strike/>
        </w:rPr>
        <w:t xml:space="preserve"> </w:t>
      </w:r>
      <w:proofErr w:type="gramStart"/>
      <w:r w:rsidR="003F2317">
        <w:rPr>
          <w:strike/>
        </w:rPr>
        <w:t>2021</w:t>
      </w:r>
      <w:proofErr w:type="gramEnd"/>
      <w:r w:rsidR="003F2317" w:rsidRPr="003F2317">
        <w:rPr>
          <w:u w:val="single"/>
        </w:rPr>
        <w:t xml:space="preserve"> </w:t>
      </w:r>
      <w:r>
        <w:rPr>
          <w:u w:val="single"/>
        </w:rPr>
        <w:t>2023</w:t>
      </w:r>
      <w:r>
        <w:t>, an entity is permitted, but not required, to retain the relevant accounting policies applied by the associate or joint venture as follows:</w:t>
      </w:r>
    </w:p>
    <w:p w14:paraId="030D469A" w14:textId="77777777" w:rsidR="00CA207B" w:rsidRDefault="00CA207B" w:rsidP="00CA207B">
      <w:pPr>
        <w:pStyle w:val="IASBNormalnparaL1"/>
      </w:pPr>
      <w:r>
        <w:t>(a)</w:t>
      </w:r>
      <w:r>
        <w:tab/>
        <w:t>...</w:t>
      </w:r>
    </w:p>
    <w:p w14:paraId="3C160A4F" w14:textId="1E0BCE96" w:rsidR="006B7ECE" w:rsidRDefault="00CA207B" w:rsidP="00B63C09">
      <w:pPr>
        <w:pStyle w:val="IASBNormalnpara"/>
      </w:pPr>
      <w:r>
        <w:tab/>
        <w:t>...</w:t>
      </w:r>
    </w:p>
    <w:p w14:paraId="66440868" w14:textId="72157428" w:rsidR="007F1595" w:rsidRDefault="007F1595" w:rsidP="00BE5182">
      <w:pPr>
        <w:pStyle w:val="Heading2"/>
        <w:spacing w:before="400"/>
      </w:pPr>
      <w:r>
        <w:t xml:space="preserve">Amendments to </w:t>
      </w:r>
      <w:bookmarkStart w:id="15" w:name="StndNo2"/>
      <w:r>
        <w:t>AASB 17</w:t>
      </w:r>
      <w:bookmarkEnd w:id="15"/>
    </w:p>
    <w:p w14:paraId="65873653" w14:textId="77777777" w:rsidR="001C4689" w:rsidRPr="001C4689" w:rsidRDefault="001C4689" w:rsidP="001C4689"/>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4 and 7 are amended, and paragraph 8A is added. New text is underlined and deleted text is struck through."/>
      </w:tblPr>
      <w:tblGrid>
        <w:gridCol w:w="9071"/>
      </w:tblGrid>
      <w:tr w:rsidR="00024BAF" w14:paraId="46C5B0A8" w14:textId="77777777" w:rsidTr="009D0ACD">
        <w:tc>
          <w:tcPr>
            <w:tcW w:w="0" w:type="auto"/>
          </w:tcPr>
          <w:p w14:paraId="7B4CA793" w14:textId="77777777" w:rsidR="00024BAF" w:rsidRDefault="00024BAF" w:rsidP="00BB298F">
            <w:pPr>
              <w:pStyle w:val="IASBTableArial"/>
              <w:spacing w:after="120"/>
            </w:pPr>
            <w:r>
              <w:t xml:space="preserve">Paragraphs 4 and 7 are amended, and paragraph 8A is added. New text is </w:t>
            </w:r>
            <w:proofErr w:type="gramStart"/>
            <w:r>
              <w:t>underlined</w:t>
            </w:r>
            <w:proofErr w:type="gramEnd"/>
            <w:r>
              <w:t xml:space="preserve"> and deleted text is struck through.</w:t>
            </w:r>
          </w:p>
        </w:tc>
      </w:tr>
    </w:tbl>
    <w:p w14:paraId="716B5649" w14:textId="77777777" w:rsidR="00024BAF" w:rsidRDefault="00024BAF" w:rsidP="00A23AFD">
      <w:pPr>
        <w:pStyle w:val="IASBSectionTitle1NonInd"/>
      </w:pPr>
      <w:r>
        <w:t>Scope</w:t>
      </w:r>
    </w:p>
    <w:p w14:paraId="3DDA153F" w14:textId="77777777" w:rsidR="00024BAF" w:rsidRDefault="00024BAF" w:rsidP="00024BAF">
      <w:pPr>
        <w:pStyle w:val="IASBNormalnpara"/>
      </w:pPr>
      <w:r>
        <w:tab/>
        <w:t>...</w:t>
      </w:r>
    </w:p>
    <w:p w14:paraId="726DECEC" w14:textId="1CAE6ABC" w:rsidR="00024BAF" w:rsidRDefault="00024BAF" w:rsidP="00024BAF">
      <w:pPr>
        <w:pStyle w:val="IASBNormalnpara"/>
      </w:pPr>
      <w:r>
        <w:t>4</w:t>
      </w:r>
      <w:r>
        <w:tab/>
        <w:t xml:space="preserve">All references in </w:t>
      </w:r>
      <w:r w:rsidR="004E6ECB">
        <w:t xml:space="preserve">AASB </w:t>
      </w:r>
      <w:r>
        <w:t>17 to insurance contracts also apply to:</w:t>
      </w:r>
    </w:p>
    <w:p w14:paraId="7E270E2B" w14:textId="77777777" w:rsidR="00024BAF" w:rsidRDefault="00024BAF" w:rsidP="00024BAF">
      <w:pPr>
        <w:pStyle w:val="IASBNormalnparaL1"/>
      </w:pPr>
      <w:r>
        <w:t>(a)</w:t>
      </w:r>
      <w:r>
        <w:tab/>
        <w:t>reinsurance contracts held, except:</w:t>
      </w:r>
    </w:p>
    <w:p w14:paraId="3B579250" w14:textId="77777777" w:rsidR="00024BAF" w:rsidRDefault="00024BAF" w:rsidP="00024BAF">
      <w:pPr>
        <w:pStyle w:val="IASBNormalnparaL2"/>
      </w:pPr>
      <w:r>
        <w:t>(</w:t>
      </w:r>
      <w:proofErr w:type="spellStart"/>
      <w:r>
        <w:t>i</w:t>
      </w:r>
      <w:proofErr w:type="spellEnd"/>
      <w:r>
        <w:t>)</w:t>
      </w:r>
      <w:r>
        <w:tab/>
        <w:t>...</w:t>
      </w:r>
    </w:p>
    <w:p w14:paraId="2994E94C" w14:textId="77777777" w:rsidR="00024BAF" w:rsidRDefault="00024BAF" w:rsidP="00024BAF">
      <w:pPr>
        <w:pStyle w:val="IASBNormalnparaL2"/>
      </w:pPr>
      <w:r>
        <w:t>(ii)</w:t>
      </w:r>
      <w:r>
        <w:tab/>
        <w:t>as described in paragraphs 60–</w:t>
      </w:r>
      <w:r>
        <w:rPr>
          <w:u w:val="single"/>
        </w:rPr>
        <w:t>70A</w:t>
      </w:r>
      <w:r>
        <w:rPr>
          <w:strike/>
        </w:rPr>
        <w:t>70</w:t>
      </w:r>
      <w:r>
        <w:t>.</w:t>
      </w:r>
    </w:p>
    <w:p w14:paraId="50C6C11B" w14:textId="77777777" w:rsidR="00024BAF" w:rsidRDefault="00024BAF" w:rsidP="00024BAF">
      <w:pPr>
        <w:pStyle w:val="IASBNormalnparaL1"/>
      </w:pPr>
      <w:r>
        <w:t>(b)</w:t>
      </w:r>
      <w:r>
        <w:tab/>
        <w:t>...</w:t>
      </w:r>
    </w:p>
    <w:p w14:paraId="73EB00FF" w14:textId="77777777" w:rsidR="00024BAF" w:rsidRDefault="00024BAF" w:rsidP="00024BAF">
      <w:pPr>
        <w:pStyle w:val="IASBNormalnpara"/>
      </w:pPr>
      <w:r>
        <w:tab/>
        <w:t>...</w:t>
      </w:r>
    </w:p>
    <w:p w14:paraId="19922ED3" w14:textId="46491F75" w:rsidR="00024BAF" w:rsidRDefault="00024BAF" w:rsidP="00024BAF">
      <w:pPr>
        <w:pStyle w:val="IASBNormalnpara"/>
      </w:pPr>
      <w:r>
        <w:t>7</w:t>
      </w:r>
      <w:r>
        <w:tab/>
        <w:t xml:space="preserve">An entity shall not apply </w:t>
      </w:r>
      <w:r w:rsidR="004E6ECB">
        <w:t xml:space="preserve">AASB </w:t>
      </w:r>
      <w:r>
        <w:t xml:space="preserve">17 to: </w:t>
      </w:r>
    </w:p>
    <w:p w14:paraId="181B159E" w14:textId="7CAD747C" w:rsidR="00024BAF" w:rsidRDefault="009100D5" w:rsidP="00024BAF">
      <w:pPr>
        <w:pStyle w:val="IASBNormalnparaL1"/>
      </w:pPr>
      <w:r>
        <w:t>...</w:t>
      </w:r>
    </w:p>
    <w:p w14:paraId="62191461" w14:textId="7F6D44BE" w:rsidR="00024BAF" w:rsidRDefault="00024BAF" w:rsidP="00024BAF">
      <w:pPr>
        <w:pStyle w:val="IASBNormalnparaL1"/>
      </w:pPr>
      <w:r>
        <w:rPr>
          <w:u w:val="single"/>
        </w:rPr>
        <w:t>(h)</w:t>
      </w:r>
      <w:r>
        <w:tab/>
      </w:r>
      <w:r>
        <w:rPr>
          <w:u w:val="single"/>
        </w:rPr>
        <w:t xml:space="preserve">credit card contracts, or similar contracts that provide credit or payment arrangements, that meet the definition of an insurance contract if, and only if, the entity does not reflect an assessment of the insurance risk associated with an individual customer in setting the price of the contract with that customer (see </w:t>
      </w:r>
      <w:r w:rsidR="004E6ECB">
        <w:rPr>
          <w:u w:val="single"/>
        </w:rPr>
        <w:t xml:space="preserve">AASB </w:t>
      </w:r>
      <w:r>
        <w:rPr>
          <w:u w:val="single"/>
        </w:rPr>
        <w:t xml:space="preserve">9 and other applicable </w:t>
      </w:r>
      <w:r w:rsidR="00F91D08">
        <w:rPr>
          <w:u w:val="single"/>
        </w:rPr>
        <w:t xml:space="preserve">Australian Accounting </w:t>
      </w:r>
      <w:r>
        <w:rPr>
          <w:u w:val="single"/>
        </w:rPr>
        <w:t xml:space="preserve">Standards). However, if, and only if, </w:t>
      </w:r>
      <w:r w:rsidR="00F91D08">
        <w:rPr>
          <w:u w:val="single"/>
        </w:rPr>
        <w:t xml:space="preserve">AASB </w:t>
      </w:r>
      <w:r>
        <w:rPr>
          <w:u w:val="single"/>
        </w:rPr>
        <w:t xml:space="preserve">9 requires an entity to separate an insurance coverage component (see paragraph 2.1(e)(iv) of </w:t>
      </w:r>
      <w:r w:rsidR="00F91D08">
        <w:rPr>
          <w:u w:val="single"/>
        </w:rPr>
        <w:t xml:space="preserve">AASB </w:t>
      </w:r>
      <w:r>
        <w:rPr>
          <w:u w:val="single"/>
        </w:rPr>
        <w:t xml:space="preserve">9) that is embedded in such a contract, the entity shall apply </w:t>
      </w:r>
      <w:r w:rsidR="00F91D08">
        <w:rPr>
          <w:u w:val="single"/>
        </w:rPr>
        <w:t xml:space="preserve">AASB </w:t>
      </w:r>
      <w:r>
        <w:rPr>
          <w:u w:val="single"/>
        </w:rPr>
        <w:t>17 to that component.</w:t>
      </w:r>
    </w:p>
    <w:p w14:paraId="772FC01A" w14:textId="77777777" w:rsidR="00024BAF" w:rsidRDefault="00024BAF" w:rsidP="00024BAF">
      <w:pPr>
        <w:pStyle w:val="IASBNormalnpara"/>
      </w:pPr>
      <w:r>
        <w:tab/>
        <w:t>...</w:t>
      </w:r>
    </w:p>
    <w:p w14:paraId="7DE990BD" w14:textId="4850CE83" w:rsidR="00024BAF" w:rsidRDefault="00024BAF" w:rsidP="00024BAF">
      <w:pPr>
        <w:pStyle w:val="IASBNormalnpara"/>
      </w:pPr>
      <w:r>
        <w:rPr>
          <w:u w:val="single"/>
        </w:rPr>
        <w:t>8A</w:t>
      </w:r>
      <w:r>
        <w:tab/>
      </w:r>
      <w:r>
        <w:rPr>
          <w:u w:val="single"/>
        </w:rPr>
        <w:t xml:space="preserve">Some contracts meet the definition of an insurance contract but limit the compensation for insured events to the amount otherwise required to settle the policyholder's obligation created by the contract (for example, loans with death waivers). An entity shall choose to apply either </w:t>
      </w:r>
      <w:r w:rsidR="00CC3FA3">
        <w:rPr>
          <w:u w:val="single"/>
        </w:rPr>
        <w:t xml:space="preserve">AASB </w:t>
      </w:r>
      <w:r>
        <w:rPr>
          <w:u w:val="single"/>
        </w:rPr>
        <w:t xml:space="preserve">17 or </w:t>
      </w:r>
      <w:r w:rsidR="00CC3FA3">
        <w:rPr>
          <w:u w:val="single"/>
        </w:rPr>
        <w:t xml:space="preserve">AASB </w:t>
      </w:r>
      <w:r>
        <w:rPr>
          <w:u w:val="single"/>
        </w:rPr>
        <w:t xml:space="preserve">9 to such contracts that it issues unless such contracts are excluded from the scope of </w:t>
      </w:r>
      <w:r w:rsidR="00CC3FA3">
        <w:rPr>
          <w:u w:val="single"/>
        </w:rPr>
        <w:t>AASB</w:t>
      </w:r>
      <w:r w:rsidR="00235C97">
        <w:rPr>
          <w:u w:val="single"/>
        </w:rPr>
        <w:t xml:space="preserve"> </w:t>
      </w:r>
      <w:r>
        <w:rPr>
          <w:u w:val="single"/>
        </w:rPr>
        <w:t xml:space="preserve">17 by paragraph 7. The entity shall make that choice for each </w:t>
      </w:r>
      <w:r>
        <w:rPr>
          <w:i/>
          <w:u w:val="single"/>
        </w:rPr>
        <w:t>portfolio of insurance contracts</w:t>
      </w:r>
      <w:r>
        <w:rPr>
          <w:u w:val="single"/>
        </w:rPr>
        <w:t>, and the choice for each portfolio is irrevocable.</w:t>
      </w:r>
    </w:p>
    <w:p w14:paraId="0462A710" w14:textId="77777777" w:rsidR="00024BAF" w:rsidRDefault="00024BAF" w:rsidP="00024BAF">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10‒12 are amended. New text is underlined and deleted text is struck through."/>
      </w:tblPr>
      <w:tblGrid>
        <w:gridCol w:w="7431"/>
      </w:tblGrid>
      <w:tr w:rsidR="00024BAF" w14:paraId="0CD09F25" w14:textId="77777777" w:rsidTr="009D0ACD">
        <w:tc>
          <w:tcPr>
            <w:tcW w:w="0" w:type="auto"/>
          </w:tcPr>
          <w:p w14:paraId="57AFC2CA" w14:textId="77777777" w:rsidR="00024BAF" w:rsidRDefault="00024BAF" w:rsidP="001C4689">
            <w:pPr>
              <w:pStyle w:val="IASBTableArial"/>
              <w:keepNext/>
              <w:spacing w:after="120"/>
            </w:pPr>
            <w:r>
              <w:t xml:space="preserve">Paragraphs 10‒12 are amended. New text is </w:t>
            </w:r>
            <w:proofErr w:type="gramStart"/>
            <w:r>
              <w:t>underlined</w:t>
            </w:r>
            <w:proofErr w:type="gramEnd"/>
            <w:r>
              <w:t xml:space="preserve"> and deleted text is struck through.</w:t>
            </w:r>
          </w:p>
        </w:tc>
      </w:tr>
    </w:tbl>
    <w:p w14:paraId="5CFD9CFD" w14:textId="110824C5" w:rsidR="00024BAF" w:rsidRDefault="00024BAF" w:rsidP="00024BAF">
      <w:pPr>
        <w:pStyle w:val="IASBSectionTitle2Ind"/>
      </w:pPr>
      <w:r>
        <w:t xml:space="preserve">Separating components from an insurance contract </w:t>
      </w:r>
      <w:r w:rsidR="00A02F7A">
        <w:br/>
      </w:r>
      <w:r>
        <w:t>(paragraphs B31–B35)</w:t>
      </w:r>
    </w:p>
    <w:p w14:paraId="087C81BC" w14:textId="77777777" w:rsidR="00024BAF" w:rsidRDefault="00024BAF" w:rsidP="00024BAF">
      <w:pPr>
        <w:pStyle w:val="IASBNormalnpara"/>
      </w:pPr>
      <w:r>
        <w:t>10</w:t>
      </w:r>
      <w:r>
        <w:tab/>
        <w:t xml:space="preserve">An insurance contract may contain one or more components that would be within the scope of another Standard if they were separate contracts. For example, an insurance contract may include an </w:t>
      </w:r>
      <w:r>
        <w:rPr>
          <w:i/>
        </w:rPr>
        <w:t>investment component</w:t>
      </w:r>
      <w:r>
        <w:t xml:space="preserve"> or a</w:t>
      </w:r>
      <w:r>
        <w:rPr>
          <w:strike/>
        </w:rPr>
        <w:t xml:space="preserve"> service</w:t>
      </w:r>
      <w:r>
        <w:t xml:space="preserve"> component</w:t>
      </w:r>
      <w:r>
        <w:rPr>
          <w:u w:val="single"/>
        </w:rPr>
        <w:t xml:space="preserve"> for services other than </w:t>
      </w:r>
      <w:r>
        <w:rPr>
          <w:i/>
          <w:u w:val="single"/>
        </w:rPr>
        <w:t>insurance contract services</w:t>
      </w:r>
      <w:r>
        <w:t xml:space="preserve"> (or both). An entity shall apply paragraphs 11–13 to identify and account for the components of the contract.</w:t>
      </w:r>
    </w:p>
    <w:p w14:paraId="2B89CB63" w14:textId="77777777" w:rsidR="00024BAF" w:rsidRDefault="00024BAF" w:rsidP="00024BAF">
      <w:pPr>
        <w:pStyle w:val="IASBNormalnpara"/>
      </w:pPr>
      <w:r>
        <w:t>11</w:t>
      </w:r>
      <w:r>
        <w:tab/>
        <w:t>An entity shall:</w:t>
      </w:r>
    </w:p>
    <w:p w14:paraId="604C5062" w14:textId="77777777" w:rsidR="00024BAF" w:rsidRDefault="00024BAF" w:rsidP="00024BAF">
      <w:pPr>
        <w:pStyle w:val="IASBNormalnparaL1"/>
      </w:pPr>
      <w:r>
        <w:t>(a)</w:t>
      </w:r>
      <w:r>
        <w:tab/>
        <w:t>...</w:t>
      </w:r>
    </w:p>
    <w:p w14:paraId="6AB49B03" w14:textId="37E9966C" w:rsidR="00024BAF" w:rsidRDefault="00024BAF" w:rsidP="00024BAF">
      <w:pPr>
        <w:pStyle w:val="IASBNormalnparaL1"/>
      </w:pPr>
      <w:r>
        <w:lastRenderedPageBreak/>
        <w:t>(b)</w:t>
      </w:r>
      <w:r>
        <w:tab/>
        <w:t xml:space="preserve">separate from a host insurance contract an investment component if, and only if, that investment component is distinct (see paragraphs B31–B32). The entity shall apply </w:t>
      </w:r>
      <w:r w:rsidR="00740D35">
        <w:t xml:space="preserve">AASB </w:t>
      </w:r>
      <w:r>
        <w:t>9 to account for the separated investment component</w:t>
      </w:r>
      <w:r>
        <w:rPr>
          <w:u w:val="single"/>
        </w:rPr>
        <w:t xml:space="preserve"> unless it is an investment contract with discretionary participation features within the scope of </w:t>
      </w:r>
      <w:r w:rsidR="00B83EF3">
        <w:rPr>
          <w:u w:val="single"/>
        </w:rPr>
        <w:t xml:space="preserve">AASB </w:t>
      </w:r>
      <w:r>
        <w:rPr>
          <w:u w:val="single"/>
        </w:rPr>
        <w:t>17 (see paragraph 3(c))</w:t>
      </w:r>
      <w:r>
        <w:t>.</w:t>
      </w:r>
    </w:p>
    <w:p w14:paraId="79CA6F6E" w14:textId="0C5209B3" w:rsidR="00D96535" w:rsidRDefault="00024BAF" w:rsidP="00D96535">
      <w:pPr>
        <w:pStyle w:val="IASBNormalnpara"/>
      </w:pPr>
      <w:r>
        <w:t>12</w:t>
      </w:r>
      <w:r>
        <w:tab/>
        <w:t>After applying paragraph 11 to separate any cash flows related to embedded derivatives and distinct investment components, an entity shall separate from the host insurance contract any promise to transfer</w:t>
      </w:r>
      <w:r>
        <w:rPr>
          <w:u w:val="single"/>
        </w:rPr>
        <w:t xml:space="preserve"> to a policyholder</w:t>
      </w:r>
      <w:r>
        <w:t xml:space="preserve"> distinct goods or</w:t>
      </w:r>
      <w:r>
        <w:rPr>
          <w:strike/>
        </w:rPr>
        <w:t xml:space="preserve"> non‑insurance</w:t>
      </w:r>
      <w:r>
        <w:t xml:space="preserve"> services</w:t>
      </w:r>
      <w:r w:rsidRPr="00661969">
        <w:rPr>
          <w:u w:val="single"/>
        </w:rPr>
        <w:t xml:space="preserve"> </w:t>
      </w:r>
      <w:r>
        <w:rPr>
          <w:u w:val="single"/>
        </w:rPr>
        <w:t>other than insurance contract services</w:t>
      </w:r>
      <w:r w:rsidR="00661969" w:rsidRPr="00661969">
        <w:rPr>
          <w:strike/>
        </w:rPr>
        <w:t xml:space="preserve"> </w:t>
      </w:r>
      <w:r>
        <w:rPr>
          <w:strike/>
        </w:rPr>
        <w:t>to a policyholder</w:t>
      </w:r>
      <w:r>
        <w:t>,</w:t>
      </w:r>
      <w:r w:rsidR="00D96535" w:rsidRPr="00D96535">
        <w:t xml:space="preserve"> </w:t>
      </w:r>
      <w:r w:rsidR="00D96535">
        <w:t xml:space="preserve">applying paragraph 7 of </w:t>
      </w:r>
      <w:r w:rsidR="007D225C">
        <w:t xml:space="preserve">AASB </w:t>
      </w:r>
      <w:r w:rsidR="00D96535">
        <w:t xml:space="preserve">15. The entity shall account for such promises applying </w:t>
      </w:r>
      <w:r w:rsidR="002E62E4">
        <w:t xml:space="preserve">AASB </w:t>
      </w:r>
      <w:r w:rsidR="00D96535">
        <w:t xml:space="preserve">15. In applying paragraph 7 of </w:t>
      </w:r>
      <w:r w:rsidR="002E62E4">
        <w:t xml:space="preserve">AASB </w:t>
      </w:r>
      <w:r w:rsidR="00D96535">
        <w:t xml:space="preserve">15 to separate the promise, the entity shall apply paragraphs B33–B35 of </w:t>
      </w:r>
      <w:r w:rsidR="002E62E4">
        <w:t xml:space="preserve">AASB </w:t>
      </w:r>
      <w:r w:rsidR="00D96535">
        <w:t xml:space="preserve">17 and, on initial recognition, shall: </w:t>
      </w:r>
    </w:p>
    <w:p w14:paraId="6621D0F6" w14:textId="424ABE9E" w:rsidR="00D96535" w:rsidRDefault="00D96535" w:rsidP="00D96535">
      <w:pPr>
        <w:pStyle w:val="IASBNormalnparaL1"/>
      </w:pPr>
      <w:r>
        <w:t>(a)</w:t>
      </w:r>
      <w:r>
        <w:tab/>
        <w:t xml:space="preserve">apply </w:t>
      </w:r>
      <w:r w:rsidR="002E62E4">
        <w:t xml:space="preserve">AASB </w:t>
      </w:r>
      <w:r>
        <w:t>15 to attribute the cash inflows between the insurance component and any promises to provide distinct goods or</w:t>
      </w:r>
      <w:r>
        <w:rPr>
          <w:strike/>
        </w:rPr>
        <w:t xml:space="preserve"> non‑insurance</w:t>
      </w:r>
      <w:r>
        <w:t xml:space="preserve"> services</w:t>
      </w:r>
      <w:r>
        <w:rPr>
          <w:u w:val="single"/>
        </w:rPr>
        <w:t xml:space="preserve"> other than insurance contract services</w:t>
      </w:r>
      <w:r>
        <w:t>; and</w:t>
      </w:r>
    </w:p>
    <w:p w14:paraId="3A5A4CE7" w14:textId="20AD1A3F" w:rsidR="00D96535" w:rsidRDefault="00D96535" w:rsidP="00D96535">
      <w:pPr>
        <w:pStyle w:val="IASBNormalnparaL1"/>
      </w:pPr>
      <w:r>
        <w:t>(b)</w:t>
      </w:r>
      <w:r>
        <w:tab/>
        <w:t>attribute the cash outflows between the insurance component and any promised goods or</w:t>
      </w:r>
      <w:r>
        <w:rPr>
          <w:strike/>
        </w:rPr>
        <w:t xml:space="preserve"> non‑insurance</w:t>
      </w:r>
      <w:r>
        <w:t xml:space="preserve"> services</w:t>
      </w:r>
      <w:r>
        <w:rPr>
          <w:u w:val="single"/>
        </w:rPr>
        <w:t xml:space="preserve"> other than insurance contract services,</w:t>
      </w:r>
      <w:r>
        <w:t xml:space="preserve"> accounted for applying </w:t>
      </w:r>
      <w:r w:rsidR="00FF139D">
        <w:t xml:space="preserve">AASB </w:t>
      </w:r>
      <w:r>
        <w:t>15 so that:</w:t>
      </w:r>
    </w:p>
    <w:p w14:paraId="35450419" w14:textId="3085629C" w:rsidR="00D96535" w:rsidRDefault="004F2F3C" w:rsidP="00D96535">
      <w:pPr>
        <w:pStyle w:val="IASBNormalnparaL2"/>
      </w:pPr>
      <w:r>
        <w:t>...</w:t>
      </w:r>
    </w:p>
    <w:p w14:paraId="33BB062E" w14:textId="77777777" w:rsidR="00D96535" w:rsidRDefault="00D96535" w:rsidP="00D96535">
      <w:pPr>
        <w:pStyle w:val="IASBNormalnpara"/>
      </w:pPr>
      <w:r>
        <w:tab/>
        <w:t>...</w:t>
      </w:r>
    </w:p>
    <w:p w14:paraId="28E8D70C" w14:textId="77777777" w:rsidR="00D96535" w:rsidRDefault="00D96535" w:rsidP="00D96535">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19 and 24 are amended. New text is underlined and deleted text is struck through."/>
      </w:tblPr>
      <w:tblGrid>
        <w:gridCol w:w="7731"/>
      </w:tblGrid>
      <w:tr w:rsidR="00D96535" w14:paraId="089CA9F7" w14:textId="77777777" w:rsidTr="009D0ACD">
        <w:tc>
          <w:tcPr>
            <w:tcW w:w="0" w:type="auto"/>
          </w:tcPr>
          <w:p w14:paraId="078EB404" w14:textId="77777777" w:rsidR="00D96535" w:rsidRPr="00077B9A" w:rsidRDefault="00D96535" w:rsidP="001C4689">
            <w:pPr>
              <w:pStyle w:val="IASBTableArial"/>
              <w:keepNext/>
              <w:spacing w:after="120"/>
              <w:rPr>
                <w:lang w:val="en-AU"/>
              </w:rPr>
            </w:pPr>
            <w:r w:rsidRPr="00077B9A">
              <w:rPr>
                <w:lang w:val="en-AU"/>
              </w:rPr>
              <w:t xml:space="preserve">Paragraphs 19 and 24 are amended. New text is </w:t>
            </w:r>
            <w:proofErr w:type="gramStart"/>
            <w:r w:rsidRPr="00077B9A">
              <w:rPr>
                <w:lang w:val="en-AU"/>
              </w:rPr>
              <w:t>underlined</w:t>
            </w:r>
            <w:proofErr w:type="gramEnd"/>
            <w:r w:rsidRPr="00077B9A">
              <w:rPr>
                <w:lang w:val="en-AU"/>
              </w:rPr>
              <w:t xml:space="preserve"> and deleted text is struck through.</w:t>
            </w:r>
          </w:p>
        </w:tc>
      </w:tr>
    </w:tbl>
    <w:p w14:paraId="5F78B5E8" w14:textId="77777777" w:rsidR="00D96535" w:rsidRDefault="00D96535" w:rsidP="00D96535">
      <w:pPr>
        <w:pStyle w:val="IASBSectionTitle1NonInd"/>
      </w:pPr>
      <w:r>
        <w:t>Level of aggregation of insurance contracts</w:t>
      </w:r>
    </w:p>
    <w:p w14:paraId="34E77D64" w14:textId="77777777" w:rsidR="00D96535" w:rsidRDefault="00D96535" w:rsidP="00D96535">
      <w:pPr>
        <w:pStyle w:val="IASBNormalnpara"/>
      </w:pPr>
      <w:r>
        <w:tab/>
        <w:t>...</w:t>
      </w:r>
    </w:p>
    <w:p w14:paraId="2FC245B0" w14:textId="77777777" w:rsidR="00D96535" w:rsidRDefault="00D96535" w:rsidP="00D96535">
      <w:pPr>
        <w:pStyle w:val="IASBNormalnpara"/>
      </w:pPr>
      <w:r>
        <w:t>19</w:t>
      </w:r>
      <w:r>
        <w:tab/>
        <w:t>For contracts issued to which an entity does not apply the premium allocation approach (see paragraphs 53–</w:t>
      </w:r>
      <w:r>
        <w:rPr>
          <w:u w:val="single"/>
        </w:rPr>
        <w:t>54</w:t>
      </w:r>
      <w:r>
        <w:rPr>
          <w:strike/>
        </w:rPr>
        <w:t>59</w:t>
      </w:r>
      <w:r>
        <w:t xml:space="preserve">), an entity shall assess whether contracts that are not onerous at initial recognition have no significant possibility of becoming onerous: </w:t>
      </w:r>
    </w:p>
    <w:p w14:paraId="4AF83B0B" w14:textId="17D88487" w:rsidR="00D96535" w:rsidRDefault="00280F44" w:rsidP="00D96535">
      <w:pPr>
        <w:pStyle w:val="IASBNormalnparaL1"/>
      </w:pPr>
      <w:r>
        <w:t>...</w:t>
      </w:r>
    </w:p>
    <w:p w14:paraId="2FFDE120" w14:textId="6860DCF9" w:rsidR="00D96535" w:rsidRDefault="00D96535" w:rsidP="00D96535">
      <w:pPr>
        <w:pStyle w:val="IASBNormalnpara"/>
      </w:pPr>
      <w:r>
        <w:t>24</w:t>
      </w:r>
      <w:r>
        <w:tab/>
        <w:t xml:space="preserve">An entity shall apply the recognition and measurement requirements of </w:t>
      </w:r>
      <w:r w:rsidR="00F54B5B">
        <w:t xml:space="preserve">AASB </w:t>
      </w:r>
      <w:r>
        <w:t>17 to the groups of contracts</w:t>
      </w:r>
      <w:r>
        <w:rPr>
          <w:strike/>
        </w:rPr>
        <w:t xml:space="preserve"> issued</w:t>
      </w:r>
      <w:r>
        <w:t xml:space="preserve"> determined by applying paragraphs 14–23. An entity shall establish the groups at initial recognition</w:t>
      </w:r>
      <w:r>
        <w:rPr>
          <w:u w:val="single"/>
        </w:rPr>
        <w:t xml:space="preserve"> and add contracts to the groups applying paragraph 28.</w:t>
      </w:r>
      <w:r>
        <w:rPr>
          <w:strike/>
        </w:rPr>
        <w:t>, and</w:t>
      </w:r>
      <w:r>
        <w:rPr>
          <w:u w:val="single"/>
        </w:rPr>
        <w:t xml:space="preserve"> </w:t>
      </w:r>
      <w:proofErr w:type="gramStart"/>
      <w:r>
        <w:rPr>
          <w:u w:val="single"/>
        </w:rPr>
        <w:t>The</w:t>
      </w:r>
      <w:proofErr w:type="gramEnd"/>
      <w:r>
        <w:rPr>
          <w:u w:val="single"/>
        </w:rPr>
        <w:t xml:space="preserve"> entity</w:t>
      </w:r>
      <w:r>
        <w:t xml:space="preserve"> shall not reassess the composition of the groups subsequently. To measure a group of contracts, an entity may estimate the fulfilment cash flows at a higher level of aggregation than the group or portfolio, provided the entity is able to include the appropriate fulfilment cash flows in the measurement of the group, applying paragraphs 32(a), 40(a)(</w:t>
      </w:r>
      <w:proofErr w:type="spellStart"/>
      <w:r>
        <w:t>i</w:t>
      </w:r>
      <w:proofErr w:type="spellEnd"/>
      <w:r>
        <w:t>) and 40(b), by allocating such estimates to groups of contracts.</w:t>
      </w:r>
    </w:p>
    <w:p w14:paraId="39B25115" w14:textId="77777777" w:rsidR="00D96535" w:rsidRDefault="00D96535" w:rsidP="00D96535">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 27 is deleted and paragraph 28 is amended. Paragraphs 28A–28F and the heading above paragraph 28A are added. Paragraph 25 is not amended, but is included for ease of reference. New text is underlined and deleted text is struck through."/>
      </w:tblPr>
      <w:tblGrid>
        <w:gridCol w:w="9071"/>
      </w:tblGrid>
      <w:tr w:rsidR="00D96535" w14:paraId="2F8EC0AD" w14:textId="77777777" w:rsidTr="009D0ACD">
        <w:tc>
          <w:tcPr>
            <w:tcW w:w="0" w:type="auto"/>
          </w:tcPr>
          <w:p w14:paraId="08DD5EE9" w14:textId="77777777" w:rsidR="00D96535" w:rsidRDefault="00D96535" w:rsidP="001C4689">
            <w:pPr>
              <w:pStyle w:val="IASBTableArial"/>
              <w:keepNext/>
              <w:spacing w:after="120"/>
            </w:pPr>
            <w:r>
              <w:t xml:space="preserve">Paragraph 27 is deleted and paragraph 28 is amended. Paragraphs 28A–28F and the heading above paragraph 28A are added. Paragraph 25 is not </w:t>
            </w:r>
            <w:proofErr w:type="gramStart"/>
            <w:r>
              <w:t>amended, but</w:t>
            </w:r>
            <w:proofErr w:type="gramEnd"/>
            <w:r>
              <w:t xml:space="preserve"> is included for ease of reference. New text is </w:t>
            </w:r>
            <w:proofErr w:type="gramStart"/>
            <w:r>
              <w:t>underlined</w:t>
            </w:r>
            <w:proofErr w:type="gramEnd"/>
            <w:r>
              <w:t xml:space="preserve"> and deleted text is struck through.</w:t>
            </w:r>
          </w:p>
        </w:tc>
      </w:tr>
    </w:tbl>
    <w:p w14:paraId="3131653F" w14:textId="77777777" w:rsidR="00D96535" w:rsidRDefault="00D96535" w:rsidP="00D96535">
      <w:pPr>
        <w:pStyle w:val="IASBSectionTitle1NonInd"/>
      </w:pPr>
      <w:r>
        <w:t>Recognition</w:t>
      </w:r>
    </w:p>
    <w:p w14:paraId="4F05DEE1" w14:textId="77777777" w:rsidR="00D96535" w:rsidRPr="00077B9A" w:rsidRDefault="00D96535" w:rsidP="00D96535">
      <w:pPr>
        <w:pStyle w:val="IASBNormalnpara"/>
        <w:rPr>
          <w:lang w:val="en-AU"/>
        </w:rPr>
      </w:pPr>
      <w:r>
        <w:rPr>
          <w:b/>
        </w:rPr>
        <w:t>25</w:t>
      </w:r>
      <w:r>
        <w:tab/>
      </w:r>
      <w:r w:rsidRPr="00077B9A">
        <w:rPr>
          <w:b/>
          <w:lang w:val="en-AU"/>
        </w:rPr>
        <w:t>An entity shall recognise a group of insurance contracts it issues from the earliest of the following:</w:t>
      </w:r>
    </w:p>
    <w:p w14:paraId="2F443209" w14:textId="77777777" w:rsidR="00D96535" w:rsidRPr="00077B9A" w:rsidRDefault="00D96535" w:rsidP="00D96535">
      <w:pPr>
        <w:pStyle w:val="IASBNormalnparaL1"/>
        <w:rPr>
          <w:lang w:val="en-AU"/>
        </w:rPr>
      </w:pPr>
      <w:r w:rsidRPr="00077B9A">
        <w:rPr>
          <w:b/>
          <w:lang w:val="en-AU"/>
        </w:rPr>
        <w:t>(a)</w:t>
      </w:r>
      <w:r w:rsidRPr="00077B9A">
        <w:rPr>
          <w:lang w:val="en-AU"/>
        </w:rPr>
        <w:tab/>
      </w:r>
      <w:r w:rsidRPr="00077B9A">
        <w:rPr>
          <w:b/>
          <w:lang w:val="en-AU"/>
        </w:rPr>
        <w:t xml:space="preserve">the beginning of the </w:t>
      </w:r>
      <w:r w:rsidRPr="00077B9A">
        <w:rPr>
          <w:b/>
          <w:i/>
          <w:lang w:val="en-AU"/>
        </w:rPr>
        <w:t>coverage period</w:t>
      </w:r>
      <w:r w:rsidRPr="00077B9A">
        <w:rPr>
          <w:b/>
          <w:lang w:val="en-AU"/>
        </w:rPr>
        <w:t xml:space="preserve"> of the group of contracts;</w:t>
      </w:r>
    </w:p>
    <w:p w14:paraId="66404401" w14:textId="77777777" w:rsidR="00D96535" w:rsidRPr="00077B9A" w:rsidRDefault="00D96535" w:rsidP="00D96535">
      <w:pPr>
        <w:pStyle w:val="IASBNormalnparaL1"/>
        <w:rPr>
          <w:lang w:val="en-AU"/>
        </w:rPr>
      </w:pPr>
      <w:r w:rsidRPr="00077B9A">
        <w:rPr>
          <w:b/>
          <w:lang w:val="en-AU"/>
        </w:rPr>
        <w:t>(b)</w:t>
      </w:r>
      <w:r w:rsidRPr="00077B9A">
        <w:rPr>
          <w:lang w:val="en-AU"/>
        </w:rPr>
        <w:tab/>
      </w:r>
      <w:r w:rsidRPr="00077B9A">
        <w:rPr>
          <w:b/>
          <w:lang w:val="en-AU"/>
        </w:rPr>
        <w:t>the date when the first payment from a policyholder in the group becomes due; and</w:t>
      </w:r>
    </w:p>
    <w:p w14:paraId="4A7DD82B" w14:textId="77777777" w:rsidR="00D96535" w:rsidRPr="00077B9A" w:rsidRDefault="00D96535" w:rsidP="00D96535">
      <w:pPr>
        <w:pStyle w:val="IASBNormalnparaL1"/>
        <w:rPr>
          <w:lang w:val="en-AU"/>
        </w:rPr>
      </w:pPr>
      <w:r w:rsidRPr="00077B9A">
        <w:rPr>
          <w:b/>
          <w:lang w:val="en-AU"/>
        </w:rPr>
        <w:t>(c)</w:t>
      </w:r>
      <w:r w:rsidRPr="00077B9A">
        <w:rPr>
          <w:lang w:val="en-AU"/>
        </w:rPr>
        <w:tab/>
      </w:r>
      <w:r w:rsidRPr="00077B9A">
        <w:rPr>
          <w:b/>
          <w:lang w:val="en-AU"/>
        </w:rPr>
        <w:t>for a group of onerous contracts, when the group becomes onerous.</w:t>
      </w:r>
    </w:p>
    <w:p w14:paraId="58DAC27C" w14:textId="77777777" w:rsidR="00D96535" w:rsidRPr="00077B9A" w:rsidRDefault="00D96535" w:rsidP="00D96535">
      <w:pPr>
        <w:pStyle w:val="IASBNormalnpara"/>
        <w:rPr>
          <w:lang w:val="en-AU"/>
        </w:rPr>
      </w:pPr>
      <w:r w:rsidRPr="00077B9A">
        <w:rPr>
          <w:lang w:val="en-AU"/>
        </w:rPr>
        <w:tab/>
        <w:t>...</w:t>
      </w:r>
    </w:p>
    <w:p w14:paraId="5B63F938" w14:textId="104EC7BD" w:rsidR="00D96535" w:rsidRPr="00077B9A" w:rsidRDefault="00D96535" w:rsidP="00D96535">
      <w:pPr>
        <w:pStyle w:val="IASBNormalnpara"/>
        <w:rPr>
          <w:lang w:val="en-AU"/>
        </w:rPr>
      </w:pPr>
      <w:r w:rsidRPr="00077B9A">
        <w:rPr>
          <w:lang w:val="en-AU"/>
        </w:rPr>
        <w:t>27</w:t>
      </w:r>
      <w:r w:rsidRPr="00077B9A">
        <w:rPr>
          <w:lang w:val="en-AU"/>
        </w:rPr>
        <w:tab/>
      </w:r>
      <w:r w:rsidRPr="00077B9A">
        <w:rPr>
          <w:u w:val="single"/>
          <w:lang w:val="en-AU"/>
        </w:rPr>
        <w:t>[Deleted]</w:t>
      </w:r>
      <w:r w:rsidR="00D11393" w:rsidRPr="00077B9A">
        <w:rPr>
          <w:lang w:val="en-AU"/>
        </w:rPr>
        <w:t xml:space="preserve"> </w:t>
      </w:r>
      <w:r w:rsidRPr="00077B9A">
        <w:rPr>
          <w:strike/>
          <w:lang w:val="en-AU"/>
        </w:rPr>
        <w:t xml:space="preserve">An entity shall recognise an asset or liability for any </w:t>
      </w:r>
      <w:r w:rsidRPr="00077B9A">
        <w:rPr>
          <w:i/>
          <w:strike/>
          <w:lang w:val="en-AU"/>
        </w:rPr>
        <w:t>insurance acquisition cash flows</w:t>
      </w:r>
      <w:r w:rsidRPr="00077B9A">
        <w:rPr>
          <w:strike/>
          <w:lang w:val="en-AU"/>
        </w:rPr>
        <w:t xml:space="preserve"> relating to a group of issued insurance contracts that the entity pays or receives before the group is recognised, unless it chooses to recognise them as expenses or income applying paragraph 59(a). An entity shall derecognise the asset or liability resulting from such insurance acquisition cash flows when the group of insurance contracts to which the cash flows are allocated is recognised (see paragraph 38(b)).</w:t>
      </w:r>
    </w:p>
    <w:p w14:paraId="608BE29D" w14:textId="31AE2DA4" w:rsidR="00962AA2" w:rsidRPr="00077B9A" w:rsidRDefault="00D96535" w:rsidP="00962AA2">
      <w:pPr>
        <w:pStyle w:val="IASBNormalnpara"/>
        <w:rPr>
          <w:lang w:val="en-AU"/>
        </w:rPr>
      </w:pPr>
      <w:r>
        <w:lastRenderedPageBreak/>
        <w:t>28</w:t>
      </w:r>
      <w:r>
        <w:tab/>
      </w:r>
      <w:r w:rsidRPr="00077B9A">
        <w:rPr>
          <w:lang w:val="en-AU"/>
        </w:rPr>
        <w:t>In recognising a group of insurance contracts in a reporting period, an entity shall include only contracts</w:t>
      </w:r>
      <w:r w:rsidRPr="00077B9A">
        <w:rPr>
          <w:u w:val="single"/>
          <w:lang w:val="en-AU"/>
        </w:rPr>
        <w:t xml:space="preserve"> that individually meet one of the criteria set out in paragraph 25</w:t>
      </w:r>
      <w:r w:rsidR="00D11393" w:rsidRPr="00077B9A">
        <w:rPr>
          <w:strike/>
          <w:lang w:val="en-AU"/>
        </w:rPr>
        <w:t xml:space="preserve"> </w:t>
      </w:r>
      <w:r w:rsidRPr="00077B9A">
        <w:rPr>
          <w:strike/>
          <w:lang w:val="en-AU"/>
        </w:rPr>
        <w:t>issued by the end of the reporting period</w:t>
      </w:r>
      <w:r w:rsidRPr="00077B9A">
        <w:rPr>
          <w:lang w:val="en-AU"/>
        </w:rPr>
        <w:t xml:space="preserve"> and shall make estimates for the discount rates at the date of initial recognition (see paragraph B73) and the coverage units provided in the reporting period (see paragraph B119). An entity may </w:t>
      </w:r>
      <w:r w:rsidRPr="00077B9A">
        <w:rPr>
          <w:u w:val="single"/>
          <w:lang w:val="en-AU"/>
        </w:rPr>
        <w:t>include</w:t>
      </w:r>
      <w:r w:rsidR="00D11393" w:rsidRPr="00077B9A">
        <w:rPr>
          <w:u w:val="single"/>
          <w:lang w:val="en-AU"/>
        </w:rPr>
        <w:t xml:space="preserve"> </w:t>
      </w:r>
      <w:r w:rsidRPr="00077B9A">
        <w:rPr>
          <w:strike/>
          <w:lang w:val="en-AU"/>
        </w:rPr>
        <w:t xml:space="preserve">issue </w:t>
      </w:r>
      <w:r w:rsidRPr="00077B9A">
        <w:rPr>
          <w:lang w:val="en-AU"/>
        </w:rPr>
        <w:t>more contracts in the group after the end of a reporting period, subject to</w:t>
      </w:r>
      <w:r w:rsidRPr="00077B9A">
        <w:rPr>
          <w:u w:val="single"/>
          <w:lang w:val="en-AU"/>
        </w:rPr>
        <w:t xml:space="preserve"> paragraphs 14–22</w:t>
      </w:r>
      <w:r w:rsidR="00D11393" w:rsidRPr="00077B9A">
        <w:rPr>
          <w:strike/>
          <w:lang w:val="en-AU"/>
        </w:rPr>
        <w:t xml:space="preserve"> </w:t>
      </w:r>
      <w:r w:rsidRPr="00077B9A">
        <w:rPr>
          <w:strike/>
          <w:lang w:val="en-AU"/>
        </w:rPr>
        <w:t>paragraph 22</w:t>
      </w:r>
      <w:r w:rsidRPr="00077B9A">
        <w:rPr>
          <w:lang w:val="en-AU"/>
        </w:rPr>
        <w:t>. An entity shall add</w:t>
      </w:r>
      <w:r w:rsidRPr="00077B9A">
        <w:rPr>
          <w:u w:val="single"/>
          <w:lang w:val="en-AU"/>
        </w:rPr>
        <w:t xml:space="preserve"> a contract</w:t>
      </w:r>
      <w:r w:rsidR="00D11393" w:rsidRPr="00077B9A">
        <w:rPr>
          <w:strike/>
          <w:lang w:val="en-AU"/>
        </w:rPr>
        <w:t xml:space="preserve"> </w:t>
      </w:r>
      <w:r w:rsidRPr="00077B9A">
        <w:rPr>
          <w:strike/>
          <w:lang w:val="en-AU"/>
        </w:rPr>
        <w:t>the contracts</w:t>
      </w:r>
      <w:r w:rsidRPr="00077B9A">
        <w:rPr>
          <w:lang w:val="en-AU"/>
        </w:rPr>
        <w:t xml:space="preserve"> to the group in the reporting period in which</w:t>
      </w:r>
      <w:r w:rsidRPr="00077B9A">
        <w:rPr>
          <w:u w:val="single"/>
          <w:lang w:val="en-AU"/>
        </w:rPr>
        <w:t xml:space="preserve"> that contract meets one of the criteria set</w:t>
      </w:r>
      <w:r w:rsidR="00962AA2" w:rsidRPr="00077B9A">
        <w:rPr>
          <w:u w:val="single"/>
          <w:lang w:val="en-AU"/>
        </w:rPr>
        <w:t xml:space="preserve"> out in paragraph 25</w:t>
      </w:r>
      <w:r w:rsidR="00D11393" w:rsidRPr="00077B9A">
        <w:rPr>
          <w:strike/>
          <w:lang w:val="en-AU"/>
        </w:rPr>
        <w:t xml:space="preserve"> </w:t>
      </w:r>
      <w:r w:rsidR="00962AA2" w:rsidRPr="00077B9A">
        <w:rPr>
          <w:strike/>
          <w:lang w:val="en-AU"/>
        </w:rPr>
        <w:t>the contracts are issued</w:t>
      </w:r>
      <w:r w:rsidR="00962AA2" w:rsidRPr="00077B9A">
        <w:rPr>
          <w:lang w:val="en-AU"/>
        </w:rPr>
        <w:t>. This may result in a change to the determination of the discount rates at the date of initial recognition applying paragraph B73. An entity shall apply the revised rates from the start of the reporting period in which</w:t>
      </w:r>
      <w:r w:rsidR="00962AA2" w:rsidRPr="00077B9A">
        <w:rPr>
          <w:strike/>
          <w:lang w:val="en-AU"/>
        </w:rPr>
        <w:t xml:space="preserve"> the</w:t>
      </w:r>
      <w:r w:rsidR="00962AA2" w:rsidRPr="00077B9A">
        <w:rPr>
          <w:lang w:val="en-AU"/>
        </w:rPr>
        <w:t xml:space="preserve"> new contracts are added to the group.</w:t>
      </w:r>
    </w:p>
    <w:p w14:paraId="71819D0A" w14:textId="77777777" w:rsidR="00962AA2" w:rsidRDefault="00962AA2" w:rsidP="00962AA2">
      <w:pPr>
        <w:pStyle w:val="IASBSectionTitle2Ind"/>
      </w:pPr>
      <w:r w:rsidRPr="00077B9A">
        <w:rPr>
          <w:u w:val="single"/>
          <w:lang w:val="en-AU"/>
        </w:rPr>
        <w:t>Insurance acquisition cash flows (paragraphs B35A</w:t>
      </w:r>
      <w:r>
        <w:rPr>
          <w:u w:val="single"/>
        </w:rPr>
        <w:t>‒B35D)</w:t>
      </w:r>
    </w:p>
    <w:p w14:paraId="14727A14" w14:textId="77777777" w:rsidR="00962AA2" w:rsidRPr="00077B9A" w:rsidRDefault="00962AA2" w:rsidP="00962AA2">
      <w:pPr>
        <w:pStyle w:val="IASBNormalnpara"/>
        <w:rPr>
          <w:lang w:val="en-AU"/>
        </w:rPr>
      </w:pPr>
      <w:r w:rsidRPr="00077B9A">
        <w:rPr>
          <w:u w:val="single"/>
          <w:lang w:val="en-AU"/>
        </w:rPr>
        <w:t>28A</w:t>
      </w:r>
      <w:r w:rsidRPr="00077B9A">
        <w:rPr>
          <w:lang w:val="en-AU"/>
        </w:rPr>
        <w:tab/>
      </w:r>
      <w:proofErr w:type="gramStart"/>
      <w:r w:rsidRPr="00077B9A">
        <w:rPr>
          <w:u w:val="single"/>
          <w:lang w:val="en-AU"/>
        </w:rPr>
        <w:t>An</w:t>
      </w:r>
      <w:proofErr w:type="gramEnd"/>
      <w:r w:rsidRPr="00077B9A">
        <w:rPr>
          <w:u w:val="single"/>
          <w:lang w:val="en-AU"/>
        </w:rPr>
        <w:t xml:space="preserve"> entity shall allocate </w:t>
      </w:r>
      <w:r w:rsidRPr="00077B9A">
        <w:rPr>
          <w:i/>
          <w:u w:val="single"/>
          <w:lang w:val="en-AU"/>
        </w:rPr>
        <w:t>insurance acquisition cash flows</w:t>
      </w:r>
      <w:r w:rsidRPr="00077B9A">
        <w:rPr>
          <w:u w:val="single"/>
          <w:lang w:val="en-AU"/>
        </w:rPr>
        <w:t xml:space="preserve"> to groups of insurance contracts using a systematic and rational method applying paragraphs B35A‒B35B, unless it chooses to recognise them as expenses applying paragraph 59(a).</w:t>
      </w:r>
    </w:p>
    <w:p w14:paraId="06C2050B" w14:textId="12D9F597" w:rsidR="00962AA2" w:rsidRPr="00077B9A" w:rsidRDefault="00962AA2" w:rsidP="00962AA2">
      <w:pPr>
        <w:pStyle w:val="IASBNormalnpara"/>
        <w:rPr>
          <w:lang w:val="en-AU"/>
        </w:rPr>
      </w:pPr>
      <w:r w:rsidRPr="00077B9A">
        <w:rPr>
          <w:u w:val="single"/>
          <w:lang w:val="en-AU"/>
        </w:rPr>
        <w:t>28B</w:t>
      </w:r>
      <w:r w:rsidRPr="00077B9A">
        <w:rPr>
          <w:lang w:val="en-AU"/>
        </w:rPr>
        <w:tab/>
      </w:r>
      <w:proofErr w:type="gramStart"/>
      <w:r w:rsidRPr="00077B9A">
        <w:rPr>
          <w:u w:val="single"/>
          <w:lang w:val="en-AU"/>
        </w:rPr>
        <w:t>An</w:t>
      </w:r>
      <w:proofErr w:type="gramEnd"/>
      <w:r w:rsidRPr="00077B9A">
        <w:rPr>
          <w:u w:val="single"/>
          <w:lang w:val="en-AU"/>
        </w:rPr>
        <w:t xml:space="preserve"> entity not applying paragraph 59(a) shall recognise as an asset insurance acquisition cash flows paid (or insurance acquisition cash flows for which a liability has been recognised applying another </w:t>
      </w:r>
      <w:r w:rsidR="001A0C96" w:rsidRPr="00077B9A">
        <w:rPr>
          <w:u w:val="single"/>
          <w:lang w:val="en-AU"/>
        </w:rPr>
        <w:t>Australian Accou</w:t>
      </w:r>
      <w:r w:rsidR="00BB446D" w:rsidRPr="00077B9A">
        <w:rPr>
          <w:u w:val="single"/>
          <w:lang w:val="en-AU"/>
        </w:rPr>
        <w:t>nting</w:t>
      </w:r>
      <w:r w:rsidR="001A0C96" w:rsidRPr="00077B9A">
        <w:rPr>
          <w:u w:val="single"/>
          <w:lang w:val="en-AU"/>
        </w:rPr>
        <w:t xml:space="preserve"> </w:t>
      </w:r>
      <w:r w:rsidRPr="00077B9A">
        <w:rPr>
          <w:u w:val="single"/>
          <w:lang w:val="en-AU"/>
        </w:rPr>
        <w:t>Standard) before the related group of insurance contracts is recognised. An entity shall recognise such an asset for each related group of insurance contracts.</w:t>
      </w:r>
    </w:p>
    <w:p w14:paraId="5C483E2D" w14:textId="77777777" w:rsidR="00962AA2" w:rsidRPr="00077B9A" w:rsidRDefault="00962AA2" w:rsidP="00962AA2">
      <w:pPr>
        <w:pStyle w:val="IASBNormalnpara"/>
        <w:rPr>
          <w:lang w:val="en-AU"/>
        </w:rPr>
      </w:pPr>
      <w:r w:rsidRPr="00077B9A">
        <w:rPr>
          <w:u w:val="single"/>
          <w:lang w:val="en-AU"/>
        </w:rPr>
        <w:t>28C</w:t>
      </w:r>
      <w:r w:rsidRPr="00077B9A">
        <w:rPr>
          <w:lang w:val="en-AU"/>
        </w:rPr>
        <w:tab/>
      </w:r>
      <w:proofErr w:type="gramStart"/>
      <w:r w:rsidRPr="00077B9A">
        <w:rPr>
          <w:u w:val="single"/>
          <w:lang w:val="en-AU"/>
        </w:rPr>
        <w:t>An</w:t>
      </w:r>
      <w:proofErr w:type="gramEnd"/>
      <w:r w:rsidRPr="00077B9A">
        <w:rPr>
          <w:u w:val="single"/>
          <w:lang w:val="en-AU"/>
        </w:rPr>
        <w:t xml:space="preserve"> entity shall derecognise an asset for insurance acquisition cash flows when the insurance acquisition cash flows are included in the measurement of the related group of insurance contracts applying paragraph 38(c)(</w:t>
      </w:r>
      <w:proofErr w:type="spellStart"/>
      <w:r w:rsidRPr="00077B9A">
        <w:rPr>
          <w:u w:val="single"/>
          <w:lang w:val="en-AU"/>
        </w:rPr>
        <w:t>i</w:t>
      </w:r>
      <w:proofErr w:type="spellEnd"/>
      <w:r w:rsidRPr="00077B9A">
        <w:rPr>
          <w:u w:val="single"/>
          <w:lang w:val="en-AU"/>
        </w:rPr>
        <w:t>) or paragraph 55(a)(iii).</w:t>
      </w:r>
    </w:p>
    <w:p w14:paraId="5A86339D" w14:textId="77777777" w:rsidR="00962AA2" w:rsidRPr="00077B9A" w:rsidRDefault="00962AA2" w:rsidP="00962AA2">
      <w:pPr>
        <w:pStyle w:val="IASBNormalnpara"/>
        <w:rPr>
          <w:lang w:val="en-AU"/>
        </w:rPr>
      </w:pPr>
      <w:r w:rsidRPr="00077B9A">
        <w:rPr>
          <w:u w:val="single"/>
          <w:lang w:val="en-AU"/>
        </w:rPr>
        <w:t>28D</w:t>
      </w:r>
      <w:r w:rsidRPr="00077B9A">
        <w:rPr>
          <w:lang w:val="en-AU"/>
        </w:rPr>
        <w:tab/>
      </w:r>
      <w:r w:rsidRPr="00077B9A">
        <w:rPr>
          <w:u w:val="single"/>
          <w:lang w:val="en-AU"/>
        </w:rPr>
        <w:t>If paragraph 28 applies, an entity shall apply paragraphs 28B‒28C in accordance with paragraph B35C.</w:t>
      </w:r>
    </w:p>
    <w:p w14:paraId="6977041F" w14:textId="77777777" w:rsidR="00962AA2" w:rsidRPr="00077B9A" w:rsidRDefault="00962AA2" w:rsidP="00962AA2">
      <w:pPr>
        <w:pStyle w:val="IASBNormalnpara"/>
        <w:rPr>
          <w:lang w:val="en-AU"/>
        </w:rPr>
      </w:pPr>
      <w:r w:rsidRPr="00077B9A">
        <w:rPr>
          <w:u w:val="single"/>
          <w:lang w:val="en-AU"/>
        </w:rPr>
        <w:t>28E</w:t>
      </w:r>
      <w:r w:rsidRPr="00077B9A">
        <w:rPr>
          <w:lang w:val="en-AU"/>
        </w:rPr>
        <w:tab/>
      </w:r>
      <w:proofErr w:type="gramStart"/>
      <w:r w:rsidRPr="00077B9A">
        <w:rPr>
          <w:u w:val="single"/>
          <w:lang w:val="en-AU"/>
        </w:rPr>
        <w:t>At</w:t>
      </w:r>
      <w:proofErr w:type="gramEnd"/>
      <w:r w:rsidRPr="00077B9A">
        <w:rPr>
          <w:u w:val="single"/>
          <w:lang w:val="en-AU"/>
        </w:rPr>
        <w:t xml:space="preserve"> the end of each reporting period, an entity shall assess the recoverability of an asset for insurance acquisition cash flows if facts and circumstances indicate the asset may be impaired (see paragraph B35D). If entity identifies an impairment loss, the entity shall adjust the carrying amount of the asset and recognise the impairment loss in profit or loss.</w:t>
      </w:r>
    </w:p>
    <w:p w14:paraId="15E5FD4B" w14:textId="77777777" w:rsidR="00962AA2" w:rsidRPr="00077B9A" w:rsidRDefault="00962AA2" w:rsidP="00962AA2">
      <w:pPr>
        <w:pStyle w:val="IASBNormalnpara"/>
        <w:rPr>
          <w:lang w:val="en-AU"/>
        </w:rPr>
      </w:pPr>
      <w:r w:rsidRPr="00077B9A">
        <w:rPr>
          <w:u w:val="single"/>
          <w:lang w:val="en-AU"/>
        </w:rPr>
        <w:t>28F</w:t>
      </w:r>
      <w:r w:rsidRPr="00077B9A">
        <w:rPr>
          <w:lang w:val="en-AU"/>
        </w:rPr>
        <w:tab/>
      </w:r>
      <w:proofErr w:type="gramStart"/>
      <w:r w:rsidRPr="00077B9A">
        <w:rPr>
          <w:u w:val="single"/>
          <w:lang w:val="en-AU"/>
        </w:rPr>
        <w:t>An</w:t>
      </w:r>
      <w:proofErr w:type="gramEnd"/>
      <w:r w:rsidRPr="00077B9A">
        <w:rPr>
          <w:u w:val="single"/>
          <w:lang w:val="en-AU"/>
        </w:rPr>
        <w:t xml:space="preserve"> entity shall recognise in profit or loss a reversal of some or all of an impairment loss previously recognised applying paragraph 28E and increase the carrying amount of the asset, to the extent that the impairment conditions no longer exist or have improved.</w:t>
      </w:r>
    </w:p>
    <w:p w14:paraId="3332EC88" w14:textId="77777777" w:rsidR="00962AA2" w:rsidRDefault="00962AA2" w:rsidP="00962AA2">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 29 and the heading above it are amended. New text is underlined and deleted text is struck through."/>
      </w:tblPr>
      <w:tblGrid>
        <w:gridCol w:w="9062"/>
      </w:tblGrid>
      <w:tr w:rsidR="00962AA2" w14:paraId="408FE6AF" w14:textId="77777777" w:rsidTr="009D0ACD">
        <w:tc>
          <w:tcPr>
            <w:tcW w:w="0" w:type="auto"/>
          </w:tcPr>
          <w:p w14:paraId="43A8DF6B" w14:textId="77777777" w:rsidR="00962AA2" w:rsidRDefault="00962AA2" w:rsidP="001C4689">
            <w:pPr>
              <w:pStyle w:val="IASBTableArial"/>
              <w:keepNext/>
              <w:spacing w:after="120"/>
            </w:pPr>
            <w:r>
              <w:t xml:space="preserve">Paragraph 29 and the heading above it are amended. New text is </w:t>
            </w:r>
            <w:proofErr w:type="gramStart"/>
            <w:r>
              <w:t>underlined</w:t>
            </w:r>
            <w:proofErr w:type="gramEnd"/>
            <w:r>
              <w:t xml:space="preserve"> and deleted text is struck through.</w:t>
            </w:r>
          </w:p>
        </w:tc>
      </w:tr>
    </w:tbl>
    <w:p w14:paraId="4DC4A75A" w14:textId="69F3CCBA" w:rsidR="00962AA2" w:rsidRDefault="00962AA2" w:rsidP="00962AA2">
      <w:pPr>
        <w:pStyle w:val="IASBSectionTitle1NonInd"/>
      </w:pPr>
      <w:r>
        <w:t>Measurement (paragraphs B36–</w:t>
      </w:r>
      <w:r>
        <w:rPr>
          <w:u w:val="single"/>
        </w:rPr>
        <w:t>B119F</w:t>
      </w:r>
      <w:r w:rsidR="00EB6A0B">
        <w:t xml:space="preserve"> </w:t>
      </w:r>
      <w:r>
        <w:rPr>
          <w:strike/>
        </w:rPr>
        <w:t>B119</w:t>
      </w:r>
      <w:r>
        <w:t>)</w:t>
      </w:r>
    </w:p>
    <w:p w14:paraId="0C54FAF2" w14:textId="7551B3BD" w:rsidR="00962AA2" w:rsidRDefault="00962AA2" w:rsidP="00962AA2">
      <w:pPr>
        <w:pStyle w:val="IASBNormalnpara"/>
      </w:pPr>
      <w:r>
        <w:t>29</w:t>
      </w:r>
      <w:r>
        <w:tab/>
        <w:t xml:space="preserve">An entity shall apply paragraphs 30–52 to all groups of insurance contracts within the scope of </w:t>
      </w:r>
      <w:r w:rsidR="00605D09">
        <w:t xml:space="preserve">AASB </w:t>
      </w:r>
      <w:r>
        <w:t>17, with the following exceptions:</w:t>
      </w:r>
    </w:p>
    <w:p w14:paraId="332BC1D3" w14:textId="77777777" w:rsidR="00962AA2" w:rsidRDefault="00962AA2" w:rsidP="00962AA2">
      <w:pPr>
        <w:pStyle w:val="IASBNormalnparaL1"/>
      </w:pPr>
      <w:r>
        <w:t>(a)</w:t>
      </w:r>
      <w:r>
        <w:tab/>
        <w:t>...</w:t>
      </w:r>
    </w:p>
    <w:p w14:paraId="30B78010" w14:textId="43DFB8A6" w:rsidR="00962AA2" w:rsidRDefault="00962AA2" w:rsidP="00962AA2">
      <w:pPr>
        <w:pStyle w:val="IASBNormalnparaL1"/>
      </w:pPr>
      <w:r>
        <w:t>(b)</w:t>
      </w:r>
      <w:r>
        <w:tab/>
        <w:t>for groups of reinsurance contracts held, an entity shall apply paragraphs 32–46 as required by paragraphs 63–</w:t>
      </w:r>
      <w:r>
        <w:rPr>
          <w:u w:val="single"/>
        </w:rPr>
        <w:t>70A</w:t>
      </w:r>
      <w:r w:rsidR="00EB4964">
        <w:t xml:space="preserve"> </w:t>
      </w:r>
      <w:r>
        <w:rPr>
          <w:strike/>
        </w:rPr>
        <w:t>70</w:t>
      </w:r>
      <w:r>
        <w:t xml:space="preserve">. </w:t>
      </w:r>
      <w:r>
        <w:rPr>
          <w:u w:val="single"/>
        </w:rPr>
        <w:t>Paragraph</w:t>
      </w:r>
      <w:r w:rsidR="00EB6A0B">
        <w:rPr>
          <w:u w:val="single"/>
        </w:rPr>
        <w:t xml:space="preserve"> </w:t>
      </w:r>
      <w:r>
        <w:rPr>
          <w:strike/>
        </w:rPr>
        <w:t>Paragraphs</w:t>
      </w:r>
      <w:r>
        <w:t xml:space="preserve"> 45 (on </w:t>
      </w:r>
      <w:r>
        <w:rPr>
          <w:i/>
        </w:rPr>
        <w:t>insurance contracts with direct participation features</w:t>
      </w:r>
      <w:r>
        <w:t>) and</w:t>
      </w:r>
      <w:r>
        <w:rPr>
          <w:u w:val="single"/>
        </w:rPr>
        <w:t xml:space="preserve"> paragraphs</w:t>
      </w:r>
      <w:r>
        <w:t xml:space="preserve"> 47–52 (on onerous contracts) do not apply to groups of reinsurance contracts held.</w:t>
      </w:r>
    </w:p>
    <w:p w14:paraId="0AB8B970" w14:textId="08E576F6" w:rsidR="00962AA2" w:rsidRDefault="00EB6A0B" w:rsidP="00962AA2">
      <w:pPr>
        <w:pStyle w:val="IASBNormalnparaL1"/>
      </w:pPr>
      <w:r>
        <w:t>...</w:t>
      </w:r>
    </w:p>
    <w:p w14:paraId="6BAEA612" w14:textId="77777777" w:rsidR="00962AA2" w:rsidRDefault="00962AA2" w:rsidP="00962AA2">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The heading for paragraph 32 is amended. Paragraphs 34 and 38–39 are amended. New text is underlined and deleted text is struck through."/>
      </w:tblPr>
      <w:tblGrid>
        <w:gridCol w:w="9071"/>
      </w:tblGrid>
      <w:tr w:rsidR="00962AA2" w14:paraId="1A6A712F" w14:textId="77777777" w:rsidTr="009D0ACD">
        <w:tc>
          <w:tcPr>
            <w:tcW w:w="0" w:type="auto"/>
          </w:tcPr>
          <w:p w14:paraId="2625FD12" w14:textId="77777777" w:rsidR="00962AA2" w:rsidRDefault="00962AA2" w:rsidP="001C4689">
            <w:pPr>
              <w:pStyle w:val="IASBTableArial"/>
              <w:keepNext/>
              <w:spacing w:after="120"/>
            </w:pPr>
            <w:r>
              <w:t xml:space="preserve">The heading for paragraph 32 is amended. Paragraphs 34 and 38–39 are amended. New text is </w:t>
            </w:r>
            <w:proofErr w:type="gramStart"/>
            <w:r>
              <w:t>underlined</w:t>
            </w:r>
            <w:proofErr w:type="gramEnd"/>
            <w:r>
              <w:t xml:space="preserve"> and deleted text is struck through.</w:t>
            </w:r>
          </w:p>
        </w:tc>
      </w:tr>
    </w:tbl>
    <w:p w14:paraId="050B2929" w14:textId="7DA46E3A" w:rsidR="00962AA2" w:rsidRDefault="00962AA2" w:rsidP="00962AA2">
      <w:pPr>
        <w:pStyle w:val="IASBSectionTitle2Ind"/>
      </w:pPr>
      <w:r>
        <w:t>Measurement on initial recognition (paragraphs B36–</w:t>
      </w:r>
      <w:r>
        <w:rPr>
          <w:u w:val="single"/>
        </w:rPr>
        <w:t>B95F</w:t>
      </w:r>
      <w:r w:rsidR="003F1F15" w:rsidRPr="003F1F15">
        <w:t xml:space="preserve"> </w:t>
      </w:r>
      <w:r>
        <w:rPr>
          <w:strike/>
        </w:rPr>
        <w:t>B95</w:t>
      </w:r>
      <w:r>
        <w:t>)</w:t>
      </w:r>
    </w:p>
    <w:p w14:paraId="1836C325" w14:textId="77777777" w:rsidR="00962AA2" w:rsidRDefault="00962AA2" w:rsidP="00962AA2">
      <w:pPr>
        <w:pStyle w:val="IASBNormalnpara"/>
      </w:pPr>
      <w:r>
        <w:tab/>
        <w:t>...</w:t>
      </w:r>
    </w:p>
    <w:p w14:paraId="07E918BA" w14:textId="77777777" w:rsidR="00962AA2" w:rsidRDefault="00962AA2" w:rsidP="00962AA2">
      <w:pPr>
        <w:pStyle w:val="IASBSectionTitle3Ind"/>
      </w:pPr>
      <w:r>
        <w:t>Estimates of future cash flows (paragraphs B36–B71)</w:t>
      </w:r>
    </w:p>
    <w:p w14:paraId="14664735" w14:textId="77777777" w:rsidR="00962AA2" w:rsidRDefault="00962AA2" w:rsidP="00962AA2">
      <w:pPr>
        <w:pStyle w:val="IASBNormalnpara"/>
      </w:pPr>
      <w:r>
        <w:tab/>
        <w:t>...</w:t>
      </w:r>
    </w:p>
    <w:p w14:paraId="4EA6F088" w14:textId="4E6475C1" w:rsidR="003A0CD0" w:rsidRDefault="00962AA2" w:rsidP="003A0CD0">
      <w:pPr>
        <w:pStyle w:val="IASBNormalnpara"/>
      </w:pPr>
      <w:r>
        <w:lastRenderedPageBreak/>
        <w:t>34</w:t>
      </w:r>
      <w:r>
        <w:tab/>
        <w:t>Cash flows are within the boundary of an insurance contract if they arise from substantive rights and obligations that exist during the reporting period in which the entity can compel the policyholder to pay the premiums or in which the entity has a substantive obligation to provide the policyholder with</w:t>
      </w:r>
      <w:r>
        <w:rPr>
          <w:u w:val="single"/>
        </w:rPr>
        <w:t xml:space="preserve"> insurance</w:t>
      </w:r>
      <w:r w:rsidR="003A0CD0" w:rsidRPr="003A0CD0">
        <w:rPr>
          <w:u w:val="single"/>
        </w:rPr>
        <w:t xml:space="preserve"> </w:t>
      </w:r>
      <w:r w:rsidR="003A0CD0">
        <w:rPr>
          <w:u w:val="single"/>
        </w:rPr>
        <w:t>contract</w:t>
      </w:r>
      <w:r w:rsidR="003A0CD0">
        <w:t xml:space="preserve"> services (see paragraphs B61–B71). A substantive obligation to provide</w:t>
      </w:r>
      <w:r w:rsidR="003A0CD0">
        <w:rPr>
          <w:u w:val="single"/>
        </w:rPr>
        <w:t xml:space="preserve"> insurance contract</w:t>
      </w:r>
      <w:r w:rsidR="003A0CD0">
        <w:t xml:space="preserve"> services ends when: </w:t>
      </w:r>
    </w:p>
    <w:p w14:paraId="75667FB3" w14:textId="77777777" w:rsidR="003A0CD0" w:rsidRDefault="003A0CD0" w:rsidP="003A0CD0">
      <w:pPr>
        <w:pStyle w:val="IASBNormalnparaL1"/>
      </w:pPr>
      <w:r>
        <w:t>(a)</w:t>
      </w:r>
      <w:r>
        <w:tab/>
        <w:t>...</w:t>
      </w:r>
    </w:p>
    <w:p w14:paraId="783DDE40" w14:textId="77777777" w:rsidR="003A0CD0" w:rsidRDefault="003A0CD0" w:rsidP="003A0CD0">
      <w:pPr>
        <w:pStyle w:val="IASBNormalnparaL1"/>
      </w:pPr>
      <w:r>
        <w:t>(b)</w:t>
      </w:r>
      <w:r>
        <w:tab/>
        <w:t>both of the following criteria are satisfied:</w:t>
      </w:r>
    </w:p>
    <w:p w14:paraId="78843090" w14:textId="77777777" w:rsidR="003A0CD0" w:rsidRDefault="003A0CD0" w:rsidP="003A0CD0">
      <w:pPr>
        <w:pStyle w:val="IASBNormalnparaL2"/>
      </w:pPr>
      <w:r>
        <w:t>(</w:t>
      </w:r>
      <w:proofErr w:type="spellStart"/>
      <w:r>
        <w:t>i</w:t>
      </w:r>
      <w:proofErr w:type="spellEnd"/>
      <w:r>
        <w:t>)</w:t>
      </w:r>
      <w:r>
        <w:tab/>
        <w:t>...</w:t>
      </w:r>
    </w:p>
    <w:p w14:paraId="0247F323" w14:textId="77777777" w:rsidR="003A0CD0" w:rsidRDefault="003A0CD0" w:rsidP="003A0CD0">
      <w:pPr>
        <w:pStyle w:val="IASBNormalnparaL2"/>
      </w:pPr>
      <w:r>
        <w:t>(ii)</w:t>
      </w:r>
      <w:r>
        <w:tab/>
        <w:t>the pricing of the premiums</w:t>
      </w:r>
      <w:r>
        <w:rPr>
          <w:strike/>
        </w:rPr>
        <w:t xml:space="preserve"> for coverage</w:t>
      </w:r>
      <w:r>
        <w:t xml:space="preserve"> up to the date when the risks are reassessed does not </w:t>
      </w:r>
      <w:proofErr w:type="gramStart"/>
      <w:r>
        <w:t>take into account</w:t>
      </w:r>
      <w:proofErr w:type="gramEnd"/>
      <w:r>
        <w:t xml:space="preserve"> the risks that relate to periods after the reassessment date.</w:t>
      </w:r>
    </w:p>
    <w:p w14:paraId="7314BA08" w14:textId="77777777" w:rsidR="003F1F15" w:rsidRDefault="003F1F15" w:rsidP="003F1F15">
      <w:pPr>
        <w:pStyle w:val="IASBNormalnpara"/>
      </w:pPr>
      <w:r>
        <w:tab/>
        <w:t>...</w:t>
      </w:r>
    </w:p>
    <w:p w14:paraId="43AA87BF" w14:textId="77777777" w:rsidR="002A021A" w:rsidRDefault="002A021A" w:rsidP="002A021A">
      <w:pPr>
        <w:pStyle w:val="IASBSectionTitle3Ind"/>
      </w:pPr>
      <w:r>
        <w:t>Contractual service margin</w:t>
      </w:r>
    </w:p>
    <w:p w14:paraId="00268967" w14:textId="77777777" w:rsidR="002A021A" w:rsidRPr="00077B9A" w:rsidRDefault="002A021A" w:rsidP="002A021A">
      <w:pPr>
        <w:pStyle w:val="IASBNormalnpara"/>
        <w:rPr>
          <w:lang w:val="en-AU"/>
        </w:rPr>
      </w:pPr>
      <w:r>
        <w:rPr>
          <w:b/>
        </w:rPr>
        <w:t>38</w:t>
      </w:r>
      <w:r>
        <w:tab/>
      </w:r>
      <w:r w:rsidRPr="00077B9A">
        <w:rPr>
          <w:b/>
          <w:lang w:val="en-AU"/>
        </w:rPr>
        <w:t>The contractual service margin is a component of the asset or liability for the group of insurance contracts that represents the unearned profit the entity will recognise as it provides</w:t>
      </w:r>
      <w:r w:rsidRPr="00077B9A">
        <w:rPr>
          <w:b/>
          <w:u w:val="single"/>
          <w:lang w:val="en-AU"/>
        </w:rPr>
        <w:t xml:space="preserve"> insurance contract</w:t>
      </w:r>
      <w:r w:rsidRPr="00077B9A">
        <w:rPr>
          <w:b/>
          <w:lang w:val="en-AU"/>
        </w:rPr>
        <w:t xml:space="preserve"> services in the future. An entity shall measure the contractual service margin on initial recognition of a group of insurance contracts at an amount that, unless paragraph 47 (on onerous contracts)</w:t>
      </w:r>
      <w:r w:rsidRPr="00077B9A">
        <w:rPr>
          <w:b/>
          <w:u w:val="single"/>
          <w:lang w:val="en-AU"/>
        </w:rPr>
        <w:t xml:space="preserve"> or paragraph B123A (on insurance revenue relating to paragraph 38(c)(ii))</w:t>
      </w:r>
      <w:r w:rsidRPr="00077B9A">
        <w:rPr>
          <w:b/>
          <w:lang w:val="en-AU"/>
        </w:rPr>
        <w:t xml:space="preserve"> applies, results in no income or expenses arising from: </w:t>
      </w:r>
    </w:p>
    <w:p w14:paraId="6171E4D2" w14:textId="77777777" w:rsidR="002A021A" w:rsidRPr="00077B9A" w:rsidRDefault="002A021A" w:rsidP="002A021A">
      <w:pPr>
        <w:pStyle w:val="IASBNormalnparaL1"/>
        <w:rPr>
          <w:lang w:val="en-AU"/>
        </w:rPr>
      </w:pPr>
      <w:r w:rsidRPr="00077B9A">
        <w:rPr>
          <w:b/>
          <w:lang w:val="en-AU"/>
        </w:rPr>
        <w:t>(a)</w:t>
      </w:r>
      <w:r w:rsidRPr="00077B9A">
        <w:rPr>
          <w:lang w:val="en-AU"/>
        </w:rPr>
        <w:tab/>
      </w:r>
      <w:r w:rsidRPr="00077B9A">
        <w:rPr>
          <w:b/>
          <w:lang w:val="en-AU"/>
        </w:rPr>
        <w:t>...</w:t>
      </w:r>
    </w:p>
    <w:p w14:paraId="6964332A" w14:textId="77777777" w:rsidR="002A021A" w:rsidRPr="00077B9A" w:rsidRDefault="002A021A" w:rsidP="002A021A">
      <w:pPr>
        <w:pStyle w:val="IASBNormalnparaL1"/>
        <w:rPr>
          <w:lang w:val="en-AU"/>
        </w:rPr>
      </w:pPr>
      <w:r w:rsidRPr="00077B9A">
        <w:rPr>
          <w:b/>
          <w:u w:val="single"/>
          <w:lang w:val="en-AU"/>
        </w:rPr>
        <w:t>(b)</w:t>
      </w:r>
      <w:r w:rsidRPr="00077B9A">
        <w:rPr>
          <w:lang w:val="en-AU"/>
        </w:rPr>
        <w:tab/>
      </w:r>
      <w:r w:rsidRPr="00077B9A">
        <w:rPr>
          <w:b/>
          <w:u w:val="single"/>
          <w:lang w:val="en-AU"/>
        </w:rPr>
        <w:t>any cash flows arising from the contracts in the group at that date;</w:t>
      </w:r>
    </w:p>
    <w:p w14:paraId="440BC98B" w14:textId="77777777" w:rsidR="002A021A" w:rsidRPr="00077B9A" w:rsidRDefault="002A021A" w:rsidP="002A021A">
      <w:pPr>
        <w:pStyle w:val="IASBNormalnparaL1"/>
        <w:rPr>
          <w:lang w:val="en-AU"/>
        </w:rPr>
      </w:pPr>
      <w:r w:rsidRPr="00077B9A">
        <w:rPr>
          <w:b/>
          <w:u w:val="single"/>
          <w:lang w:val="en-AU"/>
        </w:rPr>
        <w:t>(c)</w:t>
      </w:r>
      <w:r w:rsidRPr="00077B9A">
        <w:rPr>
          <w:b/>
          <w:strike/>
          <w:lang w:val="en-AU"/>
        </w:rPr>
        <w:t>(b)</w:t>
      </w:r>
      <w:r w:rsidRPr="00077B9A">
        <w:rPr>
          <w:lang w:val="en-AU"/>
        </w:rPr>
        <w:tab/>
      </w:r>
      <w:r w:rsidRPr="00077B9A">
        <w:rPr>
          <w:b/>
          <w:lang w:val="en-AU"/>
        </w:rPr>
        <w:t>the derecognition at the date of initial recognition of</w:t>
      </w:r>
      <w:r w:rsidRPr="00077B9A">
        <w:rPr>
          <w:b/>
          <w:u w:val="single"/>
          <w:lang w:val="en-AU"/>
        </w:rPr>
        <w:t>:</w:t>
      </w:r>
    </w:p>
    <w:p w14:paraId="133FB9EF" w14:textId="3F3C129D" w:rsidR="002A021A" w:rsidRPr="00077B9A" w:rsidRDefault="002A021A" w:rsidP="002A021A">
      <w:pPr>
        <w:pStyle w:val="IASBNormalnparaL2"/>
        <w:rPr>
          <w:lang w:val="en-AU"/>
        </w:rPr>
      </w:pPr>
      <w:r w:rsidRPr="00077B9A">
        <w:rPr>
          <w:b/>
          <w:u w:val="single"/>
          <w:lang w:val="en-AU"/>
        </w:rPr>
        <w:t>(</w:t>
      </w:r>
      <w:proofErr w:type="spellStart"/>
      <w:r w:rsidRPr="00077B9A">
        <w:rPr>
          <w:b/>
          <w:u w:val="single"/>
          <w:lang w:val="en-AU"/>
        </w:rPr>
        <w:t>i</w:t>
      </w:r>
      <w:proofErr w:type="spellEnd"/>
      <w:r w:rsidRPr="00077B9A">
        <w:rPr>
          <w:b/>
          <w:u w:val="single"/>
          <w:lang w:val="en-AU"/>
        </w:rPr>
        <w:t>)</w:t>
      </w:r>
      <w:r w:rsidRPr="00077B9A">
        <w:rPr>
          <w:lang w:val="en-AU"/>
        </w:rPr>
        <w:tab/>
      </w:r>
      <w:r w:rsidRPr="00077B9A">
        <w:rPr>
          <w:b/>
          <w:lang w:val="en-AU"/>
        </w:rPr>
        <w:t>any asset</w:t>
      </w:r>
      <w:r w:rsidRPr="00077B9A">
        <w:rPr>
          <w:b/>
          <w:strike/>
          <w:lang w:val="en-AU"/>
        </w:rPr>
        <w:t xml:space="preserve"> or liability recognised</w:t>
      </w:r>
      <w:r w:rsidRPr="00077B9A">
        <w:rPr>
          <w:b/>
          <w:lang w:val="en-AU"/>
        </w:rPr>
        <w:t xml:space="preserve"> for insurance acquisition cash flows applying paragraph </w:t>
      </w:r>
      <w:r w:rsidRPr="00077B9A">
        <w:rPr>
          <w:b/>
          <w:u w:val="single"/>
          <w:lang w:val="en-AU"/>
        </w:rPr>
        <w:t>28C</w:t>
      </w:r>
      <w:r w:rsidR="00EB4964" w:rsidRPr="00077B9A">
        <w:rPr>
          <w:b/>
          <w:lang w:val="en-AU"/>
        </w:rPr>
        <w:t xml:space="preserve"> </w:t>
      </w:r>
      <w:r w:rsidRPr="00077B9A">
        <w:rPr>
          <w:b/>
          <w:strike/>
          <w:lang w:val="en-AU"/>
        </w:rPr>
        <w:t>27</w:t>
      </w:r>
      <w:r w:rsidRPr="00077B9A">
        <w:rPr>
          <w:b/>
          <w:lang w:val="en-AU"/>
        </w:rPr>
        <w:t>; and</w:t>
      </w:r>
    </w:p>
    <w:p w14:paraId="0ECCB089" w14:textId="77777777" w:rsidR="002A021A" w:rsidRPr="00077B9A" w:rsidRDefault="002A021A" w:rsidP="002A021A">
      <w:pPr>
        <w:pStyle w:val="IASBNormalnparaL2"/>
        <w:rPr>
          <w:lang w:val="en-AU"/>
        </w:rPr>
      </w:pPr>
      <w:r w:rsidRPr="00077B9A">
        <w:rPr>
          <w:b/>
          <w:u w:val="single"/>
          <w:lang w:val="en-AU"/>
        </w:rPr>
        <w:t>(ii)</w:t>
      </w:r>
      <w:r w:rsidRPr="00077B9A">
        <w:rPr>
          <w:lang w:val="en-AU"/>
        </w:rPr>
        <w:tab/>
      </w:r>
      <w:r w:rsidRPr="00077B9A">
        <w:rPr>
          <w:b/>
          <w:u w:val="single"/>
          <w:lang w:val="en-AU"/>
        </w:rPr>
        <w:t>any other asset or liability previously recognised for cash flows related to the group of contracts as specified in paragraph B66A.</w:t>
      </w:r>
    </w:p>
    <w:p w14:paraId="5D9D3FC6" w14:textId="77777777" w:rsidR="002A021A" w:rsidRPr="00077B9A" w:rsidRDefault="002A021A" w:rsidP="002A021A">
      <w:pPr>
        <w:pStyle w:val="IASBNormalnparaL1"/>
        <w:rPr>
          <w:lang w:val="en-AU"/>
        </w:rPr>
      </w:pPr>
      <w:r w:rsidRPr="00077B9A">
        <w:rPr>
          <w:b/>
          <w:strike/>
          <w:lang w:val="en-AU"/>
        </w:rPr>
        <w:t>(c)</w:t>
      </w:r>
      <w:r w:rsidRPr="00077B9A">
        <w:rPr>
          <w:lang w:val="en-AU"/>
        </w:rPr>
        <w:tab/>
      </w:r>
      <w:r w:rsidRPr="00077B9A">
        <w:rPr>
          <w:b/>
          <w:strike/>
          <w:lang w:val="en-AU"/>
        </w:rPr>
        <w:t>any cash flows arising from the contracts in the group at that date.</w:t>
      </w:r>
    </w:p>
    <w:p w14:paraId="74A47E1F" w14:textId="1F454E59" w:rsidR="002A021A" w:rsidRPr="00077B9A" w:rsidRDefault="002A021A" w:rsidP="002A021A">
      <w:pPr>
        <w:pStyle w:val="IASBNormalnpara"/>
        <w:rPr>
          <w:lang w:val="en-AU"/>
        </w:rPr>
      </w:pPr>
      <w:r w:rsidRPr="00077B9A">
        <w:rPr>
          <w:lang w:val="en-AU"/>
        </w:rPr>
        <w:t>39</w:t>
      </w:r>
      <w:r w:rsidRPr="00077B9A">
        <w:rPr>
          <w:lang w:val="en-AU"/>
        </w:rPr>
        <w:tab/>
        <w:t>For insurance contracts acquired in a transfer of insurance contracts or</w:t>
      </w:r>
      <w:r w:rsidRPr="00077B9A">
        <w:rPr>
          <w:u w:val="single"/>
          <w:lang w:val="en-AU"/>
        </w:rPr>
        <w:t xml:space="preserve"> in</w:t>
      </w:r>
      <w:r w:rsidRPr="00077B9A">
        <w:rPr>
          <w:lang w:val="en-AU"/>
        </w:rPr>
        <w:t xml:space="preserve"> a business combination</w:t>
      </w:r>
      <w:r w:rsidRPr="00077B9A">
        <w:rPr>
          <w:u w:val="single"/>
          <w:lang w:val="en-AU"/>
        </w:rPr>
        <w:t xml:space="preserve"> within the scope of </w:t>
      </w:r>
      <w:r w:rsidR="00C75D63" w:rsidRPr="00077B9A">
        <w:rPr>
          <w:u w:val="single"/>
          <w:lang w:val="en-AU"/>
        </w:rPr>
        <w:t xml:space="preserve">AASB </w:t>
      </w:r>
      <w:r w:rsidRPr="00077B9A">
        <w:rPr>
          <w:u w:val="single"/>
          <w:lang w:val="en-AU"/>
        </w:rPr>
        <w:t>3</w:t>
      </w:r>
      <w:r w:rsidRPr="00077B9A">
        <w:rPr>
          <w:lang w:val="en-AU"/>
        </w:rPr>
        <w:t>, an entity shall apply paragraph 38 in accordance with paragraphs B93–</w:t>
      </w:r>
      <w:r w:rsidRPr="00077B9A">
        <w:rPr>
          <w:u w:val="single"/>
          <w:lang w:val="en-AU"/>
        </w:rPr>
        <w:t>B95F</w:t>
      </w:r>
      <w:r w:rsidR="003F1F15" w:rsidRPr="00077B9A">
        <w:rPr>
          <w:lang w:val="en-AU"/>
        </w:rPr>
        <w:t xml:space="preserve"> </w:t>
      </w:r>
      <w:r w:rsidRPr="00077B9A">
        <w:rPr>
          <w:strike/>
          <w:lang w:val="en-AU"/>
        </w:rPr>
        <w:t>B95</w:t>
      </w:r>
      <w:r w:rsidRPr="00077B9A">
        <w:rPr>
          <w:lang w:val="en-AU"/>
        </w:rPr>
        <w:t>.</w:t>
      </w:r>
    </w:p>
    <w:p w14:paraId="7E568696" w14:textId="77777777" w:rsidR="009100D5" w:rsidRDefault="009100D5" w:rsidP="009100D5">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44–45 and the heading above them are amended. New text is underlined and deleted text is struck through."/>
      </w:tblPr>
      <w:tblGrid>
        <w:gridCol w:w="9071"/>
      </w:tblGrid>
      <w:tr w:rsidR="00D669FE" w14:paraId="5FCA80B6" w14:textId="77777777" w:rsidTr="009D0ACD">
        <w:tc>
          <w:tcPr>
            <w:tcW w:w="0" w:type="auto"/>
          </w:tcPr>
          <w:p w14:paraId="39BB4172" w14:textId="77777777" w:rsidR="00D669FE" w:rsidRDefault="00D669FE" w:rsidP="001C4689">
            <w:pPr>
              <w:pStyle w:val="IASBTableArial"/>
              <w:keepNext/>
              <w:spacing w:after="120"/>
            </w:pPr>
            <w:r>
              <w:t xml:space="preserve">Paragraphs 44–45 and the heading above them are amended. New text is </w:t>
            </w:r>
            <w:proofErr w:type="gramStart"/>
            <w:r>
              <w:t>underlined</w:t>
            </w:r>
            <w:proofErr w:type="gramEnd"/>
            <w:r>
              <w:t xml:space="preserve"> and deleted text is struck through.</w:t>
            </w:r>
          </w:p>
        </w:tc>
      </w:tr>
    </w:tbl>
    <w:p w14:paraId="288BF5C0" w14:textId="2B93AE73" w:rsidR="00D669FE" w:rsidRDefault="00D669FE" w:rsidP="00D669FE">
      <w:pPr>
        <w:pStyle w:val="IASBSectionTitle3Ind"/>
      </w:pPr>
      <w:r>
        <w:t>Contractual service margin (paragraphs B96–</w:t>
      </w:r>
      <w:r>
        <w:rPr>
          <w:u w:val="single"/>
        </w:rPr>
        <w:t>B119B</w:t>
      </w:r>
      <w:r w:rsidR="009100D5">
        <w:t xml:space="preserve"> </w:t>
      </w:r>
      <w:r>
        <w:rPr>
          <w:strike/>
        </w:rPr>
        <w:t>B119</w:t>
      </w:r>
      <w:r>
        <w:t>)</w:t>
      </w:r>
    </w:p>
    <w:p w14:paraId="1C5F81B9" w14:textId="77777777" w:rsidR="00D669FE" w:rsidRDefault="00D669FE" w:rsidP="00D669FE">
      <w:pPr>
        <w:pStyle w:val="IASBNormalnpara"/>
      </w:pPr>
      <w:r>
        <w:tab/>
        <w:t>...</w:t>
      </w:r>
    </w:p>
    <w:p w14:paraId="170047D0" w14:textId="77777777" w:rsidR="00D669FE" w:rsidRDefault="00D669FE" w:rsidP="00D669FE">
      <w:pPr>
        <w:pStyle w:val="IASBNormalnpara"/>
      </w:pPr>
      <w:r>
        <w:t>44</w:t>
      </w:r>
      <w:r>
        <w:tab/>
        <w:t xml:space="preserve">For </w:t>
      </w:r>
      <w:r>
        <w:rPr>
          <w:i/>
        </w:rPr>
        <w:t>insurance contracts without direct participation features</w:t>
      </w:r>
      <w:r>
        <w:t>, the carrying amount of the contractual service margin of a group of contracts at the end of the reporting period equals the carrying amount at the start of the reporting period adjusted for:</w:t>
      </w:r>
    </w:p>
    <w:p w14:paraId="00CFB37C" w14:textId="0D354358" w:rsidR="00D669FE" w:rsidRDefault="009100D5" w:rsidP="00D669FE">
      <w:pPr>
        <w:pStyle w:val="IASBNormalnparaL1"/>
      </w:pPr>
      <w:r>
        <w:t>...</w:t>
      </w:r>
    </w:p>
    <w:p w14:paraId="3B254303" w14:textId="77777777" w:rsidR="00D669FE" w:rsidRDefault="00D669FE" w:rsidP="00D669FE">
      <w:pPr>
        <w:pStyle w:val="IASBNormalnparaL1"/>
      </w:pPr>
      <w:r>
        <w:t>(e)</w:t>
      </w:r>
      <w:r>
        <w:tab/>
      </w:r>
      <w:r w:rsidRPr="00077B9A">
        <w:rPr>
          <w:lang w:val="en-AU"/>
        </w:rPr>
        <w:t>the amount recognised as insurance revenue because of the transfer of</w:t>
      </w:r>
      <w:r w:rsidRPr="00077B9A">
        <w:rPr>
          <w:u w:val="single"/>
          <w:lang w:val="en-AU"/>
        </w:rPr>
        <w:t xml:space="preserve"> insurance contract</w:t>
      </w:r>
      <w:r w:rsidRPr="00077B9A">
        <w:rPr>
          <w:lang w:val="en-AU"/>
        </w:rPr>
        <w:t xml:space="preserve"> services in the period, determined by the allocation of the contractual service margin remaining at the end of the reporting period (before any allocation) over the current and remaining coverage period applying paragraph B119.</w:t>
      </w:r>
      <w:r>
        <w:t xml:space="preserve"> </w:t>
      </w:r>
    </w:p>
    <w:p w14:paraId="1F888EF4" w14:textId="77777777" w:rsidR="00D669FE" w:rsidRDefault="00D669FE" w:rsidP="00D669FE">
      <w:pPr>
        <w:pStyle w:val="IASBNormalnpara"/>
      </w:pPr>
      <w:r>
        <w:t>45</w:t>
      </w:r>
      <w:r>
        <w:tab/>
        <w:t>For insurance contracts with direct participation features (see paragraphs B101–B118), the carrying amount of the contractual service margin of a group of contracts at the end of the reporting period equals the carrying amount at the start of the reporting period adjusted for the amounts specified in subparagraphs (a)–(e) below. An entity is not required to identify these adjustments separately. Instead, a combined amount may be determined for some, or all, of the adjustments. The adjustments are:</w:t>
      </w:r>
    </w:p>
    <w:p w14:paraId="54E0E2CF" w14:textId="77777777" w:rsidR="00D669FE" w:rsidRDefault="00D669FE" w:rsidP="00D669FE">
      <w:pPr>
        <w:pStyle w:val="IASBNormalnparaL1"/>
      </w:pPr>
      <w:r>
        <w:t>(a)</w:t>
      </w:r>
      <w:r>
        <w:tab/>
        <w:t>...</w:t>
      </w:r>
    </w:p>
    <w:p w14:paraId="5269F391" w14:textId="77777777" w:rsidR="00D669FE" w:rsidRDefault="00D669FE" w:rsidP="00D669FE">
      <w:pPr>
        <w:pStyle w:val="IASBNormalnparaL1"/>
      </w:pPr>
      <w:r>
        <w:t>(b)</w:t>
      </w:r>
      <w:r>
        <w:tab/>
        <w:t>the</w:t>
      </w:r>
      <w:r>
        <w:rPr>
          <w:u w:val="single"/>
        </w:rPr>
        <w:t xml:space="preserve"> change in the amount of the</w:t>
      </w:r>
      <w:r>
        <w:t xml:space="preserve"> entity’s share of the</w:t>
      </w:r>
      <w:r>
        <w:rPr>
          <w:strike/>
        </w:rPr>
        <w:t xml:space="preserve"> change in the</w:t>
      </w:r>
      <w:r>
        <w:t xml:space="preserve"> fair value of the </w:t>
      </w:r>
      <w:r>
        <w:rPr>
          <w:i/>
        </w:rPr>
        <w:t>underlying items</w:t>
      </w:r>
      <w:r>
        <w:t xml:space="preserve"> (see paragraph B104(b)(</w:t>
      </w:r>
      <w:proofErr w:type="spellStart"/>
      <w:r>
        <w:t>i</w:t>
      </w:r>
      <w:proofErr w:type="spellEnd"/>
      <w:r>
        <w:t>)), except to the extent that:</w:t>
      </w:r>
    </w:p>
    <w:p w14:paraId="45B1EFBF" w14:textId="77777777" w:rsidR="00D669FE" w:rsidRDefault="00D669FE" w:rsidP="00D669FE">
      <w:pPr>
        <w:pStyle w:val="IASBNormalnparaL2"/>
      </w:pPr>
      <w:r>
        <w:lastRenderedPageBreak/>
        <w:t>(</w:t>
      </w:r>
      <w:proofErr w:type="spellStart"/>
      <w:r>
        <w:t>i</w:t>
      </w:r>
      <w:proofErr w:type="spellEnd"/>
      <w:r>
        <w:t>)</w:t>
      </w:r>
      <w:r>
        <w:tab/>
        <w:t xml:space="preserve">... </w:t>
      </w:r>
    </w:p>
    <w:p w14:paraId="564745B5" w14:textId="77777777" w:rsidR="00D669FE" w:rsidRDefault="00D669FE" w:rsidP="00D669FE">
      <w:pPr>
        <w:pStyle w:val="IASBNormalnparaL2"/>
      </w:pPr>
      <w:r>
        <w:t>(ii)</w:t>
      </w:r>
      <w:r>
        <w:tab/>
        <w:t>the</w:t>
      </w:r>
      <w:r>
        <w:rPr>
          <w:u w:val="single"/>
        </w:rPr>
        <w:t xml:space="preserve"> decrease in the amount of the</w:t>
      </w:r>
      <w:r>
        <w:t xml:space="preserve"> entity’s share of</w:t>
      </w:r>
      <w:r>
        <w:rPr>
          <w:strike/>
        </w:rPr>
        <w:t xml:space="preserve"> a decrease in</w:t>
      </w:r>
      <w:r>
        <w:t xml:space="preserve"> the fair value of the underlying items exceeds the carrying amount of the contractual service margin, giving rise to a loss (see paragraph 48); or</w:t>
      </w:r>
    </w:p>
    <w:p w14:paraId="074A09FF" w14:textId="77777777" w:rsidR="00D669FE" w:rsidRDefault="00D669FE" w:rsidP="00D669FE">
      <w:pPr>
        <w:pStyle w:val="IASBNormalnparaL2"/>
      </w:pPr>
      <w:r>
        <w:t>(iii)</w:t>
      </w:r>
      <w:r>
        <w:tab/>
        <w:t>the</w:t>
      </w:r>
      <w:r>
        <w:rPr>
          <w:u w:val="single"/>
        </w:rPr>
        <w:t xml:space="preserve"> increase in the amount of the</w:t>
      </w:r>
      <w:r>
        <w:t xml:space="preserve"> entity’s share of</w:t>
      </w:r>
      <w:r>
        <w:rPr>
          <w:strike/>
        </w:rPr>
        <w:t xml:space="preserve"> an increase in</w:t>
      </w:r>
      <w:r>
        <w:t xml:space="preserve"> the fair value of the underlying items reverses the amount in (ii).</w:t>
      </w:r>
    </w:p>
    <w:p w14:paraId="3E6E3BED" w14:textId="77777777" w:rsidR="00D669FE" w:rsidRDefault="00D669FE" w:rsidP="00D669FE">
      <w:pPr>
        <w:pStyle w:val="IASBNormalnparaL1"/>
      </w:pPr>
      <w:r>
        <w:t>...</w:t>
      </w:r>
      <w:r>
        <w:tab/>
      </w:r>
    </w:p>
    <w:p w14:paraId="25FDC718" w14:textId="77777777" w:rsidR="00D669FE" w:rsidRDefault="00D669FE" w:rsidP="00D669FE">
      <w:pPr>
        <w:pStyle w:val="IASBNormalnparaL1"/>
      </w:pPr>
      <w:r>
        <w:t>(e)</w:t>
      </w:r>
      <w:r>
        <w:tab/>
        <w:t xml:space="preserve">the </w:t>
      </w:r>
      <w:r w:rsidRPr="00077B9A">
        <w:rPr>
          <w:lang w:val="en-AU"/>
        </w:rPr>
        <w:t>amount recognised as insurance revenue because of the transfer of</w:t>
      </w:r>
      <w:r w:rsidRPr="00077B9A">
        <w:rPr>
          <w:u w:val="single"/>
          <w:lang w:val="en-AU"/>
        </w:rPr>
        <w:t xml:space="preserve"> insurance contract</w:t>
      </w:r>
      <w:r w:rsidRPr="00077B9A">
        <w:rPr>
          <w:lang w:val="en-AU"/>
        </w:rPr>
        <w:t xml:space="preserve"> services in the period, determined by the allocation of the contractual service margin remaining at the end of the reporting period (before any allocation) over the current and remaining coverage period</w:t>
      </w:r>
      <w:r w:rsidRPr="00077B9A">
        <w:rPr>
          <w:strike/>
          <w:lang w:val="en-AU"/>
        </w:rPr>
        <w:t>,</w:t>
      </w:r>
      <w:r w:rsidRPr="00077B9A">
        <w:rPr>
          <w:lang w:val="en-AU"/>
        </w:rPr>
        <w:t xml:space="preserve"> applying paragraph B119</w:t>
      </w:r>
      <w:r>
        <w:t>.</w:t>
      </w:r>
    </w:p>
    <w:p w14:paraId="13CBAEF3" w14:textId="77777777" w:rsidR="00D669FE" w:rsidRDefault="00D669FE" w:rsidP="00D669FE">
      <w:pPr>
        <w:pStyle w:val="IASBNormalnpara"/>
      </w:pPr>
      <w:r>
        <w:tab/>
        <w:t>...</w:t>
      </w:r>
    </w:p>
    <w:p w14:paraId="080361D8" w14:textId="77777777" w:rsidR="00D669FE" w:rsidRDefault="00D669FE" w:rsidP="00D669FE">
      <w:pPr>
        <w:pStyle w:val="IASBNormalnpara"/>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47–48 and 50 are amended. New text is underlined and deleted text is struck through."/>
      </w:tblPr>
      <w:tblGrid>
        <w:gridCol w:w="8031"/>
      </w:tblGrid>
      <w:tr w:rsidR="00D669FE" w14:paraId="52FB8FDA" w14:textId="77777777" w:rsidTr="009D0ACD">
        <w:tc>
          <w:tcPr>
            <w:tcW w:w="0" w:type="auto"/>
          </w:tcPr>
          <w:p w14:paraId="04CD4C7A" w14:textId="77777777" w:rsidR="00D669FE" w:rsidRDefault="00D669FE" w:rsidP="001C4689">
            <w:pPr>
              <w:pStyle w:val="IASBTableArial"/>
              <w:keepNext/>
              <w:spacing w:after="120"/>
            </w:pPr>
            <w:r>
              <w:t xml:space="preserve">Paragraphs 47–48 and 50 are amended. New text is </w:t>
            </w:r>
            <w:proofErr w:type="gramStart"/>
            <w:r>
              <w:t>underlined</w:t>
            </w:r>
            <w:proofErr w:type="gramEnd"/>
            <w:r>
              <w:t xml:space="preserve"> and deleted text is struck through.</w:t>
            </w:r>
          </w:p>
        </w:tc>
      </w:tr>
    </w:tbl>
    <w:p w14:paraId="507C7FA2" w14:textId="77777777" w:rsidR="00D669FE" w:rsidRPr="00077B9A" w:rsidRDefault="00D669FE" w:rsidP="00D669FE">
      <w:pPr>
        <w:pStyle w:val="IASBSectionTitle2Ind"/>
        <w:rPr>
          <w:lang w:val="en-AU"/>
        </w:rPr>
      </w:pPr>
      <w:r w:rsidRPr="00077B9A">
        <w:rPr>
          <w:lang w:val="en-AU"/>
        </w:rPr>
        <w:t>Onerous contracts</w:t>
      </w:r>
    </w:p>
    <w:p w14:paraId="53395D17" w14:textId="77777777" w:rsidR="00D669FE" w:rsidRPr="00077B9A" w:rsidRDefault="00D669FE" w:rsidP="00D669FE">
      <w:pPr>
        <w:pStyle w:val="IASBNormalnpara"/>
        <w:rPr>
          <w:lang w:val="en-AU"/>
        </w:rPr>
      </w:pPr>
      <w:r w:rsidRPr="00077B9A">
        <w:rPr>
          <w:lang w:val="en-AU"/>
        </w:rPr>
        <w:t>47</w:t>
      </w:r>
      <w:r w:rsidRPr="00077B9A">
        <w:rPr>
          <w:lang w:val="en-AU"/>
        </w:rPr>
        <w:tab/>
        <w:t>An insurance contract is onerous at the date of initial recognition if the fulfilment cash flows allocated to the contract, any previously recognised</w:t>
      </w:r>
      <w:r w:rsidRPr="00077B9A">
        <w:rPr>
          <w:u w:val="single"/>
          <w:lang w:val="en-AU"/>
        </w:rPr>
        <w:t xml:space="preserve"> insurance</w:t>
      </w:r>
      <w:r w:rsidRPr="00077B9A">
        <w:rPr>
          <w:lang w:val="en-AU"/>
        </w:rPr>
        <w:t xml:space="preserve"> acquisition cash flows and any cash flows arising from the contract at the date of initial recognition in total are a net outflow. Applying paragraph 16(a), an entity shall group such contracts separately from contracts that are not onerous. To the extent that paragraph 17 applies, an entity may identify the group of onerous contracts by measuring a set of contracts rather than individual contracts. An entity shall recognise a loss in profit or loss for the net outflow for the group of onerous contracts, resulting in the carrying amount of the liability for the group being equal to the fulfilment cash flows and the contractual service margin of the group being zero.</w:t>
      </w:r>
    </w:p>
    <w:p w14:paraId="5AB52321" w14:textId="77777777" w:rsidR="00D669FE" w:rsidRPr="00077B9A" w:rsidRDefault="00D669FE" w:rsidP="00D669FE">
      <w:pPr>
        <w:pStyle w:val="IASBNormalnpara"/>
        <w:rPr>
          <w:lang w:val="en-AU"/>
        </w:rPr>
      </w:pPr>
      <w:r w:rsidRPr="00077B9A">
        <w:rPr>
          <w:lang w:val="en-AU"/>
        </w:rPr>
        <w:t>48</w:t>
      </w:r>
      <w:r w:rsidRPr="00077B9A">
        <w:rPr>
          <w:lang w:val="en-AU"/>
        </w:rPr>
        <w:tab/>
        <w:t>A group of insurance contracts becomes onerous (or more onerous) on subsequent measurement if the following amounts exceed the carrying amount of the contractual service margin:</w:t>
      </w:r>
    </w:p>
    <w:p w14:paraId="7007F1A5" w14:textId="587EFAFB" w:rsidR="004A6763" w:rsidRPr="00077B9A" w:rsidRDefault="004A6763" w:rsidP="004A6763">
      <w:pPr>
        <w:pStyle w:val="IASBNormalnparaL1"/>
        <w:rPr>
          <w:lang w:val="en-AU"/>
        </w:rPr>
      </w:pPr>
      <w:r w:rsidRPr="00077B9A">
        <w:rPr>
          <w:lang w:val="en-AU"/>
        </w:rPr>
        <w:t>(a)</w:t>
      </w:r>
      <w:r w:rsidRPr="00077B9A">
        <w:rPr>
          <w:lang w:val="en-AU"/>
        </w:rPr>
        <w:tab/>
        <w:t>unfavourable changes</w:t>
      </w:r>
      <w:r w:rsidRPr="00077B9A">
        <w:rPr>
          <w:u w:val="single"/>
          <w:lang w:val="en-AU"/>
        </w:rPr>
        <w:t xml:space="preserve"> relating to future service</w:t>
      </w:r>
      <w:r w:rsidRPr="00077B9A">
        <w:rPr>
          <w:lang w:val="en-AU"/>
        </w:rPr>
        <w:t xml:space="preserve"> in the fulfilment cash flows allocated to the group</w:t>
      </w:r>
      <w:r w:rsidRPr="00077B9A">
        <w:rPr>
          <w:u w:val="single"/>
          <w:lang w:val="en-AU"/>
        </w:rPr>
        <w:t>,</w:t>
      </w:r>
      <w:r w:rsidRPr="00077B9A">
        <w:rPr>
          <w:lang w:val="en-AU"/>
        </w:rPr>
        <w:t xml:space="preserve"> arising from changes in estimates of future cash flows</w:t>
      </w:r>
      <w:r w:rsidRPr="00077B9A">
        <w:rPr>
          <w:u w:val="single"/>
          <w:lang w:val="en-AU"/>
        </w:rPr>
        <w:t xml:space="preserve"> and the risk adjustment for non-financial risk</w:t>
      </w:r>
      <w:r w:rsidR="00D861BD" w:rsidRPr="00077B9A">
        <w:rPr>
          <w:strike/>
          <w:lang w:val="en-AU"/>
        </w:rPr>
        <w:t xml:space="preserve"> </w:t>
      </w:r>
      <w:r w:rsidRPr="00077B9A">
        <w:rPr>
          <w:strike/>
          <w:lang w:val="en-AU"/>
        </w:rPr>
        <w:t>relating to future service</w:t>
      </w:r>
      <w:r w:rsidRPr="00077B9A">
        <w:rPr>
          <w:lang w:val="en-AU"/>
        </w:rPr>
        <w:t>; and</w:t>
      </w:r>
    </w:p>
    <w:p w14:paraId="7BCE3A2E" w14:textId="77777777" w:rsidR="004A6763" w:rsidRPr="00077B9A" w:rsidRDefault="004A6763" w:rsidP="004A6763">
      <w:pPr>
        <w:pStyle w:val="IASBNormalnparaL1"/>
        <w:rPr>
          <w:lang w:val="en-AU"/>
        </w:rPr>
      </w:pPr>
      <w:r w:rsidRPr="00077B9A">
        <w:rPr>
          <w:lang w:val="en-AU"/>
        </w:rPr>
        <w:t>(b)</w:t>
      </w:r>
      <w:r w:rsidRPr="00077B9A">
        <w:rPr>
          <w:lang w:val="en-AU"/>
        </w:rPr>
        <w:tab/>
        <w:t>for a group of insurance contracts with direct participation features, the</w:t>
      </w:r>
      <w:r w:rsidRPr="00077B9A">
        <w:rPr>
          <w:u w:val="single"/>
          <w:lang w:val="en-AU"/>
        </w:rPr>
        <w:t xml:space="preserve"> decrease in the amount of the</w:t>
      </w:r>
      <w:r w:rsidRPr="00077B9A">
        <w:rPr>
          <w:lang w:val="en-AU"/>
        </w:rPr>
        <w:t xml:space="preserve"> entity’s share of</w:t>
      </w:r>
      <w:r w:rsidRPr="00077B9A">
        <w:rPr>
          <w:strike/>
          <w:lang w:val="en-AU"/>
        </w:rPr>
        <w:t xml:space="preserve"> a decrease in</w:t>
      </w:r>
      <w:r w:rsidRPr="00077B9A">
        <w:rPr>
          <w:lang w:val="en-AU"/>
        </w:rPr>
        <w:t xml:space="preserve"> the fair value of the underlying items.</w:t>
      </w:r>
    </w:p>
    <w:p w14:paraId="319ADEA3" w14:textId="77777777" w:rsidR="004A6763" w:rsidRPr="00077B9A" w:rsidRDefault="004A6763" w:rsidP="004A6763">
      <w:pPr>
        <w:pStyle w:val="IASBNormalnparaP"/>
        <w:rPr>
          <w:lang w:val="en-AU"/>
        </w:rPr>
      </w:pPr>
      <w:r w:rsidRPr="00077B9A">
        <w:rPr>
          <w:lang w:val="en-AU"/>
        </w:rPr>
        <w:t>Applying paragraphs 44(c)(</w:t>
      </w:r>
      <w:proofErr w:type="spellStart"/>
      <w:r w:rsidRPr="00077B9A">
        <w:rPr>
          <w:lang w:val="en-AU"/>
        </w:rPr>
        <w:t>i</w:t>
      </w:r>
      <w:proofErr w:type="spellEnd"/>
      <w:r w:rsidRPr="00077B9A">
        <w:rPr>
          <w:lang w:val="en-AU"/>
        </w:rPr>
        <w:t>), 45(b)(ii) and 45(c)(ii), an entity shall recognise a loss in profit or loss to the extent of that excess.</w:t>
      </w:r>
    </w:p>
    <w:p w14:paraId="1D5BEAA9" w14:textId="77777777" w:rsidR="004A6763" w:rsidRPr="00077B9A" w:rsidRDefault="004A6763" w:rsidP="004A6763">
      <w:pPr>
        <w:pStyle w:val="IASBNormalnpara"/>
        <w:rPr>
          <w:lang w:val="en-AU"/>
        </w:rPr>
      </w:pPr>
      <w:r w:rsidRPr="00077B9A">
        <w:rPr>
          <w:lang w:val="en-AU"/>
        </w:rPr>
        <w:tab/>
        <w:t>...</w:t>
      </w:r>
    </w:p>
    <w:p w14:paraId="6A4607E5" w14:textId="77777777" w:rsidR="004A6763" w:rsidRPr="00077B9A" w:rsidRDefault="004A6763" w:rsidP="004A6763">
      <w:pPr>
        <w:pStyle w:val="IASBNormalnpara"/>
        <w:rPr>
          <w:lang w:val="en-AU"/>
        </w:rPr>
      </w:pPr>
      <w:r w:rsidRPr="00077B9A">
        <w:rPr>
          <w:lang w:val="en-AU"/>
        </w:rPr>
        <w:t>50</w:t>
      </w:r>
      <w:r w:rsidRPr="00077B9A">
        <w:rPr>
          <w:lang w:val="en-AU"/>
        </w:rPr>
        <w:tab/>
        <w:t>After an entity has recognised a loss on an onerous group of insurance contracts, it shall allocate:</w:t>
      </w:r>
    </w:p>
    <w:p w14:paraId="1BA9C65E" w14:textId="77777777" w:rsidR="004A6763" w:rsidRPr="00077B9A" w:rsidRDefault="004A6763" w:rsidP="004A6763">
      <w:pPr>
        <w:pStyle w:val="IASBNormalnparaL1"/>
        <w:rPr>
          <w:lang w:val="en-AU"/>
        </w:rPr>
      </w:pPr>
      <w:r w:rsidRPr="00077B9A">
        <w:rPr>
          <w:lang w:val="en-AU"/>
        </w:rPr>
        <w:t>(a)</w:t>
      </w:r>
      <w:r w:rsidRPr="00077B9A">
        <w:rPr>
          <w:lang w:val="en-AU"/>
        </w:rPr>
        <w:tab/>
        <w:t>...</w:t>
      </w:r>
    </w:p>
    <w:p w14:paraId="5B2BC662" w14:textId="77777777" w:rsidR="004A6763" w:rsidRPr="00077B9A" w:rsidRDefault="004A6763" w:rsidP="004A6763">
      <w:pPr>
        <w:pStyle w:val="IASBNormalnparaL1"/>
        <w:rPr>
          <w:lang w:val="en-AU"/>
        </w:rPr>
      </w:pPr>
      <w:r w:rsidRPr="00077B9A">
        <w:rPr>
          <w:lang w:val="en-AU"/>
        </w:rPr>
        <w:t>(b)</w:t>
      </w:r>
      <w:r w:rsidRPr="00077B9A">
        <w:rPr>
          <w:lang w:val="en-AU"/>
        </w:rPr>
        <w:tab/>
      </w:r>
      <w:r w:rsidRPr="00077B9A">
        <w:rPr>
          <w:u w:val="single"/>
          <w:lang w:val="en-AU"/>
        </w:rPr>
        <w:t>solely to the loss component until that component is reduced to zero:</w:t>
      </w:r>
    </w:p>
    <w:p w14:paraId="39668D52" w14:textId="20939C0F" w:rsidR="004A6763" w:rsidRPr="00077B9A" w:rsidRDefault="004A6763" w:rsidP="004A6763">
      <w:pPr>
        <w:pStyle w:val="IASBNormalnpara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t>any subsequent decrease</w:t>
      </w:r>
      <w:r w:rsidRPr="00077B9A">
        <w:rPr>
          <w:u w:val="single"/>
          <w:lang w:val="en-AU"/>
        </w:rPr>
        <w:t xml:space="preserve"> relating to future service</w:t>
      </w:r>
      <w:r w:rsidRPr="00077B9A">
        <w:rPr>
          <w:lang w:val="en-AU"/>
        </w:rPr>
        <w:t xml:space="preserve"> in fulfilment cash flows allocated to the group arising from changes in estimates of future cash flows </w:t>
      </w:r>
      <w:r w:rsidRPr="00077B9A">
        <w:rPr>
          <w:u w:val="single"/>
          <w:lang w:val="en-AU"/>
        </w:rPr>
        <w:t>and the risk adjustment for non-financial risk;</w:t>
      </w:r>
      <w:r w:rsidR="00D861BD" w:rsidRPr="00077B9A">
        <w:rPr>
          <w:lang w:val="en-AU"/>
        </w:rPr>
        <w:t xml:space="preserve"> </w:t>
      </w:r>
      <w:r w:rsidRPr="00077B9A">
        <w:rPr>
          <w:strike/>
          <w:lang w:val="en-AU"/>
        </w:rPr>
        <w:t>relating to future service</w:t>
      </w:r>
      <w:r w:rsidRPr="00077B9A">
        <w:rPr>
          <w:lang w:val="en-AU"/>
        </w:rPr>
        <w:t xml:space="preserve"> and</w:t>
      </w:r>
    </w:p>
    <w:p w14:paraId="2E4855F6" w14:textId="1819C6F6" w:rsidR="004A6763" w:rsidRPr="00077B9A" w:rsidRDefault="004A6763" w:rsidP="004A6763">
      <w:pPr>
        <w:pStyle w:val="IASBNormalnparaL2"/>
        <w:rPr>
          <w:lang w:val="en-AU"/>
        </w:rPr>
      </w:pPr>
      <w:r w:rsidRPr="00077B9A">
        <w:rPr>
          <w:u w:val="single"/>
          <w:lang w:val="en-AU"/>
        </w:rPr>
        <w:t>(ii)</w:t>
      </w:r>
      <w:r w:rsidRPr="00077B9A">
        <w:rPr>
          <w:lang w:val="en-AU"/>
        </w:rPr>
        <w:tab/>
        <w:t>any subsequent increases in the</w:t>
      </w:r>
      <w:r w:rsidRPr="00077B9A">
        <w:rPr>
          <w:u w:val="single"/>
          <w:lang w:val="en-AU"/>
        </w:rPr>
        <w:t xml:space="preserve"> amount of the</w:t>
      </w:r>
      <w:r w:rsidRPr="00077B9A">
        <w:rPr>
          <w:lang w:val="en-AU"/>
        </w:rPr>
        <w:t xml:space="preserve"> entity’s share</w:t>
      </w:r>
      <w:r w:rsidRPr="00077B9A">
        <w:rPr>
          <w:u w:val="single"/>
          <w:lang w:val="en-AU"/>
        </w:rPr>
        <w:t xml:space="preserve"> of</w:t>
      </w:r>
      <w:r w:rsidR="00D861BD" w:rsidRPr="00077B9A">
        <w:rPr>
          <w:strike/>
          <w:lang w:val="en-AU"/>
        </w:rPr>
        <w:t xml:space="preserve"> </w:t>
      </w:r>
      <w:r w:rsidRPr="00077B9A">
        <w:rPr>
          <w:strike/>
          <w:lang w:val="en-AU"/>
        </w:rPr>
        <w:t>in</w:t>
      </w:r>
      <w:r w:rsidRPr="00077B9A">
        <w:rPr>
          <w:lang w:val="en-AU"/>
        </w:rPr>
        <w:t xml:space="preserve"> the fair value of the underlying items</w:t>
      </w:r>
      <w:r w:rsidRPr="00077B9A">
        <w:rPr>
          <w:strike/>
          <w:lang w:val="en-AU"/>
        </w:rPr>
        <w:t xml:space="preserve"> solely to the loss component until that component is reduced to zero</w:t>
      </w:r>
      <w:r w:rsidRPr="00077B9A">
        <w:rPr>
          <w:lang w:val="en-AU"/>
        </w:rPr>
        <w:t>.</w:t>
      </w:r>
    </w:p>
    <w:p w14:paraId="281689AC" w14:textId="77777777" w:rsidR="004A6763" w:rsidRPr="00077B9A" w:rsidRDefault="004A6763" w:rsidP="004A6763">
      <w:pPr>
        <w:pStyle w:val="IASBNormalnparaL1"/>
        <w:rPr>
          <w:lang w:val="en-AU"/>
        </w:rPr>
      </w:pPr>
      <w:r w:rsidRPr="00077B9A">
        <w:rPr>
          <w:lang w:val="en-AU"/>
        </w:rPr>
        <w:tab/>
        <w:t>Applying paragraphs 44(c)(ii), 45(b)(iii) and 45(c)(iii), an entity shall adjust the contractual service margin only for the excess of the decrease over the amount allocated to the loss component.</w:t>
      </w:r>
    </w:p>
    <w:p w14:paraId="03AC5405" w14:textId="77777777" w:rsidR="004A6763" w:rsidRPr="00077B9A" w:rsidRDefault="004A6763" w:rsidP="004A6763">
      <w:pPr>
        <w:pStyle w:val="IASBNormalnpara"/>
        <w:rPr>
          <w:lang w:val="en-AU"/>
        </w:rPr>
      </w:pPr>
      <w:r w:rsidRPr="00077B9A">
        <w:rPr>
          <w:lang w:val="en-AU"/>
        </w:rPr>
        <w:tab/>
        <w:t>...</w:t>
      </w:r>
    </w:p>
    <w:p w14:paraId="051FF0B4" w14:textId="77777777" w:rsidR="004A6763" w:rsidRPr="00077B9A" w:rsidRDefault="004A6763" w:rsidP="004A6763">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53 and 55–56 are amended. New text is underlined and deleted text is struck through."/>
      </w:tblPr>
      <w:tblGrid>
        <w:gridCol w:w="8031"/>
      </w:tblGrid>
      <w:tr w:rsidR="004A6763" w:rsidRPr="00077B9A" w14:paraId="0540AF63" w14:textId="77777777" w:rsidTr="009D0ACD">
        <w:tc>
          <w:tcPr>
            <w:tcW w:w="0" w:type="auto"/>
          </w:tcPr>
          <w:p w14:paraId="3561D54D" w14:textId="77777777" w:rsidR="004A6763" w:rsidRPr="00077B9A" w:rsidRDefault="004A6763" w:rsidP="001C4689">
            <w:pPr>
              <w:pStyle w:val="IASBTableArial"/>
              <w:keepNext/>
              <w:spacing w:after="120"/>
              <w:rPr>
                <w:lang w:val="en-AU"/>
              </w:rPr>
            </w:pPr>
            <w:r w:rsidRPr="00077B9A">
              <w:rPr>
                <w:lang w:val="en-AU"/>
              </w:rPr>
              <w:lastRenderedPageBreak/>
              <w:t xml:space="preserve">Paragraphs 53 and 55–56 are amended. New text is </w:t>
            </w:r>
            <w:proofErr w:type="gramStart"/>
            <w:r w:rsidRPr="00077B9A">
              <w:rPr>
                <w:lang w:val="en-AU"/>
              </w:rPr>
              <w:t>underlined</w:t>
            </w:r>
            <w:proofErr w:type="gramEnd"/>
            <w:r w:rsidRPr="00077B9A">
              <w:rPr>
                <w:lang w:val="en-AU"/>
              </w:rPr>
              <w:t xml:space="preserve"> and deleted text is struck through.</w:t>
            </w:r>
          </w:p>
        </w:tc>
      </w:tr>
    </w:tbl>
    <w:p w14:paraId="7B825774" w14:textId="77777777" w:rsidR="004A6763" w:rsidRPr="00077B9A" w:rsidRDefault="004A6763" w:rsidP="004A6763">
      <w:pPr>
        <w:pStyle w:val="IASBSectionTitle2Ind"/>
        <w:rPr>
          <w:lang w:val="en-AU"/>
        </w:rPr>
      </w:pPr>
      <w:r w:rsidRPr="00077B9A">
        <w:rPr>
          <w:lang w:val="en-AU"/>
        </w:rPr>
        <w:t>Premium allocation approach</w:t>
      </w:r>
    </w:p>
    <w:p w14:paraId="5261F9AC" w14:textId="77777777" w:rsidR="004A6763" w:rsidRPr="00077B9A" w:rsidRDefault="004A6763" w:rsidP="004A6763">
      <w:pPr>
        <w:pStyle w:val="IASBNormalnpara"/>
        <w:rPr>
          <w:lang w:val="en-AU"/>
        </w:rPr>
      </w:pPr>
      <w:r w:rsidRPr="00077B9A">
        <w:rPr>
          <w:lang w:val="en-AU"/>
        </w:rPr>
        <w:t>53</w:t>
      </w:r>
      <w:r w:rsidRPr="00077B9A">
        <w:rPr>
          <w:lang w:val="en-AU"/>
        </w:rPr>
        <w:tab/>
        <w:t xml:space="preserve">An entity may simplify the measurement of a group of insurance contracts using the premium allocation approach set out in paragraphs 55–59 if, and only if, at the inception of the group: </w:t>
      </w:r>
    </w:p>
    <w:p w14:paraId="13B41121" w14:textId="77777777" w:rsidR="004A6763" w:rsidRPr="00077B9A" w:rsidRDefault="004A6763" w:rsidP="004A6763">
      <w:pPr>
        <w:pStyle w:val="IASBNormalnparaL1"/>
        <w:rPr>
          <w:lang w:val="en-AU"/>
        </w:rPr>
      </w:pPr>
      <w:r w:rsidRPr="00077B9A">
        <w:rPr>
          <w:lang w:val="en-AU"/>
        </w:rPr>
        <w:t>(a)</w:t>
      </w:r>
      <w:r w:rsidRPr="00077B9A">
        <w:rPr>
          <w:lang w:val="en-AU"/>
        </w:rPr>
        <w:tab/>
        <w:t>...</w:t>
      </w:r>
    </w:p>
    <w:p w14:paraId="7E01EA10" w14:textId="23019501" w:rsidR="004A6763" w:rsidRPr="00077B9A" w:rsidRDefault="004A6763" w:rsidP="004A6763">
      <w:pPr>
        <w:pStyle w:val="IASBNormalnparaL1"/>
        <w:rPr>
          <w:lang w:val="en-AU"/>
        </w:rPr>
      </w:pPr>
      <w:r w:rsidRPr="00077B9A">
        <w:rPr>
          <w:lang w:val="en-AU"/>
        </w:rPr>
        <w:t>(b)</w:t>
      </w:r>
      <w:r w:rsidRPr="00077B9A">
        <w:rPr>
          <w:lang w:val="en-AU"/>
        </w:rPr>
        <w:tab/>
        <w:t xml:space="preserve">the coverage period of each contract in the group (including </w:t>
      </w:r>
      <w:r w:rsidRPr="00077B9A">
        <w:rPr>
          <w:u w:val="single"/>
          <w:lang w:val="en-AU"/>
        </w:rPr>
        <w:t>insurance contract services</w:t>
      </w:r>
      <w:r w:rsidR="00D861BD" w:rsidRPr="00077B9A">
        <w:rPr>
          <w:lang w:val="en-AU"/>
        </w:rPr>
        <w:t xml:space="preserve"> </w:t>
      </w:r>
      <w:r w:rsidRPr="00077B9A">
        <w:rPr>
          <w:strike/>
          <w:lang w:val="en-AU"/>
        </w:rPr>
        <w:t>coverage</w:t>
      </w:r>
      <w:r w:rsidRPr="00077B9A">
        <w:rPr>
          <w:lang w:val="en-AU"/>
        </w:rPr>
        <w:t xml:space="preserve"> arising from all premiums within the contract boundary determined at that date applying paragraph 34) is one year or less.</w:t>
      </w:r>
    </w:p>
    <w:p w14:paraId="2A7D682B" w14:textId="77777777" w:rsidR="004A6763" w:rsidRPr="00077B9A" w:rsidRDefault="004A6763" w:rsidP="004A6763">
      <w:pPr>
        <w:pStyle w:val="IASBNormalnpara"/>
        <w:rPr>
          <w:lang w:val="en-AU"/>
        </w:rPr>
      </w:pPr>
      <w:r w:rsidRPr="00077B9A">
        <w:rPr>
          <w:lang w:val="en-AU"/>
        </w:rPr>
        <w:tab/>
        <w:t>...</w:t>
      </w:r>
    </w:p>
    <w:p w14:paraId="2811F2F1" w14:textId="77777777" w:rsidR="004A6763" w:rsidRPr="00077B9A" w:rsidRDefault="004A6763" w:rsidP="004A6763">
      <w:pPr>
        <w:pStyle w:val="IASBNormalnpara"/>
        <w:rPr>
          <w:lang w:val="en-AU"/>
        </w:rPr>
      </w:pPr>
      <w:r w:rsidRPr="00077B9A">
        <w:rPr>
          <w:lang w:val="en-AU"/>
        </w:rPr>
        <w:t>55</w:t>
      </w:r>
      <w:r w:rsidRPr="00077B9A">
        <w:rPr>
          <w:lang w:val="en-AU"/>
        </w:rPr>
        <w:tab/>
        <w:t xml:space="preserve">Using the premium allocation approach, an entity shall measure the liability for remaining coverage as follows: </w:t>
      </w:r>
    </w:p>
    <w:p w14:paraId="53A1DFAA" w14:textId="77777777" w:rsidR="004A6763" w:rsidRPr="00077B9A" w:rsidRDefault="004A6763" w:rsidP="004A6763">
      <w:pPr>
        <w:pStyle w:val="IASBNormalnparaL1"/>
        <w:rPr>
          <w:lang w:val="en-AU"/>
        </w:rPr>
      </w:pPr>
      <w:r w:rsidRPr="00077B9A">
        <w:rPr>
          <w:lang w:val="en-AU"/>
        </w:rPr>
        <w:t>(a)</w:t>
      </w:r>
      <w:r w:rsidRPr="00077B9A">
        <w:rPr>
          <w:lang w:val="en-AU"/>
        </w:rPr>
        <w:tab/>
        <w:t xml:space="preserve">on initial recognition, the carrying amount of the liability is: </w:t>
      </w:r>
    </w:p>
    <w:p w14:paraId="040E6DFA" w14:textId="2C2BBE48" w:rsidR="004A6763" w:rsidRPr="00077B9A" w:rsidRDefault="00D861BD" w:rsidP="004A6763">
      <w:pPr>
        <w:pStyle w:val="IASBNormalnparaL2"/>
        <w:rPr>
          <w:lang w:val="en-AU"/>
        </w:rPr>
      </w:pPr>
      <w:r w:rsidRPr="00077B9A">
        <w:rPr>
          <w:lang w:val="en-AU"/>
        </w:rPr>
        <w:t>...</w:t>
      </w:r>
    </w:p>
    <w:p w14:paraId="389DD4E8" w14:textId="77777777" w:rsidR="004A6763" w:rsidRPr="00077B9A" w:rsidRDefault="004A6763" w:rsidP="004A6763">
      <w:pPr>
        <w:pStyle w:val="IASBNormalnparaL2"/>
        <w:rPr>
          <w:lang w:val="en-AU"/>
        </w:rPr>
      </w:pPr>
      <w:r w:rsidRPr="00077B9A">
        <w:rPr>
          <w:lang w:val="en-AU"/>
        </w:rPr>
        <w:t>(iii)</w:t>
      </w:r>
      <w:r w:rsidRPr="00077B9A">
        <w:rPr>
          <w:lang w:val="en-AU"/>
        </w:rPr>
        <w:tab/>
      </w:r>
      <w:proofErr w:type="gramStart"/>
      <w:r w:rsidRPr="00077B9A">
        <w:rPr>
          <w:lang w:val="en-AU"/>
        </w:rPr>
        <w:t>plus</w:t>
      </w:r>
      <w:proofErr w:type="gramEnd"/>
      <w:r w:rsidRPr="00077B9A">
        <w:rPr>
          <w:lang w:val="en-AU"/>
        </w:rPr>
        <w:t xml:space="preserve"> or minus any amount arising from the derecognition at that date of</w:t>
      </w:r>
      <w:r w:rsidRPr="00077B9A">
        <w:rPr>
          <w:u w:val="single"/>
          <w:lang w:val="en-AU"/>
        </w:rPr>
        <w:t>:</w:t>
      </w:r>
    </w:p>
    <w:p w14:paraId="19FD8DE4" w14:textId="77777777" w:rsidR="004A6763" w:rsidRPr="00077B9A" w:rsidRDefault="004A6763" w:rsidP="004A6763">
      <w:pPr>
        <w:pStyle w:val="IASBNormalnparaL3"/>
        <w:rPr>
          <w:lang w:val="en-AU"/>
        </w:rPr>
      </w:pPr>
      <w:r w:rsidRPr="00077B9A">
        <w:rPr>
          <w:u w:val="single"/>
          <w:lang w:val="en-AU"/>
        </w:rPr>
        <w:t>1.</w:t>
      </w:r>
      <w:r w:rsidRPr="00077B9A">
        <w:rPr>
          <w:lang w:val="en-AU"/>
        </w:rPr>
        <w:tab/>
      </w:r>
      <w:r w:rsidRPr="00077B9A">
        <w:rPr>
          <w:u w:val="single"/>
          <w:lang w:val="en-AU"/>
        </w:rPr>
        <w:t>any asset for insurance acquisition cash flows applying paragraph 28C; and</w:t>
      </w:r>
      <w:r w:rsidRPr="00077B9A">
        <w:rPr>
          <w:strike/>
          <w:lang w:val="en-AU"/>
        </w:rPr>
        <w:t xml:space="preserve"> the asset or liability recognised for insurance acquisition cash flows applying paragraph 27.</w:t>
      </w:r>
    </w:p>
    <w:p w14:paraId="2F3933DA" w14:textId="77777777" w:rsidR="004A6763" w:rsidRPr="00077B9A" w:rsidRDefault="004A6763" w:rsidP="004A6763">
      <w:pPr>
        <w:pStyle w:val="IASBNormalnparaL3"/>
        <w:rPr>
          <w:lang w:val="en-AU"/>
        </w:rPr>
      </w:pPr>
      <w:r w:rsidRPr="00077B9A">
        <w:rPr>
          <w:u w:val="single"/>
          <w:lang w:val="en-AU"/>
        </w:rPr>
        <w:t>2.</w:t>
      </w:r>
      <w:r w:rsidRPr="00077B9A">
        <w:rPr>
          <w:lang w:val="en-AU"/>
        </w:rPr>
        <w:tab/>
      </w:r>
      <w:r w:rsidRPr="00077B9A">
        <w:rPr>
          <w:u w:val="single"/>
          <w:lang w:val="en-AU"/>
        </w:rPr>
        <w:t>any other asset or liability previously recognised for cash flows related to the group of contracts as specified in paragraph B66A.</w:t>
      </w:r>
    </w:p>
    <w:p w14:paraId="40870BBC" w14:textId="77777777" w:rsidR="004A6763" w:rsidRPr="00077B9A" w:rsidRDefault="004A6763" w:rsidP="004A6763">
      <w:pPr>
        <w:pStyle w:val="IASBNormalnparaL1"/>
        <w:rPr>
          <w:lang w:val="en-AU"/>
        </w:rPr>
      </w:pPr>
      <w:r w:rsidRPr="00077B9A">
        <w:rPr>
          <w:lang w:val="en-AU"/>
        </w:rPr>
        <w:t>(b)</w:t>
      </w:r>
      <w:r w:rsidRPr="00077B9A">
        <w:rPr>
          <w:lang w:val="en-AU"/>
        </w:rPr>
        <w:tab/>
        <w:t xml:space="preserve">at the end of each subsequent reporting period, the carrying amount of the liability is the carrying amount at the start of the reporting period: </w:t>
      </w:r>
    </w:p>
    <w:p w14:paraId="17DA0776" w14:textId="77777777" w:rsidR="004A6763" w:rsidRPr="00077B9A" w:rsidRDefault="004A6763" w:rsidP="004A6763">
      <w:pPr>
        <w:pStyle w:val="IASBNormalnparaL2"/>
        <w:rPr>
          <w:lang w:val="en-AU"/>
        </w:rPr>
      </w:pPr>
      <w:r w:rsidRPr="00077B9A">
        <w:rPr>
          <w:lang w:val="en-AU"/>
        </w:rPr>
        <w:t>...</w:t>
      </w:r>
      <w:r w:rsidRPr="00077B9A">
        <w:rPr>
          <w:lang w:val="en-AU"/>
        </w:rPr>
        <w:tab/>
      </w:r>
    </w:p>
    <w:p w14:paraId="225CFD61" w14:textId="71E7079A" w:rsidR="004A6763" w:rsidRPr="00077B9A" w:rsidRDefault="004A6763" w:rsidP="004A6763">
      <w:pPr>
        <w:pStyle w:val="IASBNormalnparaL2"/>
        <w:rPr>
          <w:lang w:val="en-AU"/>
        </w:rPr>
      </w:pPr>
      <w:r w:rsidRPr="00077B9A">
        <w:rPr>
          <w:lang w:val="en-AU"/>
        </w:rPr>
        <w:t>(v)</w:t>
      </w:r>
      <w:r w:rsidRPr="00077B9A">
        <w:rPr>
          <w:lang w:val="en-AU"/>
        </w:rPr>
        <w:tab/>
        <w:t xml:space="preserve">minus the amount recognised as insurance revenue for </w:t>
      </w:r>
      <w:r w:rsidRPr="00077B9A">
        <w:rPr>
          <w:u w:val="single"/>
          <w:lang w:val="en-AU"/>
        </w:rPr>
        <w:t>services</w:t>
      </w:r>
      <w:r w:rsidR="00C167E1" w:rsidRPr="00077B9A">
        <w:rPr>
          <w:lang w:val="en-AU"/>
        </w:rPr>
        <w:t xml:space="preserve"> </w:t>
      </w:r>
      <w:r w:rsidRPr="00077B9A">
        <w:rPr>
          <w:strike/>
          <w:lang w:val="en-AU"/>
        </w:rPr>
        <w:t>coverage</w:t>
      </w:r>
      <w:r w:rsidRPr="00077B9A">
        <w:rPr>
          <w:lang w:val="en-AU"/>
        </w:rPr>
        <w:t xml:space="preserve"> provided in that period (see paragraph B126); and</w:t>
      </w:r>
    </w:p>
    <w:p w14:paraId="64713EF7" w14:textId="77777777" w:rsidR="004A6763" w:rsidRPr="00077B9A" w:rsidRDefault="004A6763" w:rsidP="004A6763">
      <w:pPr>
        <w:pStyle w:val="IASBNormalnparaL2"/>
        <w:rPr>
          <w:lang w:val="en-AU"/>
        </w:rPr>
      </w:pPr>
      <w:r w:rsidRPr="00077B9A">
        <w:rPr>
          <w:lang w:val="en-AU"/>
        </w:rPr>
        <w:t>(vi)</w:t>
      </w:r>
      <w:r w:rsidRPr="00077B9A">
        <w:rPr>
          <w:lang w:val="en-AU"/>
        </w:rPr>
        <w:tab/>
        <w:t>...</w:t>
      </w:r>
    </w:p>
    <w:p w14:paraId="32801A15" w14:textId="10B38D2E" w:rsidR="005702AD" w:rsidRPr="00077B9A" w:rsidRDefault="004A6763" w:rsidP="005702AD">
      <w:pPr>
        <w:pStyle w:val="IASBNormalnpara"/>
        <w:rPr>
          <w:lang w:val="en-AU"/>
        </w:rPr>
      </w:pPr>
      <w:r w:rsidRPr="00077B9A">
        <w:rPr>
          <w:lang w:val="en-AU"/>
        </w:rPr>
        <w:t>56</w:t>
      </w:r>
      <w:r w:rsidRPr="00077B9A">
        <w:rPr>
          <w:lang w:val="en-AU"/>
        </w:rPr>
        <w:tab/>
        <w:t>If insurance contracts in the group have a significant financing component, an entity shall adjust the carrying amount of the liability for remaining coverage to reflect the time value of money and the effect of financial risk using the discount rates specified in paragraph 36, as determined on initial recognition. The entity is not</w:t>
      </w:r>
      <w:r w:rsidR="005702AD" w:rsidRPr="00077B9A">
        <w:rPr>
          <w:lang w:val="en-AU"/>
        </w:rPr>
        <w:t xml:space="preserve"> required to adjust the carrying amount of the liability for remaining coverage to reflect the time value of money and the effect of financial risk if, at initial recognition, the entity expects that the time between providing each part of the </w:t>
      </w:r>
      <w:r w:rsidR="005702AD" w:rsidRPr="00077B9A">
        <w:rPr>
          <w:u w:val="single"/>
          <w:lang w:val="en-AU"/>
        </w:rPr>
        <w:t>services</w:t>
      </w:r>
      <w:r w:rsidR="00C167E1" w:rsidRPr="00077B9A">
        <w:rPr>
          <w:lang w:val="en-AU"/>
        </w:rPr>
        <w:t xml:space="preserve"> </w:t>
      </w:r>
      <w:r w:rsidR="005702AD" w:rsidRPr="00077B9A">
        <w:rPr>
          <w:strike/>
          <w:lang w:val="en-AU"/>
        </w:rPr>
        <w:t>coverage</w:t>
      </w:r>
      <w:r w:rsidR="005702AD" w:rsidRPr="00077B9A">
        <w:rPr>
          <w:lang w:val="en-AU"/>
        </w:rPr>
        <w:t xml:space="preserve"> and the related premium due date is no more than a year.</w:t>
      </w:r>
    </w:p>
    <w:p w14:paraId="77757643" w14:textId="77777777" w:rsidR="005702AD" w:rsidRPr="00077B9A" w:rsidRDefault="005702AD" w:rsidP="005702AD">
      <w:pPr>
        <w:pStyle w:val="IASBNormalnpara"/>
        <w:rPr>
          <w:lang w:val="en-AU"/>
        </w:rPr>
      </w:pPr>
      <w:r w:rsidRPr="00077B9A">
        <w:rPr>
          <w:lang w:val="en-AU"/>
        </w:rPr>
        <w:tab/>
        <w:t>...</w:t>
      </w:r>
    </w:p>
    <w:p w14:paraId="7046D1FC" w14:textId="77777777" w:rsidR="005702AD" w:rsidRPr="00077B9A" w:rsidRDefault="005702AD" w:rsidP="005702AD">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60, 62, 65–66 and 69 are amended, paragraph 62 is bifurcated creating new paragraph 62A, paragraph 65 is bifurcated creating new paragraph 65A, paragraphs 66A–66B and 70A are added. New text is underlined and deleted text is struck through."/>
      </w:tblPr>
      <w:tblGrid>
        <w:gridCol w:w="9071"/>
      </w:tblGrid>
      <w:tr w:rsidR="005702AD" w:rsidRPr="00077B9A" w14:paraId="651FFFBC" w14:textId="77777777" w:rsidTr="009D0ACD">
        <w:tc>
          <w:tcPr>
            <w:tcW w:w="0" w:type="auto"/>
          </w:tcPr>
          <w:p w14:paraId="67F2B53E" w14:textId="77777777" w:rsidR="005702AD" w:rsidRPr="00077B9A" w:rsidRDefault="005702AD" w:rsidP="001C4689">
            <w:pPr>
              <w:pStyle w:val="IASBTableArial"/>
              <w:keepNext/>
              <w:spacing w:after="120"/>
              <w:rPr>
                <w:lang w:val="en-AU"/>
              </w:rPr>
            </w:pPr>
            <w:r w:rsidRPr="00077B9A">
              <w:rPr>
                <w:lang w:val="en-AU"/>
              </w:rPr>
              <w:t xml:space="preserve">Paragraphs 60, 62, 65–66 and 69 are amended, paragraph 62 is bifurcated creating new paragraph 62A, paragraph 65 is bifurcated creating new paragraph 65A, paragraphs 66A–66B and 70A are added. New text is </w:t>
            </w:r>
            <w:proofErr w:type="gramStart"/>
            <w:r w:rsidRPr="00077B9A">
              <w:rPr>
                <w:lang w:val="en-AU"/>
              </w:rPr>
              <w:t>underlined</w:t>
            </w:r>
            <w:proofErr w:type="gramEnd"/>
            <w:r w:rsidRPr="00077B9A">
              <w:rPr>
                <w:lang w:val="en-AU"/>
              </w:rPr>
              <w:t xml:space="preserve"> and deleted text is struck through.</w:t>
            </w:r>
          </w:p>
        </w:tc>
      </w:tr>
    </w:tbl>
    <w:p w14:paraId="5A69E568" w14:textId="77777777" w:rsidR="005702AD" w:rsidRPr="00077B9A" w:rsidRDefault="005702AD" w:rsidP="005702AD">
      <w:pPr>
        <w:pStyle w:val="IASBSectionTitle2Ind"/>
        <w:rPr>
          <w:lang w:val="en-AU"/>
        </w:rPr>
      </w:pPr>
      <w:r w:rsidRPr="00077B9A">
        <w:rPr>
          <w:lang w:val="en-AU"/>
        </w:rPr>
        <w:t>Reinsurance contracts held</w:t>
      </w:r>
    </w:p>
    <w:p w14:paraId="2B92A5CB" w14:textId="1E31E672" w:rsidR="005702AD" w:rsidRPr="00077B9A" w:rsidRDefault="005702AD" w:rsidP="005702AD">
      <w:pPr>
        <w:pStyle w:val="IASBNormalnpara"/>
        <w:rPr>
          <w:lang w:val="en-AU"/>
        </w:rPr>
      </w:pPr>
      <w:r w:rsidRPr="00077B9A">
        <w:rPr>
          <w:lang w:val="en-AU"/>
        </w:rPr>
        <w:t>60</w:t>
      </w:r>
      <w:r w:rsidRPr="00077B9A">
        <w:rPr>
          <w:lang w:val="en-AU"/>
        </w:rPr>
        <w:tab/>
        <w:t xml:space="preserve">The requirements in </w:t>
      </w:r>
      <w:r w:rsidR="00A93D71" w:rsidRPr="00077B9A">
        <w:rPr>
          <w:lang w:val="en-AU"/>
        </w:rPr>
        <w:t xml:space="preserve">AASB </w:t>
      </w:r>
      <w:r w:rsidRPr="00077B9A">
        <w:rPr>
          <w:lang w:val="en-AU"/>
        </w:rPr>
        <w:t>17 are modified for reinsurance contracts held, as set out in paragraphs 61–</w:t>
      </w:r>
      <w:r w:rsidRPr="00077B9A">
        <w:rPr>
          <w:u w:val="single"/>
          <w:lang w:val="en-AU"/>
        </w:rPr>
        <w:t>70A</w:t>
      </w:r>
      <w:r w:rsidRPr="00077B9A">
        <w:rPr>
          <w:strike/>
          <w:lang w:val="en-AU"/>
        </w:rPr>
        <w:t>70</w:t>
      </w:r>
      <w:r w:rsidRPr="00077B9A">
        <w:rPr>
          <w:lang w:val="en-AU"/>
        </w:rPr>
        <w:t>.</w:t>
      </w:r>
    </w:p>
    <w:p w14:paraId="33EF1C83" w14:textId="77777777" w:rsidR="005702AD" w:rsidRPr="00077B9A" w:rsidRDefault="005702AD" w:rsidP="005702AD">
      <w:pPr>
        <w:pStyle w:val="IASBNormalnpara"/>
        <w:rPr>
          <w:lang w:val="en-AU"/>
        </w:rPr>
      </w:pPr>
      <w:r w:rsidRPr="00077B9A">
        <w:rPr>
          <w:lang w:val="en-AU"/>
        </w:rPr>
        <w:tab/>
        <w:t>...</w:t>
      </w:r>
    </w:p>
    <w:p w14:paraId="7725972B" w14:textId="77777777" w:rsidR="005702AD" w:rsidRPr="00077B9A" w:rsidRDefault="005702AD" w:rsidP="005702AD">
      <w:pPr>
        <w:pStyle w:val="IASBSectionTitle3Ind"/>
        <w:rPr>
          <w:lang w:val="en-AU"/>
        </w:rPr>
      </w:pPr>
      <w:r w:rsidRPr="00077B9A">
        <w:rPr>
          <w:lang w:val="en-AU"/>
        </w:rPr>
        <w:t>Recognition</w:t>
      </w:r>
    </w:p>
    <w:p w14:paraId="782534B2" w14:textId="3DB7B2D9" w:rsidR="005702AD" w:rsidRPr="00077B9A" w:rsidRDefault="005702AD" w:rsidP="005702AD">
      <w:pPr>
        <w:pStyle w:val="IASBNormalnpara"/>
        <w:rPr>
          <w:lang w:val="en-AU"/>
        </w:rPr>
      </w:pPr>
      <w:r w:rsidRPr="00077B9A">
        <w:rPr>
          <w:u w:val="single"/>
          <w:lang w:val="en-AU"/>
        </w:rPr>
        <w:t>62</w:t>
      </w:r>
      <w:r w:rsidRPr="00077B9A">
        <w:rPr>
          <w:lang w:val="en-AU"/>
        </w:rPr>
        <w:tab/>
      </w:r>
      <w:r w:rsidRPr="00077B9A">
        <w:rPr>
          <w:u w:val="single"/>
          <w:lang w:val="en-AU"/>
        </w:rPr>
        <w:t>Instead of applying paragraph 25, an entity shall recognise a group of reinsurance contracts held fro</w:t>
      </w:r>
      <w:r w:rsidR="00C167E1" w:rsidRPr="00077B9A">
        <w:rPr>
          <w:u w:val="single"/>
          <w:lang w:val="en-AU"/>
        </w:rPr>
        <w:t>m the earlier of the following:</w:t>
      </w:r>
    </w:p>
    <w:p w14:paraId="4663760B" w14:textId="77777777" w:rsidR="005702AD" w:rsidRPr="00077B9A" w:rsidRDefault="005702AD" w:rsidP="005702AD">
      <w:pPr>
        <w:pStyle w:val="IASBNormalnparaL1"/>
        <w:rPr>
          <w:lang w:val="en-AU"/>
        </w:rPr>
      </w:pPr>
      <w:r w:rsidRPr="00077B9A">
        <w:rPr>
          <w:u w:val="single"/>
          <w:lang w:val="en-AU"/>
        </w:rPr>
        <w:t>(a)</w:t>
      </w:r>
      <w:r w:rsidRPr="00077B9A">
        <w:rPr>
          <w:lang w:val="en-AU"/>
        </w:rPr>
        <w:tab/>
      </w:r>
      <w:r w:rsidRPr="00077B9A">
        <w:rPr>
          <w:u w:val="single"/>
          <w:lang w:val="en-AU"/>
        </w:rPr>
        <w:t>the beginning of the coverage period of the group of reinsurance contracts held; and</w:t>
      </w:r>
    </w:p>
    <w:p w14:paraId="70B454B1" w14:textId="77777777" w:rsidR="005702AD" w:rsidRPr="00077B9A" w:rsidRDefault="005702AD" w:rsidP="005702AD">
      <w:pPr>
        <w:pStyle w:val="IASBNormalnparaL1"/>
        <w:rPr>
          <w:lang w:val="en-AU"/>
        </w:rPr>
      </w:pPr>
      <w:r w:rsidRPr="00077B9A">
        <w:rPr>
          <w:u w:val="single"/>
          <w:lang w:val="en-AU"/>
        </w:rPr>
        <w:t>(b)</w:t>
      </w:r>
      <w:r w:rsidRPr="00077B9A">
        <w:rPr>
          <w:lang w:val="en-AU"/>
        </w:rPr>
        <w:tab/>
      </w:r>
      <w:r w:rsidRPr="00077B9A">
        <w:rPr>
          <w:u w:val="single"/>
          <w:lang w:val="en-AU"/>
        </w:rPr>
        <w:t>the date the entity recognises an onerous group of underlying insurance contracts applying paragraph 25(c), if the entity entered into the related reinsurance contract held in the group of reinsurance contracts held at or before that date.</w:t>
      </w:r>
    </w:p>
    <w:p w14:paraId="5121FC31" w14:textId="77777777" w:rsidR="005702AD" w:rsidRPr="00077B9A" w:rsidRDefault="005702AD" w:rsidP="005702AD">
      <w:pPr>
        <w:pStyle w:val="IASBNormalnpara"/>
        <w:rPr>
          <w:lang w:val="en-AU"/>
        </w:rPr>
      </w:pPr>
      <w:r w:rsidRPr="00077B9A">
        <w:rPr>
          <w:u w:val="single"/>
          <w:lang w:val="en-AU"/>
        </w:rPr>
        <w:lastRenderedPageBreak/>
        <w:t>62A</w:t>
      </w:r>
      <w:r w:rsidRPr="00077B9A">
        <w:rPr>
          <w:lang w:val="en-AU"/>
        </w:rPr>
        <w:tab/>
      </w:r>
      <w:r w:rsidRPr="00077B9A">
        <w:rPr>
          <w:u w:val="single"/>
          <w:lang w:val="en-AU"/>
        </w:rPr>
        <w:t>Notwithstanding paragraph 62(a), an entity shall delay the recognition of a group of reinsurance contracts held that provide proportionate coverage until the date that any underlying insurance contract is initially recognised, if that date is later than the beginning of the coverage period of the group of reinsurance contracts held.</w:t>
      </w:r>
    </w:p>
    <w:p w14:paraId="1FD4C13D" w14:textId="77777777" w:rsidR="005702AD" w:rsidRPr="00077B9A" w:rsidRDefault="005702AD" w:rsidP="005702AD">
      <w:pPr>
        <w:pStyle w:val="IASBNormalnpara"/>
        <w:rPr>
          <w:lang w:val="en-AU"/>
        </w:rPr>
      </w:pPr>
      <w:r w:rsidRPr="00077B9A">
        <w:rPr>
          <w:strike/>
          <w:lang w:val="en-AU"/>
        </w:rPr>
        <w:t>62</w:t>
      </w:r>
      <w:r w:rsidRPr="00077B9A">
        <w:rPr>
          <w:lang w:val="en-AU"/>
        </w:rPr>
        <w:tab/>
      </w:r>
      <w:r w:rsidRPr="00077B9A">
        <w:rPr>
          <w:strike/>
          <w:lang w:val="en-AU"/>
        </w:rPr>
        <w:t>Instead of applying paragraph 25, an entity shall recognise a group of reinsurance contracts held:</w:t>
      </w:r>
    </w:p>
    <w:p w14:paraId="4006080B" w14:textId="77777777" w:rsidR="005702AD" w:rsidRPr="00077B9A" w:rsidRDefault="005702AD" w:rsidP="005702AD">
      <w:pPr>
        <w:pStyle w:val="IASBNormalnparaL1"/>
        <w:rPr>
          <w:lang w:val="en-AU"/>
        </w:rPr>
      </w:pPr>
      <w:r w:rsidRPr="00077B9A">
        <w:rPr>
          <w:strike/>
          <w:lang w:val="en-AU"/>
        </w:rPr>
        <w:t>(a)</w:t>
      </w:r>
      <w:r w:rsidRPr="00077B9A">
        <w:rPr>
          <w:lang w:val="en-AU"/>
        </w:rPr>
        <w:tab/>
      </w:r>
      <w:r w:rsidRPr="00077B9A">
        <w:rPr>
          <w:strike/>
          <w:lang w:val="en-AU"/>
        </w:rPr>
        <w:t>if the reinsurance contracts held provide proportionate coverage—at the beginning of the coverage period of the group of reinsurance contracts held or at the initial recognition of any underlying contract, whichever is the later; and</w:t>
      </w:r>
    </w:p>
    <w:p w14:paraId="426F6164" w14:textId="77777777" w:rsidR="005702AD" w:rsidRPr="00077B9A" w:rsidRDefault="005702AD" w:rsidP="005702AD">
      <w:pPr>
        <w:pStyle w:val="IASBNormalnparaL1"/>
        <w:rPr>
          <w:lang w:val="en-AU"/>
        </w:rPr>
      </w:pPr>
      <w:r w:rsidRPr="00077B9A">
        <w:rPr>
          <w:strike/>
          <w:lang w:val="en-AU"/>
        </w:rPr>
        <w:t>(b)</w:t>
      </w:r>
      <w:r w:rsidRPr="00077B9A">
        <w:rPr>
          <w:lang w:val="en-AU"/>
        </w:rPr>
        <w:tab/>
      </w:r>
      <w:r w:rsidRPr="00077B9A">
        <w:rPr>
          <w:strike/>
          <w:lang w:val="en-AU"/>
        </w:rPr>
        <w:t>in all other cases—from the beginning of the coverage period of the group of reinsurance contracts held.</w:t>
      </w:r>
    </w:p>
    <w:p w14:paraId="45F81989" w14:textId="77777777" w:rsidR="005702AD" w:rsidRPr="00077B9A" w:rsidRDefault="005702AD" w:rsidP="005702AD">
      <w:pPr>
        <w:pStyle w:val="IASBSectionTitle3Ind"/>
        <w:rPr>
          <w:lang w:val="en-AU"/>
        </w:rPr>
      </w:pPr>
      <w:r w:rsidRPr="00077B9A">
        <w:rPr>
          <w:lang w:val="en-AU"/>
        </w:rPr>
        <w:t>Measurement</w:t>
      </w:r>
    </w:p>
    <w:p w14:paraId="59F87F4D" w14:textId="77777777" w:rsidR="005702AD" w:rsidRPr="00077B9A" w:rsidRDefault="005702AD" w:rsidP="005702AD">
      <w:pPr>
        <w:pStyle w:val="IASBNormalnpara"/>
        <w:rPr>
          <w:lang w:val="en-AU"/>
        </w:rPr>
      </w:pPr>
      <w:r w:rsidRPr="00077B9A">
        <w:rPr>
          <w:lang w:val="en-AU"/>
        </w:rPr>
        <w:tab/>
        <w:t>...</w:t>
      </w:r>
    </w:p>
    <w:p w14:paraId="2D388158" w14:textId="77777777" w:rsidR="005702AD" w:rsidRPr="00077B9A" w:rsidRDefault="005702AD" w:rsidP="005702AD">
      <w:pPr>
        <w:pStyle w:val="IASBNormalnpara"/>
        <w:rPr>
          <w:lang w:val="en-AU"/>
        </w:rPr>
      </w:pPr>
      <w:r w:rsidRPr="00077B9A">
        <w:rPr>
          <w:lang w:val="en-AU"/>
        </w:rPr>
        <w:t>65</w:t>
      </w:r>
      <w:r w:rsidRPr="00077B9A">
        <w:rPr>
          <w:lang w:val="en-AU"/>
        </w:rPr>
        <w:tab/>
        <w:t>The requirements of paragraph 38 that relate to determining the contractual service margin on initial recognition are modified to reflect the fact that for a group of reinsurance contracts held there is no unearned profit but instead a net cost or net gain on purchasing the reinsurance. Hence,</w:t>
      </w:r>
      <w:r w:rsidRPr="00077B9A">
        <w:rPr>
          <w:u w:val="single"/>
          <w:lang w:val="en-AU"/>
        </w:rPr>
        <w:t xml:space="preserve"> unless paragraph 65A applies,</w:t>
      </w:r>
      <w:r w:rsidRPr="00077B9A">
        <w:rPr>
          <w:lang w:val="en-AU"/>
        </w:rPr>
        <w:t xml:space="preserve"> on initial recognition</w:t>
      </w:r>
      <w:r w:rsidRPr="00077B9A">
        <w:rPr>
          <w:strike/>
          <w:lang w:val="en-AU"/>
        </w:rPr>
        <w:t>: (a)</w:t>
      </w:r>
      <w:r w:rsidRPr="00077B9A">
        <w:rPr>
          <w:lang w:val="en-AU"/>
        </w:rPr>
        <w:t xml:space="preserve"> the entity shall recognise any net cost or net gain on purchasing the group of reinsurance contracts held as a contractual service margin measured at an amount equal to the sum of</w:t>
      </w:r>
      <w:r w:rsidRPr="00077B9A">
        <w:rPr>
          <w:u w:val="single"/>
          <w:lang w:val="en-AU"/>
        </w:rPr>
        <w:t>:</w:t>
      </w:r>
    </w:p>
    <w:p w14:paraId="6BC6D4AC" w14:textId="77777777" w:rsidR="005702AD" w:rsidRPr="00077B9A" w:rsidRDefault="005702AD" w:rsidP="005702AD">
      <w:pPr>
        <w:pStyle w:val="IASBNormalnparaL1"/>
        <w:rPr>
          <w:lang w:val="en-AU"/>
        </w:rPr>
      </w:pPr>
      <w:r w:rsidRPr="00077B9A">
        <w:rPr>
          <w:u w:val="single"/>
          <w:lang w:val="en-AU"/>
        </w:rPr>
        <w:t>(a)</w:t>
      </w:r>
      <w:r w:rsidRPr="00077B9A">
        <w:rPr>
          <w:lang w:val="en-AU"/>
        </w:rPr>
        <w:tab/>
        <w:t xml:space="preserve">the fulfilment cash </w:t>
      </w:r>
      <w:proofErr w:type="gramStart"/>
      <w:r w:rsidRPr="00077B9A">
        <w:rPr>
          <w:lang w:val="en-AU"/>
        </w:rPr>
        <w:t>flows</w:t>
      </w:r>
      <w:r w:rsidRPr="00077B9A">
        <w:rPr>
          <w:u w:val="single"/>
          <w:lang w:val="en-AU"/>
        </w:rPr>
        <w:t>;</w:t>
      </w:r>
      <w:r w:rsidRPr="00077B9A">
        <w:rPr>
          <w:strike/>
          <w:lang w:val="en-AU"/>
        </w:rPr>
        <w:t>,</w:t>
      </w:r>
      <w:proofErr w:type="gramEnd"/>
    </w:p>
    <w:p w14:paraId="45D9C42B" w14:textId="77777777" w:rsidR="005702AD" w:rsidRPr="00077B9A" w:rsidRDefault="005702AD" w:rsidP="005702AD">
      <w:pPr>
        <w:pStyle w:val="IASBNormalnparaL1"/>
        <w:rPr>
          <w:lang w:val="en-AU"/>
        </w:rPr>
      </w:pPr>
      <w:r w:rsidRPr="00077B9A">
        <w:rPr>
          <w:u w:val="single"/>
          <w:lang w:val="en-AU"/>
        </w:rPr>
        <w:t>(b)</w:t>
      </w:r>
      <w:r w:rsidRPr="00077B9A">
        <w:rPr>
          <w:lang w:val="en-AU"/>
        </w:rPr>
        <w:tab/>
        <w:t xml:space="preserve">the amount derecognised at that date of any asset or liability previously recognised for cash flows related to the group of reinsurance contracts </w:t>
      </w:r>
      <w:proofErr w:type="gramStart"/>
      <w:r w:rsidRPr="00077B9A">
        <w:rPr>
          <w:lang w:val="en-AU"/>
        </w:rPr>
        <w:t>held</w:t>
      </w:r>
      <w:r w:rsidRPr="00077B9A">
        <w:rPr>
          <w:u w:val="single"/>
          <w:lang w:val="en-AU"/>
        </w:rPr>
        <w:t>;</w:t>
      </w:r>
      <w:r w:rsidRPr="00077B9A">
        <w:rPr>
          <w:strike/>
          <w:lang w:val="en-AU"/>
        </w:rPr>
        <w:t>,</w:t>
      </w:r>
      <w:proofErr w:type="gramEnd"/>
      <w:r w:rsidRPr="00077B9A">
        <w:rPr>
          <w:strike/>
          <w:lang w:val="en-AU"/>
        </w:rPr>
        <w:t xml:space="preserve"> and</w:t>
      </w:r>
    </w:p>
    <w:p w14:paraId="4E477EDC" w14:textId="77777777" w:rsidR="005702AD" w:rsidRPr="00077B9A" w:rsidRDefault="005702AD" w:rsidP="005702AD">
      <w:pPr>
        <w:pStyle w:val="IASBNormalnparaL1"/>
        <w:rPr>
          <w:lang w:val="en-AU"/>
        </w:rPr>
      </w:pPr>
      <w:r w:rsidRPr="00077B9A">
        <w:rPr>
          <w:u w:val="single"/>
          <w:lang w:val="en-AU"/>
        </w:rPr>
        <w:t>(c)</w:t>
      </w:r>
      <w:r w:rsidRPr="00077B9A">
        <w:rPr>
          <w:lang w:val="en-AU"/>
        </w:rPr>
        <w:tab/>
        <w:t>any cash flows arising at that date</w:t>
      </w:r>
      <w:r w:rsidRPr="00077B9A">
        <w:rPr>
          <w:u w:val="single"/>
          <w:lang w:val="en-AU"/>
        </w:rPr>
        <w:t>; and</w:t>
      </w:r>
    </w:p>
    <w:p w14:paraId="27DAA493" w14:textId="77777777" w:rsidR="005702AD" w:rsidRPr="00077B9A" w:rsidRDefault="005702AD" w:rsidP="005702AD">
      <w:pPr>
        <w:pStyle w:val="IASBNormalnparaL1"/>
        <w:rPr>
          <w:lang w:val="en-AU"/>
        </w:rPr>
      </w:pPr>
      <w:r w:rsidRPr="00077B9A">
        <w:rPr>
          <w:u w:val="single"/>
          <w:lang w:val="en-AU"/>
        </w:rPr>
        <w:t>(d)</w:t>
      </w:r>
      <w:r w:rsidRPr="00077B9A">
        <w:rPr>
          <w:lang w:val="en-AU"/>
        </w:rPr>
        <w:tab/>
      </w:r>
      <w:r w:rsidRPr="00077B9A">
        <w:rPr>
          <w:u w:val="single"/>
          <w:lang w:val="en-AU"/>
        </w:rPr>
        <w:t>any income recognised in profit or loss applying paragraph 66A.</w:t>
      </w:r>
      <w:r w:rsidRPr="00077B9A">
        <w:rPr>
          <w:strike/>
          <w:lang w:val="en-AU"/>
        </w:rPr>
        <w:t>; unless</w:t>
      </w:r>
    </w:p>
    <w:p w14:paraId="09E86F67" w14:textId="77777777" w:rsidR="005702AD" w:rsidRPr="00077B9A" w:rsidRDefault="005702AD" w:rsidP="005702AD">
      <w:pPr>
        <w:pStyle w:val="IASBNormalnpara"/>
        <w:rPr>
          <w:lang w:val="en-AU"/>
        </w:rPr>
      </w:pPr>
      <w:r w:rsidRPr="00077B9A">
        <w:rPr>
          <w:u w:val="single"/>
          <w:lang w:val="en-AU"/>
        </w:rPr>
        <w:t>65A</w:t>
      </w:r>
      <w:r w:rsidRPr="00077B9A">
        <w:rPr>
          <w:lang w:val="en-AU"/>
        </w:rPr>
        <w:tab/>
      </w:r>
      <w:r w:rsidRPr="00077B9A">
        <w:rPr>
          <w:u w:val="single"/>
          <w:lang w:val="en-AU"/>
        </w:rPr>
        <w:t xml:space="preserve">If </w:t>
      </w:r>
      <w:r w:rsidRPr="00077B9A">
        <w:rPr>
          <w:strike/>
          <w:lang w:val="en-AU"/>
        </w:rPr>
        <w:t xml:space="preserve">(b) </w:t>
      </w:r>
      <w:r w:rsidRPr="00077B9A">
        <w:rPr>
          <w:lang w:val="en-AU"/>
        </w:rPr>
        <w:t>the net cost of purchasing reinsurance coverage relates to events that occurred before the purchase of the group of reinsurance contracts</w:t>
      </w:r>
      <w:r w:rsidRPr="00077B9A">
        <w:rPr>
          <w:u w:val="single"/>
          <w:lang w:val="en-AU"/>
        </w:rPr>
        <w:t xml:space="preserve"> held</w:t>
      </w:r>
      <w:r w:rsidRPr="00077B9A">
        <w:rPr>
          <w:lang w:val="en-AU"/>
        </w:rPr>
        <w:t>,</w:t>
      </w:r>
      <w:r w:rsidRPr="00077B9A">
        <w:rPr>
          <w:strike/>
          <w:lang w:val="en-AU"/>
        </w:rPr>
        <w:t xml:space="preserve"> in which case,</w:t>
      </w:r>
      <w:r w:rsidRPr="00077B9A">
        <w:rPr>
          <w:lang w:val="en-AU"/>
        </w:rPr>
        <w:t xml:space="preserve"> notwithstanding the requirements of paragraph B5, the entity shall recognise such a cost immediately in profit or loss as an expense. </w:t>
      </w:r>
    </w:p>
    <w:p w14:paraId="35066749" w14:textId="77777777" w:rsidR="005702AD" w:rsidRDefault="005702AD" w:rsidP="005702AD">
      <w:pPr>
        <w:pStyle w:val="IASBNormalnpara"/>
      </w:pPr>
      <w:r w:rsidRPr="00077B9A">
        <w:rPr>
          <w:lang w:val="en-AU"/>
        </w:rPr>
        <w:t>66</w:t>
      </w:r>
      <w:r w:rsidRPr="00077B9A">
        <w:rPr>
          <w:lang w:val="en-AU"/>
        </w:rPr>
        <w:tab/>
        <w:t>Instead of applying paragraph 44, an entity shall measure the contractual service margin at the end of the reporting period for a group of reinsurance contracts</w:t>
      </w:r>
      <w:r>
        <w:t xml:space="preserve"> held as the carrying amount determined at the start of the reporting period, adjusted for:</w:t>
      </w:r>
    </w:p>
    <w:p w14:paraId="51B51D15" w14:textId="562E2ED0" w:rsidR="005702AD" w:rsidRDefault="00546BEC" w:rsidP="005702AD">
      <w:pPr>
        <w:pStyle w:val="IASBNormalnparaL1"/>
      </w:pPr>
      <w:r>
        <w:t>...</w:t>
      </w:r>
    </w:p>
    <w:p w14:paraId="454DA361" w14:textId="77777777" w:rsidR="005404D5" w:rsidRPr="00077B9A" w:rsidRDefault="005404D5" w:rsidP="005404D5">
      <w:pPr>
        <w:pStyle w:val="IASBNormalnparaL1"/>
        <w:rPr>
          <w:lang w:val="en-AU"/>
        </w:rPr>
      </w:pPr>
      <w:r w:rsidRPr="00077B9A">
        <w:rPr>
          <w:u w:val="single"/>
          <w:lang w:val="en-AU"/>
        </w:rPr>
        <w:t>(</w:t>
      </w:r>
      <w:proofErr w:type="spellStart"/>
      <w:r w:rsidRPr="00077B9A">
        <w:rPr>
          <w:u w:val="single"/>
          <w:lang w:val="en-AU"/>
        </w:rPr>
        <w:t>ba</w:t>
      </w:r>
      <w:proofErr w:type="spellEnd"/>
      <w:r w:rsidRPr="00077B9A">
        <w:rPr>
          <w:u w:val="single"/>
          <w:lang w:val="en-AU"/>
        </w:rPr>
        <w:t>)</w:t>
      </w:r>
      <w:r w:rsidRPr="00077B9A">
        <w:rPr>
          <w:lang w:val="en-AU"/>
        </w:rPr>
        <w:tab/>
      </w:r>
      <w:r w:rsidRPr="00077B9A">
        <w:rPr>
          <w:u w:val="single"/>
          <w:lang w:val="en-AU"/>
        </w:rPr>
        <w:t>income recognised in profit or loss in the reporting period applying paragraph 66A;</w:t>
      </w:r>
    </w:p>
    <w:p w14:paraId="4E81A35E" w14:textId="77777777" w:rsidR="005404D5" w:rsidRPr="00077B9A" w:rsidRDefault="005404D5" w:rsidP="005404D5">
      <w:pPr>
        <w:pStyle w:val="IASBNormalnparaL1"/>
        <w:rPr>
          <w:lang w:val="en-AU"/>
        </w:rPr>
      </w:pPr>
      <w:r w:rsidRPr="00077B9A">
        <w:rPr>
          <w:u w:val="single"/>
          <w:lang w:val="en-AU"/>
        </w:rPr>
        <w:t>(bb)</w:t>
      </w:r>
      <w:r w:rsidRPr="00077B9A">
        <w:rPr>
          <w:lang w:val="en-AU"/>
        </w:rPr>
        <w:tab/>
      </w:r>
      <w:r w:rsidRPr="00077B9A">
        <w:rPr>
          <w:u w:val="single"/>
          <w:lang w:val="en-AU"/>
        </w:rPr>
        <w:t>reversals of a loss-recovery component recognised applying paragraph 66B (see paragraph B119F) to the extent those reversals are not changes in the fulfilment cash flows of the group of reinsurance contracts held;</w:t>
      </w:r>
    </w:p>
    <w:p w14:paraId="5E6532E6" w14:textId="77777777" w:rsidR="005404D5" w:rsidRPr="00077B9A" w:rsidRDefault="005404D5" w:rsidP="005404D5">
      <w:pPr>
        <w:pStyle w:val="IASBNormalnparaL1"/>
        <w:rPr>
          <w:lang w:val="en-AU"/>
        </w:rPr>
      </w:pPr>
      <w:r w:rsidRPr="00077B9A">
        <w:rPr>
          <w:lang w:val="en-AU"/>
        </w:rPr>
        <w:t>(c)</w:t>
      </w:r>
      <w:r w:rsidRPr="00077B9A">
        <w:rPr>
          <w:lang w:val="en-AU"/>
        </w:rPr>
        <w:tab/>
        <w:t>changes in the fulfilment cash flows</w:t>
      </w:r>
      <w:r w:rsidRPr="00077B9A">
        <w:rPr>
          <w:u w:val="single"/>
          <w:lang w:val="en-AU"/>
        </w:rPr>
        <w:t>, measured at the discount rates specified in paragraph B72(c),</w:t>
      </w:r>
      <w:r w:rsidRPr="00077B9A">
        <w:rPr>
          <w:lang w:val="en-AU"/>
        </w:rPr>
        <w:t xml:space="preserve"> to the extent that the change </w:t>
      </w:r>
      <w:r w:rsidRPr="00077B9A">
        <w:rPr>
          <w:u w:val="single"/>
          <w:lang w:val="en-AU"/>
        </w:rPr>
        <w:t>relates to future service, unless:</w:t>
      </w:r>
    </w:p>
    <w:p w14:paraId="6B5E9504" w14:textId="77777777" w:rsidR="005404D5" w:rsidRPr="00077B9A" w:rsidRDefault="005404D5" w:rsidP="005404D5">
      <w:pPr>
        <w:pStyle w:val="IASBNormalnparaL2"/>
        <w:rPr>
          <w:lang w:val="en-AU"/>
        </w:rPr>
      </w:pPr>
      <w:r w:rsidRPr="00077B9A">
        <w:rPr>
          <w:strike/>
          <w:lang w:val="en-AU"/>
        </w:rPr>
        <w:t>(</w:t>
      </w:r>
      <w:proofErr w:type="spellStart"/>
      <w:r w:rsidRPr="00077B9A">
        <w:rPr>
          <w:strike/>
          <w:lang w:val="en-AU"/>
        </w:rPr>
        <w:t>i</w:t>
      </w:r>
      <w:proofErr w:type="spellEnd"/>
      <w:r w:rsidRPr="00077B9A">
        <w:rPr>
          <w:strike/>
          <w:lang w:val="en-AU"/>
        </w:rPr>
        <w:t>)</w:t>
      </w:r>
      <w:r w:rsidRPr="00077B9A">
        <w:rPr>
          <w:lang w:val="en-AU"/>
        </w:rPr>
        <w:tab/>
      </w:r>
      <w:r w:rsidRPr="00077B9A">
        <w:rPr>
          <w:strike/>
          <w:lang w:val="en-AU"/>
        </w:rPr>
        <w:t>relates to future service; unless</w:t>
      </w:r>
    </w:p>
    <w:p w14:paraId="2687B723" w14:textId="77777777" w:rsidR="005404D5" w:rsidRPr="00077B9A" w:rsidRDefault="005404D5" w:rsidP="005404D5">
      <w:pPr>
        <w:pStyle w:val="IASBNormalnpara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strike/>
          <w:lang w:val="en-AU"/>
        </w:rPr>
        <w:t>(ii)</w:t>
      </w:r>
      <w:r w:rsidRPr="00077B9A">
        <w:rPr>
          <w:lang w:val="en-AU"/>
        </w:rPr>
        <w:tab/>
        <w:t>the change results from a change in fulfilment cash flows allocated to a group of underlying insurance contracts that does not adjust the contractual service margin for the group of underlying insurance contracts</w:t>
      </w:r>
      <w:r w:rsidRPr="00077B9A">
        <w:rPr>
          <w:u w:val="single"/>
          <w:lang w:val="en-AU"/>
        </w:rPr>
        <w:t>; or</w:t>
      </w:r>
      <w:r w:rsidRPr="00077B9A">
        <w:rPr>
          <w:strike/>
          <w:lang w:val="en-AU"/>
        </w:rPr>
        <w:t>.</w:t>
      </w:r>
    </w:p>
    <w:p w14:paraId="3F8976C8" w14:textId="77777777" w:rsidR="005404D5" w:rsidRPr="00077B9A" w:rsidRDefault="005404D5" w:rsidP="005404D5">
      <w:pPr>
        <w:pStyle w:val="IASBNormalnparaL2"/>
        <w:rPr>
          <w:lang w:val="en-AU"/>
        </w:rPr>
      </w:pPr>
      <w:r w:rsidRPr="00077B9A">
        <w:rPr>
          <w:u w:val="single"/>
          <w:lang w:val="en-AU"/>
        </w:rPr>
        <w:t>(ii)</w:t>
      </w:r>
      <w:r w:rsidRPr="00077B9A">
        <w:rPr>
          <w:lang w:val="en-AU"/>
        </w:rPr>
        <w:tab/>
      </w:r>
      <w:r w:rsidRPr="00077B9A">
        <w:rPr>
          <w:u w:val="single"/>
          <w:lang w:val="en-AU"/>
        </w:rPr>
        <w:t>the change results from applying paragraphs 57‒58 (on onerous contracts), if the entity measures a group of underlying insurance contracts applying the premium allocation approach.</w:t>
      </w:r>
    </w:p>
    <w:p w14:paraId="179EB1EC" w14:textId="17E7C665" w:rsidR="005404D5" w:rsidRPr="00077B9A" w:rsidRDefault="00546BEC" w:rsidP="005404D5">
      <w:pPr>
        <w:pStyle w:val="IASBNormalnparaL1"/>
        <w:rPr>
          <w:lang w:val="en-AU"/>
        </w:rPr>
      </w:pPr>
      <w:r w:rsidRPr="00077B9A">
        <w:rPr>
          <w:lang w:val="en-AU"/>
        </w:rPr>
        <w:t>...</w:t>
      </w:r>
    </w:p>
    <w:p w14:paraId="3E1C675A" w14:textId="77777777" w:rsidR="005404D5" w:rsidRPr="00077B9A" w:rsidRDefault="005404D5" w:rsidP="005404D5">
      <w:pPr>
        <w:pStyle w:val="IASBNormalnpara"/>
        <w:rPr>
          <w:lang w:val="en-AU"/>
        </w:rPr>
      </w:pPr>
      <w:r w:rsidRPr="00077B9A">
        <w:rPr>
          <w:u w:val="single"/>
          <w:lang w:val="en-AU"/>
        </w:rPr>
        <w:t>66A</w:t>
      </w:r>
      <w:r w:rsidRPr="00077B9A">
        <w:rPr>
          <w:lang w:val="en-AU"/>
        </w:rPr>
        <w:tab/>
      </w:r>
      <w:r w:rsidRPr="00077B9A">
        <w:rPr>
          <w:u w:val="single"/>
          <w:lang w:val="en-AU"/>
        </w:rPr>
        <w:t>An entity shall adjust the contractual service margin of a group of reinsurance contracts held, and as a result recognise income, when the entity recognises a loss on initial recognition of an onerous group of underlying insurance contracts or on addition of onerous underlying insurance contracts to a group (see paragraphs B119C‒B119E).</w:t>
      </w:r>
    </w:p>
    <w:p w14:paraId="62B5BF82" w14:textId="77777777" w:rsidR="005404D5" w:rsidRPr="00077B9A" w:rsidRDefault="005404D5" w:rsidP="005404D5">
      <w:pPr>
        <w:pStyle w:val="IASBNormalnpara"/>
        <w:rPr>
          <w:lang w:val="en-AU"/>
        </w:rPr>
      </w:pPr>
      <w:r w:rsidRPr="00077B9A">
        <w:rPr>
          <w:u w:val="single"/>
          <w:lang w:val="en-AU"/>
        </w:rPr>
        <w:t>66B</w:t>
      </w:r>
      <w:r w:rsidRPr="00077B9A">
        <w:rPr>
          <w:lang w:val="en-AU"/>
        </w:rPr>
        <w:tab/>
      </w:r>
      <w:r w:rsidRPr="00077B9A">
        <w:rPr>
          <w:u w:val="single"/>
          <w:lang w:val="en-AU"/>
        </w:rPr>
        <w:t>An entity shall establish (or adjust) a loss-recovery component of the asset for remaining coverage for a group of reinsurance contracts held depicting the recovery of losses recognised applying paragraphs 66(c)(</w:t>
      </w:r>
      <w:proofErr w:type="spellStart"/>
      <w:proofErr w:type="gramStart"/>
      <w:r w:rsidRPr="00077B9A">
        <w:rPr>
          <w:u w:val="single"/>
          <w:lang w:val="en-AU"/>
        </w:rPr>
        <w:t>i</w:t>
      </w:r>
      <w:proofErr w:type="spellEnd"/>
      <w:r w:rsidRPr="00077B9A">
        <w:rPr>
          <w:u w:val="single"/>
          <w:lang w:val="en-AU"/>
        </w:rPr>
        <w:t>)‒</w:t>
      </w:r>
      <w:proofErr w:type="gramEnd"/>
      <w:r w:rsidRPr="00077B9A">
        <w:rPr>
          <w:u w:val="single"/>
          <w:lang w:val="en-AU"/>
        </w:rPr>
        <w:t>(ii) and 66A. The loss-recovery component determines the amounts that are presented in profit or loss as reversals of recoveries of losses from reinsurance contracts held and are consequently excluded from the allocation of premiums paid to the reinsurer (see paragraph B119F).</w:t>
      </w:r>
    </w:p>
    <w:p w14:paraId="7180D9EE" w14:textId="77777777" w:rsidR="005404D5" w:rsidRPr="00077B9A" w:rsidRDefault="005404D5" w:rsidP="005404D5">
      <w:pPr>
        <w:pStyle w:val="IASBNormalnpara"/>
        <w:rPr>
          <w:lang w:val="en-AU"/>
        </w:rPr>
      </w:pPr>
      <w:r w:rsidRPr="00077B9A">
        <w:rPr>
          <w:lang w:val="en-AU"/>
        </w:rPr>
        <w:tab/>
        <w:t>...</w:t>
      </w:r>
    </w:p>
    <w:p w14:paraId="77357B64" w14:textId="77777777" w:rsidR="005404D5" w:rsidRPr="00077B9A" w:rsidRDefault="005404D5" w:rsidP="005404D5">
      <w:pPr>
        <w:pStyle w:val="IASBSectionTitle3Ind"/>
        <w:rPr>
          <w:lang w:val="en-AU"/>
        </w:rPr>
      </w:pPr>
      <w:r w:rsidRPr="00077B9A">
        <w:rPr>
          <w:lang w:val="en-AU"/>
        </w:rPr>
        <w:lastRenderedPageBreak/>
        <w:t>Premium allocation approach for reinsurance contracts held</w:t>
      </w:r>
    </w:p>
    <w:p w14:paraId="59CB95F3" w14:textId="77777777" w:rsidR="005404D5" w:rsidRPr="00077B9A" w:rsidRDefault="005404D5" w:rsidP="005404D5">
      <w:pPr>
        <w:pStyle w:val="IASBNormalnpara"/>
        <w:rPr>
          <w:lang w:val="en-AU"/>
        </w:rPr>
      </w:pPr>
      <w:r w:rsidRPr="00077B9A">
        <w:rPr>
          <w:lang w:val="en-AU"/>
        </w:rPr>
        <w:t>69</w:t>
      </w:r>
      <w:r w:rsidRPr="00077B9A">
        <w:rPr>
          <w:lang w:val="en-AU"/>
        </w:rPr>
        <w:tab/>
        <w:t>An entity may use the premium allocation approach set out in paragraphs 55–56 and 59 (adapted to reflect the features of reinsurance contracts held that differ from insurance contracts issued, for example the generation of expenses or reduction in expenses rather than revenue) to simplify the measurement of a group of reinsurance contracts held, if at the inception of the group:</w:t>
      </w:r>
    </w:p>
    <w:p w14:paraId="72447765" w14:textId="77777777" w:rsidR="005404D5" w:rsidRPr="00077B9A" w:rsidRDefault="005404D5" w:rsidP="005404D5">
      <w:pPr>
        <w:pStyle w:val="IASBNormalnparaL1"/>
        <w:rPr>
          <w:lang w:val="en-AU"/>
        </w:rPr>
      </w:pPr>
      <w:r w:rsidRPr="00077B9A">
        <w:rPr>
          <w:lang w:val="en-AU"/>
        </w:rPr>
        <w:t>(a)</w:t>
      </w:r>
      <w:r w:rsidRPr="00077B9A">
        <w:rPr>
          <w:lang w:val="en-AU"/>
        </w:rPr>
        <w:tab/>
        <w:t>...</w:t>
      </w:r>
    </w:p>
    <w:p w14:paraId="47A56204" w14:textId="77777777" w:rsidR="005404D5" w:rsidRPr="00077B9A" w:rsidRDefault="005404D5" w:rsidP="005404D5">
      <w:pPr>
        <w:pStyle w:val="IASBNormalnparaL1"/>
        <w:rPr>
          <w:lang w:val="en-AU"/>
        </w:rPr>
      </w:pPr>
      <w:r w:rsidRPr="00077B9A">
        <w:rPr>
          <w:lang w:val="en-AU"/>
        </w:rPr>
        <w:t>(b)</w:t>
      </w:r>
      <w:r w:rsidRPr="00077B9A">
        <w:rPr>
          <w:lang w:val="en-AU"/>
        </w:rPr>
        <w:tab/>
        <w:t>the coverage period of each contract in the group of reinsurance contracts held (including</w:t>
      </w:r>
      <w:r w:rsidRPr="00077B9A">
        <w:rPr>
          <w:u w:val="single"/>
          <w:lang w:val="en-AU"/>
        </w:rPr>
        <w:t xml:space="preserve"> insurance</w:t>
      </w:r>
      <w:r w:rsidRPr="00077B9A">
        <w:rPr>
          <w:lang w:val="en-AU"/>
        </w:rPr>
        <w:t xml:space="preserve"> coverage from all premiums within the contract boundary determined at that date applying paragraph 34) is one year or less.</w:t>
      </w:r>
    </w:p>
    <w:p w14:paraId="2EAE04E7" w14:textId="77777777" w:rsidR="005404D5" w:rsidRPr="00077B9A" w:rsidRDefault="005404D5" w:rsidP="005404D5">
      <w:pPr>
        <w:pStyle w:val="IASBNormalnpara"/>
        <w:rPr>
          <w:lang w:val="en-AU"/>
        </w:rPr>
      </w:pPr>
      <w:r w:rsidRPr="00077B9A">
        <w:rPr>
          <w:lang w:val="en-AU"/>
        </w:rPr>
        <w:tab/>
        <w:t>...</w:t>
      </w:r>
    </w:p>
    <w:p w14:paraId="64FED667" w14:textId="77777777" w:rsidR="005404D5" w:rsidRPr="00077B9A" w:rsidRDefault="005404D5" w:rsidP="005404D5">
      <w:pPr>
        <w:pStyle w:val="IASBNormalnpara"/>
        <w:rPr>
          <w:lang w:val="en-AU"/>
        </w:rPr>
      </w:pPr>
      <w:r w:rsidRPr="00077B9A">
        <w:rPr>
          <w:u w:val="single"/>
          <w:lang w:val="en-AU"/>
        </w:rPr>
        <w:t>70A</w:t>
      </w:r>
      <w:r w:rsidRPr="00077B9A">
        <w:rPr>
          <w:lang w:val="en-AU"/>
        </w:rPr>
        <w:tab/>
      </w:r>
      <w:r w:rsidRPr="00077B9A">
        <w:rPr>
          <w:u w:val="single"/>
          <w:lang w:val="en-AU"/>
        </w:rPr>
        <w:t>If an entity measures a group of reinsurance contracts held applying the premium allocation approach, the entity shall apply paragraph 66A by adjusting the carrying amount of the asset for remaining coverage instead of adjusting the contractual service margin.</w:t>
      </w:r>
    </w:p>
    <w:p w14:paraId="1F740802" w14:textId="77777777" w:rsidR="005404D5" w:rsidRPr="00077B9A" w:rsidRDefault="005404D5" w:rsidP="005404D5">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 71 is amended. New text is underlined and deleted text is struck through."/>
      </w:tblPr>
      <w:tblGrid>
        <w:gridCol w:w="6910"/>
      </w:tblGrid>
      <w:tr w:rsidR="005404D5" w:rsidRPr="00077B9A" w14:paraId="34481C9A" w14:textId="77777777" w:rsidTr="009D0ACD">
        <w:tc>
          <w:tcPr>
            <w:tcW w:w="0" w:type="auto"/>
          </w:tcPr>
          <w:p w14:paraId="4163FF5B" w14:textId="77777777" w:rsidR="005404D5" w:rsidRPr="00077B9A" w:rsidRDefault="005404D5" w:rsidP="001C4689">
            <w:pPr>
              <w:pStyle w:val="IASBTableArial"/>
              <w:keepNext/>
              <w:spacing w:after="120"/>
              <w:rPr>
                <w:lang w:val="en-AU"/>
              </w:rPr>
            </w:pPr>
            <w:r w:rsidRPr="00077B9A">
              <w:rPr>
                <w:lang w:val="en-AU"/>
              </w:rPr>
              <w:t xml:space="preserve">Paragraph 71 is amended. New text is </w:t>
            </w:r>
            <w:proofErr w:type="gramStart"/>
            <w:r w:rsidRPr="00077B9A">
              <w:rPr>
                <w:lang w:val="en-AU"/>
              </w:rPr>
              <w:t>underlined</w:t>
            </w:r>
            <w:proofErr w:type="gramEnd"/>
            <w:r w:rsidRPr="00077B9A">
              <w:rPr>
                <w:lang w:val="en-AU"/>
              </w:rPr>
              <w:t xml:space="preserve"> and deleted text is struck through.</w:t>
            </w:r>
          </w:p>
        </w:tc>
      </w:tr>
    </w:tbl>
    <w:p w14:paraId="78823344" w14:textId="77777777" w:rsidR="005404D5" w:rsidRPr="00077B9A" w:rsidRDefault="005404D5" w:rsidP="005404D5">
      <w:pPr>
        <w:pStyle w:val="IASBSectionTitle2Ind"/>
        <w:rPr>
          <w:lang w:val="en-AU"/>
        </w:rPr>
      </w:pPr>
      <w:r w:rsidRPr="00077B9A">
        <w:rPr>
          <w:lang w:val="en-AU"/>
        </w:rPr>
        <w:t>Investment contracts with discretionary participation features</w:t>
      </w:r>
    </w:p>
    <w:p w14:paraId="35F5C22C" w14:textId="0E7244EF" w:rsidR="005404D5" w:rsidRPr="00077B9A" w:rsidRDefault="005404D5" w:rsidP="005404D5">
      <w:pPr>
        <w:pStyle w:val="IASBNormalnpara"/>
        <w:rPr>
          <w:lang w:val="en-AU"/>
        </w:rPr>
      </w:pPr>
      <w:r w:rsidRPr="00077B9A">
        <w:rPr>
          <w:lang w:val="en-AU"/>
        </w:rPr>
        <w:t>71</w:t>
      </w:r>
      <w:r w:rsidRPr="00077B9A">
        <w:rPr>
          <w:lang w:val="en-AU"/>
        </w:rPr>
        <w:tab/>
        <w:t xml:space="preserve">An investment contract with discretionary participation features does not include a transfer of significant insurance risk. Consequently, the requirements in </w:t>
      </w:r>
      <w:r w:rsidR="00252A36" w:rsidRPr="00077B9A">
        <w:rPr>
          <w:lang w:val="en-AU"/>
        </w:rPr>
        <w:t xml:space="preserve">AASB </w:t>
      </w:r>
      <w:r w:rsidRPr="00077B9A">
        <w:rPr>
          <w:lang w:val="en-AU"/>
        </w:rPr>
        <w:t xml:space="preserve">17 for insurance contracts are modified for investment contracts with discretionary participation features as follows: </w:t>
      </w:r>
    </w:p>
    <w:p w14:paraId="3026DF3D" w14:textId="1CC66C3D" w:rsidR="005404D5" w:rsidRPr="00077B9A" w:rsidRDefault="005404D5" w:rsidP="005404D5">
      <w:pPr>
        <w:pStyle w:val="IASBNormalnparaL1"/>
        <w:rPr>
          <w:lang w:val="en-AU"/>
        </w:rPr>
      </w:pPr>
      <w:r w:rsidRPr="00077B9A">
        <w:rPr>
          <w:lang w:val="en-AU"/>
        </w:rPr>
        <w:t>(a)</w:t>
      </w:r>
      <w:r w:rsidRPr="00077B9A">
        <w:rPr>
          <w:lang w:val="en-AU"/>
        </w:rPr>
        <w:tab/>
        <w:t xml:space="preserve">the date of initial recognition (see </w:t>
      </w:r>
      <w:r w:rsidRPr="00077B9A">
        <w:rPr>
          <w:u w:val="single"/>
          <w:lang w:val="en-AU"/>
        </w:rPr>
        <w:t>paragraphs 25 and 28</w:t>
      </w:r>
      <w:r w:rsidR="00546BEC" w:rsidRPr="00077B9A">
        <w:rPr>
          <w:lang w:val="en-AU"/>
        </w:rPr>
        <w:t xml:space="preserve"> </w:t>
      </w:r>
      <w:r w:rsidRPr="00077B9A">
        <w:rPr>
          <w:strike/>
          <w:lang w:val="en-AU"/>
        </w:rPr>
        <w:t>paragraph 25</w:t>
      </w:r>
      <w:r w:rsidRPr="00077B9A">
        <w:rPr>
          <w:lang w:val="en-AU"/>
        </w:rPr>
        <w:t>) is the date the entity becomes party to the contract.</w:t>
      </w:r>
    </w:p>
    <w:p w14:paraId="5E4EE50D" w14:textId="3E60A5F3" w:rsidR="005404D5" w:rsidRPr="00077B9A" w:rsidRDefault="00546BEC" w:rsidP="005404D5">
      <w:pPr>
        <w:pStyle w:val="IASBNormalnparaL1"/>
        <w:rPr>
          <w:lang w:val="en-AU"/>
        </w:rPr>
      </w:pPr>
      <w:r w:rsidRPr="00077B9A">
        <w:rPr>
          <w:lang w:val="en-AU"/>
        </w:rPr>
        <w:t>...</w:t>
      </w:r>
    </w:p>
    <w:p w14:paraId="13B5FEEA" w14:textId="77777777" w:rsidR="005404D5" w:rsidRPr="00077B9A" w:rsidRDefault="005404D5" w:rsidP="005404D5">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72 and 76 are amended. New text is underlined and deleted text is struck through."/>
      </w:tblPr>
      <w:tblGrid>
        <w:gridCol w:w="7731"/>
      </w:tblGrid>
      <w:tr w:rsidR="005404D5" w:rsidRPr="00077B9A" w14:paraId="6B4F64F7" w14:textId="77777777" w:rsidTr="009D0ACD">
        <w:tc>
          <w:tcPr>
            <w:tcW w:w="0" w:type="auto"/>
          </w:tcPr>
          <w:p w14:paraId="48010CA8" w14:textId="77777777" w:rsidR="005404D5" w:rsidRPr="00077B9A" w:rsidRDefault="005404D5" w:rsidP="001C4689">
            <w:pPr>
              <w:pStyle w:val="IASBTableArial"/>
              <w:keepNext/>
              <w:spacing w:after="120"/>
              <w:rPr>
                <w:lang w:val="en-AU"/>
              </w:rPr>
            </w:pPr>
            <w:r w:rsidRPr="00077B9A">
              <w:rPr>
                <w:lang w:val="en-AU"/>
              </w:rPr>
              <w:t xml:space="preserve">Paragraphs 72 and 76 are amended. New text is </w:t>
            </w:r>
            <w:proofErr w:type="gramStart"/>
            <w:r w:rsidRPr="00077B9A">
              <w:rPr>
                <w:lang w:val="en-AU"/>
              </w:rPr>
              <w:t>underlined</w:t>
            </w:r>
            <w:proofErr w:type="gramEnd"/>
            <w:r w:rsidRPr="00077B9A">
              <w:rPr>
                <w:lang w:val="en-AU"/>
              </w:rPr>
              <w:t xml:space="preserve"> and deleted text is struck through.</w:t>
            </w:r>
          </w:p>
        </w:tc>
      </w:tr>
    </w:tbl>
    <w:p w14:paraId="722EF3E2" w14:textId="77777777" w:rsidR="00A2339A" w:rsidRPr="00077B9A" w:rsidRDefault="00A2339A" w:rsidP="00A2339A">
      <w:pPr>
        <w:pStyle w:val="IASBSectionTitle1NonInd"/>
        <w:rPr>
          <w:lang w:val="en-AU"/>
        </w:rPr>
      </w:pPr>
      <w:r w:rsidRPr="00077B9A">
        <w:rPr>
          <w:lang w:val="en-AU"/>
        </w:rPr>
        <w:t>Modification and derecognition</w:t>
      </w:r>
    </w:p>
    <w:p w14:paraId="0E4F28D4" w14:textId="77777777" w:rsidR="00A2339A" w:rsidRPr="00077B9A" w:rsidRDefault="00A2339A" w:rsidP="00A2339A">
      <w:pPr>
        <w:pStyle w:val="IASBSectionTitle2Ind"/>
        <w:rPr>
          <w:lang w:val="en-AU"/>
        </w:rPr>
      </w:pPr>
      <w:r w:rsidRPr="00077B9A">
        <w:rPr>
          <w:lang w:val="en-AU"/>
        </w:rPr>
        <w:t>Modification of an insurance contract</w:t>
      </w:r>
    </w:p>
    <w:p w14:paraId="0DDE0D15" w14:textId="7BD3D8E6" w:rsidR="00A2339A" w:rsidRPr="00077B9A" w:rsidRDefault="00A2339A" w:rsidP="00A2339A">
      <w:pPr>
        <w:pStyle w:val="IASBNormalnpara"/>
        <w:rPr>
          <w:lang w:val="en-AU"/>
        </w:rPr>
      </w:pPr>
      <w:r w:rsidRPr="00077B9A">
        <w:rPr>
          <w:lang w:val="en-AU"/>
        </w:rPr>
        <w:t>72</w:t>
      </w:r>
      <w:r w:rsidRPr="00077B9A">
        <w:rPr>
          <w:lang w:val="en-AU"/>
        </w:rPr>
        <w:tab/>
        <w:t xml:space="preserve">If the terms of an insurance contract are modified, for example by agreement between the parties to the contract or by a change in regulation, an entity shall derecognise the original contract and recognise the modified contract as a new contract, applying </w:t>
      </w:r>
      <w:r w:rsidR="00D92F95" w:rsidRPr="00077B9A">
        <w:rPr>
          <w:lang w:val="en-AU"/>
        </w:rPr>
        <w:t xml:space="preserve">AASB </w:t>
      </w:r>
      <w:r w:rsidRPr="00077B9A">
        <w:rPr>
          <w:lang w:val="en-AU"/>
        </w:rPr>
        <w:t>17 or other applicable Standards if, and only if, any of the conditions in (a)–(c) are satisfied. The exercise of a right included in the terms of a contract is not a modification. The conditions are that:</w:t>
      </w:r>
    </w:p>
    <w:p w14:paraId="1AA89DB9" w14:textId="77777777" w:rsidR="00A2339A" w:rsidRPr="00077B9A" w:rsidRDefault="00A2339A" w:rsidP="00A2339A">
      <w:pPr>
        <w:pStyle w:val="IASBNormalnparaL1"/>
        <w:rPr>
          <w:lang w:val="en-AU"/>
        </w:rPr>
      </w:pPr>
      <w:r w:rsidRPr="00077B9A">
        <w:rPr>
          <w:lang w:val="en-AU"/>
        </w:rPr>
        <w:t>(a)</w:t>
      </w:r>
      <w:r w:rsidRPr="00077B9A">
        <w:rPr>
          <w:lang w:val="en-AU"/>
        </w:rPr>
        <w:tab/>
        <w:t>if the modified terms had been included at contract inception:</w:t>
      </w:r>
    </w:p>
    <w:p w14:paraId="51B7736F" w14:textId="2CFB43EE" w:rsidR="00A2339A" w:rsidRPr="00077B9A" w:rsidRDefault="00A2339A" w:rsidP="00A2339A">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 xml:space="preserve">the modified contract would have been excluded from the scope of </w:t>
      </w:r>
      <w:r w:rsidR="00D92F95" w:rsidRPr="00077B9A">
        <w:rPr>
          <w:lang w:val="en-AU"/>
        </w:rPr>
        <w:t xml:space="preserve">AASB </w:t>
      </w:r>
      <w:r w:rsidRPr="00077B9A">
        <w:rPr>
          <w:lang w:val="en-AU"/>
        </w:rPr>
        <w:t>17, applying paragraphs 3–</w:t>
      </w:r>
      <w:r w:rsidRPr="00077B9A">
        <w:rPr>
          <w:u w:val="single"/>
          <w:lang w:val="en-AU"/>
        </w:rPr>
        <w:t>8A</w:t>
      </w:r>
      <w:r w:rsidR="00850387" w:rsidRPr="00077B9A">
        <w:rPr>
          <w:lang w:val="en-AU"/>
        </w:rPr>
        <w:t xml:space="preserve"> </w:t>
      </w:r>
      <w:r w:rsidRPr="00077B9A">
        <w:rPr>
          <w:strike/>
          <w:lang w:val="en-AU"/>
        </w:rPr>
        <w:t>8</w:t>
      </w:r>
      <w:r w:rsidRPr="00077B9A">
        <w:rPr>
          <w:lang w:val="en-AU"/>
        </w:rPr>
        <w:t>;</w:t>
      </w:r>
    </w:p>
    <w:p w14:paraId="05D45021" w14:textId="77777777" w:rsidR="00A2339A" w:rsidRPr="00077B9A" w:rsidRDefault="00A2339A" w:rsidP="00A2339A">
      <w:pPr>
        <w:pStyle w:val="IASBNormalnparaL2"/>
        <w:rPr>
          <w:lang w:val="en-AU"/>
        </w:rPr>
      </w:pPr>
      <w:r w:rsidRPr="00077B9A">
        <w:rPr>
          <w:lang w:val="en-AU"/>
        </w:rPr>
        <w:t>(ii)</w:t>
      </w:r>
      <w:r w:rsidRPr="00077B9A">
        <w:rPr>
          <w:lang w:val="en-AU"/>
        </w:rPr>
        <w:tab/>
        <w:t>...</w:t>
      </w:r>
    </w:p>
    <w:p w14:paraId="3D12BD8F" w14:textId="77777777" w:rsidR="00A2339A" w:rsidRPr="00077B9A" w:rsidRDefault="00A2339A" w:rsidP="00A2339A">
      <w:pPr>
        <w:pStyle w:val="IASBNormalnpara"/>
        <w:rPr>
          <w:lang w:val="en-AU"/>
        </w:rPr>
      </w:pPr>
      <w:r w:rsidRPr="00077B9A">
        <w:rPr>
          <w:lang w:val="en-AU"/>
        </w:rPr>
        <w:tab/>
        <w:t>...</w:t>
      </w:r>
    </w:p>
    <w:p w14:paraId="12FED9F0" w14:textId="77777777" w:rsidR="00A2339A" w:rsidRPr="00077B9A" w:rsidRDefault="00A2339A" w:rsidP="00A2339A">
      <w:pPr>
        <w:pStyle w:val="IASBSectionTitle2Ind"/>
        <w:rPr>
          <w:lang w:val="en-AU"/>
        </w:rPr>
      </w:pPr>
      <w:r w:rsidRPr="00077B9A">
        <w:rPr>
          <w:lang w:val="en-AU"/>
        </w:rPr>
        <w:t>Derecognition</w:t>
      </w:r>
    </w:p>
    <w:p w14:paraId="55FB8E7F" w14:textId="77777777" w:rsidR="00A2339A" w:rsidRPr="00077B9A" w:rsidRDefault="00A2339A" w:rsidP="00A2339A">
      <w:pPr>
        <w:pStyle w:val="IASBNormalnpara"/>
        <w:rPr>
          <w:lang w:val="en-AU"/>
        </w:rPr>
      </w:pPr>
      <w:r w:rsidRPr="00077B9A">
        <w:rPr>
          <w:lang w:val="en-AU"/>
        </w:rPr>
        <w:tab/>
        <w:t>...</w:t>
      </w:r>
    </w:p>
    <w:p w14:paraId="2E9694D3" w14:textId="3E69D070" w:rsidR="00A2339A" w:rsidRPr="00077B9A" w:rsidRDefault="00A2339A" w:rsidP="00A2339A">
      <w:pPr>
        <w:pStyle w:val="IASBNormalnpara"/>
        <w:rPr>
          <w:lang w:val="en-AU"/>
        </w:rPr>
      </w:pPr>
      <w:r w:rsidRPr="00077B9A">
        <w:rPr>
          <w:lang w:val="en-AU"/>
        </w:rPr>
        <w:t>76</w:t>
      </w:r>
      <w:r w:rsidRPr="00077B9A">
        <w:rPr>
          <w:lang w:val="en-AU"/>
        </w:rPr>
        <w:tab/>
        <w:t xml:space="preserve">An entity derecognises an insurance contract from within a group of contracts by applying the following requirements in </w:t>
      </w:r>
      <w:r w:rsidR="005C4778" w:rsidRPr="00077B9A">
        <w:rPr>
          <w:lang w:val="en-AU"/>
        </w:rPr>
        <w:t xml:space="preserve">AASB </w:t>
      </w:r>
      <w:r w:rsidRPr="00077B9A">
        <w:rPr>
          <w:lang w:val="en-AU"/>
        </w:rPr>
        <w:t>17:</w:t>
      </w:r>
    </w:p>
    <w:p w14:paraId="61D831B3" w14:textId="5A982C5E" w:rsidR="00A2339A" w:rsidRPr="00077B9A" w:rsidRDefault="00850387" w:rsidP="00A2339A">
      <w:pPr>
        <w:pStyle w:val="IASBNormalnparaL1"/>
        <w:rPr>
          <w:lang w:val="en-AU"/>
        </w:rPr>
      </w:pPr>
      <w:r w:rsidRPr="00077B9A">
        <w:rPr>
          <w:lang w:val="en-AU"/>
        </w:rPr>
        <w:t>...</w:t>
      </w:r>
    </w:p>
    <w:p w14:paraId="3DF79212" w14:textId="3D945057" w:rsidR="00A2339A" w:rsidRPr="00077B9A" w:rsidRDefault="00A2339A" w:rsidP="00A2339A">
      <w:pPr>
        <w:pStyle w:val="IASBNormalnparaL1"/>
        <w:rPr>
          <w:lang w:val="en-AU"/>
        </w:rPr>
      </w:pPr>
      <w:r w:rsidRPr="00077B9A">
        <w:rPr>
          <w:lang w:val="en-AU"/>
        </w:rPr>
        <w:t>(c)</w:t>
      </w:r>
      <w:r w:rsidRPr="00077B9A">
        <w:rPr>
          <w:lang w:val="en-AU"/>
        </w:rPr>
        <w:tab/>
        <w:t xml:space="preserve">the number of coverage units for expected remaining </w:t>
      </w:r>
      <w:r w:rsidRPr="00077B9A">
        <w:rPr>
          <w:u w:val="single"/>
          <w:lang w:val="en-AU"/>
        </w:rPr>
        <w:t>insurance contract services</w:t>
      </w:r>
      <w:r w:rsidR="00850387" w:rsidRPr="00077B9A">
        <w:rPr>
          <w:lang w:val="en-AU"/>
        </w:rPr>
        <w:t xml:space="preserve"> </w:t>
      </w:r>
      <w:r w:rsidRPr="00077B9A">
        <w:rPr>
          <w:strike/>
          <w:lang w:val="en-AU"/>
        </w:rPr>
        <w:t>coverage</w:t>
      </w:r>
      <w:r w:rsidRPr="00077B9A">
        <w:rPr>
          <w:lang w:val="en-AU"/>
        </w:rPr>
        <w:t xml:space="preserve"> is adjusted to reflect the coverage units derecognised from the group, and the amount of the contractual </w:t>
      </w:r>
      <w:r w:rsidRPr="00077B9A">
        <w:rPr>
          <w:lang w:val="en-AU"/>
        </w:rPr>
        <w:lastRenderedPageBreak/>
        <w:t>service margin recognised in profit or loss in the period is based on that adjusted number</w:t>
      </w:r>
      <w:r w:rsidRPr="00077B9A">
        <w:rPr>
          <w:strike/>
          <w:lang w:val="en-AU"/>
        </w:rPr>
        <w:t>,</w:t>
      </w:r>
      <w:r w:rsidRPr="00077B9A">
        <w:rPr>
          <w:lang w:val="en-AU"/>
        </w:rPr>
        <w:t xml:space="preserve"> applying paragraph B119.</w:t>
      </w:r>
    </w:p>
    <w:p w14:paraId="5DAB818C" w14:textId="77777777" w:rsidR="00A2339A" w:rsidRPr="00077B9A" w:rsidRDefault="00A2339A" w:rsidP="00A2339A">
      <w:pPr>
        <w:pStyle w:val="IASBNormalnpara"/>
        <w:rPr>
          <w:lang w:val="en-AU"/>
        </w:rPr>
      </w:pPr>
      <w:r w:rsidRPr="00077B9A">
        <w:rPr>
          <w:lang w:val="en-AU"/>
        </w:rPr>
        <w:tab/>
        <w:t>...</w:t>
      </w:r>
    </w:p>
    <w:p w14:paraId="1795BCDE" w14:textId="77777777" w:rsidR="00A2339A" w:rsidRPr="00077B9A" w:rsidRDefault="00A2339A" w:rsidP="00A2339A">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78–79 are amended. New text is underlined and deleted text is struck through."/>
      </w:tblPr>
      <w:tblGrid>
        <w:gridCol w:w="7431"/>
      </w:tblGrid>
      <w:tr w:rsidR="00A2339A" w:rsidRPr="00077B9A" w14:paraId="2116DB21" w14:textId="77777777" w:rsidTr="009D0ACD">
        <w:tc>
          <w:tcPr>
            <w:tcW w:w="0" w:type="auto"/>
          </w:tcPr>
          <w:p w14:paraId="667B3E6D" w14:textId="77777777" w:rsidR="00A2339A" w:rsidRPr="00077B9A" w:rsidRDefault="00A2339A" w:rsidP="001C4689">
            <w:pPr>
              <w:pStyle w:val="IASBTableArial"/>
              <w:keepNext/>
              <w:spacing w:after="120"/>
              <w:rPr>
                <w:lang w:val="en-AU"/>
              </w:rPr>
            </w:pPr>
            <w:r w:rsidRPr="00077B9A">
              <w:rPr>
                <w:lang w:val="en-AU"/>
              </w:rPr>
              <w:t xml:space="preserve">Paragraphs 78–79 are amended. New text is </w:t>
            </w:r>
            <w:proofErr w:type="gramStart"/>
            <w:r w:rsidRPr="00077B9A">
              <w:rPr>
                <w:lang w:val="en-AU"/>
              </w:rPr>
              <w:t>underlined</w:t>
            </w:r>
            <w:proofErr w:type="gramEnd"/>
            <w:r w:rsidRPr="00077B9A">
              <w:rPr>
                <w:lang w:val="en-AU"/>
              </w:rPr>
              <w:t xml:space="preserve"> and deleted text is struck through.</w:t>
            </w:r>
          </w:p>
        </w:tc>
      </w:tr>
    </w:tbl>
    <w:p w14:paraId="4F86C0D0" w14:textId="77777777" w:rsidR="00A2339A" w:rsidRPr="00077B9A" w:rsidRDefault="00A2339A" w:rsidP="00A2339A">
      <w:pPr>
        <w:pStyle w:val="IASBSectionTitle1NonInd"/>
        <w:rPr>
          <w:lang w:val="en-AU"/>
        </w:rPr>
      </w:pPr>
      <w:r w:rsidRPr="00077B9A">
        <w:rPr>
          <w:lang w:val="en-AU"/>
        </w:rPr>
        <w:t>Presentation in the statement of financial position</w:t>
      </w:r>
    </w:p>
    <w:p w14:paraId="7F9FDCC7" w14:textId="28CA39C0" w:rsidR="00A2339A" w:rsidRPr="00077B9A" w:rsidRDefault="00A2339A" w:rsidP="00A2339A">
      <w:pPr>
        <w:pStyle w:val="IASBNormalnpara"/>
        <w:rPr>
          <w:lang w:val="en-AU"/>
        </w:rPr>
      </w:pPr>
      <w:r w:rsidRPr="00077B9A">
        <w:rPr>
          <w:b/>
          <w:lang w:val="en-AU"/>
        </w:rPr>
        <w:t>78</w:t>
      </w:r>
      <w:r w:rsidRPr="00077B9A">
        <w:rPr>
          <w:lang w:val="en-AU"/>
        </w:rPr>
        <w:tab/>
      </w:r>
      <w:r w:rsidRPr="00077B9A">
        <w:rPr>
          <w:b/>
          <w:lang w:val="en-AU"/>
        </w:rPr>
        <w:t xml:space="preserve">An entity shall present separately in the statement of financial position the carrying </w:t>
      </w:r>
      <w:proofErr w:type="gramStart"/>
      <w:r w:rsidRPr="00077B9A">
        <w:rPr>
          <w:b/>
          <w:lang w:val="en-AU"/>
        </w:rPr>
        <w:t>amount</w:t>
      </w:r>
      <w:proofErr w:type="gramEnd"/>
      <w:r w:rsidRPr="00077B9A">
        <w:rPr>
          <w:b/>
          <w:lang w:val="en-AU"/>
        </w:rPr>
        <w:t xml:space="preserve"> of </w:t>
      </w:r>
      <w:r w:rsidRPr="00077B9A">
        <w:rPr>
          <w:b/>
          <w:u w:val="single"/>
          <w:lang w:val="en-AU"/>
        </w:rPr>
        <w:t>portfolios</w:t>
      </w:r>
      <w:r w:rsidR="00850387" w:rsidRPr="00077B9A">
        <w:rPr>
          <w:b/>
          <w:lang w:val="en-AU"/>
        </w:rPr>
        <w:t xml:space="preserve"> </w:t>
      </w:r>
      <w:r w:rsidRPr="00077B9A">
        <w:rPr>
          <w:b/>
          <w:strike/>
          <w:lang w:val="en-AU"/>
        </w:rPr>
        <w:t>groups</w:t>
      </w:r>
      <w:r w:rsidRPr="00077B9A">
        <w:rPr>
          <w:b/>
          <w:lang w:val="en-AU"/>
        </w:rPr>
        <w:t xml:space="preserve"> of:</w:t>
      </w:r>
    </w:p>
    <w:p w14:paraId="32E5A9BE" w14:textId="77777777" w:rsidR="00A2339A" w:rsidRPr="00077B9A" w:rsidRDefault="00A2339A" w:rsidP="00A2339A">
      <w:pPr>
        <w:pStyle w:val="IASBNormalnparaL1"/>
        <w:rPr>
          <w:lang w:val="en-AU"/>
        </w:rPr>
      </w:pPr>
      <w:r w:rsidRPr="00077B9A">
        <w:rPr>
          <w:b/>
          <w:lang w:val="en-AU"/>
        </w:rPr>
        <w:t>(a)</w:t>
      </w:r>
      <w:r w:rsidRPr="00077B9A">
        <w:rPr>
          <w:lang w:val="en-AU"/>
        </w:rPr>
        <w:tab/>
      </w:r>
      <w:r w:rsidRPr="00077B9A">
        <w:rPr>
          <w:b/>
          <w:lang w:val="en-AU"/>
        </w:rPr>
        <w:t>insurance contracts issued that are assets;</w:t>
      </w:r>
    </w:p>
    <w:p w14:paraId="2FADA3C8" w14:textId="77777777" w:rsidR="00A2339A" w:rsidRPr="00077B9A" w:rsidRDefault="00A2339A" w:rsidP="00A2339A">
      <w:pPr>
        <w:pStyle w:val="IASBNormalnparaL1"/>
        <w:rPr>
          <w:lang w:val="en-AU"/>
        </w:rPr>
      </w:pPr>
      <w:r w:rsidRPr="00077B9A">
        <w:rPr>
          <w:b/>
          <w:lang w:val="en-AU"/>
        </w:rPr>
        <w:t>(b)</w:t>
      </w:r>
      <w:r w:rsidRPr="00077B9A">
        <w:rPr>
          <w:lang w:val="en-AU"/>
        </w:rPr>
        <w:tab/>
      </w:r>
      <w:r w:rsidRPr="00077B9A">
        <w:rPr>
          <w:b/>
          <w:lang w:val="en-AU"/>
        </w:rPr>
        <w:t>insurance contracts issued that are liabilities;</w:t>
      </w:r>
    </w:p>
    <w:p w14:paraId="33710D9E" w14:textId="77777777" w:rsidR="00A2339A" w:rsidRPr="00077B9A" w:rsidRDefault="00A2339A" w:rsidP="00A2339A">
      <w:pPr>
        <w:pStyle w:val="IASBNormalnparaL1"/>
        <w:rPr>
          <w:lang w:val="en-AU"/>
        </w:rPr>
      </w:pPr>
      <w:r w:rsidRPr="00077B9A">
        <w:rPr>
          <w:b/>
          <w:lang w:val="en-AU"/>
        </w:rPr>
        <w:t>(c)</w:t>
      </w:r>
      <w:r w:rsidRPr="00077B9A">
        <w:rPr>
          <w:lang w:val="en-AU"/>
        </w:rPr>
        <w:tab/>
      </w:r>
      <w:r w:rsidRPr="00077B9A">
        <w:rPr>
          <w:b/>
          <w:lang w:val="en-AU"/>
        </w:rPr>
        <w:t>reinsurance contracts held that are assets; and</w:t>
      </w:r>
    </w:p>
    <w:p w14:paraId="132437B3" w14:textId="77777777" w:rsidR="00A2339A" w:rsidRPr="00077B9A" w:rsidRDefault="00A2339A" w:rsidP="00A2339A">
      <w:pPr>
        <w:pStyle w:val="IASBNormalnparaL1"/>
        <w:rPr>
          <w:lang w:val="en-AU"/>
        </w:rPr>
      </w:pPr>
      <w:r w:rsidRPr="00077B9A">
        <w:rPr>
          <w:b/>
          <w:lang w:val="en-AU"/>
        </w:rPr>
        <w:t>(d)</w:t>
      </w:r>
      <w:r w:rsidRPr="00077B9A">
        <w:rPr>
          <w:lang w:val="en-AU"/>
        </w:rPr>
        <w:tab/>
      </w:r>
      <w:r w:rsidRPr="00077B9A">
        <w:rPr>
          <w:b/>
          <w:lang w:val="en-AU"/>
        </w:rPr>
        <w:t>reinsurance contracts held that are liabilities.</w:t>
      </w:r>
    </w:p>
    <w:p w14:paraId="6F798493" w14:textId="2083359D" w:rsidR="00A2339A" w:rsidRPr="00077B9A" w:rsidRDefault="00A2339A" w:rsidP="00A2339A">
      <w:pPr>
        <w:pStyle w:val="IASBNormalnpara"/>
        <w:rPr>
          <w:lang w:val="en-AU"/>
        </w:rPr>
      </w:pPr>
      <w:r w:rsidRPr="00077B9A">
        <w:rPr>
          <w:lang w:val="en-AU"/>
        </w:rPr>
        <w:t>79</w:t>
      </w:r>
      <w:r w:rsidRPr="00077B9A">
        <w:rPr>
          <w:lang w:val="en-AU"/>
        </w:rPr>
        <w:tab/>
        <w:t>An entity shall include any assets</w:t>
      </w:r>
      <w:r w:rsidRPr="00077B9A">
        <w:rPr>
          <w:strike/>
          <w:lang w:val="en-AU"/>
        </w:rPr>
        <w:t xml:space="preserve"> or liabilities</w:t>
      </w:r>
      <w:r w:rsidRPr="00077B9A">
        <w:rPr>
          <w:lang w:val="en-AU"/>
        </w:rPr>
        <w:t xml:space="preserve"> for insurance acquisition cash flows recognised applying paragraph </w:t>
      </w:r>
      <w:r w:rsidRPr="00077B9A">
        <w:rPr>
          <w:u w:val="single"/>
          <w:lang w:val="en-AU"/>
        </w:rPr>
        <w:t>28B</w:t>
      </w:r>
      <w:r w:rsidR="00850387" w:rsidRPr="00077B9A">
        <w:rPr>
          <w:lang w:val="en-AU"/>
        </w:rPr>
        <w:t xml:space="preserve"> </w:t>
      </w:r>
      <w:r w:rsidRPr="00077B9A">
        <w:rPr>
          <w:strike/>
          <w:lang w:val="en-AU"/>
        </w:rPr>
        <w:t>27</w:t>
      </w:r>
      <w:r w:rsidRPr="00077B9A">
        <w:rPr>
          <w:lang w:val="en-AU"/>
        </w:rPr>
        <w:t xml:space="preserve"> in the carrying amount of the related </w:t>
      </w:r>
      <w:r w:rsidRPr="00077B9A">
        <w:rPr>
          <w:u w:val="single"/>
          <w:lang w:val="en-AU"/>
        </w:rPr>
        <w:t>portfolios</w:t>
      </w:r>
      <w:r w:rsidR="00850387" w:rsidRPr="00077B9A">
        <w:rPr>
          <w:lang w:val="en-AU"/>
        </w:rPr>
        <w:t xml:space="preserve"> </w:t>
      </w:r>
      <w:r w:rsidRPr="00077B9A">
        <w:rPr>
          <w:strike/>
          <w:lang w:val="en-AU"/>
        </w:rPr>
        <w:t>groups</w:t>
      </w:r>
      <w:r w:rsidRPr="00077B9A">
        <w:rPr>
          <w:lang w:val="en-AU"/>
        </w:rPr>
        <w:t xml:space="preserve"> of insurance contracts issued, and any assets or liabilities for cash flows related to </w:t>
      </w:r>
      <w:r w:rsidRPr="00077B9A">
        <w:rPr>
          <w:u w:val="single"/>
          <w:lang w:val="en-AU"/>
        </w:rPr>
        <w:t>portfolios</w:t>
      </w:r>
      <w:r w:rsidR="00850387" w:rsidRPr="00077B9A">
        <w:rPr>
          <w:lang w:val="en-AU"/>
        </w:rPr>
        <w:t xml:space="preserve"> </w:t>
      </w:r>
      <w:r w:rsidRPr="00077B9A">
        <w:rPr>
          <w:strike/>
          <w:lang w:val="en-AU"/>
        </w:rPr>
        <w:t>groups</w:t>
      </w:r>
      <w:r w:rsidRPr="00077B9A">
        <w:rPr>
          <w:lang w:val="en-AU"/>
        </w:rPr>
        <w:t xml:space="preserve"> of reinsurance contracts held (see paragraph </w:t>
      </w:r>
      <w:r w:rsidRPr="00077B9A">
        <w:rPr>
          <w:u w:val="single"/>
          <w:lang w:val="en-AU"/>
        </w:rPr>
        <w:t>65(b)</w:t>
      </w:r>
      <w:r w:rsidR="00850387" w:rsidRPr="00077B9A">
        <w:rPr>
          <w:lang w:val="en-AU"/>
        </w:rPr>
        <w:t xml:space="preserve"> </w:t>
      </w:r>
      <w:r w:rsidRPr="00077B9A">
        <w:rPr>
          <w:strike/>
          <w:lang w:val="en-AU"/>
        </w:rPr>
        <w:t>65(a)</w:t>
      </w:r>
      <w:r w:rsidRPr="00077B9A">
        <w:rPr>
          <w:lang w:val="en-AU"/>
        </w:rPr>
        <w:t xml:space="preserve">) in the carrying amount of the </w:t>
      </w:r>
      <w:r w:rsidRPr="00077B9A">
        <w:rPr>
          <w:u w:val="single"/>
          <w:lang w:val="en-AU"/>
        </w:rPr>
        <w:t>portfolios</w:t>
      </w:r>
      <w:r w:rsidR="00850387" w:rsidRPr="00077B9A">
        <w:rPr>
          <w:lang w:val="en-AU"/>
        </w:rPr>
        <w:t xml:space="preserve"> </w:t>
      </w:r>
      <w:r w:rsidRPr="00077B9A">
        <w:rPr>
          <w:strike/>
          <w:lang w:val="en-AU"/>
        </w:rPr>
        <w:t>groups</w:t>
      </w:r>
      <w:r w:rsidRPr="00077B9A">
        <w:rPr>
          <w:lang w:val="en-AU"/>
        </w:rPr>
        <w:t xml:space="preserve"> of reinsurance contracts held.</w:t>
      </w:r>
    </w:p>
    <w:p w14:paraId="23DFDE3C" w14:textId="77777777" w:rsidR="00A2339A" w:rsidRPr="00077B9A" w:rsidRDefault="00A2339A" w:rsidP="00A2339A">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83, 86 and 88‒89 are amended and paragraph 87A is added. New text is underlined and deleted text is struck through."/>
      </w:tblPr>
      <w:tblGrid>
        <w:gridCol w:w="9071"/>
      </w:tblGrid>
      <w:tr w:rsidR="00A2339A" w:rsidRPr="00077B9A" w14:paraId="4148434E" w14:textId="77777777" w:rsidTr="009D0ACD">
        <w:tc>
          <w:tcPr>
            <w:tcW w:w="0" w:type="auto"/>
          </w:tcPr>
          <w:p w14:paraId="5E5D6DC0" w14:textId="77777777" w:rsidR="00A2339A" w:rsidRPr="00077B9A" w:rsidRDefault="00A2339A" w:rsidP="001C4689">
            <w:pPr>
              <w:pStyle w:val="IASBTableArial"/>
              <w:keepNext/>
              <w:spacing w:after="120"/>
              <w:rPr>
                <w:lang w:val="en-AU"/>
              </w:rPr>
            </w:pPr>
            <w:r w:rsidRPr="00077B9A">
              <w:rPr>
                <w:lang w:val="en-AU"/>
              </w:rPr>
              <w:t xml:space="preserve">Paragraphs 83, 86 and 88‒89 are amended and paragraph 87A is added. New text is </w:t>
            </w:r>
            <w:proofErr w:type="gramStart"/>
            <w:r w:rsidRPr="00077B9A">
              <w:rPr>
                <w:lang w:val="en-AU"/>
              </w:rPr>
              <w:t>underlined</w:t>
            </w:r>
            <w:proofErr w:type="gramEnd"/>
            <w:r w:rsidRPr="00077B9A">
              <w:rPr>
                <w:lang w:val="en-AU"/>
              </w:rPr>
              <w:t xml:space="preserve"> and deleted text is struck through.</w:t>
            </w:r>
          </w:p>
        </w:tc>
      </w:tr>
    </w:tbl>
    <w:p w14:paraId="62B03EAA" w14:textId="77777777" w:rsidR="00067378" w:rsidRPr="00077B9A" w:rsidRDefault="00067378" w:rsidP="00067378">
      <w:pPr>
        <w:pStyle w:val="IASBSectionTitle1NonInd"/>
        <w:rPr>
          <w:lang w:val="en-AU"/>
        </w:rPr>
      </w:pPr>
      <w:r w:rsidRPr="00077B9A">
        <w:rPr>
          <w:lang w:val="en-AU"/>
        </w:rPr>
        <w:t>Recognition and presentation in the statement(s) of financial performance (paragraphs B120–B136)</w:t>
      </w:r>
    </w:p>
    <w:p w14:paraId="1E60DDCC" w14:textId="77777777" w:rsidR="00067378" w:rsidRPr="00077B9A" w:rsidRDefault="00067378" w:rsidP="00067378">
      <w:pPr>
        <w:pStyle w:val="IASBNormalnpara"/>
        <w:rPr>
          <w:lang w:val="en-AU"/>
        </w:rPr>
      </w:pPr>
      <w:r w:rsidRPr="00077B9A">
        <w:rPr>
          <w:lang w:val="en-AU"/>
        </w:rPr>
        <w:tab/>
        <w:t>...</w:t>
      </w:r>
    </w:p>
    <w:p w14:paraId="05298D04" w14:textId="77777777" w:rsidR="00067378" w:rsidRPr="00077B9A" w:rsidRDefault="00067378" w:rsidP="00067378">
      <w:pPr>
        <w:pStyle w:val="IASBSectionTitle2Ind"/>
        <w:rPr>
          <w:lang w:val="en-AU"/>
        </w:rPr>
      </w:pPr>
      <w:r w:rsidRPr="00077B9A">
        <w:rPr>
          <w:lang w:val="en-AU"/>
        </w:rPr>
        <w:t>Insurance service result</w:t>
      </w:r>
    </w:p>
    <w:p w14:paraId="261384E2" w14:textId="77777777" w:rsidR="00067378" w:rsidRPr="00077B9A" w:rsidRDefault="00067378" w:rsidP="00067378">
      <w:pPr>
        <w:pStyle w:val="IASBNormalnpara"/>
        <w:rPr>
          <w:lang w:val="en-AU"/>
        </w:rPr>
      </w:pPr>
      <w:r w:rsidRPr="00077B9A">
        <w:rPr>
          <w:b/>
          <w:lang w:val="en-AU"/>
        </w:rPr>
        <w:t>83</w:t>
      </w:r>
      <w:r w:rsidRPr="00077B9A">
        <w:rPr>
          <w:lang w:val="en-AU"/>
        </w:rPr>
        <w:tab/>
      </w:r>
      <w:r w:rsidRPr="00077B9A">
        <w:rPr>
          <w:b/>
          <w:lang w:val="en-AU"/>
        </w:rPr>
        <w:t>An entity shall present in profit or loss insurance revenue arising from the groups of insurance contracts issued. Insurance revenue shall depict the provision of</w:t>
      </w:r>
      <w:r w:rsidRPr="00077B9A">
        <w:rPr>
          <w:b/>
          <w:strike/>
          <w:lang w:val="en-AU"/>
        </w:rPr>
        <w:t xml:space="preserve"> coverage and other</w:t>
      </w:r>
      <w:r w:rsidRPr="00077B9A">
        <w:rPr>
          <w:b/>
          <w:lang w:val="en-AU"/>
        </w:rPr>
        <w:t xml:space="preserve"> services arising from the group of insurance contracts at an amount that reflects the consideration to which the entity expects to be entitled in exchange for those services. Paragraphs B120–B127 specify how an entity measures insurance revenue.</w:t>
      </w:r>
    </w:p>
    <w:p w14:paraId="55DD8EF1" w14:textId="77777777" w:rsidR="00067378" w:rsidRPr="00077B9A" w:rsidRDefault="00067378" w:rsidP="00067378">
      <w:pPr>
        <w:pStyle w:val="IASBNormalnpara"/>
        <w:rPr>
          <w:lang w:val="en-AU"/>
        </w:rPr>
      </w:pPr>
      <w:r w:rsidRPr="00077B9A">
        <w:rPr>
          <w:lang w:val="en-AU"/>
        </w:rPr>
        <w:tab/>
        <w:t>...</w:t>
      </w:r>
    </w:p>
    <w:p w14:paraId="2FC1A046" w14:textId="5E7AA8CA" w:rsidR="00067378" w:rsidRPr="00077B9A" w:rsidRDefault="00067378" w:rsidP="00067378">
      <w:pPr>
        <w:pStyle w:val="IASBNormalnpara"/>
        <w:rPr>
          <w:lang w:val="en-AU"/>
        </w:rPr>
      </w:pPr>
      <w:r w:rsidRPr="00077B9A">
        <w:rPr>
          <w:lang w:val="en-AU"/>
        </w:rPr>
        <w:t>86</w:t>
      </w:r>
      <w:r w:rsidRPr="00077B9A">
        <w:rPr>
          <w:lang w:val="en-AU"/>
        </w:rPr>
        <w:tab/>
        <w:t>An entity may present the income or expenses from a group of reinsurance contracts held (see paragraphs 60–</w:t>
      </w:r>
      <w:r w:rsidRPr="00077B9A">
        <w:rPr>
          <w:u w:val="single"/>
          <w:lang w:val="en-AU"/>
        </w:rPr>
        <w:t>70A</w:t>
      </w:r>
      <w:r w:rsidR="00850387" w:rsidRPr="00077B9A">
        <w:rPr>
          <w:lang w:val="en-AU"/>
        </w:rPr>
        <w:t xml:space="preserve"> </w:t>
      </w:r>
      <w:r w:rsidRPr="00077B9A">
        <w:rPr>
          <w:strike/>
          <w:lang w:val="en-AU"/>
        </w:rPr>
        <w:t>70</w:t>
      </w:r>
      <w:r w:rsidRPr="00077B9A">
        <w:rPr>
          <w:lang w:val="en-AU"/>
        </w:rPr>
        <w:t xml:space="preserve">), other than insurance finance income or expenses, as a single amount; or the entity may present separately the amounts recovered from the reinsurer and an allocation of the premiums paid that together give a net amount equal to that single amount. If an entity presents separately the amounts recovered from the reinsurer and an allocation of the premiums paid, it shall: </w:t>
      </w:r>
    </w:p>
    <w:p w14:paraId="322E6669" w14:textId="77777777" w:rsidR="00067378" w:rsidRPr="00077B9A" w:rsidRDefault="00067378" w:rsidP="00067378">
      <w:pPr>
        <w:pStyle w:val="IASBNormalnparaL1"/>
        <w:rPr>
          <w:lang w:val="en-AU"/>
        </w:rPr>
      </w:pPr>
      <w:r w:rsidRPr="00077B9A">
        <w:rPr>
          <w:lang w:val="en-AU"/>
        </w:rPr>
        <w:t>(a)</w:t>
      </w:r>
      <w:r w:rsidRPr="00077B9A">
        <w:rPr>
          <w:lang w:val="en-AU"/>
        </w:rPr>
        <w:tab/>
        <w:t>...</w:t>
      </w:r>
    </w:p>
    <w:p w14:paraId="391BA0D6" w14:textId="77777777" w:rsidR="00067378" w:rsidRPr="00077B9A" w:rsidRDefault="00067378" w:rsidP="00067378">
      <w:pPr>
        <w:pStyle w:val="IASBNormalnparaL1"/>
        <w:rPr>
          <w:lang w:val="en-AU"/>
        </w:rPr>
      </w:pPr>
      <w:r w:rsidRPr="00077B9A">
        <w:rPr>
          <w:lang w:val="en-AU"/>
        </w:rPr>
        <w:t>(b)</w:t>
      </w:r>
      <w:r w:rsidRPr="00077B9A">
        <w:rPr>
          <w:lang w:val="en-AU"/>
        </w:rPr>
        <w:tab/>
        <w:t>treat amounts from the reinsurer that it expects to receive that are not contingent on claims of the underlying contracts (for example, some types of ceding commissions) as a reduction in the premiums to be paid to the reinsurer;</w:t>
      </w:r>
      <w:r w:rsidRPr="00077B9A">
        <w:rPr>
          <w:strike/>
          <w:lang w:val="en-AU"/>
        </w:rPr>
        <w:t xml:space="preserve"> and</w:t>
      </w:r>
    </w:p>
    <w:p w14:paraId="73F611A6" w14:textId="77777777" w:rsidR="00067378" w:rsidRPr="00077B9A" w:rsidRDefault="00067378" w:rsidP="00067378">
      <w:pPr>
        <w:pStyle w:val="IASBNormalnparaL1"/>
        <w:rPr>
          <w:lang w:val="en-AU"/>
        </w:rPr>
      </w:pPr>
      <w:r w:rsidRPr="00077B9A">
        <w:rPr>
          <w:u w:val="single"/>
          <w:lang w:val="en-AU"/>
        </w:rPr>
        <w:t>(</w:t>
      </w:r>
      <w:proofErr w:type="spellStart"/>
      <w:r w:rsidRPr="00077B9A">
        <w:rPr>
          <w:u w:val="single"/>
          <w:lang w:val="en-AU"/>
        </w:rPr>
        <w:t>ba</w:t>
      </w:r>
      <w:proofErr w:type="spellEnd"/>
      <w:r w:rsidRPr="00077B9A">
        <w:rPr>
          <w:u w:val="single"/>
          <w:lang w:val="en-AU"/>
        </w:rPr>
        <w:t>)</w:t>
      </w:r>
      <w:r w:rsidRPr="00077B9A">
        <w:rPr>
          <w:lang w:val="en-AU"/>
        </w:rPr>
        <w:tab/>
      </w:r>
      <w:r w:rsidRPr="00077B9A">
        <w:rPr>
          <w:u w:val="single"/>
          <w:lang w:val="en-AU"/>
        </w:rPr>
        <w:t>treat amounts recognised relating to recovery of losses applying paragraphs 66(c)(</w:t>
      </w:r>
      <w:proofErr w:type="spellStart"/>
      <w:proofErr w:type="gramStart"/>
      <w:r w:rsidRPr="00077B9A">
        <w:rPr>
          <w:u w:val="single"/>
          <w:lang w:val="en-AU"/>
        </w:rPr>
        <w:t>i</w:t>
      </w:r>
      <w:proofErr w:type="spellEnd"/>
      <w:r w:rsidRPr="00077B9A">
        <w:rPr>
          <w:u w:val="single"/>
          <w:lang w:val="en-AU"/>
        </w:rPr>
        <w:t>)‒</w:t>
      </w:r>
      <w:proofErr w:type="gramEnd"/>
      <w:r w:rsidRPr="00077B9A">
        <w:rPr>
          <w:u w:val="single"/>
          <w:lang w:val="en-AU"/>
        </w:rPr>
        <w:t>(ii) and 66A‒66B as amounts recovered from the reinsurer; and</w:t>
      </w:r>
    </w:p>
    <w:p w14:paraId="420FFA53" w14:textId="77777777" w:rsidR="00067378" w:rsidRPr="00077B9A" w:rsidRDefault="00067378" w:rsidP="00067378">
      <w:pPr>
        <w:pStyle w:val="IASBNormalnparaL1"/>
        <w:rPr>
          <w:lang w:val="en-AU"/>
        </w:rPr>
      </w:pPr>
      <w:r w:rsidRPr="00077B9A">
        <w:rPr>
          <w:lang w:val="en-AU"/>
        </w:rPr>
        <w:t>(c)</w:t>
      </w:r>
      <w:r w:rsidRPr="00077B9A">
        <w:rPr>
          <w:lang w:val="en-AU"/>
        </w:rPr>
        <w:tab/>
        <w:t>not present the allocation of premiums paid as a reduction in revenue.</w:t>
      </w:r>
    </w:p>
    <w:p w14:paraId="7A032714" w14:textId="77777777" w:rsidR="00067378" w:rsidRPr="00077B9A" w:rsidRDefault="00067378" w:rsidP="00067378">
      <w:pPr>
        <w:pStyle w:val="IASBSectionTitle2Ind"/>
        <w:rPr>
          <w:lang w:val="en-AU"/>
        </w:rPr>
      </w:pPr>
      <w:r w:rsidRPr="00077B9A">
        <w:rPr>
          <w:lang w:val="en-AU"/>
        </w:rPr>
        <w:lastRenderedPageBreak/>
        <w:t>Insurance finance income or expenses (see paragraphs B128–B136)</w:t>
      </w:r>
    </w:p>
    <w:p w14:paraId="65FF1DCE" w14:textId="77777777" w:rsidR="00067378" w:rsidRPr="00077B9A" w:rsidRDefault="00067378" w:rsidP="00067378">
      <w:pPr>
        <w:pStyle w:val="IASBNormalnpara"/>
        <w:rPr>
          <w:lang w:val="en-AU"/>
        </w:rPr>
      </w:pPr>
      <w:r w:rsidRPr="00077B9A">
        <w:rPr>
          <w:lang w:val="en-AU"/>
        </w:rPr>
        <w:tab/>
        <w:t>...</w:t>
      </w:r>
    </w:p>
    <w:p w14:paraId="07274546" w14:textId="77777777" w:rsidR="00067378" w:rsidRPr="00077B9A" w:rsidRDefault="00067378" w:rsidP="00067378">
      <w:pPr>
        <w:pStyle w:val="IASBNormalnpara"/>
        <w:rPr>
          <w:lang w:val="en-AU"/>
        </w:rPr>
      </w:pPr>
      <w:r w:rsidRPr="00077B9A">
        <w:rPr>
          <w:b/>
          <w:u w:val="single"/>
          <w:lang w:val="en-AU"/>
        </w:rPr>
        <w:t>87A</w:t>
      </w:r>
      <w:r w:rsidRPr="00077B9A">
        <w:rPr>
          <w:lang w:val="en-AU"/>
        </w:rPr>
        <w:tab/>
      </w:r>
      <w:proofErr w:type="gramStart"/>
      <w:r w:rsidRPr="00077B9A">
        <w:rPr>
          <w:b/>
          <w:u w:val="single"/>
          <w:lang w:val="en-AU"/>
        </w:rPr>
        <w:t>An</w:t>
      </w:r>
      <w:proofErr w:type="gramEnd"/>
      <w:r w:rsidRPr="00077B9A">
        <w:rPr>
          <w:b/>
          <w:u w:val="single"/>
          <w:lang w:val="en-AU"/>
        </w:rPr>
        <w:t xml:space="preserve"> entity shall apply:</w:t>
      </w:r>
    </w:p>
    <w:p w14:paraId="08995551" w14:textId="77777777" w:rsidR="00067378" w:rsidRPr="00077B9A" w:rsidRDefault="00067378" w:rsidP="00067378">
      <w:pPr>
        <w:pStyle w:val="IASBNormalnparaL1"/>
        <w:rPr>
          <w:lang w:val="en-AU"/>
        </w:rPr>
      </w:pPr>
      <w:r w:rsidRPr="00077B9A">
        <w:rPr>
          <w:b/>
          <w:u w:val="single"/>
          <w:lang w:val="en-AU"/>
        </w:rPr>
        <w:t>(a)</w:t>
      </w:r>
      <w:r w:rsidRPr="00077B9A">
        <w:rPr>
          <w:lang w:val="en-AU"/>
        </w:rPr>
        <w:tab/>
      </w:r>
      <w:r w:rsidRPr="00077B9A">
        <w:rPr>
          <w:b/>
          <w:u w:val="single"/>
          <w:lang w:val="en-AU"/>
        </w:rPr>
        <w:t>paragraph B117A to insurance finance income or expenses arising from the application of paragraph B115 (risk mitigation); and</w:t>
      </w:r>
    </w:p>
    <w:p w14:paraId="7D6AB174" w14:textId="77777777" w:rsidR="00067378" w:rsidRPr="00077B9A" w:rsidRDefault="00067378" w:rsidP="00067378">
      <w:pPr>
        <w:pStyle w:val="IASBNormalnparaL1"/>
        <w:rPr>
          <w:lang w:val="en-AU"/>
        </w:rPr>
      </w:pPr>
      <w:r w:rsidRPr="00077B9A">
        <w:rPr>
          <w:b/>
          <w:u w:val="single"/>
          <w:lang w:val="en-AU"/>
        </w:rPr>
        <w:t>(b)</w:t>
      </w:r>
      <w:r w:rsidRPr="00077B9A">
        <w:rPr>
          <w:lang w:val="en-AU"/>
        </w:rPr>
        <w:tab/>
      </w:r>
      <w:r w:rsidRPr="00077B9A">
        <w:rPr>
          <w:b/>
          <w:u w:val="single"/>
          <w:lang w:val="en-AU"/>
        </w:rPr>
        <w:t>paragraphs 88 and 89 to all other insurance finance income or expenses.</w:t>
      </w:r>
    </w:p>
    <w:p w14:paraId="0126B5B7" w14:textId="1A84FA0D" w:rsidR="00067378" w:rsidRPr="00077B9A" w:rsidRDefault="00067378" w:rsidP="00067378">
      <w:pPr>
        <w:pStyle w:val="IASBNormalnpara"/>
        <w:rPr>
          <w:lang w:val="en-AU"/>
        </w:rPr>
      </w:pPr>
      <w:r w:rsidRPr="00077B9A">
        <w:rPr>
          <w:b/>
          <w:lang w:val="en-AU"/>
        </w:rPr>
        <w:t>88</w:t>
      </w:r>
      <w:r w:rsidRPr="00077B9A">
        <w:rPr>
          <w:lang w:val="en-AU"/>
        </w:rPr>
        <w:tab/>
      </w:r>
      <w:r w:rsidRPr="00077B9A">
        <w:rPr>
          <w:b/>
          <w:u w:val="single"/>
          <w:lang w:val="en-AU"/>
        </w:rPr>
        <w:t>In applying paragraph 87A(b), unless</w:t>
      </w:r>
      <w:r w:rsidR="005434DC" w:rsidRPr="00077B9A">
        <w:rPr>
          <w:b/>
          <w:lang w:val="en-AU"/>
        </w:rPr>
        <w:t xml:space="preserve"> </w:t>
      </w:r>
      <w:proofErr w:type="spellStart"/>
      <w:r w:rsidRPr="00077B9A">
        <w:rPr>
          <w:b/>
          <w:strike/>
          <w:lang w:val="en-AU"/>
        </w:rPr>
        <w:t>Unless</w:t>
      </w:r>
      <w:proofErr w:type="spellEnd"/>
      <w:r w:rsidRPr="00077B9A">
        <w:rPr>
          <w:b/>
          <w:lang w:val="en-AU"/>
        </w:rPr>
        <w:t xml:space="preserve"> paragraph 89 applies, an entity shall make an accounting policy choice between:</w:t>
      </w:r>
    </w:p>
    <w:p w14:paraId="4515E9A6" w14:textId="4320585B" w:rsidR="00067378" w:rsidRPr="00077B9A" w:rsidRDefault="00067378" w:rsidP="00067378">
      <w:pPr>
        <w:pStyle w:val="IASBNormalnparaL1"/>
        <w:rPr>
          <w:lang w:val="en-AU"/>
        </w:rPr>
      </w:pPr>
      <w:r w:rsidRPr="00077B9A">
        <w:rPr>
          <w:b/>
          <w:lang w:val="en-AU"/>
        </w:rPr>
        <w:t>...</w:t>
      </w:r>
    </w:p>
    <w:p w14:paraId="74B159AC" w14:textId="13183BA2" w:rsidR="00067378" w:rsidRPr="00077B9A" w:rsidRDefault="00067378" w:rsidP="00067378">
      <w:pPr>
        <w:pStyle w:val="IASBNormalnpara"/>
        <w:rPr>
          <w:lang w:val="en-AU"/>
        </w:rPr>
      </w:pPr>
      <w:r w:rsidRPr="00077B9A">
        <w:rPr>
          <w:b/>
          <w:lang w:val="en-AU"/>
        </w:rPr>
        <w:t>89</w:t>
      </w:r>
      <w:r w:rsidRPr="00077B9A">
        <w:rPr>
          <w:lang w:val="en-AU"/>
        </w:rPr>
        <w:tab/>
      </w:r>
      <w:r w:rsidRPr="00077B9A">
        <w:rPr>
          <w:b/>
          <w:u w:val="single"/>
          <w:lang w:val="en-AU"/>
        </w:rPr>
        <w:t>In applying paragraph 87A(b), for</w:t>
      </w:r>
      <w:r w:rsidR="005434DC" w:rsidRPr="00077B9A">
        <w:rPr>
          <w:b/>
          <w:lang w:val="en-AU"/>
        </w:rPr>
        <w:t xml:space="preserve"> </w:t>
      </w:r>
      <w:proofErr w:type="spellStart"/>
      <w:proofErr w:type="gramStart"/>
      <w:r w:rsidRPr="00077B9A">
        <w:rPr>
          <w:b/>
          <w:strike/>
          <w:lang w:val="en-AU"/>
        </w:rPr>
        <w:t>For</w:t>
      </w:r>
      <w:proofErr w:type="spellEnd"/>
      <w:proofErr w:type="gramEnd"/>
      <w:r w:rsidRPr="00077B9A">
        <w:rPr>
          <w:b/>
          <w:lang w:val="en-AU"/>
        </w:rPr>
        <w:t xml:space="preserve"> insurance contracts with direct participation features, for which the entity holds the underlying items, an entity shall make an accounting policy choice between: </w:t>
      </w:r>
    </w:p>
    <w:p w14:paraId="52CA1504" w14:textId="4434EF0C" w:rsidR="00067378" w:rsidRPr="00077B9A" w:rsidRDefault="00067378" w:rsidP="00067378">
      <w:pPr>
        <w:pStyle w:val="IASBNormalnparaL1"/>
        <w:rPr>
          <w:lang w:val="en-AU"/>
        </w:rPr>
      </w:pPr>
      <w:r w:rsidRPr="00077B9A">
        <w:rPr>
          <w:b/>
          <w:lang w:val="en-AU"/>
        </w:rPr>
        <w:t>...</w:t>
      </w:r>
    </w:p>
    <w:p w14:paraId="22D637C6" w14:textId="77777777" w:rsidR="00067378" w:rsidRPr="00077B9A" w:rsidRDefault="00067378" w:rsidP="00067378">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97, 99–101, 103–105, 106‒107 and 109 are amended, and paragraphs 105A–105B and 109A are added. New text is underlined and deleted text is struck through."/>
      </w:tblPr>
      <w:tblGrid>
        <w:gridCol w:w="9071"/>
      </w:tblGrid>
      <w:tr w:rsidR="00067378" w:rsidRPr="00077B9A" w14:paraId="52214302" w14:textId="77777777" w:rsidTr="009D0ACD">
        <w:tc>
          <w:tcPr>
            <w:tcW w:w="0" w:type="auto"/>
          </w:tcPr>
          <w:p w14:paraId="0F2679F4" w14:textId="603BF814" w:rsidR="00067378" w:rsidRPr="00077B9A" w:rsidRDefault="00067378" w:rsidP="001C4689">
            <w:pPr>
              <w:pStyle w:val="IASBTableArial"/>
              <w:keepNext/>
              <w:spacing w:after="120"/>
              <w:rPr>
                <w:lang w:val="en-AU"/>
              </w:rPr>
            </w:pPr>
            <w:r w:rsidRPr="00077B9A">
              <w:rPr>
                <w:lang w:val="en-AU"/>
              </w:rPr>
              <w:t xml:space="preserve">Paragraphs 97, 99–101, 103–105, 106‒107 and 109 are amended, </w:t>
            </w:r>
            <w:r w:rsidR="005434DC" w:rsidRPr="00077B9A">
              <w:rPr>
                <w:lang w:val="en-AU"/>
              </w:rPr>
              <w:t xml:space="preserve">and </w:t>
            </w:r>
            <w:r w:rsidRPr="00077B9A">
              <w:rPr>
                <w:lang w:val="en-AU"/>
              </w:rPr>
              <w:t xml:space="preserve">paragraphs 105A–105B and 109A are added. New text is </w:t>
            </w:r>
            <w:proofErr w:type="gramStart"/>
            <w:r w:rsidRPr="00077B9A">
              <w:rPr>
                <w:lang w:val="en-AU"/>
              </w:rPr>
              <w:t>underlined</w:t>
            </w:r>
            <w:proofErr w:type="gramEnd"/>
            <w:r w:rsidRPr="00077B9A">
              <w:rPr>
                <w:lang w:val="en-AU"/>
              </w:rPr>
              <w:t xml:space="preserve"> and deleted text is struck through.</w:t>
            </w:r>
          </w:p>
        </w:tc>
      </w:tr>
    </w:tbl>
    <w:p w14:paraId="0D0B2C69" w14:textId="77777777" w:rsidR="005434DC" w:rsidRPr="00077B9A" w:rsidRDefault="005434DC" w:rsidP="005434DC">
      <w:pPr>
        <w:pStyle w:val="IASBSectionTitle1NonInd"/>
        <w:rPr>
          <w:lang w:val="en-AU"/>
        </w:rPr>
      </w:pPr>
      <w:r w:rsidRPr="00077B9A">
        <w:rPr>
          <w:lang w:val="en-AU"/>
        </w:rPr>
        <w:t>Disclosure</w:t>
      </w:r>
    </w:p>
    <w:p w14:paraId="00B3701F" w14:textId="77777777" w:rsidR="005434DC" w:rsidRPr="00077B9A" w:rsidRDefault="005434DC" w:rsidP="005434DC">
      <w:pPr>
        <w:pStyle w:val="IASBNormalnpara"/>
        <w:rPr>
          <w:lang w:val="en-AU"/>
        </w:rPr>
      </w:pPr>
      <w:r w:rsidRPr="00077B9A">
        <w:rPr>
          <w:lang w:val="en-AU"/>
        </w:rPr>
        <w:tab/>
        <w:t>...</w:t>
      </w:r>
    </w:p>
    <w:p w14:paraId="527E5BAF" w14:textId="20E0569A" w:rsidR="005C40A3" w:rsidRPr="00077B9A" w:rsidRDefault="005C40A3" w:rsidP="005C40A3">
      <w:pPr>
        <w:pStyle w:val="IASBSectionTitle2Ind"/>
        <w:rPr>
          <w:lang w:val="en-AU"/>
        </w:rPr>
      </w:pPr>
      <w:r w:rsidRPr="00077B9A">
        <w:rPr>
          <w:lang w:val="en-AU"/>
        </w:rPr>
        <w:t>Explanation of recognised amounts</w:t>
      </w:r>
    </w:p>
    <w:p w14:paraId="5490366B" w14:textId="7B8FAD46" w:rsidR="005C40A3" w:rsidRPr="00077B9A" w:rsidRDefault="005C40A3" w:rsidP="005C40A3">
      <w:pPr>
        <w:pStyle w:val="IASBNormalnpara"/>
        <w:rPr>
          <w:lang w:val="en-AU"/>
        </w:rPr>
      </w:pPr>
      <w:r w:rsidRPr="00077B9A">
        <w:rPr>
          <w:lang w:val="en-AU"/>
        </w:rPr>
        <w:t>97</w:t>
      </w:r>
      <w:r w:rsidRPr="00077B9A">
        <w:rPr>
          <w:lang w:val="en-AU"/>
        </w:rPr>
        <w:tab/>
        <w:t>Of the disclosures required by paragraphs 98–</w:t>
      </w:r>
      <w:r w:rsidRPr="00077B9A">
        <w:rPr>
          <w:u w:val="single"/>
          <w:lang w:val="en-AU"/>
        </w:rPr>
        <w:t>109A</w:t>
      </w:r>
      <w:r w:rsidR="005434DC" w:rsidRPr="00077B9A">
        <w:rPr>
          <w:lang w:val="en-AU"/>
        </w:rPr>
        <w:t xml:space="preserve"> </w:t>
      </w:r>
      <w:r w:rsidRPr="00077B9A">
        <w:rPr>
          <w:strike/>
          <w:lang w:val="en-AU"/>
        </w:rPr>
        <w:t>109</w:t>
      </w:r>
      <w:r w:rsidRPr="00077B9A">
        <w:rPr>
          <w:lang w:val="en-AU"/>
        </w:rPr>
        <w:t>, only those in paragraphs 98–100</w:t>
      </w:r>
      <w:r w:rsidRPr="00077B9A">
        <w:rPr>
          <w:u w:val="single"/>
          <w:lang w:val="en-AU"/>
        </w:rPr>
        <w:t>, 102‒103, 105‒105B and 109A</w:t>
      </w:r>
      <w:r w:rsidRPr="00077B9A">
        <w:rPr>
          <w:strike/>
          <w:lang w:val="en-AU"/>
        </w:rPr>
        <w:t xml:space="preserve"> and 102–105</w:t>
      </w:r>
      <w:r w:rsidRPr="00077B9A">
        <w:rPr>
          <w:lang w:val="en-AU"/>
        </w:rPr>
        <w:t xml:space="preserve"> apply to contracts to which the premium allocation approach has been applied. If an entity uses the premium allocation approach, it shall also disclose:</w:t>
      </w:r>
    </w:p>
    <w:p w14:paraId="3B2AABC9" w14:textId="3F582428" w:rsidR="00E42852" w:rsidRPr="00077B9A" w:rsidRDefault="00E42852" w:rsidP="00E42852">
      <w:pPr>
        <w:pStyle w:val="IASBNormalnparaL1"/>
        <w:rPr>
          <w:lang w:val="en-AU"/>
        </w:rPr>
      </w:pPr>
      <w:r w:rsidRPr="00077B9A">
        <w:rPr>
          <w:lang w:val="en-AU"/>
        </w:rPr>
        <w:t>(a)</w:t>
      </w:r>
      <w:r w:rsidRPr="00077B9A">
        <w:rPr>
          <w:lang w:val="en-AU"/>
        </w:rPr>
        <w:tab/>
        <w:t>…</w:t>
      </w:r>
    </w:p>
    <w:p w14:paraId="6F0D171B" w14:textId="189C5ADB" w:rsidR="00E42852" w:rsidRPr="00077B9A" w:rsidRDefault="00E42852" w:rsidP="00E42852">
      <w:pPr>
        <w:pStyle w:val="IASBNormalnparaL1"/>
        <w:rPr>
          <w:lang w:val="en-AU"/>
        </w:rPr>
      </w:pPr>
      <w:r w:rsidRPr="00077B9A">
        <w:rPr>
          <w:lang w:val="en-AU"/>
        </w:rPr>
        <w:t>(b)</w:t>
      </w:r>
      <w:r w:rsidRPr="00077B9A">
        <w:rPr>
          <w:lang w:val="en-AU"/>
        </w:rPr>
        <w:tab/>
        <w:t>whether it makes an adjustment for the time value of money and the effect of financial risk applying paragraphs 56</w:t>
      </w:r>
      <w:r w:rsidR="004F61E4" w:rsidRPr="00077B9A">
        <w:rPr>
          <w:u w:val="single"/>
          <w:lang w:val="en-AU"/>
        </w:rPr>
        <w:t>,</w:t>
      </w:r>
      <w:r w:rsidRPr="00077B9A">
        <w:rPr>
          <w:lang w:val="en-AU"/>
        </w:rPr>
        <w:t xml:space="preserve"> </w:t>
      </w:r>
      <w:r w:rsidRPr="00077B9A">
        <w:rPr>
          <w:strike/>
          <w:lang w:val="en-AU"/>
        </w:rPr>
        <w:t xml:space="preserve">and </w:t>
      </w:r>
      <w:r w:rsidRPr="00077B9A">
        <w:rPr>
          <w:lang w:val="en-AU"/>
        </w:rPr>
        <w:t>57(b)</w:t>
      </w:r>
      <w:r w:rsidR="002A2487" w:rsidRPr="00077B9A">
        <w:rPr>
          <w:u w:val="single"/>
          <w:lang w:val="en-AU"/>
        </w:rPr>
        <w:t xml:space="preserve"> and 59(b)</w:t>
      </w:r>
      <w:r w:rsidRPr="00077B9A">
        <w:rPr>
          <w:lang w:val="en-AU"/>
        </w:rPr>
        <w:t>; and</w:t>
      </w:r>
    </w:p>
    <w:p w14:paraId="6C881215" w14:textId="5E54EAEA" w:rsidR="00E42852" w:rsidRPr="00077B9A" w:rsidRDefault="00E42852" w:rsidP="00E42852">
      <w:pPr>
        <w:pStyle w:val="IASBNormalnparaL1"/>
        <w:rPr>
          <w:lang w:val="en-AU"/>
        </w:rPr>
      </w:pPr>
      <w:r w:rsidRPr="00077B9A">
        <w:rPr>
          <w:lang w:val="en-AU"/>
        </w:rPr>
        <w:t>(c)</w:t>
      </w:r>
      <w:r w:rsidRPr="00077B9A">
        <w:rPr>
          <w:lang w:val="en-AU"/>
        </w:rPr>
        <w:tab/>
        <w:t>…</w:t>
      </w:r>
    </w:p>
    <w:p w14:paraId="3B848BA6" w14:textId="00B1462E" w:rsidR="005C40A3" w:rsidRPr="00077B9A" w:rsidRDefault="005434DC" w:rsidP="005C40A3">
      <w:pPr>
        <w:pStyle w:val="IASBNormalnparaL1"/>
        <w:rPr>
          <w:lang w:val="en-AU"/>
        </w:rPr>
      </w:pPr>
      <w:r w:rsidRPr="00077B9A">
        <w:rPr>
          <w:lang w:val="en-AU"/>
        </w:rPr>
        <w:t>...</w:t>
      </w:r>
    </w:p>
    <w:p w14:paraId="66EE44E8" w14:textId="77777777" w:rsidR="005C40A3" w:rsidRPr="00077B9A" w:rsidRDefault="005C40A3" w:rsidP="005C40A3">
      <w:pPr>
        <w:pStyle w:val="IASBNormalnpara"/>
        <w:rPr>
          <w:lang w:val="en-AU"/>
        </w:rPr>
      </w:pPr>
      <w:r w:rsidRPr="00077B9A">
        <w:rPr>
          <w:lang w:val="en-AU"/>
        </w:rPr>
        <w:t>99</w:t>
      </w:r>
      <w:r w:rsidRPr="00077B9A">
        <w:rPr>
          <w:lang w:val="en-AU"/>
        </w:rPr>
        <w:tab/>
        <w:t xml:space="preserve">An entity shall provide enough information in the reconciliations to enable users of financial statements to identify changes from cash flows and amounts that are recognised in the statement(s) of financial performance. To comply with this requirement, an entity shall: </w:t>
      </w:r>
    </w:p>
    <w:p w14:paraId="5DD65DCF" w14:textId="2227BB5C" w:rsidR="005C40A3" w:rsidRPr="00077B9A" w:rsidRDefault="005C40A3" w:rsidP="005C40A3">
      <w:pPr>
        <w:pStyle w:val="IASBNormalnparaL1"/>
        <w:rPr>
          <w:lang w:val="en-AU"/>
        </w:rPr>
      </w:pPr>
      <w:r w:rsidRPr="00077B9A">
        <w:rPr>
          <w:lang w:val="en-AU"/>
        </w:rPr>
        <w:t>(a)</w:t>
      </w:r>
      <w:r w:rsidRPr="00077B9A">
        <w:rPr>
          <w:lang w:val="en-AU"/>
        </w:rPr>
        <w:tab/>
        <w:t>disclose, in a table, the reconciliations set out in paragraphs 100–</w:t>
      </w:r>
      <w:r w:rsidRPr="00077B9A">
        <w:rPr>
          <w:u w:val="single"/>
          <w:lang w:val="en-AU"/>
        </w:rPr>
        <w:t>105B</w:t>
      </w:r>
      <w:r w:rsidR="005434DC" w:rsidRPr="00077B9A">
        <w:rPr>
          <w:lang w:val="en-AU"/>
        </w:rPr>
        <w:t xml:space="preserve"> </w:t>
      </w:r>
      <w:r w:rsidRPr="00077B9A">
        <w:rPr>
          <w:strike/>
          <w:lang w:val="en-AU"/>
        </w:rPr>
        <w:t>105</w:t>
      </w:r>
      <w:r w:rsidRPr="00077B9A">
        <w:rPr>
          <w:lang w:val="en-AU"/>
        </w:rPr>
        <w:t>; and</w:t>
      </w:r>
    </w:p>
    <w:p w14:paraId="03D9ACC3" w14:textId="0EF53819" w:rsidR="005C40A3" w:rsidRPr="00077B9A" w:rsidRDefault="005C40A3" w:rsidP="005C40A3">
      <w:pPr>
        <w:pStyle w:val="IASBNormalnparaL1"/>
        <w:rPr>
          <w:lang w:val="en-AU"/>
        </w:rPr>
      </w:pPr>
      <w:r w:rsidRPr="00077B9A">
        <w:rPr>
          <w:lang w:val="en-AU"/>
        </w:rPr>
        <w:t>(b)</w:t>
      </w:r>
      <w:r w:rsidRPr="00077B9A">
        <w:rPr>
          <w:lang w:val="en-AU"/>
        </w:rPr>
        <w:tab/>
        <w:t xml:space="preserve">for each reconciliation, present the net carrying amounts at the beginning and at the end of the period, disaggregated into a total for </w:t>
      </w:r>
      <w:r w:rsidRPr="00077B9A">
        <w:rPr>
          <w:u w:val="single"/>
          <w:lang w:val="en-AU"/>
        </w:rPr>
        <w:t>portfolios</w:t>
      </w:r>
      <w:r w:rsidR="006328FA" w:rsidRPr="00077B9A">
        <w:rPr>
          <w:lang w:val="en-AU"/>
        </w:rPr>
        <w:t xml:space="preserve"> </w:t>
      </w:r>
      <w:r w:rsidRPr="00077B9A">
        <w:rPr>
          <w:strike/>
          <w:lang w:val="en-AU"/>
        </w:rPr>
        <w:t>groups</w:t>
      </w:r>
      <w:r w:rsidRPr="00077B9A">
        <w:rPr>
          <w:lang w:val="en-AU"/>
        </w:rPr>
        <w:t xml:space="preserve"> of contracts that are assets and a total for </w:t>
      </w:r>
      <w:r w:rsidRPr="00077B9A">
        <w:rPr>
          <w:u w:val="single"/>
          <w:lang w:val="en-AU"/>
        </w:rPr>
        <w:t>portfolios</w:t>
      </w:r>
      <w:r w:rsidR="006328FA" w:rsidRPr="00077B9A">
        <w:rPr>
          <w:lang w:val="en-AU"/>
        </w:rPr>
        <w:t xml:space="preserve"> </w:t>
      </w:r>
      <w:r w:rsidRPr="00077B9A">
        <w:rPr>
          <w:strike/>
          <w:lang w:val="en-AU"/>
        </w:rPr>
        <w:t>groups</w:t>
      </w:r>
      <w:r w:rsidRPr="00077B9A">
        <w:rPr>
          <w:lang w:val="en-AU"/>
        </w:rPr>
        <w:t xml:space="preserve"> of contracts that are liabilities, that equal the amounts presented in the statement of financial position applying paragraph 78.</w:t>
      </w:r>
    </w:p>
    <w:p w14:paraId="50C57128" w14:textId="77777777" w:rsidR="005C40A3" w:rsidRPr="00077B9A" w:rsidRDefault="005C40A3" w:rsidP="00EB4964">
      <w:pPr>
        <w:pStyle w:val="IASBNormalnpara"/>
        <w:keepNext/>
        <w:rPr>
          <w:lang w:val="en-AU"/>
        </w:rPr>
      </w:pPr>
      <w:r w:rsidRPr="00077B9A">
        <w:rPr>
          <w:lang w:val="en-AU"/>
        </w:rPr>
        <w:t>100</w:t>
      </w:r>
      <w:r w:rsidRPr="00077B9A">
        <w:rPr>
          <w:lang w:val="en-AU"/>
        </w:rPr>
        <w:tab/>
        <w:t xml:space="preserve">An entity shall disclose reconciliations from the opening to the closing balances separately for each of: </w:t>
      </w:r>
    </w:p>
    <w:p w14:paraId="4192EDD6" w14:textId="25C02C38" w:rsidR="005C40A3" w:rsidRPr="00077B9A" w:rsidRDefault="006328FA" w:rsidP="005C40A3">
      <w:pPr>
        <w:pStyle w:val="IASBNormalnparaL1"/>
        <w:rPr>
          <w:lang w:val="en-AU"/>
        </w:rPr>
      </w:pPr>
      <w:r w:rsidRPr="00077B9A">
        <w:rPr>
          <w:lang w:val="en-AU"/>
        </w:rPr>
        <w:t>...</w:t>
      </w:r>
    </w:p>
    <w:p w14:paraId="3CBB1092" w14:textId="1F8C3632" w:rsidR="005C40A3" w:rsidRPr="00077B9A" w:rsidRDefault="005C40A3" w:rsidP="005C40A3">
      <w:pPr>
        <w:pStyle w:val="IASBNormalnparaL1"/>
        <w:rPr>
          <w:lang w:val="en-AU"/>
        </w:rPr>
      </w:pPr>
      <w:r w:rsidRPr="00077B9A">
        <w:rPr>
          <w:lang w:val="en-AU"/>
        </w:rPr>
        <w:t>(c)</w:t>
      </w:r>
      <w:r w:rsidRPr="00077B9A">
        <w:rPr>
          <w:lang w:val="en-AU"/>
        </w:rPr>
        <w:tab/>
        <w:t>the liabilities for incurred claims. For insurance contracts to which the premium allocation approach described in paragraphs 53–59 or 69–</w:t>
      </w:r>
      <w:r w:rsidRPr="00077B9A">
        <w:rPr>
          <w:u w:val="single"/>
          <w:lang w:val="en-AU"/>
        </w:rPr>
        <w:t>70A</w:t>
      </w:r>
      <w:r w:rsidR="006328FA" w:rsidRPr="00077B9A">
        <w:rPr>
          <w:lang w:val="en-AU"/>
        </w:rPr>
        <w:t xml:space="preserve"> </w:t>
      </w:r>
      <w:r w:rsidRPr="00077B9A">
        <w:rPr>
          <w:strike/>
          <w:lang w:val="en-AU"/>
        </w:rPr>
        <w:t>70</w:t>
      </w:r>
      <w:r w:rsidRPr="00077B9A">
        <w:rPr>
          <w:lang w:val="en-AU"/>
        </w:rPr>
        <w:t xml:space="preserve"> has been applied, an entity shall disclose separate reconciliations for:</w:t>
      </w:r>
    </w:p>
    <w:p w14:paraId="6F77851B" w14:textId="6BDD6E1D" w:rsidR="005C40A3" w:rsidRPr="00077B9A" w:rsidRDefault="006328FA" w:rsidP="005C40A3">
      <w:pPr>
        <w:pStyle w:val="IASBNormalnparaL2"/>
        <w:rPr>
          <w:lang w:val="en-AU"/>
        </w:rPr>
      </w:pPr>
      <w:r w:rsidRPr="00077B9A">
        <w:rPr>
          <w:lang w:val="en-AU"/>
        </w:rPr>
        <w:t>...</w:t>
      </w:r>
    </w:p>
    <w:p w14:paraId="573A555E" w14:textId="316BE524" w:rsidR="005C40A3" w:rsidRPr="00077B9A" w:rsidRDefault="005C40A3" w:rsidP="005C40A3">
      <w:pPr>
        <w:pStyle w:val="IASBNormalnpara"/>
        <w:rPr>
          <w:lang w:val="en-AU"/>
        </w:rPr>
      </w:pPr>
      <w:r w:rsidRPr="00077B9A">
        <w:rPr>
          <w:lang w:val="en-AU"/>
        </w:rPr>
        <w:t>101</w:t>
      </w:r>
      <w:r w:rsidRPr="00077B9A">
        <w:rPr>
          <w:lang w:val="en-AU"/>
        </w:rPr>
        <w:tab/>
        <w:t>For insurance contracts other than those to which the premium allocation approach described in paragraphs 53–59 or 69–</w:t>
      </w:r>
      <w:r w:rsidRPr="00077B9A">
        <w:rPr>
          <w:u w:val="single"/>
          <w:lang w:val="en-AU"/>
        </w:rPr>
        <w:t>70A</w:t>
      </w:r>
      <w:r w:rsidR="006328FA" w:rsidRPr="00077B9A">
        <w:rPr>
          <w:lang w:val="en-AU"/>
        </w:rPr>
        <w:t xml:space="preserve"> </w:t>
      </w:r>
      <w:r w:rsidRPr="00077B9A">
        <w:rPr>
          <w:strike/>
          <w:lang w:val="en-AU"/>
        </w:rPr>
        <w:t>70</w:t>
      </w:r>
      <w:r w:rsidRPr="00077B9A">
        <w:rPr>
          <w:lang w:val="en-AU"/>
        </w:rPr>
        <w:t xml:space="preserve"> has been applied, an entity shall also disclose reconciliations from the opening to the closing balances separately for each of: </w:t>
      </w:r>
    </w:p>
    <w:p w14:paraId="73E9DB06" w14:textId="46B1B040" w:rsidR="005C40A3" w:rsidRPr="00077B9A" w:rsidRDefault="006328FA" w:rsidP="005C40A3">
      <w:pPr>
        <w:pStyle w:val="IASBNormalnparaL1"/>
        <w:rPr>
          <w:lang w:val="en-AU"/>
        </w:rPr>
      </w:pPr>
      <w:r w:rsidRPr="00077B9A">
        <w:rPr>
          <w:lang w:val="en-AU"/>
        </w:rPr>
        <w:t>...</w:t>
      </w:r>
    </w:p>
    <w:p w14:paraId="6D847A40" w14:textId="77777777" w:rsidR="005C40A3" w:rsidRPr="00077B9A" w:rsidRDefault="005C40A3" w:rsidP="005C40A3">
      <w:pPr>
        <w:pStyle w:val="IASBNormalnpara"/>
        <w:rPr>
          <w:lang w:val="en-AU"/>
        </w:rPr>
      </w:pPr>
      <w:r w:rsidRPr="00077B9A">
        <w:rPr>
          <w:lang w:val="en-AU"/>
        </w:rPr>
        <w:lastRenderedPageBreak/>
        <w:t>103</w:t>
      </w:r>
      <w:r w:rsidRPr="00077B9A">
        <w:rPr>
          <w:lang w:val="en-AU"/>
        </w:rPr>
        <w:tab/>
        <w:t>An entity shall separately disclose in the reconciliations required in paragraph 100 each of the following amounts related to</w:t>
      </w:r>
      <w:r w:rsidRPr="00077B9A">
        <w:rPr>
          <w:strike/>
          <w:lang w:val="en-AU"/>
        </w:rPr>
        <w:t xml:space="preserve"> insurance</w:t>
      </w:r>
      <w:r w:rsidRPr="00077B9A">
        <w:rPr>
          <w:lang w:val="en-AU"/>
        </w:rPr>
        <w:t xml:space="preserve"> services, if applicable:</w:t>
      </w:r>
    </w:p>
    <w:p w14:paraId="0E52D9DF" w14:textId="77D0C7C1" w:rsidR="005C40A3" w:rsidRPr="00077B9A" w:rsidRDefault="006328FA" w:rsidP="005C40A3">
      <w:pPr>
        <w:pStyle w:val="IASBNormalnparaL1"/>
        <w:rPr>
          <w:lang w:val="en-AU"/>
        </w:rPr>
      </w:pPr>
      <w:r w:rsidRPr="00077B9A">
        <w:rPr>
          <w:lang w:val="en-AU"/>
        </w:rPr>
        <w:t>...</w:t>
      </w:r>
    </w:p>
    <w:p w14:paraId="1B7CF3CA" w14:textId="77777777" w:rsidR="005C40A3" w:rsidRPr="00077B9A" w:rsidRDefault="005C40A3" w:rsidP="005C40A3">
      <w:pPr>
        <w:pStyle w:val="IASBNormalnparaL1"/>
        <w:rPr>
          <w:lang w:val="en-AU"/>
        </w:rPr>
      </w:pPr>
      <w:r w:rsidRPr="00077B9A">
        <w:rPr>
          <w:lang w:val="en-AU"/>
        </w:rPr>
        <w:t>(c)</w:t>
      </w:r>
      <w:r w:rsidRPr="00077B9A">
        <w:rPr>
          <w:lang w:val="en-AU"/>
        </w:rPr>
        <w:tab/>
        <w:t>investment components excluded from insurance revenue and insurance service expenses</w:t>
      </w:r>
      <w:r w:rsidRPr="00077B9A">
        <w:rPr>
          <w:u w:val="single"/>
          <w:lang w:val="en-AU"/>
        </w:rPr>
        <w:t xml:space="preserve"> (combined with refunds of premiums unless refunds of premiums are presented as part of the cash flows in the period described in paragraph 105(a)(</w:t>
      </w:r>
      <w:proofErr w:type="spellStart"/>
      <w:r w:rsidRPr="00077B9A">
        <w:rPr>
          <w:u w:val="single"/>
          <w:lang w:val="en-AU"/>
        </w:rPr>
        <w:t>i</w:t>
      </w:r>
      <w:proofErr w:type="spellEnd"/>
      <w:r w:rsidRPr="00077B9A">
        <w:rPr>
          <w:u w:val="single"/>
          <w:lang w:val="en-AU"/>
        </w:rPr>
        <w:t>))</w:t>
      </w:r>
      <w:r w:rsidRPr="00077B9A">
        <w:rPr>
          <w:lang w:val="en-AU"/>
        </w:rPr>
        <w:t>.</w:t>
      </w:r>
    </w:p>
    <w:p w14:paraId="23A15391" w14:textId="77777777" w:rsidR="005C40A3" w:rsidRPr="00077B9A" w:rsidRDefault="005C40A3" w:rsidP="005C40A3">
      <w:pPr>
        <w:pStyle w:val="IASBNormalnpara"/>
        <w:rPr>
          <w:lang w:val="en-AU"/>
        </w:rPr>
      </w:pPr>
      <w:r w:rsidRPr="00077B9A">
        <w:rPr>
          <w:lang w:val="en-AU"/>
        </w:rPr>
        <w:t>104</w:t>
      </w:r>
      <w:r w:rsidRPr="00077B9A">
        <w:rPr>
          <w:lang w:val="en-AU"/>
        </w:rPr>
        <w:tab/>
        <w:t>An entity shall separately disclose in the reconciliations required in paragraph 101 each of the following amounts related to</w:t>
      </w:r>
      <w:r w:rsidRPr="00077B9A">
        <w:rPr>
          <w:strike/>
          <w:lang w:val="en-AU"/>
        </w:rPr>
        <w:t xml:space="preserve"> insurance</w:t>
      </w:r>
      <w:r w:rsidRPr="00077B9A">
        <w:rPr>
          <w:lang w:val="en-AU"/>
        </w:rPr>
        <w:t xml:space="preserve"> services, if applicable:</w:t>
      </w:r>
    </w:p>
    <w:p w14:paraId="7F0FAA94" w14:textId="77777777" w:rsidR="005C40A3" w:rsidRPr="00077B9A" w:rsidRDefault="005C40A3" w:rsidP="005C40A3">
      <w:pPr>
        <w:pStyle w:val="IASBNormalnparaL1"/>
        <w:rPr>
          <w:lang w:val="en-AU"/>
        </w:rPr>
      </w:pPr>
      <w:r w:rsidRPr="00077B9A">
        <w:rPr>
          <w:lang w:val="en-AU"/>
        </w:rPr>
        <w:t>(a)</w:t>
      </w:r>
      <w:r w:rsidRPr="00077B9A">
        <w:rPr>
          <w:lang w:val="en-AU"/>
        </w:rPr>
        <w:tab/>
        <w:t>...</w:t>
      </w:r>
    </w:p>
    <w:p w14:paraId="170FE5DB" w14:textId="77777777" w:rsidR="005C40A3" w:rsidRPr="00077B9A" w:rsidRDefault="005C40A3" w:rsidP="005C40A3">
      <w:pPr>
        <w:pStyle w:val="IASBNormalnparaL1"/>
        <w:rPr>
          <w:lang w:val="en-AU"/>
        </w:rPr>
      </w:pPr>
      <w:r w:rsidRPr="00077B9A">
        <w:rPr>
          <w:lang w:val="en-AU"/>
        </w:rPr>
        <w:t>(b)</w:t>
      </w:r>
      <w:r w:rsidRPr="00077B9A">
        <w:rPr>
          <w:lang w:val="en-AU"/>
        </w:rPr>
        <w:tab/>
        <w:t xml:space="preserve">changes that relate to current service, </w:t>
      </w:r>
      <w:proofErr w:type="spellStart"/>
      <w:r w:rsidRPr="00077B9A">
        <w:rPr>
          <w:lang w:val="en-AU"/>
        </w:rPr>
        <w:t>ie</w:t>
      </w:r>
      <w:proofErr w:type="spellEnd"/>
      <w:r w:rsidRPr="00077B9A">
        <w:rPr>
          <w:lang w:val="en-AU"/>
        </w:rPr>
        <w:t xml:space="preserve">: </w:t>
      </w:r>
    </w:p>
    <w:p w14:paraId="57F1C039" w14:textId="77777777" w:rsidR="005C40A3" w:rsidRPr="00077B9A" w:rsidRDefault="005C40A3" w:rsidP="005C40A3">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w:t>
      </w:r>
    </w:p>
    <w:p w14:paraId="7068375A" w14:textId="77777777" w:rsidR="005C40A3" w:rsidRPr="00077B9A" w:rsidRDefault="005C40A3" w:rsidP="005C40A3">
      <w:pPr>
        <w:pStyle w:val="IASBNormalnparaL2"/>
        <w:rPr>
          <w:lang w:val="en-AU"/>
        </w:rPr>
      </w:pPr>
      <w:r w:rsidRPr="00077B9A">
        <w:rPr>
          <w:lang w:val="en-AU"/>
        </w:rPr>
        <w:t>(ii)</w:t>
      </w:r>
      <w:r w:rsidRPr="00077B9A">
        <w:rPr>
          <w:lang w:val="en-AU"/>
        </w:rPr>
        <w:tab/>
        <w:t>the change in the risk adjustment for non-financial risk that does not relate to future service or past service; and</w:t>
      </w:r>
    </w:p>
    <w:p w14:paraId="69206011" w14:textId="42A329BC" w:rsidR="005C40A3" w:rsidRPr="00077B9A" w:rsidRDefault="005C40A3" w:rsidP="005C40A3">
      <w:pPr>
        <w:pStyle w:val="IASBNormalnparaL2"/>
        <w:rPr>
          <w:lang w:val="en-AU"/>
        </w:rPr>
      </w:pPr>
      <w:r w:rsidRPr="00077B9A">
        <w:rPr>
          <w:lang w:val="en-AU"/>
        </w:rPr>
        <w:t>(iii)</w:t>
      </w:r>
      <w:r w:rsidRPr="00077B9A">
        <w:rPr>
          <w:lang w:val="en-AU"/>
        </w:rPr>
        <w:tab/>
      </w:r>
      <w:r w:rsidRPr="00077B9A">
        <w:rPr>
          <w:i/>
          <w:lang w:val="en-AU"/>
        </w:rPr>
        <w:t>experience adjustments</w:t>
      </w:r>
      <w:r w:rsidRPr="00077B9A">
        <w:rPr>
          <w:lang w:val="en-AU"/>
        </w:rPr>
        <w:t xml:space="preserve"> (see paragraphs</w:t>
      </w:r>
      <w:r w:rsidR="005F249F" w:rsidRPr="00077B9A">
        <w:rPr>
          <w:lang w:val="en-AU"/>
        </w:rPr>
        <w:t xml:space="preserve"> </w:t>
      </w:r>
      <w:r w:rsidR="005F249F" w:rsidRPr="00077B9A">
        <w:rPr>
          <w:strike/>
          <w:lang w:val="en-AU"/>
        </w:rPr>
        <w:t>B96(a),</w:t>
      </w:r>
      <w:r w:rsidRPr="00077B9A">
        <w:rPr>
          <w:lang w:val="en-AU"/>
        </w:rPr>
        <w:t xml:space="preserve"> B97(c) and B113(a))</w:t>
      </w:r>
      <w:r w:rsidRPr="00077B9A">
        <w:rPr>
          <w:u w:val="single"/>
          <w:lang w:val="en-AU"/>
        </w:rPr>
        <w:t>, excluding amounts relating to the risk adjustment for non-financial risk included in (ii)</w:t>
      </w:r>
      <w:r w:rsidRPr="00077B9A">
        <w:rPr>
          <w:lang w:val="en-AU"/>
        </w:rPr>
        <w:t>.</w:t>
      </w:r>
    </w:p>
    <w:p w14:paraId="1A126D6E" w14:textId="77777777" w:rsidR="005C40A3" w:rsidRPr="00077B9A" w:rsidRDefault="005C40A3" w:rsidP="005C40A3">
      <w:pPr>
        <w:pStyle w:val="IASBNormalnparaL1"/>
        <w:rPr>
          <w:lang w:val="en-AU"/>
        </w:rPr>
      </w:pPr>
      <w:r w:rsidRPr="00077B9A">
        <w:rPr>
          <w:lang w:val="en-AU"/>
        </w:rPr>
        <w:t>(c)</w:t>
      </w:r>
      <w:r w:rsidRPr="00077B9A">
        <w:rPr>
          <w:lang w:val="en-AU"/>
        </w:rPr>
        <w:tab/>
        <w:t>...</w:t>
      </w:r>
    </w:p>
    <w:p w14:paraId="4FFCD519" w14:textId="77777777" w:rsidR="005C40A3" w:rsidRPr="00077B9A" w:rsidRDefault="005C40A3" w:rsidP="005C40A3">
      <w:pPr>
        <w:pStyle w:val="IASBNormalnpara"/>
        <w:rPr>
          <w:lang w:val="en-AU"/>
        </w:rPr>
      </w:pPr>
      <w:r w:rsidRPr="00077B9A">
        <w:rPr>
          <w:lang w:val="en-AU"/>
        </w:rPr>
        <w:t>105</w:t>
      </w:r>
      <w:r w:rsidRPr="00077B9A">
        <w:rPr>
          <w:lang w:val="en-AU"/>
        </w:rPr>
        <w:tab/>
        <w:t>To complete the reconciliations in paragraphs 100–101, an entity shall also disclose separately each of the following amounts not related to</w:t>
      </w:r>
      <w:r w:rsidRPr="00077B9A">
        <w:rPr>
          <w:strike/>
          <w:lang w:val="en-AU"/>
        </w:rPr>
        <w:t xml:space="preserve"> insurance</w:t>
      </w:r>
      <w:r w:rsidRPr="00077B9A">
        <w:rPr>
          <w:lang w:val="en-AU"/>
        </w:rPr>
        <w:t xml:space="preserve"> services provided in the period, if applicable: </w:t>
      </w:r>
    </w:p>
    <w:p w14:paraId="31880C81" w14:textId="0743928C" w:rsidR="005C40A3" w:rsidRPr="00077B9A" w:rsidRDefault="006328FA" w:rsidP="005C40A3">
      <w:pPr>
        <w:pStyle w:val="IASBNormalnparaL1"/>
        <w:rPr>
          <w:lang w:val="en-AU"/>
        </w:rPr>
      </w:pPr>
      <w:r w:rsidRPr="00077B9A">
        <w:rPr>
          <w:lang w:val="en-AU"/>
        </w:rPr>
        <w:t>...</w:t>
      </w:r>
    </w:p>
    <w:p w14:paraId="4B548455" w14:textId="77777777" w:rsidR="005C40A3" w:rsidRPr="00077B9A" w:rsidRDefault="005C40A3" w:rsidP="005C40A3">
      <w:pPr>
        <w:pStyle w:val="IASBNormalnpara"/>
        <w:rPr>
          <w:lang w:val="en-AU"/>
        </w:rPr>
      </w:pPr>
      <w:r w:rsidRPr="00077B9A">
        <w:rPr>
          <w:u w:val="single"/>
          <w:lang w:val="en-AU"/>
        </w:rPr>
        <w:t>105A</w:t>
      </w:r>
      <w:r w:rsidRPr="00077B9A">
        <w:rPr>
          <w:lang w:val="en-AU"/>
        </w:rPr>
        <w:tab/>
      </w:r>
      <w:proofErr w:type="gramStart"/>
      <w:r w:rsidRPr="00077B9A">
        <w:rPr>
          <w:u w:val="single"/>
          <w:lang w:val="en-AU"/>
        </w:rPr>
        <w:t>An</w:t>
      </w:r>
      <w:proofErr w:type="gramEnd"/>
      <w:r w:rsidRPr="00077B9A">
        <w:rPr>
          <w:u w:val="single"/>
          <w:lang w:val="en-AU"/>
        </w:rPr>
        <w:t xml:space="preserve"> entity shall disclose a reconciliation from the opening to the closing balance of assets for insurance acquisition cash flows recognised applying paragraph 28B. An entity shall aggregate information for the reconciliation at a level that is consistent with that for the reconciliation of insurance contracts, applying paragraph 98.</w:t>
      </w:r>
    </w:p>
    <w:p w14:paraId="0465980F" w14:textId="77777777" w:rsidR="005C40A3" w:rsidRPr="00077B9A" w:rsidRDefault="005C40A3" w:rsidP="005C40A3">
      <w:pPr>
        <w:pStyle w:val="IASBNormalnpara"/>
        <w:rPr>
          <w:lang w:val="en-AU"/>
        </w:rPr>
      </w:pPr>
      <w:r w:rsidRPr="00077B9A">
        <w:rPr>
          <w:u w:val="single"/>
          <w:lang w:val="en-AU"/>
        </w:rPr>
        <w:t>105B</w:t>
      </w:r>
      <w:r w:rsidRPr="00077B9A">
        <w:rPr>
          <w:lang w:val="en-AU"/>
        </w:rPr>
        <w:tab/>
      </w:r>
      <w:proofErr w:type="gramStart"/>
      <w:r w:rsidRPr="00077B9A">
        <w:rPr>
          <w:u w:val="single"/>
          <w:lang w:val="en-AU"/>
        </w:rPr>
        <w:t>An</w:t>
      </w:r>
      <w:proofErr w:type="gramEnd"/>
      <w:r w:rsidRPr="00077B9A">
        <w:rPr>
          <w:u w:val="single"/>
          <w:lang w:val="en-AU"/>
        </w:rPr>
        <w:t xml:space="preserve"> entity shall separately disclose in the reconciliation required by paragraph 105A any impairment losses and reversals of impairment losses recognised applying paragraph 28E–28F.</w:t>
      </w:r>
    </w:p>
    <w:p w14:paraId="48872F7F" w14:textId="77777777" w:rsidR="005C40A3" w:rsidRPr="00077B9A" w:rsidRDefault="005C40A3" w:rsidP="005C40A3">
      <w:pPr>
        <w:pStyle w:val="IASBNormalnpara"/>
        <w:rPr>
          <w:lang w:val="en-AU"/>
        </w:rPr>
      </w:pPr>
      <w:r w:rsidRPr="00077B9A">
        <w:rPr>
          <w:lang w:val="en-AU"/>
        </w:rPr>
        <w:t>106</w:t>
      </w:r>
      <w:r w:rsidRPr="00077B9A">
        <w:rPr>
          <w:lang w:val="en-AU"/>
        </w:rPr>
        <w:tab/>
        <w:t>For insurance contracts issued other than those to which the premium allocation approach described in paragraphs 53–59 has been applied, an entity shall disclose an analysis of the insurance revenue recognised in the period comprising:</w:t>
      </w:r>
    </w:p>
    <w:p w14:paraId="56D0E10E" w14:textId="77777777" w:rsidR="009415FD" w:rsidRPr="00077B9A" w:rsidRDefault="009415FD" w:rsidP="009415FD">
      <w:pPr>
        <w:pStyle w:val="IASBNormalnparaL1"/>
        <w:rPr>
          <w:lang w:val="en-AU"/>
        </w:rPr>
      </w:pPr>
      <w:r w:rsidRPr="00077B9A">
        <w:rPr>
          <w:lang w:val="en-AU"/>
        </w:rPr>
        <w:t>(a)</w:t>
      </w:r>
      <w:r w:rsidRPr="00077B9A">
        <w:rPr>
          <w:lang w:val="en-AU"/>
        </w:rPr>
        <w:tab/>
        <w:t>the amounts relating to the changes in the liability for remaining coverage as specified in paragraph B124, separately disclosing:</w:t>
      </w:r>
    </w:p>
    <w:p w14:paraId="2656AE94" w14:textId="77777777" w:rsidR="009415FD" w:rsidRPr="00077B9A" w:rsidRDefault="009415FD" w:rsidP="009415FD">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w:t>
      </w:r>
    </w:p>
    <w:p w14:paraId="66742B18" w14:textId="77777777" w:rsidR="009415FD" w:rsidRPr="00077B9A" w:rsidRDefault="009415FD" w:rsidP="009415FD">
      <w:pPr>
        <w:pStyle w:val="IASBNormalnparaL2"/>
        <w:rPr>
          <w:lang w:val="en-AU"/>
        </w:rPr>
      </w:pPr>
      <w:r w:rsidRPr="00077B9A">
        <w:rPr>
          <w:lang w:val="en-AU"/>
        </w:rPr>
        <w:t>(ii)</w:t>
      </w:r>
      <w:r w:rsidRPr="00077B9A">
        <w:rPr>
          <w:lang w:val="en-AU"/>
        </w:rPr>
        <w:tab/>
        <w:t>the change in the risk adjustment for non-financial risk, as specified in paragraph B124(b);</w:t>
      </w:r>
      <w:r w:rsidRPr="00077B9A">
        <w:rPr>
          <w:strike/>
          <w:lang w:val="en-AU"/>
        </w:rPr>
        <w:t xml:space="preserve"> and</w:t>
      </w:r>
    </w:p>
    <w:p w14:paraId="11A634ED" w14:textId="77777777" w:rsidR="009415FD" w:rsidRPr="00077B9A" w:rsidRDefault="009415FD" w:rsidP="009415FD">
      <w:pPr>
        <w:pStyle w:val="IASBNormalnparaL2"/>
        <w:rPr>
          <w:lang w:val="en-AU"/>
        </w:rPr>
      </w:pPr>
      <w:r w:rsidRPr="00077B9A">
        <w:rPr>
          <w:lang w:val="en-AU"/>
        </w:rPr>
        <w:t>(iii)</w:t>
      </w:r>
      <w:r w:rsidRPr="00077B9A">
        <w:rPr>
          <w:lang w:val="en-AU"/>
        </w:rPr>
        <w:tab/>
        <w:t>the amount of the contractual service margin recognised in profit or loss because of the transfer of</w:t>
      </w:r>
      <w:r w:rsidRPr="00077B9A">
        <w:rPr>
          <w:u w:val="single"/>
          <w:lang w:val="en-AU"/>
        </w:rPr>
        <w:t xml:space="preserve"> insurance contract</w:t>
      </w:r>
      <w:r w:rsidRPr="00077B9A">
        <w:rPr>
          <w:lang w:val="en-AU"/>
        </w:rPr>
        <w:t xml:space="preserve"> services in the period, as specified in paragraph B124(c)</w:t>
      </w:r>
      <w:r w:rsidRPr="00077B9A">
        <w:rPr>
          <w:u w:val="single"/>
          <w:lang w:val="en-AU"/>
        </w:rPr>
        <w:t>; and</w:t>
      </w:r>
      <w:r w:rsidRPr="00077B9A">
        <w:rPr>
          <w:strike/>
          <w:lang w:val="en-AU"/>
        </w:rPr>
        <w:t>.</w:t>
      </w:r>
    </w:p>
    <w:p w14:paraId="30492F95" w14:textId="77777777" w:rsidR="009415FD" w:rsidRPr="00077B9A" w:rsidRDefault="009415FD" w:rsidP="009415FD">
      <w:pPr>
        <w:pStyle w:val="IASBNormalnparaL2"/>
        <w:rPr>
          <w:lang w:val="en-AU"/>
        </w:rPr>
      </w:pPr>
      <w:r w:rsidRPr="00077B9A">
        <w:rPr>
          <w:u w:val="single"/>
          <w:lang w:val="en-AU"/>
        </w:rPr>
        <w:t>(iv)</w:t>
      </w:r>
      <w:r w:rsidRPr="00077B9A">
        <w:rPr>
          <w:lang w:val="en-AU"/>
        </w:rPr>
        <w:tab/>
      </w:r>
      <w:r w:rsidRPr="00077B9A">
        <w:rPr>
          <w:u w:val="single"/>
          <w:lang w:val="en-AU"/>
        </w:rPr>
        <w:t>other amounts, if any, for example, experience adjustments for premium receipts other than those that relate to future service as specified in paragraph B124(d).</w:t>
      </w:r>
    </w:p>
    <w:p w14:paraId="02B3258C" w14:textId="77777777" w:rsidR="009415FD" w:rsidRPr="00077B9A" w:rsidRDefault="009415FD" w:rsidP="009415FD">
      <w:pPr>
        <w:pStyle w:val="IASBNormalnparaL1"/>
        <w:rPr>
          <w:lang w:val="en-AU"/>
        </w:rPr>
      </w:pPr>
      <w:r w:rsidRPr="00077B9A">
        <w:rPr>
          <w:lang w:val="en-AU"/>
        </w:rPr>
        <w:t>(b)</w:t>
      </w:r>
      <w:r w:rsidRPr="00077B9A">
        <w:rPr>
          <w:lang w:val="en-AU"/>
        </w:rPr>
        <w:tab/>
        <w:t>the allocation of the portion of the premiums that relate to the recovery of insurance acquisition cash flows</w:t>
      </w:r>
      <w:r w:rsidRPr="00077B9A">
        <w:rPr>
          <w:u w:val="single"/>
          <w:lang w:val="en-AU"/>
        </w:rPr>
        <w:t xml:space="preserve"> (see paragraph B125)</w:t>
      </w:r>
      <w:r w:rsidRPr="00077B9A">
        <w:rPr>
          <w:lang w:val="en-AU"/>
        </w:rPr>
        <w:t>.</w:t>
      </w:r>
    </w:p>
    <w:p w14:paraId="2DB42B1A" w14:textId="436269EA" w:rsidR="009415FD" w:rsidRPr="00077B9A" w:rsidRDefault="009415FD" w:rsidP="009415FD">
      <w:pPr>
        <w:pStyle w:val="IASBNormalnpara"/>
        <w:rPr>
          <w:lang w:val="en-AU"/>
        </w:rPr>
      </w:pPr>
      <w:r w:rsidRPr="00077B9A">
        <w:rPr>
          <w:lang w:val="en-AU"/>
        </w:rPr>
        <w:t>107</w:t>
      </w:r>
      <w:r w:rsidRPr="00077B9A">
        <w:rPr>
          <w:lang w:val="en-AU"/>
        </w:rPr>
        <w:tab/>
        <w:t>For insurance contracts other than those to which the premium allocation approach described in paragraphs 53–59 or 69–</w:t>
      </w:r>
      <w:r w:rsidRPr="00077B9A">
        <w:rPr>
          <w:u w:val="single"/>
          <w:lang w:val="en-AU"/>
        </w:rPr>
        <w:t>70A</w:t>
      </w:r>
      <w:r w:rsidR="00E32977" w:rsidRPr="00077B9A">
        <w:rPr>
          <w:lang w:val="en-AU"/>
        </w:rPr>
        <w:t xml:space="preserve"> </w:t>
      </w:r>
      <w:r w:rsidRPr="00077B9A">
        <w:rPr>
          <w:strike/>
          <w:lang w:val="en-AU"/>
        </w:rPr>
        <w:t>70</w:t>
      </w:r>
      <w:r w:rsidRPr="00077B9A">
        <w:rPr>
          <w:lang w:val="en-AU"/>
        </w:rPr>
        <w:t xml:space="preserve"> has been applied, an entity shall disclose the effect on the statement of financial position separately for insurance contracts issued and reinsurance contracts held that are initially recognised in the period, showing their effect at initial recognition on:</w:t>
      </w:r>
    </w:p>
    <w:p w14:paraId="73E6439C" w14:textId="32E8E113" w:rsidR="009415FD" w:rsidRPr="00077B9A" w:rsidRDefault="00E32977" w:rsidP="009415FD">
      <w:pPr>
        <w:pStyle w:val="IASBNormalnparaL1"/>
        <w:rPr>
          <w:lang w:val="en-AU"/>
        </w:rPr>
      </w:pPr>
      <w:r w:rsidRPr="00077B9A">
        <w:rPr>
          <w:lang w:val="en-AU"/>
        </w:rPr>
        <w:t>...</w:t>
      </w:r>
    </w:p>
    <w:p w14:paraId="63BCAD3C" w14:textId="65437C94" w:rsidR="009415FD" w:rsidRPr="00077B9A" w:rsidRDefault="009415FD" w:rsidP="009415FD">
      <w:pPr>
        <w:pStyle w:val="IASBNormalnpara"/>
        <w:rPr>
          <w:lang w:val="en-AU"/>
        </w:rPr>
      </w:pPr>
      <w:r w:rsidRPr="00077B9A">
        <w:rPr>
          <w:lang w:val="en-AU"/>
        </w:rPr>
        <w:t>109</w:t>
      </w:r>
      <w:r w:rsidRPr="00077B9A">
        <w:rPr>
          <w:lang w:val="en-AU"/>
        </w:rPr>
        <w:tab/>
        <w:t>For insurance contracts other than those to which the premium allocation approach described in paragraphs 53–59 or 69–</w:t>
      </w:r>
      <w:r w:rsidRPr="00077B9A">
        <w:rPr>
          <w:u w:val="single"/>
          <w:lang w:val="en-AU"/>
        </w:rPr>
        <w:t>70A</w:t>
      </w:r>
      <w:r w:rsidR="00E32977" w:rsidRPr="00077B9A">
        <w:rPr>
          <w:lang w:val="en-AU"/>
        </w:rPr>
        <w:t xml:space="preserve"> </w:t>
      </w:r>
      <w:r w:rsidRPr="00077B9A">
        <w:rPr>
          <w:strike/>
          <w:lang w:val="en-AU"/>
        </w:rPr>
        <w:t>70</w:t>
      </w:r>
      <w:r w:rsidRPr="00077B9A">
        <w:rPr>
          <w:lang w:val="en-AU"/>
        </w:rPr>
        <w:t xml:space="preserve"> has been applied, an entity shall disclose</w:t>
      </w:r>
      <w:r w:rsidRPr="00077B9A">
        <w:rPr>
          <w:strike/>
          <w:lang w:val="en-AU"/>
        </w:rPr>
        <w:t xml:space="preserve"> an explanation of</w:t>
      </w:r>
      <w:r w:rsidRPr="00077B9A">
        <w:rPr>
          <w:lang w:val="en-AU"/>
        </w:rPr>
        <w:t xml:space="preserve"> when it expects to recognise the contractual service margin remaining at the end of the reporting period in profit or loss</w:t>
      </w:r>
      <w:r w:rsidRPr="00077B9A">
        <w:rPr>
          <w:strike/>
          <w:lang w:val="en-AU"/>
        </w:rPr>
        <w:t>, either</w:t>
      </w:r>
      <w:r w:rsidRPr="00077B9A">
        <w:rPr>
          <w:lang w:val="en-AU"/>
        </w:rPr>
        <w:t xml:space="preserve"> quantitatively, in appropriate time bands</w:t>
      </w:r>
      <w:r w:rsidRPr="00077B9A">
        <w:rPr>
          <w:strike/>
          <w:lang w:val="en-AU"/>
        </w:rPr>
        <w:t>, or by providing qualitative information</w:t>
      </w:r>
      <w:r w:rsidRPr="00077B9A">
        <w:rPr>
          <w:lang w:val="en-AU"/>
        </w:rPr>
        <w:t>. Such information shall be provided separately for insurance contracts issued and reinsurance contracts held.</w:t>
      </w:r>
    </w:p>
    <w:p w14:paraId="584EB07C" w14:textId="77777777" w:rsidR="009415FD" w:rsidRPr="00077B9A" w:rsidRDefault="009415FD" w:rsidP="009415FD">
      <w:pPr>
        <w:pStyle w:val="IASBNormalnpara"/>
        <w:rPr>
          <w:lang w:val="en-AU"/>
        </w:rPr>
      </w:pPr>
      <w:r w:rsidRPr="00077B9A">
        <w:rPr>
          <w:u w:val="single"/>
          <w:lang w:val="en-AU"/>
        </w:rPr>
        <w:t>109A</w:t>
      </w:r>
      <w:r w:rsidRPr="00077B9A">
        <w:rPr>
          <w:lang w:val="en-AU"/>
        </w:rPr>
        <w:tab/>
      </w:r>
      <w:proofErr w:type="gramStart"/>
      <w:r w:rsidRPr="00077B9A">
        <w:rPr>
          <w:u w:val="single"/>
          <w:lang w:val="en-AU"/>
        </w:rPr>
        <w:t>An</w:t>
      </w:r>
      <w:proofErr w:type="gramEnd"/>
      <w:r w:rsidRPr="00077B9A">
        <w:rPr>
          <w:u w:val="single"/>
          <w:lang w:val="en-AU"/>
        </w:rPr>
        <w:t xml:space="preserve"> entity shall disclose quantitatively, in appropriate time bands, when it expects to derecognise an asset for insurance acquisition cash flows applying paragraph 28C.</w:t>
      </w:r>
    </w:p>
    <w:p w14:paraId="5DD56F25" w14:textId="77777777" w:rsidR="009415FD" w:rsidRPr="00077B9A" w:rsidRDefault="009415FD" w:rsidP="009415FD">
      <w:pPr>
        <w:pStyle w:val="IASBNormalnpara"/>
        <w:rPr>
          <w:lang w:val="en-AU"/>
        </w:rPr>
      </w:pPr>
      <w:r w:rsidRPr="00077B9A">
        <w:rPr>
          <w:lang w:val="en-AU"/>
        </w:rPr>
        <w:lastRenderedPageBreak/>
        <w:tab/>
        <w:t>...</w:t>
      </w:r>
    </w:p>
    <w:p w14:paraId="6015C012" w14:textId="77777777" w:rsidR="009415FD" w:rsidRPr="00077B9A" w:rsidRDefault="009415FD" w:rsidP="009415FD">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 114 is amended. New text is underlined and deleted text is struck through."/>
      </w:tblPr>
      <w:tblGrid>
        <w:gridCol w:w="7011"/>
      </w:tblGrid>
      <w:tr w:rsidR="009415FD" w:rsidRPr="00077B9A" w14:paraId="02426A0A" w14:textId="77777777" w:rsidTr="009D0ACD">
        <w:tc>
          <w:tcPr>
            <w:tcW w:w="0" w:type="auto"/>
          </w:tcPr>
          <w:p w14:paraId="3D766661" w14:textId="77777777" w:rsidR="009415FD" w:rsidRPr="00077B9A" w:rsidRDefault="009415FD" w:rsidP="001C4689">
            <w:pPr>
              <w:pStyle w:val="IASBTableArial"/>
              <w:keepNext/>
              <w:spacing w:after="120"/>
              <w:rPr>
                <w:lang w:val="en-AU"/>
              </w:rPr>
            </w:pPr>
            <w:r w:rsidRPr="00077B9A">
              <w:rPr>
                <w:lang w:val="en-AU"/>
              </w:rPr>
              <w:t xml:space="preserve">Paragraph 114 is amended. New text is </w:t>
            </w:r>
            <w:proofErr w:type="gramStart"/>
            <w:r w:rsidRPr="00077B9A">
              <w:rPr>
                <w:lang w:val="en-AU"/>
              </w:rPr>
              <w:t>underlined</w:t>
            </w:r>
            <w:proofErr w:type="gramEnd"/>
            <w:r w:rsidRPr="00077B9A">
              <w:rPr>
                <w:lang w:val="en-AU"/>
              </w:rPr>
              <w:t xml:space="preserve"> and deleted text is struck through.</w:t>
            </w:r>
          </w:p>
        </w:tc>
      </w:tr>
    </w:tbl>
    <w:p w14:paraId="6D8C37DB" w14:textId="77777777" w:rsidR="009415FD" w:rsidRPr="00077B9A" w:rsidRDefault="009415FD" w:rsidP="009415FD">
      <w:pPr>
        <w:pStyle w:val="IASBSectionTitle3Ind"/>
        <w:rPr>
          <w:lang w:val="en-AU"/>
        </w:rPr>
      </w:pPr>
      <w:r w:rsidRPr="00077B9A">
        <w:rPr>
          <w:lang w:val="en-AU"/>
        </w:rPr>
        <w:t>Transition amounts</w:t>
      </w:r>
    </w:p>
    <w:p w14:paraId="3747B4EF" w14:textId="763DFE21" w:rsidR="009415FD" w:rsidRPr="00077B9A" w:rsidRDefault="009415FD" w:rsidP="009415FD">
      <w:pPr>
        <w:pStyle w:val="IASBNormalnpara"/>
        <w:rPr>
          <w:lang w:val="en-AU"/>
        </w:rPr>
      </w:pPr>
      <w:r w:rsidRPr="00077B9A">
        <w:rPr>
          <w:lang w:val="en-AU"/>
        </w:rPr>
        <w:t>114</w:t>
      </w:r>
      <w:r w:rsidRPr="00077B9A">
        <w:rPr>
          <w:lang w:val="en-AU"/>
        </w:rPr>
        <w:tab/>
        <w:t>An entity shall provide disclosures that enable users of financial statements to identify the effect of groups of insurance contracts measured at the transition date applying the modified retrospective approach (see paragraphs C6–</w:t>
      </w:r>
      <w:r w:rsidRPr="00077B9A">
        <w:rPr>
          <w:u w:val="single"/>
          <w:lang w:val="en-AU"/>
        </w:rPr>
        <w:t>C19A</w:t>
      </w:r>
      <w:r w:rsidR="00E32977" w:rsidRPr="00077B9A">
        <w:rPr>
          <w:lang w:val="en-AU"/>
        </w:rPr>
        <w:t xml:space="preserve"> </w:t>
      </w:r>
      <w:r w:rsidRPr="00077B9A">
        <w:rPr>
          <w:strike/>
          <w:lang w:val="en-AU"/>
        </w:rPr>
        <w:t>C19</w:t>
      </w:r>
      <w:r w:rsidRPr="00077B9A">
        <w:rPr>
          <w:lang w:val="en-AU"/>
        </w:rPr>
        <w:t>) or the fair value approach (see paragraphs C20–</w:t>
      </w:r>
      <w:r w:rsidRPr="00077B9A">
        <w:rPr>
          <w:u w:val="single"/>
          <w:lang w:val="en-AU"/>
        </w:rPr>
        <w:t>C24B</w:t>
      </w:r>
      <w:r w:rsidR="00E32977" w:rsidRPr="00077B9A">
        <w:rPr>
          <w:lang w:val="en-AU"/>
        </w:rPr>
        <w:t xml:space="preserve"> </w:t>
      </w:r>
      <w:r w:rsidRPr="00077B9A">
        <w:rPr>
          <w:strike/>
          <w:lang w:val="en-AU"/>
        </w:rPr>
        <w:t>C24</w:t>
      </w:r>
      <w:r w:rsidRPr="00077B9A">
        <w:rPr>
          <w:lang w:val="en-AU"/>
        </w:rPr>
        <w:t>) on the contractual service margin and insurance revenue in subsequent periods. Hence an entity shall disclose the reconciliation of the contractual service margin applying paragraph 101(c), and the amount of insurance revenue applying paragraph 103(a), separately for:</w:t>
      </w:r>
    </w:p>
    <w:p w14:paraId="54F50FB6" w14:textId="7C0F27CC" w:rsidR="009415FD" w:rsidRPr="00077B9A" w:rsidRDefault="00E32977" w:rsidP="009415FD">
      <w:pPr>
        <w:pStyle w:val="IASBNormalnparaL1"/>
        <w:rPr>
          <w:lang w:val="en-AU"/>
        </w:rPr>
      </w:pPr>
      <w:r w:rsidRPr="00077B9A">
        <w:rPr>
          <w:lang w:val="en-AU"/>
        </w:rPr>
        <w:t>...</w:t>
      </w:r>
    </w:p>
    <w:p w14:paraId="58689F9E" w14:textId="77777777" w:rsidR="009415FD" w:rsidRPr="00077B9A" w:rsidRDefault="009415FD" w:rsidP="009415FD">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 117 is amended. New text is underlined and deleted text is struck through."/>
      </w:tblPr>
      <w:tblGrid>
        <w:gridCol w:w="7011"/>
      </w:tblGrid>
      <w:tr w:rsidR="009415FD" w:rsidRPr="00077B9A" w14:paraId="2EB5B7C3" w14:textId="77777777" w:rsidTr="009D0ACD">
        <w:tc>
          <w:tcPr>
            <w:tcW w:w="0" w:type="auto"/>
          </w:tcPr>
          <w:p w14:paraId="40C05CD2" w14:textId="77777777" w:rsidR="009415FD" w:rsidRPr="00077B9A" w:rsidRDefault="009415FD" w:rsidP="001C4689">
            <w:pPr>
              <w:pStyle w:val="IASBTableArial"/>
              <w:keepNext/>
              <w:spacing w:after="120"/>
              <w:rPr>
                <w:lang w:val="en-AU"/>
              </w:rPr>
            </w:pPr>
            <w:r w:rsidRPr="00077B9A">
              <w:rPr>
                <w:lang w:val="en-AU"/>
              </w:rPr>
              <w:t xml:space="preserve">Paragraph 117 is amended. New text is </w:t>
            </w:r>
            <w:proofErr w:type="gramStart"/>
            <w:r w:rsidRPr="00077B9A">
              <w:rPr>
                <w:lang w:val="en-AU"/>
              </w:rPr>
              <w:t>underlined</w:t>
            </w:r>
            <w:proofErr w:type="gramEnd"/>
            <w:r w:rsidRPr="00077B9A">
              <w:rPr>
                <w:lang w:val="en-AU"/>
              </w:rPr>
              <w:t xml:space="preserve"> and deleted text is struck through.</w:t>
            </w:r>
          </w:p>
        </w:tc>
      </w:tr>
    </w:tbl>
    <w:p w14:paraId="12230915" w14:textId="2FB64122" w:rsidR="009415FD" w:rsidRPr="00077B9A" w:rsidRDefault="009415FD" w:rsidP="009415FD">
      <w:pPr>
        <w:pStyle w:val="IASBSectionTitle2Ind"/>
        <w:rPr>
          <w:lang w:val="en-AU"/>
        </w:rPr>
      </w:pPr>
      <w:r w:rsidRPr="00077B9A">
        <w:rPr>
          <w:lang w:val="en-AU"/>
        </w:rPr>
        <w:t xml:space="preserve">Significant judgements in applying </w:t>
      </w:r>
      <w:r w:rsidR="00912831" w:rsidRPr="00077B9A">
        <w:rPr>
          <w:lang w:val="en-AU"/>
        </w:rPr>
        <w:t xml:space="preserve">AASB </w:t>
      </w:r>
      <w:r w:rsidRPr="00077B9A">
        <w:rPr>
          <w:lang w:val="en-AU"/>
        </w:rPr>
        <w:t>17</w:t>
      </w:r>
    </w:p>
    <w:p w14:paraId="65201902" w14:textId="60F77D7F" w:rsidR="009415FD" w:rsidRPr="00077B9A" w:rsidRDefault="009415FD" w:rsidP="009415FD">
      <w:pPr>
        <w:pStyle w:val="IASBNormalnpara"/>
        <w:rPr>
          <w:lang w:val="en-AU"/>
        </w:rPr>
      </w:pPr>
      <w:r w:rsidRPr="00077B9A">
        <w:rPr>
          <w:lang w:val="en-AU"/>
        </w:rPr>
        <w:t>117</w:t>
      </w:r>
      <w:r w:rsidRPr="00077B9A">
        <w:rPr>
          <w:lang w:val="en-AU"/>
        </w:rPr>
        <w:tab/>
        <w:t xml:space="preserve">An entity shall disclose the significant judgements and changes in judgements made in applying </w:t>
      </w:r>
      <w:r w:rsidR="00C23EF0" w:rsidRPr="00077B9A">
        <w:rPr>
          <w:lang w:val="en-AU"/>
        </w:rPr>
        <w:t xml:space="preserve">AASB </w:t>
      </w:r>
      <w:r w:rsidRPr="00077B9A">
        <w:rPr>
          <w:lang w:val="en-AU"/>
        </w:rPr>
        <w:t xml:space="preserve">17. Specifically, an entity shall disclose the inputs, assumptions and estimation techniques used, including: </w:t>
      </w:r>
    </w:p>
    <w:p w14:paraId="1B6C4C47" w14:textId="15C26729" w:rsidR="009415FD" w:rsidRPr="00077B9A" w:rsidRDefault="00E32977" w:rsidP="009415FD">
      <w:pPr>
        <w:pStyle w:val="IASBNormalnparaL1"/>
        <w:rPr>
          <w:lang w:val="en-AU"/>
        </w:rPr>
      </w:pPr>
      <w:r w:rsidRPr="00077B9A">
        <w:rPr>
          <w:lang w:val="en-AU"/>
        </w:rPr>
        <w:t>...</w:t>
      </w:r>
    </w:p>
    <w:p w14:paraId="24B6FE83" w14:textId="77777777" w:rsidR="009415FD" w:rsidRPr="00077B9A" w:rsidRDefault="009415FD" w:rsidP="009415FD">
      <w:pPr>
        <w:pStyle w:val="IASBNormalnparaL1"/>
        <w:rPr>
          <w:lang w:val="en-AU"/>
        </w:rPr>
      </w:pPr>
      <w:r w:rsidRPr="00077B9A">
        <w:rPr>
          <w:lang w:val="en-AU"/>
        </w:rPr>
        <w:t>(c)</w:t>
      </w:r>
      <w:r w:rsidRPr="00077B9A">
        <w:rPr>
          <w:lang w:val="en-AU"/>
        </w:rPr>
        <w:tab/>
        <w:t xml:space="preserve">to the extent not covered in (a), the approach used: </w:t>
      </w:r>
    </w:p>
    <w:p w14:paraId="1B4E9C58" w14:textId="0C10497F" w:rsidR="009415FD" w:rsidRPr="00077B9A" w:rsidRDefault="00E32977" w:rsidP="009415FD">
      <w:pPr>
        <w:pStyle w:val="IASBNormalnparaL2"/>
        <w:rPr>
          <w:lang w:val="en-AU"/>
        </w:rPr>
      </w:pPr>
      <w:r w:rsidRPr="00077B9A">
        <w:rPr>
          <w:lang w:val="en-AU"/>
        </w:rPr>
        <w:t>...</w:t>
      </w:r>
    </w:p>
    <w:p w14:paraId="31D08AA6" w14:textId="77777777" w:rsidR="009415FD" w:rsidRPr="00077B9A" w:rsidRDefault="009415FD" w:rsidP="009415FD">
      <w:pPr>
        <w:pStyle w:val="IASBNormalnparaL2"/>
        <w:rPr>
          <w:lang w:val="en-AU"/>
        </w:rPr>
      </w:pPr>
      <w:r w:rsidRPr="00077B9A">
        <w:rPr>
          <w:lang w:val="en-AU"/>
        </w:rPr>
        <w:t>(iii)</w:t>
      </w:r>
      <w:r w:rsidRPr="00077B9A">
        <w:rPr>
          <w:lang w:val="en-AU"/>
        </w:rPr>
        <w:tab/>
        <w:t>to determine discount rates;</w:t>
      </w:r>
      <w:r w:rsidRPr="00077B9A">
        <w:rPr>
          <w:strike/>
          <w:lang w:val="en-AU"/>
        </w:rPr>
        <w:t xml:space="preserve"> and</w:t>
      </w:r>
    </w:p>
    <w:p w14:paraId="2863E25D" w14:textId="77777777" w:rsidR="009415FD" w:rsidRPr="00077B9A" w:rsidRDefault="009415FD" w:rsidP="009415FD">
      <w:pPr>
        <w:pStyle w:val="IASBNormalnparaL2"/>
        <w:rPr>
          <w:lang w:val="en-AU"/>
        </w:rPr>
      </w:pPr>
      <w:r w:rsidRPr="00077B9A">
        <w:rPr>
          <w:lang w:val="en-AU"/>
        </w:rPr>
        <w:t>(iv)</w:t>
      </w:r>
      <w:r w:rsidRPr="00077B9A">
        <w:rPr>
          <w:lang w:val="en-AU"/>
        </w:rPr>
        <w:tab/>
        <w:t>to determine investment components</w:t>
      </w:r>
      <w:r w:rsidRPr="00077B9A">
        <w:rPr>
          <w:u w:val="single"/>
          <w:lang w:val="en-AU"/>
        </w:rPr>
        <w:t>; and</w:t>
      </w:r>
      <w:r w:rsidRPr="00077B9A">
        <w:rPr>
          <w:strike/>
          <w:lang w:val="en-AU"/>
        </w:rPr>
        <w:t>.</w:t>
      </w:r>
    </w:p>
    <w:p w14:paraId="23C127B3" w14:textId="77777777" w:rsidR="00384107" w:rsidRPr="00077B9A" w:rsidRDefault="00384107" w:rsidP="00384107">
      <w:pPr>
        <w:pStyle w:val="IASBNormalnparaL2"/>
        <w:rPr>
          <w:lang w:val="en-AU"/>
        </w:rPr>
      </w:pPr>
      <w:r w:rsidRPr="00077B9A">
        <w:rPr>
          <w:u w:val="single"/>
          <w:lang w:val="en-AU"/>
        </w:rPr>
        <w:t>(v)</w:t>
      </w:r>
      <w:r w:rsidRPr="00077B9A">
        <w:rPr>
          <w:lang w:val="en-AU"/>
        </w:rPr>
        <w:tab/>
      </w:r>
      <w:r w:rsidRPr="00077B9A">
        <w:rPr>
          <w:u w:val="single"/>
          <w:lang w:val="en-AU"/>
        </w:rPr>
        <w:t>to determine the relative weighting of the benefits provided by insurance coverage and investment-return service or by insurance coverage and investment-related service (see paragraphs B119–B119B).</w:t>
      </w:r>
    </w:p>
    <w:p w14:paraId="441CC463" w14:textId="77777777" w:rsidR="00384107" w:rsidRPr="00077B9A" w:rsidRDefault="00384107" w:rsidP="00384107">
      <w:pPr>
        <w:pStyle w:val="IASBNormalnpara"/>
        <w:rPr>
          <w:lang w:val="en-AU"/>
        </w:rPr>
      </w:pPr>
      <w:r w:rsidRPr="00077B9A">
        <w:rPr>
          <w:lang w:val="en-AU"/>
        </w:rPr>
        <w:tab/>
        <w:t>...</w:t>
      </w:r>
    </w:p>
    <w:p w14:paraId="1EA6E155" w14:textId="77777777" w:rsidR="00384107" w:rsidRPr="00077B9A" w:rsidRDefault="00384107" w:rsidP="00384107">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s 128–129 and 132 are amended. New text is underlined and deleted text is struck through."/>
      </w:tblPr>
      <w:tblGrid>
        <w:gridCol w:w="8332"/>
      </w:tblGrid>
      <w:tr w:rsidR="00384107" w:rsidRPr="00077B9A" w14:paraId="62AAD939" w14:textId="77777777" w:rsidTr="009D0ACD">
        <w:tc>
          <w:tcPr>
            <w:tcW w:w="0" w:type="auto"/>
          </w:tcPr>
          <w:p w14:paraId="031F4BC8" w14:textId="77777777" w:rsidR="00384107" w:rsidRPr="00077B9A" w:rsidRDefault="00384107" w:rsidP="001C4689">
            <w:pPr>
              <w:pStyle w:val="IASBTableArial"/>
              <w:keepNext/>
              <w:spacing w:after="120"/>
              <w:rPr>
                <w:lang w:val="en-AU"/>
              </w:rPr>
            </w:pPr>
            <w:r w:rsidRPr="00077B9A">
              <w:rPr>
                <w:lang w:val="en-AU"/>
              </w:rPr>
              <w:t xml:space="preserve">Paragraphs 128–129 and 132 are amended. New text is </w:t>
            </w:r>
            <w:proofErr w:type="gramStart"/>
            <w:r w:rsidRPr="00077B9A">
              <w:rPr>
                <w:lang w:val="en-AU"/>
              </w:rPr>
              <w:t>underlined</w:t>
            </w:r>
            <w:proofErr w:type="gramEnd"/>
            <w:r w:rsidRPr="00077B9A">
              <w:rPr>
                <w:lang w:val="en-AU"/>
              </w:rPr>
              <w:t xml:space="preserve"> and deleted text is struck through.</w:t>
            </w:r>
          </w:p>
        </w:tc>
      </w:tr>
    </w:tbl>
    <w:p w14:paraId="22407FB5" w14:textId="7F2213FB" w:rsidR="00384107" w:rsidRPr="00077B9A" w:rsidRDefault="00384107" w:rsidP="00384107">
      <w:pPr>
        <w:pStyle w:val="IASBSectionTitle2Ind"/>
        <w:rPr>
          <w:lang w:val="en-AU"/>
        </w:rPr>
      </w:pPr>
      <w:r w:rsidRPr="00077B9A">
        <w:rPr>
          <w:lang w:val="en-AU"/>
        </w:rPr>
        <w:t>Nature and extent of risks that arise from contracts within the scope of AASB 17</w:t>
      </w:r>
    </w:p>
    <w:p w14:paraId="1F6FFB1A" w14:textId="77777777" w:rsidR="00384107" w:rsidRPr="00077B9A" w:rsidRDefault="00384107" w:rsidP="00384107">
      <w:pPr>
        <w:pStyle w:val="IASBNormalnpara"/>
        <w:rPr>
          <w:lang w:val="en-AU"/>
        </w:rPr>
      </w:pPr>
      <w:r w:rsidRPr="00077B9A">
        <w:rPr>
          <w:lang w:val="en-AU"/>
        </w:rPr>
        <w:tab/>
        <w:t>...</w:t>
      </w:r>
    </w:p>
    <w:p w14:paraId="2600DEB3" w14:textId="77777777" w:rsidR="00384107" w:rsidRPr="00077B9A" w:rsidRDefault="00384107" w:rsidP="00384107">
      <w:pPr>
        <w:pStyle w:val="IASBSectionTitle3Ind"/>
        <w:rPr>
          <w:lang w:val="en-AU"/>
        </w:rPr>
      </w:pPr>
      <w:r w:rsidRPr="00077B9A">
        <w:rPr>
          <w:lang w:val="en-AU"/>
        </w:rPr>
        <w:t>Insurance and market risks—sensitivity analysis</w:t>
      </w:r>
    </w:p>
    <w:p w14:paraId="0A6C5318" w14:textId="20A39B2C" w:rsidR="00384107" w:rsidRPr="00077B9A" w:rsidRDefault="00384107" w:rsidP="00384107">
      <w:pPr>
        <w:pStyle w:val="IASBNormalnpara"/>
        <w:rPr>
          <w:lang w:val="en-AU"/>
        </w:rPr>
      </w:pPr>
      <w:r w:rsidRPr="00077B9A">
        <w:rPr>
          <w:lang w:val="en-AU"/>
        </w:rPr>
        <w:t>128</w:t>
      </w:r>
      <w:r w:rsidRPr="00077B9A">
        <w:rPr>
          <w:lang w:val="en-AU"/>
        </w:rPr>
        <w:tab/>
        <w:t>An entity shall disclose information about sensitivities to changes in risk</w:t>
      </w:r>
      <w:r w:rsidR="00A6503D" w:rsidRPr="00077B9A">
        <w:rPr>
          <w:lang w:val="en-AU"/>
        </w:rPr>
        <w:t xml:space="preserve"> </w:t>
      </w:r>
      <w:r w:rsidRPr="00077B9A">
        <w:rPr>
          <w:u w:val="single"/>
          <w:lang w:val="en-AU"/>
        </w:rPr>
        <w:t>variables</w:t>
      </w:r>
      <w:r w:rsidR="00A6503D" w:rsidRPr="00077B9A">
        <w:rPr>
          <w:lang w:val="en-AU"/>
        </w:rPr>
        <w:t xml:space="preserve"> </w:t>
      </w:r>
      <w:r w:rsidRPr="00077B9A">
        <w:rPr>
          <w:strike/>
          <w:lang w:val="en-AU"/>
        </w:rPr>
        <w:t>exposures</w:t>
      </w:r>
      <w:r w:rsidR="00A6503D" w:rsidRPr="00077B9A">
        <w:rPr>
          <w:lang w:val="en-AU"/>
        </w:rPr>
        <w:t xml:space="preserve"> </w:t>
      </w:r>
      <w:r w:rsidRPr="00077B9A">
        <w:rPr>
          <w:lang w:val="en-AU"/>
        </w:rPr>
        <w:t xml:space="preserve">arising from contracts within the scope of </w:t>
      </w:r>
      <w:r w:rsidR="00C3755F" w:rsidRPr="00077B9A">
        <w:rPr>
          <w:lang w:val="en-AU"/>
        </w:rPr>
        <w:t xml:space="preserve">AASB </w:t>
      </w:r>
      <w:r w:rsidRPr="00077B9A">
        <w:rPr>
          <w:lang w:val="en-AU"/>
        </w:rPr>
        <w:t>17. To comply with this require</w:t>
      </w:r>
      <w:r w:rsidR="00A6503D" w:rsidRPr="00077B9A">
        <w:rPr>
          <w:lang w:val="en-AU"/>
        </w:rPr>
        <w:t>ment, an entity shall disclose:</w:t>
      </w:r>
    </w:p>
    <w:p w14:paraId="78BC7FEE" w14:textId="429E5346" w:rsidR="00384107" w:rsidRPr="00077B9A" w:rsidRDefault="00384107" w:rsidP="00384107">
      <w:pPr>
        <w:pStyle w:val="IASBNormalnparaL1"/>
        <w:rPr>
          <w:lang w:val="en-AU"/>
        </w:rPr>
      </w:pPr>
      <w:r w:rsidRPr="00077B9A">
        <w:rPr>
          <w:lang w:val="en-AU"/>
        </w:rPr>
        <w:t>(a)</w:t>
      </w:r>
      <w:r w:rsidRPr="00077B9A">
        <w:rPr>
          <w:lang w:val="en-AU"/>
        </w:rPr>
        <w:tab/>
        <w:t>a sensitivity analysis that shows how profit or loss and equity would have been affected by changes in risk</w:t>
      </w:r>
      <w:r w:rsidR="00A6503D" w:rsidRPr="00077B9A">
        <w:rPr>
          <w:lang w:val="en-AU"/>
        </w:rPr>
        <w:t xml:space="preserve"> </w:t>
      </w:r>
      <w:r w:rsidRPr="00077B9A">
        <w:rPr>
          <w:u w:val="single"/>
          <w:lang w:val="en-AU"/>
        </w:rPr>
        <w:t>variables</w:t>
      </w:r>
      <w:r w:rsidR="00A6503D" w:rsidRPr="00077B9A">
        <w:rPr>
          <w:lang w:val="en-AU"/>
        </w:rPr>
        <w:t xml:space="preserve"> </w:t>
      </w:r>
      <w:r w:rsidRPr="00077B9A">
        <w:rPr>
          <w:strike/>
          <w:lang w:val="en-AU"/>
        </w:rPr>
        <w:t>exposures</w:t>
      </w:r>
      <w:r w:rsidR="00A6503D" w:rsidRPr="00077B9A">
        <w:rPr>
          <w:lang w:val="en-AU"/>
        </w:rPr>
        <w:t xml:space="preserve"> </w:t>
      </w:r>
      <w:r w:rsidRPr="00077B9A">
        <w:rPr>
          <w:lang w:val="en-AU"/>
        </w:rPr>
        <w:t>that were reasonably possible at t</w:t>
      </w:r>
      <w:r w:rsidR="00A6503D" w:rsidRPr="00077B9A">
        <w:rPr>
          <w:lang w:val="en-AU"/>
        </w:rPr>
        <w:t>he end of the reporting period:</w:t>
      </w:r>
    </w:p>
    <w:p w14:paraId="7284C0D9" w14:textId="77777777" w:rsidR="00384107" w:rsidRPr="00077B9A" w:rsidRDefault="00384107" w:rsidP="00384107">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w:t>
      </w:r>
    </w:p>
    <w:p w14:paraId="69E73A8B" w14:textId="4ABEC95D" w:rsidR="00384107" w:rsidRPr="00077B9A" w:rsidRDefault="00384107" w:rsidP="00384107">
      <w:pPr>
        <w:pStyle w:val="IASBNormalnparaL2"/>
        <w:rPr>
          <w:lang w:val="en-AU"/>
        </w:rPr>
      </w:pPr>
      <w:r w:rsidRPr="00077B9A">
        <w:rPr>
          <w:lang w:val="en-AU"/>
        </w:rPr>
        <w:t>(ii)</w:t>
      </w:r>
      <w:r w:rsidRPr="00077B9A">
        <w:rPr>
          <w:lang w:val="en-AU"/>
        </w:rPr>
        <w:tab/>
        <w:t>for each type of market risk</w:t>
      </w:r>
      <w:r w:rsidR="00EB4964" w:rsidRPr="00077B9A">
        <w:rPr>
          <w:lang w:val="en-AU"/>
        </w:rPr>
        <w:t xml:space="preserve"> – </w:t>
      </w:r>
      <w:r w:rsidRPr="00077B9A">
        <w:rPr>
          <w:lang w:val="en-AU"/>
        </w:rPr>
        <w:t>in a way that explains the relationship between the sensitivities to changes in risk</w:t>
      </w:r>
      <w:r w:rsidR="00A6503D" w:rsidRPr="00077B9A">
        <w:rPr>
          <w:lang w:val="en-AU"/>
        </w:rPr>
        <w:t xml:space="preserve"> </w:t>
      </w:r>
      <w:r w:rsidRPr="00077B9A">
        <w:rPr>
          <w:u w:val="single"/>
          <w:lang w:val="en-AU"/>
        </w:rPr>
        <w:t>variables</w:t>
      </w:r>
      <w:r w:rsidR="00A6503D" w:rsidRPr="00077B9A">
        <w:rPr>
          <w:lang w:val="en-AU"/>
        </w:rPr>
        <w:t xml:space="preserve"> </w:t>
      </w:r>
      <w:r w:rsidRPr="00077B9A">
        <w:rPr>
          <w:strike/>
          <w:lang w:val="en-AU"/>
        </w:rPr>
        <w:t>exposures</w:t>
      </w:r>
      <w:r w:rsidR="00A6503D" w:rsidRPr="00077B9A">
        <w:rPr>
          <w:lang w:val="en-AU"/>
        </w:rPr>
        <w:t xml:space="preserve"> </w:t>
      </w:r>
      <w:r w:rsidRPr="00077B9A">
        <w:rPr>
          <w:lang w:val="en-AU"/>
        </w:rPr>
        <w:t>arising from insurance contracts and those arising from financial assets held by the entity.</w:t>
      </w:r>
    </w:p>
    <w:p w14:paraId="66BDCE1F" w14:textId="056E6D22" w:rsidR="00384107" w:rsidRPr="00077B9A" w:rsidRDefault="00A6503D" w:rsidP="00384107">
      <w:pPr>
        <w:pStyle w:val="IASBNormalnparaL1"/>
        <w:rPr>
          <w:lang w:val="en-AU"/>
        </w:rPr>
      </w:pPr>
      <w:r w:rsidRPr="00077B9A">
        <w:rPr>
          <w:lang w:val="en-AU"/>
        </w:rPr>
        <w:t>...</w:t>
      </w:r>
    </w:p>
    <w:p w14:paraId="1A995D1F" w14:textId="3F849943" w:rsidR="00384107" w:rsidRPr="00077B9A" w:rsidRDefault="00384107" w:rsidP="00384107">
      <w:pPr>
        <w:pStyle w:val="IASBNormalnpara"/>
        <w:rPr>
          <w:lang w:val="en-AU"/>
        </w:rPr>
      </w:pPr>
      <w:r w:rsidRPr="00077B9A">
        <w:rPr>
          <w:lang w:val="en-AU"/>
        </w:rPr>
        <w:t>129</w:t>
      </w:r>
      <w:r w:rsidRPr="00077B9A">
        <w:rPr>
          <w:lang w:val="en-AU"/>
        </w:rPr>
        <w:tab/>
        <w:t xml:space="preserve">If an entity prepares a sensitivity analysis that shows how amounts different from those specified in paragraph 128(a) are affected by changes in risk </w:t>
      </w:r>
      <w:r w:rsidRPr="00077B9A">
        <w:rPr>
          <w:u w:val="single"/>
          <w:lang w:val="en-AU"/>
        </w:rPr>
        <w:t>variables</w:t>
      </w:r>
      <w:r w:rsidR="00A6503D" w:rsidRPr="00077B9A">
        <w:rPr>
          <w:lang w:val="en-AU"/>
        </w:rPr>
        <w:t xml:space="preserve"> </w:t>
      </w:r>
      <w:r w:rsidRPr="00077B9A">
        <w:rPr>
          <w:strike/>
          <w:lang w:val="en-AU"/>
        </w:rPr>
        <w:t>exposures</w:t>
      </w:r>
      <w:r w:rsidRPr="00077B9A">
        <w:rPr>
          <w:lang w:val="en-AU"/>
        </w:rPr>
        <w:t xml:space="preserve"> and uses that sensitivity analysis to manage risks arising from contracts within the scope of </w:t>
      </w:r>
      <w:r w:rsidR="00C3755F" w:rsidRPr="00077B9A">
        <w:rPr>
          <w:lang w:val="en-AU"/>
        </w:rPr>
        <w:t xml:space="preserve">AASB </w:t>
      </w:r>
      <w:r w:rsidRPr="00077B9A">
        <w:rPr>
          <w:lang w:val="en-AU"/>
        </w:rPr>
        <w:t>17, it may use that sensitivity analysis in place of the analysis specified in paragraph 128(a). The entity shall also disclose:</w:t>
      </w:r>
    </w:p>
    <w:p w14:paraId="08962A48" w14:textId="39FDFBBE" w:rsidR="00384107" w:rsidRDefault="00A6503D" w:rsidP="00384107">
      <w:pPr>
        <w:pStyle w:val="IASBNormalnparaL1"/>
      </w:pPr>
      <w:r>
        <w:lastRenderedPageBreak/>
        <w:t>...</w:t>
      </w:r>
    </w:p>
    <w:p w14:paraId="03E0D298" w14:textId="77777777" w:rsidR="00384107" w:rsidRPr="00077B9A" w:rsidRDefault="00384107" w:rsidP="00384107">
      <w:pPr>
        <w:pStyle w:val="IASBSectionTitle3Ind"/>
        <w:rPr>
          <w:lang w:val="en-AU"/>
        </w:rPr>
      </w:pPr>
      <w:r w:rsidRPr="00077B9A">
        <w:rPr>
          <w:lang w:val="en-AU"/>
        </w:rPr>
        <w:t>Liquidity risk—other information</w:t>
      </w:r>
    </w:p>
    <w:p w14:paraId="62FBBACD" w14:textId="1CC22778" w:rsidR="00384107" w:rsidRPr="00077B9A" w:rsidRDefault="00384107" w:rsidP="00384107">
      <w:pPr>
        <w:pStyle w:val="IASBNormalnpara"/>
        <w:rPr>
          <w:lang w:val="en-AU"/>
        </w:rPr>
      </w:pPr>
      <w:r w:rsidRPr="00077B9A">
        <w:rPr>
          <w:lang w:val="en-AU"/>
        </w:rPr>
        <w:t>132</w:t>
      </w:r>
      <w:r w:rsidRPr="00077B9A">
        <w:rPr>
          <w:lang w:val="en-AU"/>
        </w:rPr>
        <w:tab/>
        <w:t xml:space="preserve">For liquidity risk arising from contracts within the scope of </w:t>
      </w:r>
      <w:r w:rsidR="00C3755F" w:rsidRPr="00077B9A">
        <w:rPr>
          <w:lang w:val="en-AU"/>
        </w:rPr>
        <w:t xml:space="preserve">AASB </w:t>
      </w:r>
      <w:r w:rsidRPr="00077B9A">
        <w:rPr>
          <w:lang w:val="en-AU"/>
        </w:rPr>
        <w:t>17, an entity shall disclose:</w:t>
      </w:r>
    </w:p>
    <w:p w14:paraId="6E3A4368" w14:textId="77777777" w:rsidR="00384107" w:rsidRPr="00077B9A" w:rsidRDefault="00384107" w:rsidP="00384107">
      <w:pPr>
        <w:pStyle w:val="IASBNormalnparaL1"/>
        <w:rPr>
          <w:lang w:val="en-AU"/>
        </w:rPr>
      </w:pPr>
      <w:r w:rsidRPr="00077B9A">
        <w:rPr>
          <w:lang w:val="en-AU"/>
        </w:rPr>
        <w:t>(a)</w:t>
      </w:r>
      <w:r w:rsidRPr="00077B9A">
        <w:rPr>
          <w:lang w:val="en-AU"/>
        </w:rPr>
        <w:tab/>
        <w:t>...</w:t>
      </w:r>
    </w:p>
    <w:p w14:paraId="4C38CD10" w14:textId="6480E248" w:rsidR="00384107" w:rsidRPr="00077B9A" w:rsidRDefault="00384107" w:rsidP="00384107">
      <w:pPr>
        <w:pStyle w:val="IASBNormalnparaL1"/>
        <w:rPr>
          <w:lang w:val="en-AU"/>
        </w:rPr>
      </w:pPr>
      <w:r w:rsidRPr="00077B9A">
        <w:rPr>
          <w:lang w:val="en-AU"/>
        </w:rPr>
        <w:t>(b)</w:t>
      </w:r>
      <w:r w:rsidRPr="00077B9A">
        <w:rPr>
          <w:lang w:val="en-AU"/>
        </w:rPr>
        <w:tab/>
        <w:t xml:space="preserve">separate maturity analyses for </w:t>
      </w:r>
      <w:r w:rsidRPr="00077B9A">
        <w:rPr>
          <w:u w:val="single"/>
          <w:lang w:val="en-AU"/>
        </w:rPr>
        <w:t>portfolios</w:t>
      </w:r>
      <w:r w:rsidR="00A6503D" w:rsidRPr="00077B9A">
        <w:rPr>
          <w:lang w:val="en-AU"/>
        </w:rPr>
        <w:t xml:space="preserve"> </w:t>
      </w:r>
      <w:r w:rsidRPr="00077B9A">
        <w:rPr>
          <w:strike/>
          <w:lang w:val="en-AU"/>
        </w:rPr>
        <w:t>groups</w:t>
      </w:r>
      <w:r w:rsidRPr="00077B9A">
        <w:rPr>
          <w:lang w:val="en-AU"/>
        </w:rPr>
        <w:t xml:space="preserve"> of insurance contracts issued that are liabilities and </w:t>
      </w:r>
      <w:r w:rsidRPr="00077B9A">
        <w:rPr>
          <w:u w:val="single"/>
          <w:lang w:val="en-AU"/>
        </w:rPr>
        <w:t>portfolios</w:t>
      </w:r>
      <w:r w:rsidR="00A6503D" w:rsidRPr="00077B9A">
        <w:rPr>
          <w:lang w:val="en-AU"/>
        </w:rPr>
        <w:t xml:space="preserve"> </w:t>
      </w:r>
      <w:r w:rsidRPr="00077B9A">
        <w:rPr>
          <w:strike/>
          <w:lang w:val="en-AU"/>
        </w:rPr>
        <w:t>groups</w:t>
      </w:r>
      <w:r w:rsidRPr="00077B9A">
        <w:rPr>
          <w:lang w:val="en-AU"/>
        </w:rPr>
        <w:t xml:space="preserve"> of reinsurance contracts held that are liabilities that show, as a minimum, net cash flows of the </w:t>
      </w:r>
      <w:r w:rsidRPr="00077B9A">
        <w:rPr>
          <w:u w:val="single"/>
          <w:lang w:val="en-AU"/>
        </w:rPr>
        <w:t>portfolios</w:t>
      </w:r>
      <w:r w:rsidR="00A6503D" w:rsidRPr="00077B9A">
        <w:rPr>
          <w:lang w:val="en-AU"/>
        </w:rPr>
        <w:t xml:space="preserve"> </w:t>
      </w:r>
      <w:r w:rsidRPr="00077B9A">
        <w:rPr>
          <w:strike/>
          <w:lang w:val="en-AU"/>
        </w:rPr>
        <w:t>groups</w:t>
      </w:r>
      <w:r w:rsidRPr="00077B9A">
        <w:rPr>
          <w:lang w:val="en-AU"/>
        </w:rPr>
        <w:t xml:space="preserve"> for each of the first five years after the reporting date and in aggregate beyond the first five years. An entity is not required to include in these analyses liabilities for remaining coverage measured applying paragraphs 55–59</w:t>
      </w:r>
      <w:r w:rsidRPr="00077B9A">
        <w:rPr>
          <w:u w:val="single"/>
          <w:lang w:val="en-AU"/>
        </w:rPr>
        <w:t xml:space="preserve"> and paragraphs 69–70A</w:t>
      </w:r>
      <w:r w:rsidRPr="00077B9A">
        <w:rPr>
          <w:lang w:val="en-AU"/>
        </w:rPr>
        <w:t>. The analyses may take the form of:</w:t>
      </w:r>
    </w:p>
    <w:p w14:paraId="3A1FC863" w14:textId="1666838E" w:rsidR="00384107" w:rsidRPr="00077B9A" w:rsidRDefault="00A6503D" w:rsidP="00384107">
      <w:pPr>
        <w:pStyle w:val="IASBNormalnparaL2"/>
        <w:rPr>
          <w:lang w:val="en-AU"/>
        </w:rPr>
      </w:pPr>
      <w:r w:rsidRPr="00077B9A">
        <w:rPr>
          <w:lang w:val="en-AU"/>
        </w:rPr>
        <w:t>...</w:t>
      </w:r>
    </w:p>
    <w:p w14:paraId="2E619711" w14:textId="3F75D048" w:rsidR="005B23DE" w:rsidRPr="00077B9A" w:rsidRDefault="00384107" w:rsidP="00384107">
      <w:pPr>
        <w:pStyle w:val="IASBNormalnparaL1"/>
        <w:rPr>
          <w:lang w:val="en-AU"/>
        </w:rPr>
      </w:pPr>
      <w:r w:rsidRPr="00077B9A">
        <w:rPr>
          <w:lang w:val="en-AU"/>
        </w:rPr>
        <w:t>(c)</w:t>
      </w:r>
      <w:r w:rsidRPr="00077B9A">
        <w:rPr>
          <w:lang w:val="en-AU"/>
        </w:rPr>
        <w:tab/>
        <w:t xml:space="preserve">the amounts that are payable on demand, explaining the relationship between such amounts and the carrying amount of the related </w:t>
      </w:r>
      <w:r w:rsidRPr="00077B9A">
        <w:rPr>
          <w:u w:val="single"/>
          <w:lang w:val="en-AU"/>
        </w:rPr>
        <w:t>portfolios</w:t>
      </w:r>
      <w:r w:rsidR="00A6503D" w:rsidRPr="00077B9A">
        <w:rPr>
          <w:lang w:val="en-AU"/>
        </w:rPr>
        <w:t xml:space="preserve"> </w:t>
      </w:r>
      <w:r w:rsidRPr="00077B9A">
        <w:rPr>
          <w:strike/>
          <w:lang w:val="en-AU"/>
        </w:rPr>
        <w:t>groups</w:t>
      </w:r>
      <w:r w:rsidRPr="00077B9A">
        <w:rPr>
          <w:lang w:val="en-AU"/>
        </w:rPr>
        <w:t xml:space="preserve"> of contracts, if not disclosed applying (b) of this paragraph.</w:t>
      </w:r>
    </w:p>
    <w:p w14:paraId="754BF364" w14:textId="77777777" w:rsidR="00F67D70" w:rsidRPr="00077B9A" w:rsidRDefault="00F67D70" w:rsidP="00F67D70">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7"/>
        <w:tblDescription w:val="Paragraph Aus132.1 is amended. New text is underlined and deleted text is struck through."/>
      </w:tblPr>
      <w:tblGrid>
        <w:gridCol w:w="7471"/>
      </w:tblGrid>
      <w:tr w:rsidR="00F67D70" w:rsidRPr="00077B9A" w14:paraId="10B18D21" w14:textId="77777777" w:rsidTr="00F67D70">
        <w:tc>
          <w:tcPr>
            <w:tcW w:w="0" w:type="auto"/>
          </w:tcPr>
          <w:p w14:paraId="7DC52F39" w14:textId="052A22DF" w:rsidR="00F67D70" w:rsidRPr="00077B9A" w:rsidRDefault="00F67D70" w:rsidP="00F67D70">
            <w:pPr>
              <w:pStyle w:val="IASBTableArial"/>
              <w:keepNext/>
              <w:spacing w:after="120"/>
              <w:rPr>
                <w:lang w:val="en-AU"/>
              </w:rPr>
            </w:pPr>
            <w:r w:rsidRPr="00077B9A">
              <w:rPr>
                <w:lang w:val="en-AU"/>
              </w:rPr>
              <w:t xml:space="preserve">Paragraph Aus132.1 is amended. New text is </w:t>
            </w:r>
            <w:proofErr w:type="gramStart"/>
            <w:r w:rsidRPr="00077B9A">
              <w:rPr>
                <w:lang w:val="en-AU"/>
              </w:rPr>
              <w:t>underlined</w:t>
            </w:r>
            <w:proofErr w:type="gramEnd"/>
            <w:r w:rsidRPr="00077B9A">
              <w:rPr>
                <w:lang w:val="en-AU"/>
              </w:rPr>
              <w:t xml:space="preserve"> and deleted text is struck through.</w:t>
            </w:r>
          </w:p>
        </w:tc>
      </w:tr>
    </w:tbl>
    <w:p w14:paraId="382E7DBC" w14:textId="77777777" w:rsidR="00F67D70" w:rsidRPr="00077B9A" w:rsidRDefault="00F67D70" w:rsidP="00F67D70">
      <w:pPr>
        <w:pStyle w:val="IASBSectionTitle1NonInd"/>
        <w:rPr>
          <w:lang w:val="en-AU"/>
        </w:rPr>
      </w:pPr>
      <w:r w:rsidRPr="00077B9A">
        <w:rPr>
          <w:lang w:val="en-AU"/>
        </w:rPr>
        <w:t>Commencement of the legislative instrument</w:t>
      </w:r>
    </w:p>
    <w:p w14:paraId="1F5F193E" w14:textId="582EECCB" w:rsidR="00F67D70" w:rsidRPr="00077B9A" w:rsidRDefault="00F67D70" w:rsidP="00F67D70">
      <w:pPr>
        <w:pStyle w:val="IASBNormalnparaL1"/>
        <w:ind w:left="1565" w:hanging="1565"/>
        <w:rPr>
          <w:lang w:val="en-AU"/>
        </w:rPr>
      </w:pPr>
      <w:r w:rsidRPr="00077B9A">
        <w:rPr>
          <w:lang w:val="en-AU"/>
        </w:rPr>
        <w:t>Aus132.1</w:t>
      </w:r>
      <w:r w:rsidRPr="00077B9A">
        <w:rPr>
          <w:lang w:val="en-AU"/>
        </w:rPr>
        <w:tab/>
        <w:t>For legal purposes, this legislative instrument commences on</w:t>
      </w:r>
      <w:r w:rsidRPr="00077B9A">
        <w:rPr>
          <w:strike/>
          <w:lang w:val="en-AU"/>
        </w:rPr>
        <w:t xml:space="preserve"> 31 December 2020</w:t>
      </w:r>
      <w:r w:rsidRPr="00077B9A">
        <w:rPr>
          <w:u w:val="single"/>
          <w:lang w:val="en-AU"/>
        </w:rPr>
        <w:t xml:space="preserve"> 31 December 2022</w:t>
      </w:r>
      <w:r w:rsidRPr="00077B9A">
        <w:rPr>
          <w:lang w:val="en-AU"/>
        </w:rPr>
        <w:t>.</w:t>
      </w:r>
    </w:p>
    <w:p w14:paraId="039AFF42" w14:textId="77777777" w:rsidR="000A290C" w:rsidRPr="00077B9A" w:rsidRDefault="000A290C" w:rsidP="00A6503D">
      <w:pPr>
        <w:pStyle w:val="IASBSectionTitle2NonInd"/>
        <w:spacing w:before="480"/>
        <w:rPr>
          <w:lang w:val="en-AU"/>
        </w:rPr>
      </w:pPr>
      <w:r w:rsidRPr="00077B9A">
        <w:rPr>
          <w:lang w:val="en-AU"/>
        </w:rPr>
        <w:t>Amendments to Appendix A—Defined terms</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A"/>
        <w:tblDescription w:val="The definitions of ‘contractual service margin’, ‘coverage period’, ‘group of insurance contracts’ and ‘insurance acquisition cash flows’ are amended. New text is underlined and deleted text is struck through."/>
      </w:tblPr>
      <w:tblGrid>
        <w:gridCol w:w="9071"/>
      </w:tblGrid>
      <w:tr w:rsidR="000A290C" w:rsidRPr="00077B9A" w14:paraId="1D8AF8FA" w14:textId="77777777" w:rsidTr="009D0ACD">
        <w:tc>
          <w:tcPr>
            <w:tcW w:w="0" w:type="auto"/>
          </w:tcPr>
          <w:p w14:paraId="4EF4B9DB" w14:textId="77777777" w:rsidR="000A290C" w:rsidRPr="00077B9A" w:rsidRDefault="000A290C" w:rsidP="001C4689">
            <w:pPr>
              <w:pStyle w:val="IASBTableArial"/>
              <w:keepNext/>
              <w:spacing w:after="120"/>
              <w:rPr>
                <w:lang w:val="en-AU"/>
              </w:rPr>
            </w:pPr>
            <w:r w:rsidRPr="00077B9A">
              <w:rPr>
                <w:lang w:val="en-AU"/>
              </w:rPr>
              <w:t xml:space="preserve">The definitions of ‘contractual service margin’, ‘coverage period’, ‘group of insurance contracts’ and ‘insurance acquisition cash flows’ are amended. New text is </w:t>
            </w:r>
            <w:proofErr w:type="gramStart"/>
            <w:r w:rsidRPr="00077B9A">
              <w:rPr>
                <w:lang w:val="en-AU"/>
              </w:rPr>
              <w:t>underlined</w:t>
            </w:r>
            <w:proofErr w:type="gramEnd"/>
            <w:r w:rsidRPr="00077B9A">
              <w:rPr>
                <w:lang w:val="en-AU"/>
              </w:rPr>
              <w:t xml:space="preserve"> and deleted text is struck through.</w:t>
            </w:r>
          </w:p>
        </w:tc>
      </w:tr>
    </w:tbl>
    <w:p w14:paraId="777E504E" w14:textId="77777777" w:rsidR="000A290C" w:rsidRPr="00077B9A" w:rsidRDefault="000A290C" w:rsidP="00A6503D">
      <w:pPr>
        <w:pStyle w:val="IASBNormalnpara"/>
        <w:spacing w:before="0"/>
        <w:rPr>
          <w:lang w:val="en-AU"/>
        </w:rPr>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Appendix A"/>
        <w:tblDescription w:val="Defined terms"/>
      </w:tblPr>
      <w:tblGrid>
        <w:gridCol w:w="2268"/>
        <w:gridCol w:w="6803"/>
      </w:tblGrid>
      <w:tr w:rsidR="000A290C" w:rsidRPr="00077B9A" w14:paraId="6CD55CDF" w14:textId="77777777" w:rsidTr="009D0ACD">
        <w:tc>
          <w:tcPr>
            <w:tcW w:w="1250" w:type="pct"/>
          </w:tcPr>
          <w:p w14:paraId="43DBB719" w14:textId="77777777" w:rsidR="000A290C" w:rsidRPr="00077B9A" w:rsidRDefault="000A290C" w:rsidP="00A6503D">
            <w:pPr>
              <w:pStyle w:val="IASBTableBoldTNR"/>
              <w:rPr>
                <w:lang w:val="en-AU"/>
              </w:rPr>
            </w:pPr>
            <w:r w:rsidRPr="00077B9A">
              <w:rPr>
                <w:lang w:val="en-AU"/>
              </w:rPr>
              <w:t>contractual service margin</w:t>
            </w:r>
          </w:p>
        </w:tc>
        <w:tc>
          <w:tcPr>
            <w:tcW w:w="3750" w:type="pct"/>
          </w:tcPr>
          <w:p w14:paraId="5F0C102C" w14:textId="43FEBA4C" w:rsidR="000A290C" w:rsidRPr="00077B9A" w:rsidRDefault="000A290C" w:rsidP="00A6503D">
            <w:pPr>
              <w:pStyle w:val="IASBNormal"/>
              <w:spacing w:before="120"/>
              <w:rPr>
                <w:lang w:val="en-AU"/>
              </w:rPr>
            </w:pPr>
            <w:r w:rsidRPr="00077B9A">
              <w:rPr>
                <w:lang w:val="en-AU"/>
              </w:rPr>
              <w:t xml:space="preserve">A component of the carrying amount of the asset or liability for a </w:t>
            </w:r>
            <w:r w:rsidRPr="00077B9A">
              <w:rPr>
                <w:b/>
                <w:lang w:val="en-AU"/>
              </w:rPr>
              <w:t>group of insurance contracts</w:t>
            </w:r>
            <w:r w:rsidRPr="00077B9A">
              <w:rPr>
                <w:lang w:val="en-AU"/>
              </w:rPr>
              <w:t xml:space="preserve"> representing the unearned profit the entity will recognise as it provides </w:t>
            </w:r>
            <w:r w:rsidRPr="00077B9A">
              <w:rPr>
                <w:b/>
                <w:u w:val="single"/>
                <w:lang w:val="en-AU"/>
              </w:rPr>
              <w:t>insurance contract services</w:t>
            </w:r>
            <w:r w:rsidR="00C40EF4" w:rsidRPr="00077B9A">
              <w:rPr>
                <w:b/>
                <w:lang w:val="en-AU"/>
              </w:rPr>
              <w:t xml:space="preserve"> </w:t>
            </w:r>
            <w:proofErr w:type="spellStart"/>
            <w:r w:rsidRPr="00077B9A">
              <w:rPr>
                <w:strike/>
                <w:lang w:val="en-AU"/>
              </w:rPr>
              <w:t>services</w:t>
            </w:r>
            <w:proofErr w:type="spellEnd"/>
            <w:r w:rsidRPr="00077B9A">
              <w:rPr>
                <w:lang w:val="en-AU"/>
              </w:rPr>
              <w:t xml:space="preserve"> under the </w:t>
            </w:r>
            <w:r w:rsidRPr="00077B9A">
              <w:rPr>
                <w:b/>
                <w:lang w:val="en-AU"/>
              </w:rPr>
              <w:t>insurance contracts</w:t>
            </w:r>
            <w:r w:rsidRPr="00077B9A">
              <w:rPr>
                <w:lang w:val="en-AU"/>
              </w:rPr>
              <w:t xml:space="preserve"> in the group.</w:t>
            </w:r>
          </w:p>
        </w:tc>
      </w:tr>
      <w:tr w:rsidR="000A290C" w:rsidRPr="00077B9A" w14:paraId="5D4D55CA" w14:textId="77777777" w:rsidTr="009D0ACD">
        <w:tc>
          <w:tcPr>
            <w:tcW w:w="1250" w:type="pct"/>
          </w:tcPr>
          <w:p w14:paraId="5058BEA3" w14:textId="77777777" w:rsidR="000A290C" w:rsidRPr="00077B9A" w:rsidRDefault="000A290C" w:rsidP="009D0ACD">
            <w:pPr>
              <w:pStyle w:val="IASBTableBoldTNR"/>
              <w:rPr>
                <w:lang w:val="en-AU"/>
              </w:rPr>
            </w:pPr>
            <w:r w:rsidRPr="00077B9A">
              <w:rPr>
                <w:lang w:val="en-AU"/>
              </w:rPr>
              <w:t>coverage period</w:t>
            </w:r>
          </w:p>
        </w:tc>
        <w:tc>
          <w:tcPr>
            <w:tcW w:w="3750" w:type="pct"/>
          </w:tcPr>
          <w:p w14:paraId="77965525" w14:textId="36198AE0" w:rsidR="000A290C" w:rsidRPr="00077B9A" w:rsidRDefault="000A290C" w:rsidP="009D0ACD">
            <w:pPr>
              <w:pStyle w:val="IASBNormal"/>
              <w:rPr>
                <w:lang w:val="en-AU"/>
              </w:rPr>
            </w:pPr>
            <w:r w:rsidRPr="00077B9A">
              <w:rPr>
                <w:lang w:val="en-AU"/>
              </w:rPr>
              <w:t xml:space="preserve">The period during which the entity provides </w:t>
            </w:r>
            <w:r w:rsidRPr="00077B9A">
              <w:rPr>
                <w:b/>
                <w:u w:val="single"/>
                <w:lang w:val="en-AU"/>
              </w:rPr>
              <w:t>insurance contract services</w:t>
            </w:r>
            <w:r w:rsidR="00C40EF4" w:rsidRPr="00077B9A">
              <w:rPr>
                <w:b/>
                <w:lang w:val="en-AU"/>
              </w:rPr>
              <w:t xml:space="preserve"> </w:t>
            </w:r>
            <w:r w:rsidRPr="00077B9A">
              <w:rPr>
                <w:strike/>
                <w:lang w:val="en-AU"/>
              </w:rPr>
              <w:t xml:space="preserve">coverage for </w:t>
            </w:r>
            <w:r w:rsidRPr="00077B9A">
              <w:rPr>
                <w:b/>
                <w:strike/>
                <w:lang w:val="en-AU"/>
              </w:rPr>
              <w:t>insured events</w:t>
            </w:r>
            <w:r w:rsidRPr="00077B9A">
              <w:rPr>
                <w:lang w:val="en-AU"/>
              </w:rPr>
              <w:t xml:space="preserve">. This period includes the </w:t>
            </w:r>
            <w:r w:rsidRPr="00077B9A">
              <w:rPr>
                <w:b/>
                <w:u w:val="single"/>
                <w:lang w:val="en-AU"/>
              </w:rPr>
              <w:t>insurance contract services</w:t>
            </w:r>
            <w:r w:rsidRPr="00077B9A">
              <w:rPr>
                <w:u w:val="single"/>
                <w:lang w:val="en-AU"/>
              </w:rPr>
              <w:t xml:space="preserve"> that relate</w:t>
            </w:r>
            <w:r w:rsidR="00C40EF4" w:rsidRPr="00077B9A">
              <w:rPr>
                <w:lang w:val="en-AU"/>
              </w:rPr>
              <w:t xml:space="preserve"> </w:t>
            </w:r>
            <w:r w:rsidRPr="00077B9A">
              <w:rPr>
                <w:strike/>
                <w:lang w:val="en-AU"/>
              </w:rPr>
              <w:t>coverage that relates</w:t>
            </w:r>
            <w:r w:rsidRPr="00077B9A">
              <w:rPr>
                <w:lang w:val="en-AU"/>
              </w:rPr>
              <w:t xml:space="preserve"> to all premiums within the boundary of the </w:t>
            </w:r>
            <w:r w:rsidRPr="00077B9A">
              <w:rPr>
                <w:b/>
                <w:lang w:val="en-AU"/>
              </w:rPr>
              <w:t>insurance contract</w:t>
            </w:r>
            <w:r w:rsidRPr="00077B9A">
              <w:rPr>
                <w:lang w:val="en-AU"/>
              </w:rPr>
              <w:t>.</w:t>
            </w:r>
          </w:p>
        </w:tc>
      </w:tr>
      <w:tr w:rsidR="000A290C" w:rsidRPr="00077B9A" w14:paraId="5C3188E9" w14:textId="77777777" w:rsidTr="009D0ACD">
        <w:tc>
          <w:tcPr>
            <w:tcW w:w="1250" w:type="pct"/>
          </w:tcPr>
          <w:p w14:paraId="7AE10F34" w14:textId="77777777" w:rsidR="000A290C" w:rsidRPr="00077B9A" w:rsidRDefault="000A290C" w:rsidP="009D0ACD">
            <w:pPr>
              <w:pStyle w:val="IASBTableBoldTNR"/>
              <w:rPr>
                <w:lang w:val="en-AU"/>
              </w:rPr>
            </w:pPr>
            <w:r w:rsidRPr="00077B9A">
              <w:rPr>
                <w:lang w:val="en-AU"/>
              </w:rPr>
              <w:t>...</w:t>
            </w:r>
          </w:p>
        </w:tc>
        <w:tc>
          <w:tcPr>
            <w:tcW w:w="3750" w:type="pct"/>
          </w:tcPr>
          <w:p w14:paraId="27114284" w14:textId="77777777" w:rsidR="000A290C" w:rsidRPr="00077B9A" w:rsidRDefault="000A290C" w:rsidP="009D0ACD">
            <w:pPr>
              <w:pStyle w:val="IASBNormal"/>
              <w:rPr>
                <w:lang w:val="en-AU"/>
              </w:rPr>
            </w:pPr>
          </w:p>
        </w:tc>
      </w:tr>
      <w:tr w:rsidR="000A290C" w:rsidRPr="00077B9A" w14:paraId="78DCC23D" w14:textId="77777777" w:rsidTr="009D0ACD">
        <w:tc>
          <w:tcPr>
            <w:tcW w:w="1250" w:type="pct"/>
          </w:tcPr>
          <w:p w14:paraId="735E2D01" w14:textId="77777777" w:rsidR="000A290C" w:rsidRPr="00077B9A" w:rsidRDefault="000A290C" w:rsidP="009D0ACD">
            <w:pPr>
              <w:pStyle w:val="IASBTableBoldTNR"/>
              <w:rPr>
                <w:lang w:val="en-AU"/>
              </w:rPr>
            </w:pPr>
            <w:r w:rsidRPr="00077B9A">
              <w:rPr>
                <w:lang w:val="en-AU"/>
              </w:rPr>
              <w:t>group of insurance contracts</w:t>
            </w:r>
          </w:p>
        </w:tc>
        <w:tc>
          <w:tcPr>
            <w:tcW w:w="3750" w:type="pct"/>
          </w:tcPr>
          <w:p w14:paraId="7EF181CF" w14:textId="49F29737" w:rsidR="000A290C" w:rsidRPr="00077B9A" w:rsidRDefault="000A290C" w:rsidP="009D0ACD">
            <w:pPr>
              <w:pStyle w:val="IASBNormal"/>
              <w:rPr>
                <w:lang w:val="en-AU"/>
              </w:rPr>
            </w:pPr>
            <w:r w:rsidRPr="00077B9A">
              <w:rPr>
                <w:lang w:val="en-AU"/>
              </w:rPr>
              <w:t xml:space="preserve">A set of </w:t>
            </w:r>
            <w:r w:rsidRPr="00077B9A">
              <w:rPr>
                <w:b/>
                <w:lang w:val="en-AU"/>
              </w:rPr>
              <w:t>insurance contracts</w:t>
            </w:r>
            <w:r w:rsidRPr="00077B9A">
              <w:rPr>
                <w:lang w:val="en-AU"/>
              </w:rPr>
              <w:t xml:space="preserve"> resulting from the division of a </w:t>
            </w:r>
            <w:r w:rsidRPr="00077B9A">
              <w:rPr>
                <w:b/>
                <w:lang w:val="en-AU"/>
              </w:rPr>
              <w:t>portfolio of insurance contracts</w:t>
            </w:r>
            <w:r w:rsidRPr="00077B9A">
              <w:rPr>
                <w:lang w:val="en-AU"/>
              </w:rPr>
              <w:t xml:space="preserve"> into, at a minimum, contracts </w:t>
            </w:r>
            <w:r w:rsidRPr="00077B9A">
              <w:rPr>
                <w:u w:val="single"/>
                <w:lang w:val="en-AU"/>
              </w:rPr>
              <w:t>issued</w:t>
            </w:r>
            <w:r w:rsidR="00C40EF4" w:rsidRPr="00077B9A">
              <w:rPr>
                <w:lang w:val="en-AU"/>
              </w:rPr>
              <w:t xml:space="preserve"> </w:t>
            </w:r>
            <w:r w:rsidRPr="00077B9A">
              <w:rPr>
                <w:strike/>
                <w:lang w:val="en-AU"/>
              </w:rPr>
              <w:t>written</w:t>
            </w:r>
            <w:r w:rsidRPr="00077B9A">
              <w:rPr>
                <w:lang w:val="en-AU"/>
              </w:rPr>
              <w:t xml:space="preserve"> within a period of no longer than one year and that, at initial recognition: </w:t>
            </w:r>
          </w:p>
          <w:p w14:paraId="120DEB8C" w14:textId="77777777" w:rsidR="000A290C" w:rsidRPr="00077B9A" w:rsidRDefault="000A290C" w:rsidP="009D0ACD">
            <w:pPr>
              <w:pStyle w:val="IASBNormalL1"/>
              <w:rPr>
                <w:lang w:val="en-AU"/>
              </w:rPr>
            </w:pPr>
            <w:r w:rsidRPr="00077B9A">
              <w:rPr>
                <w:lang w:val="en-AU"/>
              </w:rPr>
              <w:t>(a)</w:t>
            </w:r>
            <w:r w:rsidRPr="00077B9A">
              <w:rPr>
                <w:lang w:val="en-AU"/>
              </w:rPr>
              <w:tab/>
              <w:t>are onerous, if any;</w:t>
            </w:r>
          </w:p>
          <w:p w14:paraId="3B120B63" w14:textId="77777777" w:rsidR="000A290C" w:rsidRPr="00077B9A" w:rsidRDefault="000A290C" w:rsidP="009D0ACD">
            <w:pPr>
              <w:pStyle w:val="IASBNormalL1"/>
              <w:rPr>
                <w:lang w:val="en-AU"/>
              </w:rPr>
            </w:pPr>
            <w:r w:rsidRPr="00077B9A">
              <w:rPr>
                <w:lang w:val="en-AU"/>
              </w:rPr>
              <w:t>(b)</w:t>
            </w:r>
            <w:r w:rsidRPr="00077B9A">
              <w:rPr>
                <w:lang w:val="en-AU"/>
              </w:rPr>
              <w:tab/>
              <w:t>have no significant possibility of becoming onerous subsequently, if any; or</w:t>
            </w:r>
          </w:p>
          <w:p w14:paraId="3E4BB147" w14:textId="77777777" w:rsidR="000A290C" w:rsidRPr="00077B9A" w:rsidRDefault="000A290C" w:rsidP="009D0ACD">
            <w:pPr>
              <w:pStyle w:val="IASBNormalL1"/>
              <w:rPr>
                <w:lang w:val="en-AU"/>
              </w:rPr>
            </w:pPr>
            <w:r w:rsidRPr="00077B9A">
              <w:rPr>
                <w:lang w:val="en-AU"/>
              </w:rPr>
              <w:t>(c)</w:t>
            </w:r>
            <w:r w:rsidRPr="00077B9A">
              <w:rPr>
                <w:lang w:val="en-AU"/>
              </w:rPr>
              <w:tab/>
              <w:t>do not fall into either (a) or (b), if any.</w:t>
            </w:r>
          </w:p>
        </w:tc>
      </w:tr>
      <w:tr w:rsidR="000A290C" w:rsidRPr="00077B9A" w14:paraId="5AF469CB" w14:textId="77777777" w:rsidTr="009D0ACD">
        <w:tc>
          <w:tcPr>
            <w:tcW w:w="1250" w:type="pct"/>
          </w:tcPr>
          <w:p w14:paraId="48148902" w14:textId="77777777" w:rsidR="000A290C" w:rsidRPr="00077B9A" w:rsidRDefault="000A290C" w:rsidP="009D0ACD">
            <w:pPr>
              <w:pStyle w:val="IASBTableBoldTNR"/>
              <w:rPr>
                <w:lang w:val="en-AU"/>
              </w:rPr>
            </w:pPr>
            <w:r w:rsidRPr="00077B9A">
              <w:rPr>
                <w:lang w:val="en-AU"/>
              </w:rPr>
              <w:t>insurance acquisition cash flows</w:t>
            </w:r>
          </w:p>
        </w:tc>
        <w:tc>
          <w:tcPr>
            <w:tcW w:w="3750" w:type="pct"/>
          </w:tcPr>
          <w:p w14:paraId="56D8EC77" w14:textId="77777777" w:rsidR="000A290C" w:rsidRPr="00077B9A" w:rsidRDefault="000A290C" w:rsidP="009D0ACD">
            <w:pPr>
              <w:pStyle w:val="IASBNormal"/>
              <w:rPr>
                <w:lang w:val="en-AU"/>
              </w:rPr>
            </w:pPr>
            <w:r w:rsidRPr="00077B9A">
              <w:rPr>
                <w:lang w:val="en-AU"/>
              </w:rPr>
              <w:t xml:space="preserve">Cash flows arising from the costs of selling, underwriting and starting a </w:t>
            </w:r>
            <w:r w:rsidRPr="00077B9A">
              <w:rPr>
                <w:b/>
                <w:lang w:val="en-AU"/>
              </w:rPr>
              <w:t>group of insurance contracts</w:t>
            </w:r>
            <w:r w:rsidRPr="00077B9A">
              <w:rPr>
                <w:u w:val="single"/>
                <w:lang w:val="en-AU"/>
              </w:rPr>
              <w:t xml:space="preserve"> (issued or expected to be issued)</w:t>
            </w:r>
            <w:r w:rsidRPr="00077B9A">
              <w:rPr>
                <w:lang w:val="en-AU"/>
              </w:rPr>
              <w:t xml:space="preserve"> that are directly attributable to the </w:t>
            </w:r>
            <w:r w:rsidRPr="00077B9A">
              <w:rPr>
                <w:b/>
                <w:lang w:val="en-AU"/>
              </w:rPr>
              <w:t>portfolio of insurance contracts</w:t>
            </w:r>
            <w:r w:rsidRPr="00077B9A">
              <w:rPr>
                <w:lang w:val="en-AU"/>
              </w:rPr>
              <w:t xml:space="preserve"> to which the group belongs. Such cash flows include cash flows that are not directly attributable to individual contracts or </w:t>
            </w:r>
            <w:r w:rsidRPr="00077B9A">
              <w:rPr>
                <w:b/>
                <w:lang w:val="en-AU"/>
              </w:rPr>
              <w:t>groups of insurance contracts</w:t>
            </w:r>
            <w:r w:rsidRPr="00077B9A">
              <w:rPr>
                <w:lang w:val="en-AU"/>
              </w:rPr>
              <w:t xml:space="preserve"> within the portfolio.</w:t>
            </w:r>
          </w:p>
        </w:tc>
      </w:tr>
      <w:tr w:rsidR="000A290C" w:rsidRPr="00077B9A" w14:paraId="705E0F81" w14:textId="77777777" w:rsidTr="009D0ACD">
        <w:tc>
          <w:tcPr>
            <w:tcW w:w="1250" w:type="pct"/>
          </w:tcPr>
          <w:p w14:paraId="6D8B8568" w14:textId="77777777" w:rsidR="000A290C" w:rsidRPr="00077B9A" w:rsidRDefault="000A290C" w:rsidP="009D0ACD">
            <w:pPr>
              <w:pStyle w:val="IASBTableBoldTNR"/>
              <w:rPr>
                <w:lang w:val="en-AU"/>
              </w:rPr>
            </w:pPr>
            <w:r w:rsidRPr="00077B9A">
              <w:rPr>
                <w:lang w:val="en-AU"/>
              </w:rPr>
              <w:t>...</w:t>
            </w:r>
          </w:p>
        </w:tc>
        <w:tc>
          <w:tcPr>
            <w:tcW w:w="3750" w:type="pct"/>
          </w:tcPr>
          <w:p w14:paraId="1C89DFDE" w14:textId="77777777" w:rsidR="000A290C" w:rsidRPr="00077B9A" w:rsidRDefault="000A290C" w:rsidP="009D0ACD">
            <w:pPr>
              <w:pStyle w:val="IASBNormal"/>
              <w:rPr>
                <w:lang w:val="en-AU"/>
              </w:rPr>
            </w:pPr>
          </w:p>
        </w:tc>
      </w:tr>
    </w:tbl>
    <w:p w14:paraId="6385A91E" w14:textId="77777777" w:rsidR="000A290C" w:rsidRPr="00077B9A" w:rsidRDefault="000A290C" w:rsidP="000A290C">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A"/>
        <w:tblDescription w:val="A new definition is added after the definition of ‘insurance contract’. New text is underlined."/>
      </w:tblPr>
      <w:tblGrid>
        <w:gridCol w:w="7421"/>
      </w:tblGrid>
      <w:tr w:rsidR="000A290C" w:rsidRPr="00077B9A" w14:paraId="70AF1A1E" w14:textId="77777777" w:rsidTr="009D0ACD">
        <w:tc>
          <w:tcPr>
            <w:tcW w:w="0" w:type="auto"/>
          </w:tcPr>
          <w:p w14:paraId="19B5DB69" w14:textId="77777777" w:rsidR="000A290C" w:rsidRPr="00077B9A" w:rsidRDefault="000A290C" w:rsidP="001C4689">
            <w:pPr>
              <w:pStyle w:val="IASBTableArial"/>
              <w:keepNext/>
              <w:spacing w:after="120"/>
              <w:rPr>
                <w:lang w:val="en-AU"/>
              </w:rPr>
            </w:pPr>
            <w:r w:rsidRPr="00077B9A">
              <w:rPr>
                <w:lang w:val="en-AU"/>
              </w:rPr>
              <w:lastRenderedPageBreak/>
              <w:t>A new definition is added after the definition of ‘insurance contract’. New text is underlined.</w:t>
            </w:r>
          </w:p>
        </w:tc>
      </w:tr>
    </w:tbl>
    <w:p w14:paraId="0889DBFA" w14:textId="77777777" w:rsidR="000A290C" w:rsidRPr="00077B9A" w:rsidRDefault="000A290C" w:rsidP="001C4689">
      <w:pPr>
        <w:pStyle w:val="IASBNormalnpara"/>
        <w:keepNext/>
        <w:spacing w:before="0"/>
        <w:rPr>
          <w:lang w:val="en-AU"/>
        </w:rPr>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Appendix A"/>
        <w:tblDescription w:val="Defined terms"/>
      </w:tblPr>
      <w:tblGrid>
        <w:gridCol w:w="2268"/>
        <w:gridCol w:w="6803"/>
      </w:tblGrid>
      <w:tr w:rsidR="000A290C" w:rsidRPr="00077B9A" w14:paraId="24EAB6AD" w14:textId="77777777" w:rsidTr="009D0ACD">
        <w:tc>
          <w:tcPr>
            <w:tcW w:w="1250" w:type="pct"/>
          </w:tcPr>
          <w:p w14:paraId="2BC8A8AA" w14:textId="77777777" w:rsidR="000A290C" w:rsidRPr="00077B9A" w:rsidRDefault="000A290C" w:rsidP="009D0ACD">
            <w:pPr>
              <w:pStyle w:val="IASBTableBoldTNR"/>
              <w:rPr>
                <w:lang w:val="en-AU"/>
              </w:rPr>
            </w:pPr>
            <w:r w:rsidRPr="00077B9A">
              <w:rPr>
                <w:u w:val="single"/>
                <w:lang w:val="en-AU"/>
              </w:rPr>
              <w:t>insurance contract services</w:t>
            </w:r>
          </w:p>
        </w:tc>
        <w:tc>
          <w:tcPr>
            <w:tcW w:w="3750" w:type="pct"/>
          </w:tcPr>
          <w:p w14:paraId="4BFB46FE" w14:textId="77777777" w:rsidR="000A290C" w:rsidRPr="00077B9A" w:rsidRDefault="000A290C" w:rsidP="009D0ACD">
            <w:pPr>
              <w:pStyle w:val="IASBNormal"/>
              <w:rPr>
                <w:lang w:val="en-AU"/>
              </w:rPr>
            </w:pPr>
            <w:r w:rsidRPr="00077B9A">
              <w:rPr>
                <w:u w:val="single"/>
                <w:lang w:val="en-AU"/>
              </w:rPr>
              <w:t xml:space="preserve">The following services that an entity provides to a </w:t>
            </w:r>
            <w:r w:rsidRPr="00077B9A">
              <w:rPr>
                <w:b/>
                <w:u w:val="single"/>
                <w:lang w:val="en-AU"/>
              </w:rPr>
              <w:t>policyholder</w:t>
            </w:r>
            <w:r w:rsidRPr="00077B9A">
              <w:rPr>
                <w:u w:val="single"/>
                <w:lang w:val="en-AU"/>
              </w:rPr>
              <w:t xml:space="preserve"> of an </w:t>
            </w:r>
            <w:r w:rsidRPr="00077B9A">
              <w:rPr>
                <w:b/>
                <w:u w:val="single"/>
                <w:lang w:val="en-AU"/>
              </w:rPr>
              <w:t>insurance contract</w:t>
            </w:r>
            <w:r w:rsidRPr="00077B9A">
              <w:rPr>
                <w:u w:val="single"/>
                <w:lang w:val="en-AU"/>
              </w:rPr>
              <w:t>:</w:t>
            </w:r>
          </w:p>
          <w:p w14:paraId="6F52AD11" w14:textId="1D982041" w:rsidR="000A290C" w:rsidRPr="00077B9A" w:rsidRDefault="000A290C" w:rsidP="009D0ACD">
            <w:pPr>
              <w:pStyle w:val="IASBNormalL1"/>
              <w:rPr>
                <w:lang w:val="en-AU"/>
              </w:rPr>
            </w:pPr>
            <w:r w:rsidRPr="00077B9A">
              <w:rPr>
                <w:u w:val="single"/>
                <w:lang w:val="en-AU"/>
              </w:rPr>
              <w:t>(a)</w:t>
            </w:r>
            <w:r w:rsidRPr="00077B9A">
              <w:rPr>
                <w:lang w:val="en-AU"/>
              </w:rPr>
              <w:tab/>
            </w:r>
            <w:r w:rsidRPr="00077B9A">
              <w:rPr>
                <w:u w:val="single"/>
                <w:lang w:val="en-AU"/>
              </w:rPr>
              <w:t xml:space="preserve">coverage for an </w:t>
            </w:r>
            <w:r w:rsidRPr="00077B9A">
              <w:rPr>
                <w:b/>
                <w:u w:val="single"/>
                <w:lang w:val="en-AU"/>
              </w:rPr>
              <w:t>insured event</w:t>
            </w:r>
            <w:r w:rsidRPr="00077B9A">
              <w:rPr>
                <w:u w:val="single"/>
                <w:lang w:val="en-AU"/>
              </w:rPr>
              <w:t xml:space="preserve"> (insurance coverage);</w:t>
            </w:r>
          </w:p>
          <w:p w14:paraId="51C665D4" w14:textId="77777777" w:rsidR="000A290C" w:rsidRPr="00077B9A" w:rsidRDefault="000A290C" w:rsidP="009D0ACD">
            <w:pPr>
              <w:pStyle w:val="IASBNormalL1"/>
              <w:rPr>
                <w:lang w:val="en-AU"/>
              </w:rPr>
            </w:pPr>
            <w:r w:rsidRPr="00077B9A">
              <w:rPr>
                <w:u w:val="single"/>
                <w:lang w:val="en-AU"/>
              </w:rPr>
              <w:t>(b)</w:t>
            </w:r>
            <w:r w:rsidRPr="00077B9A">
              <w:rPr>
                <w:lang w:val="en-AU"/>
              </w:rPr>
              <w:tab/>
            </w:r>
            <w:r w:rsidRPr="00077B9A">
              <w:rPr>
                <w:u w:val="single"/>
                <w:lang w:val="en-AU"/>
              </w:rPr>
              <w:t xml:space="preserve">for </w:t>
            </w:r>
            <w:r w:rsidRPr="00077B9A">
              <w:rPr>
                <w:b/>
                <w:u w:val="single"/>
                <w:lang w:val="en-AU"/>
              </w:rPr>
              <w:t>insurance contracts without direct participation features</w:t>
            </w:r>
            <w:r w:rsidRPr="00077B9A">
              <w:rPr>
                <w:u w:val="single"/>
                <w:lang w:val="en-AU"/>
              </w:rPr>
              <w:t>, the generation of an investment return for the policyholder, if applicable (investment-return service); and</w:t>
            </w:r>
          </w:p>
          <w:p w14:paraId="433D6223" w14:textId="77777777" w:rsidR="000A290C" w:rsidRPr="00077B9A" w:rsidRDefault="000A290C" w:rsidP="009D0ACD">
            <w:pPr>
              <w:pStyle w:val="IASBNormalL1"/>
              <w:rPr>
                <w:lang w:val="en-AU"/>
              </w:rPr>
            </w:pPr>
            <w:r w:rsidRPr="00077B9A">
              <w:rPr>
                <w:u w:val="single"/>
                <w:lang w:val="en-AU"/>
              </w:rPr>
              <w:t>(c)</w:t>
            </w:r>
            <w:r w:rsidRPr="00077B9A">
              <w:rPr>
                <w:lang w:val="en-AU"/>
              </w:rPr>
              <w:tab/>
            </w:r>
            <w:r w:rsidRPr="00077B9A">
              <w:rPr>
                <w:u w:val="single"/>
                <w:lang w:val="en-AU"/>
              </w:rPr>
              <w:t xml:space="preserve">for </w:t>
            </w:r>
            <w:r w:rsidRPr="00077B9A">
              <w:rPr>
                <w:b/>
                <w:u w:val="single"/>
                <w:lang w:val="en-AU"/>
              </w:rPr>
              <w:t>insurance contracts with direct participation features</w:t>
            </w:r>
            <w:r w:rsidRPr="00077B9A">
              <w:rPr>
                <w:u w:val="single"/>
                <w:lang w:val="en-AU"/>
              </w:rPr>
              <w:t xml:space="preserve">, the management of underlying items on behalf of the </w:t>
            </w:r>
            <w:r w:rsidRPr="00077B9A">
              <w:rPr>
                <w:b/>
                <w:u w:val="single"/>
                <w:lang w:val="en-AU"/>
              </w:rPr>
              <w:t>policyholder</w:t>
            </w:r>
            <w:r w:rsidRPr="00077B9A">
              <w:rPr>
                <w:u w:val="single"/>
                <w:lang w:val="en-AU"/>
              </w:rPr>
              <w:t xml:space="preserve"> (investment-related service).</w:t>
            </w:r>
          </w:p>
        </w:tc>
      </w:tr>
      <w:tr w:rsidR="000A290C" w:rsidRPr="00077B9A" w14:paraId="72B0E386" w14:textId="77777777" w:rsidTr="009D0ACD">
        <w:tc>
          <w:tcPr>
            <w:tcW w:w="1250" w:type="pct"/>
          </w:tcPr>
          <w:p w14:paraId="5B6EDC25" w14:textId="77777777" w:rsidR="000A290C" w:rsidRPr="00077B9A" w:rsidRDefault="000A290C" w:rsidP="009D0ACD">
            <w:pPr>
              <w:pStyle w:val="IASBTableBoldTNR"/>
              <w:rPr>
                <w:lang w:val="en-AU"/>
              </w:rPr>
            </w:pPr>
            <w:r w:rsidRPr="00077B9A">
              <w:rPr>
                <w:lang w:val="en-AU"/>
              </w:rPr>
              <w:t>...</w:t>
            </w:r>
          </w:p>
        </w:tc>
        <w:tc>
          <w:tcPr>
            <w:tcW w:w="3750" w:type="pct"/>
          </w:tcPr>
          <w:p w14:paraId="4700545A" w14:textId="77777777" w:rsidR="000A290C" w:rsidRPr="00077B9A" w:rsidRDefault="000A290C" w:rsidP="009D0ACD">
            <w:pPr>
              <w:pStyle w:val="IASBNormal"/>
              <w:rPr>
                <w:lang w:val="en-AU"/>
              </w:rPr>
            </w:pPr>
          </w:p>
        </w:tc>
      </w:tr>
    </w:tbl>
    <w:p w14:paraId="07157BED" w14:textId="77777777" w:rsidR="000A290C" w:rsidRPr="00077B9A" w:rsidRDefault="000A290C" w:rsidP="000A290C">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A"/>
        <w:tblDescription w:val="The definitions of ‘investment component’, ‘liability for incurred claims’ and ‘liability for remaining coverage’ are amended. New text is underlined and deleted text is struck through."/>
      </w:tblPr>
      <w:tblGrid>
        <w:gridCol w:w="9071"/>
      </w:tblGrid>
      <w:tr w:rsidR="000A290C" w:rsidRPr="00077B9A" w14:paraId="5512E059" w14:textId="77777777" w:rsidTr="009D0ACD">
        <w:tc>
          <w:tcPr>
            <w:tcW w:w="0" w:type="auto"/>
          </w:tcPr>
          <w:p w14:paraId="5E3FEA78" w14:textId="77777777" w:rsidR="000A290C" w:rsidRPr="00077B9A" w:rsidRDefault="000A290C" w:rsidP="001C4689">
            <w:pPr>
              <w:pStyle w:val="IASBTableArial"/>
              <w:keepNext/>
              <w:spacing w:after="120"/>
              <w:rPr>
                <w:lang w:val="en-AU"/>
              </w:rPr>
            </w:pPr>
            <w:r w:rsidRPr="00077B9A">
              <w:rPr>
                <w:lang w:val="en-AU"/>
              </w:rPr>
              <w:t xml:space="preserve">The definitions of ‘investment component’, ‘liability for incurred claims’ and ‘liability for remaining coverage’ are amended. New text is </w:t>
            </w:r>
            <w:proofErr w:type="gramStart"/>
            <w:r w:rsidRPr="00077B9A">
              <w:rPr>
                <w:lang w:val="en-AU"/>
              </w:rPr>
              <w:t>underlined</w:t>
            </w:r>
            <w:proofErr w:type="gramEnd"/>
            <w:r w:rsidRPr="00077B9A">
              <w:rPr>
                <w:lang w:val="en-AU"/>
              </w:rPr>
              <w:t xml:space="preserve"> and deleted text is struck through.</w:t>
            </w:r>
          </w:p>
        </w:tc>
      </w:tr>
    </w:tbl>
    <w:p w14:paraId="50359F9B" w14:textId="77777777" w:rsidR="000A290C" w:rsidRPr="00077B9A" w:rsidRDefault="000A290C" w:rsidP="001C4689">
      <w:pPr>
        <w:pStyle w:val="IASBNormalnpara"/>
        <w:keepNext/>
        <w:spacing w:before="0"/>
        <w:rPr>
          <w:lang w:val="en-AU"/>
        </w:rPr>
      </w:pPr>
    </w:p>
    <w:tbl>
      <w:tblPr>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Caption w:val="Appendix A"/>
        <w:tblDescription w:val="Defined Terms"/>
      </w:tblPr>
      <w:tblGrid>
        <w:gridCol w:w="2250"/>
        <w:gridCol w:w="18"/>
        <w:gridCol w:w="6732"/>
        <w:gridCol w:w="71"/>
      </w:tblGrid>
      <w:tr w:rsidR="000A290C" w:rsidRPr="00077B9A" w14:paraId="4B87F63B" w14:textId="77777777" w:rsidTr="0042781D">
        <w:tc>
          <w:tcPr>
            <w:tcW w:w="1250" w:type="pct"/>
            <w:gridSpan w:val="2"/>
          </w:tcPr>
          <w:p w14:paraId="3438DF04" w14:textId="77777777" w:rsidR="000A290C" w:rsidRPr="00077B9A" w:rsidRDefault="000A290C" w:rsidP="009D0ACD">
            <w:pPr>
              <w:pStyle w:val="IASBTableBoldTNR"/>
              <w:rPr>
                <w:lang w:val="en-AU"/>
              </w:rPr>
            </w:pPr>
            <w:r w:rsidRPr="00077B9A">
              <w:rPr>
                <w:lang w:val="en-AU"/>
              </w:rPr>
              <w:t>investment component</w:t>
            </w:r>
          </w:p>
        </w:tc>
        <w:tc>
          <w:tcPr>
            <w:tcW w:w="3750" w:type="pct"/>
            <w:gridSpan w:val="2"/>
          </w:tcPr>
          <w:p w14:paraId="04D070E7" w14:textId="143FDED0" w:rsidR="000A290C" w:rsidRPr="00077B9A" w:rsidRDefault="000A290C" w:rsidP="009D0ACD">
            <w:pPr>
              <w:pStyle w:val="IASBNormal"/>
              <w:rPr>
                <w:lang w:val="en-AU"/>
              </w:rPr>
            </w:pPr>
            <w:r w:rsidRPr="00077B9A">
              <w:rPr>
                <w:lang w:val="en-AU"/>
              </w:rPr>
              <w:t xml:space="preserve">The amounts that an </w:t>
            </w:r>
            <w:r w:rsidRPr="00077B9A">
              <w:rPr>
                <w:b/>
                <w:lang w:val="en-AU"/>
              </w:rPr>
              <w:t>insurance contract</w:t>
            </w:r>
            <w:r w:rsidRPr="00077B9A">
              <w:rPr>
                <w:lang w:val="en-AU"/>
              </w:rPr>
              <w:t xml:space="preserve"> requires the entity to repay to a </w:t>
            </w:r>
            <w:r w:rsidRPr="00077B9A">
              <w:rPr>
                <w:b/>
                <w:lang w:val="en-AU"/>
              </w:rPr>
              <w:t>policyholder</w:t>
            </w:r>
            <w:r w:rsidRPr="00077B9A">
              <w:rPr>
                <w:lang w:val="en-AU"/>
              </w:rPr>
              <w:t xml:space="preserve"> </w:t>
            </w:r>
            <w:r w:rsidRPr="00077B9A">
              <w:rPr>
                <w:u w:val="single"/>
                <w:lang w:val="en-AU"/>
              </w:rPr>
              <w:t xml:space="preserve">in all circumstances, regardless of whether an </w:t>
            </w:r>
            <w:r w:rsidRPr="00077B9A">
              <w:rPr>
                <w:b/>
                <w:u w:val="single"/>
                <w:lang w:val="en-AU"/>
              </w:rPr>
              <w:t>insured event</w:t>
            </w:r>
            <w:r w:rsidRPr="00077B9A">
              <w:rPr>
                <w:u w:val="single"/>
                <w:lang w:val="en-AU"/>
              </w:rPr>
              <w:t xml:space="preserve"> occurs</w:t>
            </w:r>
            <w:r w:rsidR="00EB4964" w:rsidRPr="00077B9A">
              <w:rPr>
                <w:lang w:val="en-AU"/>
              </w:rPr>
              <w:t xml:space="preserve"> </w:t>
            </w:r>
            <w:r w:rsidRPr="00077B9A">
              <w:rPr>
                <w:strike/>
                <w:lang w:val="en-AU"/>
              </w:rPr>
              <w:t xml:space="preserve">even if an </w:t>
            </w:r>
            <w:r w:rsidRPr="00077B9A">
              <w:rPr>
                <w:b/>
                <w:strike/>
                <w:lang w:val="en-AU"/>
              </w:rPr>
              <w:t>insured event</w:t>
            </w:r>
            <w:r w:rsidRPr="00077B9A">
              <w:rPr>
                <w:strike/>
                <w:lang w:val="en-AU"/>
              </w:rPr>
              <w:t xml:space="preserve"> does not occur</w:t>
            </w:r>
            <w:r w:rsidRPr="00077B9A">
              <w:rPr>
                <w:lang w:val="en-AU"/>
              </w:rPr>
              <w:t xml:space="preserve">. </w:t>
            </w:r>
          </w:p>
        </w:tc>
      </w:tr>
      <w:tr w:rsidR="0042781D" w:rsidRPr="00077B9A" w14:paraId="4FC15D78" w14:textId="77777777" w:rsidTr="0042781D">
        <w:trPr>
          <w:gridAfter w:val="1"/>
          <w:wAfter w:w="39" w:type="pct"/>
        </w:trPr>
        <w:tc>
          <w:tcPr>
            <w:tcW w:w="1240" w:type="pct"/>
          </w:tcPr>
          <w:p w14:paraId="32C63ADE" w14:textId="77777777" w:rsidR="0042781D" w:rsidRPr="00077B9A" w:rsidRDefault="0042781D" w:rsidP="009D0ACD">
            <w:pPr>
              <w:pStyle w:val="IASBTableBoldTNR"/>
              <w:rPr>
                <w:lang w:val="en-AU"/>
              </w:rPr>
            </w:pPr>
            <w:r w:rsidRPr="00077B9A">
              <w:rPr>
                <w:lang w:val="en-AU"/>
              </w:rPr>
              <w:t>...</w:t>
            </w:r>
          </w:p>
        </w:tc>
        <w:tc>
          <w:tcPr>
            <w:tcW w:w="3721" w:type="pct"/>
            <w:gridSpan w:val="2"/>
          </w:tcPr>
          <w:p w14:paraId="79CD3042" w14:textId="77777777" w:rsidR="0042781D" w:rsidRPr="00077B9A" w:rsidRDefault="0042781D" w:rsidP="009D0ACD">
            <w:pPr>
              <w:pStyle w:val="IASBNormal"/>
              <w:rPr>
                <w:lang w:val="en-AU"/>
              </w:rPr>
            </w:pPr>
          </w:p>
        </w:tc>
      </w:tr>
      <w:tr w:rsidR="0042781D" w:rsidRPr="00077B9A" w14:paraId="23B48136" w14:textId="77777777" w:rsidTr="0042781D">
        <w:trPr>
          <w:gridAfter w:val="1"/>
          <w:wAfter w:w="39" w:type="pct"/>
        </w:trPr>
        <w:tc>
          <w:tcPr>
            <w:tcW w:w="1240" w:type="pct"/>
          </w:tcPr>
          <w:p w14:paraId="482BAA6C" w14:textId="77777777" w:rsidR="0042781D" w:rsidRPr="00077B9A" w:rsidRDefault="0042781D" w:rsidP="009D0ACD">
            <w:pPr>
              <w:pStyle w:val="IASBTableBoldTNR"/>
              <w:rPr>
                <w:lang w:val="en-AU"/>
              </w:rPr>
            </w:pPr>
            <w:r w:rsidRPr="00077B9A">
              <w:rPr>
                <w:lang w:val="en-AU"/>
              </w:rPr>
              <w:t>liability for incurred claims</w:t>
            </w:r>
          </w:p>
        </w:tc>
        <w:tc>
          <w:tcPr>
            <w:tcW w:w="3721" w:type="pct"/>
            <w:gridSpan w:val="2"/>
          </w:tcPr>
          <w:p w14:paraId="4E35C54E" w14:textId="77777777" w:rsidR="0042781D" w:rsidRPr="00077B9A" w:rsidRDefault="0042781D" w:rsidP="009D0ACD">
            <w:pPr>
              <w:pStyle w:val="IASBNormal"/>
              <w:rPr>
                <w:lang w:val="en-AU"/>
              </w:rPr>
            </w:pPr>
            <w:r w:rsidRPr="00077B9A">
              <w:rPr>
                <w:lang w:val="en-AU"/>
              </w:rPr>
              <w:t>An entity’s obligation to</w:t>
            </w:r>
            <w:r w:rsidRPr="00077B9A">
              <w:rPr>
                <w:u w:val="single"/>
                <w:lang w:val="en-AU"/>
              </w:rPr>
              <w:t>:</w:t>
            </w:r>
          </w:p>
          <w:p w14:paraId="2BFD2C36" w14:textId="6BA8E2FB" w:rsidR="0042781D" w:rsidRPr="00077B9A" w:rsidRDefault="0042781D" w:rsidP="009D0ACD">
            <w:pPr>
              <w:pStyle w:val="IASBNormalL1"/>
              <w:rPr>
                <w:lang w:val="en-AU"/>
              </w:rPr>
            </w:pPr>
            <w:r w:rsidRPr="00077B9A">
              <w:rPr>
                <w:u w:val="single"/>
                <w:lang w:val="en-AU"/>
              </w:rPr>
              <w:t>(a)</w:t>
            </w:r>
            <w:r w:rsidRPr="00077B9A">
              <w:rPr>
                <w:lang w:val="en-AU"/>
              </w:rPr>
              <w:tab/>
              <w:t xml:space="preserve">investigate and pay valid claims for </w:t>
            </w:r>
            <w:r w:rsidRPr="00077B9A">
              <w:rPr>
                <w:b/>
                <w:lang w:val="en-AU"/>
              </w:rPr>
              <w:t>insured events</w:t>
            </w:r>
            <w:r w:rsidRPr="00077B9A">
              <w:rPr>
                <w:lang w:val="en-AU"/>
              </w:rPr>
              <w:t xml:space="preserve"> that have already occurred, including events that have occurred but for which claims have not been reported, and other incurred insurance expenses</w:t>
            </w:r>
            <w:r w:rsidRPr="00077B9A">
              <w:rPr>
                <w:u w:val="single"/>
                <w:lang w:val="en-AU"/>
              </w:rPr>
              <w:t>; and</w:t>
            </w:r>
            <w:r w:rsidRPr="00077B9A">
              <w:rPr>
                <w:strike/>
                <w:lang w:val="en-AU"/>
              </w:rPr>
              <w:t>.</w:t>
            </w:r>
          </w:p>
          <w:p w14:paraId="2A95EB5C" w14:textId="77777777" w:rsidR="0042781D" w:rsidRPr="00077B9A" w:rsidRDefault="0042781D" w:rsidP="009D0ACD">
            <w:pPr>
              <w:pStyle w:val="IASBNormalL1"/>
              <w:rPr>
                <w:lang w:val="en-AU"/>
              </w:rPr>
            </w:pPr>
            <w:r w:rsidRPr="00077B9A">
              <w:rPr>
                <w:u w:val="single"/>
                <w:lang w:val="en-AU"/>
              </w:rPr>
              <w:t>(b)</w:t>
            </w:r>
            <w:r w:rsidRPr="00077B9A">
              <w:rPr>
                <w:lang w:val="en-AU"/>
              </w:rPr>
              <w:tab/>
            </w:r>
            <w:r w:rsidRPr="00077B9A">
              <w:rPr>
                <w:u w:val="single"/>
                <w:lang w:val="en-AU"/>
              </w:rPr>
              <w:t>pay amounts that are not included in (a) and that relate to:</w:t>
            </w:r>
          </w:p>
          <w:p w14:paraId="5472F6CC" w14:textId="77777777" w:rsidR="0042781D" w:rsidRPr="00077B9A" w:rsidRDefault="0042781D" w:rsidP="009D0ACD">
            <w:pPr>
              <w:pStyle w:val="IASBNormal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r>
            <w:r w:rsidRPr="00077B9A">
              <w:rPr>
                <w:b/>
                <w:u w:val="single"/>
                <w:lang w:val="en-AU"/>
              </w:rPr>
              <w:t>insurance contract services</w:t>
            </w:r>
            <w:r w:rsidRPr="00077B9A">
              <w:rPr>
                <w:u w:val="single"/>
                <w:lang w:val="en-AU"/>
              </w:rPr>
              <w:t xml:space="preserve"> that have already been provided; or</w:t>
            </w:r>
          </w:p>
          <w:p w14:paraId="5972C9CC" w14:textId="77777777" w:rsidR="0042781D" w:rsidRPr="00077B9A" w:rsidRDefault="0042781D" w:rsidP="009D0ACD">
            <w:pPr>
              <w:pStyle w:val="IASBNormalL2"/>
              <w:rPr>
                <w:lang w:val="en-AU"/>
              </w:rPr>
            </w:pPr>
            <w:r w:rsidRPr="00077B9A">
              <w:rPr>
                <w:u w:val="single"/>
                <w:lang w:val="en-AU"/>
              </w:rPr>
              <w:t>(ii)</w:t>
            </w:r>
            <w:r w:rsidRPr="00077B9A">
              <w:rPr>
                <w:lang w:val="en-AU"/>
              </w:rPr>
              <w:tab/>
            </w:r>
            <w:r w:rsidRPr="00077B9A">
              <w:rPr>
                <w:u w:val="single"/>
                <w:lang w:val="en-AU"/>
              </w:rPr>
              <w:t xml:space="preserve">any </w:t>
            </w:r>
            <w:r w:rsidRPr="00077B9A">
              <w:rPr>
                <w:b/>
                <w:u w:val="single"/>
                <w:lang w:val="en-AU"/>
              </w:rPr>
              <w:t>investment components</w:t>
            </w:r>
            <w:r w:rsidRPr="00077B9A">
              <w:rPr>
                <w:u w:val="single"/>
                <w:lang w:val="en-AU"/>
              </w:rPr>
              <w:t xml:space="preserve"> or other amounts that are not related to the provision of </w:t>
            </w:r>
            <w:r w:rsidRPr="00077B9A">
              <w:rPr>
                <w:b/>
                <w:u w:val="single"/>
                <w:lang w:val="en-AU"/>
              </w:rPr>
              <w:t>insurance contract services</w:t>
            </w:r>
            <w:r w:rsidRPr="00077B9A">
              <w:rPr>
                <w:u w:val="single"/>
                <w:lang w:val="en-AU"/>
              </w:rPr>
              <w:t xml:space="preserve"> and that are not in the </w:t>
            </w:r>
            <w:r w:rsidRPr="00077B9A">
              <w:rPr>
                <w:b/>
                <w:u w:val="single"/>
                <w:lang w:val="en-AU"/>
              </w:rPr>
              <w:t>liability for remaining coverage</w:t>
            </w:r>
            <w:r w:rsidRPr="00077B9A">
              <w:rPr>
                <w:u w:val="single"/>
                <w:lang w:val="en-AU"/>
              </w:rPr>
              <w:t>.</w:t>
            </w:r>
          </w:p>
        </w:tc>
      </w:tr>
      <w:tr w:rsidR="0042781D" w:rsidRPr="00077B9A" w14:paraId="7A0C9F73" w14:textId="77777777" w:rsidTr="0042781D">
        <w:trPr>
          <w:gridAfter w:val="1"/>
          <w:wAfter w:w="39" w:type="pct"/>
        </w:trPr>
        <w:tc>
          <w:tcPr>
            <w:tcW w:w="1240" w:type="pct"/>
          </w:tcPr>
          <w:p w14:paraId="5ECDAFE2" w14:textId="77777777" w:rsidR="0042781D" w:rsidRPr="00077B9A" w:rsidRDefault="0042781D" w:rsidP="009D0ACD">
            <w:pPr>
              <w:pStyle w:val="IASBTableBoldTNR"/>
              <w:rPr>
                <w:lang w:val="en-AU"/>
              </w:rPr>
            </w:pPr>
            <w:r w:rsidRPr="00077B9A">
              <w:rPr>
                <w:lang w:val="en-AU"/>
              </w:rPr>
              <w:t>liability for remaining coverage</w:t>
            </w:r>
          </w:p>
        </w:tc>
        <w:tc>
          <w:tcPr>
            <w:tcW w:w="3721" w:type="pct"/>
            <w:gridSpan w:val="2"/>
          </w:tcPr>
          <w:p w14:paraId="13E164F2" w14:textId="77777777" w:rsidR="0042781D" w:rsidRPr="00077B9A" w:rsidRDefault="0042781D" w:rsidP="009D0ACD">
            <w:pPr>
              <w:pStyle w:val="IASBNormal"/>
              <w:rPr>
                <w:lang w:val="en-AU"/>
              </w:rPr>
            </w:pPr>
            <w:r w:rsidRPr="00077B9A">
              <w:rPr>
                <w:lang w:val="en-AU"/>
              </w:rPr>
              <w:t>An entity’s obligation to</w:t>
            </w:r>
            <w:r w:rsidRPr="00077B9A">
              <w:rPr>
                <w:u w:val="single"/>
                <w:lang w:val="en-AU"/>
              </w:rPr>
              <w:t>:</w:t>
            </w:r>
          </w:p>
          <w:p w14:paraId="5E4CD928" w14:textId="2B1CF099" w:rsidR="0042781D" w:rsidRPr="00077B9A" w:rsidRDefault="0042781D" w:rsidP="009D0ACD">
            <w:pPr>
              <w:pStyle w:val="IASBNormalL1"/>
              <w:rPr>
                <w:lang w:val="en-AU"/>
              </w:rPr>
            </w:pPr>
            <w:r w:rsidRPr="00077B9A">
              <w:rPr>
                <w:u w:val="single"/>
                <w:lang w:val="en-AU"/>
              </w:rPr>
              <w:t>(a)</w:t>
            </w:r>
            <w:r w:rsidRPr="00077B9A">
              <w:rPr>
                <w:lang w:val="en-AU"/>
              </w:rPr>
              <w:tab/>
              <w:t xml:space="preserve">investigate and pay valid claims under existing </w:t>
            </w:r>
            <w:r w:rsidRPr="00077B9A">
              <w:rPr>
                <w:b/>
                <w:lang w:val="en-AU"/>
              </w:rPr>
              <w:t>insurance contracts</w:t>
            </w:r>
            <w:r w:rsidRPr="00077B9A">
              <w:rPr>
                <w:lang w:val="en-AU"/>
              </w:rPr>
              <w:t xml:space="preserve"> for </w:t>
            </w:r>
            <w:r w:rsidRPr="00077B9A">
              <w:rPr>
                <w:b/>
                <w:lang w:val="en-AU"/>
              </w:rPr>
              <w:t>insured events</w:t>
            </w:r>
            <w:r w:rsidRPr="00077B9A">
              <w:rPr>
                <w:lang w:val="en-AU"/>
              </w:rPr>
              <w:t xml:space="preserve"> that have not yet occurred (</w:t>
            </w:r>
            <w:proofErr w:type="spellStart"/>
            <w:r w:rsidRPr="00077B9A">
              <w:rPr>
                <w:lang w:val="en-AU"/>
              </w:rPr>
              <w:t>ie</w:t>
            </w:r>
            <w:proofErr w:type="spellEnd"/>
            <w:r w:rsidRPr="00077B9A">
              <w:rPr>
                <w:lang w:val="en-AU"/>
              </w:rPr>
              <w:t xml:space="preserve"> the obligation that relates to the unexpired portion of the </w:t>
            </w:r>
            <w:r w:rsidRPr="00077B9A">
              <w:rPr>
                <w:u w:val="single"/>
                <w:lang w:val="en-AU"/>
              </w:rPr>
              <w:t>insurance coverage</w:t>
            </w:r>
            <w:r w:rsidR="00EB4964" w:rsidRPr="00077B9A">
              <w:rPr>
                <w:lang w:val="en-AU"/>
              </w:rPr>
              <w:t xml:space="preserve"> </w:t>
            </w:r>
            <w:proofErr w:type="spellStart"/>
            <w:r w:rsidRPr="00077B9A">
              <w:rPr>
                <w:b/>
                <w:strike/>
                <w:lang w:val="en-AU"/>
              </w:rPr>
              <w:t>coverage</w:t>
            </w:r>
            <w:proofErr w:type="spellEnd"/>
            <w:r w:rsidRPr="00077B9A">
              <w:rPr>
                <w:b/>
                <w:strike/>
                <w:lang w:val="en-AU"/>
              </w:rPr>
              <w:t xml:space="preserve"> period</w:t>
            </w:r>
            <w:r w:rsidRPr="00077B9A">
              <w:rPr>
                <w:lang w:val="en-AU"/>
              </w:rPr>
              <w:t>)</w:t>
            </w:r>
            <w:r w:rsidRPr="00077B9A">
              <w:rPr>
                <w:u w:val="single"/>
                <w:lang w:val="en-AU"/>
              </w:rPr>
              <w:t>; and</w:t>
            </w:r>
            <w:r w:rsidRPr="00077B9A">
              <w:rPr>
                <w:strike/>
                <w:lang w:val="en-AU"/>
              </w:rPr>
              <w:t>.</w:t>
            </w:r>
          </w:p>
          <w:p w14:paraId="4533B0AB" w14:textId="77777777" w:rsidR="0042781D" w:rsidRPr="00077B9A" w:rsidRDefault="0042781D" w:rsidP="009D0ACD">
            <w:pPr>
              <w:pStyle w:val="IASBNormalL1"/>
              <w:rPr>
                <w:lang w:val="en-AU"/>
              </w:rPr>
            </w:pPr>
            <w:r w:rsidRPr="00077B9A">
              <w:rPr>
                <w:u w:val="single"/>
                <w:lang w:val="en-AU"/>
              </w:rPr>
              <w:t>(b)</w:t>
            </w:r>
            <w:r w:rsidRPr="00077B9A">
              <w:rPr>
                <w:lang w:val="en-AU"/>
              </w:rPr>
              <w:tab/>
            </w:r>
            <w:r w:rsidRPr="00077B9A">
              <w:rPr>
                <w:u w:val="single"/>
                <w:lang w:val="en-AU"/>
              </w:rPr>
              <w:t xml:space="preserve">pay amounts under existing </w:t>
            </w:r>
            <w:r w:rsidRPr="00077B9A">
              <w:rPr>
                <w:b/>
                <w:u w:val="single"/>
                <w:lang w:val="en-AU"/>
              </w:rPr>
              <w:t>insurance contracts</w:t>
            </w:r>
            <w:r w:rsidRPr="00077B9A">
              <w:rPr>
                <w:u w:val="single"/>
                <w:lang w:val="en-AU"/>
              </w:rPr>
              <w:t xml:space="preserve"> that are not included in (a) and that relate to:</w:t>
            </w:r>
          </w:p>
          <w:p w14:paraId="6B0D617E" w14:textId="77777777" w:rsidR="0042781D" w:rsidRPr="00077B9A" w:rsidRDefault="0042781D" w:rsidP="009D0ACD">
            <w:pPr>
              <w:pStyle w:val="IASBNormal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r>
            <w:r w:rsidRPr="00077B9A">
              <w:rPr>
                <w:b/>
                <w:u w:val="single"/>
                <w:lang w:val="en-AU"/>
              </w:rPr>
              <w:t>insurance contract services</w:t>
            </w:r>
            <w:r w:rsidRPr="00077B9A">
              <w:rPr>
                <w:u w:val="single"/>
                <w:lang w:val="en-AU"/>
              </w:rPr>
              <w:t xml:space="preserve"> not yet provided (</w:t>
            </w:r>
            <w:proofErr w:type="spellStart"/>
            <w:r w:rsidRPr="00077B9A">
              <w:rPr>
                <w:u w:val="single"/>
                <w:lang w:val="en-AU"/>
              </w:rPr>
              <w:t>ie</w:t>
            </w:r>
            <w:proofErr w:type="spellEnd"/>
            <w:r w:rsidRPr="00077B9A">
              <w:rPr>
                <w:u w:val="single"/>
                <w:lang w:val="en-AU"/>
              </w:rPr>
              <w:t xml:space="preserve"> the obligations that relate to future provision of </w:t>
            </w:r>
            <w:r w:rsidRPr="00077B9A">
              <w:rPr>
                <w:b/>
                <w:u w:val="single"/>
                <w:lang w:val="en-AU"/>
              </w:rPr>
              <w:t>insurance contract services</w:t>
            </w:r>
            <w:r w:rsidRPr="00077B9A">
              <w:rPr>
                <w:u w:val="single"/>
                <w:lang w:val="en-AU"/>
              </w:rPr>
              <w:t>); or</w:t>
            </w:r>
          </w:p>
          <w:p w14:paraId="7B6202A6" w14:textId="77777777" w:rsidR="0042781D" w:rsidRPr="00077B9A" w:rsidRDefault="0042781D" w:rsidP="009D0ACD">
            <w:pPr>
              <w:pStyle w:val="IASBNormalL2"/>
              <w:rPr>
                <w:lang w:val="en-AU"/>
              </w:rPr>
            </w:pPr>
            <w:r w:rsidRPr="00077B9A">
              <w:rPr>
                <w:u w:val="single"/>
                <w:lang w:val="en-AU"/>
              </w:rPr>
              <w:t>(ii)</w:t>
            </w:r>
            <w:r w:rsidRPr="00077B9A">
              <w:rPr>
                <w:lang w:val="en-AU"/>
              </w:rPr>
              <w:tab/>
            </w:r>
            <w:r w:rsidRPr="00077B9A">
              <w:rPr>
                <w:u w:val="single"/>
                <w:lang w:val="en-AU"/>
              </w:rPr>
              <w:t xml:space="preserve">any </w:t>
            </w:r>
            <w:r w:rsidRPr="00077B9A">
              <w:rPr>
                <w:b/>
                <w:u w:val="single"/>
                <w:lang w:val="en-AU"/>
              </w:rPr>
              <w:t>investment components</w:t>
            </w:r>
            <w:r w:rsidRPr="00077B9A">
              <w:rPr>
                <w:u w:val="single"/>
                <w:lang w:val="en-AU"/>
              </w:rPr>
              <w:t xml:space="preserve"> or other amounts that are not related to the provision of </w:t>
            </w:r>
            <w:r w:rsidRPr="00077B9A">
              <w:rPr>
                <w:b/>
                <w:u w:val="single"/>
                <w:lang w:val="en-AU"/>
              </w:rPr>
              <w:t>insurance contract services</w:t>
            </w:r>
            <w:r w:rsidRPr="00077B9A">
              <w:rPr>
                <w:u w:val="single"/>
                <w:lang w:val="en-AU"/>
              </w:rPr>
              <w:t xml:space="preserve"> and that have not been transferred to the </w:t>
            </w:r>
            <w:r w:rsidRPr="00077B9A">
              <w:rPr>
                <w:b/>
                <w:u w:val="single"/>
                <w:lang w:val="en-AU"/>
              </w:rPr>
              <w:t>liability for incurred claims</w:t>
            </w:r>
            <w:r w:rsidRPr="00077B9A">
              <w:rPr>
                <w:u w:val="single"/>
                <w:lang w:val="en-AU"/>
              </w:rPr>
              <w:t>.</w:t>
            </w:r>
          </w:p>
        </w:tc>
      </w:tr>
      <w:tr w:rsidR="0042781D" w:rsidRPr="00077B9A" w14:paraId="4A3DC748" w14:textId="77777777" w:rsidTr="0042781D">
        <w:trPr>
          <w:gridAfter w:val="1"/>
          <w:wAfter w:w="39" w:type="pct"/>
        </w:trPr>
        <w:tc>
          <w:tcPr>
            <w:tcW w:w="1240" w:type="pct"/>
          </w:tcPr>
          <w:p w14:paraId="514DF670" w14:textId="77777777" w:rsidR="0042781D" w:rsidRPr="00077B9A" w:rsidRDefault="0042781D" w:rsidP="009D0ACD">
            <w:pPr>
              <w:pStyle w:val="IASBTableBoldTNR"/>
              <w:rPr>
                <w:lang w:val="en-AU"/>
              </w:rPr>
            </w:pPr>
            <w:r w:rsidRPr="00077B9A">
              <w:rPr>
                <w:lang w:val="en-AU"/>
              </w:rPr>
              <w:t>...</w:t>
            </w:r>
          </w:p>
        </w:tc>
        <w:tc>
          <w:tcPr>
            <w:tcW w:w="3721" w:type="pct"/>
            <w:gridSpan w:val="2"/>
          </w:tcPr>
          <w:p w14:paraId="36F403AD" w14:textId="77777777" w:rsidR="0042781D" w:rsidRPr="00077B9A" w:rsidRDefault="0042781D" w:rsidP="009D0ACD">
            <w:pPr>
              <w:pStyle w:val="IASBNormal"/>
              <w:rPr>
                <w:lang w:val="en-AU"/>
              </w:rPr>
            </w:pPr>
          </w:p>
        </w:tc>
      </w:tr>
    </w:tbl>
    <w:p w14:paraId="34462F83" w14:textId="77777777" w:rsidR="00AF6530" w:rsidRPr="00077B9A" w:rsidRDefault="00AF6530" w:rsidP="00A6503D">
      <w:pPr>
        <w:pStyle w:val="IASBSectionTitle2NonInd"/>
        <w:spacing w:before="480"/>
        <w:rPr>
          <w:lang w:val="en-AU"/>
        </w:rPr>
      </w:pPr>
      <w:r w:rsidRPr="00077B9A">
        <w:rPr>
          <w:lang w:val="en-AU"/>
        </w:rPr>
        <w:t>Amendments to Appendix B—Application guidance</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 B1 is amended. New text is underlined and deleted text is struck through."/>
      </w:tblPr>
      <w:tblGrid>
        <w:gridCol w:w="6930"/>
      </w:tblGrid>
      <w:tr w:rsidR="00AF6530" w:rsidRPr="00077B9A" w14:paraId="717F7A22" w14:textId="77777777" w:rsidTr="009D0ACD">
        <w:tc>
          <w:tcPr>
            <w:tcW w:w="0" w:type="auto"/>
          </w:tcPr>
          <w:p w14:paraId="35B4BB3A" w14:textId="77777777" w:rsidR="00AF6530" w:rsidRPr="00077B9A" w:rsidRDefault="00AF6530" w:rsidP="001C4689">
            <w:pPr>
              <w:pStyle w:val="IASBTableArial"/>
              <w:keepNext/>
              <w:spacing w:after="120"/>
              <w:rPr>
                <w:lang w:val="en-AU"/>
              </w:rPr>
            </w:pPr>
            <w:r w:rsidRPr="00077B9A">
              <w:rPr>
                <w:lang w:val="en-AU"/>
              </w:rPr>
              <w:t xml:space="preserve">Paragraph B1 is amended. New text is </w:t>
            </w:r>
            <w:proofErr w:type="gramStart"/>
            <w:r w:rsidRPr="00077B9A">
              <w:rPr>
                <w:lang w:val="en-AU"/>
              </w:rPr>
              <w:t>underlined</w:t>
            </w:r>
            <w:proofErr w:type="gramEnd"/>
            <w:r w:rsidRPr="00077B9A">
              <w:rPr>
                <w:lang w:val="en-AU"/>
              </w:rPr>
              <w:t xml:space="preserve"> and deleted text is struck through.</w:t>
            </w:r>
          </w:p>
        </w:tc>
      </w:tr>
    </w:tbl>
    <w:p w14:paraId="427D50EE" w14:textId="77777777" w:rsidR="00AF6530" w:rsidRPr="00077B9A" w:rsidRDefault="00AF6530" w:rsidP="001C4689">
      <w:pPr>
        <w:pStyle w:val="IASBNormalnpara"/>
        <w:keepNext/>
        <w:spacing w:before="0"/>
        <w:rPr>
          <w:lang w:val="en-AU"/>
        </w:rPr>
      </w:pPr>
    </w:p>
    <w:p w14:paraId="5C968790" w14:textId="77777777" w:rsidR="00AF6530" w:rsidRPr="00077B9A" w:rsidRDefault="00AF6530" w:rsidP="00AF6530">
      <w:pPr>
        <w:pStyle w:val="IASBNormalnpara"/>
        <w:rPr>
          <w:lang w:val="en-AU"/>
        </w:rPr>
      </w:pPr>
      <w:r w:rsidRPr="00077B9A">
        <w:rPr>
          <w:lang w:val="en-AU"/>
        </w:rPr>
        <w:t>B1</w:t>
      </w:r>
      <w:r w:rsidRPr="00077B9A">
        <w:rPr>
          <w:lang w:val="en-AU"/>
        </w:rPr>
        <w:tab/>
        <w:t xml:space="preserve">This appendix provides guidance on the following: </w:t>
      </w:r>
    </w:p>
    <w:p w14:paraId="15DB75A2" w14:textId="0E4BFD31" w:rsidR="00AF6530" w:rsidRPr="00077B9A" w:rsidRDefault="008A43B1" w:rsidP="00AF6530">
      <w:pPr>
        <w:pStyle w:val="IASBNormalnparaL1"/>
        <w:rPr>
          <w:lang w:val="en-AU"/>
        </w:rPr>
      </w:pPr>
      <w:r w:rsidRPr="00077B9A">
        <w:rPr>
          <w:lang w:val="en-AU"/>
        </w:rPr>
        <w:t>...</w:t>
      </w:r>
    </w:p>
    <w:p w14:paraId="1F3C84EC" w14:textId="77777777" w:rsidR="00AF6530" w:rsidRPr="00077B9A" w:rsidRDefault="00AF6530" w:rsidP="00AF6530">
      <w:pPr>
        <w:pStyle w:val="IASBNormalnparaL1"/>
        <w:rPr>
          <w:lang w:val="en-AU"/>
        </w:rPr>
      </w:pPr>
      <w:r w:rsidRPr="00077B9A">
        <w:rPr>
          <w:u w:val="single"/>
          <w:lang w:val="en-AU"/>
        </w:rPr>
        <w:lastRenderedPageBreak/>
        <w:t>(</w:t>
      </w:r>
      <w:proofErr w:type="spellStart"/>
      <w:r w:rsidRPr="00077B9A">
        <w:rPr>
          <w:u w:val="single"/>
          <w:lang w:val="en-AU"/>
        </w:rPr>
        <w:t>ba</w:t>
      </w:r>
      <w:proofErr w:type="spellEnd"/>
      <w:r w:rsidRPr="00077B9A">
        <w:rPr>
          <w:u w:val="single"/>
          <w:lang w:val="en-AU"/>
        </w:rPr>
        <w:t>)</w:t>
      </w:r>
      <w:r w:rsidRPr="00077B9A">
        <w:rPr>
          <w:lang w:val="en-AU"/>
        </w:rPr>
        <w:tab/>
      </w:r>
      <w:r w:rsidRPr="00077B9A">
        <w:rPr>
          <w:u w:val="single"/>
          <w:lang w:val="en-AU"/>
        </w:rPr>
        <w:t>asset for insurance acquisition cash flows (see paragraphs B35A–B35D);</w:t>
      </w:r>
    </w:p>
    <w:p w14:paraId="6FC406A2" w14:textId="2F5EAED1" w:rsidR="00AF6530" w:rsidRPr="00077B9A" w:rsidRDefault="00AF6530" w:rsidP="00AF6530">
      <w:pPr>
        <w:pStyle w:val="IASBNormalnparaL1"/>
        <w:rPr>
          <w:lang w:val="en-AU"/>
        </w:rPr>
      </w:pPr>
      <w:r w:rsidRPr="00077B9A">
        <w:rPr>
          <w:lang w:val="en-AU"/>
        </w:rPr>
        <w:t>(c)</w:t>
      </w:r>
      <w:r w:rsidRPr="00077B9A">
        <w:rPr>
          <w:lang w:val="en-AU"/>
        </w:rPr>
        <w:tab/>
        <w:t>measurement (see paragraphs B36–</w:t>
      </w:r>
      <w:r w:rsidRPr="00077B9A">
        <w:rPr>
          <w:u w:val="single"/>
          <w:lang w:val="en-AU"/>
        </w:rPr>
        <w:t>B119F</w:t>
      </w:r>
      <w:r w:rsidR="008A43B1" w:rsidRPr="00077B9A">
        <w:rPr>
          <w:lang w:val="en-AU"/>
        </w:rPr>
        <w:t xml:space="preserve"> </w:t>
      </w:r>
      <w:r w:rsidRPr="00077B9A">
        <w:rPr>
          <w:strike/>
          <w:lang w:val="en-AU"/>
        </w:rPr>
        <w:t>B119</w:t>
      </w:r>
      <w:r w:rsidRPr="00077B9A">
        <w:rPr>
          <w:lang w:val="en-AU"/>
        </w:rPr>
        <w:t>);</w:t>
      </w:r>
    </w:p>
    <w:p w14:paraId="4E3F57D5" w14:textId="4694A630" w:rsidR="00AF6530" w:rsidRPr="00077B9A" w:rsidRDefault="008A43B1" w:rsidP="00AF6530">
      <w:pPr>
        <w:pStyle w:val="IASBNormalnparaL1"/>
        <w:rPr>
          <w:lang w:val="en-AU"/>
        </w:rPr>
      </w:pPr>
      <w:r w:rsidRPr="00077B9A">
        <w:rPr>
          <w:lang w:val="en-AU"/>
        </w:rPr>
        <w:t>...</w:t>
      </w:r>
    </w:p>
    <w:p w14:paraId="6F195E44" w14:textId="77777777" w:rsidR="00AF6530" w:rsidRPr="00077B9A" w:rsidRDefault="00AF6530" w:rsidP="00AF6530">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5 and B12 are amended. New text is underlined."/>
      </w:tblPr>
      <w:tblGrid>
        <w:gridCol w:w="5170"/>
      </w:tblGrid>
      <w:tr w:rsidR="00AF6530" w:rsidRPr="00077B9A" w14:paraId="7B6BAFAF" w14:textId="77777777" w:rsidTr="009D0ACD">
        <w:tc>
          <w:tcPr>
            <w:tcW w:w="0" w:type="auto"/>
          </w:tcPr>
          <w:p w14:paraId="3B425961" w14:textId="77777777" w:rsidR="00AF6530" w:rsidRPr="00077B9A" w:rsidRDefault="00AF6530" w:rsidP="001C4689">
            <w:pPr>
              <w:pStyle w:val="IASBTableArial"/>
              <w:keepNext/>
              <w:spacing w:after="120"/>
              <w:rPr>
                <w:lang w:val="en-AU"/>
              </w:rPr>
            </w:pPr>
            <w:r w:rsidRPr="00077B9A">
              <w:rPr>
                <w:lang w:val="en-AU"/>
              </w:rPr>
              <w:t>Paragraphs B5 and B12 are amended. New text is underlined.</w:t>
            </w:r>
          </w:p>
        </w:tc>
      </w:tr>
    </w:tbl>
    <w:p w14:paraId="406C84F9" w14:textId="77777777" w:rsidR="00AF6530" w:rsidRPr="00077B9A" w:rsidRDefault="00AF6530" w:rsidP="00AF6530">
      <w:pPr>
        <w:pStyle w:val="IASBSectionTitle1NonInd"/>
        <w:rPr>
          <w:lang w:val="en-AU"/>
        </w:rPr>
      </w:pPr>
      <w:r w:rsidRPr="00077B9A">
        <w:rPr>
          <w:lang w:val="en-AU"/>
        </w:rPr>
        <w:t>Definition of an insurance contract (Appendix A)</w:t>
      </w:r>
    </w:p>
    <w:p w14:paraId="1E361D19" w14:textId="77777777" w:rsidR="00AF6530" w:rsidRPr="00077B9A" w:rsidRDefault="00AF6530" w:rsidP="00AF6530">
      <w:pPr>
        <w:pStyle w:val="IASBNormalnpara"/>
        <w:rPr>
          <w:lang w:val="en-AU"/>
        </w:rPr>
      </w:pPr>
      <w:r w:rsidRPr="00077B9A">
        <w:rPr>
          <w:lang w:val="en-AU"/>
        </w:rPr>
        <w:tab/>
        <w:t>...</w:t>
      </w:r>
    </w:p>
    <w:p w14:paraId="1D071D5A" w14:textId="77777777" w:rsidR="00AF6530" w:rsidRPr="00077B9A" w:rsidRDefault="00AF6530" w:rsidP="00AF6530">
      <w:pPr>
        <w:pStyle w:val="IASBSectionTitle2Ind"/>
        <w:rPr>
          <w:lang w:val="en-AU"/>
        </w:rPr>
      </w:pPr>
      <w:r w:rsidRPr="00077B9A">
        <w:rPr>
          <w:lang w:val="en-AU"/>
        </w:rPr>
        <w:t>Uncertain future event</w:t>
      </w:r>
    </w:p>
    <w:p w14:paraId="34FDD44C" w14:textId="77777777" w:rsidR="00AF6530" w:rsidRPr="00077B9A" w:rsidRDefault="00AF6530" w:rsidP="00AF6530">
      <w:pPr>
        <w:pStyle w:val="IASBNormalnpara"/>
        <w:rPr>
          <w:lang w:val="en-AU"/>
        </w:rPr>
      </w:pPr>
      <w:r w:rsidRPr="00077B9A">
        <w:rPr>
          <w:lang w:val="en-AU"/>
        </w:rPr>
        <w:tab/>
        <w:t>...</w:t>
      </w:r>
    </w:p>
    <w:p w14:paraId="08C62FD8" w14:textId="77777777" w:rsidR="00AF6530" w:rsidRPr="00077B9A" w:rsidRDefault="00AF6530" w:rsidP="00AF6530">
      <w:pPr>
        <w:pStyle w:val="IASBNormalnpara"/>
        <w:rPr>
          <w:lang w:val="en-AU"/>
        </w:rPr>
      </w:pPr>
      <w:r w:rsidRPr="00077B9A">
        <w:rPr>
          <w:lang w:val="en-AU"/>
        </w:rPr>
        <w:t>B5</w:t>
      </w:r>
      <w:r w:rsidRPr="00077B9A">
        <w:rPr>
          <w:lang w:val="en-AU"/>
        </w:rPr>
        <w:tab/>
        <w:t>Some insurance contracts cover events that have already occurred but the financial effect of which is still uncertain. An example is an insurance contract that provides</w:t>
      </w:r>
      <w:r w:rsidRPr="00077B9A">
        <w:rPr>
          <w:u w:val="single"/>
          <w:lang w:val="en-AU"/>
        </w:rPr>
        <w:t xml:space="preserve"> insurance</w:t>
      </w:r>
      <w:r w:rsidRPr="00077B9A">
        <w:rPr>
          <w:lang w:val="en-AU"/>
        </w:rPr>
        <w:t xml:space="preserve"> coverage against an adverse development of an event that has already occurred. In such contracts, the insured event is the determination of the ultimate cost of those claims.</w:t>
      </w:r>
    </w:p>
    <w:p w14:paraId="362628D7" w14:textId="77777777" w:rsidR="00AF6530" w:rsidRPr="00077B9A" w:rsidRDefault="00AF6530" w:rsidP="00AF6530">
      <w:pPr>
        <w:pStyle w:val="IASBNormalnpara"/>
        <w:rPr>
          <w:lang w:val="en-AU"/>
        </w:rPr>
      </w:pPr>
      <w:r w:rsidRPr="00077B9A">
        <w:rPr>
          <w:lang w:val="en-AU"/>
        </w:rPr>
        <w:tab/>
        <w:t>...</w:t>
      </w:r>
    </w:p>
    <w:p w14:paraId="70F9A2DC" w14:textId="77777777" w:rsidR="00AF6530" w:rsidRPr="00077B9A" w:rsidRDefault="00AF6530" w:rsidP="00AF6530">
      <w:pPr>
        <w:pStyle w:val="IASBSectionTitle2Ind"/>
        <w:rPr>
          <w:lang w:val="en-AU"/>
        </w:rPr>
      </w:pPr>
      <w:r w:rsidRPr="00077B9A">
        <w:rPr>
          <w:lang w:val="en-AU"/>
        </w:rPr>
        <w:t>The distinction between insurance risk and other risks</w:t>
      </w:r>
    </w:p>
    <w:p w14:paraId="33E9BB32" w14:textId="77777777" w:rsidR="00AF6530" w:rsidRPr="00077B9A" w:rsidRDefault="00AF6530" w:rsidP="00AF6530">
      <w:pPr>
        <w:pStyle w:val="IASBNormalnpara"/>
        <w:rPr>
          <w:lang w:val="en-AU"/>
        </w:rPr>
      </w:pPr>
      <w:r w:rsidRPr="00077B9A">
        <w:rPr>
          <w:lang w:val="en-AU"/>
        </w:rPr>
        <w:tab/>
        <w:t>...</w:t>
      </w:r>
    </w:p>
    <w:p w14:paraId="28BF4EF2" w14:textId="77777777" w:rsidR="00AF6530" w:rsidRPr="00077B9A" w:rsidRDefault="00AF6530" w:rsidP="00AF6530">
      <w:pPr>
        <w:pStyle w:val="IASBNormalnpara"/>
        <w:rPr>
          <w:lang w:val="en-AU"/>
        </w:rPr>
      </w:pPr>
      <w:r w:rsidRPr="00077B9A">
        <w:rPr>
          <w:lang w:val="en-AU"/>
        </w:rPr>
        <w:t>B12</w:t>
      </w:r>
      <w:r w:rsidRPr="00077B9A">
        <w:rPr>
          <w:lang w:val="en-AU"/>
        </w:rPr>
        <w:tab/>
        <w:t>The definition of an insurance contract refers to an adverse effect on the policyholder. This definition does not limit the payment by the entity to an amount equal to the financial effect of the adverse event. For example, the definition includes ‘new for old’</w:t>
      </w:r>
      <w:r w:rsidRPr="00077B9A">
        <w:rPr>
          <w:u w:val="single"/>
          <w:lang w:val="en-AU"/>
        </w:rPr>
        <w:t xml:space="preserve"> insurance</w:t>
      </w:r>
      <w:r w:rsidRPr="00077B9A">
        <w:rPr>
          <w:lang w:val="en-AU"/>
        </w:rPr>
        <w:t xml:space="preserve"> coverage that pays the policyholder an amount that permits the replacement of a used and damaged asset with a new one. Similarly, the definition does not limit the payment under a life insurance contract to the financial loss suffered by the deceased’s dependants, nor does it exclude contracts that specify the payment of predetermined amounts to quantify the loss caused by death or an accident.</w:t>
      </w:r>
    </w:p>
    <w:p w14:paraId="4E447553" w14:textId="77777777" w:rsidR="00AF6530" w:rsidRPr="00077B9A" w:rsidRDefault="00AF6530" w:rsidP="00AF6530">
      <w:pPr>
        <w:pStyle w:val="IASBNormalnpara"/>
        <w:rPr>
          <w:lang w:val="en-AU"/>
        </w:rPr>
      </w:pPr>
      <w:r w:rsidRPr="00077B9A">
        <w:rPr>
          <w:lang w:val="en-AU"/>
        </w:rPr>
        <w:tab/>
        <w:t>...</w:t>
      </w:r>
    </w:p>
    <w:p w14:paraId="3355E212" w14:textId="77777777" w:rsidR="00AF6530" w:rsidRPr="00077B9A" w:rsidRDefault="00AF6530" w:rsidP="00AF6530">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33‒B35 are amended. New text is underlined and deleted text is struck through."/>
      </w:tblPr>
      <w:tblGrid>
        <w:gridCol w:w="7671"/>
      </w:tblGrid>
      <w:tr w:rsidR="00AF6530" w:rsidRPr="00077B9A" w14:paraId="1147DAA2" w14:textId="77777777" w:rsidTr="009D0ACD">
        <w:tc>
          <w:tcPr>
            <w:tcW w:w="0" w:type="auto"/>
          </w:tcPr>
          <w:p w14:paraId="00CE9C1E" w14:textId="77777777" w:rsidR="00AF6530" w:rsidRPr="00077B9A" w:rsidRDefault="00AF6530" w:rsidP="001C4689">
            <w:pPr>
              <w:pStyle w:val="IASBTableArial"/>
              <w:keepNext/>
              <w:spacing w:after="120"/>
              <w:rPr>
                <w:lang w:val="en-AU"/>
              </w:rPr>
            </w:pPr>
            <w:r w:rsidRPr="00077B9A">
              <w:rPr>
                <w:lang w:val="en-AU"/>
              </w:rPr>
              <w:t xml:space="preserve">Paragraphs B33‒B35 are amended. New text is </w:t>
            </w:r>
            <w:proofErr w:type="gramStart"/>
            <w:r w:rsidRPr="00077B9A">
              <w:rPr>
                <w:lang w:val="en-AU"/>
              </w:rPr>
              <w:t>underlined</w:t>
            </w:r>
            <w:proofErr w:type="gramEnd"/>
            <w:r w:rsidRPr="00077B9A">
              <w:rPr>
                <w:lang w:val="en-AU"/>
              </w:rPr>
              <w:t xml:space="preserve"> and deleted text is struck through.</w:t>
            </w:r>
          </w:p>
        </w:tc>
      </w:tr>
    </w:tbl>
    <w:p w14:paraId="364E6338" w14:textId="77777777" w:rsidR="00AF6530" w:rsidRPr="00077B9A" w:rsidRDefault="00AF6530" w:rsidP="00AF6530">
      <w:pPr>
        <w:pStyle w:val="IASBSectionTitle2Ind"/>
        <w:rPr>
          <w:lang w:val="en-AU"/>
        </w:rPr>
      </w:pPr>
      <w:r w:rsidRPr="00077B9A">
        <w:rPr>
          <w:lang w:val="en-AU"/>
        </w:rPr>
        <w:t>Promises to transfer distinct goods or</w:t>
      </w:r>
      <w:r w:rsidRPr="00077B9A">
        <w:rPr>
          <w:strike/>
          <w:lang w:val="en-AU"/>
        </w:rPr>
        <w:t xml:space="preserve"> non-insurance</w:t>
      </w:r>
      <w:r w:rsidRPr="00077B9A">
        <w:rPr>
          <w:lang w:val="en-AU"/>
        </w:rPr>
        <w:t xml:space="preserve"> services</w:t>
      </w:r>
      <w:r w:rsidRPr="00077B9A">
        <w:rPr>
          <w:u w:val="single"/>
          <w:lang w:val="en-AU"/>
        </w:rPr>
        <w:t xml:space="preserve"> other than insurance contract services</w:t>
      </w:r>
      <w:r w:rsidRPr="00077B9A">
        <w:rPr>
          <w:lang w:val="en-AU"/>
        </w:rPr>
        <w:t xml:space="preserve"> (paragraph 12)</w:t>
      </w:r>
    </w:p>
    <w:p w14:paraId="7841257B" w14:textId="77777777" w:rsidR="00AF6530" w:rsidRPr="00077B9A" w:rsidRDefault="00AF6530" w:rsidP="00AF6530">
      <w:pPr>
        <w:pStyle w:val="IASBNormalnpara"/>
        <w:rPr>
          <w:lang w:val="en-AU"/>
        </w:rPr>
      </w:pPr>
      <w:r w:rsidRPr="00077B9A">
        <w:rPr>
          <w:lang w:val="en-AU"/>
        </w:rPr>
        <w:t>B33</w:t>
      </w:r>
      <w:r w:rsidRPr="00077B9A">
        <w:rPr>
          <w:lang w:val="en-AU"/>
        </w:rPr>
        <w:tab/>
        <w:t>Paragraph 12 requires an entity to separate from an insurance contract a promise to transfer distinct goods or</w:t>
      </w:r>
      <w:r w:rsidRPr="00077B9A">
        <w:rPr>
          <w:strike/>
          <w:lang w:val="en-AU"/>
        </w:rPr>
        <w:t xml:space="preserve"> non-insurance</w:t>
      </w:r>
      <w:r w:rsidRPr="00077B9A">
        <w:rPr>
          <w:lang w:val="en-AU"/>
        </w:rPr>
        <w:t xml:space="preserve"> services</w:t>
      </w:r>
      <w:r w:rsidRPr="00077B9A">
        <w:rPr>
          <w:u w:val="single"/>
          <w:lang w:val="en-AU"/>
        </w:rPr>
        <w:t xml:space="preserve"> other than insurance contract services</w:t>
      </w:r>
      <w:r w:rsidRPr="00077B9A">
        <w:rPr>
          <w:lang w:val="en-AU"/>
        </w:rPr>
        <w:t xml:space="preserve"> to a policyholder. For the purpose of separation, an entity shall not consider activities that an entity must undertake to fulfil a contract unless the entity transfers a good or service</w:t>
      </w:r>
      <w:r w:rsidRPr="00077B9A">
        <w:rPr>
          <w:u w:val="single"/>
          <w:lang w:val="en-AU"/>
        </w:rPr>
        <w:t xml:space="preserve"> other than insurance contract services</w:t>
      </w:r>
      <w:r w:rsidRPr="00077B9A">
        <w:rPr>
          <w:lang w:val="en-AU"/>
        </w:rPr>
        <w:t xml:space="preserve"> to the policyholder as those activities occur. For example, an entity may need to perform various administrative tasks to set up a contract. The performance of those tasks does not transfer a service to the policyholder as the tasks are performed.</w:t>
      </w:r>
    </w:p>
    <w:p w14:paraId="6B3B7DBB" w14:textId="77777777" w:rsidR="0051666B" w:rsidRPr="00077B9A" w:rsidRDefault="0051666B" w:rsidP="0051666B">
      <w:pPr>
        <w:pStyle w:val="IASBNormalnpara"/>
        <w:rPr>
          <w:lang w:val="en-AU"/>
        </w:rPr>
      </w:pPr>
      <w:r w:rsidRPr="00077B9A">
        <w:rPr>
          <w:lang w:val="en-AU"/>
        </w:rPr>
        <w:t>B34</w:t>
      </w:r>
      <w:r w:rsidRPr="00077B9A">
        <w:rPr>
          <w:lang w:val="en-AU"/>
        </w:rPr>
        <w:tab/>
        <w:t>A good or</w:t>
      </w:r>
      <w:r w:rsidRPr="00077B9A">
        <w:rPr>
          <w:strike/>
          <w:lang w:val="en-AU"/>
        </w:rPr>
        <w:t xml:space="preserve"> non-insurance</w:t>
      </w:r>
      <w:r w:rsidRPr="00077B9A">
        <w:rPr>
          <w:lang w:val="en-AU"/>
        </w:rPr>
        <w:t xml:space="preserve"> service</w:t>
      </w:r>
      <w:r w:rsidRPr="00077B9A">
        <w:rPr>
          <w:u w:val="single"/>
          <w:lang w:val="en-AU"/>
        </w:rPr>
        <w:t xml:space="preserve"> other than an insurance contract service</w:t>
      </w:r>
      <w:r w:rsidRPr="00077B9A">
        <w:rPr>
          <w:lang w:val="en-AU"/>
        </w:rPr>
        <w:t xml:space="preserve"> promised to a policyholder is distinct if the policyholder can benefit from the good or service either on its own or together with other resources readily available to the policyholder. Readily available resources are goods or services that are sold separately (by the entity or by another entity), or resources that the policyholder has already got (from the entity or from other transactions or events).</w:t>
      </w:r>
    </w:p>
    <w:p w14:paraId="6453501D" w14:textId="77777777" w:rsidR="0051666B" w:rsidRPr="00077B9A" w:rsidRDefault="0051666B" w:rsidP="0051666B">
      <w:pPr>
        <w:pStyle w:val="IASBNormalnpara"/>
        <w:rPr>
          <w:lang w:val="en-AU"/>
        </w:rPr>
      </w:pPr>
      <w:r w:rsidRPr="00077B9A">
        <w:rPr>
          <w:lang w:val="en-AU"/>
        </w:rPr>
        <w:t>B35</w:t>
      </w:r>
      <w:r w:rsidRPr="00077B9A">
        <w:rPr>
          <w:lang w:val="en-AU"/>
        </w:rPr>
        <w:tab/>
        <w:t>A good or</w:t>
      </w:r>
      <w:r w:rsidRPr="00077B9A">
        <w:rPr>
          <w:strike/>
          <w:lang w:val="en-AU"/>
        </w:rPr>
        <w:t xml:space="preserve"> non-insurance</w:t>
      </w:r>
      <w:r w:rsidRPr="00077B9A">
        <w:rPr>
          <w:lang w:val="en-AU"/>
        </w:rPr>
        <w:t xml:space="preserve"> service</w:t>
      </w:r>
      <w:r w:rsidRPr="00077B9A">
        <w:rPr>
          <w:u w:val="single"/>
          <w:lang w:val="en-AU"/>
        </w:rPr>
        <w:t xml:space="preserve"> other than an insurance contract service</w:t>
      </w:r>
      <w:r w:rsidRPr="00077B9A">
        <w:rPr>
          <w:lang w:val="en-AU"/>
        </w:rPr>
        <w:t xml:space="preserve"> that is promised to the policyholder is not distinct if: </w:t>
      </w:r>
    </w:p>
    <w:p w14:paraId="6B355900" w14:textId="77777777" w:rsidR="0051666B" w:rsidRPr="00077B9A" w:rsidRDefault="0051666B" w:rsidP="0051666B">
      <w:pPr>
        <w:pStyle w:val="IASBNormalnparaL1"/>
        <w:rPr>
          <w:lang w:val="en-AU"/>
        </w:rPr>
      </w:pPr>
      <w:r w:rsidRPr="00077B9A">
        <w:rPr>
          <w:lang w:val="en-AU"/>
        </w:rPr>
        <w:t>(a)</w:t>
      </w:r>
      <w:r w:rsidRPr="00077B9A">
        <w:rPr>
          <w:lang w:val="en-AU"/>
        </w:rPr>
        <w:tab/>
        <w:t>...</w:t>
      </w:r>
    </w:p>
    <w:p w14:paraId="78A4477D" w14:textId="77777777" w:rsidR="0051666B" w:rsidRPr="00077B9A" w:rsidRDefault="0051666B" w:rsidP="0051666B">
      <w:pPr>
        <w:pStyle w:val="IASBNormalnparaL1"/>
        <w:rPr>
          <w:lang w:val="en-AU"/>
        </w:rPr>
      </w:pPr>
      <w:r w:rsidRPr="00077B9A">
        <w:rPr>
          <w:lang w:val="en-AU"/>
        </w:rPr>
        <w:t>(b)</w:t>
      </w:r>
      <w:r w:rsidRPr="00077B9A">
        <w:rPr>
          <w:lang w:val="en-AU"/>
        </w:rPr>
        <w:tab/>
        <w:t>the entity provides a significant service in integrating the good or</w:t>
      </w:r>
      <w:r w:rsidRPr="00077B9A">
        <w:rPr>
          <w:strike/>
          <w:lang w:val="en-AU"/>
        </w:rPr>
        <w:t xml:space="preserve"> non-insurance</w:t>
      </w:r>
      <w:r w:rsidRPr="00077B9A">
        <w:rPr>
          <w:lang w:val="en-AU"/>
        </w:rPr>
        <w:t xml:space="preserve"> service with the insurance components.</w:t>
      </w:r>
    </w:p>
    <w:p w14:paraId="5157753A" w14:textId="77777777" w:rsidR="0051666B" w:rsidRPr="00077B9A" w:rsidRDefault="0051666B" w:rsidP="0051666B">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35A–B35D and the heading above paragraph B35A are added. New text is underlined."/>
      </w:tblPr>
      <w:tblGrid>
        <w:gridCol w:w="8212"/>
      </w:tblGrid>
      <w:tr w:rsidR="0051666B" w:rsidRPr="00077B9A" w14:paraId="62451061" w14:textId="77777777" w:rsidTr="009D0ACD">
        <w:tc>
          <w:tcPr>
            <w:tcW w:w="0" w:type="auto"/>
          </w:tcPr>
          <w:p w14:paraId="233924CA" w14:textId="77777777" w:rsidR="0051666B" w:rsidRPr="00077B9A" w:rsidRDefault="0051666B" w:rsidP="001C4689">
            <w:pPr>
              <w:pStyle w:val="IASBTableArial"/>
              <w:keepNext/>
              <w:spacing w:after="120"/>
              <w:rPr>
                <w:lang w:val="en-AU"/>
              </w:rPr>
            </w:pPr>
            <w:r w:rsidRPr="00077B9A">
              <w:rPr>
                <w:lang w:val="en-AU"/>
              </w:rPr>
              <w:lastRenderedPageBreak/>
              <w:t>Paragraphs B35A–B35D and the heading above paragraph B35A are added. New text is underlined.</w:t>
            </w:r>
          </w:p>
        </w:tc>
      </w:tr>
    </w:tbl>
    <w:p w14:paraId="1B9B8279" w14:textId="77777777" w:rsidR="0051666B" w:rsidRPr="00077B9A" w:rsidRDefault="0051666B" w:rsidP="0051666B">
      <w:pPr>
        <w:pStyle w:val="IASBSectionTitle1NonInd"/>
        <w:rPr>
          <w:lang w:val="en-AU"/>
        </w:rPr>
      </w:pPr>
      <w:r w:rsidRPr="00077B9A">
        <w:rPr>
          <w:u w:val="single"/>
          <w:lang w:val="en-AU"/>
        </w:rPr>
        <w:t>Insurance acquisition cash flows (paragraphs 28A‒28F)</w:t>
      </w:r>
    </w:p>
    <w:p w14:paraId="37E9156E" w14:textId="77777777" w:rsidR="0051666B" w:rsidRPr="00077B9A" w:rsidRDefault="0051666B" w:rsidP="0051666B">
      <w:pPr>
        <w:pStyle w:val="IASBNormalnpara"/>
        <w:rPr>
          <w:lang w:val="en-AU"/>
        </w:rPr>
      </w:pPr>
      <w:r w:rsidRPr="00077B9A">
        <w:rPr>
          <w:u w:val="single"/>
          <w:lang w:val="en-AU"/>
        </w:rPr>
        <w:t>B35A</w:t>
      </w:r>
      <w:r w:rsidRPr="00077B9A">
        <w:rPr>
          <w:lang w:val="en-AU"/>
        </w:rPr>
        <w:tab/>
      </w:r>
      <w:r w:rsidRPr="00077B9A">
        <w:rPr>
          <w:u w:val="single"/>
          <w:lang w:val="en-AU"/>
        </w:rPr>
        <w:t>To apply paragraph 28A, an entity shall use a systematic and rational method to allocate:</w:t>
      </w:r>
    </w:p>
    <w:p w14:paraId="03E7DCA7" w14:textId="77777777" w:rsidR="0051666B" w:rsidRPr="00077B9A" w:rsidRDefault="0051666B" w:rsidP="0051666B">
      <w:pPr>
        <w:pStyle w:val="IASBNormalnparaL1"/>
        <w:rPr>
          <w:lang w:val="en-AU"/>
        </w:rPr>
      </w:pPr>
      <w:r w:rsidRPr="00077B9A">
        <w:rPr>
          <w:u w:val="single"/>
          <w:lang w:val="en-AU"/>
        </w:rPr>
        <w:t>(a)</w:t>
      </w:r>
      <w:r w:rsidRPr="00077B9A">
        <w:rPr>
          <w:lang w:val="en-AU"/>
        </w:rPr>
        <w:tab/>
      </w:r>
      <w:r w:rsidRPr="00077B9A">
        <w:rPr>
          <w:u w:val="single"/>
          <w:lang w:val="en-AU"/>
        </w:rPr>
        <w:t>insurance acquisition cash flows directly attributable to a group of insurance contracts:</w:t>
      </w:r>
    </w:p>
    <w:p w14:paraId="7108B547" w14:textId="77777777" w:rsidR="0051666B" w:rsidRPr="00077B9A" w:rsidRDefault="0051666B" w:rsidP="0051666B">
      <w:pPr>
        <w:pStyle w:val="IASBNormalnpara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r>
      <w:r w:rsidRPr="00077B9A">
        <w:rPr>
          <w:u w:val="single"/>
          <w:lang w:val="en-AU"/>
        </w:rPr>
        <w:t>to that group; and</w:t>
      </w:r>
    </w:p>
    <w:p w14:paraId="761F50FD" w14:textId="77777777" w:rsidR="0051666B" w:rsidRPr="00077B9A" w:rsidRDefault="0051666B" w:rsidP="0051666B">
      <w:pPr>
        <w:pStyle w:val="IASBNormalnparaL2"/>
        <w:rPr>
          <w:lang w:val="en-AU"/>
        </w:rPr>
      </w:pPr>
      <w:r w:rsidRPr="00077B9A">
        <w:rPr>
          <w:u w:val="single"/>
          <w:lang w:val="en-AU"/>
        </w:rPr>
        <w:t>(ii)</w:t>
      </w:r>
      <w:r w:rsidRPr="00077B9A">
        <w:rPr>
          <w:lang w:val="en-AU"/>
        </w:rPr>
        <w:tab/>
      </w:r>
      <w:r w:rsidRPr="00077B9A">
        <w:rPr>
          <w:u w:val="single"/>
          <w:lang w:val="en-AU"/>
        </w:rPr>
        <w:t>to groups that will include insurance contracts that are expected to arise from renewals of the insurance contracts in that group.</w:t>
      </w:r>
    </w:p>
    <w:p w14:paraId="2A72DED7" w14:textId="77777777" w:rsidR="0051666B" w:rsidRPr="00077B9A" w:rsidRDefault="0051666B" w:rsidP="0051666B">
      <w:pPr>
        <w:pStyle w:val="IASBNormalnparaL1"/>
        <w:rPr>
          <w:lang w:val="en-AU"/>
        </w:rPr>
      </w:pPr>
      <w:r w:rsidRPr="00077B9A">
        <w:rPr>
          <w:u w:val="single"/>
          <w:lang w:val="en-AU"/>
        </w:rPr>
        <w:t>(b)</w:t>
      </w:r>
      <w:r w:rsidRPr="00077B9A">
        <w:rPr>
          <w:lang w:val="en-AU"/>
        </w:rPr>
        <w:tab/>
      </w:r>
      <w:r w:rsidRPr="00077B9A">
        <w:rPr>
          <w:u w:val="single"/>
          <w:lang w:val="en-AU"/>
        </w:rPr>
        <w:t>insurance acquisition cash flows directly attributable to a portfolio of insurance contracts, other than those in (a), to groups of contracts in the portfolio.</w:t>
      </w:r>
    </w:p>
    <w:p w14:paraId="13DBAB5C" w14:textId="77777777" w:rsidR="0051666B" w:rsidRPr="00077B9A" w:rsidRDefault="0051666B" w:rsidP="0051666B">
      <w:pPr>
        <w:pStyle w:val="IASBNormalnpara"/>
        <w:rPr>
          <w:lang w:val="en-AU"/>
        </w:rPr>
      </w:pPr>
      <w:r w:rsidRPr="00077B9A">
        <w:rPr>
          <w:u w:val="single"/>
          <w:lang w:val="en-AU"/>
        </w:rPr>
        <w:t>B35B</w:t>
      </w:r>
      <w:r w:rsidRPr="00077B9A">
        <w:rPr>
          <w:lang w:val="en-AU"/>
        </w:rPr>
        <w:tab/>
      </w:r>
      <w:r w:rsidRPr="00077B9A">
        <w:rPr>
          <w:u w:val="single"/>
          <w:lang w:val="en-AU"/>
        </w:rPr>
        <w:t>At the end of each reporting period, an entity shall revise amounts allocated as specified in paragraph B35A to reflect any changes in assumptions that determine the inputs to the method of allocation used. An entity shall not change amounts allocated to a group of insurance contracts after all contracts have been added to the group (see paragraph B35C).</w:t>
      </w:r>
    </w:p>
    <w:p w14:paraId="6D49A64F" w14:textId="77777777" w:rsidR="0051666B" w:rsidRPr="00077B9A" w:rsidRDefault="0051666B" w:rsidP="0051666B">
      <w:pPr>
        <w:pStyle w:val="IASBNormalnpara"/>
        <w:rPr>
          <w:lang w:val="en-AU"/>
        </w:rPr>
      </w:pPr>
      <w:r w:rsidRPr="00077B9A">
        <w:rPr>
          <w:u w:val="single"/>
          <w:lang w:val="en-AU"/>
        </w:rPr>
        <w:t>B35C</w:t>
      </w:r>
      <w:r w:rsidRPr="00077B9A">
        <w:rPr>
          <w:lang w:val="en-AU"/>
        </w:rPr>
        <w:tab/>
      </w:r>
      <w:r w:rsidRPr="00077B9A">
        <w:rPr>
          <w:u w:val="single"/>
          <w:lang w:val="en-AU"/>
        </w:rPr>
        <w:t>An entity might add insurance contracts to a group of insurance contracts across more than one reporting period (see paragraph 28). In those circumstances, an entity shall derecognise the portion of an asset for insurance acquisition cash flows that relates to insurance contracts added to the group in that period and continue to recognise an asset for insurance acquisition cash flows to the extent that the asset relates to insurance contracts expected to be added to the group in a future reporting period.</w:t>
      </w:r>
    </w:p>
    <w:p w14:paraId="3D7E2640" w14:textId="77777777" w:rsidR="0051666B" w:rsidRPr="00077B9A" w:rsidRDefault="0051666B" w:rsidP="003E5E67">
      <w:pPr>
        <w:pStyle w:val="IASBNormalnpara"/>
        <w:keepNext/>
        <w:rPr>
          <w:lang w:val="en-AU"/>
        </w:rPr>
      </w:pPr>
      <w:r w:rsidRPr="00077B9A">
        <w:rPr>
          <w:u w:val="single"/>
          <w:lang w:val="en-AU"/>
        </w:rPr>
        <w:t>B35D</w:t>
      </w:r>
      <w:r w:rsidRPr="00077B9A">
        <w:rPr>
          <w:lang w:val="en-AU"/>
        </w:rPr>
        <w:tab/>
      </w:r>
      <w:r w:rsidRPr="00077B9A">
        <w:rPr>
          <w:u w:val="single"/>
          <w:lang w:val="en-AU"/>
        </w:rPr>
        <w:t>To apply paragraph 28E:</w:t>
      </w:r>
    </w:p>
    <w:p w14:paraId="2B8E4157" w14:textId="77777777" w:rsidR="0051666B" w:rsidRPr="00077B9A" w:rsidRDefault="0051666B" w:rsidP="0051666B">
      <w:pPr>
        <w:pStyle w:val="IASBNormalnparaL1"/>
        <w:rPr>
          <w:lang w:val="en-AU"/>
        </w:rPr>
      </w:pPr>
      <w:r w:rsidRPr="00077B9A">
        <w:rPr>
          <w:u w:val="single"/>
          <w:lang w:val="en-AU"/>
        </w:rPr>
        <w:t>(a)</w:t>
      </w:r>
      <w:r w:rsidRPr="00077B9A">
        <w:rPr>
          <w:lang w:val="en-AU"/>
        </w:rPr>
        <w:tab/>
      </w:r>
      <w:r w:rsidRPr="00077B9A">
        <w:rPr>
          <w:u w:val="single"/>
          <w:lang w:val="en-AU"/>
        </w:rPr>
        <w:t>an entity shall recognise an impairment loss in profit or loss and reduce the carrying amount of an asset for insurance acquisition cash flows so that the carrying amount of the asset does not exceed the expected net cash inflow for the related group of insurance contracts, determined applying paragraph 32(a).</w:t>
      </w:r>
    </w:p>
    <w:p w14:paraId="0B6D6327" w14:textId="77777777" w:rsidR="0051666B" w:rsidRPr="00077B9A" w:rsidRDefault="0051666B" w:rsidP="0051666B">
      <w:pPr>
        <w:pStyle w:val="IASBNormalnparaL1"/>
        <w:rPr>
          <w:lang w:val="en-AU"/>
        </w:rPr>
      </w:pPr>
      <w:r w:rsidRPr="00077B9A">
        <w:rPr>
          <w:u w:val="single"/>
          <w:lang w:val="en-AU"/>
        </w:rPr>
        <w:t>(b)</w:t>
      </w:r>
      <w:r w:rsidRPr="00077B9A">
        <w:rPr>
          <w:lang w:val="en-AU"/>
        </w:rPr>
        <w:tab/>
      </w:r>
      <w:r w:rsidRPr="00077B9A">
        <w:rPr>
          <w:u w:val="single"/>
          <w:lang w:val="en-AU"/>
        </w:rPr>
        <w:t>when an entity allocates insurance acquisition cash flows to groups of insurance contracts applying paragraph B35A(a)(ii), the entity shall recognise an impairment loss in profit or loss and reduce the carrying amount of the related assets for insurance acquisition cash flows to the extent that:</w:t>
      </w:r>
    </w:p>
    <w:p w14:paraId="7E8179A6" w14:textId="77777777" w:rsidR="0051666B" w:rsidRPr="00077B9A" w:rsidRDefault="0051666B" w:rsidP="0051666B">
      <w:pPr>
        <w:pStyle w:val="IASBNormalnpara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r>
      <w:r w:rsidRPr="00077B9A">
        <w:rPr>
          <w:u w:val="single"/>
          <w:lang w:val="en-AU"/>
        </w:rPr>
        <w:t xml:space="preserve">the entity expects those insurance acquisition </w:t>
      </w:r>
      <w:proofErr w:type="gramStart"/>
      <w:r w:rsidRPr="00077B9A">
        <w:rPr>
          <w:u w:val="single"/>
          <w:lang w:val="en-AU"/>
        </w:rPr>
        <w:t>cash</w:t>
      </w:r>
      <w:proofErr w:type="gramEnd"/>
      <w:r w:rsidRPr="00077B9A">
        <w:rPr>
          <w:u w:val="single"/>
          <w:lang w:val="en-AU"/>
        </w:rPr>
        <w:t xml:space="preserve"> flows to exceed the net cash inflow for the expected renewals, determined applying paragraph 32(a); and</w:t>
      </w:r>
    </w:p>
    <w:p w14:paraId="4824D522" w14:textId="77777777" w:rsidR="0051666B" w:rsidRPr="00077B9A" w:rsidRDefault="0051666B" w:rsidP="0051666B">
      <w:pPr>
        <w:pStyle w:val="IASBNormalnparaL2"/>
        <w:rPr>
          <w:lang w:val="en-AU"/>
        </w:rPr>
      </w:pPr>
      <w:r w:rsidRPr="00077B9A">
        <w:rPr>
          <w:u w:val="single"/>
          <w:lang w:val="en-AU"/>
        </w:rPr>
        <w:t>(ii)</w:t>
      </w:r>
      <w:r w:rsidRPr="00077B9A">
        <w:rPr>
          <w:lang w:val="en-AU"/>
        </w:rPr>
        <w:tab/>
      </w:r>
      <w:r w:rsidRPr="00077B9A">
        <w:rPr>
          <w:u w:val="single"/>
          <w:lang w:val="en-AU"/>
        </w:rPr>
        <w:t>the excess determined applying (b)(</w:t>
      </w:r>
      <w:proofErr w:type="spellStart"/>
      <w:r w:rsidRPr="00077B9A">
        <w:rPr>
          <w:u w:val="single"/>
          <w:lang w:val="en-AU"/>
        </w:rPr>
        <w:t>i</w:t>
      </w:r>
      <w:proofErr w:type="spellEnd"/>
      <w:r w:rsidRPr="00077B9A">
        <w:rPr>
          <w:u w:val="single"/>
          <w:lang w:val="en-AU"/>
        </w:rPr>
        <w:t>) has not already been recognised as an impairment loss applying (a).</w:t>
      </w:r>
    </w:p>
    <w:p w14:paraId="48114EB2" w14:textId="77777777" w:rsidR="0051666B" w:rsidRPr="00077B9A" w:rsidRDefault="0051666B" w:rsidP="0051666B">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64–B66 and B71–B72 are amended and paragraph B66A is added. New text is underlined and deleted text is struck through."/>
      </w:tblPr>
      <w:tblGrid>
        <w:gridCol w:w="9071"/>
      </w:tblGrid>
      <w:tr w:rsidR="0051666B" w:rsidRPr="00077B9A" w14:paraId="63E839E8" w14:textId="77777777" w:rsidTr="009D0ACD">
        <w:tc>
          <w:tcPr>
            <w:tcW w:w="0" w:type="auto"/>
          </w:tcPr>
          <w:p w14:paraId="5B04D83B" w14:textId="77777777" w:rsidR="0051666B" w:rsidRPr="00077B9A" w:rsidRDefault="0051666B" w:rsidP="001C4689">
            <w:pPr>
              <w:pStyle w:val="IASBTableArial"/>
              <w:keepNext/>
              <w:spacing w:after="120"/>
              <w:rPr>
                <w:lang w:val="en-AU"/>
              </w:rPr>
            </w:pPr>
            <w:r w:rsidRPr="00077B9A">
              <w:rPr>
                <w:lang w:val="en-AU"/>
              </w:rPr>
              <w:t xml:space="preserve">Paragraphs B64–B66 and B71–B72 are amended and paragraph B66A is added. New text is </w:t>
            </w:r>
            <w:proofErr w:type="gramStart"/>
            <w:r w:rsidRPr="00077B9A">
              <w:rPr>
                <w:lang w:val="en-AU"/>
              </w:rPr>
              <w:t>underlined</w:t>
            </w:r>
            <w:proofErr w:type="gramEnd"/>
            <w:r w:rsidRPr="00077B9A">
              <w:rPr>
                <w:lang w:val="en-AU"/>
              </w:rPr>
              <w:t xml:space="preserve"> and deleted text is struck through.</w:t>
            </w:r>
          </w:p>
        </w:tc>
      </w:tr>
    </w:tbl>
    <w:p w14:paraId="499CD228" w14:textId="77777777" w:rsidR="009E330F" w:rsidRPr="00077B9A" w:rsidRDefault="009E330F" w:rsidP="009E330F">
      <w:pPr>
        <w:pStyle w:val="IASBSectionTitle1NonInd"/>
        <w:rPr>
          <w:lang w:val="en-AU"/>
        </w:rPr>
      </w:pPr>
      <w:r w:rsidRPr="00077B9A">
        <w:rPr>
          <w:lang w:val="en-AU"/>
        </w:rPr>
        <w:t>Measurement (paragraphs 29–71)</w:t>
      </w:r>
    </w:p>
    <w:p w14:paraId="2037346E" w14:textId="77777777" w:rsidR="009E330F" w:rsidRPr="00077B9A" w:rsidRDefault="009E330F" w:rsidP="009E330F">
      <w:pPr>
        <w:pStyle w:val="IASBSectionTitle2Ind"/>
        <w:rPr>
          <w:lang w:val="en-AU"/>
        </w:rPr>
      </w:pPr>
      <w:r w:rsidRPr="00077B9A">
        <w:rPr>
          <w:lang w:val="en-AU"/>
        </w:rPr>
        <w:t>Estimates of future cash flows (paragraphs 33–35)</w:t>
      </w:r>
    </w:p>
    <w:p w14:paraId="00E32905" w14:textId="77777777" w:rsidR="009E330F" w:rsidRPr="00077B9A" w:rsidRDefault="009E330F" w:rsidP="009E330F">
      <w:pPr>
        <w:pStyle w:val="IASBNormalnpara"/>
        <w:rPr>
          <w:lang w:val="en-AU"/>
        </w:rPr>
      </w:pPr>
      <w:r w:rsidRPr="00077B9A">
        <w:rPr>
          <w:lang w:val="en-AU"/>
        </w:rPr>
        <w:tab/>
        <w:t>...</w:t>
      </w:r>
    </w:p>
    <w:p w14:paraId="25A95C1E" w14:textId="77777777" w:rsidR="009E330F" w:rsidRPr="00077B9A" w:rsidRDefault="009E330F" w:rsidP="009E330F">
      <w:pPr>
        <w:pStyle w:val="IASBSectionTitle3Ind"/>
        <w:rPr>
          <w:lang w:val="en-AU"/>
        </w:rPr>
      </w:pPr>
      <w:r w:rsidRPr="00077B9A">
        <w:rPr>
          <w:lang w:val="en-AU"/>
        </w:rPr>
        <w:t>Cash flows within the contract boundary (paragraph 34)</w:t>
      </w:r>
    </w:p>
    <w:p w14:paraId="6D3FA052" w14:textId="77777777" w:rsidR="009E330F" w:rsidRPr="00077B9A" w:rsidRDefault="009E330F" w:rsidP="009E330F">
      <w:pPr>
        <w:pStyle w:val="IASBNormalnpara"/>
        <w:rPr>
          <w:lang w:val="en-AU"/>
        </w:rPr>
      </w:pPr>
      <w:r w:rsidRPr="00077B9A">
        <w:rPr>
          <w:lang w:val="en-AU"/>
        </w:rPr>
        <w:tab/>
        <w:t>...</w:t>
      </w:r>
    </w:p>
    <w:p w14:paraId="3CF662B0" w14:textId="6E64D78B" w:rsidR="009E330F" w:rsidRPr="00077B9A" w:rsidRDefault="009E330F" w:rsidP="009E330F">
      <w:pPr>
        <w:pStyle w:val="IASBNormalnpara"/>
        <w:rPr>
          <w:lang w:val="en-AU"/>
        </w:rPr>
      </w:pPr>
      <w:r w:rsidRPr="00077B9A">
        <w:rPr>
          <w:lang w:val="en-AU"/>
        </w:rPr>
        <w:t>B64</w:t>
      </w:r>
      <w:r w:rsidRPr="00077B9A">
        <w:rPr>
          <w:lang w:val="en-AU"/>
        </w:rPr>
        <w:tab/>
        <w:t xml:space="preserve">Paragraph 34 refers to an entity’s practical ability to set a price at a future date (a renewal date) that fully reflects the risks in the contract from that date. An entity has that practical ability in the absence of constraints that prevent the entity from setting the same price it would for a new contract with the same characteristics as the existing contract issued on that date, or if it can amend the benefits to be consistent with the price it will charge. Similarly, an entity has that practical ability to set a price when it can reprice an existing contract so that the price reflects overall changes in the risks in a portfolio of insurance contracts, even if the price set for each individual policyholder does not reflect the change in risk for that specific policyholder. When assessing whether the entity has the practical ability to set a price that fully reflects the risks in the contract or portfolio, </w:t>
      </w:r>
      <w:r w:rsidRPr="00077B9A">
        <w:rPr>
          <w:lang w:val="en-AU"/>
        </w:rPr>
        <w:lastRenderedPageBreak/>
        <w:t xml:space="preserve">it shall consider all the risks that it would consider when underwriting equivalent contracts on the renewal date for the remaining </w:t>
      </w:r>
      <w:r w:rsidRPr="00077B9A">
        <w:rPr>
          <w:u w:val="single"/>
          <w:lang w:val="en-AU"/>
        </w:rPr>
        <w:t>service</w:t>
      </w:r>
      <w:r w:rsidR="008A43B1" w:rsidRPr="00077B9A">
        <w:rPr>
          <w:lang w:val="en-AU"/>
        </w:rPr>
        <w:t xml:space="preserve"> </w:t>
      </w:r>
      <w:r w:rsidRPr="00077B9A">
        <w:rPr>
          <w:strike/>
          <w:lang w:val="en-AU"/>
        </w:rPr>
        <w:t>coverage</w:t>
      </w:r>
      <w:r w:rsidRPr="00077B9A">
        <w:rPr>
          <w:lang w:val="en-AU"/>
        </w:rPr>
        <w:t>. In determining the estimates of future cash flows at the end of a reporting period, an entity shall reassess the boundary of an insurance contract to include the effect of changes in circumstances on the entity’s substantive rights and obligations.</w:t>
      </w:r>
    </w:p>
    <w:p w14:paraId="5334C397" w14:textId="77777777" w:rsidR="009E330F" w:rsidRPr="00077B9A" w:rsidRDefault="009E330F" w:rsidP="009E330F">
      <w:pPr>
        <w:pStyle w:val="IASBNormalnpara"/>
        <w:rPr>
          <w:lang w:val="en-AU"/>
        </w:rPr>
      </w:pPr>
      <w:r w:rsidRPr="00077B9A">
        <w:rPr>
          <w:lang w:val="en-AU"/>
        </w:rPr>
        <w:t>B65</w:t>
      </w:r>
      <w:r w:rsidRPr="00077B9A">
        <w:rPr>
          <w:lang w:val="en-AU"/>
        </w:rPr>
        <w:tab/>
        <w:t>Cash flows within the boundary of an insurance contract are those that relate directly to the fulfilment of the contract, including cash flows for which the entity has discretion over the amount or timing. The cash flows within the boundary include:</w:t>
      </w:r>
    </w:p>
    <w:p w14:paraId="2A4066E7" w14:textId="394EFEC0" w:rsidR="009E330F" w:rsidRPr="00077B9A" w:rsidRDefault="00FB2D50" w:rsidP="009E330F">
      <w:pPr>
        <w:pStyle w:val="IASBNormalnparaL1"/>
        <w:rPr>
          <w:lang w:val="en-AU"/>
        </w:rPr>
      </w:pPr>
      <w:r w:rsidRPr="00077B9A">
        <w:rPr>
          <w:lang w:val="en-AU"/>
        </w:rPr>
        <w:t>...</w:t>
      </w:r>
    </w:p>
    <w:p w14:paraId="03B866BE" w14:textId="77777777" w:rsidR="009E330F" w:rsidRPr="00077B9A" w:rsidRDefault="009E330F" w:rsidP="009E330F">
      <w:pPr>
        <w:pStyle w:val="IASBNormalnparaL1"/>
        <w:rPr>
          <w:lang w:val="en-AU"/>
        </w:rPr>
      </w:pPr>
      <w:r w:rsidRPr="00077B9A">
        <w:rPr>
          <w:u w:val="single"/>
          <w:lang w:val="en-AU"/>
        </w:rPr>
        <w:t>(ka)</w:t>
      </w:r>
      <w:r w:rsidRPr="00077B9A">
        <w:rPr>
          <w:lang w:val="en-AU"/>
        </w:rPr>
        <w:tab/>
      </w:r>
      <w:r w:rsidRPr="00077B9A">
        <w:rPr>
          <w:u w:val="single"/>
          <w:lang w:val="en-AU"/>
        </w:rPr>
        <w:t>costs the entity will incur:</w:t>
      </w:r>
    </w:p>
    <w:p w14:paraId="544A2AB0" w14:textId="77777777" w:rsidR="009E330F" w:rsidRPr="00077B9A" w:rsidRDefault="009E330F" w:rsidP="009E330F">
      <w:pPr>
        <w:pStyle w:val="IASBNormalnpara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r>
      <w:r w:rsidRPr="00077B9A">
        <w:rPr>
          <w:u w:val="single"/>
          <w:lang w:val="en-AU"/>
        </w:rPr>
        <w:t>performing investment activity, to the extent the entity performs that activity to enhance benefits from insurance coverage for policyholders. Investment activities enhance benefits from insurance coverage if the entity performs those activities expecting to generate an investment return from which policyholders will benefit if an insured event occurs.</w:t>
      </w:r>
    </w:p>
    <w:p w14:paraId="3C548D76" w14:textId="77777777" w:rsidR="009E330F" w:rsidRPr="00077B9A" w:rsidRDefault="009E330F" w:rsidP="009E330F">
      <w:pPr>
        <w:pStyle w:val="IASBNormalnparaL2"/>
        <w:rPr>
          <w:lang w:val="en-AU"/>
        </w:rPr>
      </w:pPr>
      <w:r w:rsidRPr="00077B9A">
        <w:rPr>
          <w:u w:val="single"/>
          <w:lang w:val="en-AU"/>
        </w:rPr>
        <w:t>(ii)</w:t>
      </w:r>
      <w:r w:rsidRPr="00077B9A">
        <w:rPr>
          <w:lang w:val="en-AU"/>
        </w:rPr>
        <w:tab/>
      </w:r>
      <w:r w:rsidRPr="00077B9A">
        <w:rPr>
          <w:u w:val="single"/>
          <w:lang w:val="en-AU"/>
        </w:rPr>
        <w:t>providing investment-return service to policyholders of insurance contracts without direct participation features (see paragraph B119B).</w:t>
      </w:r>
    </w:p>
    <w:p w14:paraId="12C3B472" w14:textId="77777777" w:rsidR="009E330F" w:rsidRPr="00077B9A" w:rsidRDefault="009E330F" w:rsidP="009E330F">
      <w:pPr>
        <w:pStyle w:val="IASBNormalnparaL2"/>
        <w:rPr>
          <w:lang w:val="en-AU"/>
        </w:rPr>
      </w:pPr>
      <w:r w:rsidRPr="00077B9A">
        <w:rPr>
          <w:u w:val="single"/>
          <w:lang w:val="en-AU"/>
        </w:rPr>
        <w:t>(iii)</w:t>
      </w:r>
      <w:r w:rsidRPr="00077B9A">
        <w:rPr>
          <w:lang w:val="en-AU"/>
        </w:rPr>
        <w:tab/>
      </w:r>
      <w:r w:rsidRPr="00077B9A">
        <w:rPr>
          <w:u w:val="single"/>
          <w:lang w:val="en-AU"/>
        </w:rPr>
        <w:t>providing investment-related service to policyholders of insurance contracts with direct participation features.</w:t>
      </w:r>
    </w:p>
    <w:p w14:paraId="78EE4550" w14:textId="78FA6870" w:rsidR="009E330F" w:rsidRPr="00077B9A" w:rsidRDefault="00FB2D50" w:rsidP="009E330F">
      <w:pPr>
        <w:pStyle w:val="IASBNormalnparaL1"/>
        <w:rPr>
          <w:lang w:val="en-AU"/>
        </w:rPr>
      </w:pPr>
      <w:r w:rsidRPr="00077B9A">
        <w:rPr>
          <w:lang w:val="en-AU"/>
        </w:rPr>
        <w:t>...</w:t>
      </w:r>
    </w:p>
    <w:p w14:paraId="67E60E56" w14:textId="77777777" w:rsidR="009E330F" w:rsidRPr="00077B9A" w:rsidRDefault="009E330F" w:rsidP="009E330F">
      <w:pPr>
        <w:pStyle w:val="IASBNormalnpara"/>
        <w:rPr>
          <w:lang w:val="en-AU"/>
        </w:rPr>
      </w:pPr>
      <w:r w:rsidRPr="00077B9A">
        <w:rPr>
          <w:lang w:val="en-AU"/>
        </w:rPr>
        <w:t>B66</w:t>
      </w:r>
      <w:r w:rsidRPr="00077B9A">
        <w:rPr>
          <w:lang w:val="en-AU"/>
        </w:rPr>
        <w:tab/>
        <w:t xml:space="preserve">The following cash flows shall not be included when estimating the cash flows that will arise as the entity fulfils an existing insurance contract: </w:t>
      </w:r>
    </w:p>
    <w:p w14:paraId="7FC0F83E" w14:textId="48E47D7F" w:rsidR="009E330F" w:rsidRPr="00077B9A" w:rsidRDefault="00FB2D50" w:rsidP="009E330F">
      <w:pPr>
        <w:pStyle w:val="IASBNormalnparaL1"/>
        <w:rPr>
          <w:lang w:val="en-AU"/>
        </w:rPr>
      </w:pPr>
      <w:r w:rsidRPr="00077B9A">
        <w:rPr>
          <w:lang w:val="en-AU"/>
        </w:rPr>
        <w:t>...</w:t>
      </w:r>
    </w:p>
    <w:p w14:paraId="29005E28" w14:textId="6B513708" w:rsidR="009E330F" w:rsidRPr="00077B9A" w:rsidRDefault="009E330F" w:rsidP="009E330F">
      <w:pPr>
        <w:pStyle w:val="IASBNormalnparaL1"/>
        <w:rPr>
          <w:lang w:val="en-AU"/>
        </w:rPr>
      </w:pPr>
      <w:r w:rsidRPr="00077B9A">
        <w:rPr>
          <w:lang w:val="en-AU"/>
        </w:rPr>
        <w:t>(f)</w:t>
      </w:r>
      <w:r w:rsidRPr="00077B9A">
        <w:rPr>
          <w:lang w:val="en-AU"/>
        </w:rPr>
        <w:tab/>
        <w:t>income tax payments and receipts the insurer does not pay or receive in a fiduciary capacity</w:t>
      </w:r>
      <w:r w:rsidRPr="00077B9A">
        <w:rPr>
          <w:u w:val="single"/>
          <w:lang w:val="en-AU"/>
        </w:rPr>
        <w:t xml:space="preserve"> or that are not specifically chargeable to the policyholder under the terms of the contract</w:t>
      </w:r>
      <w:r w:rsidRPr="00077B9A">
        <w:rPr>
          <w:lang w:val="en-AU"/>
        </w:rPr>
        <w:t>.</w:t>
      </w:r>
      <w:r w:rsidRPr="00077B9A">
        <w:rPr>
          <w:strike/>
          <w:lang w:val="en-AU"/>
        </w:rPr>
        <w:t xml:space="preserve"> Such payments and receipts are recognised, measured and presented separately applying </w:t>
      </w:r>
      <w:r w:rsidR="008D540D" w:rsidRPr="00077B9A">
        <w:rPr>
          <w:strike/>
          <w:lang w:val="en-AU"/>
        </w:rPr>
        <w:t>AASB 1</w:t>
      </w:r>
      <w:r w:rsidRPr="00077B9A">
        <w:rPr>
          <w:strike/>
          <w:lang w:val="en-AU"/>
        </w:rPr>
        <w:t xml:space="preserve">12 </w:t>
      </w:r>
      <w:r w:rsidRPr="00077B9A">
        <w:rPr>
          <w:i/>
          <w:strike/>
          <w:lang w:val="en-AU"/>
        </w:rPr>
        <w:t>Income Taxes</w:t>
      </w:r>
      <w:r w:rsidRPr="00077B9A">
        <w:rPr>
          <w:strike/>
          <w:lang w:val="en-AU"/>
        </w:rPr>
        <w:t>.</w:t>
      </w:r>
    </w:p>
    <w:p w14:paraId="0E28F349" w14:textId="5E6F1AEA" w:rsidR="009E330F" w:rsidRPr="00077B9A" w:rsidRDefault="00FB2D50" w:rsidP="009E330F">
      <w:pPr>
        <w:pStyle w:val="IASBNormalnparaL1"/>
        <w:rPr>
          <w:lang w:val="en-AU"/>
        </w:rPr>
      </w:pPr>
      <w:r w:rsidRPr="00077B9A">
        <w:rPr>
          <w:lang w:val="en-AU"/>
        </w:rPr>
        <w:t>...</w:t>
      </w:r>
    </w:p>
    <w:p w14:paraId="5409E753" w14:textId="76993C50" w:rsidR="009E330F" w:rsidRPr="00077B9A" w:rsidRDefault="009E330F" w:rsidP="009E330F">
      <w:pPr>
        <w:pStyle w:val="IASBNormalnpara"/>
        <w:rPr>
          <w:lang w:val="en-AU"/>
        </w:rPr>
      </w:pPr>
      <w:r w:rsidRPr="00077B9A">
        <w:rPr>
          <w:u w:val="single"/>
          <w:lang w:val="en-AU"/>
        </w:rPr>
        <w:t>B66A</w:t>
      </w:r>
      <w:r w:rsidRPr="00077B9A">
        <w:rPr>
          <w:lang w:val="en-AU"/>
        </w:rPr>
        <w:tab/>
      </w:r>
      <w:r w:rsidRPr="00077B9A">
        <w:rPr>
          <w:u w:val="single"/>
          <w:lang w:val="en-AU"/>
        </w:rPr>
        <w:t xml:space="preserve">Before the recognition of a group of insurance contracts, an entity might be required to recognise an asset or liability for cash flows related to the group of insurance contracts other than insurance acquisition cash flows either because of the occurrence of the cash flows or because of the requirements of another </w:t>
      </w:r>
      <w:r w:rsidR="00120158" w:rsidRPr="00077B9A">
        <w:rPr>
          <w:u w:val="single"/>
          <w:lang w:val="en-AU"/>
        </w:rPr>
        <w:t xml:space="preserve">Australian Accounting </w:t>
      </w:r>
      <w:r w:rsidRPr="00077B9A">
        <w:rPr>
          <w:u w:val="single"/>
          <w:lang w:val="en-AU"/>
        </w:rPr>
        <w:t xml:space="preserve">Standard. Cash flows are related to the group of insurance contracts if those cash flows would have been included in the fulfilment cash flows at the date of initial recognition of the group had they been paid or received after that date. To apply paragraph 38(c)(ii) an entity shall derecognise such an asset or liability to the extent that the asset or liability would not be recognised separately from the group of insurance contracts if the cash flow or the application of the </w:t>
      </w:r>
      <w:r w:rsidR="00120158" w:rsidRPr="00077B9A">
        <w:rPr>
          <w:u w:val="single"/>
          <w:lang w:val="en-AU"/>
        </w:rPr>
        <w:t xml:space="preserve">Australian Accounting </w:t>
      </w:r>
      <w:r w:rsidRPr="00077B9A">
        <w:rPr>
          <w:u w:val="single"/>
          <w:lang w:val="en-AU"/>
        </w:rPr>
        <w:t>Standard occurred at the date of initial recognition of the group of insurance contracts.</w:t>
      </w:r>
    </w:p>
    <w:p w14:paraId="5B4A9C15" w14:textId="77777777" w:rsidR="005478F9" w:rsidRPr="00077B9A" w:rsidRDefault="005478F9" w:rsidP="005478F9">
      <w:pPr>
        <w:pStyle w:val="IASBSectionTitle4Ind"/>
        <w:rPr>
          <w:lang w:val="en-AU"/>
        </w:rPr>
      </w:pPr>
      <w:r w:rsidRPr="00077B9A">
        <w:rPr>
          <w:lang w:val="en-AU"/>
        </w:rPr>
        <w:t>Contracts with cash flows that affect or are affected by cash flows to policyholders of other contracts</w:t>
      </w:r>
    </w:p>
    <w:p w14:paraId="5852A745" w14:textId="77777777" w:rsidR="005478F9" w:rsidRPr="00077B9A" w:rsidRDefault="005478F9" w:rsidP="005478F9">
      <w:pPr>
        <w:pStyle w:val="IASBNormalnpara"/>
        <w:rPr>
          <w:lang w:val="en-AU"/>
        </w:rPr>
      </w:pPr>
      <w:r w:rsidRPr="00077B9A">
        <w:rPr>
          <w:lang w:val="en-AU"/>
        </w:rPr>
        <w:tab/>
        <w:t>...</w:t>
      </w:r>
    </w:p>
    <w:p w14:paraId="75E7F381" w14:textId="6FABC4B1" w:rsidR="005478F9" w:rsidRPr="00077B9A" w:rsidRDefault="005478F9" w:rsidP="005478F9">
      <w:pPr>
        <w:pStyle w:val="IASBNormalnpara"/>
        <w:rPr>
          <w:lang w:val="en-AU"/>
        </w:rPr>
      </w:pPr>
      <w:r w:rsidRPr="00077B9A">
        <w:rPr>
          <w:lang w:val="en-AU"/>
        </w:rPr>
        <w:t>B71</w:t>
      </w:r>
      <w:r w:rsidRPr="00077B9A">
        <w:rPr>
          <w:lang w:val="en-AU"/>
        </w:rPr>
        <w:tab/>
        <w:t xml:space="preserve">After all </w:t>
      </w:r>
      <w:r w:rsidRPr="00077B9A">
        <w:rPr>
          <w:u w:val="single"/>
          <w:lang w:val="en-AU"/>
        </w:rPr>
        <w:t>insurance contract services have</w:t>
      </w:r>
      <w:r w:rsidR="008A43B1" w:rsidRPr="00077B9A">
        <w:rPr>
          <w:lang w:val="en-AU"/>
        </w:rPr>
        <w:t xml:space="preserve"> </w:t>
      </w:r>
      <w:r w:rsidRPr="00077B9A">
        <w:rPr>
          <w:strike/>
          <w:lang w:val="en-AU"/>
        </w:rPr>
        <w:t>the coverage has</w:t>
      </w:r>
      <w:r w:rsidRPr="00077B9A">
        <w:rPr>
          <w:lang w:val="en-AU"/>
        </w:rPr>
        <w:t xml:space="preserve"> been provided to the contracts in a group, the fulfilment cash flows may still include payments expected to be made to current policyholders in other groups or future policyholders. An entity is not required to continue to allocate such fulfilment cash flows to specific groups but can instead recognise and measure a liability for such fulfilment cash flows arising from all groups.</w:t>
      </w:r>
    </w:p>
    <w:p w14:paraId="5E759C37" w14:textId="77777777" w:rsidR="005478F9" w:rsidRPr="00077B9A" w:rsidRDefault="005478F9" w:rsidP="005478F9">
      <w:pPr>
        <w:pStyle w:val="IASBSectionTitle2Ind"/>
        <w:rPr>
          <w:lang w:val="en-AU"/>
        </w:rPr>
      </w:pPr>
      <w:r w:rsidRPr="00077B9A">
        <w:rPr>
          <w:lang w:val="en-AU"/>
        </w:rPr>
        <w:t>Discount rates (paragraph 36)</w:t>
      </w:r>
    </w:p>
    <w:p w14:paraId="60F6C9AA" w14:textId="5A00C097" w:rsidR="005478F9" w:rsidRPr="00077B9A" w:rsidRDefault="005478F9" w:rsidP="005478F9">
      <w:pPr>
        <w:pStyle w:val="IASBNormalnpara"/>
        <w:rPr>
          <w:lang w:val="en-AU"/>
        </w:rPr>
      </w:pPr>
      <w:r w:rsidRPr="00077B9A">
        <w:rPr>
          <w:lang w:val="en-AU"/>
        </w:rPr>
        <w:t>B72</w:t>
      </w:r>
      <w:r w:rsidRPr="00077B9A">
        <w:rPr>
          <w:lang w:val="en-AU"/>
        </w:rPr>
        <w:tab/>
        <w:t xml:space="preserve">An entity shall use the following discount rates in applying </w:t>
      </w:r>
      <w:r w:rsidR="00314EE1" w:rsidRPr="00077B9A">
        <w:rPr>
          <w:lang w:val="en-AU"/>
        </w:rPr>
        <w:t xml:space="preserve">AASB </w:t>
      </w:r>
      <w:r w:rsidRPr="00077B9A">
        <w:rPr>
          <w:lang w:val="en-AU"/>
        </w:rPr>
        <w:t>17:</w:t>
      </w:r>
    </w:p>
    <w:p w14:paraId="76A356DF" w14:textId="03034C2D" w:rsidR="005478F9" w:rsidRPr="00077B9A" w:rsidRDefault="00FB2D50" w:rsidP="005478F9">
      <w:pPr>
        <w:pStyle w:val="IASBNormalnparaL1"/>
        <w:rPr>
          <w:lang w:val="en-AU"/>
        </w:rPr>
      </w:pPr>
      <w:r w:rsidRPr="00077B9A">
        <w:rPr>
          <w:lang w:val="en-AU"/>
        </w:rPr>
        <w:t>...</w:t>
      </w:r>
    </w:p>
    <w:p w14:paraId="73489A3A" w14:textId="29E0F53C" w:rsidR="005478F9" w:rsidRPr="00077B9A" w:rsidRDefault="005478F9" w:rsidP="005478F9">
      <w:pPr>
        <w:pStyle w:val="IASBNormalnparaL1"/>
        <w:rPr>
          <w:lang w:val="en-AU"/>
        </w:rPr>
      </w:pPr>
      <w:r w:rsidRPr="00077B9A">
        <w:rPr>
          <w:lang w:val="en-AU"/>
        </w:rPr>
        <w:t>(c)</w:t>
      </w:r>
      <w:r w:rsidRPr="00077B9A">
        <w:rPr>
          <w:lang w:val="en-AU"/>
        </w:rPr>
        <w:tab/>
        <w:t xml:space="preserve">to measure the changes to the contractual service margin applying </w:t>
      </w:r>
      <w:r w:rsidRPr="00077B9A">
        <w:rPr>
          <w:u w:val="single"/>
          <w:lang w:val="en-AU"/>
        </w:rPr>
        <w:t>paragraphs B96(a)‒B96(b) and B96(d)</w:t>
      </w:r>
      <w:r w:rsidR="008A43B1" w:rsidRPr="00077B9A">
        <w:rPr>
          <w:lang w:val="en-AU"/>
        </w:rPr>
        <w:t xml:space="preserve"> </w:t>
      </w:r>
      <w:r w:rsidRPr="00077B9A">
        <w:rPr>
          <w:strike/>
          <w:lang w:val="en-AU"/>
        </w:rPr>
        <w:t>paragraph B96(a)–B96(c)</w:t>
      </w:r>
      <w:r w:rsidRPr="00077B9A">
        <w:rPr>
          <w:lang w:val="en-AU"/>
        </w:rPr>
        <w:t xml:space="preserve"> for insurance contracts without direct participation features</w:t>
      </w:r>
      <w:r w:rsidR="008A43B1" w:rsidRPr="00077B9A">
        <w:rPr>
          <w:lang w:val="en-AU"/>
        </w:rPr>
        <w:t xml:space="preserve"> – </w:t>
      </w:r>
      <w:r w:rsidRPr="00077B9A">
        <w:rPr>
          <w:lang w:val="en-AU"/>
        </w:rPr>
        <w:t>discount rates applying paragraph 36 determined on initial recognition;</w:t>
      </w:r>
    </w:p>
    <w:p w14:paraId="43518E98" w14:textId="362CD723" w:rsidR="005478F9" w:rsidRPr="00077B9A" w:rsidRDefault="005478F9" w:rsidP="005478F9">
      <w:pPr>
        <w:pStyle w:val="IASBNormalnparaL1"/>
        <w:rPr>
          <w:lang w:val="en-AU"/>
        </w:rPr>
      </w:pPr>
      <w:r w:rsidRPr="00077B9A">
        <w:rPr>
          <w:lang w:val="en-AU"/>
        </w:rPr>
        <w:t>...</w:t>
      </w:r>
    </w:p>
    <w:p w14:paraId="2AD829DF" w14:textId="77777777" w:rsidR="005478F9" w:rsidRPr="00077B9A" w:rsidRDefault="005478F9" w:rsidP="005478F9">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93–B95 are amended, paragraph B95 is bifurcated creating new paragraph B95A. Paragraphs B95B–B95F and the heading above paragraph B95E are added. New text is underlined."/>
      </w:tblPr>
      <w:tblGrid>
        <w:gridCol w:w="9071"/>
      </w:tblGrid>
      <w:tr w:rsidR="005478F9" w:rsidRPr="00077B9A" w14:paraId="29060DE5" w14:textId="77777777" w:rsidTr="009D0ACD">
        <w:tc>
          <w:tcPr>
            <w:tcW w:w="0" w:type="auto"/>
          </w:tcPr>
          <w:p w14:paraId="41CB22E2" w14:textId="77777777" w:rsidR="005478F9" w:rsidRPr="00077B9A" w:rsidRDefault="005478F9" w:rsidP="001C4689">
            <w:pPr>
              <w:pStyle w:val="IASBTableArial"/>
              <w:keepNext/>
              <w:spacing w:after="120"/>
              <w:rPr>
                <w:lang w:val="en-AU"/>
              </w:rPr>
            </w:pPr>
            <w:r w:rsidRPr="00077B9A">
              <w:rPr>
                <w:lang w:val="en-AU"/>
              </w:rPr>
              <w:lastRenderedPageBreak/>
              <w:t>Paragraphs B93–B95 are amended, paragraph B95 is bifurcated creating new paragraph B95A. Paragraphs B95B–B95F and the heading above paragraph B95E are added. New text is underlined.</w:t>
            </w:r>
          </w:p>
        </w:tc>
      </w:tr>
    </w:tbl>
    <w:p w14:paraId="5BCC3A00" w14:textId="77777777" w:rsidR="005478F9" w:rsidRPr="00077B9A" w:rsidRDefault="005478F9" w:rsidP="005478F9">
      <w:pPr>
        <w:pStyle w:val="IASBSectionTitle2Ind"/>
        <w:rPr>
          <w:lang w:val="en-AU"/>
        </w:rPr>
      </w:pPr>
      <w:r w:rsidRPr="00077B9A">
        <w:rPr>
          <w:lang w:val="en-AU"/>
        </w:rPr>
        <w:t>Initial recognition of transfers of insurance contracts and business combinations (paragraph 39)</w:t>
      </w:r>
    </w:p>
    <w:p w14:paraId="44D9F25C" w14:textId="5C0B67AB" w:rsidR="005478F9" w:rsidRPr="00077B9A" w:rsidRDefault="005478F9" w:rsidP="005478F9">
      <w:pPr>
        <w:pStyle w:val="IASBNormalnpara"/>
        <w:rPr>
          <w:lang w:val="en-AU"/>
        </w:rPr>
      </w:pPr>
      <w:r w:rsidRPr="00077B9A">
        <w:rPr>
          <w:lang w:val="en-AU"/>
        </w:rPr>
        <w:t>B93</w:t>
      </w:r>
      <w:r w:rsidRPr="00077B9A">
        <w:rPr>
          <w:lang w:val="en-AU"/>
        </w:rPr>
        <w:tab/>
        <w:t>When an entity acquires insurance contracts issued or reinsurance contracts held in a transfer of insurance contracts that do not form a business or in a business combination</w:t>
      </w:r>
      <w:r w:rsidRPr="00077B9A">
        <w:rPr>
          <w:u w:val="single"/>
          <w:lang w:val="en-AU"/>
        </w:rPr>
        <w:t xml:space="preserve"> within the scope of </w:t>
      </w:r>
      <w:r w:rsidR="00314EE1" w:rsidRPr="00077B9A">
        <w:rPr>
          <w:u w:val="single"/>
          <w:lang w:val="en-AU"/>
        </w:rPr>
        <w:t xml:space="preserve">AASB </w:t>
      </w:r>
      <w:r w:rsidRPr="00077B9A">
        <w:rPr>
          <w:u w:val="single"/>
          <w:lang w:val="en-AU"/>
        </w:rPr>
        <w:t>3</w:t>
      </w:r>
      <w:r w:rsidRPr="00077B9A">
        <w:rPr>
          <w:lang w:val="en-AU"/>
        </w:rPr>
        <w:t>, the entity shall apply paragraphs 14–24 to identify the groups of contracts acquired, as if it had entered into the contracts on the date of the transaction.</w:t>
      </w:r>
    </w:p>
    <w:p w14:paraId="78337D86" w14:textId="44E3975D" w:rsidR="005478F9" w:rsidRPr="00077B9A" w:rsidRDefault="005478F9" w:rsidP="005478F9">
      <w:pPr>
        <w:pStyle w:val="IASBNormalnpara"/>
        <w:rPr>
          <w:lang w:val="en-AU"/>
        </w:rPr>
      </w:pPr>
      <w:r w:rsidRPr="00077B9A">
        <w:rPr>
          <w:lang w:val="en-AU"/>
        </w:rPr>
        <w:t>B94</w:t>
      </w:r>
      <w:r w:rsidRPr="00077B9A">
        <w:rPr>
          <w:lang w:val="en-AU"/>
        </w:rPr>
        <w:tab/>
        <w:t>An entity shall use the consideration received or paid for the contracts as a proxy for the premiums received. The consideration received or paid for the contracts excludes the consideration received or paid for any other assets and liabilities acquired in the same transaction. In a business combination</w:t>
      </w:r>
      <w:r w:rsidRPr="00077B9A">
        <w:rPr>
          <w:u w:val="single"/>
          <w:lang w:val="en-AU"/>
        </w:rPr>
        <w:t xml:space="preserve"> within the scope of </w:t>
      </w:r>
      <w:r w:rsidR="004827F4" w:rsidRPr="00077B9A">
        <w:rPr>
          <w:u w:val="single"/>
          <w:lang w:val="en-AU"/>
        </w:rPr>
        <w:t xml:space="preserve">AASB </w:t>
      </w:r>
      <w:r w:rsidRPr="00077B9A">
        <w:rPr>
          <w:u w:val="single"/>
          <w:lang w:val="en-AU"/>
        </w:rPr>
        <w:t>3</w:t>
      </w:r>
      <w:r w:rsidRPr="00077B9A">
        <w:rPr>
          <w:lang w:val="en-AU"/>
        </w:rPr>
        <w:t xml:space="preserve">, the consideration received or paid is the fair value of the contracts at that date. In determining that fair value, an entity shall not apply paragraph 47 of </w:t>
      </w:r>
      <w:r w:rsidR="004827F4" w:rsidRPr="00077B9A">
        <w:rPr>
          <w:lang w:val="en-AU"/>
        </w:rPr>
        <w:t xml:space="preserve">AASB </w:t>
      </w:r>
      <w:r w:rsidRPr="00077B9A">
        <w:rPr>
          <w:lang w:val="en-AU"/>
        </w:rPr>
        <w:t>13 (relating to demand features).</w:t>
      </w:r>
    </w:p>
    <w:p w14:paraId="6A63702B" w14:textId="77777777" w:rsidR="005478F9" w:rsidRPr="00077B9A" w:rsidRDefault="005478F9" w:rsidP="005478F9">
      <w:pPr>
        <w:pStyle w:val="IASBNormalnpara"/>
        <w:rPr>
          <w:lang w:val="en-AU"/>
        </w:rPr>
      </w:pPr>
      <w:r w:rsidRPr="00077B9A">
        <w:rPr>
          <w:lang w:val="en-AU"/>
        </w:rPr>
        <w:t>B95</w:t>
      </w:r>
      <w:r w:rsidRPr="00077B9A">
        <w:rPr>
          <w:lang w:val="en-AU"/>
        </w:rPr>
        <w:tab/>
        <w:t>Unless the premium allocation approach for the liability for remaining coverage in paragraphs 55–59</w:t>
      </w:r>
      <w:r w:rsidRPr="00077B9A">
        <w:rPr>
          <w:u w:val="single"/>
          <w:lang w:val="en-AU"/>
        </w:rPr>
        <w:t xml:space="preserve"> and 69–70A</w:t>
      </w:r>
      <w:r w:rsidRPr="00077B9A">
        <w:rPr>
          <w:lang w:val="en-AU"/>
        </w:rPr>
        <w:t xml:space="preserve"> applies, on initial recognition the contractual service margin is calculated applying paragraph 38 for acquired insurance contracts issued and paragraph 65 for acquired reinsurance contracts held using the consideration received or paid for the contracts as a proxy for the premiums received or paid at the date of initial recognition.</w:t>
      </w:r>
    </w:p>
    <w:p w14:paraId="03D31072" w14:textId="6A329569" w:rsidR="005478F9" w:rsidRPr="00077B9A" w:rsidRDefault="005478F9" w:rsidP="005478F9">
      <w:pPr>
        <w:pStyle w:val="IASBNormalnpara"/>
        <w:rPr>
          <w:lang w:val="en-AU"/>
        </w:rPr>
      </w:pPr>
      <w:r w:rsidRPr="00077B9A">
        <w:rPr>
          <w:u w:val="single"/>
          <w:lang w:val="en-AU"/>
        </w:rPr>
        <w:t>B95A</w:t>
      </w:r>
      <w:r w:rsidRPr="00077B9A">
        <w:rPr>
          <w:lang w:val="en-AU"/>
        </w:rPr>
        <w:tab/>
        <w:t>If acquired insurance contracts issued are onerous, applying paragraph 47, the entity shall recognise the excess of the fulfilment cash flows over the consideration paid or received as part of goodwill or gain on a bargain purchase for contracts acquired in a business combination</w:t>
      </w:r>
      <w:r w:rsidRPr="00077B9A">
        <w:rPr>
          <w:u w:val="single"/>
          <w:lang w:val="en-AU"/>
        </w:rPr>
        <w:t xml:space="preserve"> within the scope of </w:t>
      </w:r>
      <w:r w:rsidR="004E6502" w:rsidRPr="00077B9A">
        <w:rPr>
          <w:u w:val="single"/>
          <w:lang w:val="en-AU"/>
        </w:rPr>
        <w:t xml:space="preserve">AASB </w:t>
      </w:r>
      <w:r w:rsidRPr="00077B9A">
        <w:rPr>
          <w:u w:val="single"/>
          <w:lang w:val="en-AU"/>
        </w:rPr>
        <w:t>3,</w:t>
      </w:r>
      <w:r w:rsidRPr="00077B9A">
        <w:rPr>
          <w:lang w:val="en-AU"/>
        </w:rPr>
        <w:t xml:space="preserve"> or as a loss in profit or loss for contracts acquired in a transfer. The entity shall establish a loss component of the liability for remaining coverage for that </w:t>
      </w:r>
      <w:proofErr w:type="gramStart"/>
      <w:r w:rsidRPr="00077B9A">
        <w:rPr>
          <w:lang w:val="en-AU"/>
        </w:rPr>
        <w:t>excess, and</w:t>
      </w:r>
      <w:proofErr w:type="gramEnd"/>
      <w:r w:rsidRPr="00077B9A">
        <w:rPr>
          <w:lang w:val="en-AU"/>
        </w:rPr>
        <w:t xml:space="preserve"> apply paragraphs 49–52 to allocate subsequent changes in fulfilment cash flows to that loss component.</w:t>
      </w:r>
    </w:p>
    <w:p w14:paraId="532A8B54" w14:textId="77777777" w:rsidR="005478F9" w:rsidRPr="00077B9A" w:rsidRDefault="005478F9" w:rsidP="005478F9">
      <w:pPr>
        <w:pStyle w:val="IASBNormalnpara"/>
        <w:rPr>
          <w:lang w:val="en-AU"/>
        </w:rPr>
      </w:pPr>
      <w:r w:rsidRPr="00077B9A">
        <w:rPr>
          <w:u w:val="single"/>
          <w:lang w:val="en-AU"/>
        </w:rPr>
        <w:t>B95B</w:t>
      </w:r>
      <w:r w:rsidRPr="00077B9A">
        <w:rPr>
          <w:lang w:val="en-AU"/>
        </w:rPr>
        <w:tab/>
      </w:r>
      <w:r w:rsidRPr="00077B9A">
        <w:rPr>
          <w:u w:val="single"/>
          <w:lang w:val="en-AU"/>
        </w:rPr>
        <w:t>For a group of reinsurance contracts held to which paragraphs 66A–66B apply, an entity shall determine the loss-recovery component of the asset for remaining coverage at the date of the transaction by multiplying:</w:t>
      </w:r>
    </w:p>
    <w:p w14:paraId="222FEBE9" w14:textId="77777777" w:rsidR="005478F9" w:rsidRPr="00077B9A" w:rsidRDefault="005478F9" w:rsidP="005478F9">
      <w:pPr>
        <w:pStyle w:val="IASBNormalnparaL1"/>
        <w:rPr>
          <w:lang w:val="en-AU"/>
        </w:rPr>
      </w:pPr>
      <w:r w:rsidRPr="00077B9A">
        <w:rPr>
          <w:u w:val="single"/>
          <w:lang w:val="en-AU"/>
        </w:rPr>
        <w:t>(a)</w:t>
      </w:r>
      <w:r w:rsidRPr="00077B9A">
        <w:rPr>
          <w:lang w:val="en-AU"/>
        </w:rPr>
        <w:tab/>
      </w:r>
      <w:r w:rsidRPr="00077B9A">
        <w:rPr>
          <w:u w:val="single"/>
          <w:lang w:val="en-AU"/>
        </w:rPr>
        <w:t>the loss component of the liability for remaining coverage of the underlying insurance contracts at the date of the transaction; and</w:t>
      </w:r>
    </w:p>
    <w:p w14:paraId="237A0DAE" w14:textId="77777777" w:rsidR="005478F9" w:rsidRPr="00077B9A" w:rsidRDefault="005478F9" w:rsidP="005478F9">
      <w:pPr>
        <w:pStyle w:val="IASBNormalnparaL1"/>
        <w:rPr>
          <w:lang w:val="en-AU"/>
        </w:rPr>
      </w:pPr>
      <w:r w:rsidRPr="00077B9A">
        <w:rPr>
          <w:u w:val="single"/>
          <w:lang w:val="en-AU"/>
        </w:rPr>
        <w:t>(b)</w:t>
      </w:r>
      <w:r w:rsidRPr="00077B9A">
        <w:rPr>
          <w:lang w:val="en-AU"/>
        </w:rPr>
        <w:tab/>
      </w:r>
      <w:r w:rsidRPr="00077B9A">
        <w:rPr>
          <w:u w:val="single"/>
          <w:lang w:val="en-AU"/>
        </w:rPr>
        <w:t>the percentage of claims on the underlying insurance contracts the entity expects at the date of the transaction to recover from the group of reinsurance contracts held.</w:t>
      </w:r>
    </w:p>
    <w:p w14:paraId="1C6BA35B" w14:textId="0C23D991" w:rsidR="005478F9" w:rsidRPr="00077B9A" w:rsidRDefault="005478F9" w:rsidP="005478F9">
      <w:pPr>
        <w:pStyle w:val="IASBNormalnpara"/>
        <w:rPr>
          <w:lang w:val="en-AU"/>
        </w:rPr>
      </w:pPr>
      <w:r w:rsidRPr="00077B9A">
        <w:rPr>
          <w:u w:val="single"/>
          <w:lang w:val="en-AU"/>
        </w:rPr>
        <w:t>B95C</w:t>
      </w:r>
      <w:r w:rsidRPr="00077B9A">
        <w:rPr>
          <w:lang w:val="en-AU"/>
        </w:rPr>
        <w:tab/>
      </w:r>
      <w:r w:rsidRPr="00077B9A">
        <w:rPr>
          <w:u w:val="single"/>
          <w:lang w:val="en-AU"/>
        </w:rPr>
        <w:t xml:space="preserve">The entity shall recognise the amount of the loss-recovery component determined applying paragraph B95B as part of goodwill or gain on a bargain purchase for reinsurance contracts held acquired in a business combination within the scope of </w:t>
      </w:r>
      <w:r w:rsidR="00803D65" w:rsidRPr="00077B9A">
        <w:rPr>
          <w:u w:val="single"/>
          <w:lang w:val="en-AU"/>
        </w:rPr>
        <w:t xml:space="preserve">AASB </w:t>
      </w:r>
      <w:r w:rsidRPr="00077B9A">
        <w:rPr>
          <w:u w:val="single"/>
          <w:lang w:val="en-AU"/>
        </w:rPr>
        <w:t>3, or as income in profit or loss for contracts acquired in a transfer.</w:t>
      </w:r>
    </w:p>
    <w:p w14:paraId="3F740AC3" w14:textId="77777777" w:rsidR="005E23C3" w:rsidRPr="00077B9A" w:rsidRDefault="005E23C3" w:rsidP="005E23C3">
      <w:pPr>
        <w:pStyle w:val="IASBNormalnpara"/>
        <w:rPr>
          <w:lang w:val="en-AU"/>
        </w:rPr>
      </w:pPr>
      <w:r w:rsidRPr="00077B9A">
        <w:rPr>
          <w:u w:val="single"/>
          <w:lang w:val="en-AU"/>
        </w:rPr>
        <w:t>B95D</w:t>
      </w:r>
      <w:r w:rsidRPr="00077B9A">
        <w:rPr>
          <w:lang w:val="en-AU"/>
        </w:rPr>
        <w:tab/>
      </w:r>
      <w:r w:rsidRPr="00077B9A">
        <w:rPr>
          <w:u w:val="single"/>
          <w:lang w:val="en-AU"/>
        </w:rPr>
        <w:t>Applying paragraphs 14‒22, at the date of the transaction an entity might include in an onerous group of insurance contracts both onerous insurance contracts covered by a group of reinsurance contracts held and onerous contracts not covered by the group of reinsurance contracts held. To apply paragraph B95B in such cases, an entity shall use a systematic and rational basis of allocation to determine the portion of the loss component of the group of insurance contracts that relates to insurance contracts covered by the group of reinsurance contracts held.</w:t>
      </w:r>
    </w:p>
    <w:p w14:paraId="61CDBEDE" w14:textId="77777777" w:rsidR="005E23C3" w:rsidRPr="00077B9A" w:rsidRDefault="005E23C3" w:rsidP="005E23C3">
      <w:pPr>
        <w:pStyle w:val="IASBSectionTitle3Ind"/>
        <w:rPr>
          <w:lang w:val="en-AU"/>
        </w:rPr>
      </w:pPr>
      <w:r w:rsidRPr="00077B9A">
        <w:rPr>
          <w:u w:val="single"/>
          <w:lang w:val="en-AU"/>
        </w:rPr>
        <w:t>Asset for insurance acquisition cash flows</w:t>
      </w:r>
    </w:p>
    <w:p w14:paraId="2D20374C" w14:textId="3CC6D3D5" w:rsidR="005E23C3" w:rsidRPr="00077B9A" w:rsidRDefault="005E23C3" w:rsidP="005E23C3">
      <w:pPr>
        <w:pStyle w:val="IASBNormalnpara"/>
        <w:rPr>
          <w:lang w:val="en-AU"/>
        </w:rPr>
      </w:pPr>
      <w:r w:rsidRPr="00077B9A">
        <w:rPr>
          <w:u w:val="single"/>
          <w:lang w:val="en-AU"/>
        </w:rPr>
        <w:t>B95E</w:t>
      </w:r>
      <w:r w:rsidRPr="00077B9A">
        <w:rPr>
          <w:lang w:val="en-AU"/>
        </w:rPr>
        <w:tab/>
      </w:r>
      <w:r w:rsidRPr="00077B9A">
        <w:rPr>
          <w:u w:val="single"/>
          <w:lang w:val="en-AU"/>
        </w:rPr>
        <w:t xml:space="preserve">When an entity acquires insurance contracts issued in a transfer of insurance contracts that do not form a business or in a business combination within the scope of </w:t>
      </w:r>
      <w:r w:rsidR="00A22946" w:rsidRPr="00077B9A">
        <w:rPr>
          <w:u w:val="single"/>
          <w:lang w:val="en-AU"/>
        </w:rPr>
        <w:t>AASB</w:t>
      </w:r>
      <w:r w:rsidRPr="00077B9A">
        <w:rPr>
          <w:u w:val="single"/>
          <w:lang w:val="en-AU"/>
        </w:rPr>
        <w:t> 3, the entity shall recognise an asset for insurance acquisition cash flows at fair value at the date of the transaction for the rights to obtain:</w:t>
      </w:r>
    </w:p>
    <w:p w14:paraId="47F6209F" w14:textId="77777777" w:rsidR="005E23C3" w:rsidRPr="00077B9A" w:rsidRDefault="005E23C3" w:rsidP="005E23C3">
      <w:pPr>
        <w:pStyle w:val="IASBNormalnparaL1"/>
        <w:rPr>
          <w:lang w:val="en-AU"/>
        </w:rPr>
      </w:pPr>
      <w:r w:rsidRPr="00077B9A">
        <w:rPr>
          <w:u w:val="single"/>
          <w:lang w:val="en-AU"/>
        </w:rPr>
        <w:t>(a)</w:t>
      </w:r>
      <w:r w:rsidRPr="00077B9A">
        <w:rPr>
          <w:lang w:val="en-AU"/>
        </w:rPr>
        <w:tab/>
      </w:r>
      <w:r w:rsidRPr="00077B9A">
        <w:rPr>
          <w:u w:val="single"/>
          <w:lang w:val="en-AU"/>
        </w:rPr>
        <w:t>future insurance contracts that are renewals of insurance contracts recognised at the date of the transaction; and</w:t>
      </w:r>
    </w:p>
    <w:p w14:paraId="484E4E93" w14:textId="77777777" w:rsidR="005E23C3" w:rsidRPr="00077B9A" w:rsidRDefault="005E23C3" w:rsidP="005E23C3">
      <w:pPr>
        <w:pStyle w:val="IASBNormalnparaL1"/>
        <w:rPr>
          <w:lang w:val="en-AU"/>
        </w:rPr>
      </w:pPr>
      <w:r w:rsidRPr="00077B9A">
        <w:rPr>
          <w:u w:val="single"/>
          <w:lang w:val="en-AU"/>
        </w:rPr>
        <w:t>(b)</w:t>
      </w:r>
      <w:r w:rsidRPr="00077B9A">
        <w:rPr>
          <w:lang w:val="en-AU"/>
        </w:rPr>
        <w:tab/>
      </w:r>
      <w:r w:rsidRPr="00077B9A">
        <w:rPr>
          <w:u w:val="single"/>
          <w:lang w:val="en-AU"/>
        </w:rPr>
        <w:t>future insurance contracts, other than those in (a), after the date of the transaction without paying again insurance acquisition cash flows the acquiree has already paid that are directly attributable to the related portfolio of insurance contracts.</w:t>
      </w:r>
    </w:p>
    <w:p w14:paraId="7F293CEF" w14:textId="77777777" w:rsidR="005E23C3" w:rsidRPr="00077B9A" w:rsidRDefault="005E23C3" w:rsidP="005E23C3">
      <w:pPr>
        <w:pStyle w:val="IASBNormalnpara"/>
        <w:rPr>
          <w:lang w:val="en-AU"/>
        </w:rPr>
      </w:pPr>
      <w:r w:rsidRPr="00077B9A">
        <w:rPr>
          <w:u w:val="single"/>
          <w:lang w:val="en-AU"/>
        </w:rPr>
        <w:t>B95F</w:t>
      </w:r>
      <w:r w:rsidRPr="00077B9A">
        <w:rPr>
          <w:lang w:val="en-AU"/>
        </w:rPr>
        <w:tab/>
      </w:r>
      <w:r w:rsidRPr="00077B9A">
        <w:rPr>
          <w:u w:val="single"/>
          <w:lang w:val="en-AU"/>
        </w:rPr>
        <w:t>At the date of the transaction, the amount of any asset for insurance acquisition cash flows shall not be included in the measurement of the acquired group of insurance contracts applying paragraphs B93‒B95A.</w:t>
      </w:r>
    </w:p>
    <w:p w14:paraId="6C138D5D" w14:textId="77777777" w:rsidR="005E23C3" w:rsidRPr="00077B9A" w:rsidRDefault="005E23C3" w:rsidP="005E23C3">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96–B97 are amended. New text is underlined and deleted text is struck through."/>
      </w:tblPr>
      <w:tblGrid>
        <w:gridCol w:w="7671"/>
      </w:tblGrid>
      <w:tr w:rsidR="005E23C3" w14:paraId="6FEB4F09" w14:textId="77777777" w:rsidTr="009D0ACD">
        <w:tc>
          <w:tcPr>
            <w:tcW w:w="0" w:type="auto"/>
          </w:tcPr>
          <w:p w14:paraId="45232265" w14:textId="77777777" w:rsidR="005E23C3" w:rsidRDefault="005E23C3" w:rsidP="001C4689">
            <w:pPr>
              <w:pStyle w:val="IASBTableArial"/>
              <w:keepNext/>
              <w:spacing w:after="120"/>
            </w:pPr>
            <w:r>
              <w:lastRenderedPageBreak/>
              <w:t xml:space="preserve">Paragraphs B96–B97 are amended. New text is </w:t>
            </w:r>
            <w:proofErr w:type="gramStart"/>
            <w:r>
              <w:t>underlined</w:t>
            </w:r>
            <w:proofErr w:type="gramEnd"/>
            <w:r>
              <w:t xml:space="preserve"> and deleted text is struck through.</w:t>
            </w:r>
          </w:p>
        </w:tc>
      </w:tr>
    </w:tbl>
    <w:p w14:paraId="187488BE" w14:textId="77777777" w:rsidR="005E23C3" w:rsidRPr="00077B9A" w:rsidRDefault="005E23C3" w:rsidP="005E23C3">
      <w:pPr>
        <w:pStyle w:val="IASBSectionTitle2Ind"/>
        <w:rPr>
          <w:lang w:val="en-AU"/>
        </w:rPr>
      </w:pPr>
      <w:r w:rsidRPr="00077B9A">
        <w:rPr>
          <w:lang w:val="en-AU"/>
        </w:rPr>
        <w:t>Changes in the carrying amount of the contractual service margin for insurance contracts without direct participation features (paragraph 44)</w:t>
      </w:r>
    </w:p>
    <w:p w14:paraId="49AE97B9" w14:textId="77777777" w:rsidR="005E23C3" w:rsidRPr="00077B9A" w:rsidRDefault="005E23C3" w:rsidP="005E23C3">
      <w:pPr>
        <w:pStyle w:val="IASBNormalnpara"/>
        <w:rPr>
          <w:lang w:val="en-AU"/>
        </w:rPr>
      </w:pPr>
      <w:r w:rsidRPr="00077B9A">
        <w:rPr>
          <w:lang w:val="en-AU"/>
        </w:rPr>
        <w:t>B96</w:t>
      </w:r>
      <w:r w:rsidRPr="00077B9A">
        <w:rPr>
          <w:lang w:val="en-AU"/>
        </w:rPr>
        <w:tab/>
        <w:t>For insurance contracts without direct participation features, paragraph 44(c) requires an adjustment to the contractual service margin of a group of insurance contracts for changes in fulfilment cash flows that relate to future service. These changes comprise:</w:t>
      </w:r>
    </w:p>
    <w:p w14:paraId="49FF5E9C" w14:textId="77777777" w:rsidR="005E23C3" w:rsidRPr="00077B9A" w:rsidRDefault="005E23C3" w:rsidP="005E23C3">
      <w:pPr>
        <w:pStyle w:val="IASBNormalnparaL1"/>
        <w:rPr>
          <w:lang w:val="en-AU"/>
        </w:rPr>
      </w:pPr>
      <w:r w:rsidRPr="00077B9A">
        <w:rPr>
          <w:lang w:val="en-AU"/>
        </w:rPr>
        <w:t>(a)</w:t>
      </w:r>
      <w:r w:rsidRPr="00077B9A">
        <w:rPr>
          <w:lang w:val="en-AU"/>
        </w:rPr>
        <w:tab/>
        <w:t>experience adjustments arising from premiums received in the period that relate to future service, and related cash flows such as insurance acquisition cash flows and premium-based taxes, measured at the discount rates specified in paragraph B72(c)</w:t>
      </w:r>
      <w:r w:rsidRPr="00077B9A">
        <w:rPr>
          <w:u w:val="single"/>
          <w:lang w:val="en-AU"/>
        </w:rPr>
        <w:t>.</w:t>
      </w:r>
      <w:r w:rsidRPr="00077B9A">
        <w:rPr>
          <w:strike/>
          <w:lang w:val="en-AU"/>
        </w:rPr>
        <w:t>;</w:t>
      </w:r>
      <w:r w:rsidRPr="00077B9A">
        <w:rPr>
          <w:lang w:val="en-AU"/>
        </w:rPr>
        <w:t xml:space="preserve"> </w:t>
      </w:r>
    </w:p>
    <w:p w14:paraId="64DD6EAC" w14:textId="77777777" w:rsidR="005E23C3" w:rsidRPr="00077B9A" w:rsidRDefault="005E23C3" w:rsidP="005E23C3">
      <w:pPr>
        <w:pStyle w:val="IASBNormalnparaL1"/>
        <w:rPr>
          <w:lang w:val="en-AU"/>
        </w:rPr>
      </w:pPr>
      <w:r w:rsidRPr="00077B9A">
        <w:rPr>
          <w:lang w:val="en-AU"/>
        </w:rPr>
        <w:t>(b)</w:t>
      </w:r>
      <w:r w:rsidRPr="00077B9A">
        <w:rPr>
          <w:lang w:val="en-AU"/>
        </w:rPr>
        <w:tab/>
        <w:t>changes in estimates of the present value of the future cash flows in the liability for remaining coverage, except those described in paragraph B97(a), measured at the discount rates specified in paragraph B72(c)</w:t>
      </w:r>
      <w:r w:rsidRPr="00077B9A">
        <w:rPr>
          <w:u w:val="single"/>
          <w:lang w:val="en-AU"/>
        </w:rPr>
        <w:t>.</w:t>
      </w:r>
      <w:r w:rsidRPr="00077B9A">
        <w:rPr>
          <w:strike/>
          <w:lang w:val="en-AU"/>
        </w:rPr>
        <w:t>;</w:t>
      </w:r>
      <w:r w:rsidRPr="00077B9A">
        <w:rPr>
          <w:lang w:val="en-AU"/>
        </w:rPr>
        <w:t xml:space="preserve"> </w:t>
      </w:r>
    </w:p>
    <w:p w14:paraId="1DEB9AD2" w14:textId="32B96613" w:rsidR="005E23C3" w:rsidRPr="00077B9A" w:rsidRDefault="005E23C3" w:rsidP="005E23C3">
      <w:pPr>
        <w:pStyle w:val="IASBNormalnparaL1"/>
        <w:rPr>
          <w:lang w:val="en-AU"/>
        </w:rPr>
      </w:pPr>
      <w:r w:rsidRPr="00077B9A">
        <w:rPr>
          <w:lang w:val="en-AU"/>
        </w:rPr>
        <w:t>(c)</w:t>
      </w:r>
      <w:r w:rsidRPr="00077B9A">
        <w:rPr>
          <w:lang w:val="en-AU"/>
        </w:rPr>
        <w:tab/>
        <w:t>differences between any investment component expected to become payable in the period and the actual investment component that becomes payable in the period</w:t>
      </w:r>
      <w:r w:rsidRPr="00077B9A">
        <w:rPr>
          <w:u w:val="single"/>
          <w:lang w:val="en-AU"/>
        </w:rPr>
        <w:t>. Those differences are determined by comparing (</w:t>
      </w:r>
      <w:proofErr w:type="spellStart"/>
      <w:r w:rsidRPr="00077B9A">
        <w:rPr>
          <w:u w:val="single"/>
          <w:lang w:val="en-AU"/>
        </w:rPr>
        <w:t>i</w:t>
      </w:r>
      <w:proofErr w:type="spellEnd"/>
      <w:r w:rsidRPr="00077B9A">
        <w:rPr>
          <w:u w:val="single"/>
          <w:lang w:val="en-AU"/>
        </w:rPr>
        <w:t>) the actual investment component that becomes payable in the period with (ii) the payment in the period that was expected at the start of the period plus any insurance finance income or expenses related to that expected payment before it becomes payable.</w:t>
      </w:r>
      <w:r w:rsidR="00AE0F6C" w:rsidRPr="00077B9A">
        <w:rPr>
          <w:strike/>
          <w:lang w:val="en-AU"/>
        </w:rPr>
        <w:t>,</w:t>
      </w:r>
      <w:r w:rsidRPr="00077B9A">
        <w:rPr>
          <w:strike/>
          <w:lang w:val="en-AU"/>
        </w:rPr>
        <w:t xml:space="preserve"> measured at the discount rates specified in paragraph B72(c); and</w:t>
      </w:r>
    </w:p>
    <w:p w14:paraId="729F3810" w14:textId="77777777" w:rsidR="005E23C3" w:rsidRPr="00077B9A" w:rsidRDefault="005E23C3" w:rsidP="005E23C3">
      <w:pPr>
        <w:pStyle w:val="IASBNormalnparaL1"/>
        <w:rPr>
          <w:lang w:val="en-AU"/>
        </w:rPr>
      </w:pPr>
      <w:r w:rsidRPr="00077B9A">
        <w:rPr>
          <w:u w:val="single"/>
          <w:lang w:val="en-AU"/>
        </w:rPr>
        <w:t>(ca)</w:t>
      </w:r>
      <w:r w:rsidRPr="00077B9A">
        <w:rPr>
          <w:lang w:val="en-AU"/>
        </w:rPr>
        <w:tab/>
      </w:r>
      <w:r w:rsidRPr="00077B9A">
        <w:rPr>
          <w:u w:val="single"/>
          <w:lang w:val="en-AU"/>
        </w:rPr>
        <w:t>differences between any loan to a policyholder expected to become repayable in the period and the actual loan to a policyholder that becomes repayable in the period. Those differences are determined by comparing (</w:t>
      </w:r>
      <w:proofErr w:type="spellStart"/>
      <w:r w:rsidRPr="00077B9A">
        <w:rPr>
          <w:u w:val="single"/>
          <w:lang w:val="en-AU"/>
        </w:rPr>
        <w:t>i</w:t>
      </w:r>
      <w:proofErr w:type="spellEnd"/>
      <w:r w:rsidRPr="00077B9A">
        <w:rPr>
          <w:u w:val="single"/>
          <w:lang w:val="en-AU"/>
        </w:rPr>
        <w:t>) the actual loan to a policyholder that becomes repayable in the period with (ii) the repayment in the period that was expected at the start of the period plus any insurance finance income or expenses related to that expected repayment before it becomes repayable.</w:t>
      </w:r>
    </w:p>
    <w:p w14:paraId="6136AC7B" w14:textId="77777777" w:rsidR="005E23C3" w:rsidRPr="00077B9A" w:rsidRDefault="005E23C3" w:rsidP="005E23C3">
      <w:pPr>
        <w:pStyle w:val="IASBNormalnparaL1"/>
        <w:rPr>
          <w:lang w:val="en-AU"/>
        </w:rPr>
      </w:pPr>
      <w:r w:rsidRPr="00077B9A">
        <w:rPr>
          <w:lang w:val="en-AU"/>
        </w:rPr>
        <w:t>(d)</w:t>
      </w:r>
      <w:r w:rsidRPr="00077B9A">
        <w:rPr>
          <w:lang w:val="en-AU"/>
        </w:rPr>
        <w:tab/>
        <w:t>changes in the risk adjustment for non-financial risk that relate to future service.</w:t>
      </w:r>
      <w:r w:rsidRPr="00077B9A">
        <w:rPr>
          <w:u w:val="single"/>
          <w:lang w:val="en-AU"/>
        </w:rPr>
        <w:t xml:space="preserve"> An entity is not required to disaggregate the change in the risk adjustment for non-financial risk between (</w:t>
      </w:r>
      <w:proofErr w:type="spellStart"/>
      <w:r w:rsidRPr="00077B9A">
        <w:rPr>
          <w:u w:val="single"/>
          <w:lang w:val="en-AU"/>
        </w:rPr>
        <w:t>i</w:t>
      </w:r>
      <w:proofErr w:type="spellEnd"/>
      <w:r w:rsidRPr="00077B9A">
        <w:rPr>
          <w:u w:val="single"/>
          <w:lang w:val="en-AU"/>
        </w:rPr>
        <w:t>) a change related to non-financial risk and (ii) the effect of the time value of money and changes in the time value of money. If an entity makes such a disaggregation, it shall adjust the contractual service margin for the change related to non-financial risk, measured at the discount rates specified in paragraph B72(c).</w:t>
      </w:r>
      <w:r w:rsidRPr="00077B9A">
        <w:rPr>
          <w:lang w:val="en-AU"/>
        </w:rPr>
        <w:t xml:space="preserve"> </w:t>
      </w:r>
    </w:p>
    <w:p w14:paraId="0983CF77" w14:textId="77777777" w:rsidR="005E23C3" w:rsidRPr="00077B9A" w:rsidRDefault="005E23C3" w:rsidP="005E23C3">
      <w:pPr>
        <w:pStyle w:val="IASBNormalnpara"/>
        <w:rPr>
          <w:lang w:val="en-AU"/>
        </w:rPr>
      </w:pPr>
      <w:r w:rsidRPr="00077B9A">
        <w:rPr>
          <w:lang w:val="en-AU"/>
        </w:rPr>
        <w:t>B97</w:t>
      </w:r>
      <w:r w:rsidRPr="00077B9A">
        <w:rPr>
          <w:lang w:val="en-AU"/>
        </w:rPr>
        <w:tab/>
        <w:t>An entity shall not adjust the contractual service margin for a group of insurance contracts without direct participation features for the following changes in fulfilment cash flows because they do not relate to future service:</w:t>
      </w:r>
    </w:p>
    <w:p w14:paraId="26662C38" w14:textId="77777777" w:rsidR="00A2013A" w:rsidRPr="00077B9A" w:rsidRDefault="00A2013A" w:rsidP="00A2013A">
      <w:pPr>
        <w:pStyle w:val="IASBNormalnparaL1"/>
        <w:rPr>
          <w:lang w:val="en-AU"/>
        </w:rPr>
      </w:pPr>
      <w:r w:rsidRPr="00077B9A">
        <w:rPr>
          <w:lang w:val="en-AU"/>
        </w:rPr>
        <w:t>(a)</w:t>
      </w:r>
      <w:r w:rsidRPr="00077B9A">
        <w:rPr>
          <w:lang w:val="en-AU"/>
        </w:rPr>
        <w:tab/>
        <w:t>the effect of the time value of money and changes in the time value of money and the effect of financial risk and changes in financial risk</w:t>
      </w:r>
      <w:r w:rsidRPr="00077B9A">
        <w:rPr>
          <w:u w:val="single"/>
          <w:lang w:val="en-AU"/>
        </w:rPr>
        <w:t>. These effects comprise:</w:t>
      </w:r>
      <w:r w:rsidRPr="00077B9A">
        <w:rPr>
          <w:strike/>
          <w:lang w:val="en-AU"/>
        </w:rPr>
        <w:t xml:space="preserve"> (being</w:t>
      </w:r>
    </w:p>
    <w:p w14:paraId="38BB358A" w14:textId="77777777" w:rsidR="00A2013A" w:rsidRPr="00077B9A" w:rsidRDefault="00A2013A" w:rsidP="00A2013A">
      <w:pPr>
        <w:pStyle w:val="IASBNormalnparaL2"/>
        <w:rPr>
          <w:lang w:val="en-AU"/>
        </w:rPr>
      </w:pPr>
      <w:r w:rsidRPr="00077B9A">
        <w:rPr>
          <w:u w:val="single"/>
          <w:lang w:val="en-AU"/>
        </w:rPr>
        <w:t>(</w:t>
      </w:r>
      <w:proofErr w:type="spellStart"/>
      <w:r w:rsidRPr="00077B9A">
        <w:rPr>
          <w:u w:val="single"/>
          <w:lang w:val="en-AU"/>
        </w:rPr>
        <w:t>i</w:t>
      </w:r>
      <w:proofErr w:type="spellEnd"/>
      <w:r w:rsidRPr="00077B9A">
        <w:rPr>
          <w:u w:val="single"/>
          <w:lang w:val="en-AU"/>
        </w:rPr>
        <w:t>)</w:t>
      </w:r>
      <w:r w:rsidRPr="00077B9A">
        <w:rPr>
          <w:lang w:val="en-AU"/>
        </w:rPr>
        <w:tab/>
        <w:t>the effect, if any, on estimated future cash flows</w:t>
      </w:r>
      <w:r w:rsidRPr="00077B9A">
        <w:rPr>
          <w:u w:val="single"/>
          <w:lang w:val="en-AU"/>
        </w:rPr>
        <w:t>;</w:t>
      </w:r>
    </w:p>
    <w:p w14:paraId="0101B6C5" w14:textId="77777777" w:rsidR="00A2013A" w:rsidRPr="00077B9A" w:rsidRDefault="00A2013A" w:rsidP="00A2013A">
      <w:pPr>
        <w:pStyle w:val="IASBNormalnparaL2"/>
        <w:rPr>
          <w:lang w:val="en-AU"/>
        </w:rPr>
      </w:pPr>
      <w:r w:rsidRPr="00077B9A">
        <w:rPr>
          <w:u w:val="single"/>
          <w:lang w:val="en-AU"/>
        </w:rPr>
        <w:t>(ii)</w:t>
      </w:r>
      <w:r w:rsidRPr="00077B9A">
        <w:rPr>
          <w:lang w:val="en-AU"/>
        </w:rPr>
        <w:tab/>
      </w:r>
      <w:r w:rsidRPr="00077B9A">
        <w:rPr>
          <w:u w:val="single"/>
          <w:lang w:val="en-AU"/>
        </w:rPr>
        <w:t>the effect, if disaggregated, on the risk adjustment for non-financial risk;</w:t>
      </w:r>
      <w:r w:rsidRPr="00077B9A">
        <w:rPr>
          <w:lang w:val="en-AU"/>
        </w:rPr>
        <w:t xml:space="preserve"> and</w:t>
      </w:r>
    </w:p>
    <w:p w14:paraId="39CD498E" w14:textId="77777777" w:rsidR="00A2013A" w:rsidRPr="00077B9A" w:rsidRDefault="00A2013A" w:rsidP="00A2013A">
      <w:pPr>
        <w:pStyle w:val="IASBNormalnparaL2"/>
        <w:rPr>
          <w:lang w:val="en-AU"/>
        </w:rPr>
      </w:pPr>
      <w:r w:rsidRPr="00077B9A">
        <w:rPr>
          <w:u w:val="single"/>
          <w:lang w:val="en-AU"/>
        </w:rPr>
        <w:t>(iii)</w:t>
      </w:r>
      <w:r w:rsidRPr="00077B9A">
        <w:rPr>
          <w:lang w:val="en-AU"/>
        </w:rPr>
        <w:tab/>
        <w:t>the effect of a change in discount rate</w:t>
      </w:r>
      <w:r w:rsidRPr="00077B9A">
        <w:rPr>
          <w:u w:val="single"/>
          <w:lang w:val="en-AU"/>
        </w:rPr>
        <w:t>.</w:t>
      </w:r>
      <w:r w:rsidRPr="00077B9A">
        <w:rPr>
          <w:strike/>
          <w:lang w:val="en-AU"/>
        </w:rPr>
        <w:t>);</w:t>
      </w:r>
    </w:p>
    <w:p w14:paraId="138BA9F3" w14:textId="77777777" w:rsidR="00A2013A" w:rsidRPr="00077B9A" w:rsidRDefault="00A2013A" w:rsidP="00A2013A">
      <w:pPr>
        <w:pStyle w:val="IASBNormalnparaL1"/>
        <w:rPr>
          <w:lang w:val="en-AU"/>
        </w:rPr>
      </w:pPr>
      <w:r w:rsidRPr="00077B9A">
        <w:rPr>
          <w:lang w:val="en-AU"/>
        </w:rPr>
        <w:t>(b)</w:t>
      </w:r>
      <w:r w:rsidRPr="00077B9A">
        <w:rPr>
          <w:lang w:val="en-AU"/>
        </w:rPr>
        <w:tab/>
        <w:t>changes in estimates of fulfilment cash flows in the liability for incurred claims</w:t>
      </w:r>
      <w:r w:rsidRPr="00077B9A">
        <w:rPr>
          <w:u w:val="single"/>
          <w:lang w:val="en-AU"/>
        </w:rPr>
        <w:t>.</w:t>
      </w:r>
      <w:r w:rsidRPr="00077B9A">
        <w:rPr>
          <w:strike/>
          <w:lang w:val="en-AU"/>
        </w:rPr>
        <w:t>; and</w:t>
      </w:r>
    </w:p>
    <w:p w14:paraId="70039AA7" w14:textId="67BB3428" w:rsidR="00A2013A" w:rsidRPr="00077B9A" w:rsidRDefault="00AE0F6C" w:rsidP="00A2013A">
      <w:pPr>
        <w:pStyle w:val="IASBNormalnparaL1"/>
        <w:rPr>
          <w:lang w:val="en-AU"/>
        </w:rPr>
      </w:pPr>
      <w:r w:rsidRPr="00077B9A">
        <w:rPr>
          <w:lang w:val="en-AU"/>
        </w:rPr>
        <w:t>(c)</w:t>
      </w:r>
      <w:r w:rsidRPr="00077B9A">
        <w:rPr>
          <w:lang w:val="en-AU"/>
        </w:rPr>
        <w:tab/>
        <w:t>...</w:t>
      </w:r>
    </w:p>
    <w:p w14:paraId="5550EE87" w14:textId="77777777" w:rsidR="00A2013A" w:rsidRPr="00077B9A" w:rsidRDefault="00A2013A" w:rsidP="00A2013A">
      <w:pPr>
        <w:pStyle w:val="IASBNormalnpara"/>
        <w:rPr>
          <w:lang w:val="en-AU"/>
        </w:rPr>
      </w:pPr>
      <w:r w:rsidRPr="00077B9A">
        <w:rPr>
          <w:lang w:val="en-AU"/>
        </w:rPr>
        <w:tab/>
        <w:t>...</w:t>
      </w:r>
    </w:p>
    <w:p w14:paraId="1CDBA69C" w14:textId="77777777" w:rsidR="00A2013A" w:rsidRPr="00077B9A" w:rsidRDefault="00A2013A" w:rsidP="00A2013A">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104, B107, B112–B113, B115–B116 and B118 are amended. Paragraph B117A is added. Paragraph B101 is not amended, but is included for ease of reference. New text is underlined and deleted text is struck through."/>
      </w:tblPr>
      <w:tblGrid>
        <w:gridCol w:w="9071"/>
      </w:tblGrid>
      <w:tr w:rsidR="00A2013A" w:rsidRPr="00077B9A" w14:paraId="7E207DDC" w14:textId="77777777" w:rsidTr="009D0ACD">
        <w:tc>
          <w:tcPr>
            <w:tcW w:w="0" w:type="auto"/>
          </w:tcPr>
          <w:p w14:paraId="319361ED" w14:textId="1AB6E5C2" w:rsidR="00A2013A" w:rsidRPr="00077B9A" w:rsidRDefault="00A2013A" w:rsidP="001C4689">
            <w:pPr>
              <w:pStyle w:val="IASBTableArial"/>
              <w:keepNext/>
              <w:spacing w:after="120"/>
              <w:rPr>
                <w:lang w:val="en-AU"/>
              </w:rPr>
            </w:pPr>
            <w:r w:rsidRPr="00077B9A">
              <w:rPr>
                <w:lang w:val="en-AU"/>
              </w:rPr>
              <w:lastRenderedPageBreak/>
              <w:t>Paragraphs B104, B107, B112</w:t>
            </w:r>
            <w:r w:rsidR="00824531" w:rsidRPr="00077B9A">
              <w:rPr>
                <w:lang w:val="en-AU"/>
              </w:rPr>
              <w:t>–B113</w:t>
            </w:r>
            <w:r w:rsidRPr="00077B9A">
              <w:rPr>
                <w:lang w:val="en-AU"/>
              </w:rPr>
              <w:t xml:space="preserve">, B115–B116 and B118 are amended. Paragraph B117A is added. Paragraph B101 is not </w:t>
            </w:r>
            <w:proofErr w:type="gramStart"/>
            <w:r w:rsidRPr="00077B9A">
              <w:rPr>
                <w:lang w:val="en-AU"/>
              </w:rPr>
              <w:t>amended, but</w:t>
            </w:r>
            <w:proofErr w:type="gramEnd"/>
            <w:r w:rsidRPr="00077B9A">
              <w:rPr>
                <w:lang w:val="en-AU"/>
              </w:rPr>
              <w:t xml:space="preserve"> is included for ease of reference. New text is </w:t>
            </w:r>
            <w:proofErr w:type="gramStart"/>
            <w:r w:rsidRPr="00077B9A">
              <w:rPr>
                <w:lang w:val="en-AU"/>
              </w:rPr>
              <w:t>underlined</w:t>
            </w:r>
            <w:proofErr w:type="gramEnd"/>
            <w:r w:rsidRPr="00077B9A">
              <w:rPr>
                <w:lang w:val="en-AU"/>
              </w:rPr>
              <w:t xml:space="preserve"> and deleted text is struck through.</w:t>
            </w:r>
          </w:p>
        </w:tc>
      </w:tr>
    </w:tbl>
    <w:p w14:paraId="1628E5E3" w14:textId="77777777" w:rsidR="00A2013A" w:rsidRPr="00077B9A" w:rsidRDefault="00A2013A" w:rsidP="00A2013A">
      <w:pPr>
        <w:pStyle w:val="IASBSectionTitle2Ind"/>
        <w:rPr>
          <w:lang w:val="en-AU"/>
        </w:rPr>
      </w:pPr>
      <w:r w:rsidRPr="00077B9A">
        <w:rPr>
          <w:lang w:val="en-AU"/>
        </w:rPr>
        <w:t>Changes in the carrying amount of the contractual service margin for insurance contracts with direct participation features (paragraph 45)</w:t>
      </w:r>
    </w:p>
    <w:p w14:paraId="3A07F35B" w14:textId="77777777" w:rsidR="00A2013A" w:rsidRPr="00077B9A" w:rsidRDefault="00A2013A" w:rsidP="00A2013A">
      <w:pPr>
        <w:pStyle w:val="IASBNormalnpara"/>
        <w:rPr>
          <w:lang w:val="en-AU"/>
        </w:rPr>
      </w:pPr>
      <w:r w:rsidRPr="00077B9A">
        <w:rPr>
          <w:lang w:val="en-AU"/>
        </w:rPr>
        <w:t>B101</w:t>
      </w:r>
      <w:r w:rsidRPr="00077B9A">
        <w:rPr>
          <w:lang w:val="en-AU"/>
        </w:rPr>
        <w:tab/>
        <w:t>Insurance contracts with direct participation features are insurance contracts that are substantially investment‑related service contracts under which an entity promises an investment return based on underlying items. Hence, they are defined as insurance contracts for which:</w:t>
      </w:r>
    </w:p>
    <w:p w14:paraId="5E0FC53F" w14:textId="77777777" w:rsidR="00A2013A" w:rsidRPr="00077B9A" w:rsidRDefault="00A2013A" w:rsidP="00A2013A">
      <w:pPr>
        <w:pStyle w:val="IASBNormalnparaL1"/>
        <w:rPr>
          <w:lang w:val="en-AU"/>
        </w:rPr>
      </w:pPr>
      <w:r w:rsidRPr="00077B9A">
        <w:rPr>
          <w:lang w:val="en-AU"/>
        </w:rPr>
        <w:t>(a)</w:t>
      </w:r>
      <w:r w:rsidRPr="00077B9A">
        <w:rPr>
          <w:lang w:val="en-AU"/>
        </w:rPr>
        <w:tab/>
        <w:t>the contractual terms specify that the policyholder participates in a share of a clearly identified pool of underlying items (see paragraphs B105–B106);</w:t>
      </w:r>
    </w:p>
    <w:p w14:paraId="1E0EDDE7" w14:textId="77777777" w:rsidR="00A2013A" w:rsidRPr="00077B9A" w:rsidRDefault="00A2013A" w:rsidP="00A2013A">
      <w:pPr>
        <w:pStyle w:val="IASBNormalnparaL1"/>
        <w:rPr>
          <w:lang w:val="en-AU"/>
        </w:rPr>
      </w:pPr>
      <w:r w:rsidRPr="00077B9A">
        <w:rPr>
          <w:lang w:val="en-AU"/>
        </w:rPr>
        <w:t>(b)</w:t>
      </w:r>
      <w:r w:rsidRPr="00077B9A">
        <w:rPr>
          <w:lang w:val="en-AU"/>
        </w:rPr>
        <w:tab/>
        <w:t>the entity expects to pay to the policyholder an amount equal to a substantial share of the fair value returns on the underlying items (see paragraph B107); and</w:t>
      </w:r>
    </w:p>
    <w:p w14:paraId="3B639C7E" w14:textId="77777777" w:rsidR="00A2013A" w:rsidRPr="00077B9A" w:rsidRDefault="00A2013A" w:rsidP="00A2013A">
      <w:pPr>
        <w:pStyle w:val="IASBNormalnparaL1"/>
        <w:rPr>
          <w:lang w:val="en-AU"/>
        </w:rPr>
      </w:pPr>
      <w:r w:rsidRPr="00077B9A">
        <w:rPr>
          <w:lang w:val="en-AU"/>
        </w:rPr>
        <w:t>(c)</w:t>
      </w:r>
      <w:r w:rsidRPr="00077B9A">
        <w:rPr>
          <w:lang w:val="en-AU"/>
        </w:rPr>
        <w:tab/>
        <w:t>the entity expects a substantial proportion of any change in the amounts to be paid to the policyholder to vary with the change in fair value of the underlying items (see paragraph B107).</w:t>
      </w:r>
    </w:p>
    <w:p w14:paraId="777762BD" w14:textId="77777777" w:rsidR="00A2013A" w:rsidRPr="00077B9A" w:rsidRDefault="00A2013A" w:rsidP="00A2013A">
      <w:pPr>
        <w:pStyle w:val="IASBNormalnpara"/>
        <w:rPr>
          <w:lang w:val="en-AU"/>
        </w:rPr>
      </w:pPr>
      <w:r w:rsidRPr="00077B9A">
        <w:rPr>
          <w:lang w:val="en-AU"/>
        </w:rPr>
        <w:tab/>
        <w:t>...</w:t>
      </w:r>
    </w:p>
    <w:p w14:paraId="3A13EC1D" w14:textId="77777777" w:rsidR="00A2013A" w:rsidRPr="00077B9A" w:rsidRDefault="00A2013A" w:rsidP="00A2013A">
      <w:pPr>
        <w:pStyle w:val="IASBNormalnpara"/>
        <w:rPr>
          <w:lang w:val="en-AU"/>
        </w:rPr>
      </w:pPr>
      <w:r w:rsidRPr="00077B9A">
        <w:rPr>
          <w:lang w:val="en-AU"/>
        </w:rPr>
        <w:t>B104</w:t>
      </w:r>
      <w:r w:rsidRPr="00077B9A">
        <w:rPr>
          <w:lang w:val="en-AU"/>
        </w:rPr>
        <w:tab/>
        <w:t xml:space="preserve">The conditions in paragraph B101 ensure that insurance contracts with direct participation features are contracts under which the entity’s obligation to the policyholder is the net of: </w:t>
      </w:r>
    </w:p>
    <w:p w14:paraId="2955ED54" w14:textId="77777777" w:rsidR="00A2013A" w:rsidRPr="00077B9A" w:rsidRDefault="00A2013A" w:rsidP="00A2013A">
      <w:pPr>
        <w:pStyle w:val="IASBNormalnparaL1"/>
        <w:rPr>
          <w:lang w:val="en-AU"/>
        </w:rPr>
      </w:pPr>
      <w:r w:rsidRPr="00077B9A">
        <w:rPr>
          <w:lang w:val="en-AU"/>
        </w:rPr>
        <w:t>(a)</w:t>
      </w:r>
      <w:r w:rsidRPr="00077B9A">
        <w:rPr>
          <w:lang w:val="en-AU"/>
        </w:rPr>
        <w:tab/>
        <w:t>...</w:t>
      </w:r>
    </w:p>
    <w:p w14:paraId="607E6C5B" w14:textId="77777777" w:rsidR="00A2013A" w:rsidRPr="00077B9A" w:rsidRDefault="00A2013A" w:rsidP="00A2013A">
      <w:pPr>
        <w:pStyle w:val="IASBNormalnparaL1"/>
        <w:rPr>
          <w:lang w:val="en-AU"/>
        </w:rPr>
      </w:pPr>
      <w:r w:rsidRPr="00077B9A">
        <w:rPr>
          <w:lang w:val="en-AU"/>
        </w:rPr>
        <w:t>(b)</w:t>
      </w:r>
      <w:r w:rsidRPr="00077B9A">
        <w:rPr>
          <w:lang w:val="en-AU"/>
        </w:rPr>
        <w:tab/>
        <w:t>a variable fee (see paragraphs B110–B118) that the entity will deduct from (a) in exchange for the future service provided by the insurance contract, comprising:</w:t>
      </w:r>
    </w:p>
    <w:p w14:paraId="6D0FCBC7" w14:textId="77777777" w:rsidR="00A2013A" w:rsidRPr="00077B9A" w:rsidRDefault="00A2013A" w:rsidP="00A2013A">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the</w:t>
      </w:r>
      <w:r w:rsidRPr="00077B9A">
        <w:rPr>
          <w:u w:val="single"/>
          <w:lang w:val="en-AU"/>
        </w:rPr>
        <w:t xml:space="preserve"> amount of the</w:t>
      </w:r>
      <w:r w:rsidRPr="00077B9A">
        <w:rPr>
          <w:lang w:val="en-AU"/>
        </w:rPr>
        <w:t xml:space="preserve"> entity’s share of the fair value of the underlying items; less</w:t>
      </w:r>
    </w:p>
    <w:p w14:paraId="120980A4" w14:textId="77777777" w:rsidR="00A2013A" w:rsidRPr="00077B9A" w:rsidRDefault="00A2013A" w:rsidP="00A2013A">
      <w:pPr>
        <w:pStyle w:val="IASBNormalnparaL2"/>
        <w:rPr>
          <w:lang w:val="en-AU"/>
        </w:rPr>
      </w:pPr>
      <w:r w:rsidRPr="00077B9A">
        <w:rPr>
          <w:lang w:val="en-AU"/>
        </w:rPr>
        <w:t>(ii)</w:t>
      </w:r>
      <w:r w:rsidRPr="00077B9A">
        <w:rPr>
          <w:lang w:val="en-AU"/>
        </w:rPr>
        <w:tab/>
        <w:t>...</w:t>
      </w:r>
    </w:p>
    <w:p w14:paraId="1198C40F" w14:textId="77777777" w:rsidR="00A2013A" w:rsidRPr="00077B9A" w:rsidRDefault="00A2013A" w:rsidP="00A2013A">
      <w:pPr>
        <w:pStyle w:val="IASBNormalnpara"/>
        <w:rPr>
          <w:lang w:val="en-AU"/>
        </w:rPr>
      </w:pPr>
      <w:r w:rsidRPr="00077B9A">
        <w:rPr>
          <w:lang w:val="en-AU"/>
        </w:rPr>
        <w:tab/>
        <w:t>...</w:t>
      </w:r>
    </w:p>
    <w:p w14:paraId="2CA63AEF" w14:textId="77777777" w:rsidR="00A2013A" w:rsidRPr="00077B9A" w:rsidRDefault="00A2013A" w:rsidP="00A2013A">
      <w:pPr>
        <w:pStyle w:val="IASBNormalnpara"/>
        <w:rPr>
          <w:lang w:val="en-AU"/>
        </w:rPr>
      </w:pPr>
      <w:r w:rsidRPr="00077B9A">
        <w:rPr>
          <w:lang w:val="en-AU"/>
        </w:rPr>
        <w:t>B107</w:t>
      </w:r>
      <w:r w:rsidRPr="00077B9A">
        <w:rPr>
          <w:lang w:val="en-AU"/>
        </w:rPr>
        <w:tab/>
        <w:t>Paragraph B101(b) requires that the entity expects a substantial share of the fair value returns on the underlying items will be paid to the policyholder and paragraph B101(c) requires that the entity expects a substantial proportion of any change in the amounts to be paid to the policyholder to vary with the change in fair value of the underlying items. An entity shall:</w:t>
      </w:r>
    </w:p>
    <w:p w14:paraId="002FA13E" w14:textId="77777777" w:rsidR="00A2013A" w:rsidRPr="00077B9A" w:rsidRDefault="00A2013A" w:rsidP="00A2013A">
      <w:pPr>
        <w:pStyle w:val="IASBNormalnparaL1"/>
        <w:rPr>
          <w:lang w:val="en-AU"/>
        </w:rPr>
      </w:pPr>
      <w:r w:rsidRPr="00077B9A">
        <w:rPr>
          <w:lang w:val="en-AU"/>
        </w:rPr>
        <w:t>(a)</w:t>
      </w:r>
      <w:r w:rsidRPr="00077B9A">
        <w:rPr>
          <w:lang w:val="en-AU"/>
        </w:rPr>
        <w:tab/>
        <w:t>...</w:t>
      </w:r>
    </w:p>
    <w:p w14:paraId="3E4986C3" w14:textId="77777777" w:rsidR="00A2013A" w:rsidRPr="00077B9A" w:rsidRDefault="00A2013A" w:rsidP="00A2013A">
      <w:pPr>
        <w:pStyle w:val="IASBNormalnparaL1"/>
        <w:rPr>
          <w:lang w:val="en-AU"/>
        </w:rPr>
      </w:pPr>
      <w:r w:rsidRPr="00077B9A">
        <w:rPr>
          <w:lang w:val="en-AU"/>
        </w:rPr>
        <w:t>(b)</w:t>
      </w:r>
      <w:r w:rsidRPr="00077B9A">
        <w:rPr>
          <w:lang w:val="en-AU"/>
        </w:rPr>
        <w:tab/>
        <w:t>assess the variability in the amounts in paragraphs B101(b) and B101(c):</w:t>
      </w:r>
    </w:p>
    <w:p w14:paraId="25C3CC5F" w14:textId="32CC5C32" w:rsidR="00A2013A" w:rsidRPr="00077B9A" w:rsidRDefault="00A2013A" w:rsidP="00A2013A">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 xml:space="preserve">over the duration of the </w:t>
      </w:r>
      <w:r w:rsidRPr="00077B9A">
        <w:rPr>
          <w:u w:val="single"/>
          <w:lang w:val="en-AU"/>
        </w:rPr>
        <w:t>insurance contract</w:t>
      </w:r>
      <w:r w:rsidR="00AE0F6C" w:rsidRPr="00077B9A">
        <w:rPr>
          <w:lang w:val="en-AU"/>
        </w:rPr>
        <w:t xml:space="preserve"> </w:t>
      </w:r>
      <w:r w:rsidRPr="00077B9A">
        <w:rPr>
          <w:strike/>
          <w:lang w:val="en-AU"/>
        </w:rPr>
        <w:t>group of insurance contracts</w:t>
      </w:r>
      <w:r w:rsidRPr="00077B9A">
        <w:rPr>
          <w:lang w:val="en-AU"/>
        </w:rPr>
        <w:t>; and</w:t>
      </w:r>
    </w:p>
    <w:p w14:paraId="63841F18" w14:textId="77777777" w:rsidR="00A2013A" w:rsidRPr="00077B9A" w:rsidRDefault="00A2013A" w:rsidP="00A2013A">
      <w:pPr>
        <w:pStyle w:val="IASBNormalnparaL2"/>
        <w:rPr>
          <w:lang w:val="en-AU"/>
        </w:rPr>
      </w:pPr>
      <w:r w:rsidRPr="00077B9A">
        <w:rPr>
          <w:lang w:val="en-AU"/>
        </w:rPr>
        <w:t>(ii)</w:t>
      </w:r>
      <w:r w:rsidRPr="00077B9A">
        <w:rPr>
          <w:lang w:val="en-AU"/>
        </w:rPr>
        <w:tab/>
        <w:t>...</w:t>
      </w:r>
    </w:p>
    <w:p w14:paraId="5EA9B99A" w14:textId="77777777" w:rsidR="00A2013A" w:rsidRPr="00077B9A" w:rsidRDefault="00A2013A" w:rsidP="00A2013A">
      <w:pPr>
        <w:pStyle w:val="IASBNormalnpara"/>
        <w:rPr>
          <w:lang w:val="en-AU"/>
        </w:rPr>
      </w:pPr>
      <w:r w:rsidRPr="00077B9A">
        <w:rPr>
          <w:lang w:val="en-AU"/>
        </w:rPr>
        <w:tab/>
        <w:t>...</w:t>
      </w:r>
    </w:p>
    <w:p w14:paraId="304239A4" w14:textId="77777777" w:rsidR="00A2013A" w:rsidRPr="00077B9A" w:rsidRDefault="00A2013A" w:rsidP="00A2013A">
      <w:pPr>
        <w:pStyle w:val="IASBNormalnpara"/>
        <w:rPr>
          <w:lang w:val="en-AU"/>
        </w:rPr>
      </w:pPr>
      <w:r w:rsidRPr="00077B9A">
        <w:rPr>
          <w:lang w:val="en-AU"/>
        </w:rPr>
        <w:t>B112</w:t>
      </w:r>
      <w:r w:rsidRPr="00077B9A">
        <w:rPr>
          <w:lang w:val="en-AU"/>
        </w:rPr>
        <w:tab/>
        <w:t>Changes in the</w:t>
      </w:r>
      <w:r w:rsidRPr="00077B9A">
        <w:rPr>
          <w:u w:val="single"/>
          <w:lang w:val="en-AU"/>
        </w:rPr>
        <w:t xml:space="preserve"> amount of the</w:t>
      </w:r>
      <w:r w:rsidRPr="00077B9A">
        <w:rPr>
          <w:lang w:val="en-AU"/>
        </w:rPr>
        <w:t xml:space="preserve"> entity’s share of the fair value of the underlying items (paragraph B104(b)(</w:t>
      </w:r>
      <w:proofErr w:type="spellStart"/>
      <w:r w:rsidRPr="00077B9A">
        <w:rPr>
          <w:lang w:val="en-AU"/>
        </w:rPr>
        <w:t>i</w:t>
      </w:r>
      <w:proofErr w:type="spellEnd"/>
      <w:r w:rsidRPr="00077B9A">
        <w:rPr>
          <w:lang w:val="en-AU"/>
        </w:rPr>
        <w:t>)) relate to future service and adjust the contractual service margin, applying paragraph 45(b).</w:t>
      </w:r>
    </w:p>
    <w:p w14:paraId="78EC020D" w14:textId="12277E4F" w:rsidR="0092484B" w:rsidRPr="00077B9A" w:rsidRDefault="0092484B" w:rsidP="0092484B">
      <w:pPr>
        <w:pStyle w:val="IASBNormalnpara"/>
        <w:rPr>
          <w:lang w:val="en-AU"/>
        </w:rPr>
      </w:pPr>
      <w:r w:rsidRPr="00077B9A">
        <w:rPr>
          <w:lang w:val="en-AU"/>
        </w:rPr>
        <w:t>B113</w:t>
      </w:r>
      <w:r w:rsidRPr="00077B9A">
        <w:rPr>
          <w:lang w:val="en-AU"/>
        </w:rPr>
        <w:tab/>
        <w:t>Changes in the fulfilment cash flows that do not vary based on the returns</w:t>
      </w:r>
      <w:r w:rsidR="007D49FA" w:rsidRPr="00077B9A">
        <w:rPr>
          <w:lang w:val="en-AU"/>
        </w:rPr>
        <w:t xml:space="preserve"> on underlying items (paragraph </w:t>
      </w:r>
      <w:r w:rsidRPr="00077B9A">
        <w:rPr>
          <w:lang w:val="en-AU"/>
        </w:rPr>
        <w:t>B104(b)(ii)) comprise:</w:t>
      </w:r>
    </w:p>
    <w:p w14:paraId="1117AF1A" w14:textId="77777777" w:rsidR="0092484B" w:rsidRPr="00077B9A" w:rsidRDefault="0092484B" w:rsidP="0092484B">
      <w:pPr>
        <w:pStyle w:val="IASBNormalnparaL1"/>
        <w:rPr>
          <w:lang w:val="en-AU"/>
        </w:rPr>
      </w:pPr>
      <w:r w:rsidRPr="00077B9A">
        <w:rPr>
          <w:lang w:val="en-AU"/>
        </w:rPr>
        <w:t>(a)</w:t>
      </w:r>
      <w:r w:rsidRPr="00077B9A">
        <w:rPr>
          <w:lang w:val="en-AU"/>
        </w:rPr>
        <w:tab/>
        <w:t xml:space="preserve">changes in </w:t>
      </w:r>
      <w:r w:rsidRPr="00077B9A">
        <w:rPr>
          <w:strike/>
          <w:lang w:val="en-AU"/>
        </w:rPr>
        <w:t xml:space="preserve">estimates of </w:t>
      </w:r>
      <w:r w:rsidRPr="00077B9A">
        <w:rPr>
          <w:lang w:val="en-AU"/>
        </w:rPr>
        <w:t>the fulfilment cash flows other than those specified in (b). An entity shall apply paragraphs B96–B97, consistent with insurance contracts without direct participation features, to determine to what extent they relate to future service and, applying paragraph 45(c), adjust the contractual service margin. All the adjustments are measured using current discount rates.</w:t>
      </w:r>
    </w:p>
    <w:p w14:paraId="54A52E05" w14:textId="0D396AFE" w:rsidR="0092484B" w:rsidRPr="00077B9A" w:rsidRDefault="0092484B" w:rsidP="0092484B">
      <w:pPr>
        <w:pStyle w:val="IASBNormalnparaL1"/>
        <w:rPr>
          <w:lang w:val="en-AU"/>
        </w:rPr>
      </w:pPr>
      <w:r w:rsidRPr="00077B9A">
        <w:rPr>
          <w:lang w:val="en-AU"/>
        </w:rPr>
        <w:t>(b)</w:t>
      </w:r>
      <w:r w:rsidRPr="00077B9A">
        <w:rPr>
          <w:lang w:val="en-AU"/>
        </w:rPr>
        <w:tab/>
      </w:r>
      <w:r w:rsidR="00F577D4" w:rsidRPr="00077B9A">
        <w:rPr>
          <w:lang w:val="en-AU"/>
        </w:rPr>
        <w:t>...</w:t>
      </w:r>
    </w:p>
    <w:p w14:paraId="1E3BD877" w14:textId="7CF69B35" w:rsidR="0092484B" w:rsidRPr="00077B9A" w:rsidRDefault="00D65315" w:rsidP="00D65315">
      <w:pPr>
        <w:pStyle w:val="IASBNormalnpara"/>
        <w:rPr>
          <w:lang w:val="en-AU"/>
        </w:rPr>
      </w:pPr>
      <w:r w:rsidRPr="00077B9A">
        <w:rPr>
          <w:lang w:val="en-AU"/>
        </w:rPr>
        <w:tab/>
        <w:t>...</w:t>
      </w:r>
    </w:p>
    <w:p w14:paraId="27DA9016" w14:textId="77777777" w:rsidR="00C5723D" w:rsidRPr="00077B9A" w:rsidRDefault="00C5723D" w:rsidP="00C5723D">
      <w:pPr>
        <w:pStyle w:val="IASBSectionTitle4Ind"/>
        <w:rPr>
          <w:lang w:val="en-AU"/>
        </w:rPr>
      </w:pPr>
      <w:r w:rsidRPr="00077B9A">
        <w:rPr>
          <w:lang w:val="en-AU"/>
        </w:rPr>
        <w:t>Risk mitigation</w:t>
      </w:r>
    </w:p>
    <w:p w14:paraId="06D658C3" w14:textId="77777777" w:rsidR="00C5723D" w:rsidRPr="00077B9A" w:rsidRDefault="00C5723D" w:rsidP="00C5723D">
      <w:pPr>
        <w:pStyle w:val="IASBNormalnpara"/>
        <w:rPr>
          <w:lang w:val="en-AU"/>
        </w:rPr>
      </w:pPr>
      <w:r w:rsidRPr="00077B9A">
        <w:rPr>
          <w:lang w:val="en-AU"/>
        </w:rPr>
        <w:t>B115</w:t>
      </w:r>
      <w:r w:rsidRPr="00077B9A">
        <w:rPr>
          <w:lang w:val="en-AU"/>
        </w:rPr>
        <w:tab/>
        <w:t>To the extent that an entity meets the conditions in paragraph B116, it may choose not to recognise a change in the contractual service margin to reflect some or all of the changes in the effect of</w:t>
      </w:r>
      <w:r w:rsidRPr="00077B9A">
        <w:rPr>
          <w:u w:val="single"/>
          <w:lang w:val="en-AU"/>
        </w:rPr>
        <w:t xml:space="preserve"> the time value of money </w:t>
      </w:r>
      <w:r w:rsidRPr="00077B9A">
        <w:rPr>
          <w:u w:val="single"/>
          <w:lang w:val="en-AU"/>
        </w:rPr>
        <w:lastRenderedPageBreak/>
        <w:t>and</w:t>
      </w:r>
      <w:r w:rsidRPr="00077B9A">
        <w:rPr>
          <w:lang w:val="en-AU"/>
        </w:rPr>
        <w:t xml:space="preserve"> financial risk on</w:t>
      </w:r>
      <w:r w:rsidRPr="00077B9A">
        <w:rPr>
          <w:u w:val="single"/>
          <w:lang w:val="en-AU"/>
        </w:rPr>
        <w:t>:</w:t>
      </w:r>
      <w:r w:rsidRPr="00077B9A">
        <w:rPr>
          <w:strike/>
          <w:lang w:val="en-AU"/>
        </w:rPr>
        <w:t xml:space="preserve"> the entity’s share of the underlying items (see paragraph B112) or the fulfilment cash flows set out in paragraph B113(b).</w:t>
      </w:r>
    </w:p>
    <w:p w14:paraId="6817F03A" w14:textId="77777777" w:rsidR="00C5723D" w:rsidRPr="00077B9A" w:rsidRDefault="00C5723D" w:rsidP="00C5723D">
      <w:pPr>
        <w:pStyle w:val="IASBNormalnparaL1"/>
        <w:rPr>
          <w:lang w:val="en-AU"/>
        </w:rPr>
      </w:pPr>
      <w:r w:rsidRPr="00077B9A">
        <w:rPr>
          <w:u w:val="single"/>
          <w:lang w:val="en-AU"/>
        </w:rPr>
        <w:t>(a)</w:t>
      </w:r>
      <w:r w:rsidRPr="00077B9A">
        <w:rPr>
          <w:lang w:val="en-AU"/>
        </w:rPr>
        <w:tab/>
      </w:r>
      <w:r w:rsidRPr="00077B9A">
        <w:rPr>
          <w:u w:val="single"/>
          <w:lang w:val="en-AU"/>
        </w:rPr>
        <w:t>the amount of the entity’s share of the underlying items (see paragraph B112) if the entity mitigates the effect of financial risk on that amount using derivatives or reinsurance contracts held; and</w:t>
      </w:r>
    </w:p>
    <w:p w14:paraId="7967D488" w14:textId="77777777" w:rsidR="00C5723D" w:rsidRPr="00077B9A" w:rsidRDefault="00C5723D" w:rsidP="00C5723D">
      <w:pPr>
        <w:pStyle w:val="IASBNormalnparaL1"/>
        <w:rPr>
          <w:lang w:val="en-AU"/>
        </w:rPr>
      </w:pPr>
      <w:r w:rsidRPr="00077B9A">
        <w:rPr>
          <w:u w:val="single"/>
          <w:lang w:val="en-AU"/>
        </w:rPr>
        <w:t>(b)</w:t>
      </w:r>
      <w:r w:rsidRPr="00077B9A">
        <w:rPr>
          <w:lang w:val="en-AU"/>
        </w:rPr>
        <w:tab/>
      </w:r>
      <w:r w:rsidRPr="00077B9A">
        <w:rPr>
          <w:u w:val="single"/>
          <w:lang w:val="en-AU"/>
        </w:rPr>
        <w:t>the fulfilment cash flows set out in paragraph B113(b) if the entity mitigates the effect of financial risk on those fulfilment cash flows using derivatives, non-derivative financial instruments measured at fair value through profit or loss, or reinsurance contracts held.</w:t>
      </w:r>
    </w:p>
    <w:p w14:paraId="1F516217" w14:textId="2F9D9636" w:rsidR="00C5723D" w:rsidRPr="00077B9A" w:rsidRDefault="00C5723D" w:rsidP="00C5723D">
      <w:pPr>
        <w:pStyle w:val="IASBNormalnpara"/>
        <w:rPr>
          <w:lang w:val="en-AU"/>
        </w:rPr>
      </w:pPr>
      <w:r w:rsidRPr="00077B9A">
        <w:rPr>
          <w:lang w:val="en-AU"/>
        </w:rPr>
        <w:t>B116</w:t>
      </w:r>
      <w:r w:rsidRPr="00077B9A">
        <w:rPr>
          <w:lang w:val="en-AU"/>
        </w:rPr>
        <w:tab/>
        <w:t xml:space="preserve">To apply paragraph B115, an entity must have a previously documented risk-management objective and strategy for </w:t>
      </w:r>
      <w:r w:rsidRPr="00077B9A">
        <w:rPr>
          <w:u w:val="single"/>
          <w:lang w:val="en-AU"/>
        </w:rPr>
        <w:t>mitigating financial risk as described in paragraph B115.</w:t>
      </w:r>
      <w:r w:rsidR="00AE0F6C" w:rsidRPr="00077B9A">
        <w:rPr>
          <w:lang w:val="en-AU"/>
        </w:rPr>
        <w:t xml:space="preserve"> </w:t>
      </w:r>
      <w:r w:rsidRPr="00077B9A">
        <w:rPr>
          <w:strike/>
          <w:lang w:val="en-AU"/>
        </w:rPr>
        <w:t>using derivatives to mitigate financial risk arising from the insurance contracts and, in</w:t>
      </w:r>
      <w:r w:rsidRPr="00077B9A">
        <w:rPr>
          <w:u w:val="single"/>
          <w:lang w:val="en-AU"/>
        </w:rPr>
        <w:t xml:space="preserve"> </w:t>
      </w:r>
      <w:proofErr w:type="gramStart"/>
      <w:r w:rsidRPr="00077B9A">
        <w:rPr>
          <w:u w:val="single"/>
          <w:lang w:val="en-AU"/>
        </w:rPr>
        <w:t>In</w:t>
      </w:r>
      <w:proofErr w:type="gramEnd"/>
      <w:r w:rsidRPr="00077B9A">
        <w:rPr>
          <w:lang w:val="en-AU"/>
        </w:rPr>
        <w:t xml:space="preserve"> applying that objective and strategy:</w:t>
      </w:r>
    </w:p>
    <w:p w14:paraId="102CC96D" w14:textId="77777777" w:rsidR="00C5723D" w:rsidRPr="00077B9A" w:rsidRDefault="00C5723D" w:rsidP="00C5723D">
      <w:pPr>
        <w:pStyle w:val="IASBNormalnparaL1"/>
        <w:rPr>
          <w:lang w:val="en-AU"/>
        </w:rPr>
      </w:pPr>
      <w:r w:rsidRPr="00077B9A">
        <w:rPr>
          <w:strike/>
          <w:lang w:val="en-AU"/>
        </w:rPr>
        <w:t>(a)</w:t>
      </w:r>
      <w:r w:rsidRPr="00077B9A">
        <w:rPr>
          <w:lang w:val="en-AU"/>
        </w:rPr>
        <w:tab/>
      </w:r>
      <w:r w:rsidRPr="00077B9A">
        <w:rPr>
          <w:strike/>
          <w:lang w:val="en-AU"/>
        </w:rPr>
        <w:t>the entity uses a derivative to mitigate the financial risk arising from the insurance contracts.</w:t>
      </w:r>
    </w:p>
    <w:p w14:paraId="21380F80" w14:textId="6DC69168" w:rsidR="00C5723D" w:rsidRPr="00077B9A" w:rsidRDefault="00C5723D" w:rsidP="00C5723D">
      <w:pPr>
        <w:pStyle w:val="IASBNormalnparaL1"/>
        <w:rPr>
          <w:lang w:val="en-AU"/>
        </w:rPr>
      </w:pPr>
      <w:r w:rsidRPr="00077B9A">
        <w:rPr>
          <w:u w:val="single"/>
          <w:lang w:val="en-AU"/>
        </w:rPr>
        <w:t>(a)</w:t>
      </w:r>
      <w:r w:rsidRPr="00077B9A">
        <w:rPr>
          <w:strike/>
          <w:lang w:val="en-AU"/>
        </w:rPr>
        <w:t>(b)</w:t>
      </w:r>
      <w:r w:rsidRPr="00077B9A">
        <w:rPr>
          <w:lang w:val="en-AU"/>
        </w:rPr>
        <w:tab/>
        <w:t xml:space="preserve">an economic offset exists between the insurance contracts and the derivative, </w:t>
      </w:r>
      <w:r w:rsidRPr="00077B9A">
        <w:rPr>
          <w:u w:val="single"/>
          <w:lang w:val="en-AU"/>
        </w:rPr>
        <w:t>non-derivative financial instrument measured at fair value through profit or loss, or reinsurance contract held (</w:t>
      </w:r>
      <w:proofErr w:type="spellStart"/>
      <w:r w:rsidRPr="00077B9A">
        <w:rPr>
          <w:lang w:val="en-AU"/>
        </w:rPr>
        <w:t>ie</w:t>
      </w:r>
      <w:proofErr w:type="spellEnd"/>
      <w:r w:rsidRPr="00077B9A">
        <w:rPr>
          <w:lang w:val="en-AU"/>
        </w:rPr>
        <w:t xml:space="preserve"> the values of the insurance contracts and </w:t>
      </w:r>
      <w:r w:rsidRPr="00077B9A">
        <w:rPr>
          <w:u w:val="single"/>
          <w:lang w:val="en-AU"/>
        </w:rPr>
        <w:t>those risk mitigating items</w:t>
      </w:r>
      <w:r w:rsidR="00AE0F6C" w:rsidRPr="00077B9A">
        <w:rPr>
          <w:lang w:val="en-AU"/>
        </w:rPr>
        <w:t xml:space="preserve"> </w:t>
      </w:r>
      <w:r w:rsidRPr="00077B9A">
        <w:rPr>
          <w:strike/>
          <w:lang w:val="en-AU"/>
        </w:rPr>
        <w:t>the derivative</w:t>
      </w:r>
      <w:r w:rsidRPr="00077B9A">
        <w:rPr>
          <w:lang w:val="en-AU"/>
        </w:rPr>
        <w:t xml:space="preserve"> generally move in opposite directions because they respond in a similar way to the changes in the risk being mitigated</w:t>
      </w:r>
      <w:r w:rsidRPr="00077B9A">
        <w:rPr>
          <w:u w:val="single"/>
          <w:lang w:val="en-AU"/>
        </w:rPr>
        <w:t>)</w:t>
      </w:r>
      <w:r w:rsidRPr="00077B9A">
        <w:rPr>
          <w:lang w:val="en-AU"/>
        </w:rPr>
        <w:t>. An entity shall not consider accounting measurement differences in assessing the economic offset.</w:t>
      </w:r>
    </w:p>
    <w:p w14:paraId="7EB75E1D" w14:textId="77777777" w:rsidR="00C5723D" w:rsidRPr="00077B9A" w:rsidRDefault="00C5723D" w:rsidP="00C5723D">
      <w:pPr>
        <w:pStyle w:val="IASBNormalnparaL1"/>
        <w:rPr>
          <w:lang w:val="en-AU"/>
        </w:rPr>
      </w:pPr>
      <w:r w:rsidRPr="00077B9A">
        <w:rPr>
          <w:u w:val="single"/>
          <w:lang w:val="en-AU"/>
        </w:rPr>
        <w:t>(b)</w:t>
      </w:r>
      <w:r w:rsidRPr="00077B9A">
        <w:rPr>
          <w:strike/>
          <w:lang w:val="en-AU"/>
        </w:rPr>
        <w:t>(c)</w:t>
      </w:r>
      <w:r w:rsidRPr="00077B9A">
        <w:rPr>
          <w:lang w:val="en-AU"/>
        </w:rPr>
        <w:tab/>
        <w:t>credit risk does not dominate the economic offset.</w:t>
      </w:r>
    </w:p>
    <w:p w14:paraId="5BA27CB7" w14:textId="77777777" w:rsidR="00C5723D" w:rsidRPr="00077B9A" w:rsidRDefault="00C5723D" w:rsidP="00C5723D">
      <w:pPr>
        <w:pStyle w:val="IASBNormalnpara"/>
        <w:rPr>
          <w:lang w:val="en-AU"/>
        </w:rPr>
      </w:pPr>
      <w:r w:rsidRPr="00077B9A">
        <w:rPr>
          <w:lang w:val="en-AU"/>
        </w:rPr>
        <w:tab/>
        <w:t>...</w:t>
      </w:r>
    </w:p>
    <w:p w14:paraId="03974DD4" w14:textId="77777777" w:rsidR="00C5723D" w:rsidRPr="00077B9A" w:rsidRDefault="00C5723D" w:rsidP="00C5723D">
      <w:pPr>
        <w:pStyle w:val="IASBNormalnpara"/>
        <w:rPr>
          <w:lang w:val="en-AU"/>
        </w:rPr>
      </w:pPr>
      <w:r w:rsidRPr="00077B9A">
        <w:rPr>
          <w:u w:val="single"/>
          <w:lang w:val="en-AU"/>
        </w:rPr>
        <w:t>B117A</w:t>
      </w:r>
      <w:r w:rsidRPr="00077B9A">
        <w:rPr>
          <w:lang w:val="en-AU"/>
        </w:rPr>
        <w:tab/>
      </w:r>
      <w:r w:rsidRPr="00077B9A">
        <w:rPr>
          <w:u w:val="single"/>
          <w:lang w:val="en-AU"/>
        </w:rPr>
        <w:t>If the entity mitigates the effect of financial risk using derivatives or non-derivative financial instruments measured at fair value through profit or loss, it shall include insurance finance income or expenses for the period arising from the application of paragraph B115 in profit or loss. If the entity mitigates the effect of financial risk using reinsurance contracts held, it shall apply the same accounting policy for the presentation of insurance finance income or expenses arising from the application of paragraph B115 as the entity applies to the reinsurance contracts held applying paragraphs 88 and 90.</w:t>
      </w:r>
    </w:p>
    <w:p w14:paraId="5E916D38" w14:textId="0D41D734" w:rsidR="00C5723D" w:rsidRPr="00077B9A" w:rsidRDefault="00C5723D" w:rsidP="00C5723D">
      <w:pPr>
        <w:pStyle w:val="IASBNormalnpara"/>
        <w:rPr>
          <w:lang w:val="en-AU"/>
        </w:rPr>
      </w:pPr>
      <w:r w:rsidRPr="00077B9A">
        <w:rPr>
          <w:lang w:val="en-AU"/>
        </w:rPr>
        <w:t>B118</w:t>
      </w:r>
      <w:r w:rsidRPr="00077B9A">
        <w:rPr>
          <w:lang w:val="en-AU"/>
        </w:rPr>
        <w:tab/>
        <w:t>If</w:t>
      </w:r>
      <w:r w:rsidRPr="00077B9A">
        <w:rPr>
          <w:u w:val="single"/>
          <w:lang w:val="en-AU"/>
        </w:rPr>
        <w:t>, and only if,</w:t>
      </w:r>
      <w:r w:rsidRPr="00077B9A">
        <w:rPr>
          <w:lang w:val="en-AU"/>
        </w:rPr>
        <w:t xml:space="preserve"> any of the conditions in paragraph B116 </w:t>
      </w:r>
      <w:r w:rsidRPr="00077B9A">
        <w:rPr>
          <w:u w:val="single"/>
          <w:lang w:val="en-AU"/>
        </w:rPr>
        <w:t>cease</w:t>
      </w:r>
      <w:r w:rsidR="00AE0F6C" w:rsidRPr="00077B9A">
        <w:rPr>
          <w:lang w:val="en-AU"/>
        </w:rPr>
        <w:t xml:space="preserve"> </w:t>
      </w:r>
      <w:r w:rsidRPr="00077B9A">
        <w:rPr>
          <w:strike/>
          <w:lang w:val="en-AU"/>
        </w:rPr>
        <w:t>ceases</w:t>
      </w:r>
      <w:r w:rsidRPr="00077B9A">
        <w:rPr>
          <w:lang w:val="en-AU"/>
        </w:rPr>
        <w:t xml:space="preserve"> to be met</w:t>
      </w:r>
      <w:r w:rsidRPr="00077B9A">
        <w:rPr>
          <w:strike/>
          <w:lang w:val="en-AU"/>
        </w:rPr>
        <w:t>,</w:t>
      </w:r>
      <w:r w:rsidRPr="00077B9A">
        <w:rPr>
          <w:lang w:val="en-AU"/>
        </w:rPr>
        <w:t xml:space="preserve"> an entity shall</w:t>
      </w:r>
      <w:r w:rsidRPr="00077B9A">
        <w:rPr>
          <w:strike/>
          <w:lang w:val="en-AU"/>
        </w:rPr>
        <w:t>:</w:t>
      </w:r>
    </w:p>
    <w:p w14:paraId="0C17E7D2" w14:textId="77777777" w:rsidR="00C5723D" w:rsidRPr="00077B9A" w:rsidRDefault="00C5723D" w:rsidP="00C5723D">
      <w:pPr>
        <w:pStyle w:val="IASBNormalnparaL1"/>
        <w:rPr>
          <w:lang w:val="en-AU"/>
        </w:rPr>
      </w:pPr>
      <w:r w:rsidRPr="00077B9A">
        <w:rPr>
          <w:strike/>
          <w:lang w:val="en-AU"/>
        </w:rPr>
        <w:t>(a)</w:t>
      </w:r>
      <w:r w:rsidRPr="00077B9A">
        <w:rPr>
          <w:lang w:val="en-AU"/>
        </w:rPr>
        <w:tab/>
        <w:t>cease to apply paragraph B115 from that date</w:t>
      </w:r>
      <w:proofErr w:type="gramStart"/>
      <w:r w:rsidRPr="00077B9A">
        <w:rPr>
          <w:u w:val="single"/>
          <w:lang w:val="en-AU"/>
        </w:rPr>
        <w:t xml:space="preserve">. </w:t>
      </w:r>
      <w:r w:rsidRPr="00077B9A">
        <w:rPr>
          <w:strike/>
          <w:lang w:val="en-AU"/>
        </w:rPr>
        <w:t>;</w:t>
      </w:r>
      <w:proofErr w:type="gramEnd"/>
      <w:r w:rsidRPr="00077B9A">
        <w:rPr>
          <w:strike/>
          <w:lang w:val="en-AU"/>
        </w:rPr>
        <w:t xml:space="preserve"> and</w:t>
      </w:r>
    </w:p>
    <w:p w14:paraId="0C251B0A" w14:textId="77777777" w:rsidR="00C5723D" w:rsidRPr="00077B9A" w:rsidRDefault="00C5723D" w:rsidP="00C5723D">
      <w:pPr>
        <w:pStyle w:val="IASBNormalnparaL1"/>
        <w:rPr>
          <w:lang w:val="en-AU"/>
        </w:rPr>
      </w:pPr>
      <w:r w:rsidRPr="00077B9A">
        <w:rPr>
          <w:strike/>
          <w:lang w:val="en-AU"/>
        </w:rPr>
        <w:t>(b)</w:t>
      </w:r>
      <w:r w:rsidRPr="00077B9A">
        <w:rPr>
          <w:lang w:val="en-AU"/>
        </w:rPr>
        <w:tab/>
      </w:r>
      <w:r w:rsidRPr="00077B9A">
        <w:rPr>
          <w:u w:val="single"/>
          <w:lang w:val="en-AU"/>
        </w:rPr>
        <w:t xml:space="preserve">An entity shall </w:t>
      </w:r>
      <w:r w:rsidRPr="00077B9A">
        <w:rPr>
          <w:lang w:val="en-AU"/>
        </w:rPr>
        <w:t>not make any adjustment for changes previously recognised in profit or loss.</w:t>
      </w:r>
    </w:p>
    <w:p w14:paraId="068B0782" w14:textId="77777777" w:rsidR="00C5723D" w:rsidRPr="00077B9A" w:rsidRDefault="00C5723D" w:rsidP="00C5723D">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 B119 is amended and paragraphs B119A–B119B are added. New text is underlined and deleted text is struck through."/>
      </w:tblPr>
      <w:tblGrid>
        <w:gridCol w:w="9071"/>
      </w:tblGrid>
      <w:tr w:rsidR="00C5723D" w:rsidRPr="00077B9A" w14:paraId="3C39A8FD" w14:textId="77777777" w:rsidTr="009D0ACD">
        <w:tc>
          <w:tcPr>
            <w:tcW w:w="0" w:type="auto"/>
          </w:tcPr>
          <w:p w14:paraId="1EABB489" w14:textId="77777777" w:rsidR="00C5723D" w:rsidRPr="00077B9A" w:rsidRDefault="00C5723D" w:rsidP="001C4689">
            <w:pPr>
              <w:pStyle w:val="IASBTableArial"/>
              <w:keepNext/>
              <w:spacing w:after="120"/>
              <w:rPr>
                <w:lang w:val="en-AU"/>
              </w:rPr>
            </w:pPr>
            <w:r w:rsidRPr="00077B9A">
              <w:rPr>
                <w:lang w:val="en-AU"/>
              </w:rPr>
              <w:t xml:space="preserve">Paragraph B119 is amended and paragraphs B119A–B119B are added. New text is </w:t>
            </w:r>
            <w:proofErr w:type="gramStart"/>
            <w:r w:rsidRPr="00077B9A">
              <w:rPr>
                <w:lang w:val="en-AU"/>
              </w:rPr>
              <w:t>underlined</w:t>
            </w:r>
            <w:proofErr w:type="gramEnd"/>
            <w:r w:rsidRPr="00077B9A">
              <w:rPr>
                <w:lang w:val="en-AU"/>
              </w:rPr>
              <w:t xml:space="preserve"> and deleted text is struck through.</w:t>
            </w:r>
          </w:p>
        </w:tc>
      </w:tr>
    </w:tbl>
    <w:p w14:paraId="3466DE20" w14:textId="77777777" w:rsidR="00C5723D" w:rsidRPr="00077B9A" w:rsidRDefault="00C5723D" w:rsidP="00C5723D">
      <w:pPr>
        <w:pStyle w:val="IASBSectionTitle2Ind"/>
        <w:rPr>
          <w:lang w:val="en-AU"/>
        </w:rPr>
      </w:pPr>
      <w:r w:rsidRPr="00077B9A">
        <w:rPr>
          <w:lang w:val="en-AU"/>
        </w:rPr>
        <w:t>Recognition of the contractual service margin in profit or loss</w:t>
      </w:r>
    </w:p>
    <w:p w14:paraId="69644A30" w14:textId="77777777" w:rsidR="00C5723D" w:rsidRPr="00077B9A" w:rsidRDefault="00C5723D" w:rsidP="00C5723D">
      <w:pPr>
        <w:pStyle w:val="IASBNormalnpara"/>
        <w:rPr>
          <w:lang w:val="en-AU"/>
        </w:rPr>
      </w:pPr>
      <w:r w:rsidRPr="00077B9A">
        <w:rPr>
          <w:lang w:val="en-AU"/>
        </w:rPr>
        <w:t>B119</w:t>
      </w:r>
      <w:r w:rsidRPr="00077B9A">
        <w:rPr>
          <w:lang w:val="en-AU"/>
        </w:rPr>
        <w:tab/>
        <w:t>An amount of the contractual service margin for a group of insurance contracts is recognised in profit or loss in each period to reflect the</w:t>
      </w:r>
      <w:r w:rsidRPr="00077B9A">
        <w:rPr>
          <w:u w:val="single"/>
          <w:lang w:val="en-AU"/>
        </w:rPr>
        <w:t xml:space="preserve"> insurance contract</w:t>
      </w:r>
      <w:r w:rsidRPr="00077B9A">
        <w:rPr>
          <w:lang w:val="en-AU"/>
        </w:rPr>
        <w:t xml:space="preserve"> services provided under the group of insurance contracts in that period (see paragraphs 44(e), 45(e) and 66(e)). The amount is determined by:</w:t>
      </w:r>
    </w:p>
    <w:p w14:paraId="477F081A" w14:textId="5C48E48A" w:rsidR="00C5723D" w:rsidRPr="00077B9A" w:rsidRDefault="00C5723D" w:rsidP="00C5723D">
      <w:pPr>
        <w:pStyle w:val="IASBNormalnparaL1"/>
        <w:rPr>
          <w:lang w:val="en-AU"/>
        </w:rPr>
      </w:pPr>
      <w:r w:rsidRPr="00077B9A">
        <w:rPr>
          <w:lang w:val="en-AU"/>
        </w:rPr>
        <w:t>(a)</w:t>
      </w:r>
      <w:r w:rsidRPr="00077B9A">
        <w:rPr>
          <w:lang w:val="en-AU"/>
        </w:rPr>
        <w:tab/>
        <w:t xml:space="preserve">identifying the coverage units in the group. The number of coverage units in a group is the quantity of </w:t>
      </w:r>
      <w:r w:rsidRPr="00077B9A">
        <w:rPr>
          <w:u w:val="single"/>
          <w:lang w:val="en-AU"/>
        </w:rPr>
        <w:t>insurance contract services</w:t>
      </w:r>
      <w:r w:rsidR="00AE0F6C" w:rsidRPr="00077B9A">
        <w:rPr>
          <w:lang w:val="en-AU"/>
        </w:rPr>
        <w:t xml:space="preserve"> </w:t>
      </w:r>
      <w:r w:rsidRPr="00077B9A">
        <w:rPr>
          <w:strike/>
          <w:lang w:val="en-AU"/>
        </w:rPr>
        <w:t>coverage</w:t>
      </w:r>
      <w:r w:rsidRPr="00077B9A">
        <w:rPr>
          <w:lang w:val="en-AU"/>
        </w:rPr>
        <w:t xml:space="preserve"> provided by the contracts in the group, determined by considering for each contract the quantity of the benefits provided under a contract and its expected coverage </w:t>
      </w:r>
      <w:r w:rsidRPr="00077B9A">
        <w:rPr>
          <w:u w:val="single"/>
          <w:lang w:val="en-AU"/>
        </w:rPr>
        <w:t>period</w:t>
      </w:r>
      <w:r w:rsidR="00AE0F6C" w:rsidRPr="00077B9A">
        <w:rPr>
          <w:lang w:val="en-AU"/>
        </w:rPr>
        <w:t xml:space="preserve"> </w:t>
      </w:r>
      <w:r w:rsidRPr="00077B9A">
        <w:rPr>
          <w:strike/>
          <w:lang w:val="en-AU"/>
        </w:rPr>
        <w:t>duration</w:t>
      </w:r>
      <w:r w:rsidRPr="00077B9A">
        <w:rPr>
          <w:lang w:val="en-AU"/>
        </w:rPr>
        <w:t>.</w:t>
      </w:r>
    </w:p>
    <w:p w14:paraId="6F66A02A" w14:textId="77777777" w:rsidR="00C5723D" w:rsidRPr="00077B9A" w:rsidRDefault="00C5723D" w:rsidP="00C5723D">
      <w:pPr>
        <w:pStyle w:val="IASBNormalnparaL1"/>
        <w:rPr>
          <w:lang w:val="en-AU"/>
        </w:rPr>
      </w:pPr>
      <w:r w:rsidRPr="00077B9A">
        <w:rPr>
          <w:lang w:val="en-AU"/>
        </w:rPr>
        <w:t>(b)</w:t>
      </w:r>
      <w:r w:rsidRPr="00077B9A">
        <w:rPr>
          <w:lang w:val="en-AU"/>
        </w:rPr>
        <w:tab/>
        <w:t>allocating the contractual service margin at the end of the period (before recognising any amounts in profit or loss to reflect the</w:t>
      </w:r>
      <w:r w:rsidRPr="00077B9A">
        <w:rPr>
          <w:u w:val="single"/>
          <w:lang w:val="en-AU"/>
        </w:rPr>
        <w:t xml:space="preserve"> insurance contract</w:t>
      </w:r>
      <w:r w:rsidRPr="00077B9A">
        <w:rPr>
          <w:lang w:val="en-AU"/>
        </w:rPr>
        <w:t xml:space="preserve"> services provided in the period) equally to each coverage unit provided in the current period and expected to be provided in the future.</w:t>
      </w:r>
    </w:p>
    <w:p w14:paraId="4F1B597A" w14:textId="77777777" w:rsidR="00C5723D" w:rsidRPr="00077B9A" w:rsidRDefault="00C5723D" w:rsidP="00C5723D">
      <w:pPr>
        <w:pStyle w:val="IASBNormalnparaL1"/>
        <w:rPr>
          <w:lang w:val="en-AU"/>
        </w:rPr>
      </w:pPr>
      <w:r w:rsidRPr="00077B9A">
        <w:rPr>
          <w:lang w:val="en-AU"/>
        </w:rPr>
        <w:t>(c)</w:t>
      </w:r>
      <w:r w:rsidRPr="00077B9A">
        <w:rPr>
          <w:lang w:val="en-AU"/>
        </w:rPr>
        <w:tab/>
        <w:t>recognising in profit or loss the amount allocated to coverage units provided in the period.</w:t>
      </w:r>
    </w:p>
    <w:p w14:paraId="67447EA6" w14:textId="77777777" w:rsidR="00C5723D" w:rsidRPr="00077B9A" w:rsidRDefault="00C5723D" w:rsidP="00C5723D">
      <w:pPr>
        <w:pStyle w:val="IASBNormalnpara"/>
        <w:rPr>
          <w:lang w:val="en-AU"/>
        </w:rPr>
      </w:pPr>
      <w:r w:rsidRPr="00077B9A">
        <w:rPr>
          <w:u w:val="single"/>
          <w:lang w:val="en-AU"/>
        </w:rPr>
        <w:t>B119A</w:t>
      </w:r>
      <w:r w:rsidRPr="00077B9A">
        <w:rPr>
          <w:lang w:val="en-AU"/>
        </w:rPr>
        <w:tab/>
      </w:r>
      <w:r w:rsidRPr="00077B9A">
        <w:rPr>
          <w:u w:val="single"/>
          <w:lang w:val="en-AU"/>
        </w:rPr>
        <w:t>To apply paragraph B119, the period of investment-return service or investment-related service ends at or before the date that all amounts due to current policyholders relating to those services have been paid, without considering payments to future policyholders included in the fulfilment cash flows applying paragraph B68.</w:t>
      </w:r>
    </w:p>
    <w:p w14:paraId="748DB2A7" w14:textId="77777777" w:rsidR="00CD07D4" w:rsidRPr="00077B9A" w:rsidRDefault="00CD07D4" w:rsidP="00CD07D4">
      <w:pPr>
        <w:pStyle w:val="IASBNormalnpara"/>
        <w:rPr>
          <w:lang w:val="en-AU"/>
        </w:rPr>
      </w:pPr>
      <w:r w:rsidRPr="00077B9A">
        <w:rPr>
          <w:u w:val="single"/>
          <w:lang w:val="en-AU"/>
        </w:rPr>
        <w:t>B119B</w:t>
      </w:r>
      <w:r w:rsidRPr="00077B9A">
        <w:rPr>
          <w:lang w:val="en-AU"/>
        </w:rPr>
        <w:tab/>
      </w:r>
      <w:r w:rsidRPr="00077B9A">
        <w:rPr>
          <w:u w:val="single"/>
          <w:lang w:val="en-AU"/>
        </w:rPr>
        <w:t>Insurance contracts without direct participation features may provide an investment-return service if, and only if:</w:t>
      </w:r>
    </w:p>
    <w:p w14:paraId="7B0B984A" w14:textId="77777777" w:rsidR="00CD07D4" w:rsidRPr="00077B9A" w:rsidRDefault="00CD07D4" w:rsidP="00CD07D4">
      <w:pPr>
        <w:pStyle w:val="IASBNormalnparaL1"/>
        <w:rPr>
          <w:lang w:val="en-AU"/>
        </w:rPr>
      </w:pPr>
      <w:r w:rsidRPr="00077B9A">
        <w:rPr>
          <w:u w:val="single"/>
          <w:lang w:val="en-AU"/>
        </w:rPr>
        <w:t>(a)</w:t>
      </w:r>
      <w:r w:rsidRPr="00077B9A">
        <w:rPr>
          <w:lang w:val="en-AU"/>
        </w:rPr>
        <w:tab/>
      </w:r>
      <w:r w:rsidRPr="00077B9A">
        <w:rPr>
          <w:u w:val="single"/>
          <w:lang w:val="en-AU"/>
        </w:rPr>
        <w:t>an investment component exists, or the policyholder has a right to withdraw an amount;</w:t>
      </w:r>
    </w:p>
    <w:p w14:paraId="06DE572E" w14:textId="77777777" w:rsidR="00CD07D4" w:rsidRPr="00077B9A" w:rsidRDefault="00CD07D4" w:rsidP="00CD07D4">
      <w:pPr>
        <w:pStyle w:val="IASBNormalnparaL1"/>
        <w:rPr>
          <w:lang w:val="en-AU"/>
        </w:rPr>
      </w:pPr>
      <w:r w:rsidRPr="00077B9A">
        <w:rPr>
          <w:u w:val="single"/>
          <w:lang w:val="en-AU"/>
        </w:rPr>
        <w:t>(b)</w:t>
      </w:r>
      <w:r w:rsidRPr="00077B9A">
        <w:rPr>
          <w:lang w:val="en-AU"/>
        </w:rPr>
        <w:tab/>
      </w:r>
      <w:r w:rsidRPr="00077B9A">
        <w:rPr>
          <w:u w:val="single"/>
          <w:lang w:val="en-AU"/>
        </w:rPr>
        <w:t>the entity expects the investment component or amount the policyholder has a right to withdraw to include an investment return (an investment return could be below zero, for example, in a negative interest rate environment); and</w:t>
      </w:r>
    </w:p>
    <w:p w14:paraId="1AC342C6" w14:textId="77777777" w:rsidR="00CD07D4" w:rsidRPr="00077B9A" w:rsidRDefault="00CD07D4" w:rsidP="00CD07D4">
      <w:pPr>
        <w:pStyle w:val="IASBNormalnparaL1"/>
        <w:rPr>
          <w:lang w:val="en-AU"/>
        </w:rPr>
      </w:pPr>
      <w:r w:rsidRPr="00077B9A">
        <w:rPr>
          <w:u w:val="single"/>
          <w:lang w:val="en-AU"/>
        </w:rPr>
        <w:lastRenderedPageBreak/>
        <w:t>(c)</w:t>
      </w:r>
      <w:r w:rsidRPr="00077B9A">
        <w:rPr>
          <w:lang w:val="en-AU"/>
        </w:rPr>
        <w:tab/>
      </w:r>
      <w:r w:rsidRPr="00077B9A">
        <w:rPr>
          <w:u w:val="single"/>
          <w:lang w:val="en-AU"/>
        </w:rPr>
        <w:t>the entity expects to perform investment activity to generate that investment return.</w:t>
      </w:r>
    </w:p>
    <w:p w14:paraId="4FE56F35" w14:textId="77777777" w:rsidR="00CD07D4" w:rsidRPr="00077B9A" w:rsidRDefault="00CD07D4" w:rsidP="00CD07D4">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119C–B119F and the heading above paragraph BC119C are added. New text is underlined and deleted text is struck through."/>
      </w:tblPr>
      <w:tblGrid>
        <w:gridCol w:w="9071"/>
      </w:tblGrid>
      <w:tr w:rsidR="00CD07D4" w:rsidRPr="00077B9A" w14:paraId="7A8BE5B6" w14:textId="77777777" w:rsidTr="009D0ACD">
        <w:tc>
          <w:tcPr>
            <w:tcW w:w="0" w:type="auto"/>
          </w:tcPr>
          <w:p w14:paraId="2FE836D2" w14:textId="77777777" w:rsidR="00CD07D4" w:rsidRPr="00077B9A" w:rsidRDefault="00CD07D4" w:rsidP="001C4689">
            <w:pPr>
              <w:pStyle w:val="IASBTableArial"/>
              <w:keepNext/>
              <w:spacing w:after="120"/>
              <w:rPr>
                <w:lang w:val="en-AU"/>
              </w:rPr>
            </w:pPr>
            <w:r w:rsidRPr="00077B9A">
              <w:rPr>
                <w:lang w:val="en-AU"/>
              </w:rPr>
              <w:t xml:space="preserve">Paragraphs B119C–B119F and the heading above paragraph BC119C are added. New text is </w:t>
            </w:r>
            <w:proofErr w:type="gramStart"/>
            <w:r w:rsidRPr="00077B9A">
              <w:rPr>
                <w:lang w:val="en-AU"/>
              </w:rPr>
              <w:t>underlined</w:t>
            </w:r>
            <w:proofErr w:type="gramEnd"/>
            <w:r w:rsidRPr="00077B9A">
              <w:rPr>
                <w:lang w:val="en-AU"/>
              </w:rPr>
              <w:t xml:space="preserve"> and deleted text is struck through.</w:t>
            </w:r>
          </w:p>
        </w:tc>
      </w:tr>
    </w:tbl>
    <w:p w14:paraId="4B5FF50E" w14:textId="77777777" w:rsidR="00CD07D4" w:rsidRPr="00077B9A" w:rsidRDefault="00CD07D4" w:rsidP="00CD07D4">
      <w:pPr>
        <w:pStyle w:val="IASBSectionTitle2Ind"/>
        <w:rPr>
          <w:lang w:val="en-AU"/>
        </w:rPr>
      </w:pPr>
      <w:r w:rsidRPr="00077B9A">
        <w:rPr>
          <w:u w:val="single"/>
          <w:lang w:val="en-AU"/>
        </w:rPr>
        <w:t>Reinsurance contracts held—recognition of recovery of losses on underlying insurance contracts (paragraphs 66A−66B)</w:t>
      </w:r>
    </w:p>
    <w:p w14:paraId="3B4907EE" w14:textId="77777777" w:rsidR="00CD07D4" w:rsidRPr="00077B9A" w:rsidRDefault="00CD07D4" w:rsidP="00CD07D4">
      <w:pPr>
        <w:pStyle w:val="IASBNormalnpara"/>
        <w:rPr>
          <w:lang w:val="en-AU"/>
        </w:rPr>
      </w:pPr>
      <w:r w:rsidRPr="00077B9A">
        <w:rPr>
          <w:u w:val="single"/>
          <w:lang w:val="en-AU"/>
        </w:rPr>
        <w:t>B119C</w:t>
      </w:r>
      <w:r w:rsidRPr="00077B9A">
        <w:rPr>
          <w:lang w:val="en-AU"/>
        </w:rPr>
        <w:tab/>
      </w:r>
      <w:r w:rsidRPr="00077B9A">
        <w:rPr>
          <w:u w:val="single"/>
          <w:lang w:val="en-AU"/>
        </w:rPr>
        <w:t>Paragraph 66A applies if, and only if, the reinsurance contract held is entered into before or at the same time as the onerous underlying insurance contracts are recognised.</w:t>
      </w:r>
    </w:p>
    <w:p w14:paraId="7BC21A3C" w14:textId="77777777" w:rsidR="00CD07D4" w:rsidRPr="00077B9A" w:rsidRDefault="00CD07D4" w:rsidP="00CD07D4">
      <w:pPr>
        <w:pStyle w:val="IASBNormalnpara"/>
        <w:rPr>
          <w:lang w:val="en-AU"/>
        </w:rPr>
      </w:pPr>
      <w:r w:rsidRPr="00077B9A">
        <w:rPr>
          <w:u w:val="single"/>
          <w:lang w:val="en-AU"/>
        </w:rPr>
        <w:t>B119D</w:t>
      </w:r>
      <w:r w:rsidRPr="00077B9A">
        <w:rPr>
          <w:lang w:val="en-AU"/>
        </w:rPr>
        <w:tab/>
      </w:r>
      <w:r w:rsidRPr="00077B9A">
        <w:rPr>
          <w:u w:val="single"/>
          <w:lang w:val="en-AU"/>
        </w:rPr>
        <w:t>To apply paragraph 66A, an entity shall determine the adjustment to the contractual service margin of a group of reinsurance contracts held and the resulting income by multiplying:</w:t>
      </w:r>
    </w:p>
    <w:p w14:paraId="60757BC3" w14:textId="77777777" w:rsidR="00CD07D4" w:rsidRPr="00077B9A" w:rsidRDefault="00CD07D4" w:rsidP="00CD07D4">
      <w:pPr>
        <w:pStyle w:val="IASBNormalnparaL1"/>
        <w:rPr>
          <w:lang w:val="en-AU"/>
        </w:rPr>
      </w:pPr>
      <w:r w:rsidRPr="00077B9A">
        <w:rPr>
          <w:u w:val="single"/>
          <w:lang w:val="en-AU"/>
        </w:rPr>
        <w:t>(a)</w:t>
      </w:r>
      <w:r w:rsidRPr="00077B9A">
        <w:rPr>
          <w:lang w:val="en-AU"/>
        </w:rPr>
        <w:tab/>
      </w:r>
      <w:r w:rsidRPr="00077B9A">
        <w:rPr>
          <w:u w:val="single"/>
          <w:lang w:val="en-AU"/>
        </w:rPr>
        <w:t>the loss recognised on the underlying insurance contracts; and</w:t>
      </w:r>
    </w:p>
    <w:p w14:paraId="1619CD5F" w14:textId="77777777" w:rsidR="00CD07D4" w:rsidRPr="00077B9A" w:rsidRDefault="00CD07D4" w:rsidP="00CD07D4">
      <w:pPr>
        <w:pStyle w:val="IASBNormalnparaL1"/>
        <w:rPr>
          <w:lang w:val="en-AU"/>
        </w:rPr>
      </w:pPr>
      <w:r w:rsidRPr="00077B9A">
        <w:rPr>
          <w:u w:val="single"/>
          <w:lang w:val="en-AU"/>
        </w:rPr>
        <w:t>(b)</w:t>
      </w:r>
      <w:r w:rsidRPr="00077B9A">
        <w:rPr>
          <w:lang w:val="en-AU"/>
        </w:rPr>
        <w:tab/>
      </w:r>
      <w:r w:rsidRPr="00077B9A">
        <w:rPr>
          <w:u w:val="single"/>
          <w:lang w:val="en-AU"/>
        </w:rPr>
        <w:t>the percentage of claims on the underlying insurance contracts the entity expects to recover from the group of reinsurance contracts held.</w:t>
      </w:r>
    </w:p>
    <w:p w14:paraId="76E86DB4" w14:textId="77777777" w:rsidR="00CD07D4" w:rsidRPr="00077B9A" w:rsidRDefault="00CD07D4" w:rsidP="00CD07D4">
      <w:pPr>
        <w:pStyle w:val="IASBNormalnpara"/>
        <w:rPr>
          <w:lang w:val="en-AU"/>
        </w:rPr>
      </w:pPr>
      <w:r w:rsidRPr="00077B9A">
        <w:rPr>
          <w:u w:val="single"/>
          <w:lang w:val="en-AU"/>
        </w:rPr>
        <w:t>B119E</w:t>
      </w:r>
      <w:r w:rsidRPr="00077B9A">
        <w:rPr>
          <w:lang w:val="en-AU"/>
        </w:rPr>
        <w:tab/>
      </w:r>
      <w:r w:rsidRPr="00077B9A">
        <w:rPr>
          <w:u w:val="single"/>
          <w:lang w:val="en-AU"/>
        </w:rPr>
        <w:t>Applying paragraphs 14‒22, an entity might include in an onerous group of insurance contracts both onerous insurance contracts covered by a group of reinsurance contracts held and onerous insurance contracts not covered by the group of reinsurance contracts held. To apply paragraphs 66(c)(</w:t>
      </w:r>
      <w:proofErr w:type="spellStart"/>
      <w:r w:rsidRPr="00077B9A">
        <w:rPr>
          <w:u w:val="single"/>
          <w:lang w:val="en-AU"/>
        </w:rPr>
        <w:t>i</w:t>
      </w:r>
      <w:proofErr w:type="spellEnd"/>
      <w:r w:rsidRPr="00077B9A">
        <w:rPr>
          <w:u w:val="single"/>
          <w:lang w:val="en-AU"/>
        </w:rPr>
        <w:t>)‒(ii) and paragraph 66A in such cases, the entity shall apply a systematic and rational method of allocation to determine the portion of losses recognised on the group of insurance contracts that relates to insurance contracts covered by the group of reinsurance contracts held.</w:t>
      </w:r>
    </w:p>
    <w:p w14:paraId="4DC59B6F" w14:textId="77777777" w:rsidR="00CD07D4" w:rsidRPr="00077B9A" w:rsidRDefault="00CD07D4" w:rsidP="00CD07D4">
      <w:pPr>
        <w:pStyle w:val="IASBNormalnpara"/>
        <w:rPr>
          <w:lang w:val="en-AU"/>
        </w:rPr>
      </w:pPr>
      <w:r w:rsidRPr="00077B9A">
        <w:rPr>
          <w:u w:val="single"/>
          <w:lang w:val="en-AU"/>
        </w:rPr>
        <w:t>B119F</w:t>
      </w:r>
      <w:r w:rsidRPr="00077B9A">
        <w:rPr>
          <w:lang w:val="en-AU"/>
        </w:rPr>
        <w:tab/>
      </w:r>
      <w:r w:rsidRPr="00077B9A">
        <w:rPr>
          <w:u w:val="single"/>
          <w:lang w:val="en-AU"/>
        </w:rPr>
        <w:t>After an entity has established a loss-recovery component applying paragraph 66B, the entity shall adjust the loss-recovery component to reflect changes in the loss component of an onerous group of underlying insurance contracts (see paragraphs 50–52). The carrying amount of the loss-recovery component shall not exceed the portion of the carrying amount of the loss component of the onerous group of underlying insurance contracts that the entity expects to recover from the group of reinsurance contracts held.</w:t>
      </w:r>
    </w:p>
    <w:p w14:paraId="30E8D3B5" w14:textId="77777777" w:rsidR="00CD07D4" w:rsidRPr="00077B9A" w:rsidRDefault="00CD07D4" w:rsidP="00CD07D4">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121, B123, B124 and B126 are amended and paragraph B123A is added. New text is underlined and deleted text is struck through."/>
      </w:tblPr>
      <w:tblGrid>
        <w:gridCol w:w="9071"/>
      </w:tblGrid>
      <w:tr w:rsidR="00CD07D4" w:rsidRPr="00077B9A" w14:paraId="1C4B3A63" w14:textId="77777777" w:rsidTr="009D0ACD">
        <w:tc>
          <w:tcPr>
            <w:tcW w:w="0" w:type="auto"/>
          </w:tcPr>
          <w:p w14:paraId="6F0E8D2F" w14:textId="77777777" w:rsidR="00CD07D4" w:rsidRPr="00077B9A" w:rsidRDefault="00CD07D4" w:rsidP="001C4689">
            <w:pPr>
              <w:pStyle w:val="IASBTableArial"/>
              <w:keepNext/>
              <w:spacing w:after="120"/>
              <w:rPr>
                <w:lang w:val="en-AU"/>
              </w:rPr>
            </w:pPr>
            <w:r w:rsidRPr="00077B9A">
              <w:rPr>
                <w:lang w:val="en-AU"/>
              </w:rPr>
              <w:t xml:space="preserve">Paragraphs B121, B123, B124 and B126 are amended and paragraph B123A is added. New text is </w:t>
            </w:r>
            <w:proofErr w:type="gramStart"/>
            <w:r w:rsidRPr="00077B9A">
              <w:rPr>
                <w:lang w:val="en-AU"/>
              </w:rPr>
              <w:t>underlined</w:t>
            </w:r>
            <w:proofErr w:type="gramEnd"/>
            <w:r w:rsidRPr="00077B9A">
              <w:rPr>
                <w:lang w:val="en-AU"/>
              </w:rPr>
              <w:t xml:space="preserve"> and deleted text is struck through.</w:t>
            </w:r>
          </w:p>
        </w:tc>
      </w:tr>
    </w:tbl>
    <w:p w14:paraId="1602D9ED" w14:textId="77777777" w:rsidR="00CD07D4" w:rsidRPr="00077B9A" w:rsidRDefault="00CD07D4" w:rsidP="00CD07D4">
      <w:pPr>
        <w:pStyle w:val="IASBSectionTitle1NonInd"/>
        <w:rPr>
          <w:lang w:val="en-AU"/>
        </w:rPr>
      </w:pPr>
      <w:r w:rsidRPr="00077B9A">
        <w:rPr>
          <w:lang w:val="en-AU"/>
        </w:rPr>
        <w:t>Insurance revenue (paragraphs 83 and 85)</w:t>
      </w:r>
    </w:p>
    <w:p w14:paraId="066F181E" w14:textId="77777777" w:rsidR="00CD07D4" w:rsidRPr="00077B9A" w:rsidRDefault="00CD07D4" w:rsidP="00CD07D4">
      <w:pPr>
        <w:pStyle w:val="IASBNormalnpara"/>
        <w:rPr>
          <w:lang w:val="en-AU"/>
        </w:rPr>
      </w:pPr>
      <w:r w:rsidRPr="00077B9A">
        <w:rPr>
          <w:lang w:val="en-AU"/>
        </w:rPr>
        <w:tab/>
        <w:t>...</w:t>
      </w:r>
    </w:p>
    <w:p w14:paraId="6EFCE128" w14:textId="77777777" w:rsidR="00CD07D4" w:rsidRPr="00077B9A" w:rsidRDefault="00CD07D4" w:rsidP="00CD07D4">
      <w:pPr>
        <w:pStyle w:val="IASBNormalnpara"/>
        <w:rPr>
          <w:lang w:val="en-AU"/>
        </w:rPr>
      </w:pPr>
      <w:r w:rsidRPr="00077B9A">
        <w:rPr>
          <w:lang w:val="en-AU"/>
        </w:rPr>
        <w:t>B121</w:t>
      </w:r>
      <w:r w:rsidRPr="00077B9A">
        <w:rPr>
          <w:lang w:val="en-AU"/>
        </w:rPr>
        <w:tab/>
        <w:t xml:space="preserve">Paragraph 83 requires the amount of insurance revenue recognised in a period to depict the transfer of promised services at an amount that reflects the consideration to which the entity expects to be entitled in exchange for those services. The total consideration for a group of contracts covers the following amounts: </w:t>
      </w:r>
    </w:p>
    <w:p w14:paraId="7656A673" w14:textId="77777777" w:rsidR="00CD07D4" w:rsidRPr="00077B9A" w:rsidRDefault="00CD07D4" w:rsidP="00CD07D4">
      <w:pPr>
        <w:pStyle w:val="IASBNormalnparaL1"/>
        <w:rPr>
          <w:lang w:val="en-AU"/>
        </w:rPr>
      </w:pPr>
      <w:r w:rsidRPr="00077B9A">
        <w:rPr>
          <w:lang w:val="en-AU"/>
        </w:rPr>
        <w:t>(a)</w:t>
      </w:r>
      <w:r w:rsidRPr="00077B9A">
        <w:rPr>
          <w:lang w:val="en-AU"/>
        </w:rPr>
        <w:tab/>
        <w:t>amounts related to the provision of services, comprising:</w:t>
      </w:r>
    </w:p>
    <w:p w14:paraId="753C91C5" w14:textId="77777777" w:rsidR="00CD07D4" w:rsidRPr="00077B9A" w:rsidRDefault="00CD07D4" w:rsidP="00CD07D4">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insurance service expenses, excluding</w:t>
      </w:r>
      <w:r w:rsidRPr="00077B9A">
        <w:rPr>
          <w:u w:val="single"/>
          <w:lang w:val="en-AU"/>
        </w:rPr>
        <w:t xml:space="preserve"> any amounts relating to the risk adjustment for non-financial risk included in (ii) and</w:t>
      </w:r>
      <w:r w:rsidRPr="00077B9A">
        <w:rPr>
          <w:lang w:val="en-AU"/>
        </w:rPr>
        <w:t xml:space="preserve"> any amounts allocated to the loss component of the liability for remaining coverage;</w:t>
      </w:r>
    </w:p>
    <w:p w14:paraId="2FB1267B" w14:textId="77777777" w:rsidR="00CD07D4" w:rsidRPr="00077B9A" w:rsidRDefault="00CD07D4" w:rsidP="00CD07D4">
      <w:pPr>
        <w:pStyle w:val="IASBNormalnparaL2"/>
        <w:rPr>
          <w:lang w:val="en-AU"/>
        </w:rPr>
      </w:pPr>
      <w:r w:rsidRPr="00077B9A">
        <w:rPr>
          <w:u w:val="single"/>
          <w:lang w:val="en-AU"/>
        </w:rPr>
        <w:t>(</w:t>
      </w:r>
      <w:proofErr w:type="spellStart"/>
      <w:r w:rsidRPr="00077B9A">
        <w:rPr>
          <w:u w:val="single"/>
          <w:lang w:val="en-AU"/>
        </w:rPr>
        <w:t>ia</w:t>
      </w:r>
      <w:proofErr w:type="spellEnd"/>
      <w:r w:rsidRPr="00077B9A">
        <w:rPr>
          <w:u w:val="single"/>
          <w:lang w:val="en-AU"/>
        </w:rPr>
        <w:t>)</w:t>
      </w:r>
      <w:r w:rsidRPr="00077B9A">
        <w:rPr>
          <w:lang w:val="en-AU"/>
        </w:rPr>
        <w:tab/>
      </w:r>
      <w:r w:rsidRPr="00077B9A">
        <w:rPr>
          <w:u w:val="single"/>
          <w:lang w:val="en-AU"/>
        </w:rPr>
        <w:t>amounts related to income tax that are specifically chargeable to the policyholder;</w:t>
      </w:r>
    </w:p>
    <w:p w14:paraId="3A1E1686" w14:textId="77777777" w:rsidR="00CD07D4" w:rsidRPr="00077B9A" w:rsidRDefault="00CD07D4" w:rsidP="00CD07D4">
      <w:pPr>
        <w:pStyle w:val="IASBNormalnparaL2"/>
        <w:rPr>
          <w:lang w:val="en-AU"/>
        </w:rPr>
      </w:pPr>
      <w:r w:rsidRPr="00077B9A">
        <w:rPr>
          <w:lang w:val="en-AU"/>
        </w:rPr>
        <w:t>(ii)</w:t>
      </w:r>
      <w:r w:rsidRPr="00077B9A">
        <w:rPr>
          <w:lang w:val="en-AU"/>
        </w:rPr>
        <w:tab/>
        <w:t>the risk adjustment for non-financial risk, excluding any amounts allocated to the loss component of the liability for remaining coverage; and</w:t>
      </w:r>
    </w:p>
    <w:p w14:paraId="2F52E45A" w14:textId="77777777" w:rsidR="00CD07D4" w:rsidRPr="00077B9A" w:rsidRDefault="00CD07D4" w:rsidP="00CD07D4">
      <w:pPr>
        <w:pStyle w:val="IASBNormalnparaL2"/>
        <w:rPr>
          <w:lang w:val="en-AU"/>
        </w:rPr>
      </w:pPr>
      <w:r w:rsidRPr="00077B9A">
        <w:rPr>
          <w:lang w:val="en-AU"/>
        </w:rPr>
        <w:t>(iii)</w:t>
      </w:r>
      <w:r w:rsidRPr="00077B9A">
        <w:rPr>
          <w:lang w:val="en-AU"/>
        </w:rPr>
        <w:tab/>
        <w:t>...</w:t>
      </w:r>
    </w:p>
    <w:p w14:paraId="0960C958" w14:textId="77777777" w:rsidR="00A85261" w:rsidRPr="00077B9A" w:rsidRDefault="00A85261" w:rsidP="00A85261">
      <w:pPr>
        <w:pStyle w:val="IASBNormalnparaL1"/>
        <w:rPr>
          <w:lang w:val="en-AU"/>
        </w:rPr>
      </w:pPr>
      <w:r w:rsidRPr="00077B9A">
        <w:rPr>
          <w:lang w:val="en-AU"/>
        </w:rPr>
        <w:t>(b)</w:t>
      </w:r>
      <w:r w:rsidRPr="00077B9A">
        <w:rPr>
          <w:lang w:val="en-AU"/>
        </w:rPr>
        <w:tab/>
        <w:t>...</w:t>
      </w:r>
    </w:p>
    <w:p w14:paraId="6118FB1A" w14:textId="77777777" w:rsidR="00A85261" w:rsidRPr="00077B9A" w:rsidRDefault="00A85261" w:rsidP="00A85261">
      <w:pPr>
        <w:pStyle w:val="IASBNormalnpara"/>
        <w:rPr>
          <w:lang w:val="en-AU"/>
        </w:rPr>
      </w:pPr>
      <w:r w:rsidRPr="00077B9A">
        <w:rPr>
          <w:lang w:val="en-AU"/>
        </w:rPr>
        <w:tab/>
        <w:t>...</w:t>
      </w:r>
    </w:p>
    <w:p w14:paraId="1665EEE3" w14:textId="467BDB26" w:rsidR="00A85261" w:rsidRPr="00077B9A" w:rsidRDefault="00A85261" w:rsidP="00A85261">
      <w:pPr>
        <w:pStyle w:val="IASBNormalnpara"/>
        <w:rPr>
          <w:lang w:val="en-AU"/>
        </w:rPr>
      </w:pPr>
      <w:r w:rsidRPr="00077B9A">
        <w:rPr>
          <w:lang w:val="en-AU"/>
        </w:rPr>
        <w:t>B123</w:t>
      </w:r>
      <w:r w:rsidRPr="00077B9A">
        <w:rPr>
          <w:lang w:val="en-AU"/>
        </w:rPr>
        <w:tab/>
        <w:t xml:space="preserve">Applying AASB 15, when an entity provides services, it derecognises the performance obligation for those services and recognises revenue. Consistently, applying </w:t>
      </w:r>
      <w:r w:rsidR="004727FC" w:rsidRPr="00077B9A">
        <w:rPr>
          <w:lang w:val="en-AU"/>
        </w:rPr>
        <w:t xml:space="preserve">AASB </w:t>
      </w:r>
      <w:r w:rsidRPr="00077B9A">
        <w:rPr>
          <w:lang w:val="en-AU"/>
        </w:rPr>
        <w:t xml:space="preserve">17, when an entity provides services in a period, it reduces the liability for remaining coverage for the services provided and recognises insurance revenue. The reduction in the liability for remaining coverage that gives rise to insurance revenue excludes changes in the liability that do not relate to services expected to be covered by the consideration received by the entity. Those changes are: </w:t>
      </w:r>
    </w:p>
    <w:p w14:paraId="5F8A3728" w14:textId="77777777" w:rsidR="00A85261" w:rsidRPr="00077B9A" w:rsidRDefault="00A85261" w:rsidP="00A85261">
      <w:pPr>
        <w:pStyle w:val="IASBNormalnparaL1"/>
        <w:rPr>
          <w:lang w:val="en-AU"/>
        </w:rPr>
      </w:pPr>
      <w:r w:rsidRPr="00077B9A">
        <w:rPr>
          <w:lang w:val="en-AU"/>
        </w:rPr>
        <w:lastRenderedPageBreak/>
        <w:t>(a)</w:t>
      </w:r>
      <w:r w:rsidRPr="00077B9A">
        <w:rPr>
          <w:lang w:val="en-AU"/>
        </w:rPr>
        <w:tab/>
        <w:t>changes that do not relate to services provided in the period, for example:</w:t>
      </w:r>
    </w:p>
    <w:p w14:paraId="5472D851" w14:textId="3E5F77FE" w:rsidR="00A85261" w:rsidRPr="00077B9A" w:rsidRDefault="00AE0F6C" w:rsidP="00A85261">
      <w:pPr>
        <w:pStyle w:val="IASBNormalnparaL2"/>
        <w:rPr>
          <w:lang w:val="en-AU"/>
        </w:rPr>
      </w:pPr>
      <w:r w:rsidRPr="00077B9A">
        <w:rPr>
          <w:lang w:val="en-AU"/>
        </w:rPr>
        <w:t>...</w:t>
      </w:r>
    </w:p>
    <w:p w14:paraId="54E16CA6" w14:textId="77777777" w:rsidR="00A85261" w:rsidRPr="00077B9A" w:rsidRDefault="00A85261" w:rsidP="00A85261">
      <w:pPr>
        <w:pStyle w:val="IASBNormalnparaL2"/>
        <w:rPr>
          <w:lang w:val="en-AU"/>
        </w:rPr>
      </w:pPr>
      <w:r w:rsidRPr="00077B9A">
        <w:rPr>
          <w:u w:val="single"/>
          <w:lang w:val="en-AU"/>
        </w:rPr>
        <w:t>(</w:t>
      </w:r>
      <w:proofErr w:type="spellStart"/>
      <w:r w:rsidRPr="00077B9A">
        <w:rPr>
          <w:u w:val="single"/>
          <w:lang w:val="en-AU"/>
        </w:rPr>
        <w:t>iia</w:t>
      </w:r>
      <w:proofErr w:type="spellEnd"/>
      <w:r w:rsidRPr="00077B9A">
        <w:rPr>
          <w:u w:val="single"/>
          <w:lang w:val="en-AU"/>
        </w:rPr>
        <w:t>)</w:t>
      </w:r>
      <w:r w:rsidRPr="00077B9A">
        <w:rPr>
          <w:lang w:val="en-AU"/>
        </w:rPr>
        <w:tab/>
      </w:r>
      <w:r w:rsidRPr="00077B9A">
        <w:rPr>
          <w:u w:val="single"/>
          <w:lang w:val="en-AU"/>
        </w:rPr>
        <w:t>changes resulting from cash flows from loans to policyholders;</w:t>
      </w:r>
    </w:p>
    <w:p w14:paraId="5FD4170D" w14:textId="77777777" w:rsidR="00AE0F6C" w:rsidRPr="00077B9A" w:rsidRDefault="00AE0F6C" w:rsidP="00AE0F6C">
      <w:pPr>
        <w:pStyle w:val="IASBNormalnparaL2"/>
        <w:rPr>
          <w:lang w:val="en-AU"/>
        </w:rPr>
      </w:pPr>
      <w:r w:rsidRPr="00077B9A">
        <w:rPr>
          <w:lang w:val="en-AU"/>
        </w:rPr>
        <w:t>(iii)</w:t>
      </w:r>
      <w:r w:rsidRPr="00077B9A">
        <w:rPr>
          <w:lang w:val="en-AU"/>
        </w:rPr>
        <w:tab/>
        <w:t>...</w:t>
      </w:r>
    </w:p>
    <w:p w14:paraId="6711F23F" w14:textId="41F71D10" w:rsidR="00A85261" w:rsidRPr="00077B9A" w:rsidRDefault="00AE0F6C" w:rsidP="00A85261">
      <w:pPr>
        <w:pStyle w:val="IASBNormalnparaL1"/>
        <w:rPr>
          <w:lang w:val="en-AU"/>
        </w:rPr>
      </w:pPr>
      <w:r w:rsidRPr="00077B9A">
        <w:rPr>
          <w:lang w:val="en-AU"/>
        </w:rPr>
        <w:t>(b)</w:t>
      </w:r>
      <w:r w:rsidRPr="00077B9A">
        <w:rPr>
          <w:lang w:val="en-AU"/>
        </w:rPr>
        <w:tab/>
      </w:r>
      <w:r w:rsidR="00A85261" w:rsidRPr="00077B9A">
        <w:rPr>
          <w:lang w:val="en-AU"/>
        </w:rPr>
        <w:t>...</w:t>
      </w:r>
    </w:p>
    <w:p w14:paraId="368741D7" w14:textId="77777777" w:rsidR="00A85261" w:rsidRPr="00077B9A" w:rsidRDefault="00A85261" w:rsidP="00A85261">
      <w:pPr>
        <w:pStyle w:val="IASBNormalnpara"/>
        <w:rPr>
          <w:lang w:val="en-AU"/>
        </w:rPr>
      </w:pPr>
      <w:r w:rsidRPr="00077B9A">
        <w:rPr>
          <w:u w:val="single"/>
          <w:lang w:val="en-AU"/>
        </w:rPr>
        <w:t>B123A</w:t>
      </w:r>
      <w:r w:rsidRPr="00077B9A">
        <w:rPr>
          <w:lang w:val="en-AU"/>
        </w:rPr>
        <w:tab/>
      </w:r>
      <w:r w:rsidRPr="00077B9A">
        <w:rPr>
          <w:u w:val="single"/>
          <w:lang w:val="en-AU"/>
        </w:rPr>
        <w:t>To the extent that an entity derecognises an asset for cash flows other than insurance acquisition cash flows at the date of initial recognition of a group of insurance contracts (see paragraphs 38(c)(ii) and B66A), it shall recognise insurance revenue and expenses for the amount derecognised at that date.</w:t>
      </w:r>
    </w:p>
    <w:p w14:paraId="7DF59E9B" w14:textId="77777777" w:rsidR="00A85261" w:rsidRPr="00077B9A" w:rsidRDefault="00A85261" w:rsidP="00A85261">
      <w:pPr>
        <w:pStyle w:val="IASBNormalnpara"/>
        <w:rPr>
          <w:lang w:val="en-AU"/>
        </w:rPr>
      </w:pPr>
      <w:r w:rsidRPr="00077B9A">
        <w:rPr>
          <w:lang w:val="en-AU"/>
        </w:rPr>
        <w:t>B124</w:t>
      </w:r>
      <w:r w:rsidRPr="00077B9A">
        <w:rPr>
          <w:lang w:val="en-AU"/>
        </w:rPr>
        <w:tab/>
        <w:t xml:space="preserve">Consequently, insurance revenue for the period can also be analysed as the total of the changes in the liability for remaining coverage in the period that relates to services for which the entity expects to receive consideration. Those changes are: </w:t>
      </w:r>
    </w:p>
    <w:p w14:paraId="52D2A7C7" w14:textId="77777777" w:rsidR="00A85261" w:rsidRPr="00077B9A" w:rsidRDefault="00A85261" w:rsidP="00A85261">
      <w:pPr>
        <w:pStyle w:val="IASBNormalnparaL1"/>
        <w:rPr>
          <w:lang w:val="en-AU"/>
        </w:rPr>
      </w:pPr>
      <w:r w:rsidRPr="00077B9A">
        <w:rPr>
          <w:lang w:val="en-AU"/>
        </w:rPr>
        <w:t>(a)</w:t>
      </w:r>
      <w:r w:rsidRPr="00077B9A">
        <w:rPr>
          <w:lang w:val="en-AU"/>
        </w:rPr>
        <w:tab/>
        <w:t xml:space="preserve">insurance service expenses incurred in the period (measured at the amounts expected at the beginning of the period), excluding: </w:t>
      </w:r>
    </w:p>
    <w:p w14:paraId="767B66B7" w14:textId="276D0D14" w:rsidR="00A85261" w:rsidRPr="00077B9A" w:rsidRDefault="00AE0F6C" w:rsidP="00A85261">
      <w:pPr>
        <w:pStyle w:val="IASBNormalnparaL2"/>
        <w:rPr>
          <w:lang w:val="en-AU"/>
        </w:rPr>
      </w:pPr>
      <w:r w:rsidRPr="00077B9A">
        <w:rPr>
          <w:lang w:val="en-AU"/>
        </w:rPr>
        <w:t>...</w:t>
      </w:r>
    </w:p>
    <w:p w14:paraId="77206A1F" w14:textId="77777777" w:rsidR="00A85261" w:rsidRPr="00077B9A" w:rsidRDefault="00A85261" w:rsidP="00A85261">
      <w:pPr>
        <w:pStyle w:val="IASBNormalnparaL2"/>
        <w:rPr>
          <w:lang w:val="en-AU"/>
        </w:rPr>
      </w:pPr>
      <w:r w:rsidRPr="00077B9A">
        <w:rPr>
          <w:lang w:val="en-AU"/>
        </w:rPr>
        <w:t>(iii)</w:t>
      </w:r>
      <w:r w:rsidRPr="00077B9A">
        <w:rPr>
          <w:lang w:val="en-AU"/>
        </w:rPr>
        <w:tab/>
        <w:t>amounts that relate to transaction-based taxes collected on behalf of third parties (such as premium taxes, value added taxes and goods and services taxes) (see paragraph B65(</w:t>
      </w:r>
      <w:proofErr w:type="spellStart"/>
      <w:r w:rsidRPr="00077B9A">
        <w:rPr>
          <w:lang w:val="en-AU"/>
        </w:rPr>
        <w:t>i</w:t>
      </w:r>
      <w:proofErr w:type="spellEnd"/>
      <w:r w:rsidRPr="00077B9A">
        <w:rPr>
          <w:lang w:val="en-AU"/>
        </w:rPr>
        <w:t>));</w:t>
      </w:r>
      <w:r w:rsidRPr="00077B9A">
        <w:rPr>
          <w:strike/>
          <w:lang w:val="en-AU"/>
        </w:rPr>
        <w:t xml:space="preserve"> and</w:t>
      </w:r>
    </w:p>
    <w:p w14:paraId="319419FA" w14:textId="77777777" w:rsidR="00A85261" w:rsidRPr="00077B9A" w:rsidRDefault="00A85261" w:rsidP="00A85261">
      <w:pPr>
        <w:pStyle w:val="IASBNormalnparaL2"/>
        <w:rPr>
          <w:lang w:val="en-AU"/>
        </w:rPr>
      </w:pPr>
      <w:r w:rsidRPr="00077B9A">
        <w:rPr>
          <w:lang w:val="en-AU"/>
        </w:rPr>
        <w:t>(iv)</w:t>
      </w:r>
      <w:r w:rsidRPr="00077B9A">
        <w:rPr>
          <w:lang w:val="en-AU"/>
        </w:rPr>
        <w:tab/>
        <w:t>insurance acquisition expenses (see paragraph B125)</w:t>
      </w:r>
      <w:r w:rsidRPr="00077B9A">
        <w:rPr>
          <w:u w:val="single"/>
          <w:lang w:val="en-AU"/>
        </w:rPr>
        <w:t>; and</w:t>
      </w:r>
      <w:r w:rsidRPr="00077B9A">
        <w:rPr>
          <w:strike/>
          <w:lang w:val="en-AU"/>
        </w:rPr>
        <w:t>.</w:t>
      </w:r>
    </w:p>
    <w:p w14:paraId="19B56942" w14:textId="77777777" w:rsidR="00A85261" w:rsidRPr="00077B9A" w:rsidRDefault="00A85261" w:rsidP="00A85261">
      <w:pPr>
        <w:pStyle w:val="IASBNormalnparaL2"/>
        <w:rPr>
          <w:lang w:val="en-AU"/>
        </w:rPr>
      </w:pPr>
      <w:r w:rsidRPr="00077B9A">
        <w:rPr>
          <w:u w:val="single"/>
          <w:lang w:val="en-AU"/>
        </w:rPr>
        <w:t>(v)</w:t>
      </w:r>
      <w:r w:rsidRPr="00077B9A">
        <w:rPr>
          <w:lang w:val="en-AU"/>
        </w:rPr>
        <w:tab/>
      </w:r>
      <w:r w:rsidRPr="00077B9A">
        <w:rPr>
          <w:u w:val="single"/>
          <w:lang w:val="en-AU"/>
        </w:rPr>
        <w:t>the amount related to the risk adjustment for non-financial risk (see (b)).</w:t>
      </w:r>
    </w:p>
    <w:p w14:paraId="5F93CFDB" w14:textId="116A20FD" w:rsidR="00A85261" w:rsidRPr="00077B9A" w:rsidRDefault="00AE0F6C" w:rsidP="00A85261">
      <w:pPr>
        <w:pStyle w:val="IASBNormalnparaL1"/>
        <w:rPr>
          <w:lang w:val="en-AU"/>
        </w:rPr>
      </w:pPr>
      <w:r w:rsidRPr="00077B9A">
        <w:rPr>
          <w:lang w:val="en-AU"/>
        </w:rPr>
        <w:t>...</w:t>
      </w:r>
    </w:p>
    <w:p w14:paraId="4499FE51" w14:textId="77777777" w:rsidR="00A85261" w:rsidRPr="00077B9A" w:rsidRDefault="00A85261" w:rsidP="00A85261">
      <w:pPr>
        <w:pStyle w:val="IASBNormalnparaL1"/>
        <w:rPr>
          <w:lang w:val="en-AU"/>
        </w:rPr>
      </w:pPr>
      <w:r w:rsidRPr="00077B9A">
        <w:rPr>
          <w:u w:val="single"/>
          <w:lang w:val="en-AU"/>
        </w:rPr>
        <w:t>(d)</w:t>
      </w:r>
      <w:r w:rsidRPr="00077B9A">
        <w:rPr>
          <w:lang w:val="en-AU"/>
        </w:rPr>
        <w:tab/>
      </w:r>
      <w:r w:rsidRPr="00077B9A">
        <w:rPr>
          <w:u w:val="single"/>
          <w:lang w:val="en-AU"/>
        </w:rPr>
        <w:t>other amounts, if any, for example, experience adjustments for premium receipts other than those that relate to future service (see paragraph B96(a)).</w:t>
      </w:r>
    </w:p>
    <w:p w14:paraId="62BE49A2" w14:textId="77777777" w:rsidR="00A85261" w:rsidRPr="00077B9A" w:rsidRDefault="00A85261" w:rsidP="00A85261">
      <w:pPr>
        <w:pStyle w:val="IASBNormalnpara"/>
        <w:rPr>
          <w:lang w:val="en-AU"/>
        </w:rPr>
      </w:pPr>
      <w:r w:rsidRPr="00077B9A">
        <w:rPr>
          <w:lang w:val="en-AU"/>
        </w:rPr>
        <w:tab/>
        <w:t>...</w:t>
      </w:r>
    </w:p>
    <w:p w14:paraId="391BAE62" w14:textId="03391F4E" w:rsidR="00A85261" w:rsidRPr="00077B9A" w:rsidRDefault="00A85261" w:rsidP="00A85261">
      <w:pPr>
        <w:pStyle w:val="IASBNormalnpara"/>
        <w:rPr>
          <w:lang w:val="en-AU"/>
        </w:rPr>
      </w:pPr>
      <w:r w:rsidRPr="00077B9A">
        <w:rPr>
          <w:lang w:val="en-AU"/>
        </w:rPr>
        <w:t>B126</w:t>
      </w:r>
      <w:r w:rsidRPr="00077B9A">
        <w:rPr>
          <w:lang w:val="en-AU"/>
        </w:rPr>
        <w:tab/>
        <w:t xml:space="preserve">When an entity applies the premium allocation approach in paragraphs 55–58, insurance revenue for the period is the amount of expected premium receipts (excluding any investment component and adjusted to reflect the time value of money and the effect of financial risk, if applicable, applying paragraph 56) allocated to the period. The entity shall allocate the expected premium receipts to each period of </w:t>
      </w:r>
      <w:r w:rsidRPr="00077B9A">
        <w:rPr>
          <w:u w:val="single"/>
          <w:lang w:val="en-AU"/>
        </w:rPr>
        <w:t>insurance contract services</w:t>
      </w:r>
      <w:r w:rsidR="00DE53CC" w:rsidRPr="00077B9A">
        <w:rPr>
          <w:lang w:val="en-AU"/>
        </w:rPr>
        <w:t xml:space="preserve"> </w:t>
      </w:r>
      <w:r w:rsidRPr="00077B9A">
        <w:rPr>
          <w:strike/>
          <w:lang w:val="en-AU"/>
        </w:rPr>
        <w:t>coverage</w:t>
      </w:r>
      <w:r w:rsidRPr="00077B9A">
        <w:rPr>
          <w:lang w:val="en-AU"/>
        </w:rPr>
        <w:t>:</w:t>
      </w:r>
    </w:p>
    <w:p w14:paraId="75FDB9F8" w14:textId="4CD20AAA" w:rsidR="00A85261" w:rsidRPr="00077B9A" w:rsidRDefault="00DE53CC" w:rsidP="00A85261">
      <w:pPr>
        <w:pStyle w:val="IASBNormalnparaL1"/>
        <w:rPr>
          <w:lang w:val="en-AU"/>
        </w:rPr>
      </w:pPr>
      <w:r w:rsidRPr="00077B9A">
        <w:rPr>
          <w:lang w:val="en-AU"/>
        </w:rPr>
        <w:t>...</w:t>
      </w:r>
    </w:p>
    <w:p w14:paraId="21D44D2A" w14:textId="77777777" w:rsidR="00A85261" w:rsidRPr="00077B9A" w:rsidRDefault="00A85261" w:rsidP="00A85261">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s B128 and B134 are amended. New text is underlined and deleted text is struck through."/>
      </w:tblPr>
      <w:tblGrid>
        <w:gridCol w:w="8171"/>
      </w:tblGrid>
      <w:tr w:rsidR="00A85261" w:rsidRPr="00077B9A" w14:paraId="071541E1" w14:textId="77777777" w:rsidTr="009D0ACD">
        <w:tc>
          <w:tcPr>
            <w:tcW w:w="0" w:type="auto"/>
          </w:tcPr>
          <w:p w14:paraId="68A117A7" w14:textId="77777777" w:rsidR="00A85261" w:rsidRPr="00077B9A" w:rsidRDefault="00A85261" w:rsidP="00FB2D50">
            <w:pPr>
              <w:pStyle w:val="IASBTableArial"/>
              <w:keepNext/>
              <w:spacing w:after="120"/>
              <w:rPr>
                <w:lang w:val="en-AU"/>
              </w:rPr>
            </w:pPr>
            <w:r w:rsidRPr="00077B9A">
              <w:rPr>
                <w:lang w:val="en-AU"/>
              </w:rPr>
              <w:t xml:space="preserve">Paragraphs B128 and B134 are amended. New text is </w:t>
            </w:r>
            <w:proofErr w:type="gramStart"/>
            <w:r w:rsidRPr="00077B9A">
              <w:rPr>
                <w:lang w:val="en-AU"/>
              </w:rPr>
              <w:t>underlined</w:t>
            </w:r>
            <w:proofErr w:type="gramEnd"/>
            <w:r w:rsidRPr="00077B9A">
              <w:rPr>
                <w:lang w:val="en-AU"/>
              </w:rPr>
              <w:t xml:space="preserve"> and deleted text is struck through.</w:t>
            </w:r>
          </w:p>
        </w:tc>
      </w:tr>
    </w:tbl>
    <w:p w14:paraId="1FCE68A7" w14:textId="77777777" w:rsidR="00A85261" w:rsidRPr="00077B9A" w:rsidRDefault="00A85261" w:rsidP="00A85261">
      <w:pPr>
        <w:pStyle w:val="IASBSectionTitle1NonInd"/>
        <w:rPr>
          <w:lang w:val="en-AU"/>
        </w:rPr>
      </w:pPr>
      <w:r w:rsidRPr="00077B9A">
        <w:rPr>
          <w:lang w:val="en-AU"/>
        </w:rPr>
        <w:t>Insurance finance income or expenses (paragraphs 87–92)</w:t>
      </w:r>
    </w:p>
    <w:p w14:paraId="4C919660" w14:textId="6C927802" w:rsidR="00A85261" w:rsidRPr="00077B9A" w:rsidRDefault="00A85261" w:rsidP="00A85261">
      <w:pPr>
        <w:pStyle w:val="IASBNormalnpara"/>
        <w:rPr>
          <w:lang w:val="en-AU"/>
        </w:rPr>
      </w:pPr>
      <w:r w:rsidRPr="00077B9A">
        <w:rPr>
          <w:lang w:val="en-AU"/>
        </w:rPr>
        <w:t>B128</w:t>
      </w:r>
      <w:r w:rsidRPr="00077B9A">
        <w:rPr>
          <w:lang w:val="en-AU"/>
        </w:rPr>
        <w:tab/>
        <w:t>Paragraph 87 requires an entity to include in insurance finance income or expenses the effect of</w:t>
      </w:r>
      <w:r w:rsidRPr="00077B9A">
        <w:rPr>
          <w:u w:val="single"/>
          <w:lang w:val="en-AU"/>
        </w:rPr>
        <w:t xml:space="preserve"> the time value of money and financial risk and</w:t>
      </w:r>
      <w:r w:rsidRPr="00077B9A">
        <w:rPr>
          <w:lang w:val="en-AU"/>
        </w:rPr>
        <w:t xml:space="preserve"> changes </w:t>
      </w:r>
      <w:r w:rsidRPr="00077B9A">
        <w:rPr>
          <w:u w:val="single"/>
          <w:lang w:val="en-AU"/>
        </w:rPr>
        <w:t>therein</w:t>
      </w:r>
      <w:r w:rsidR="00DE53CC" w:rsidRPr="00077B9A">
        <w:rPr>
          <w:lang w:val="en-AU"/>
        </w:rPr>
        <w:t xml:space="preserve"> </w:t>
      </w:r>
      <w:r w:rsidRPr="00077B9A">
        <w:rPr>
          <w:strike/>
          <w:lang w:val="en-AU"/>
        </w:rPr>
        <w:t>in assumptions that relate to financial risk</w:t>
      </w:r>
      <w:r w:rsidRPr="00077B9A">
        <w:rPr>
          <w:lang w:val="en-AU"/>
        </w:rPr>
        <w:t xml:space="preserve">. For the purposes of </w:t>
      </w:r>
      <w:r w:rsidR="00224F56" w:rsidRPr="00077B9A">
        <w:rPr>
          <w:lang w:val="en-AU"/>
        </w:rPr>
        <w:t xml:space="preserve">AASB </w:t>
      </w:r>
      <w:r w:rsidRPr="00077B9A">
        <w:rPr>
          <w:lang w:val="en-AU"/>
        </w:rPr>
        <w:t>17:</w:t>
      </w:r>
    </w:p>
    <w:p w14:paraId="0842B433" w14:textId="77777777" w:rsidR="00A85261" w:rsidRPr="00077B9A" w:rsidRDefault="00A85261" w:rsidP="00A85261">
      <w:pPr>
        <w:pStyle w:val="IASBNormalnparaL1"/>
        <w:rPr>
          <w:lang w:val="en-AU"/>
        </w:rPr>
      </w:pPr>
      <w:r w:rsidRPr="00077B9A">
        <w:rPr>
          <w:lang w:val="en-AU"/>
        </w:rPr>
        <w:t>(a)</w:t>
      </w:r>
      <w:r w:rsidRPr="00077B9A">
        <w:rPr>
          <w:lang w:val="en-AU"/>
        </w:rPr>
        <w:tab/>
        <w:t>assumptions about inflation based on an index of prices or rates or on prices of assets with inflation-linked returns are assumptions that relate to financial risk;</w:t>
      </w:r>
      <w:r w:rsidRPr="00077B9A">
        <w:rPr>
          <w:strike/>
          <w:lang w:val="en-AU"/>
        </w:rPr>
        <w:t xml:space="preserve"> and</w:t>
      </w:r>
    </w:p>
    <w:p w14:paraId="0207BB68" w14:textId="77777777" w:rsidR="00A85261" w:rsidRPr="00077B9A" w:rsidRDefault="00A85261" w:rsidP="00A85261">
      <w:pPr>
        <w:pStyle w:val="IASBNormalnparaL1"/>
        <w:rPr>
          <w:lang w:val="en-AU"/>
        </w:rPr>
      </w:pPr>
      <w:r w:rsidRPr="00077B9A">
        <w:rPr>
          <w:lang w:val="en-AU"/>
        </w:rPr>
        <w:t>(b)</w:t>
      </w:r>
      <w:r w:rsidRPr="00077B9A">
        <w:rPr>
          <w:lang w:val="en-AU"/>
        </w:rPr>
        <w:tab/>
        <w:t>assumptions about inflation based on an entity’s expectation of specific price changes are not assumptions that relate to financial risk</w:t>
      </w:r>
      <w:r w:rsidRPr="00077B9A">
        <w:rPr>
          <w:u w:val="single"/>
          <w:lang w:val="en-AU"/>
        </w:rPr>
        <w:t>; and</w:t>
      </w:r>
      <w:r w:rsidRPr="00077B9A">
        <w:rPr>
          <w:strike/>
          <w:lang w:val="en-AU"/>
        </w:rPr>
        <w:t>.</w:t>
      </w:r>
    </w:p>
    <w:p w14:paraId="36A52549" w14:textId="77777777" w:rsidR="009D21AF" w:rsidRPr="00077B9A" w:rsidRDefault="009D21AF" w:rsidP="009D21AF">
      <w:pPr>
        <w:pStyle w:val="IASBNormalnparaL1"/>
        <w:rPr>
          <w:lang w:val="en-AU"/>
        </w:rPr>
      </w:pPr>
      <w:r w:rsidRPr="00077B9A">
        <w:rPr>
          <w:u w:val="single"/>
          <w:lang w:val="en-AU"/>
        </w:rPr>
        <w:t>(c)</w:t>
      </w:r>
      <w:r w:rsidRPr="00077B9A">
        <w:rPr>
          <w:lang w:val="en-AU"/>
        </w:rPr>
        <w:tab/>
      </w:r>
      <w:r w:rsidRPr="00077B9A">
        <w:rPr>
          <w:u w:val="single"/>
          <w:lang w:val="en-AU"/>
        </w:rPr>
        <w:t>changes in the measurement of a group of insurance contracts caused by changes in the value of underlying items (excluding additions and withdrawals) are changes arising from the effect of the time value of money and financial risk and changes therein.</w:t>
      </w:r>
    </w:p>
    <w:p w14:paraId="78942148" w14:textId="77777777" w:rsidR="009D21AF" w:rsidRPr="00077B9A" w:rsidRDefault="009D21AF" w:rsidP="009D21AF">
      <w:pPr>
        <w:pStyle w:val="IASBNormalnpara"/>
        <w:rPr>
          <w:lang w:val="en-AU"/>
        </w:rPr>
      </w:pPr>
      <w:r w:rsidRPr="00077B9A">
        <w:rPr>
          <w:lang w:val="en-AU"/>
        </w:rPr>
        <w:tab/>
        <w:t>...</w:t>
      </w:r>
    </w:p>
    <w:p w14:paraId="65CDB719" w14:textId="77777777" w:rsidR="009D21AF" w:rsidRPr="00077B9A" w:rsidRDefault="009D21AF" w:rsidP="009D21AF">
      <w:pPr>
        <w:pStyle w:val="IASBNormalnpara"/>
        <w:rPr>
          <w:lang w:val="en-AU"/>
        </w:rPr>
      </w:pPr>
      <w:r w:rsidRPr="00077B9A">
        <w:rPr>
          <w:lang w:val="en-AU"/>
        </w:rPr>
        <w:t>B134</w:t>
      </w:r>
      <w:r w:rsidRPr="00077B9A">
        <w:rPr>
          <w:lang w:val="en-AU"/>
        </w:rPr>
        <w:tab/>
        <w:t>Paragraph 89 applies if an entity, either by choice or because it is required to, holds the underlying items for insurance contracts with direct participation features. If an entity chooses to disaggregate insurance finance income or expenses applying paragraph 89(b), it shall include in profit or loss expenses or income that exactly match the income or expenses included in profit or loss for the underlying items, resulting in the net of the</w:t>
      </w:r>
      <w:r w:rsidRPr="00077B9A">
        <w:rPr>
          <w:strike/>
          <w:lang w:val="en-AU"/>
        </w:rPr>
        <w:t xml:space="preserve"> two</w:t>
      </w:r>
      <w:r w:rsidRPr="00077B9A">
        <w:rPr>
          <w:lang w:val="en-AU"/>
        </w:rPr>
        <w:t xml:space="preserve"> separately presented items being nil.</w:t>
      </w:r>
    </w:p>
    <w:p w14:paraId="1FF6224F" w14:textId="77777777" w:rsidR="009D21AF" w:rsidRPr="00077B9A" w:rsidRDefault="009D21AF" w:rsidP="009D21AF">
      <w:pPr>
        <w:pStyle w:val="IASBNormalnpara"/>
        <w:rPr>
          <w:lang w:val="en-AU"/>
        </w:rPr>
      </w:pPr>
      <w:r w:rsidRPr="00077B9A">
        <w:rPr>
          <w:lang w:val="en-AU"/>
        </w:rPr>
        <w:tab/>
        <w:t>...</w:t>
      </w:r>
    </w:p>
    <w:p w14:paraId="408EFD93" w14:textId="77777777" w:rsidR="009D21AF" w:rsidRPr="00077B9A" w:rsidRDefault="009D21AF" w:rsidP="009D21AF">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B"/>
        <w:tblDescription w:val="Paragraph B137 and its heading are amended. New text is underlined and deleted text is struck through."/>
      </w:tblPr>
      <w:tblGrid>
        <w:gridCol w:w="8532"/>
      </w:tblGrid>
      <w:tr w:rsidR="009D21AF" w:rsidRPr="00077B9A" w14:paraId="2A4C2624" w14:textId="77777777" w:rsidTr="009D0ACD">
        <w:tc>
          <w:tcPr>
            <w:tcW w:w="0" w:type="auto"/>
          </w:tcPr>
          <w:p w14:paraId="48A2D82E" w14:textId="77777777" w:rsidR="009D21AF" w:rsidRPr="00077B9A" w:rsidRDefault="009D21AF" w:rsidP="00FB2D50">
            <w:pPr>
              <w:pStyle w:val="IASBTableArial"/>
              <w:keepNext/>
              <w:spacing w:after="120"/>
              <w:rPr>
                <w:lang w:val="en-AU"/>
              </w:rPr>
            </w:pPr>
            <w:r w:rsidRPr="00077B9A">
              <w:rPr>
                <w:lang w:val="en-AU"/>
              </w:rPr>
              <w:t xml:space="preserve">Paragraph B137 and its heading are amended. New text is </w:t>
            </w:r>
            <w:proofErr w:type="gramStart"/>
            <w:r w:rsidRPr="00077B9A">
              <w:rPr>
                <w:lang w:val="en-AU"/>
              </w:rPr>
              <w:t>underlined</w:t>
            </w:r>
            <w:proofErr w:type="gramEnd"/>
            <w:r w:rsidRPr="00077B9A">
              <w:rPr>
                <w:lang w:val="en-AU"/>
              </w:rPr>
              <w:t xml:space="preserve"> and deleted text is struck through.</w:t>
            </w:r>
          </w:p>
        </w:tc>
      </w:tr>
    </w:tbl>
    <w:p w14:paraId="6DE7E486" w14:textId="67ED046B" w:rsidR="009D21AF" w:rsidRPr="00077B9A" w:rsidRDefault="009D21AF" w:rsidP="009D21AF">
      <w:pPr>
        <w:pStyle w:val="IASBSectionTitle1NonInd"/>
        <w:rPr>
          <w:lang w:val="en-AU"/>
        </w:rPr>
      </w:pPr>
      <w:r w:rsidRPr="00077B9A">
        <w:rPr>
          <w:u w:val="single"/>
          <w:lang w:val="en-AU"/>
        </w:rPr>
        <w:t>The effect of accounting estimates made in interim</w:t>
      </w:r>
      <w:r w:rsidR="00DE53CC" w:rsidRPr="00077B9A">
        <w:rPr>
          <w:lang w:val="en-AU"/>
        </w:rPr>
        <w:t xml:space="preserve"> </w:t>
      </w:r>
      <w:proofErr w:type="spellStart"/>
      <w:r w:rsidRPr="00077B9A">
        <w:rPr>
          <w:strike/>
          <w:lang w:val="en-AU"/>
        </w:rPr>
        <w:t>Interim</w:t>
      </w:r>
      <w:proofErr w:type="spellEnd"/>
      <w:r w:rsidRPr="00077B9A">
        <w:rPr>
          <w:lang w:val="en-AU"/>
        </w:rPr>
        <w:t xml:space="preserve"> financial statements</w:t>
      </w:r>
    </w:p>
    <w:p w14:paraId="7436D7F2" w14:textId="766313BA" w:rsidR="009D21AF" w:rsidRPr="00077B9A" w:rsidRDefault="009D21AF" w:rsidP="009D21AF">
      <w:pPr>
        <w:pStyle w:val="IASBNormalnpara"/>
        <w:rPr>
          <w:lang w:val="en-AU"/>
        </w:rPr>
      </w:pPr>
      <w:r w:rsidRPr="00077B9A">
        <w:rPr>
          <w:lang w:val="en-AU"/>
        </w:rPr>
        <w:t>B137</w:t>
      </w:r>
      <w:r w:rsidRPr="00077B9A">
        <w:rPr>
          <w:lang w:val="en-AU"/>
        </w:rPr>
        <w:tab/>
      </w:r>
      <w:r w:rsidRPr="00077B9A">
        <w:rPr>
          <w:u w:val="single"/>
          <w:lang w:val="en-AU"/>
        </w:rPr>
        <w:t xml:space="preserve">If an entity prepares interim financial statements applying </w:t>
      </w:r>
      <w:r w:rsidR="00C625CA" w:rsidRPr="00077B9A">
        <w:rPr>
          <w:u w:val="single"/>
          <w:lang w:val="en-AU"/>
        </w:rPr>
        <w:t>AASB 1</w:t>
      </w:r>
      <w:r w:rsidRPr="00077B9A">
        <w:rPr>
          <w:u w:val="single"/>
          <w:lang w:val="en-AU"/>
        </w:rPr>
        <w:t xml:space="preserve">34 </w:t>
      </w:r>
      <w:r w:rsidRPr="00077B9A">
        <w:rPr>
          <w:i/>
          <w:u w:val="single"/>
          <w:lang w:val="en-AU"/>
        </w:rPr>
        <w:t>Interim Financial Reporting</w:t>
      </w:r>
      <w:r w:rsidRPr="00077B9A">
        <w:rPr>
          <w:u w:val="single"/>
          <w:lang w:val="en-AU"/>
        </w:rPr>
        <w:t xml:space="preserve">, the entity shall make an accounting policy choice as to whether to change the treatment of accounting estimates made in previous interim financial statements when applying </w:t>
      </w:r>
      <w:r w:rsidR="00C625CA" w:rsidRPr="00077B9A">
        <w:rPr>
          <w:u w:val="single"/>
          <w:lang w:val="en-AU"/>
        </w:rPr>
        <w:t xml:space="preserve">AASB </w:t>
      </w:r>
      <w:r w:rsidRPr="00077B9A">
        <w:rPr>
          <w:u w:val="single"/>
          <w:lang w:val="en-AU"/>
        </w:rPr>
        <w:t>17 in subsequent interim financial statements and in the annual reporting period. The entity shall apply its choice of accounting policy to all groups of insurance contracts it issues and groups of reinsurance contracts it holds.</w:t>
      </w:r>
      <w:r w:rsidR="00DE53CC" w:rsidRPr="00077B9A">
        <w:rPr>
          <w:lang w:val="en-AU"/>
        </w:rPr>
        <w:t xml:space="preserve"> </w:t>
      </w:r>
      <w:r w:rsidRPr="00077B9A">
        <w:rPr>
          <w:strike/>
          <w:lang w:val="en-AU"/>
        </w:rPr>
        <w:t xml:space="preserve">Notwithstanding the requirement in </w:t>
      </w:r>
      <w:r w:rsidR="002A4642" w:rsidRPr="00077B9A">
        <w:rPr>
          <w:strike/>
          <w:lang w:val="en-AU"/>
        </w:rPr>
        <w:t>AASB 1</w:t>
      </w:r>
      <w:r w:rsidRPr="00077B9A">
        <w:rPr>
          <w:strike/>
          <w:lang w:val="en-AU"/>
        </w:rPr>
        <w:t xml:space="preserve">34 </w:t>
      </w:r>
      <w:r w:rsidRPr="00077B9A">
        <w:rPr>
          <w:i/>
          <w:strike/>
          <w:lang w:val="en-AU"/>
        </w:rPr>
        <w:t>Interim Financial Reporting</w:t>
      </w:r>
      <w:r w:rsidRPr="00077B9A">
        <w:rPr>
          <w:strike/>
          <w:lang w:val="en-AU"/>
        </w:rPr>
        <w:t xml:space="preserve"> that the frequency of an entity’s reporting shall not affect the measurement of its annual results, an entity shall not change the treatment of accounting estimates made in previous interim financial statements when applying </w:t>
      </w:r>
      <w:r w:rsidR="002A4642" w:rsidRPr="00077B9A">
        <w:rPr>
          <w:strike/>
          <w:lang w:val="en-AU"/>
        </w:rPr>
        <w:t xml:space="preserve">AASB </w:t>
      </w:r>
      <w:r w:rsidRPr="00077B9A">
        <w:rPr>
          <w:strike/>
          <w:lang w:val="en-AU"/>
        </w:rPr>
        <w:t>17 in subsequent interim financial statements or in the annual reporting period.</w:t>
      </w:r>
    </w:p>
    <w:p w14:paraId="3D98FEDA" w14:textId="77777777" w:rsidR="000F52F0" w:rsidRPr="00077B9A" w:rsidRDefault="000F52F0" w:rsidP="00A6503D">
      <w:pPr>
        <w:pStyle w:val="IASBSectionTitle2NonInd"/>
        <w:spacing w:before="480"/>
        <w:rPr>
          <w:lang w:val="en-AU"/>
        </w:rPr>
      </w:pPr>
      <w:r w:rsidRPr="00077B9A">
        <w:rPr>
          <w:lang w:val="en-AU"/>
        </w:rPr>
        <w:t>Amendments to Appendix C—Effective date and transition</w:t>
      </w: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C"/>
        <w:tblDescription w:val="Paragraph C1 is amended. Paragraph C2 is not amended, but is included for ease of reference. New text is underlined and deleted text is struck through."/>
      </w:tblPr>
      <w:tblGrid>
        <w:gridCol w:w="9071"/>
      </w:tblGrid>
      <w:tr w:rsidR="000F52F0" w:rsidRPr="00077B9A" w14:paraId="7085E66F" w14:textId="77777777" w:rsidTr="009D0ACD">
        <w:tc>
          <w:tcPr>
            <w:tcW w:w="0" w:type="auto"/>
          </w:tcPr>
          <w:p w14:paraId="0DE6F65C" w14:textId="77777777" w:rsidR="000F52F0" w:rsidRPr="00077B9A" w:rsidRDefault="000F52F0" w:rsidP="00FB2D50">
            <w:pPr>
              <w:pStyle w:val="IASBTableArial"/>
              <w:keepNext/>
              <w:spacing w:after="120"/>
              <w:rPr>
                <w:lang w:val="en-AU"/>
              </w:rPr>
            </w:pPr>
            <w:r w:rsidRPr="00077B9A">
              <w:rPr>
                <w:lang w:val="en-AU"/>
              </w:rPr>
              <w:t xml:space="preserve">Paragraph C1 is amended. Paragraph C2 is not </w:t>
            </w:r>
            <w:proofErr w:type="gramStart"/>
            <w:r w:rsidRPr="00077B9A">
              <w:rPr>
                <w:lang w:val="en-AU"/>
              </w:rPr>
              <w:t>amended, but</w:t>
            </w:r>
            <w:proofErr w:type="gramEnd"/>
            <w:r w:rsidRPr="00077B9A">
              <w:rPr>
                <w:lang w:val="en-AU"/>
              </w:rPr>
              <w:t xml:space="preserve"> is included for ease of reference. New text is </w:t>
            </w:r>
            <w:proofErr w:type="gramStart"/>
            <w:r w:rsidRPr="00077B9A">
              <w:rPr>
                <w:lang w:val="en-AU"/>
              </w:rPr>
              <w:t>underlined</w:t>
            </w:r>
            <w:proofErr w:type="gramEnd"/>
            <w:r w:rsidRPr="00077B9A">
              <w:rPr>
                <w:lang w:val="en-AU"/>
              </w:rPr>
              <w:t xml:space="preserve"> and deleted text is struck through.</w:t>
            </w:r>
          </w:p>
        </w:tc>
      </w:tr>
    </w:tbl>
    <w:p w14:paraId="277EECA0" w14:textId="77777777" w:rsidR="000F52F0" w:rsidRPr="00077B9A" w:rsidRDefault="000F52F0" w:rsidP="000F52F0">
      <w:pPr>
        <w:pStyle w:val="IASBSectionTitle1NonInd"/>
        <w:rPr>
          <w:lang w:val="en-AU"/>
        </w:rPr>
      </w:pPr>
      <w:r w:rsidRPr="00077B9A">
        <w:rPr>
          <w:lang w:val="en-AU"/>
        </w:rPr>
        <w:t>Effective date</w:t>
      </w:r>
    </w:p>
    <w:p w14:paraId="4B487151" w14:textId="02028692" w:rsidR="000F52F0" w:rsidRPr="00077B9A" w:rsidRDefault="000F52F0" w:rsidP="000F52F0">
      <w:pPr>
        <w:pStyle w:val="IASBNormalnpara"/>
        <w:rPr>
          <w:lang w:val="en-AU"/>
        </w:rPr>
      </w:pPr>
      <w:r w:rsidRPr="00077B9A">
        <w:rPr>
          <w:lang w:val="en-AU"/>
        </w:rPr>
        <w:t>C1</w:t>
      </w:r>
      <w:r w:rsidRPr="00077B9A">
        <w:rPr>
          <w:lang w:val="en-AU"/>
        </w:rPr>
        <w:tab/>
        <w:t>An entity shall apply AASB 17 for annual reporting periods beginning on or after 1 January</w:t>
      </w:r>
      <w:r w:rsidR="00D02028" w:rsidRPr="00077B9A">
        <w:rPr>
          <w:strike/>
          <w:lang w:val="en-AU"/>
        </w:rPr>
        <w:t xml:space="preserve"> </w:t>
      </w:r>
      <w:proofErr w:type="gramStart"/>
      <w:r w:rsidRPr="00077B9A">
        <w:rPr>
          <w:strike/>
          <w:lang w:val="en-AU"/>
        </w:rPr>
        <w:t>2021</w:t>
      </w:r>
      <w:proofErr w:type="gramEnd"/>
      <w:r w:rsidR="00D02028" w:rsidRPr="00077B9A">
        <w:rPr>
          <w:u w:val="single"/>
          <w:lang w:val="en-AU"/>
        </w:rPr>
        <w:t xml:space="preserve"> 2023</w:t>
      </w:r>
      <w:r w:rsidRPr="00077B9A">
        <w:rPr>
          <w:lang w:val="en-AU"/>
        </w:rPr>
        <w:t xml:space="preserve">. If an entity applies </w:t>
      </w:r>
      <w:r w:rsidR="00B764CD" w:rsidRPr="00077B9A">
        <w:rPr>
          <w:lang w:val="en-AU"/>
        </w:rPr>
        <w:t xml:space="preserve">AASB </w:t>
      </w:r>
      <w:r w:rsidRPr="00077B9A">
        <w:rPr>
          <w:lang w:val="en-AU"/>
        </w:rPr>
        <w:t xml:space="preserve">17 earlier, it shall disclose that fact. Early application is permitted for entities that apply </w:t>
      </w:r>
      <w:r w:rsidR="00B764CD" w:rsidRPr="00077B9A">
        <w:rPr>
          <w:lang w:val="en-AU"/>
        </w:rPr>
        <w:t xml:space="preserve">AASB </w:t>
      </w:r>
      <w:r w:rsidRPr="00077B9A">
        <w:rPr>
          <w:lang w:val="en-AU"/>
        </w:rPr>
        <w:t xml:space="preserve">9 </w:t>
      </w:r>
      <w:r w:rsidRPr="00077B9A">
        <w:rPr>
          <w:i/>
          <w:lang w:val="en-AU"/>
        </w:rPr>
        <w:t>Financial Instruments</w:t>
      </w:r>
      <w:r w:rsidRPr="00077B9A">
        <w:rPr>
          <w:strike/>
          <w:lang w:val="en-AU"/>
        </w:rPr>
        <w:t xml:space="preserve"> and </w:t>
      </w:r>
      <w:r w:rsidR="00B764CD" w:rsidRPr="00077B9A">
        <w:rPr>
          <w:strike/>
          <w:lang w:val="en-AU"/>
        </w:rPr>
        <w:t xml:space="preserve">AASB </w:t>
      </w:r>
      <w:r w:rsidR="00DE53CC" w:rsidRPr="00077B9A">
        <w:rPr>
          <w:strike/>
          <w:lang w:val="en-AU"/>
        </w:rPr>
        <w:t>15</w:t>
      </w:r>
      <w:r w:rsidRPr="00077B9A">
        <w:rPr>
          <w:strike/>
          <w:lang w:val="en-AU"/>
        </w:rPr>
        <w:t xml:space="preserve"> </w:t>
      </w:r>
      <w:r w:rsidRPr="00077B9A">
        <w:rPr>
          <w:i/>
          <w:strike/>
          <w:lang w:val="en-AU"/>
        </w:rPr>
        <w:t>Revenue from Contracts with Customers</w:t>
      </w:r>
      <w:r w:rsidRPr="00077B9A">
        <w:rPr>
          <w:lang w:val="en-AU"/>
        </w:rPr>
        <w:t xml:space="preserve"> on or before the date of initial application of </w:t>
      </w:r>
      <w:r w:rsidR="00B764CD" w:rsidRPr="00077B9A">
        <w:rPr>
          <w:lang w:val="en-AU"/>
        </w:rPr>
        <w:t xml:space="preserve">AASB </w:t>
      </w:r>
      <w:r w:rsidRPr="00077B9A">
        <w:rPr>
          <w:lang w:val="en-AU"/>
        </w:rPr>
        <w:t xml:space="preserve">17. </w:t>
      </w:r>
    </w:p>
    <w:p w14:paraId="35301D4C" w14:textId="77777777" w:rsidR="000F52F0" w:rsidRPr="00077B9A" w:rsidRDefault="000F52F0" w:rsidP="000F52F0">
      <w:pPr>
        <w:pStyle w:val="IASBNormalnpara"/>
        <w:rPr>
          <w:lang w:val="en-AU"/>
        </w:rPr>
      </w:pPr>
      <w:r w:rsidRPr="00077B9A">
        <w:rPr>
          <w:lang w:val="en-AU"/>
        </w:rPr>
        <w:t>C2</w:t>
      </w:r>
      <w:r w:rsidRPr="00077B9A">
        <w:rPr>
          <w:lang w:val="en-AU"/>
        </w:rPr>
        <w:tab/>
        <w:t>For the purposes of the transition requirements in paragraphs C1 and C3–C33:</w:t>
      </w:r>
    </w:p>
    <w:p w14:paraId="11E0C388" w14:textId="502EBE67" w:rsidR="000F52F0" w:rsidRPr="00077B9A" w:rsidRDefault="000F52F0" w:rsidP="000F52F0">
      <w:pPr>
        <w:pStyle w:val="IASBNormalnparaL1"/>
        <w:rPr>
          <w:lang w:val="en-AU"/>
        </w:rPr>
      </w:pPr>
      <w:r w:rsidRPr="00077B9A">
        <w:rPr>
          <w:lang w:val="en-AU"/>
        </w:rPr>
        <w:t>(a)</w:t>
      </w:r>
      <w:r w:rsidRPr="00077B9A">
        <w:rPr>
          <w:lang w:val="en-AU"/>
        </w:rPr>
        <w:tab/>
        <w:t xml:space="preserve">the date of initial application is the beginning of the annual reporting period in which an entity first applies </w:t>
      </w:r>
      <w:r w:rsidR="00B764CD" w:rsidRPr="00077B9A">
        <w:rPr>
          <w:lang w:val="en-AU"/>
        </w:rPr>
        <w:t xml:space="preserve">AASB </w:t>
      </w:r>
      <w:r w:rsidRPr="00077B9A">
        <w:rPr>
          <w:lang w:val="en-AU"/>
        </w:rPr>
        <w:t>17; and</w:t>
      </w:r>
    </w:p>
    <w:p w14:paraId="76B9E07D" w14:textId="77777777" w:rsidR="000F52F0" w:rsidRPr="00077B9A" w:rsidRDefault="000F52F0" w:rsidP="000F52F0">
      <w:pPr>
        <w:pStyle w:val="IASBNormalnparaL1"/>
        <w:rPr>
          <w:lang w:val="en-AU"/>
        </w:rPr>
      </w:pPr>
      <w:r w:rsidRPr="00077B9A">
        <w:rPr>
          <w:lang w:val="en-AU"/>
        </w:rPr>
        <w:t>(b)</w:t>
      </w:r>
      <w:r w:rsidRPr="00077B9A">
        <w:rPr>
          <w:lang w:val="en-AU"/>
        </w:rPr>
        <w:tab/>
        <w:t>the transition date is the beginning of the annual reporting period immediately preceding the date of initial application.</w:t>
      </w:r>
    </w:p>
    <w:p w14:paraId="53E6226E" w14:textId="77777777" w:rsidR="000F52F0" w:rsidRPr="00077B9A" w:rsidRDefault="000F52F0" w:rsidP="000F52F0">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C"/>
        <w:tblDescription w:val="Paragraphs C3‒C5 are amended and paragraphs C5A‒C5B are added. New text is underlined and deleted text is struck through."/>
      </w:tblPr>
      <w:tblGrid>
        <w:gridCol w:w="9071"/>
      </w:tblGrid>
      <w:tr w:rsidR="000F52F0" w:rsidRPr="00077B9A" w14:paraId="761387EF" w14:textId="77777777" w:rsidTr="009D0ACD">
        <w:tc>
          <w:tcPr>
            <w:tcW w:w="0" w:type="auto"/>
          </w:tcPr>
          <w:p w14:paraId="3EC3BC17" w14:textId="77777777" w:rsidR="000F52F0" w:rsidRPr="00077B9A" w:rsidRDefault="000F52F0" w:rsidP="00FB2D50">
            <w:pPr>
              <w:pStyle w:val="IASBTableArial"/>
              <w:keepNext/>
              <w:spacing w:after="120"/>
              <w:rPr>
                <w:lang w:val="en-AU"/>
              </w:rPr>
            </w:pPr>
            <w:r w:rsidRPr="00077B9A">
              <w:rPr>
                <w:lang w:val="en-AU"/>
              </w:rPr>
              <w:t xml:space="preserve">Paragraphs C3‒C5 are amended and paragraphs C5A‒C5B are added. New text is </w:t>
            </w:r>
            <w:proofErr w:type="gramStart"/>
            <w:r w:rsidRPr="00077B9A">
              <w:rPr>
                <w:lang w:val="en-AU"/>
              </w:rPr>
              <w:t>underlined</w:t>
            </w:r>
            <w:proofErr w:type="gramEnd"/>
            <w:r w:rsidRPr="00077B9A">
              <w:rPr>
                <w:lang w:val="en-AU"/>
              </w:rPr>
              <w:t xml:space="preserve"> and deleted text is struck through.</w:t>
            </w:r>
          </w:p>
        </w:tc>
      </w:tr>
    </w:tbl>
    <w:p w14:paraId="103233F0" w14:textId="77777777" w:rsidR="000F52F0" w:rsidRPr="00077B9A" w:rsidRDefault="000F52F0" w:rsidP="000F52F0">
      <w:pPr>
        <w:pStyle w:val="IASBSectionTitle1NonInd"/>
        <w:rPr>
          <w:lang w:val="en-AU"/>
        </w:rPr>
      </w:pPr>
      <w:r w:rsidRPr="00077B9A">
        <w:rPr>
          <w:lang w:val="en-AU"/>
        </w:rPr>
        <w:t>Transition</w:t>
      </w:r>
    </w:p>
    <w:p w14:paraId="70FF2872" w14:textId="7EBEFE6E" w:rsidR="000F52F0" w:rsidRPr="00077B9A" w:rsidRDefault="000F52F0" w:rsidP="000F52F0">
      <w:pPr>
        <w:pStyle w:val="IASBNormalnpara"/>
        <w:rPr>
          <w:lang w:val="en-AU"/>
        </w:rPr>
      </w:pPr>
      <w:r w:rsidRPr="00077B9A">
        <w:rPr>
          <w:lang w:val="en-AU"/>
        </w:rPr>
        <w:t>C3</w:t>
      </w:r>
      <w:r w:rsidRPr="00077B9A">
        <w:rPr>
          <w:lang w:val="en-AU"/>
        </w:rPr>
        <w:tab/>
      </w:r>
      <w:r w:rsidRPr="00077B9A">
        <w:rPr>
          <w:u w:val="single"/>
          <w:lang w:val="en-AU"/>
        </w:rPr>
        <w:t>Unless it is impracticable to do so, or paragraph C5A applies, an</w:t>
      </w:r>
      <w:r w:rsidR="0026311B" w:rsidRPr="00077B9A">
        <w:rPr>
          <w:lang w:val="en-AU"/>
        </w:rPr>
        <w:t xml:space="preserve"> </w:t>
      </w:r>
      <w:proofErr w:type="spellStart"/>
      <w:proofErr w:type="gramStart"/>
      <w:r w:rsidRPr="00077B9A">
        <w:rPr>
          <w:strike/>
          <w:lang w:val="en-AU"/>
        </w:rPr>
        <w:t>An</w:t>
      </w:r>
      <w:proofErr w:type="spellEnd"/>
      <w:proofErr w:type="gramEnd"/>
      <w:r w:rsidRPr="00077B9A">
        <w:rPr>
          <w:lang w:val="en-AU"/>
        </w:rPr>
        <w:t xml:space="preserve"> entity shall apply </w:t>
      </w:r>
      <w:r w:rsidR="00B764CD" w:rsidRPr="00077B9A">
        <w:rPr>
          <w:lang w:val="en-AU"/>
        </w:rPr>
        <w:t xml:space="preserve">AASB </w:t>
      </w:r>
      <w:r w:rsidRPr="00077B9A">
        <w:rPr>
          <w:lang w:val="en-AU"/>
        </w:rPr>
        <w:t>17 retrospectively</w:t>
      </w:r>
      <w:r w:rsidRPr="00077B9A">
        <w:rPr>
          <w:strike/>
          <w:lang w:val="en-AU"/>
        </w:rPr>
        <w:t xml:space="preserve"> unless impracticable</w:t>
      </w:r>
      <w:r w:rsidRPr="00077B9A">
        <w:rPr>
          <w:lang w:val="en-AU"/>
        </w:rPr>
        <w:t>, except that:</w:t>
      </w:r>
    </w:p>
    <w:p w14:paraId="07BF8857" w14:textId="77777777" w:rsidR="000F52F0" w:rsidRPr="00077B9A" w:rsidRDefault="000F52F0" w:rsidP="000F52F0">
      <w:pPr>
        <w:pStyle w:val="IASBNormalnparaL1"/>
        <w:rPr>
          <w:lang w:val="en-AU"/>
        </w:rPr>
      </w:pPr>
      <w:r w:rsidRPr="00077B9A">
        <w:rPr>
          <w:lang w:val="en-AU"/>
        </w:rPr>
        <w:t>(a)</w:t>
      </w:r>
      <w:r w:rsidRPr="00077B9A">
        <w:rPr>
          <w:lang w:val="en-AU"/>
        </w:rPr>
        <w:tab/>
        <w:t>...</w:t>
      </w:r>
    </w:p>
    <w:p w14:paraId="59DE2CDF" w14:textId="7B6114AE" w:rsidR="000F52F0" w:rsidRPr="00077B9A" w:rsidRDefault="000F52F0" w:rsidP="000F52F0">
      <w:pPr>
        <w:pStyle w:val="IASBNormalnparaL1"/>
        <w:rPr>
          <w:lang w:val="en-AU"/>
        </w:rPr>
      </w:pPr>
      <w:r w:rsidRPr="00077B9A">
        <w:rPr>
          <w:lang w:val="en-AU"/>
        </w:rPr>
        <w:t>(b)</w:t>
      </w:r>
      <w:r w:rsidRPr="00077B9A">
        <w:rPr>
          <w:lang w:val="en-AU"/>
        </w:rPr>
        <w:tab/>
        <w:t>an entity shall not apply the option in paragraph B115 for periods before the</w:t>
      </w:r>
      <w:r w:rsidRPr="00077B9A">
        <w:rPr>
          <w:u w:val="single"/>
          <w:lang w:val="en-AU"/>
        </w:rPr>
        <w:t xml:space="preserve"> transition date</w:t>
      </w:r>
      <w:r w:rsidR="0026311B" w:rsidRPr="00077B9A">
        <w:rPr>
          <w:strike/>
          <w:lang w:val="en-AU"/>
        </w:rPr>
        <w:t xml:space="preserve"> </w:t>
      </w:r>
      <w:proofErr w:type="spellStart"/>
      <w:r w:rsidRPr="00077B9A">
        <w:rPr>
          <w:strike/>
          <w:lang w:val="en-AU"/>
        </w:rPr>
        <w:t>date</w:t>
      </w:r>
      <w:proofErr w:type="spellEnd"/>
      <w:r w:rsidRPr="00077B9A">
        <w:rPr>
          <w:strike/>
          <w:lang w:val="en-AU"/>
        </w:rPr>
        <w:t xml:space="preserve"> of initial application of </w:t>
      </w:r>
      <w:r w:rsidR="00B764CD" w:rsidRPr="00077B9A">
        <w:rPr>
          <w:strike/>
          <w:lang w:val="en-AU"/>
        </w:rPr>
        <w:t xml:space="preserve">AASB </w:t>
      </w:r>
      <w:r w:rsidRPr="00077B9A">
        <w:rPr>
          <w:strike/>
          <w:lang w:val="en-AU"/>
        </w:rPr>
        <w:t>17</w:t>
      </w:r>
      <w:r w:rsidRPr="00077B9A">
        <w:rPr>
          <w:lang w:val="en-AU"/>
        </w:rPr>
        <w:t>.</w:t>
      </w:r>
      <w:r w:rsidRPr="00077B9A">
        <w:rPr>
          <w:u w:val="single"/>
          <w:lang w:val="en-AU"/>
        </w:rPr>
        <w:t xml:space="preserve"> An entity may apply the option in paragraph B115 prospectively on or after the transition date if, and only if, the entity designates risk mitigation relationships at or before the date it applies the option.</w:t>
      </w:r>
      <w:r w:rsidRPr="00077B9A">
        <w:rPr>
          <w:lang w:val="en-AU"/>
        </w:rPr>
        <w:t xml:space="preserve"> </w:t>
      </w:r>
    </w:p>
    <w:p w14:paraId="3B6C5ADA" w14:textId="1108DD3A" w:rsidR="000F52F0" w:rsidRPr="00077B9A" w:rsidRDefault="000F52F0" w:rsidP="000F52F0">
      <w:pPr>
        <w:pStyle w:val="IASBNormalnpara"/>
        <w:rPr>
          <w:lang w:val="en-AU"/>
        </w:rPr>
      </w:pPr>
      <w:r w:rsidRPr="00077B9A">
        <w:rPr>
          <w:lang w:val="en-AU"/>
        </w:rPr>
        <w:t>C4</w:t>
      </w:r>
      <w:r w:rsidRPr="00077B9A">
        <w:rPr>
          <w:lang w:val="en-AU"/>
        </w:rPr>
        <w:tab/>
        <w:t xml:space="preserve">To apply </w:t>
      </w:r>
      <w:r w:rsidR="00706890" w:rsidRPr="00077B9A">
        <w:rPr>
          <w:lang w:val="en-AU"/>
        </w:rPr>
        <w:t xml:space="preserve">AASB </w:t>
      </w:r>
      <w:r w:rsidRPr="00077B9A">
        <w:rPr>
          <w:lang w:val="en-AU"/>
        </w:rPr>
        <w:t xml:space="preserve">17 retrospectively, an entity shall at the transition date: </w:t>
      </w:r>
    </w:p>
    <w:p w14:paraId="46E62FFE" w14:textId="77777777" w:rsidR="000F52F0" w:rsidRPr="00077B9A" w:rsidRDefault="000F52F0" w:rsidP="000F52F0">
      <w:pPr>
        <w:pStyle w:val="IASBNormalnparaL1"/>
        <w:rPr>
          <w:lang w:val="en-AU"/>
        </w:rPr>
      </w:pPr>
      <w:r w:rsidRPr="00077B9A">
        <w:rPr>
          <w:lang w:val="en-AU"/>
        </w:rPr>
        <w:t>(a)</w:t>
      </w:r>
      <w:r w:rsidRPr="00077B9A">
        <w:rPr>
          <w:lang w:val="en-AU"/>
        </w:rPr>
        <w:tab/>
        <w:t>...</w:t>
      </w:r>
    </w:p>
    <w:p w14:paraId="07CBF21A" w14:textId="08506280" w:rsidR="000F52F0" w:rsidRPr="00077B9A" w:rsidRDefault="000F52F0" w:rsidP="000F52F0">
      <w:pPr>
        <w:pStyle w:val="IASBNormalnparaL1"/>
        <w:rPr>
          <w:lang w:val="en-AU"/>
        </w:rPr>
      </w:pPr>
      <w:r w:rsidRPr="00077B9A">
        <w:rPr>
          <w:u w:val="single"/>
          <w:lang w:val="en-AU"/>
        </w:rPr>
        <w:t>(aa)</w:t>
      </w:r>
      <w:r w:rsidRPr="00077B9A">
        <w:rPr>
          <w:lang w:val="en-AU"/>
        </w:rPr>
        <w:tab/>
      </w:r>
      <w:r w:rsidRPr="00077B9A">
        <w:rPr>
          <w:u w:val="single"/>
          <w:lang w:val="en-AU"/>
        </w:rPr>
        <w:t xml:space="preserve">identify, recognise and measure any assets for insurance acquisition cash flows as if </w:t>
      </w:r>
      <w:r w:rsidR="00706890" w:rsidRPr="00077B9A">
        <w:rPr>
          <w:u w:val="single"/>
          <w:lang w:val="en-AU"/>
        </w:rPr>
        <w:t xml:space="preserve">AASB </w:t>
      </w:r>
      <w:r w:rsidRPr="00077B9A">
        <w:rPr>
          <w:u w:val="single"/>
          <w:lang w:val="en-AU"/>
        </w:rPr>
        <w:t>17 had always applied (except that an entity is not required to apply the recoverability assessment in paragraph 28E before the transition date);</w:t>
      </w:r>
    </w:p>
    <w:p w14:paraId="36138638" w14:textId="4612BD18" w:rsidR="000F52F0" w:rsidRPr="00077B9A" w:rsidRDefault="00790B63" w:rsidP="000F52F0">
      <w:pPr>
        <w:pStyle w:val="IASBNormalnparaL1"/>
        <w:rPr>
          <w:lang w:val="en-AU"/>
        </w:rPr>
      </w:pPr>
      <w:r w:rsidRPr="00077B9A">
        <w:rPr>
          <w:lang w:val="en-AU"/>
        </w:rPr>
        <w:t>(b)</w:t>
      </w:r>
      <w:r w:rsidRPr="00077B9A">
        <w:rPr>
          <w:lang w:val="en-AU"/>
        </w:rPr>
        <w:tab/>
        <w:t>...</w:t>
      </w:r>
    </w:p>
    <w:p w14:paraId="2610E3B8" w14:textId="77777777" w:rsidR="000F52F0" w:rsidRPr="00077B9A" w:rsidRDefault="000F52F0" w:rsidP="000F52F0">
      <w:pPr>
        <w:pStyle w:val="IASBNormalnpara"/>
        <w:rPr>
          <w:lang w:val="en-AU"/>
        </w:rPr>
      </w:pPr>
      <w:r w:rsidRPr="00077B9A">
        <w:rPr>
          <w:lang w:val="en-AU"/>
        </w:rPr>
        <w:lastRenderedPageBreak/>
        <w:t>C5</w:t>
      </w:r>
      <w:r w:rsidRPr="00077B9A">
        <w:rPr>
          <w:lang w:val="en-AU"/>
        </w:rPr>
        <w:tab/>
        <w:t>If, and only if, it is impracticable for an entity to apply paragraph C3 for a group of insurance contracts, an entity shall apply the following approaches instead of applying paragraph C4(a):</w:t>
      </w:r>
    </w:p>
    <w:p w14:paraId="70FCC75B" w14:textId="4EE34641" w:rsidR="000F52F0" w:rsidRPr="00077B9A" w:rsidRDefault="000F52F0" w:rsidP="000F52F0">
      <w:pPr>
        <w:pStyle w:val="IASBNormalnparaL1"/>
        <w:rPr>
          <w:lang w:val="en-AU"/>
        </w:rPr>
      </w:pPr>
      <w:r w:rsidRPr="00077B9A">
        <w:rPr>
          <w:lang w:val="en-AU"/>
        </w:rPr>
        <w:t>(a)</w:t>
      </w:r>
      <w:r w:rsidRPr="00077B9A">
        <w:rPr>
          <w:lang w:val="en-AU"/>
        </w:rPr>
        <w:tab/>
        <w:t>the modified retrospective approach in paragraphs C6–</w:t>
      </w:r>
      <w:r w:rsidRPr="00077B9A">
        <w:rPr>
          <w:u w:val="single"/>
          <w:lang w:val="en-AU"/>
        </w:rPr>
        <w:t>C19A</w:t>
      </w:r>
      <w:r w:rsidR="00790B63" w:rsidRPr="00077B9A">
        <w:rPr>
          <w:lang w:val="en-AU"/>
        </w:rPr>
        <w:t xml:space="preserve"> </w:t>
      </w:r>
      <w:r w:rsidRPr="00077B9A">
        <w:rPr>
          <w:strike/>
          <w:lang w:val="en-AU"/>
        </w:rPr>
        <w:t>C19</w:t>
      </w:r>
      <w:r w:rsidRPr="00077B9A">
        <w:rPr>
          <w:lang w:val="en-AU"/>
        </w:rPr>
        <w:t>, subject to paragraph C6(a); or</w:t>
      </w:r>
    </w:p>
    <w:p w14:paraId="2C78F322" w14:textId="5302769C" w:rsidR="000F52F0" w:rsidRPr="00077B9A" w:rsidRDefault="000F52F0" w:rsidP="000F52F0">
      <w:pPr>
        <w:pStyle w:val="IASBNormalnparaL1"/>
        <w:rPr>
          <w:lang w:val="en-AU"/>
        </w:rPr>
      </w:pPr>
      <w:r w:rsidRPr="00077B9A">
        <w:rPr>
          <w:lang w:val="en-AU"/>
        </w:rPr>
        <w:t>(b)</w:t>
      </w:r>
      <w:r w:rsidRPr="00077B9A">
        <w:rPr>
          <w:lang w:val="en-AU"/>
        </w:rPr>
        <w:tab/>
        <w:t>the fair value approach in paragraphs C20–</w:t>
      </w:r>
      <w:r w:rsidRPr="00077B9A">
        <w:rPr>
          <w:u w:val="single"/>
          <w:lang w:val="en-AU"/>
        </w:rPr>
        <w:t>C24B</w:t>
      </w:r>
      <w:r w:rsidR="00790B63" w:rsidRPr="00077B9A">
        <w:rPr>
          <w:lang w:val="en-AU"/>
        </w:rPr>
        <w:t xml:space="preserve"> </w:t>
      </w:r>
      <w:r w:rsidRPr="00077B9A">
        <w:rPr>
          <w:strike/>
          <w:lang w:val="en-AU"/>
        </w:rPr>
        <w:t>C24</w:t>
      </w:r>
      <w:r w:rsidRPr="00077B9A">
        <w:rPr>
          <w:lang w:val="en-AU"/>
        </w:rPr>
        <w:t>.</w:t>
      </w:r>
    </w:p>
    <w:p w14:paraId="3714299B" w14:textId="42490DFB" w:rsidR="000F52F0" w:rsidRPr="00077B9A" w:rsidRDefault="000F52F0" w:rsidP="000F52F0">
      <w:pPr>
        <w:pStyle w:val="IASBNormalnpara"/>
        <w:rPr>
          <w:lang w:val="en-AU"/>
        </w:rPr>
      </w:pPr>
      <w:r w:rsidRPr="00077B9A">
        <w:rPr>
          <w:u w:val="single"/>
          <w:lang w:val="en-AU"/>
        </w:rPr>
        <w:t>C5A</w:t>
      </w:r>
      <w:r w:rsidRPr="00077B9A">
        <w:rPr>
          <w:lang w:val="en-AU"/>
        </w:rPr>
        <w:tab/>
      </w:r>
      <w:r w:rsidRPr="00077B9A">
        <w:rPr>
          <w:u w:val="single"/>
          <w:lang w:val="en-AU"/>
        </w:rPr>
        <w:t xml:space="preserve">Notwithstanding paragraph C5, an entity may choose to apply the fair value approach in paragraphs C20–C24B for a group of insurance contracts with direct participation features to which it could apply </w:t>
      </w:r>
      <w:r w:rsidR="00790B63" w:rsidRPr="00077B9A">
        <w:rPr>
          <w:u w:val="single"/>
          <w:lang w:val="en-AU"/>
        </w:rPr>
        <w:t>AASB </w:t>
      </w:r>
      <w:r w:rsidRPr="00077B9A">
        <w:rPr>
          <w:u w:val="single"/>
          <w:lang w:val="en-AU"/>
        </w:rPr>
        <w:t>17 retrospectively if, and only if:</w:t>
      </w:r>
    </w:p>
    <w:p w14:paraId="1B8CF960" w14:textId="77777777" w:rsidR="000F52F0" w:rsidRPr="00077B9A" w:rsidRDefault="000F52F0" w:rsidP="000F52F0">
      <w:pPr>
        <w:pStyle w:val="IASBNormalnparaL1"/>
        <w:rPr>
          <w:lang w:val="en-AU"/>
        </w:rPr>
      </w:pPr>
      <w:r w:rsidRPr="00077B9A">
        <w:rPr>
          <w:u w:val="single"/>
          <w:lang w:val="en-AU"/>
        </w:rPr>
        <w:t>(a)</w:t>
      </w:r>
      <w:r w:rsidRPr="00077B9A">
        <w:rPr>
          <w:lang w:val="en-AU"/>
        </w:rPr>
        <w:tab/>
      </w:r>
      <w:r w:rsidRPr="00077B9A">
        <w:rPr>
          <w:u w:val="single"/>
          <w:lang w:val="en-AU"/>
        </w:rPr>
        <w:t>the entity chooses to apply the risk mitigation option in paragraph B115 to the group of insurance contracts prospectively from the transition date; and</w:t>
      </w:r>
    </w:p>
    <w:p w14:paraId="5B0369AD" w14:textId="2BD2D565" w:rsidR="007F1595" w:rsidRPr="00077B9A" w:rsidRDefault="000F52F0" w:rsidP="00166FE8">
      <w:pPr>
        <w:pStyle w:val="NoNumPlain1"/>
        <w:ind w:left="1564" w:hanging="782"/>
        <w:rPr>
          <w:u w:val="single"/>
        </w:rPr>
      </w:pPr>
      <w:r w:rsidRPr="00077B9A">
        <w:rPr>
          <w:u w:val="single"/>
        </w:rPr>
        <w:t>(b)</w:t>
      </w:r>
      <w:r w:rsidRPr="00077B9A">
        <w:tab/>
      </w:r>
      <w:r w:rsidRPr="00077B9A">
        <w:rPr>
          <w:u w:val="single"/>
        </w:rPr>
        <w:t>the entity has used derivatives, non-derivative financial instruments measured at fair value through profit or loss, or reinsurance contracts held to mitigate financial risk arising from the group of insurance contracts, as specified in paragraph B115, before the transition date.</w:t>
      </w:r>
    </w:p>
    <w:p w14:paraId="4C718436" w14:textId="77777777" w:rsidR="0089121D" w:rsidRPr="00077B9A" w:rsidRDefault="0089121D" w:rsidP="0089121D">
      <w:pPr>
        <w:pStyle w:val="IASBNormalnpara"/>
        <w:rPr>
          <w:lang w:val="en-AU"/>
        </w:rPr>
      </w:pPr>
      <w:r w:rsidRPr="00077B9A">
        <w:rPr>
          <w:u w:val="single"/>
          <w:lang w:val="en-AU"/>
        </w:rPr>
        <w:t>C5B</w:t>
      </w:r>
      <w:r w:rsidRPr="00077B9A">
        <w:rPr>
          <w:lang w:val="en-AU"/>
        </w:rPr>
        <w:tab/>
      </w:r>
      <w:r w:rsidRPr="00077B9A">
        <w:rPr>
          <w:u w:val="single"/>
          <w:lang w:val="en-AU"/>
        </w:rPr>
        <w:t>If, and only if, it is impracticable for an entity to apply paragraph C4(aa) for an asset for insurance acquisition cash flows, the entity shall apply the following approaches to measure the asset for insurance acquisition cash flows:</w:t>
      </w:r>
    </w:p>
    <w:p w14:paraId="39E9FC29" w14:textId="77777777" w:rsidR="0089121D" w:rsidRPr="00077B9A" w:rsidRDefault="0089121D" w:rsidP="0089121D">
      <w:pPr>
        <w:pStyle w:val="IASBNormalnparaL1"/>
        <w:rPr>
          <w:lang w:val="en-AU"/>
        </w:rPr>
      </w:pPr>
      <w:r w:rsidRPr="00077B9A">
        <w:rPr>
          <w:u w:val="single"/>
          <w:lang w:val="en-AU"/>
        </w:rPr>
        <w:t>(a)</w:t>
      </w:r>
      <w:r w:rsidRPr="00077B9A">
        <w:rPr>
          <w:lang w:val="en-AU"/>
        </w:rPr>
        <w:tab/>
      </w:r>
      <w:r w:rsidRPr="00077B9A">
        <w:rPr>
          <w:u w:val="single"/>
          <w:lang w:val="en-AU"/>
        </w:rPr>
        <w:t>the modified retrospective approach in paragraphs C14B–C14D, subject to paragraph C6(a); or</w:t>
      </w:r>
    </w:p>
    <w:p w14:paraId="607B83FD" w14:textId="77777777" w:rsidR="0089121D" w:rsidRPr="00077B9A" w:rsidRDefault="0089121D" w:rsidP="0089121D">
      <w:pPr>
        <w:pStyle w:val="IASBNormalnparaL1"/>
        <w:rPr>
          <w:lang w:val="en-AU"/>
        </w:rPr>
      </w:pPr>
      <w:r w:rsidRPr="00077B9A">
        <w:rPr>
          <w:u w:val="single"/>
          <w:lang w:val="en-AU"/>
        </w:rPr>
        <w:t>(b)</w:t>
      </w:r>
      <w:r w:rsidRPr="00077B9A">
        <w:rPr>
          <w:lang w:val="en-AU"/>
        </w:rPr>
        <w:tab/>
      </w:r>
      <w:r w:rsidRPr="00077B9A">
        <w:rPr>
          <w:u w:val="single"/>
          <w:lang w:val="en-AU"/>
        </w:rPr>
        <w:t>the fair value approach in paragraphs C24A–C24B.</w:t>
      </w:r>
    </w:p>
    <w:p w14:paraId="7D836B9B" w14:textId="77777777" w:rsidR="0089121D" w:rsidRPr="00077B9A" w:rsidRDefault="0089121D" w:rsidP="0089121D">
      <w:pPr>
        <w:pStyle w:val="IASBNormalnpara"/>
        <w:rPr>
          <w:lang w:val="en-AU"/>
        </w:rPr>
      </w:pPr>
    </w:p>
    <w:tbl>
      <w:tblPr>
        <w:tblW w:w="0" w:type="auto"/>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ppendix C"/>
        <w:tblDescription w:val="Paragraphs C7‒C9, C11, C15–C16 and C17 are amended. Paragraphs C9A, C14A‒C14D, C16A‒C16C and C17A are added. New text is underlined and deleted text is stuck through."/>
      </w:tblPr>
      <w:tblGrid>
        <w:gridCol w:w="9071"/>
      </w:tblGrid>
      <w:tr w:rsidR="0089121D" w:rsidRPr="00077B9A" w14:paraId="3D199F19" w14:textId="77777777" w:rsidTr="009D0ACD">
        <w:tc>
          <w:tcPr>
            <w:tcW w:w="0" w:type="auto"/>
          </w:tcPr>
          <w:p w14:paraId="35C40C53" w14:textId="42622B27" w:rsidR="0089121D" w:rsidRPr="00077B9A" w:rsidRDefault="0089121D" w:rsidP="007072A0">
            <w:pPr>
              <w:pStyle w:val="IASBTableArial"/>
              <w:keepNext/>
              <w:spacing w:after="120"/>
              <w:rPr>
                <w:lang w:val="en-AU"/>
              </w:rPr>
            </w:pPr>
            <w:r w:rsidRPr="00077B9A">
              <w:rPr>
                <w:lang w:val="en-AU"/>
              </w:rPr>
              <w:t>Paragraphs C7‒C9, C11</w:t>
            </w:r>
            <w:r w:rsidR="00436C0A" w:rsidRPr="00077B9A">
              <w:rPr>
                <w:lang w:val="en-AU"/>
              </w:rPr>
              <w:t>,</w:t>
            </w:r>
            <w:r w:rsidRPr="00077B9A">
              <w:rPr>
                <w:lang w:val="en-AU"/>
              </w:rPr>
              <w:t xml:space="preserve"> C15–C16</w:t>
            </w:r>
            <w:r w:rsidR="007072A0" w:rsidRPr="00077B9A">
              <w:rPr>
                <w:lang w:val="en-AU"/>
              </w:rPr>
              <w:t xml:space="preserve"> and</w:t>
            </w:r>
            <w:r w:rsidRPr="00077B9A">
              <w:rPr>
                <w:lang w:val="en-AU"/>
              </w:rPr>
              <w:t xml:space="preserve"> C17 are amended. Paragraphs C9A, C14A‒C14D, C16A‒C16C and C17A are added. New text is </w:t>
            </w:r>
            <w:proofErr w:type="gramStart"/>
            <w:r w:rsidRPr="00077B9A">
              <w:rPr>
                <w:lang w:val="en-AU"/>
              </w:rPr>
              <w:t>underlined</w:t>
            </w:r>
            <w:proofErr w:type="gramEnd"/>
            <w:r w:rsidRPr="00077B9A">
              <w:rPr>
                <w:lang w:val="en-AU"/>
              </w:rPr>
              <w:t xml:space="preserve"> and deleted text is stuck through.</w:t>
            </w:r>
          </w:p>
        </w:tc>
      </w:tr>
    </w:tbl>
    <w:p w14:paraId="31CFC999" w14:textId="26AF5807" w:rsidR="00F21136" w:rsidRPr="00077B9A" w:rsidRDefault="00F21136" w:rsidP="00F21136">
      <w:pPr>
        <w:pStyle w:val="IASBSectionTitle2Ind"/>
        <w:rPr>
          <w:lang w:val="en-AU"/>
        </w:rPr>
      </w:pPr>
      <w:r w:rsidRPr="00077B9A">
        <w:rPr>
          <w:lang w:val="en-AU"/>
        </w:rPr>
        <w:t>Modified retrospective approach</w:t>
      </w:r>
    </w:p>
    <w:p w14:paraId="0B75B738" w14:textId="77777777" w:rsidR="00F21136" w:rsidRPr="00077B9A" w:rsidRDefault="00F21136" w:rsidP="00F21136">
      <w:pPr>
        <w:pStyle w:val="IASBNormalnpara"/>
        <w:rPr>
          <w:lang w:val="en-AU"/>
        </w:rPr>
      </w:pPr>
      <w:r w:rsidRPr="00077B9A">
        <w:rPr>
          <w:lang w:val="en-AU"/>
        </w:rPr>
        <w:tab/>
        <w:t>...</w:t>
      </w:r>
    </w:p>
    <w:p w14:paraId="3E02A182" w14:textId="002E700F" w:rsidR="00F21136" w:rsidRPr="00077B9A" w:rsidRDefault="00F21136" w:rsidP="00F21136">
      <w:pPr>
        <w:pStyle w:val="IASBNormalnpara"/>
        <w:rPr>
          <w:lang w:val="en-AU"/>
        </w:rPr>
      </w:pPr>
      <w:r w:rsidRPr="00077B9A">
        <w:rPr>
          <w:lang w:val="en-AU"/>
        </w:rPr>
        <w:t>C7</w:t>
      </w:r>
      <w:r w:rsidRPr="00077B9A">
        <w:rPr>
          <w:lang w:val="en-AU"/>
        </w:rPr>
        <w:tab/>
        <w:t>Paragraphs C9–</w:t>
      </w:r>
      <w:r w:rsidRPr="00077B9A">
        <w:rPr>
          <w:u w:val="single"/>
          <w:lang w:val="en-AU"/>
        </w:rPr>
        <w:t>C19A</w:t>
      </w:r>
      <w:r w:rsidR="00790B63" w:rsidRPr="00077B9A">
        <w:rPr>
          <w:lang w:val="en-AU"/>
        </w:rPr>
        <w:t xml:space="preserve"> </w:t>
      </w:r>
      <w:r w:rsidRPr="00077B9A">
        <w:rPr>
          <w:strike/>
          <w:lang w:val="en-AU"/>
        </w:rPr>
        <w:t>C19</w:t>
      </w:r>
      <w:r w:rsidR="00790B63" w:rsidRPr="00077B9A">
        <w:rPr>
          <w:lang w:val="en-AU"/>
        </w:rPr>
        <w:t xml:space="preserve"> </w:t>
      </w:r>
      <w:r w:rsidRPr="00077B9A">
        <w:rPr>
          <w:lang w:val="en-AU"/>
        </w:rPr>
        <w:t>set out permitted modifications to retrospective application in the following areas:</w:t>
      </w:r>
    </w:p>
    <w:p w14:paraId="05FABA9E" w14:textId="074EAD16" w:rsidR="00F21136" w:rsidRPr="00077B9A" w:rsidRDefault="00DE7FC9" w:rsidP="00F21136">
      <w:pPr>
        <w:pStyle w:val="IASBNormalnparaL1"/>
        <w:rPr>
          <w:lang w:val="en-AU"/>
        </w:rPr>
      </w:pPr>
      <w:r w:rsidRPr="00077B9A">
        <w:rPr>
          <w:lang w:val="en-AU"/>
        </w:rPr>
        <w:t>...</w:t>
      </w:r>
    </w:p>
    <w:p w14:paraId="7ED5F053" w14:textId="108DA447" w:rsidR="00F21136" w:rsidRPr="00077B9A" w:rsidRDefault="00F21136" w:rsidP="00F21136">
      <w:pPr>
        <w:pStyle w:val="IASBNormalnpara"/>
        <w:rPr>
          <w:lang w:val="en-AU"/>
        </w:rPr>
      </w:pPr>
      <w:r w:rsidRPr="00077B9A">
        <w:rPr>
          <w:lang w:val="en-AU"/>
        </w:rPr>
        <w:t>C8</w:t>
      </w:r>
      <w:r w:rsidRPr="00077B9A">
        <w:rPr>
          <w:lang w:val="en-AU"/>
        </w:rPr>
        <w:tab/>
        <w:t>To achieve the objective of the modified retrospective approach, an entity is permitted to use each modification in paragraphs C9–</w:t>
      </w:r>
      <w:r w:rsidRPr="00077B9A">
        <w:rPr>
          <w:u w:val="single"/>
          <w:lang w:val="en-AU"/>
        </w:rPr>
        <w:t>C19A</w:t>
      </w:r>
      <w:r w:rsidR="00790B63" w:rsidRPr="00077B9A">
        <w:rPr>
          <w:lang w:val="en-AU"/>
        </w:rPr>
        <w:t xml:space="preserve"> </w:t>
      </w:r>
      <w:r w:rsidRPr="00077B9A">
        <w:rPr>
          <w:strike/>
          <w:lang w:val="en-AU"/>
        </w:rPr>
        <w:t>C19</w:t>
      </w:r>
      <w:r w:rsidRPr="00077B9A">
        <w:rPr>
          <w:lang w:val="en-AU"/>
        </w:rPr>
        <w:t xml:space="preserve"> only to the extent that an entity does not have reasonable and supportable information to apply a retrospective approach.</w:t>
      </w:r>
    </w:p>
    <w:p w14:paraId="70719171" w14:textId="77777777" w:rsidR="00F21136" w:rsidRPr="00077B9A" w:rsidRDefault="00F21136" w:rsidP="00F21136">
      <w:pPr>
        <w:pStyle w:val="IASBSectionTitle3Ind"/>
        <w:rPr>
          <w:lang w:val="en-AU"/>
        </w:rPr>
      </w:pPr>
      <w:r w:rsidRPr="00077B9A">
        <w:rPr>
          <w:lang w:val="en-AU"/>
        </w:rPr>
        <w:t>Assessments at inception or initial recognition</w:t>
      </w:r>
    </w:p>
    <w:p w14:paraId="4FE58E77" w14:textId="77777777" w:rsidR="00F21136" w:rsidRPr="00077B9A" w:rsidRDefault="00F21136" w:rsidP="00F21136">
      <w:pPr>
        <w:pStyle w:val="IASBNormalnpara"/>
        <w:rPr>
          <w:lang w:val="en-AU"/>
        </w:rPr>
      </w:pPr>
      <w:r w:rsidRPr="00077B9A">
        <w:rPr>
          <w:lang w:val="en-AU"/>
        </w:rPr>
        <w:t>C9</w:t>
      </w:r>
      <w:r w:rsidRPr="00077B9A">
        <w:rPr>
          <w:lang w:val="en-AU"/>
        </w:rPr>
        <w:tab/>
        <w:t>To the extent permitted by paragraph C8, an entity shall determine the following matters using information available at the transition date:</w:t>
      </w:r>
    </w:p>
    <w:p w14:paraId="34975328" w14:textId="77777777" w:rsidR="00F21136" w:rsidRPr="00077B9A" w:rsidRDefault="00F21136" w:rsidP="00F21136">
      <w:pPr>
        <w:pStyle w:val="IASBNormalnparaL1"/>
        <w:rPr>
          <w:lang w:val="en-AU"/>
        </w:rPr>
      </w:pPr>
      <w:r w:rsidRPr="00077B9A">
        <w:rPr>
          <w:lang w:val="en-AU"/>
        </w:rPr>
        <w:t>(a)</w:t>
      </w:r>
      <w:r w:rsidRPr="00077B9A">
        <w:rPr>
          <w:lang w:val="en-AU"/>
        </w:rPr>
        <w:tab/>
        <w:t>...</w:t>
      </w:r>
    </w:p>
    <w:p w14:paraId="2C5DFCE6" w14:textId="77777777" w:rsidR="00F21136" w:rsidRPr="00077B9A" w:rsidRDefault="00F21136" w:rsidP="00F21136">
      <w:pPr>
        <w:pStyle w:val="IASBNormalnparaL1"/>
        <w:rPr>
          <w:lang w:val="en-AU"/>
        </w:rPr>
      </w:pPr>
      <w:r w:rsidRPr="00077B9A">
        <w:rPr>
          <w:lang w:val="en-AU"/>
        </w:rPr>
        <w:t>(b)</w:t>
      </w:r>
      <w:r w:rsidRPr="00077B9A">
        <w:rPr>
          <w:lang w:val="en-AU"/>
        </w:rPr>
        <w:tab/>
        <w:t>whether an insurance contract meets the definition of an insurance contract with direct participation features, applying paragraphs B101–B109;</w:t>
      </w:r>
      <w:r w:rsidRPr="00077B9A">
        <w:rPr>
          <w:strike/>
          <w:lang w:val="en-AU"/>
        </w:rPr>
        <w:t xml:space="preserve"> and</w:t>
      </w:r>
    </w:p>
    <w:p w14:paraId="2CBBD574" w14:textId="77777777" w:rsidR="00F21136" w:rsidRPr="00077B9A" w:rsidRDefault="00F21136" w:rsidP="00F21136">
      <w:pPr>
        <w:pStyle w:val="IASBNormalnparaL1"/>
        <w:rPr>
          <w:lang w:val="en-AU"/>
        </w:rPr>
      </w:pPr>
      <w:r w:rsidRPr="00077B9A">
        <w:rPr>
          <w:lang w:val="en-AU"/>
        </w:rPr>
        <w:t>(c)</w:t>
      </w:r>
      <w:r w:rsidRPr="00077B9A">
        <w:rPr>
          <w:lang w:val="en-AU"/>
        </w:rPr>
        <w:tab/>
        <w:t>how to identify discretionary cash flows for insurance contracts without direct participation features, applying paragraphs B98–B100</w:t>
      </w:r>
      <w:r w:rsidRPr="00077B9A">
        <w:rPr>
          <w:u w:val="single"/>
          <w:lang w:val="en-AU"/>
        </w:rPr>
        <w:t>; and</w:t>
      </w:r>
      <w:r w:rsidRPr="00077B9A">
        <w:rPr>
          <w:strike/>
          <w:lang w:val="en-AU"/>
        </w:rPr>
        <w:t>.</w:t>
      </w:r>
    </w:p>
    <w:p w14:paraId="3CF88B13" w14:textId="73166519" w:rsidR="00F21136" w:rsidRPr="00077B9A" w:rsidRDefault="00F21136" w:rsidP="00F21136">
      <w:pPr>
        <w:pStyle w:val="IASBNormalnparaL1"/>
        <w:rPr>
          <w:lang w:val="en-AU"/>
        </w:rPr>
      </w:pPr>
      <w:r w:rsidRPr="00077B9A">
        <w:rPr>
          <w:u w:val="single"/>
          <w:lang w:val="en-AU"/>
        </w:rPr>
        <w:t>(d)</w:t>
      </w:r>
      <w:r w:rsidRPr="00077B9A">
        <w:rPr>
          <w:lang w:val="en-AU"/>
        </w:rPr>
        <w:tab/>
      </w:r>
      <w:r w:rsidRPr="00077B9A">
        <w:rPr>
          <w:u w:val="single"/>
          <w:lang w:val="en-AU"/>
        </w:rPr>
        <w:t xml:space="preserve">whether an investment contract meets the definition of an investment contract with discretionary participation features within the scope of </w:t>
      </w:r>
      <w:r w:rsidR="0039086F" w:rsidRPr="00077B9A">
        <w:rPr>
          <w:u w:val="single"/>
          <w:lang w:val="en-AU"/>
        </w:rPr>
        <w:t>AASB</w:t>
      </w:r>
      <w:r w:rsidRPr="00077B9A">
        <w:rPr>
          <w:u w:val="single"/>
          <w:lang w:val="en-AU"/>
        </w:rPr>
        <w:t> 17, applying paragraph 71.</w:t>
      </w:r>
    </w:p>
    <w:p w14:paraId="25FC19C4" w14:textId="5E7128F7" w:rsidR="00F21136" w:rsidRPr="00077B9A" w:rsidRDefault="00F21136" w:rsidP="00F21136">
      <w:pPr>
        <w:pStyle w:val="IASBNormalnpara"/>
        <w:rPr>
          <w:lang w:val="en-AU"/>
        </w:rPr>
      </w:pPr>
      <w:r w:rsidRPr="00077B9A">
        <w:rPr>
          <w:u w:val="single"/>
          <w:lang w:val="en-AU"/>
        </w:rPr>
        <w:t>C9A</w:t>
      </w:r>
      <w:r w:rsidRPr="00077B9A">
        <w:rPr>
          <w:lang w:val="en-AU"/>
        </w:rPr>
        <w:tab/>
      </w:r>
      <w:r w:rsidRPr="00077B9A">
        <w:rPr>
          <w:u w:val="single"/>
          <w:lang w:val="en-AU"/>
        </w:rPr>
        <w:t xml:space="preserve">To the extent permitted by paragraph C8, an entity shall classify as a liability for incurred claims a liability for settlement of claims incurred before an insurance contract was acquired in a transfer of insurance contracts that do not form a business or in a business combination within the scope of </w:t>
      </w:r>
      <w:r w:rsidR="0039086F" w:rsidRPr="00077B9A">
        <w:rPr>
          <w:u w:val="single"/>
          <w:lang w:val="en-AU"/>
        </w:rPr>
        <w:t xml:space="preserve">AASB </w:t>
      </w:r>
      <w:r w:rsidRPr="00077B9A">
        <w:rPr>
          <w:u w:val="single"/>
          <w:lang w:val="en-AU"/>
        </w:rPr>
        <w:t>3.</w:t>
      </w:r>
    </w:p>
    <w:p w14:paraId="53754114" w14:textId="77777777" w:rsidR="00F21136" w:rsidRPr="00077B9A" w:rsidRDefault="00F21136" w:rsidP="00F21136">
      <w:pPr>
        <w:pStyle w:val="IASBNormalnpara"/>
        <w:rPr>
          <w:lang w:val="en-AU"/>
        </w:rPr>
      </w:pPr>
      <w:r w:rsidRPr="00077B9A">
        <w:rPr>
          <w:lang w:val="en-AU"/>
        </w:rPr>
        <w:tab/>
        <w:t>...</w:t>
      </w:r>
    </w:p>
    <w:p w14:paraId="544E840A" w14:textId="77777777" w:rsidR="00F21136" w:rsidRPr="00077B9A" w:rsidRDefault="00F21136" w:rsidP="00F21136">
      <w:pPr>
        <w:pStyle w:val="IASBSectionTitle3Ind"/>
        <w:rPr>
          <w:lang w:val="en-AU"/>
        </w:rPr>
      </w:pPr>
      <w:r w:rsidRPr="00077B9A">
        <w:rPr>
          <w:lang w:val="en-AU"/>
        </w:rPr>
        <w:t>Determining the contractual service margin or loss component for groups of insurance contracts without direct participation features</w:t>
      </w:r>
    </w:p>
    <w:p w14:paraId="632C636D" w14:textId="17DCA85A" w:rsidR="00F21136" w:rsidRPr="00077B9A" w:rsidRDefault="00F21136" w:rsidP="00F21136">
      <w:pPr>
        <w:pStyle w:val="IASBNormalnpara"/>
        <w:rPr>
          <w:lang w:val="en-AU"/>
        </w:rPr>
      </w:pPr>
      <w:r w:rsidRPr="00077B9A">
        <w:rPr>
          <w:lang w:val="en-AU"/>
        </w:rPr>
        <w:t>C11</w:t>
      </w:r>
      <w:r w:rsidRPr="00077B9A">
        <w:rPr>
          <w:lang w:val="en-AU"/>
        </w:rPr>
        <w:tab/>
        <w:t>To the extent permitted by paragraph C8, for contracts without direct participation features, an entity shall determine the contractual service margin or loss component of the liability for remaining coverage (see paragraphs 49–52) at the transition date by applying paragraphs C12–</w:t>
      </w:r>
      <w:r w:rsidRPr="00077B9A">
        <w:rPr>
          <w:u w:val="single"/>
          <w:lang w:val="en-AU"/>
        </w:rPr>
        <w:t>C16C</w:t>
      </w:r>
      <w:r w:rsidR="00E27E0A" w:rsidRPr="00077B9A">
        <w:rPr>
          <w:lang w:val="en-AU"/>
        </w:rPr>
        <w:t xml:space="preserve"> </w:t>
      </w:r>
      <w:r w:rsidRPr="00077B9A">
        <w:rPr>
          <w:strike/>
          <w:lang w:val="en-AU"/>
        </w:rPr>
        <w:t>C16</w:t>
      </w:r>
      <w:r w:rsidRPr="00077B9A">
        <w:rPr>
          <w:lang w:val="en-AU"/>
        </w:rPr>
        <w:t>.</w:t>
      </w:r>
    </w:p>
    <w:p w14:paraId="38EF26BD" w14:textId="77777777" w:rsidR="00F21136" w:rsidRPr="00077B9A" w:rsidRDefault="00F21136" w:rsidP="00F21136">
      <w:pPr>
        <w:pStyle w:val="IASBNormalnpara"/>
        <w:rPr>
          <w:lang w:val="en-AU"/>
        </w:rPr>
      </w:pPr>
      <w:r w:rsidRPr="00077B9A">
        <w:rPr>
          <w:lang w:val="en-AU"/>
        </w:rPr>
        <w:tab/>
        <w:t>...</w:t>
      </w:r>
    </w:p>
    <w:p w14:paraId="49ADE7D7" w14:textId="77777777" w:rsidR="00F21136" w:rsidRPr="00077B9A" w:rsidRDefault="00F21136" w:rsidP="00F21136">
      <w:pPr>
        <w:pStyle w:val="IASBNormalnpara"/>
        <w:rPr>
          <w:lang w:val="en-AU"/>
        </w:rPr>
      </w:pPr>
      <w:r w:rsidRPr="00077B9A">
        <w:rPr>
          <w:u w:val="single"/>
          <w:lang w:val="en-AU"/>
        </w:rPr>
        <w:lastRenderedPageBreak/>
        <w:t>C14A</w:t>
      </w:r>
      <w:r w:rsidRPr="00077B9A">
        <w:rPr>
          <w:lang w:val="en-AU"/>
        </w:rPr>
        <w:tab/>
      </w:r>
      <w:r w:rsidRPr="00077B9A">
        <w:rPr>
          <w:u w:val="single"/>
          <w:lang w:val="en-AU"/>
        </w:rPr>
        <w:t>Applying paragraph B137, an entity may choose not to change the treatment of accounting estimates made in previous interim financial statements. To the extent permitted by paragraph C8, such an entity shall determine the contractual service margin or loss component at the transition date as if the entity had not prepared interim financial statements before the transition date.</w:t>
      </w:r>
    </w:p>
    <w:p w14:paraId="2FA41260" w14:textId="58C2076E" w:rsidR="00F21136" w:rsidRPr="00077B9A" w:rsidRDefault="00F21136" w:rsidP="00F21136">
      <w:pPr>
        <w:pStyle w:val="IASBNormalnpara"/>
        <w:rPr>
          <w:lang w:val="en-AU"/>
        </w:rPr>
      </w:pPr>
      <w:r w:rsidRPr="00077B9A">
        <w:rPr>
          <w:u w:val="single"/>
          <w:lang w:val="en-AU"/>
        </w:rPr>
        <w:t>C14B</w:t>
      </w:r>
      <w:r w:rsidRPr="00077B9A">
        <w:rPr>
          <w:lang w:val="en-AU"/>
        </w:rPr>
        <w:tab/>
      </w:r>
      <w:r w:rsidRPr="00077B9A">
        <w:rPr>
          <w:u w:val="single"/>
          <w:lang w:val="en-AU"/>
        </w:rPr>
        <w:t xml:space="preserve">To the extent permitted by paragraph C8, an entity shall use the same systematic and rational method the entity expects to use after the transition date when applying paragraph 28A to allocate any insurance acquisition cash flows paid (or for which a liability has been recognised applying another </w:t>
      </w:r>
      <w:r w:rsidR="00BE224E" w:rsidRPr="00077B9A">
        <w:rPr>
          <w:u w:val="single"/>
          <w:lang w:val="en-AU"/>
        </w:rPr>
        <w:t xml:space="preserve">Australian Accounting </w:t>
      </w:r>
      <w:r w:rsidRPr="00077B9A">
        <w:rPr>
          <w:u w:val="single"/>
          <w:lang w:val="en-AU"/>
        </w:rPr>
        <w:t>Standard) before the transition date (excluding any amount relating to insurance contracts that ceased to exist before the transition date) to:</w:t>
      </w:r>
    </w:p>
    <w:p w14:paraId="4461BC99" w14:textId="77777777" w:rsidR="00F21136" w:rsidRPr="00077B9A" w:rsidRDefault="00F21136" w:rsidP="00F21136">
      <w:pPr>
        <w:pStyle w:val="IASBNormalnparaL1"/>
        <w:rPr>
          <w:lang w:val="en-AU"/>
        </w:rPr>
      </w:pPr>
      <w:r w:rsidRPr="00077B9A">
        <w:rPr>
          <w:u w:val="single"/>
          <w:lang w:val="en-AU"/>
        </w:rPr>
        <w:t>(a)</w:t>
      </w:r>
      <w:r w:rsidRPr="00077B9A">
        <w:rPr>
          <w:lang w:val="en-AU"/>
        </w:rPr>
        <w:tab/>
      </w:r>
      <w:r w:rsidRPr="00077B9A">
        <w:rPr>
          <w:u w:val="single"/>
          <w:lang w:val="en-AU"/>
        </w:rPr>
        <w:t>groups of insurance contracts that are recognised at the transition date; and</w:t>
      </w:r>
    </w:p>
    <w:p w14:paraId="748D1D9C" w14:textId="77777777" w:rsidR="00F21136" w:rsidRPr="00077B9A" w:rsidRDefault="00F21136" w:rsidP="00F21136">
      <w:pPr>
        <w:pStyle w:val="IASBNormalnparaL1"/>
        <w:rPr>
          <w:lang w:val="en-AU"/>
        </w:rPr>
      </w:pPr>
      <w:r w:rsidRPr="00077B9A">
        <w:rPr>
          <w:u w:val="single"/>
          <w:lang w:val="en-AU"/>
        </w:rPr>
        <w:t>(b)</w:t>
      </w:r>
      <w:r w:rsidRPr="00077B9A">
        <w:rPr>
          <w:lang w:val="en-AU"/>
        </w:rPr>
        <w:tab/>
      </w:r>
      <w:r w:rsidRPr="00077B9A">
        <w:rPr>
          <w:u w:val="single"/>
          <w:lang w:val="en-AU"/>
        </w:rPr>
        <w:t>groups of insurance contracts that are expected to be recognised after the transition date.</w:t>
      </w:r>
    </w:p>
    <w:p w14:paraId="4ADF7517" w14:textId="77777777" w:rsidR="00FE544E" w:rsidRPr="00077B9A" w:rsidRDefault="00FE544E" w:rsidP="00FE544E">
      <w:pPr>
        <w:pStyle w:val="IASBNormalnpara"/>
        <w:rPr>
          <w:lang w:val="en-AU"/>
        </w:rPr>
      </w:pPr>
      <w:r w:rsidRPr="00077B9A">
        <w:rPr>
          <w:u w:val="single"/>
          <w:lang w:val="en-AU"/>
        </w:rPr>
        <w:t>C14C</w:t>
      </w:r>
      <w:r w:rsidRPr="00077B9A">
        <w:rPr>
          <w:lang w:val="en-AU"/>
        </w:rPr>
        <w:tab/>
      </w:r>
      <w:r w:rsidRPr="00077B9A">
        <w:rPr>
          <w:u w:val="single"/>
          <w:lang w:val="en-AU"/>
        </w:rPr>
        <w:t>Insurance acquisition cash flows paid before the transition date that are allocated to a group of insurance contracts recognised at the transition date adjust the contractual service margin of that group, to the extent insurance contracts expected to be in the group have been recognised at that date (see paragraphs 28C and B35C). Other insurance acquisition cash flows paid before the transition date, including those allocated to a group of insurance contracts expected to be recognised after the transition date, are recognised as an asset, applying paragraph 28B.</w:t>
      </w:r>
    </w:p>
    <w:p w14:paraId="799BCB65" w14:textId="77777777" w:rsidR="00FE544E" w:rsidRPr="00077B9A" w:rsidRDefault="00FE544E" w:rsidP="00FE544E">
      <w:pPr>
        <w:pStyle w:val="IASBNormalnpara"/>
        <w:rPr>
          <w:lang w:val="en-AU"/>
        </w:rPr>
      </w:pPr>
      <w:r w:rsidRPr="00077B9A">
        <w:rPr>
          <w:u w:val="single"/>
          <w:lang w:val="en-AU"/>
        </w:rPr>
        <w:t>C14D</w:t>
      </w:r>
      <w:r w:rsidRPr="00077B9A">
        <w:rPr>
          <w:lang w:val="en-AU"/>
        </w:rPr>
        <w:tab/>
      </w:r>
      <w:r w:rsidRPr="00077B9A">
        <w:rPr>
          <w:u w:val="single"/>
          <w:lang w:val="en-AU"/>
        </w:rPr>
        <w:t>If an entity does not have reasonable and supportable information to apply paragraph C14B, the entity shall determine the following amounts to be nil at the transition date:</w:t>
      </w:r>
    </w:p>
    <w:p w14:paraId="68D6CBF0" w14:textId="77777777" w:rsidR="00FE544E" w:rsidRPr="00077B9A" w:rsidRDefault="00FE544E" w:rsidP="00FE544E">
      <w:pPr>
        <w:pStyle w:val="IASBNormalnparaL1"/>
        <w:rPr>
          <w:lang w:val="en-AU"/>
        </w:rPr>
      </w:pPr>
      <w:r w:rsidRPr="00077B9A">
        <w:rPr>
          <w:u w:val="single"/>
          <w:lang w:val="en-AU"/>
        </w:rPr>
        <w:t>(a)</w:t>
      </w:r>
      <w:r w:rsidRPr="00077B9A">
        <w:rPr>
          <w:lang w:val="en-AU"/>
        </w:rPr>
        <w:tab/>
      </w:r>
      <w:r w:rsidRPr="00077B9A">
        <w:rPr>
          <w:u w:val="single"/>
          <w:lang w:val="en-AU"/>
        </w:rPr>
        <w:t>the adjustment to the contractual service margin of a group of insurance contracts recognised at the transition date and any asset for insurance acquisition cash flows relating to that group; and</w:t>
      </w:r>
    </w:p>
    <w:p w14:paraId="135AA5E9" w14:textId="77777777" w:rsidR="00FE544E" w:rsidRPr="00077B9A" w:rsidRDefault="00FE544E" w:rsidP="00FE544E">
      <w:pPr>
        <w:pStyle w:val="IASBNormalnparaL1"/>
        <w:rPr>
          <w:lang w:val="en-AU"/>
        </w:rPr>
      </w:pPr>
      <w:r w:rsidRPr="00077B9A">
        <w:rPr>
          <w:u w:val="single"/>
          <w:lang w:val="en-AU"/>
        </w:rPr>
        <w:t>(b)</w:t>
      </w:r>
      <w:r w:rsidRPr="00077B9A">
        <w:rPr>
          <w:lang w:val="en-AU"/>
        </w:rPr>
        <w:tab/>
      </w:r>
      <w:r w:rsidRPr="00077B9A">
        <w:rPr>
          <w:u w:val="single"/>
          <w:lang w:val="en-AU"/>
        </w:rPr>
        <w:t>the asset for insurance acquisition cash flows for groups of insurance contracts expected to be recognised after the transition date.</w:t>
      </w:r>
    </w:p>
    <w:p w14:paraId="179B8874" w14:textId="51136C3C" w:rsidR="00FE544E" w:rsidRPr="00077B9A" w:rsidRDefault="00FE544E" w:rsidP="00FE544E">
      <w:pPr>
        <w:pStyle w:val="IASBNormalnpara"/>
        <w:rPr>
          <w:lang w:val="en-AU"/>
        </w:rPr>
      </w:pPr>
      <w:r w:rsidRPr="00077B9A">
        <w:rPr>
          <w:lang w:val="en-AU"/>
        </w:rPr>
        <w:t>C15</w:t>
      </w:r>
      <w:r w:rsidRPr="00077B9A">
        <w:rPr>
          <w:lang w:val="en-AU"/>
        </w:rPr>
        <w:tab/>
        <w:t>If applying paragraphs C12–</w:t>
      </w:r>
      <w:r w:rsidRPr="00077B9A">
        <w:rPr>
          <w:u w:val="single"/>
          <w:lang w:val="en-AU"/>
        </w:rPr>
        <w:t>C14D</w:t>
      </w:r>
      <w:r w:rsidR="00E27E0A" w:rsidRPr="00077B9A">
        <w:rPr>
          <w:lang w:val="en-AU"/>
        </w:rPr>
        <w:t xml:space="preserve"> </w:t>
      </w:r>
      <w:r w:rsidRPr="00077B9A">
        <w:rPr>
          <w:strike/>
          <w:lang w:val="en-AU"/>
        </w:rPr>
        <w:t>C14</w:t>
      </w:r>
      <w:r w:rsidRPr="00077B9A">
        <w:rPr>
          <w:lang w:val="en-AU"/>
        </w:rPr>
        <w:t xml:space="preserve"> results in a contractual service margin at the date of initial recognition, to determine the contractual service margin at the date of transition an entity shall:</w:t>
      </w:r>
    </w:p>
    <w:p w14:paraId="44CE9572" w14:textId="7DB4A910" w:rsidR="00FE544E" w:rsidRPr="00077B9A" w:rsidRDefault="00E27E0A" w:rsidP="00FE544E">
      <w:pPr>
        <w:pStyle w:val="IASBNormalnparaL1"/>
        <w:rPr>
          <w:lang w:val="en-AU"/>
        </w:rPr>
      </w:pPr>
      <w:r w:rsidRPr="00077B9A">
        <w:rPr>
          <w:lang w:val="en-AU"/>
        </w:rPr>
        <w:t>...</w:t>
      </w:r>
    </w:p>
    <w:p w14:paraId="4447FEF2" w14:textId="51324D85" w:rsidR="00FE544E" w:rsidRPr="00077B9A" w:rsidRDefault="00FE544E" w:rsidP="00FE544E">
      <w:pPr>
        <w:pStyle w:val="IASBNormalnpara"/>
        <w:rPr>
          <w:lang w:val="en-AU"/>
        </w:rPr>
      </w:pPr>
      <w:r w:rsidRPr="00077B9A">
        <w:rPr>
          <w:lang w:val="en-AU"/>
        </w:rPr>
        <w:t>C16</w:t>
      </w:r>
      <w:r w:rsidRPr="00077B9A">
        <w:rPr>
          <w:lang w:val="en-AU"/>
        </w:rPr>
        <w:tab/>
        <w:t>If applying paragraphs C12–</w:t>
      </w:r>
      <w:r w:rsidRPr="00077B9A">
        <w:rPr>
          <w:u w:val="single"/>
          <w:lang w:val="en-AU"/>
        </w:rPr>
        <w:t>C14D</w:t>
      </w:r>
      <w:r w:rsidR="00E27E0A" w:rsidRPr="00077B9A">
        <w:rPr>
          <w:lang w:val="en-AU"/>
        </w:rPr>
        <w:t xml:space="preserve"> </w:t>
      </w:r>
      <w:r w:rsidRPr="00077B9A">
        <w:rPr>
          <w:strike/>
          <w:lang w:val="en-AU"/>
        </w:rPr>
        <w:t>C14</w:t>
      </w:r>
      <w:r w:rsidRPr="00077B9A">
        <w:rPr>
          <w:lang w:val="en-AU"/>
        </w:rPr>
        <w:t xml:space="preserve"> results in a loss component of the liability for remaining coverage at the date of initial recognition, an entity shall determine any amounts allocated to the loss component before the transition date applying paragraphs C12–</w:t>
      </w:r>
      <w:r w:rsidRPr="00077B9A">
        <w:rPr>
          <w:u w:val="single"/>
          <w:lang w:val="en-AU"/>
        </w:rPr>
        <w:t>C14D</w:t>
      </w:r>
      <w:r w:rsidR="00E27E0A" w:rsidRPr="00077B9A">
        <w:rPr>
          <w:lang w:val="en-AU"/>
        </w:rPr>
        <w:t xml:space="preserve"> </w:t>
      </w:r>
      <w:r w:rsidRPr="00077B9A">
        <w:rPr>
          <w:strike/>
          <w:lang w:val="en-AU"/>
        </w:rPr>
        <w:t>C14</w:t>
      </w:r>
      <w:r w:rsidRPr="00077B9A">
        <w:rPr>
          <w:lang w:val="en-AU"/>
        </w:rPr>
        <w:t xml:space="preserve"> and using a systematic basis of allocation.</w:t>
      </w:r>
    </w:p>
    <w:p w14:paraId="190C5D29" w14:textId="77777777" w:rsidR="00FE544E" w:rsidRPr="00077B9A" w:rsidRDefault="00FE544E" w:rsidP="00FE544E">
      <w:pPr>
        <w:pStyle w:val="IASBNormalnpara"/>
        <w:rPr>
          <w:lang w:val="en-AU"/>
        </w:rPr>
      </w:pPr>
      <w:r w:rsidRPr="00077B9A">
        <w:rPr>
          <w:u w:val="single"/>
          <w:lang w:val="en-AU"/>
        </w:rPr>
        <w:t>C16A</w:t>
      </w:r>
      <w:r w:rsidRPr="00077B9A">
        <w:rPr>
          <w:lang w:val="en-AU"/>
        </w:rPr>
        <w:tab/>
      </w:r>
      <w:r w:rsidRPr="00077B9A">
        <w:rPr>
          <w:u w:val="single"/>
          <w:lang w:val="en-AU"/>
        </w:rPr>
        <w:t>For a group of reinsurance contracts held that provides coverage for an onerous group of insurance contracts and was entered into before or at the same time that the insurance contracts were issued, an entity shall establish a loss-recovery component of the asset for remaining coverage at the transition date (see paragraphs 66A–66B). To the extent permitted by paragraph C8, an entity shall determine the loss-recovery component by multiplying:</w:t>
      </w:r>
    </w:p>
    <w:p w14:paraId="0A5EC02B" w14:textId="77777777" w:rsidR="00FE544E" w:rsidRPr="00077B9A" w:rsidRDefault="00FE544E" w:rsidP="00FE544E">
      <w:pPr>
        <w:pStyle w:val="IASBNormalnparaL1"/>
        <w:rPr>
          <w:lang w:val="en-AU"/>
        </w:rPr>
      </w:pPr>
      <w:r w:rsidRPr="00077B9A">
        <w:rPr>
          <w:u w:val="single"/>
          <w:lang w:val="en-AU"/>
        </w:rPr>
        <w:t>(a)</w:t>
      </w:r>
      <w:r w:rsidRPr="00077B9A">
        <w:rPr>
          <w:lang w:val="en-AU"/>
        </w:rPr>
        <w:tab/>
      </w:r>
      <w:r w:rsidRPr="00077B9A">
        <w:rPr>
          <w:u w:val="single"/>
          <w:lang w:val="en-AU"/>
        </w:rPr>
        <w:t>the loss component of the liability for remaining coverage for the underlying insurance contracts at the transition date (see paragraphs C16 and C20); and</w:t>
      </w:r>
    </w:p>
    <w:p w14:paraId="6FFEF607" w14:textId="77777777" w:rsidR="00FE544E" w:rsidRPr="00077B9A" w:rsidRDefault="00FE544E" w:rsidP="00FE544E">
      <w:pPr>
        <w:pStyle w:val="IASBNormalnparaL1"/>
        <w:rPr>
          <w:lang w:val="en-AU"/>
        </w:rPr>
      </w:pPr>
      <w:r w:rsidRPr="00077B9A">
        <w:rPr>
          <w:u w:val="single"/>
          <w:lang w:val="en-AU"/>
        </w:rPr>
        <w:t>(b)</w:t>
      </w:r>
      <w:r w:rsidRPr="00077B9A">
        <w:rPr>
          <w:lang w:val="en-AU"/>
        </w:rPr>
        <w:tab/>
      </w:r>
      <w:r w:rsidRPr="00077B9A">
        <w:rPr>
          <w:u w:val="single"/>
          <w:lang w:val="en-AU"/>
        </w:rPr>
        <w:t>the percentage of claims for the underlying insurance contracts the entity expects to recover from the group of reinsurance contracts held.</w:t>
      </w:r>
    </w:p>
    <w:p w14:paraId="23316487" w14:textId="77777777" w:rsidR="00FE544E" w:rsidRPr="00077B9A" w:rsidRDefault="00FE544E" w:rsidP="00FE544E">
      <w:pPr>
        <w:pStyle w:val="IASBNormalnpara"/>
        <w:rPr>
          <w:lang w:val="en-AU"/>
        </w:rPr>
      </w:pPr>
      <w:r w:rsidRPr="00077B9A">
        <w:rPr>
          <w:u w:val="single"/>
          <w:lang w:val="en-AU"/>
        </w:rPr>
        <w:t>C16B</w:t>
      </w:r>
      <w:r w:rsidRPr="00077B9A">
        <w:rPr>
          <w:lang w:val="en-AU"/>
        </w:rPr>
        <w:tab/>
      </w:r>
      <w:r w:rsidRPr="00077B9A">
        <w:rPr>
          <w:u w:val="single"/>
          <w:lang w:val="en-AU"/>
        </w:rPr>
        <w:t>Applying paragraphs 14‒22, at the transition date an entity might include in an onerous group of insurance contracts both onerous insurance contracts covered by a group of reinsurance contracts held and onerous insurance contracts not covered by the group of reinsurance contracts held. To apply paragraph C16A in such cases, an entity shall use a systematic and rational basis of allocation to determine the portion of the loss component of the group of insurance contracts that relates to insurance contracts covered by the group of reinsurance contracts held.</w:t>
      </w:r>
    </w:p>
    <w:p w14:paraId="38EA5DCB" w14:textId="77777777" w:rsidR="00FE544E" w:rsidRPr="00077B9A" w:rsidRDefault="00FE544E" w:rsidP="00FE544E">
      <w:pPr>
        <w:pStyle w:val="IASBNormalnpara"/>
        <w:rPr>
          <w:lang w:val="en-AU"/>
        </w:rPr>
      </w:pPr>
      <w:r w:rsidRPr="00077B9A">
        <w:rPr>
          <w:u w:val="single"/>
          <w:lang w:val="en-AU"/>
        </w:rPr>
        <w:t>C16C</w:t>
      </w:r>
      <w:r w:rsidRPr="00077B9A">
        <w:rPr>
          <w:lang w:val="en-AU"/>
        </w:rPr>
        <w:tab/>
      </w:r>
      <w:r w:rsidRPr="00077B9A">
        <w:rPr>
          <w:u w:val="single"/>
          <w:lang w:val="en-AU"/>
        </w:rPr>
        <w:t>If an entity does not have reasonable and supportable information to apply paragraph C16A, the entity shall not identify a loss-recovery component for the group of reinsurance contracts held.</w:t>
      </w:r>
    </w:p>
    <w:p w14:paraId="121D0AEB" w14:textId="77777777" w:rsidR="00FE544E" w:rsidRPr="00077B9A" w:rsidRDefault="00FE544E" w:rsidP="00FE544E">
      <w:pPr>
        <w:pStyle w:val="IASBSectionTitle3Ind"/>
        <w:rPr>
          <w:lang w:val="en-AU"/>
        </w:rPr>
      </w:pPr>
      <w:r w:rsidRPr="00077B9A">
        <w:rPr>
          <w:lang w:val="en-AU"/>
        </w:rPr>
        <w:t>Determining the contractual service margin or loss component for groups of insurance contracts with direct participation features</w:t>
      </w:r>
    </w:p>
    <w:p w14:paraId="7F38887F" w14:textId="77777777" w:rsidR="00FE544E" w:rsidRPr="00077B9A" w:rsidRDefault="00FE544E" w:rsidP="00FE544E">
      <w:pPr>
        <w:pStyle w:val="IASBNormalnpara"/>
        <w:rPr>
          <w:lang w:val="en-AU"/>
        </w:rPr>
      </w:pPr>
      <w:r w:rsidRPr="00077B9A">
        <w:rPr>
          <w:lang w:val="en-AU"/>
        </w:rPr>
        <w:t>C17</w:t>
      </w:r>
      <w:r w:rsidRPr="00077B9A">
        <w:rPr>
          <w:lang w:val="en-AU"/>
        </w:rPr>
        <w:tab/>
        <w:t>To the extent permitted by paragraph C8, for contracts with direct participation features an entity shall determine the contractual service margin or loss component of the liability for remaining coverage at the transition date as:</w:t>
      </w:r>
    </w:p>
    <w:p w14:paraId="36D97A01" w14:textId="77777777" w:rsidR="00FE544E" w:rsidRPr="00077B9A" w:rsidRDefault="00FE544E" w:rsidP="00FE544E">
      <w:pPr>
        <w:pStyle w:val="IASBNormalnparaL1"/>
        <w:rPr>
          <w:lang w:val="en-AU"/>
        </w:rPr>
      </w:pPr>
      <w:r w:rsidRPr="00077B9A">
        <w:rPr>
          <w:lang w:val="en-AU"/>
        </w:rPr>
        <w:t>(a)</w:t>
      </w:r>
      <w:r w:rsidRPr="00077B9A">
        <w:rPr>
          <w:lang w:val="en-AU"/>
        </w:rPr>
        <w:tab/>
        <w:t>the total fair value of the underlying items at that date; minus</w:t>
      </w:r>
    </w:p>
    <w:p w14:paraId="502A5A98" w14:textId="77777777" w:rsidR="00FE544E" w:rsidRPr="00077B9A" w:rsidRDefault="00FE544E" w:rsidP="00FE544E">
      <w:pPr>
        <w:pStyle w:val="IASBNormalnparaL1"/>
        <w:rPr>
          <w:lang w:val="en-AU"/>
        </w:rPr>
      </w:pPr>
      <w:r w:rsidRPr="00077B9A">
        <w:rPr>
          <w:lang w:val="en-AU"/>
        </w:rPr>
        <w:t>(b)</w:t>
      </w:r>
      <w:r w:rsidRPr="00077B9A">
        <w:rPr>
          <w:lang w:val="en-AU"/>
        </w:rPr>
        <w:tab/>
        <w:t xml:space="preserve">the fulfilment cash flows at that date; </w:t>
      </w:r>
      <w:proofErr w:type="gramStart"/>
      <w:r w:rsidRPr="00077B9A">
        <w:rPr>
          <w:lang w:val="en-AU"/>
        </w:rPr>
        <w:t>plus</w:t>
      </w:r>
      <w:proofErr w:type="gramEnd"/>
      <w:r w:rsidRPr="00077B9A">
        <w:rPr>
          <w:lang w:val="en-AU"/>
        </w:rPr>
        <w:t xml:space="preserve"> or minus</w:t>
      </w:r>
    </w:p>
    <w:p w14:paraId="03E25815" w14:textId="77777777" w:rsidR="00FE544E" w:rsidRPr="00077B9A" w:rsidRDefault="00FE544E" w:rsidP="00FE544E">
      <w:pPr>
        <w:pStyle w:val="IASBNormalnparaL1"/>
        <w:rPr>
          <w:lang w:val="en-AU"/>
        </w:rPr>
      </w:pPr>
      <w:r w:rsidRPr="00077B9A">
        <w:rPr>
          <w:lang w:val="en-AU"/>
        </w:rPr>
        <w:lastRenderedPageBreak/>
        <w:t>(c)</w:t>
      </w:r>
      <w:r w:rsidRPr="00077B9A">
        <w:rPr>
          <w:lang w:val="en-AU"/>
        </w:rPr>
        <w:tab/>
        <w:t>an adjustment for:</w:t>
      </w:r>
    </w:p>
    <w:p w14:paraId="1D59CF75" w14:textId="2D33487A" w:rsidR="00FE544E" w:rsidRPr="00077B9A" w:rsidRDefault="00E27E0A" w:rsidP="00FE544E">
      <w:pPr>
        <w:pStyle w:val="IASBNormalnparaL2"/>
        <w:rPr>
          <w:lang w:val="en-AU"/>
        </w:rPr>
      </w:pPr>
      <w:r w:rsidRPr="00077B9A">
        <w:rPr>
          <w:lang w:val="en-AU"/>
        </w:rPr>
        <w:t>...</w:t>
      </w:r>
    </w:p>
    <w:p w14:paraId="19788D54" w14:textId="1C2C0527" w:rsidR="00FE544E" w:rsidRPr="00077B9A" w:rsidRDefault="00FE544E" w:rsidP="00FE544E">
      <w:pPr>
        <w:pStyle w:val="IASBNormalnparaL2"/>
        <w:rPr>
          <w:lang w:val="en-AU"/>
        </w:rPr>
      </w:pPr>
      <w:r w:rsidRPr="00077B9A">
        <w:rPr>
          <w:u w:val="single"/>
          <w:lang w:val="en-AU"/>
        </w:rPr>
        <w:t>(iv)</w:t>
      </w:r>
      <w:r w:rsidRPr="00077B9A">
        <w:rPr>
          <w:lang w:val="en-AU"/>
        </w:rPr>
        <w:tab/>
      </w:r>
      <w:r w:rsidRPr="00077B9A">
        <w:rPr>
          <w:u w:val="single"/>
          <w:lang w:val="en-AU"/>
        </w:rPr>
        <w:t xml:space="preserve">insurance acquisition cash flows paid (or for which a liability has been recognised applying another </w:t>
      </w:r>
      <w:r w:rsidR="00E53686" w:rsidRPr="00077B9A">
        <w:rPr>
          <w:u w:val="single"/>
          <w:lang w:val="en-AU"/>
        </w:rPr>
        <w:t xml:space="preserve">Australian Accounting </w:t>
      </w:r>
      <w:r w:rsidRPr="00077B9A">
        <w:rPr>
          <w:u w:val="single"/>
          <w:lang w:val="en-AU"/>
        </w:rPr>
        <w:t>Standard) before the transition date that are allocated to the group (see paragraph C17A).</w:t>
      </w:r>
    </w:p>
    <w:p w14:paraId="07755B08" w14:textId="295E7FA5" w:rsidR="007213DB" w:rsidRPr="00077B9A" w:rsidRDefault="00FE544E" w:rsidP="007213DB">
      <w:pPr>
        <w:pStyle w:val="IASBNormalnparaL1"/>
        <w:rPr>
          <w:lang w:val="en-AU"/>
        </w:rPr>
      </w:pPr>
      <w:r w:rsidRPr="00077B9A">
        <w:rPr>
          <w:lang w:val="en-AU"/>
        </w:rPr>
        <w:t>(d)</w:t>
      </w:r>
      <w:r w:rsidRPr="00077B9A">
        <w:rPr>
          <w:lang w:val="en-AU"/>
        </w:rPr>
        <w:tab/>
      </w:r>
      <w:r w:rsidR="00DE7FC9" w:rsidRPr="00077B9A">
        <w:rPr>
          <w:lang w:val="en-AU"/>
        </w:rPr>
        <w:t>…</w:t>
      </w:r>
    </w:p>
    <w:p w14:paraId="624971A9" w14:textId="77777777" w:rsidR="007213DB" w:rsidRPr="00077B9A" w:rsidRDefault="007213DB" w:rsidP="007213DB">
      <w:pPr>
        <w:pStyle w:val="IASBNormalnpara"/>
        <w:rPr>
          <w:lang w:val="en-AU"/>
        </w:rPr>
      </w:pPr>
      <w:r w:rsidRPr="00077B9A">
        <w:rPr>
          <w:u w:val="single"/>
          <w:lang w:val="en-AU"/>
        </w:rPr>
        <w:t>C17A</w:t>
      </w:r>
      <w:r w:rsidRPr="00077B9A">
        <w:rPr>
          <w:lang w:val="en-AU"/>
        </w:rPr>
        <w:tab/>
      </w:r>
      <w:r w:rsidRPr="00077B9A">
        <w:rPr>
          <w:u w:val="single"/>
          <w:lang w:val="en-AU"/>
        </w:rPr>
        <w:t>To the extent permitted by paragraph C8, an entity shall apply paragraphs C14B‒C14D to recognise an asset for insurance acquisition cash flows, and any adjustment to the contractual service margin of a group of insurance contracts with direct participation features for insurance acquisition cash flows (see paragraph C17(c)(iv)).</w:t>
      </w:r>
    </w:p>
    <w:p w14:paraId="369A57D5" w14:textId="75AFFCA1" w:rsidR="007213DB" w:rsidRPr="00077B9A" w:rsidDel="00F51517" w:rsidRDefault="007213DB" w:rsidP="007213DB">
      <w:pPr>
        <w:pStyle w:val="IASBNormalnpara"/>
        <w:rPr>
          <w:lang w:val="en-AU"/>
        </w:rPr>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C"/>
        <w:tblDescription w:val="Paragraphs C18–C19 are amended and paragraph C19A is added. New text is underlined and deleted text is struck through."/>
      </w:tblPr>
      <w:tblGrid>
        <w:gridCol w:w="9065"/>
      </w:tblGrid>
      <w:tr w:rsidR="007213DB" w:rsidRPr="00077B9A" w:rsidDel="00F51517" w14:paraId="5753F4CB" w14:textId="302C5F24" w:rsidTr="007213DB">
        <w:tc>
          <w:tcPr>
            <w:tcW w:w="0" w:type="auto"/>
            <w:tcBorders>
              <w:top w:val="single" w:sz="2" w:space="0" w:color="auto"/>
              <w:left w:val="single" w:sz="2" w:space="0" w:color="auto"/>
              <w:bottom w:val="single" w:sz="2" w:space="0" w:color="auto"/>
              <w:right w:val="single" w:sz="2" w:space="0" w:color="auto"/>
            </w:tcBorders>
            <w:hideMark/>
          </w:tcPr>
          <w:p w14:paraId="5A284E62" w14:textId="5D168284" w:rsidR="007213DB" w:rsidRPr="00077B9A" w:rsidDel="00F51517" w:rsidRDefault="007213DB" w:rsidP="00FB2D50">
            <w:pPr>
              <w:pStyle w:val="IASBTableArial"/>
              <w:keepNext/>
              <w:spacing w:after="120"/>
              <w:rPr>
                <w:lang w:val="en-AU"/>
              </w:rPr>
            </w:pPr>
            <w:r w:rsidRPr="00077B9A" w:rsidDel="00F51517">
              <w:rPr>
                <w:lang w:val="en-AU"/>
              </w:rPr>
              <w:t>Paragraph</w:t>
            </w:r>
            <w:r w:rsidR="000C7151" w:rsidRPr="00077B9A">
              <w:rPr>
                <w:lang w:val="en-AU"/>
              </w:rPr>
              <w:t>s C18–C19 are amended and paragraph</w:t>
            </w:r>
            <w:r w:rsidRPr="00077B9A" w:rsidDel="00F51517">
              <w:rPr>
                <w:lang w:val="en-AU"/>
              </w:rPr>
              <w:t xml:space="preserve"> C19A is added. New text is </w:t>
            </w:r>
            <w:proofErr w:type="gramStart"/>
            <w:r w:rsidRPr="00077B9A" w:rsidDel="00F51517">
              <w:rPr>
                <w:lang w:val="en-AU"/>
              </w:rPr>
              <w:t>underlined</w:t>
            </w:r>
            <w:proofErr w:type="gramEnd"/>
            <w:r w:rsidR="000C7151" w:rsidRPr="00077B9A">
              <w:rPr>
                <w:lang w:val="en-AU"/>
              </w:rPr>
              <w:t xml:space="preserve"> and deleted text is struck through</w:t>
            </w:r>
            <w:r w:rsidRPr="00077B9A" w:rsidDel="00F51517">
              <w:rPr>
                <w:lang w:val="en-AU"/>
              </w:rPr>
              <w:t>.</w:t>
            </w:r>
          </w:p>
        </w:tc>
      </w:tr>
    </w:tbl>
    <w:p w14:paraId="01584C71" w14:textId="77777777" w:rsidR="007213DB" w:rsidRPr="00077B9A" w:rsidRDefault="007213DB" w:rsidP="007213DB">
      <w:pPr>
        <w:pStyle w:val="IASBSectionTitle3Ind"/>
        <w:rPr>
          <w:lang w:val="en-AU"/>
        </w:rPr>
      </w:pPr>
      <w:r w:rsidRPr="00077B9A">
        <w:rPr>
          <w:lang w:val="en-AU"/>
        </w:rPr>
        <w:t>Insurance finance income or expenses</w:t>
      </w:r>
    </w:p>
    <w:p w14:paraId="08917A1D" w14:textId="77777777" w:rsidR="00152452" w:rsidRPr="00077B9A" w:rsidRDefault="00152452" w:rsidP="00152452">
      <w:pPr>
        <w:pStyle w:val="IASBNormalnpara"/>
        <w:rPr>
          <w:lang w:val="en-AU"/>
        </w:rPr>
      </w:pPr>
      <w:r w:rsidRPr="00077B9A">
        <w:rPr>
          <w:lang w:val="en-AU"/>
        </w:rPr>
        <w:t>C18</w:t>
      </w:r>
      <w:r w:rsidRPr="00077B9A">
        <w:rPr>
          <w:lang w:val="en-AU"/>
        </w:rPr>
        <w:tab/>
        <w:t>For groups of insurance contracts that, applying paragraph C10, include contracts issued more than one year apart:</w:t>
      </w:r>
    </w:p>
    <w:p w14:paraId="50066EB8" w14:textId="0FD5F637" w:rsidR="00152452" w:rsidRPr="00077B9A" w:rsidRDefault="00152452" w:rsidP="00152452">
      <w:pPr>
        <w:pStyle w:val="IASBNormalnparaL1"/>
        <w:rPr>
          <w:lang w:val="en-AU"/>
        </w:rPr>
      </w:pPr>
      <w:r w:rsidRPr="00077B9A">
        <w:rPr>
          <w:lang w:val="en-AU"/>
        </w:rPr>
        <w:t>(a)</w:t>
      </w:r>
      <w:r w:rsidRPr="00077B9A">
        <w:rPr>
          <w:lang w:val="en-AU"/>
        </w:rPr>
        <w:tab/>
        <w:t>...</w:t>
      </w:r>
    </w:p>
    <w:p w14:paraId="21D26DED" w14:textId="3E78189B" w:rsidR="00152452" w:rsidRPr="00077B9A" w:rsidRDefault="00152452" w:rsidP="00152452">
      <w:pPr>
        <w:pStyle w:val="IASBNormalnparaL1"/>
        <w:rPr>
          <w:lang w:val="en-AU"/>
        </w:rPr>
      </w:pPr>
      <w:r w:rsidRPr="00077B9A">
        <w:rPr>
          <w:lang w:val="en-AU"/>
        </w:rPr>
        <w:t>(b)</w:t>
      </w:r>
      <w:r w:rsidRPr="00077B9A">
        <w:rPr>
          <w:lang w:val="en-AU"/>
        </w:rPr>
        <w:tab/>
        <w:t>if an entity chooses to disaggregate insurance finance income or expenses between amounts included in profit or loss and amounts included in other comprehensive income applying paragraphs 88(b) or 89(b), the entity needs to determine the cumulative amount of insurance finance income or expenses recognised in other comprehensive income at the transition date to apply paragraph 91(a) in future periods. The entity is permitted to determine that cumulative</w:t>
      </w:r>
      <w:r w:rsidR="00E70B6B" w:rsidRPr="00077B9A">
        <w:rPr>
          <w:lang w:val="en-AU"/>
        </w:rPr>
        <w:t xml:space="preserve"> </w:t>
      </w:r>
      <w:r w:rsidR="00E70B6B" w:rsidRPr="00077B9A">
        <w:rPr>
          <w:u w:val="single"/>
          <w:lang w:val="en-AU"/>
        </w:rPr>
        <w:t>amount</w:t>
      </w:r>
      <w:r w:rsidRPr="00077B9A">
        <w:rPr>
          <w:strike/>
          <w:lang w:val="en-AU"/>
        </w:rPr>
        <w:t xml:space="preserve"> difference</w:t>
      </w:r>
      <w:r w:rsidR="00E70B6B" w:rsidRPr="00077B9A">
        <w:rPr>
          <w:lang w:val="en-AU"/>
        </w:rPr>
        <w:t xml:space="preserve"> </w:t>
      </w:r>
      <w:r w:rsidRPr="00077B9A">
        <w:rPr>
          <w:lang w:val="en-AU"/>
        </w:rPr>
        <w:t>either by applying paragraph C19(b) or:</w:t>
      </w:r>
    </w:p>
    <w:p w14:paraId="408F9DEA" w14:textId="55F1F199" w:rsidR="00F70E37" w:rsidRPr="00077B9A" w:rsidRDefault="00152452" w:rsidP="001D25C3">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r>
      <w:r w:rsidR="001D25C3" w:rsidRPr="00077B9A">
        <w:rPr>
          <w:lang w:val="en-AU"/>
        </w:rPr>
        <w:t>...</w:t>
      </w:r>
    </w:p>
    <w:p w14:paraId="0253F55C" w14:textId="77777777" w:rsidR="005C5A9A" w:rsidRPr="00077B9A" w:rsidRDefault="005C5A9A" w:rsidP="005C5A9A">
      <w:pPr>
        <w:pStyle w:val="IASBNormalnpara"/>
        <w:rPr>
          <w:lang w:val="en-AU"/>
        </w:rPr>
      </w:pPr>
      <w:r w:rsidRPr="00077B9A">
        <w:rPr>
          <w:lang w:val="en-AU"/>
        </w:rPr>
        <w:t>C19</w:t>
      </w:r>
      <w:r w:rsidRPr="00077B9A">
        <w:rPr>
          <w:lang w:val="en-AU"/>
        </w:rPr>
        <w:tab/>
        <w:t>For groups of insurance contracts that do not include contracts issued more than one year apart:</w:t>
      </w:r>
    </w:p>
    <w:p w14:paraId="69F88444" w14:textId="79433726" w:rsidR="005C5A9A" w:rsidRPr="00077B9A" w:rsidRDefault="005C5A9A" w:rsidP="005C5A9A">
      <w:pPr>
        <w:pStyle w:val="IASBNormalnparaL1"/>
        <w:rPr>
          <w:lang w:val="en-AU"/>
        </w:rPr>
      </w:pPr>
      <w:r w:rsidRPr="00077B9A">
        <w:rPr>
          <w:lang w:val="en-AU"/>
        </w:rPr>
        <w:t>(a)</w:t>
      </w:r>
      <w:r w:rsidRPr="00077B9A">
        <w:rPr>
          <w:lang w:val="en-AU"/>
        </w:rPr>
        <w:tab/>
        <w:t>...</w:t>
      </w:r>
    </w:p>
    <w:p w14:paraId="7DF7073C" w14:textId="1B3C2D94" w:rsidR="005C5A9A" w:rsidRPr="00077B9A" w:rsidRDefault="005C5A9A" w:rsidP="005C5A9A">
      <w:pPr>
        <w:pStyle w:val="IASBNormalnparaL1"/>
        <w:rPr>
          <w:lang w:val="en-AU"/>
        </w:rPr>
      </w:pPr>
      <w:r w:rsidRPr="00077B9A">
        <w:rPr>
          <w:lang w:val="en-AU"/>
        </w:rPr>
        <w:t>(b)</w:t>
      </w:r>
      <w:r w:rsidRPr="00077B9A">
        <w:rPr>
          <w:lang w:val="en-AU"/>
        </w:rPr>
        <w:tab/>
        <w:t xml:space="preserve">if an entity chooses to disaggregate insurance finance income or expenses between amounts included in profit or loss and amounts included in other comprehensive income, applying paragraphs 88(b) or 89(b), the entity needs to determine the cumulative amount of insurance finance income or expenses recognised in other comprehensive income at the transition date to apply paragraph 91(a) in future periods. The entity shall determine that cumulative </w:t>
      </w:r>
      <w:r w:rsidR="00B25264" w:rsidRPr="00077B9A">
        <w:rPr>
          <w:u w:val="single"/>
          <w:lang w:val="en-AU"/>
        </w:rPr>
        <w:t>amount</w:t>
      </w:r>
      <w:r w:rsidR="00B026FB" w:rsidRPr="00077B9A">
        <w:rPr>
          <w:strike/>
          <w:lang w:val="en-AU"/>
        </w:rPr>
        <w:t xml:space="preserve"> </w:t>
      </w:r>
      <w:r w:rsidRPr="00077B9A">
        <w:rPr>
          <w:strike/>
          <w:lang w:val="en-AU"/>
        </w:rPr>
        <w:t>difference</w:t>
      </w:r>
      <w:r w:rsidRPr="00077B9A">
        <w:rPr>
          <w:lang w:val="en-AU"/>
        </w:rPr>
        <w:t>:</w:t>
      </w:r>
    </w:p>
    <w:p w14:paraId="33792A99" w14:textId="2AF28AA5" w:rsidR="007213DB" w:rsidRPr="00077B9A" w:rsidRDefault="005C5A9A" w:rsidP="005B4294">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w:t>
      </w:r>
    </w:p>
    <w:p w14:paraId="4A63F51E" w14:textId="77777777" w:rsidR="007213DB" w:rsidRPr="00077B9A" w:rsidRDefault="007213DB" w:rsidP="007213DB">
      <w:pPr>
        <w:pStyle w:val="IASBNormalnpara"/>
        <w:rPr>
          <w:lang w:val="en-AU"/>
        </w:rPr>
      </w:pPr>
      <w:r w:rsidRPr="00077B9A">
        <w:rPr>
          <w:u w:val="single"/>
          <w:lang w:val="en-AU"/>
        </w:rPr>
        <w:t>C19A</w:t>
      </w:r>
      <w:r w:rsidRPr="00077B9A">
        <w:rPr>
          <w:lang w:val="en-AU"/>
        </w:rPr>
        <w:tab/>
      </w:r>
      <w:r w:rsidRPr="00077B9A">
        <w:rPr>
          <w:u w:val="single"/>
          <w:lang w:val="en-AU"/>
        </w:rPr>
        <w:t>Applying paragraph B137, an entity may choose not to change the treatment of accounting estimates made in previous interim financial statements. To the extent permitted by paragraph C8, such an entity shall determine amounts related to insurance finance income or expenses at the transition date as if it had not prepared interim financial statements before the transition date.</w:t>
      </w:r>
    </w:p>
    <w:p w14:paraId="77BF5474" w14:textId="77777777" w:rsidR="007213DB" w:rsidRPr="00077B9A" w:rsidRDefault="007213DB" w:rsidP="007213DB">
      <w:pPr>
        <w:pStyle w:val="IASBNormalnpara"/>
        <w:rPr>
          <w:lang w:val="en-AU"/>
        </w:rPr>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C"/>
        <w:tblDescription w:val="Paragraphs C20A‒C20B and C22A are added and paragraph C21 is amended. New text is underlined and deleted text is struck through."/>
      </w:tblPr>
      <w:tblGrid>
        <w:gridCol w:w="9065"/>
      </w:tblGrid>
      <w:tr w:rsidR="007213DB" w:rsidRPr="00077B9A" w14:paraId="66F2D20F" w14:textId="77777777" w:rsidTr="007213DB">
        <w:tc>
          <w:tcPr>
            <w:tcW w:w="0" w:type="auto"/>
            <w:tcBorders>
              <w:top w:val="single" w:sz="2" w:space="0" w:color="auto"/>
              <w:left w:val="single" w:sz="2" w:space="0" w:color="auto"/>
              <w:bottom w:val="single" w:sz="2" w:space="0" w:color="auto"/>
              <w:right w:val="single" w:sz="2" w:space="0" w:color="auto"/>
            </w:tcBorders>
            <w:hideMark/>
          </w:tcPr>
          <w:p w14:paraId="0217D27E" w14:textId="77777777" w:rsidR="007213DB" w:rsidRPr="00077B9A" w:rsidRDefault="007213DB" w:rsidP="00FB2D50">
            <w:pPr>
              <w:pStyle w:val="IASBTableArial"/>
              <w:keepNext/>
              <w:spacing w:after="120"/>
              <w:rPr>
                <w:lang w:val="en-AU"/>
              </w:rPr>
            </w:pPr>
            <w:r w:rsidRPr="00077B9A">
              <w:rPr>
                <w:lang w:val="en-AU"/>
              </w:rPr>
              <w:t xml:space="preserve">Paragraphs C20A‒C20B and C22A are added and paragraph C21 is amended. New text is </w:t>
            </w:r>
            <w:proofErr w:type="gramStart"/>
            <w:r w:rsidRPr="00077B9A">
              <w:rPr>
                <w:lang w:val="en-AU"/>
              </w:rPr>
              <w:t>underlined</w:t>
            </w:r>
            <w:proofErr w:type="gramEnd"/>
            <w:r w:rsidRPr="00077B9A">
              <w:rPr>
                <w:lang w:val="en-AU"/>
              </w:rPr>
              <w:t xml:space="preserve"> and deleted text is struck through.</w:t>
            </w:r>
          </w:p>
        </w:tc>
      </w:tr>
    </w:tbl>
    <w:p w14:paraId="79AF605E" w14:textId="77777777" w:rsidR="007213DB" w:rsidRPr="00077B9A" w:rsidRDefault="007213DB" w:rsidP="007213DB">
      <w:pPr>
        <w:pStyle w:val="IASBSectionTitle2Ind"/>
        <w:rPr>
          <w:lang w:val="en-AU"/>
        </w:rPr>
      </w:pPr>
      <w:r w:rsidRPr="00077B9A">
        <w:rPr>
          <w:lang w:val="en-AU"/>
        </w:rPr>
        <w:t>Fair value approach</w:t>
      </w:r>
    </w:p>
    <w:p w14:paraId="5810EC76" w14:textId="77777777" w:rsidR="007213DB" w:rsidRPr="00077B9A" w:rsidRDefault="007213DB" w:rsidP="007213DB">
      <w:pPr>
        <w:pStyle w:val="IASBNormalnpara"/>
        <w:rPr>
          <w:lang w:val="en-AU"/>
        </w:rPr>
      </w:pPr>
      <w:r w:rsidRPr="00077B9A">
        <w:rPr>
          <w:lang w:val="en-AU"/>
        </w:rPr>
        <w:tab/>
        <w:t>...</w:t>
      </w:r>
    </w:p>
    <w:p w14:paraId="1C4C3D84" w14:textId="77777777" w:rsidR="007213DB" w:rsidRPr="00077B9A" w:rsidRDefault="007213DB" w:rsidP="007213DB">
      <w:pPr>
        <w:pStyle w:val="IASBNormalnpara"/>
        <w:rPr>
          <w:lang w:val="en-AU"/>
        </w:rPr>
      </w:pPr>
      <w:r w:rsidRPr="00077B9A">
        <w:rPr>
          <w:u w:val="single"/>
          <w:lang w:val="en-AU"/>
        </w:rPr>
        <w:t>C20A</w:t>
      </w:r>
      <w:r w:rsidRPr="00077B9A">
        <w:rPr>
          <w:lang w:val="en-AU"/>
        </w:rPr>
        <w:tab/>
      </w:r>
      <w:r w:rsidRPr="00077B9A">
        <w:rPr>
          <w:u w:val="single"/>
          <w:lang w:val="en-AU"/>
        </w:rPr>
        <w:t>For a group of reinsurance contracts held to which paragraphs 66A–66B apply (without the need to meet the condition set out in paragraph B119C), an entity shall determine the loss-recovery component of the asset for remaining coverage at the transition date by multiplying:</w:t>
      </w:r>
    </w:p>
    <w:p w14:paraId="33E0B1D8" w14:textId="77777777" w:rsidR="007213DB" w:rsidRPr="00077B9A" w:rsidRDefault="007213DB" w:rsidP="007213DB">
      <w:pPr>
        <w:pStyle w:val="IASBNormalnparaL1"/>
        <w:rPr>
          <w:lang w:val="en-AU"/>
        </w:rPr>
      </w:pPr>
      <w:r w:rsidRPr="00077B9A">
        <w:rPr>
          <w:u w:val="single"/>
          <w:lang w:val="en-AU"/>
        </w:rPr>
        <w:t>(a)</w:t>
      </w:r>
      <w:r w:rsidRPr="00077B9A">
        <w:rPr>
          <w:lang w:val="en-AU"/>
        </w:rPr>
        <w:tab/>
      </w:r>
      <w:r w:rsidRPr="00077B9A">
        <w:rPr>
          <w:u w:val="single"/>
          <w:lang w:val="en-AU"/>
        </w:rPr>
        <w:t>the loss component of the liability for remaining coverage for the underlying insurance contracts at the transition date (see paragraphs C16 and C20); and</w:t>
      </w:r>
    </w:p>
    <w:p w14:paraId="4E136A7C" w14:textId="77777777" w:rsidR="007213DB" w:rsidRPr="00077B9A" w:rsidRDefault="007213DB" w:rsidP="007213DB">
      <w:pPr>
        <w:pStyle w:val="IASBNormalnparaL1"/>
        <w:rPr>
          <w:lang w:val="en-AU"/>
        </w:rPr>
      </w:pPr>
      <w:r w:rsidRPr="00077B9A">
        <w:rPr>
          <w:u w:val="single"/>
          <w:lang w:val="en-AU"/>
        </w:rPr>
        <w:t>(b)</w:t>
      </w:r>
      <w:r w:rsidRPr="00077B9A">
        <w:rPr>
          <w:lang w:val="en-AU"/>
        </w:rPr>
        <w:tab/>
      </w:r>
      <w:r w:rsidRPr="00077B9A">
        <w:rPr>
          <w:u w:val="single"/>
          <w:lang w:val="en-AU"/>
        </w:rPr>
        <w:t>the percentage of claims for the underlying insurance contracts the entity expects to recover from the group of reinsurance contracts held.</w:t>
      </w:r>
    </w:p>
    <w:p w14:paraId="59E8E7AB" w14:textId="77777777" w:rsidR="007213DB" w:rsidRPr="00077B9A" w:rsidRDefault="007213DB" w:rsidP="007213DB">
      <w:pPr>
        <w:pStyle w:val="IASBNormalnpara"/>
        <w:rPr>
          <w:lang w:val="en-AU"/>
        </w:rPr>
      </w:pPr>
      <w:r w:rsidRPr="00077B9A">
        <w:rPr>
          <w:u w:val="single"/>
          <w:lang w:val="en-AU"/>
        </w:rPr>
        <w:lastRenderedPageBreak/>
        <w:t>C20B</w:t>
      </w:r>
      <w:r w:rsidRPr="00077B9A">
        <w:rPr>
          <w:lang w:val="en-AU"/>
        </w:rPr>
        <w:tab/>
      </w:r>
      <w:r w:rsidRPr="00077B9A">
        <w:rPr>
          <w:u w:val="single"/>
          <w:lang w:val="en-AU"/>
        </w:rPr>
        <w:t>Applying paragraphs 14‒22, at the transition date an entity might include in an onerous group of insurance contracts both onerous insurance contracts covered by a group of reinsurance contracts held and onerous insurance contracts not covered by the group of reinsurance contracts held. To apply paragraph C20A in such cases, an entity shall use a systematic and rational basis of allocation to determine the portion of the loss component of the group of insurance contracts that relates to insurance contracts covered by the group of reinsurance contracts held.</w:t>
      </w:r>
    </w:p>
    <w:p w14:paraId="570C760B" w14:textId="77777777" w:rsidR="007213DB" w:rsidRPr="00077B9A" w:rsidRDefault="007213DB" w:rsidP="007213DB">
      <w:pPr>
        <w:pStyle w:val="IASBNormalnpara"/>
        <w:rPr>
          <w:lang w:val="en-AU"/>
        </w:rPr>
      </w:pPr>
      <w:r w:rsidRPr="00077B9A">
        <w:rPr>
          <w:lang w:val="en-AU"/>
        </w:rPr>
        <w:t>C21</w:t>
      </w:r>
      <w:r w:rsidRPr="00077B9A">
        <w:rPr>
          <w:lang w:val="en-AU"/>
        </w:rPr>
        <w:tab/>
        <w:t>In applying the fair value approach, an entity may apply paragraph C22 to determine:</w:t>
      </w:r>
    </w:p>
    <w:p w14:paraId="1419658E" w14:textId="77777777" w:rsidR="007213DB" w:rsidRPr="00077B9A" w:rsidRDefault="007213DB" w:rsidP="007213DB">
      <w:pPr>
        <w:pStyle w:val="IASBNormalnparaL1"/>
        <w:rPr>
          <w:lang w:val="en-AU"/>
        </w:rPr>
      </w:pPr>
      <w:r w:rsidRPr="00077B9A">
        <w:rPr>
          <w:lang w:val="en-AU"/>
        </w:rPr>
        <w:t>(a)</w:t>
      </w:r>
      <w:r w:rsidRPr="00077B9A">
        <w:rPr>
          <w:lang w:val="en-AU"/>
        </w:rPr>
        <w:tab/>
        <w:t>...</w:t>
      </w:r>
    </w:p>
    <w:p w14:paraId="2D59BF18" w14:textId="77777777" w:rsidR="007213DB" w:rsidRPr="00077B9A" w:rsidRDefault="007213DB" w:rsidP="007213DB">
      <w:pPr>
        <w:pStyle w:val="IASBNormalnparaL1"/>
        <w:rPr>
          <w:lang w:val="en-AU"/>
        </w:rPr>
      </w:pPr>
      <w:r w:rsidRPr="00077B9A">
        <w:rPr>
          <w:lang w:val="en-AU"/>
        </w:rPr>
        <w:t>(b)</w:t>
      </w:r>
      <w:r w:rsidRPr="00077B9A">
        <w:rPr>
          <w:lang w:val="en-AU"/>
        </w:rPr>
        <w:tab/>
        <w:t>whether an insurance contract meets the definition of an insurance contract with direct participation features, applying paragraphs B101–B109;</w:t>
      </w:r>
      <w:r w:rsidRPr="00077B9A">
        <w:rPr>
          <w:strike/>
          <w:lang w:val="en-AU"/>
        </w:rPr>
        <w:t xml:space="preserve"> and</w:t>
      </w:r>
      <w:r w:rsidRPr="00077B9A">
        <w:rPr>
          <w:lang w:val="en-AU"/>
        </w:rPr>
        <w:t xml:space="preserve"> </w:t>
      </w:r>
    </w:p>
    <w:p w14:paraId="6704D2A2" w14:textId="77777777" w:rsidR="007213DB" w:rsidRPr="00077B9A" w:rsidRDefault="007213DB" w:rsidP="007213DB">
      <w:pPr>
        <w:pStyle w:val="IASBNormalnparaL1"/>
        <w:rPr>
          <w:lang w:val="en-AU"/>
        </w:rPr>
      </w:pPr>
      <w:r w:rsidRPr="00077B9A">
        <w:rPr>
          <w:lang w:val="en-AU"/>
        </w:rPr>
        <w:t>(c)</w:t>
      </w:r>
      <w:r w:rsidRPr="00077B9A">
        <w:rPr>
          <w:lang w:val="en-AU"/>
        </w:rPr>
        <w:tab/>
        <w:t>how to identify discretionary cash flows for insurance contracts without direct participation features, applying paragraphs B98–B100</w:t>
      </w:r>
      <w:r w:rsidRPr="00077B9A">
        <w:rPr>
          <w:u w:val="single"/>
          <w:lang w:val="en-AU"/>
        </w:rPr>
        <w:t>; and</w:t>
      </w:r>
      <w:r w:rsidRPr="00077B9A">
        <w:rPr>
          <w:strike/>
          <w:lang w:val="en-AU"/>
        </w:rPr>
        <w:t>.</w:t>
      </w:r>
    </w:p>
    <w:p w14:paraId="3F1185AA" w14:textId="0053D647" w:rsidR="007213DB" w:rsidRPr="00077B9A" w:rsidRDefault="007213DB" w:rsidP="007213DB">
      <w:pPr>
        <w:pStyle w:val="IASBNormalnparaL1"/>
        <w:rPr>
          <w:lang w:val="en-AU"/>
        </w:rPr>
      </w:pPr>
      <w:r w:rsidRPr="00077B9A">
        <w:rPr>
          <w:u w:val="single"/>
          <w:lang w:val="en-AU"/>
        </w:rPr>
        <w:t>(d)</w:t>
      </w:r>
      <w:r w:rsidRPr="00077B9A">
        <w:rPr>
          <w:lang w:val="en-AU"/>
        </w:rPr>
        <w:tab/>
      </w:r>
      <w:r w:rsidRPr="00077B9A">
        <w:rPr>
          <w:u w:val="single"/>
          <w:lang w:val="en-AU"/>
        </w:rPr>
        <w:t xml:space="preserve">whether an investment contract meets the definition of an investment contract with discretionary participation features within the scope of </w:t>
      </w:r>
      <w:r w:rsidR="00513DB0" w:rsidRPr="00077B9A">
        <w:rPr>
          <w:u w:val="single"/>
          <w:lang w:val="en-AU"/>
        </w:rPr>
        <w:t>AASB</w:t>
      </w:r>
      <w:r w:rsidRPr="00077B9A">
        <w:rPr>
          <w:u w:val="single"/>
          <w:lang w:val="en-AU"/>
        </w:rPr>
        <w:t> 17, applying paragraph 71.</w:t>
      </w:r>
    </w:p>
    <w:p w14:paraId="1E41AB6B" w14:textId="77777777" w:rsidR="007213DB" w:rsidRPr="00077B9A" w:rsidRDefault="007213DB" w:rsidP="007213DB">
      <w:pPr>
        <w:pStyle w:val="IASBNormalnpara"/>
        <w:rPr>
          <w:lang w:val="en-AU"/>
        </w:rPr>
      </w:pPr>
      <w:r w:rsidRPr="00077B9A">
        <w:rPr>
          <w:lang w:val="en-AU"/>
        </w:rPr>
        <w:tab/>
        <w:t>...</w:t>
      </w:r>
    </w:p>
    <w:p w14:paraId="5859E77C" w14:textId="156B06E4" w:rsidR="007213DB" w:rsidRPr="00077B9A" w:rsidRDefault="007213DB" w:rsidP="007213DB">
      <w:pPr>
        <w:pStyle w:val="IASBNormalnpara"/>
        <w:rPr>
          <w:lang w:val="en-AU"/>
        </w:rPr>
      </w:pPr>
      <w:r w:rsidRPr="00077B9A">
        <w:rPr>
          <w:u w:val="single"/>
          <w:lang w:val="en-AU"/>
        </w:rPr>
        <w:t>C22A</w:t>
      </w:r>
      <w:r w:rsidRPr="00077B9A">
        <w:rPr>
          <w:lang w:val="en-AU"/>
        </w:rPr>
        <w:tab/>
      </w:r>
      <w:r w:rsidRPr="00077B9A">
        <w:rPr>
          <w:u w:val="single"/>
          <w:lang w:val="en-AU"/>
        </w:rPr>
        <w:t xml:space="preserve">In applying the fair value approach, an entity may choose to classify as a liability for incurred claims a liability for settlement of claims incurred before an insurance contract was acquired in a transfer of insurance contracts that do not form a business or in a business combination within the scope of </w:t>
      </w:r>
      <w:r w:rsidR="00BA405B" w:rsidRPr="00077B9A">
        <w:rPr>
          <w:u w:val="single"/>
          <w:lang w:val="en-AU"/>
        </w:rPr>
        <w:t xml:space="preserve">AASB </w:t>
      </w:r>
      <w:r w:rsidRPr="00077B9A">
        <w:rPr>
          <w:u w:val="single"/>
          <w:lang w:val="en-AU"/>
        </w:rPr>
        <w:t>3.</w:t>
      </w:r>
    </w:p>
    <w:p w14:paraId="0C12620E" w14:textId="6F6F16F0" w:rsidR="007213DB" w:rsidRPr="00077B9A" w:rsidRDefault="007213DB" w:rsidP="007213DB">
      <w:pPr>
        <w:pStyle w:val="IASBNormalnpara"/>
        <w:rPr>
          <w:lang w:val="en-AU"/>
        </w:rPr>
      </w:pPr>
      <w:r w:rsidRPr="00077B9A">
        <w:rPr>
          <w:lang w:val="en-AU"/>
        </w:rPr>
        <w:tab/>
        <w:t>...</w:t>
      </w:r>
    </w:p>
    <w:p w14:paraId="13CFDE04" w14:textId="77777777" w:rsidR="00277D0B" w:rsidRPr="00077B9A" w:rsidRDefault="00277D0B" w:rsidP="007213DB">
      <w:pPr>
        <w:pStyle w:val="IASBNormalnpara"/>
        <w:rPr>
          <w:lang w:val="en-AU"/>
        </w:rPr>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C"/>
        <w:tblDescription w:val="Paragraphs C24A‒C24B and the heading above paragraphs C24A‒C24B are added. New text is underlined."/>
      </w:tblPr>
      <w:tblGrid>
        <w:gridCol w:w="8872"/>
      </w:tblGrid>
      <w:tr w:rsidR="00277D0B" w:rsidRPr="00077B9A" w14:paraId="74332178" w14:textId="77777777" w:rsidTr="00277D0B">
        <w:tc>
          <w:tcPr>
            <w:tcW w:w="0" w:type="auto"/>
            <w:tcBorders>
              <w:top w:val="single" w:sz="2" w:space="0" w:color="auto"/>
              <w:left w:val="single" w:sz="2" w:space="0" w:color="auto"/>
              <w:bottom w:val="single" w:sz="2" w:space="0" w:color="auto"/>
              <w:right w:val="single" w:sz="2" w:space="0" w:color="auto"/>
            </w:tcBorders>
            <w:hideMark/>
          </w:tcPr>
          <w:p w14:paraId="429F4BFE" w14:textId="77777777" w:rsidR="00277D0B" w:rsidRPr="00077B9A" w:rsidRDefault="00277D0B" w:rsidP="00830C1D">
            <w:pPr>
              <w:pStyle w:val="IASBTableArial"/>
              <w:keepNext/>
              <w:spacing w:after="120" w:line="257" w:lineRule="auto"/>
              <w:rPr>
                <w:lang w:val="en-AU"/>
              </w:rPr>
            </w:pPr>
            <w:r w:rsidRPr="00077B9A">
              <w:rPr>
                <w:lang w:val="en-AU"/>
              </w:rPr>
              <w:t>Paragraphs C24A‒C24B and the heading above paragraphs C24A‒C24B are added. New text is underlined.</w:t>
            </w:r>
          </w:p>
        </w:tc>
      </w:tr>
    </w:tbl>
    <w:p w14:paraId="24EF0CCC" w14:textId="77777777" w:rsidR="00277D0B" w:rsidRPr="00077B9A" w:rsidRDefault="00277D0B" w:rsidP="00277D0B">
      <w:pPr>
        <w:pStyle w:val="IASBSectionTitle3Ind"/>
        <w:rPr>
          <w:lang w:val="en-AU"/>
        </w:rPr>
      </w:pPr>
      <w:r w:rsidRPr="00077B9A">
        <w:rPr>
          <w:u w:val="single"/>
          <w:lang w:val="en-AU"/>
        </w:rPr>
        <w:t>Asset for insurance acquisition cash flows</w:t>
      </w:r>
    </w:p>
    <w:p w14:paraId="01CABC7D" w14:textId="77777777" w:rsidR="00277D0B" w:rsidRPr="00077B9A" w:rsidRDefault="00277D0B" w:rsidP="00277D0B">
      <w:pPr>
        <w:pStyle w:val="IASBNormalnpara"/>
        <w:rPr>
          <w:lang w:val="en-AU"/>
        </w:rPr>
      </w:pPr>
      <w:r w:rsidRPr="00077B9A">
        <w:rPr>
          <w:u w:val="single"/>
          <w:lang w:val="en-AU"/>
        </w:rPr>
        <w:t>C24A</w:t>
      </w:r>
      <w:r w:rsidRPr="00077B9A">
        <w:rPr>
          <w:lang w:val="en-AU"/>
        </w:rPr>
        <w:tab/>
      </w:r>
      <w:r w:rsidRPr="00077B9A">
        <w:rPr>
          <w:u w:val="single"/>
          <w:lang w:val="en-AU"/>
        </w:rPr>
        <w:t>In applying the fair value approach for an asset for insurance acquisition cash flows (see paragraph C5B(b)), at the transition date, an entity shall determine an asset for insurance acquisition cash flows at an amount equal to the insurance acquisition cash flows the entity would incur at the transition date for the rights to obtain:</w:t>
      </w:r>
    </w:p>
    <w:p w14:paraId="59ADBABC" w14:textId="77777777" w:rsidR="00277D0B" w:rsidRPr="00077B9A" w:rsidRDefault="00277D0B" w:rsidP="00277D0B">
      <w:pPr>
        <w:pStyle w:val="IASBNormalnparaL1"/>
        <w:rPr>
          <w:lang w:val="en-AU"/>
        </w:rPr>
      </w:pPr>
      <w:r w:rsidRPr="00077B9A">
        <w:rPr>
          <w:u w:val="single"/>
          <w:lang w:val="en-AU"/>
        </w:rPr>
        <w:t>(a)</w:t>
      </w:r>
      <w:r w:rsidRPr="00077B9A">
        <w:rPr>
          <w:lang w:val="en-AU"/>
        </w:rPr>
        <w:tab/>
      </w:r>
      <w:r w:rsidRPr="00077B9A">
        <w:rPr>
          <w:u w:val="single"/>
          <w:lang w:val="en-AU"/>
        </w:rPr>
        <w:t>recoveries of insurance acquisition cash flows from premiums of insurance contracts issued before the transition date but not recognised at the transition date;</w:t>
      </w:r>
    </w:p>
    <w:p w14:paraId="78E1A865" w14:textId="77777777" w:rsidR="00277D0B" w:rsidRPr="00077B9A" w:rsidRDefault="00277D0B" w:rsidP="00277D0B">
      <w:pPr>
        <w:pStyle w:val="IASBNormalnparaL1"/>
        <w:rPr>
          <w:lang w:val="en-AU"/>
        </w:rPr>
      </w:pPr>
      <w:r w:rsidRPr="00077B9A">
        <w:rPr>
          <w:u w:val="single"/>
          <w:lang w:val="en-AU"/>
        </w:rPr>
        <w:t>(b)</w:t>
      </w:r>
      <w:r w:rsidRPr="00077B9A">
        <w:rPr>
          <w:lang w:val="en-AU"/>
        </w:rPr>
        <w:tab/>
      </w:r>
      <w:r w:rsidRPr="00077B9A">
        <w:rPr>
          <w:u w:val="single"/>
          <w:lang w:val="en-AU"/>
        </w:rPr>
        <w:t>future insurance contracts that are renewals of insurance contracts recognised at the date of the transaction and insurance contracts described in (a); and</w:t>
      </w:r>
    </w:p>
    <w:p w14:paraId="04062354" w14:textId="77777777" w:rsidR="00277D0B" w:rsidRPr="00077B9A" w:rsidRDefault="00277D0B" w:rsidP="00277D0B">
      <w:pPr>
        <w:pStyle w:val="IASBNormalnparaL1"/>
        <w:rPr>
          <w:lang w:val="en-AU"/>
        </w:rPr>
      </w:pPr>
      <w:r w:rsidRPr="00077B9A">
        <w:rPr>
          <w:u w:val="single"/>
          <w:lang w:val="en-AU"/>
        </w:rPr>
        <w:t>(c)</w:t>
      </w:r>
      <w:r w:rsidRPr="00077B9A">
        <w:rPr>
          <w:lang w:val="en-AU"/>
        </w:rPr>
        <w:tab/>
      </w:r>
      <w:r w:rsidRPr="00077B9A">
        <w:rPr>
          <w:u w:val="single"/>
          <w:lang w:val="en-AU"/>
        </w:rPr>
        <w:t>future insurance contracts, other than those in (b), after the date of the transaction without paying again insurance acquisition cash flows the acquiree has already paid that are directly attributable to the related portfolio of insurance contracts.</w:t>
      </w:r>
    </w:p>
    <w:p w14:paraId="7A861212" w14:textId="77777777" w:rsidR="00277D0B" w:rsidRPr="00077B9A" w:rsidRDefault="00277D0B" w:rsidP="00277D0B">
      <w:pPr>
        <w:pStyle w:val="IASBNormalnpara"/>
        <w:rPr>
          <w:lang w:val="en-AU"/>
        </w:rPr>
      </w:pPr>
      <w:r w:rsidRPr="00077B9A">
        <w:rPr>
          <w:u w:val="single"/>
          <w:lang w:val="en-AU"/>
        </w:rPr>
        <w:t>C24B</w:t>
      </w:r>
      <w:r w:rsidRPr="00077B9A">
        <w:rPr>
          <w:lang w:val="en-AU"/>
        </w:rPr>
        <w:tab/>
      </w:r>
      <w:r w:rsidRPr="00077B9A">
        <w:rPr>
          <w:u w:val="single"/>
          <w:lang w:val="en-AU"/>
        </w:rPr>
        <w:t>At the transition date, the entity shall exclude from the measurement of any groups of insurance contracts the amount of any asset for insurance acquisition cash flows.</w:t>
      </w:r>
    </w:p>
    <w:p w14:paraId="08C9BA7F" w14:textId="60216A49" w:rsidR="00FE31B3" w:rsidRPr="00077B9A" w:rsidRDefault="00FE31B3" w:rsidP="00BD6EE9">
      <w:pPr>
        <w:pStyle w:val="IASBSectionTitle2NonInd"/>
        <w:spacing w:before="480"/>
        <w:rPr>
          <w:lang w:val="en-AU"/>
        </w:rPr>
      </w:pPr>
      <w:r w:rsidRPr="00077B9A">
        <w:rPr>
          <w:lang w:val="en-AU"/>
        </w:rPr>
        <w:t xml:space="preserve">Amendments to Appendix D—Amendments to other </w:t>
      </w:r>
      <w:r w:rsidR="000B2059" w:rsidRPr="00077B9A">
        <w:rPr>
          <w:lang w:val="en-AU"/>
        </w:rPr>
        <w:t xml:space="preserve">Australian Accounting </w:t>
      </w:r>
      <w:r w:rsidRPr="00077B9A">
        <w:rPr>
          <w:lang w:val="en-AU"/>
        </w:rPr>
        <w:t>Standards</w:t>
      </w:r>
    </w:p>
    <w:p w14:paraId="7809D368" w14:textId="03F7203E" w:rsidR="00FE31B3" w:rsidRPr="00077B9A" w:rsidRDefault="00C50E09" w:rsidP="00FE31B3">
      <w:pPr>
        <w:pStyle w:val="IASBSectionTitle1NonInd"/>
        <w:pBdr>
          <w:bottom w:val="none" w:sz="0" w:space="0" w:color="auto"/>
        </w:pBdr>
        <w:rPr>
          <w:iCs/>
          <w:lang w:val="en-AU"/>
        </w:rPr>
      </w:pPr>
      <w:r w:rsidRPr="00077B9A">
        <w:rPr>
          <w:lang w:val="en-AU"/>
        </w:rPr>
        <w:t xml:space="preserve">AASB </w:t>
      </w:r>
      <w:r w:rsidR="00FE31B3" w:rsidRPr="00077B9A">
        <w:rPr>
          <w:lang w:val="en-AU"/>
        </w:rPr>
        <w:t xml:space="preserve">3 </w:t>
      </w:r>
      <w:r w:rsidR="00FE31B3" w:rsidRPr="00077B9A">
        <w:rPr>
          <w:i/>
          <w:lang w:val="en-AU"/>
        </w:rPr>
        <w:t>Business Combinations</w:t>
      </w:r>
      <w:r w:rsidR="00463D66" w:rsidRPr="00077B9A">
        <w:rPr>
          <w:i/>
          <w:lang w:val="en-AU"/>
        </w:rPr>
        <w:t xml:space="preserve"> </w:t>
      </w:r>
      <w:r w:rsidR="00463D66" w:rsidRPr="00077B9A">
        <w:rPr>
          <w:iCs/>
          <w:lang w:val="en-AU"/>
        </w:rPr>
        <w:t>(August 2015, as amended but excluding AASB 16)</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3 Business Combinations, paragraphs 31A and 64N are amended. New text is underlined and deleted text is struck through."/>
      </w:tblPr>
      <w:tblGrid>
        <w:gridCol w:w="9065"/>
      </w:tblGrid>
      <w:tr w:rsidR="00FE31B3" w:rsidRPr="00077B9A" w14:paraId="0F312914" w14:textId="77777777" w:rsidTr="00FE31B3">
        <w:tc>
          <w:tcPr>
            <w:tcW w:w="0" w:type="auto"/>
            <w:tcBorders>
              <w:top w:val="single" w:sz="2" w:space="0" w:color="auto"/>
              <w:left w:val="single" w:sz="2" w:space="0" w:color="auto"/>
              <w:bottom w:val="single" w:sz="2" w:space="0" w:color="auto"/>
              <w:right w:val="single" w:sz="2" w:space="0" w:color="auto"/>
            </w:tcBorders>
            <w:hideMark/>
          </w:tcPr>
          <w:p w14:paraId="1DA99E78" w14:textId="2615115D" w:rsidR="00FE31B3" w:rsidRPr="00077B9A" w:rsidRDefault="00FE31B3" w:rsidP="008B0174">
            <w:pPr>
              <w:pStyle w:val="IASBTableArial"/>
              <w:keepNext/>
              <w:spacing w:after="120" w:line="257" w:lineRule="auto"/>
              <w:rPr>
                <w:lang w:val="en-AU"/>
              </w:rPr>
            </w:pPr>
            <w:r w:rsidRPr="00077B9A">
              <w:rPr>
                <w:lang w:val="en-AU"/>
              </w:rPr>
              <w:t xml:space="preserve">In the amendments to </w:t>
            </w:r>
            <w:r w:rsidR="00042BB0" w:rsidRPr="00077B9A">
              <w:rPr>
                <w:lang w:val="en-AU"/>
              </w:rPr>
              <w:t xml:space="preserve">AASB </w:t>
            </w:r>
            <w:r w:rsidRPr="00077B9A">
              <w:rPr>
                <w:lang w:val="en-AU"/>
              </w:rPr>
              <w:t xml:space="preserve">3 </w:t>
            </w:r>
            <w:r w:rsidRPr="00077B9A">
              <w:rPr>
                <w:i/>
                <w:lang w:val="en-AU"/>
              </w:rPr>
              <w:t>Business Combinations</w:t>
            </w:r>
            <w:r w:rsidRPr="00077B9A">
              <w:rPr>
                <w:lang w:val="en-AU"/>
              </w:rPr>
              <w:t xml:space="preserve">, paragraphs 31A and 64N are amended. New text is </w:t>
            </w:r>
            <w:proofErr w:type="gramStart"/>
            <w:r w:rsidRPr="00077B9A">
              <w:rPr>
                <w:lang w:val="en-AU"/>
              </w:rPr>
              <w:t>underlined</w:t>
            </w:r>
            <w:proofErr w:type="gramEnd"/>
            <w:r w:rsidRPr="00077B9A">
              <w:rPr>
                <w:lang w:val="en-AU"/>
              </w:rPr>
              <w:t xml:space="preserve"> and deleted text is struck through.</w:t>
            </w:r>
          </w:p>
        </w:tc>
      </w:tr>
    </w:tbl>
    <w:p w14:paraId="15CAD2D1" w14:textId="77777777" w:rsidR="00FE31B3" w:rsidRPr="00077B9A" w:rsidRDefault="00FE31B3" w:rsidP="00FE31B3">
      <w:pPr>
        <w:pStyle w:val="IASBNormalnpara"/>
        <w:rPr>
          <w:lang w:val="en-AU"/>
        </w:rPr>
      </w:pPr>
      <w:r w:rsidRPr="00077B9A">
        <w:rPr>
          <w:lang w:val="en-AU"/>
        </w:rPr>
        <w:tab/>
        <w:t>...</w:t>
      </w:r>
    </w:p>
    <w:p w14:paraId="21065B18" w14:textId="77777777" w:rsidR="00FE31B3" w:rsidRPr="00077B9A" w:rsidRDefault="00FE31B3" w:rsidP="00FE31B3">
      <w:pPr>
        <w:pStyle w:val="IASBSectionTitle3Ind"/>
        <w:rPr>
          <w:lang w:val="en-AU"/>
        </w:rPr>
      </w:pPr>
      <w:r w:rsidRPr="00077B9A">
        <w:rPr>
          <w:lang w:val="en-AU"/>
        </w:rPr>
        <w:lastRenderedPageBreak/>
        <w:t>Insurance contracts</w:t>
      </w:r>
    </w:p>
    <w:p w14:paraId="0BE15FEB" w14:textId="188C2ED2" w:rsidR="00FE31B3" w:rsidRPr="00077B9A" w:rsidRDefault="00FE31B3" w:rsidP="00FE31B3">
      <w:pPr>
        <w:pStyle w:val="IASBNormalnpara"/>
        <w:rPr>
          <w:lang w:val="en-AU"/>
        </w:rPr>
      </w:pPr>
      <w:r w:rsidRPr="00077B9A">
        <w:rPr>
          <w:lang w:val="en-AU"/>
        </w:rPr>
        <w:t>31A</w:t>
      </w:r>
      <w:r w:rsidRPr="00077B9A">
        <w:rPr>
          <w:lang w:val="en-AU"/>
        </w:rPr>
        <w:tab/>
        <w:t xml:space="preserve">The acquirer shall measure a group of contracts within the scope of </w:t>
      </w:r>
      <w:r w:rsidR="00C50E09" w:rsidRPr="00077B9A">
        <w:rPr>
          <w:lang w:val="en-AU"/>
        </w:rPr>
        <w:t xml:space="preserve">AASB </w:t>
      </w:r>
      <w:r w:rsidRPr="00077B9A">
        <w:rPr>
          <w:lang w:val="en-AU"/>
        </w:rPr>
        <w:t xml:space="preserve">17 </w:t>
      </w:r>
      <w:r w:rsidRPr="00077B9A">
        <w:rPr>
          <w:i/>
          <w:lang w:val="en-AU"/>
        </w:rPr>
        <w:t>Insurance Contracts</w:t>
      </w:r>
      <w:r w:rsidRPr="00077B9A">
        <w:rPr>
          <w:lang w:val="en-AU"/>
        </w:rPr>
        <w:t xml:space="preserve"> acquired in a business combination</w:t>
      </w:r>
      <w:r w:rsidRPr="00077B9A">
        <w:rPr>
          <w:u w:val="single"/>
          <w:lang w:val="en-AU"/>
        </w:rPr>
        <w:t xml:space="preserve">, and any assets for insurance acquisition cash flows as defined in </w:t>
      </w:r>
      <w:r w:rsidR="00C50E09" w:rsidRPr="00077B9A">
        <w:rPr>
          <w:u w:val="single"/>
          <w:lang w:val="en-AU"/>
        </w:rPr>
        <w:t xml:space="preserve">AASB </w:t>
      </w:r>
      <w:r w:rsidRPr="00077B9A">
        <w:rPr>
          <w:u w:val="single"/>
          <w:lang w:val="en-AU"/>
        </w:rPr>
        <w:t>17,</w:t>
      </w:r>
      <w:r w:rsidRPr="00077B9A">
        <w:rPr>
          <w:lang w:val="en-AU"/>
        </w:rPr>
        <w:t xml:space="preserve"> as a liability or asset in accordance with paragraphs 39 and B93–</w:t>
      </w:r>
      <w:r w:rsidRPr="00077B9A">
        <w:rPr>
          <w:u w:val="single"/>
          <w:lang w:val="en-AU"/>
        </w:rPr>
        <w:t>B95F</w:t>
      </w:r>
      <w:r w:rsidR="008B0174" w:rsidRPr="00077B9A">
        <w:rPr>
          <w:lang w:val="en-AU"/>
        </w:rPr>
        <w:t xml:space="preserve"> </w:t>
      </w:r>
      <w:r w:rsidRPr="00077B9A">
        <w:rPr>
          <w:strike/>
          <w:lang w:val="en-AU"/>
        </w:rPr>
        <w:t>B95</w:t>
      </w:r>
      <w:r w:rsidRPr="00077B9A">
        <w:rPr>
          <w:lang w:val="en-AU"/>
        </w:rPr>
        <w:t xml:space="preserve"> of </w:t>
      </w:r>
      <w:r w:rsidR="00E711C9" w:rsidRPr="00077B9A">
        <w:rPr>
          <w:lang w:val="en-AU"/>
        </w:rPr>
        <w:t xml:space="preserve">AASB </w:t>
      </w:r>
      <w:r w:rsidRPr="00077B9A">
        <w:rPr>
          <w:lang w:val="en-AU"/>
        </w:rPr>
        <w:t>17, at the acquisition date.</w:t>
      </w:r>
    </w:p>
    <w:p w14:paraId="602976B0" w14:textId="77777777" w:rsidR="00FE31B3" w:rsidRPr="00077B9A" w:rsidRDefault="00FE31B3" w:rsidP="00FE31B3">
      <w:pPr>
        <w:pStyle w:val="IASBNormalnpara"/>
        <w:rPr>
          <w:lang w:val="en-AU"/>
        </w:rPr>
      </w:pPr>
      <w:r w:rsidRPr="00077B9A">
        <w:rPr>
          <w:lang w:val="en-AU"/>
        </w:rPr>
        <w:tab/>
        <w:t>...</w:t>
      </w:r>
    </w:p>
    <w:p w14:paraId="31BB203F" w14:textId="77777777" w:rsidR="00FE31B3" w:rsidRPr="00077B9A" w:rsidRDefault="00FE31B3" w:rsidP="00FE31B3">
      <w:pPr>
        <w:pStyle w:val="IASBSectionTitle2Ind"/>
        <w:rPr>
          <w:lang w:val="en-AU"/>
        </w:rPr>
      </w:pPr>
      <w:r w:rsidRPr="00077B9A">
        <w:rPr>
          <w:lang w:val="en-AU"/>
        </w:rPr>
        <w:t>Effective date</w:t>
      </w:r>
    </w:p>
    <w:p w14:paraId="72D0D059" w14:textId="77777777" w:rsidR="00FE31B3" w:rsidRPr="00077B9A" w:rsidRDefault="00FE31B3" w:rsidP="00FE31B3">
      <w:pPr>
        <w:pStyle w:val="IASBNormalnpara"/>
        <w:rPr>
          <w:lang w:val="en-AU"/>
        </w:rPr>
      </w:pPr>
      <w:r w:rsidRPr="00077B9A">
        <w:rPr>
          <w:lang w:val="en-AU"/>
        </w:rPr>
        <w:tab/>
        <w:t>...</w:t>
      </w:r>
    </w:p>
    <w:p w14:paraId="4FD5E0C4" w14:textId="15B30E0A" w:rsidR="00FE31B3" w:rsidRPr="00077B9A" w:rsidRDefault="00FE31B3" w:rsidP="00FE31B3">
      <w:pPr>
        <w:pStyle w:val="IASBNormalnpara"/>
        <w:rPr>
          <w:lang w:val="en-AU"/>
        </w:rPr>
      </w:pPr>
      <w:r w:rsidRPr="00077B9A">
        <w:rPr>
          <w:lang w:val="en-AU"/>
        </w:rPr>
        <w:t>64N</w:t>
      </w:r>
      <w:r w:rsidRPr="00077B9A">
        <w:rPr>
          <w:lang w:val="en-AU"/>
        </w:rPr>
        <w:tab/>
      </w:r>
      <w:r w:rsidR="00C50E09" w:rsidRPr="00077B9A">
        <w:rPr>
          <w:lang w:val="en-AU"/>
        </w:rPr>
        <w:t xml:space="preserve">AASB </w:t>
      </w:r>
      <w:r w:rsidRPr="00077B9A">
        <w:rPr>
          <w:lang w:val="en-AU"/>
        </w:rPr>
        <w:t xml:space="preserve">17, issued in </w:t>
      </w:r>
      <w:r w:rsidR="00EF496D" w:rsidRPr="00077B9A">
        <w:rPr>
          <w:lang w:val="en-AU"/>
        </w:rPr>
        <w:t xml:space="preserve">July </w:t>
      </w:r>
      <w:r w:rsidRPr="00077B9A">
        <w:rPr>
          <w:lang w:val="en-AU"/>
        </w:rPr>
        <w:t>2017, amended paragraphs 17, 20, 21, 35 and B63, and after paragraph 31 added a heading and paragraph 31A.</w:t>
      </w:r>
      <w:r w:rsidRPr="00077B9A">
        <w:rPr>
          <w:u w:val="single"/>
          <w:lang w:val="en-AU"/>
        </w:rPr>
        <w:t xml:space="preserve"> </w:t>
      </w:r>
      <w:r w:rsidR="00206222" w:rsidRPr="00077B9A">
        <w:rPr>
          <w:u w:val="single"/>
          <w:lang w:val="en-AU"/>
        </w:rPr>
        <w:t>AASB 2020-</w:t>
      </w:r>
      <w:r w:rsidR="002A04BB">
        <w:rPr>
          <w:u w:val="single"/>
          <w:lang w:val="en-AU"/>
        </w:rPr>
        <w:t>5</w:t>
      </w:r>
      <w:r w:rsidR="00206222" w:rsidRPr="00077B9A">
        <w:rPr>
          <w:u w:val="single"/>
          <w:lang w:val="en-AU"/>
        </w:rPr>
        <w:t xml:space="preserve"> </w:t>
      </w:r>
      <w:r w:rsidRPr="00077B9A">
        <w:rPr>
          <w:i/>
          <w:u w:val="single"/>
          <w:lang w:val="en-AU"/>
        </w:rPr>
        <w:t>Amendments to</w:t>
      </w:r>
      <w:r w:rsidR="00B8123F" w:rsidRPr="00077B9A">
        <w:rPr>
          <w:i/>
          <w:u w:val="single"/>
          <w:lang w:val="en-AU"/>
        </w:rPr>
        <w:t xml:space="preserve"> Australian Accounting Standards – </w:t>
      </w:r>
      <w:r w:rsidR="00C90013" w:rsidRPr="00077B9A">
        <w:rPr>
          <w:i/>
          <w:u w:val="single"/>
          <w:lang w:val="en-AU"/>
        </w:rPr>
        <w:t>Insurance Contracts</w:t>
      </w:r>
      <w:r w:rsidRPr="00077B9A">
        <w:rPr>
          <w:u w:val="single"/>
          <w:lang w:val="en-AU"/>
        </w:rPr>
        <w:t xml:space="preserve">, issued in </w:t>
      </w:r>
      <w:r w:rsidR="00B8123F" w:rsidRPr="00077B9A">
        <w:rPr>
          <w:u w:val="single"/>
          <w:lang w:val="en-AU"/>
        </w:rPr>
        <w:t xml:space="preserve">July </w:t>
      </w:r>
      <w:r w:rsidRPr="00077B9A">
        <w:rPr>
          <w:u w:val="single"/>
          <w:lang w:val="en-AU"/>
        </w:rPr>
        <w:t>2020, amended paragraph 31A.</w:t>
      </w:r>
      <w:r w:rsidRPr="00077B9A">
        <w:rPr>
          <w:lang w:val="en-AU"/>
        </w:rPr>
        <w:t xml:space="preserve"> An entity shall apply </w:t>
      </w:r>
      <w:r w:rsidRPr="00077B9A">
        <w:rPr>
          <w:u w:val="single"/>
          <w:lang w:val="en-AU"/>
        </w:rPr>
        <w:t xml:space="preserve">the amendments to paragraph 17 to business combinations with an acquisition date after the date of initial application of </w:t>
      </w:r>
      <w:r w:rsidR="003D53BA" w:rsidRPr="00077B9A">
        <w:rPr>
          <w:u w:val="single"/>
          <w:lang w:val="en-AU"/>
        </w:rPr>
        <w:t xml:space="preserve">AASB </w:t>
      </w:r>
      <w:r w:rsidRPr="00077B9A">
        <w:rPr>
          <w:u w:val="single"/>
          <w:lang w:val="en-AU"/>
        </w:rPr>
        <w:t>17. An entity shall apply the other</w:t>
      </w:r>
      <w:r w:rsidR="00604C04" w:rsidRPr="00077B9A">
        <w:rPr>
          <w:lang w:val="en-AU"/>
        </w:rPr>
        <w:t xml:space="preserve"> </w:t>
      </w:r>
      <w:r w:rsidRPr="00077B9A">
        <w:rPr>
          <w:strike/>
          <w:lang w:val="en-AU"/>
        </w:rPr>
        <w:t>those</w:t>
      </w:r>
      <w:r w:rsidRPr="00077B9A">
        <w:rPr>
          <w:lang w:val="en-AU"/>
        </w:rPr>
        <w:t xml:space="preserve"> amendments when it applies </w:t>
      </w:r>
      <w:r w:rsidR="003D53BA" w:rsidRPr="00077B9A">
        <w:rPr>
          <w:lang w:val="en-AU"/>
        </w:rPr>
        <w:t xml:space="preserve">AASB </w:t>
      </w:r>
      <w:r w:rsidRPr="00077B9A">
        <w:rPr>
          <w:lang w:val="en-AU"/>
        </w:rPr>
        <w:t>17.</w:t>
      </w:r>
    </w:p>
    <w:p w14:paraId="5B1C918C" w14:textId="77777777" w:rsidR="00FE31B3" w:rsidRPr="00077B9A" w:rsidRDefault="00FE31B3" w:rsidP="00FE31B3">
      <w:pPr>
        <w:pStyle w:val="IASBNormalnpara"/>
        <w:rPr>
          <w:lang w:val="en-AU"/>
        </w:rPr>
      </w:pPr>
      <w:r w:rsidRPr="00077B9A">
        <w:rPr>
          <w:lang w:val="en-AU"/>
        </w:rPr>
        <w:tab/>
        <w:t>...</w:t>
      </w:r>
    </w:p>
    <w:p w14:paraId="1B969BE1" w14:textId="795AB6F8" w:rsidR="00463D66" w:rsidRPr="00077B9A" w:rsidRDefault="00463D66" w:rsidP="00463D66">
      <w:pPr>
        <w:pStyle w:val="IASBSectionTitle1NonInd"/>
        <w:pBdr>
          <w:bottom w:val="none" w:sz="0" w:space="0" w:color="auto"/>
        </w:pBdr>
        <w:rPr>
          <w:iCs/>
          <w:lang w:val="en-AU"/>
        </w:rPr>
      </w:pPr>
      <w:r w:rsidRPr="00077B9A">
        <w:rPr>
          <w:lang w:val="en-AU"/>
        </w:rPr>
        <w:t xml:space="preserve">AASB 3 </w:t>
      </w:r>
      <w:r w:rsidRPr="00077B9A">
        <w:rPr>
          <w:i/>
          <w:lang w:val="en-AU"/>
        </w:rPr>
        <w:t>Business Combinations</w:t>
      </w:r>
      <w:r w:rsidR="004274AB" w:rsidRPr="00077B9A">
        <w:rPr>
          <w:i/>
          <w:lang w:val="en-AU"/>
        </w:rPr>
        <w:t xml:space="preserve"> </w:t>
      </w:r>
      <w:r w:rsidR="004274AB" w:rsidRPr="00077B9A">
        <w:rPr>
          <w:iCs/>
          <w:lang w:val="en-AU"/>
        </w:rPr>
        <w:t>(August 2015, as amended, including b</w:t>
      </w:r>
      <w:r w:rsidR="0057535B" w:rsidRPr="00077B9A">
        <w:rPr>
          <w:iCs/>
          <w:lang w:val="en-AU"/>
        </w:rPr>
        <w:t>y AASB 16)</w:t>
      </w: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3 Business Combinations, paragraphs 31A and 64N are amended. New text is underlined and deleted text is struck through."/>
      </w:tblPr>
      <w:tblGrid>
        <w:gridCol w:w="9065"/>
      </w:tblGrid>
      <w:tr w:rsidR="00463D66" w:rsidRPr="00077B9A" w14:paraId="60B5DCCB" w14:textId="77777777" w:rsidTr="00EB4964">
        <w:tc>
          <w:tcPr>
            <w:tcW w:w="0" w:type="auto"/>
            <w:tcBorders>
              <w:top w:val="single" w:sz="2" w:space="0" w:color="auto"/>
              <w:left w:val="single" w:sz="2" w:space="0" w:color="auto"/>
              <w:bottom w:val="single" w:sz="2" w:space="0" w:color="auto"/>
              <w:right w:val="single" w:sz="2" w:space="0" w:color="auto"/>
            </w:tcBorders>
            <w:hideMark/>
          </w:tcPr>
          <w:p w14:paraId="7BE6CF91" w14:textId="77777777" w:rsidR="00463D66" w:rsidRPr="00077B9A" w:rsidRDefault="00463D66" w:rsidP="00EB4964">
            <w:pPr>
              <w:pStyle w:val="IASBTableArial"/>
              <w:keepNext/>
              <w:spacing w:after="120" w:line="257" w:lineRule="auto"/>
              <w:rPr>
                <w:lang w:val="en-AU"/>
              </w:rPr>
            </w:pPr>
            <w:r w:rsidRPr="00077B9A">
              <w:rPr>
                <w:lang w:val="en-AU"/>
              </w:rPr>
              <w:t xml:space="preserve">In the amendments to AASB 3 </w:t>
            </w:r>
            <w:r w:rsidRPr="00077B9A">
              <w:rPr>
                <w:i/>
                <w:lang w:val="en-AU"/>
              </w:rPr>
              <w:t>Business Combinations</w:t>
            </w:r>
            <w:r w:rsidRPr="00077B9A">
              <w:rPr>
                <w:lang w:val="en-AU"/>
              </w:rPr>
              <w:t xml:space="preserve">, paragraphs 31A and 64N are amended. New text is </w:t>
            </w:r>
            <w:proofErr w:type="gramStart"/>
            <w:r w:rsidRPr="00077B9A">
              <w:rPr>
                <w:lang w:val="en-AU"/>
              </w:rPr>
              <w:t>underlined</w:t>
            </w:r>
            <w:proofErr w:type="gramEnd"/>
            <w:r w:rsidRPr="00077B9A">
              <w:rPr>
                <w:lang w:val="en-AU"/>
              </w:rPr>
              <w:t xml:space="preserve"> and deleted text is struck through.</w:t>
            </w:r>
          </w:p>
        </w:tc>
      </w:tr>
    </w:tbl>
    <w:p w14:paraId="3BE43FF9" w14:textId="77777777" w:rsidR="00463D66" w:rsidRPr="00077B9A" w:rsidRDefault="00463D66" w:rsidP="00463D66">
      <w:pPr>
        <w:pStyle w:val="IASBNormalnpara"/>
        <w:rPr>
          <w:lang w:val="en-AU"/>
        </w:rPr>
      </w:pPr>
      <w:r w:rsidRPr="00077B9A">
        <w:rPr>
          <w:lang w:val="en-AU"/>
        </w:rPr>
        <w:tab/>
        <w:t>...</w:t>
      </w:r>
    </w:p>
    <w:p w14:paraId="3E770055" w14:textId="77777777" w:rsidR="00463D66" w:rsidRPr="00077B9A" w:rsidRDefault="00463D66" w:rsidP="00463D66">
      <w:pPr>
        <w:pStyle w:val="IASBSectionTitle3Ind"/>
        <w:rPr>
          <w:lang w:val="en-AU"/>
        </w:rPr>
      </w:pPr>
      <w:r w:rsidRPr="00077B9A">
        <w:rPr>
          <w:lang w:val="en-AU"/>
        </w:rPr>
        <w:t>Insurance contracts</w:t>
      </w:r>
    </w:p>
    <w:p w14:paraId="7654A4A7" w14:textId="77777777" w:rsidR="00463D66" w:rsidRPr="00077B9A" w:rsidRDefault="00463D66" w:rsidP="00463D66">
      <w:pPr>
        <w:pStyle w:val="IASBNormalnpara"/>
        <w:rPr>
          <w:lang w:val="en-AU"/>
        </w:rPr>
      </w:pPr>
      <w:r w:rsidRPr="00077B9A">
        <w:rPr>
          <w:lang w:val="en-AU"/>
        </w:rPr>
        <w:t>31A</w:t>
      </w:r>
      <w:r w:rsidRPr="00077B9A">
        <w:rPr>
          <w:lang w:val="en-AU"/>
        </w:rPr>
        <w:tab/>
        <w:t xml:space="preserve">The acquirer shall measure a group of contracts within the scope of AASB 17 </w:t>
      </w:r>
      <w:r w:rsidRPr="00077B9A">
        <w:rPr>
          <w:i/>
          <w:lang w:val="en-AU"/>
        </w:rPr>
        <w:t>Insurance Contracts</w:t>
      </w:r>
      <w:r w:rsidRPr="00077B9A">
        <w:rPr>
          <w:lang w:val="en-AU"/>
        </w:rPr>
        <w:t xml:space="preserve"> acquired in a business combination</w:t>
      </w:r>
      <w:r w:rsidRPr="00077B9A">
        <w:rPr>
          <w:u w:val="single"/>
          <w:lang w:val="en-AU"/>
        </w:rPr>
        <w:t>, and any assets for insurance acquisition cash flows as defined in AASB 17,</w:t>
      </w:r>
      <w:r w:rsidRPr="00077B9A">
        <w:rPr>
          <w:lang w:val="en-AU"/>
        </w:rPr>
        <w:t xml:space="preserve"> as a liability or asset in accordance with paragraphs 39 and B93–</w:t>
      </w:r>
      <w:r w:rsidRPr="00077B9A">
        <w:rPr>
          <w:u w:val="single"/>
          <w:lang w:val="en-AU"/>
        </w:rPr>
        <w:t>B95F</w:t>
      </w:r>
      <w:r w:rsidRPr="00077B9A">
        <w:rPr>
          <w:lang w:val="en-AU"/>
        </w:rPr>
        <w:t xml:space="preserve"> </w:t>
      </w:r>
      <w:r w:rsidRPr="00077B9A">
        <w:rPr>
          <w:strike/>
          <w:lang w:val="en-AU"/>
        </w:rPr>
        <w:t>B95</w:t>
      </w:r>
      <w:r w:rsidRPr="00077B9A">
        <w:rPr>
          <w:lang w:val="en-AU"/>
        </w:rPr>
        <w:t xml:space="preserve"> of AASB 17, at the acquisition date.</w:t>
      </w:r>
    </w:p>
    <w:p w14:paraId="283D8A76" w14:textId="77777777" w:rsidR="00463D66" w:rsidRPr="00077B9A" w:rsidRDefault="00463D66" w:rsidP="00463D66">
      <w:pPr>
        <w:pStyle w:val="IASBNormalnpara"/>
        <w:rPr>
          <w:lang w:val="en-AU"/>
        </w:rPr>
      </w:pPr>
      <w:r w:rsidRPr="00077B9A">
        <w:rPr>
          <w:lang w:val="en-AU"/>
        </w:rPr>
        <w:tab/>
        <w:t>...</w:t>
      </w:r>
    </w:p>
    <w:p w14:paraId="5BF5AB01" w14:textId="77777777" w:rsidR="00463D66" w:rsidRPr="00077B9A" w:rsidRDefault="00463D66" w:rsidP="00463D66">
      <w:pPr>
        <w:pStyle w:val="IASBSectionTitle2Ind"/>
        <w:rPr>
          <w:lang w:val="en-AU"/>
        </w:rPr>
      </w:pPr>
      <w:r w:rsidRPr="00077B9A">
        <w:rPr>
          <w:lang w:val="en-AU"/>
        </w:rPr>
        <w:t>Effective date</w:t>
      </w:r>
    </w:p>
    <w:p w14:paraId="7AAE32E8" w14:textId="77777777" w:rsidR="00463D66" w:rsidRPr="00077B9A" w:rsidRDefault="00463D66" w:rsidP="00463D66">
      <w:pPr>
        <w:pStyle w:val="IASBNormalnpara"/>
        <w:rPr>
          <w:lang w:val="en-AU"/>
        </w:rPr>
      </w:pPr>
      <w:r w:rsidRPr="00077B9A">
        <w:rPr>
          <w:lang w:val="en-AU"/>
        </w:rPr>
        <w:tab/>
        <w:t>...</w:t>
      </w:r>
    </w:p>
    <w:p w14:paraId="07E3DD8E" w14:textId="3810A4D6" w:rsidR="00463D66" w:rsidRPr="00077B9A" w:rsidRDefault="00463D66" w:rsidP="00463D66">
      <w:pPr>
        <w:pStyle w:val="IASBNormalnpara"/>
        <w:rPr>
          <w:lang w:val="en-AU"/>
        </w:rPr>
      </w:pPr>
      <w:r w:rsidRPr="00077B9A">
        <w:rPr>
          <w:lang w:val="en-AU"/>
        </w:rPr>
        <w:t>64N</w:t>
      </w:r>
      <w:r w:rsidRPr="00077B9A">
        <w:rPr>
          <w:lang w:val="en-AU"/>
        </w:rPr>
        <w:tab/>
        <w:t>AASB 17, issued in July 2017, amended paragraphs 17, 20, 21, 35 and B63, and after paragraph 31 added a heading and paragraph 31A.</w:t>
      </w:r>
      <w:r w:rsidRPr="00077B9A">
        <w:rPr>
          <w:u w:val="single"/>
          <w:lang w:val="en-AU"/>
        </w:rPr>
        <w:t xml:space="preserve"> AASB 2020-</w:t>
      </w:r>
      <w:r w:rsidR="002A04BB">
        <w:rPr>
          <w:u w:val="single"/>
          <w:lang w:val="en-AU"/>
        </w:rPr>
        <w:t>5</w:t>
      </w:r>
      <w:r w:rsidRPr="00077B9A">
        <w:rPr>
          <w:u w:val="single"/>
          <w:lang w:val="en-AU"/>
        </w:rPr>
        <w:t xml:space="preserve"> </w:t>
      </w:r>
      <w:r w:rsidRPr="00077B9A">
        <w:rPr>
          <w:i/>
          <w:u w:val="single"/>
          <w:lang w:val="en-AU"/>
        </w:rPr>
        <w:t>Amendments to Australian Accounting Standards – Insurance Contracts</w:t>
      </w:r>
      <w:r w:rsidRPr="00077B9A">
        <w:rPr>
          <w:u w:val="single"/>
          <w:lang w:val="en-AU"/>
        </w:rPr>
        <w:t>, issued in July 2020, amended paragraph 31A.</w:t>
      </w:r>
      <w:r w:rsidRPr="00077B9A">
        <w:rPr>
          <w:lang w:val="en-AU"/>
        </w:rPr>
        <w:t xml:space="preserve"> An entity shall apply </w:t>
      </w:r>
      <w:r w:rsidRPr="00077B9A">
        <w:rPr>
          <w:u w:val="single"/>
          <w:lang w:val="en-AU"/>
        </w:rPr>
        <w:t>the amendments to paragraph 17 to business combinations with an acquisition date after the date of initial application of AASB 17. An entity shall apply the other</w:t>
      </w:r>
      <w:r w:rsidRPr="00077B9A">
        <w:rPr>
          <w:lang w:val="en-AU"/>
        </w:rPr>
        <w:t xml:space="preserve"> </w:t>
      </w:r>
      <w:r w:rsidRPr="00077B9A">
        <w:rPr>
          <w:strike/>
          <w:lang w:val="en-AU"/>
        </w:rPr>
        <w:t>those</w:t>
      </w:r>
      <w:r w:rsidRPr="00077B9A">
        <w:rPr>
          <w:lang w:val="en-AU"/>
        </w:rPr>
        <w:t xml:space="preserve"> amendments when it applies AASB 17.</w:t>
      </w:r>
    </w:p>
    <w:p w14:paraId="4BB73A05" w14:textId="77777777" w:rsidR="00463D66" w:rsidRPr="00077B9A" w:rsidRDefault="00463D66" w:rsidP="00463D66">
      <w:pPr>
        <w:pStyle w:val="IASBNormalnpara"/>
        <w:rPr>
          <w:lang w:val="en-AU"/>
        </w:rPr>
      </w:pPr>
      <w:r w:rsidRPr="00077B9A">
        <w:rPr>
          <w:lang w:val="en-AU"/>
        </w:rPr>
        <w:tab/>
        <w:t>...</w:t>
      </w:r>
    </w:p>
    <w:p w14:paraId="72089999" w14:textId="1ABAED7E" w:rsidR="00FE31B3" w:rsidRPr="00077B9A" w:rsidRDefault="00096AAC" w:rsidP="00FE31B3">
      <w:pPr>
        <w:pStyle w:val="IASBSectionTitle1NonInd"/>
        <w:pBdr>
          <w:bottom w:val="none" w:sz="0" w:space="0" w:color="auto"/>
        </w:pBdr>
        <w:rPr>
          <w:iCs/>
          <w:lang w:val="en-AU"/>
        </w:rPr>
      </w:pPr>
      <w:r w:rsidRPr="00077B9A">
        <w:rPr>
          <w:lang w:val="en-AU"/>
        </w:rPr>
        <w:t xml:space="preserve">AASB </w:t>
      </w:r>
      <w:r w:rsidR="00FE31B3" w:rsidRPr="00077B9A">
        <w:rPr>
          <w:lang w:val="en-AU"/>
        </w:rPr>
        <w:t xml:space="preserve">7 </w:t>
      </w:r>
      <w:r w:rsidR="00FE31B3" w:rsidRPr="00077B9A">
        <w:rPr>
          <w:i/>
          <w:lang w:val="en-AU"/>
        </w:rPr>
        <w:t>Financial Instruments: Disclosures</w:t>
      </w:r>
      <w:r w:rsidR="00BB6BE8" w:rsidRPr="00077B9A">
        <w:rPr>
          <w:i/>
          <w:lang w:val="en-AU"/>
        </w:rPr>
        <w:t xml:space="preserve"> </w:t>
      </w:r>
      <w:r w:rsidR="00BB6BE8" w:rsidRPr="00077B9A">
        <w:rPr>
          <w:iCs/>
          <w:lang w:val="en-AU"/>
        </w:rPr>
        <w:t xml:space="preserve">(August </w:t>
      </w:r>
      <w:r w:rsidR="00B15E4A" w:rsidRPr="00077B9A">
        <w:rPr>
          <w:iCs/>
          <w:lang w:val="en-AU"/>
        </w:rPr>
        <w:t>2015, as amended but excluding AASB 16)</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7 Financial Instruments: Disclosures, paragraphs 3 and 44DD are amended. New text is underlined and deleted text is struck through."/>
      </w:tblPr>
      <w:tblGrid>
        <w:gridCol w:w="9065"/>
      </w:tblGrid>
      <w:tr w:rsidR="00FE31B3" w:rsidRPr="00077B9A" w14:paraId="1C4F6CA7" w14:textId="77777777" w:rsidTr="00830C1D">
        <w:tc>
          <w:tcPr>
            <w:tcW w:w="5000" w:type="pct"/>
            <w:tcBorders>
              <w:top w:val="single" w:sz="2" w:space="0" w:color="auto"/>
              <w:left w:val="single" w:sz="2" w:space="0" w:color="auto"/>
              <w:bottom w:val="single" w:sz="2" w:space="0" w:color="auto"/>
              <w:right w:val="single" w:sz="2" w:space="0" w:color="auto"/>
            </w:tcBorders>
            <w:hideMark/>
          </w:tcPr>
          <w:p w14:paraId="538E7C9D" w14:textId="179D763D" w:rsidR="00FE31B3" w:rsidRPr="00077B9A" w:rsidRDefault="00FE31B3" w:rsidP="001351C5">
            <w:pPr>
              <w:pStyle w:val="IASBTableArial"/>
              <w:keepNext/>
              <w:spacing w:after="120" w:line="257" w:lineRule="auto"/>
              <w:rPr>
                <w:lang w:val="en-AU"/>
              </w:rPr>
            </w:pPr>
            <w:r w:rsidRPr="00077B9A">
              <w:rPr>
                <w:lang w:val="en-AU"/>
              </w:rPr>
              <w:t xml:space="preserve">In the amendments to </w:t>
            </w:r>
            <w:r w:rsidR="00096AAC" w:rsidRPr="00077B9A">
              <w:rPr>
                <w:lang w:val="en-AU"/>
              </w:rPr>
              <w:t xml:space="preserve">AASB </w:t>
            </w:r>
            <w:r w:rsidRPr="00077B9A">
              <w:rPr>
                <w:lang w:val="en-AU"/>
              </w:rPr>
              <w:t xml:space="preserve">7 </w:t>
            </w:r>
            <w:r w:rsidRPr="00077B9A">
              <w:rPr>
                <w:i/>
                <w:lang w:val="en-AU"/>
              </w:rPr>
              <w:t>Financial Instruments: Disclosures</w:t>
            </w:r>
            <w:r w:rsidRPr="00077B9A">
              <w:rPr>
                <w:lang w:val="en-AU"/>
              </w:rPr>
              <w:t xml:space="preserve">, paragraphs 3 and 44DD are amended. New text is </w:t>
            </w:r>
            <w:proofErr w:type="gramStart"/>
            <w:r w:rsidRPr="00077B9A">
              <w:rPr>
                <w:lang w:val="en-AU"/>
              </w:rPr>
              <w:t>underlined</w:t>
            </w:r>
            <w:proofErr w:type="gramEnd"/>
            <w:r w:rsidRPr="00077B9A">
              <w:rPr>
                <w:lang w:val="en-AU"/>
              </w:rPr>
              <w:t xml:space="preserve"> and deleted text is struck through.</w:t>
            </w:r>
          </w:p>
        </w:tc>
      </w:tr>
    </w:tbl>
    <w:p w14:paraId="03DF2B15" w14:textId="77777777" w:rsidR="00FE31B3" w:rsidRPr="00077B9A" w:rsidRDefault="00FE31B3" w:rsidP="00FE31B3">
      <w:pPr>
        <w:pStyle w:val="IASBSectionTitle1NonInd"/>
        <w:rPr>
          <w:lang w:val="en-AU"/>
        </w:rPr>
      </w:pPr>
      <w:r w:rsidRPr="00077B9A">
        <w:rPr>
          <w:lang w:val="en-AU"/>
        </w:rPr>
        <w:t>Scope</w:t>
      </w:r>
    </w:p>
    <w:p w14:paraId="23846B5E" w14:textId="05E96295" w:rsidR="00FE31B3" w:rsidRPr="00077B9A" w:rsidRDefault="00FE31B3" w:rsidP="00FE31B3">
      <w:pPr>
        <w:pStyle w:val="IASBNormalnpara"/>
        <w:rPr>
          <w:lang w:val="en-AU"/>
        </w:rPr>
      </w:pPr>
      <w:r w:rsidRPr="00077B9A">
        <w:rPr>
          <w:lang w:val="en-AU"/>
        </w:rPr>
        <w:t>3</w:t>
      </w:r>
      <w:r w:rsidRPr="00077B9A">
        <w:rPr>
          <w:lang w:val="en-AU"/>
        </w:rPr>
        <w:tab/>
        <w:t xml:space="preserve">This </w:t>
      </w:r>
      <w:r w:rsidR="00FC75BB" w:rsidRPr="00077B9A">
        <w:rPr>
          <w:lang w:val="en-AU"/>
        </w:rPr>
        <w:t xml:space="preserve">Standard </w:t>
      </w:r>
      <w:r w:rsidRPr="00077B9A">
        <w:rPr>
          <w:lang w:val="en-AU"/>
        </w:rPr>
        <w:t>shall be applied by all entities to all types of financial instruments, except:</w:t>
      </w:r>
    </w:p>
    <w:p w14:paraId="2A17CB78" w14:textId="61A255A1" w:rsidR="00FE31B3" w:rsidRPr="00077B9A" w:rsidRDefault="00FB2A3A" w:rsidP="00FE31B3">
      <w:pPr>
        <w:pStyle w:val="IASBNormalnparaL1"/>
        <w:rPr>
          <w:lang w:val="en-AU"/>
        </w:rPr>
      </w:pPr>
      <w:r w:rsidRPr="00077B9A">
        <w:rPr>
          <w:lang w:val="en-AU"/>
        </w:rPr>
        <w:t>(a)</w:t>
      </w:r>
      <w:r w:rsidRPr="00077B9A">
        <w:rPr>
          <w:lang w:val="en-AU"/>
        </w:rPr>
        <w:tab/>
      </w:r>
      <w:r w:rsidR="00FE31B3" w:rsidRPr="00077B9A">
        <w:rPr>
          <w:lang w:val="en-AU"/>
        </w:rPr>
        <w:t>...</w:t>
      </w:r>
    </w:p>
    <w:p w14:paraId="6DE577A8" w14:textId="5B7ECFF1" w:rsidR="00FE31B3" w:rsidRPr="00077B9A" w:rsidRDefault="00FE31B3" w:rsidP="00FE31B3">
      <w:pPr>
        <w:pStyle w:val="IASBNormalnparaL1"/>
        <w:rPr>
          <w:lang w:val="en-AU"/>
        </w:rPr>
      </w:pPr>
      <w:r w:rsidRPr="00077B9A">
        <w:rPr>
          <w:lang w:val="en-AU"/>
        </w:rPr>
        <w:lastRenderedPageBreak/>
        <w:t>(d)</w:t>
      </w:r>
      <w:r w:rsidRPr="00077B9A">
        <w:rPr>
          <w:lang w:val="en-AU"/>
        </w:rPr>
        <w:tab/>
      </w:r>
      <w:r w:rsidRPr="00077B9A">
        <w:rPr>
          <w:u w:val="single"/>
          <w:lang w:val="en-AU"/>
        </w:rPr>
        <w:t>insurance contracts as defined in</w:t>
      </w:r>
      <w:r w:rsidR="004660E3" w:rsidRPr="00077B9A">
        <w:rPr>
          <w:lang w:val="en-AU"/>
        </w:rPr>
        <w:t xml:space="preserve"> </w:t>
      </w:r>
      <w:r w:rsidRPr="00077B9A">
        <w:rPr>
          <w:strike/>
          <w:lang w:val="en-AU"/>
        </w:rPr>
        <w:t>contracts within the scope of</w:t>
      </w:r>
      <w:r w:rsidRPr="00077B9A">
        <w:rPr>
          <w:lang w:val="en-AU"/>
        </w:rPr>
        <w:t xml:space="preserve"> </w:t>
      </w:r>
      <w:r w:rsidR="00426872" w:rsidRPr="00077B9A">
        <w:rPr>
          <w:lang w:val="en-AU"/>
        </w:rPr>
        <w:t>AASB</w:t>
      </w:r>
      <w:r w:rsidRPr="00077B9A">
        <w:rPr>
          <w:lang w:val="en-AU"/>
        </w:rPr>
        <w:t xml:space="preserve"> 17 </w:t>
      </w:r>
      <w:r w:rsidRPr="00077B9A">
        <w:rPr>
          <w:i/>
          <w:lang w:val="en-AU"/>
        </w:rPr>
        <w:t>Insurance Contracts</w:t>
      </w:r>
      <w:r w:rsidRPr="00077B9A">
        <w:rPr>
          <w:u w:val="single"/>
          <w:lang w:val="en-AU"/>
        </w:rPr>
        <w:t xml:space="preserve"> or investment contracts with discretionary participation features within the scope of </w:t>
      </w:r>
      <w:r w:rsidR="00426872" w:rsidRPr="00077B9A">
        <w:rPr>
          <w:u w:val="single"/>
          <w:lang w:val="en-AU"/>
        </w:rPr>
        <w:t xml:space="preserve">AASB </w:t>
      </w:r>
      <w:r w:rsidRPr="00077B9A">
        <w:rPr>
          <w:u w:val="single"/>
          <w:lang w:val="en-AU"/>
        </w:rPr>
        <w:t>17</w:t>
      </w:r>
      <w:r w:rsidRPr="00077B9A">
        <w:rPr>
          <w:lang w:val="en-AU"/>
        </w:rPr>
        <w:t xml:space="preserve">. However, this </w:t>
      </w:r>
      <w:r w:rsidR="00426872" w:rsidRPr="00077B9A">
        <w:rPr>
          <w:lang w:val="en-AU"/>
        </w:rPr>
        <w:t xml:space="preserve">Standard </w:t>
      </w:r>
      <w:r w:rsidRPr="00077B9A">
        <w:rPr>
          <w:lang w:val="en-AU"/>
        </w:rPr>
        <w:t>applies to:</w:t>
      </w:r>
    </w:p>
    <w:p w14:paraId="172C69A9" w14:textId="1FA4F5F2" w:rsidR="00FE31B3" w:rsidRPr="00077B9A" w:rsidRDefault="00FE31B3" w:rsidP="00FE31B3">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 xml:space="preserve">derivatives that are embedded in contracts within the scope of </w:t>
      </w:r>
      <w:r w:rsidR="00053630" w:rsidRPr="00077B9A">
        <w:rPr>
          <w:lang w:val="en-AU"/>
        </w:rPr>
        <w:t xml:space="preserve">AASB </w:t>
      </w:r>
      <w:r w:rsidRPr="00077B9A">
        <w:rPr>
          <w:lang w:val="en-AU"/>
        </w:rPr>
        <w:t xml:space="preserve">17, if </w:t>
      </w:r>
      <w:r w:rsidR="00053630" w:rsidRPr="00077B9A">
        <w:rPr>
          <w:lang w:val="en-AU"/>
        </w:rPr>
        <w:t xml:space="preserve">AASB </w:t>
      </w:r>
      <w:r w:rsidRPr="00077B9A">
        <w:rPr>
          <w:lang w:val="en-AU"/>
        </w:rPr>
        <w:t>9 requires the entity to account for them separately</w:t>
      </w:r>
      <w:r w:rsidRPr="00077B9A">
        <w:rPr>
          <w:u w:val="single"/>
          <w:lang w:val="en-AU"/>
        </w:rPr>
        <w:t>.</w:t>
      </w:r>
      <w:r w:rsidRPr="00077B9A">
        <w:rPr>
          <w:strike/>
          <w:lang w:val="en-AU"/>
        </w:rPr>
        <w:t>; and</w:t>
      </w:r>
    </w:p>
    <w:p w14:paraId="67F297ED" w14:textId="5B7B2A3C" w:rsidR="008C1E41" w:rsidRPr="00077B9A" w:rsidRDefault="008C1E41" w:rsidP="008C1E41">
      <w:pPr>
        <w:pStyle w:val="IASBNormalnparaL2"/>
        <w:rPr>
          <w:lang w:val="en-AU"/>
        </w:rPr>
      </w:pPr>
      <w:r w:rsidRPr="00077B9A">
        <w:rPr>
          <w:lang w:val="en-AU"/>
        </w:rPr>
        <w:t>(ii)</w:t>
      </w:r>
      <w:r w:rsidRPr="00077B9A">
        <w:rPr>
          <w:lang w:val="en-AU"/>
        </w:rPr>
        <w:tab/>
        <w:t xml:space="preserve">investment components that are separated from contracts within the scope of </w:t>
      </w:r>
      <w:r w:rsidR="00193998" w:rsidRPr="00077B9A">
        <w:rPr>
          <w:lang w:val="en-AU"/>
        </w:rPr>
        <w:t xml:space="preserve">AASB </w:t>
      </w:r>
      <w:r w:rsidRPr="00077B9A">
        <w:rPr>
          <w:lang w:val="en-AU"/>
        </w:rPr>
        <w:t xml:space="preserve">17, if </w:t>
      </w:r>
      <w:r w:rsidR="00193998" w:rsidRPr="00077B9A">
        <w:rPr>
          <w:lang w:val="en-AU"/>
        </w:rPr>
        <w:t xml:space="preserve">AASB </w:t>
      </w:r>
      <w:r w:rsidRPr="00077B9A">
        <w:rPr>
          <w:lang w:val="en-AU"/>
        </w:rPr>
        <w:t>17 requires such separation</w:t>
      </w:r>
      <w:r w:rsidRPr="00077B9A">
        <w:rPr>
          <w:u w:val="single"/>
          <w:lang w:val="en-AU"/>
        </w:rPr>
        <w:t>, unless the separated investment component is an investment contract with discretionary participation features</w:t>
      </w:r>
      <w:r w:rsidRPr="00077B9A">
        <w:rPr>
          <w:lang w:val="en-AU"/>
        </w:rPr>
        <w:t>.</w:t>
      </w:r>
    </w:p>
    <w:p w14:paraId="60BB5BA0" w14:textId="11AFAAC4" w:rsidR="008C1E41" w:rsidRPr="00077B9A" w:rsidRDefault="008C1E41" w:rsidP="008C1E41">
      <w:pPr>
        <w:pStyle w:val="IASBNormalnparaL2"/>
        <w:rPr>
          <w:lang w:val="en-AU"/>
        </w:rPr>
      </w:pPr>
      <w:r w:rsidRPr="00077B9A">
        <w:rPr>
          <w:u w:val="single"/>
          <w:lang w:val="en-AU"/>
        </w:rPr>
        <w:t>(iii)</w:t>
      </w:r>
      <w:r w:rsidRPr="00077B9A">
        <w:rPr>
          <w:lang w:val="en-AU"/>
        </w:rPr>
        <w:tab/>
      </w:r>
      <w:r w:rsidRPr="00077B9A">
        <w:rPr>
          <w:u w:val="single"/>
          <w:lang w:val="en-AU"/>
        </w:rPr>
        <w:t>an issuer’s rights and obligations arising under insurance contracts that meet the definition of</w:t>
      </w:r>
      <w:r w:rsidR="00FB2A3A" w:rsidRPr="00077B9A">
        <w:rPr>
          <w:lang w:val="en-AU"/>
        </w:rPr>
        <w:t xml:space="preserve"> </w:t>
      </w:r>
      <w:r w:rsidRPr="00077B9A">
        <w:rPr>
          <w:strike/>
          <w:lang w:val="en-AU"/>
        </w:rPr>
        <w:t xml:space="preserve">Moreover, an issuer shall apply this </w:t>
      </w:r>
      <w:r w:rsidR="00193998" w:rsidRPr="00077B9A">
        <w:rPr>
          <w:strike/>
          <w:lang w:val="en-AU"/>
        </w:rPr>
        <w:t xml:space="preserve">Standard </w:t>
      </w:r>
      <w:r w:rsidRPr="00077B9A">
        <w:rPr>
          <w:strike/>
          <w:lang w:val="en-AU"/>
        </w:rPr>
        <w:t>to</w:t>
      </w:r>
      <w:r w:rsidRPr="00077B9A">
        <w:rPr>
          <w:lang w:val="en-AU"/>
        </w:rPr>
        <w:t xml:space="preserve"> </w:t>
      </w:r>
      <w:r w:rsidRPr="00077B9A">
        <w:rPr>
          <w:i/>
          <w:lang w:val="en-AU"/>
        </w:rPr>
        <w:t>financial guarantee contracts</w:t>
      </w:r>
      <w:r w:rsidRPr="00077B9A">
        <w:rPr>
          <w:u w:val="single"/>
          <w:lang w:val="en-AU"/>
        </w:rPr>
        <w:t>,</w:t>
      </w:r>
      <w:r w:rsidRPr="00077B9A">
        <w:rPr>
          <w:lang w:val="en-AU"/>
        </w:rPr>
        <w:t xml:space="preserve"> if the issuer applies </w:t>
      </w:r>
      <w:r w:rsidR="00830F2A" w:rsidRPr="00077B9A">
        <w:rPr>
          <w:lang w:val="en-AU"/>
        </w:rPr>
        <w:t>AASB</w:t>
      </w:r>
      <w:r w:rsidRPr="00077B9A">
        <w:rPr>
          <w:lang w:val="en-AU"/>
        </w:rPr>
        <w:t> 9 in recognising and measuring the contracts</w:t>
      </w:r>
      <w:r w:rsidRPr="00077B9A">
        <w:rPr>
          <w:u w:val="single"/>
          <w:lang w:val="en-AU"/>
        </w:rPr>
        <w:t>. However, the issuer</w:t>
      </w:r>
      <w:r w:rsidRPr="00077B9A">
        <w:rPr>
          <w:strike/>
          <w:lang w:val="en-AU"/>
        </w:rPr>
        <w:t>, but</w:t>
      </w:r>
      <w:r w:rsidRPr="00077B9A">
        <w:rPr>
          <w:lang w:val="en-AU"/>
        </w:rPr>
        <w:t xml:space="preserve"> shall apply </w:t>
      </w:r>
      <w:r w:rsidR="00830F2A" w:rsidRPr="00077B9A">
        <w:rPr>
          <w:lang w:val="en-AU"/>
        </w:rPr>
        <w:t xml:space="preserve">AASB </w:t>
      </w:r>
      <w:r w:rsidRPr="00077B9A">
        <w:rPr>
          <w:lang w:val="en-AU"/>
        </w:rPr>
        <w:t xml:space="preserve">17 if the issuer elects, in accordance with paragraph 7(e) of </w:t>
      </w:r>
      <w:r w:rsidR="00830F2A" w:rsidRPr="00077B9A">
        <w:rPr>
          <w:lang w:val="en-AU"/>
        </w:rPr>
        <w:t xml:space="preserve">AASB </w:t>
      </w:r>
      <w:r w:rsidRPr="00077B9A">
        <w:rPr>
          <w:lang w:val="en-AU"/>
        </w:rPr>
        <w:t xml:space="preserve">17, to apply </w:t>
      </w:r>
      <w:r w:rsidR="00830F2A" w:rsidRPr="00077B9A">
        <w:rPr>
          <w:lang w:val="en-AU"/>
        </w:rPr>
        <w:t xml:space="preserve">AASB </w:t>
      </w:r>
      <w:r w:rsidRPr="00077B9A">
        <w:rPr>
          <w:lang w:val="en-AU"/>
        </w:rPr>
        <w:t>17 in recognising and measuring</w:t>
      </w:r>
      <w:r w:rsidRPr="00077B9A">
        <w:rPr>
          <w:u w:val="single"/>
          <w:lang w:val="en-AU"/>
        </w:rPr>
        <w:t xml:space="preserve"> the contracts</w:t>
      </w:r>
      <w:r w:rsidR="00FB2A3A" w:rsidRPr="00077B9A">
        <w:rPr>
          <w:strike/>
          <w:lang w:val="en-AU"/>
        </w:rPr>
        <w:t xml:space="preserve"> </w:t>
      </w:r>
      <w:r w:rsidRPr="00077B9A">
        <w:rPr>
          <w:strike/>
          <w:lang w:val="en-AU"/>
        </w:rPr>
        <w:t>them</w:t>
      </w:r>
      <w:r w:rsidRPr="00077B9A">
        <w:rPr>
          <w:lang w:val="en-AU"/>
        </w:rPr>
        <w:t>.</w:t>
      </w:r>
    </w:p>
    <w:p w14:paraId="0EB704FC" w14:textId="01E1C6B2" w:rsidR="008C1E41" w:rsidRPr="00077B9A" w:rsidRDefault="008C1E41" w:rsidP="008C1E41">
      <w:pPr>
        <w:pStyle w:val="IASBNormalnparaL2"/>
        <w:rPr>
          <w:lang w:val="en-AU"/>
        </w:rPr>
      </w:pPr>
      <w:r w:rsidRPr="00077B9A">
        <w:rPr>
          <w:u w:val="single"/>
          <w:lang w:val="en-AU"/>
        </w:rPr>
        <w:t>(iv)</w:t>
      </w:r>
      <w:r w:rsidRPr="00077B9A">
        <w:rPr>
          <w:lang w:val="en-AU"/>
        </w:rPr>
        <w:tab/>
      </w:r>
      <w:r w:rsidRPr="00077B9A">
        <w:rPr>
          <w:u w:val="single"/>
          <w:lang w:val="en-AU"/>
        </w:rPr>
        <w:t xml:space="preserve">an entity’s rights and obligations that are financial instruments arising under credit card contracts, or similar contracts that provide credit or payment arrangements, that an entity issues that meet the definition of an insurance contract if the entity applies </w:t>
      </w:r>
      <w:r w:rsidR="00830F2A" w:rsidRPr="00077B9A">
        <w:rPr>
          <w:u w:val="single"/>
          <w:lang w:val="en-AU"/>
        </w:rPr>
        <w:t xml:space="preserve">AASB </w:t>
      </w:r>
      <w:r w:rsidRPr="00077B9A">
        <w:rPr>
          <w:u w:val="single"/>
          <w:lang w:val="en-AU"/>
        </w:rPr>
        <w:t xml:space="preserve">9 to those rights and obligations in accordance with paragraph 7(h) of </w:t>
      </w:r>
      <w:r w:rsidR="00830F2A" w:rsidRPr="00077B9A">
        <w:rPr>
          <w:u w:val="single"/>
          <w:lang w:val="en-AU"/>
        </w:rPr>
        <w:t xml:space="preserve">AASB </w:t>
      </w:r>
      <w:r w:rsidRPr="00077B9A">
        <w:rPr>
          <w:u w:val="single"/>
          <w:lang w:val="en-AU"/>
        </w:rPr>
        <w:t xml:space="preserve">17 and paragraph 2.1(e)(iv) of </w:t>
      </w:r>
      <w:r w:rsidR="00830F2A" w:rsidRPr="00077B9A">
        <w:rPr>
          <w:u w:val="single"/>
          <w:lang w:val="en-AU"/>
        </w:rPr>
        <w:t xml:space="preserve">AASB </w:t>
      </w:r>
      <w:r w:rsidRPr="00077B9A">
        <w:rPr>
          <w:u w:val="single"/>
          <w:lang w:val="en-AU"/>
        </w:rPr>
        <w:t>9.</w:t>
      </w:r>
    </w:p>
    <w:p w14:paraId="1E46F4B1" w14:textId="05A8D811" w:rsidR="008C1E41" w:rsidRPr="00077B9A" w:rsidRDefault="008C1E41" w:rsidP="008C1E41">
      <w:pPr>
        <w:pStyle w:val="IASBNormalnparaL2"/>
        <w:rPr>
          <w:lang w:val="en-AU"/>
        </w:rPr>
      </w:pPr>
      <w:r w:rsidRPr="00077B9A">
        <w:rPr>
          <w:u w:val="single"/>
          <w:lang w:val="en-AU"/>
        </w:rPr>
        <w:t>(v)</w:t>
      </w:r>
      <w:r w:rsidRPr="00077B9A">
        <w:rPr>
          <w:lang w:val="en-AU"/>
        </w:rPr>
        <w:tab/>
      </w:r>
      <w:r w:rsidRPr="00077B9A">
        <w:rPr>
          <w:u w:val="single"/>
          <w:lang w:val="en-AU"/>
        </w:rPr>
        <w:t xml:space="preserve">an entity’s rights and obligations that are financial instruments arising under insurance contracts that an entity issues that limit the compensation for insured events to the amount otherwise required to settle the policyholder’s obligation created by the contract, if the entity elects, in accordance with paragraph 8A of </w:t>
      </w:r>
      <w:r w:rsidR="007E22D7" w:rsidRPr="00077B9A">
        <w:rPr>
          <w:u w:val="single"/>
          <w:lang w:val="en-AU"/>
        </w:rPr>
        <w:t xml:space="preserve">AASB </w:t>
      </w:r>
      <w:r w:rsidRPr="00077B9A">
        <w:rPr>
          <w:u w:val="single"/>
          <w:lang w:val="en-AU"/>
        </w:rPr>
        <w:t xml:space="preserve">17, to apply </w:t>
      </w:r>
      <w:r w:rsidR="007E22D7" w:rsidRPr="00077B9A">
        <w:rPr>
          <w:u w:val="single"/>
          <w:lang w:val="en-AU"/>
        </w:rPr>
        <w:t xml:space="preserve">AASB </w:t>
      </w:r>
      <w:r w:rsidRPr="00077B9A">
        <w:rPr>
          <w:u w:val="single"/>
          <w:lang w:val="en-AU"/>
        </w:rPr>
        <w:t xml:space="preserve">9 instead of </w:t>
      </w:r>
      <w:r w:rsidR="007E22D7" w:rsidRPr="00077B9A">
        <w:rPr>
          <w:u w:val="single"/>
          <w:lang w:val="en-AU"/>
        </w:rPr>
        <w:t xml:space="preserve">AASB </w:t>
      </w:r>
      <w:r w:rsidRPr="00077B9A">
        <w:rPr>
          <w:u w:val="single"/>
          <w:lang w:val="en-AU"/>
        </w:rPr>
        <w:t>17 to such contracts.</w:t>
      </w:r>
    </w:p>
    <w:p w14:paraId="2325E62C" w14:textId="77777777" w:rsidR="008C1E41" w:rsidRPr="00077B9A" w:rsidRDefault="008C1E41" w:rsidP="008C1E41">
      <w:pPr>
        <w:pStyle w:val="IASBNormalnparaL1"/>
        <w:rPr>
          <w:lang w:val="en-AU"/>
        </w:rPr>
      </w:pPr>
      <w:r w:rsidRPr="00077B9A">
        <w:rPr>
          <w:lang w:val="en-AU"/>
        </w:rPr>
        <w:t>(e)</w:t>
      </w:r>
      <w:r w:rsidRPr="00077B9A">
        <w:rPr>
          <w:lang w:val="en-AU"/>
        </w:rPr>
        <w:tab/>
        <w:t>...</w:t>
      </w:r>
    </w:p>
    <w:p w14:paraId="7FFBDE7A" w14:textId="77777777" w:rsidR="008C1E41" w:rsidRPr="00077B9A" w:rsidRDefault="008C1E41" w:rsidP="008C1E41">
      <w:pPr>
        <w:pStyle w:val="IASBNormalnpara"/>
        <w:rPr>
          <w:lang w:val="en-AU"/>
        </w:rPr>
      </w:pPr>
      <w:r w:rsidRPr="00077B9A">
        <w:rPr>
          <w:lang w:val="en-AU"/>
        </w:rPr>
        <w:tab/>
        <w:t>...</w:t>
      </w:r>
    </w:p>
    <w:p w14:paraId="7C92ECDF" w14:textId="77777777" w:rsidR="008C1E41" w:rsidRPr="00077B9A" w:rsidRDefault="008C1E41" w:rsidP="008C1E41">
      <w:pPr>
        <w:pStyle w:val="IASBSectionTitle1NonInd"/>
        <w:rPr>
          <w:lang w:val="en-AU"/>
        </w:rPr>
      </w:pPr>
      <w:r w:rsidRPr="00077B9A">
        <w:rPr>
          <w:lang w:val="en-AU"/>
        </w:rPr>
        <w:t>Effective date and transition</w:t>
      </w:r>
    </w:p>
    <w:p w14:paraId="2B961F46" w14:textId="77777777" w:rsidR="008C1E41" w:rsidRPr="00077B9A" w:rsidRDefault="008C1E41" w:rsidP="008C1E41">
      <w:pPr>
        <w:pStyle w:val="IASBNormalnpara"/>
        <w:rPr>
          <w:lang w:val="en-AU"/>
        </w:rPr>
      </w:pPr>
      <w:r w:rsidRPr="00077B9A">
        <w:rPr>
          <w:lang w:val="en-AU"/>
        </w:rPr>
        <w:tab/>
        <w:t>...</w:t>
      </w:r>
    </w:p>
    <w:p w14:paraId="393A8870" w14:textId="4D843F6F" w:rsidR="008C1E41" w:rsidRPr="00077B9A" w:rsidRDefault="008C1E41" w:rsidP="008C1E41">
      <w:pPr>
        <w:pStyle w:val="IASBNormalnpara"/>
        <w:rPr>
          <w:lang w:val="en-AU"/>
        </w:rPr>
      </w:pPr>
      <w:r w:rsidRPr="00077B9A">
        <w:rPr>
          <w:lang w:val="en-AU"/>
        </w:rPr>
        <w:t>44DD</w:t>
      </w:r>
      <w:r w:rsidRPr="00077B9A">
        <w:rPr>
          <w:lang w:val="en-AU"/>
        </w:rPr>
        <w:tab/>
      </w:r>
      <w:r w:rsidR="007E22D7" w:rsidRPr="00077B9A">
        <w:rPr>
          <w:lang w:val="en-AU"/>
        </w:rPr>
        <w:t xml:space="preserve">AASB </w:t>
      </w:r>
      <w:r w:rsidRPr="00077B9A">
        <w:rPr>
          <w:lang w:val="en-AU"/>
        </w:rPr>
        <w:t xml:space="preserve">17, issued in </w:t>
      </w:r>
      <w:r w:rsidR="007E22D7" w:rsidRPr="00077B9A">
        <w:rPr>
          <w:lang w:val="en-AU"/>
        </w:rPr>
        <w:t xml:space="preserve">July </w:t>
      </w:r>
      <w:r w:rsidRPr="00077B9A">
        <w:rPr>
          <w:lang w:val="en-AU"/>
        </w:rPr>
        <w:t>2017, amended paragraphs 3, 8 and 29 and deleted paragraph 30.</w:t>
      </w:r>
      <w:r w:rsidR="001351C5" w:rsidRPr="00077B9A">
        <w:rPr>
          <w:lang w:val="en-AU"/>
        </w:rPr>
        <w:t xml:space="preserve"> </w:t>
      </w:r>
      <w:r w:rsidR="007E22D7" w:rsidRPr="00077B9A">
        <w:rPr>
          <w:u w:val="single"/>
          <w:lang w:val="en-AU"/>
        </w:rPr>
        <w:t>AASB</w:t>
      </w:r>
      <w:r w:rsidR="00995CBA" w:rsidRPr="00077B9A">
        <w:rPr>
          <w:u w:val="single"/>
          <w:lang w:val="en-AU"/>
        </w:rPr>
        <w:t> </w:t>
      </w:r>
      <w:r w:rsidR="007E22D7" w:rsidRPr="00077B9A">
        <w:rPr>
          <w:u w:val="single"/>
          <w:lang w:val="en-AU"/>
        </w:rPr>
        <w:t>2020-</w:t>
      </w:r>
      <w:r w:rsidR="002A04BB">
        <w:rPr>
          <w:u w:val="single"/>
          <w:lang w:val="en-AU"/>
        </w:rPr>
        <w:t>5</w:t>
      </w:r>
      <w:r w:rsidR="007E22D7" w:rsidRPr="00077B9A">
        <w:rPr>
          <w:u w:val="single"/>
          <w:lang w:val="en-AU"/>
        </w:rPr>
        <w:t xml:space="preserve"> </w:t>
      </w:r>
      <w:r w:rsidR="007E22D7" w:rsidRPr="00077B9A">
        <w:rPr>
          <w:i/>
          <w:u w:val="single"/>
          <w:lang w:val="en-AU"/>
        </w:rPr>
        <w:t xml:space="preserve">Amendments to Australian Accounting Standards – </w:t>
      </w:r>
      <w:r w:rsidR="00C90013" w:rsidRPr="00077B9A">
        <w:rPr>
          <w:i/>
          <w:u w:val="single"/>
          <w:lang w:val="en-AU"/>
        </w:rPr>
        <w:t>Insurance Contracts</w:t>
      </w:r>
      <w:r w:rsidR="007E22D7" w:rsidRPr="00077B9A">
        <w:rPr>
          <w:u w:val="single"/>
          <w:lang w:val="en-AU"/>
        </w:rPr>
        <w:t>, issued in July 2020</w:t>
      </w:r>
      <w:r w:rsidRPr="00077B9A">
        <w:rPr>
          <w:u w:val="single"/>
          <w:lang w:val="en-AU"/>
        </w:rPr>
        <w:t>, further amended paragraph 3.</w:t>
      </w:r>
      <w:r w:rsidR="001351C5" w:rsidRPr="00077B9A">
        <w:rPr>
          <w:lang w:val="en-AU"/>
        </w:rPr>
        <w:t xml:space="preserve"> </w:t>
      </w:r>
      <w:r w:rsidRPr="00077B9A">
        <w:rPr>
          <w:lang w:val="en-AU"/>
        </w:rPr>
        <w:t>An entity shall apply t</w:t>
      </w:r>
      <w:r w:rsidR="00995CBA" w:rsidRPr="00077B9A">
        <w:rPr>
          <w:lang w:val="en-AU"/>
        </w:rPr>
        <w:t xml:space="preserve">hose amendments when it applies </w:t>
      </w:r>
      <w:r w:rsidR="0028337C" w:rsidRPr="00077B9A">
        <w:rPr>
          <w:lang w:val="en-AU"/>
        </w:rPr>
        <w:t>AASB</w:t>
      </w:r>
      <w:r w:rsidRPr="00077B9A">
        <w:rPr>
          <w:lang w:val="en-AU"/>
        </w:rPr>
        <w:t> 17.</w:t>
      </w:r>
    </w:p>
    <w:p w14:paraId="4BF8CC6B" w14:textId="4CA1E680" w:rsidR="00BB6BE8" w:rsidRPr="00077B9A" w:rsidRDefault="00BB6BE8" w:rsidP="00BB6BE8">
      <w:pPr>
        <w:pStyle w:val="IASBSectionTitle1NonInd"/>
        <w:pBdr>
          <w:bottom w:val="none" w:sz="0" w:space="0" w:color="auto"/>
        </w:pBdr>
        <w:rPr>
          <w:iCs/>
          <w:lang w:val="en-AU"/>
        </w:rPr>
      </w:pPr>
      <w:r w:rsidRPr="00077B9A">
        <w:rPr>
          <w:lang w:val="en-AU"/>
        </w:rPr>
        <w:t xml:space="preserve">AASB 7 </w:t>
      </w:r>
      <w:r w:rsidRPr="00077B9A">
        <w:rPr>
          <w:i/>
          <w:lang w:val="en-AU"/>
        </w:rPr>
        <w:t>Financial Instruments: Disclosures</w:t>
      </w:r>
      <w:r w:rsidR="00B15E4A" w:rsidRPr="00077B9A">
        <w:rPr>
          <w:i/>
          <w:lang w:val="en-AU"/>
        </w:rPr>
        <w:t xml:space="preserve"> </w:t>
      </w:r>
      <w:r w:rsidR="00B15E4A" w:rsidRPr="00077B9A">
        <w:rPr>
          <w:iCs/>
          <w:lang w:val="en-AU"/>
        </w:rPr>
        <w:t>(August 2015, as amended, including by AASB 16)</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7 Financial Instruments: Disclosures, paragraphs 3 and 44DD are amended. New text is underlined and deleted text is struck through."/>
      </w:tblPr>
      <w:tblGrid>
        <w:gridCol w:w="9065"/>
      </w:tblGrid>
      <w:tr w:rsidR="00BB6BE8" w:rsidRPr="00077B9A" w14:paraId="44FB96C0" w14:textId="77777777" w:rsidTr="00EB4964">
        <w:tc>
          <w:tcPr>
            <w:tcW w:w="5000" w:type="pct"/>
            <w:tcBorders>
              <w:top w:val="single" w:sz="2" w:space="0" w:color="auto"/>
              <w:left w:val="single" w:sz="2" w:space="0" w:color="auto"/>
              <w:bottom w:val="single" w:sz="2" w:space="0" w:color="auto"/>
              <w:right w:val="single" w:sz="2" w:space="0" w:color="auto"/>
            </w:tcBorders>
            <w:hideMark/>
          </w:tcPr>
          <w:p w14:paraId="22C6F040" w14:textId="77777777" w:rsidR="00BB6BE8" w:rsidRPr="00077B9A" w:rsidRDefault="00BB6BE8" w:rsidP="00EB4964">
            <w:pPr>
              <w:pStyle w:val="IASBTableArial"/>
              <w:keepNext/>
              <w:spacing w:after="120" w:line="257" w:lineRule="auto"/>
              <w:rPr>
                <w:lang w:val="en-AU"/>
              </w:rPr>
            </w:pPr>
            <w:r w:rsidRPr="00077B9A">
              <w:rPr>
                <w:lang w:val="en-AU"/>
              </w:rPr>
              <w:t xml:space="preserve">In the amendments to AASB 7 </w:t>
            </w:r>
            <w:r w:rsidRPr="00077B9A">
              <w:rPr>
                <w:i/>
                <w:lang w:val="en-AU"/>
              </w:rPr>
              <w:t>Financial Instruments: Disclosures</w:t>
            </w:r>
            <w:r w:rsidRPr="00077B9A">
              <w:rPr>
                <w:lang w:val="en-AU"/>
              </w:rPr>
              <w:t xml:space="preserve">, paragraphs 3 and 44DD are amended. New text is </w:t>
            </w:r>
            <w:proofErr w:type="gramStart"/>
            <w:r w:rsidRPr="00077B9A">
              <w:rPr>
                <w:lang w:val="en-AU"/>
              </w:rPr>
              <w:t>underlined</w:t>
            </w:r>
            <w:proofErr w:type="gramEnd"/>
            <w:r w:rsidRPr="00077B9A">
              <w:rPr>
                <w:lang w:val="en-AU"/>
              </w:rPr>
              <w:t xml:space="preserve"> and deleted text is struck through.</w:t>
            </w:r>
          </w:p>
        </w:tc>
      </w:tr>
    </w:tbl>
    <w:p w14:paraId="02D312E1" w14:textId="77777777" w:rsidR="00BB6BE8" w:rsidRPr="00077B9A" w:rsidRDefault="00BB6BE8" w:rsidP="00BB6BE8">
      <w:pPr>
        <w:pStyle w:val="IASBSectionTitle1NonInd"/>
        <w:rPr>
          <w:lang w:val="en-AU"/>
        </w:rPr>
      </w:pPr>
      <w:r w:rsidRPr="00077B9A">
        <w:rPr>
          <w:lang w:val="en-AU"/>
        </w:rPr>
        <w:t>Scope</w:t>
      </w:r>
    </w:p>
    <w:p w14:paraId="7687EE05" w14:textId="77777777" w:rsidR="00BB6BE8" w:rsidRPr="00077B9A" w:rsidRDefault="00BB6BE8" w:rsidP="00BB6BE8">
      <w:pPr>
        <w:pStyle w:val="IASBNormalnpara"/>
        <w:rPr>
          <w:lang w:val="en-AU"/>
        </w:rPr>
      </w:pPr>
      <w:r w:rsidRPr="00077B9A">
        <w:rPr>
          <w:lang w:val="en-AU"/>
        </w:rPr>
        <w:t>3</w:t>
      </w:r>
      <w:r w:rsidRPr="00077B9A">
        <w:rPr>
          <w:lang w:val="en-AU"/>
        </w:rPr>
        <w:tab/>
        <w:t>This Standard shall be applied by all entities to all types of financial instruments, except:</w:t>
      </w:r>
    </w:p>
    <w:p w14:paraId="57C31D12" w14:textId="77777777" w:rsidR="00BB6BE8" w:rsidRPr="00077B9A" w:rsidRDefault="00BB6BE8" w:rsidP="00BB6BE8">
      <w:pPr>
        <w:pStyle w:val="IASBNormalnparaL1"/>
        <w:rPr>
          <w:lang w:val="en-AU"/>
        </w:rPr>
      </w:pPr>
      <w:r w:rsidRPr="00077B9A">
        <w:rPr>
          <w:lang w:val="en-AU"/>
        </w:rPr>
        <w:t>(a)</w:t>
      </w:r>
      <w:r w:rsidRPr="00077B9A">
        <w:rPr>
          <w:lang w:val="en-AU"/>
        </w:rPr>
        <w:tab/>
        <w:t>...</w:t>
      </w:r>
    </w:p>
    <w:p w14:paraId="733F11A1" w14:textId="77777777" w:rsidR="00BB6BE8" w:rsidRPr="00077B9A" w:rsidRDefault="00BB6BE8" w:rsidP="00BB6BE8">
      <w:pPr>
        <w:pStyle w:val="IASBNormalnparaL1"/>
        <w:rPr>
          <w:lang w:val="en-AU"/>
        </w:rPr>
      </w:pPr>
      <w:r w:rsidRPr="00077B9A">
        <w:rPr>
          <w:lang w:val="en-AU"/>
        </w:rPr>
        <w:t>(d)</w:t>
      </w:r>
      <w:r w:rsidRPr="00077B9A">
        <w:rPr>
          <w:lang w:val="en-AU"/>
        </w:rPr>
        <w:tab/>
      </w:r>
      <w:r w:rsidRPr="00077B9A">
        <w:rPr>
          <w:u w:val="single"/>
          <w:lang w:val="en-AU"/>
        </w:rPr>
        <w:t>insurance contracts as defined in</w:t>
      </w:r>
      <w:r w:rsidRPr="00077B9A">
        <w:rPr>
          <w:lang w:val="en-AU"/>
        </w:rPr>
        <w:t xml:space="preserve"> </w:t>
      </w:r>
      <w:r w:rsidRPr="00077B9A">
        <w:rPr>
          <w:strike/>
          <w:lang w:val="en-AU"/>
        </w:rPr>
        <w:t>contracts within the scope of</w:t>
      </w:r>
      <w:r w:rsidRPr="00077B9A">
        <w:rPr>
          <w:lang w:val="en-AU"/>
        </w:rPr>
        <w:t xml:space="preserve"> AASB 17 </w:t>
      </w:r>
      <w:r w:rsidRPr="00077B9A">
        <w:rPr>
          <w:i/>
          <w:lang w:val="en-AU"/>
        </w:rPr>
        <w:t>Insurance Contracts</w:t>
      </w:r>
      <w:r w:rsidRPr="00077B9A">
        <w:rPr>
          <w:u w:val="single"/>
          <w:lang w:val="en-AU"/>
        </w:rPr>
        <w:t xml:space="preserve"> or investment contracts with discretionary participation features within the scope of AASB 17</w:t>
      </w:r>
      <w:r w:rsidRPr="00077B9A">
        <w:rPr>
          <w:lang w:val="en-AU"/>
        </w:rPr>
        <w:t>. However, this Standard applies to:</w:t>
      </w:r>
    </w:p>
    <w:p w14:paraId="55944260" w14:textId="77777777" w:rsidR="00BB6BE8" w:rsidRPr="00077B9A" w:rsidRDefault="00BB6BE8" w:rsidP="00BB6BE8">
      <w:pPr>
        <w:pStyle w:val="IASBNormalnparaL2"/>
        <w:rPr>
          <w:lang w:val="en-AU"/>
        </w:rPr>
      </w:pPr>
      <w:r w:rsidRPr="00077B9A">
        <w:rPr>
          <w:lang w:val="en-AU"/>
        </w:rPr>
        <w:t>(</w:t>
      </w:r>
      <w:proofErr w:type="spellStart"/>
      <w:r w:rsidRPr="00077B9A">
        <w:rPr>
          <w:lang w:val="en-AU"/>
        </w:rPr>
        <w:t>i</w:t>
      </w:r>
      <w:proofErr w:type="spellEnd"/>
      <w:r w:rsidRPr="00077B9A">
        <w:rPr>
          <w:lang w:val="en-AU"/>
        </w:rPr>
        <w:t>)</w:t>
      </w:r>
      <w:r w:rsidRPr="00077B9A">
        <w:rPr>
          <w:lang w:val="en-AU"/>
        </w:rPr>
        <w:tab/>
        <w:t>derivatives that are embedded in contracts within the scope of AASB 17, if AASB 9 requires the entity to account for them separately</w:t>
      </w:r>
      <w:r w:rsidRPr="00077B9A">
        <w:rPr>
          <w:u w:val="single"/>
          <w:lang w:val="en-AU"/>
        </w:rPr>
        <w:t>.</w:t>
      </w:r>
      <w:r w:rsidRPr="00077B9A">
        <w:rPr>
          <w:strike/>
          <w:lang w:val="en-AU"/>
        </w:rPr>
        <w:t>; and</w:t>
      </w:r>
    </w:p>
    <w:p w14:paraId="33C34480" w14:textId="77777777" w:rsidR="00BB6BE8" w:rsidRPr="00077B9A" w:rsidRDefault="00BB6BE8" w:rsidP="00BB6BE8">
      <w:pPr>
        <w:pStyle w:val="IASBNormalnparaL2"/>
        <w:rPr>
          <w:lang w:val="en-AU"/>
        </w:rPr>
      </w:pPr>
      <w:r w:rsidRPr="00077B9A">
        <w:rPr>
          <w:lang w:val="en-AU"/>
        </w:rPr>
        <w:t>(ii)</w:t>
      </w:r>
      <w:r w:rsidRPr="00077B9A">
        <w:rPr>
          <w:lang w:val="en-AU"/>
        </w:rPr>
        <w:tab/>
        <w:t>investment components that are separated from contracts within the scope of AASB 17, if AASB 17 requires such separation</w:t>
      </w:r>
      <w:r w:rsidRPr="00077B9A">
        <w:rPr>
          <w:u w:val="single"/>
          <w:lang w:val="en-AU"/>
        </w:rPr>
        <w:t>, unless the separated investment component is an investment contract with discretionary participation features</w:t>
      </w:r>
      <w:r w:rsidRPr="00077B9A">
        <w:rPr>
          <w:lang w:val="en-AU"/>
        </w:rPr>
        <w:t>.</w:t>
      </w:r>
    </w:p>
    <w:p w14:paraId="6527C45B" w14:textId="77777777" w:rsidR="00BB6BE8" w:rsidRPr="00077B9A" w:rsidRDefault="00BB6BE8" w:rsidP="00BB6BE8">
      <w:pPr>
        <w:pStyle w:val="IASBNormalnparaL2"/>
        <w:rPr>
          <w:lang w:val="en-AU"/>
        </w:rPr>
      </w:pPr>
      <w:r w:rsidRPr="00077B9A">
        <w:rPr>
          <w:u w:val="single"/>
          <w:lang w:val="en-AU"/>
        </w:rPr>
        <w:lastRenderedPageBreak/>
        <w:t>(iii)</w:t>
      </w:r>
      <w:r w:rsidRPr="00077B9A">
        <w:rPr>
          <w:lang w:val="en-AU"/>
        </w:rPr>
        <w:tab/>
      </w:r>
      <w:r w:rsidRPr="00077B9A">
        <w:rPr>
          <w:u w:val="single"/>
          <w:lang w:val="en-AU"/>
        </w:rPr>
        <w:t>an issuer’s rights and obligations arising under insurance contracts that meet the definition of</w:t>
      </w:r>
      <w:r w:rsidRPr="00077B9A">
        <w:rPr>
          <w:lang w:val="en-AU"/>
        </w:rPr>
        <w:t xml:space="preserve"> </w:t>
      </w:r>
      <w:r w:rsidRPr="00077B9A">
        <w:rPr>
          <w:strike/>
          <w:lang w:val="en-AU"/>
        </w:rPr>
        <w:t>Moreover, an issuer shall apply this Standard to</w:t>
      </w:r>
      <w:r w:rsidRPr="00077B9A">
        <w:rPr>
          <w:lang w:val="en-AU"/>
        </w:rPr>
        <w:t xml:space="preserve"> </w:t>
      </w:r>
      <w:r w:rsidRPr="00077B9A">
        <w:rPr>
          <w:i/>
          <w:lang w:val="en-AU"/>
        </w:rPr>
        <w:t>financial guarantee contracts</w:t>
      </w:r>
      <w:r w:rsidRPr="00077B9A">
        <w:rPr>
          <w:u w:val="single"/>
          <w:lang w:val="en-AU"/>
        </w:rPr>
        <w:t>,</w:t>
      </w:r>
      <w:r w:rsidRPr="00077B9A">
        <w:rPr>
          <w:lang w:val="en-AU"/>
        </w:rPr>
        <w:t xml:space="preserve"> if the issuer applies AASB 9 in recognising and measuring the contracts</w:t>
      </w:r>
      <w:r w:rsidRPr="00077B9A">
        <w:rPr>
          <w:u w:val="single"/>
          <w:lang w:val="en-AU"/>
        </w:rPr>
        <w:t>. However, the issuer</w:t>
      </w:r>
      <w:r w:rsidRPr="00077B9A">
        <w:rPr>
          <w:strike/>
          <w:lang w:val="en-AU"/>
        </w:rPr>
        <w:t>, but</w:t>
      </w:r>
      <w:r w:rsidRPr="00077B9A">
        <w:rPr>
          <w:lang w:val="en-AU"/>
        </w:rPr>
        <w:t xml:space="preserve"> shall apply AASB 17 if the issuer elects, in accordance with paragraph 7(e) of AASB 17, to apply AASB 17 in recognising and measuring</w:t>
      </w:r>
      <w:r w:rsidRPr="00077B9A">
        <w:rPr>
          <w:u w:val="single"/>
          <w:lang w:val="en-AU"/>
        </w:rPr>
        <w:t xml:space="preserve"> the contracts</w:t>
      </w:r>
      <w:r w:rsidRPr="00077B9A">
        <w:rPr>
          <w:strike/>
          <w:lang w:val="en-AU"/>
        </w:rPr>
        <w:t xml:space="preserve"> them</w:t>
      </w:r>
      <w:r w:rsidRPr="00077B9A">
        <w:rPr>
          <w:lang w:val="en-AU"/>
        </w:rPr>
        <w:t>.</w:t>
      </w:r>
    </w:p>
    <w:p w14:paraId="41A4B971" w14:textId="77777777" w:rsidR="00BB6BE8" w:rsidRPr="00077B9A" w:rsidRDefault="00BB6BE8" w:rsidP="00BB6BE8">
      <w:pPr>
        <w:pStyle w:val="IASBNormalnparaL2"/>
        <w:rPr>
          <w:lang w:val="en-AU"/>
        </w:rPr>
      </w:pPr>
      <w:r w:rsidRPr="00077B9A">
        <w:rPr>
          <w:u w:val="single"/>
          <w:lang w:val="en-AU"/>
        </w:rPr>
        <w:t>(iv)</w:t>
      </w:r>
      <w:r w:rsidRPr="00077B9A">
        <w:rPr>
          <w:lang w:val="en-AU"/>
        </w:rPr>
        <w:tab/>
      </w:r>
      <w:r w:rsidRPr="00077B9A">
        <w:rPr>
          <w:u w:val="single"/>
          <w:lang w:val="en-AU"/>
        </w:rPr>
        <w:t>an entity’s rights and obligations that are financial instruments arising under credit card contracts, or similar contracts that provide credit or payment arrangements, that an entity issues that meet the definition of an insurance contract if the entity applies AASB 9 to those rights and obligations in accordance with paragraph 7(h) of AASB 17 and paragraph 2.1(e)(iv) of AASB 9.</w:t>
      </w:r>
    </w:p>
    <w:p w14:paraId="676AEA7B" w14:textId="77777777" w:rsidR="00BB6BE8" w:rsidRPr="00077B9A" w:rsidRDefault="00BB6BE8" w:rsidP="00BB6BE8">
      <w:pPr>
        <w:pStyle w:val="IASBNormalnparaL2"/>
        <w:rPr>
          <w:lang w:val="en-AU"/>
        </w:rPr>
      </w:pPr>
      <w:r w:rsidRPr="00077B9A">
        <w:rPr>
          <w:u w:val="single"/>
          <w:lang w:val="en-AU"/>
        </w:rPr>
        <w:t>(v)</w:t>
      </w:r>
      <w:r w:rsidRPr="00077B9A">
        <w:rPr>
          <w:lang w:val="en-AU"/>
        </w:rPr>
        <w:tab/>
      </w:r>
      <w:r w:rsidRPr="00077B9A">
        <w:rPr>
          <w:u w:val="single"/>
          <w:lang w:val="en-AU"/>
        </w:rPr>
        <w:t>an entity’s rights and obligations that are financial instruments arising under insurance contracts that an entity issues that limit the compensation for insured events to the amount otherwise required to settle the policyholder’s obligation created by the contract, if the entity elects, in accordance with paragraph 8A of AASB 17, to apply AASB 9 instead of AASB 17 to such contracts.</w:t>
      </w:r>
    </w:p>
    <w:p w14:paraId="0BB26700" w14:textId="77777777" w:rsidR="00BB6BE8" w:rsidRPr="00077B9A" w:rsidRDefault="00BB6BE8" w:rsidP="00BB6BE8">
      <w:pPr>
        <w:pStyle w:val="IASBNormalnparaL1"/>
        <w:rPr>
          <w:lang w:val="en-AU"/>
        </w:rPr>
      </w:pPr>
      <w:r w:rsidRPr="00077B9A">
        <w:rPr>
          <w:lang w:val="en-AU"/>
        </w:rPr>
        <w:t>(e)</w:t>
      </w:r>
      <w:r w:rsidRPr="00077B9A">
        <w:rPr>
          <w:lang w:val="en-AU"/>
        </w:rPr>
        <w:tab/>
        <w:t>...</w:t>
      </w:r>
    </w:p>
    <w:p w14:paraId="56261735" w14:textId="77777777" w:rsidR="00BB6BE8" w:rsidRPr="00077B9A" w:rsidRDefault="00BB6BE8" w:rsidP="00BB6BE8">
      <w:pPr>
        <w:pStyle w:val="IASBNormalnpara"/>
        <w:rPr>
          <w:lang w:val="en-AU"/>
        </w:rPr>
      </w:pPr>
      <w:r w:rsidRPr="00077B9A">
        <w:rPr>
          <w:lang w:val="en-AU"/>
        </w:rPr>
        <w:tab/>
        <w:t>...</w:t>
      </w:r>
    </w:p>
    <w:p w14:paraId="0E552C8A" w14:textId="77777777" w:rsidR="00BB6BE8" w:rsidRPr="00077B9A" w:rsidRDefault="00BB6BE8" w:rsidP="00BB6BE8">
      <w:pPr>
        <w:pStyle w:val="IASBSectionTitle1NonInd"/>
        <w:rPr>
          <w:lang w:val="en-AU"/>
        </w:rPr>
      </w:pPr>
      <w:r w:rsidRPr="00077B9A">
        <w:rPr>
          <w:lang w:val="en-AU"/>
        </w:rPr>
        <w:t>Effective date and transition</w:t>
      </w:r>
    </w:p>
    <w:p w14:paraId="749A6D44" w14:textId="77777777" w:rsidR="00BB6BE8" w:rsidRPr="00077B9A" w:rsidRDefault="00BB6BE8" w:rsidP="00BB6BE8">
      <w:pPr>
        <w:pStyle w:val="IASBNormalnpara"/>
        <w:rPr>
          <w:lang w:val="en-AU"/>
        </w:rPr>
      </w:pPr>
      <w:r w:rsidRPr="00077B9A">
        <w:rPr>
          <w:lang w:val="en-AU"/>
        </w:rPr>
        <w:tab/>
        <w:t>...</w:t>
      </w:r>
    </w:p>
    <w:p w14:paraId="635EC050" w14:textId="54532DE5" w:rsidR="00BB6BE8" w:rsidRPr="00077B9A" w:rsidRDefault="00BB6BE8" w:rsidP="00BB6BE8">
      <w:pPr>
        <w:pStyle w:val="IASBNormalnpara"/>
        <w:rPr>
          <w:lang w:val="en-AU"/>
        </w:rPr>
      </w:pPr>
      <w:r w:rsidRPr="00077B9A">
        <w:rPr>
          <w:lang w:val="en-AU"/>
        </w:rPr>
        <w:t>44DD</w:t>
      </w:r>
      <w:r w:rsidRPr="00077B9A">
        <w:rPr>
          <w:lang w:val="en-AU"/>
        </w:rPr>
        <w:tab/>
        <w:t xml:space="preserve">AASB 17, issued in July 2017, amended paragraphs 3, 8 and 29 and deleted paragraph 30. </w:t>
      </w:r>
      <w:r w:rsidRPr="00077B9A">
        <w:rPr>
          <w:u w:val="single"/>
          <w:lang w:val="en-AU"/>
        </w:rPr>
        <w:t>AASB 2020-</w:t>
      </w:r>
      <w:r w:rsidR="002A04BB">
        <w:rPr>
          <w:u w:val="single"/>
          <w:lang w:val="en-AU"/>
        </w:rPr>
        <w:t>5</w:t>
      </w:r>
      <w:r w:rsidRPr="00077B9A">
        <w:rPr>
          <w:u w:val="single"/>
          <w:lang w:val="en-AU"/>
        </w:rPr>
        <w:t xml:space="preserve"> </w:t>
      </w:r>
      <w:r w:rsidRPr="00077B9A">
        <w:rPr>
          <w:i/>
          <w:u w:val="single"/>
          <w:lang w:val="en-AU"/>
        </w:rPr>
        <w:t>Amendments to Australian Accounting Standards – Insurance Contracts</w:t>
      </w:r>
      <w:r w:rsidRPr="00077B9A">
        <w:rPr>
          <w:u w:val="single"/>
          <w:lang w:val="en-AU"/>
        </w:rPr>
        <w:t>, issued in July 2020, further amended paragraph 3.</w:t>
      </w:r>
      <w:r w:rsidRPr="00077B9A">
        <w:rPr>
          <w:lang w:val="en-AU"/>
        </w:rPr>
        <w:t xml:space="preserve"> An entity shall apply those amendments when it applies AASB 17.</w:t>
      </w:r>
    </w:p>
    <w:p w14:paraId="1590F985" w14:textId="3C724884" w:rsidR="008C1E41" w:rsidRPr="00077B9A" w:rsidRDefault="0028337C" w:rsidP="008C1E41">
      <w:pPr>
        <w:pStyle w:val="IASBSectionTitle1NonInd"/>
        <w:pBdr>
          <w:bottom w:val="none" w:sz="0" w:space="0" w:color="auto"/>
        </w:pBdr>
        <w:rPr>
          <w:lang w:val="en-AU"/>
        </w:rPr>
      </w:pPr>
      <w:r w:rsidRPr="00077B9A">
        <w:rPr>
          <w:lang w:val="en-AU"/>
        </w:rPr>
        <w:t xml:space="preserve">AASB </w:t>
      </w:r>
      <w:r w:rsidR="008C1E41" w:rsidRPr="00077B9A">
        <w:rPr>
          <w:lang w:val="en-AU"/>
        </w:rPr>
        <w:t xml:space="preserve">9 </w:t>
      </w:r>
      <w:r w:rsidR="008C1E41" w:rsidRPr="00077B9A">
        <w:rPr>
          <w:i/>
          <w:lang w:val="en-AU"/>
        </w:rPr>
        <w:t>Financial Instruments</w:t>
      </w:r>
      <w:r w:rsidR="0069677E" w:rsidRPr="00077B9A">
        <w:rPr>
          <w:i/>
          <w:lang w:val="en-AU"/>
        </w:rPr>
        <w:t xml:space="preserve"> </w:t>
      </w:r>
      <w:r w:rsidR="0069677E" w:rsidRPr="00077B9A">
        <w:rPr>
          <w:iCs/>
          <w:lang w:val="en-AU"/>
        </w:rPr>
        <w:t>(December 2014, as amended)</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9 Financial Instruments, paragraphs 2.1 and 7.1.6 are amended. A new heading and paragraphs 7.2.36–7.2.42 are added. New text is underlined and deleted text is struck through. "/>
      </w:tblPr>
      <w:tblGrid>
        <w:gridCol w:w="9065"/>
      </w:tblGrid>
      <w:tr w:rsidR="008C1E41" w:rsidRPr="00077B9A" w14:paraId="26D5CA5C" w14:textId="77777777" w:rsidTr="00830C1D">
        <w:tc>
          <w:tcPr>
            <w:tcW w:w="5000" w:type="pct"/>
            <w:tcBorders>
              <w:top w:val="single" w:sz="2" w:space="0" w:color="auto"/>
              <w:left w:val="single" w:sz="2" w:space="0" w:color="auto"/>
              <w:bottom w:val="single" w:sz="2" w:space="0" w:color="auto"/>
              <w:right w:val="single" w:sz="2" w:space="0" w:color="auto"/>
            </w:tcBorders>
            <w:hideMark/>
          </w:tcPr>
          <w:p w14:paraId="0EC496B1" w14:textId="4D3B3962" w:rsidR="008C1E41" w:rsidRPr="00077B9A" w:rsidRDefault="008C1E41" w:rsidP="00995CBA">
            <w:pPr>
              <w:pStyle w:val="IASBTableArial"/>
              <w:keepNext/>
              <w:spacing w:after="120" w:line="257" w:lineRule="auto"/>
              <w:rPr>
                <w:lang w:val="en-AU"/>
              </w:rPr>
            </w:pPr>
            <w:r w:rsidRPr="00077B9A">
              <w:rPr>
                <w:lang w:val="en-AU"/>
              </w:rPr>
              <w:t xml:space="preserve">In the amendments to </w:t>
            </w:r>
            <w:r w:rsidR="0028337C" w:rsidRPr="00077B9A">
              <w:rPr>
                <w:lang w:val="en-AU"/>
              </w:rPr>
              <w:t xml:space="preserve">AASB </w:t>
            </w:r>
            <w:r w:rsidRPr="00077B9A">
              <w:rPr>
                <w:lang w:val="en-AU"/>
              </w:rPr>
              <w:t xml:space="preserve">9 </w:t>
            </w:r>
            <w:r w:rsidRPr="00077B9A">
              <w:rPr>
                <w:i/>
                <w:lang w:val="en-AU"/>
              </w:rPr>
              <w:t>Financial Instruments</w:t>
            </w:r>
            <w:r w:rsidRPr="00077B9A">
              <w:rPr>
                <w:lang w:val="en-AU"/>
              </w:rPr>
              <w:t xml:space="preserve">, paragraphs 2.1 and 7.1.6 are amended. A new heading and paragraphs 7.2.36–7.2.42 are added. New text is </w:t>
            </w:r>
            <w:proofErr w:type="gramStart"/>
            <w:r w:rsidRPr="00077B9A">
              <w:rPr>
                <w:lang w:val="en-AU"/>
              </w:rPr>
              <w:t>underlined</w:t>
            </w:r>
            <w:proofErr w:type="gramEnd"/>
            <w:r w:rsidRPr="00077B9A">
              <w:rPr>
                <w:lang w:val="en-AU"/>
              </w:rPr>
              <w:t xml:space="preserve"> and deleted text is struck through. </w:t>
            </w:r>
          </w:p>
        </w:tc>
      </w:tr>
    </w:tbl>
    <w:p w14:paraId="70FF5800" w14:textId="2DE438A9" w:rsidR="008C1E41" w:rsidRPr="00077B9A" w:rsidRDefault="008C1E41" w:rsidP="008C1E41">
      <w:pPr>
        <w:pStyle w:val="IASBSectionTitle2NonInd"/>
        <w:rPr>
          <w:lang w:val="en-AU"/>
        </w:rPr>
      </w:pPr>
      <w:r w:rsidRPr="00077B9A">
        <w:rPr>
          <w:lang w:val="en-AU"/>
        </w:rPr>
        <w:t>Chapter 2 Scope</w:t>
      </w:r>
    </w:p>
    <w:p w14:paraId="0EDFFCDA" w14:textId="77777777" w:rsidR="008C1E41" w:rsidRPr="00077B9A" w:rsidRDefault="008C1E41" w:rsidP="008C1E41">
      <w:pPr>
        <w:pStyle w:val="IASBNormalnpara"/>
        <w:rPr>
          <w:lang w:val="en-AU"/>
        </w:rPr>
      </w:pPr>
      <w:r w:rsidRPr="00077B9A">
        <w:rPr>
          <w:b/>
          <w:lang w:val="en-AU"/>
        </w:rPr>
        <w:t>2.1</w:t>
      </w:r>
      <w:r w:rsidRPr="00077B9A">
        <w:rPr>
          <w:lang w:val="en-AU"/>
        </w:rPr>
        <w:tab/>
      </w:r>
      <w:r w:rsidRPr="00077B9A">
        <w:rPr>
          <w:b/>
          <w:lang w:val="en-AU"/>
        </w:rPr>
        <w:t>This Standard shall be applied by all entities to all types of financial instruments except:</w:t>
      </w:r>
    </w:p>
    <w:p w14:paraId="41F3EC9F" w14:textId="5268F289" w:rsidR="008C1E41" w:rsidRPr="00077B9A" w:rsidRDefault="00D9748B" w:rsidP="008C1E41">
      <w:pPr>
        <w:pStyle w:val="IASBNormalnparaL1"/>
        <w:rPr>
          <w:lang w:val="en-AU"/>
        </w:rPr>
      </w:pPr>
      <w:r w:rsidRPr="00077B9A">
        <w:rPr>
          <w:b/>
          <w:lang w:val="en-AU"/>
        </w:rPr>
        <w:t>(a)</w:t>
      </w:r>
      <w:r w:rsidRPr="00077B9A">
        <w:rPr>
          <w:b/>
          <w:lang w:val="en-AU"/>
        </w:rPr>
        <w:tab/>
      </w:r>
      <w:r w:rsidR="008C1E41" w:rsidRPr="00077B9A">
        <w:rPr>
          <w:b/>
          <w:lang w:val="en-AU"/>
        </w:rPr>
        <w:t>...</w:t>
      </w:r>
    </w:p>
    <w:p w14:paraId="45C956CB" w14:textId="6C7F700A" w:rsidR="008C1E41" w:rsidRPr="00077B9A" w:rsidRDefault="008C1E41" w:rsidP="008C1E41">
      <w:pPr>
        <w:pStyle w:val="IASBNormalnparaL1"/>
        <w:rPr>
          <w:lang w:val="en-AU"/>
        </w:rPr>
      </w:pPr>
      <w:r w:rsidRPr="00077B9A">
        <w:rPr>
          <w:b/>
          <w:lang w:val="en-AU"/>
        </w:rPr>
        <w:t>(e)</w:t>
      </w:r>
      <w:r w:rsidRPr="00077B9A">
        <w:rPr>
          <w:lang w:val="en-AU"/>
        </w:rPr>
        <w:tab/>
      </w:r>
      <w:r w:rsidRPr="00077B9A">
        <w:rPr>
          <w:b/>
          <w:lang w:val="en-AU"/>
        </w:rPr>
        <w:t xml:space="preserve">rights and obligations arising under </w:t>
      </w:r>
      <w:r w:rsidRPr="00077B9A">
        <w:rPr>
          <w:b/>
          <w:u w:val="single"/>
          <w:lang w:val="en-AU"/>
        </w:rPr>
        <w:t>an insurance contract as defined in</w:t>
      </w:r>
      <w:r w:rsidR="00D9748B" w:rsidRPr="00077B9A">
        <w:rPr>
          <w:b/>
          <w:lang w:val="en-AU"/>
        </w:rPr>
        <w:t xml:space="preserve"> </w:t>
      </w:r>
      <w:r w:rsidRPr="00077B9A">
        <w:rPr>
          <w:b/>
          <w:strike/>
          <w:lang w:val="en-AU"/>
        </w:rPr>
        <w:t>a contract within the scope of</w:t>
      </w:r>
      <w:r w:rsidRPr="00077B9A">
        <w:rPr>
          <w:b/>
          <w:lang w:val="en-AU"/>
        </w:rPr>
        <w:t xml:space="preserve"> </w:t>
      </w:r>
      <w:r w:rsidR="00A07557" w:rsidRPr="00077B9A">
        <w:rPr>
          <w:b/>
          <w:lang w:val="en-AU"/>
        </w:rPr>
        <w:t>AASB</w:t>
      </w:r>
      <w:r w:rsidRPr="00077B9A">
        <w:rPr>
          <w:b/>
          <w:lang w:val="en-AU"/>
        </w:rPr>
        <w:t xml:space="preserve"> 17 </w:t>
      </w:r>
      <w:r w:rsidRPr="00077B9A">
        <w:rPr>
          <w:b/>
          <w:i/>
          <w:lang w:val="en-AU"/>
        </w:rPr>
        <w:t>Insurance Contracts</w:t>
      </w:r>
      <w:r w:rsidRPr="00077B9A">
        <w:rPr>
          <w:b/>
          <w:lang w:val="en-AU"/>
        </w:rPr>
        <w:t xml:space="preserve">, </w:t>
      </w:r>
      <w:r w:rsidRPr="00077B9A">
        <w:rPr>
          <w:b/>
          <w:strike/>
          <w:lang w:val="en-AU"/>
        </w:rPr>
        <w:t>other than an issuer’s rights and obligations arising under an insurance contract that meets the definition of a financial guarantee contract</w:t>
      </w:r>
      <w:r w:rsidR="00D9748B" w:rsidRPr="00077B9A">
        <w:rPr>
          <w:b/>
          <w:strike/>
          <w:lang w:val="en-AU"/>
        </w:rPr>
        <w:t xml:space="preserve"> </w:t>
      </w:r>
      <w:r w:rsidRPr="00077B9A">
        <w:rPr>
          <w:b/>
          <w:u w:val="single"/>
          <w:lang w:val="en-AU"/>
        </w:rPr>
        <w:t xml:space="preserve">or an investment contract with discretionary participation features within the scope of </w:t>
      </w:r>
      <w:r w:rsidR="0055771C" w:rsidRPr="00077B9A">
        <w:rPr>
          <w:b/>
          <w:u w:val="single"/>
          <w:lang w:val="en-AU"/>
        </w:rPr>
        <w:t xml:space="preserve">AASB </w:t>
      </w:r>
      <w:r w:rsidRPr="00077B9A">
        <w:rPr>
          <w:b/>
          <w:u w:val="single"/>
          <w:lang w:val="en-AU"/>
        </w:rPr>
        <w:t>17</w:t>
      </w:r>
      <w:r w:rsidRPr="00077B9A">
        <w:rPr>
          <w:b/>
          <w:lang w:val="en-AU"/>
        </w:rPr>
        <w:t>. However, this Standard applies to</w:t>
      </w:r>
      <w:r w:rsidRPr="00077B9A">
        <w:rPr>
          <w:b/>
          <w:u w:val="single"/>
          <w:lang w:val="en-AU"/>
        </w:rPr>
        <w:t>:</w:t>
      </w:r>
    </w:p>
    <w:p w14:paraId="58138B14" w14:textId="7DBBB4E0" w:rsidR="008C1E41" w:rsidRPr="00077B9A" w:rsidRDefault="008C1E41" w:rsidP="008C1E41">
      <w:pPr>
        <w:pStyle w:val="IASBNormalnparaL2"/>
        <w:rPr>
          <w:lang w:val="en-AU"/>
        </w:rPr>
      </w:pPr>
      <w:r w:rsidRPr="00077B9A">
        <w:rPr>
          <w:b/>
          <w:lang w:val="en-AU"/>
        </w:rPr>
        <w:t>(</w:t>
      </w:r>
      <w:proofErr w:type="spellStart"/>
      <w:r w:rsidRPr="00077B9A">
        <w:rPr>
          <w:b/>
          <w:lang w:val="en-AU"/>
        </w:rPr>
        <w:t>i</w:t>
      </w:r>
      <w:proofErr w:type="spellEnd"/>
      <w:r w:rsidRPr="00077B9A">
        <w:rPr>
          <w:b/>
          <w:lang w:val="en-AU"/>
        </w:rPr>
        <w:t>)</w:t>
      </w:r>
      <w:r w:rsidRPr="00077B9A">
        <w:rPr>
          <w:lang w:val="en-AU"/>
        </w:rPr>
        <w:tab/>
      </w:r>
      <w:r w:rsidRPr="00077B9A">
        <w:rPr>
          <w:b/>
          <w:u w:val="single"/>
          <w:lang w:val="en-AU"/>
        </w:rPr>
        <w:t>derivatives</w:t>
      </w:r>
      <w:r w:rsidR="00D9748B" w:rsidRPr="00077B9A">
        <w:rPr>
          <w:b/>
          <w:lang w:val="en-AU"/>
        </w:rPr>
        <w:t xml:space="preserve"> </w:t>
      </w:r>
      <w:r w:rsidRPr="00077B9A">
        <w:rPr>
          <w:b/>
          <w:strike/>
          <w:lang w:val="en-AU"/>
        </w:rPr>
        <w:t>a derivative</w:t>
      </w:r>
      <w:r w:rsidRPr="00077B9A">
        <w:rPr>
          <w:b/>
          <w:lang w:val="en-AU"/>
        </w:rPr>
        <w:t xml:space="preserve"> that </w:t>
      </w:r>
      <w:r w:rsidRPr="00077B9A">
        <w:rPr>
          <w:b/>
          <w:u w:val="single"/>
          <w:lang w:val="en-AU"/>
        </w:rPr>
        <w:t>are</w:t>
      </w:r>
      <w:r w:rsidR="00D9748B" w:rsidRPr="00077B9A">
        <w:rPr>
          <w:b/>
          <w:lang w:val="en-AU"/>
        </w:rPr>
        <w:t xml:space="preserve"> </w:t>
      </w:r>
      <w:r w:rsidRPr="00077B9A">
        <w:rPr>
          <w:b/>
          <w:strike/>
          <w:lang w:val="en-AU"/>
        </w:rPr>
        <w:t>is</w:t>
      </w:r>
      <w:r w:rsidRPr="00077B9A">
        <w:rPr>
          <w:b/>
          <w:lang w:val="en-AU"/>
        </w:rPr>
        <w:t xml:space="preserve"> embedded in </w:t>
      </w:r>
      <w:r w:rsidRPr="00077B9A">
        <w:rPr>
          <w:b/>
          <w:u w:val="single"/>
          <w:lang w:val="en-AU"/>
        </w:rPr>
        <w:t>contracts</w:t>
      </w:r>
      <w:r w:rsidR="00D9748B" w:rsidRPr="00077B9A">
        <w:rPr>
          <w:b/>
          <w:lang w:val="en-AU"/>
        </w:rPr>
        <w:t xml:space="preserve"> </w:t>
      </w:r>
      <w:r w:rsidRPr="00077B9A">
        <w:rPr>
          <w:b/>
          <w:strike/>
          <w:lang w:val="en-AU"/>
        </w:rPr>
        <w:t>a contract</w:t>
      </w:r>
      <w:r w:rsidRPr="00077B9A">
        <w:rPr>
          <w:b/>
          <w:lang w:val="en-AU"/>
        </w:rPr>
        <w:t xml:space="preserve"> within the scope of </w:t>
      </w:r>
      <w:r w:rsidR="00DC2DAE" w:rsidRPr="00077B9A">
        <w:rPr>
          <w:b/>
          <w:lang w:val="en-AU"/>
        </w:rPr>
        <w:t xml:space="preserve">AASB </w:t>
      </w:r>
      <w:r w:rsidRPr="00077B9A">
        <w:rPr>
          <w:b/>
          <w:lang w:val="en-AU"/>
        </w:rPr>
        <w:t xml:space="preserve">17, if the </w:t>
      </w:r>
      <w:r w:rsidRPr="00077B9A">
        <w:rPr>
          <w:b/>
          <w:u w:val="single"/>
          <w:lang w:val="en-AU"/>
        </w:rPr>
        <w:t>derivatives are not themselves contracts</w:t>
      </w:r>
      <w:r w:rsidR="00D9748B" w:rsidRPr="00077B9A">
        <w:rPr>
          <w:b/>
          <w:lang w:val="en-AU"/>
        </w:rPr>
        <w:t xml:space="preserve"> </w:t>
      </w:r>
      <w:r w:rsidRPr="00077B9A">
        <w:rPr>
          <w:b/>
          <w:strike/>
          <w:lang w:val="en-AU"/>
        </w:rPr>
        <w:t>derivative is not itself a contract</w:t>
      </w:r>
      <w:r w:rsidRPr="00077B9A">
        <w:rPr>
          <w:b/>
          <w:lang w:val="en-AU"/>
        </w:rPr>
        <w:t xml:space="preserve"> within the scope of </w:t>
      </w:r>
      <w:r w:rsidR="00DC2DAE" w:rsidRPr="00077B9A">
        <w:rPr>
          <w:b/>
          <w:lang w:val="en-AU"/>
        </w:rPr>
        <w:t xml:space="preserve">AASB </w:t>
      </w:r>
      <w:r w:rsidRPr="00077B9A">
        <w:rPr>
          <w:b/>
          <w:lang w:val="en-AU"/>
        </w:rPr>
        <w:t>17</w:t>
      </w:r>
      <w:r w:rsidRPr="00077B9A">
        <w:rPr>
          <w:b/>
          <w:u w:val="single"/>
          <w:lang w:val="en-AU"/>
        </w:rPr>
        <w:t>.</w:t>
      </w:r>
      <w:r w:rsidRPr="00077B9A">
        <w:rPr>
          <w:b/>
          <w:strike/>
          <w:lang w:val="en-AU"/>
        </w:rPr>
        <w:t>; and</w:t>
      </w:r>
      <w:r w:rsidRPr="00077B9A">
        <w:rPr>
          <w:b/>
          <w:lang w:val="en-AU"/>
        </w:rPr>
        <w:t xml:space="preserve"> </w:t>
      </w:r>
    </w:p>
    <w:p w14:paraId="00CB563C" w14:textId="06BE8CB4" w:rsidR="008C1E41" w:rsidRPr="00077B9A" w:rsidRDefault="008C1E41" w:rsidP="008C1E41">
      <w:pPr>
        <w:pStyle w:val="IASBNormalnparaL2"/>
        <w:rPr>
          <w:lang w:val="en-AU"/>
        </w:rPr>
      </w:pPr>
      <w:r w:rsidRPr="00077B9A">
        <w:rPr>
          <w:b/>
          <w:lang w:val="en-AU"/>
        </w:rPr>
        <w:t>(ii)</w:t>
      </w:r>
      <w:r w:rsidRPr="00077B9A">
        <w:rPr>
          <w:lang w:val="en-AU"/>
        </w:rPr>
        <w:tab/>
      </w:r>
      <w:r w:rsidRPr="00077B9A">
        <w:rPr>
          <w:b/>
          <w:u w:val="single"/>
          <w:lang w:val="en-AU"/>
        </w:rPr>
        <w:t>investment components</w:t>
      </w:r>
      <w:r w:rsidR="00D9748B" w:rsidRPr="00077B9A">
        <w:rPr>
          <w:b/>
          <w:lang w:val="en-AU"/>
        </w:rPr>
        <w:t xml:space="preserve"> </w:t>
      </w:r>
      <w:r w:rsidRPr="00077B9A">
        <w:rPr>
          <w:b/>
          <w:strike/>
          <w:lang w:val="en-AU"/>
        </w:rPr>
        <w:t>an investment component</w:t>
      </w:r>
      <w:r w:rsidRPr="00077B9A">
        <w:rPr>
          <w:b/>
          <w:lang w:val="en-AU"/>
        </w:rPr>
        <w:t xml:space="preserve"> that </w:t>
      </w:r>
      <w:r w:rsidRPr="00077B9A">
        <w:rPr>
          <w:b/>
          <w:u w:val="single"/>
          <w:lang w:val="en-AU"/>
        </w:rPr>
        <w:t>are</w:t>
      </w:r>
      <w:r w:rsidR="00D9748B" w:rsidRPr="00077B9A">
        <w:rPr>
          <w:b/>
          <w:lang w:val="en-AU"/>
        </w:rPr>
        <w:t xml:space="preserve"> </w:t>
      </w:r>
      <w:r w:rsidRPr="00077B9A">
        <w:rPr>
          <w:b/>
          <w:strike/>
          <w:lang w:val="en-AU"/>
        </w:rPr>
        <w:t>is</w:t>
      </w:r>
      <w:r w:rsidRPr="00077B9A">
        <w:rPr>
          <w:b/>
          <w:lang w:val="en-AU"/>
        </w:rPr>
        <w:t xml:space="preserve"> separated from </w:t>
      </w:r>
      <w:r w:rsidRPr="00077B9A">
        <w:rPr>
          <w:b/>
          <w:u w:val="single"/>
          <w:lang w:val="en-AU"/>
        </w:rPr>
        <w:t>contracts</w:t>
      </w:r>
      <w:r w:rsidR="00D9748B" w:rsidRPr="00077B9A">
        <w:rPr>
          <w:b/>
          <w:lang w:val="en-AU"/>
        </w:rPr>
        <w:t xml:space="preserve"> </w:t>
      </w:r>
      <w:r w:rsidRPr="00077B9A">
        <w:rPr>
          <w:b/>
          <w:strike/>
          <w:lang w:val="en-AU"/>
        </w:rPr>
        <w:t>a contract</w:t>
      </w:r>
      <w:r w:rsidRPr="00077B9A">
        <w:rPr>
          <w:b/>
          <w:lang w:val="en-AU"/>
        </w:rPr>
        <w:t xml:space="preserve"> within the scope of </w:t>
      </w:r>
      <w:r w:rsidR="009A0E27" w:rsidRPr="00077B9A">
        <w:rPr>
          <w:b/>
          <w:lang w:val="en-AU"/>
        </w:rPr>
        <w:t xml:space="preserve">AASB </w:t>
      </w:r>
      <w:r w:rsidRPr="00077B9A">
        <w:rPr>
          <w:b/>
          <w:lang w:val="en-AU"/>
        </w:rPr>
        <w:t xml:space="preserve">17, if </w:t>
      </w:r>
      <w:r w:rsidR="009A0E27" w:rsidRPr="00077B9A">
        <w:rPr>
          <w:b/>
          <w:lang w:val="en-AU"/>
        </w:rPr>
        <w:t xml:space="preserve">AASB </w:t>
      </w:r>
      <w:r w:rsidRPr="00077B9A">
        <w:rPr>
          <w:b/>
          <w:lang w:val="en-AU"/>
        </w:rPr>
        <w:t>17 requires such separation</w:t>
      </w:r>
      <w:r w:rsidRPr="00077B9A">
        <w:rPr>
          <w:b/>
          <w:u w:val="single"/>
          <w:lang w:val="en-AU"/>
        </w:rPr>
        <w:t xml:space="preserve">, unless the separated investment component is an investment contract with discretionary participation features within the scope of </w:t>
      </w:r>
      <w:r w:rsidR="009A0E27" w:rsidRPr="00077B9A">
        <w:rPr>
          <w:b/>
          <w:u w:val="single"/>
          <w:lang w:val="en-AU"/>
        </w:rPr>
        <w:t xml:space="preserve">AASB </w:t>
      </w:r>
      <w:r w:rsidRPr="00077B9A">
        <w:rPr>
          <w:b/>
          <w:u w:val="single"/>
          <w:lang w:val="en-AU"/>
        </w:rPr>
        <w:t>17</w:t>
      </w:r>
      <w:r w:rsidRPr="00077B9A">
        <w:rPr>
          <w:b/>
          <w:lang w:val="en-AU"/>
        </w:rPr>
        <w:t>.</w:t>
      </w:r>
    </w:p>
    <w:p w14:paraId="15574846" w14:textId="661F526C" w:rsidR="00683B48" w:rsidRPr="00077B9A" w:rsidRDefault="008C1E41" w:rsidP="00683B48">
      <w:pPr>
        <w:pStyle w:val="IASBNormalnparaL2"/>
        <w:rPr>
          <w:lang w:val="en-AU"/>
        </w:rPr>
      </w:pPr>
      <w:r w:rsidRPr="00077B9A">
        <w:rPr>
          <w:b/>
          <w:u w:val="single"/>
          <w:lang w:val="en-AU"/>
        </w:rPr>
        <w:t>(iii)</w:t>
      </w:r>
      <w:r w:rsidRPr="00077B9A">
        <w:rPr>
          <w:lang w:val="en-AU"/>
        </w:rPr>
        <w:tab/>
      </w:r>
      <w:r w:rsidRPr="00077B9A">
        <w:rPr>
          <w:b/>
          <w:u w:val="single"/>
          <w:lang w:val="en-AU"/>
        </w:rPr>
        <w:t>an issuer’s rights and obligations under insurance contracts that meet the definition of a financial guarantee contract. However</w:t>
      </w:r>
      <w:r w:rsidR="00D9748B" w:rsidRPr="00077B9A">
        <w:rPr>
          <w:b/>
          <w:strike/>
          <w:lang w:val="en-AU"/>
        </w:rPr>
        <w:t xml:space="preserve"> </w:t>
      </w:r>
      <w:r w:rsidRPr="00077B9A">
        <w:rPr>
          <w:b/>
          <w:strike/>
          <w:lang w:val="en-AU"/>
        </w:rPr>
        <w:t>Moreover</w:t>
      </w:r>
      <w:r w:rsidRPr="00077B9A">
        <w:rPr>
          <w:b/>
          <w:lang w:val="en-AU"/>
        </w:rPr>
        <w:t>, if an issuer of financial guarantee contracts has previously asserted explicitly that it regards such contracts</w:t>
      </w:r>
      <w:r w:rsidR="00683B48" w:rsidRPr="00077B9A">
        <w:rPr>
          <w:b/>
          <w:lang w:val="en-AU"/>
        </w:rPr>
        <w:t xml:space="preserve"> as insurance contracts and has used accounting that is applicable to insurance contracts, the issuer may elect to apply either this Standard or </w:t>
      </w:r>
      <w:r w:rsidR="004954AE" w:rsidRPr="00077B9A">
        <w:rPr>
          <w:b/>
          <w:lang w:val="en-AU"/>
        </w:rPr>
        <w:t xml:space="preserve">AASB </w:t>
      </w:r>
      <w:r w:rsidR="00683B48" w:rsidRPr="00077B9A">
        <w:rPr>
          <w:b/>
          <w:lang w:val="en-AU"/>
        </w:rPr>
        <w:t>17 to such financial guarantee contracts (see paragraphs B2.5–B2.6). The issuer may make that election contract by contract, but the election for each contract is irrevocable.</w:t>
      </w:r>
    </w:p>
    <w:p w14:paraId="507C5EF9" w14:textId="4AA352E0" w:rsidR="00683B48" w:rsidRPr="00077B9A" w:rsidRDefault="00683B48" w:rsidP="00683B48">
      <w:pPr>
        <w:pStyle w:val="IASBNormalnparaL2"/>
        <w:rPr>
          <w:lang w:val="en-AU"/>
        </w:rPr>
      </w:pPr>
      <w:r w:rsidRPr="00077B9A">
        <w:rPr>
          <w:b/>
          <w:u w:val="single"/>
          <w:lang w:val="en-AU"/>
        </w:rPr>
        <w:lastRenderedPageBreak/>
        <w:t>(iv)</w:t>
      </w:r>
      <w:r w:rsidRPr="00077B9A">
        <w:rPr>
          <w:lang w:val="en-AU"/>
        </w:rPr>
        <w:tab/>
      </w:r>
      <w:r w:rsidRPr="00077B9A">
        <w:rPr>
          <w:b/>
          <w:u w:val="single"/>
          <w:lang w:val="en-AU"/>
        </w:rPr>
        <w:t xml:space="preserve">an entity’s rights and obligations that are financial instruments arising under credit card contracts, or similar contracts that provide credit or payment arrangements, that an entity issues that meet the definition of an insurance contract but which paragraph 7(h) of </w:t>
      </w:r>
      <w:r w:rsidR="00734AA0" w:rsidRPr="00077B9A">
        <w:rPr>
          <w:b/>
          <w:u w:val="single"/>
          <w:lang w:val="en-AU"/>
        </w:rPr>
        <w:t>AASB</w:t>
      </w:r>
      <w:r w:rsidR="00D9748B" w:rsidRPr="00077B9A">
        <w:rPr>
          <w:b/>
          <w:u w:val="single"/>
          <w:lang w:val="en-AU"/>
        </w:rPr>
        <w:t xml:space="preserve"> </w:t>
      </w:r>
      <w:r w:rsidRPr="00077B9A">
        <w:rPr>
          <w:b/>
          <w:u w:val="single"/>
          <w:lang w:val="en-AU"/>
        </w:rPr>
        <w:t xml:space="preserve">17 excludes from the scope of </w:t>
      </w:r>
      <w:r w:rsidR="00734AA0" w:rsidRPr="00077B9A">
        <w:rPr>
          <w:b/>
          <w:u w:val="single"/>
          <w:lang w:val="en-AU"/>
        </w:rPr>
        <w:t>AASB</w:t>
      </w:r>
      <w:r w:rsidRPr="00077B9A">
        <w:rPr>
          <w:b/>
          <w:u w:val="single"/>
          <w:lang w:val="en-AU"/>
        </w:rPr>
        <w:t xml:space="preserve"> 17. However, if, and only if, the insurance coverage is a contractual term of such a financial instrument, the entity shall separate that component and apply </w:t>
      </w:r>
      <w:r w:rsidR="00734AA0" w:rsidRPr="00077B9A">
        <w:rPr>
          <w:b/>
          <w:u w:val="single"/>
          <w:lang w:val="en-AU"/>
        </w:rPr>
        <w:t>AASB</w:t>
      </w:r>
      <w:r w:rsidR="00D9748B" w:rsidRPr="00077B9A">
        <w:rPr>
          <w:b/>
          <w:u w:val="single"/>
          <w:lang w:val="en-AU"/>
        </w:rPr>
        <w:t xml:space="preserve"> </w:t>
      </w:r>
      <w:r w:rsidRPr="00077B9A">
        <w:rPr>
          <w:b/>
          <w:u w:val="single"/>
          <w:lang w:val="en-AU"/>
        </w:rPr>
        <w:t xml:space="preserve">17 to it (see paragraph 7(h) of </w:t>
      </w:r>
      <w:r w:rsidR="00734AA0" w:rsidRPr="00077B9A">
        <w:rPr>
          <w:b/>
          <w:u w:val="single"/>
          <w:lang w:val="en-AU"/>
        </w:rPr>
        <w:t xml:space="preserve">AASB </w:t>
      </w:r>
      <w:r w:rsidRPr="00077B9A">
        <w:rPr>
          <w:b/>
          <w:u w:val="single"/>
          <w:lang w:val="en-AU"/>
        </w:rPr>
        <w:t>17).</w:t>
      </w:r>
    </w:p>
    <w:p w14:paraId="4E54637A" w14:textId="345C68E5" w:rsidR="00683B48" w:rsidRPr="00077B9A" w:rsidRDefault="00683B48" w:rsidP="00683B48">
      <w:pPr>
        <w:pStyle w:val="IASBNormalnparaL2"/>
        <w:rPr>
          <w:lang w:val="en-AU"/>
        </w:rPr>
      </w:pPr>
      <w:r w:rsidRPr="00077B9A">
        <w:rPr>
          <w:b/>
          <w:u w:val="single"/>
          <w:lang w:val="en-AU"/>
        </w:rPr>
        <w:t>(v)</w:t>
      </w:r>
      <w:r w:rsidRPr="00077B9A">
        <w:rPr>
          <w:lang w:val="en-AU"/>
        </w:rPr>
        <w:tab/>
      </w:r>
      <w:r w:rsidRPr="00077B9A">
        <w:rPr>
          <w:b/>
          <w:u w:val="single"/>
          <w:lang w:val="en-AU"/>
        </w:rPr>
        <w:t xml:space="preserve">an entity’s rights and obligations that are financial instruments arising under insurance contracts that an entity issues that limit the compensation for insured events to the amount otherwise required to settle the policyholder’s obligation created by the contract, if the entity elects, in accordance with paragraph 8A of </w:t>
      </w:r>
      <w:r w:rsidR="00734AA0" w:rsidRPr="00077B9A">
        <w:rPr>
          <w:b/>
          <w:u w:val="single"/>
          <w:lang w:val="en-AU"/>
        </w:rPr>
        <w:t xml:space="preserve">AASB </w:t>
      </w:r>
      <w:r w:rsidRPr="00077B9A">
        <w:rPr>
          <w:b/>
          <w:u w:val="single"/>
          <w:lang w:val="en-AU"/>
        </w:rPr>
        <w:t xml:space="preserve">17, to apply </w:t>
      </w:r>
      <w:r w:rsidR="00734AA0" w:rsidRPr="00077B9A">
        <w:rPr>
          <w:b/>
          <w:u w:val="single"/>
          <w:lang w:val="en-AU"/>
        </w:rPr>
        <w:t xml:space="preserve">AASB </w:t>
      </w:r>
      <w:r w:rsidRPr="00077B9A">
        <w:rPr>
          <w:b/>
          <w:u w:val="single"/>
          <w:lang w:val="en-AU"/>
        </w:rPr>
        <w:t xml:space="preserve">9 instead of </w:t>
      </w:r>
      <w:r w:rsidR="00734AA0" w:rsidRPr="00077B9A">
        <w:rPr>
          <w:b/>
          <w:u w:val="single"/>
          <w:lang w:val="en-AU"/>
        </w:rPr>
        <w:t xml:space="preserve">AASB </w:t>
      </w:r>
      <w:r w:rsidRPr="00077B9A">
        <w:rPr>
          <w:b/>
          <w:u w:val="single"/>
          <w:lang w:val="en-AU"/>
        </w:rPr>
        <w:t>17 to such contracts.</w:t>
      </w:r>
    </w:p>
    <w:p w14:paraId="1679242D" w14:textId="277D2D62" w:rsidR="00683B48" w:rsidRPr="00077B9A" w:rsidRDefault="00683B48" w:rsidP="00683B48">
      <w:pPr>
        <w:pStyle w:val="IASBNormalnparaL1"/>
        <w:rPr>
          <w:lang w:val="en-AU"/>
        </w:rPr>
      </w:pPr>
      <w:r w:rsidRPr="00077B9A">
        <w:rPr>
          <w:b/>
          <w:lang w:val="en-AU"/>
        </w:rPr>
        <w:t>...</w:t>
      </w:r>
    </w:p>
    <w:p w14:paraId="478260FE" w14:textId="75E763B1" w:rsidR="00683B48" w:rsidRPr="00077B9A" w:rsidRDefault="00683B48" w:rsidP="00683B48">
      <w:pPr>
        <w:pStyle w:val="IASBSectionTitle2NonInd"/>
        <w:rPr>
          <w:lang w:val="en-AU"/>
        </w:rPr>
      </w:pPr>
      <w:r w:rsidRPr="00077B9A">
        <w:rPr>
          <w:lang w:val="en-AU"/>
        </w:rPr>
        <w:t>Chapter 7 Effective date and transition</w:t>
      </w:r>
    </w:p>
    <w:p w14:paraId="6FCFCF34" w14:textId="77777777" w:rsidR="00683B48" w:rsidRPr="00077B9A" w:rsidRDefault="00683B48" w:rsidP="00683B48">
      <w:pPr>
        <w:pStyle w:val="IASBSectionTitle1NonInd"/>
        <w:rPr>
          <w:lang w:val="en-AU"/>
        </w:rPr>
      </w:pPr>
      <w:r w:rsidRPr="00077B9A">
        <w:rPr>
          <w:lang w:val="en-AU"/>
        </w:rPr>
        <w:t>7.1 Effective date</w:t>
      </w:r>
    </w:p>
    <w:p w14:paraId="124D036A" w14:textId="77777777" w:rsidR="00683B48" w:rsidRPr="00077B9A" w:rsidRDefault="00683B48" w:rsidP="00683B48">
      <w:pPr>
        <w:pStyle w:val="IASBNormalnpara"/>
        <w:rPr>
          <w:lang w:val="en-AU"/>
        </w:rPr>
      </w:pPr>
      <w:r w:rsidRPr="00077B9A">
        <w:rPr>
          <w:lang w:val="en-AU"/>
        </w:rPr>
        <w:tab/>
        <w:t>...</w:t>
      </w:r>
    </w:p>
    <w:p w14:paraId="2F88C75C" w14:textId="2F7E1186" w:rsidR="00683B48" w:rsidRPr="00077B9A" w:rsidRDefault="00683B48" w:rsidP="00683B48">
      <w:pPr>
        <w:pStyle w:val="IASBNormalnpara"/>
        <w:rPr>
          <w:lang w:val="en-AU"/>
        </w:rPr>
      </w:pPr>
      <w:r w:rsidRPr="00077B9A">
        <w:rPr>
          <w:lang w:val="en-AU"/>
        </w:rPr>
        <w:t>7.1.6</w:t>
      </w:r>
      <w:r w:rsidRPr="00077B9A">
        <w:rPr>
          <w:lang w:val="en-AU"/>
        </w:rPr>
        <w:tab/>
      </w:r>
      <w:r w:rsidR="00F16050" w:rsidRPr="00077B9A">
        <w:rPr>
          <w:lang w:val="en-AU"/>
        </w:rPr>
        <w:t xml:space="preserve">AASB </w:t>
      </w:r>
      <w:r w:rsidRPr="00077B9A">
        <w:rPr>
          <w:lang w:val="en-AU"/>
        </w:rPr>
        <w:t xml:space="preserve">17, issued in </w:t>
      </w:r>
      <w:r w:rsidR="00F16050" w:rsidRPr="00077B9A">
        <w:rPr>
          <w:lang w:val="en-AU"/>
        </w:rPr>
        <w:t xml:space="preserve">July </w:t>
      </w:r>
      <w:r w:rsidRPr="00077B9A">
        <w:rPr>
          <w:lang w:val="en-AU"/>
        </w:rPr>
        <w:t>2017, amended paragraphs 2.1, B2.1, B2.4, B2.5 and B4.1.30, and added paragraph 3.3.5.</w:t>
      </w:r>
      <w:r w:rsidRPr="00077B9A">
        <w:rPr>
          <w:u w:val="single"/>
          <w:lang w:val="en-AU"/>
        </w:rPr>
        <w:t xml:space="preserve"> </w:t>
      </w:r>
      <w:r w:rsidR="00F16050" w:rsidRPr="00077B9A">
        <w:rPr>
          <w:u w:val="single"/>
          <w:lang w:val="en-AU"/>
        </w:rPr>
        <w:t>AASB 2020-</w:t>
      </w:r>
      <w:r w:rsidR="002A04BB">
        <w:rPr>
          <w:u w:val="single"/>
          <w:lang w:val="en-AU"/>
        </w:rPr>
        <w:t>5</w:t>
      </w:r>
      <w:r w:rsidR="00F16050" w:rsidRPr="00077B9A">
        <w:rPr>
          <w:u w:val="single"/>
          <w:lang w:val="en-AU"/>
        </w:rPr>
        <w:t xml:space="preserve"> </w:t>
      </w:r>
      <w:r w:rsidR="00F16050" w:rsidRPr="00077B9A">
        <w:rPr>
          <w:i/>
          <w:u w:val="single"/>
          <w:lang w:val="en-AU"/>
        </w:rPr>
        <w:t xml:space="preserve">Amendments to Australian Accounting Standards – </w:t>
      </w:r>
      <w:r w:rsidR="00C90013" w:rsidRPr="00077B9A">
        <w:rPr>
          <w:i/>
          <w:u w:val="single"/>
          <w:lang w:val="en-AU"/>
        </w:rPr>
        <w:t>Insurance Contracts</w:t>
      </w:r>
      <w:r w:rsidRPr="00077B9A">
        <w:rPr>
          <w:u w:val="single"/>
          <w:lang w:val="en-AU"/>
        </w:rPr>
        <w:t xml:space="preserve">, issued in </w:t>
      </w:r>
      <w:r w:rsidR="008C231F" w:rsidRPr="00077B9A">
        <w:rPr>
          <w:u w:val="single"/>
          <w:lang w:val="en-AU"/>
        </w:rPr>
        <w:t xml:space="preserve">July </w:t>
      </w:r>
      <w:r w:rsidRPr="00077B9A">
        <w:rPr>
          <w:u w:val="single"/>
          <w:lang w:val="en-AU"/>
        </w:rPr>
        <w:t>2020, further amended paragraph 2.1 and added paragraphs 7.2.36‒7.2.42.</w:t>
      </w:r>
      <w:r w:rsidRPr="00077B9A">
        <w:rPr>
          <w:lang w:val="en-AU"/>
        </w:rPr>
        <w:t xml:space="preserve"> An entity shall apply those amendments when it applies </w:t>
      </w:r>
      <w:r w:rsidR="008C231F" w:rsidRPr="00077B9A">
        <w:rPr>
          <w:lang w:val="en-AU"/>
        </w:rPr>
        <w:t xml:space="preserve">AASB </w:t>
      </w:r>
      <w:r w:rsidRPr="00077B9A">
        <w:rPr>
          <w:lang w:val="en-AU"/>
        </w:rPr>
        <w:t>17.</w:t>
      </w:r>
    </w:p>
    <w:p w14:paraId="2D54E3B3" w14:textId="77777777" w:rsidR="00683B48" w:rsidRPr="00077B9A" w:rsidRDefault="00683B48" w:rsidP="00683B48">
      <w:pPr>
        <w:pStyle w:val="IASBNormalnpara"/>
        <w:rPr>
          <w:lang w:val="en-AU"/>
        </w:rPr>
      </w:pPr>
      <w:r w:rsidRPr="00077B9A">
        <w:rPr>
          <w:lang w:val="en-AU"/>
        </w:rPr>
        <w:tab/>
        <w:t>...</w:t>
      </w:r>
    </w:p>
    <w:p w14:paraId="2CB00440" w14:textId="77777777" w:rsidR="00683B48" w:rsidRPr="00077B9A" w:rsidRDefault="00683B48" w:rsidP="00683B48">
      <w:pPr>
        <w:pStyle w:val="IASBSectionTitle1NonInd"/>
        <w:rPr>
          <w:lang w:val="en-AU"/>
        </w:rPr>
      </w:pPr>
      <w:r w:rsidRPr="00077B9A">
        <w:rPr>
          <w:lang w:val="en-AU"/>
        </w:rPr>
        <w:t>7.2 Transition</w:t>
      </w:r>
    </w:p>
    <w:p w14:paraId="779FC3E5" w14:textId="77777777" w:rsidR="00683B48" w:rsidRPr="00077B9A" w:rsidRDefault="00683B48" w:rsidP="00683B48">
      <w:pPr>
        <w:pStyle w:val="IASBNormalnpara"/>
        <w:rPr>
          <w:lang w:val="en-AU"/>
        </w:rPr>
      </w:pPr>
      <w:r w:rsidRPr="00077B9A">
        <w:rPr>
          <w:lang w:val="en-AU"/>
        </w:rPr>
        <w:tab/>
        <w:t>...</w:t>
      </w:r>
    </w:p>
    <w:p w14:paraId="472B0E52" w14:textId="058CC920" w:rsidR="00683B48" w:rsidRPr="00077B9A" w:rsidRDefault="00683B48" w:rsidP="00683B48">
      <w:pPr>
        <w:pStyle w:val="IASBSectionTitle2Ind"/>
        <w:rPr>
          <w:lang w:val="en-AU"/>
        </w:rPr>
      </w:pPr>
      <w:r w:rsidRPr="00077B9A">
        <w:rPr>
          <w:u w:val="single"/>
          <w:lang w:val="en-AU"/>
        </w:rPr>
        <w:t xml:space="preserve">Transition for </w:t>
      </w:r>
      <w:r w:rsidR="00AB2E6C" w:rsidRPr="00077B9A">
        <w:rPr>
          <w:u w:val="single"/>
          <w:lang w:val="en-AU"/>
        </w:rPr>
        <w:t xml:space="preserve">AASB </w:t>
      </w:r>
      <w:r w:rsidRPr="00077B9A">
        <w:rPr>
          <w:u w:val="single"/>
          <w:lang w:val="en-AU"/>
        </w:rPr>
        <w:t xml:space="preserve">17 as amended in </w:t>
      </w:r>
      <w:r w:rsidR="00AB2E6C" w:rsidRPr="00077B9A">
        <w:rPr>
          <w:u w:val="single"/>
          <w:lang w:val="en-AU"/>
        </w:rPr>
        <w:t xml:space="preserve">July </w:t>
      </w:r>
      <w:r w:rsidRPr="00077B9A">
        <w:rPr>
          <w:u w:val="single"/>
          <w:lang w:val="en-AU"/>
        </w:rPr>
        <w:t>2020</w:t>
      </w:r>
    </w:p>
    <w:p w14:paraId="59D12971" w14:textId="73DEF082" w:rsidR="00683B48" w:rsidRPr="00077B9A" w:rsidRDefault="00683B48" w:rsidP="00683B48">
      <w:pPr>
        <w:pStyle w:val="IASBNormalnpara"/>
        <w:rPr>
          <w:lang w:val="en-AU"/>
        </w:rPr>
      </w:pPr>
      <w:r w:rsidRPr="00077B9A">
        <w:rPr>
          <w:u w:val="single"/>
          <w:lang w:val="en-AU"/>
        </w:rPr>
        <w:t>7.2.36</w:t>
      </w:r>
      <w:r w:rsidRPr="00077B9A">
        <w:rPr>
          <w:lang w:val="en-AU"/>
        </w:rPr>
        <w:tab/>
      </w:r>
      <w:r w:rsidRPr="00077B9A">
        <w:rPr>
          <w:u w:val="single"/>
          <w:lang w:val="en-AU"/>
        </w:rPr>
        <w:t xml:space="preserve">An entity shall apply the amendments to </w:t>
      </w:r>
      <w:r w:rsidR="00AB2E6C" w:rsidRPr="00077B9A">
        <w:rPr>
          <w:u w:val="single"/>
          <w:lang w:val="en-AU"/>
        </w:rPr>
        <w:t xml:space="preserve">AASB </w:t>
      </w:r>
      <w:r w:rsidRPr="00077B9A">
        <w:rPr>
          <w:u w:val="single"/>
          <w:lang w:val="en-AU"/>
        </w:rPr>
        <w:t xml:space="preserve">9 made by </w:t>
      </w:r>
      <w:r w:rsidR="00AB2E6C" w:rsidRPr="00077B9A">
        <w:rPr>
          <w:u w:val="single"/>
          <w:lang w:val="en-AU"/>
        </w:rPr>
        <w:t xml:space="preserve">AASB </w:t>
      </w:r>
      <w:r w:rsidRPr="00077B9A">
        <w:rPr>
          <w:u w:val="single"/>
          <w:lang w:val="en-AU"/>
        </w:rPr>
        <w:t xml:space="preserve">17 as amended in </w:t>
      </w:r>
      <w:r w:rsidR="00AB2E6C" w:rsidRPr="00077B9A">
        <w:rPr>
          <w:u w:val="single"/>
          <w:lang w:val="en-AU"/>
        </w:rPr>
        <w:t xml:space="preserve">July </w:t>
      </w:r>
      <w:r w:rsidRPr="00077B9A">
        <w:rPr>
          <w:u w:val="single"/>
          <w:lang w:val="en-AU"/>
        </w:rPr>
        <w:t xml:space="preserve">2020 retrospectively in accordance with </w:t>
      </w:r>
      <w:r w:rsidR="00C45BFF" w:rsidRPr="00077B9A">
        <w:rPr>
          <w:u w:val="single"/>
          <w:lang w:val="en-AU"/>
        </w:rPr>
        <w:t>AASB 10</w:t>
      </w:r>
      <w:r w:rsidRPr="00077B9A">
        <w:rPr>
          <w:u w:val="single"/>
          <w:lang w:val="en-AU"/>
        </w:rPr>
        <w:t>8, except as specified in paragraphs 7.2.37–⁠7.2.42.</w:t>
      </w:r>
    </w:p>
    <w:p w14:paraId="482FC318" w14:textId="62AF005F" w:rsidR="00683B48" w:rsidRPr="00077B9A" w:rsidRDefault="00683B48" w:rsidP="00683B48">
      <w:pPr>
        <w:pStyle w:val="IASBNormalnpara"/>
        <w:rPr>
          <w:lang w:val="en-AU"/>
        </w:rPr>
      </w:pPr>
      <w:r w:rsidRPr="00077B9A">
        <w:rPr>
          <w:u w:val="single"/>
          <w:lang w:val="en-AU"/>
        </w:rPr>
        <w:t>7.2.37</w:t>
      </w:r>
      <w:r w:rsidRPr="00077B9A">
        <w:rPr>
          <w:lang w:val="en-AU"/>
        </w:rPr>
        <w:tab/>
      </w:r>
      <w:r w:rsidRPr="00077B9A">
        <w:rPr>
          <w:u w:val="single"/>
          <w:lang w:val="en-AU"/>
        </w:rPr>
        <w:t xml:space="preserve">An entity that first applies </w:t>
      </w:r>
      <w:r w:rsidR="00C45BFF" w:rsidRPr="00077B9A">
        <w:rPr>
          <w:u w:val="single"/>
          <w:lang w:val="en-AU"/>
        </w:rPr>
        <w:t xml:space="preserve">AASB </w:t>
      </w:r>
      <w:r w:rsidRPr="00077B9A">
        <w:rPr>
          <w:u w:val="single"/>
          <w:lang w:val="en-AU"/>
        </w:rPr>
        <w:t xml:space="preserve">17 as amended in </w:t>
      </w:r>
      <w:r w:rsidR="00C45BFF" w:rsidRPr="00077B9A">
        <w:rPr>
          <w:u w:val="single"/>
          <w:lang w:val="en-AU"/>
        </w:rPr>
        <w:t xml:space="preserve">July </w:t>
      </w:r>
      <w:r w:rsidRPr="00077B9A">
        <w:rPr>
          <w:u w:val="single"/>
          <w:lang w:val="en-AU"/>
        </w:rPr>
        <w:t>2020 at the same time it first applies this Standard shall apply paragraphs 7.2.1–7.2.28 instead of paragraphs 7.2.38–7.2.42.</w:t>
      </w:r>
    </w:p>
    <w:p w14:paraId="6B5C50E6" w14:textId="25DB1323" w:rsidR="00683B48" w:rsidRPr="00077B9A" w:rsidRDefault="00683B48" w:rsidP="00683B48">
      <w:pPr>
        <w:pStyle w:val="IASBNormalnpara"/>
        <w:rPr>
          <w:lang w:val="en-AU"/>
        </w:rPr>
      </w:pPr>
      <w:r w:rsidRPr="00077B9A">
        <w:rPr>
          <w:u w:val="single"/>
          <w:lang w:val="en-AU"/>
        </w:rPr>
        <w:t>7.2.38</w:t>
      </w:r>
      <w:r w:rsidRPr="00077B9A">
        <w:rPr>
          <w:lang w:val="en-AU"/>
        </w:rPr>
        <w:tab/>
      </w:r>
      <w:r w:rsidRPr="00077B9A">
        <w:rPr>
          <w:u w:val="single"/>
          <w:lang w:val="en-AU"/>
        </w:rPr>
        <w:t xml:space="preserve">An entity that first applies </w:t>
      </w:r>
      <w:r w:rsidR="00C45BFF" w:rsidRPr="00077B9A">
        <w:rPr>
          <w:u w:val="single"/>
          <w:lang w:val="en-AU"/>
        </w:rPr>
        <w:t xml:space="preserve">AASB </w:t>
      </w:r>
      <w:r w:rsidRPr="00077B9A">
        <w:rPr>
          <w:u w:val="single"/>
          <w:lang w:val="en-AU"/>
        </w:rPr>
        <w:t xml:space="preserve">17 as amended in </w:t>
      </w:r>
      <w:r w:rsidR="00C45BFF" w:rsidRPr="00077B9A">
        <w:rPr>
          <w:u w:val="single"/>
          <w:lang w:val="en-AU"/>
        </w:rPr>
        <w:t xml:space="preserve">July </w:t>
      </w:r>
      <w:r w:rsidRPr="00077B9A">
        <w:rPr>
          <w:u w:val="single"/>
          <w:lang w:val="en-AU"/>
        </w:rPr>
        <w:t>2020 after it first applies this Standard shall apply paragraphs 7.2.39–7.2.42. The entity shall also apply the other transition requirements in this Standard necessary for applying these amendments. For that purpose, references to the date of initial application shall be read as referring to the beginning of the reporting period in which an entity first applies these amendments (date of initial application of these amendments).</w:t>
      </w:r>
    </w:p>
    <w:p w14:paraId="4F9877F2" w14:textId="77777777" w:rsidR="00683B48" w:rsidRPr="00077B9A" w:rsidRDefault="00683B48" w:rsidP="00683B48">
      <w:pPr>
        <w:pStyle w:val="IASBNormalnpara"/>
        <w:rPr>
          <w:lang w:val="en-AU"/>
        </w:rPr>
      </w:pPr>
      <w:r w:rsidRPr="00077B9A">
        <w:rPr>
          <w:u w:val="single"/>
          <w:lang w:val="en-AU"/>
        </w:rPr>
        <w:t>7.2.39</w:t>
      </w:r>
      <w:r w:rsidRPr="00077B9A">
        <w:rPr>
          <w:lang w:val="en-AU"/>
        </w:rPr>
        <w:tab/>
      </w:r>
      <w:r w:rsidRPr="00077B9A">
        <w:rPr>
          <w:u w:val="single"/>
          <w:lang w:val="en-AU"/>
        </w:rPr>
        <w:t>With regard to designating a financial liability as measured at fair value through profit or loss, an entity:</w:t>
      </w:r>
    </w:p>
    <w:p w14:paraId="273E6A70" w14:textId="77777777" w:rsidR="00683B48" w:rsidRPr="00077B9A" w:rsidRDefault="00683B48" w:rsidP="00683B48">
      <w:pPr>
        <w:pStyle w:val="IASBNormalnparaL1"/>
        <w:rPr>
          <w:lang w:val="en-AU"/>
        </w:rPr>
      </w:pPr>
      <w:r w:rsidRPr="00077B9A">
        <w:rPr>
          <w:u w:val="single"/>
          <w:lang w:val="en-AU"/>
        </w:rPr>
        <w:t>(a)</w:t>
      </w:r>
      <w:r w:rsidRPr="00077B9A">
        <w:rPr>
          <w:lang w:val="en-AU"/>
        </w:rPr>
        <w:tab/>
      </w:r>
      <w:r w:rsidRPr="00077B9A">
        <w:rPr>
          <w:u w:val="single"/>
          <w:lang w:val="en-AU"/>
        </w:rPr>
        <w:t>shall revoke its previous designation of a financial liability as measured at fair value through profit or loss if that designation was previously made in accordance with the condition in paragraph 4.2.2(a) but that condition is no longer satisfied as a result of the application of these amendments; and</w:t>
      </w:r>
    </w:p>
    <w:p w14:paraId="20861744" w14:textId="77777777" w:rsidR="00683B48" w:rsidRPr="00077B9A" w:rsidRDefault="00683B48" w:rsidP="00683B48">
      <w:pPr>
        <w:pStyle w:val="IASBNormalnparaL1"/>
        <w:rPr>
          <w:lang w:val="en-AU"/>
        </w:rPr>
      </w:pPr>
      <w:r w:rsidRPr="00077B9A">
        <w:rPr>
          <w:u w:val="single"/>
          <w:lang w:val="en-AU"/>
        </w:rPr>
        <w:t>(b)</w:t>
      </w:r>
      <w:r w:rsidRPr="00077B9A">
        <w:rPr>
          <w:lang w:val="en-AU"/>
        </w:rPr>
        <w:tab/>
      </w:r>
      <w:r w:rsidRPr="00077B9A">
        <w:rPr>
          <w:u w:val="single"/>
          <w:lang w:val="en-AU"/>
        </w:rPr>
        <w:t>may designate a financial liability as measured at fair value through profit or loss if that designation would not have previously satisfied the condition in paragraph 4.2.2(a) but that condition is now satisfied as a result of the application of these amendments.</w:t>
      </w:r>
    </w:p>
    <w:p w14:paraId="5337579B" w14:textId="77777777" w:rsidR="00683B48" w:rsidRPr="00077B9A" w:rsidRDefault="00683B48" w:rsidP="00683B48">
      <w:pPr>
        <w:pStyle w:val="IASBNormalnparaP"/>
        <w:rPr>
          <w:lang w:val="en-AU"/>
        </w:rPr>
      </w:pPr>
      <w:r w:rsidRPr="00077B9A">
        <w:rPr>
          <w:u w:val="single"/>
          <w:lang w:val="en-AU"/>
        </w:rPr>
        <w:t xml:space="preserve">Such a designation and revocation shall be made </w:t>
      </w:r>
      <w:proofErr w:type="gramStart"/>
      <w:r w:rsidRPr="00077B9A">
        <w:rPr>
          <w:u w:val="single"/>
          <w:lang w:val="en-AU"/>
        </w:rPr>
        <w:t>on the basis of</w:t>
      </w:r>
      <w:proofErr w:type="gramEnd"/>
      <w:r w:rsidRPr="00077B9A">
        <w:rPr>
          <w:u w:val="single"/>
          <w:lang w:val="en-AU"/>
        </w:rPr>
        <w:t xml:space="preserve"> the facts and circumstances that exist at the date of initial application of these amendments. That classification shall be applied retrospectively.</w:t>
      </w:r>
    </w:p>
    <w:p w14:paraId="732F4CBA" w14:textId="77777777" w:rsidR="004C2A7D" w:rsidRPr="00077B9A" w:rsidRDefault="004C2A7D" w:rsidP="004C2A7D">
      <w:pPr>
        <w:pStyle w:val="IASBNormalnpara"/>
        <w:rPr>
          <w:lang w:val="en-AU"/>
        </w:rPr>
      </w:pPr>
      <w:r w:rsidRPr="00077B9A">
        <w:rPr>
          <w:u w:val="single"/>
          <w:lang w:val="en-AU"/>
        </w:rPr>
        <w:t>7.2.40</w:t>
      </w:r>
      <w:r w:rsidRPr="00077B9A">
        <w:rPr>
          <w:lang w:val="en-AU"/>
        </w:rPr>
        <w:tab/>
      </w:r>
      <w:r w:rsidRPr="00077B9A">
        <w:rPr>
          <w:u w:val="single"/>
          <w:lang w:val="en-AU"/>
        </w:rPr>
        <w:t xml:space="preserve">An entity is not required to restate prior periods to reflect the application of these amendments. The entity may restate prior periods only if it is possible to do so without the use of hindsight. If an entity restates prior periods, the restated financial statements must reflect all the requirements in this Standard for the affected financial instruments. If an entity does not restate prior periods, the entity shall recognise any difference between the previous carrying amount and the carrying amount at the beginning of the annual reporting period that includes </w:t>
      </w:r>
      <w:r w:rsidRPr="00077B9A">
        <w:rPr>
          <w:u w:val="single"/>
          <w:lang w:val="en-AU"/>
        </w:rPr>
        <w:lastRenderedPageBreak/>
        <w:t>the date of initial application of these amendments in the opening retained earnings (or other component of equity, as appropriate) of the annual reporting period that includes the date of initial application of these amendments.</w:t>
      </w:r>
    </w:p>
    <w:p w14:paraId="789F74BA" w14:textId="6079FD74" w:rsidR="004C2A7D" w:rsidRPr="00077B9A" w:rsidRDefault="004C2A7D" w:rsidP="004C2A7D">
      <w:pPr>
        <w:pStyle w:val="IASBNormalnpara"/>
        <w:rPr>
          <w:lang w:val="en-AU"/>
        </w:rPr>
      </w:pPr>
      <w:r w:rsidRPr="00077B9A">
        <w:rPr>
          <w:u w:val="single"/>
          <w:lang w:val="en-AU"/>
        </w:rPr>
        <w:t>7.2.41</w:t>
      </w:r>
      <w:r w:rsidRPr="00077B9A">
        <w:rPr>
          <w:lang w:val="en-AU"/>
        </w:rPr>
        <w:tab/>
      </w:r>
      <w:r w:rsidRPr="00077B9A">
        <w:rPr>
          <w:u w:val="single"/>
          <w:lang w:val="en-AU"/>
        </w:rPr>
        <w:t>In the reporting period that includes the date of initial application of these amendments, an entity is not required to present the quantitative information required by paragraph 28(f) of AASB 108.</w:t>
      </w:r>
    </w:p>
    <w:p w14:paraId="184DF8D6" w14:textId="77777777" w:rsidR="004C2A7D" w:rsidRPr="00077B9A" w:rsidRDefault="004C2A7D" w:rsidP="004C2A7D">
      <w:pPr>
        <w:pStyle w:val="IASBNormalnpara"/>
        <w:rPr>
          <w:lang w:val="en-AU"/>
        </w:rPr>
      </w:pPr>
      <w:r w:rsidRPr="00077B9A">
        <w:rPr>
          <w:u w:val="single"/>
          <w:lang w:val="en-AU"/>
        </w:rPr>
        <w:t>7.2.42</w:t>
      </w:r>
      <w:r w:rsidRPr="00077B9A">
        <w:rPr>
          <w:lang w:val="en-AU"/>
        </w:rPr>
        <w:tab/>
      </w:r>
      <w:r w:rsidRPr="00077B9A">
        <w:rPr>
          <w:u w:val="single"/>
          <w:lang w:val="en-AU"/>
        </w:rPr>
        <w:t>In the reporting period that includes the date of initial application of these amendments, the entity shall disclose the following information as at that date of initial application for each class of financial assets and financial liabilities that was affected by these amendments:</w:t>
      </w:r>
    </w:p>
    <w:p w14:paraId="024FE790" w14:textId="77777777" w:rsidR="004C2A7D" w:rsidRPr="00077B9A" w:rsidRDefault="004C2A7D" w:rsidP="004C2A7D">
      <w:pPr>
        <w:pStyle w:val="IASBNormalnparaL1"/>
        <w:rPr>
          <w:lang w:val="en-AU"/>
        </w:rPr>
      </w:pPr>
      <w:r w:rsidRPr="00077B9A">
        <w:rPr>
          <w:u w:val="single"/>
          <w:lang w:val="en-AU"/>
        </w:rPr>
        <w:t>(a)</w:t>
      </w:r>
      <w:r w:rsidRPr="00077B9A">
        <w:rPr>
          <w:lang w:val="en-AU"/>
        </w:rPr>
        <w:tab/>
      </w:r>
      <w:r w:rsidRPr="00077B9A">
        <w:rPr>
          <w:u w:val="single"/>
          <w:lang w:val="en-AU"/>
        </w:rPr>
        <w:t>the previous classification, including the previous measurement category when applicable, and carrying amount determined immediately before applying these amendments;</w:t>
      </w:r>
    </w:p>
    <w:p w14:paraId="4E732D2B" w14:textId="77777777" w:rsidR="004C2A7D" w:rsidRPr="00077B9A" w:rsidRDefault="004C2A7D" w:rsidP="004C2A7D">
      <w:pPr>
        <w:pStyle w:val="IASBNormalnparaL1"/>
        <w:rPr>
          <w:lang w:val="en-AU"/>
        </w:rPr>
      </w:pPr>
      <w:r w:rsidRPr="00077B9A">
        <w:rPr>
          <w:u w:val="single"/>
          <w:lang w:val="en-AU"/>
        </w:rPr>
        <w:t>(b)</w:t>
      </w:r>
      <w:r w:rsidRPr="00077B9A">
        <w:rPr>
          <w:lang w:val="en-AU"/>
        </w:rPr>
        <w:tab/>
      </w:r>
      <w:r w:rsidRPr="00077B9A">
        <w:rPr>
          <w:u w:val="single"/>
          <w:lang w:val="en-AU"/>
        </w:rPr>
        <w:t>the new measurement category and carrying amount determined after applying these amendments;</w:t>
      </w:r>
    </w:p>
    <w:p w14:paraId="3398AAC2" w14:textId="77777777" w:rsidR="004C2A7D" w:rsidRPr="00077B9A" w:rsidRDefault="004C2A7D" w:rsidP="004C2A7D">
      <w:pPr>
        <w:pStyle w:val="IASBNormalnparaL1"/>
        <w:rPr>
          <w:lang w:val="en-AU"/>
        </w:rPr>
      </w:pPr>
      <w:r w:rsidRPr="00077B9A">
        <w:rPr>
          <w:u w:val="single"/>
          <w:lang w:val="en-AU"/>
        </w:rPr>
        <w:t>(c)</w:t>
      </w:r>
      <w:r w:rsidRPr="00077B9A">
        <w:rPr>
          <w:lang w:val="en-AU"/>
        </w:rPr>
        <w:tab/>
      </w:r>
      <w:r w:rsidRPr="00077B9A">
        <w:rPr>
          <w:u w:val="single"/>
          <w:lang w:val="en-AU"/>
        </w:rPr>
        <w:t>the carrying amount of any financial liabilities in the statement of financial position that were previously designated as measured at fair value through profit or loss but are no longer so designated; and</w:t>
      </w:r>
    </w:p>
    <w:p w14:paraId="02DBA0AF" w14:textId="77777777" w:rsidR="004C2A7D" w:rsidRPr="00077B9A" w:rsidRDefault="004C2A7D" w:rsidP="004C2A7D">
      <w:pPr>
        <w:pStyle w:val="IASBNormalnparaL1"/>
        <w:rPr>
          <w:lang w:val="en-AU"/>
        </w:rPr>
      </w:pPr>
      <w:r w:rsidRPr="00077B9A">
        <w:rPr>
          <w:u w:val="single"/>
          <w:lang w:val="en-AU"/>
        </w:rPr>
        <w:t>(d)</w:t>
      </w:r>
      <w:r w:rsidRPr="00077B9A">
        <w:rPr>
          <w:lang w:val="en-AU"/>
        </w:rPr>
        <w:tab/>
      </w:r>
      <w:r w:rsidRPr="00077B9A">
        <w:rPr>
          <w:u w:val="single"/>
          <w:lang w:val="en-AU"/>
        </w:rPr>
        <w:t>the reasons for any designation or de-designation of financial liabilities as measured at fair value through profit or loss.</w:t>
      </w:r>
    </w:p>
    <w:p w14:paraId="0E812A6E" w14:textId="77777777" w:rsidR="0096798E" w:rsidRPr="00077B9A" w:rsidRDefault="0096798E" w:rsidP="0096798E">
      <w:pPr>
        <w:pStyle w:val="IASBSectionTitle1NonInd"/>
        <w:pBdr>
          <w:bottom w:val="none" w:sz="0" w:space="0" w:color="auto"/>
        </w:pBdr>
        <w:rPr>
          <w:lang w:val="en-AU"/>
        </w:rPr>
      </w:pPr>
      <w:r w:rsidRPr="00077B9A">
        <w:rPr>
          <w:lang w:val="en-AU"/>
        </w:rPr>
        <w:t xml:space="preserve">AASB 15 </w:t>
      </w:r>
      <w:r w:rsidRPr="00077B9A">
        <w:rPr>
          <w:i/>
          <w:lang w:val="en-AU"/>
        </w:rPr>
        <w:t xml:space="preserve">Revenue from Contracts with Customers </w:t>
      </w:r>
      <w:r w:rsidRPr="00077B9A">
        <w:rPr>
          <w:lang w:val="en-AU"/>
        </w:rPr>
        <w:t>(December 2014, as amended)</w:t>
      </w:r>
    </w:p>
    <w:tbl>
      <w:tblPr>
        <w:tblW w:w="0" w:type="auto"/>
        <w:tblLayout w:type="fixed"/>
        <w:tblCellMar>
          <w:bottom w:w="113" w:type="dxa"/>
        </w:tblCellMar>
        <w:tblLook w:val="0000" w:firstRow="0" w:lastRow="0" w:firstColumn="0" w:lastColumn="0" w:noHBand="0" w:noVBand="0"/>
        <w:tblCaption w:val="AASB 17 Table 14"/>
        <w:tblDescription w:val="In the amendments to AASB 15 Revenue from Contracts with Customers, paragraph 5 is amended. New text is underlined and deleted text is struck through."/>
      </w:tblPr>
      <w:tblGrid>
        <w:gridCol w:w="9208"/>
      </w:tblGrid>
      <w:tr w:rsidR="0096798E" w:rsidRPr="00077B9A" w14:paraId="524669B1" w14:textId="77777777" w:rsidTr="00AB7279">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12E8F90" w14:textId="13662E49" w:rsidR="0096798E" w:rsidRPr="00077B9A" w:rsidRDefault="0096798E" w:rsidP="00AB7279">
            <w:pPr>
              <w:pStyle w:val="IASBTableArial"/>
              <w:rPr>
                <w:lang w:val="en-AU"/>
              </w:rPr>
            </w:pPr>
            <w:r w:rsidRPr="00077B9A">
              <w:rPr>
                <w:lang w:val="en-AU"/>
              </w:rPr>
              <w:t xml:space="preserve">In the amendments to AASB 15 </w:t>
            </w:r>
            <w:r w:rsidR="00A60EBB" w:rsidRPr="00077B9A">
              <w:rPr>
                <w:i/>
                <w:iCs/>
                <w:lang w:val="en-AU"/>
              </w:rPr>
              <w:t>Revenue from Contracts with Customers</w:t>
            </w:r>
            <w:r w:rsidR="00A60EBB" w:rsidRPr="00077B9A">
              <w:rPr>
                <w:lang w:val="en-AU"/>
              </w:rPr>
              <w:t>,</w:t>
            </w:r>
            <w:r w:rsidR="00A60EBB" w:rsidRPr="00077B9A">
              <w:rPr>
                <w:i/>
                <w:iCs/>
                <w:lang w:val="en-AU"/>
              </w:rPr>
              <w:t xml:space="preserve"> </w:t>
            </w:r>
            <w:r w:rsidR="00791E68" w:rsidRPr="00077B9A">
              <w:rPr>
                <w:lang w:val="en-AU"/>
              </w:rPr>
              <w:t>p</w:t>
            </w:r>
            <w:r w:rsidRPr="00077B9A">
              <w:rPr>
                <w:lang w:val="en-AU"/>
              </w:rPr>
              <w:t>aragraph 5 is amended.</w:t>
            </w:r>
            <w:r w:rsidR="008A690A" w:rsidRPr="00077B9A">
              <w:rPr>
                <w:lang w:val="en-AU"/>
              </w:rPr>
              <w:t xml:space="preserve"> New text is </w:t>
            </w:r>
            <w:proofErr w:type="gramStart"/>
            <w:r w:rsidR="008A690A" w:rsidRPr="00077B9A">
              <w:rPr>
                <w:lang w:val="en-AU"/>
              </w:rPr>
              <w:t>underlined</w:t>
            </w:r>
            <w:proofErr w:type="gramEnd"/>
            <w:r w:rsidR="008A690A" w:rsidRPr="00077B9A">
              <w:rPr>
                <w:lang w:val="en-AU"/>
              </w:rPr>
              <w:t xml:space="preserve"> and deleted text is struck through.</w:t>
            </w:r>
          </w:p>
        </w:tc>
      </w:tr>
    </w:tbl>
    <w:p w14:paraId="72519818" w14:textId="77777777" w:rsidR="0096798E" w:rsidRPr="00077B9A" w:rsidRDefault="0096798E" w:rsidP="0096798E">
      <w:pPr>
        <w:pStyle w:val="IASBSectionTitle1NonInd"/>
        <w:rPr>
          <w:lang w:val="en-AU"/>
        </w:rPr>
      </w:pPr>
      <w:r w:rsidRPr="00077B9A">
        <w:rPr>
          <w:lang w:val="en-AU"/>
        </w:rPr>
        <w:t>Scope</w:t>
      </w:r>
    </w:p>
    <w:p w14:paraId="3F44C708" w14:textId="77777777" w:rsidR="0096798E" w:rsidRPr="00077B9A" w:rsidRDefault="0096798E" w:rsidP="0096798E">
      <w:pPr>
        <w:pStyle w:val="IASBNormalnpara"/>
        <w:rPr>
          <w:lang w:val="en-AU"/>
        </w:rPr>
      </w:pPr>
      <w:r w:rsidRPr="00077B9A">
        <w:rPr>
          <w:lang w:val="en-AU"/>
        </w:rPr>
        <w:t>5</w:t>
      </w:r>
      <w:r w:rsidRPr="00077B9A">
        <w:rPr>
          <w:lang w:val="en-AU"/>
        </w:rPr>
        <w:tab/>
        <w:t>An entity shall apply this Standard to all contracts with customers, except the following:</w:t>
      </w:r>
    </w:p>
    <w:p w14:paraId="4C94508D" w14:textId="77777777" w:rsidR="0096798E" w:rsidRPr="00077B9A" w:rsidRDefault="0096798E" w:rsidP="0096798E">
      <w:pPr>
        <w:pStyle w:val="IASBNormalnparaL1"/>
        <w:rPr>
          <w:lang w:val="en-AU"/>
        </w:rPr>
      </w:pPr>
      <w:r w:rsidRPr="00077B9A">
        <w:rPr>
          <w:lang w:val="en-AU"/>
        </w:rPr>
        <w:t>(a)</w:t>
      </w:r>
      <w:r w:rsidRPr="00077B9A">
        <w:rPr>
          <w:lang w:val="en-AU"/>
        </w:rPr>
        <w:tab/>
        <w:t>…</w:t>
      </w:r>
    </w:p>
    <w:p w14:paraId="70E31879" w14:textId="0684017D" w:rsidR="0096798E" w:rsidRPr="00077B9A" w:rsidRDefault="0096798E" w:rsidP="0096798E">
      <w:pPr>
        <w:pStyle w:val="IASBNormalnparaL1"/>
        <w:rPr>
          <w:lang w:val="en-AU"/>
        </w:rPr>
      </w:pPr>
      <w:r w:rsidRPr="00077B9A">
        <w:rPr>
          <w:lang w:val="en-AU"/>
        </w:rPr>
        <w:t>(b)</w:t>
      </w:r>
      <w:r w:rsidRPr="00077B9A">
        <w:rPr>
          <w:lang w:val="en-AU"/>
        </w:rPr>
        <w:tab/>
        <w:t xml:space="preserve">contracts within the scope of AASB 17 </w:t>
      </w:r>
      <w:r w:rsidRPr="00077B9A">
        <w:rPr>
          <w:i/>
          <w:lang w:val="en-AU"/>
        </w:rPr>
        <w:t>Insurance Contracts</w:t>
      </w:r>
      <w:r w:rsidRPr="00077B9A">
        <w:rPr>
          <w:lang w:val="en-AU"/>
        </w:rPr>
        <w:t>. However, an entity may choose to apply this Standard to insurance contracts that have as their primary purpose the provision of services for a fixed fee in accordance with paragraph 8 of AASB 17</w:t>
      </w:r>
      <w:r w:rsidRPr="00077B9A">
        <w:rPr>
          <w:strike/>
          <w:lang w:val="en-AU"/>
        </w:rPr>
        <w:t>.</w:t>
      </w:r>
      <w:r w:rsidR="005647A2" w:rsidRPr="00077B9A">
        <w:rPr>
          <w:u w:val="single"/>
          <w:lang w:val="en-AU"/>
        </w:rPr>
        <w:t>;</w:t>
      </w:r>
    </w:p>
    <w:p w14:paraId="1AC6FBCF" w14:textId="2222F992" w:rsidR="00BA793E" w:rsidRPr="00077B9A" w:rsidRDefault="0096798E" w:rsidP="00791E68">
      <w:pPr>
        <w:pStyle w:val="IASBNormalnparaL1"/>
        <w:rPr>
          <w:lang w:val="en-AU"/>
        </w:rPr>
      </w:pPr>
      <w:r w:rsidRPr="00077B9A">
        <w:rPr>
          <w:lang w:val="en-AU"/>
        </w:rPr>
        <w:t>(c)</w:t>
      </w:r>
      <w:r w:rsidRPr="00077B9A">
        <w:rPr>
          <w:lang w:val="en-AU"/>
        </w:rPr>
        <w:tab/>
        <w:t>…</w:t>
      </w:r>
    </w:p>
    <w:p w14:paraId="3EB002A3" w14:textId="0297F60D" w:rsidR="004C2A7D" w:rsidRPr="00077B9A" w:rsidRDefault="00E8021E" w:rsidP="004C2A7D">
      <w:pPr>
        <w:pStyle w:val="IASBSectionTitle1NonInd"/>
        <w:pBdr>
          <w:bottom w:val="none" w:sz="0" w:space="0" w:color="auto"/>
        </w:pBdr>
        <w:rPr>
          <w:lang w:val="en-AU"/>
        </w:rPr>
      </w:pPr>
      <w:r w:rsidRPr="00077B9A">
        <w:rPr>
          <w:lang w:val="en-AU"/>
        </w:rPr>
        <w:t>AASB 10</w:t>
      </w:r>
      <w:r w:rsidR="004C2A7D" w:rsidRPr="00077B9A">
        <w:rPr>
          <w:lang w:val="en-AU"/>
        </w:rPr>
        <w:t xml:space="preserve">1 </w:t>
      </w:r>
      <w:r w:rsidR="004C2A7D" w:rsidRPr="00077B9A">
        <w:rPr>
          <w:i/>
          <w:lang w:val="en-AU"/>
        </w:rPr>
        <w:t>Presentation of Financial Statements</w:t>
      </w:r>
      <w:r w:rsidR="00F46441" w:rsidRPr="00077B9A">
        <w:rPr>
          <w:i/>
          <w:lang w:val="en-AU"/>
        </w:rPr>
        <w:t xml:space="preserve"> </w:t>
      </w:r>
      <w:r w:rsidR="00F46441" w:rsidRPr="00077B9A">
        <w:rPr>
          <w:iCs/>
          <w:lang w:val="en-AU"/>
        </w:rPr>
        <w:t>(July 2015, as amended)</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101 Presentation of Financial Statements, paragraphs 54 and 139R are amended. New text is underlined and deleted text is struck through."/>
      </w:tblPr>
      <w:tblGrid>
        <w:gridCol w:w="9065"/>
      </w:tblGrid>
      <w:tr w:rsidR="004C2A7D" w:rsidRPr="00077B9A" w14:paraId="308990F8" w14:textId="77777777" w:rsidTr="00830C1D">
        <w:tc>
          <w:tcPr>
            <w:tcW w:w="5000" w:type="pct"/>
            <w:tcBorders>
              <w:top w:val="single" w:sz="2" w:space="0" w:color="auto"/>
              <w:left w:val="single" w:sz="2" w:space="0" w:color="auto"/>
              <w:bottom w:val="single" w:sz="2" w:space="0" w:color="auto"/>
              <w:right w:val="single" w:sz="2" w:space="0" w:color="auto"/>
            </w:tcBorders>
            <w:hideMark/>
          </w:tcPr>
          <w:p w14:paraId="2528FD49" w14:textId="6783C7F2" w:rsidR="004C2A7D" w:rsidRPr="00077B9A" w:rsidRDefault="004C2A7D" w:rsidP="001B212C">
            <w:pPr>
              <w:pStyle w:val="IASBTableArial"/>
              <w:keepNext/>
              <w:spacing w:after="120" w:line="257" w:lineRule="auto"/>
              <w:rPr>
                <w:lang w:val="en-AU"/>
              </w:rPr>
            </w:pPr>
            <w:r w:rsidRPr="00077B9A">
              <w:rPr>
                <w:lang w:val="en-AU"/>
              </w:rPr>
              <w:t xml:space="preserve">In the amendments to </w:t>
            </w:r>
            <w:r w:rsidR="00E8021E" w:rsidRPr="00077B9A">
              <w:rPr>
                <w:lang w:val="en-AU"/>
              </w:rPr>
              <w:t>AASB 10</w:t>
            </w:r>
            <w:r w:rsidRPr="00077B9A">
              <w:rPr>
                <w:lang w:val="en-AU"/>
              </w:rPr>
              <w:t xml:space="preserve">1 </w:t>
            </w:r>
            <w:r w:rsidRPr="00077B9A">
              <w:rPr>
                <w:i/>
                <w:lang w:val="en-AU"/>
              </w:rPr>
              <w:t>Presentation of Financial Statements</w:t>
            </w:r>
            <w:r w:rsidR="00412443" w:rsidRPr="00077B9A">
              <w:rPr>
                <w:lang w:val="en-AU"/>
              </w:rPr>
              <w:t>,</w:t>
            </w:r>
            <w:r w:rsidRPr="00077B9A">
              <w:rPr>
                <w:lang w:val="en-AU"/>
              </w:rPr>
              <w:t xml:space="preserve"> paragraphs 54 and 139R are amended. New text is </w:t>
            </w:r>
            <w:proofErr w:type="gramStart"/>
            <w:r w:rsidRPr="00077B9A">
              <w:rPr>
                <w:lang w:val="en-AU"/>
              </w:rPr>
              <w:t>underlined</w:t>
            </w:r>
            <w:proofErr w:type="gramEnd"/>
            <w:r w:rsidRPr="00077B9A">
              <w:rPr>
                <w:lang w:val="en-AU"/>
              </w:rPr>
              <w:t xml:space="preserve"> and deleted text is struck through.</w:t>
            </w:r>
          </w:p>
        </w:tc>
      </w:tr>
    </w:tbl>
    <w:p w14:paraId="027AAC72" w14:textId="77777777" w:rsidR="004C2A7D" w:rsidRPr="00077B9A" w:rsidRDefault="004C2A7D" w:rsidP="004C2A7D">
      <w:pPr>
        <w:pStyle w:val="IASBSectionTitle3Ind"/>
        <w:rPr>
          <w:lang w:val="en-AU"/>
        </w:rPr>
      </w:pPr>
      <w:r w:rsidRPr="00077B9A">
        <w:rPr>
          <w:lang w:val="en-AU"/>
        </w:rPr>
        <w:t>Information to be presented in the statement of financial position</w:t>
      </w:r>
    </w:p>
    <w:p w14:paraId="37364D8B" w14:textId="77777777" w:rsidR="004C2A7D" w:rsidRPr="00077B9A" w:rsidRDefault="004C2A7D" w:rsidP="004C2A7D">
      <w:pPr>
        <w:pStyle w:val="IASBNormalnpara"/>
        <w:rPr>
          <w:lang w:val="en-AU"/>
        </w:rPr>
      </w:pPr>
      <w:r w:rsidRPr="00077B9A">
        <w:rPr>
          <w:b/>
          <w:lang w:val="en-AU"/>
        </w:rPr>
        <w:t>54</w:t>
      </w:r>
      <w:r w:rsidRPr="00077B9A">
        <w:rPr>
          <w:lang w:val="en-AU"/>
        </w:rPr>
        <w:tab/>
      </w:r>
      <w:r w:rsidRPr="00077B9A">
        <w:rPr>
          <w:b/>
          <w:lang w:val="en-AU"/>
        </w:rPr>
        <w:t>The statement of financial position shall include line items that present the following amounts:</w:t>
      </w:r>
    </w:p>
    <w:p w14:paraId="3949B191" w14:textId="20542653" w:rsidR="004C2A7D" w:rsidRPr="00077B9A" w:rsidRDefault="000D089C" w:rsidP="004C2A7D">
      <w:pPr>
        <w:pStyle w:val="IASBNormalnparaL1"/>
        <w:rPr>
          <w:lang w:val="en-AU"/>
        </w:rPr>
      </w:pPr>
      <w:r w:rsidRPr="00077B9A">
        <w:rPr>
          <w:b/>
          <w:lang w:val="en-AU"/>
        </w:rPr>
        <w:t>(a)</w:t>
      </w:r>
      <w:r w:rsidRPr="00077B9A">
        <w:rPr>
          <w:b/>
          <w:lang w:val="en-AU"/>
        </w:rPr>
        <w:tab/>
      </w:r>
      <w:r w:rsidR="004C2A7D" w:rsidRPr="00077B9A">
        <w:rPr>
          <w:b/>
          <w:lang w:val="en-AU"/>
        </w:rPr>
        <w:t>...</w:t>
      </w:r>
    </w:p>
    <w:p w14:paraId="5B2DD53A" w14:textId="76F9E63A" w:rsidR="004C2A7D" w:rsidRPr="00077B9A" w:rsidRDefault="004C2A7D" w:rsidP="004C2A7D">
      <w:pPr>
        <w:pStyle w:val="IASBNormalnparaL1"/>
        <w:rPr>
          <w:lang w:val="en-AU"/>
        </w:rPr>
      </w:pPr>
      <w:r w:rsidRPr="00077B9A">
        <w:rPr>
          <w:b/>
          <w:lang w:val="en-AU"/>
        </w:rPr>
        <w:t>(da)</w:t>
      </w:r>
      <w:r w:rsidRPr="00077B9A">
        <w:rPr>
          <w:lang w:val="en-AU"/>
        </w:rPr>
        <w:tab/>
      </w:r>
      <w:r w:rsidRPr="00077B9A">
        <w:rPr>
          <w:b/>
          <w:u w:val="single"/>
          <w:lang w:val="en-AU"/>
        </w:rPr>
        <w:t>portfolios</w:t>
      </w:r>
      <w:r w:rsidR="000D089C" w:rsidRPr="00077B9A">
        <w:rPr>
          <w:b/>
          <w:lang w:val="en-AU"/>
        </w:rPr>
        <w:t xml:space="preserve"> </w:t>
      </w:r>
      <w:r w:rsidRPr="00077B9A">
        <w:rPr>
          <w:b/>
          <w:strike/>
          <w:lang w:val="en-AU"/>
        </w:rPr>
        <w:t>groups</w:t>
      </w:r>
      <w:r w:rsidRPr="00077B9A">
        <w:rPr>
          <w:b/>
          <w:lang w:val="en-AU"/>
        </w:rPr>
        <w:t xml:space="preserve"> of contracts within the scope of </w:t>
      </w:r>
      <w:r w:rsidR="000F4619" w:rsidRPr="00077B9A">
        <w:rPr>
          <w:b/>
          <w:lang w:val="en-AU"/>
        </w:rPr>
        <w:t xml:space="preserve">AASB </w:t>
      </w:r>
      <w:r w:rsidRPr="00077B9A">
        <w:rPr>
          <w:b/>
          <w:lang w:val="en-AU"/>
        </w:rPr>
        <w:t xml:space="preserve">17 that are assets, disaggregated as required by paragraph 78 of </w:t>
      </w:r>
      <w:r w:rsidR="000F4619" w:rsidRPr="00077B9A">
        <w:rPr>
          <w:b/>
          <w:lang w:val="en-AU"/>
        </w:rPr>
        <w:t xml:space="preserve">AASB </w:t>
      </w:r>
      <w:r w:rsidRPr="00077B9A">
        <w:rPr>
          <w:b/>
          <w:lang w:val="en-AU"/>
        </w:rPr>
        <w:t>17;</w:t>
      </w:r>
    </w:p>
    <w:p w14:paraId="0859EBD7" w14:textId="574EFFB7" w:rsidR="004C2A7D" w:rsidRPr="00077B9A" w:rsidRDefault="000D089C" w:rsidP="004C2A7D">
      <w:pPr>
        <w:pStyle w:val="IASBNormalnparaL1"/>
        <w:rPr>
          <w:lang w:val="en-AU"/>
        </w:rPr>
      </w:pPr>
      <w:r w:rsidRPr="00077B9A">
        <w:rPr>
          <w:b/>
          <w:lang w:val="en-AU"/>
        </w:rPr>
        <w:t>(e)</w:t>
      </w:r>
      <w:r w:rsidRPr="00077B9A">
        <w:rPr>
          <w:b/>
          <w:lang w:val="en-AU"/>
        </w:rPr>
        <w:tab/>
      </w:r>
      <w:r w:rsidR="004C2A7D" w:rsidRPr="00077B9A">
        <w:rPr>
          <w:b/>
          <w:lang w:val="en-AU"/>
        </w:rPr>
        <w:t>...</w:t>
      </w:r>
    </w:p>
    <w:p w14:paraId="7CB93B71" w14:textId="6C0231A2" w:rsidR="004C2A7D" w:rsidRPr="00077B9A" w:rsidRDefault="004C2A7D" w:rsidP="004C2A7D">
      <w:pPr>
        <w:pStyle w:val="IASBNormalnparaL1"/>
        <w:rPr>
          <w:lang w:val="en-AU"/>
        </w:rPr>
      </w:pPr>
      <w:r w:rsidRPr="00077B9A">
        <w:rPr>
          <w:b/>
          <w:lang w:val="en-AU"/>
        </w:rPr>
        <w:t>(ma)</w:t>
      </w:r>
      <w:r w:rsidRPr="00077B9A">
        <w:rPr>
          <w:lang w:val="en-AU"/>
        </w:rPr>
        <w:tab/>
      </w:r>
      <w:r w:rsidRPr="00077B9A">
        <w:rPr>
          <w:b/>
          <w:u w:val="single"/>
          <w:lang w:val="en-AU"/>
        </w:rPr>
        <w:t>portfolios</w:t>
      </w:r>
      <w:r w:rsidR="000D089C" w:rsidRPr="00077B9A">
        <w:rPr>
          <w:b/>
          <w:lang w:val="en-AU"/>
        </w:rPr>
        <w:t xml:space="preserve"> </w:t>
      </w:r>
      <w:r w:rsidRPr="00077B9A">
        <w:rPr>
          <w:b/>
          <w:strike/>
          <w:lang w:val="en-AU"/>
        </w:rPr>
        <w:t>groups</w:t>
      </w:r>
      <w:r w:rsidRPr="00077B9A">
        <w:rPr>
          <w:b/>
          <w:lang w:val="en-AU"/>
        </w:rPr>
        <w:t xml:space="preserve"> of contracts within the scope of </w:t>
      </w:r>
      <w:r w:rsidR="000F4619" w:rsidRPr="00077B9A">
        <w:rPr>
          <w:b/>
          <w:lang w:val="en-AU"/>
        </w:rPr>
        <w:t xml:space="preserve">AASB </w:t>
      </w:r>
      <w:r w:rsidRPr="00077B9A">
        <w:rPr>
          <w:b/>
          <w:lang w:val="en-AU"/>
        </w:rPr>
        <w:t xml:space="preserve">17 that are liabilities, disaggregated as required by paragraph 78 of </w:t>
      </w:r>
      <w:r w:rsidR="000F4619" w:rsidRPr="00077B9A">
        <w:rPr>
          <w:b/>
          <w:lang w:val="en-AU"/>
        </w:rPr>
        <w:t xml:space="preserve">AASB </w:t>
      </w:r>
      <w:r w:rsidRPr="00077B9A">
        <w:rPr>
          <w:b/>
          <w:lang w:val="en-AU"/>
        </w:rPr>
        <w:t>17;</w:t>
      </w:r>
    </w:p>
    <w:p w14:paraId="692A61EC" w14:textId="0CB4E6DA" w:rsidR="004C2A7D" w:rsidRPr="00077B9A" w:rsidRDefault="000D089C" w:rsidP="004C2A7D">
      <w:pPr>
        <w:pStyle w:val="IASBNormalnparaL1"/>
        <w:rPr>
          <w:lang w:val="en-AU"/>
        </w:rPr>
      </w:pPr>
      <w:r w:rsidRPr="00077B9A">
        <w:rPr>
          <w:b/>
          <w:lang w:val="en-AU"/>
        </w:rPr>
        <w:t>(n)</w:t>
      </w:r>
      <w:r w:rsidRPr="00077B9A">
        <w:rPr>
          <w:b/>
          <w:lang w:val="en-AU"/>
        </w:rPr>
        <w:tab/>
      </w:r>
      <w:r w:rsidR="004C2A7D" w:rsidRPr="00077B9A">
        <w:rPr>
          <w:b/>
          <w:lang w:val="en-AU"/>
        </w:rPr>
        <w:t>...</w:t>
      </w:r>
    </w:p>
    <w:p w14:paraId="19FB8EF3" w14:textId="77777777" w:rsidR="004C2A7D" w:rsidRPr="00077B9A" w:rsidRDefault="004C2A7D" w:rsidP="004C2A7D">
      <w:pPr>
        <w:pStyle w:val="IASBSectionTitle1NonInd"/>
        <w:rPr>
          <w:lang w:val="en-AU"/>
        </w:rPr>
      </w:pPr>
      <w:r w:rsidRPr="00077B9A">
        <w:rPr>
          <w:lang w:val="en-AU"/>
        </w:rPr>
        <w:lastRenderedPageBreak/>
        <w:t>Transition and effective date</w:t>
      </w:r>
    </w:p>
    <w:p w14:paraId="62A7CF8D" w14:textId="77777777" w:rsidR="004C2A7D" w:rsidRPr="00077B9A" w:rsidRDefault="004C2A7D" w:rsidP="004C2A7D">
      <w:pPr>
        <w:pStyle w:val="IASBNormalnpara"/>
        <w:rPr>
          <w:lang w:val="en-AU"/>
        </w:rPr>
      </w:pPr>
      <w:r w:rsidRPr="00077B9A">
        <w:rPr>
          <w:lang w:val="en-AU"/>
        </w:rPr>
        <w:tab/>
        <w:t>...</w:t>
      </w:r>
    </w:p>
    <w:p w14:paraId="5AD234CE" w14:textId="6258ACFD" w:rsidR="004C2A7D" w:rsidRPr="00077B9A" w:rsidRDefault="004C2A7D" w:rsidP="004C2A7D">
      <w:pPr>
        <w:pStyle w:val="IASBNormalnpara"/>
        <w:rPr>
          <w:lang w:val="en-AU"/>
        </w:rPr>
      </w:pPr>
      <w:r w:rsidRPr="00077B9A">
        <w:rPr>
          <w:lang w:val="en-AU"/>
        </w:rPr>
        <w:t>139R</w:t>
      </w:r>
      <w:r w:rsidRPr="00077B9A">
        <w:rPr>
          <w:lang w:val="en-AU"/>
        </w:rPr>
        <w:tab/>
      </w:r>
      <w:r w:rsidR="000F4619" w:rsidRPr="00077B9A">
        <w:rPr>
          <w:lang w:val="en-AU"/>
        </w:rPr>
        <w:t xml:space="preserve">AASB </w:t>
      </w:r>
      <w:r w:rsidRPr="00077B9A">
        <w:rPr>
          <w:lang w:val="en-AU"/>
        </w:rPr>
        <w:t xml:space="preserve">17, issued in </w:t>
      </w:r>
      <w:r w:rsidR="000F4619" w:rsidRPr="00077B9A">
        <w:rPr>
          <w:lang w:val="en-AU"/>
        </w:rPr>
        <w:t xml:space="preserve">July </w:t>
      </w:r>
      <w:r w:rsidRPr="00077B9A">
        <w:rPr>
          <w:lang w:val="en-AU"/>
        </w:rPr>
        <w:t>2017, amended paragraphs 7, 54 and 82.</w:t>
      </w:r>
      <w:r w:rsidRPr="00077B9A">
        <w:rPr>
          <w:u w:val="single"/>
          <w:lang w:val="en-AU"/>
        </w:rPr>
        <w:t xml:space="preserve"> </w:t>
      </w:r>
      <w:r w:rsidR="001E18B6" w:rsidRPr="00077B9A">
        <w:rPr>
          <w:u w:val="single"/>
          <w:lang w:val="en-AU"/>
        </w:rPr>
        <w:t>AASB 2020-</w:t>
      </w:r>
      <w:r w:rsidR="002A04BB">
        <w:rPr>
          <w:u w:val="single"/>
          <w:lang w:val="en-AU"/>
        </w:rPr>
        <w:t>5</w:t>
      </w:r>
      <w:r w:rsidR="001E18B6" w:rsidRPr="00077B9A">
        <w:rPr>
          <w:u w:val="single"/>
          <w:lang w:val="en-AU"/>
        </w:rPr>
        <w:t xml:space="preserve"> </w:t>
      </w:r>
      <w:r w:rsidR="001E18B6" w:rsidRPr="00077B9A">
        <w:rPr>
          <w:i/>
          <w:u w:val="single"/>
          <w:lang w:val="en-AU"/>
        </w:rPr>
        <w:t xml:space="preserve">Amendments to Australian Accounting Standards – </w:t>
      </w:r>
      <w:r w:rsidR="00C90013" w:rsidRPr="00077B9A">
        <w:rPr>
          <w:i/>
          <w:u w:val="single"/>
          <w:lang w:val="en-AU"/>
        </w:rPr>
        <w:t>Insurance Contracts</w:t>
      </w:r>
      <w:r w:rsidR="001E18B6" w:rsidRPr="00077B9A">
        <w:rPr>
          <w:u w:val="single"/>
          <w:lang w:val="en-AU"/>
        </w:rPr>
        <w:t>, issued in July 2020</w:t>
      </w:r>
      <w:r w:rsidRPr="00077B9A">
        <w:rPr>
          <w:u w:val="single"/>
          <w:lang w:val="en-AU"/>
        </w:rPr>
        <w:t>, further amended paragraph 54.</w:t>
      </w:r>
      <w:r w:rsidRPr="00077B9A">
        <w:rPr>
          <w:lang w:val="en-AU"/>
        </w:rPr>
        <w:t xml:space="preserve"> An entity shall apply those amendments when it applies </w:t>
      </w:r>
      <w:r w:rsidR="001E18B6" w:rsidRPr="00077B9A">
        <w:rPr>
          <w:lang w:val="en-AU"/>
        </w:rPr>
        <w:t xml:space="preserve">AASB </w:t>
      </w:r>
      <w:r w:rsidRPr="00077B9A">
        <w:rPr>
          <w:lang w:val="en-AU"/>
        </w:rPr>
        <w:t>17.</w:t>
      </w:r>
    </w:p>
    <w:p w14:paraId="4D40A1D8" w14:textId="77777777" w:rsidR="004C2A7D" w:rsidRPr="00077B9A" w:rsidRDefault="004C2A7D" w:rsidP="004C2A7D">
      <w:pPr>
        <w:pStyle w:val="IASBNormalnpara"/>
        <w:rPr>
          <w:lang w:val="en-AU"/>
        </w:rPr>
      </w:pPr>
      <w:r w:rsidRPr="00077B9A">
        <w:rPr>
          <w:lang w:val="en-AU"/>
        </w:rPr>
        <w:tab/>
        <w:t>...</w:t>
      </w:r>
    </w:p>
    <w:p w14:paraId="438DC199" w14:textId="7205587D" w:rsidR="004C2A7D" w:rsidRPr="00077B9A" w:rsidRDefault="00B34249" w:rsidP="004C2A7D">
      <w:pPr>
        <w:pStyle w:val="IASBSectionTitle1NonInd"/>
        <w:pBdr>
          <w:bottom w:val="none" w:sz="0" w:space="0" w:color="auto"/>
        </w:pBdr>
        <w:rPr>
          <w:lang w:val="en-AU"/>
        </w:rPr>
      </w:pPr>
      <w:r w:rsidRPr="00077B9A">
        <w:rPr>
          <w:lang w:val="en-AU"/>
        </w:rPr>
        <w:t>AASB 1</w:t>
      </w:r>
      <w:r w:rsidR="004C2A7D" w:rsidRPr="00077B9A">
        <w:rPr>
          <w:lang w:val="en-AU"/>
        </w:rPr>
        <w:t xml:space="preserve">32 </w:t>
      </w:r>
      <w:r w:rsidR="004C2A7D" w:rsidRPr="00077B9A">
        <w:rPr>
          <w:i/>
          <w:lang w:val="en-AU"/>
        </w:rPr>
        <w:t>Financial Instruments: Presentation</w:t>
      </w:r>
      <w:r w:rsidR="00F46441" w:rsidRPr="00077B9A">
        <w:rPr>
          <w:i/>
          <w:lang w:val="en-AU"/>
        </w:rPr>
        <w:t xml:space="preserve"> </w:t>
      </w:r>
      <w:r w:rsidR="00F46441" w:rsidRPr="00077B9A">
        <w:rPr>
          <w:iCs/>
          <w:lang w:val="en-AU"/>
        </w:rPr>
        <w:t>(August 2015, as amended)</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132 Financial Instruments: Presentation, paragraphs 4 and 97T are amended and amendments to paragraph AG36 and the heading preceding paragraph AG36 are added. New text is underlined and deleted text is struck through."/>
      </w:tblPr>
      <w:tblGrid>
        <w:gridCol w:w="9065"/>
      </w:tblGrid>
      <w:tr w:rsidR="004C2A7D" w:rsidRPr="00077B9A" w14:paraId="1E97DF66" w14:textId="77777777" w:rsidTr="00E40AA4">
        <w:tc>
          <w:tcPr>
            <w:tcW w:w="5000" w:type="pct"/>
            <w:tcBorders>
              <w:top w:val="single" w:sz="2" w:space="0" w:color="auto"/>
              <w:left w:val="single" w:sz="2" w:space="0" w:color="auto"/>
              <w:bottom w:val="single" w:sz="2" w:space="0" w:color="auto"/>
              <w:right w:val="single" w:sz="2" w:space="0" w:color="auto"/>
            </w:tcBorders>
            <w:hideMark/>
          </w:tcPr>
          <w:p w14:paraId="750010F8" w14:textId="1ECF0C70" w:rsidR="00D66012" w:rsidRPr="00077B9A" w:rsidRDefault="004C2A7D" w:rsidP="005230E0">
            <w:pPr>
              <w:pStyle w:val="IASBTableArial"/>
              <w:keepNext/>
              <w:spacing w:after="120" w:line="257" w:lineRule="auto"/>
              <w:rPr>
                <w:lang w:val="en-AU"/>
              </w:rPr>
            </w:pPr>
            <w:r w:rsidRPr="00077B9A">
              <w:rPr>
                <w:lang w:val="en-AU"/>
              </w:rPr>
              <w:t xml:space="preserve">In the amendments to </w:t>
            </w:r>
            <w:r w:rsidR="008C48BD" w:rsidRPr="00077B9A">
              <w:rPr>
                <w:lang w:val="en-AU"/>
              </w:rPr>
              <w:t>AASB 1</w:t>
            </w:r>
            <w:r w:rsidRPr="00077B9A">
              <w:rPr>
                <w:lang w:val="en-AU"/>
              </w:rPr>
              <w:t xml:space="preserve">32 </w:t>
            </w:r>
            <w:r w:rsidRPr="00077B9A">
              <w:rPr>
                <w:i/>
                <w:lang w:val="en-AU"/>
              </w:rPr>
              <w:t>Financial Instruments: Presentation</w:t>
            </w:r>
            <w:r w:rsidR="003D58DB" w:rsidRPr="00077B9A">
              <w:rPr>
                <w:lang w:val="en-AU"/>
              </w:rPr>
              <w:t>,</w:t>
            </w:r>
            <w:r w:rsidRPr="00077B9A">
              <w:rPr>
                <w:lang w:val="en-AU"/>
              </w:rPr>
              <w:t xml:space="preserve"> paragraphs 4</w:t>
            </w:r>
            <w:r w:rsidR="005230E0" w:rsidRPr="00077B9A">
              <w:rPr>
                <w:lang w:val="en-AU"/>
              </w:rPr>
              <w:t xml:space="preserve"> and</w:t>
            </w:r>
            <w:r w:rsidRPr="00077B9A">
              <w:rPr>
                <w:lang w:val="en-AU"/>
              </w:rPr>
              <w:t xml:space="preserve"> 97T</w:t>
            </w:r>
            <w:r w:rsidR="00D22525" w:rsidRPr="00077B9A">
              <w:rPr>
                <w:lang w:val="en-AU"/>
              </w:rPr>
              <w:t xml:space="preserve"> </w:t>
            </w:r>
            <w:r w:rsidR="005230E0" w:rsidRPr="00077B9A">
              <w:rPr>
                <w:lang w:val="en-AU"/>
              </w:rPr>
              <w:t xml:space="preserve">are amended </w:t>
            </w:r>
            <w:r w:rsidR="00D22525" w:rsidRPr="00077B9A">
              <w:rPr>
                <w:lang w:val="en-AU"/>
              </w:rPr>
              <w:t xml:space="preserve">and </w:t>
            </w:r>
            <w:r w:rsidR="005230E0" w:rsidRPr="00077B9A">
              <w:rPr>
                <w:lang w:val="en-AU"/>
              </w:rPr>
              <w:t xml:space="preserve">amendments to paragraph </w:t>
            </w:r>
            <w:r w:rsidR="00D22525" w:rsidRPr="00077B9A">
              <w:rPr>
                <w:lang w:val="en-AU"/>
              </w:rPr>
              <w:t>AG36</w:t>
            </w:r>
            <w:r w:rsidRPr="00077B9A">
              <w:rPr>
                <w:lang w:val="en-AU"/>
              </w:rPr>
              <w:t xml:space="preserve"> </w:t>
            </w:r>
            <w:r w:rsidR="00725CA4" w:rsidRPr="00077B9A">
              <w:rPr>
                <w:lang w:val="en-AU"/>
              </w:rPr>
              <w:t xml:space="preserve">and the heading preceding </w:t>
            </w:r>
            <w:r w:rsidR="002C1022" w:rsidRPr="00077B9A">
              <w:rPr>
                <w:lang w:val="en-AU"/>
              </w:rPr>
              <w:t xml:space="preserve">paragraph </w:t>
            </w:r>
            <w:r w:rsidR="00725CA4" w:rsidRPr="00077B9A">
              <w:rPr>
                <w:lang w:val="en-AU"/>
              </w:rPr>
              <w:t xml:space="preserve">AG36 </w:t>
            </w:r>
            <w:r w:rsidRPr="00077B9A">
              <w:rPr>
                <w:lang w:val="en-AU"/>
              </w:rPr>
              <w:t>are</w:t>
            </w:r>
            <w:r w:rsidR="005230E0" w:rsidRPr="00077B9A">
              <w:rPr>
                <w:lang w:val="en-AU"/>
              </w:rPr>
              <w:t xml:space="preserve"> added</w:t>
            </w:r>
            <w:r w:rsidRPr="00077B9A">
              <w:rPr>
                <w:lang w:val="en-AU"/>
              </w:rPr>
              <w:t xml:space="preserve">. New text is </w:t>
            </w:r>
            <w:proofErr w:type="gramStart"/>
            <w:r w:rsidRPr="00077B9A">
              <w:rPr>
                <w:lang w:val="en-AU"/>
              </w:rPr>
              <w:t>underlined</w:t>
            </w:r>
            <w:proofErr w:type="gramEnd"/>
            <w:r w:rsidRPr="00077B9A">
              <w:rPr>
                <w:lang w:val="en-AU"/>
              </w:rPr>
              <w:t xml:space="preserve"> and deleted text is struck through.</w:t>
            </w:r>
          </w:p>
        </w:tc>
      </w:tr>
    </w:tbl>
    <w:p w14:paraId="6764F22B" w14:textId="1CB86E3B" w:rsidR="00E40AA4" w:rsidRPr="00077B9A" w:rsidRDefault="00E40AA4" w:rsidP="00E40AA4">
      <w:pPr>
        <w:pStyle w:val="IASBSectionTitle1NonInd"/>
        <w:rPr>
          <w:lang w:val="en-AU"/>
        </w:rPr>
      </w:pPr>
      <w:r w:rsidRPr="00077B9A">
        <w:rPr>
          <w:lang w:val="en-AU"/>
        </w:rPr>
        <w:t>Scope</w:t>
      </w:r>
    </w:p>
    <w:p w14:paraId="26AB529C" w14:textId="77777777" w:rsidR="00E40AA4" w:rsidRPr="00077B9A" w:rsidRDefault="00E40AA4" w:rsidP="00E40AA4">
      <w:pPr>
        <w:pStyle w:val="IASBNormalnpara"/>
        <w:rPr>
          <w:lang w:val="en-AU"/>
        </w:rPr>
      </w:pPr>
      <w:r w:rsidRPr="00077B9A">
        <w:rPr>
          <w:b/>
          <w:lang w:val="en-AU"/>
        </w:rPr>
        <w:t>4</w:t>
      </w:r>
      <w:r w:rsidRPr="00077B9A">
        <w:rPr>
          <w:lang w:val="en-AU"/>
        </w:rPr>
        <w:tab/>
      </w:r>
      <w:r w:rsidRPr="00077B9A">
        <w:rPr>
          <w:b/>
          <w:lang w:val="en-AU"/>
        </w:rPr>
        <w:t>This Standard shall be applied by all entities to all types of financial instruments except:</w:t>
      </w:r>
    </w:p>
    <w:p w14:paraId="158CEF3C" w14:textId="36274665" w:rsidR="00E40AA4" w:rsidRPr="00077B9A" w:rsidRDefault="003D58DB" w:rsidP="00E40AA4">
      <w:pPr>
        <w:pStyle w:val="IASBNormalnparaL1"/>
        <w:rPr>
          <w:lang w:val="en-AU"/>
        </w:rPr>
      </w:pPr>
      <w:r w:rsidRPr="00077B9A">
        <w:rPr>
          <w:b/>
          <w:lang w:val="en-AU"/>
        </w:rPr>
        <w:t>(a)</w:t>
      </w:r>
      <w:r w:rsidRPr="00077B9A">
        <w:rPr>
          <w:b/>
          <w:lang w:val="en-AU"/>
        </w:rPr>
        <w:tab/>
      </w:r>
      <w:r w:rsidR="00E40AA4" w:rsidRPr="00077B9A">
        <w:rPr>
          <w:b/>
          <w:lang w:val="en-AU"/>
        </w:rPr>
        <w:t>...</w:t>
      </w:r>
    </w:p>
    <w:p w14:paraId="5AC28BFD" w14:textId="18CAB475" w:rsidR="00E40AA4" w:rsidRPr="00077B9A" w:rsidRDefault="00E40AA4" w:rsidP="00E40AA4">
      <w:pPr>
        <w:pStyle w:val="IASBNormalnparaL1"/>
        <w:rPr>
          <w:lang w:val="en-AU"/>
        </w:rPr>
      </w:pPr>
      <w:r w:rsidRPr="00077B9A">
        <w:rPr>
          <w:b/>
          <w:lang w:val="en-AU"/>
        </w:rPr>
        <w:t>(d)</w:t>
      </w:r>
      <w:r w:rsidRPr="00077B9A">
        <w:rPr>
          <w:lang w:val="en-AU"/>
        </w:rPr>
        <w:tab/>
      </w:r>
      <w:r w:rsidRPr="00077B9A">
        <w:rPr>
          <w:b/>
          <w:u w:val="single"/>
          <w:lang w:val="en-AU"/>
        </w:rPr>
        <w:t>insurance contracts as defined in</w:t>
      </w:r>
      <w:r w:rsidR="003D58DB" w:rsidRPr="00077B9A">
        <w:rPr>
          <w:b/>
          <w:lang w:val="en-AU"/>
        </w:rPr>
        <w:t xml:space="preserve"> </w:t>
      </w:r>
      <w:r w:rsidRPr="00077B9A">
        <w:rPr>
          <w:b/>
          <w:strike/>
          <w:lang w:val="en-AU"/>
        </w:rPr>
        <w:t>contracts within the scope of</w:t>
      </w:r>
      <w:r w:rsidRPr="00077B9A">
        <w:rPr>
          <w:b/>
          <w:lang w:val="en-AU"/>
        </w:rPr>
        <w:t xml:space="preserve"> </w:t>
      </w:r>
      <w:r w:rsidR="00FD50F2" w:rsidRPr="00077B9A">
        <w:rPr>
          <w:b/>
          <w:lang w:val="en-AU"/>
        </w:rPr>
        <w:t xml:space="preserve">AASB </w:t>
      </w:r>
      <w:r w:rsidRPr="00077B9A">
        <w:rPr>
          <w:b/>
          <w:lang w:val="en-AU"/>
        </w:rPr>
        <w:t xml:space="preserve">17 </w:t>
      </w:r>
      <w:r w:rsidRPr="00077B9A">
        <w:rPr>
          <w:b/>
          <w:i/>
          <w:lang w:val="en-AU"/>
        </w:rPr>
        <w:t>Insurance Contracts</w:t>
      </w:r>
      <w:r w:rsidRPr="00077B9A">
        <w:rPr>
          <w:b/>
          <w:u w:val="single"/>
          <w:lang w:val="en-AU"/>
        </w:rPr>
        <w:t xml:space="preserve"> or investment contracts with discretionary participation features within the scope of </w:t>
      </w:r>
      <w:r w:rsidR="00FD50F2" w:rsidRPr="00077B9A">
        <w:rPr>
          <w:b/>
          <w:u w:val="single"/>
          <w:lang w:val="en-AU"/>
        </w:rPr>
        <w:t>AASB</w:t>
      </w:r>
      <w:r w:rsidR="003D58DB" w:rsidRPr="00077B9A">
        <w:rPr>
          <w:b/>
          <w:u w:val="single"/>
          <w:lang w:val="en-AU"/>
        </w:rPr>
        <w:t> </w:t>
      </w:r>
      <w:r w:rsidRPr="00077B9A">
        <w:rPr>
          <w:b/>
          <w:u w:val="single"/>
          <w:lang w:val="en-AU"/>
        </w:rPr>
        <w:t>17</w:t>
      </w:r>
      <w:r w:rsidRPr="00077B9A">
        <w:rPr>
          <w:b/>
          <w:lang w:val="en-AU"/>
        </w:rPr>
        <w:t>. However, this Standard applies to:</w:t>
      </w:r>
    </w:p>
    <w:p w14:paraId="748155C7" w14:textId="1420DCD5" w:rsidR="00E40AA4" w:rsidRPr="00077B9A" w:rsidRDefault="00E40AA4" w:rsidP="00E40AA4">
      <w:pPr>
        <w:pStyle w:val="IASBNormalnparaL2"/>
        <w:rPr>
          <w:lang w:val="en-AU"/>
        </w:rPr>
      </w:pPr>
      <w:r w:rsidRPr="00077B9A">
        <w:rPr>
          <w:b/>
          <w:lang w:val="en-AU"/>
        </w:rPr>
        <w:t>(</w:t>
      </w:r>
      <w:proofErr w:type="spellStart"/>
      <w:r w:rsidRPr="00077B9A">
        <w:rPr>
          <w:b/>
          <w:lang w:val="en-AU"/>
        </w:rPr>
        <w:t>i</w:t>
      </w:r>
      <w:proofErr w:type="spellEnd"/>
      <w:r w:rsidRPr="00077B9A">
        <w:rPr>
          <w:b/>
          <w:lang w:val="en-AU"/>
        </w:rPr>
        <w:t>)</w:t>
      </w:r>
      <w:r w:rsidRPr="00077B9A">
        <w:rPr>
          <w:lang w:val="en-AU"/>
        </w:rPr>
        <w:tab/>
      </w:r>
      <w:r w:rsidRPr="00077B9A">
        <w:rPr>
          <w:b/>
          <w:lang w:val="en-AU"/>
        </w:rPr>
        <w:t xml:space="preserve">derivatives that are embedded in contracts within the scope of </w:t>
      </w:r>
      <w:r w:rsidR="00FD50F2" w:rsidRPr="00077B9A">
        <w:rPr>
          <w:b/>
          <w:lang w:val="en-AU"/>
        </w:rPr>
        <w:t xml:space="preserve">AASB </w:t>
      </w:r>
      <w:r w:rsidRPr="00077B9A">
        <w:rPr>
          <w:b/>
          <w:lang w:val="en-AU"/>
        </w:rPr>
        <w:t xml:space="preserve">17, if </w:t>
      </w:r>
      <w:r w:rsidR="00FD50F2" w:rsidRPr="00077B9A">
        <w:rPr>
          <w:b/>
          <w:lang w:val="en-AU"/>
        </w:rPr>
        <w:t xml:space="preserve">AASB </w:t>
      </w:r>
      <w:r w:rsidRPr="00077B9A">
        <w:rPr>
          <w:b/>
          <w:lang w:val="en-AU"/>
        </w:rPr>
        <w:t>9 requires the entity to account for them separately</w:t>
      </w:r>
      <w:r w:rsidRPr="00077B9A">
        <w:rPr>
          <w:b/>
          <w:u w:val="single"/>
          <w:lang w:val="en-AU"/>
        </w:rPr>
        <w:t>.</w:t>
      </w:r>
      <w:r w:rsidRPr="00077B9A">
        <w:rPr>
          <w:b/>
          <w:strike/>
          <w:lang w:val="en-AU"/>
        </w:rPr>
        <w:t>; and</w:t>
      </w:r>
    </w:p>
    <w:p w14:paraId="20C4B093" w14:textId="507873FB" w:rsidR="00E40AA4" w:rsidRPr="00077B9A" w:rsidRDefault="00E40AA4" w:rsidP="00E40AA4">
      <w:pPr>
        <w:pStyle w:val="IASBNormalnparaL2"/>
        <w:rPr>
          <w:lang w:val="en-AU"/>
        </w:rPr>
      </w:pPr>
      <w:r w:rsidRPr="00077B9A">
        <w:rPr>
          <w:b/>
          <w:lang w:val="en-AU"/>
        </w:rPr>
        <w:t>(ii)</w:t>
      </w:r>
      <w:r w:rsidRPr="00077B9A">
        <w:rPr>
          <w:lang w:val="en-AU"/>
        </w:rPr>
        <w:tab/>
      </w:r>
      <w:r w:rsidRPr="00077B9A">
        <w:rPr>
          <w:b/>
          <w:lang w:val="en-AU"/>
        </w:rPr>
        <w:t xml:space="preserve">investment components that are separated from contracts within the scope of </w:t>
      </w:r>
      <w:r w:rsidR="00FD50F2" w:rsidRPr="00077B9A">
        <w:rPr>
          <w:b/>
          <w:lang w:val="en-AU"/>
        </w:rPr>
        <w:t>AASB</w:t>
      </w:r>
      <w:r w:rsidR="002E6B49" w:rsidRPr="00077B9A">
        <w:rPr>
          <w:b/>
          <w:lang w:val="en-AU"/>
        </w:rPr>
        <w:t> </w:t>
      </w:r>
      <w:r w:rsidRPr="00077B9A">
        <w:rPr>
          <w:b/>
          <w:lang w:val="en-AU"/>
        </w:rPr>
        <w:t xml:space="preserve">17, if </w:t>
      </w:r>
      <w:r w:rsidR="00FD50F2" w:rsidRPr="00077B9A">
        <w:rPr>
          <w:b/>
          <w:lang w:val="en-AU"/>
        </w:rPr>
        <w:t xml:space="preserve">AASB </w:t>
      </w:r>
      <w:r w:rsidRPr="00077B9A">
        <w:rPr>
          <w:b/>
          <w:lang w:val="en-AU"/>
        </w:rPr>
        <w:t>17 requires such separation</w:t>
      </w:r>
      <w:r w:rsidRPr="00077B9A">
        <w:rPr>
          <w:b/>
          <w:u w:val="single"/>
          <w:lang w:val="en-AU"/>
        </w:rPr>
        <w:t xml:space="preserve">, unless the separated investment component is an investment contract with discretionary participation features within the scope of </w:t>
      </w:r>
      <w:r w:rsidR="00FD50F2" w:rsidRPr="00077B9A">
        <w:rPr>
          <w:b/>
          <w:u w:val="single"/>
          <w:lang w:val="en-AU"/>
        </w:rPr>
        <w:t xml:space="preserve">AASB </w:t>
      </w:r>
      <w:r w:rsidRPr="00077B9A">
        <w:rPr>
          <w:b/>
          <w:u w:val="single"/>
          <w:lang w:val="en-AU"/>
        </w:rPr>
        <w:t>17</w:t>
      </w:r>
      <w:r w:rsidRPr="00077B9A">
        <w:rPr>
          <w:b/>
          <w:lang w:val="en-AU"/>
        </w:rPr>
        <w:t>.</w:t>
      </w:r>
    </w:p>
    <w:p w14:paraId="34B6C5DA" w14:textId="35538766" w:rsidR="00E40AA4" w:rsidRPr="00077B9A" w:rsidRDefault="00E40AA4" w:rsidP="00E40AA4">
      <w:pPr>
        <w:pStyle w:val="IASBNormalnparaL2"/>
        <w:rPr>
          <w:lang w:val="en-AU"/>
        </w:rPr>
      </w:pPr>
      <w:r w:rsidRPr="00077B9A">
        <w:rPr>
          <w:b/>
          <w:u w:val="single"/>
          <w:lang w:val="en-AU"/>
        </w:rPr>
        <w:t>(iii)</w:t>
      </w:r>
      <w:r w:rsidRPr="00077B9A">
        <w:rPr>
          <w:lang w:val="en-AU"/>
        </w:rPr>
        <w:tab/>
      </w:r>
      <w:r w:rsidRPr="00077B9A">
        <w:rPr>
          <w:b/>
          <w:u w:val="single"/>
          <w:lang w:val="en-AU"/>
        </w:rPr>
        <w:t>an issuer’s rights and obligations arising under insurance contracts that meet the definition of</w:t>
      </w:r>
      <w:r w:rsidR="003D58DB" w:rsidRPr="00077B9A">
        <w:rPr>
          <w:b/>
          <w:lang w:val="en-AU"/>
        </w:rPr>
        <w:t xml:space="preserve"> </w:t>
      </w:r>
      <w:r w:rsidRPr="00077B9A">
        <w:rPr>
          <w:b/>
          <w:strike/>
          <w:lang w:val="en-AU"/>
        </w:rPr>
        <w:t>Moreover, an issuer shall apply this Standard to</w:t>
      </w:r>
      <w:r w:rsidRPr="00077B9A">
        <w:rPr>
          <w:b/>
          <w:lang w:val="en-AU"/>
        </w:rPr>
        <w:t xml:space="preserve"> financial guarantee contracts</w:t>
      </w:r>
      <w:r w:rsidRPr="00077B9A">
        <w:rPr>
          <w:b/>
          <w:u w:val="single"/>
          <w:lang w:val="en-AU"/>
        </w:rPr>
        <w:t>,</w:t>
      </w:r>
      <w:r w:rsidRPr="00077B9A">
        <w:rPr>
          <w:b/>
          <w:lang w:val="en-AU"/>
        </w:rPr>
        <w:t xml:space="preserve"> if the issuer applies </w:t>
      </w:r>
      <w:r w:rsidR="005E114D" w:rsidRPr="00077B9A">
        <w:rPr>
          <w:b/>
          <w:lang w:val="en-AU"/>
        </w:rPr>
        <w:t xml:space="preserve">AASB </w:t>
      </w:r>
      <w:r w:rsidRPr="00077B9A">
        <w:rPr>
          <w:b/>
          <w:lang w:val="en-AU"/>
        </w:rPr>
        <w:t>9 in recognising and measuring the contracts</w:t>
      </w:r>
      <w:r w:rsidRPr="00077B9A">
        <w:rPr>
          <w:b/>
          <w:u w:val="single"/>
          <w:lang w:val="en-AU"/>
        </w:rPr>
        <w:t>. However, the issuer</w:t>
      </w:r>
      <w:r w:rsidRPr="00077B9A">
        <w:rPr>
          <w:b/>
          <w:strike/>
          <w:lang w:val="en-AU"/>
        </w:rPr>
        <w:t>, but</w:t>
      </w:r>
      <w:r w:rsidRPr="00077B9A">
        <w:rPr>
          <w:b/>
          <w:lang w:val="en-AU"/>
        </w:rPr>
        <w:t xml:space="preserve"> shall apply </w:t>
      </w:r>
      <w:r w:rsidR="005E114D" w:rsidRPr="00077B9A">
        <w:rPr>
          <w:b/>
          <w:lang w:val="en-AU"/>
        </w:rPr>
        <w:t xml:space="preserve">AASB </w:t>
      </w:r>
      <w:r w:rsidRPr="00077B9A">
        <w:rPr>
          <w:b/>
          <w:lang w:val="en-AU"/>
        </w:rPr>
        <w:t xml:space="preserve">17 if the issuer elects, in accordance with paragraph 7(e) of </w:t>
      </w:r>
      <w:r w:rsidR="005E114D" w:rsidRPr="00077B9A">
        <w:rPr>
          <w:b/>
          <w:lang w:val="en-AU"/>
        </w:rPr>
        <w:t xml:space="preserve">AASB </w:t>
      </w:r>
      <w:r w:rsidRPr="00077B9A">
        <w:rPr>
          <w:b/>
          <w:lang w:val="en-AU"/>
        </w:rPr>
        <w:t xml:space="preserve">17, to apply </w:t>
      </w:r>
      <w:r w:rsidR="005E114D" w:rsidRPr="00077B9A">
        <w:rPr>
          <w:b/>
          <w:lang w:val="en-AU"/>
        </w:rPr>
        <w:t xml:space="preserve">AASB </w:t>
      </w:r>
      <w:r w:rsidRPr="00077B9A">
        <w:rPr>
          <w:b/>
          <w:lang w:val="en-AU"/>
        </w:rPr>
        <w:t>17 in recognising and measuring</w:t>
      </w:r>
      <w:r w:rsidRPr="00077B9A">
        <w:rPr>
          <w:b/>
          <w:u w:val="single"/>
          <w:lang w:val="en-AU"/>
        </w:rPr>
        <w:t xml:space="preserve"> the contracts</w:t>
      </w:r>
      <w:r w:rsidR="003D58DB" w:rsidRPr="00077B9A">
        <w:rPr>
          <w:b/>
          <w:strike/>
          <w:lang w:val="en-AU"/>
        </w:rPr>
        <w:t xml:space="preserve"> </w:t>
      </w:r>
      <w:r w:rsidRPr="00077B9A">
        <w:rPr>
          <w:b/>
          <w:strike/>
          <w:lang w:val="en-AU"/>
        </w:rPr>
        <w:t>them</w:t>
      </w:r>
      <w:r w:rsidRPr="00077B9A">
        <w:rPr>
          <w:b/>
          <w:lang w:val="en-AU"/>
        </w:rPr>
        <w:t>.</w:t>
      </w:r>
    </w:p>
    <w:p w14:paraId="62D11CDA" w14:textId="48C9F5D0" w:rsidR="00E40AA4" w:rsidRPr="00077B9A" w:rsidRDefault="00E40AA4" w:rsidP="00E40AA4">
      <w:pPr>
        <w:pStyle w:val="IASBNormalnparaL2"/>
        <w:rPr>
          <w:lang w:val="en-AU"/>
        </w:rPr>
      </w:pPr>
      <w:r w:rsidRPr="00077B9A">
        <w:rPr>
          <w:b/>
          <w:u w:val="single"/>
          <w:lang w:val="en-AU"/>
        </w:rPr>
        <w:t>(iv)</w:t>
      </w:r>
      <w:r w:rsidRPr="00077B9A">
        <w:rPr>
          <w:lang w:val="en-AU"/>
        </w:rPr>
        <w:tab/>
      </w:r>
      <w:r w:rsidRPr="00077B9A">
        <w:rPr>
          <w:b/>
          <w:u w:val="single"/>
          <w:lang w:val="en-AU"/>
        </w:rPr>
        <w:t xml:space="preserve">an entity's rights and obligations that are financial instruments arising under credit card contracts, or similar contracts that provide credit or payment arrangements, that an entity issues that meet the definition of an insurance contract if the entity applies </w:t>
      </w:r>
      <w:r w:rsidR="005E114D" w:rsidRPr="00077B9A">
        <w:rPr>
          <w:b/>
          <w:u w:val="single"/>
          <w:lang w:val="en-AU"/>
        </w:rPr>
        <w:t xml:space="preserve">AASB </w:t>
      </w:r>
      <w:r w:rsidRPr="00077B9A">
        <w:rPr>
          <w:b/>
          <w:u w:val="single"/>
          <w:lang w:val="en-AU"/>
        </w:rPr>
        <w:t xml:space="preserve">9 to those rights and obligations in accordance with paragraph 7(h) of </w:t>
      </w:r>
      <w:r w:rsidR="005E114D" w:rsidRPr="00077B9A">
        <w:rPr>
          <w:b/>
          <w:u w:val="single"/>
          <w:lang w:val="en-AU"/>
        </w:rPr>
        <w:t xml:space="preserve">AASB </w:t>
      </w:r>
      <w:r w:rsidRPr="00077B9A">
        <w:rPr>
          <w:b/>
          <w:u w:val="single"/>
          <w:lang w:val="en-AU"/>
        </w:rPr>
        <w:t xml:space="preserve">17 and paragraph 2.1(e)(iv) of </w:t>
      </w:r>
      <w:r w:rsidR="005E114D" w:rsidRPr="00077B9A">
        <w:rPr>
          <w:b/>
          <w:u w:val="single"/>
          <w:lang w:val="en-AU"/>
        </w:rPr>
        <w:t xml:space="preserve">AASB </w:t>
      </w:r>
      <w:r w:rsidRPr="00077B9A">
        <w:rPr>
          <w:b/>
          <w:u w:val="single"/>
          <w:lang w:val="en-AU"/>
        </w:rPr>
        <w:t>9.</w:t>
      </w:r>
    </w:p>
    <w:p w14:paraId="0B4CBD2D" w14:textId="7FDBBCDD" w:rsidR="00E40AA4" w:rsidRPr="00077B9A" w:rsidRDefault="00E40AA4" w:rsidP="00E40AA4">
      <w:pPr>
        <w:pStyle w:val="IASBNormalnparaL2"/>
        <w:rPr>
          <w:lang w:val="en-AU"/>
        </w:rPr>
      </w:pPr>
      <w:r w:rsidRPr="00077B9A">
        <w:rPr>
          <w:b/>
          <w:u w:val="single"/>
          <w:lang w:val="en-AU"/>
        </w:rPr>
        <w:t>(v)</w:t>
      </w:r>
      <w:r w:rsidRPr="00077B9A">
        <w:rPr>
          <w:lang w:val="en-AU"/>
        </w:rPr>
        <w:tab/>
      </w:r>
      <w:r w:rsidRPr="00077B9A">
        <w:rPr>
          <w:b/>
          <w:u w:val="single"/>
          <w:lang w:val="en-AU"/>
        </w:rPr>
        <w:t xml:space="preserve">an entity's rights and obligations that are financial instruments arising under insurance contracts that an entity issues that limit the compensation for insured events to the amount otherwise required to settle the policyholder's obligation created by the contract if the entity elects, in accordance with paragraph 8A of </w:t>
      </w:r>
      <w:r w:rsidR="00E82144" w:rsidRPr="00077B9A">
        <w:rPr>
          <w:b/>
          <w:u w:val="single"/>
          <w:lang w:val="en-AU"/>
        </w:rPr>
        <w:t xml:space="preserve">AASB </w:t>
      </w:r>
      <w:r w:rsidRPr="00077B9A">
        <w:rPr>
          <w:b/>
          <w:u w:val="single"/>
          <w:lang w:val="en-AU"/>
        </w:rPr>
        <w:t xml:space="preserve">17, to apply </w:t>
      </w:r>
      <w:r w:rsidR="00E82144" w:rsidRPr="00077B9A">
        <w:rPr>
          <w:b/>
          <w:u w:val="single"/>
          <w:lang w:val="en-AU"/>
        </w:rPr>
        <w:t xml:space="preserve">AASB </w:t>
      </w:r>
      <w:r w:rsidRPr="00077B9A">
        <w:rPr>
          <w:b/>
          <w:u w:val="single"/>
          <w:lang w:val="en-AU"/>
        </w:rPr>
        <w:t xml:space="preserve">9 instead of </w:t>
      </w:r>
      <w:r w:rsidR="00E82144" w:rsidRPr="00077B9A">
        <w:rPr>
          <w:b/>
          <w:u w:val="single"/>
          <w:lang w:val="en-AU"/>
        </w:rPr>
        <w:t xml:space="preserve">AASB </w:t>
      </w:r>
      <w:r w:rsidRPr="00077B9A">
        <w:rPr>
          <w:b/>
          <w:u w:val="single"/>
          <w:lang w:val="en-AU"/>
        </w:rPr>
        <w:t>17 to such contracts.</w:t>
      </w:r>
    </w:p>
    <w:p w14:paraId="30AB1AC4" w14:textId="2364DD14" w:rsidR="003C08B3" w:rsidRPr="00077B9A" w:rsidRDefault="003C08B3" w:rsidP="003C08B3">
      <w:pPr>
        <w:pStyle w:val="IASBNormalnparaL1"/>
        <w:rPr>
          <w:lang w:val="en-AU"/>
        </w:rPr>
      </w:pPr>
      <w:r w:rsidRPr="00077B9A">
        <w:rPr>
          <w:b/>
          <w:lang w:val="en-AU"/>
        </w:rPr>
        <w:t>(e)</w:t>
      </w:r>
      <w:r w:rsidRPr="00077B9A">
        <w:rPr>
          <w:b/>
          <w:lang w:val="en-AU"/>
        </w:rPr>
        <w:tab/>
        <w:t>...</w:t>
      </w:r>
    </w:p>
    <w:p w14:paraId="45106FEC" w14:textId="77777777" w:rsidR="003C08B3" w:rsidRPr="00077B9A" w:rsidRDefault="003C08B3" w:rsidP="003C08B3">
      <w:pPr>
        <w:pStyle w:val="IASBNormalnpara"/>
        <w:rPr>
          <w:lang w:val="en-AU"/>
        </w:rPr>
      </w:pPr>
      <w:r w:rsidRPr="00077B9A">
        <w:rPr>
          <w:lang w:val="en-AU"/>
        </w:rPr>
        <w:tab/>
        <w:t>...</w:t>
      </w:r>
    </w:p>
    <w:p w14:paraId="5F05343A" w14:textId="77777777" w:rsidR="00E40AA4" w:rsidRPr="00077B9A" w:rsidRDefault="00E40AA4" w:rsidP="00E40AA4">
      <w:pPr>
        <w:pStyle w:val="IASBSectionTitle1NonInd"/>
        <w:rPr>
          <w:lang w:val="en-AU"/>
        </w:rPr>
      </w:pPr>
      <w:r w:rsidRPr="00077B9A">
        <w:rPr>
          <w:lang w:val="en-AU"/>
        </w:rPr>
        <w:t>Effective date and transition</w:t>
      </w:r>
    </w:p>
    <w:p w14:paraId="65B1799F" w14:textId="77777777" w:rsidR="00E40AA4" w:rsidRPr="00077B9A" w:rsidRDefault="00E40AA4" w:rsidP="00E40AA4">
      <w:pPr>
        <w:pStyle w:val="IASBNormalnpara"/>
        <w:rPr>
          <w:lang w:val="en-AU"/>
        </w:rPr>
      </w:pPr>
      <w:r w:rsidRPr="00077B9A">
        <w:rPr>
          <w:lang w:val="en-AU"/>
        </w:rPr>
        <w:tab/>
        <w:t>...</w:t>
      </w:r>
    </w:p>
    <w:p w14:paraId="6493BFD2" w14:textId="0D62FE29" w:rsidR="00E40AA4" w:rsidRPr="00077B9A" w:rsidRDefault="00E40AA4" w:rsidP="00E40AA4">
      <w:pPr>
        <w:pStyle w:val="IASBNormalnpara"/>
        <w:rPr>
          <w:lang w:val="en-AU"/>
        </w:rPr>
      </w:pPr>
      <w:r w:rsidRPr="00077B9A">
        <w:rPr>
          <w:lang w:val="en-AU"/>
        </w:rPr>
        <w:t>97T</w:t>
      </w:r>
      <w:r w:rsidRPr="00077B9A">
        <w:rPr>
          <w:lang w:val="en-AU"/>
        </w:rPr>
        <w:tab/>
      </w:r>
      <w:r w:rsidR="00E82144" w:rsidRPr="00077B9A">
        <w:rPr>
          <w:lang w:val="en-AU"/>
        </w:rPr>
        <w:t xml:space="preserve">AASB </w:t>
      </w:r>
      <w:r w:rsidRPr="00077B9A">
        <w:rPr>
          <w:lang w:val="en-AU"/>
        </w:rPr>
        <w:t xml:space="preserve">17, issued in </w:t>
      </w:r>
      <w:r w:rsidR="00E82144" w:rsidRPr="00077B9A">
        <w:rPr>
          <w:lang w:val="en-AU"/>
        </w:rPr>
        <w:t xml:space="preserve">July </w:t>
      </w:r>
      <w:r w:rsidRPr="00077B9A">
        <w:rPr>
          <w:lang w:val="en-AU"/>
        </w:rPr>
        <w:t xml:space="preserve">2017, amended paragraphs 4 </w:t>
      </w:r>
      <w:r w:rsidR="00372496" w:rsidRPr="00077B9A">
        <w:rPr>
          <w:lang w:val="en-AU"/>
        </w:rPr>
        <w:t>and</w:t>
      </w:r>
      <w:r w:rsidRPr="00077B9A">
        <w:rPr>
          <w:lang w:val="en-AU"/>
        </w:rPr>
        <w:t xml:space="preserve"> AG8, and added paragraph 33A.</w:t>
      </w:r>
      <w:r w:rsidRPr="00077B9A">
        <w:rPr>
          <w:u w:val="single"/>
          <w:lang w:val="en-AU"/>
        </w:rPr>
        <w:t xml:space="preserve"> </w:t>
      </w:r>
      <w:r w:rsidR="00844947" w:rsidRPr="00077B9A">
        <w:rPr>
          <w:u w:val="single"/>
          <w:lang w:val="en-AU"/>
        </w:rPr>
        <w:t>AASB</w:t>
      </w:r>
      <w:r w:rsidR="002E6B49" w:rsidRPr="00077B9A">
        <w:rPr>
          <w:u w:val="single"/>
          <w:lang w:val="en-AU"/>
        </w:rPr>
        <w:t> </w:t>
      </w:r>
      <w:r w:rsidR="00844947" w:rsidRPr="00077B9A">
        <w:rPr>
          <w:u w:val="single"/>
          <w:lang w:val="en-AU"/>
        </w:rPr>
        <w:t>2020-</w:t>
      </w:r>
      <w:r w:rsidR="002A04BB">
        <w:rPr>
          <w:u w:val="single"/>
          <w:lang w:val="en-AU"/>
        </w:rPr>
        <w:t>5</w:t>
      </w:r>
      <w:r w:rsidR="00844947" w:rsidRPr="00077B9A">
        <w:rPr>
          <w:u w:val="single"/>
          <w:lang w:val="en-AU"/>
        </w:rPr>
        <w:t xml:space="preserve"> </w:t>
      </w:r>
      <w:r w:rsidR="00844947" w:rsidRPr="00077B9A">
        <w:rPr>
          <w:i/>
          <w:u w:val="single"/>
          <w:lang w:val="en-AU"/>
        </w:rPr>
        <w:t xml:space="preserve">Amendments to Australian Accounting Standards – </w:t>
      </w:r>
      <w:r w:rsidR="00C90013" w:rsidRPr="00077B9A">
        <w:rPr>
          <w:i/>
          <w:u w:val="single"/>
          <w:lang w:val="en-AU"/>
        </w:rPr>
        <w:t>Insurance Contracts</w:t>
      </w:r>
      <w:r w:rsidR="00844947" w:rsidRPr="00077B9A">
        <w:rPr>
          <w:u w:val="single"/>
          <w:lang w:val="en-AU"/>
        </w:rPr>
        <w:t>, issued in July</w:t>
      </w:r>
      <w:r w:rsidR="001351C5" w:rsidRPr="00077B9A">
        <w:rPr>
          <w:u w:val="single"/>
          <w:lang w:val="en-AU"/>
        </w:rPr>
        <w:t xml:space="preserve"> </w:t>
      </w:r>
      <w:r w:rsidR="00844947" w:rsidRPr="00077B9A">
        <w:rPr>
          <w:u w:val="single"/>
          <w:lang w:val="en-AU"/>
        </w:rPr>
        <w:t>2020</w:t>
      </w:r>
      <w:r w:rsidRPr="00077B9A">
        <w:rPr>
          <w:u w:val="single"/>
          <w:lang w:val="en-AU"/>
        </w:rPr>
        <w:t>, further amended paragraph 4</w:t>
      </w:r>
      <w:r w:rsidR="00053C28" w:rsidRPr="00077B9A">
        <w:rPr>
          <w:u w:val="single"/>
          <w:lang w:val="en-AU"/>
        </w:rPr>
        <w:t xml:space="preserve"> and amended paragraph AG36</w:t>
      </w:r>
      <w:r w:rsidRPr="00077B9A">
        <w:rPr>
          <w:u w:val="single"/>
          <w:lang w:val="en-AU"/>
        </w:rPr>
        <w:t>.</w:t>
      </w:r>
      <w:r w:rsidRPr="00077B9A">
        <w:rPr>
          <w:lang w:val="en-AU"/>
        </w:rPr>
        <w:t xml:space="preserve"> An entity shall apply those amendments when it applies </w:t>
      </w:r>
      <w:r w:rsidR="00844947" w:rsidRPr="00077B9A">
        <w:rPr>
          <w:lang w:val="en-AU"/>
        </w:rPr>
        <w:t>AASB</w:t>
      </w:r>
      <w:r w:rsidRPr="00077B9A">
        <w:rPr>
          <w:lang w:val="en-AU"/>
        </w:rPr>
        <w:t> 17.</w:t>
      </w:r>
    </w:p>
    <w:p w14:paraId="3EE8DAA2" w14:textId="77777777" w:rsidR="00B21DB0" w:rsidRPr="00077B9A" w:rsidRDefault="00B21DB0" w:rsidP="00B21DB0">
      <w:pPr>
        <w:pStyle w:val="IASBSectionTitle1NonInd"/>
        <w:rPr>
          <w:lang w:val="en-AU"/>
        </w:rPr>
      </w:pPr>
      <w:r w:rsidRPr="00077B9A">
        <w:rPr>
          <w:lang w:val="en-AU"/>
        </w:rPr>
        <w:lastRenderedPageBreak/>
        <w:t>Presentation</w:t>
      </w:r>
    </w:p>
    <w:p w14:paraId="6AE24B22" w14:textId="7D918D98" w:rsidR="00A47D15" w:rsidRPr="00077B9A" w:rsidRDefault="007234EE" w:rsidP="007234EE">
      <w:pPr>
        <w:pStyle w:val="IASBNormalnpara"/>
        <w:rPr>
          <w:lang w:val="en-AU"/>
        </w:rPr>
      </w:pPr>
      <w:r w:rsidRPr="00077B9A">
        <w:rPr>
          <w:lang w:val="en-AU"/>
        </w:rPr>
        <w:tab/>
        <w:t>...</w:t>
      </w:r>
    </w:p>
    <w:p w14:paraId="0237BA88" w14:textId="08D9AE44" w:rsidR="00BC6DDF" w:rsidRPr="00077B9A" w:rsidRDefault="00BC6DDF" w:rsidP="00BC6DDF">
      <w:pPr>
        <w:pStyle w:val="IASBSectionTitle2Ind"/>
        <w:rPr>
          <w:lang w:val="en-AU"/>
        </w:rPr>
      </w:pPr>
      <w:r w:rsidRPr="00077B9A">
        <w:rPr>
          <w:lang w:val="en-AU"/>
        </w:rPr>
        <w:t xml:space="preserve">Treasury shares </w:t>
      </w:r>
      <w:r w:rsidRPr="00077B9A">
        <w:rPr>
          <w:strike/>
          <w:lang w:val="en-AU"/>
        </w:rPr>
        <w:t>(paragraphs 33 and 34)</w:t>
      </w:r>
      <w:r w:rsidR="00D018B4" w:rsidRPr="00077B9A">
        <w:rPr>
          <w:lang w:val="en-AU"/>
        </w:rPr>
        <w:t xml:space="preserve"> </w:t>
      </w:r>
      <w:r w:rsidR="00DE404A" w:rsidRPr="00077B9A">
        <w:rPr>
          <w:u w:val="single"/>
          <w:lang w:val="en-AU"/>
        </w:rPr>
        <w:t>(paragraphs 33</w:t>
      </w:r>
      <w:r w:rsidR="009624F9" w:rsidRPr="00077B9A">
        <w:rPr>
          <w:u w:val="single"/>
          <w:lang w:val="en-AU"/>
        </w:rPr>
        <w:t>–</w:t>
      </w:r>
      <w:r w:rsidR="00DE404A" w:rsidRPr="00077B9A">
        <w:rPr>
          <w:u w:val="single"/>
          <w:lang w:val="en-AU"/>
        </w:rPr>
        <w:t>34)</w:t>
      </w:r>
    </w:p>
    <w:p w14:paraId="67FA23AE" w14:textId="63721B68" w:rsidR="00BC6DDF" w:rsidRPr="00077B9A" w:rsidRDefault="00BC6DDF" w:rsidP="007874EF">
      <w:pPr>
        <w:pStyle w:val="IASBNormalnpara"/>
        <w:rPr>
          <w:lang w:val="en-AU"/>
        </w:rPr>
      </w:pPr>
      <w:r w:rsidRPr="00077B9A">
        <w:rPr>
          <w:lang w:val="en-AU"/>
        </w:rPr>
        <w:t>AG36</w:t>
      </w:r>
      <w:r w:rsidRPr="00077B9A">
        <w:rPr>
          <w:lang w:val="en-AU"/>
        </w:rPr>
        <w:tab/>
        <w:t>An entity’s own equity instruments are not recognised as a financial asset regardless of the reason for which they are reacquired. Paragraph 33 requires an entity that reacquires its own equity instruments to deduct those equity instruments from equity</w:t>
      </w:r>
      <w:r w:rsidR="00FD2BC5" w:rsidRPr="00077B9A">
        <w:rPr>
          <w:u w:val="single"/>
          <w:lang w:val="en-AU"/>
        </w:rPr>
        <w:t xml:space="preserve"> (but see also paragraph 33A)</w:t>
      </w:r>
      <w:r w:rsidRPr="00077B9A">
        <w:rPr>
          <w:lang w:val="en-AU"/>
        </w:rPr>
        <w:t xml:space="preserve">. However, when an entity holds its own equity on behalf of others, </w:t>
      </w:r>
      <w:proofErr w:type="spellStart"/>
      <w:r w:rsidRPr="00077B9A">
        <w:rPr>
          <w:lang w:val="en-AU"/>
        </w:rPr>
        <w:t>eg</w:t>
      </w:r>
      <w:proofErr w:type="spellEnd"/>
      <w:r w:rsidRPr="00077B9A">
        <w:rPr>
          <w:lang w:val="en-AU"/>
        </w:rPr>
        <w:t xml:space="preserve"> a financial institution holding its own equity on behalf of a client, there is an agency relationship and as a result those holdings are not included in the entity’s statement of financial position.</w:t>
      </w:r>
    </w:p>
    <w:p w14:paraId="1332CD2F" w14:textId="226F64D4" w:rsidR="00E40AA4" w:rsidRPr="00077B9A" w:rsidRDefault="003C48B9" w:rsidP="00E40AA4">
      <w:pPr>
        <w:pStyle w:val="IASBSectionTitle1NonInd"/>
        <w:pBdr>
          <w:bottom w:val="none" w:sz="0" w:space="0" w:color="auto"/>
        </w:pBdr>
        <w:rPr>
          <w:lang w:val="en-AU"/>
        </w:rPr>
      </w:pPr>
      <w:r w:rsidRPr="00077B9A">
        <w:rPr>
          <w:lang w:val="en-AU"/>
        </w:rPr>
        <w:t>AASB 1</w:t>
      </w:r>
      <w:r w:rsidR="00E40AA4" w:rsidRPr="00077B9A">
        <w:rPr>
          <w:lang w:val="en-AU"/>
        </w:rPr>
        <w:t xml:space="preserve">36 </w:t>
      </w:r>
      <w:r w:rsidR="00E40AA4" w:rsidRPr="00077B9A">
        <w:rPr>
          <w:i/>
          <w:lang w:val="en-AU"/>
        </w:rPr>
        <w:t>Impairment of Assets</w:t>
      </w:r>
      <w:r w:rsidR="0082369D" w:rsidRPr="00077B9A">
        <w:rPr>
          <w:i/>
          <w:lang w:val="en-AU"/>
        </w:rPr>
        <w:t xml:space="preserve"> </w:t>
      </w:r>
      <w:r w:rsidR="0082369D" w:rsidRPr="00077B9A">
        <w:rPr>
          <w:iCs/>
          <w:lang w:val="en-AU"/>
        </w:rPr>
        <w:t>(August 2015, as amended)</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136 Impairment of Assets, paragraphs 2 and 140N are amended. New text is underlined."/>
      </w:tblPr>
      <w:tblGrid>
        <w:gridCol w:w="9065"/>
      </w:tblGrid>
      <w:tr w:rsidR="00E40AA4" w:rsidRPr="00077B9A" w14:paraId="4C901E55" w14:textId="77777777" w:rsidTr="00830C1D">
        <w:tc>
          <w:tcPr>
            <w:tcW w:w="5000" w:type="pct"/>
            <w:tcBorders>
              <w:top w:val="single" w:sz="2" w:space="0" w:color="auto"/>
              <w:left w:val="single" w:sz="2" w:space="0" w:color="auto"/>
              <w:bottom w:val="single" w:sz="2" w:space="0" w:color="auto"/>
              <w:right w:val="single" w:sz="2" w:space="0" w:color="auto"/>
            </w:tcBorders>
            <w:hideMark/>
          </w:tcPr>
          <w:p w14:paraId="6747E7AF" w14:textId="11A8571B" w:rsidR="00E40AA4" w:rsidRPr="00077B9A" w:rsidRDefault="00E40AA4" w:rsidP="001351C5">
            <w:pPr>
              <w:pStyle w:val="IASBTableArial"/>
              <w:keepNext/>
              <w:spacing w:after="120" w:line="257" w:lineRule="auto"/>
              <w:rPr>
                <w:lang w:val="en-AU"/>
              </w:rPr>
            </w:pPr>
            <w:r w:rsidRPr="00077B9A">
              <w:rPr>
                <w:lang w:val="en-AU"/>
              </w:rPr>
              <w:t xml:space="preserve">In the amendments to </w:t>
            </w:r>
            <w:r w:rsidR="003C48B9" w:rsidRPr="00077B9A">
              <w:rPr>
                <w:lang w:val="en-AU"/>
              </w:rPr>
              <w:t>AASB 1</w:t>
            </w:r>
            <w:r w:rsidRPr="00077B9A">
              <w:rPr>
                <w:lang w:val="en-AU"/>
              </w:rPr>
              <w:t xml:space="preserve">36 </w:t>
            </w:r>
            <w:r w:rsidRPr="00077B9A">
              <w:rPr>
                <w:i/>
                <w:lang w:val="en-AU"/>
              </w:rPr>
              <w:t>Impairment of Assets</w:t>
            </w:r>
            <w:r w:rsidR="009735DE" w:rsidRPr="00077B9A">
              <w:rPr>
                <w:lang w:val="en-AU"/>
              </w:rPr>
              <w:t>,</w:t>
            </w:r>
            <w:r w:rsidRPr="00077B9A">
              <w:rPr>
                <w:lang w:val="en-AU"/>
              </w:rPr>
              <w:t xml:space="preserve"> paragraphs 2 and 140N are amended. New text is underlined.</w:t>
            </w:r>
          </w:p>
        </w:tc>
      </w:tr>
    </w:tbl>
    <w:p w14:paraId="25F9C586" w14:textId="77777777" w:rsidR="00E40AA4" w:rsidRPr="00077B9A" w:rsidRDefault="00E40AA4" w:rsidP="00E40AA4">
      <w:pPr>
        <w:pStyle w:val="IASBSectionTitle1NonInd"/>
        <w:rPr>
          <w:lang w:val="en-AU"/>
        </w:rPr>
      </w:pPr>
      <w:r w:rsidRPr="00077B9A">
        <w:rPr>
          <w:lang w:val="en-AU"/>
        </w:rPr>
        <w:t>Scope</w:t>
      </w:r>
    </w:p>
    <w:p w14:paraId="7A1B7A0C" w14:textId="77777777" w:rsidR="00E40AA4" w:rsidRPr="00077B9A" w:rsidRDefault="00E40AA4" w:rsidP="00E40AA4">
      <w:pPr>
        <w:pStyle w:val="IASBNormalnpara"/>
        <w:rPr>
          <w:lang w:val="en-AU"/>
        </w:rPr>
      </w:pPr>
      <w:r w:rsidRPr="00077B9A">
        <w:rPr>
          <w:b/>
          <w:lang w:val="en-AU"/>
        </w:rPr>
        <w:t>2</w:t>
      </w:r>
      <w:r w:rsidRPr="00077B9A">
        <w:rPr>
          <w:lang w:val="en-AU"/>
        </w:rPr>
        <w:tab/>
      </w:r>
      <w:r w:rsidRPr="00077B9A">
        <w:rPr>
          <w:b/>
          <w:lang w:val="en-AU"/>
        </w:rPr>
        <w:t>This Standard shall be applied in accounting for the impairment of all assets, other than:</w:t>
      </w:r>
    </w:p>
    <w:p w14:paraId="0B260C6F" w14:textId="6DCD24AC" w:rsidR="00E40AA4" w:rsidRPr="00077B9A" w:rsidRDefault="009735DE" w:rsidP="00E40AA4">
      <w:pPr>
        <w:pStyle w:val="IASBNormalnparaL1"/>
        <w:rPr>
          <w:lang w:val="en-AU"/>
        </w:rPr>
      </w:pPr>
      <w:r w:rsidRPr="00077B9A">
        <w:rPr>
          <w:b/>
          <w:lang w:val="en-AU"/>
        </w:rPr>
        <w:t>(a)</w:t>
      </w:r>
      <w:r w:rsidRPr="00077B9A">
        <w:rPr>
          <w:b/>
          <w:lang w:val="en-AU"/>
        </w:rPr>
        <w:tab/>
      </w:r>
      <w:r w:rsidR="00E40AA4" w:rsidRPr="00077B9A">
        <w:rPr>
          <w:b/>
          <w:lang w:val="en-AU"/>
        </w:rPr>
        <w:t>...</w:t>
      </w:r>
    </w:p>
    <w:p w14:paraId="4DB7AB5B" w14:textId="04E84A8A" w:rsidR="00E40AA4" w:rsidRPr="00077B9A" w:rsidRDefault="00E40AA4" w:rsidP="00E40AA4">
      <w:pPr>
        <w:pStyle w:val="IASBNormalnparaL1"/>
        <w:rPr>
          <w:lang w:val="en-AU"/>
        </w:rPr>
      </w:pPr>
      <w:r w:rsidRPr="00077B9A">
        <w:rPr>
          <w:b/>
          <w:lang w:val="en-AU"/>
        </w:rPr>
        <w:t>(h)</w:t>
      </w:r>
      <w:r w:rsidRPr="00077B9A">
        <w:rPr>
          <w:lang w:val="en-AU"/>
        </w:rPr>
        <w:tab/>
      </w:r>
      <w:r w:rsidRPr="00077B9A">
        <w:rPr>
          <w:b/>
          <w:lang w:val="en-AU"/>
        </w:rPr>
        <w:t xml:space="preserve">contracts within the scope of </w:t>
      </w:r>
      <w:r w:rsidR="00D66012" w:rsidRPr="00077B9A">
        <w:rPr>
          <w:b/>
          <w:lang w:val="en-AU"/>
        </w:rPr>
        <w:t xml:space="preserve">AASB </w:t>
      </w:r>
      <w:r w:rsidRPr="00077B9A">
        <w:rPr>
          <w:b/>
          <w:lang w:val="en-AU"/>
        </w:rPr>
        <w:t xml:space="preserve">17 </w:t>
      </w:r>
      <w:r w:rsidRPr="00077B9A">
        <w:rPr>
          <w:b/>
          <w:i/>
          <w:lang w:val="en-AU"/>
        </w:rPr>
        <w:t>Insurance Contracts</w:t>
      </w:r>
      <w:r w:rsidRPr="00077B9A">
        <w:rPr>
          <w:b/>
          <w:lang w:val="en-AU"/>
        </w:rPr>
        <w:t xml:space="preserve"> that are assets</w:t>
      </w:r>
      <w:r w:rsidRPr="00077B9A">
        <w:rPr>
          <w:b/>
          <w:u w:val="single"/>
          <w:lang w:val="en-AU"/>
        </w:rPr>
        <w:t xml:space="preserve"> and any assets for insurance acquisition cash flows as defined in </w:t>
      </w:r>
      <w:r w:rsidR="005D2E9C" w:rsidRPr="00077B9A">
        <w:rPr>
          <w:b/>
          <w:u w:val="single"/>
          <w:lang w:val="en-AU"/>
        </w:rPr>
        <w:t xml:space="preserve">AASB </w:t>
      </w:r>
      <w:r w:rsidRPr="00077B9A">
        <w:rPr>
          <w:b/>
          <w:u w:val="single"/>
          <w:lang w:val="en-AU"/>
        </w:rPr>
        <w:t>17</w:t>
      </w:r>
      <w:r w:rsidRPr="00077B9A">
        <w:rPr>
          <w:b/>
          <w:lang w:val="en-AU"/>
        </w:rPr>
        <w:t>; and</w:t>
      </w:r>
    </w:p>
    <w:p w14:paraId="04914CF7" w14:textId="2A7889BE" w:rsidR="005D2E9C" w:rsidRPr="00077B9A" w:rsidRDefault="009735DE" w:rsidP="003C08B3">
      <w:pPr>
        <w:pStyle w:val="IASBNormalnparaL1"/>
        <w:rPr>
          <w:lang w:val="en-AU"/>
        </w:rPr>
      </w:pPr>
      <w:r w:rsidRPr="00077B9A">
        <w:rPr>
          <w:b/>
          <w:lang w:val="en-AU"/>
        </w:rPr>
        <w:t>(</w:t>
      </w:r>
      <w:proofErr w:type="spellStart"/>
      <w:r w:rsidRPr="00077B9A">
        <w:rPr>
          <w:b/>
          <w:lang w:val="en-AU"/>
        </w:rPr>
        <w:t>i</w:t>
      </w:r>
      <w:proofErr w:type="spellEnd"/>
      <w:r w:rsidRPr="00077B9A">
        <w:rPr>
          <w:b/>
          <w:lang w:val="en-AU"/>
        </w:rPr>
        <w:t>)</w:t>
      </w:r>
      <w:r w:rsidRPr="00077B9A">
        <w:rPr>
          <w:b/>
          <w:lang w:val="en-AU"/>
        </w:rPr>
        <w:tab/>
      </w:r>
      <w:r w:rsidR="005D2E9C" w:rsidRPr="00077B9A">
        <w:rPr>
          <w:b/>
          <w:lang w:val="en-AU"/>
        </w:rPr>
        <w:t>...</w:t>
      </w:r>
    </w:p>
    <w:p w14:paraId="3459A039" w14:textId="77777777" w:rsidR="000B2F9D" w:rsidRPr="00077B9A" w:rsidRDefault="000B2F9D" w:rsidP="000B2F9D">
      <w:pPr>
        <w:pStyle w:val="IASBNormalnpara"/>
        <w:rPr>
          <w:lang w:val="en-AU"/>
        </w:rPr>
      </w:pPr>
      <w:r w:rsidRPr="00077B9A">
        <w:rPr>
          <w:lang w:val="en-AU"/>
        </w:rPr>
        <w:tab/>
        <w:t>...</w:t>
      </w:r>
    </w:p>
    <w:p w14:paraId="55424FD5" w14:textId="77777777" w:rsidR="005D2E9C" w:rsidRPr="00077B9A" w:rsidRDefault="005D2E9C" w:rsidP="009735DE">
      <w:pPr>
        <w:pStyle w:val="IASBSectionTitle1NonInd"/>
        <w:rPr>
          <w:lang w:val="en-AU"/>
        </w:rPr>
      </w:pPr>
      <w:r w:rsidRPr="00077B9A">
        <w:rPr>
          <w:lang w:val="en-AU"/>
        </w:rPr>
        <w:t>Transition provisions and effective date</w:t>
      </w:r>
    </w:p>
    <w:p w14:paraId="6BFD8FBE" w14:textId="77777777" w:rsidR="005D2E9C" w:rsidRPr="00077B9A" w:rsidRDefault="005D2E9C" w:rsidP="005D2E9C">
      <w:pPr>
        <w:pStyle w:val="IASBNormalnpara"/>
        <w:rPr>
          <w:lang w:val="en-AU"/>
        </w:rPr>
      </w:pPr>
      <w:r w:rsidRPr="00077B9A">
        <w:rPr>
          <w:lang w:val="en-AU"/>
        </w:rPr>
        <w:tab/>
        <w:t>...</w:t>
      </w:r>
    </w:p>
    <w:p w14:paraId="79806567" w14:textId="56DB78D7" w:rsidR="005D2E9C" w:rsidRPr="00077B9A" w:rsidRDefault="005D2E9C" w:rsidP="005D2E9C">
      <w:pPr>
        <w:pStyle w:val="IASBNormalnpara"/>
        <w:rPr>
          <w:lang w:val="en-AU"/>
        </w:rPr>
      </w:pPr>
      <w:r w:rsidRPr="00077B9A">
        <w:rPr>
          <w:lang w:val="en-AU"/>
        </w:rPr>
        <w:t>140N</w:t>
      </w:r>
      <w:r w:rsidRPr="00077B9A">
        <w:rPr>
          <w:lang w:val="en-AU"/>
        </w:rPr>
        <w:tab/>
      </w:r>
      <w:r w:rsidR="00515FE4" w:rsidRPr="00077B9A">
        <w:rPr>
          <w:lang w:val="en-AU"/>
        </w:rPr>
        <w:t xml:space="preserve">AASB </w:t>
      </w:r>
      <w:r w:rsidRPr="00077B9A">
        <w:rPr>
          <w:lang w:val="en-AU"/>
        </w:rPr>
        <w:t xml:space="preserve">17, issued in </w:t>
      </w:r>
      <w:r w:rsidR="00515FE4" w:rsidRPr="00077B9A">
        <w:rPr>
          <w:lang w:val="en-AU"/>
        </w:rPr>
        <w:t xml:space="preserve">July </w:t>
      </w:r>
      <w:r w:rsidRPr="00077B9A">
        <w:rPr>
          <w:lang w:val="en-AU"/>
        </w:rPr>
        <w:t>2017, amended paragraph 2.</w:t>
      </w:r>
      <w:r w:rsidRPr="00077B9A">
        <w:rPr>
          <w:u w:val="single"/>
          <w:lang w:val="en-AU"/>
        </w:rPr>
        <w:t xml:space="preserve"> </w:t>
      </w:r>
      <w:r w:rsidR="00515FE4" w:rsidRPr="00077B9A">
        <w:rPr>
          <w:u w:val="single"/>
          <w:lang w:val="en-AU"/>
        </w:rPr>
        <w:t>AASB 2020-</w:t>
      </w:r>
      <w:r w:rsidR="002A04BB">
        <w:rPr>
          <w:u w:val="single"/>
          <w:lang w:val="en-AU"/>
        </w:rPr>
        <w:t>5</w:t>
      </w:r>
      <w:r w:rsidR="00515FE4" w:rsidRPr="00077B9A">
        <w:rPr>
          <w:u w:val="single"/>
          <w:lang w:val="en-AU"/>
        </w:rPr>
        <w:t xml:space="preserve"> </w:t>
      </w:r>
      <w:r w:rsidR="00515FE4" w:rsidRPr="00077B9A">
        <w:rPr>
          <w:i/>
          <w:u w:val="single"/>
          <w:lang w:val="en-AU"/>
        </w:rPr>
        <w:t xml:space="preserve">Amendments to Australian Accounting Standards – </w:t>
      </w:r>
      <w:r w:rsidR="004307B8" w:rsidRPr="00077B9A">
        <w:rPr>
          <w:i/>
          <w:u w:val="single"/>
          <w:lang w:val="en-AU"/>
        </w:rPr>
        <w:t>Insurance Contracts</w:t>
      </w:r>
      <w:r w:rsidR="00515FE4" w:rsidRPr="00077B9A">
        <w:rPr>
          <w:u w:val="single"/>
          <w:lang w:val="en-AU"/>
        </w:rPr>
        <w:t>, issued in July 2020</w:t>
      </w:r>
      <w:r w:rsidRPr="00077B9A">
        <w:rPr>
          <w:u w:val="single"/>
          <w:lang w:val="en-AU"/>
        </w:rPr>
        <w:t>, further amended paragraph 2.</w:t>
      </w:r>
      <w:r w:rsidRPr="00077B9A">
        <w:rPr>
          <w:lang w:val="en-AU"/>
        </w:rPr>
        <w:t xml:space="preserve"> An entity shall apply those amendments when it applies </w:t>
      </w:r>
      <w:r w:rsidR="00362915" w:rsidRPr="00077B9A">
        <w:rPr>
          <w:lang w:val="en-AU"/>
        </w:rPr>
        <w:t xml:space="preserve">AASB </w:t>
      </w:r>
      <w:r w:rsidRPr="00077B9A">
        <w:rPr>
          <w:lang w:val="en-AU"/>
        </w:rPr>
        <w:t>17.</w:t>
      </w:r>
    </w:p>
    <w:p w14:paraId="7A5DFDC7" w14:textId="77777777" w:rsidR="00FE4D3E" w:rsidRPr="00077B9A" w:rsidRDefault="00FE4D3E" w:rsidP="00FE4D3E">
      <w:pPr>
        <w:pStyle w:val="IASBSectionTitle1NonInd"/>
        <w:pBdr>
          <w:bottom w:val="none" w:sz="0" w:space="0" w:color="auto"/>
        </w:pBdr>
        <w:rPr>
          <w:lang w:val="en-AU"/>
        </w:rPr>
      </w:pPr>
      <w:r w:rsidRPr="00077B9A">
        <w:rPr>
          <w:lang w:val="en-AU"/>
        </w:rPr>
        <w:t xml:space="preserve">AASB 137 </w:t>
      </w:r>
      <w:r w:rsidRPr="00077B9A">
        <w:rPr>
          <w:i/>
          <w:lang w:val="en-AU"/>
        </w:rPr>
        <w:t xml:space="preserve">Provisions, Contingent Liabilities and Contingent Assets </w:t>
      </w:r>
      <w:r w:rsidRPr="00077B9A">
        <w:rPr>
          <w:lang w:val="en-AU"/>
        </w:rPr>
        <w:t>(August 2015, as amended)</w:t>
      </w:r>
    </w:p>
    <w:tbl>
      <w:tblPr>
        <w:tblW w:w="0" w:type="auto"/>
        <w:tblLayout w:type="fixed"/>
        <w:tblCellMar>
          <w:bottom w:w="113" w:type="dxa"/>
        </w:tblCellMar>
        <w:tblLook w:val="0000" w:firstRow="0" w:lastRow="0" w:firstColumn="0" w:lastColumn="0" w:noHBand="0" w:noVBand="0"/>
        <w:tblCaption w:val="Appendix D"/>
        <w:tblDescription w:val="In the amendments to AASB 137 Provisions, Contingent Liabilities and Contingent Assets, paragraph 5 is amended. Deleted text is struck through."/>
      </w:tblPr>
      <w:tblGrid>
        <w:gridCol w:w="9208"/>
      </w:tblGrid>
      <w:tr w:rsidR="00FE4D3E" w:rsidRPr="00077B9A" w14:paraId="3995E27D" w14:textId="77777777" w:rsidTr="00AB7279">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0E19821" w14:textId="5E5173F4" w:rsidR="00FE4D3E" w:rsidRPr="00077B9A" w:rsidRDefault="00844E66" w:rsidP="00AB7279">
            <w:pPr>
              <w:pStyle w:val="IASBTableArial"/>
              <w:rPr>
                <w:lang w:val="en-AU"/>
              </w:rPr>
            </w:pPr>
            <w:r w:rsidRPr="00077B9A">
              <w:rPr>
                <w:lang w:val="en-AU"/>
              </w:rPr>
              <w:t xml:space="preserve">In the amendments to AASB 137 </w:t>
            </w:r>
            <w:r w:rsidRPr="00077B9A">
              <w:rPr>
                <w:i/>
                <w:iCs/>
                <w:lang w:val="en-AU"/>
              </w:rPr>
              <w:t>Provisions, Contingent Liabilities and Contingent Assets</w:t>
            </w:r>
            <w:r w:rsidRPr="00077B9A">
              <w:rPr>
                <w:iCs/>
                <w:lang w:val="en-AU"/>
              </w:rPr>
              <w:t>,</w:t>
            </w:r>
            <w:r w:rsidRPr="00077B9A">
              <w:rPr>
                <w:i/>
                <w:iCs/>
                <w:lang w:val="en-AU"/>
              </w:rPr>
              <w:t xml:space="preserve"> </w:t>
            </w:r>
            <w:r w:rsidRPr="00077B9A">
              <w:rPr>
                <w:lang w:val="en-AU"/>
              </w:rPr>
              <w:t>paragraph</w:t>
            </w:r>
            <w:r w:rsidR="005E5D18" w:rsidRPr="00077B9A">
              <w:rPr>
                <w:lang w:val="en-AU"/>
              </w:rPr>
              <w:t xml:space="preserve"> 5 is amended. </w:t>
            </w:r>
            <w:r w:rsidR="009D68FA" w:rsidRPr="00077B9A">
              <w:rPr>
                <w:lang w:val="en-AU"/>
              </w:rPr>
              <w:t>Deleted text is struck through.</w:t>
            </w:r>
          </w:p>
        </w:tc>
      </w:tr>
    </w:tbl>
    <w:p w14:paraId="461E9E3E" w14:textId="77777777" w:rsidR="00FE4D3E" w:rsidRPr="00077B9A" w:rsidRDefault="00FE4D3E" w:rsidP="00FE4D3E">
      <w:pPr>
        <w:pStyle w:val="IASBSectionTitle1NonInd"/>
        <w:rPr>
          <w:lang w:val="en-AU"/>
        </w:rPr>
      </w:pPr>
      <w:r w:rsidRPr="00077B9A">
        <w:rPr>
          <w:lang w:val="en-AU"/>
        </w:rPr>
        <w:t>Scope</w:t>
      </w:r>
    </w:p>
    <w:p w14:paraId="1FA97948" w14:textId="77777777" w:rsidR="00FE4D3E" w:rsidRPr="00077B9A" w:rsidRDefault="00FE4D3E" w:rsidP="00FE4D3E">
      <w:pPr>
        <w:pStyle w:val="IASBNormalnpara"/>
        <w:rPr>
          <w:lang w:val="en-AU"/>
        </w:rPr>
      </w:pPr>
      <w:r w:rsidRPr="00077B9A">
        <w:rPr>
          <w:lang w:val="en-AU"/>
        </w:rPr>
        <w:tab/>
        <w:t>...</w:t>
      </w:r>
    </w:p>
    <w:p w14:paraId="439E80F2" w14:textId="77777777" w:rsidR="00FE4D3E" w:rsidRPr="00077B9A" w:rsidRDefault="00FE4D3E" w:rsidP="00FE4D3E">
      <w:pPr>
        <w:pStyle w:val="IASBNormalnpara"/>
        <w:rPr>
          <w:lang w:val="en-AU"/>
        </w:rPr>
      </w:pPr>
      <w:r w:rsidRPr="00077B9A">
        <w:rPr>
          <w:lang w:val="en-AU"/>
        </w:rPr>
        <w:t>5</w:t>
      </w:r>
      <w:r w:rsidRPr="00077B9A">
        <w:rPr>
          <w:lang w:val="en-AU"/>
        </w:rPr>
        <w:tab/>
        <w:t>When another Standard deals with a specific type of provision, contingent liability or contingent asset, an entity applies that Standard instead of this Standard. For example, some types of provisions are addressed in Standards on:</w:t>
      </w:r>
    </w:p>
    <w:p w14:paraId="32C589D3" w14:textId="77777777" w:rsidR="00FE4D3E" w:rsidRPr="00077B9A" w:rsidRDefault="00FE4D3E" w:rsidP="00FE4D3E">
      <w:pPr>
        <w:pStyle w:val="IASBNormalnparaL1"/>
        <w:rPr>
          <w:lang w:val="en-AU"/>
        </w:rPr>
      </w:pPr>
      <w:r w:rsidRPr="00077B9A">
        <w:rPr>
          <w:lang w:val="en-AU"/>
        </w:rPr>
        <w:t>(a)</w:t>
      </w:r>
      <w:r w:rsidRPr="00077B9A">
        <w:rPr>
          <w:lang w:val="en-AU"/>
        </w:rPr>
        <w:tab/>
        <w:t>...</w:t>
      </w:r>
    </w:p>
    <w:p w14:paraId="5F45292F" w14:textId="26DE96CE" w:rsidR="00FE4D3E" w:rsidRPr="00077B9A" w:rsidRDefault="00FE4D3E" w:rsidP="00FE4D3E">
      <w:pPr>
        <w:pStyle w:val="IASBNormalnparaL1"/>
        <w:rPr>
          <w:lang w:val="en-AU"/>
        </w:rPr>
      </w:pPr>
      <w:r w:rsidRPr="00077B9A">
        <w:rPr>
          <w:lang w:val="en-AU"/>
        </w:rPr>
        <w:t>(e)</w:t>
      </w:r>
      <w:r w:rsidRPr="00077B9A">
        <w:rPr>
          <w:lang w:val="en-AU"/>
        </w:rPr>
        <w:tab/>
        <w:t xml:space="preserve">insurance contracts and other contracts within the scope of AASB 17 </w:t>
      </w:r>
      <w:r w:rsidRPr="00077B9A">
        <w:rPr>
          <w:i/>
          <w:lang w:val="en-AU"/>
        </w:rPr>
        <w:t>Insurance Contracts</w:t>
      </w:r>
      <w:r w:rsidRPr="00077B9A">
        <w:rPr>
          <w:strike/>
          <w:lang w:val="en-AU"/>
        </w:rPr>
        <w:t>.</w:t>
      </w:r>
      <w:r w:rsidRPr="00077B9A">
        <w:rPr>
          <w:lang w:val="en-AU"/>
        </w:rPr>
        <w:t>;</w:t>
      </w:r>
    </w:p>
    <w:p w14:paraId="2F7D70D2" w14:textId="45E98283" w:rsidR="00FE4D3E" w:rsidRPr="00077B9A" w:rsidRDefault="00FE4D3E" w:rsidP="00844E66">
      <w:pPr>
        <w:pStyle w:val="IASBNormalnparaL1"/>
        <w:rPr>
          <w:lang w:val="en-AU"/>
        </w:rPr>
      </w:pPr>
      <w:r w:rsidRPr="00077B9A">
        <w:rPr>
          <w:lang w:val="en-AU"/>
        </w:rPr>
        <w:t>(f)</w:t>
      </w:r>
      <w:r w:rsidRPr="00077B9A">
        <w:rPr>
          <w:lang w:val="en-AU"/>
        </w:rPr>
        <w:tab/>
        <w:t>...</w:t>
      </w:r>
    </w:p>
    <w:p w14:paraId="25502260" w14:textId="77777777" w:rsidR="00917934" w:rsidRPr="00077B9A" w:rsidRDefault="00917934" w:rsidP="00917934">
      <w:pPr>
        <w:pStyle w:val="IASBNormalnpara"/>
        <w:rPr>
          <w:lang w:val="en-AU"/>
        </w:rPr>
      </w:pPr>
      <w:r w:rsidRPr="00077B9A">
        <w:rPr>
          <w:lang w:val="en-AU"/>
        </w:rPr>
        <w:tab/>
        <w:t>...</w:t>
      </w:r>
    </w:p>
    <w:p w14:paraId="4DBF2A83" w14:textId="570D2CD3" w:rsidR="005D2E9C" w:rsidRPr="00077B9A" w:rsidRDefault="00362915" w:rsidP="005D2E9C">
      <w:pPr>
        <w:pStyle w:val="IASBSectionTitle1NonInd"/>
        <w:pBdr>
          <w:bottom w:val="none" w:sz="0" w:space="0" w:color="auto"/>
        </w:pBdr>
        <w:rPr>
          <w:lang w:val="en-AU"/>
        </w:rPr>
      </w:pPr>
      <w:r w:rsidRPr="00077B9A">
        <w:rPr>
          <w:lang w:val="en-AU"/>
        </w:rPr>
        <w:lastRenderedPageBreak/>
        <w:t>AASB 1</w:t>
      </w:r>
      <w:r w:rsidR="005D2E9C" w:rsidRPr="00077B9A">
        <w:rPr>
          <w:lang w:val="en-AU"/>
        </w:rPr>
        <w:t xml:space="preserve">38 </w:t>
      </w:r>
      <w:r w:rsidR="005D2E9C" w:rsidRPr="00077B9A">
        <w:rPr>
          <w:i/>
          <w:lang w:val="en-AU"/>
        </w:rPr>
        <w:t>Intangible Assets</w:t>
      </w:r>
      <w:r w:rsidR="0082369D" w:rsidRPr="00077B9A">
        <w:rPr>
          <w:i/>
          <w:lang w:val="en-AU"/>
        </w:rPr>
        <w:t xml:space="preserve"> </w:t>
      </w:r>
      <w:r w:rsidR="0082369D" w:rsidRPr="00077B9A">
        <w:rPr>
          <w:iCs/>
          <w:lang w:val="en-AU"/>
        </w:rPr>
        <w:t>(August 2015, as amended)</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Caption w:val="Appendix D"/>
        <w:tblDescription w:val="In the amendments to AASB 138 Intangible Assets, paragraphs 3 and 130M are amended. New text is underlined."/>
      </w:tblPr>
      <w:tblGrid>
        <w:gridCol w:w="9065"/>
      </w:tblGrid>
      <w:tr w:rsidR="005D2E9C" w:rsidRPr="00077B9A" w14:paraId="2511DB5D" w14:textId="77777777" w:rsidTr="00830C1D">
        <w:tc>
          <w:tcPr>
            <w:tcW w:w="5000" w:type="pct"/>
            <w:tcBorders>
              <w:top w:val="single" w:sz="2" w:space="0" w:color="auto"/>
              <w:left w:val="single" w:sz="2" w:space="0" w:color="auto"/>
              <w:bottom w:val="single" w:sz="2" w:space="0" w:color="auto"/>
              <w:right w:val="single" w:sz="2" w:space="0" w:color="auto"/>
            </w:tcBorders>
            <w:hideMark/>
          </w:tcPr>
          <w:p w14:paraId="49ED0627" w14:textId="345507B7" w:rsidR="005D2E9C" w:rsidRPr="00077B9A" w:rsidRDefault="005D2E9C" w:rsidP="001351C5">
            <w:pPr>
              <w:pStyle w:val="IASBTableArial"/>
              <w:keepNext/>
              <w:spacing w:after="120" w:line="257" w:lineRule="auto"/>
              <w:rPr>
                <w:lang w:val="en-AU"/>
              </w:rPr>
            </w:pPr>
            <w:r w:rsidRPr="00077B9A">
              <w:rPr>
                <w:lang w:val="en-AU"/>
              </w:rPr>
              <w:t xml:space="preserve">In the amendments to </w:t>
            </w:r>
            <w:r w:rsidR="00362915" w:rsidRPr="00077B9A">
              <w:rPr>
                <w:lang w:val="en-AU"/>
              </w:rPr>
              <w:t>AASB 1</w:t>
            </w:r>
            <w:r w:rsidRPr="00077B9A">
              <w:rPr>
                <w:lang w:val="en-AU"/>
              </w:rPr>
              <w:t xml:space="preserve">38 </w:t>
            </w:r>
            <w:r w:rsidRPr="00077B9A">
              <w:rPr>
                <w:i/>
                <w:lang w:val="en-AU"/>
              </w:rPr>
              <w:t>Intangible Assets</w:t>
            </w:r>
            <w:r w:rsidR="009735DE" w:rsidRPr="00077B9A">
              <w:rPr>
                <w:lang w:val="en-AU"/>
              </w:rPr>
              <w:t>,</w:t>
            </w:r>
            <w:r w:rsidRPr="00077B9A">
              <w:rPr>
                <w:lang w:val="en-AU"/>
              </w:rPr>
              <w:t xml:space="preserve"> paragraphs 3 and 130M are amended. New text is underlined.</w:t>
            </w:r>
          </w:p>
        </w:tc>
      </w:tr>
    </w:tbl>
    <w:p w14:paraId="19AF433A" w14:textId="77777777" w:rsidR="005D2E9C" w:rsidRPr="00077B9A" w:rsidRDefault="005D2E9C" w:rsidP="005D2E9C">
      <w:pPr>
        <w:pStyle w:val="IASBSectionTitle1NonInd"/>
        <w:rPr>
          <w:lang w:val="en-AU"/>
        </w:rPr>
      </w:pPr>
      <w:r w:rsidRPr="00077B9A">
        <w:rPr>
          <w:lang w:val="en-AU"/>
        </w:rPr>
        <w:t>Scope</w:t>
      </w:r>
    </w:p>
    <w:p w14:paraId="73B2BF11" w14:textId="77777777" w:rsidR="005D2E9C" w:rsidRPr="00077B9A" w:rsidRDefault="005D2E9C" w:rsidP="005D2E9C">
      <w:pPr>
        <w:pStyle w:val="IASBNormalnpara"/>
        <w:rPr>
          <w:lang w:val="en-AU"/>
        </w:rPr>
      </w:pPr>
      <w:r w:rsidRPr="00077B9A">
        <w:rPr>
          <w:lang w:val="en-AU"/>
        </w:rPr>
        <w:tab/>
        <w:t>...</w:t>
      </w:r>
    </w:p>
    <w:p w14:paraId="2B58D574" w14:textId="77777777" w:rsidR="005D2E9C" w:rsidRPr="00077B9A" w:rsidRDefault="005D2E9C" w:rsidP="005D2E9C">
      <w:pPr>
        <w:pStyle w:val="IASBNormalnpara"/>
        <w:rPr>
          <w:lang w:val="en-AU"/>
        </w:rPr>
      </w:pPr>
      <w:r w:rsidRPr="00077B9A">
        <w:rPr>
          <w:lang w:val="en-AU"/>
        </w:rPr>
        <w:t>3</w:t>
      </w:r>
      <w:r w:rsidRPr="00077B9A">
        <w:rPr>
          <w:lang w:val="en-AU"/>
        </w:rPr>
        <w:tab/>
        <w:t>If another Standard prescribes the accounting for a specific type of intangible asset, an entity applies that Standard instead of this Standard. For example, this Standard does not apply to:</w:t>
      </w:r>
    </w:p>
    <w:p w14:paraId="0A019ABC" w14:textId="17B709C4" w:rsidR="005D2E9C" w:rsidRPr="00077B9A" w:rsidRDefault="009735DE" w:rsidP="005D2E9C">
      <w:pPr>
        <w:pStyle w:val="IASBNormalnparaL1"/>
        <w:rPr>
          <w:lang w:val="en-AU"/>
        </w:rPr>
      </w:pPr>
      <w:r w:rsidRPr="00077B9A">
        <w:rPr>
          <w:lang w:val="en-AU"/>
        </w:rPr>
        <w:t>(a)</w:t>
      </w:r>
      <w:r w:rsidRPr="00077B9A">
        <w:rPr>
          <w:lang w:val="en-AU"/>
        </w:rPr>
        <w:tab/>
      </w:r>
      <w:r w:rsidR="000B2F9D" w:rsidRPr="00077B9A">
        <w:rPr>
          <w:lang w:val="en-AU"/>
        </w:rPr>
        <w:t>...</w:t>
      </w:r>
    </w:p>
    <w:p w14:paraId="7A99DEBB" w14:textId="7B709C73" w:rsidR="005D2E9C" w:rsidRPr="00077B9A" w:rsidRDefault="005D2E9C" w:rsidP="005D2E9C">
      <w:pPr>
        <w:pStyle w:val="IASBNormalnparaL1"/>
        <w:rPr>
          <w:lang w:val="en-AU"/>
        </w:rPr>
      </w:pPr>
      <w:r w:rsidRPr="00077B9A">
        <w:rPr>
          <w:lang w:val="en-AU"/>
        </w:rPr>
        <w:t>(g)</w:t>
      </w:r>
      <w:r w:rsidRPr="00077B9A">
        <w:rPr>
          <w:lang w:val="en-AU"/>
        </w:rPr>
        <w:tab/>
        <w:t xml:space="preserve">contracts within the scope of </w:t>
      </w:r>
      <w:r w:rsidR="00094FA1" w:rsidRPr="00077B9A">
        <w:rPr>
          <w:lang w:val="en-AU"/>
        </w:rPr>
        <w:t xml:space="preserve">AASB </w:t>
      </w:r>
      <w:r w:rsidRPr="00077B9A">
        <w:rPr>
          <w:lang w:val="en-AU"/>
        </w:rPr>
        <w:t xml:space="preserve">17 </w:t>
      </w:r>
      <w:r w:rsidRPr="00077B9A">
        <w:rPr>
          <w:i/>
          <w:lang w:val="en-AU"/>
        </w:rPr>
        <w:t>Insurance Contracts</w:t>
      </w:r>
      <w:r w:rsidRPr="00077B9A">
        <w:rPr>
          <w:u w:val="single"/>
          <w:lang w:val="en-AU"/>
        </w:rPr>
        <w:t xml:space="preserve"> and any assets for insurance acquisition cash flows as defined in </w:t>
      </w:r>
      <w:r w:rsidR="00094FA1" w:rsidRPr="00077B9A">
        <w:rPr>
          <w:u w:val="single"/>
          <w:lang w:val="en-AU"/>
        </w:rPr>
        <w:t xml:space="preserve">AASB </w:t>
      </w:r>
      <w:r w:rsidRPr="00077B9A">
        <w:rPr>
          <w:u w:val="single"/>
          <w:lang w:val="en-AU"/>
        </w:rPr>
        <w:t>17</w:t>
      </w:r>
      <w:r w:rsidRPr="00077B9A">
        <w:rPr>
          <w:lang w:val="en-AU"/>
        </w:rPr>
        <w:t>.</w:t>
      </w:r>
    </w:p>
    <w:p w14:paraId="7C02B43A" w14:textId="77777777" w:rsidR="005D2E9C" w:rsidRPr="00077B9A" w:rsidRDefault="005D2E9C" w:rsidP="005D2E9C">
      <w:pPr>
        <w:pStyle w:val="IASBNormalnparaL1"/>
        <w:rPr>
          <w:lang w:val="en-AU"/>
        </w:rPr>
      </w:pPr>
      <w:r w:rsidRPr="00077B9A">
        <w:rPr>
          <w:lang w:val="en-AU"/>
        </w:rPr>
        <w:t>(h)</w:t>
      </w:r>
      <w:r w:rsidRPr="00077B9A">
        <w:rPr>
          <w:lang w:val="en-AU"/>
        </w:rPr>
        <w:tab/>
        <w:t>...</w:t>
      </w:r>
    </w:p>
    <w:p w14:paraId="0EC8FE7F" w14:textId="77777777" w:rsidR="005D2E9C" w:rsidRPr="00077B9A" w:rsidRDefault="005D2E9C" w:rsidP="005D2E9C">
      <w:pPr>
        <w:pStyle w:val="IASBNormalnpara"/>
        <w:rPr>
          <w:lang w:val="en-AU"/>
        </w:rPr>
      </w:pPr>
      <w:r w:rsidRPr="00077B9A">
        <w:rPr>
          <w:lang w:val="en-AU"/>
        </w:rPr>
        <w:tab/>
        <w:t>...</w:t>
      </w:r>
    </w:p>
    <w:p w14:paraId="4FD8177E" w14:textId="77777777" w:rsidR="005D2E9C" w:rsidRPr="00077B9A" w:rsidRDefault="005D2E9C" w:rsidP="005D2E9C">
      <w:pPr>
        <w:pStyle w:val="IASBSectionTitle1NonInd"/>
        <w:rPr>
          <w:lang w:val="en-AU"/>
        </w:rPr>
      </w:pPr>
      <w:r w:rsidRPr="00077B9A">
        <w:rPr>
          <w:lang w:val="en-AU"/>
        </w:rPr>
        <w:t>Transitional provisions and effective date</w:t>
      </w:r>
    </w:p>
    <w:p w14:paraId="300A0FF2" w14:textId="77777777" w:rsidR="005D2E9C" w:rsidRPr="00077B9A" w:rsidRDefault="005D2E9C" w:rsidP="005D2E9C">
      <w:pPr>
        <w:pStyle w:val="IASBNormalnpara"/>
        <w:rPr>
          <w:lang w:val="en-AU"/>
        </w:rPr>
      </w:pPr>
      <w:r w:rsidRPr="00077B9A">
        <w:rPr>
          <w:lang w:val="en-AU"/>
        </w:rPr>
        <w:tab/>
        <w:t>...</w:t>
      </w:r>
    </w:p>
    <w:p w14:paraId="0D128238" w14:textId="6C2AC427" w:rsidR="005D2E9C" w:rsidRPr="00077B9A" w:rsidRDefault="005D2E9C" w:rsidP="005D2E9C">
      <w:pPr>
        <w:pStyle w:val="IASBNormalnpara"/>
        <w:rPr>
          <w:lang w:val="en-AU"/>
        </w:rPr>
      </w:pPr>
      <w:r w:rsidRPr="00077B9A">
        <w:rPr>
          <w:lang w:val="en-AU"/>
        </w:rPr>
        <w:t>130M</w:t>
      </w:r>
      <w:r w:rsidRPr="00077B9A">
        <w:rPr>
          <w:lang w:val="en-AU"/>
        </w:rPr>
        <w:tab/>
      </w:r>
      <w:r w:rsidR="00094FA1" w:rsidRPr="00077B9A">
        <w:rPr>
          <w:lang w:val="en-AU"/>
        </w:rPr>
        <w:t xml:space="preserve">AASB </w:t>
      </w:r>
      <w:r w:rsidRPr="00077B9A">
        <w:rPr>
          <w:lang w:val="en-AU"/>
        </w:rPr>
        <w:t xml:space="preserve">17, issued in </w:t>
      </w:r>
      <w:r w:rsidR="00094FA1" w:rsidRPr="00077B9A">
        <w:rPr>
          <w:lang w:val="en-AU"/>
        </w:rPr>
        <w:t xml:space="preserve">July </w:t>
      </w:r>
      <w:r w:rsidRPr="00077B9A">
        <w:rPr>
          <w:lang w:val="en-AU"/>
        </w:rPr>
        <w:t>2017, amended paragraph 3.</w:t>
      </w:r>
      <w:r w:rsidRPr="00077B9A">
        <w:rPr>
          <w:u w:val="single"/>
          <w:lang w:val="en-AU"/>
        </w:rPr>
        <w:t xml:space="preserve"> </w:t>
      </w:r>
      <w:r w:rsidR="00094FA1" w:rsidRPr="00077B9A">
        <w:rPr>
          <w:u w:val="single"/>
          <w:lang w:val="en-AU"/>
        </w:rPr>
        <w:t>AASB 2020-</w:t>
      </w:r>
      <w:r w:rsidR="002A04BB">
        <w:rPr>
          <w:u w:val="single"/>
          <w:lang w:val="en-AU"/>
        </w:rPr>
        <w:t>5</w:t>
      </w:r>
      <w:r w:rsidR="00094FA1" w:rsidRPr="00077B9A">
        <w:rPr>
          <w:u w:val="single"/>
          <w:lang w:val="en-AU"/>
        </w:rPr>
        <w:t xml:space="preserve"> </w:t>
      </w:r>
      <w:r w:rsidR="00094FA1" w:rsidRPr="00077B9A">
        <w:rPr>
          <w:i/>
          <w:u w:val="single"/>
          <w:lang w:val="en-AU"/>
        </w:rPr>
        <w:t xml:space="preserve">Amendments to Australian Accounting Standards – </w:t>
      </w:r>
      <w:r w:rsidR="004307B8" w:rsidRPr="00077B9A">
        <w:rPr>
          <w:i/>
          <w:u w:val="single"/>
          <w:lang w:val="en-AU"/>
        </w:rPr>
        <w:t>Insurance Contracts</w:t>
      </w:r>
      <w:r w:rsidR="00094FA1" w:rsidRPr="00077B9A">
        <w:rPr>
          <w:u w:val="single"/>
          <w:lang w:val="en-AU"/>
        </w:rPr>
        <w:t>, issued in July 2020</w:t>
      </w:r>
      <w:r w:rsidRPr="00077B9A">
        <w:rPr>
          <w:u w:val="single"/>
          <w:lang w:val="en-AU"/>
        </w:rPr>
        <w:t>, further amended paragraph 3.</w:t>
      </w:r>
      <w:r w:rsidRPr="00077B9A">
        <w:rPr>
          <w:lang w:val="en-AU"/>
        </w:rPr>
        <w:t xml:space="preserve"> An entity shall apply those amendments when it applies </w:t>
      </w:r>
      <w:r w:rsidR="00094FA1" w:rsidRPr="00077B9A">
        <w:rPr>
          <w:lang w:val="en-AU"/>
        </w:rPr>
        <w:t>AASB</w:t>
      </w:r>
      <w:r w:rsidR="000B2F9D" w:rsidRPr="00077B9A">
        <w:rPr>
          <w:lang w:val="en-AU"/>
        </w:rPr>
        <w:t xml:space="preserve"> </w:t>
      </w:r>
      <w:r w:rsidR="00830C1D" w:rsidRPr="00077B9A">
        <w:rPr>
          <w:lang w:val="en-AU"/>
        </w:rPr>
        <w:t>17</w:t>
      </w:r>
      <w:r w:rsidRPr="00077B9A">
        <w:rPr>
          <w:lang w:val="en-AU"/>
        </w:rPr>
        <w:t>.</w:t>
      </w:r>
    </w:p>
    <w:p w14:paraId="52514B9F" w14:textId="0D28AF3A" w:rsidR="0089121D" w:rsidRPr="00077B9A" w:rsidRDefault="0089121D" w:rsidP="008C1E41">
      <w:pPr>
        <w:pStyle w:val="NoNumPlain1"/>
      </w:pPr>
    </w:p>
    <w:p w14:paraId="2CFA0144" w14:textId="77777777" w:rsidR="007F1595" w:rsidRPr="00077B9A" w:rsidRDefault="007F1595" w:rsidP="00BE5182">
      <w:pPr>
        <w:pStyle w:val="Heading2"/>
        <w:spacing w:before="400"/>
      </w:pPr>
      <w:r w:rsidRPr="00077B9A">
        <w:t>Commencement of the legislative instrument</w:t>
      </w:r>
    </w:p>
    <w:p w14:paraId="0E0F6B5E" w14:textId="77777777" w:rsidR="007F1595" w:rsidRPr="00077B9A" w:rsidRDefault="007F1595" w:rsidP="000812F8">
      <w:pPr>
        <w:pStyle w:val="NoNumPlain1"/>
      </w:pPr>
      <w:r w:rsidRPr="00077B9A">
        <w:t xml:space="preserve">For legal purposes, this legislative instrument commences on </w:t>
      </w:r>
      <w:bookmarkStart w:id="16" w:name="CommenceDate"/>
      <w:r w:rsidRPr="00077B9A">
        <w:t>31 December 2020</w:t>
      </w:r>
      <w:bookmarkEnd w:id="16"/>
      <w:r w:rsidRPr="00077B9A">
        <w:t>.</w:t>
      </w:r>
    </w:p>
    <w:sectPr w:rsidR="007F1595" w:rsidRPr="00077B9A" w:rsidSect="00D74C6A">
      <w:footerReference w:type="default" r:id="rId16"/>
      <w:headerReference w:type="first" r:id="rId17"/>
      <w:footerReference w:type="first" r:id="rId18"/>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0968D" w14:textId="77777777" w:rsidR="00E26E17" w:rsidRDefault="00E26E17">
      <w:r>
        <w:separator/>
      </w:r>
    </w:p>
  </w:endnote>
  <w:endnote w:type="continuationSeparator" w:id="0">
    <w:p w14:paraId="000C287D" w14:textId="77777777" w:rsidR="00E26E17" w:rsidRDefault="00E26E17">
      <w:r>
        <w:continuationSeparator/>
      </w:r>
    </w:p>
  </w:endnote>
  <w:endnote w:type="continuationNotice" w:id="1">
    <w:p w14:paraId="7D0C5C99" w14:textId="77777777" w:rsidR="00E26E17" w:rsidRDefault="00E26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247D" w14:textId="0E8A9BB3" w:rsidR="00C123C6" w:rsidRDefault="00C123C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5435" w:rsidRPr="00AC5435">
      <w:rPr>
        <w:b/>
      </w:rPr>
      <w:t>2020-5</w:t>
    </w:r>
    <w:r>
      <w:rPr>
        <w:b/>
      </w:rPr>
      <w:fldChar w:fldCharType="end"/>
    </w:r>
    <w:r>
      <w:rPr>
        <w:b/>
      </w:rPr>
      <w:tab/>
    </w:r>
    <w:r>
      <w:fldChar w:fldCharType="begin"/>
    </w:r>
    <w:r>
      <w:instrText>PAGE</w:instrText>
    </w:r>
    <w:r>
      <w:fldChar w:fldCharType="separate"/>
    </w:r>
    <w:r w:rsidR="002C0C0F">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2721" w14:textId="46B418F6" w:rsidR="00C123C6" w:rsidRDefault="00C123C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5435" w:rsidRPr="00AC5435">
      <w:rPr>
        <w:b/>
      </w:rPr>
      <w:t>2020-5</w:t>
    </w:r>
    <w:r>
      <w:rPr>
        <w:b/>
      </w:rPr>
      <w:fldChar w:fldCharType="end"/>
    </w:r>
    <w:r>
      <w:rPr>
        <w:b/>
      </w:rPr>
      <w:tab/>
    </w:r>
    <w:r>
      <w:fldChar w:fldCharType="begin"/>
    </w:r>
    <w:r>
      <w:instrText>PAGE</w:instrText>
    </w:r>
    <w:r>
      <w:fldChar w:fldCharType="separate"/>
    </w:r>
    <w:r w:rsidR="002C0C0F">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86AE" w14:textId="5C41ACA8" w:rsidR="00C123C6" w:rsidRDefault="00C123C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5435" w:rsidRPr="00AC5435">
      <w:rPr>
        <w:b/>
      </w:rPr>
      <w:t>2020-5</w:t>
    </w:r>
    <w:r>
      <w:rPr>
        <w:b/>
      </w:rPr>
      <w:fldChar w:fldCharType="end"/>
    </w:r>
    <w:r>
      <w:rPr>
        <w:b/>
      </w:rPr>
      <w:tab/>
    </w:r>
    <w:r>
      <w:fldChar w:fldCharType="begin"/>
    </w:r>
    <w:r>
      <w:instrText>PAGE</w:instrText>
    </w:r>
    <w:r>
      <w:fldChar w:fldCharType="separate"/>
    </w:r>
    <w:r w:rsidR="002C0C0F">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EE52" w14:textId="579860BD" w:rsidR="00C123C6" w:rsidRPr="00E90567" w:rsidRDefault="00C123C6" w:rsidP="00E90567">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5435" w:rsidRPr="00AC5435">
      <w:rPr>
        <w:b/>
      </w:rPr>
      <w:t>2020-5</w:t>
    </w:r>
    <w:r>
      <w:rPr>
        <w:b/>
      </w:rPr>
      <w:fldChar w:fldCharType="end"/>
    </w:r>
    <w:r>
      <w:rPr>
        <w:b/>
      </w:rPr>
      <w:tab/>
    </w:r>
    <w:r>
      <w:fldChar w:fldCharType="begin"/>
    </w:r>
    <w:r>
      <w:instrText>PAGE</w:instrText>
    </w:r>
    <w:r>
      <w:fldChar w:fldCharType="separate"/>
    </w:r>
    <w:r w:rsidR="002C0C0F">
      <w:rPr>
        <w:noProof/>
      </w:rPr>
      <w:t>5</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7C5A" w14:textId="77777777" w:rsidR="00C123C6" w:rsidRDefault="00C12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74BE5" w14:textId="77777777" w:rsidR="00E26E17" w:rsidRDefault="00E26E17">
      <w:r>
        <w:separator/>
      </w:r>
    </w:p>
  </w:footnote>
  <w:footnote w:type="continuationSeparator" w:id="0">
    <w:p w14:paraId="06FD2D61" w14:textId="77777777" w:rsidR="00E26E17" w:rsidRDefault="00E26E17">
      <w:r>
        <w:continuationSeparator/>
      </w:r>
    </w:p>
  </w:footnote>
  <w:footnote w:type="continuationNotice" w:id="1">
    <w:p w14:paraId="7A3290EC" w14:textId="77777777" w:rsidR="00E26E17" w:rsidRDefault="00E26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6AC8" w14:textId="0D8EFEE7" w:rsidR="0036101A" w:rsidRPr="00194688" w:rsidRDefault="00875635" w:rsidP="0036101A">
    <w:pPr>
      <w:pStyle w:val="Header"/>
      <w:jc w:val="center"/>
      <w:rPr>
        <w:b/>
        <w:bCs/>
      </w:rPr>
    </w:pPr>
    <w:sdt>
      <w:sdtPr>
        <w:rPr>
          <w:b/>
          <w:bCs/>
        </w:rPr>
        <w:id w:val="-200483800"/>
        <w:docPartObj>
          <w:docPartGallery w:val="Watermarks"/>
          <w:docPartUnique/>
        </w:docPartObj>
      </w:sdtPr>
      <w:sdtEndPr/>
      <w:sdtContent/>
    </w:sdt>
  </w:p>
  <w:p w14:paraId="2507AFFB" w14:textId="15A06C64" w:rsidR="00C123C6" w:rsidRPr="00194688" w:rsidRDefault="00C123C6" w:rsidP="00194688">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E150" w14:textId="77777777" w:rsidR="00C123C6" w:rsidRDefault="00C12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734C59"/>
    <w:multiLevelType w:val="hybridMultilevel"/>
    <w:tmpl w:val="17DA8048"/>
    <w:lvl w:ilvl="0" w:tplc="4B929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D96BB9"/>
    <w:multiLevelType w:val="hybridMultilevel"/>
    <w:tmpl w:val="966AE3A2"/>
    <w:lvl w:ilvl="0" w:tplc="60086CF6">
      <w:start w:val="1"/>
      <w:numFmt w:val="lowerLetter"/>
      <w:lvlText w:val="(%1)"/>
      <w:lvlJc w:val="left"/>
      <w:pPr>
        <w:ind w:left="1427" w:hanging="645"/>
      </w:pPr>
      <w:rPr>
        <w:rFonts w:ascii="Times New Roman" w:hAnsi="Times New Roman" w:cs="Times New Roman" w:hint="default"/>
        <w:b w:val="0"/>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9"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3"/>
  </w:num>
  <w:num w:numId="6">
    <w:abstractNumId w:val="10"/>
  </w:num>
  <w:num w:numId="7">
    <w:abstractNumId w:val="4"/>
  </w:num>
  <w:num w:numId="8">
    <w:abstractNumId w:val="6"/>
  </w:num>
  <w:num w:numId="9">
    <w:abstractNumId w:val="1"/>
  </w:num>
  <w:num w:numId="10">
    <w:abstractNumId w:val="0"/>
  </w:num>
  <w:num w:numId="11">
    <w:abstractNumId w:val="7"/>
  </w:num>
  <w:num w:numId="12">
    <w:abstractNumId w:val="5"/>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NDIzMDIxNTE0tTBS0lEKTi0uzszPAykwrAUA3iSeRCwAAAA="/>
  </w:docVars>
  <w:rsids>
    <w:rsidRoot w:val="007F1595"/>
    <w:rsid w:val="0000292B"/>
    <w:rsid w:val="00004B30"/>
    <w:rsid w:val="000055A2"/>
    <w:rsid w:val="00006D4C"/>
    <w:rsid w:val="00021F95"/>
    <w:rsid w:val="00024BAF"/>
    <w:rsid w:val="000271F8"/>
    <w:rsid w:val="00027E8B"/>
    <w:rsid w:val="00042BB0"/>
    <w:rsid w:val="0004455B"/>
    <w:rsid w:val="000475D6"/>
    <w:rsid w:val="00050A34"/>
    <w:rsid w:val="00053630"/>
    <w:rsid w:val="00053C28"/>
    <w:rsid w:val="00060DC2"/>
    <w:rsid w:val="00062203"/>
    <w:rsid w:val="000625F2"/>
    <w:rsid w:val="00067378"/>
    <w:rsid w:val="00074133"/>
    <w:rsid w:val="00077B9A"/>
    <w:rsid w:val="000812F8"/>
    <w:rsid w:val="00090A6F"/>
    <w:rsid w:val="00094FA1"/>
    <w:rsid w:val="00096027"/>
    <w:rsid w:val="00096AAC"/>
    <w:rsid w:val="00097E5C"/>
    <w:rsid w:val="000A290C"/>
    <w:rsid w:val="000B2059"/>
    <w:rsid w:val="000B23B1"/>
    <w:rsid w:val="000B2F9D"/>
    <w:rsid w:val="000B733C"/>
    <w:rsid w:val="000C2175"/>
    <w:rsid w:val="000C3EB0"/>
    <w:rsid w:val="000C7151"/>
    <w:rsid w:val="000D089C"/>
    <w:rsid w:val="000D7B40"/>
    <w:rsid w:val="000F1297"/>
    <w:rsid w:val="000F40E7"/>
    <w:rsid w:val="000F4619"/>
    <w:rsid w:val="000F4C6A"/>
    <w:rsid w:val="000F52F0"/>
    <w:rsid w:val="000F64CC"/>
    <w:rsid w:val="00110B96"/>
    <w:rsid w:val="001162C5"/>
    <w:rsid w:val="00120158"/>
    <w:rsid w:val="001206CF"/>
    <w:rsid w:val="001351C5"/>
    <w:rsid w:val="0014780A"/>
    <w:rsid w:val="00152452"/>
    <w:rsid w:val="00156EDC"/>
    <w:rsid w:val="001662B8"/>
    <w:rsid w:val="00166FE8"/>
    <w:rsid w:val="00171F51"/>
    <w:rsid w:val="001761C6"/>
    <w:rsid w:val="001850B7"/>
    <w:rsid w:val="001864D4"/>
    <w:rsid w:val="00192722"/>
    <w:rsid w:val="0019286F"/>
    <w:rsid w:val="00193998"/>
    <w:rsid w:val="00194688"/>
    <w:rsid w:val="00195619"/>
    <w:rsid w:val="00197BC0"/>
    <w:rsid w:val="001A0C8F"/>
    <w:rsid w:val="001A0C96"/>
    <w:rsid w:val="001B212C"/>
    <w:rsid w:val="001B33A5"/>
    <w:rsid w:val="001B34D5"/>
    <w:rsid w:val="001B549E"/>
    <w:rsid w:val="001C0AC8"/>
    <w:rsid w:val="001C225F"/>
    <w:rsid w:val="001C39ED"/>
    <w:rsid w:val="001C4689"/>
    <w:rsid w:val="001C553E"/>
    <w:rsid w:val="001C7699"/>
    <w:rsid w:val="001D25C3"/>
    <w:rsid w:val="001D37AB"/>
    <w:rsid w:val="001E18B6"/>
    <w:rsid w:val="001F394C"/>
    <w:rsid w:val="001F78DF"/>
    <w:rsid w:val="00203D98"/>
    <w:rsid w:val="00206222"/>
    <w:rsid w:val="002173DA"/>
    <w:rsid w:val="0022022E"/>
    <w:rsid w:val="00220B12"/>
    <w:rsid w:val="00224F56"/>
    <w:rsid w:val="00235C97"/>
    <w:rsid w:val="0023735C"/>
    <w:rsid w:val="00251D27"/>
    <w:rsid w:val="00252A36"/>
    <w:rsid w:val="00254B16"/>
    <w:rsid w:val="002578A9"/>
    <w:rsid w:val="00262E0C"/>
    <w:rsid w:val="0026311B"/>
    <w:rsid w:val="00271176"/>
    <w:rsid w:val="00276BC5"/>
    <w:rsid w:val="00277D0B"/>
    <w:rsid w:val="0028086D"/>
    <w:rsid w:val="00280F44"/>
    <w:rsid w:val="0028337C"/>
    <w:rsid w:val="00283482"/>
    <w:rsid w:val="0029647E"/>
    <w:rsid w:val="002A021A"/>
    <w:rsid w:val="002A04BB"/>
    <w:rsid w:val="002A201D"/>
    <w:rsid w:val="002A2487"/>
    <w:rsid w:val="002A4642"/>
    <w:rsid w:val="002A5DEE"/>
    <w:rsid w:val="002B7803"/>
    <w:rsid w:val="002C0961"/>
    <w:rsid w:val="002C0C0F"/>
    <w:rsid w:val="002C1022"/>
    <w:rsid w:val="002C3322"/>
    <w:rsid w:val="002C7A6A"/>
    <w:rsid w:val="002E3C32"/>
    <w:rsid w:val="002E52C4"/>
    <w:rsid w:val="002E62E4"/>
    <w:rsid w:val="002E6B49"/>
    <w:rsid w:val="002F1CD0"/>
    <w:rsid w:val="003012C2"/>
    <w:rsid w:val="0030277E"/>
    <w:rsid w:val="00304475"/>
    <w:rsid w:val="00307F26"/>
    <w:rsid w:val="0031190F"/>
    <w:rsid w:val="00314EE1"/>
    <w:rsid w:val="003251D8"/>
    <w:rsid w:val="003279D5"/>
    <w:rsid w:val="00332896"/>
    <w:rsid w:val="0033581C"/>
    <w:rsid w:val="00337AF0"/>
    <w:rsid w:val="003405B8"/>
    <w:rsid w:val="0034243B"/>
    <w:rsid w:val="003459E5"/>
    <w:rsid w:val="0036101A"/>
    <w:rsid w:val="00362915"/>
    <w:rsid w:val="00364B30"/>
    <w:rsid w:val="00367DC9"/>
    <w:rsid w:val="003719FB"/>
    <w:rsid w:val="00372496"/>
    <w:rsid w:val="00372FD5"/>
    <w:rsid w:val="00374967"/>
    <w:rsid w:val="00377B8D"/>
    <w:rsid w:val="00382796"/>
    <w:rsid w:val="00383B1A"/>
    <w:rsid w:val="00384107"/>
    <w:rsid w:val="0039009E"/>
    <w:rsid w:val="0039086F"/>
    <w:rsid w:val="00392CF0"/>
    <w:rsid w:val="003A0CD0"/>
    <w:rsid w:val="003A4272"/>
    <w:rsid w:val="003A488F"/>
    <w:rsid w:val="003B0CAA"/>
    <w:rsid w:val="003B0E71"/>
    <w:rsid w:val="003B6633"/>
    <w:rsid w:val="003C08B3"/>
    <w:rsid w:val="003C17B9"/>
    <w:rsid w:val="003C2B55"/>
    <w:rsid w:val="003C48B9"/>
    <w:rsid w:val="003D100B"/>
    <w:rsid w:val="003D1DD4"/>
    <w:rsid w:val="003D3A5F"/>
    <w:rsid w:val="003D53BA"/>
    <w:rsid w:val="003D58DB"/>
    <w:rsid w:val="003D61B0"/>
    <w:rsid w:val="003E0A68"/>
    <w:rsid w:val="003E1900"/>
    <w:rsid w:val="003E5E67"/>
    <w:rsid w:val="003F1F15"/>
    <w:rsid w:val="003F2317"/>
    <w:rsid w:val="003F792D"/>
    <w:rsid w:val="00401606"/>
    <w:rsid w:val="00401ECA"/>
    <w:rsid w:val="00412443"/>
    <w:rsid w:val="004132D9"/>
    <w:rsid w:val="004150BD"/>
    <w:rsid w:val="00421EFF"/>
    <w:rsid w:val="00422E4D"/>
    <w:rsid w:val="00426872"/>
    <w:rsid w:val="00426876"/>
    <w:rsid w:val="004274AB"/>
    <w:rsid w:val="0042781D"/>
    <w:rsid w:val="004307B8"/>
    <w:rsid w:val="00430C95"/>
    <w:rsid w:val="00434D86"/>
    <w:rsid w:val="00436A2D"/>
    <w:rsid w:val="00436C0A"/>
    <w:rsid w:val="00441B09"/>
    <w:rsid w:val="004447D7"/>
    <w:rsid w:val="00445FAF"/>
    <w:rsid w:val="0044702C"/>
    <w:rsid w:val="0045437B"/>
    <w:rsid w:val="00454C6C"/>
    <w:rsid w:val="00455D87"/>
    <w:rsid w:val="00457C4A"/>
    <w:rsid w:val="00460FBB"/>
    <w:rsid w:val="00463D66"/>
    <w:rsid w:val="004660E3"/>
    <w:rsid w:val="004666DC"/>
    <w:rsid w:val="00470CE9"/>
    <w:rsid w:val="004720E9"/>
    <w:rsid w:val="004727FC"/>
    <w:rsid w:val="0047683E"/>
    <w:rsid w:val="0048155F"/>
    <w:rsid w:val="004827F4"/>
    <w:rsid w:val="00487CF6"/>
    <w:rsid w:val="004946A7"/>
    <w:rsid w:val="004954AE"/>
    <w:rsid w:val="004961F8"/>
    <w:rsid w:val="00496837"/>
    <w:rsid w:val="004A417F"/>
    <w:rsid w:val="004A6763"/>
    <w:rsid w:val="004A6C69"/>
    <w:rsid w:val="004B038C"/>
    <w:rsid w:val="004B736C"/>
    <w:rsid w:val="004C1FD8"/>
    <w:rsid w:val="004C2A7D"/>
    <w:rsid w:val="004C5BDE"/>
    <w:rsid w:val="004D221B"/>
    <w:rsid w:val="004D3809"/>
    <w:rsid w:val="004D4D1C"/>
    <w:rsid w:val="004D614A"/>
    <w:rsid w:val="004E6502"/>
    <w:rsid w:val="004E6ECB"/>
    <w:rsid w:val="004F00E5"/>
    <w:rsid w:val="004F1AA0"/>
    <w:rsid w:val="004F2F3C"/>
    <w:rsid w:val="004F55FE"/>
    <w:rsid w:val="004F5D1F"/>
    <w:rsid w:val="004F61E4"/>
    <w:rsid w:val="00500E80"/>
    <w:rsid w:val="005069D3"/>
    <w:rsid w:val="00511C34"/>
    <w:rsid w:val="00513DB0"/>
    <w:rsid w:val="00515FE4"/>
    <w:rsid w:val="0051666B"/>
    <w:rsid w:val="005166B2"/>
    <w:rsid w:val="005230E0"/>
    <w:rsid w:val="00526827"/>
    <w:rsid w:val="0053452C"/>
    <w:rsid w:val="00535EC5"/>
    <w:rsid w:val="005404D5"/>
    <w:rsid w:val="00543303"/>
    <w:rsid w:val="005434DC"/>
    <w:rsid w:val="00546BEC"/>
    <w:rsid w:val="00546E6C"/>
    <w:rsid w:val="005478F9"/>
    <w:rsid w:val="005513EE"/>
    <w:rsid w:val="00553A6D"/>
    <w:rsid w:val="0055771C"/>
    <w:rsid w:val="0056274D"/>
    <w:rsid w:val="00562B4D"/>
    <w:rsid w:val="005647A2"/>
    <w:rsid w:val="005655CE"/>
    <w:rsid w:val="005702AD"/>
    <w:rsid w:val="00573E6D"/>
    <w:rsid w:val="0057535B"/>
    <w:rsid w:val="00577065"/>
    <w:rsid w:val="0058004D"/>
    <w:rsid w:val="005800A2"/>
    <w:rsid w:val="00580BC4"/>
    <w:rsid w:val="00583C6C"/>
    <w:rsid w:val="005856B9"/>
    <w:rsid w:val="00585B21"/>
    <w:rsid w:val="00590051"/>
    <w:rsid w:val="005A2514"/>
    <w:rsid w:val="005A6AC7"/>
    <w:rsid w:val="005B146F"/>
    <w:rsid w:val="005B23DE"/>
    <w:rsid w:val="005B4294"/>
    <w:rsid w:val="005C3FDF"/>
    <w:rsid w:val="005C40A3"/>
    <w:rsid w:val="005C416C"/>
    <w:rsid w:val="005C4778"/>
    <w:rsid w:val="005C5A9A"/>
    <w:rsid w:val="005D2E9C"/>
    <w:rsid w:val="005E114D"/>
    <w:rsid w:val="005E23C3"/>
    <w:rsid w:val="005E52A6"/>
    <w:rsid w:val="005E5D18"/>
    <w:rsid w:val="005E6BE4"/>
    <w:rsid w:val="005E71C1"/>
    <w:rsid w:val="005F249F"/>
    <w:rsid w:val="00602261"/>
    <w:rsid w:val="00604C04"/>
    <w:rsid w:val="006055D3"/>
    <w:rsid w:val="00605D09"/>
    <w:rsid w:val="00621B63"/>
    <w:rsid w:val="00625A6C"/>
    <w:rsid w:val="006264C0"/>
    <w:rsid w:val="00630CE9"/>
    <w:rsid w:val="00631E2D"/>
    <w:rsid w:val="006328FA"/>
    <w:rsid w:val="00636EE3"/>
    <w:rsid w:val="00641282"/>
    <w:rsid w:val="00643F39"/>
    <w:rsid w:val="00652DF8"/>
    <w:rsid w:val="00661969"/>
    <w:rsid w:val="0066510B"/>
    <w:rsid w:val="006815A9"/>
    <w:rsid w:val="00683B48"/>
    <w:rsid w:val="00687771"/>
    <w:rsid w:val="00690A0F"/>
    <w:rsid w:val="0069677E"/>
    <w:rsid w:val="006A3AE9"/>
    <w:rsid w:val="006A40E5"/>
    <w:rsid w:val="006A7425"/>
    <w:rsid w:val="006B0CD6"/>
    <w:rsid w:val="006B0FE7"/>
    <w:rsid w:val="006B7ECE"/>
    <w:rsid w:val="006C2E37"/>
    <w:rsid w:val="006C6676"/>
    <w:rsid w:val="006D055E"/>
    <w:rsid w:val="006D134A"/>
    <w:rsid w:val="006D4700"/>
    <w:rsid w:val="006D506C"/>
    <w:rsid w:val="006D7679"/>
    <w:rsid w:val="006E2C39"/>
    <w:rsid w:val="006F13DC"/>
    <w:rsid w:val="00704412"/>
    <w:rsid w:val="00706890"/>
    <w:rsid w:val="00706E51"/>
    <w:rsid w:val="007072A0"/>
    <w:rsid w:val="00714340"/>
    <w:rsid w:val="007213DB"/>
    <w:rsid w:val="007219F7"/>
    <w:rsid w:val="007234EE"/>
    <w:rsid w:val="00725CA4"/>
    <w:rsid w:val="007333C2"/>
    <w:rsid w:val="00734AA0"/>
    <w:rsid w:val="00737714"/>
    <w:rsid w:val="00740D35"/>
    <w:rsid w:val="00742E4B"/>
    <w:rsid w:val="00744926"/>
    <w:rsid w:val="00744A4D"/>
    <w:rsid w:val="007455F0"/>
    <w:rsid w:val="00751F6A"/>
    <w:rsid w:val="007527CB"/>
    <w:rsid w:val="007554ED"/>
    <w:rsid w:val="00755E40"/>
    <w:rsid w:val="00756FF6"/>
    <w:rsid w:val="00757A2A"/>
    <w:rsid w:val="0076127E"/>
    <w:rsid w:val="00767D06"/>
    <w:rsid w:val="00770BB9"/>
    <w:rsid w:val="0078116B"/>
    <w:rsid w:val="007874EF"/>
    <w:rsid w:val="00790B63"/>
    <w:rsid w:val="00791E68"/>
    <w:rsid w:val="007965C3"/>
    <w:rsid w:val="007A5993"/>
    <w:rsid w:val="007A6BC3"/>
    <w:rsid w:val="007B0A6F"/>
    <w:rsid w:val="007B23C0"/>
    <w:rsid w:val="007C0E39"/>
    <w:rsid w:val="007C4633"/>
    <w:rsid w:val="007C50BD"/>
    <w:rsid w:val="007D225C"/>
    <w:rsid w:val="007D2EAA"/>
    <w:rsid w:val="007D49FA"/>
    <w:rsid w:val="007E22D7"/>
    <w:rsid w:val="007F1595"/>
    <w:rsid w:val="007F1D3D"/>
    <w:rsid w:val="007F7638"/>
    <w:rsid w:val="007F7FB2"/>
    <w:rsid w:val="00803D65"/>
    <w:rsid w:val="00812637"/>
    <w:rsid w:val="00812932"/>
    <w:rsid w:val="00813227"/>
    <w:rsid w:val="00820794"/>
    <w:rsid w:val="0082369D"/>
    <w:rsid w:val="00824531"/>
    <w:rsid w:val="00830C1D"/>
    <w:rsid w:val="00830F2A"/>
    <w:rsid w:val="00831497"/>
    <w:rsid w:val="00843DA6"/>
    <w:rsid w:val="00844318"/>
    <w:rsid w:val="00844947"/>
    <w:rsid w:val="00844E66"/>
    <w:rsid w:val="008459E8"/>
    <w:rsid w:val="00850387"/>
    <w:rsid w:val="008622B9"/>
    <w:rsid w:val="00864ADE"/>
    <w:rsid w:val="00867FB0"/>
    <w:rsid w:val="00871A12"/>
    <w:rsid w:val="00875635"/>
    <w:rsid w:val="00877F08"/>
    <w:rsid w:val="00881BBE"/>
    <w:rsid w:val="0089121D"/>
    <w:rsid w:val="00895809"/>
    <w:rsid w:val="00897A30"/>
    <w:rsid w:val="008A16EB"/>
    <w:rsid w:val="008A43B1"/>
    <w:rsid w:val="008A4F88"/>
    <w:rsid w:val="008A6182"/>
    <w:rsid w:val="008A690A"/>
    <w:rsid w:val="008B0174"/>
    <w:rsid w:val="008B1D94"/>
    <w:rsid w:val="008B4C8D"/>
    <w:rsid w:val="008B643A"/>
    <w:rsid w:val="008C1C4A"/>
    <w:rsid w:val="008C1E41"/>
    <w:rsid w:val="008C231F"/>
    <w:rsid w:val="008C48BD"/>
    <w:rsid w:val="008C60B1"/>
    <w:rsid w:val="008C6BD0"/>
    <w:rsid w:val="008D2EBD"/>
    <w:rsid w:val="008D540D"/>
    <w:rsid w:val="008E2340"/>
    <w:rsid w:val="008E5F28"/>
    <w:rsid w:val="008E7555"/>
    <w:rsid w:val="008F0A81"/>
    <w:rsid w:val="008F3EBA"/>
    <w:rsid w:val="008F4AC5"/>
    <w:rsid w:val="008F5963"/>
    <w:rsid w:val="009100D5"/>
    <w:rsid w:val="009104A2"/>
    <w:rsid w:val="00912831"/>
    <w:rsid w:val="00917934"/>
    <w:rsid w:val="0092063B"/>
    <w:rsid w:val="00923261"/>
    <w:rsid w:val="0092484B"/>
    <w:rsid w:val="009256B7"/>
    <w:rsid w:val="00926A5B"/>
    <w:rsid w:val="00932794"/>
    <w:rsid w:val="009415FD"/>
    <w:rsid w:val="00953148"/>
    <w:rsid w:val="009624F9"/>
    <w:rsid w:val="00962AA2"/>
    <w:rsid w:val="00963CC3"/>
    <w:rsid w:val="0096424C"/>
    <w:rsid w:val="0096798E"/>
    <w:rsid w:val="00970C7A"/>
    <w:rsid w:val="00971262"/>
    <w:rsid w:val="009721DB"/>
    <w:rsid w:val="00972BFA"/>
    <w:rsid w:val="009735DE"/>
    <w:rsid w:val="00994F13"/>
    <w:rsid w:val="0099500C"/>
    <w:rsid w:val="00995CBA"/>
    <w:rsid w:val="009965BA"/>
    <w:rsid w:val="009A0E27"/>
    <w:rsid w:val="009A3639"/>
    <w:rsid w:val="009A6586"/>
    <w:rsid w:val="009B64C8"/>
    <w:rsid w:val="009B6535"/>
    <w:rsid w:val="009B6C18"/>
    <w:rsid w:val="009C2479"/>
    <w:rsid w:val="009C4A79"/>
    <w:rsid w:val="009C5B1B"/>
    <w:rsid w:val="009D06F8"/>
    <w:rsid w:val="009D0ACD"/>
    <w:rsid w:val="009D21AF"/>
    <w:rsid w:val="009D27EB"/>
    <w:rsid w:val="009D68FA"/>
    <w:rsid w:val="009D73F1"/>
    <w:rsid w:val="009D7B19"/>
    <w:rsid w:val="009E302B"/>
    <w:rsid w:val="009E330F"/>
    <w:rsid w:val="009E43A0"/>
    <w:rsid w:val="009F6183"/>
    <w:rsid w:val="00A02F7A"/>
    <w:rsid w:val="00A05041"/>
    <w:rsid w:val="00A07557"/>
    <w:rsid w:val="00A10C08"/>
    <w:rsid w:val="00A13F82"/>
    <w:rsid w:val="00A16664"/>
    <w:rsid w:val="00A2013A"/>
    <w:rsid w:val="00A22946"/>
    <w:rsid w:val="00A22E0D"/>
    <w:rsid w:val="00A2339A"/>
    <w:rsid w:val="00A23AFD"/>
    <w:rsid w:val="00A247A2"/>
    <w:rsid w:val="00A33351"/>
    <w:rsid w:val="00A35049"/>
    <w:rsid w:val="00A36B54"/>
    <w:rsid w:val="00A41ED3"/>
    <w:rsid w:val="00A47D15"/>
    <w:rsid w:val="00A47FA2"/>
    <w:rsid w:val="00A51A7E"/>
    <w:rsid w:val="00A55F4F"/>
    <w:rsid w:val="00A600B2"/>
    <w:rsid w:val="00A60EBB"/>
    <w:rsid w:val="00A6237D"/>
    <w:rsid w:val="00A6503D"/>
    <w:rsid w:val="00A6645A"/>
    <w:rsid w:val="00A748BA"/>
    <w:rsid w:val="00A83862"/>
    <w:rsid w:val="00A8486C"/>
    <w:rsid w:val="00A85261"/>
    <w:rsid w:val="00A8527F"/>
    <w:rsid w:val="00A901E5"/>
    <w:rsid w:val="00A93D71"/>
    <w:rsid w:val="00A952B3"/>
    <w:rsid w:val="00A96702"/>
    <w:rsid w:val="00A97EB2"/>
    <w:rsid w:val="00AA14A9"/>
    <w:rsid w:val="00AA3445"/>
    <w:rsid w:val="00AA760E"/>
    <w:rsid w:val="00AB12AC"/>
    <w:rsid w:val="00AB2E6C"/>
    <w:rsid w:val="00AB3A94"/>
    <w:rsid w:val="00AB7279"/>
    <w:rsid w:val="00AB780A"/>
    <w:rsid w:val="00AC4315"/>
    <w:rsid w:val="00AC5435"/>
    <w:rsid w:val="00AD42DA"/>
    <w:rsid w:val="00AE0F6C"/>
    <w:rsid w:val="00AE6563"/>
    <w:rsid w:val="00AF1F5C"/>
    <w:rsid w:val="00AF390F"/>
    <w:rsid w:val="00AF4E35"/>
    <w:rsid w:val="00AF5773"/>
    <w:rsid w:val="00AF61B8"/>
    <w:rsid w:val="00AF6530"/>
    <w:rsid w:val="00B026FB"/>
    <w:rsid w:val="00B110AD"/>
    <w:rsid w:val="00B1338B"/>
    <w:rsid w:val="00B13902"/>
    <w:rsid w:val="00B13B6B"/>
    <w:rsid w:val="00B15E4A"/>
    <w:rsid w:val="00B16904"/>
    <w:rsid w:val="00B16A17"/>
    <w:rsid w:val="00B17B63"/>
    <w:rsid w:val="00B21DB0"/>
    <w:rsid w:val="00B25264"/>
    <w:rsid w:val="00B271BA"/>
    <w:rsid w:val="00B31810"/>
    <w:rsid w:val="00B34249"/>
    <w:rsid w:val="00B3429E"/>
    <w:rsid w:val="00B37EF4"/>
    <w:rsid w:val="00B50228"/>
    <w:rsid w:val="00B531A8"/>
    <w:rsid w:val="00B5496E"/>
    <w:rsid w:val="00B56E69"/>
    <w:rsid w:val="00B63C09"/>
    <w:rsid w:val="00B66528"/>
    <w:rsid w:val="00B74237"/>
    <w:rsid w:val="00B764CD"/>
    <w:rsid w:val="00B8123F"/>
    <w:rsid w:val="00B82F15"/>
    <w:rsid w:val="00B83EF3"/>
    <w:rsid w:val="00BA0A66"/>
    <w:rsid w:val="00BA262C"/>
    <w:rsid w:val="00BA3AB4"/>
    <w:rsid w:val="00BA405B"/>
    <w:rsid w:val="00BA4622"/>
    <w:rsid w:val="00BA793E"/>
    <w:rsid w:val="00BB298F"/>
    <w:rsid w:val="00BB446D"/>
    <w:rsid w:val="00BB4C9F"/>
    <w:rsid w:val="00BB6BE8"/>
    <w:rsid w:val="00BC0794"/>
    <w:rsid w:val="00BC0BCD"/>
    <w:rsid w:val="00BC0D5D"/>
    <w:rsid w:val="00BC6DDF"/>
    <w:rsid w:val="00BD02E1"/>
    <w:rsid w:val="00BD6EE9"/>
    <w:rsid w:val="00BE224E"/>
    <w:rsid w:val="00BE2F68"/>
    <w:rsid w:val="00BE38FC"/>
    <w:rsid w:val="00BE5182"/>
    <w:rsid w:val="00BE61AC"/>
    <w:rsid w:val="00BF4CEF"/>
    <w:rsid w:val="00C026BC"/>
    <w:rsid w:val="00C039F0"/>
    <w:rsid w:val="00C03C7B"/>
    <w:rsid w:val="00C123C6"/>
    <w:rsid w:val="00C1295E"/>
    <w:rsid w:val="00C167E1"/>
    <w:rsid w:val="00C23EF0"/>
    <w:rsid w:val="00C27F6A"/>
    <w:rsid w:val="00C3493B"/>
    <w:rsid w:val="00C35FA4"/>
    <w:rsid w:val="00C37458"/>
    <w:rsid w:val="00C374BA"/>
    <w:rsid w:val="00C3755F"/>
    <w:rsid w:val="00C40EF4"/>
    <w:rsid w:val="00C438DD"/>
    <w:rsid w:val="00C43CD1"/>
    <w:rsid w:val="00C45020"/>
    <w:rsid w:val="00C45BFF"/>
    <w:rsid w:val="00C5022C"/>
    <w:rsid w:val="00C50E09"/>
    <w:rsid w:val="00C552FD"/>
    <w:rsid w:val="00C55600"/>
    <w:rsid w:val="00C5723D"/>
    <w:rsid w:val="00C61DB7"/>
    <w:rsid w:val="00C625CA"/>
    <w:rsid w:val="00C63573"/>
    <w:rsid w:val="00C63EC7"/>
    <w:rsid w:val="00C71973"/>
    <w:rsid w:val="00C75D63"/>
    <w:rsid w:val="00C90013"/>
    <w:rsid w:val="00C90F7E"/>
    <w:rsid w:val="00C93930"/>
    <w:rsid w:val="00C95D8A"/>
    <w:rsid w:val="00CA207B"/>
    <w:rsid w:val="00CA5F50"/>
    <w:rsid w:val="00CA61C5"/>
    <w:rsid w:val="00CB0DD9"/>
    <w:rsid w:val="00CB719A"/>
    <w:rsid w:val="00CC1238"/>
    <w:rsid w:val="00CC1DF4"/>
    <w:rsid w:val="00CC3FA3"/>
    <w:rsid w:val="00CC6FCD"/>
    <w:rsid w:val="00CD07D4"/>
    <w:rsid w:val="00CD0BF4"/>
    <w:rsid w:val="00CD16D6"/>
    <w:rsid w:val="00CD2353"/>
    <w:rsid w:val="00CD3867"/>
    <w:rsid w:val="00CD5D1C"/>
    <w:rsid w:val="00CE139D"/>
    <w:rsid w:val="00CE2F8C"/>
    <w:rsid w:val="00CF75CA"/>
    <w:rsid w:val="00CF7B67"/>
    <w:rsid w:val="00D00FD5"/>
    <w:rsid w:val="00D018B4"/>
    <w:rsid w:val="00D02028"/>
    <w:rsid w:val="00D06082"/>
    <w:rsid w:val="00D11393"/>
    <w:rsid w:val="00D12971"/>
    <w:rsid w:val="00D16027"/>
    <w:rsid w:val="00D16C70"/>
    <w:rsid w:val="00D17AAC"/>
    <w:rsid w:val="00D22525"/>
    <w:rsid w:val="00D347F8"/>
    <w:rsid w:val="00D40981"/>
    <w:rsid w:val="00D441F9"/>
    <w:rsid w:val="00D52086"/>
    <w:rsid w:val="00D54BAE"/>
    <w:rsid w:val="00D54F5C"/>
    <w:rsid w:val="00D6300F"/>
    <w:rsid w:val="00D647EF"/>
    <w:rsid w:val="00D65315"/>
    <w:rsid w:val="00D66012"/>
    <w:rsid w:val="00D669FE"/>
    <w:rsid w:val="00D67336"/>
    <w:rsid w:val="00D728CD"/>
    <w:rsid w:val="00D72E19"/>
    <w:rsid w:val="00D74038"/>
    <w:rsid w:val="00D74C6A"/>
    <w:rsid w:val="00D7647E"/>
    <w:rsid w:val="00D84CDF"/>
    <w:rsid w:val="00D861BD"/>
    <w:rsid w:val="00D92F95"/>
    <w:rsid w:val="00D942EB"/>
    <w:rsid w:val="00D95D12"/>
    <w:rsid w:val="00D96535"/>
    <w:rsid w:val="00D96A64"/>
    <w:rsid w:val="00D9748B"/>
    <w:rsid w:val="00DA2A7B"/>
    <w:rsid w:val="00DB00CD"/>
    <w:rsid w:val="00DB4099"/>
    <w:rsid w:val="00DB7FD0"/>
    <w:rsid w:val="00DC0B69"/>
    <w:rsid w:val="00DC1CD3"/>
    <w:rsid w:val="00DC2DAE"/>
    <w:rsid w:val="00DC3EFD"/>
    <w:rsid w:val="00DC7E1B"/>
    <w:rsid w:val="00DD1DDC"/>
    <w:rsid w:val="00DD3718"/>
    <w:rsid w:val="00DD7E7A"/>
    <w:rsid w:val="00DE0773"/>
    <w:rsid w:val="00DE404A"/>
    <w:rsid w:val="00DE53CC"/>
    <w:rsid w:val="00DE7FC9"/>
    <w:rsid w:val="00DF39E3"/>
    <w:rsid w:val="00E033B7"/>
    <w:rsid w:val="00E06C2F"/>
    <w:rsid w:val="00E141AE"/>
    <w:rsid w:val="00E20570"/>
    <w:rsid w:val="00E24399"/>
    <w:rsid w:val="00E26E17"/>
    <w:rsid w:val="00E274C6"/>
    <w:rsid w:val="00E2787A"/>
    <w:rsid w:val="00E27E0A"/>
    <w:rsid w:val="00E32977"/>
    <w:rsid w:val="00E40AA4"/>
    <w:rsid w:val="00E41399"/>
    <w:rsid w:val="00E42852"/>
    <w:rsid w:val="00E4507C"/>
    <w:rsid w:val="00E52A3C"/>
    <w:rsid w:val="00E53686"/>
    <w:rsid w:val="00E63279"/>
    <w:rsid w:val="00E70B6B"/>
    <w:rsid w:val="00E711C9"/>
    <w:rsid w:val="00E74BD5"/>
    <w:rsid w:val="00E7592A"/>
    <w:rsid w:val="00E8021E"/>
    <w:rsid w:val="00E82144"/>
    <w:rsid w:val="00E839DA"/>
    <w:rsid w:val="00E84096"/>
    <w:rsid w:val="00E87ADA"/>
    <w:rsid w:val="00E90567"/>
    <w:rsid w:val="00E90B4F"/>
    <w:rsid w:val="00E915E3"/>
    <w:rsid w:val="00E917A7"/>
    <w:rsid w:val="00E9325C"/>
    <w:rsid w:val="00E94DA2"/>
    <w:rsid w:val="00E96D45"/>
    <w:rsid w:val="00E97B4B"/>
    <w:rsid w:val="00EA0ECE"/>
    <w:rsid w:val="00EB4197"/>
    <w:rsid w:val="00EB4756"/>
    <w:rsid w:val="00EB4964"/>
    <w:rsid w:val="00EB6A0B"/>
    <w:rsid w:val="00EB6F03"/>
    <w:rsid w:val="00EC3055"/>
    <w:rsid w:val="00EC4AFD"/>
    <w:rsid w:val="00ED0067"/>
    <w:rsid w:val="00ED06E4"/>
    <w:rsid w:val="00EE2509"/>
    <w:rsid w:val="00EE3D03"/>
    <w:rsid w:val="00EE3F62"/>
    <w:rsid w:val="00EE740D"/>
    <w:rsid w:val="00EF2595"/>
    <w:rsid w:val="00EF423A"/>
    <w:rsid w:val="00EF496D"/>
    <w:rsid w:val="00EF7D98"/>
    <w:rsid w:val="00F0079F"/>
    <w:rsid w:val="00F100C5"/>
    <w:rsid w:val="00F10DF4"/>
    <w:rsid w:val="00F124CE"/>
    <w:rsid w:val="00F13C5A"/>
    <w:rsid w:val="00F14BDB"/>
    <w:rsid w:val="00F15321"/>
    <w:rsid w:val="00F15FD4"/>
    <w:rsid w:val="00F16050"/>
    <w:rsid w:val="00F21136"/>
    <w:rsid w:val="00F22AF2"/>
    <w:rsid w:val="00F231CA"/>
    <w:rsid w:val="00F2677A"/>
    <w:rsid w:val="00F27D29"/>
    <w:rsid w:val="00F424C9"/>
    <w:rsid w:val="00F43E84"/>
    <w:rsid w:val="00F45A34"/>
    <w:rsid w:val="00F46441"/>
    <w:rsid w:val="00F51517"/>
    <w:rsid w:val="00F54B5B"/>
    <w:rsid w:val="00F577D4"/>
    <w:rsid w:val="00F6433B"/>
    <w:rsid w:val="00F66B41"/>
    <w:rsid w:val="00F67D70"/>
    <w:rsid w:val="00F70811"/>
    <w:rsid w:val="00F70876"/>
    <w:rsid w:val="00F70A7C"/>
    <w:rsid w:val="00F70E37"/>
    <w:rsid w:val="00F77054"/>
    <w:rsid w:val="00F82A0E"/>
    <w:rsid w:val="00F86BCC"/>
    <w:rsid w:val="00F90B02"/>
    <w:rsid w:val="00F91D08"/>
    <w:rsid w:val="00F92B61"/>
    <w:rsid w:val="00F970FB"/>
    <w:rsid w:val="00FA4556"/>
    <w:rsid w:val="00FB2A3A"/>
    <w:rsid w:val="00FB2D50"/>
    <w:rsid w:val="00FB39CB"/>
    <w:rsid w:val="00FB4C73"/>
    <w:rsid w:val="00FB5DB0"/>
    <w:rsid w:val="00FC2254"/>
    <w:rsid w:val="00FC30DA"/>
    <w:rsid w:val="00FC64EE"/>
    <w:rsid w:val="00FC75BB"/>
    <w:rsid w:val="00FD2BC5"/>
    <w:rsid w:val="00FD42B6"/>
    <w:rsid w:val="00FD50F2"/>
    <w:rsid w:val="00FE31B3"/>
    <w:rsid w:val="00FE4D3E"/>
    <w:rsid w:val="00FE544E"/>
    <w:rsid w:val="00FF139D"/>
    <w:rsid w:val="00FF73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2D00D340"/>
  <w15:docId w15:val="{E67BD972-BCC9-4F16-9FE4-FF99078E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customStyle="1" w:styleId="HeaderChar">
    <w:name w:val="Header Char"/>
    <w:basedOn w:val="DefaultParagraphFont"/>
    <w:link w:val="Header"/>
    <w:uiPriority w:val="99"/>
    <w:rsid w:val="00FF7399"/>
    <w:rPr>
      <w:sz w:val="19"/>
      <w:lang w:eastAsia="en-US"/>
    </w:rPr>
  </w:style>
  <w:style w:type="paragraph" w:customStyle="1" w:styleId="IASBNormalnpara">
    <w:name w:val="IASB Normal npara"/>
    <w:basedOn w:val="Normal"/>
    <w:link w:val="IASBNormalnparaChar"/>
    <w:qFormat/>
    <w:rsid w:val="00024BAF"/>
    <w:pPr>
      <w:spacing w:before="100"/>
      <w:ind w:left="782" w:hanging="782"/>
    </w:pPr>
    <w:rPr>
      <w:lang w:val="en-US"/>
    </w:rPr>
  </w:style>
  <w:style w:type="paragraph" w:customStyle="1" w:styleId="IASBSectionTitle1NonInd">
    <w:name w:val="IASB Section Title 1 NonInd"/>
    <w:basedOn w:val="Normal"/>
    <w:rsid w:val="00024BA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024BAF"/>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024BAF"/>
    <w:pPr>
      <w:ind w:left="1564"/>
    </w:pPr>
  </w:style>
  <w:style w:type="paragraph" w:customStyle="1" w:styleId="IASBNote">
    <w:name w:val="IASB Note"/>
    <w:basedOn w:val="Normal"/>
    <w:rsid w:val="00024BAF"/>
    <w:pPr>
      <w:tabs>
        <w:tab w:val="left" w:pos="4253"/>
      </w:tabs>
      <w:spacing w:before="100" w:after="100"/>
    </w:pPr>
    <w:rPr>
      <w:lang w:val="en-US"/>
    </w:rPr>
  </w:style>
  <w:style w:type="paragraph" w:customStyle="1" w:styleId="IASBNormalnparaL2">
    <w:name w:val="IASB Normal nparaL2"/>
    <w:basedOn w:val="IASBNormalnparaL1"/>
    <w:rsid w:val="00024BAF"/>
    <w:pPr>
      <w:ind w:left="2347"/>
    </w:pPr>
  </w:style>
  <w:style w:type="paragraph" w:customStyle="1" w:styleId="IASBTableArial">
    <w:name w:val="IASB Table Arial"/>
    <w:basedOn w:val="Normal"/>
    <w:rsid w:val="00024BAF"/>
    <w:pPr>
      <w:spacing w:before="120"/>
      <w:jc w:val="left"/>
    </w:pPr>
    <w:rPr>
      <w:rFonts w:ascii="Arial" w:hAnsi="Arial"/>
      <w:sz w:val="18"/>
      <w:lang w:val="en-GB" w:eastAsia="en-GB"/>
    </w:rPr>
  </w:style>
  <w:style w:type="paragraph" w:customStyle="1" w:styleId="IASBSectionTitle3Ind">
    <w:name w:val="IASB Section Title 3 Ind"/>
    <w:basedOn w:val="Normal"/>
    <w:rsid w:val="00962AA2"/>
    <w:pPr>
      <w:keepNext/>
      <w:keepLines/>
      <w:spacing w:before="240" w:after="200"/>
      <w:ind w:left="782"/>
      <w:jc w:val="left"/>
    </w:pPr>
    <w:rPr>
      <w:rFonts w:ascii="Arial" w:hAnsi="Arial" w:cs="Arial"/>
      <w:b/>
      <w:sz w:val="22"/>
      <w:lang w:val="en-US"/>
    </w:rPr>
  </w:style>
  <w:style w:type="paragraph" w:customStyle="1" w:styleId="IASBNormalnparaP">
    <w:name w:val="IASB Normal nparaP"/>
    <w:basedOn w:val="Normal"/>
    <w:rsid w:val="004A6763"/>
    <w:pPr>
      <w:tabs>
        <w:tab w:val="left" w:pos="4253"/>
      </w:tabs>
      <w:spacing w:before="100" w:after="100"/>
      <w:ind w:left="782"/>
    </w:pPr>
    <w:rPr>
      <w:lang w:val="en-US"/>
    </w:rPr>
  </w:style>
  <w:style w:type="paragraph" w:customStyle="1" w:styleId="IASBNormalnparaL3">
    <w:name w:val="IASB Normal nparaL3"/>
    <w:basedOn w:val="IASBNormalnparaL2"/>
    <w:rsid w:val="004A6763"/>
    <w:pPr>
      <w:ind w:left="3129"/>
    </w:pPr>
  </w:style>
  <w:style w:type="paragraph" w:customStyle="1" w:styleId="IASBNormal">
    <w:name w:val="IASB Normal"/>
    <w:rsid w:val="000A290C"/>
    <w:pPr>
      <w:tabs>
        <w:tab w:val="left" w:pos="4253"/>
      </w:tabs>
      <w:spacing w:before="100" w:after="100"/>
      <w:jc w:val="both"/>
    </w:pPr>
    <w:rPr>
      <w:sz w:val="19"/>
      <w:lang w:val="en-US" w:eastAsia="en-US"/>
    </w:rPr>
  </w:style>
  <w:style w:type="paragraph" w:customStyle="1" w:styleId="IASBSectionTitle2NonInd">
    <w:name w:val="IASB Section Title 2 NonInd"/>
    <w:basedOn w:val="Normal"/>
    <w:rsid w:val="000A290C"/>
    <w:pPr>
      <w:keepNext/>
      <w:keepLines/>
      <w:spacing w:before="300" w:after="200"/>
      <w:jc w:val="left"/>
    </w:pPr>
    <w:rPr>
      <w:rFonts w:ascii="Arial" w:hAnsi="Arial" w:cs="Arial"/>
      <w:b/>
      <w:sz w:val="26"/>
      <w:lang w:val="en-US"/>
    </w:rPr>
  </w:style>
  <w:style w:type="paragraph" w:customStyle="1" w:styleId="IASBNormalL1">
    <w:name w:val="IASB Normal L1"/>
    <w:basedOn w:val="IASBNormalnpara"/>
    <w:rsid w:val="000A290C"/>
  </w:style>
  <w:style w:type="paragraph" w:customStyle="1" w:styleId="IASBTableBoldTNR">
    <w:name w:val="IASB Table Bold TNR"/>
    <w:basedOn w:val="Normal"/>
    <w:qFormat/>
    <w:rsid w:val="000A290C"/>
    <w:pPr>
      <w:spacing w:before="120"/>
      <w:jc w:val="left"/>
    </w:pPr>
    <w:rPr>
      <w:b/>
      <w:lang w:val="en-GB" w:eastAsia="en-GB"/>
    </w:rPr>
  </w:style>
  <w:style w:type="paragraph" w:customStyle="1" w:styleId="IASBNormalL2">
    <w:name w:val="IASB Normal L2"/>
    <w:basedOn w:val="IASBNormalL1"/>
    <w:rsid w:val="0042781D"/>
    <w:pPr>
      <w:ind w:left="1564"/>
    </w:pPr>
  </w:style>
  <w:style w:type="paragraph" w:customStyle="1" w:styleId="IASBSectionTitle4Ind">
    <w:name w:val="IASB Section Title 4 Ind"/>
    <w:basedOn w:val="Normal"/>
    <w:rsid w:val="005478F9"/>
    <w:pPr>
      <w:keepNext/>
      <w:keepLines/>
      <w:spacing w:before="300" w:after="200"/>
      <w:ind w:left="782"/>
      <w:jc w:val="left"/>
    </w:pPr>
    <w:rPr>
      <w:rFonts w:ascii="Arial" w:hAnsi="Arial" w:cs="Arial"/>
      <w:i/>
      <w:sz w:val="22"/>
      <w:lang w:val="en-US"/>
    </w:rPr>
  </w:style>
  <w:style w:type="character" w:styleId="CommentReference">
    <w:name w:val="annotation reference"/>
    <w:basedOn w:val="DefaultParagraphFont"/>
    <w:semiHidden/>
    <w:unhideWhenUsed/>
    <w:rsid w:val="005E52A6"/>
    <w:rPr>
      <w:sz w:val="16"/>
      <w:szCs w:val="16"/>
    </w:rPr>
  </w:style>
  <w:style w:type="paragraph" w:styleId="CommentText">
    <w:name w:val="annotation text"/>
    <w:basedOn w:val="Normal"/>
    <w:link w:val="CommentTextChar"/>
    <w:unhideWhenUsed/>
    <w:rsid w:val="005E52A6"/>
    <w:rPr>
      <w:sz w:val="20"/>
    </w:rPr>
  </w:style>
  <w:style w:type="character" w:customStyle="1" w:styleId="CommentTextChar">
    <w:name w:val="Comment Text Char"/>
    <w:basedOn w:val="DefaultParagraphFont"/>
    <w:link w:val="CommentText"/>
    <w:rsid w:val="005E52A6"/>
    <w:rPr>
      <w:lang w:eastAsia="en-US"/>
    </w:rPr>
  </w:style>
  <w:style w:type="paragraph" w:styleId="CommentSubject">
    <w:name w:val="annotation subject"/>
    <w:basedOn w:val="CommentText"/>
    <w:next w:val="CommentText"/>
    <w:link w:val="CommentSubjectChar"/>
    <w:semiHidden/>
    <w:unhideWhenUsed/>
    <w:rsid w:val="005E52A6"/>
    <w:rPr>
      <w:b/>
      <w:bCs/>
    </w:rPr>
  </w:style>
  <w:style w:type="character" w:customStyle="1" w:styleId="CommentSubjectChar">
    <w:name w:val="Comment Subject Char"/>
    <w:basedOn w:val="CommentTextChar"/>
    <w:link w:val="CommentSubject"/>
    <w:semiHidden/>
    <w:rsid w:val="005E52A6"/>
    <w:rPr>
      <w:b/>
      <w:bCs/>
      <w:lang w:eastAsia="en-US"/>
    </w:rPr>
  </w:style>
  <w:style w:type="paragraph" w:customStyle="1" w:styleId="IASBSectionTitle3NonInd">
    <w:name w:val="IASB Section Title 3 NonInd"/>
    <w:basedOn w:val="Normal"/>
    <w:rsid w:val="005D2E9C"/>
    <w:pPr>
      <w:keepNext/>
      <w:keepLines/>
      <w:spacing w:before="300" w:after="200"/>
      <w:jc w:val="left"/>
    </w:pPr>
    <w:rPr>
      <w:rFonts w:ascii="Arial" w:hAnsi="Arial" w:cs="Arial"/>
      <w:b/>
      <w:sz w:val="22"/>
      <w:lang w:val="en-US"/>
    </w:rPr>
  </w:style>
  <w:style w:type="paragraph" w:styleId="Revision">
    <w:name w:val="Revision"/>
    <w:hidden/>
    <w:uiPriority w:val="99"/>
    <w:semiHidden/>
    <w:rsid w:val="001351C5"/>
    <w:rPr>
      <w:sz w:val="19"/>
      <w:lang w:eastAsia="en-US"/>
    </w:rPr>
  </w:style>
  <w:style w:type="table" w:styleId="TableGrid1">
    <w:name w:val="Table Grid 1"/>
    <w:basedOn w:val="TableNormal"/>
    <w:uiPriority w:val="99"/>
    <w:unhideWhenUsed/>
    <w:rsid w:val="00F67D70"/>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90013"/>
    <w:rPr>
      <w:color w:val="808080"/>
    </w:rPr>
  </w:style>
  <w:style w:type="character" w:customStyle="1" w:styleId="IASBNormalnparaChar">
    <w:name w:val="IASB Normal npara Char"/>
    <w:basedOn w:val="DefaultParagraphFont"/>
    <w:link w:val="IASBNormalnpara"/>
    <w:uiPriority w:val="99"/>
    <w:rsid w:val="0096798E"/>
    <w:rPr>
      <w:sz w:val="19"/>
      <w:lang w:val="en-US" w:eastAsia="en-US"/>
    </w:rPr>
  </w:style>
  <w:style w:type="paragraph" w:styleId="NormalWeb">
    <w:name w:val="Normal (Web)"/>
    <w:basedOn w:val="Normal"/>
    <w:uiPriority w:val="99"/>
    <w:semiHidden/>
    <w:unhideWhenUsed/>
    <w:rsid w:val="00AA3445"/>
    <w:pPr>
      <w:spacing w:before="100" w:beforeAutospacing="1" w:after="100" w:afterAutospacing="1"/>
      <w:jc w:val="left"/>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3282">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435951752">
      <w:bodyDiv w:val="1"/>
      <w:marLeft w:val="0"/>
      <w:marRight w:val="0"/>
      <w:marTop w:val="0"/>
      <w:marBottom w:val="0"/>
      <w:divBdr>
        <w:top w:val="none" w:sz="0" w:space="0" w:color="auto"/>
        <w:left w:val="none" w:sz="0" w:space="0" w:color="auto"/>
        <w:bottom w:val="none" w:sz="0" w:space="0" w:color="auto"/>
        <w:right w:val="none" w:sz="0" w:space="0" w:color="auto"/>
      </w:divBdr>
    </w:div>
    <w:div w:id="777216413">
      <w:bodyDiv w:val="1"/>
      <w:marLeft w:val="0"/>
      <w:marRight w:val="0"/>
      <w:marTop w:val="0"/>
      <w:marBottom w:val="0"/>
      <w:divBdr>
        <w:top w:val="none" w:sz="0" w:space="0" w:color="auto"/>
        <w:left w:val="none" w:sz="0" w:space="0" w:color="auto"/>
        <w:bottom w:val="none" w:sz="0" w:space="0" w:color="auto"/>
        <w:right w:val="none" w:sz="0" w:space="0" w:color="auto"/>
      </w:divBdr>
    </w:div>
    <w:div w:id="863328052">
      <w:bodyDiv w:val="1"/>
      <w:marLeft w:val="0"/>
      <w:marRight w:val="0"/>
      <w:marTop w:val="0"/>
      <w:marBottom w:val="0"/>
      <w:divBdr>
        <w:top w:val="none" w:sz="0" w:space="0" w:color="auto"/>
        <w:left w:val="none" w:sz="0" w:space="0" w:color="auto"/>
        <w:bottom w:val="none" w:sz="0" w:space="0" w:color="auto"/>
        <w:right w:val="none" w:sz="0" w:space="0" w:color="auto"/>
      </w:divBdr>
    </w:div>
    <w:div w:id="1054279873">
      <w:bodyDiv w:val="1"/>
      <w:marLeft w:val="0"/>
      <w:marRight w:val="0"/>
      <w:marTop w:val="0"/>
      <w:marBottom w:val="0"/>
      <w:divBdr>
        <w:top w:val="none" w:sz="0" w:space="0" w:color="auto"/>
        <w:left w:val="none" w:sz="0" w:space="0" w:color="auto"/>
        <w:bottom w:val="none" w:sz="0" w:space="0" w:color="auto"/>
        <w:right w:val="none" w:sz="0" w:space="0" w:color="auto"/>
      </w:divBdr>
    </w:div>
    <w:div w:id="1065879058">
      <w:bodyDiv w:val="1"/>
      <w:marLeft w:val="0"/>
      <w:marRight w:val="0"/>
      <w:marTop w:val="0"/>
      <w:marBottom w:val="0"/>
      <w:divBdr>
        <w:top w:val="none" w:sz="0" w:space="0" w:color="auto"/>
        <w:left w:val="none" w:sz="0" w:space="0" w:color="auto"/>
        <w:bottom w:val="none" w:sz="0" w:space="0" w:color="auto"/>
        <w:right w:val="none" w:sz="0" w:space="0" w:color="auto"/>
      </w:divBdr>
    </w:div>
    <w:div w:id="1426263011">
      <w:bodyDiv w:val="1"/>
      <w:marLeft w:val="0"/>
      <w:marRight w:val="0"/>
      <w:marTop w:val="0"/>
      <w:marBottom w:val="0"/>
      <w:divBdr>
        <w:top w:val="none" w:sz="0" w:space="0" w:color="auto"/>
        <w:left w:val="none" w:sz="0" w:space="0" w:color="auto"/>
        <w:bottom w:val="none" w:sz="0" w:space="0" w:color="auto"/>
        <w:right w:val="none" w:sz="0" w:space="0" w:color="auto"/>
      </w:divBdr>
    </w:div>
    <w:div w:id="1505047537">
      <w:bodyDiv w:val="1"/>
      <w:marLeft w:val="0"/>
      <w:marRight w:val="0"/>
      <w:marTop w:val="0"/>
      <w:marBottom w:val="0"/>
      <w:divBdr>
        <w:top w:val="none" w:sz="0" w:space="0" w:color="auto"/>
        <w:left w:val="none" w:sz="0" w:space="0" w:color="auto"/>
        <w:bottom w:val="none" w:sz="0" w:space="0" w:color="auto"/>
        <w:right w:val="none" w:sz="0" w:space="0" w:color="auto"/>
      </w:divBdr>
    </w:div>
    <w:div w:id="1505900021">
      <w:bodyDiv w:val="1"/>
      <w:marLeft w:val="0"/>
      <w:marRight w:val="0"/>
      <w:marTop w:val="0"/>
      <w:marBottom w:val="0"/>
      <w:divBdr>
        <w:top w:val="none" w:sz="0" w:space="0" w:color="auto"/>
        <w:left w:val="none" w:sz="0" w:space="0" w:color="auto"/>
        <w:bottom w:val="none" w:sz="0" w:space="0" w:color="auto"/>
        <w:right w:val="none" w:sz="0" w:space="0" w:color="auto"/>
      </w:divBdr>
    </w:div>
    <w:div w:id="1727756644">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912882443">
      <w:bodyDiv w:val="1"/>
      <w:marLeft w:val="0"/>
      <w:marRight w:val="0"/>
      <w:marTop w:val="0"/>
      <w:marBottom w:val="0"/>
      <w:divBdr>
        <w:top w:val="none" w:sz="0" w:space="0" w:color="auto"/>
        <w:left w:val="none" w:sz="0" w:space="0" w:color="auto"/>
        <w:bottom w:val="none" w:sz="0" w:space="0" w:color="auto"/>
        <w:right w:val="none" w:sz="0" w:space="0" w:color="auto"/>
      </w:divBdr>
    </w:div>
    <w:div w:id="1922525825">
      <w:bodyDiv w:val="1"/>
      <w:marLeft w:val="0"/>
      <w:marRight w:val="0"/>
      <w:marTop w:val="0"/>
      <w:marBottom w:val="0"/>
      <w:divBdr>
        <w:top w:val="none" w:sz="0" w:space="0" w:color="auto"/>
        <w:left w:val="none" w:sz="0" w:space="0" w:color="auto"/>
        <w:bottom w:val="none" w:sz="0" w:space="0" w:color="auto"/>
        <w:right w:val="none" w:sz="0" w:space="0" w:color="auto"/>
      </w:divBdr>
    </w:div>
    <w:div w:id="20408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omich\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451D19B-74DA-4A55-8FD6-50CE3DE9D9AE}"/>
      </w:docPartPr>
      <w:docPartBody>
        <w:p w:rsidR="00D555D3" w:rsidRDefault="00495AEF">
          <w:r w:rsidRPr="00EE75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EF"/>
    <w:rsid w:val="002C48E5"/>
    <w:rsid w:val="003939A0"/>
    <w:rsid w:val="00483DDA"/>
    <w:rsid w:val="00495AEF"/>
    <w:rsid w:val="005A03F6"/>
    <w:rsid w:val="00731D06"/>
    <w:rsid w:val="00792600"/>
    <w:rsid w:val="00902792"/>
    <w:rsid w:val="009E23E8"/>
    <w:rsid w:val="00B937F3"/>
    <w:rsid w:val="00BE609E"/>
    <w:rsid w:val="00CC7C8C"/>
    <w:rsid w:val="00CF356A"/>
    <w:rsid w:val="00D555D3"/>
    <w:rsid w:val="00E719FF"/>
    <w:rsid w:val="00FA71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A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21C3-00EA-46A5-8D5F-F5FD41216991}">
  <ds:schemaRefs>
    <ds:schemaRef ds:uri="http://purl.org/dc/terms/"/>
    <ds:schemaRef ds:uri="http://schemas.openxmlformats.org/package/2006/metadata/core-properties"/>
    <ds:schemaRef ds:uri="http://purl.org/dc/dcmitype/"/>
    <ds:schemaRef ds:uri="http://schemas.microsoft.com/office/infopath/2007/PartnerControls"/>
    <ds:schemaRef ds:uri="dacb3ef7-33a4-4aaf-8e2c-a382b35b1891"/>
    <ds:schemaRef ds:uri="http://schemas.microsoft.com/office/2006/documentManagement/types"/>
    <ds:schemaRef ds:uri="http://purl.org/dc/elements/1.1/"/>
    <ds:schemaRef ds:uri="http://schemas.microsoft.com/office/2006/metadata/properties"/>
    <ds:schemaRef ds:uri="2fffc6f8-0ce6-4feb-a150-9d1574269ef9"/>
    <ds:schemaRef ds:uri="http://www.w3.org/XML/1998/namespace"/>
  </ds:schemaRefs>
</ds:datastoreItem>
</file>

<file path=customXml/itemProps2.xml><?xml version="1.0" encoding="utf-8"?>
<ds:datastoreItem xmlns:ds="http://schemas.openxmlformats.org/officeDocument/2006/customXml" ds:itemID="{8083A524-791D-4B62-9335-B8AB45B20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4.xml><?xml version="1.0" encoding="utf-8"?>
<ds:datastoreItem xmlns:ds="http://schemas.openxmlformats.org/officeDocument/2006/customXml" ds:itemID="{D9C98DC8-7D84-4D77-BB49-F50AC912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AmendingIFRS</Template>
  <TotalTime>883</TotalTime>
  <Pages>41</Pages>
  <Words>18884</Words>
  <Characters>101874</Characters>
  <Application>Microsoft Office Word</Application>
  <DocSecurity>0</DocSecurity>
  <Lines>848</Lines>
  <Paragraphs>241</Paragraphs>
  <ScaleCrop>false</ScaleCrop>
  <HeadingPairs>
    <vt:vector size="2" baseType="variant">
      <vt:variant>
        <vt:lpstr>Title</vt:lpstr>
      </vt:variant>
      <vt:variant>
        <vt:i4>1</vt:i4>
      </vt:variant>
    </vt:vector>
  </HeadingPairs>
  <TitlesOfParts>
    <vt:vector size="1" baseType="lpstr">
      <vt:lpstr>AASB 2020-5</vt:lpstr>
    </vt:vector>
  </TitlesOfParts>
  <Company>Australian Accounting Standards Board</Company>
  <LinksUpToDate>false</LinksUpToDate>
  <CharactersWithSpaces>120517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2020-5</dc:title>
  <dc:subject/>
  <dc:creator>.</dc:creator>
  <cp:keywords/>
  <cp:lastModifiedBy>Andrew Tomich</cp:lastModifiedBy>
  <cp:revision>191</cp:revision>
  <cp:lastPrinted>2018-04-08T23:06:00Z</cp:lastPrinted>
  <dcterms:created xsi:type="dcterms:W3CDTF">2020-07-09T17:43:00Z</dcterms:created>
  <dcterms:modified xsi:type="dcterms:W3CDTF">2020-07-29T23:44:00Z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