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54ABD" w14:textId="02C5563C" w:rsidR="00AE5DDB" w:rsidRPr="00A34B1E" w:rsidRDefault="0062571C" w:rsidP="00A34B1E">
      <w:pPr>
        <w:jc w:val="center"/>
        <w:rPr>
          <w:rFonts w:ascii="Times New Roman" w:hAnsi="Times New Roman" w:cs="Times New Roman"/>
          <w:u w:val="single"/>
        </w:rPr>
      </w:pPr>
      <w:r>
        <w:rPr>
          <w:rFonts w:ascii="Times New Roman" w:hAnsi="Times New Roman" w:cs="Times New Roman"/>
          <w:u w:val="single"/>
        </w:rPr>
        <w:t xml:space="preserve"> </w:t>
      </w:r>
      <w:r w:rsidR="00AE5DDB" w:rsidRPr="004F6A22">
        <w:rPr>
          <w:rFonts w:ascii="Times New Roman" w:hAnsi="Times New Roman" w:cs="Times New Roman"/>
          <w:u w:val="single"/>
        </w:rPr>
        <w:t>EXPLANATORY STATEMENT</w:t>
      </w:r>
    </w:p>
    <w:p w14:paraId="07F1E060" w14:textId="5C00103B" w:rsidR="00283FAC" w:rsidRPr="007A7A93" w:rsidRDefault="00E53614" w:rsidP="00F41DDF">
      <w:pPr>
        <w:jc w:val="center"/>
        <w:rPr>
          <w:rFonts w:ascii="Times New Roman" w:hAnsi="Times New Roman" w:cs="Times New Roman"/>
          <w:b/>
          <w:i/>
          <w:sz w:val="28"/>
          <w:szCs w:val="28"/>
        </w:rPr>
      </w:pPr>
      <w:r>
        <w:rPr>
          <w:rFonts w:ascii="Times New Roman" w:hAnsi="Times New Roman" w:cs="Times New Roman"/>
          <w:b/>
          <w:i/>
          <w:sz w:val="28"/>
          <w:szCs w:val="28"/>
        </w:rPr>
        <w:t>Electoral and Referendum Amendment (</w:t>
      </w:r>
      <w:r w:rsidR="00F41DDF">
        <w:rPr>
          <w:rFonts w:ascii="Times New Roman" w:hAnsi="Times New Roman" w:cs="Times New Roman"/>
          <w:b/>
          <w:i/>
          <w:sz w:val="28"/>
          <w:szCs w:val="28"/>
        </w:rPr>
        <w:t>Prescribed Authorities)</w:t>
      </w:r>
      <w:r w:rsidR="00F41DDF">
        <w:rPr>
          <w:rFonts w:ascii="Times New Roman" w:hAnsi="Times New Roman" w:cs="Times New Roman"/>
          <w:b/>
          <w:i/>
          <w:sz w:val="28"/>
          <w:szCs w:val="28"/>
        </w:rPr>
        <w:br/>
      </w:r>
      <w:r>
        <w:rPr>
          <w:rFonts w:ascii="Times New Roman" w:hAnsi="Times New Roman" w:cs="Times New Roman"/>
          <w:b/>
          <w:i/>
          <w:sz w:val="28"/>
          <w:szCs w:val="28"/>
        </w:rPr>
        <w:t xml:space="preserve"> Regulations 2020</w:t>
      </w:r>
    </w:p>
    <w:p w14:paraId="653981E3" w14:textId="7A469CAA" w:rsidR="00C5409D" w:rsidRPr="004F6A22" w:rsidRDefault="00C5409D" w:rsidP="00C5409D">
      <w:pPr>
        <w:spacing w:before="200" w:after="240"/>
        <w:jc w:val="center"/>
        <w:rPr>
          <w:rFonts w:ascii="Times New Roman" w:hAnsi="Times New Roman" w:cs="Times New Roman"/>
          <w:u w:val="single"/>
        </w:rPr>
      </w:pPr>
      <w:r w:rsidRPr="00AE5254">
        <w:rPr>
          <w:rFonts w:ascii="Times New Roman" w:hAnsi="Times New Roman" w:cs="Times New Roman"/>
          <w:u w:val="single"/>
        </w:rPr>
        <w:t xml:space="preserve">Issued by Authority of the </w:t>
      </w:r>
      <w:r w:rsidR="002A1AF8">
        <w:rPr>
          <w:rFonts w:ascii="Times New Roman" w:hAnsi="Times New Roman" w:cs="Times New Roman"/>
          <w:u w:val="single"/>
        </w:rPr>
        <w:t>Minister for Finance</w:t>
      </w:r>
    </w:p>
    <w:p w14:paraId="21D49EB4" w14:textId="084B9EEE" w:rsidR="00C5409D" w:rsidRPr="00A34B1E" w:rsidRDefault="00F41DDF" w:rsidP="00A34B1E">
      <w:pPr>
        <w:jc w:val="center"/>
        <w:rPr>
          <w:rFonts w:ascii="Times New Roman" w:hAnsi="Times New Roman" w:cs="Times New Roman"/>
          <w:i/>
        </w:rPr>
      </w:pPr>
      <w:r>
        <w:rPr>
          <w:rFonts w:ascii="Times New Roman" w:hAnsi="Times New Roman" w:cs="Times New Roman"/>
          <w:i/>
        </w:rPr>
        <w:t>Commonwealth Electoral Act 1918</w:t>
      </w:r>
    </w:p>
    <w:p w14:paraId="74D91A95" w14:textId="77777777" w:rsidR="004D4476" w:rsidRPr="003E52C5" w:rsidRDefault="004D4476" w:rsidP="004D4476">
      <w:pPr>
        <w:rPr>
          <w:rFonts w:ascii="Times New Roman" w:hAnsi="Times New Roman" w:cs="Times New Roman"/>
          <w:b/>
          <w:szCs w:val="24"/>
        </w:rPr>
      </w:pPr>
      <w:r w:rsidRPr="003E52C5">
        <w:rPr>
          <w:rFonts w:ascii="Times New Roman" w:hAnsi="Times New Roman" w:cs="Times New Roman"/>
          <w:b/>
          <w:szCs w:val="24"/>
        </w:rPr>
        <w:t>Legislative Authority</w:t>
      </w:r>
    </w:p>
    <w:p w14:paraId="094DCD8A" w14:textId="19E011E9" w:rsidR="00E53614" w:rsidRPr="00E53614" w:rsidRDefault="00F41DDF" w:rsidP="008F2AB7">
      <w:pPr>
        <w:rPr>
          <w:rFonts w:ascii="Times New Roman" w:hAnsi="Times New Roman" w:cs="Times New Roman"/>
          <w:szCs w:val="24"/>
        </w:rPr>
      </w:pPr>
      <w:r w:rsidRPr="008F2AB7">
        <w:rPr>
          <w:rFonts w:ascii="Times New Roman" w:hAnsi="Times New Roman" w:cs="Times New Roman"/>
          <w:szCs w:val="24"/>
        </w:rPr>
        <w:t xml:space="preserve">Section 395 of the </w:t>
      </w:r>
      <w:r w:rsidRPr="008F2AB7">
        <w:rPr>
          <w:rFonts w:ascii="Times New Roman" w:hAnsi="Times New Roman" w:cs="Times New Roman"/>
          <w:i/>
          <w:szCs w:val="24"/>
        </w:rPr>
        <w:t>Commonwealth Electoral Act 1918</w:t>
      </w:r>
      <w:r>
        <w:rPr>
          <w:rFonts w:ascii="Times New Roman" w:hAnsi="Times New Roman" w:cs="Times New Roman"/>
          <w:szCs w:val="24"/>
        </w:rPr>
        <w:t xml:space="preserve"> (the Electoral Act) provides </w:t>
      </w:r>
      <w:r w:rsidRPr="008F2AB7">
        <w:rPr>
          <w:rFonts w:ascii="Times New Roman" w:hAnsi="Times New Roman" w:cs="Times New Roman"/>
          <w:szCs w:val="24"/>
        </w:rPr>
        <w:t xml:space="preserve">that the Governor-General may make regulations, not inconsistent with the Electoral Act, prescribing all matters which by that Act are required or permitted to be prescribed, or </w:t>
      </w:r>
      <w:r>
        <w:rPr>
          <w:rFonts w:ascii="Times New Roman" w:hAnsi="Times New Roman" w:cs="Times New Roman"/>
          <w:szCs w:val="24"/>
        </w:rPr>
        <w:t xml:space="preserve">when are </w:t>
      </w:r>
      <w:r w:rsidRPr="008F2AB7">
        <w:rPr>
          <w:rFonts w:ascii="Times New Roman" w:hAnsi="Times New Roman" w:cs="Times New Roman"/>
          <w:szCs w:val="24"/>
        </w:rPr>
        <w:t>necessary or convenient to be prescribed for giving effect to the Electoral Act.</w:t>
      </w:r>
    </w:p>
    <w:p w14:paraId="7DD92EB0" w14:textId="310891BC" w:rsidR="004D4476" w:rsidRPr="000103B6" w:rsidRDefault="0029081C" w:rsidP="004D4476">
      <w:pPr>
        <w:rPr>
          <w:rFonts w:ascii="Times New Roman" w:hAnsi="Times New Roman" w:cs="Times New Roman"/>
          <w:b/>
          <w:szCs w:val="24"/>
        </w:rPr>
      </w:pPr>
      <w:r w:rsidRPr="000103B6">
        <w:rPr>
          <w:rFonts w:ascii="Times New Roman" w:hAnsi="Times New Roman" w:cs="Times New Roman"/>
          <w:b/>
          <w:szCs w:val="24"/>
        </w:rPr>
        <w:t>Purpose</w:t>
      </w:r>
    </w:p>
    <w:p w14:paraId="6FE27367" w14:textId="79D704ED" w:rsidR="00F41DDF" w:rsidRDefault="00F41DDF" w:rsidP="00F41DDF">
      <w:pPr>
        <w:rPr>
          <w:rFonts w:ascii="Times New Roman" w:hAnsi="Times New Roman" w:cs="Times New Roman"/>
          <w:szCs w:val="24"/>
        </w:rPr>
      </w:pPr>
      <w:r w:rsidRPr="008F2AB7">
        <w:rPr>
          <w:rFonts w:ascii="Times New Roman" w:eastAsia="Times New Roman" w:hAnsi="Times New Roman" w:cs="Times New Roman"/>
          <w:szCs w:val="24"/>
          <w:lang w:eastAsia="en-AU"/>
        </w:rPr>
        <w:t>The</w:t>
      </w:r>
      <w:r>
        <w:rPr>
          <w:rFonts w:ascii="Times New Roman" w:eastAsia="Times New Roman" w:hAnsi="Times New Roman" w:cs="Times New Roman"/>
          <w:szCs w:val="24"/>
          <w:lang w:eastAsia="en-AU"/>
        </w:rPr>
        <w:t xml:space="preserve"> first</w:t>
      </w:r>
      <w:r w:rsidRPr="008F2AB7">
        <w:rPr>
          <w:rFonts w:ascii="Times New Roman" w:eastAsia="Times New Roman" w:hAnsi="Times New Roman" w:cs="Times New Roman"/>
          <w:szCs w:val="24"/>
          <w:lang w:eastAsia="en-AU"/>
        </w:rPr>
        <w:t xml:space="preserve"> purpose of the </w:t>
      </w:r>
      <w:r w:rsidRPr="008F2AB7">
        <w:rPr>
          <w:rFonts w:ascii="Times New Roman" w:eastAsia="Times New Roman" w:hAnsi="Times New Roman" w:cs="Times New Roman"/>
          <w:i/>
          <w:szCs w:val="24"/>
          <w:lang w:eastAsia="en-AU"/>
        </w:rPr>
        <w:t xml:space="preserve">Electoral and Referendum </w:t>
      </w:r>
      <w:r>
        <w:rPr>
          <w:rFonts w:ascii="Times New Roman" w:eastAsia="Times New Roman" w:hAnsi="Times New Roman" w:cs="Times New Roman"/>
          <w:i/>
          <w:szCs w:val="24"/>
          <w:lang w:eastAsia="en-AU"/>
        </w:rPr>
        <w:t>Amendment (Prescribed Authorities) Regulations 2020</w:t>
      </w:r>
      <w:r w:rsidRPr="008F2AB7">
        <w:rPr>
          <w:rFonts w:ascii="Times New Roman" w:eastAsia="Times New Roman" w:hAnsi="Times New Roman" w:cs="Times New Roman"/>
          <w:szCs w:val="24"/>
          <w:lang w:eastAsia="en-AU"/>
        </w:rPr>
        <w:t xml:space="preserve"> (the Regulation</w:t>
      </w:r>
      <w:r>
        <w:rPr>
          <w:rFonts w:ascii="Times New Roman" w:eastAsia="Times New Roman" w:hAnsi="Times New Roman" w:cs="Times New Roman"/>
          <w:szCs w:val="24"/>
          <w:lang w:eastAsia="en-AU"/>
        </w:rPr>
        <w:t>s</w:t>
      </w:r>
      <w:r w:rsidRPr="008F2AB7">
        <w:rPr>
          <w:rFonts w:ascii="Times New Roman" w:eastAsia="Times New Roman" w:hAnsi="Times New Roman" w:cs="Times New Roman"/>
          <w:szCs w:val="24"/>
          <w:lang w:eastAsia="en-AU"/>
        </w:rPr>
        <w:t xml:space="preserve">) is to amend the </w:t>
      </w:r>
      <w:r w:rsidRPr="008F2AB7">
        <w:rPr>
          <w:rFonts w:ascii="Times New Roman" w:eastAsia="Times New Roman" w:hAnsi="Times New Roman" w:cs="Times New Roman"/>
          <w:i/>
          <w:szCs w:val="24"/>
          <w:lang w:eastAsia="en-AU"/>
        </w:rPr>
        <w:t>Electoral and Referendum Regulation 2016</w:t>
      </w:r>
      <w:r>
        <w:rPr>
          <w:rFonts w:ascii="Times New Roman" w:eastAsia="Times New Roman" w:hAnsi="Times New Roman" w:cs="Times New Roman"/>
          <w:i/>
          <w:szCs w:val="24"/>
          <w:lang w:eastAsia="en-AU"/>
        </w:rPr>
        <w:t xml:space="preserve"> </w:t>
      </w:r>
      <w:r>
        <w:rPr>
          <w:rFonts w:ascii="Times New Roman" w:eastAsia="Times New Roman" w:hAnsi="Times New Roman" w:cs="Times New Roman"/>
          <w:szCs w:val="24"/>
          <w:lang w:eastAsia="en-AU"/>
        </w:rPr>
        <w:t>(the Principal Regulation)</w:t>
      </w:r>
      <w:r w:rsidRPr="008F2AB7">
        <w:rPr>
          <w:rFonts w:ascii="Times New Roman" w:eastAsia="Times New Roman" w:hAnsi="Times New Roman" w:cs="Times New Roman"/>
          <w:i/>
          <w:szCs w:val="24"/>
          <w:lang w:eastAsia="en-AU"/>
        </w:rPr>
        <w:t xml:space="preserve"> </w:t>
      </w:r>
      <w:r w:rsidRPr="008F2AB7">
        <w:rPr>
          <w:rFonts w:ascii="Times New Roman" w:eastAsia="Times New Roman" w:hAnsi="Times New Roman" w:cs="Times New Roman"/>
          <w:szCs w:val="24"/>
          <w:lang w:eastAsia="en-AU"/>
        </w:rPr>
        <w:t xml:space="preserve">to include the </w:t>
      </w:r>
      <w:r>
        <w:rPr>
          <w:rFonts w:ascii="Times New Roman" w:hAnsi="Times New Roman" w:cs="Times New Roman"/>
          <w:szCs w:val="24"/>
        </w:rPr>
        <w:t>statutory agency called the National Disability Insurance Scheme Launch Transition Agency, commonly known as the National Disability Insurance Agency (NDIA)</w:t>
      </w:r>
      <w:r w:rsidRPr="008F2AB7">
        <w:rPr>
          <w:rFonts w:ascii="Times New Roman" w:hAnsi="Times New Roman" w:cs="Times New Roman"/>
          <w:szCs w:val="24"/>
        </w:rPr>
        <w:t xml:space="preserve"> to the list of prescribed authorities</w:t>
      </w:r>
      <w:r>
        <w:rPr>
          <w:rFonts w:ascii="Times New Roman" w:hAnsi="Times New Roman" w:cs="Times New Roman"/>
          <w:szCs w:val="24"/>
        </w:rPr>
        <w:t xml:space="preserve"> for the purposes of the Electoral Act. As a prescribed authority listed in Schedule 1, the Electoral Commission may give the NDIA Commonwealth electoral Roll information for the permitted purposes described in the table in clause 1 to Schedule 1 to the Regulation, namely for the purposes of </w:t>
      </w:r>
      <w:r w:rsidRPr="00F41DDF">
        <w:rPr>
          <w:rFonts w:ascii="Times New Roman" w:hAnsi="Times New Roman" w:cs="Times New Roman"/>
          <w:szCs w:val="24"/>
        </w:rPr>
        <w:t xml:space="preserve">preventing, detecting or investigating fraud and </w:t>
      </w:r>
      <w:r>
        <w:rPr>
          <w:rFonts w:ascii="Times New Roman" w:hAnsi="Times New Roman" w:cs="Times New Roman"/>
          <w:szCs w:val="24"/>
        </w:rPr>
        <w:t>non-compliance</w:t>
      </w:r>
      <w:r w:rsidRPr="00F41DDF">
        <w:rPr>
          <w:rFonts w:ascii="Times New Roman" w:hAnsi="Times New Roman" w:cs="Times New Roman"/>
          <w:szCs w:val="24"/>
        </w:rPr>
        <w:t xml:space="preserve"> matters in relation to the NDIA’s purposes (within the meaning of the </w:t>
      </w:r>
      <w:r w:rsidRPr="00F41DDF">
        <w:rPr>
          <w:rFonts w:ascii="Times New Roman" w:hAnsi="Times New Roman" w:cs="Times New Roman"/>
          <w:i/>
          <w:szCs w:val="24"/>
        </w:rPr>
        <w:t>Public Governance, Performance and Accountability Act 2013</w:t>
      </w:r>
      <w:r w:rsidRPr="00F41DDF">
        <w:rPr>
          <w:rFonts w:ascii="Times New Roman" w:hAnsi="Times New Roman" w:cs="Times New Roman"/>
          <w:szCs w:val="24"/>
        </w:rPr>
        <w:t>).</w:t>
      </w:r>
    </w:p>
    <w:p w14:paraId="32551D2E" w14:textId="2A6D3E39" w:rsidR="00F41DDF" w:rsidRDefault="00F41DDF" w:rsidP="00F41DDF">
      <w:pPr>
        <w:rPr>
          <w:rFonts w:ascii="Times New Roman" w:hAnsi="Times New Roman" w:cs="Times New Roman"/>
          <w:szCs w:val="24"/>
        </w:rPr>
      </w:pPr>
      <w:r>
        <w:rPr>
          <w:rFonts w:ascii="Times New Roman" w:hAnsi="Times New Roman" w:cs="Times New Roman"/>
          <w:szCs w:val="24"/>
        </w:rPr>
        <w:t xml:space="preserve">The second purpose of the </w:t>
      </w:r>
      <w:r w:rsidRPr="00F41DDF">
        <w:rPr>
          <w:rFonts w:ascii="Times New Roman" w:hAnsi="Times New Roman" w:cs="Times New Roman"/>
          <w:szCs w:val="24"/>
        </w:rPr>
        <w:t xml:space="preserve">Regulations is to amend the reference to the prescribed authority in item 18 of the table in Schedule 1 to the </w:t>
      </w:r>
      <w:r>
        <w:rPr>
          <w:rFonts w:ascii="Times New Roman" w:eastAsia="Times New Roman" w:hAnsi="Times New Roman" w:cs="Times New Roman"/>
          <w:szCs w:val="24"/>
          <w:lang w:eastAsia="en-AU"/>
        </w:rPr>
        <w:t>Principal Regulation</w:t>
      </w:r>
      <w:r w:rsidRPr="008F2AB7">
        <w:rPr>
          <w:rFonts w:ascii="Times New Roman" w:eastAsia="Times New Roman" w:hAnsi="Times New Roman" w:cs="Times New Roman"/>
          <w:i/>
          <w:szCs w:val="24"/>
          <w:lang w:eastAsia="en-AU"/>
        </w:rPr>
        <w:t xml:space="preserve"> </w:t>
      </w:r>
      <w:r w:rsidRPr="00F41DDF">
        <w:rPr>
          <w:rFonts w:ascii="Times New Roman" w:hAnsi="Times New Roman" w:cs="Times New Roman"/>
          <w:szCs w:val="24"/>
        </w:rPr>
        <w:t xml:space="preserve">from the ‘Department administered by the Minister administering the </w:t>
      </w:r>
      <w:r w:rsidRPr="00F41DDF">
        <w:rPr>
          <w:rFonts w:ascii="Times New Roman" w:hAnsi="Times New Roman" w:cs="Times New Roman"/>
          <w:i/>
          <w:szCs w:val="24"/>
        </w:rPr>
        <w:t>Human Services (Medicare) Act 1973</w:t>
      </w:r>
      <w:r w:rsidRPr="00F41DDF">
        <w:rPr>
          <w:rFonts w:ascii="Times New Roman" w:hAnsi="Times New Roman" w:cs="Times New Roman"/>
          <w:szCs w:val="24"/>
        </w:rPr>
        <w:t xml:space="preserve">’ to ‘Services Australia’. This amendment </w:t>
      </w:r>
      <w:r>
        <w:rPr>
          <w:rFonts w:ascii="Times New Roman" w:hAnsi="Times New Roman" w:cs="Times New Roman"/>
          <w:szCs w:val="24"/>
        </w:rPr>
        <w:t>reflects</w:t>
      </w:r>
      <w:r w:rsidRPr="00F41DDF">
        <w:rPr>
          <w:rFonts w:ascii="Times New Roman" w:hAnsi="Times New Roman" w:cs="Times New Roman"/>
          <w:szCs w:val="24"/>
        </w:rPr>
        <w:t xml:space="preserve"> the Machinery of Government changes that came into effect on 1 February 2020 and established Services Australia as an executive agency. It ensur</w:t>
      </w:r>
      <w:r>
        <w:rPr>
          <w:rFonts w:ascii="Times New Roman" w:hAnsi="Times New Roman" w:cs="Times New Roman"/>
          <w:szCs w:val="24"/>
        </w:rPr>
        <w:t>es</w:t>
      </w:r>
      <w:r w:rsidRPr="00F41DDF">
        <w:rPr>
          <w:rFonts w:ascii="Times New Roman" w:hAnsi="Times New Roman" w:cs="Times New Roman"/>
          <w:szCs w:val="24"/>
        </w:rPr>
        <w:t xml:space="preserve"> the continuation of the provision of electoral Roll data to Services Australia for the existing permitted purpose set out under item 18 of the table in Schedule 1 to the Principal Regulation.</w:t>
      </w:r>
    </w:p>
    <w:p w14:paraId="4982B02B" w14:textId="30CBA6ED" w:rsidR="00B8478B" w:rsidRPr="000103B6" w:rsidRDefault="0029081C" w:rsidP="00E364DE">
      <w:pPr>
        <w:rPr>
          <w:rFonts w:ascii="Times New Roman" w:hAnsi="Times New Roman" w:cs="Times New Roman"/>
          <w:b/>
          <w:szCs w:val="24"/>
        </w:rPr>
      </w:pPr>
      <w:r>
        <w:rPr>
          <w:rFonts w:ascii="Times New Roman" w:hAnsi="Times New Roman" w:cs="Times New Roman"/>
          <w:b/>
          <w:szCs w:val="24"/>
        </w:rPr>
        <w:t>O</w:t>
      </w:r>
      <w:r w:rsidR="00B8478B" w:rsidRPr="000103B6">
        <w:rPr>
          <w:rFonts w:ascii="Times New Roman" w:hAnsi="Times New Roman" w:cs="Times New Roman"/>
          <w:b/>
          <w:szCs w:val="24"/>
        </w:rPr>
        <w:t>peration</w:t>
      </w:r>
    </w:p>
    <w:p w14:paraId="36C412EE" w14:textId="77777777" w:rsidR="00F41DDF" w:rsidRPr="00F41DDF" w:rsidRDefault="00F41DDF" w:rsidP="00F41DDF">
      <w:pPr>
        <w:rPr>
          <w:rFonts w:ascii="Times New Roman" w:eastAsia="Times New Roman" w:hAnsi="Times New Roman" w:cs="Times New Roman"/>
          <w:szCs w:val="24"/>
          <w:lang w:eastAsia="en-AU"/>
        </w:rPr>
      </w:pPr>
      <w:r w:rsidRPr="00F41DDF">
        <w:rPr>
          <w:rFonts w:ascii="Times New Roman" w:eastAsia="Times New Roman" w:hAnsi="Times New Roman" w:cs="Times New Roman"/>
          <w:szCs w:val="24"/>
          <w:lang w:eastAsia="en-AU"/>
        </w:rPr>
        <w:t>Specific provisions in the Electoral Act provide that regulations may be made to support particular electoral or enrolment activity.</w:t>
      </w:r>
    </w:p>
    <w:p w14:paraId="48091ACD" w14:textId="77777777" w:rsidR="00F41DDF" w:rsidRDefault="00F41DDF" w:rsidP="00F41DDF">
      <w:pPr>
        <w:rPr>
          <w:rFonts w:ascii="Times New Roman" w:hAnsi="Times New Roman" w:cs="Times New Roman"/>
          <w:szCs w:val="24"/>
        </w:rPr>
      </w:pPr>
      <w:r w:rsidRPr="00F41DDF">
        <w:rPr>
          <w:rFonts w:ascii="Times New Roman" w:eastAsia="Times New Roman" w:hAnsi="Times New Roman" w:cs="Times New Roman"/>
          <w:szCs w:val="24"/>
          <w:lang w:eastAsia="en-AU"/>
        </w:rPr>
        <w:t xml:space="preserve">The definition of ‘prescribed authority’ in section 4, and circumstances specified in item 4 of the table in subsection 90B(4) of the Electoral Act establish a scheme where the Australian Electoral Commission (AEC) can provide Roll information to Commonwealth government agencies specified in </w:t>
      </w:r>
      <w:r>
        <w:rPr>
          <w:rFonts w:ascii="Times New Roman" w:eastAsia="Times New Roman" w:hAnsi="Times New Roman" w:cs="Times New Roman"/>
          <w:szCs w:val="24"/>
          <w:lang w:eastAsia="en-AU"/>
        </w:rPr>
        <w:t xml:space="preserve">the regulations. The Principal Regulation </w:t>
      </w:r>
      <w:r w:rsidRPr="00F41DDF">
        <w:rPr>
          <w:rFonts w:ascii="Times New Roman" w:eastAsia="Times New Roman" w:hAnsi="Times New Roman" w:cs="Times New Roman"/>
          <w:szCs w:val="24"/>
          <w:lang w:eastAsia="en-AU"/>
        </w:rPr>
        <w:t xml:space="preserve">now </w:t>
      </w:r>
      <w:r>
        <w:rPr>
          <w:rFonts w:ascii="Times New Roman" w:eastAsia="Times New Roman" w:hAnsi="Times New Roman" w:cs="Times New Roman"/>
          <w:szCs w:val="24"/>
          <w:lang w:eastAsia="en-AU"/>
        </w:rPr>
        <w:t>allows</w:t>
      </w:r>
      <w:r w:rsidRPr="00F41DDF">
        <w:rPr>
          <w:rFonts w:ascii="Times New Roman" w:eastAsia="Times New Roman" w:hAnsi="Times New Roman" w:cs="Times New Roman"/>
          <w:szCs w:val="24"/>
          <w:lang w:eastAsia="en-AU"/>
        </w:rPr>
        <w:t xml:space="preserve"> the provision of Roll information to </w:t>
      </w:r>
      <w:r>
        <w:rPr>
          <w:rFonts w:ascii="Times New Roman" w:eastAsia="Times New Roman" w:hAnsi="Times New Roman" w:cs="Times New Roman"/>
          <w:szCs w:val="24"/>
          <w:lang w:eastAsia="en-AU"/>
        </w:rPr>
        <w:t>the NDIA, and specifies</w:t>
      </w:r>
      <w:r w:rsidRPr="00F41DDF">
        <w:rPr>
          <w:rFonts w:ascii="Times New Roman" w:eastAsia="Times New Roman" w:hAnsi="Times New Roman" w:cs="Times New Roman"/>
          <w:szCs w:val="24"/>
          <w:lang w:eastAsia="en-AU"/>
        </w:rPr>
        <w:t xml:space="preserve"> the purposes for which the Roll information may be used, </w:t>
      </w:r>
      <w:r>
        <w:rPr>
          <w:rFonts w:ascii="Times New Roman" w:eastAsia="Times New Roman" w:hAnsi="Times New Roman" w:cs="Times New Roman"/>
          <w:szCs w:val="24"/>
          <w:lang w:eastAsia="en-AU"/>
        </w:rPr>
        <w:t>namely</w:t>
      </w:r>
      <w:r w:rsidRPr="00F41DDF">
        <w:rPr>
          <w:rFonts w:ascii="Times New Roman" w:eastAsia="Times New Roman" w:hAnsi="Times New Roman" w:cs="Times New Roman"/>
          <w:szCs w:val="24"/>
          <w:lang w:eastAsia="en-AU"/>
        </w:rPr>
        <w:t xml:space="preserve"> </w:t>
      </w:r>
      <w:r w:rsidRPr="00F41DDF">
        <w:rPr>
          <w:rFonts w:ascii="Times New Roman" w:hAnsi="Times New Roman" w:cs="Times New Roman"/>
          <w:szCs w:val="24"/>
        </w:rPr>
        <w:t xml:space="preserve">preventing, detecting or investigating fraud and </w:t>
      </w:r>
      <w:r>
        <w:rPr>
          <w:rFonts w:ascii="Times New Roman" w:hAnsi="Times New Roman" w:cs="Times New Roman"/>
          <w:szCs w:val="24"/>
        </w:rPr>
        <w:t>non-compliance</w:t>
      </w:r>
      <w:r w:rsidRPr="00F41DDF">
        <w:rPr>
          <w:rFonts w:ascii="Times New Roman" w:hAnsi="Times New Roman" w:cs="Times New Roman"/>
          <w:szCs w:val="24"/>
        </w:rPr>
        <w:t xml:space="preserve"> matters in relation to the NDIA’s purposes</w:t>
      </w:r>
      <w:r>
        <w:rPr>
          <w:rFonts w:ascii="Times New Roman" w:hAnsi="Times New Roman" w:cs="Times New Roman"/>
          <w:szCs w:val="24"/>
        </w:rPr>
        <w:t xml:space="preserve">. </w:t>
      </w:r>
    </w:p>
    <w:p w14:paraId="1B17157F" w14:textId="04C55488" w:rsidR="00F41DDF" w:rsidRPr="00F41DDF" w:rsidRDefault="00F41DDF" w:rsidP="00F41DDF">
      <w:pPr>
        <w:rPr>
          <w:rFonts w:ascii="Times New Roman" w:eastAsia="Times New Roman" w:hAnsi="Times New Roman" w:cs="Times New Roman"/>
          <w:szCs w:val="24"/>
          <w:lang w:eastAsia="en-AU"/>
        </w:rPr>
      </w:pPr>
      <w:r>
        <w:rPr>
          <w:rFonts w:ascii="Times New Roman" w:hAnsi="Times New Roman" w:cs="Times New Roman"/>
          <w:szCs w:val="24"/>
        </w:rPr>
        <w:lastRenderedPageBreak/>
        <w:t>The Principal Regulation is now also amended to reflect the change of name of the prescribed authority in item 18 of the table in Schedule 1 to ‘Services Australia’.</w:t>
      </w:r>
    </w:p>
    <w:p w14:paraId="7E7B2398" w14:textId="77777777" w:rsidR="00F41DDF" w:rsidRDefault="00F41DDF" w:rsidP="00F41DDF">
      <w:pPr>
        <w:rPr>
          <w:rFonts w:ascii="Times New Roman" w:eastAsia="Times New Roman" w:hAnsi="Times New Roman" w:cs="Times New Roman"/>
          <w:b/>
          <w:szCs w:val="24"/>
          <w:lang w:eastAsia="en-AU"/>
        </w:rPr>
      </w:pPr>
      <w:r w:rsidRPr="00F41DDF">
        <w:rPr>
          <w:rFonts w:ascii="Times New Roman" w:eastAsia="Times New Roman" w:hAnsi="Times New Roman" w:cs="Times New Roman"/>
          <w:szCs w:val="24"/>
          <w:lang w:eastAsia="en-AU"/>
        </w:rPr>
        <w:t xml:space="preserve">Details of the proposed Regulation are set out in the </w:t>
      </w:r>
      <w:r w:rsidRPr="00F41DDF">
        <w:rPr>
          <w:rFonts w:ascii="Times New Roman" w:eastAsia="Times New Roman" w:hAnsi="Times New Roman" w:cs="Times New Roman"/>
          <w:b/>
          <w:szCs w:val="24"/>
          <w:u w:val="single"/>
          <w:lang w:eastAsia="en-AU"/>
        </w:rPr>
        <w:t>Attachment</w:t>
      </w:r>
      <w:r w:rsidRPr="00F41DDF">
        <w:rPr>
          <w:rFonts w:ascii="Times New Roman" w:eastAsia="Times New Roman" w:hAnsi="Times New Roman" w:cs="Times New Roman"/>
          <w:b/>
          <w:szCs w:val="24"/>
          <w:lang w:eastAsia="en-AU"/>
        </w:rPr>
        <w:t>.</w:t>
      </w:r>
    </w:p>
    <w:p w14:paraId="4F6A7793" w14:textId="4BE3D54F" w:rsidR="0062571C" w:rsidRPr="0048791B" w:rsidRDefault="0062571C" w:rsidP="00F41DDF">
      <w:pPr>
        <w:rPr>
          <w:rFonts w:ascii="Times New Roman" w:hAnsi="Times New Roman" w:cs="Times New Roman"/>
          <w:b/>
          <w:szCs w:val="24"/>
        </w:rPr>
      </w:pPr>
      <w:r w:rsidRPr="0048791B">
        <w:rPr>
          <w:rFonts w:ascii="Times New Roman" w:hAnsi="Times New Roman" w:cs="Times New Roman"/>
          <w:b/>
          <w:szCs w:val="24"/>
        </w:rPr>
        <w:t>Consultation</w:t>
      </w:r>
    </w:p>
    <w:p w14:paraId="4E2BC66A" w14:textId="195F0FEC" w:rsidR="00F41DDF" w:rsidRDefault="00F41DDF" w:rsidP="00F41DDF">
      <w:pPr>
        <w:rPr>
          <w:rFonts w:ascii="Times New Roman" w:hAnsi="Times New Roman" w:cs="Times New Roman"/>
          <w:szCs w:val="24"/>
        </w:rPr>
      </w:pPr>
      <w:r w:rsidRPr="00F41DDF">
        <w:rPr>
          <w:rFonts w:ascii="Times New Roman" w:hAnsi="Times New Roman" w:cs="Times New Roman"/>
          <w:szCs w:val="24"/>
        </w:rPr>
        <w:t xml:space="preserve">Consultation was undertaken </w:t>
      </w:r>
      <w:r>
        <w:rPr>
          <w:rFonts w:ascii="Times New Roman" w:hAnsi="Times New Roman" w:cs="Times New Roman"/>
          <w:szCs w:val="24"/>
        </w:rPr>
        <w:t xml:space="preserve">between </w:t>
      </w:r>
      <w:r w:rsidRPr="00F41DDF">
        <w:rPr>
          <w:rFonts w:ascii="Times New Roman" w:hAnsi="Times New Roman" w:cs="Times New Roman"/>
          <w:szCs w:val="24"/>
        </w:rPr>
        <w:t xml:space="preserve">the Minister for </w:t>
      </w:r>
      <w:r>
        <w:rPr>
          <w:rFonts w:ascii="Times New Roman" w:hAnsi="Times New Roman" w:cs="Times New Roman"/>
          <w:szCs w:val="24"/>
        </w:rPr>
        <w:t>the National Disability Insurance Scheme</w:t>
      </w:r>
      <w:r w:rsidRPr="00F41DDF">
        <w:rPr>
          <w:rFonts w:ascii="Times New Roman" w:hAnsi="Times New Roman" w:cs="Times New Roman"/>
          <w:szCs w:val="24"/>
        </w:rPr>
        <w:t xml:space="preserve">, </w:t>
      </w:r>
      <w:r>
        <w:rPr>
          <w:rFonts w:ascii="Times New Roman" w:hAnsi="Times New Roman" w:cs="Times New Roman"/>
          <w:szCs w:val="24"/>
        </w:rPr>
        <w:t xml:space="preserve">the Minister for Finance </w:t>
      </w:r>
      <w:r w:rsidRPr="00F41DDF">
        <w:rPr>
          <w:rFonts w:ascii="Times New Roman" w:hAnsi="Times New Roman" w:cs="Times New Roman"/>
          <w:szCs w:val="24"/>
        </w:rPr>
        <w:t>and the Australian Electoral Commission for the</w:t>
      </w:r>
      <w:r>
        <w:rPr>
          <w:rFonts w:ascii="Times New Roman" w:hAnsi="Times New Roman" w:cs="Times New Roman"/>
          <w:szCs w:val="24"/>
        </w:rPr>
        <w:t xml:space="preserve"> addition of item 28 to the table in Schedule 1</w:t>
      </w:r>
      <w:r w:rsidRPr="00F41DDF">
        <w:rPr>
          <w:rFonts w:ascii="Times New Roman" w:hAnsi="Times New Roman" w:cs="Times New Roman"/>
          <w:szCs w:val="24"/>
        </w:rPr>
        <w:t xml:space="preserve"> to the </w:t>
      </w:r>
      <w:r>
        <w:rPr>
          <w:rFonts w:ascii="Times New Roman" w:hAnsi="Times New Roman" w:cs="Times New Roman"/>
          <w:szCs w:val="24"/>
        </w:rPr>
        <w:t xml:space="preserve">Principal </w:t>
      </w:r>
      <w:r w:rsidRPr="00F41DDF">
        <w:rPr>
          <w:rFonts w:ascii="Times New Roman" w:hAnsi="Times New Roman" w:cs="Times New Roman"/>
          <w:szCs w:val="24"/>
        </w:rPr>
        <w:t xml:space="preserve">Regulation. This consultation resulted in agreement on the addition of </w:t>
      </w:r>
      <w:r>
        <w:rPr>
          <w:rFonts w:ascii="Times New Roman" w:hAnsi="Times New Roman" w:cs="Times New Roman"/>
          <w:szCs w:val="24"/>
        </w:rPr>
        <w:t>the NDIA</w:t>
      </w:r>
      <w:r w:rsidRPr="00F41DDF">
        <w:rPr>
          <w:rFonts w:ascii="Times New Roman" w:hAnsi="Times New Roman" w:cs="Times New Roman"/>
          <w:szCs w:val="24"/>
        </w:rPr>
        <w:t xml:space="preserve"> to the Regulation and that Commonwealth electoral Roll information may be provided to </w:t>
      </w:r>
      <w:r>
        <w:rPr>
          <w:rFonts w:ascii="Times New Roman" w:hAnsi="Times New Roman" w:cs="Times New Roman"/>
          <w:szCs w:val="24"/>
        </w:rPr>
        <w:t>the NDIA</w:t>
      </w:r>
      <w:r w:rsidRPr="00F41DDF">
        <w:rPr>
          <w:rFonts w:ascii="Times New Roman" w:hAnsi="Times New Roman" w:cs="Times New Roman"/>
          <w:szCs w:val="24"/>
        </w:rPr>
        <w:t xml:space="preserve"> for the prescribed purpose of preventing, detecting or investigating fraud and </w:t>
      </w:r>
      <w:r>
        <w:rPr>
          <w:rFonts w:ascii="Times New Roman" w:hAnsi="Times New Roman" w:cs="Times New Roman"/>
          <w:szCs w:val="24"/>
        </w:rPr>
        <w:t>non-compliance</w:t>
      </w:r>
      <w:r w:rsidRPr="00F41DDF">
        <w:rPr>
          <w:rFonts w:ascii="Times New Roman" w:hAnsi="Times New Roman" w:cs="Times New Roman"/>
          <w:szCs w:val="24"/>
        </w:rPr>
        <w:t xml:space="preserve"> matters in relation to the NDIA’s purposes</w:t>
      </w:r>
      <w:r>
        <w:rPr>
          <w:rFonts w:ascii="Times New Roman" w:hAnsi="Times New Roman" w:cs="Times New Roman"/>
          <w:szCs w:val="24"/>
        </w:rPr>
        <w:t xml:space="preserve"> </w:t>
      </w:r>
      <w:r w:rsidRPr="00F41DDF">
        <w:rPr>
          <w:rFonts w:ascii="Times New Roman" w:hAnsi="Times New Roman" w:cs="Times New Roman"/>
          <w:szCs w:val="24"/>
        </w:rPr>
        <w:t xml:space="preserve">(within the meaning of the </w:t>
      </w:r>
      <w:r w:rsidRPr="00F41DDF">
        <w:rPr>
          <w:rFonts w:ascii="Times New Roman" w:hAnsi="Times New Roman" w:cs="Times New Roman"/>
          <w:i/>
          <w:szCs w:val="24"/>
        </w:rPr>
        <w:t>Public Governance, Performance and Accountability Act 2013</w:t>
      </w:r>
      <w:r w:rsidRPr="00F41DDF">
        <w:rPr>
          <w:rFonts w:ascii="Times New Roman" w:hAnsi="Times New Roman" w:cs="Times New Roman"/>
          <w:szCs w:val="24"/>
        </w:rPr>
        <w:t>).</w:t>
      </w:r>
    </w:p>
    <w:p w14:paraId="1B981F59" w14:textId="2A12D3F1" w:rsidR="00F41DDF" w:rsidRPr="00F41DDF" w:rsidRDefault="00F41DDF" w:rsidP="00F41DDF">
      <w:pPr>
        <w:rPr>
          <w:rFonts w:ascii="Times New Roman" w:hAnsi="Times New Roman" w:cs="Times New Roman"/>
          <w:szCs w:val="24"/>
        </w:rPr>
      </w:pPr>
      <w:r w:rsidRPr="00F41DDF">
        <w:rPr>
          <w:rFonts w:ascii="Times New Roman" w:hAnsi="Times New Roman" w:cs="Times New Roman"/>
          <w:szCs w:val="24"/>
        </w:rPr>
        <w:t>Consultation was undertaken</w:t>
      </w:r>
      <w:r>
        <w:rPr>
          <w:rFonts w:ascii="Times New Roman" w:hAnsi="Times New Roman" w:cs="Times New Roman"/>
          <w:szCs w:val="24"/>
        </w:rPr>
        <w:t xml:space="preserve"> between the Department of Social Services, Services Australia, the Department of Finance and the Australian Electoral Commission</w:t>
      </w:r>
      <w:r w:rsidRPr="00F41DDF">
        <w:rPr>
          <w:rFonts w:ascii="Times New Roman" w:hAnsi="Times New Roman" w:cs="Times New Roman"/>
          <w:szCs w:val="24"/>
        </w:rPr>
        <w:t xml:space="preserve"> for the</w:t>
      </w:r>
      <w:r>
        <w:rPr>
          <w:rFonts w:ascii="Times New Roman" w:hAnsi="Times New Roman" w:cs="Times New Roman"/>
          <w:szCs w:val="24"/>
        </w:rPr>
        <w:t xml:space="preserve"> amendment of item 18 in the table in Schedule 1</w:t>
      </w:r>
      <w:r w:rsidRPr="00F41DDF">
        <w:rPr>
          <w:rFonts w:ascii="Times New Roman" w:hAnsi="Times New Roman" w:cs="Times New Roman"/>
          <w:szCs w:val="24"/>
        </w:rPr>
        <w:t xml:space="preserve"> to the </w:t>
      </w:r>
      <w:r>
        <w:rPr>
          <w:rFonts w:ascii="Times New Roman" w:hAnsi="Times New Roman" w:cs="Times New Roman"/>
          <w:szCs w:val="24"/>
        </w:rPr>
        <w:t xml:space="preserve">Principal </w:t>
      </w:r>
      <w:r w:rsidRPr="00F41DDF">
        <w:rPr>
          <w:rFonts w:ascii="Times New Roman" w:hAnsi="Times New Roman" w:cs="Times New Roman"/>
          <w:szCs w:val="24"/>
        </w:rPr>
        <w:t>Regulation</w:t>
      </w:r>
      <w:r>
        <w:rPr>
          <w:rFonts w:ascii="Times New Roman" w:hAnsi="Times New Roman" w:cs="Times New Roman"/>
          <w:szCs w:val="24"/>
        </w:rPr>
        <w:t>. This consultation resulted in agreement on the amendment of the name of the prescribed authority in that item to ‘Services Australia’.</w:t>
      </w:r>
    </w:p>
    <w:p w14:paraId="23CDC7F4" w14:textId="3CE410CB" w:rsidR="00A34B1E" w:rsidRDefault="00A34B1E" w:rsidP="00F41DDF">
      <w:pPr>
        <w:rPr>
          <w:rFonts w:ascii="Times New Roman" w:hAnsi="Times New Roman" w:cs="Times New Roman"/>
          <w:szCs w:val="24"/>
        </w:rPr>
      </w:pPr>
      <w:r>
        <w:rPr>
          <w:rFonts w:ascii="Times New Roman" w:hAnsi="Times New Roman" w:cs="Times New Roman"/>
          <w:szCs w:val="24"/>
        </w:rPr>
        <w:br w:type="page"/>
      </w:r>
    </w:p>
    <w:p w14:paraId="14651237" w14:textId="77777777" w:rsidR="00A34B1E" w:rsidRPr="00360A41" w:rsidRDefault="00A34B1E" w:rsidP="00180B21">
      <w:pPr>
        <w:rPr>
          <w:rFonts w:ascii="Times New Roman" w:hAnsi="Times New Roman" w:cs="Times New Roman"/>
          <w:szCs w:val="24"/>
        </w:rPr>
      </w:pPr>
    </w:p>
    <w:p w14:paraId="7C852BBE" w14:textId="77777777" w:rsidR="00180B21" w:rsidRDefault="00180B21" w:rsidP="00A34B1E">
      <w:pPr>
        <w:jc w:val="center"/>
        <w:rPr>
          <w:rFonts w:ascii="Times New Roman" w:hAnsi="Times New Roman" w:cs="Times New Roman"/>
          <w:b/>
          <w:szCs w:val="24"/>
        </w:rPr>
      </w:pPr>
      <w:r w:rsidRPr="00360A41">
        <w:rPr>
          <w:rFonts w:ascii="Times New Roman" w:hAnsi="Times New Roman" w:cs="Times New Roman"/>
          <w:b/>
          <w:szCs w:val="24"/>
        </w:rPr>
        <w:t>S</w:t>
      </w:r>
      <w:r w:rsidR="00AC6209" w:rsidRPr="00360A41">
        <w:rPr>
          <w:rFonts w:ascii="Times New Roman" w:hAnsi="Times New Roman" w:cs="Times New Roman"/>
          <w:b/>
          <w:szCs w:val="24"/>
        </w:rPr>
        <w:t>tatement of compatibility with Human R</w:t>
      </w:r>
      <w:r w:rsidRPr="00360A41">
        <w:rPr>
          <w:rFonts w:ascii="Times New Roman" w:hAnsi="Times New Roman" w:cs="Times New Roman"/>
          <w:b/>
          <w:szCs w:val="24"/>
        </w:rPr>
        <w:t>ights</w:t>
      </w:r>
    </w:p>
    <w:p w14:paraId="287CA6CC" w14:textId="51179AB4" w:rsidR="00A34B1E" w:rsidRDefault="00A34B1E" w:rsidP="00A34B1E">
      <w:pPr>
        <w:jc w:val="center"/>
        <w:rPr>
          <w:rFonts w:ascii="Times New Roman" w:hAnsi="Times New Roman" w:cs="Times New Roman"/>
          <w:szCs w:val="24"/>
        </w:rPr>
      </w:pPr>
      <w:r>
        <w:rPr>
          <w:rFonts w:ascii="Times New Roman" w:hAnsi="Times New Roman" w:cs="Times New Roman"/>
          <w:i/>
          <w:szCs w:val="24"/>
        </w:rPr>
        <w:t>Prepared in accordance with Part 3 of the Human Rights (Parliamentary Scrutiny) Act 2011</w:t>
      </w:r>
    </w:p>
    <w:p w14:paraId="1196C6E2" w14:textId="14CB35FF" w:rsidR="00A34B1E" w:rsidRPr="00A34B1E" w:rsidRDefault="00A34B1E" w:rsidP="00A34B1E">
      <w:pPr>
        <w:jc w:val="center"/>
        <w:rPr>
          <w:rFonts w:ascii="Times New Roman" w:hAnsi="Times New Roman" w:cs="Times New Roman"/>
          <w:szCs w:val="24"/>
        </w:rPr>
      </w:pPr>
      <w:r>
        <w:rPr>
          <w:rFonts w:ascii="Times New Roman" w:hAnsi="Times New Roman" w:cs="Times New Roman"/>
          <w:b/>
          <w:i/>
          <w:szCs w:val="24"/>
        </w:rPr>
        <w:t xml:space="preserve">Electoral and Referendum </w:t>
      </w:r>
      <w:r w:rsidR="003C17B8">
        <w:rPr>
          <w:rFonts w:ascii="Times New Roman" w:hAnsi="Times New Roman" w:cs="Times New Roman"/>
          <w:b/>
          <w:i/>
          <w:szCs w:val="24"/>
        </w:rPr>
        <w:t>Amendment (</w:t>
      </w:r>
      <w:r w:rsidR="00AE32AF">
        <w:rPr>
          <w:rFonts w:ascii="Times New Roman" w:hAnsi="Times New Roman" w:cs="Times New Roman"/>
          <w:b/>
          <w:i/>
          <w:szCs w:val="24"/>
        </w:rPr>
        <w:t>Prescribed Authorities</w:t>
      </w:r>
      <w:r w:rsidR="003C17B8">
        <w:rPr>
          <w:rFonts w:ascii="Times New Roman" w:hAnsi="Times New Roman" w:cs="Times New Roman"/>
          <w:b/>
          <w:i/>
          <w:szCs w:val="24"/>
        </w:rPr>
        <w:t xml:space="preserve">) </w:t>
      </w:r>
      <w:r>
        <w:rPr>
          <w:rFonts w:ascii="Times New Roman" w:hAnsi="Times New Roman" w:cs="Times New Roman"/>
          <w:b/>
          <w:i/>
          <w:szCs w:val="24"/>
        </w:rPr>
        <w:t>Regulation</w:t>
      </w:r>
      <w:r w:rsidR="003C17B8">
        <w:rPr>
          <w:rFonts w:ascii="Times New Roman" w:hAnsi="Times New Roman" w:cs="Times New Roman"/>
          <w:b/>
          <w:i/>
          <w:szCs w:val="24"/>
        </w:rPr>
        <w:t xml:space="preserve">s </w:t>
      </w:r>
      <w:r w:rsidR="00AE32AF">
        <w:rPr>
          <w:rFonts w:ascii="Times New Roman" w:hAnsi="Times New Roman" w:cs="Times New Roman"/>
          <w:b/>
          <w:i/>
          <w:szCs w:val="24"/>
        </w:rPr>
        <w:t>2020</w:t>
      </w:r>
    </w:p>
    <w:p w14:paraId="1BEC0EB6" w14:textId="3AC56AB2" w:rsidR="00995345" w:rsidRDefault="00AE32AF" w:rsidP="00180B21">
      <w:pPr>
        <w:rPr>
          <w:rFonts w:ascii="Times New Roman" w:hAnsi="Times New Roman" w:cs="Times New Roman"/>
          <w:i/>
          <w:szCs w:val="24"/>
        </w:rPr>
      </w:pPr>
      <w:r>
        <w:rPr>
          <w:rFonts w:ascii="Times New Roman" w:hAnsi="Times New Roman" w:cs="Times New Roman"/>
          <w:szCs w:val="24"/>
        </w:rPr>
        <w:t>These Regulations are</w:t>
      </w:r>
      <w:r w:rsidR="00995345" w:rsidRPr="00360A41">
        <w:rPr>
          <w:rFonts w:ascii="Times New Roman" w:hAnsi="Times New Roman" w:cs="Times New Roman"/>
          <w:szCs w:val="24"/>
        </w:rPr>
        <w:t xml:space="preserve"> compatible with the human rights and freedoms recognised or declared in the international instruments listed in section 3</w:t>
      </w:r>
      <w:r w:rsidR="00334FAA" w:rsidRPr="00360A41">
        <w:rPr>
          <w:rFonts w:ascii="Times New Roman" w:hAnsi="Times New Roman" w:cs="Times New Roman"/>
          <w:szCs w:val="24"/>
        </w:rPr>
        <w:t xml:space="preserve"> of the</w:t>
      </w:r>
      <w:r w:rsidR="00995345" w:rsidRPr="00360A41">
        <w:rPr>
          <w:rFonts w:ascii="Times New Roman" w:hAnsi="Times New Roman" w:cs="Times New Roman"/>
          <w:i/>
          <w:szCs w:val="24"/>
        </w:rPr>
        <w:t xml:space="preserve"> Human Rights (Parliamentary Scrutiny) Act 2011. </w:t>
      </w:r>
    </w:p>
    <w:p w14:paraId="7F649720" w14:textId="058E981C" w:rsidR="00A34B1E" w:rsidRDefault="00A34B1E" w:rsidP="00A34B1E">
      <w:pPr>
        <w:rPr>
          <w:rFonts w:ascii="Times New Roman" w:hAnsi="Times New Roman" w:cs="Times New Roman"/>
          <w:b/>
          <w:szCs w:val="24"/>
        </w:rPr>
      </w:pPr>
      <w:r>
        <w:rPr>
          <w:rFonts w:ascii="Times New Roman" w:hAnsi="Times New Roman" w:cs="Times New Roman"/>
          <w:b/>
          <w:szCs w:val="24"/>
        </w:rPr>
        <w:t xml:space="preserve">Overview of the disallowable Legislative Instrument </w:t>
      </w:r>
    </w:p>
    <w:p w14:paraId="78C0C01F" w14:textId="77777777" w:rsidR="00AE32AF" w:rsidRDefault="00AE32AF" w:rsidP="00AE32AF">
      <w:pPr>
        <w:rPr>
          <w:rFonts w:ascii="Times New Roman" w:hAnsi="Times New Roman" w:cs="Times New Roman"/>
          <w:szCs w:val="24"/>
        </w:rPr>
      </w:pPr>
      <w:r w:rsidRPr="008F2AB7">
        <w:rPr>
          <w:rFonts w:ascii="Times New Roman" w:hAnsi="Times New Roman" w:cs="Times New Roman"/>
          <w:szCs w:val="24"/>
        </w:rPr>
        <w:t xml:space="preserve">Section 395 of the </w:t>
      </w:r>
      <w:r w:rsidRPr="008F2AB7">
        <w:rPr>
          <w:rFonts w:ascii="Times New Roman" w:hAnsi="Times New Roman" w:cs="Times New Roman"/>
          <w:i/>
          <w:szCs w:val="24"/>
        </w:rPr>
        <w:t>Commonwealth Electoral Act 1918</w:t>
      </w:r>
      <w:r w:rsidRPr="008F2AB7">
        <w:rPr>
          <w:rFonts w:ascii="Times New Roman" w:hAnsi="Times New Roman" w:cs="Times New Roman"/>
          <w:szCs w:val="24"/>
        </w:rPr>
        <w:t xml:space="preserve"> (the Electoral Act) provides</w:t>
      </w:r>
      <w:r>
        <w:rPr>
          <w:rFonts w:ascii="Times New Roman" w:hAnsi="Times New Roman" w:cs="Times New Roman"/>
          <w:szCs w:val="24"/>
        </w:rPr>
        <w:t xml:space="preserve"> </w:t>
      </w:r>
      <w:r w:rsidRPr="008F2AB7">
        <w:rPr>
          <w:rFonts w:ascii="Times New Roman" w:hAnsi="Times New Roman" w:cs="Times New Roman"/>
          <w:szCs w:val="24"/>
        </w:rPr>
        <w:t>that the Governor-General may make regulations, not inconsistent with the Electoral Act, prescribing all matters which by that Act are required or permitted to be prescribed, or necessary or convenient to be prescribed for giving effect to the Electoral Act.  </w:t>
      </w:r>
    </w:p>
    <w:p w14:paraId="02462C74" w14:textId="68FB05BC" w:rsidR="00AE32AF" w:rsidRDefault="00AE32AF" w:rsidP="00AE32AF">
      <w:pPr>
        <w:rPr>
          <w:rFonts w:ascii="Times New Roman" w:hAnsi="Times New Roman" w:cs="Times New Roman"/>
          <w:szCs w:val="24"/>
        </w:rPr>
      </w:pPr>
      <w:r w:rsidRPr="008F2AB7">
        <w:rPr>
          <w:rFonts w:ascii="Times New Roman" w:eastAsia="Times New Roman" w:hAnsi="Times New Roman" w:cs="Times New Roman"/>
          <w:szCs w:val="24"/>
          <w:lang w:eastAsia="en-AU"/>
        </w:rPr>
        <w:t xml:space="preserve">The </w:t>
      </w:r>
      <w:r w:rsidRPr="008F2AB7">
        <w:rPr>
          <w:rFonts w:ascii="Times New Roman" w:eastAsia="Times New Roman" w:hAnsi="Times New Roman" w:cs="Times New Roman"/>
          <w:i/>
          <w:szCs w:val="24"/>
          <w:lang w:eastAsia="en-AU"/>
        </w:rPr>
        <w:t xml:space="preserve">Electoral and </w:t>
      </w:r>
      <w:r>
        <w:rPr>
          <w:rFonts w:ascii="Times New Roman" w:eastAsia="Times New Roman" w:hAnsi="Times New Roman" w:cs="Times New Roman"/>
          <w:i/>
          <w:szCs w:val="24"/>
          <w:lang w:eastAsia="en-AU"/>
        </w:rPr>
        <w:t xml:space="preserve">Referendum Amendment (Prescribed Authorities) Regulations 2020 </w:t>
      </w:r>
      <w:r w:rsidRPr="008F2AB7">
        <w:rPr>
          <w:rFonts w:ascii="Times New Roman" w:eastAsia="Times New Roman" w:hAnsi="Times New Roman" w:cs="Times New Roman"/>
          <w:szCs w:val="24"/>
          <w:lang w:eastAsia="en-AU"/>
        </w:rPr>
        <w:t>(the Regulation</w:t>
      </w:r>
      <w:r>
        <w:rPr>
          <w:rFonts w:ascii="Times New Roman" w:eastAsia="Times New Roman" w:hAnsi="Times New Roman" w:cs="Times New Roman"/>
          <w:szCs w:val="24"/>
          <w:lang w:eastAsia="en-AU"/>
        </w:rPr>
        <w:t>s</w:t>
      </w:r>
      <w:r w:rsidRPr="008F2AB7">
        <w:rPr>
          <w:rFonts w:ascii="Times New Roman" w:eastAsia="Times New Roman" w:hAnsi="Times New Roman" w:cs="Times New Roman"/>
          <w:szCs w:val="24"/>
          <w:lang w:eastAsia="en-AU"/>
        </w:rPr>
        <w:t xml:space="preserve">) </w:t>
      </w:r>
      <w:r>
        <w:rPr>
          <w:rFonts w:ascii="Times New Roman" w:eastAsia="Times New Roman" w:hAnsi="Times New Roman" w:cs="Times New Roman"/>
          <w:szCs w:val="24"/>
          <w:lang w:eastAsia="en-AU"/>
        </w:rPr>
        <w:t>amends</w:t>
      </w:r>
      <w:r w:rsidRPr="008F2AB7">
        <w:rPr>
          <w:rFonts w:ascii="Times New Roman" w:eastAsia="Times New Roman" w:hAnsi="Times New Roman" w:cs="Times New Roman"/>
          <w:szCs w:val="24"/>
          <w:lang w:eastAsia="en-AU"/>
        </w:rPr>
        <w:t xml:space="preserve"> the </w:t>
      </w:r>
      <w:r w:rsidRPr="008F2AB7">
        <w:rPr>
          <w:rFonts w:ascii="Times New Roman" w:eastAsia="Times New Roman" w:hAnsi="Times New Roman" w:cs="Times New Roman"/>
          <w:i/>
          <w:szCs w:val="24"/>
          <w:lang w:eastAsia="en-AU"/>
        </w:rPr>
        <w:t xml:space="preserve">Electoral and Referendum Regulation 2016 </w:t>
      </w:r>
      <w:r>
        <w:rPr>
          <w:rFonts w:ascii="Times New Roman" w:eastAsia="Times New Roman" w:hAnsi="Times New Roman" w:cs="Times New Roman"/>
          <w:szCs w:val="24"/>
          <w:lang w:eastAsia="en-AU"/>
        </w:rPr>
        <w:t xml:space="preserve">(the Principal Regulation) </w:t>
      </w:r>
      <w:r w:rsidRPr="008F2AB7">
        <w:rPr>
          <w:rFonts w:ascii="Times New Roman" w:eastAsia="Times New Roman" w:hAnsi="Times New Roman" w:cs="Times New Roman"/>
          <w:szCs w:val="24"/>
          <w:lang w:eastAsia="en-AU"/>
        </w:rPr>
        <w:t xml:space="preserve">to include the </w:t>
      </w:r>
      <w:r>
        <w:rPr>
          <w:rFonts w:ascii="Times New Roman" w:hAnsi="Times New Roman" w:cs="Times New Roman"/>
          <w:szCs w:val="24"/>
        </w:rPr>
        <w:t>statutory agency called the National Disability Insurance Scheme Launch Transition Agency, commonly known as the National Disability Insurance Agency (NDIA),</w:t>
      </w:r>
      <w:r w:rsidRPr="008F2AB7">
        <w:rPr>
          <w:rFonts w:ascii="Times New Roman" w:hAnsi="Times New Roman" w:cs="Times New Roman"/>
          <w:szCs w:val="24"/>
        </w:rPr>
        <w:t xml:space="preserve"> to the list of prescribed authorities</w:t>
      </w:r>
      <w:r>
        <w:rPr>
          <w:rFonts w:ascii="Times New Roman" w:hAnsi="Times New Roman" w:cs="Times New Roman"/>
          <w:szCs w:val="24"/>
        </w:rPr>
        <w:t xml:space="preserve"> for the purposes of the Electoral Act. As a prescribed authority listed in Schedule 1, the Electoral Commission may give the NDIA Commonwealth electoral Roll information for the permitted purposes described in the table in clause 1 to Schedule 1 to the Regulation, namely for the purposes of </w:t>
      </w:r>
      <w:r w:rsidRPr="00F41DDF">
        <w:rPr>
          <w:rFonts w:ascii="Times New Roman" w:hAnsi="Times New Roman" w:cs="Times New Roman"/>
          <w:szCs w:val="24"/>
        </w:rPr>
        <w:t xml:space="preserve">preventing, detecting or investigating fraud and </w:t>
      </w:r>
      <w:r>
        <w:rPr>
          <w:rFonts w:ascii="Times New Roman" w:hAnsi="Times New Roman" w:cs="Times New Roman"/>
          <w:szCs w:val="24"/>
        </w:rPr>
        <w:t>non-compliance</w:t>
      </w:r>
      <w:r w:rsidRPr="00F41DDF">
        <w:rPr>
          <w:rFonts w:ascii="Times New Roman" w:hAnsi="Times New Roman" w:cs="Times New Roman"/>
          <w:szCs w:val="24"/>
        </w:rPr>
        <w:t xml:space="preserve"> matters in relation to the NDIA’s purposes (within the meaning of the </w:t>
      </w:r>
      <w:r w:rsidRPr="00F41DDF">
        <w:rPr>
          <w:rFonts w:ascii="Times New Roman" w:hAnsi="Times New Roman" w:cs="Times New Roman"/>
          <w:i/>
          <w:szCs w:val="24"/>
        </w:rPr>
        <w:t>Public Governance, Performance and Accountability Act 2013</w:t>
      </w:r>
      <w:r w:rsidRPr="00F41DDF">
        <w:rPr>
          <w:rFonts w:ascii="Times New Roman" w:hAnsi="Times New Roman" w:cs="Times New Roman"/>
          <w:szCs w:val="24"/>
        </w:rPr>
        <w:t>).</w:t>
      </w:r>
    </w:p>
    <w:p w14:paraId="74AF7284" w14:textId="14CAB9D9" w:rsidR="0070583D" w:rsidRPr="0070583D" w:rsidRDefault="00AE32AF" w:rsidP="00AE32AF">
      <w:pPr>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 xml:space="preserve">The Regulations also </w:t>
      </w:r>
      <w:r w:rsidRPr="00F41DDF">
        <w:rPr>
          <w:rFonts w:ascii="Times New Roman" w:hAnsi="Times New Roman" w:cs="Times New Roman"/>
          <w:szCs w:val="24"/>
        </w:rPr>
        <w:t xml:space="preserve">amend the reference to the prescribed authority in item 18 of the table in Schedule 1 to the </w:t>
      </w:r>
      <w:r>
        <w:rPr>
          <w:rFonts w:ascii="Times New Roman" w:eastAsia="Times New Roman" w:hAnsi="Times New Roman" w:cs="Times New Roman"/>
          <w:szCs w:val="24"/>
          <w:lang w:eastAsia="en-AU"/>
        </w:rPr>
        <w:t>Principal Regulation</w:t>
      </w:r>
      <w:r w:rsidRPr="008F2AB7">
        <w:rPr>
          <w:rFonts w:ascii="Times New Roman" w:eastAsia="Times New Roman" w:hAnsi="Times New Roman" w:cs="Times New Roman"/>
          <w:i/>
          <w:szCs w:val="24"/>
          <w:lang w:eastAsia="en-AU"/>
        </w:rPr>
        <w:t xml:space="preserve"> </w:t>
      </w:r>
      <w:r w:rsidRPr="00F41DDF">
        <w:rPr>
          <w:rFonts w:ascii="Times New Roman" w:hAnsi="Times New Roman" w:cs="Times New Roman"/>
          <w:szCs w:val="24"/>
        </w:rPr>
        <w:t xml:space="preserve">from the ‘Department administered by the Minister administering the </w:t>
      </w:r>
      <w:r w:rsidRPr="00F41DDF">
        <w:rPr>
          <w:rFonts w:ascii="Times New Roman" w:hAnsi="Times New Roman" w:cs="Times New Roman"/>
          <w:i/>
          <w:szCs w:val="24"/>
        </w:rPr>
        <w:t>Human Services (Medicare) Act 1973</w:t>
      </w:r>
      <w:r w:rsidRPr="00F41DDF">
        <w:rPr>
          <w:rFonts w:ascii="Times New Roman" w:hAnsi="Times New Roman" w:cs="Times New Roman"/>
          <w:szCs w:val="24"/>
        </w:rPr>
        <w:t xml:space="preserve">’ to ‘Services Australia’. This amendment </w:t>
      </w:r>
      <w:r>
        <w:rPr>
          <w:rFonts w:ascii="Times New Roman" w:hAnsi="Times New Roman" w:cs="Times New Roman"/>
          <w:szCs w:val="24"/>
        </w:rPr>
        <w:t>reflects</w:t>
      </w:r>
      <w:r w:rsidRPr="00F41DDF">
        <w:rPr>
          <w:rFonts w:ascii="Times New Roman" w:hAnsi="Times New Roman" w:cs="Times New Roman"/>
          <w:szCs w:val="24"/>
        </w:rPr>
        <w:t xml:space="preserve"> the Machinery of Government changes that came into effect on 1 February 2020 and established Services Australia as an executive agency. It ensur</w:t>
      </w:r>
      <w:r>
        <w:rPr>
          <w:rFonts w:ascii="Times New Roman" w:hAnsi="Times New Roman" w:cs="Times New Roman"/>
          <w:szCs w:val="24"/>
        </w:rPr>
        <w:t>es</w:t>
      </w:r>
      <w:r w:rsidRPr="00F41DDF">
        <w:rPr>
          <w:rFonts w:ascii="Times New Roman" w:hAnsi="Times New Roman" w:cs="Times New Roman"/>
          <w:szCs w:val="24"/>
        </w:rPr>
        <w:t xml:space="preserve"> the continuation of the provision of electoral Roll data to Services Australia for the existing permitted purpose set out under item 18 of the table in Schedule 1 to the Principal Regulation.</w:t>
      </w:r>
    </w:p>
    <w:p w14:paraId="7F82434E" w14:textId="36E81685" w:rsidR="00A34B1E" w:rsidRPr="0070583D" w:rsidRDefault="00A34B1E" w:rsidP="00A34B1E">
      <w:pPr>
        <w:rPr>
          <w:rFonts w:ascii="Times New Roman" w:hAnsi="Times New Roman" w:cs="Times New Roman"/>
          <w:szCs w:val="24"/>
        </w:rPr>
      </w:pPr>
      <w:r w:rsidRPr="00A34B1E">
        <w:rPr>
          <w:rFonts w:ascii="Times New Roman" w:hAnsi="Times New Roman" w:cs="Times New Roman"/>
          <w:b/>
          <w:szCs w:val="23"/>
        </w:rPr>
        <w:t xml:space="preserve">Human rights implications </w:t>
      </w:r>
    </w:p>
    <w:p w14:paraId="758828ED" w14:textId="7BED04BA" w:rsidR="00AE32AF" w:rsidRDefault="00AE32AF" w:rsidP="00AE32AF">
      <w:pPr>
        <w:rPr>
          <w:rFonts w:ascii="Times New Roman" w:hAnsi="Times New Roman" w:cs="Times New Roman"/>
          <w:szCs w:val="24"/>
        </w:rPr>
      </w:pPr>
      <w:r>
        <w:rPr>
          <w:rFonts w:ascii="Times New Roman" w:hAnsi="Times New Roman" w:cs="Times New Roman"/>
          <w:szCs w:val="24"/>
        </w:rPr>
        <w:t>The amendment to the name of the prescribed authority in item 18 of the table in Schedule 1 to the Principal Regulation is an administrative change and does not engage any human rights.</w:t>
      </w:r>
    </w:p>
    <w:p w14:paraId="76ECF0A2" w14:textId="55A2A8B9" w:rsidR="00AE32AF" w:rsidRDefault="00AE32AF" w:rsidP="00AE32AF">
      <w:pPr>
        <w:rPr>
          <w:rFonts w:ascii="Times New Roman" w:hAnsi="Times New Roman" w:cs="Times New Roman"/>
          <w:szCs w:val="24"/>
        </w:rPr>
      </w:pPr>
      <w:r>
        <w:rPr>
          <w:rFonts w:ascii="Times New Roman" w:hAnsi="Times New Roman" w:cs="Times New Roman"/>
          <w:szCs w:val="24"/>
        </w:rPr>
        <w:t xml:space="preserve">The addition of the NDIA as a prescribed authority to the Principal Regulation by these Regulations engages the following human rights: </w:t>
      </w:r>
    </w:p>
    <w:p w14:paraId="7AD866BC" w14:textId="77777777" w:rsidR="00AE32AF" w:rsidRPr="00A57E45" w:rsidRDefault="00AE32AF" w:rsidP="00AE32AF">
      <w:pPr>
        <w:rPr>
          <w:rFonts w:ascii="Times New Roman" w:hAnsi="Times New Roman" w:cs="Times New Roman"/>
          <w:szCs w:val="24"/>
        </w:rPr>
      </w:pPr>
      <w:r w:rsidRPr="00A57E45">
        <w:rPr>
          <w:rFonts w:ascii="Times New Roman" w:hAnsi="Times New Roman" w:cs="Times New Roman"/>
          <w:szCs w:val="24"/>
        </w:rPr>
        <w:t xml:space="preserve">Article 17 of the International Covenant on Civil and Political Rights (the ICCPR) provides, that no one shall be subjected to arbitrary or unlawful interference with their privacy, family, home or correspondence, nor to unlawful attacks on his honour and reputation. It further sets out that everyone has the right to the protection of the law against such interference or attacks. </w:t>
      </w:r>
    </w:p>
    <w:p w14:paraId="5AEA3A0C" w14:textId="73A08E17" w:rsidR="00AE32AF" w:rsidRPr="00A57E45" w:rsidRDefault="00AE32AF" w:rsidP="00AE32AF">
      <w:pPr>
        <w:rPr>
          <w:rFonts w:ascii="Times New Roman" w:hAnsi="Times New Roman" w:cs="Times New Roman"/>
          <w:szCs w:val="24"/>
        </w:rPr>
      </w:pPr>
      <w:r w:rsidRPr="00A57E45">
        <w:rPr>
          <w:rFonts w:ascii="Times New Roman" w:hAnsi="Times New Roman" w:cs="Times New Roman"/>
          <w:szCs w:val="24"/>
        </w:rPr>
        <w:lastRenderedPageBreak/>
        <w:t>Australia accepts the</w:t>
      </w:r>
      <w:r>
        <w:rPr>
          <w:rFonts w:ascii="Times New Roman" w:hAnsi="Times New Roman" w:cs="Times New Roman"/>
          <w:szCs w:val="24"/>
        </w:rPr>
        <w:t xml:space="preserve"> principles stated in Article 17, and</w:t>
      </w:r>
      <w:r w:rsidRPr="00A57E45">
        <w:rPr>
          <w:rFonts w:ascii="Times New Roman" w:hAnsi="Times New Roman" w:cs="Times New Roman"/>
          <w:szCs w:val="24"/>
        </w:rPr>
        <w:t xml:space="preserve"> to the right to enact and administer laws which, insofar as they authorise action which impinges on a person’s privacy, family, home or correspondence, are necessary in a democratic society in the interests of national security, public safety, the economic well-being of the country, the protection of public health or morals, or the protection of the rights and freedoms of others. </w:t>
      </w:r>
    </w:p>
    <w:p w14:paraId="66C1D305" w14:textId="0C5E2BB6" w:rsidR="00AE32AF" w:rsidRPr="00A57E45" w:rsidRDefault="00AE32AF" w:rsidP="00AE32AF">
      <w:pPr>
        <w:rPr>
          <w:rFonts w:ascii="Times New Roman" w:hAnsi="Times New Roman" w:cs="Times New Roman"/>
          <w:szCs w:val="24"/>
        </w:rPr>
      </w:pPr>
      <w:r w:rsidRPr="00A57E45">
        <w:rPr>
          <w:rFonts w:ascii="Times New Roman" w:hAnsi="Times New Roman" w:cs="Times New Roman"/>
          <w:szCs w:val="24"/>
        </w:rPr>
        <w:t xml:space="preserve">The amendment to the </w:t>
      </w:r>
      <w:r>
        <w:rPr>
          <w:rFonts w:ascii="Times New Roman" w:hAnsi="Times New Roman" w:cs="Times New Roman"/>
          <w:szCs w:val="24"/>
        </w:rPr>
        <w:t xml:space="preserve">Principal </w:t>
      </w:r>
      <w:r w:rsidRPr="00A57E45">
        <w:rPr>
          <w:rFonts w:ascii="Times New Roman" w:hAnsi="Times New Roman" w:cs="Times New Roman"/>
          <w:szCs w:val="24"/>
        </w:rPr>
        <w:t xml:space="preserve">Regulation adds </w:t>
      </w:r>
      <w:r>
        <w:rPr>
          <w:rFonts w:ascii="Times New Roman" w:hAnsi="Times New Roman" w:cs="Times New Roman"/>
          <w:szCs w:val="24"/>
        </w:rPr>
        <w:t>the NDIA</w:t>
      </w:r>
      <w:r w:rsidRPr="008F2AB7">
        <w:rPr>
          <w:rFonts w:ascii="Times New Roman" w:hAnsi="Times New Roman" w:cs="Times New Roman"/>
          <w:szCs w:val="24"/>
        </w:rPr>
        <w:t xml:space="preserve"> to the list of prescribed authorities</w:t>
      </w:r>
      <w:r>
        <w:rPr>
          <w:rFonts w:ascii="Times New Roman" w:hAnsi="Times New Roman" w:cs="Times New Roman"/>
          <w:szCs w:val="24"/>
        </w:rPr>
        <w:t xml:space="preserve"> for the purposes of the Electoral Act. As a prescribed authority listed in Schedule 1, the Electoral Commission may give the NDIA Commonwealth electoral Roll information for the purposes as described in the table in clause 1 to Schedule 1 to the Principal Regulation, namely for the purposes of </w:t>
      </w:r>
      <w:r w:rsidRPr="00F41DDF">
        <w:rPr>
          <w:rFonts w:ascii="Times New Roman" w:hAnsi="Times New Roman" w:cs="Times New Roman"/>
          <w:szCs w:val="24"/>
        </w:rPr>
        <w:t xml:space="preserve">preventing, detecting or investigating fraud and </w:t>
      </w:r>
      <w:r>
        <w:rPr>
          <w:rFonts w:ascii="Times New Roman" w:hAnsi="Times New Roman" w:cs="Times New Roman"/>
          <w:szCs w:val="24"/>
        </w:rPr>
        <w:t>non-compliance</w:t>
      </w:r>
      <w:r w:rsidRPr="00F41DDF">
        <w:rPr>
          <w:rFonts w:ascii="Times New Roman" w:hAnsi="Times New Roman" w:cs="Times New Roman"/>
          <w:szCs w:val="24"/>
        </w:rPr>
        <w:t xml:space="preserve"> matters in relation to the NDIA’s purposes (within the meaning of the </w:t>
      </w:r>
      <w:r w:rsidRPr="00F41DDF">
        <w:rPr>
          <w:rFonts w:ascii="Times New Roman" w:hAnsi="Times New Roman" w:cs="Times New Roman"/>
          <w:i/>
          <w:szCs w:val="24"/>
        </w:rPr>
        <w:t>Public Governance, Performance and Accountability Act 2013</w:t>
      </w:r>
      <w:r w:rsidRPr="00F41DDF">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szCs w:val="24"/>
        </w:rPr>
        <w:br/>
      </w:r>
      <w:r>
        <w:rPr>
          <w:rFonts w:ascii="Times New Roman" w:hAnsi="Times New Roman" w:cs="Times New Roman"/>
          <w:szCs w:val="24"/>
        </w:rPr>
        <w:br/>
      </w:r>
      <w:r w:rsidRPr="00A57E45">
        <w:rPr>
          <w:rFonts w:ascii="Times New Roman" w:hAnsi="Times New Roman" w:cs="Times New Roman"/>
          <w:szCs w:val="24"/>
        </w:rPr>
        <w:t xml:space="preserve">Providing an elector’s information to prescribed authorities in the prescribed circumstances assists with law enforcement and compliance with Commonwealth laws. Currently </w:t>
      </w:r>
      <w:r>
        <w:rPr>
          <w:rFonts w:ascii="Times New Roman" w:hAnsi="Times New Roman" w:cs="Times New Roman"/>
          <w:szCs w:val="24"/>
        </w:rPr>
        <w:t>the NDIA</w:t>
      </w:r>
      <w:r w:rsidRPr="00A57E45">
        <w:rPr>
          <w:rFonts w:ascii="Times New Roman" w:hAnsi="Times New Roman" w:cs="Times New Roman"/>
          <w:szCs w:val="24"/>
        </w:rPr>
        <w:t xml:space="preserve"> is not </w:t>
      </w:r>
      <w:r>
        <w:rPr>
          <w:rFonts w:ascii="Times New Roman" w:hAnsi="Times New Roman" w:cs="Times New Roman"/>
          <w:szCs w:val="24"/>
        </w:rPr>
        <w:t>a</w:t>
      </w:r>
      <w:r w:rsidRPr="00A57E45">
        <w:rPr>
          <w:rFonts w:ascii="Times New Roman" w:hAnsi="Times New Roman" w:cs="Times New Roman"/>
          <w:szCs w:val="24"/>
        </w:rPr>
        <w:t xml:space="preserve"> prescribed authority for receiving Commonwealth electoral Roll information for the prescribed purpose. </w:t>
      </w:r>
    </w:p>
    <w:p w14:paraId="34C95FE7" w14:textId="1ACA9874" w:rsidR="00AE32AF" w:rsidRPr="00AC6E68" w:rsidRDefault="00AE32AF" w:rsidP="00AE32AF">
      <w:pPr>
        <w:rPr>
          <w:rFonts w:ascii="Times New Roman" w:hAnsi="Times New Roman" w:cs="Times New Roman"/>
          <w:szCs w:val="24"/>
        </w:rPr>
      </w:pPr>
      <w:r w:rsidRPr="00A57E45">
        <w:rPr>
          <w:rFonts w:ascii="Times New Roman" w:hAnsi="Times New Roman" w:cs="Times New Roman"/>
          <w:szCs w:val="24"/>
        </w:rPr>
        <w:t xml:space="preserve">The disclosure of Commonwealth electoral Roll </w:t>
      </w:r>
      <w:r>
        <w:rPr>
          <w:rFonts w:ascii="Times New Roman" w:hAnsi="Times New Roman" w:cs="Times New Roman"/>
          <w:szCs w:val="24"/>
        </w:rPr>
        <w:t xml:space="preserve">information </w:t>
      </w:r>
      <w:r w:rsidRPr="00A57E45">
        <w:rPr>
          <w:rFonts w:ascii="Times New Roman" w:hAnsi="Times New Roman" w:cs="Times New Roman"/>
          <w:szCs w:val="24"/>
        </w:rPr>
        <w:t xml:space="preserve">to </w:t>
      </w:r>
      <w:r>
        <w:rPr>
          <w:rFonts w:ascii="Times New Roman" w:hAnsi="Times New Roman" w:cs="Times New Roman"/>
          <w:szCs w:val="24"/>
        </w:rPr>
        <w:t>the NDIA</w:t>
      </w:r>
      <w:r w:rsidRPr="00A57E45">
        <w:rPr>
          <w:rFonts w:ascii="Times New Roman" w:hAnsi="Times New Roman" w:cs="Times New Roman"/>
          <w:szCs w:val="24"/>
        </w:rPr>
        <w:t xml:space="preserve"> is a permissible limitation</w:t>
      </w:r>
      <w:r>
        <w:rPr>
          <w:rFonts w:ascii="Times New Roman" w:hAnsi="Times New Roman" w:cs="Times New Roman"/>
          <w:szCs w:val="24"/>
        </w:rPr>
        <w:t>,</w:t>
      </w:r>
      <w:r w:rsidRPr="00A57E45">
        <w:rPr>
          <w:rFonts w:ascii="Times New Roman" w:hAnsi="Times New Roman" w:cs="Times New Roman"/>
          <w:szCs w:val="24"/>
        </w:rPr>
        <w:t xml:space="preserve"> as it is necessary in the interests of </w:t>
      </w:r>
      <w:r>
        <w:rPr>
          <w:rFonts w:ascii="Times New Roman" w:hAnsi="Times New Roman" w:cs="Times New Roman"/>
          <w:szCs w:val="24"/>
        </w:rPr>
        <w:t xml:space="preserve">the protection of public health and the </w:t>
      </w:r>
      <w:r w:rsidRPr="00AC6E68">
        <w:rPr>
          <w:rFonts w:ascii="Times New Roman" w:hAnsi="Times New Roman" w:cs="Times New Roman"/>
          <w:szCs w:val="24"/>
        </w:rPr>
        <w:t xml:space="preserve">economic well-being of the country. </w:t>
      </w:r>
    </w:p>
    <w:p w14:paraId="69474C91" w14:textId="7C105BB5" w:rsidR="00CF0D75" w:rsidRPr="00AC6E68" w:rsidRDefault="00CF0D75" w:rsidP="00AE32AF">
      <w:pPr>
        <w:rPr>
          <w:rFonts w:ascii="Times New Roman" w:hAnsi="Times New Roman" w:cs="Times New Roman"/>
          <w:szCs w:val="24"/>
        </w:rPr>
      </w:pPr>
      <w:r w:rsidRPr="00AC6E68">
        <w:rPr>
          <w:rFonts w:ascii="Times New Roman" w:hAnsi="Times New Roman" w:cs="Times New Roman"/>
          <w:szCs w:val="24"/>
        </w:rPr>
        <w:t>Further, the following safeguards apply to protect the privacy of individuals about whom electoral Roll information may be disclosed to the NDIA:</w:t>
      </w:r>
    </w:p>
    <w:p w14:paraId="1A9B1662" w14:textId="318D55AB" w:rsidR="00CF0D75" w:rsidRPr="00C50E3C" w:rsidRDefault="00CF0D75" w:rsidP="00AE32AF">
      <w:pPr>
        <w:rPr>
          <w:rFonts w:ascii="Times New Roman" w:hAnsi="Times New Roman" w:cs="Times New Roman"/>
          <w:i/>
          <w:szCs w:val="24"/>
        </w:rPr>
      </w:pPr>
      <w:r w:rsidRPr="00AC6E68">
        <w:rPr>
          <w:rFonts w:ascii="Times New Roman" w:hAnsi="Times New Roman" w:cs="Times New Roman"/>
          <w:i/>
          <w:szCs w:val="24"/>
        </w:rPr>
        <w:t>Limited information to be disclosed</w:t>
      </w:r>
    </w:p>
    <w:p w14:paraId="5D2C3C8A" w14:textId="77777777" w:rsidR="00CF0D75" w:rsidRPr="00C50E3C" w:rsidRDefault="00CF0D75" w:rsidP="00C50E3C">
      <w:pPr>
        <w:spacing w:before="240"/>
        <w:rPr>
          <w:rFonts w:ascii="Times New Roman" w:hAnsi="Times New Roman" w:cs="Times New Roman"/>
          <w:szCs w:val="24"/>
        </w:rPr>
      </w:pPr>
      <w:r w:rsidRPr="00AC6E68">
        <w:rPr>
          <w:rFonts w:ascii="Times New Roman" w:hAnsi="Times New Roman" w:cs="Times New Roman"/>
          <w:szCs w:val="24"/>
        </w:rPr>
        <w:t xml:space="preserve">The information which can be </w:t>
      </w:r>
      <w:r w:rsidRPr="00C50E3C">
        <w:rPr>
          <w:rFonts w:ascii="Times New Roman" w:hAnsi="Times New Roman" w:cs="Times New Roman"/>
          <w:szCs w:val="24"/>
        </w:rPr>
        <w:t xml:space="preserve">lawfully be provided under item 4 of subsection 90B(4) of the Electoral Act is limited to any information on the public version of the Roll (i.e. the names and addresses of electors), and if the Electoral Commission wishes, information about the sex, date of birth and occupation of an elector. This provision is further restricted in the case of silent electors, whose information cannot be disclosed under subsection 90B(4) – see subsection 90B(6). </w:t>
      </w:r>
    </w:p>
    <w:p w14:paraId="411A7D38" w14:textId="7D236685" w:rsidR="00CF0D75" w:rsidRPr="00C50E3C" w:rsidRDefault="00CF0D75" w:rsidP="00C50E3C">
      <w:pPr>
        <w:spacing w:before="240"/>
        <w:rPr>
          <w:rFonts w:ascii="Times New Roman" w:hAnsi="Times New Roman" w:cs="Times New Roman"/>
          <w:szCs w:val="24"/>
        </w:rPr>
      </w:pPr>
      <w:r w:rsidRPr="00C50E3C">
        <w:rPr>
          <w:rFonts w:ascii="Times New Roman" w:hAnsi="Times New Roman" w:cs="Times New Roman"/>
          <w:szCs w:val="24"/>
        </w:rPr>
        <w:t xml:space="preserve">There is no sensitive health information, nor any other type of personal information, that the </w:t>
      </w:r>
      <w:r w:rsidR="00AC6E68" w:rsidRPr="00C50E3C">
        <w:rPr>
          <w:rFonts w:ascii="Times New Roman" w:hAnsi="Times New Roman" w:cs="Times New Roman"/>
          <w:szCs w:val="24"/>
        </w:rPr>
        <w:t>Electoral Commission</w:t>
      </w:r>
      <w:r w:rsidRPr="00C50E3C">
        <w:rPr>
          <w:rFonts w:ascii="Times New Roman" w:hAnsi="Times New Roman" w:cs="Times New Roman"/>
          <w:szCs w:val="24"/>
        </w:rPr>
        <w:t xml:space="preserve"> can or would disclose to the NDIA under subsection 90B(4). </w:t>
      </w:r>
    </w:p>
    <w:p w14:paraId="080BFF9E" w14:textId="5220F16E" w:rsidR="00CF0D75" w:rsidRPr="00C50E3C" w:rsidRDefault="00CF0D75" w:rsidP="00C50E3C">
      <w:pPr>
        <w:spacing w:before="240"/>
        <w:rPr>
          <w:rFonts w:ascii="Times New Roman" w:hAnsi="Times New Roman" w:cs="Times New Roman"/>
          <w:szCs w:val="24"/>
        </w:rPr>
      </w:pPr>
      <w:r w:rsidRPr="00C50E3C">
        <w:rPr>
          <w:rFonts w:ascii="Times New Roman" w:hAnsi="Times New Roman" w:cs="Times New Roman"/>
          <w:szCs w:val="24"/>
        </w:rPr>
        <w:t xml:space="preserve">Accordingly, in practice, the range of information that the Electoral Commission can disclose to the NDIA under item 4 of subsection 90B(4) is narrow, and of limited sensitivity from a privacy perspective. </w:t>
      </w:r>
    </w:p>
    <w:p w14:paraId="3101C407" w14:textId="6DBB196E" w:rsidR="00CF0D75" w:rsidRPr="00C50E3C" w:rsidRDefault="00CF0D75" w:rsidP="00C50E3C">
      <w:pPr>
        <w:spacing w:before="240"/>
        <w:rPr>
          <w:rFonts w:ascii="Times New Roman" w:hAnsi="Times New Roman" w:cs="Times New Roman"/>
          <w:szCs w:val="24"/>
        </w:rPr>
      </w:pPr>
      <w:r w:rsidRPr="00C50E3C">
        <w:rPr>
          <w:rFonts w:ascii="Times New Roman" w:hAnsi="Times New Roman" w:cs="Times New Roman"/>
          <w:szCs w:val="24"/>
        </w:rPr>
        <w:t>It is also noted that under section 90A of the Electoral Act, the AEC provides access to a version of the electoral Roll (containing names and addresses) for public inspection at AEC offices.</w:t>
      </w:r>
    </w:p>
    <w:p w14:paraId="60E8879A" w14:textId="73178033" w:rsidR="00CF0D75" w:rsidRPr="00C50E3C" w:rsidRDefault="00CF0D75" w:rsidP="00C50E3C">
      <w:pPr>
        <w:spacing w:before="240"/>
        <w:rPr>
          <w:rFonts w:ascii="Times New Roman" w:hAnsi="Times New Roman" w:cs="Times New Roman"/>
          <w:i/>
          <w:szCs w:val="24"/>
        </w:rPr>
      </w:pPr>
      <w:r w:rsidRPr="00C50E3C">
        <w:rPr>
          <w:rFonts w:ascii="Times New Roman" w:hAnsi="Times New Roman" w:cs="Times New Roman"/>
          <w:i/>
          <w:szCs w:val="24"/>
        </w:rPr>
        <w:t>Discretion of the Electoral Commission</w:t>
      </w:r>
    </w:p>
    <w:p w14:paraId="3652E256" w14:textId="74CFBE89" w:rsidR="00CF0D75" w:rsidRPr="00C50E3C" w:rsidRDefault="00CF0D75" w:rsidP="00CF0D75">
      <w:pPr>
        <w:spacing w:before="240"/>
        <w:rPr>
          <w:rFonts w:ascii="Times New Roman" w:hAnsi="Times New Roman" w:cs="Times New Roman"/>
          <w:szCs w:val="24"/>
        </w:rPr>
      </w:pPr>
      <w:r w:rsidRPr="00C50E3C">
        <w:rPr>
          <w:rFonts w:ascii="Times New Roman" w:hAnsi="Times New Roman" w:cs="Times New Roman"/>
          <w:szCs w:val="24"/>
        </w:rPr>
        <w:t xml:space="preserve">While the NDIA may receive and use electoral Roll information in certain circumstances and for certain purposes, its addition to the </w:t>
      </w:r>
      <w:r w:rsidR="00AC6E68" w:rsidRPr="00C50E3C">
        <w:rPr>
          <w:rFonts w:ascii="Times New Roman" w:hAnsi="Times New Roman" w:cs="Times New Roman"/>
          <w:szCs w:val="24"/>
        </w:rPr>
        <w:t>Principal Regulation</w:t>
      </w:r>
      <w:r w:rsidRPr="00C50E3C">
        <w:rPr>
          <w:rFonts w:ascii="Times New Roman" w:hAnsi="Times New Roman" w:cs="Times New Roman"/>
          <w:szCs w:val="24"/>
        </w:rPr>
        <w:t xml:space="preserve"> as a prescribed authority does not create any right for it to receive such information. </w:t>
      </w:r>
    </w:p>
    <w:p w14:paraId="679E2122" w14:textId="60CD9071" w:rsidR="00CF0D75" w:rsidRPr="00C50E3C" w:rsidRDefault="00CF0D75" w:rsidP="00C50E3C">
      <w:pPr>
        <w:spacing w:before="240"/>
        <w:rPr>
          <w:rFonts w:ascii="Times New Roman" w:hAnsi="Times New Roman" w:cs="Times New Roman"/>
          <w:szCs w:val="24"/>
        </w:rPr>
      </w:pPr>
      <w:r w:rsidRPr="00C50E3C">
        <w:rPr>
          <w:rFonts w:ascii="Times New Roman" w:hAnsi="Times New Roman" w:cs="Times New Roman"/>
          <w:szCs w:val="24"/>
        </w:rPr>
        <w:lastRenderedPageBreak/>
        <w:t>The disclosure of electoral Roll information to the NDIA (and all prescribed authorities) under subsection 90B(4) of the Electoral Act remains at the discretion of the Electoral Commission. That is, unlike (for example) the provision of electoral Roll information to political parties under subsection 90B(1), there is no obligation for the Electoral Commission to disclose electoral Roll information in any circumstance to a prescribed authority under item 4 of subsection 90B(4). The information is therefore protected in the first instance by the discretion of the Electoral Commission, which can decide when and how to give the information to the prescribed authority.</w:t>
      </w:r>
    </w:p>
    <w:p w14:paraId="492B36DC" w14:textId="12FB5F39" w:rsidR="00AC6E68" w:rsidRPr="00C50E3C" w:rsidRDefault="00AC6E68" w:rsidP="00C50E3C">
      <w:pPr>
        <w:spacing w:before="240"/>
        <w:rPr>
          <w:rFonts w:ascii="Times New Roman" w:hAnsi="Times New Roman" w:cs="Times New Roman"/>
          <w:i/>
          <w:szCs w:val="24"/>
        </w:rPr>
      </w:pPr>
      <w:r w:rsidRPr="00C50E3C">
        <w:rPr>
          <w:rFonts w:ascii="Times New Roman" w:hAnsi="Times New Roman" w:cs="Times New Roman"/>
          <w:i/>
          <w:szCs w:val="24"/>
        </w:rPr>
        <w:t>Disclosure to a senior public official</w:t>
      </w:r>
    </w:p>
    <w:p w14:paraId="4E5D1767" w14:textId="77777777" w:rsidR="00AC6E68" w:rsidRPr="00C50E3C" w:rsidRDefault="00AC6E68" w:rsidP="00AC6E68">
      <w:pPr>
        <w:spacing w:before="240"/>
        <w:rPr>
          <w:rFonts w:ascii="Times New Roman" w:hAnsi="Times New Roman" w:cs="Times New Roman"/>
          <w:szCs w:val="24"/>
        </w:rPr>
      </w:pPr>
      <w:r w:rsidRPr="00C50E3C">
        <w:rPr>
          <w:rFonts w:ascii="Times New Roman" w:hAnsi="Times New Roman" w:cs="Times New Roman"/>
          <w:szCs w:val="24"/>
        </w:rPr>
        <w:t>Pursuant to subsection 4(1) of the Electoral Act, a ‘prescribed authority’ means:</w:t>
      </w:r>
    </w:p>
    <w:p w14:paraId="6457A202" w14:textId="77777777" w:rsidR="00AC6E68" w:rsidRPr="00C50E3C" w:rsidRDefault="00AC6E68" w:rsidP="00AC6E68">
      <w:pPr>
        <w:pStyle w:val="ListParagraph"/>
        <w:numPr>
          <w:ilvl w:val="0"/>
          <w:numId w:val="65"/>
        </w:numPr>
        <w:suppressAutoHyphens/>
        <w:spacing w:before="240" w:after="120" w:line="256" w:lineRule="auto"/>
        <w:contextualSpacing/>
        <w:rPr>
          <w:rFonts w:ascii="Times New Roman" w:hAnsi="Times New Roman" w:cs="Times New Roman"/>
          <w:szCs w:val="24"/>
        </w:rPr>
      </w:pPr>
      <w:r w:rsidRPr="00C50E3C">
        <w:rPr>
          <w:rFonts w:ascii="Times New Roman" w:hAnsi="Times New Roman" w:cs="Times New Roman"/>
          <w:szCs w:val="24"/>
        </w:rPr>
        <w:t xml:space="preserve">the Agency Head of an Agency (within the meaning of the </w:t>
      </w:r>
      <w:r w:rsidRPr="00C50E3C">
        <w:rPr>
          <w:rFonts w:ascii="Times New Roman" w:hAnsi="Times New Roman" w:cs="Times New Roman"/>
          <w:i/>
          <w:szCs w:val="24"/>
        </w:rPr>
        <w:t>Public Service Act 1999</w:t>
      </w:r>
      <w:r w:rsidRPr="00C50E3C">
        <w:rPr>
          <w:rFonts w:ascii="Times New Roman" w:hAnsi="Times New Roman" w:cs="Times New Roman"/>
          <w:szCs w:val="24"/>
        </w:rPr>
        <w:t>) that is specified in regulations made for the purposes of this definition; or</w:t>
      </w:r>
    </w:p>
    <w:p w14:paraId="10EF0D88" w14:textId="77777777" w:rsidR="00AC6E68" w:rsidRPr="00C50E3C" w:rsidRDefault="00AC6E68" w:rsidP="00AC6E68">
      <w:pPr>
        <w:pStyle w:val="ListParagraph"/>
        <w:numPr>
          <w:ilvl w:val="0"/>
          <w:numId w:val="65"/>
        </w:numPr>
        <w:suppressAutoHyphens/>
        <w:spacing w:before="240" w:after="120" w:line="256" w:lineRule="auto"/>
        <w:contextualSpacing/>
        <w:rPr>
          <w:rFonts w:ascii="Times New Roman" w:hAnsi="Times New Roman" w:cs="Times New Roman"/>
          <w:szCs w:val="24"/>
        </w:rPr>
      </w:pPr>
      <w:r w:rsidRPr="00C50E3C">
        <w:rPr>
          <w:rFonts w:ascii="Times New Roman" w:hAnsi="Times New Roman" w:cs="Times New Roman"/>
          <w:szCs w:val="24"/>
        </w:rPr>
        <w:t>the chief executive officer of an authority of the Commonwealth that is specified in regulations made for the purposes of this definition.</w:t>
      </w:r>
    </w:p>
    <w:p w14:paraId="5080D3FD" w14:textId="68B75DCA" w:rsidR="00AC6E68" w:rsidRPr="00C50E3C" w:rsidRDefault="00AC6E68" w:rsidP="00C50E3C">
      <w:pPr>
        <w:spacing w:before="240"/>
        <w:rPr>
          <w:rFonts w:ascii="Times New Roman" w:hAnsi="Times New Roman" w:cs="Times New Roman"/>
          <w:szCs w:val="24"/>
        </w:rPr>
      </w:pPr>
      <w:r w:rsidRPr="00C50E3C">
        <w:rPr>
          <w:rFonts w:ascii="Times New Roman" w:hAnsi="Times New Roman" w:cs="Times New Roman"/>
          <w:szCs w:val="24"/>
        </w:rPr>
        <w:t>Accordingly, electoral Roll information disclosed under item 4 of subsection 90B(4) of the Electoral Act is disclosed to, and subsequently under the control of, a senior public official. In that respect, the recipient of electoral Roll information under that subsection is expected to be knowledgeable of his or her obligations in respect of handling the information received.</w:t>
      </w:r>
    </w:p>
    <w:p w14:paraId="5D95FE19" w14:textId="121BD7D0" w:rsidR="00AC6E68" w:rsidRPr="00C50E3C" w:rsidRDefault="00AC6E68" w:rsidP="00C50E3C">
      <w:pPr>
        <w:spacing w:before="240"/>
        <w:rPr>
          <w:rFonts w:ascii="Times New Roman" w:hAnsi="Times New Roman" w:cs="Times New Roman"/>
          <w:i/>
          <w:szCs w:val="24"/>
        </w:rPr>
      </w:pPr>
      <w:r w:rsidRPr="00C50E3C">
        <w:rPr>
          <w:rFonts w:ascii="Times New Roman" w:hAnsi="Times New Roman" w:cs="Times New Roman"/>
          <w:i/>
          <w:szCs w:val="24"/>
        </w:rPr>
        <w:t>Memorandum of Understanding</w:t>
      </w:r>
    </w:p>
    <w:p w14:paraId="4C5F8737" w14:textId="6AD0D766" w:rsidR="00AC6E68" w:rsidRPr="00C50E3C" w:rsidRDefault="00AC6E68" w:rsidP="00AC6E68">
      <w:pPr>
        <w:spacing w:before="240"/>
        <w:rPr>
          <w:rFonts w:ascii="Times New Roman" w:hAnsi="Times New Roman" w:cs="Times New Roman"/>
          <w:szCs w:val="24"/>
        </w:rPr>
      </w:pPr>
      <w:r w:rsidRPr="00C50E3C">
        <w:rPr>
          <w:rFonts w:ascii="Times New Roman" w:hAnsi="Times New Roman" w:cs="Times New Roman"/>
          <w:szCs w:val="24"/>
        </w:rPr>
        <w:t>It is the AEC’s policy that an MOU for the protection of electoral Roll Information, executed by the receiving agency, must be in place before the Electoral Commission will consider providing Roll Information to a prescribed authority under item 4 of subsection 90B(4) of the Electoral Act. Such MOUs set out, among other things:</w:t>
      </w:r>
    </w:p>
    <w:p w14:paraId="07D32718" w14:textId="77777777" w:rsidR="00AC6E68" w:rsidRPr="00C50E3C" w:rsidRDefault="00AC6E68" w:rsidP="00AC6E68">
      <w:pPr>
        <w:pStyle w:val="ListParagraph"/>
        <w:numPr>
          <w:ilvl w:val="0"/>
          <w:numId w:val="66"/>
        </w:numPr>
        <w:suppressAutoHyphens/>
        <w:spacing w:before="240" w:after="120" w:line="256" w:lineRule="auto"/>
        <w:contextualSpacing/>
        <w:rPr>
          <w:rFonts w:ascii="Times New Roman" w:hAnsi="Times New Roman" w:cs="Times New Roman"/>
          <w:szCs w:val="24"/>
        </w:rPr>
      </w:pPr>
      <w:r w:rsidRPr="00C50E3C">
        <w:rPr>
          <w:rFonts w:ascii="Times New Roman" w:hAnsi="Times New Roman" w:cs="Times New Roman"/>
          <w:szCs w:val="24"/>
        </w:rPr>
        <w:t xml:space="preserve">the requesting agency’s acknowledgment that it will comply with its obligations under the </w:t>
      </w:r>
      <w:r w:rsidRPr="00C50E3C">
        <w:rPr>
          <w:rFonts w:ascii="Times New Roman" w:hAnsi="Times New Roman" w:cs="Times New Roman"/>
          <w:i/>
          <w:szCs w:val="24"/>
        </w:rPr>
        <w:t xml:space="preserve">Privacy Act 1988 </w:t>
      </w:r>
      <w:r w:rsidRPr="00C50E3C">
        <w:rPr>
          <w:rFonts w:ascii="Times New Roman" w:hAnsi="Times New Roman" w:cs="Times New Roman"/>
          <w:szCs w:val="24"/>
        </w:rPr>
        <w:t>in respect of the electoral Roll information it receives;</w:t>
      </w:r>
    </w:p>
    <w:p w14:paraId="4A8F7C97" w14:textId="77777777" w:rsidR="00AC6E68" w:rsidRPr="00C50E3C" w:rsidRDefault="00AC6E68" w:rsidP="00AC6E68">
      <w:pPr>
        <w:pStyle w:val="ListParagraph"/>
        <w:numPr>
          <w:ilvl w:val="0"/>
          <w:numId w:val="66"/>
        </w:numPr>
        <w:suppressAutoHyphens/>
        <w:spacing w:before="240" w:after="120" w:line="256" w:lineRule="auto"/>
        <w:contextualSpacing/>
        <w:rPr>
          <w:rFonts w:ascii="Times New Roman" w:hAnsi="Times New Roman" w:cs="Times New Roman"/>
          <w:szCs w:val="24"/>
        </w:rPr>
      </w:pPr>
      <w:r w:rsidRPr="00C50E3C">
        <w:rPr>
          <w:rFonts w:ascii="Times New Roman" w:hAnsi="Times New Roman" w:cs="Times New Roman"/>
          <w:szCs w:val="24"/>
        </w:rPr>
        <w:t>the requesting agency’s obligations to the AEC in respect of handling the electoral Roll Information it receives (including storage, destruction or deletion, data security, confidentiality and reporting);</w:t>
      </w:r>
    </w:p>
    <w:p w14:paraId="7DAB8185" w14:textId="77777777" w:rsidR="00AC6E68" w:rsidRPr="00C50E3C" w:rsidRDefault="00AC6E68" w:rsidP="00AC6E68">
      <w:pPr>
        <w:pStyle w:val="ListParagraph"/>
        <w:numPr>
          <w:ilvl w:val="0"/>
          <w:numId w:val="66"/>
        </w:numPr>
        <w:suppressAutoHyphens/>
        <w:spacing w:before="240" w:after="120" w:line="256" w:lineRule="auto"/>
        <w:contextualSpacing/>
        <w:rPr>
          <w:rFonts w:ascii="Times New Roman" w:hAnsi="Times New Roman" w:cs="Times New Roman"/>
          <w:szCs w:val="24"/>
        </w:rPr>
      </w:pPr>
      <w:r w:rsidRPr="00C50E3C">
        <w:rPr>
          <w:rFonts w:ascii="Times New Roman" w:hAnsi="Times New Roman" w:cs="Times New Roman"/>
          <w:szCs w:val="24"/>
        </w:rPr>
        <w:t>the requesting agency’s reporting obligations to the Office of the Australian Information Commissioner;</w:t>
      </w:r>
    </w:p>
    <w:p w14:paraId="3794D543" w14:textId="77777777" w:rsidR="00AC6E68" w:rsidRPr="00C50E3C" w:rsidRDefault="00AC6E68" w:rsidP="00AC6E68">
      <w:pPr>
        <w:pStyle w:val="ListParagraph"/>
        <w:numPr>
          <w:ilvl w:val="0"/>
          <w:numId w:val="66"/>
        </w:numPr>
        <w:suppressAutoHyphens/>
        <w:spacing w:before="240" w:after="120" w:line="256" w:lineRule="auto"/>
        <w:contextualSpacing/>
        <w:rPr>
          <w:rFonts w:ascii="Times New Roman" w:hAnsi="Times New Roman" w:cs="Times New Roman"/>
          <w:szCs w:val="24"/>
        </w:rPr>
      </w:pPr>
      <w:r w:rsidRPr="00C50E3C">
        <w:rPr>
          <w:rFonts w:ascii="Times New Roman" w:hAnsi="Times New Roman" w:cs="Times New Roman"/>
          <w:szCs w:val="24"/>
        </w:rPr>
        <w:t>the persons within the requesting agency who will be authorised by the Agency Head to receive or otherwise have access to the Roll information; and</w:t>
      </w:r>
    </w:p>
    <w:p w14:paraId="63C62E40" w14:textId="77777777" w:rsidR="00AC6E68" w:rsidRPr="00C50E3C" w:rsidRDefault="00AC6E68" w:rsidP="00AC6E68">
      <w:pPr>
        <w:pStyle w:val="ListParagraph"/>
        <w:numPr>
          <w:ilvl w:val="0"/>
          <w:numId w:val="66"/>
        </w:numPr>
        <w:suppressAutoHyphens/>
        <w:spacing w:before="240" w:after="120" w:line="256" w:lineRule="auto"/>
        <w:contextualSpacing/>
        <w:rPr>
          <w:rFonts w:ascii="Times New Roman" w:hAnsi="Times New Roman" w:cs="Times New Roman"/>
          <w:szCs w:val="24"/>
        </w:rPr>
      </w:pPr>
      <w:r w:rsidRPr="00C50E3C">
        <w:rPr>
          <w:rFonts w:ascii="Times New Roman" w:hAnsi="Times New Roman" w:cs="Times New Roman"/>
          <w:szCs w:val="24"/>
        </w:rPr>
        <w:t>the various criminal offences and sanctions that may apply under the Electoral Act and other laws for mishandling Roll information.</w:t>
      </w:r>
    </w:p>
    <w:p w14:paraId="44E92EF5" w14:textId="7A047EB4" w:rsidR="00AC6E68" w:rsidRPr="00C50E3C" w:rsidRDefault="00AC6E68" w:rsidP="00AC6E68">
      <w:pPr>
        <w:spacing w:before="240"/>
        <w:rPr>
          <w:rFonts w:ascii="Times New Roman" w:hAnsi="Times New Roman" w:cs="Times New Roman"/>
          <w:szCs w:val="24"/>
        </w:rPr>
      </w:pPr>
      <w:r w:rsidRPr="00C50E3C">
        <w:rPr>
          <w:rFonts w:ascii="Times New Roman" w:hAnsi="Times New Roman" w:cs="Times New Roman"/>
          <w:szCs w:val="24"/>
        </w:rPr>
        <w:t xml:space="preserve">The NDIA has agreed in principle to enter into an MOU for the safeguarding of elector information, and has provided written assurance that elector information will not be provided to a third-party, used for commercial purposes or sent overseas. Any NDIA contract staff will also be required to sign a deed poll for the protection of elector information prior to gaining access. </w:t>
      </w:r>
    </w:p>
    <w:p w14:paraId="13AA9BE5" w14:textId="77777777" w:rsidR="00747530" w:rsidRDefault="00747530" w:rsidP="00C50E3C">
      <w:pPr>
        <w:spacing w:before="240"/>
        <w:rPr>
          <w:rFonts w:ascii="Times New Roman" w:hAnsi="Times New Roman" w:cs="Times New Roman"/>
          <w:i/>
          <w:szCs w:val="24"/>
        </w:rPr>
      </w:pPr>
    </w:p>
    <w:p w14:paraId="7F97325E" w14:textId="6674388E" w:rsidR="00747530" w:rsidRDefault="00AC6E68" w:rsidP="00C50E3C">
      <w:pPr>
        <w:spacing w:before="240"/>
        <w:rPr>
          <w:rFonts w:ascii="Times New Roman" w:hAnsi="Times New Roman" w:cs="Times New Roman"/>
          <w:i/>
          <w:szCs w:val="24"/>
        </w:rPr>
      </w:pPr>
      <w:bookmarkStart w:id="0" w:name="_GoBack"/>
      <w:bookmarkEnd w:id="0"/>
      <w:r w:rsidRPr="00C50E3C">
        <w:rPr>
          <w:rFonts w:ascii="Times New Roman" w:hAnsi="Times New Roman" w:cs="Times New Roman"/>
          <w:i/>
          <w:szCs w:val="24"/>
        </w:rPr>
        <w:lastRenderedPageBreak/>
        <w:t>Security measures</w:t>
      </w:r>
    </w:p>
    <w:p w14:paraId="156E322F" w14:textId="77D9F4F4" w:rsidR="00AC6E68" w:rsidRPr="00C50E3C" w:rsidRDefault="00AC6E68" w:rsidP="00C50E3C">
      <w:pPr>
        <w:spacing w:before="240"/>
        <w:rPr>
          <w:rFonts w:ascii="Times New Roman" w:hAnsi="Times New Roman" w:cs="Times New Roman"/>
          <w:szCs w:val="24"/>
        </w:rPr>
      </w:pPr>
      <w:r w:rsidRPr="00C50E3C">
        <w:rPr>
          <w:rFonts w:ascii="Times New Roman" w:hAnsi="Times New Roman" w:cs="Times New Roman"/>
          <w:szCs w:val="24"/>
        </w:rPr>
        <w:t>The NDIA has agreed to establish a secure file transfer protocol (SFTP) connection for the eventual transfer of electoral Roll information between the agencies. It is intended the data will be subject to a broad range of security controls designed to protect internal and external data, stored on a secure server (maintained by NDIA’s own staff) which is password protected, and only accessible on a business need-to-know basis by account holders in the relevant business area of the NDIA.</w:t>
      </w:r>
    </w:p>
    <w:p w14:paraId="664ECBD1" w14:textId="5BFEB1A7" w:rsidR="00AC6E68" w:rsidRPr="00C50E3C" w:rsidRDefault="00AC6E68" w:rsidP="00C50E3C">
      <w:pPr>
        <w:spacing w:before="240"/>
        <w:rPr>
          <w:rFonts w:ascii="Times New Roman" w:hAnsi="Times New Roman" w:cs="Times New Roman"/>
          <w:i/>
          <w:szCs w:val="24"/>
        </w:rPr>
      </w:pPr>
      <w:r w:rsidRPr="00C50E3C">
        <w:rPr>
          <w:rFonts w:ascii="Times New Roman" w:hAnsi="Times New Roman" w:cs="Times New Roman"/>
          <w:i/>
          <w:szCs w:val="24"/>
        </w:rPr>
        <w:t>Criminal offences and sanctions</w:t>
      </w:r>
    </w:p>
    <w:p w14:paraId="438D8411" w14:textId="77777777" w:rsidR="00AC6E68" w:rsidRPr="00C50E3C" w:rsidRDefault="00AC6E68" w:rsidP="00AC6E68">
      <w:pPr>
        <w:spacing w:before="240"/>
        <w:rPr>
          <w:rFonts w:ascii="Times New Roman" w:hAnsi="Times New Roman" w:cs="Times New Roman"/>
          <w:szCs w:val="24"/>
        </w:rPr>
      </w:pPr>
      <w:r w:rsidRPr="00C50E3C">
        <w:rPr>
          <w:rFonts w:ascii="Times New Roman" w:hAnsi="Times New Roman" w:cs="Times New Roman"/>
          <w:szCs w:val="24"/>
        </w:rPr>
        <w:t xml:space="preserve">Where electoral Roll information is lawfully disclosed by the Electoral Commission to a prescribed authority such as the NDIA under item 4 of subsection 90B(4) of the Electoral Act, subsection 91A(1) continues to apply to the use and further disclosure of that information by the recipient and precludes any further use or disclosure of that protected information for any purpose other than a permitted purpose. This is enforceable by a criminal sanction of 100 penalty units. </w:t>
      </w:r>
    </w:p>
    <w:p w14:paraId="271061D0" w14:textId="77777777" w:rsidR="00AC6E68" w:rsidRPr="00C50E3C" w:rsidRDefault="00AC6E68" w:rsidP="00AC6E68">
      <w:pPr>
        <w:spacing w:before="240"/>
        <w:rPr>
          <w:rFonts w:ascii="Times New Roman" w:hAnsi="Times New Roman" w:cs="Times New Roman"/>
          <w:szCs w:val="24"/>
        </w:rPr>
      </w:pPr>
      <w:r w:rsidRPr="00C50E3C">
        <w:rPr>
          <w:rFonts w:ascii="Times New Roman" w:hAnsi="Times New Roman" w:cs="Times New Roman"/>
          <w:szCs w:val="24"/>
        </w:rPr>
        <w:t>In addition, subsection 91B(2) of the Electoral Act continues to apply to prohibit any further disclosure other than for a permitted purpose, while subsection 91B(3) prohibits use for a commercial purpose. These offences are enforceable by a criminal sanction of 1,000 penalty units.</w:t>
      </w:r>
    </w:p>
    <w:p w14:paraId="54F24A47" w14:textId="568FAF33" w:rsidR="00AC6E68" w:rsidRPr="00C50E3C" w:rsidRDefault="00AC6E68" w:rsidP="00C50E3C">
      <w:pPr>
        <w:spacing w:before="240"/>
        <w:rPr>
          <w:rFonts w:ascii="Times New Roman" w:hAnsi="Times New Roman" w:cs="Times New Roman"/>
          <w:szCs w:val="24"/>
        </w:rPr>
      </w:pPr>
      <w:r w:rsidRPr="00C50E3C">
        <w:rPr>
          <w:rFonts w:ascii="Times New Roman" w:hAnsi="Times New Roman" w:cs="Times New Roman"/>
          <w:szCs w:val="24"/>
        </w:rPr>
        <w:t xml:space="preserve">The AEC considers that these sanctions create a significant deterrence against the misuse of electoral Roll information by a prescribed authority (or third party, if the case arose) who receives such information. </w:t>
      </w:r>
    </w:p>
    <w:p w14:paraId="61411496" w14:textId="4B058A1C" w:rsidR="00AC6E68" w:rsidRPr="00C50E3C" w:rsidRDefault="00AC6E68" w:rsidP="00C50E3C">
      <w:pPr>
        <w:spacing w:before="240"/>
        <w:rPr>
          <w:rFonts w:ascii="Times New Roman" w:hAnsi="Times New Roman" w:cs="Times New Roman"/>
          <w:i/>
          <w:szCs w:val="24"/>
        </w:rPr>
      </w:pPr>
      <w:r w:rsidRPr="00C50E3C">
        <w:rPr>
          <w:rFonts w:ascii="Times New Roman" w:hAnsi="Times New Roman" w:cs="Times New Roman"/>
          <w:i/>
          <w:szCs w:val="24"/>
        </w:rPr>
        <w:t>Other prescribed authorities</w:t>
      </w:r>
    </w:p>
    <w:p w14:paraId="2E90282B" w14:textId="020BD379" w:rsidR="00AC6E68" w:rsidRPr="00C50E3C" w:rsidRDefault="00AC6E68" w:rsidP="00C50E3C">
      <w:pPr>
        <w:spacing w:before="240"/>
        <w:rPr>
          <w:rFonts w:ascii="Times New Roman" w:hAnsi="Times New Roman" w:cs="Times New Roman"/>
          <w:szCs w:val="24"/>
        </w:rPr>
      </w:pPr>
      <w:r w:rsidRPr="00C50E3C">
        <w:rPr>
          <w:rFonts w:ascii="Times New Roman" w:hAnsi="Times New Roman" w:cs="Times New Roman"/>
          <w:szCs w:val="24"/>
        </w:rPr>
        <w:t xml:space="preserve">While the NDIA is a new addition to the Principal Regulation, there are currently 27 other authorities prescribed in Schedule 1 to the Regulations. Many of these authorities have been prescribed since the Principal Regulation first came into force, while others have been added over time for purposes broadly similar to those of the NDIA. In other words, the addition of the NDIA to the </w:t>
      </w:r>
      <w:r w:rsidR="00E5146D">
        <w:rPr>
          <w:rFonts w:ascii="Times New Roman" w:hAnsi="Times New Roman" w:cs="Times New Roman"/>
          <w:szCs w:val="24"/>
        </w:rPr>
        <w:t xml:space="preserve">Principal </w:t>
      </w:r>
      <w:r w:rsidRPr="00C50E3C">
        <w:rPr>
          <w:rFonts w:ascii="Times New Roman" w:hAnsi="Times New Roman" w:cs="Times New Roman"/>
          <w:szCs w:val="24"/>
        </w:rPr>
        <w:t>Regulations is not novel or unusual, and the privacy safeguards that have (or will be) put in place in respect of the NDIA are broadly equivalent to those that are in place for other prescribed authorities.</w:t>
      </w:r>
    </w:p>
    <w:p w14:paraId="02AA5D08" w14:textId="433F7479" w:rsidR="00AE32AF" w:rsidRDefault="00AE32AF" w:rsidP="00AE32AF">
      <w:pPr>
        <w:autoSpaceDE w:val="0"/>
        <w:autoSpaceDN w:val="0"/>
        <w:adjustRightInd w:val="0"/>
        <w:spacing w:before="240" w:after="120"/>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 xml:space="preserve">Given the above, the Regulations are a permissible limitation on Article 17 of the ICCPR as they are reasonable, necessary and sufficiently precise to ensure that they operate only to further the legitimate objective of preventing, detecting and investigating fraud and non-compliance matters in the National Disability Insurance Scheme. </w:t>
      </w:r>
    </w:p>
    <w:p w14:paraId="01F70FBB" w14:textId="3387FAB9" w:rsidR="00A34B1E" w:rsidRPr="0070583D" w:rsidRDefault="00A34B1E" w:rsidP="00AE32AF">
      <w:pPr>
        <w:autoSpaceDE w:val="0"/>
        <w:autoSpaceDN w:val="0"/>
        <w:adjustRightInd w:val="0"/>
        <w:spacing w:before="240" w:after="120"/>
        <w:rPr>
          <w:rFonts w:ascii="Times New Roman" w:hAnsi="Times New Roman" w:cs="Times New Roman"/>
          <w:szCs w:val="24"/>
        </w:rPr>
      </w:pPr>
      <w:r w:rsidRPr="00E53614">
        <w:rPr>
          <w:rFonts w:ascii="Times New Roman" w:hAnsi="Times New Roman" w:cs="Times New Roman"/>
          <w:b/>
          <w:bCs/>
          <w:color w:val="000000"/>
          <w:szCs w:val="24"/>
        </w:rPr>
        <w:t xml:space="preserve">Conclusion </w:t>
      </w:r>
    </w:p>
    <w:p w14:paraId="5CB97FA2" w14:textId="6B497FC2" w:rsidR="00AE32AF" w:rsidRDefault="00AE32AF" w:rsidP="00AE32AF">
      <w:pPr>
        <w:autoSpaceDE w:val="0"/>
        <w:autoSpaceDN w:val="0"/>
        <w:adjustRightInd w:val="0"/>
        <w:spacing w:after="0"/>
        <w:jc w:val="both"/>
        <w:rPr>
          <w:rFonts w:ascii="Times New Roman" w:hAnsi="Times New Roman" w:cs="Times New Roman"/>
          <w:b/>
          <w:szCs w:val="24"/>
          <w:u w:val="single"/>
        </w:rPr>
      </w:pPr>
      <w:r>
        <w:rPr>
          <w:rFonts w:ascii="Times New Roman" w:hAnsi="Times New Roman" w:cs="Times New Roman"/>
          <w:color w:val="000000"/>
          <w:szCs w:val="24"/>
        </w:rPr>
        <w:t>These Regulations are compatible with human rights because, to the extent that they may limit human rights, those limitations are reasonable, necessary and proportionate.</w:t>
      </w:r>
    </w:p>
    <w:p w14:paraId="3FB58ABD" w14:textId="43D4D072" w:rsidR="00F262FE" w:rsidRPr="00F02450" w:rsidRDefault="00F262FE" w:rsidP="00F262FE">
      <w:pPr>
        <w:autoSpaceDE w:val="0"/>
        <w:autoSpaceDN w:val="0"/>
        <w:adjustRightInd w:val="0"/>
        <w:spacing w:after="0"/>
        <w:rPr>
          <w:rFonts w:ascii="Times New Roman" w:hAnsi="Times New Roman" w:cs="Times New Roman"/>
          <w:b/>
          <w:szCs w:val="24"/>
          <w:u w:val="single"/>
        </w:rPr>
      </w:pPr>
      <w:r w:rsidRPr="00F02450">
        <w:rPr>
          <w:rFonts w:ascii="Times New Roman" w:hAnsi="Times New Roman" w:cs="Times New Roman"/>
          <w:b/>
          <w:szCs w:val="24"/>
          <w:u w:val="single"/>
        </w:rPr>
        <w:br w:type="column"/>
      </w:r>
      <w:r w:rsidR="00D66552">
        <w:rPr>
          <w:rFonts w:ascii="Times New Roman" w:hAnsi="Times New Roman" w:cs="Times New Roman"/>
          <w:b/>
          <w:szCs w:val="24"/>
          <w:u w:val="single"/>
        </w:rPr>
        <w:lastRenderedPageBreak/>
        <w:t>ATTACHMENT</w:t>
      </w:r>
    </w:p>
    <w:p w14:paraId="32983AA5" w14:textId="77777777" w:rsidR="00F262FE" w:rsidRPr="00F02450" w:rsidRDefault="00F262FE" w:rsidP="00F262FE">
      <w:pPr>
        <w:autoSpaceDE w:val="0"/>
        <w:autoSpaceDN w:val="0"/>
        <w:adjustRightInd w:val="0"/>
        <w:spacing w:after="0"/>
        <w:rPr>
          <w:rFonts w:ascii="Times New Roman" w:hAnsi="Times New Roman" w:cs="Times New Roman"/>
          <w:b/>
          <w:szCs w:val="24"/>
          <w:u w:val="single"/>
        </w:rPr>
      </w:pPr>
    </w:p>
    <w:p w14:paraId="4296752D" w14:textId="17DE9EEC" w:rsidR="00E53614" w:rsidRPr="00E53614" w:rsidRDefault="00E53614" w:rsidP="00E53614">
      <w:pPr>
        <w:spacing w:after="0"/>
        <w:ind w:right="91"/>
        <w:rPr>
          <w:rFonts w:ascii="Times New Roman" w:eastAsia="Times New Roman" w:hAnsi="Times New Roman" w:cs="Times New Roman"/>
          <w:b/>
          <w:i/>
          <w:szCs w:val="20"/>
          <w:u w:val="single"/>
          <w:lang w:eastAsia="en-AU"/>
        </w:rPr>
      </w:pPr>
      <w:r w:rsidRPr="00E53614">
        <w:rPr>
          <w:rFonts w:ascii="Times New Roman" w:eastAsia="Times New Roman" w:hAnsi="Times New Roman" w:cs="Times New Roman"/>
          <w:b/>
          <w:szCs w:val="20"/>
          <w:u w:val="single"/>
          <w:lang w:eastAsia="en-AU"/>
        </w:rPr>
        <w:t>Details of the proposed</w:t>
      </w:r>
      <w:r w:rsidRPr="00E53614">
        <w:rPr>
          <w:rFonts w:ascii="Times New Roman" w:eastAsia="Times New Roman" w:hAnsi="Times New Roman" w:cs="Times New Roman"/>
          <w:b/>
          <w:i/>
          <w:szCs w:val="20"/>
          <w:u w:val="single"/>
          <w:lang w:eastAsia="en-AU"/>
        </w:rPr>
        <w:t xml:space="preserve"> Electoral and Referendum </w:t>
      </w:r>
      <w:r w:rsidRPr="00DC1279">
        <w:rPr>
          <w:rFonts w:ascii="Times New Roman" w:eastAsia="Times New Roman" w:hAnsi="Times New Roman" w:cs="Times New Roman"/>
          <w:b/>
          <w:i/>
          <w:szCs w:val="20"/>
          <w:u w:val="single"/>
          <w:lang w:eastAsia="en-AU"/>
        </w:rPr>
        <w:t>Amendment (</w:t>
      </w:r>
      <w:r w:rsidR="005114E9" w:rsidRPr="00DC1279">
        <w:rPr>
          <w:rFonts w:ascii="Times New Roman" w:eastAsia="Times New Roman" w:hAnsi="Times New Roman" w:cs="Times New Roman"/>
          <w:b/>
          <w:i/>
          <w:szCs w:val="20"/>
          <w:u w:val="single"/>
          <w:lang w:eastAsia="en-AU"/>
        </w:rPr>
        <w:t>Prescribed Authorities</w:t>
      </w:r>
      <w:r w:rsidRPr="00DC1279">
        <w:rPr>
          <w:rFonts w:ascii="Times New Roman" w:eastAsia="Times New Roman" w:hAnsi="Times New Roman" w:cs="Times New Roman"/>
          <w:b/>
          <w:i/>
          <w:szCs w:val="20"/>
          <w:u w:val="single"/>
          <w:lang w:eastAsia="en-AU"/>
        </w:rPr>
        <w:t>)</w:t>
      </w:r>
      <w:r w:rsidRPr="00E53614">
        <w:rPr>
          <w:rFonts w:ascii="Times New Roman" w:eastAsia="Times New Roman" w:hAnsi="Times New Roman" w:cs="Times New Roman"/>
          <w:b/>
          <w:i/>
          <w:szCs w:val="20"/>
          <w:u w:val="single"/>
          <w:lang w:eastAsia="en-AU"/>
        </w:rPr>
        <w:t xml:space="preserve"> Regulations 2020 </w:t>
      </w:r>
    </w:p>
    <w:p w14:paraId="211A15D1" w14:textId="77777777" w:rsidR="00E53614" w:rsidRPr="00F02450" w:rsidRDefault="00E53614" w:rsidP="00E53614">
      <w:pPr>
        <w:spacing w:after="0"/>
        <w:ind w:right="91"/>
        <w:rPr>
          <w:rFonts w:ascii="Times New Roman" w:eastAsia="Times New Roman" w:hAnsi="Times New Roman" w:cs="Times New Roman"/>
          <w:szCs w:val="20"/>
          <w:lang w:eastAsia="en-AU"/>
        </w:rPr>
      </w:pPr>
    </w:p>
    <w:p w14:paraId="00C3BDEF" w14:textId="77777777" w:rsidR="00E53614" w:rsidRPr="00E53614" w:rsidRDefault="00E53614" w:rsidP="00E53614">
      <w:pPr>
        <w:spacing w:after="0"/>
        <w:ind w:right="91"/>
        <w:rPr>
          <w:rFonts w:ascii="Times New Roman" w:eastAsia="Times New Roman" w:hAnsi="Times New Roman" w:cs="Times New Roman"/>
          <w:szCs w:val="20"/>
          <w:lang w:eastAsia="en-AU"/>
        </w:rPr>
      </w:pPr>
      <w:r w:rsidRPr="00E53614">
        <w:rPr>
          <w:rFonts w:ascii="Times New Roman" w:eastAsia="Times New Roman" w:hAnsi="Times New Roman" w:cs="Times New Roman"/>
          <w:szCs w:val="20"/>
          <w:u w:val="single"/>
          <w:lang w:eastAsia="en-AU"/>
        </w:rPr>
        <w:t>Section 1 - Name of Regulation</w:t>
      </w:r>
    </w:p>
    <w:p w14:paraId="705A267B" w14:textId="77777777" w:rsidR="00E53614" w:rsidRPr="00E53614" w:rsidRDefault="00E53614" w:rsidP="00E53614">
      <w:pPr>
        <w:spacing w:after="0"/>
        <w:ind w:right="91"/>
        <w:rPr>
          <w:rFonts w:ascii="Times New Roman" w:eastAsia="Times New Roman" w:hAnsi="Times New Roman" w:cs="Times New Roman"/>
          <w:szCs w:val="20"/>
          <w:lang w:eastAsia="en-AU"/>
        </w:rPr>
      </w:pPr>
    </w:p>
    <w:p w14:paraId="4D83206A" w14:textId="443A1B12" w:rsidR="00E53614" w:rsidRPr="00E53614" w:rsidRDefault="00E53614" w:rsidP="00E53614">
      <w:pPr>
        <w:spacing w:after="0"/>
        <w:ind w:right="91"/>
        <w:rPr>
          <w:rFonts w:ascii="Times New Roman" w:eastAsia="Times New Roman" w:hAnsi="Times New Roman" w:cs="Times New Roman"/>
          <w:i/>
          <w:szCs w:val="20"/>
          <w:lang w:eastAsia="en-AU"/>
        </w:rPr>
      </w:pPr>
      <w:r w:rsidRPr="00E53614">
        <w:rPr>
          <w:rFonts w:ascii="Times New Roman" w:eastAsia="Times New Roman" w:hAnsi="Times New Roman" w:cs="Times New Roman"/>
          <w:szCs w:val="20"/>
          <w:lang w:eastAsia="en-AU"/>
        </w:rPr>
        <w:t>This section provide</w:t>
      </w:r>
      <w:r w:rsidR="00110BB3">
        <w:rPr>
          <w:rFonts w:ascii="Times New Roman" w:eastAsia="Times New Roman" w:hAnsi="Times New Roman" w:cs="Times New Roman"/>
          <w:szCs w:val="20"/>
          <w:lang w:eastAsia="en-AU"/>
        </w:rPr>
        <w:t>s</w:t>
      </w:r>
      <w:r w:rsidRPr="00E53614">
        <w:rPr>
          <w:rFonts w:ascii="Times New Roman" w:eastAsia="Times New Roman" w:hAnsi="Times New Roman" w:cs="Times New Roman"/>
          <w:szCs w:val="20"/>
          <w:lang w:eastAsia="en-AU"/>
        </w:rPr>
        <w:t xml:space="preserve"> </w:t>
      </w:r>
      <w:r w:rsidR="00AE32AF" w:rsidRPr="00AE32AF">
        <w:rPr>
          <w:rFonts w:ascii="Times New Roman" w:eastAsia="Times New Roman" w:hAnsi="Times New Roman" w:cs="Times New Roman"/>
          <w:szCs w:val="20"/>
          <w:lang w:eastAsia="en-AU"/>
        </w:rPr>
        <w:t>that the title of the Regulation</w:t>
      </w:r>
      <w:r w:rsidR="00AE32AF">
        <w:rPr>
          <w:rFonts w:ascii="Times New Roman" w:eastAsia="Times New Roman" w:hAnsi="Times New Roman" w:cs="Times New Roman"/>
          <w:szCs w:val="20"/>
          <w:lang w:eastAsia="en-AU"/>
        </w:rPr>
        <w:t>s</w:t>
      </w:r>
      <w:r w:rsidR="00AE32AF" w:rsidRPr="00AE32AF">
        <w:rPr>
          <w:rFonts w:ascii="Times New Roman" w:eastAsia="Times New Roman" w:hAnsi="Times New Roman" w:cs="Times New Roman"/>
          <w:szCs w:val="20"/>
          <w:lang w:eastAsia="en-AU"/>
        </w:rPr>
        <w:t xml:space="preserve"> is the </w:t>
      </w:r>
      <w:r w:rsidR="00AE32AF" w:rsidRPr="00AE32AF">
        <w:rPr>
          <w:rFonts w:ascii="Times New Roman" w:eastAsia="Times New Roman" w:hAnsi="Times New Roman" w:cs="Times New Roman"/>
          <w:i/>
          <w:szCs w:val="20"/>
          <w:lang w:eastAsia="en-AU"/>
        </w:rPr>
        <w:t>Electoral and Referendum Amendment (Prescribed Authorities) Regulations 2020</w:t>
      </w:r>
      <w:r w:rsidRPr="00E53614">
        <w:rPr>
          <w:rFonts w:ascii="Times New Roman" w:eastAsia="Times New Roman" w:hAnsi="Times New Roman" w:cs="Times New Roman"/>
          <w:i/>
          <w:szCs w:val="20"/>
          <w:lang w:eastAsia="en-AU"/>
        </w:rPr>
        <w:t xml:space="preserve">. </w:t>
      </w:r>
    </w:p>
    <w:p w14:paraId="3A7F5EE5" w14:textId="77777777" w:rsidR="00E53614" w:rsidRPr="00F02450" w:rsidRDefault="00E53614" w:rsidP="00E53614">
      <w:pPr>
        <w:spacing w:after="0"/>
        <w:ind w:right="91"/>
        <w:rPr>
          <w:rFonts w:ascii="Times New Roman" w:eastAsia="Times New Roman" w:hAnsi="Times New Roman" w:cs="Times New Roman"/>
          <w:szCs w:val="20"/>
          <w:lang w:eastAsia="en-AU"/>
        </w:rPr>
      </w:pPr>
    </w:p>
    <w:p w14:paraId="43684F9B" w14:textId="77777777" w:rsidR="00E53614" w:rsidRPr="00D66552" w:rsidRDefault="00E53614" w:rsidP="00E53614">
      <w:pPr>
        <w:spacing w:after="0"/>
        <w:ind w:right="91"/>
        <w:rPr>
          <w:rFonts w:ascii="Times New Roman" w:eastAsia="Times New Roman" w:hAnsi="Times New Roman" w:cs="Times New Roman"/>
          <w:szCs w:val="20"/>
          <w:u w:val="single"/>
          <w:lang w:eastAsia="en-AU"/>
        </w:rPr>
      </w:pPr>
      <w:r w:rsidRPr="00D66552">
        <w:rPr>
          <w:rFonts w:ascii="Times New Roman" w:eastAsia="Times New Roman" w:hAnsi="Times New Roman" w:cs="Times New Roman"/>
          <w:szCs w:val="20"/>
          <w:u w:val="single"/>
          <w:lang w:eastAsia="en-AU"/>
        </w:rPr>
        <w:t>Section 2 - Commencement</w:t>
      </w:r>
    </w:p>
    <w:p w14:paraId="13C2D40A" w14:textId="77777777" w:rsidR="00E53614" w:rsidRPr="00F02450" w:rsidRDefault="00E53614" w:rsidP="00E53614">
      <w:pPr>
        <w:spacing w:after="0"/>
        <w:ind w:right="91"/>
        <w:rPr>
          <w:rFonts w:ascii="Times New Roman" w:eastAsia="Times New Roman" w:hAnsi="Times New Roman" w:cs="Times New Roman"/>
          <w:szCs w:val="20"/>
          <w:lang w:eastAsia="en-AU"/>
        </w:rPr>
      </w:pPr>
    </w:p>
    <w:p w14:paraId="344D383C" w14:textId="683D6C16" w:rsidR="00E53614" w:rsidRPr="00E53614" w:rsidRDefault="00E53614" w:rsidP="00E53614">
      <w:pPr>
        <w:spacing w:after="0"/>
        <w:ind w:right="91"/>
        <w:rPr>
          <w:rFonts w:ascii="Times New Roman" w:eastAsia="Times New Roman" w:hAnsi="Times New Roman" w:cs="Times New Roman"/>
          <w:szCs w:val="20"/>
          <w:lang w:eastAsia="en-AU"/>
        </w:rPr>
      </w:pPr>
      <w:r w:rsidRPr="00E53614">
        <w:rPr>
          <w:rFonts w:ascii="Times New Roman" w:eastAsia="Times New Roman" w:hAnsi="Times New Roman" w:cs="Times New Roman"/>
          <w:szCs w:val="20"/>
          <w:lang w:eastAsia="en-AU"/>
        </w:rPr>
        <w:t xml:space="preserve">This section </w:t>
      </w:r>
      <w:r w:rsidR="00AE32AF">
        <w:rPr>
          <w:rFonts w:ascii="Times New Roman" w:eastAsia="Times New Roman" w:hAnsi="Times New Roman" w:cs="Times New Roman"/>
          <w:szCs w:val="20"/>
          <w:lang w:eastAsia="en-AU"/>
        </w:rPr>
        <w:t xml:space="preserve">provides </w:t>
      </w:r>
      <w:r w:rsidR="00AE32AF" w:rsidRPr="00AE32AF">
        <w:rPr>
          <w:rFonts w:ascii="Times New Roman" w:eastAsia="Times New Roman" w:hAnsi="Times New Roman" w:cs="Times New Roman"/>
          <w:szCs w:val="20"/>
          <w:lang w:eastAsia="en-AU"/>
        </w:rPr>
        <w:t>for the Regulations to commence the day after registration on the Federal Register of Legislation</w:t>
      </w:r>
      <w:r w:rsidRPr="00E53614">
        <w:rPr>
          <w:rFonts w:ascii="Times New Roman" w:eastAsia="Times New Roman" w:hAnsi="Times New Roman" w:cs="Times New Roman"/>
          <w:szCs w:val="20"/>
          <w:lang w:eastAsia="en-AU"/>
        </w:rPr>
        <w:t xml:space="preserve">. </w:t>
      </w:r>
    </w:p>
    <w:p w14:paraId="11731CE8" w14:textId="77777777" w:rsidR="00E53614" w:rsidRPr="00F02450" w:rsidRDefault="00E53614" w:rsidP="00E53614">
      <w:pPr>
        <w:spacing w:after="0"/>
        <w:ind w:right="91"/>
        <w:rPr>
          <w:rFonts w:ascii="Times New Roman" w:eastAsia="Times New Roman" w:hAnsi="Times New Roman" w:cs="Times New Roman"/>
          <w:szCs w:val="20"/>
          <w:lang w:eastAsia="en-AU"/>
        </w:rPr>
      </w:pPr>
    </w:p>
    <w:p w14:paraId="0828B239" w14:textId="77777777" w:rsidR="00E53614" w:rsidRPr="00D66552" w:rsidRDefault="00E53614" w:rsidP="00E53614">
      <w:pPr>
        <w:spacing w:after="0"/>
        <w:ind w:right="91"/>
        <w:rPr>
          <w:rFonts w:ascii="Times New Roman" w:eastAsia="Times New Roman" w:hAnsi="Times New Roman" w:cs="Times New Roman"/>
          <w:szCs w:val="20"/>
          <w:u w:val="single"/>
          <w:lang w:eastAsia="en-AU"/>
        </w:rPr>
      </w:pPr>
      <w:r w:rsidRPr="00D66552">
        <w:rPr>
          <w:rFonts w:ascii="Times New Roman" w:eastAsia="Times New Roman" w:hAnsi="Times New Roman" w:cs="Times New Roman"/>
          <w:szCs w:val="20"/>
          <w:u w:val="single"/>
          <w:lang w:eastAsia="en-AU"/>
        </w:rPr>
        <w:t>Section 3 - Authority</w:t>
      </w:r>
    </w:p>
    <w:p w14:paraId="1C49E231" w14:textId="77777777" w:rsidR="00E53614" w:rsidRPr="00E53614" w:rsidRDefault="00E53614" w:rsidP="00E53614">
      <w:pPr>
        <w:spacing w:after="0"/>
        <w:ind w:right="91"/>
        <w:rPr>
          <w:rFonts w:ascii="Times New Roman" w:eastAsia="Times New Roman" w:hAnsi="Times New Roman" w:cs="Times New Roman"/>
          <w:szCs w:val="20"/>
          <w:lang w:eastAsia="en-AU"/>
        </w:rPr>
      </w:pPr>
    </w:p>
    <w:p w14:paraId="59772F17" w14:textId="0C955C88" w:rsidR="00E53614" w:rsidRPr="00E53614" w:rsidRDefault="00E53614" w:rsidP="00E53614">
      <w:pPr>
        <w:spacing w:after="0"/>
        <w:ind w:right="91"/>
        <w:rPr>
          <w:rFonts w:ascii="Times New Roman" w:eastAsia="Times New Roman" w:hAnsi="Times New Roman" w:cs="Times New Roman"/>
          <w:i/>
          <w:szCs w:val="20"/>
          <w:lang w:eastAsia="en-AU"/>
        </w:rPr>
      </w:pPr>
      <w:r w:rsidRPr="00E53614">
        <w:rPr>
          <w:rFonts w:ascii="Times New Roman" w:eastAsia="Times New Roman" w:hAnsi="Times New Roman" w:cs="Times New Roman"/>
          <w:szCs w:val="20"/>
          <w:lang w:eastAsia="en-AU"/>
        </w:rPr>
        <w:t xml:space="preserve">This section </w:t>
      </w:r>
      <w:r w:rsidR="00AE32AF" w:rsidRPr="00AE32AF">
        <w:rPr>
          <w:rFonts w:ascii="Times New Roman" w:eastAsia="Times New Roman" w:hAnsi="Times New Roman" w:cs="Times New Roman"/>
          <w:szCs w:val="20"/>
          <w:lang w:eastAsia="en-AU"/>
        </w:rPr>
        <w:t>provide</w:t>
      </w:r>
      <w:r w:rsidR="00AE32AF">
        <w:rPr>
          <w:rFonts w:ascii="Times New Roman" w:eastAsia="Times New Roman" w:hAnsi="Times New Roman" w:cs="Times New Roman"/>
          <w:szCs w:val="20"/>
          <w:lang w:eastAsia="en-AU"/>
        </w:rPr>
        <w:t>s</w:t>
      </w:r>
      <w:r w:rsidR="00AE32AF" w:rsidRPr="00AE32AF">
        <w:rPr>
          <w:rFonts w:ascii="Times New Roman" w:eastAsia="Times New Roman" w:hAnsi="Times New Roman" w:cs="Times New Roman"/>
          <w:szCs w:val="20"/>
          <w:lang w:eastAsia="en-AU"/>
        </w:rPr>
        <w:t xml:space="preserve"> that the Regulations are made under the </w:t>
      </w:r>
      <w:r w:rsidR="00AE32AF" w:rsidRPr="00AE32AF">
        <w:rPr>
          <w:rFonts w:ascii="Times New Roman" w:eastAsia="Times New Roman" w:hAnsi="Times New Roman" w:cs="Times New Roman"/>
          <w:i/>
          <w:szCs w:val="20"/>
          <w:lang w:eastAsia="en-AU"/>
        </w:rPr>
        <w:t>Commonwealth Electoral Act 1918</w:t>
      </w:r>
      <w:r w:rsidR="00AE32AF" w:rsidRPr="00AE32AF">
        <w:rPr>
          <w:rFonts w:ascii="Times New Roman" w:eastAsia="Times New Roman" w:hAnsi="Times New Roman" w:cs="Times New Roman"/>
          <w:szCs w:val="20"/>
          <w:lang w:eastAsia="en-AU"/>
        </w:rPr>
        <w:t>.</w:t>
      </w:r>
    </w:p>
    <w:p w14:paraId="4C567586" w14:textId="77777777" w:rsidR="00E53614" w:rsidRPr="00E53614" w:rsidRDefault="00E53614" w:rsidP="00E53614">
      <w:pPr>
        <w:spacing w:after="0"/>
        <w:ind w:right="91"/>
        <w:rPr>
          <w:rFonts w:ascii="Times New Roman" w:eastAsia="Times New Roman" w:hAnsi="Times New Roman" w:cs="Times New Roman"/>
          <w:szCs w:val="20"/>
          <w:lang w:eastAsia="en-AU"/>
        </w:rPr>
      </w:pPr>
    </w:p>
    <w:p w14:paraId="2BE76C4C" w14:textId="77777777" w:rsidR="00E53614" w:rsidRPr="00D66552" w:rsidRDefault="00E53614" w:rsidP="00E53614">
      <w:pPr>
        <w:keepNext/>
        <w:spacing w:after="0"/>
        <w:ind w:right="748"/>
        <w:rPr>
          <w:rFonts w:ascii="Times New Roman" w:eastAsia="Times New Roman" w:hAnsi="Times New Roman" w:cs="Times New Roman"/>
          <w:szCs w:val="20"/>
          <w:u w:val="single"/>
          <w:lang w:eastAsia="en-AU"/>
        </w:rPr>
      </w:pPr>
      <w:r w:rsidRPr="00D66552">
        <w:rPr>
          <w:rFonts w:ascii="Times New Roman" w:eastAsia="Times New Roman" w:hAnsi="Times New Roman" w:cs="Times New Roman"/>
          <w:szCs w:val="20"/>
          <w:u w:val="single"/>
          <w:lang w:eastAsia="en-AU"/>
        </w:rPr>
        <w:t>Section 4 - Schedule</w:t>
      </w:r>
    </w:p>
    <w:p w14:paraId="6832788C" w14:textId="77777777" w:rsidR="00E53614" w:rsidRPr="00E53614" w:rsidRDefault="00E53614" w:rsidP="00E53614">
      <w:pPr>
        <w:keepNext/>
        <w:spacing w:after="0"/>
        <w:ind w:right="748"/>
        <w:rPr>
          <w:rFonts w:ascii="Times New Roman" w:eastAsia="Times New Roman" w:hAnsi="Times New Roman" w:cs="Times New Roman"/>
          <w:szCs w:val="20"/>
          <w:lang w:eastAsia="en-AU"/>
        </w:rPr>
      </w:pPr>
    </w:p>
    <w:p w14:paraId="52647910" w14:textId="77777777" w:rsidR="00AE32AF" w:rsidRDefault="00AE32AF" w:rsidP="00E53614">
      <w:pPr>
        <w:keepNext/>
        <w:spacing w:after="0"/>
        <w:ind w:right="748"/>
        <w:rPr>
          <w:rFonts w:ascii="Times New Roman" w:eastAsia="Times New Roman" w:hAnsi="Times New Roman" w:cs="Times New Roman"/>
          <w:szCs w:val="20"/>
          <w:lang w:eastAsia="en-AU"/>
        </w:rPr>
      </w:pPr>
      <w:r w:rsidRPr="00AE32AF">
        <w:rPr>
          <w:rFonts w:ascii="Times New Roman" w:eastAsia="Times New Roman" w:hAnsi="Times New Roman" w:cs="Times New Roman"/>
          <w:szCs w:val="20"/>
          <w:lang w:eastAsia="en-AU"/>
        </w:rPr>
        <w:t xml:space="preserve">This section </w:t>
      </w:r>
      <w:r>
        <w:rPr>
          <w:rFonts w:ascii="Times New Roman" w:eastAsia="Times New Roman" w:hAnsi="Times New Roman" w:cs="Times New Roman"/>
          <w:szCs w:val="20"/>
          <w:lang w:eastAsia="en-AU"/>
        </w:rPr>
        <w:t>provides</w:t>
      </w:r>
      <w:r w:rsidRPr="00AE32AF">
        <w:rPr>
          <w:rFonts w:ascii="Times New Roman" w:eastAsia="Times New Roman" w:hAnsi="Times New Roman" w:cs="Times New Roman"/>
          <w:szCs w:val="20"/>
          <w:lang w:eastAsia="en-AU"/>
        </w:rPr>
        <w:t xml:space="preserve"> that each instrument that is specified in a Schedule to the instrument is amended or repealed as set out in the Schedule concerned, and any other item in a Schedule to this instrument has effect according to its terms.</w:t>
      </w:r>
    </w:p>
    <w:p w14:paraId="2B6BBA57" w14:textId="28F3F46C" w:rsidR="00AE32AF" w:rsidRPr="00AE32AF" w:rsidRDefault="00E53614" w:rsidP="00AE32AF">
      <w:pPr>
        <w:keepNext/>
        <w:spacing w:after="0"/>
        <w:ind w:right="748"/>
        <w:rPr>
          <w:rFonts w:ascii="Times New Roman" w:eastAsia="Times New Roman" w:hAnsi="Times New Roman" w:cs="Times New Roman"/>
          <w:szCs w:val="24"/>
          <w:lang w:eastAsia="en-AU"/>
        </w:rPr>
      </w:pPr>
      <w:r w:rsidRPr="00E53614">
        <w:rPr>
          <w:rFonts w:ascii="Times New Roman" w:eastAsia="Times New Roman" w:hAnsi="Times New Roman" w:cs="Times New Roman"/>
          <w:szCs w:val="20"/>
          <w:lang w:eastAsia="en-AU"/>
        </w:rPr>
        <w:br/>
      </w:r>
      <w:r w:rsidRPr="00D66552">
        <w:rPr>
          <w:rFonts w:ascii="Times New Roman" w:eastAsia="Times New Roman" w:hAnsi="Times New Roman" w:cs="Times New Roman"/>
          <w:szCs w:val="20"/>
          <w:u w:val="single"/>
          <w:lang w:eastAsia="en-AU"/>
        </w:rPr>
        <w:t>Schedule 1 – Amendments</w:t>
      </w:r>
      <w:r w:rsidRPr="00E53614">
        <w:rPr>
          <w:rFonts w:ascii="Times New Roman" w:eastAsia="Times New Roman" w:hAnsi="Times New Roman" w:cs="Times New Roman"/>
          <w:szCs w:val="20"/>
          <w:u w:val="single"/>
          <w:lang w:eastAsia="en-AU"/>
        </w:rPr>
        <w:br/>
      </w:r>
      <w:r w:rsidRPr="00E53614">
        <w:rPr>
          <w:rFonts w:ascii="Times New Roman" w:eastAsia="Times New Roman" w:hAnsi="Times New Roman" w:cs="Times New Roman"/>
          <w:szCs w:val="20"/>
          <w:u w:val="single"/>
          <w:lang w:eastAsia="en-AU"/>
        </w:rPr>
        <w:br/>
      </w:r>
      <w:r w:rsidR="00AE32AF" w:rsidRPr="00AE32AF">
        <w:rPr>
          <w:rFonts w:ascii="Times New Roman" w:eastAsia="Times New Roman" w:hAnsi="Times New Roman" w:cs="Times New Roman"/>
          <w:szCs w:val="24"/>
          <w:lang w:eastAsia="en-AU"/>
        </w:rPr>
        <w:t xml:space="preserve">Clause 1 of Schedule 1 </w:t>
      </w:r>
      <w:r w:rsidR="00AE32AF">
        <w:rPr>
          <w:rFonts w:ascii="Times New Roman" w:eastAsia="Times New Roman" w:hAnsi="Times New Roman" w:cs="Times New Roman"/>
          <w:szCs w:val="24"/>
          <w:lang w:eastAsia="en-AU"/>
        </w:rPr>
        <w:t>repeals</w:t>
      </w:r>
      <w:r w:rsidR="00AE32AF" w:rsidRPr="00AE32AF">
        <w:rPr>
          <w:rFonts w:ascii="Times New Roman" w:eastAsia="Times New Roman" w:hAnsi="Times New Roman" w:cs="Times New Roman"/>
          <w:szCs w:val="24"/>
          <w:lang w:eastAsia="en-AU"/>
        </w:rPr>
        <w:t xml:space="preserve"> the cell at table item 18 under the column headed ‘Agency or authority’ in clause 1 of Schedule 1 to the </w:t>
      </w:r>
      <w:r w:rsidR="00AE32AF" w:rsidRPr="00AE32AF">
        <w:rPr>
          <w:rFonts w:ascii="Times New Roman" w:eastAsia="Times New Roman" w:hAnsi="Times New Roman" w:cs="Times New Roman"/>
          <w:i/>
          <w:szCs w:val="24"/>
          <w:lang w:eastAsia="en-AU"/>
        </w:rPr>
        <w:t>Electoral and Referendum Regulation 2016</w:t>
      </w:r>
      <w:r w:rsidR="00AE32AF" w:rsidRPr="00AE32AF">
        <w:rPr>
          <w:rFonts w:ascii="Times New Roman" w:eastAsia="Times New Roman" w:hAnsi="Times New Roman" w:cs="Times New Roman"/>
          <w:szCs w:val="24"/>
          <w:lang w:eastAsia="en-AU"/>
        </w:rPr>
        <w:t>, and substitute</w:t>
      </w:r>
      <w:r w:rsidR="00AE32AF">
        <w:rPr>
          <w:rFonts w:ascii="Times New Roman" w:eastAsia="Times New Roman" w:hAnsi="Times New Roman" w:cs="Times New Roman"/>
          <w:szCs w:val="24"/>
          <w:lang w:eastAsia="en-AU"/>
        </w:rPr>
        <w:t>s</w:t>
      </w:r>
      <w:r w:rsidR="00AE32AF" w:rsidRPr="00AE32AF">
        <w:rPr>
          <w:rFonts w:ascii="Times New Roman" w:eastAsia="Times New Roman" w:hAnsi="Times New Roman" w:cs="Times New Roman"/>
          <w:szCs w:val="24"/>
          <w:lang w:eastAsia="en-AU"/>
        </w:rPr>
        <w:t xml:space="preserve"> for it ‘Services Australia’.</w:t>
      </w:r>
    </w:p>
    <w:p w14:paraId="5ED85586" w14:textId="77777777" w:rsidR="00AE32AF" w:rsidRPr="00AE32AF" w:rsidRDefault="00AE32AF" w:rsidP="00AE32AF">
      <w:pPr>
        <w:keepNext/>
        <w:spacing w:after="0"/>
        <w:ind w:right="748"/>
        <w:rPr>
          <w:rFonts w:ascii="Times New Roman" w:eastAsia="Times New Roman" w:hAnsi="Times New Roman" w:cs="Times New Roman"/>
          <w:szCs w:val="24"/>
          <w:lang w:eastAsia="en-AU"/>
        </w:rPr>
      </w:pPr>
    </w:p>
    <w:p w14:paraId="2C55DF2E" w14:textId="52838D8A" w:rsidR="00AE32AF" w:rsidRPr="00AE32AF" w:rsidRDefault="00AE32AF" w:rsidP="00AE32AF">
      <w:pPr>
        <w:keepNext/>
        <w:spacing w:after="0"/>
        <w:ind w:right="748"/>
        <w:rPr>
          <w:rFonts w:ascii="Times New Roman" w:eastAsia="Times New Roman" w:hAnsi="Times New Roman" w:cs="Times New Roman"/>
          <w:szCs w:val="24"/>
          <w:lang w:eastAsia="en-AU"/>
        </w:rPr>
      </w:pPr>
      <w:r w:rsidRPr="00AE32AF">
        <w:rPr>
          <w:rFonts w:ascii="Times New Roman" w:eastAsia="Times New Roman" w:hAnsi="Times New Roman" w:cs="Times New Roman"/>
          <w:szCs w:val="24"/>
          <w:lang w:eastAsia="en-AU"/>
        </w:rPr>
        <w:t xml:space="preserve">Clause 2 of Schedule 1 </w:t>
      </w:r>
      <w:r>
        <w:rPr>
          <w:rFonts w:ascii="Times New Roman" w:eastAsia="Times New Roman" w:hAnsi="Times New Roman" w:cs="Times New Roman"/>
          <w:szCs w:val="24"/>
          <w:lang w:eastAsia="en-AU"/>
        </w:rPr>
        <w:t>adds</w:t>
      </w:r>
      <w:r w:rsidRPr="00AE32AF">
        <w:rPr>
          <w:rFonts w:ascii="Times New Roman" w:eastAsia="Times New Roman" w:hAnsi="Times New Roman" w:cs="Times New Roman"/>
          <w:szCs w:val="24"/>
          <w:lang w:eastAsia="en-AU"/>
        </w:rPr>
        <w:t xml:space="preserve"> item 28 to the end of the table in clause 1 of Schedule 1 to the </w:t>
      </w:r>
      <w:r w:rsidRPr="00AE32AF">
        <w:rPr>
          <w:rFonts w:ascii="Times New Roman" w:eastAsia="Times New Roman" w:hAnsi="Times New Roman" w:cs="Times New Roman"/>
          <w:i/>
          <w:szCs w:val="24"/>
          <w:lang w:eastAsia="en-AU"/>
        </w:rPr>
        <w:t xml:space="preserve">Electoral and Referendum Regulation 2016. </w:t>
      </w:r>
      <w:r w:rsidRPr="00AE32AF">
        <w:rPr>
          <w:rFonts w:ascii="Times New Roman" w:eastAsia="Times New Roman" w:hAnsi="Times New Roman" w:cs="Times New Roman"/>
          <w:szCs w:val="24"/>
          <w:lang w:eastAsia="en-AU"/>
        </w:rPr>
        <w:t xml:space="preserve">This item </w:t>
      </w:r>
      <w:r>
        <w:rPr>
          <w:rFonts w:ascii="Times New Roman" w:eastAsia="Times New Roman" w:hAnsi="Times New Roman" w:cs="Times New Roman"/>
          <w:szCs w:val="24"/>
          <w:lang w:eastAsia="en-AU"/>
        </w:rPr>
        <w:t>prescribes</w:t>
      </w:r>
      <w:r w:rsidRPr="00AE32AF">
        <w:rPr>
          <w:rFonts w:ascii="Times New Roman" w:eastAsia="Times New Roman" w:hAnsi="Times New Roman" w:cs="Times New Roman"/>
          <w:szCs w:val="24"/>
          <w:lang w:eastAsia="en-AU"/>
        </w:rPr>
        <w:t xml:space="preserve"> the agency covered by section 117 of the </w:t>
      </w:r>
      <w:r w:rsidRPr="00AE32AF">
        <w:rPr>
          <w:rFonts w:ascii="Times New Roman" w:eastAsia="Times New Roman" w:hAnsi="Times New Roman" w:cs="Times New Roman"/>
          <w:i/>
          <w:szCs w:val="24"/>
          <w:lang w:eastAsia="en-AU"/>
        </w:rPr>
        <w:t xml:space="preserve">National Disability Insurance Scheme Act 2013 </w:t>
      </w:r>
      <w:r w:rsidRPr="00AE32AF">
        <w:rPr>
          <w:rFonts w:ascii="Times New Roman" w:eastAsia="Times New Roman" w:hAnsi="Times New Roman" w:cs="Times New Roman"/>
          <w:szCs w:val="24"/>
          <w:lang w:eastAsia="en-AU"/>
        </w:rPr>
        <w:t xml:space="preserve">(the Statutory Agency consisting of the Chief Executive Officer and staff) as the prescribed authority. This item </w:t>
      </w:r>
      <w:r>
        <w:rPr>
          <w:rFonts w:ascii="Times New Roman" w:eastAsia="Times New Roman" w:hAnsi="Times New Roman" w:cs="Times New Roman"/>
          <w:szCs w:val="24"/>
          <w:lang w:eastAsia="en-AU"/>
        </w:rPr>
        <w:t>also</w:t>
      </w:r>
      <w:r w:rsidRPr="00AE32AF">
        <w:rPr>
          <w:rFonts w:ascii="Times New Roman" w:eastAsia="Times New Roman" w:hAnsi="Times New Roman" w:cs="Times New Roman"/>
          <w:szCs w:val="24"/>
          <w:lang w:eastAsia="en-AU"/>
        </w:rPr>
        <w:t xml:space="preserve"> prescribe</w:t>
      </w:r>
      <w:r>
        <w:rPr>
          <w:rFonts w:ascii="Times New Roman" w:eastAsia="Times New Roman" w:hAnsi="Times New Roman" w:cs="Times New Roman"/>
          <w:szCs w:val="24"/>
          <w:lang w:eastAsia="en-AU"/>
        </w:rPr>
        <w:t>s</w:t>
      </w:r>
      <w:r w:rsidRPr="00AE32AF">
        <w:rPr>
          <w:rFonts w:ascii="Times New Roman" w:eastAsia="Times New Roman" w:hAnsi="Times New Roman" w:cs="Times New Roman"/>
          <w:szCs w:val="24"/>
          <w:lang w:eastAsia="en-AU"/>
        </w:rPr>
        <w:t xml:space="preserve"> </w:t>
      </w:r>
      <w:r w:rsidR="005114E9" w:rsidRPr="00AE32AF">
        <w:rPr>
          <w:rFonts w:ascii="Times New Roman" w:eastAsia="Times New Roman" w:hAnsi="Times New Roman" w:cs="Times New Roman"/>
          <w:szCs w:val="24"/>
          <w:lang w:eastAsia="en-AU"/>
        </w:rPr>
        <w:t xml:space="preserve">the permitted purpose </w:t>
      </w:r>
      <w:r w:rsidR="0029081C">
        <w:rPr>
          <w:rFonts w:ascii="Times New Roman" w:eastAsia="Times New Roman" w:hAnsi="Times New Roman" w:cs="Times New Roman"/>
          <w:szCs w:val="24"/>
          <w:lang w:eastAsia="en-AU"/>
        </w:rPr>
        <w:t xml:space="preserve">for which the </w:t>
      </w:r>
      <w:r w:rsidR="0029081C" w:rsidRPr="00AE32AF">
        <w:rPr>
          <w:rFonts w:ascii="Times New Roman" w:eastAsia="Times New Roman" w:hAnsi="Times New Roman" w:cs="Times New Roman"/>
          <w:szCs w:val="24"/>
          <w:lang w:eastAsia="en-AU"/>
        </w:rPr>
        <w:t>prescribed authority</w:t>
      </w:r>
      <w:r w:rsidR="0029081C">
        <w:rPr>
          <w:rFonts w:ascii="Times New Roman" w:eastAsia="Times New Roman" w:hAnsi="Times New Roman" w:cs="Times New Roman"/>
          <w:szCs w:val="24"/>
          <w:lang w:eastAsia="en-AU"/>
        </w:rPr>
        <w:t xml:space="preserve"> can use the electoral Roll data to be </w:t>
      </w:r>
      <w:r w:rsidRPr="00AE32AF">
        <w:rPr>
          <w:rFonts w:ascii="Times New Roman" w:eastAsia="Times New Roman" w:hAnsi="Times New Roman" w:cs="Times New Roman"/>
          <w:szCs w:val="24"/>
          <w:lang w:eastAsia="en-AU"/>
        </w:rPr>
        <w:t>‘preventing, detect</w:t>
      </w:r>
      <w:r>
        <w:rPr>
          <w:rFonts w:ascii="Times New Roman" w:eastAsia="Times New Roman" w:hAnsi="Times New Roman" w:cs="Times New Roman"/>
          <w:szCs w:val="24"/>
          <w:lang w:eastAsia="en-AU"/>
        </w:rPr>
        <w:t xml:space="preserve">ing or investigating fraud and non-compliance </w:t>
      </w:r>
      <w:r w:rsidRPr="00AE32AF">
        <w:rPr>
          <w:rFonts w:ascii="Times New Roman" w:eastAsia="Times New Roman" w:hAnsi="Times New Roman" w:cs="Times New Roman"/>
          <w:szCs w:val="24"/>
          <w:lang w:eastAsia="en-AU"/>
        </w:rPr>
        <w:t xml:space="preserve">matters in relation to the Agency’s purposes (within the meaning of the </w:t>
      </w:r>
      <w:r w:rsidRPr="00AE32AF">
        <w:rPr>
          <w:rFonts w:ascii="Times New Roman" w:eastAsia="Times New Roman" w:hAnsi="Times New Roman" w:cs="Times New Roman"/>
          <w:i/>
          <w:szCs w:val="24"/>
          <w:lang w:eastAsia="en-AU"/>
        </w:rPr>
        <w:t>Public Governance, Performance and Accountability Act 2013</w:t>
      </w:r>
      <w:r w:rsidRPr="00AE32AF">
        <w:rPr>
          <w:rFonts w:ascii="Times New Roman" w:eastAsia="Times New Roman" w:hAnsi="Times New Roman" w:cs="Times New Roman"/>
          <w:szCs w:val="24"/>
          <w:lang w:eastAsia="en-AU"/>
        </w:rPr>
        <w:t>)</w:t>
      </w:r>
      <w:r w:rsidR="005114E9">
        <w:rPr>
          <w:rFonts w:ascii="Times New Roman" w:eastAsia="Times New Roman" w:hAnsi="Times New Roman" w:cs="Times New Roman"/>
          <w:szCs w:val="24"/>
          <w:lang w:eastAsia="en-AU"/>
        </w:rPr>
        <w:t>’</w:t>
      </w:r>
      <w:r w:rsidRPr="00AE32AF">
        <w:rPr>
          <w:rFonts w:ascii="Times New Roman" w:eastAsia="Times New Roman" w:hAnsi="Times New Roman" w:cs="Times New Roman"/>
          <w:szCs w:val="24"/>
          <w:lang w:eastAsia="en-AU"/>
        </w:rPr>
        <w:t>.</w:t>
      </w:r>
    </w:p>
    <w:p w14:paraId="755FB7F5" w14:textId="77777777" w:rsidR="00AE32AF" w:rsidRPr="00AE32AF" w:rsidRDefault="00AE32AF" w:rsidP="00AE32AF">
      <w:pPr>
        <w:keepNext/>
        <w:spacing w:after="0"/>
        <w:ind w:right="748"/>
        <w:rPr>
          <w:rFonts w:ascii="Times New Roman" w:eastAsia="Times New Roman" w:hAnsi="Times New Roman" w:cs="Times New Roman"/>
          <w:szCs w:val="24"/>
          <w:lang w:eastAsia="en-AU"/>
        </w:rPr>
      </w:pPr>
    </w:p>
    <w:p w14:paraId="389DE230" w14:textId="582C0294" w:rsidR="00BF1511" w:rsidRPr="002B0E9F" w:rsidRDefault="00BF1511" w:rsidP="00AE32AF">
      <w:pPr>
        <w:keepNext/>
        <w:spacing w:after="0"/>
        <w:ind w:right="748"/>
        <w:rPr>
          <w:rFonts w:ascii="Times New Roman" w:hAnsi="Times New Roman" w:cs="Times New Roman"/>
          <w:szCs w:val="24"/>
          <w:u w:val="single"/>
        </w:rPr>
      </w:pPr>
    </w:p>
    <w:sectPr w:rsidR="00BF1511" w:rsidRPr="002B0E9F" w:rsidSect="000254C6">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EB6F6" w14:textId="77777777" w:rsidR="000254C6" w:rsidRDefault="000254C6" w:rsidP="000254C6">
      <w:pPr>
        <w:spacing w:after="0"/>
      </w:pPr>
      <w:r>
        <w:separator/>
      </w:r>
    </w:p>
  </w:endnote>
  <w:endnote w:type="continuationSeparator" w:id="0">
    <w:p w14:paraId="08BA6D8E" w14:textId="77777777" w:rsidR="000254C6" w:rsidRDefault="000254C6" w:rsidP="00025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97997" w14:textId="77777777" w:rsidR="000254C6" w:rsidRDefault="000254C6" w:rsidP="000254C6">
      <w:pPr>
        <w:spacing w:after="0"/>
      </w:pPr>
      <w:r>
        <w:separator/>
      </w:r>
    </w:p>
  </w:footnote>
  <w:footnote w:type="continuationSeparator" w:id="0">
    <w:p w14:paraId="26A36BE4" w14:textId="77777777" w:rsidR="000254C6" w:rsidRDefault="000254C6" w:rsidP="000254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60208E"/>
    <w:lvl w:ilvl="0">
      <w:start w:val="1"/>
      <w:numFmt w:val="decimal"/>
      <w:pStyle w:val="ListNumber5"/>
      <w:lvlText w:val="%1."/>
      <w:lvlJc w:val="left"/>
      <w:pPr>
        <w:tabs>
          <w:tab w:val="num" w:pos="5462"/>
        </w:tabs>
        <w:ind w:left="5462" w:hanging="360"/>
      </w:pPr>
    </w:lvl>
  </w:abstractNum>
  <w:abstractNum w:abstractNumId="1" w15:restartNumberingAfterBreak="0">
    <w:nsid w:val="00000022"/>
    <w:multiLevelType w:val="multilevel"/>
    <w:tmpl w:val="DF681DE4"/>
    <w:lvl w:ilvl="0">
      <w:start w:val="1"/>
      <w:numFmt w:val="none"/>
      <w:suff w:val="nothing"/>
      <w:lvlText w:val=""/>
      <w:lvlJc w:val="left"/>
      <w:pPr>
        <w:ind w:left="0" w:firstLine="0"/>
      </w:pPr>
      <w:rPr>
        <w:rFonts w:ascii="Arial" w:hAnsi="Arial" w:cs="Arial" w:hint="default"/>
        <w:b/>
        <w:sz w:val="20"/>
      </w:rPr>
    </w:lvl>
    <w:lvl w:ilvl="1">
      <w:start w:val="1"/>
      <w:numFmt w:val="decimal"/>
      <w:lvlRestart w:val="0"/>
      <w:lvlText w:val="%2."/>
      <w:lvlJc w:val="left"/>
      <w:pPr>
        <w:tabs>
          <w:tab w:val="num" w:pos="720"/>
        </w:tabs>
        <w:ind w:left="720" w:hanging="720"/>
      </w:pPr>
      <w:rPr>
        <w:rFonts w:ascii="Arial" w:hAnsi="Arial" w:cs="Arial" w:hint="default"/>
        <w:b/>
        <w:i w:val="0"/>
        <w:sz w:val="20"/>
      </w:rPr>
    </w:lvl>
    <w:lvl w:ilvl="2">
      <w:start w:val="1"/>
      <w:numFmt w:val="decimal"/>
      <w:lvlText w:val="%2.%3"/>
      <w:lvlJc w:val="left"/>
      <w:pPr>
        <w:tabs>
          <w:tab w:val="num" w:pos="720"/>
        </w:tabs>
        <w:ind w:left="720" w:hanging="720"/>
      </w:pPr>
      <w:rPr>
        <w:rFonts w:ascii="Arial Bold" w:hAnsi="Arial Bold" w:cs="Arial" w:hint="default"/>
        <w:b/>
        <w:i w:val="0"/>
        <w:sz w:val="20"/>
        <w:szCs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sz w:val="20"/>
      </w:rPr>
    </w:lvl>
    <w:lvl w:ilvl="5">
      <w:start w:val="1"/>
      <w:numFmt w:val="upperLetter"/>
      <w:lvlText w:val="(%6)"/>
      <w:lvlJc w:val="left"/>
      <w:pPr>
        <w:tabs>
          <w:tab w:val="num" w:pos="2880"/>
        </w:tabs>
        <w:ind w:left="2880" w:hanging="720"/>
      </w:pPr>
      <w:rPr>
        <w:rFonts w:ascii="Arial" w:hAnsi="Arial" w:cs="Arial" w:hint="default"/>
        <w:b w:val="0"/>
        <w:sz w:val="20"/>
      </w:rPr>
    </w:lvl>
    <w:lvl w:ilvl="6">
      <w:start w:val="1"/>
      <w:numFmt w:val="upperRoman"/>
      <w:pStyle w:val="Heading7"/>
      <w:lvlText w:val="(%7)"/>
      <w:lvlJc w:val="left"/>
      <w:pPr>
        <w:tabs>
          <w:tab w:val="num" w:pos="3600"/>
        </w:tabs>
        <w:ind w:left="3600" w:hanging="720"/>
      </w:pPr>
      <w:rPr>
        <w:rFonts w:ascii="Arial" w:hAnsi="Arial" w:cs="Arial" w:hint="default"/>
        <w:b w:val="0"/>
        <w:sz w:val="20"/>
      </w:rPr>
    </w:lvl>
    <w:lvl w:ilvl="7">
      <w:start w:val="1"/>
      <w:numFmt w:val="none"/>
      <w:pStyle w:val="Heading8"/>
      <w:suff w:val="nothing"/>
      <w:lvlText w:val=""/>
      <w:lvlJc w:val="left"/>
      <w:pPr>
        <w:ind w:left="0" w:firstLine="0"/>
      </w:pPr>
      <w:rPr>
        <w:rFonts w:ascii="Arial" w:hAnsi="Arial" w:cs="Arial" w:hint="default"/>
        <w:b w:val="0"/>
        <w:sz w:val="20"/>
      </w:rPr>
    </w:lvl>
    <w:lvl w:ilvl="8">
      <w:start w:val="1"/>
      <w:numFmt w:val="none"/>
      <w:pStyle w:val="Heading9"/>
      <w:suff w:val="nothing"/>
      <w:lvlText w:val=""/>
      <w:lvlJc w:val="left"/>
      <w:pPr>
        <w:ind w:left="0" w:firstLine="0"/>
      </w:pPr>
      <w:rPr>
        <w:rFonts w:ascii="Arial" w:hAnsi="Arial" w:cs="Arial" w:hint="default"/>
        <w:b w:val="0"/>
        <w:sz w:val="20"/>
      </w:rPr>
    </w:lvl>
  </w:abstractNum>
  <w:abstractNum w:abstractNumId="2" w15:restartNumberingAfterBreak="0">
    <w:nsid w:val="001E2629"/>
    <w:multiLevelType w:val="multilevel"/>
    <w:tmpl w:val="AB36B760"/>
    <w:lvl w:ilvl="0">
      <w:numFmt w:val="none"/>
      <w:pStyle w:val="Side-headedparagraph1"/>
      <w:suff w:val="nothing"/>
      <w:lvlText w:val="%1"/>
      <w:lvlJc w:val="left"/>
      <w:pPr>
        <w:ind w:left="0" w:firstLine="0"/>
      </w:pPr>
      <w:rPr>
        <w:rFonts w:hint="default"/>
      </w:rPr>
    </w:lvl>
    <w:lvl w:ilvl="1">
      <w:numFmt w:val="none"/>
      <w:pStyle w:val="Side-headedparagraph2"/>
      <w:lvlText w:val="%2"/>
      <w:lvlJc w:val="left"/>
      <w:pPr>
        <w:tabs>
          <w:tab w:val="num" w:pos="4253"/>
        </w:tabs>
        <w:ind w:left="4253" w:firstLine="0"/>
      </w:pPr>
      <w:rPr>
        <w:rFonts w:hint="default"/>
      </w:rPr>
    </w:lvl>
    <w:lvl w:ilvl="2">
      <w:numFmt w:val="bullet"/>
      <w:pStyle w:val="Side-headedparagraph3"/>
      <w:lvlText w:val=""/>
      <w:lvlJc w:val="left"/>
      <w:pPr>
        <w:tabs>
          <w:tab w:val="num" w:pos="4820"/>
        </w:tabs>
        <w:ind w:left="4820" w:hanging="567"/>
      </w:pPr>
      <w:rPr>
        <w:rFonts w:ascii="Symbol" w:hAnsi="Symbol" w:hint="default"/>
      </w:rPr>
    </w:lvl>
    <w:lvl w:ilvl="3">
      <w:start w:val="1"/>
      <w:numFmt w:val="lowerLetter"/>
      <w:lvlRestart w:val="2"/>
      <w:pStyle w:val="Side-headedparagraph4"/>
      <w:lvlText w:val="(%4)"/>
      <w:lvlJc w:val="left"/>
      <w:pPr>
        <w:tabs>
          <w:tab w:val="num" w:pos="4820"/>
        </w:tabs>
        <w:ind w:left="4820" w:hanging="567"/>
      </w:pPr>
      <w:rPr>
        <w:rFonts w:ascii="Arial" w:hAnsi="Arial" w:hint="default"/>
        <w:b w:val="0"/>
        <w:i w:val="0"/>
        <w:sz w:val="24"/>
      </w:rPr>
    </w:lvl>
    <w:lvl w:ilvl="4">
      <w:start w:val="1"/>
      <w:numFmt w:val="lowerRoman"/>
      <w:pStyle w:val="Side-headedparagraph5"/>
      <w:lvlText w:val="(%5)"/>
      <w:lvlJc w:val="left"/>
      <w:pPr>
        <w:tabs>
          <w:tab w:val="num" w:pos="5387"/>
        </w:tabs>
        <w:ind w:left="5387" w:hanging="567"/>
      </w:pPr>
      <w:rPr>
        <w:rFonts w:ascii="Arial" w:hAnsi="Arial" w:hint="default"/>
        <w:b w:val="0"/>
        <w:i w:val="0"/>
        <w:sz w:val="24"/>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CD2EEE"/>
    <w:multiLevelType w:val="multilevel"/>
    <w:tmpl w:val="D2A0FE84"/>
    <w:lvl w:ilvl="0">
      <w:start w:val="1"/>
      <w:numFmt w:val="upperLetter"/>
      <w:pStyle w:val="Annexure"/>
      <w:suff w:val="nothing"/>
      <w:lvlText w:val="Annexure %1"/>
      <w:lvlJc w:val="left"/>
      <w:pPr>
        <w:ind w:left="0" w:firstLine="0"/>
      </w:pPr>
      <w:rPr>
        <w:rFonts w:ascii="Arial" w:hAnsi="Arial" w:cs="Arial"/>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5FB2EA8"/>
    <w:multiLevelType w:val="multilevel"/>
    <w:tmpl w:val="F036F2BE"/>
    <w:lvl w:ilvl="0">
      <w:start w:val="1"/>
      <w:numFmt w:val="upperLetter"/>
      <w:pStyle w:val="Recital"/>
      <w:lvlText w:val="%1"/>
      <w:lvlJc w:val="left"/>
      <w:pPr>
        <w:tabs>
          <w:tab w:val="num" w:pos="851"/>
        </w:tabs>
        <w:ind w:left="851" w:hanging="851"/>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RecitalLevel1"/>
      <w:lvlText w:val="(%2)"/>
      <w:lvlJc w:val="left"/>
      <w:pPr>
        <w:tabs>
          <w:tab w:val="num" w:pos="1418"/>
        </w:tabs>
        <w:ind w:left="1446" w:hanging="595"/>
      </w:pPr>
      <w:rPr>
        <w:rFonts w:ascii="Arial" w:hAnsi="Arial" w:hint="default"/>
        <w:b w:val="0"/>
        <w:i w:val="0"/>
        <w:sz w:val="24"/>
      </w:rPr>
    </w:lvl>
    <w:lvl w:ilvl="2">
      <w:start w:val="1"/>
      <w:numFmt w:val="lowerRoman"/>
      <w:pStyle w:val="RecitalLevel2"/>
      <w:lvlText w:val="(%3)"/>
      <w:lvlJc w:val="left"/>
      <w:pPr>
        <w:tabs>
          <w:tab w:val="num" w:pos="1985"/>
        </w:tabs>
        <w:ind w:left="1985" w:hanging="567"/>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RecitalLevel3"/>
      <w:lvlText w:val="(%4)"/>
      <w:lvlJc w:val="left"/>
      <w:pPr>
        <w:tabs>
          <w:tab w:val="num" w:pos="2552"/>
        </w:tabs>
        <w:ind w:left="2552" w:hanging="567"/>
      </w:pPr>
      <w:rPr>
        <w:rFonts w:ascii="Arial" w:hAnsi="Arial" w:hint="default"/>
        <w:b w:val="0"/>
        <w:i w:val="0"/>
        <w:sz w:val="24"/>
      </w:rPr>
    </w:lvl>
    <w:lvl w:ilvl="4">
      <w:start w:val="1"/>
      <w:numFmt w:val="none"/>
      <w:suff w:val="nothing"/>
      <w:lvlText w:val=""/>
      <w:lvlJc w:val="left"/>
      <w:pPr>
        <w:ind w:left="1985" w:hanging="567"/>
      </w:pPr>
      <w:rPr>
        <w:rFonts w:ascii="Arial" w:hAnsi="Arial" w:hint="default"/>
        <w:b w:val="0"/>
        <w:i w:val="0"/>
        <w:sz w:val="24"/>
      </w:rPr>
    </w:lvl>
    <w:lvl w:ilvl="5">
      <w:start w:val="1"/>
      <w:numFmt w:val="lowerLetter"/>
      <w:lvlText w:val="(%6)"/>
      <w:lvlJc w:val="left"/>
      <w:pPr>
        <w:tabs>
          <w:tab w:val="num" w:pos="2552"/>
        </w:tabs>
        <w:ind w:left="2552" w:hanging="567"/>
      </w:pPr>
      <w:rPr>
        <w:rFonts w:ascii="Arial" w:hAnsi="Arial" w:hint="default"/>
        <w:b w:val="0"/>
        <w:i w:val="0"/>
        <w:sz w:val="24"/>
      </w:rPr>
    </w:lvl>
    <w:lvl w:ilvl="6">
      <w:start w:val="1"/>
      <w:numFmt w:val="lowerRoman"/>
      <w:lvlText w:val="(%7)"/>
      <w:lvlJc w:val="left"/>
      <w:pPr>
        <w:tabs>
          <w:tab w:val="num" w:pos="3119"/>
        </w:tabs>
        <w:ind w:left="3119" w:hanging="567"/>
      </w:pPr>
      <w:rPr>
        <w:rFonts w:ascii="Arial" w:hAnsi="Arial" w:hint="default"/>
        <w:b w:val="0"/>
        <w:i w:val="0"/>
        <w:sz w:val="24"/>
      </w:rPr>
    </w:lvl>
    <w:lvl w:ilvl="7">
      <w:start w:val="1"/>
      <w:numFmt w:val="upperLetter"/>
      <w:lvlText w:val="(%8)"/>
      <w:lvlJc w:val="left"/>
      <w:pPr>
        <w:tabs>
          <w:tab w:val="num" w:pos="4253"/>
        </w:tabs>
        <w:ind w:left="4253" w:hanging="567"/>
      </w:pPr>
      <w:rPr>
        <w:rFonts w:hint="default"/>
      </w:rPr>
    </w:lvl>
    <w:lvl w:ilvl="8">
      <w:start w:val="1"/>
      <w:numFmt w:val="upperRoman"/>
      <w:lvlText w:val="(%9)"/>
      <w:lvlJc w:val="left"/>
      <w:pPr>
        <w:tabs>
          <w:tab w:val="num" w:pos="5387"/>
        </w:tabs>
        <w:ind w:left="5387" w:hanging="567"/>
      </w:pPr>
      <w:rPr>
        <w:rFonts w:ascii="Arial" w:hAnsi="Arial" w:hint="default"/>
        <w:b w:val="0"/>
        <w:i w:val="0"/>
        <w:sz w:val="24"/>
      </w:rPr>
    </w:lvl>
  </w:abstractNum>
  <w:abstractNum w:abstractNumId="5" w15:restartNumberingAfterBreak="0">
    <w:nsid w:val="0A2D1339"/>
    <w:multiLevelType w:val="hybridMultilevel"/>
    <w:tmpl w:val="14044AEE"/>
    <w:lvl w:ilvl="0" w:tplc="F4829F7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C56D2E"/>
    <w:multiLevelType w:val="multilevel"/>
    <w:tmpl w:val="208853E0"/>
    <w:lvl w:ilvl="0">
      <w:start w:val="1"/>
      <w:numFmt w:val="upperLetter"/>
      <w:pStyle w:val="PartAlphanumeric"/>
      <w:suff w:val="nothing"/>
      <w:lvlText w:val="Part %1 "/>
      <w:lvlJc w:val="center"/>
      <w:pPr>
        <w:ind w:left="0" w:firstLine="0"/>
      </w:pPr>
      <w:rPr>
        <w:rFonts w:ascii="Arial Bold" w:hAnsi="Arial Bold"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FB7163D"/>
    <w:multiLevelType w:val="hybridMultilevel"/>
    <w:tmpl w:val="AA143532"/>
    <w:lvl w:ilvl="0" w:tplc="591037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C5102E"/>
    <w:multiLevelType w:val="multilevel"/>
    <w:tmpl w:val="DFFA1D42"/>
    <w:lvl w:ilvl="0">
      <w:start w:val="1"/>
      <w:numFmt w:val="upperLetter"/>
      <w:pStyle w:val="AttachmentNumbered"/>
      <w:suff w:val="nothing"/>
      <w:lvlText w:val="Attachment %1"/>
      <w:lvlJc w:val="righ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sz w:val="24"/>
      </w:rPr>
    </w:lvl>
    <w:lvl w:ilvl="6">
      <w:start w:val="1"/>
      <w:numFmt w:val="upperRoman"/>
      <w:lvlText w:val="(%7)"/>
      <w:lvlJc w:val="left"/>
      <w:pPr>
        <w:tabs>
          <w:tab w:val="num" w:pos="3119"/>
        </w:tabs>
        <w:ind w:left="3119" w:hanging="567"/>
      </w:pPr>
      <w:rPr>
        <w:rFonts w:ascii="Arial" w:hAnsi="Arial" w:hint="default"/>
        <w:b w:val="0"/>
        <w:i w:val="0"/>
        <w:sz w:val="24"/>
      </w:rPr>
    </w:lvl>
    <w:lvl w:ilvl="7">
      <w:start w:val="1"/>
      <w:numFmt w:val="decimal"/>
      <w:lvlText w:val="(%8)"/>
      <w:lvlJc w:val="left"/>
      <w:pPr>
        <w:tabs>
          <w:tab w:val="num" w:pos="3686"/>
        </w:tabs>
        <w:ind w:left="3686" w:hanging="567"/>
      </w:pPr>
      <w:rPr>
        <w:rFonts w:hint="default"/>
      </w:rPr>
    </w:lvl>
    <w:lvl w:ilvl="8">
      <w:start w:val="1"/>
      <w:numFmt w:val="lowerLetter"/>
      <w:lvlText w:val="[%9]"/>
      <w:lvlJc w:val="left"/>
      <w:pPr>
        <w:tabs>
          <w:tab w:val="num" w:pos="4253"/>
        </w:tabs>
        <w:ind w:left="4253" w:hanging="567"/>
      </w:pPr>
      <w:rPr>
        <w:rFonts w:ascii="Arial" w:hAnsi="Arial" w:hint="default"/>
        <w:b w:val="0"/>
        <w:i w:val="0"/>
        <w:sz w:val="24"/>
      </w:rPr>
    </w:lvl>
  </w:abstractNum>
  <w:abstractNum w:abstractNumId="9" w15:restartNumberingAfterBreak="0">
    <w:nsid w:val="13381181"/>
    <w:multiLevelType w:val="hybridMultilevel"/>
    <w:tmpl w:val="C9820336"/>
    <w:lvl w:ilvl="0" w:tplc="D9485BBA">
      <w:start w:val="1"/>
      <w:numFmt w:val="bullet"/>
      <w:pStyle w:val="DocText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E2D40"/>
    <w:multiLevelType w:val="multilevel"/>
    <w:tmpl w:val="7E0863F8"/>
    <w:lvl w:ilvl="0">
      <w:start w:val="1"/>
      <w:numFmt w:val="upperLetter"/>
      <w:lvlText w:val="%1"/>
      <w:lvlJc w:val="left"/>
      <w:pPr>
        <w:tabs>
          <w:tab w:val="num" w:pos="851"/>
        </w:tabs>
        <w:ind w:left="851" w:hanging="851"/>
      </w:pPr>
      <w:rPr>
        <w:rFonts w:hint="default"/>
      </w:rPr>
    </w:lvl>
    <w:lvl w:ilvl="1">
      <w:start w:val="1"/>
      <w:numFmt w:val="decimal"/>
      <w:pStyle w:val="Caption"/>
      <w:lvlText w:val="%1.%2"/>
      <w:lvlJc w:val="left"/>
      <w:pPr>
        <w:tabs>
          <w:tab w:val="num" w:pos="1571"/>
        </w:tabs>
        <w:ind w:left="851" w:firstLine="0"/>
      </w:pPr>
      <w:rPr>
        <w:rFonts w:hint="default"/>
      </w:rPr>
    </w:lvl>
    <w:lvl w:ilvl="2">
      <w:start w:val="1"/>
      <w:numFmt w:val="lowerLetter"/>
      <w:lvlText w:val="(%3)"/>
      <w:lvlJc w:val="left"/>
      <w:pPr>
        <w:tabs>
          <w:tab w:val="num" w:pos="1928"/>
        </w:tabs>
        <w:ind w:left="1928" w:hanging="794"/>
      </w:pPr>
      <w:rPr>
        <w:rFonts w:hint="default"/>
      </w:rPr>
    </w:lvl>
    <w:lvl w:ilvl="3">
      <w:start w:val="1"/>
      <w:numFmt w:val="lowerRoman"/>
      <w:lvlText w:val="(%4)"/>
      <w:lvlJc w:val="left"/>
      <w:pPr>
        <w:tabs>
          <w:tab w:val="num" w:pos="2608"/>
        </w:tabs>
        <w:ind w:left="2608" w:hanging="850"/>
      </w:pPr>
      <w:rPr>
        <w:rFonts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11" w15:restartNumberingAfterBreak="0">
    <w:nsid w:val="19977434"/>
    <w:multiLevelType w:val="multilevel"/>
    <w:tmpl w:val="92EA8D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1AD93519"/>
    <w:multiLevelType w:val="hybridMultilevel"/>
    <w:tmpl w:val="484AB846"/>
    <w:lvl w:ilvl="0" w:tplc="CF14C7D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25475B"/>
    <w:multiLevelType w:val="multilevel"/>
    <w:tmpl w:val="59129C4E"/>
    <w:lvl w:ilvl="0">
      <w:start w:val="1"/>
      <w:numFmt w:val="upperLetter"/>
      <w:pStyle w:val="AppendixNumbered"/>
      <w:suff w:val="nothing"/>
      <w:lvlText w:val="Appendix %1"/>
      <w:lvlJc w:val="right"/>
      <w:pPr>
        <w:ind w:left="0" w:firstLine="0"/>
      </w:pPr>
      <w:rPr>
        <w:rFonts w:ascii="Arial Bold" w:hAnsi="Arial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Level1"/>
      <w:lvlText w:val="%2"/>
      <w:lvlJc w:val="left"/>
      <w:pPr>
        <w:tabs>
          <w:tab w:val="num" w:pos="851"/>
        </w:tabs>
        <w:ind w:left="851" w:hanging="851"/>
      </w:pPr>
      <w:rPr>
        <w:rFonts w:ascii="Arial Bold" w:hAnsi="Arial Bold" w:hint="default"/>
        <w:b/>
        <w:i w:val="0"/>
        <w:sz w:val="24"/>
      </w:rPr>
    </w:lvl>
    <w:lvl w:ilvl="2">
      <w:start w:val="1"/>
      <w:numFmt w:val="decimal"/>
      <w:pStyle w:val="AppendixLevel2"/>
      <w:lvlText w:val="%2.%3"/>
      <w:lvlJc w:val="left"/>
      <w:pPr>
        <w:tabs>
          <w:tab w:val="num" w:pos="851"/>
        </w:tabs>
        <w:ind w:left="851" w:hanging="851"/>
      </w:pPr>
      <w:rPr>
        <w:rFonts w:ascii="Arial" w:hAnsi="Arial" w:hint="default"/>
        <w:b w:val="0"/>
        <w:i w:val="0"/>
        <w:sz w:val="24"/>
      </w:rPr>
    </w:lvl>
    <w:lvl w:ilvl="3">
      <w:start w:val="1"/>
      <w:numFmt w:val="lowerLetter"/>
      <w:pStyle w:val="AppendixLevel3"/>
      <w:lvlText w:val="(%4)"/>
      <w:lvlJc w:val="left"/>
      <w:pPr>
        <w:tabs>
          <w:tab w:val="num" w:pos="1418"/>
        </w:tabs>
        <w:ind w:left="1418" w:hanging="567"/>
      </w:pPr>
      <w:rPr>
        <w:rFonts w:ascii="Arial" w:hAnsi="Arial" w:hint="default"/>
        <w:b w:val="0"/>
        <w:i w:val="0"/>
        <w:sz w:val="24"/>
      </w:rPr>
    </w:lvl>
    <w:lvl w:ilvl="4">
      <w:start w:val="1"/>
      <w:numFmt w:val="lowerRoman"/>
      <w:pStyle w:val="AppendixLevel4"/>
      <w:lvlText w:val="(%5)"/>
      <w:lvlJc w:val="left"/>
      <w:pPr>
        <w:tabs>
          <w:tab w:val="num" w:pos="1985"/>
        </w:tabs>
        <w:ind w:left="1985" w:hanging="567"/>
      </w:pPr>
      <w:rPr>
        <w:rFonts w:ascii="Arial" w:hAnsi="Arial" w:hint="default"/>
        <w:b w:val="0"/>
        <w:i w:val="0"/>
        <w:sz w:val="24"/>
      </w:rPr>
    </w:lvl>
    <w:lvl w:ilvl="5">
      <w:start w:val="1"/>
      <w:numFmt w:val="upperLetter"/>
      <w:pStyle w:val="AppendixLevel5"/>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119"/>
        </w:tabs>
        <w:ind w:left="3119" w:hanging="567"/>
      </w:pPr>
      <w:rPr>
        <w:rFonts w:hint="default"/>
      </w:rPr>
    </w:lvl>
    <w:lvl w:ilvl="7">
      <w:start w:val="1"/>
      <w:numFmt w:val="decimal"/>
      <w:pStyle w:val="AppendixLevel6"/>
      <w:lvlText w:val="(%8)"/>
      <w:lvlJc w:val="left"/>
      <w:pPr>
        <w:tabs>
          <w:tab w:val="num" w:pos="3686"/>
        </w:tabs>
        <w:ind w:left="3686" w:hanging="567"/>
      </w:pPr>
      <w:rPr>
        <w:rFonts w:ascii="Arial" w:hAnsi="Arial" w:hint="default"/>
        <w:b w:val="0"/>
        <w:i w:val="0"/>
        <w:sz w:val="24"/>
      </w:rPr>
    </w:lvl>
    <w:lvl w:ilvl="8">
      <w:start w:val="1"/>
      <w:numFmt w:val="lowerLetter"/>
      <w:pStyle w:val="AppendixLevel7"/>
      <w:lvlText w:val="[%9]"/>
      <w:lvlJc w:val="left"/>
      <w:pPr>
        <w:tabs>
          <w:tab w:val="num" w:pos="4253"/>
        </w:tabs>
        <w:ind w:left="4253" w:hanging="567"/>
      </w:pPr>
      <w:rPr>
        <w:rFonts w:hint="default"/>
      </w:rPr>
    </w:lvl>
  </w:abstractNum>
  <w:abstractNum w:abstractNumId="14" w15:restartNumberingAfterBreak="0">
    <w:nsid w:val="22554A94"/>
    <w:multiLevelType w:val="multilevel"/>
    <w:tmpl w:val="20662D20"/>
    <w:lvl w:ilvl="0">
      <w:start w:val="1"/>
      <w:numFmt w:val="decimal"/>
      <w:lvlText w:val="%1"/>
      <w:lvlJc w:val="left"/>
      <w:pPr>
        <w:tabs>
          <w:tab w:val="num" w:pos="1561"/>
        </w:tabs>
        <w:ind w:left="851" w:hanging="851"/>
      </w:pPr>
      <w:rPr>
        <w:rFonts w:ascii="Arial" w:hAnsi="Arial" w:hint="default"/>
        <w:b/>
        <w:i w:val="0"/>
        <w:sz w:val="24"/>
      </w:rPr>
    </w:lvl>
    <w:lvl w:ilvl="1">
      <w:start w:val="1"/>
      <w:numFmt w:val="decimal"/>
      <w:pStyle w:val="Subclause"/>
      <w:lvlText w:val="%1.%2"/>
      <w:lvlJc w:val="left"/>
      <w:pPr>
        <w:tabs>
          <w:tab w:val="num" w:pos="1702"/>
        </w:tabs>
        <w:ind w:left="851" w:hanging="851"/>
      </w:pPr>
      <w:rPr>
        <w:rFonts w:hint="default"/>
        <w:b w:val="0"/>
        <w:i w:val="0"/>
      </w:rPr>
    </w:lvl>
    <w:lvl w:ilvl="2">
      <w:start w:val="1"/>
      <w:numFmt w:val="lowerLetter"/>
      <w:lvlText w:val="(%3)"/>
      <w:lvlJc w:val="left"/>
      <w:pPr>
        <w:tabs>
          <w:tab w:val="num" w:pos="1418"/>
        </w:tabs>
        <w:ind w:left="1418" w:hanging="567"/>
      </w:pPr>
      <w:rPr>
        <w:rFonts w:hint="default"/>
        <w:b w:val="0"/>
        <w:i w:val="0"/>
        <w:caps w:val="0"/>
        <w:sz w:val="22"/>
      </w:rPr>
    </w:lvl>
    <w:lvl w:ilvl="3">
      <w:start w:val="1"/>
      <w:numFmt w:val="lowerRoman"/>
      <w:lvlText w:val="(%4)"/>
      <w:lvlJc w:val="left"/>
      <w:pPr>
        <w:tabs>
          <w:tab w:val="num" w:pos="1985"/>
        </w:tabs>
        <w:ind w:left="1985" w:hanging="567"/>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aragraphClauseNo"/>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686" w:hanging="567"/>
      </w:pPr>
      <w:rPr>
        <w:rFonts w:ascii="Arial" w:hAnsi="Arial" w:hint="default"/>
        <w:b w:val="0"/>
        <w:i w:val="0"/>
        <w:sz w:val="24"/>
      </w:rPr>
    </w:lvl>
    <w:lvl w:ilvl="6">
      <w:start w:val="1"/>
      <w:numFmt w:val="decimal"/>
      <w:pStyle w:val="SubparagraphClauseNo"/>
      <w:lvlText w:val="(%7)"/>
      <w:lvlJc w:val="left"/>
      <w:pPr>
        <w:tabs>
          <w:tab w:val="num" w:pos="3686"/>
        </w:tabs>
        <w:ind w:left="4253" w:hanging="567"/>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3598"/>
        </w:tabs>
        <w:ind w:left="13598" w:hanging="1440"/>
      </w:pPr>
      <w:rPr>
        <w:rFonts w:hint="default"/>
      </w:rPr>
    </w:lvl>
    <w:lvl w:ilvl="8">
      <w:start w:val="1"/>
      <w:numFmt w:val="decimal"/>
      <w:lvlText w:val="%1.%2.%3.%4.%5.%6.%7.%8.%9"/>
      <w:lvlJc w:val="left"/>
      <w:pPr>
        <w:tabs>
          <w:tab w:val="num" w:pos="15578"/>
        </w:tabs>
        <w:ind w:left="15578" w:hanging="1440"/>
      </w:pPr>
      <w:rPr>
        <w:rFonts w:hint="default"/>
      </w:rPr>
    </w:lvl>
  </w:abstractNum>
  <w:abstractNum w:abstractNumId="15" w15:restartNumberingAfterBreak="0">
    <w:nsid w:val="22944757"/>
    <w:multiLevelType w:val="hybridMultilevel"/>
    <w:tmpl w:val="595C7286"/>
    <w:lvl w:ilvl="0" w:tplc="5CCE9D4E">
      <w:start w:val="1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3C571CC"/>
    <w:multiLevelType w:val="multilevel"/>
    <w:tmpl w:val="573030EA"/>
    <w:lvl w:ilvl="0">
      <w:start w:val="1"/>
      <w:numFmt w:val="decimal"/>
      <w:lvlText w:val="%1."/>
      <w:lvlJc w:val="left"/>
      <w:pPr>
        <w:tabs>
          <w:tab w:val="num" w:pos="851"/>
        </w:tabs>
        <w:ind w:left="851" w:hanging="851"/>
      </w:pPr>
      <w:rPr>
        <w:rFonts w:ascii="Arial" w:hAnsi="Arial" w:hint="default"/>
        <w:b/>
        <w:i w:val="0"/>
        <w:caps/>
        <w:color w:val="auto"/>
        <w:sz w:val="22"/>
      </w:rPr>
    </w:lvl>
    <w:lvl w:ilvl="1">
      <w:start w:val="1"/>
      <w:numFmt w:val="decimal"/>
      <w:lvlText w:val="%1.%2."/>
      <w:lvlJc w:val="left"/>
      <w:pPr>
        <w:tabs>
          <w:tab w:val="num" w:pos="2269"/>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985"/>
        </w:tabs>
        <w:ind w:left="1985" w:hanging="567"/>
      </w:pPr>
      <w:rPr>
        <w:rFonts w:hint="default"/>
      </w:rPr>
    </w:lvl>
    <w:lvl w:ilvl="4">
      <w:start w:val="1"/>
      <w:numFmt w:val="upperLetter"/>
      <w:pStyle w:val="Paragraph5"/>
      <w:lvlText w:val="(%5)"/>
      <w:lvlJc w:val="left"/>
      <w:pPr>
        <w:tabs>
          <w:tab w:val="num" w:pos="2552"/>
        </w:tabs>
        <w:ind w:left="2552" w:hanging="567"/>
      </w:pPr>
      <w:rPr>
        <w:rFonts w:hint="default"/>
      </w:rPr>
    </w:lvl>
    <w:lvl w:ilvl="5">
      <w:start w:val="1"/>
      <w:numFmt w:val="upperRoman"/>
      <w:lvlText w:val="(%6)"/>
      <w:lvlJc w:val="left"/>
      <w:pPr>
        <w:tabs>
          <w:tab w:val="num" w:pos="3119"/>
        </w:tabs>
        <w:ind w:left="3119" w:hanging="567"/>
      </w:pPr>
      <w:rPr>
        <w:rFonts w:hint="default"/>
      </w:rPr>
    </w:lvl>
    <w:lvl w:ilvl="6">
      <w:start w:val="1"/>
      <w:numFmt w:val="decimal"/>
      <w:lvlText w:val="(%7)"/>
      <w:lvlJc w:val="left"/>
      <w:pPr>
        <w:tabs>
          <w:tab w:val="num" w:pos="3686"/>
        </w:tabs>
        <w:ind w:left="3686" w:hanging="567"/>
      </w:pPr>
      <w:rPr>
        <w:rFonts w:hint="default"/>
      </w:rPr>
    </w:lvl>
    <w:lvl w:ilvl="7">
      <w:start w:val="1"/>
      <w:numFmt w:val="lowerLetter"/>
      <w:lvlText w:val="[%8]"/>
      <w:lvlJc w:val="left"/>
      <w:pPr>
        <w:tabs>
          <w:tab w:val="num" w:pos="4253"/>
        </w:tabs>
        <w:ind w:left="4253" w:hanging="567"/>
      </w:pPr>
      <w:rPr>
        <w:rFonts w:hint="default"/>
      </w:rPr>
    </w:lvl>
    <w:lvl w:ilvl="8">
      <w:start w:val="1"/>
      <w:numFmt w:val="lowerRoman"/>
      <w:lvlText w:val="[%9]"/>
      <w:lvlJc w:val="left"/>
      <w:pPr>
        <w:tabs>
          <w:tab w:val="num" w:pos="4820"/>
        </w:tabs>
        <w:ind w:left="4820" w:hanging="567"/>
      </w:pPr>
      <w:rPr>
        <w:rFonts w:hint="default"/>
      </w:rPr>
    </w:lvl>
  </w:abstractNum>
  <w:abstractNum w:abstractNumId="17" w15:restartNumberingAfterBreak="0">
    <w:nsid w:val="244E0AC9"/>
    <w:multiLevelType w:val="hybridMultilevel"/>
    <w:tmpl w:val="75B627DC"/>
    <w:lvl w:ilvl="0" w:tplc="56429EF2">
      <w:start w:val="1"/>
      <w:numFmt w:val="upperLetter"/>
      <w:pStyle w:val="Section"/>
      <w:lvlText w:val="Section %1"/>
      <w:lvlJc w:val="left"/>
      <w:pPr>
        <w:tabs>
          <w:tab w:val="num" w:pos="1440"/>
        </w:tabs>
        <w:ind w:left="0" w:firstLine="0"/>
      </w:pPr>
      <w:rPr>
        <w:rFonts w:ascii="Arial Bold" w:hAnsi="Arial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AB7ABD"/>
    <w:multiLevelType w:val="multilevel"/>
    <w:tmpl w:val="57CE0FE0"/>
    <w:styleLink w:val="ContractList"/>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lowerLetter"/>
      <w:lvlText w:val="(%3)"/>
      <w:lvlJc w:val="left"/>
      <w:pPr>
        <w:tabs>
          <w:tab w:val="num" w:pos="1418"/>
        </w:tabs>
        <w:ind w:left="1418" w:hanging="567"/>
      </w:pPr>
      <w:rPr>
        <w:rFonts w:ascii="Arial" w:hAnsi="Arial" w:hint="default"/>
        <w:b w:val="0"/>
        <w:i w:val="0"/>
        <w:sz w:val="24"/>
      </w:rPr>
    </w:lvl>
    <w:lvl w:ilvl="3">
      <w:start w:val="1"/>
      <w:numFmt w:val="lowerRoman"/>
      <w:lvlText w:val="(%4)"/>
      <w:lvlJc w:val="left"/>
      <w:pPr>
        <w:tabs>
          <w:tab w:val="num" w:pos="1985"/>
        </w:tabs>
        <w:ind w:left="1985" w:hanging="567"/>
      </w:pPr>
      <w:rPr>
        <w:rFonts w:ascii="Arial" w:hAnsi="Arial" w:hint="default"/>
        <w:b w:val="0"/>
        <w:i w:val="0"/>
        <w:sz w:val="24"/>
      </w:rPr>
    </w:lvl>
    <w:lvl w:ilvl="4">
      <w:start w:val="1"/>
      <w:numFmt w:val="upperLetter"/>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119" w:hanging="567"/>
      </w:pPr>
      <w:rPr>
        <w:rFonts w:ascii="Arial" w:hAnsi="Arial" w:hint="default"/>
        <w:b w:val="0"/>
        <w:i w:val="0"/>
        <w:sz w:val="24"/>
      </w:rPr>
    </w:lvl>
    <w:lvl w:ilvl="6">
      <w:start w:val="1"/>
      <w:numFmt w:val="decimal"/>
      <w:lvlText w:val="(%7)"/>
      <w:lvlJc w:val="left"/>
      <w:pPr>
        <w:tabs>
          <w:tab w:val="num" w:pos="3686"/>
        </w:tabs>
        <w:ind w:left="3686" w:hanging="567"/>
      </w:pPr>
      <w:rPr>
        <w:rFonts w:ascii="Arial" w:hAnsi="Arial" w:hint="default"/>
        <w:b w:val="0"/>
        <w:i w:val="0"/>
        <w:sz w:val="24"/>
      </w:rPr>
    </w:lvl>
    <w:lvl w:ilvl="7">
      <w:start w:val="1"/>
      <w:numFmt w:val="lowerLetter"/>
      <w:lvlText w:val="[%8]"/>
      <w:lvlJc w:val="left"/>
      <w:pPr>
        <w:tabs>
          <w:tab w:val="num" w:pos="4253"/>
        </w:tabs>
        <w:ind w:left="4253" w:hanging="567"/>
      </w:pPr>
      <w:rPr>
        <w:rFonts w:ascii="Arial" w:hAnsi="Arial" w:hint="default"/>
        <w:b w:val="0"/>
        <w:i w:val="0"/>
        <w:sz w:val="24"/>
      </w:rPr>
    </w:lvl>
    <w:lvl w:ilvl="8">
      <w:start w:val="1"/>
      <w:numFmt w:val="lowerRoman"/>
      <w:lvlText w:val="[%9]"/>
      <w:lvlJc w:val="left"/>
      <w:pPr>
        <w:tabs>
          <w:tab w:val="num" w:pos="4820"/>
        </w:tabs>
        <w:ind w:left="4820" w:hanging="567"/>
      </w:pPr>
      <w:rPr>
        <w:rFonts w:ascii="Arial" w:hAnsi="Arial" w:hint="default"/>
        <w:b w:val="0"/>
        <w:i w:val="0"/>
        <w:sz w:val="20"/>
      </w:rPr>
    </w:lvl>
  </w:abstractNum>
  <w:abstractNum w:abstractNumId="19" w15:restartNumberingAfterBreak="0">
    <w:nsid w:val="2DDF72F4"/>
    <w:multiLevelType w:val="multilevel"/>
    <w:tmpl w:val="0F8EFC94"/>
    <w:lvl w:ilvl="0">
      <w:start w:val="1"/>
      <w:numFmt w:val="lowerLetter"/>
      <w:pStyle w:val="Levela"/>
      <w:lvlText w:val="(%1)"/>
      <w:lvlJc w:val="left"/>
      <w:pPr>
        <w:ind w:left="851" w:hanging="851"/>
      </w:pPr>
      <w:rPr>
        <w:rFonts w:ascii="Arial" w:hAnsi="Arial" w:hint="default"/>
        <w:b w:val="0"/>
        <w:i w:val="0"/>
        <w:sz w:val="24"/>
      </w:rPr>
    </w:lvl>
    <w:lvl w:ilvl="1">
      <w:start w:val="1"/>
      <w:numFmt w:val="lowerRoman"/>
      <w:pStyle w:val="Leveli"/>
      <w:lvlText w:val="(%2)"/>
      <w:lvlJc w:val="left"/>
      <w:pPr>
        <w:tabs>
          <w:tab w:val="num" w:pos="1985"/>
        </w:tabs>
        <w:ind w:left="1418" w:hanging="567"/>
      </w:pPr>
      <w:rPr>
        <w:rFonts w:ascii="Arial" w:hAnsi="Arial" w:hint="default"/>
        <w:b w:val="0"/>
        <w:i w:val="0"/>
        <w:sz w:val="24"/>
      </w:rPr>
    </w:lvl>
    <w:lvl w:ilvl="2">
      <w:start w:val="1"/>
      <w:numFmt w:val="upperLetter"/>
      <w:lvlText w:val="(%3)"/>
      <w:lvlJc w:val="left"/>
      <w:pPr>
        <w:tabs>
          <w:tab w:val="num" w:pos="2552"/>
        </w:tabs>
        <w:ind w:left="1985" w:hanging="567"/>
      </w:pPr>
      <w:rPr>
        <w:rFonts w:ascii="Arial" w:hAnsi="Arial" w:hint="default"/>
        <w:b w:val="0"/>
        <w:i w:val="0"/>
        <w:sz w:val="24"/>
      </w:rPr>
    </w:lvl>
    <w:lvl w:ilvl="3">
      <w:start w:val="1"/>
      <w:numFmt w:val="upperRoman"/>
      <w:lvlText w:val="(%4)"/>
      <w:lvlJc w:val="left"/>
      <w:pPr>
        <w:tabs>
          <w:tab w:val="num" w:pos="3119"/>
        </w:tabs>
        <w:ind w:left="2552" w:hanging="567"/>
      </w:pPr>
      <w:rPr>
        <w:rFonts w:ascii="Arial" w:hAnsi="Arial" w:hint="default"/>
        <w:b w:val="0"/>
        <w:i w:val="0"/>
        <w:sz w:val="24"/>
      </w:rPr>
    </w:lvl>
    <w:lvl w:ilvl="4">
      <w:start w:val="1"/>
      <w:numFmt w:val="decimal"/>
      <w:lvlText w:val="(%5)"/>
      <w:lvlJc w:val="left"/>
      <w:pPr>
        <w:tabs>
          <w:tab w:val="num" w:pos="3686"/>
        </w:tabs>
        <w:ind w:left="3119" w:hanging="567"/>
      </w:pPr>
      <w:rPr>
        <w:rFonts w:ascii="Arial" w:hAnsi="Arial" w:hint="default"/>
        <w:b w:val="0"/>
        <w:i w:val="0"/>
        <w:sz w:val="24"/>
      </w:rPr>
    </w:lvl>
    <w:lvl w:ilvl="5">
      <w:start w:val="1"/>
      <w:numFmt w:val="lowerLetter"/>
      <w:lvlText w:val="[%6]"/>
      <w:lvlJc w:val="right"/>
      <w:pPr>
        <w:tabs>
          <w:tab w:val="num" w:pos="4253"/>
        </w:tabs>
        <w:ind w:left="3686" w:hanging="567"/>
      </w:pPr>
      <w:rPr>
        <w:rFonts w:ascii="Arial" w:hAnsi="Arial" w:hint="default"/>
        <w:b w:val="0"/>
        <w:i w:val="0"/>
        <w:sz w:val="24"/>
      </w:rPr>
    </w:lvl>
    <w:lvl w:ilvl="6">
      <w:start w:val="1"/>
      <w:numFmt w:val="lowerRoman"/>
      <w:lvlText w:val="[%7]"/>
      <w:lvlJc w:val="left"/>
      <w:pPr>
        <w:tabs>
          <w:tab w:val="num" w:pos="4820"/>
        </w:tabs>
        <w:ind w:left="4253" w:hanging="567"/>
      </w:pPr>
      <w:rPr>
        <w:rFonts w:ascii="Arial" w:hAnsi="Arial" w:hint="default"/>
        <w:b w:val="0"/>
        <w:i w:val="0"/>
        <w:sz w:val="24"/>
      </w:rPr>
    </w:lvl>
    <w:lvl w:ilvl="7">
      <w:start w:val="1"/>
      <w:numFmt w:val="upperLetter"/>
      <w:lvlText w:val="[%8]"/>
      <w:lvlJc w:val="left"/>
      <w:pPr>
        <w:tabs>
          <w:tab w:val="num" w:pos="5387"/>
        </w:tabs>
        <w:ind w:left="4820" w:hanging="567"/>
      </w:pPr>
      <w:rPr>
        <w:rFonts w:ascii="Arial" w:hAnsi="Arial" w:hint="default"/>
        <w:b w:val="0"/>
        <w:i w:val="0"/>
        <w:sz w:val="24"/>
      </w:rPr>
    </w:lvl>
    <w:lvl w:ilvl="8">
      <w:start w:val="1"/>
      <w:numFmt w:val="upperRoman"/>
      <w:lvlText w:val="[%9]"/>
      <w:lvlJc w:val="right"/>
      <w:pPr>
        <w:tabs>
          <w:tab w:val="num" w:pos="5954"/>
        </w:tabs>
        <w:ind w:left="5387" w:hanging="567"/>
      </w:pPr>
      <w:rPr>
        <w:rFonts w:ascii="Arial" w:hAnsi="Arial" w:hint="default"/>
        <w:b w:val="0"/>
        <w:i w:val="0"/>
        <w:sz w:val="24"/>
      </w:rPr>
    </w:lvl>
  </w:abstractNum>
  <w:abstractNum w:abstractNumId="20" w15:restartNumberingAfterBreak="0">
    <w:nsid w:val="31373E32"/>
    <w:multiLevelType w:val="multilevel"/>
    <w:tmpl w:val="0AFA59DC"/>
    <w:lvl w:ilvl="0">
      <w:start w:val="1"/>
      <w:numFmt w:val="decimal"/>
      <w:pStyle w:val="Annexure0"/>
      <w:suff w:val="nothing"/>
      <w:lvlText w:val="Annexure %1"/>
      <w:lvlJc w:val="left"/>
      <w:pPr>
        <w:ind w:left="1139" w:hanging="851"/>
      </w:pPr>
      <w:rPr>
        <w:rFonts w:ascii="Helvetica" w:hAnsi="Helvetica" w:hint="default"/>
        <w:b/>
        <w:i w:val="0"/>
        <w:caps/>
        <w:strike w:val="0"/>
        <w:dstrike w:val="0"/>
        <w:vanish w:val="0"/>
        <w:color w:val="000000"/>
        <w:sz w:val="24"/>
        <w:vertAlign w:val="baseline"/>
      </w:rPr>
    </w:lvl>
    <w:lvl w:ilvl="1">
      <w:start w:val="1"/>
      <w:numFmt w:val="none"/>
      <w:lvlText w:val=""/>
      <w:lvlJc w:val="left"/>
      <w:pPr>
        <w:tabs>
          <w:tab w:val="num" w:pos="1139"/>
        </w:tabs>
        <w:ind w:left="1139" w:hanging="851"/>
      </w:pPr>
      <w:rPr>
        <w:rFonts w:hint="default"/>
      </w:rPr>
    </w:lvl>
    <w:lvl w:ilvl="2">
      <w:start w:val="1"/>
      <w:numFmt w:val="none"/>
      <w:lvlText w:val=""/>
      <w:lvlJc w:val="left"/>
      <w:pPr>
        <w:tabs>
          <w:tab w:val="num" w:pos="1706"/>
        </w:tabs>
        <w:ind w:left="1706" w:hanging="567"/>
      </w:pPr>
      <w:rPr>
        <w:rFonts w:hint="default"/>
      </w:rPr>
    </w:lvl>
    <w:lvl w:ilvl="3">
      <w:start w:val="1"/>
      <w:numFmt w:val="none"/>
      <w:lvlText w:val=""/>
      <w:lvlJc w:val="left"/>
      <w:pPr>
        <w:tabs>
          <w:tab w:val="num" w:pos="2556"/>
        </w:tabs>
        <w:ind w:left="2556" w:hanging="850"/>
      </w:pPr>
      <w:rPr>
        <w:rFonts w:hint="default"/>
      </w:rPr>
    </w:lvl>
    <w:lvl w:ilvl="4">
      <w:start w:val="1"/>
      <w:numFmt w:val="none"/>
      <w:lvlText w:val=""/>
      <w:lvlJc w:val="left"/>
      <w:pPr>
        <w:tabs>
          <w:tab w:val="num" w:pos="2840"/>
        </w:tabs>
        <w:ind w:left="2840" w:hanging="567"/>
      </w:pPr>
      <w:rPr>
        <w:rFonts w:ascii="Arial" w:hAnsi="Arial" w:hint="default"/>
        <w:b w:val="0"/>
        <w:i w:val="0"/>
        <w:sz w:val="24"/>
      </w:rPr>
    </w:lvl>
    <w:lvl w:ilvl="5">
      <w:start w:val="1"/>
      <w:numFmt w:val="none"/>
      <w:lvlText w:val=""/>
      <w:lvlJc w:val="left"/>
      <w:pPr>
        <w:tabs>
          <w:tab w:val="num" w:pos="3690"/>
        </w:tabs>
        <w:ind w:left="3690" w:hanging="850"/>
      </w:pPr>
      <w:rPr>
        <w:rFonts w:ascii="Arial" w:hAnsi="Arial" w:hint="default"/>
        <w:b w:val="0"/>
        <w:i w:val="0"/>
        <w:sz w:val="24"/>
      </w:rPr>
    </w:lvl>
    <w:lvl w:ilvl="6">
      <w:start w:val="1"/>
      <w:numFmt w:val="decimal"/>
      <w:lvlText w:val="%1.%2.%3.%4.%5.%6.%7"/>
      <w:lvlJc w:val="left"/>
      <w:pPr>
        <w:tabs>
          <w:tab w:val="num" w:pos="12397"/>
        </w:tabs>
        <w:ind w:left="12397" w:hanging="1080"/>
      </w:pPr>
      <w:rPr>
        <w:rFonts w:hint="default"/>
      </w:rPr>
    </w:lvl>
    <w:lvl w:ilvl="7">
      <w:start w:val="1"/>
      <w:numFmt w:val="decimal"/>
      <w:lvlText w:val="%1.%2.%3.%4.%5.%6.%7.%8"/>
      <w:lvlJc w:val="left"/>
      <w:pPr>
        <w:tabs>
          <w:tab w:val="num" w:pos="14737"/>
        </w:tabs>
        <w:ind w:left="14737" w:hanging="1440"/>
      </w:pPr>
      <w:rPr>
        <w:rFonts w:hint="default"/>
      </w:rPr>
    </w:lvl>
    <w:lvl w:ilvl="8">
      <w:start w:val="1"/>
      <w:numFmt w:val="decimal"/>
      <w:lvlText w:val="%1.%2.%3.%4.%5.%6.%7.%8.%9"/>
      <w:lvlJc w:val="left"/>
      <w:pPr>
        <w:tabs>
          <w:tab w:val="num" w:pos="16717"/>
        </w:tabs>
        <w:ind w:left="16717" w:hanging="1440"/>
      </w:pPr>
      <w:rPr>
        <w:rFonts w:hint="default"/>
      </w:rPr>
    </w:lvl>
  </w:abstractNum>
  <w:abstractNum w:abstractNumId="21" w15:restartNumberingAfterBreak="0">
    <w:nsid w:val="31607A13"/>
    <w:multiLevelType w:val="singleLevel"/>
    <w:tmpl w:val="F10A90E0"/>
    <w:lvl w:ilvl="0">
      <w:numFmt w:val="none"/>
      <w:pStyle w:val="SchedLevel2"/>
      <w:lvlText w:val=""/>
      <w:legacy w:legacy="1" w:legacySpace="0" w:legacyIndent="360"/>
      <w:lvlJc w:val="left"/>
      <w:pPr>
        <w:ind w:left="360" w:hanging="360"/>
      </w:pPr>
      <w:rPr>
        <w:rFonts w:ascii="Times New Roman" w:hAnsi="Times New Roman" w:hint="default"/>
      </w:rPr>
    </w:lvl>
  </w:abstractNum>
  <w:abstractNum w:abstractNumId="22" w15:restartNumberingAfterBreak="0">
    <w:nsid w:val="31C520AB"/>
    <w:multiLevelType w:val="multilevel"/>
    <w:tmpl w:val="42DA1F7E"/>
    <w:lvl w:ilvl="0">
      <w:start w:val="1"/>
      <w:numFmt w:val="decimal"/>
      <w:pStyle w:val="ListNumber"/>
      <w:lvlText w:val="%1"/>
      <w:lvlJc w:val="left"/>
      <w:pPr>
        <w:tabs>
          <w:tab w:val="num" w:pos="851"/>
        </w:tabs>
        <w:ind w:left="851" w:hanging="851"/>
      </w:pPr>
      <w:rPr>
        <w:rFonts w:ascii="Arial" w:hAnsi="Arial" w:hint="default"/>
        <w:b w:val="0"/>
        <w:i w:val="0"/>
        <w:sz w:val="24"/>
      </w:rPr>
    </w:lvl>
    <w:lvl w:ilvl="1">
      <w:start w:val="1"/>
      <w:numFmt w:val="lowerLetter"/>
      <w:pStyle w:val="ListNumber2"/>
      <w:lvlText w:val="(%2)"/>
      <w:lvlJc w:val="left"/>
      <w:pPr>
        <w:tabs>
          <w:tab w:val="num" w:pos="1418"/>
        </w:tabs>
        <w:ind w:left="1418" w:hanging="567"/>
      </w:pPr>
      <w:rPr>
        <w:rFonts w:ascii="Arial" w:hAnsi="Arial" w:hint="default"/>
        <w:b w:val="0"/>
        <w:i w:val="0"/>
        <w:sz w:val="24"/>
      </w:rPr>
    </w:lvl>
    <w:lvl w:ilvl="2">
      <w:start w:val="1"/>
      <w:numFmt w:val="lowerRoman"/>
      <w:pStyle w:val="ListNumber3"/>
      <w:lvlText w:val="(%3)"/>
      <w:lvlJc w:val="left"/>
      <w:pPr>
        <w:tabs>
          <w:tab w:val="num" w:pos="1985"/>
        </w:tabs>
        <w:ind w:left="1985" w:hanging="567"/>
      </w:pPr>
      <w:rPr>
        <w:rFonts w:ascii="Arial" w:hAnsi="Arial" w:hint="default"/>
        <w:b w:val="0"/>
        <w:i w:val="0"/>
        <w:sz w:val="24"/>
      </w:rPr>
    </w:lvl>
    <w:lvl w:ilvl="3">
      <w:start w:val="1"/>
      <w:numFmt w:val="upperLetter"/>
      <w:pStyle w:val="ListNumber4"/>
      <w:lvlText w:val="(%4)"/>
      <w:lvlJc w:val="left"/>
      <w:pPr>
        <w:tabs>
          <w:tab w:val="num" w:pos="2552"/>
        </w:tabs>
        <w:ind w:left="2552" w:hanging="567"/>
      </w:pPr>
      <w:rPr>
        <w:rFonts w:hint="default"/>
      </w:rPr>
    </w:lvl>
    <w:lvl w:ilvl="4">
      <w:start w:val="1"/>
      <w:numFmt w:val="upperRoman"/>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851"/>
      </w:pPr>
      <w:rPr>
        <w:rFonts w:hint="default"/>
      </w:rPr>
    </w:lvl>
    <w:lvl w:ilvl="8">
      <w:start w:val="1"/>
      <w:numFmt w:val="lowerRoman"/>
      <w:lvlText w:val="%9."/>
      <w:lvlJc w:val="left"/>
      <w:pPr>
        <w:tabs>
          <w:tab w:val="num" w:pos="4820"/>
        </w:tabs>
        <w:ind w:left="5387" w:hanging="567"/>
      </w:pPr>
      <w:rPr>
        <w:rFonts w:hint="default"/>
      </w:rPr>
    </w:lvl>
  </w:abstractNum>
  <w:abstractNum w:abstractNumId="23" w15:restartNumberingAfterBreak="0">
    <w:nsid w:val="33562445"/>
    <w:multiLevelType w:val="multilevel"/>
    <w:tmpl w:val="06DA16D8"/>
    <w:lvl w:ilvl="0">
      <w:start w:val="1"/>
      <w:numFmt w:val="decimal"/>
      <w:pStyle w:val="Cnt-ClauseGroup"/>
      <w:lvlText w:val="%1."/>
      <w:lvlJc w:val="left"/>
      <w:pPr>
        <w:tabs>
          <w:tab w:val="num" w:pos="1077"/>
        </w:tabs>
        <w:ind w:left="1077" w:hanging="1077"/>
      </w:pPr>
      <w:rPr>
        <w:rFonts w:cs="Times New Roman" w:hint="default"/>
      </w:rPr>
    </w:lvl>
    <w:lvl w:ilvl="1">
      <w:start w:val="1"/>
      <w:numFmt w:val="none"/>
      <w:pStyle w:val="Cnt-ClauseHeading"/>
      <w:suff w:val="nothing"/>
      <w:lvlText w:val=""/>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Cnt-Clause"/>
      <w:lvlText w:val="%1.%3."/>
      <w:lvlJc w:val="left"/>
      <w:pPr>
        <w:tabs>
          <w:tab w:val="num" w:pos="1219"/>
        </w:tabs>
        <w:ind w:left="1219" w:hanging="1077"/>
      </w:pPr>
      <w:rPr>
        <w:rFonts w:cs="Times New Roman" w:hint="default"/>
        <w:b w:val="0"/>
        <w:i w:val="0"/>
      </w:rPr>
    </w:lvl>
    <w:lvl w:ilvl="3">
      <w:start w:val="1"/>
      <w:numFmt w:val="lowerLetter"/>
      <w:lvlText w:val="(%4)"/>
      <w:lvlJc w:val="left"/>
      <w:pPr>
        <w:tabs>
          <w:tab w:val="num" w:pos="2212"/>
        </w:tabs>
        <w:ind w:left="2212" w:hanging="1078"/>
      </w:pPr>
      <w:rPr>
        <w:rFonts w:cs="Times New Roman" w:hint="default"/>
        <w:b w:val="0"/>
        <w:i w:val="0"/>
      </w:rPr>
    </w:lvl>
    <w:lvl w:ilvl="4">
      <w:start w:val="1"/>
      <w:numFmt w:val="lowerRoman"/>
      <w:lvlText w:val="(%5)"/>
      <w:lvlJc w:val="left"/>
      <w:pPr>
        <w:tabs>
          <w:tab w:val="num" w:pos="3232"/>
        </w:tabs>
        <w:ind w:left="3232" w:hanging="1077"/>
      </w:pPr>
      <w:rPr>
        <w:rFonts w:cs="Times New Roman" w:hint="default"/>
      </w:rPr>
    </w:lvl>
    <w:lvl w:ilvl="5">
      <w:start w:val="1"/>
      <w:numFmt w:val="upperLetter"/>
      <w:lvlText w:val="%6."/>
      <w:lvlJc w:val="left"/>
      <w:pPr>
        <w:tabs>
          <w:tab w:val="num" w:pos="4309"/>
        </w:tabs>
        <w:ind w:left="4309" w:hanging="1077"/>
      </w:pPr>
      <w:rPr>
        <w:rFonts w:cs="Times New Roman" w:hint="default"/>
      </w:rPr>
    </w:lvl>
    <w:lvl w:ilvl="6">
      <w:start w:val="1"/>
      <w:numFmt w:val="none"/>
      <w:lvlRestart w:val="0"/>
      <w:suff w:val="nothing"/>
      <w:lvlText w:val=""/>
      <w:lvlJc w:val="left"/>
      <w:pPr>
        <w:ind w:left="1077"/>
      </w:pPr>
      <w:rPr>
        <w:rFonts w:cs="Times New Roman" w:hint="default"/>
      </w:rPr>
    </w:lvl>
    <w:lvl w:ilvl="7">
      <w:start w:val="1"/>
      <w:numFmt w:val="none"/>
      <w:lvlRestart w:val="0"/>
      <w:suff w:val="nothing"/>
      <w:lvlText w:val=""/>
      <w:lvlJc w:val="left"/>
      <w:pPr>
        <w:ind w:left="2155"/>
      </w:pPr>
      <w:rPr>
        <w:rFonts w:cs="Times New Roman" w:hint="default"/>
      </w:rPr>
    </w:lvl>
    <w:lvl w:ilvl="8">
      <w:start w:val="1"/>
      <w:numFmt w:val="none"/>
      <w:lvlRestart w:val="0"/>
      <w:suff w:val="nothing"/>
      <w:lvlText w:val=""/>
      <w:lvlJc w:val="left"/>
      <w:pPr>
        <w:ind w:left="3232"/>
      </w:pPr>
      <w:rPr>
        <w:rFonts w:cs="Times New Roman" w:hint="default"/>
      </w:rPr>
    </w:lvl>
  </w:abstractNum>
  <w:abstractNum w:abstractNumId="24" w15:restartNumberingAfterBreak="0">
    <w:nsid w:val="34542A19"/>
    <w:multiLevelType w:val="hybridMultilevel"/>
    <w:tmpl w:val="886ADA44"/>
    <w:lvl w:ilvl="0" w:tplc="591037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AF3858"/>
    <w:multiLevelType w:val="multilevel"/>
    <w:tmpl w:val="F5DA4E1E"/>
    <w:lvl w:ilvl="0">
      <w:start w:val="1"/>
      <w:numFmt w:val="decimal"/>
      <w:pStyle w:val="TableNumbered"/>
      <w:suff w:val="nothing"/>
      <w:lvlText w:val="Table %1"/>
      <w:lvlJc w:val="center"/>
      <w:pPr>
        <w:ind w:left="3686" w:firstLine="0"/>
      </w:pPr>
      <w:rPr>
        <w:rFonts w:cs="Times New Roman"/>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TableNumberedsubtable"/>
      <w:suff w:val="nothing"/>
      <w:lvlText w:val="Table %1(%2)"/>
      <w:lvlJc w:val="left"/>
      <w:pPr>
        <w:ind w:left="2268" w:hanging="567"/>
      </w:pPr>
      <w:rPr>
        <w:rFonts w:hint="default"/>
      </w:rPr>
    </w:lvl>
    <w:lvl w:ilvl="2">
      <w:start w:val="1"/>
      <w:numFmt w:val="decimal"/>
      <w:pStyle w:val="TableItemLevel1"/>
      <w:lvlText w:val="%3"/>
      <w:lvlJc w:val="left"/>
      <w:pPr>
        <w:tabs>
          <w:tab w:val="num" w:pos="0"/>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ableItemLevel2"/>
      <w:lvlText w:val="(%4)"/>
      <w:lvlJc w:val="left"/>
      <w:pPr>
        <w:tabs>
          <w:tab w:val="num" w:pos="1275"/>
        </w:tabs>
        <w:ind w:left="1134" w:hanging="567"/>
      </w:pPr>
      <w:rPr>
        <w:rFonts w:ascii="Arial" w:hAnsi="Arial" w:hint="default"/>
        <w:b w:val="0"/>
        <w:i w:val="0"/>
        <w:sz w:val="24"/>
      </w:rPr>
    </w:lvl>
    <w:lvl w:ilvl="4">
      <w:start w:val="1"/>
      <w:numFmt w:val="lowerRoman"/>
      <w:pStyle w:val="TableItemLevel3"/>
      <w:lvlText w:val="(%5)"/>
      <w:lvlJc w:val="left"/>
      <w:pPr>
        <w:tabs>
          <w:tab w:val="num" w:pos="1701"/>
        </w:tabs>
        <w:ind w:left="1701" w:hanging="426"/>
      </w:pPr>
      <w:rPr>
        <w:rFonts w:ascii="Arial" w:hAnsi="Arial" w:hint="default"/>
        <w:b w:val="0"/>
        <w:i w:val="0"/>
        <w:sz w:val="24"/>
      </w:rPr>
    </w:lvl>
    <w:lvl w:ilvl="5">
      <w:start w:val="1"/>
      <w:numFmt w:val="upperLetter"/>
      <w:pStyle w:val="TableItemLevel4"/>
      <w:lvlText w:val="(%6)"/>
      <w:lvlJc w:val="left"/>
      <w:pPr>
        <w:tabs>
          <w:tab w:val="num" w:pos="2126"/>
        </w:tabs>
        <w:ind w:left="2126" w:hanging="425"/>
      </w:pPr>
      <w:rPr>
        <w:rFonts w:ascii="Arial" w:hAnsi="Arial" w:hint="default"/>
        <w:b w:val="0"/>
        <w:i w:val="0"/>
        <w:sz w:val="24"/>
      </w:rPr>
    </w:lvl>
    <w:lvl w:ilvl="6">
      <w:start w:val="1"/>
      <w:numFmt w:val="upperRoman"/>
      <w:pStyle w:val="TableItemLevel5"/>
      <w:lvlText w:val="(%7)"/>
      <w:lvlJc w:val="left"/>
      <w:pPr>
        <w:tabs>
          <w:tab w:val="num" w:pos="2551"/>
        </w:tabs>
        <w:ind w:left="2551" w:hanging="425"/>
      </w:pPr>
      <w:rPr>
        <w:rFonts w:hint="default"/>
      </w:rPr>
    </w:lvl>
    <w:lvl w:ilvl="7">
      <w:start w:val="1"/>
      <w:numFmt w:val="decimal"/>
      <w:pStyle w:val="TableItemLevel6"/>
      <w:lvlText w:val="(%8)"/>
      <w:lvlJc w:val="left"/>
      <w:pPr>
        <w:tabs>
          <w:tab w:val="num" w:pos="2976"/>
        </w:tabs>
        <w:ind w:left="2976" w:hanging="425"/>
      </w:pPr>
      <w:rPr>
        <w:rFonts w:ascii="Arial" w:hAnsi="Arial" w:hint="default"/>
        <w:b w:val="0"/>
        <w:i w:val="0"/>
        <w:sz w:val="24"/>
      </w:rPr>
    </w:lvl>
    <w:lvl w:ilvl="8">
      <w:start w:val="1"/>
      <w:numFmt w:val="lowerLetter"/>
      <w:pStyle w:val="TableItemLevel7"/>
      <w:lvlText w:val="[%9]"/>
      <w:lvlJc w:val="left"/>
      <w:pPr>
        <w:tabs>
          <w:tab w:val="num" w:pos="3402"/>
        </w:tabs>
        <w:ind w:left="3402" w:hanging="426"/>
      </w:pPr>
      <w:rPr>
        <w:rFonts w:hint="default"/>
      </w:rPr>
    </w:lvl>
  </w:abstractNum>
  <w:abstractNum w:abstractNumId="26" w15:restartNumberingAfterBreak="0">
    <w:nsid w:val="35EB33A4"/>
    <w:multiLevelType w:val="hybridMultilevel"/>
    <w:tmpl w:val="34784186"/>
    <w:lvl w:ilvl="0" w:tplc="11F2E09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3621520F"/>
    <w:multiLevelType w:val="multilevel"/>
    <w:tmpl w:val="22B4B978"/>
    <w:lvl w:ilvl="0">
      <w:start w:val="1"/>
      <w:numFmt w:val="decimal"/>
      <w:pStyle w:val="AnnexureNumbered"/>
      <w:suff w:val="nothing"/>
      <w:lvlText w:val="Annexure %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ED774F9"/>
    <w:multiLevelType w:val="multilevel"/>
    <w:tmpl w:val="48429AB6"/>
    <w:lvl w:ilvl="0">
      <w:start w:val="1"/>
      <w:numFmt w:val="decimal"/>
      <w:pStyle w:val="ScheduleNumberedAlphanumeric"/>
      <w:suff w:val="nothing"/>
      <w:lvlText w:val="Schedule %1"/>
      <w:lvlJc w:val="left"/>
      <w:pPr>
        <w:ind w:left="851" w:hanging="851"/>
      </w:pPr>
      <w:rPr>
        <w:rFonts w:ascii="Arial Bold" w:hAnsi="Arial Bold" w:hint="default"/>
        <w:b/>
        <w:i w:val="0"/>
        <w:sz w:val="24"/>
      </w:rPr>
    </w:lvl>
    <w:lvl w:ilvl="1">
      <w:start w:val="1"/>
      <w:numFmt w:val="upperLetter"/>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Bold" w:hAnsi="Arial Bold" w:hint="default"/>
        <w:b/>
        <w:i w:val="0"/>
        <w:sz w:val="24"/>
      </w:rPr>
    </w:lvl>
    <w:lvl w:ilvl="3">
      <w:start w:val="1"/>
      <w:numFmt w:val="decimal"/>
      <w:lvlText w:val="%2%3.%4"/>
      <w:lvlJc w:val="left"/>
      <w:pPr>
        <w:tabs>
          <w:tab w:val="num" w:pos="851"/>
        </w:tabs>
        <w:ind w:left="851" w:hanging="851"/>
      </w:pPr>
      <w:rPr>
        <w:rFonts w:hint="default"/>
        <w:b w:val="0"/>
        <w:i w:val="0"/>
        <w:sz w:val="24"/>
      </w:rPr>
    </w:lvl>
    <w:lvl w:ilvl="4">
      <w:start w:val="1"/>
      <w:numFmt w:val="lowerLetter"/>
      <w:lvlText w:val="(%5)"/>
      <w:lvlJc w:val="left"/>
      <w:pPr>
        <w:tabs>
          <w:tab w:val="num" w:pos="1418"/>
        </w:tabs>
        <w:ind w:left="1418" w:hanging="567"/>
      </w:pPr>
      <w:rPr>
        <w:rFonts w:ascii="Arial" w:hAnsi="Arial" w:hint="default"/>
        <w:b w:val="0"/>
        <w:i w:val="0"/>
        <w:sz w:val="24"/>
      </w:rPr>
    </w:lvl>
    <w:lvl w:ilvl="5">
      <w:start w:val="1"/>
      <w:numFmt w:val="lowerRoman"/>
      <w:lvlText w:val="(%6)"/>
      <w:lvlJc w:val="left"/>
      <w:pPr>
        <w:tabs>
          <w:tab w:val="num" w:pos="1985"/>
        </w:tabs>
        <w:ind w:left="1985" w:hanging="567"/>
      </w:pPr>
      <w:rPr>
        <w:rFonts w:hint="default"/>
        <w:b w:val="0"/>
        <w:i w:val="0"/>
        <w:sz w:val="24"/>
      </w:rPr>
    </w:lvl>
    <w:lvl w:ilvl="6">
      <w:start w:val="1"/>
      <w:numFmt w:val="upperLetter"/>
      <w:lvlText w:val="(%7)"/>
      <w:lvlJc w:val="left"/>
      <w:pPr>
        <w:tabs>
          <w:tab w:val="num" w:pos="2552"/>
        </w:tabs>
        <w:ind w:left="2552" w:hanging="567"/>
      </w:pPr>
      <w:rPr>
        <w:rFonts w:hint="default"/>
        <w:b w:val="0"/>
        <w:i w:val="0"/>
        <w:sz w:val="24"/>
      </w:rPr>
    </w:lvl>
    <w:lvl w:ilvl="7">
      <w:start w:val="1"/>
      <w:numFmt w:val="upperRoman"/>
      <w:lvlText w:val="(%8)"/>
      <w:lvlJc w:val="left"/>
      <w:pPr>
        <w:tabs>
          <w:tab w:val="num" w:pos="3119"/>
        </w:tabs>
        <w:ind w:left="3119" w:hanging="567"/>
      </w:pPr>
      <w:rPr>
        <w:rFonts w:ascii="Arial" w:hAnsi="Arial" w:hint="default"/>
        <w:b w:val="0"/>
        <w:i w:val="0"/>
        <w:sz w:val="24"/>
      </w:rPr>
    </w:lvl>
    <w:lvl w:ilvl="8">
      <w:start w:val="1"/>
      <w:numFmt w:val="decimal"/>
      <w:lvlText w:val="(%9)"/>
      <w:lvlJc w:val="left"/>
      <w:pPr>
        <w:tabs>
          <w:tab w:val="num" w:pos="3686"/>
        </w:tabs>
        <w:ind w:left="3686" w:hanging="567"/>
      </w:pPr>
      <w:rPr>
        <w:rFonts w:hint="default"/>
      </w:rPr>
    </w:lvl>
  </w:abstractNum>
  <w:abstractNum w:abstractNumId="29" w15:restartNumberingAfterBreak="0">
    <w:nsid w:val="43BC369B"/>
    <w:multiLevelType w:val="multilevel"/>
    <w:tmpl w:val="BBAA1756"/>
    <w:lvl w:ilvl="0">
      <w:numFmt w:val="decimal"/>
      <w:pStyle w:val="Item"/>
      <w:lvlText w:val=""/>
      <w:lvlJc w:val="left"/>
    </w:lvl>
    <w:lvl w:ilvl="1">
      <w:numFmt w:val="decimal"/>
      <w:pStyle w:val="Sub-item"/>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74B4D8E"/>
    <w:multiLevelType w:val="multilevel"/>
    <w:tmpl w:val="AB4A9F52"/>
    <w:lvl w:ilvl="0">
      <w:start w:val="1"/>
      <w:numFmt w:val="decimal"/>
      <w:lvlText w:val="Stage %1"/>
      <w:lvlJc w:val="left"/>
      <w:pPr>
        <w:ind w:left="5671" w:hanging="113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ageLevel2"/>
      <w:lvlText w:val="(%2)"/>
      <w:lvlJc w:val="left"/>
      <w:pPr>
        <w:tabs>
          <w:tab w:val="num" w:pos="1985"/>
        </w:tabs>
        <w:ind w:left="1985" w:hanging="567"/>
      </w:pPr>
      <w:rPr>
        <w:rFonts w:ascii="Arial" w:hAnsi="Arial" w:hint="default"/>
        <w:b w:val="0"/>
        <w:i w:val="0"/>
        <w:sz w:val="24"/>
      </w:rPr>
    </w:lvl>
    <w:lvl w:ilvl="2">
      <w:start w:val="1"/>
      <w:numFmt w:val="lowerRoman"/>
      <w:pStyle w:val="StageLevel3"/>
      <w:lvlText w:val="(%3)"/>
      <w:lvlJc w:val="right"/>
      <w:pPr>
        <w:tabs>
          <w:tab w:val="num" w:pos="3119"/>
        </w:tabs>
        <w:ind w:left="3119" w:hanging="567"/>
      </w:pPr>
      <w:rPr>
        <w:rFonts w:ascii="Arial" w:hAnsi="Arial" w:hint="default"/>
        <w:b w:val="0"/>
        <w:i w:val="0"/>
        <w:sz w:val="24"/>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474D168B"/>
    <w:multiLevelType w:val="multilevel"/>
    <w:tmpl w:val="FC7E1DE6"/>
    <w:lvl w:ilvl="0">
      <w:start w:val="1"/>
      <w:numFmt w:val="decimal"/>
      <w:pStyle w:val="ClauseLevel1"/>
      <w:lvlText w:val="%1"/>
      <w:lvlJc w:val="left"/>
      <w:pPr>
        <w:tabs>
          <w:tab w:val="num" w:pos="851"/>
        </w:tabs>
        <w:ind w:left="851" w:hanging="851"/>
      </w:pPr>
      <w:rPr>
        <w:rFonts w:ascii="Arial Bold" w:hAnsi="Arial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
      <w:lvlText w:val="%1.%2"/>
      <w:lvlJc w:val="left"/>
      <w:pPr>
        <w:tabs>
          <w:tab w:val="num" w:pos="851"/>
        </w:tabs>
        <w:ind w:left="851" w:hanging="851"/>
      </w:pPr>
      <w:rPr>
        <w:rFonts w:hint="default"/>
        <w:b w:val="0"/>
        <w:i w:val="0"/>
        <w:caps w:val="0"/>
        <w:smallCaps w:val="0"/>
        <w: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lauseLevel3"/>
      <w:lvlText w:val="(%3)"/>
      <w:lvlJc w:val="left"/>
      <w:pPr>
        <w:tabs>
          <w:tab w:val="num" w:pos="1418"/>
        </w:tabs>
        <w:ind w:left="1418" w:hanging="567"/>
      </w:pPr>
      <w:rPr>
        <w:rFonts w:ascii="Arial" w:hAnsi="Arial" w:cs="Arial" w:hint="default"/>
        <w:b w:val="0"/>
        <w:i w:val="0"/>
        <w:caps w:val="0"/>
        <w:smallCaps w:val="0"/>
        <w:strike w:val="0"/>
        <w:vanish w:val="0"/>
        <w:color w:val="000000"/>
        <w:spacing w:val="0"/>
        <w:position w:val="0"/>
        <w:sz w:val="24"/>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lauseLevel4"/>
      <w:lvlText w:val="(%4)"/>
      <w:lvlJc w:val="left"/>
      <w:pPr>
        <w:tabs>
          <w:tab w:val="num" w:pos="1844"/>
        </w:tabs>
        <w:ind w:left="1844" w:hanging="567"/>
      </w:pPr>
      <w:rPr>
        <w:rFonts w:ascii="Arial" w:hAnsi="Arial" w:hint="default"/>
        <w:b w:val="0"/>
        <w:i w:val="0"/>
        <w:sz w:val="24"/>
        <w:szCs w:val="24"/>
      </w:rPr>
    </w:lvl>
    <w:lvl w:ilvl="4">
      <w:start w:val="1"/>
      <w:numFmt w:val="upperLetter"/>
      <w:pStyle w:val="ClauseLevel5"/>
      <w:lvlText w:val="(%5)"/>
      <w:lvlJc w:val="left"/>
      <w:pPr>
        <w:tabs>
          <w:tab w:val="num" w:pos="2552"/>
        </w:tabs>
        <w:ind w:left="2552" w:hanging="567"/>
      </w:pPr>
      <w:rPr>
        <w:rFonts w:ascii="Arial" w:hAnsi="Arial" w:hint="default"/>
        <w:b w:val="0"/>
        <w:i w:val="0"/>
        <w:sz w:val="24"/>
        <w:szCs w:val="20"/>
      </w:rPr>
    </w:lvl>
    <w:lvl w:ilvl="5">
      <w:start w:val="1"/>
      <w:numFmt w:val="upperRoman"/>
      <w:pStyle w:val="ClauseLevel6"/>
      <w:lvlText w:val="(%6)"/>
      <w:lvlJc w:val="left"/>
      <w:pPr>
        <w:tabs>
          <w:tab w:val="num" w:pos="3119"/>
        </w:tabs>
        <w:ind w:left="3119" w:hanging="567"/>
      </w:pPr>
      <w:rPr>
        <w:rFonts w:ascii="Arial" w:hAnsi="Arial" w:hint="default"/>
        <w:b w:val="0"/>
        <w:i w:val="0"/>
        <w:sz w:val="24"/>
        <w:szCs w:val="20"/>
      </w:rPr>
    </w:lvl>
    <w:lvl w:ilvl="6">
      <w:start w:val="1"/>
      <w:numFmt w:val="decimal"/>
      <w:pStyle w:val="ClauseLevel7"/>
      <w:lvlText w:val="(%7)"/>
      <w:lvlJc w:val="left"/>
      <w:pPr>
        <w:tabs>
          <w:tab w:val="num" w:pos="3686"/>
        </w:tabs>
        <w:ind w:left="3686" w:hanging="567"/>
      </w:pPr>
      <w:rPr>
        <w:rFonts w:ascii="Arial" w:hAnsi="Arial" w:hint="default"/>
        <w:b w:val="0"/>
        <w:i w:val="0"/>
        <w:sz w:val="24"/>
        <w:szCs w:val="20"/>
      </w:rPr>
    </w:lvl>
    <w:lvl w:ilvl="7">
      <w:start w:val="1"/>
      <w:numFmt w:val="lowerLetter"/>
      <w:pStyle w:val="ClauseLevel8"/>
      <w:lvlText w:val="[%8]"/>
      <w:lvlJc w:val="left"/>
      <w:pPr>
        <w:tabs>
          <w:tab w:val="num" w:pos="4253"/>
        </w:tabs>
        <w:ind w:left="4253" w:hanging="567"/>
      </w:pPr>
      <w:rPr>
        <w:rFonts w:ascii="Arial" w:hAnsi="Arial" w:hint="default"/>
        <w:b w:val="0"/>
        <w:i w:val="0"/>
        <w:sz w:val="24"/>
      </w:rPr>
    </w:lvl>
    <w:lvl w:ilvl="8">
      <w:start w:val="1"/>
      <w:numFmt w:val="lowerRoman"/>
      <w:pStyle w:val="ClauseLevel9"/>
      <w:lvlText w:val="[%9]"/>
      <w:lvlJc w:val="left"/>
      <w:pPr>
        <w:tabs>
          <w:tab w:val="num" w:pos="4820"/>
        </w:tabs>
        <w:ind w:left="4820" w:hanging="567"/>
      </w:pPr>
      <w:rPr>
        <w:rFonts w:ascii="Arial" w:hAnsi="Arial" w:hint="default"/>
        <w:b w:val="0"/>
        <w:i w:val="0"/>
        <w:sz w:val="24"/>
      </w:rPr>
    </w:lvl>
  </w:abstractNum>
  <w:abstractNum w:abstractNumId="32" w15:restartNumberingAfterBreak="0">
    <w:nsid w:val="47EA1F3B"/>
    <w:multiLevelType w:val="hybridMultilevel"/>
    <w:tmpl w:val="3E0CAF94"/>
    <w:lvl w:ilvl="0" w:tplc="3B3E0BF2">
      <w:numFmt w:val="decimal"/>
      <w:pStyle w:val="bullet"/>
      <w:lvlText w:val=""/>
      <w:lvlJc w:val="left"/>
    </w:lvl>
    <w:lvl w:ilvl="1" w:tplc="7E8A0A8E">
      <w:numFmt w:val="decimal"/>
      <w:lvlText w:val=""/>
      <w:lvlJc w:val="left"/>
    </w:lvl>
    <w:lvl w:ilvl="2" w:tplc="361E7E1C">
      <w:numFmt w:val="decimal"/>
      <w:lvlText w:val=""/>
      <w:lvlJc w:val="left"/>
    </w:lvl>
    <w:lvl w:ilvl="3" w:tplc="893687B4">
      <w:numFmt w:val="decimal"/>
      <w:lvlText w:val=""/>
      <w:lvlJc w:val="left"/>
    </w:lvl>
    <w:lvl w:ilvl="4" w:tplc="88CC5A36">
      <w:numFmt w:val="decimal"/>
      <w:lvlText w:val=""/>
      <w:lvlJc w:val="left"/>
    </w:lvl>
    <w:lvl w:ilvl="5" w:tplc="1DCA29BC">
      <w:numFmt w:val="decimal"/>
      <w:lvlText w:val=""/>
      <w:lvlJc w:val="left"/>
    </w:lvl>
    <w:lvl w:ilvl="6" w:tplc="711E2BC4">
      <w:numFmt w:val="decimal"/>
      <w:lvlText w:val=""/>
      <w:lvlJc w:val="left"/>
    </w:lvl>
    <w:lvl w:ilvl="7" w:tplc="4AD409BC">
      <w:numFmt w:val="decimal"/>
      <w:lvlText w:val=""/>
      <w:lvlJc w:val="left"/>
    </w:lvl>
    <w:lvl w:ilvl="8" w:tplc="B5F27E3E">
      <w:numFmt w:val="decimal"/>
      <w:lvlText w:val=""/>
      <w:lvlJc w:val="left"/>
    </w:lvl>
  </w:abstractNum>
  <w:abstractNum w:abstractNumId="33" w15:restartNumberingAfterBreak="0">
    <w:nsid w:val="4A166B2A"/>
    <w:multiLevelType w:val="multilevel"/>
    <w:tmpl w:val="8A02026E"/>
    <w:lvl w:ilvl="0">
      <w:start w:val="1"/>
      <w:numFmt w:val="bullet"/>
      <w:pStyle w:val="ListBullet"/>
      <w:lvlText w:val=""/>
      <w:lvlJc w:val="left"/>
      <w:pPr>
        <w:tabs>
          <w:tab w:val="num" w:pos="851"/>
        </w:tabs>
        <w:ind w:left="851" w:hanging="851"/>
      </w:pPr>
      <w:rPr>
        <w:rFonts w:ascii="Symbol" w:hAnsi="Symbol" w:hint="default"/>
        <w:b/>
        <w:i w:val="0"/>
        <w:caps/>
        <w:strike w:val="0"/>
        <w:dstrike w:val="0"/>
        <w:vanish w:val="0"/>
        <w:color w:val="000000"/>
        <w:sz w:val="24"/>
        <w:vertAlign w:val="baseline"/>
      </w:rPr>
    </w:lvl>
    <w:lvl w:ilvl="1">
      <w:start w:val="1"/>
      <w:numFmt w:val="bullet"/>
      <w:pStyle w:val="ListBullet2"/>
      <w:lvlText w:val=""/>
      <w:lvlJc w:val="left"/>
      <w:pPr>
        <w:tabs>
          <w:tab w:val="num" w:pos="1418"/>
        </w:tabs>
        <w:ind w:left="1418" w:hanging="567"/>
      </w:pPr>
      <w:rPr>
        <w:rFonts w:ascii="Symbol" w:hAnsi="Symbol" w:hint="default"/>
        <w:color w:val="000000"/>
      </w:rPr>
    </w:lvl>
    <w:lvl w:ilvl="2">
      <w:start w:val="1"/>
      <w:numFmt w:val="bullet"/>
      <w:pStyle w:val="ListBullet3"/>
      <w:lvlText w:val=""/>
      <w:lvlJc w:val="left"/>
      <w:pPr>
        <w:tabs>
          <w:tab w:val="num" w:pos="1985"/>
        </w:tabs>
        <w:ind w:left="1985" w:hanging="567"/>
      </w:pPr>
      <w:rPr>
        <w:rFonts w:ascii="Wingdings 2" w:hAnsi="Wingdings 2" w:hint="default"/>
        <w:b w:val="0"/>
        <w:i w:val="0"/>
        <w:caps w:val="0"/>
        <w:strike w:val="0"/>
        <w:dstrike w:val="0"/>
        <w:vanish w:val="0"/>
        <w:color w:val="auto"/>
        <w:sz w:val="24"/>
        <w:vertAlign w:val="baseline"/>
      </w:rPr>
    </w:lvl>
    <w:lvl w:ilvl="3">
      <w:start w:val="1"/>
      <w:numFmt w:val="bullet"/>
      <w:pStyle w:val="ListBullet4"/>
      <w:lvlText w:val=""/>
      <w:lvlJc w:val="left"/>
      <w:pPr>
        <w:tabs>
          <w:tab w:val="num" w:pos="2552"/>
        </w:tabs>
        <w:ind w:left="2552" w:hanging="567"/>
      </w:pPr>
      <w:rPr>
        <w:rFonts w:ascii="Wingdings 2" w:hAnsi="Wingdings 2" w:hint="default"/>
        <w:b w:val="0"/>
        <w:i w:val="0"/>
        <w:sz w:val="24"/>
      </w:rPr>
    </w:lvl>
    <w:lvl w:ilvl="4">
      <w:start w:val="1"/>
      <w:numFmt w:val="bullet"/>
      <w:lvlText w:val=""/>
      <w:lvlJc w:val="left"/>
      <w:pPr>
        <w:tabs>
          <w:tab w:val="num" w:pos="3119"/>
        </w:tabs>
        <w:ind w:left="3119" w:hanging="567"/>
      </w:pPr>
      <w:rPr>
        <w:rFonts w:ascii="Wingdings" w:hAnsi="Wingdings" w:hint="default"/>
        <w:b w:val="0"/>
        <w:i w:val="0"/>
        <w:color w:val="auto"/>
        <w:sz w:val="24"/>
      </w:rPr>
    </w:lvl>
    <w:lvl w:ilvl="5">
      <w:start w:val="1"/>
      <w:numFmt w:val="none"/>
      <w:lvlText w:val=""/>
      <w:lvlJc w:val="left"/>
      <w:pPr>
        <w:tabs>
          <w:tab w:val="num" w:pos="4253"/>
        </w:tabs>
        <w:ind w:left="4253" w:hanging="567"/>
      </w:pPr>
      <w:rPr>
        <w:rFonts w:hint="default"/>
        <w:b w:val="0"/>
        <w:i w:val="0"/>
        <w:sz w:val="24"/>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4" w15:restartNumberingAfterBreak="0">
    <w:nsid w:val="4A740E0E"/>
    <w:multiLevelType w:val="multilevel"/>
    <w:tmpl w:val="E6A83D9C"/>
    <w:lvl w:ilvl="0">
      <w:numFmt w:val="decimal"/>
      <w:pStyle w:val="MELegal1"/>
      <w:lvlText w:val=""/>
      <w:lvlJc w:val="left"/>
    </w:lvl>
    <w:lvl w:ilvl="1">
      <w:numFmt w:val="decimal"/>
      <w:pStyle w:val="MELegal2"/>
      <w:lvlText w:val=""/>
      <w:lvlJc w:val="left"/>
    </w:lvl>
    <w:lvl w:ilvl="2">
      <w:numFmt w:val="decimal"/>
      <w:pStyle w:val="MELegal3"/>
      <w:lvlText w:val=""/>
      <w:lvlJc w:val="left"/>
    </w:lvl>
    <w:lvl w:ilvl="3">
      <w:numFmt w:val="decimal"/>
      <w:pStyle w:val="MELegal4"/>
      <w:lvlText w:val=""/>
      <w:lvlJc w:val="left"/>
    </w:lvl>
    <w:lvl w:ilvl="4">
      <w:numFmt w:val="decimal"/>
      <w:pStyle w:val="MELegal5"/>
      <w:lvlText w:val=""/>
      <w:lvlJc w:val="left"/>
    </w:lvl>
    <w:lvl w:ilvl="5">
      <w:numFmt w:val="decimal"/>
      <w:pStyle w:val="MELegal6"/>
      <w:lvlText w:val=""/>
      <w:lvlJc w:val="left"/>
    </w:lvl>
    <w:lvl w:ilvl="6">
      <w:numFmt w:val="decimal"/>
      <w:pStyle w:val="MELegal7"/>
      <w:lvlText w:val=""/>
      <w:lvlJc w:val="left"/>
    </w:lvl>
    <w:lvl w:ilvl="7">
      <w:numFmt w:val="decimal"/>
      <w:lvlText w:val=""/>
      <w:lvlJc w:val="left"/>
    </w:lvl>
    <w:lvl w:ilvl="8">
      <w:numFmt w:val="decimal"/>
      <w:lvlText w:val=""/>
      <w:lvlJc w:val="left"/>
    </w:lvl>
  </w:abstractNum>
  <w:abstractNum w:abstractNumId="35" w15:restartNumberingAfterBreak="0">
    <w:nsid w:val="4B70571A"/>
    <w:multiLevelType w:val="multilevel"/>
    <w:tmpl w:val="E634E240"/>
    <w:styleLink w:val="Bulletstextgeneral"/>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5E6E3E"/>
    <w:multiLevelType w:val="multilevel"/>
    <w:tmpl w:val="7076E240"/>
    <w:lvl w:ilvl="0">
      <w:numFmt w:val="decimal"/>
      <w:pStyle w:val="TDocument"/>
      <w:lvlText w:val=""/>
      <w:lvlJc w:val="left"/>
    </w:lvl>
    <w:lvl w:ilvl="1">
      <w:numFmt w:val="decimal"/>
      <w:pStyle w:val="TDocumentAttachment"/>
      <w:lvlText w:val=""/>
      <w:lvlJc w:val="left"/>
    </w:lvl>
    <w:lvl w:ilvl="2">
      <w:numFmt w:val="decimal"/>
      <w:pStyle w:val="TDocumentAppendix"/>
      <w:lvlText w:val=""/>
      <w:lvlJc w:val="left"/>
    </w:lvl>
    <w:lvl w:ilvl="3">
      <w:numFmt w:val="decimal"/>
      <w:pStyle w:val="TDocumentAnnexure"/>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CCA30E4"/>
    <w:multiLevelType w:val="multilevel"/>
    <w:tmpl w:val="884A0288"/>
    <w:lvl w:ilvl="0">
      <w:numFmt w:val="bullet"/>
      <w:pStyle w:val="Bullet1"/>
      <w:lvlText w:val=""/>
      <w:lvlJc w:val="left"/>
      <w:pPr>
        <w:tabs>
          <w:tab w:val="num" w:pos="851"/>
        </w:tabs>
        <w:ind w:left="851" w:hanging="851"/>
      </w:pPr>
      <w:rPr>
        <w:rFonts w:ascii="Symbol" w:hAnsi="Symbol" w:hint="default"/>
        <w:color w:val="000000"/>
      </w:rPr>
    </w:lvl>
    <w:lvl w:ilvl="1">
      <w:numFmt w:val="bullet"/>
      <w:pStyle w:val="Bullet2"/>
      <w:lvlText w:val=""/>
      <w:lvlJc w:val="left"/>
      <w:pPr>
        <w:tabs>
          <w:tab w:val="num" w:pos="1418"/>
        </w:tabs>
        <w:ind w:left="1418" w:hanging="567"/>
      </w:pPr>
      <w:rPr>
        <w:rFonts w:ascii="Symbol" w:hAnsi="Symbol" w:hint="default"/>
      </w:rPr>
    </w:lvl>
    <w:lvl w:ilvl="2">
      <w:numFmt w:val="bullet"/>
      <w:pStyle w:val="Bullet3"/>
      <w:lvlText w:val=""/>
      <w:lvlJc w:val="left"/>
      <w:pPr>
        <w:tabs>
          <w:tab w:val="num" w:pos="1985"/>
        </w:tabs>
        <w:ind w:left="1985" w:hanging="567"/>
      </w:pPr>
      <w:rPr>
        <w:rFonts w:ascii="Wingdings 2" w:hAnsi="Wingdings 2" w:hint="default"/>
      </w:rPr>
    </w:lvl>
    <w:lvl w:ilvl="3">
      <w:numFmt w:val="bullet"/>
      <w:pStyle w:val="Bullet4"/>
      <w:lvlText w:val=""/>
      <w:lvlJc w:val="left"/>
      <w:pPr>
        <w:tabs>
          <w:tab w:val="num" w:pos="2552"/>
        </w:tabs>
        <w:ind w:left="2552" w:hanging="567"/>
      </w:pPr>
      <w:rPr>
        <w:rFonts w:ascii="Wingdings" w:hAnsi="Wingdings" w:hint="default"/>
        <w:color w:val="auto"/>
      </w:rPr>
    </w:lvl>
    <w:lvl w:ilvl="4">
      <w:numFmt w:val="bullet"/>
      <w:pStyle w:val="Bullet5"/>
      <w:lvlText w:val=""/>
      <w:lvlJc w:val="left"/>
      <w:pPr>
        <w:tabs>
          <w:tab w:val="num" w:pos="3119"/>
        </w:tabs>
        <w:ind w:left="3119" w:hanging="567"/>
      </w:pPr>
      <w:rPr>
        <w:rFonts w:ascii="Symbol" w:hAnsi="Symbol" w:hint="default"/>
        <w:color w:val="000000"/>
      </w:rPr>
    </w:lvl>
    <w:lvl w:ilvl="5">
      <w:numFmt w:val="bullet"/>
      <w:pStyle w:val="Bullet6"/>
      <w:lvlText w:val=""/>
      <w:lvlJc w:val="left"/>
      <w:pPr>
        <w:tabs>
          <w:tab w:val="num" w:pos="3686"/>
        </w:tabs>
        <w:ind w:left="3686" w:hanging="567"/>
      </w:pPr>
      <w:rPr>
        <w:rFonts w:ascii="Symbol" w:hAnsi="Symbol" w:hint="default"/>
        <w:color w:val="000000"/>
      </w:rPr>
    </w:lvl>
    <w:lvl w:ilvl="6">
      <w:numFmt w:val="bullet"/>
      <w:pStyle w:val="Bullet7"/>
      <w:lvlText w:val=""/>
      <w:lvlJc w:val="left"/>
      <w:pPr>
        <w:tabs>
          <w:tab w:val="num" w:pos="4253"/>
        </w:tabs>
        <w:ind w:left="4253" w:hanging="567"/>
      </w:pPr>
      <w:rPr>
        <w:rFonts w:ascii="Wingdings 2" w:hAnsi="Wingdings 2" w:hint="default"/>
      </w:rPr>
    </w:lvl>
    <w:lvl w:ilvl="7">
      <w:numFmt w:val="bullet"/>
      <w:pStyle w:val="Bullet8"/>
      <w:lvlText w:val=""/>
      <w:lvlJc w:val="left"/>
      <w:pPr>
        <w:tabs>
          <w:tab w:val="num" w:pos="4820"/>
        </w:tabs>
        <w:ind w:left="4820" w:hanging="567"/>
      </w:pPr>
      <w:rPr>
        <w:rFonts w:ascii="Wingdings" w:hAnsi="Wingdings" w:hint="default"/>
        <w:color w:val="auto"/>
      </w:rPr>
    </w:lvl>
    <w:lvl w:ilvl="8">
      <w:numFmt w:val="bullet"/>
      <w:pStyle w:val="Bullet9"/>
      <w:lvlText w:val=""/>
      <w:lvlJc w:val="left"/>
      <w:pPr>
        <w:tabs>
          <w:tab w:val="num" w:pos="5387"/>
        </w:tabs>
        <w:ind w:left="5387" w:hanging="567"/>
      </w:pPr>
      <w:rPr>
        <w:rFonts w:ascii="Symbol" w:hAnsi="Symbol" w:hint="default"/>
      </w:rPr>
    </w:lvl>
  </w:abstractNum>
  <w:abstractNum w:abstractNumId="38" w15:restartNumberingAfterBreak="0">
    <w:nsid w:val="4E8504AB"/>
    <w:multiLevelType w:val="multilevel"/>
    <w:tmpl w:val="918AC5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23919BE"/>
    <w:multiLevelType w:val="multilevel"/>
    <w:tmpl w:val="ACF0F3FA"/>
    <w:lvl w:ilvl="0">
      <w:start w:val="1"/>
      <w:numFmt w:val="decimal"/>
      <w:lvlText w:val="Item %1 "/>
      <w:lvlJc w:val="left"/>
      <w:pPr>
        <w:tabs>
          <w:tab w:val="num" w:pos="1701"/>
        </w:tabs>
        <w:ind w:left="1701" w:hanging="850"/>
      </w:pPr>
      <w:rPr>
        <w:rFonts w:ascii="Arial Bold" w:hAnsi="Arial Bold" w:hint="default"/>
        <w:b/>
        <w:i w:val="0"/>
        <w:sz w:val="24"/>
      </w:rPr>
    </w:lvl>
    <w:lvl w:ilvl="1">
      <w:start w:val="1"/>
      <w:numFmt w:val="lowerRoman"/>
      <w:pStyle w:val="ItemRequirementLevel2"/>
      <w:lvlText w:val="%2."/>
      <w:lvlJc w:val="left"/>
      <w:pPr>
        <w:tabs>
          <w:tab w:val="num" w:pos="1701"/>
        </w:tabs>
        <w:ind w:left="1701" w:hanging="850"/>
      </w:pPr>
      <w:rPr>
        <w:rFonts w:ascii="Arial" w:hAnsi="Arial" w:hint="default"/>
        <w:b w:val="0"/>
        <w:i w:val="0"/>
        <w:sz w:val="24"/>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40" w15:restartNumberingAfterBreak="0">
    <w:nsid w:val="53C91885"/>
    <w:multiLevelType w:val="multilevel"/>
    <w:tmpl w:val="0FBE62E0"/>
    <w:lvl w:ilvl="0">
      <w:start w:val="1"/>
      <w:numFmt w:val="decimal"/>
      <w:pStyle w:val="Sectionnumbered"/>
      <w:suff w:val="nothing"/>
      <w:lvlText w:val="Section %1 "/>
      <w:lvlJc w:val="left"/>
      <w:pPr>
        <w:ind w:left="7732"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245" w:hanging="360"/>
      </w:pPr>
      <w:rPr>
        <w:rFonts w:hint="default"/>
      </w:rPr>
    </w:lvl>
    <w:lvl w:ilvl="2">
      <w:start w:val="1"/>
      <w:numFmt w:val="lowerRoman"/>
      <w:lvlText w:val="%3."/>
      <w:lvlJc w:val="right"/>
      <w:pPr>
        <w:ind w:left="8965" w:hanging="180"/>
      </w:pPr>
      <w:rPr>
        <w:rFonts w:hint="default"/>
      </w:rPr>
    </w:lvl>
    <w:lvl w:ilvl="3">
      <w:start w:val="1"/>
      <w:numFmt w:val="decimal"/>
      <w:lvlText w:val="%4."/>
      <w:lvlJc w:val="left"/>
      <w:pPr>
        <w:ind w:left="9685" w:hanging="360"/>
      </w:pPr>
      <w:rPr>
        <w:rFonts w:hint="default"/>
      </w:rPr>
    </w:lvl>
    <w:lvl w:ilvl="4">
      <w:start w:val="1"/>
      <w:numFmt w:val="lowerLetter"/>
      <w:lvlText w:val="%5."/>
      <w:lvlJc w:val="left"/>
      <w:pPr>
        <w:ind w:left="10405" w:hanging="360"/>
      </w:pPr>
      <w:rPr>
        <w:rFonts w:hint="default"/>
      </w:rPr>
    </w:lvl>
    <w:lvl w:ilvl="5">
      <w:start w:val="1"/>
      <w:numFmt w:val="lowerRoman"/>
      <w:lvlText w:val="%6."/>
      <w:lvlJc w:val="right"/>
      <w:pPr>
        <w:ind w:left="11125" w:hanging="180"/>
      </w:pPr>
      <w:rPr>
        <w:rFonts w:hint="default"/>
      </w:rPr>
    </w:lvl>
    <w:lvl w:ilvl="6">
      <w:start w:val="1"/>
      <w:numFmt w:val="decimal"/>
      <w:lvlText w:val="%7."/>
      <w:lvlJc w:val="left"/>
      <w:pPr>
        <w:ind w:left="11845" w:hanging="360"/>
      </w:pPr>
      <w:rPr>
        <w:rFonts w:hint="default"/>
      </w:rPr>
    </w:lvl>
    <w:lvl w:ilvl="7">
      <w:start w:val="1"/>
      <w:numFmt w:val="lowerLetter"/>
      <w:lvlText w:val="%8."/>
      <w:lvlJc w:val="left"/>
      <w:pPr>
        <w:ind w:left="12565" w:hanging="360"/>
      </w:pPr>
      <w:rPr>
        <w:rFonts w:hint="default"/>
      </w:rPr>
    </w:lvl>
    <w:lvl w:ilvl="8">
      <w:start w:val="1"/>
      <w:numFmt w:val="lowerRoman"/>
      <w:lvlText w:val="%9."/>
      <w:lvlJc w:val="right"/>
      <w:pPr>
        <w:ind w:left="13285" w:hanging="180"/>
      </w:pPr>
      <w:rPr>
        <w:rFonts w:hint="default"/>
      </w:rPr>
    </w:lvl>
  </w:abstractNum>
  <w:abstractNum w:abstractNumId="41" w15:restartNumberingAfterBreak="0">
    <w:nsid w:val="55816DE4"/>
    <w:multiLevelType w:val="multilevel"/>
    <w:tmpl w:val="1876EA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Schedule6"/>
      <w:lvlText w:val=""/>
      <w:lvlJc w:val="left"/>
    </w:lvl>
    <w:lvl w:ilvl="6">
      <w:numFmt w:val="decimal"/>
      <w:pStyle w:val="Schedule7"/>
      <w:lvlText w:val=""/>
      <w:lvlJc w:val="left"/>
    </w:lvl>
    <w:lvl w:ilvl="7">
      <w:numFmt w:val="decimal"/>
      <w:pStyle w:val="Schedule8"/>
      <w:lvlText w:val=""/>
      <w:lvlJc w:val="left"/>
    </w:lvl>
    <w:lvl w:ilvl="8">
      <w:numFmt w:val="decimal"/>
      <w:lvlText w:val=""/>
      <w:lvlJc w:val="left"/>
    </w:lvl>
  </w:abstractNum>
  <w:abstractNum w:abstractNumId="42" w15:restartNumberingAfterBreak="0">
    <w:nsid w:val="565B27D1"/>
    <w:multiLevelType w:val="multilevel"/>
    <w:tmpl w:val="C2DA9916"/>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77D2F17"/>
    <w:multiLevelType w:val="multilevel"/>
    <w:tmpl w:val="2FAC4110"/>
    <w:lvl w:ilvl="0">
      <w:start w:val="1"/>
      <w:numFmt w:val="none"/>
      <w:pStyle w:val="SubheadingCentred"/>
      <w:suff w:val="nothing"/>
      <w:lvlText w:val=""/>
      <w:lvlJc w:val="center"/>
      <w:pPr>
        <w:ind w:left="0" w:firstLine="0"/>
      </w:pPr>
      <w:rPr>
        <w:rFonts w:ascii="Arial Bold" w:hAnsi="Arial Bold" w:hint="default"/>
        <w:b/>
        <w:i w:val="0"/>
        <w:sz w:val="24"/>
      </w:rPr>
    </w:lvl>
    <w:lvl w:ilvl="1">
      <w:start w:val="1"/>
      <w:numFmt w:val="none"/>
      <w:pStyle w:val="Subheading"/>
      <w:suff w:val="nothing"/>
      <w:lvlText w:val="%2"/>
      <w:lvlJc w:val="left"/>
      <w:pPr>
        <w:ind w:left="851" w:hanging="851"/>
      </w:pPr>
      <w:rPr>
        <w:rFonts w:ascii="Arial Bold" w:hAnsi="Arial Bold" w:hint="default"/>
        <w:b w:val="0"/>
        <w:i w:val="0"/>
        <w:sz w:val="24"/>
      </w:rPr>
    </w:lvl>
    <w:lvl w:ilvl="2">
      <w:start w:val="1"/>
      <w:numFmt w:val="none"/>
      <w:pStyle w:val="Definition"/>
      <w:suff w:val="nothing"/>
      <w:lvlText w:val="%2"/>
      <w:lvlJc w:val="left"/>
      <w:pPr>
        <w:ind w:left="1985" w:hanging="567"/>
      </w:pPr>
      <w:rPr>
        <w:rFonts w:ascii="Arial" w:hAnsi="Arial" w:hint="default"/>
        <w:b w:val="0"/>
        <w:i w:val="0"/>
        <w:sz w:val="24"/>
      </w:rPr>
    </w:lvl>
    <w:lvl w:ilvl="3">
      <w:start w:val="1"/>
      <w:numFmt w:val="lowerLetter"/>
      <w:pStyle w:val="DefinitionLevel1"/>
      <w:lvlText w:val="(%4)"/>
      <w:lvlJc w:val="left"/>
      <w:pPr>
        <w:tabs>
          <w:tab w:val="num" w:pos="2552"/>
        </w:tabs>
        <w:ind w:left="2552"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DefinitionLevel2"/>
      <w:lvlText w:val="(%5)"/>
      <w:lvlJc w:val="left"/>
      <w:pPr>
        <w:tabs>
          <w:tab w:val="num" w:pos="3119"/>
        </w:tabs>
        <w:ind w:left="3119" w:hanging="567"/>
      </w:pPr>
      <w:rPr>
        <w:rFonts w:ascii="Arial" w:hAnsi="Arial" w:hint="default"/>
        <w:b w:val="0"/>
        <w:i w:val="0"/>
        <w:sz w:val="24"/>
      </w:rPr>
    </w:lvl>
    <w:lvl w:ilvl="5">
      <w:start w:val="1"/>
      <w:numFmt w:val="upperLetter"/>
      <w:pStyle w:val="DefinitionLevel3"/>
      <w:lvlText w:val="(%6)"/>
      <w:lvlJc w:val="left"/>
      <w:pPr>
        <w:tabs>
          <w:tab w:val="num" w:pos="3686"/>
        </w:tabs>
        <w:ind w:left="3686" w:hanging="567"/>
      </w:pPr>
      <w:rPr>
        <w:rFonts w:ascii="Arial" w:hAnsi="Arial" w:hint="default"/>
        <w:b w:val="0"/>
        <w:i w:val="0"/>
        <w:sz w:val="24"/>
      </w:rPr>
    </w:lvl>
    <w:lvl w:ilvl="6">
      <w:start w:val="1"/>
      <w:numFmt w:val="none"/>
      <w:pStyle w:val="DefinitionLevel4"/>
      <w:lvlText w:val=""/>
      <w:lvlJc w:val="left"/>
      <w:pPr>
        <w:tabs>
          <w:tab w:val="num" w:pos="4253"/>
        </w:tabs>
        <w:ind w:left="4253" w:hanging="567"/>
      </w:pPr>
      <w:rPr>
        <w:rFonts w:ascii="Arial" w:hAnsi="Arial" w:hint="default"/>
        <w:b w:val="0"/>
        <w:i w:val="0"/>
        <w:sz w:val="24"/>
      </w:rPr>
    </w:lvl>
    <w:lvl w:ilvl="7">
      <w:start w:val="1"/>
      <w:numFmt w:val="none"/>
      <w:pStyle w:val="SideHeading"/>
      <w:suff w:val="nothing"/>
      <w:lvlText w:val=""/>
      <w:lvlJc w:val="left"/>
      <w:pPr>
        <w:ind w:left="1418" w:hanging="567"/>
      </w:pPr>
      <w:rPr>
        <w:rFonts w:ascii="Arial" w:hAnsi="Arial" w:hint="default"/>
        <w:b w:val="0"/>
        <w:i w:val="0"/>
        <w:sz w:val="24"/>
      </w:rPr>
    </w:lvl>
    <w:lvl w:ilvl="8">
      <w:start w:val="1"/>
      <w:numFmt w:val="none"/>
      <w:pStyle w:val="SideHeading2"/>
      <w:suff w:val="nothing"/>
      <w:lvlText w:val=""/>
      <w:lvlJc w:val="left"/>
      <w:pPr>
        <w:ind w:left="1985" w:hanging="567"/>
      </w:pPr>
      <w:rPr>
        <w:rFonts w:ascii="Arial" w:hAnsi="Arial" w:hint="default"/>
        <w:b w:val="0"/>
        <w:i w:val="0"/>
        <w:sz w:val="24"/>
      </w:rPr>
    </w:lvl>
  </w:abstractNum>
  <w:abstractNum w:abstractNumId="44" w15:restartNumberingAfterBreak="0">
    <w:nsid w:val="5A6B7DB5"/>
    <w:multiLevelType w:val="multilevel"/>
    <w:tmpl w:val="A304715E"/>
    <w:styleLink w:val="AttachmentStyle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B087E51"/>
    <w:multiLevelType w:val="multilevel"/>
    <w:tmpl w:val="59BC1A72"/>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bullet"/>
      <w:pStyle w:val="QuotationItem"/>
      <w:lvlText w:val=""/>
      <w:lvlJc w:val="left"/>
      <w:pPr>
        <w:ind w:left="1418" w:firstLine="0"/>
      </w:pPr>
      <w:rPr>
        <w:rFonts w:ascii="Wingdings 2" w:hAnsi="Wingdings 2" w:hint="default"/>
        <w:color w:val="auto"/>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46" w15:restartNumberingAfterBreak="0">
    <w:nsid w:val="5C160FB1"/>
    <w:multiLevelType w:val="multilevel"/>
    <w:tmpl w:val="EB14ED70"/>
    <w:lvl w:ilvl="0">
      <w:start w:val="1"/>
      <w:numFmt w:val="decimal"/>
      <w:pStyle w:val="ScheduleNumbered"/>
      <w:suff w:val="nothing"/>
      <w:lvlText w:val="Schedule %1"/>
      <w:lvlJc w:val="righ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1"/>
      <w:lvlText w:val="%2"/>
      <w:lvlJc w:val="left"/>
      <w:pPr>
        <w:tabs>
          <w:tab w:val="num" w:pos="851"/>
        </w:tabs>
        <w:ind w:left="851" w:hanging="851"/>
      </w:pPr>
      <w:rPr>
        <w:rFonts w:ascii="Arial Bold" w:hAnsi="Arial Bold" w:hint="default"/>
        <w:b w:val="0"/>
        <w:i w:val="0"/>
        <w:sz w:val="24"/>
      </w:rPr>
    </w:lvl>
    <w:lvl w:ilvl="2">
      <w:start w:val="1"/>
      <w:numFmt w:val="decimal"/>
      <w:pStyle w:val="ScheduleLevel2"/>
      <w:lvlText w:val="%2.%3"/>
      <w:lvlJc w:val="left"/>
      <w:pPr>
        <w:tabs>
          <w:tab w:val="num" w:pos="851"/>
        </w:tabs>
        <w:ind w:left="851" w:hanging="851"/>
      </w:pPr>
      <w:rPr>
        <w:rFonts w:ascii="Arial" w:hAnsi="Arial" w:hint="default"/>
        <w:b w:val="0"/>
        <w:i w:val="0"/>
        <w:sz w:val="24"/>
      </w:rPr>
    </w:lvl>
    <w:lvl w:ilvl="3">
      <w:start w:val="1"/>
      <w:numFmt w:val="lowerLetter"/>
      <w:pStyle w:val="ScheduleLevel3"/>
      <w:lvlText w:val="(%4)"/>
      <w:lvlJc w:val="left"/>
      <w:pPr>
        <w:tabs>
          <w:tab w:val="num" w:pos="1418"/>
        </w:tabs>
        <w:ind w:left="1418"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ScheduleLevel4"/>
      <w:lvlText w:val="(%5)"/>
      <w:lvlJc w:val="left"/>
      <w:pPr>
        <w:tabs>
          <w:tab w:val="num" w:pos="1985"/>
        </w:tabs>
        <w:ind w:left="1985" w:hanging="567"/>
      </w:pPr>
      <w:rPr>
        <w:rFonts w:ascii="Arial" w:hAnsi="Arial" w:hint="default"/>
        <w:b w:val="0"/>
        <w:i w:val="0"/>
        <w:sz w:val="24"/>
      </w:rPr>
    </w:lvl>
    <w:lvl w:ilvl="5">
      <w:start w:val="1"/>
      <w:numFmt w:val="upperLetter"/>
      <w:pStyle w:val="ScheduleLevel5"/>
      <w:lvlText w:val="(%6)"/>
      <w:lvlJc w:val="left"/>
      <w:pPr>
        <w:tabs>
          <w:tab w:val="num" w:pos="2552"/>
        </w:tabs>
        <w:ind w:left="2552" w:hanging="567"/>
      </w:pPr>
      <w:rPr>
        <w:rFonts w:ascii="Arial" w:hAnsi="Arial" w:hint="default"/>
        <w:b w:val="0"/>
        <w:i w:val="0"/>
        <w:sz w:val="24"/>
      </w:rPr>
    </w:lvl>
    <w:lvl w:ilvl="6">
      <w:start w:val="1"/>
      <w:numFmt w:val="upperRoman"/>
      <w:pStyle w:val="ScheduleLevel6"/>
      <w:lvlText w:val="(%7)"/>
      <w:lvlJc w:val="left"/>
      <w:pPr>
        <w:tabs>
          <w:tab w:val="num" w:pos="3119"/>
        </w:tabs>
        <w:ind w:left="3119" w:hanging="567"/>
      </w:pPr>
      <w:rPr>
        <w:rFonts w:ascii="Arial" w:hAnsi="Arial" w:hint="default"/>
        <w:b w:val="0"/>
        <w:i w:val="0"/>
        <w:sz w:val="24"/>
      </w:rPr>
    </w:lvl>
    <w:lvl w:ilvl="7">
      <w:start w:val="1"/>
      <w:numFmt w:val="decimal"/>
      <w:pStyle w:val="ScheduleLevel7"/>
      <w:lvlText w:val="(%8)"/>
      <w:lvlJc w:val="left"/>
      <w:pPr>
        <w:tabs>
          <w:tab w:val="num" w:pos="3686"/>
        </w:tabs>
        <w:ind w:left="3686" w:hanging="567"/>
      </w:pPr>
      <w:rPr>
        <w:rFonts w:ascii="Arial" w:hAnsi="Arial" w:hint="default"/>
        <w:b w:val="0"/>
        <w:i w:val="0"/>
        <w:sz w:val="24"/>
      </w:rPr>
    </w:lvl>
    <w:lvl w:ilvl="8">
      <w:start w:val="1"/>
      <w:numFmt w:val="lowerLetter"/>
      <w:pStyle w:val="ScheduleLevel8"/>
      <w:lvlText w:val="[%9]"/>
      <w:lvlJc w:val="left"/>
      <w:pPr>
        <w:tabs>
          <w:tab w:val="num" w:pos="4253"/>
        </w:tabs>
        <w:ind w:left="4253" w:hanging="567"/>
      </w:pPr>
      <w:rPr>
        <w:rFonts w:ascii="Arial" w:hAnsi="Arial" w:hint="default"/>
        <w:b w:val="0"/>
        <w:i w:val="0"/>
        <w:sz w:val="24"/>
      </w:rPr>
    </w:lvl>
  </w:abstractNum>
  <w:abstractNum w:abstractNumId="47" w15:restartNumberingAfterBreak="0">
    <w:nsid w:val="5C1B4425"/>
    <w:multiLevelType w:val="multilevel"/>
    <w:tmpl w:val="3948CEA2"/>
    <w:styleLink w:val="Clausestyl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CDE750D"/>
    <w:multiLevelType w:val="singleLevel"/>
    <w:tmpl w:val="8E4C9050"/>
    <w:lvl w:ilvl="0">
      <w:start w:val="1"/>
      <w:numFmt w:val="bullet"/>
      <w:pStyle w:val="ClauseHeading-Part"/>
      <w:lvlText w:val=""/>
      <w:lvlJc w:val="left"/>
      <w:pPr>
        <w:tabs>
          <w:tab w:val="num" w:pos="397"/>
        </w:tabs>
        <w:ind w:left="397" w:hanging="397"/>
      </w:pPr>
      <w:rPr>
        <w:rFonts w:ascii="Wingdings" w:hAnsi="Wingdings" w:hint="default"/>
      </w:rPr>
    </w:lvl>
  </w:abstractNum>
  <w:abstractNum w:abstractNumId="49" w15:restartNumberingAfterBreak="0">
    <w:nsid w:val="61764796"/>
    <w:multiLevelType w:val="multilevel"/>
    <w:tmpl w:val="FF4EE006"/>
    <w:lvl w:ilvl="0">
      <w:numFmt w:val="decimal"/>
      <w:pStyle w:val="sch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186D7A"/>
    <w:multiLevelType w:val="multilevel"/>
    <w:tmpl w:val="88BE4810"/>
    <w:lvl w:ilvl="0">
      <w:numFmt w:val="decimal"/>
      <w:pStyle w:val="Exhibi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613E8F"/>
    <w:multiLevelType w:val="multilevel"/>
    <w:tmpl w:val="B5FAC244"/>
    <w:lvl w:ilvl="0">
      <w:start w:val="1"/>
      <w:numFmt w:val="none"/>
      <w:pStyle w:val="BodyText1"/>
      <w:suff w:val="nothing"/>
      <w:lvlText w:val="%1"/>
      <w:lvlJc w:val="left"/>
      <w:pPr>
        <w:ind w:left="0" w:firstLine="0"/>
      </w:pPr>
      <w:rPr>
        <w:rFonts w:ascii="Arial Bold" w:hAnsi="Arial Bold" w:hint="default"/>
        <w:b/>
        <w:i w:val="0"/>
        <w:sz w:val="24"/>
      </w:rPr>
    </w:lvl>
    <w:lvl w:ilvl="1">
      <w:start w:val="1"/>
      <w:numFmt w:val="none"/>
      <w:pStyle w:val="BodyText2"/>
      <w:suff w:val="nothing"/>
      <w:lvlText w:val=""/>
      <w:lvlJc w:val="center"/>
      <w:pPr>
        <w:ind w:left="851" w:firstLine="0"/>
      </w:pPr>
      <w:rPr>
        <w:rFonts w:hint="default"/>
      </w:rPr>
    </w:lvl>
    <w:lvl w:ilvl="2">
      <w:start w:val="1"/>
      <w:numFmt w:val="none"/>
      <w:pStyle w:val="BodyText3"/>
      <w:suff w:val="nothing"/>
      <w:lvlText w:val=""/>
      <w:lvlJc w:val="left"/>
      <w:pPr>
        <w:ind w:left="1418" w:firstLine="0"/>
      </w:pPr>
      <w:rPr>
        <w:rFonts w:hint="default"/>
      </w:rPr>
    </w:lvl>
    <w:lvl w:ilvl="3">
      <w:start w:val="1"/>
      <w:numFmt w:val="none"/>
      <w:pStyle w:val="BodyText4"/>
      <w:suff w:val="nothing"/>
      <w:lvlText w:val="%1"/>
      <w:lvlJc w:val="right"/>
      <w:pPr>
        <w:ind w:left="1985" w:firstLine="0"/>
      </w:pPr>
      <w:rPr>
        <w:rFonts w:hint="default"/>
      </w:rPr>
    </w:lvl>
    <w:lvl w:ilvl="4">
      <w:start w:val="1"/>
      <w:numFmt w:val="none"/>
      <w:lvlRestart w:val="0"/>
      <w:pStyle w:val="BodyText5"/>
      <w:suff w:val="nothing"/>
      <w:lvlText w:val=""/>
      <w:lvlJc w:val="left"/>
      <w:pPr>
        <w:ind w:left="2552" w:firstLine="0"/>
      </w:pPr>
      <w:rPr>
        <w:rFonts w:ascii="Arial" w:hAnsi="Arial" w:hint="default"/>
        <w:b w:val="0"/>
        <w:i w:val="0"/>
        <w:sz w:val="24"/>
      </w:rPr>
    </w:lvl>
    <w:lvl w:ilvl="5">
      <w:start w:val="1"/>
      <w:numFmt w:val="none"/>
      <w:pStyle w:val="BodyText6"/>
      <w:suff w:val="nothing"/>
      <w:lvlText w:val=""/>
      <w:lvlJc w:val="left"/>
      <w:pPr>
        <w:ind w:left="3119" w:firstLine="0"/>
      </w:pPr>
      <w:rPr>
        <w:rFonts w:ascii="Arial" w:hAnsi="Arial" w:hint="default"/>
        <w:b w:val="0"/>
        <w:i w:val="0"/>
        <w:sz w:val="24"/>
      </w:rPr>
    </w:lvl>
    <w:lvl w:ilvl="6">
      <w:start w:val="1"/>
      <w:numFmt w:val="none"/>
      <w:pStyle w:val="BodyText7"/>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52" w15:restartNumberingAfterBreak="0">
    <w:nsid w:val="67642EE7"/>
    <w:multiLevelType w:val="multilevel"/>
    <w:tmpl w:val="B038F3FC"/>
    <w:styleLink w:val="1ai"/>
    <w:lvl w:ilvl="0">
      <w:start w:val="1"/>
      <w:numFmt w:val="decimal"/>
      <w:pStyle w:val="Part"/>
      <w:suff w:val="space"/>
      <w:lvlText w:val="Part %1"/>
      <w:lvlJc w:val="center"/>
      <w:pPr>
        <w:ind w:left="0" w:firstLine="0"/>
      </w:pPr>
      <w:rPr>
        <w:rFonts w:ascii="Arial Bold" w:hAnsi="Arial Bold" w:hint="default"/>
        <w:b/>
        <w:i w:val="0"/>
        <w:sz w:val="24"/>
      </w:rPr>
    </w:lvl>
    <w:lvl w:ilvl="1">
      <w:start w:val="1"/>
      <w:numFmt w:val="decimal"/>
      <w:pStyle w:val="PartSubpart"/>
      <w:suff w:val="space"/>
      <w:lvlText w:val="Subpart %1-%2"/>
      <w:lvlJc w:val="center"/>
      <w:pPr>
        <w:ind w:left="0" w:firstLine="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68892110"/>
    <w:multiLevelType w:val="hybridMultilevel"/>
    <w:tmpl w:val="5720E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8D33099"/>
    <w:multiLevelType w:val="multilevel"/>
    <w:tmpl w:val="3D6846CC"/>
    <w:lvl w:ilvl="0">
      <w:start w:val="1"/>
      <w:numFmt w:val="decimal"/>
      <w:pStyle w:val="List"/>
      <w:lvlText w:val="%1"/>
      <w:lvlJc w:val="left"/>
      <w:pPr>
        <w:tabs>
          <w:tab w:val="num" w:pos="851"/>
        </w:tabs>
        <w:ind w:left="851" w:hanging="851"/>
      </w:pPr>
      <w:rPr>
        <w:rFonts w:ascii="Arial" w:hAnsi="Arial" w:hint="default"/>
        <w:b w:val="0"/>
        <w:i w:val="0"/>
        <w:sz w:val="24"/>
      </w:rPr>
    </w:lvl>
    <w:lvl w:ilvl="1">
      <w:start w:val="1"/>
      <w:numFmt w:val="lowerLetter"/>
      <w:pStyle w:val="List2"/>
      <w:lvlText w:val="(%2)"/>
      <w:lvlJc w:val="center"/>
      <w:pPr>
        <w:tabs>
          <w:tab w:val="num" w:pos="1418"/>
        </w:tabs>
        <w:ind w:left="1418" w:hanging="567"/>
      </w:pPr>
      <w:rPr>
        <w:rFonts w:ascii="Arial" w:hAnsi="Arial" w:hint="default"/>
        <w:b w:val="0"/>
        <w:i w:val="0"/>
        <w:sz w:val="24"/>
      </w:rPr>
    </w:lvl>
    <w:lvl w:ilvl="2">
      <w:start w:val="1"/>
      <w:numFmt w:val="lowerRoman"/>
      <w:pStyle w:val="List3"/>
      <w:lvlText w:val="(%3)"/>
      <w:lvlJc w:val="left"/>
      <w:pPr>
        <w:tabs>
          <w:tab w:val="num" w:pos="1985"/>
        </w:tabs>
        <w:ind w:left="1985" w:hanging="567"/>
      </w:pPr>
      <w:rPr>
        <w:rFonts w:hint="default"/>
      </w:rPr>
    </w:lvl>
    <w:lvl w:ilvl="3">
      <w:start w:val="1"/>
      <w:numFmt w:val="upperLetter"/>
      <w:pStyle w:val="List4"/>
      <w:lvlText w:val="(%4)"/>
      <w:lvlJc w:val="left"/>
      <w:pPr>
        <w:tabs>
          <w:tab w:val="num" w:pos="2552"/>
        </w:tabs>
        <w:ind w:left="2552" w:hanging="567"/>
      </w:pPr>
      <w:rPr>
        <w:rFonts w:hint="default"/>
      </w:rPr>
    </w:lvl>
    <w:lvl w:ilvl="4">
      <w:start w:val="1"/>
      <w:numFmt w:val="upperRoman"/>
      <w:pStyle w:val="List5"/>
      <w:lvlText w:val="(%5)"/>
      <w:lvlJc w:val="left"/>
      <w:pPr>
        <w:tabs>
          <w:tab w:val="num" w:pos="3119"/>
        </w:tabs>
        <w:ind w:left="3119" w:hanging="567"/>
      </w:pPr>
      <w:rPr>
        <w:rFonts w:hint="default"/>
      </w:rPr>
    </w:lvl>
    <w:lvl w:ilvl="5">
      <w:start w:val="1"/>
      <w:numFmt w:val="decimal"/>
      <w:pStyle w:val="List6"/>
      <w:lvlText w:val="(%6)"/>
      <w:lvlJc w:val="left"/>
      <w:pPr>
        <w:tabs>
          <w:tab w:val="num" w:pos="3686"/>
        </w:tabs>
        <w:ind w:left="3686" w:hanging="56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6D466619"/>
    <w:multiLevelType w:val="hybridMultilevel"/>
    <w:tmpl w:val="9C365F34"/>
    <w:lvl w:ilvl="0" w:tplc="8C785640">
      <w:start w:val="1"/>
      <w:numFmt w:val="bullet"/>
      <w:pStyle w:val="Bulletpoints"/>
      <w:lvlText w:val="■"/>
      <w:lvlJc w:val="left"/>
      <w:pPr>
        <w:ind w:left="720" w:hanging="360"/>
      </w:pPr>
      <w:rPr>
        <w:rFonts w:ascii="Arial" w:hAnsi="Arial" w:hint="default"/>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3F01C82"/>
    <w:multiLevelType w:val="multilevel"/>
    <w:tmpl w:val="59600A70"/>
    <w:lvl w:ilvl="0">
      <w:start w:val="1"/>
      <w:numFmt w:val="upperLetter"/>
      <w:pStyle w:val="ScheduleL1"/>
      <w:lvlText w:val="%1"/>
      <w:lvlJc w:val="left"/>
      <w:pPr>
        <w:tabs>
          <w:tab w:val="num" w:pos="851"/>
        </w:tabs>
        <w:ind w:left="851" w:hanging="851"/>
      </w:pPr>
      <w:rPr>
        <w:rFonts w:ascii="Arial Bold" w:hAnsi="Arial Bold" w:hint="default"/>
        <w:b/>
        <w:i w:val="0"/>
        <w:sz w:val="24"/>
      </w:rPr>
    </w:lvl>
    <w:lvl w:ilvl="1">
      <w:start w:val="1"/>
      <w:numFmt w:val="decimal"/>
      <w:pStyle w:val="ScheduleL2"/>
      <w:lvlText w:val="%1.%2"/>
      <w:lvlJc w:val="left"/>
      <w:pPr>
        <w:tabs>
          <w:tab w:val="num" w:pos="851"/>
        </w:tabs>
        <w:ind w:left="851" w:hanging="851"/>
      </w:pPr>
      <w:rPr>
        <w:rFonts w:ascii="Arial" w:hAnsi="Arial" w:cs="Times New Roman" w:hint="default"/>
        <w:b w:val="0"/>
        <w:i w:val="0"/>
        <w:sz w:val="24"/>
      </w:rPr>
    </w:lvl>
    <w:lvl w:ilvl="2">
      <w:start w:val="1"/>
      <w:numFmt w:val="lowerLetter"/>
      <w:pStyle w:val="ScheduleL3"/>
      <w:lvlText w:val="(%3)"/>
      <w:lvlJc w:val="left"/>
      <w:pPr>
        <w:tabs>
          <w:tab w:val="num" w:pos="1418"/>
        </w:tabs>
        <w:ind w:left="1418" w:hanging="567"/>
      </w:pPr>
      <w:rPr>
        <w:rFonts w:ascii="Arial" w:hAnsi="Arial" w:cs="Times New Roman" w:hint="default"/>
        <w:b w:val="0"/>
        <w:i w:val="0"/>
        <w:sz w:val="24"/>
      </w:rPr>
    </w:lvl>
    <w:lvl w:ilvl="3">
      <w:start w:val="1"/>
      <w:numFmt w:val="lowerRoman"/>
      <w:pStyle w:val="ScheduleL4"/>
      <w:lvlText w:val="(%4)"/>
      <w:lvlJc w:val="left"/>
      <w:pPr>
        <w:tabs>
          <w:tab w:val="num" w:pos="1985"/>
        </w:tabs>
        <w:ind w:left="1985" w:hanging="567"/>
      </w:pPr>
      <w:rPr>
        <w:rFonts w:ascii="Arial" w:hAnsi="Arial" w:cs="Times New Roman" w:hint="default"/>
        <w:b w:val="0"/>
        <w:i w:val="0"/>
        <w:sz w:val="24"/>
      </w:rPr>
    </w:lvl>
    <w:lvl w:ilvl="4">
      <w:start w:val="1"/>
      <w:numFmt w:val="upperLetter"/>
      <w:pStyle w:val="ScheduleL5"/>
      <w:lvlText w:val="(%5)"/>
      <w:lvlJc w:val="left"/>
      <w:pPr>
        <w:tabs>
          <w:tab w:val="num" w:pos="2552"/>
        </w:tabs>
        <w:ind w:left="2552" w:hanging="567"/>
      </w:pPr>
      <w:rPr>
        <w:rFonts w:ascii="Arial" w:hAnsi="Arial" w:cs="Times New Roman" w:hint="default"/>
        <w:b w:val="0"/>
        <w:i w:val="0"/>
        <w:sz w:val="24"/>
      </w:rPr>
    </w:lvl>
    <w:lvl w:ilvl="5">
      <w:start w:val="1"/>
      <w:numFmt w:val="upperRoman"/>
      <w:pStyle w:val="ScheduleL6"/>
      <w:lvlText w:val="(%6)"/>
      <w:lvlJc w:val="left"/>
      <w:pPr>
        <w:tabs>
          <w:tab w:val="num" w:pos="3119"/>
        </w:tabs>
        <w:ind w:left="3119" w:hanging="567"/>
      </w:pPr>
      <w:rPr>
        <w:rFonts w:ascii="Arial" w:hAnsi="Arial" w:cs="Times New Roman" w:hint="default"/>
        <w:b w:val="0"/>
        <w:i w:val="0"/>
        <w:sz w:val="24"/>
      </w:rPr>
    </w:lvl>
    <w:lvl w:ilvl="6">
      <w:start w:val="1"/>
      <w:numFmt w:val="decimal"/>
      <w:pStyle w:val="ScheduleL7"/>
      <w:lvlText w:val="(%7)"/>
      <w:lvlJc w:val="left"/>
      <w:pPr>
        <w:tabs>
          <w:tab w:val="num" w:pos="3686"/>
        </w:tabs>
        <w:ind w:left="3686" w:hanging="567"/>
      </w:pPr>
      <w:rPr>
        <w:rFonts w:ascii="Arial" w:hAnsi="Arial" w:cs="Times New Roman" w:hint="default"/>
        <w:b w:val="0"/>
        <w:i w:val="0"/>
        <w:sz w:val="24"/>
      </w:rPr>
    </w:lvl>
    <w:lvl w:ilvl="7">
      <w:start w:val="1"/>
      <w:numFmt w:val="lowerLetter"/>
      <w:lvlText w:val="[%8]"/>
      <w:lvlJc w:val="left"/>
      <w:pPr>
        <w:tabs>
          <w:tab w:val="num" w:pos="4253"/>
        </w:tabs>
        <w:ind w:left="4253" w:hanging="567"/>
      </w:pPr>
      <w:rPr>
        <w:rFonts w:ascii="Arial" w:hAnsi="Arial" w:cs="Times New Roman" w:hint="default"/>
        <w:b w:val="0"/>
        <w:i w:val="0"/>
        <w:sz w:val="24"/>
      </w:rPr>
    </w:lvl>
    <w:lvl w:ilvl="8">
      <w:start w:val="1"/>
      <w:numFmt w:val="lowerRoman"/>
      <w:lvlText w:val="[%9]"/>
      <w:lvlJc w:val="left"/>
      <w:pPr>
        <w:tabs>
          <w:tab w:val="num" w:pos="4820"/>
        </w:tabs>
        <w:ind w:left="4820" w:hanging="567"/>
      </w:pPr>
      <w:rPr>
        <w:rFonts w:ascii="Arial" w:hAnsi="Arial" w:cs="Times New Roman" w:hint="default"/>
        <w:b w:val="0"/>
        <w:i w:val="0"/>
        <w:sz w:val="20"/>
      </w:rPr>
    </w:lvl>
  </w:abstractNum>
  <w:abstractNum w:abstractNumId="57" w15:restartNumberingAfterBreak="0">
    <w:nsid w:val="75325F71"/>
    <w:multiLevelType w:val="multilevel"/>
    <w:tmpl w:val="46AC8052"/>
    <w:lvl w:ilvl="0">
      <w:start w:val="1"/>
      <w:numFmt w:val="decimal"/>
      <w:pStyle w:val="ListContinue"/>
      <w:lvlText w:val="%1"/>
      <w:lvlJc w:val="left"/>
      <w:pPr>
        <w:ind w:left="425" w:hanging="425"/>
      </w:pPr>
      <w:rPr>
        <w:rFonts w:hint="default"/>
        <w:b/>
      </w:rPr>
    </w:lvl>
    <w:lvl w:ilvl="1">
      <w:start w:val="1"/>
      <w:numFmt w:val="lowerLetter"/>
      <w:pStyle w:val="ListContinue2"/>
      <w:lvlText w:val="(%2)"/>
      <w:lvlJc w:val="left"/>
      <w:pPr>
        <w:ind w:left="425" w:hanging="425"/>
      </w:pPr>
      <w:rPr>
        <w:rFonts w:hint="default"/>
        <w:color w:val="auto"/>
      </w:rPr>
    </w:lvl>
    <w:lvl w:ilvl="2">
      <w:start w:val="1"/>
      <w:numFmt w:val="lowerRoman"/>
      <w:pStyle w:val="ListContinue3"/>
      <w:lvlText w:val="(%3)"/>
      <w:lvlJc w:val="left"/>
      <w:pPr>
        <w:tabs>
          <w:tab w:val="num" w:pos="1134"/>
        </w:tabs>
        <w:ind w:left="1134" w:hanging="567"/>
      </w:pPr>
      <w:rPr>
        <w:rFonts w:ascii="Arial" w:hAnsi="Arial" w:hint="default"/>
        <w:b w:val="0"/>
        <w:i w:val="0"/>
        <w:sz w:val="24"/>
      </w:rPr>
    </w:lvl>
    <w:lvl w:ilvl="3">
      <w:start w:val="1"/>
      <w:numFmt w:val="upperLetter"/>
      <w:pStyle w:val="ListContinue4"/>
      <w:lvlText w:val="(%4"/>
      <w:lvlJc w:val="left"/>
      <w:pPr>
        <w:tabs>
          <w:tab w:val="num" w:pos="2268"/>
        </w:tabs>
        <w:ind w:left="2268" w:hanging="567"/>
      </w:pPr>
      <w:rPr>
        <w:rFonts w:hint="default"/>
      </w:rPr>
    </w:lvl>
    <w:lvl w:ilvl="4">
      <w:start w:val="1"/>
      <w:numFmt w:val="upperRoman"/>
      <w:pStyle w:val="ListContinue5"/>
      <w:lvlText w:val="(%5)"/>
      <w:lvlJc w:val="left"/>
      <w:pPr>
        <w:tabs>
          <w:tab w:val="num" w:pos="2835"/>
        </w:tabs>
        <w:ind w:left="2268" w:firstLine="0"/>
      </w:pPr>
      <w:rPr>
        <w:rFonts w:hint="default"/>
      </w:rPr>
    </w:lvl>
    <w:lvl w:ilvl="5">
      <w:start w:val="1"/>
      <w:numFmt w:val="lowerRoman"/>
      <w:lvlText w:val="(%6)"/>
      <w:lvlJc w:val="left"/>
      <w:pPr>
        <w:tabs>
          <w:tab w:val="num" w:pos="2835"/>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6B96794"/>
    <w:multiLevelType w:val="multilevel"/>
    <w:tmpl w:val="38B61BEE"/>
    <w:lvl w:ilvl="0">
      <w:start w:val="1"/>
      <w:numFmt w:val="decimal"/>
      <w:lvlText w:val="%1"/>
      <w:lvlJc w:val="left"/>
      <w:pPr>
        <w:tabs>
          <w:tab w:val="num" w:pos="851"/>
        </w:tabs>
        <w:ind w:left="851" w:hanging="851"/>
      </w:pPr>
      <w:rPr>
        <w:rFonts w:ascii="Arial Bold" w:hAnsi="Arial Bold" w:hint="default"/>
        <w:b/>
        <w:i w:val="0"/>
        <w:sz w:val="24"/>
      </w:rPr>
    </w:lvl>
    <w:lvl w:ilvl="1">
      <w:start w:val="1"/>
      <w:numFmt w:val="decimal"/>
      <w:pStyle w:val="ClauseLvl1"/>
      <w:lvlText w:val="%1.%2"/>
      <w:lvlJc w:val="left"/>
      <w:pPr>
        <w:tabs>
          <w:tab w:val="num" w:pos="851"/>
        </w:tabs>
        <w:ind w:left="851" w:hanging="851"/>
      </w:pPr>
      <w:rPr>
        <w:rFonts w:ascii="Arial Bold" w:hAnsi="Arial Bold" w:hint="default"/>
        <w:b/>
        <w:i w:val="0"/>
        <w:sz w:val="24"/>
      </w:rPr>
    </w:lvl>
    <w:lvl w:ilvl="2">
      <w:start w:val="1"/>
      <w:numFmt w:val="decimal"/>
      <w:lvlText w:val="%1.%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2268"/>
        </w:tabs>
        <w:ind w:left="2268" w:hanging="850"/>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402"/>
        </w:tabs>
        <w:ind w:left="3402" w:hanging="850"/>
      </w:pPr>
      <w:rPr>
        <w:rFonts w:ascii="Arial" w:hAnsi="Arial" w:hint="default"/>
        <w:b w:val="0"/>
        <w:i w:val="0"/>
        <w:sz w:val="24"/>
      </w:rPr>
    </w:lvl>
    <w:lvl w:ilvl="7">
      <w:start w:val="1"/>
      <w:numFmt w:val="none"/>
      <w:lvlText w:val="[%1]"/>
      <w:lvlJc w:val="left"/>
      <w:pPr>
        <w:tabs>
          <w:tab w:val="num" w:pos="3686"/>
        </w:tabs>
        <w:ind w:left="3686" w:hanging="567"/>
      </w:pPr>
      <w:rPr>
        <w:rFonts w:ascii="Arial" w:hAnsi="Arial" w:hint="default"/>
        <w:b w:val="0"/>
        <w:i w:val="0"/>
        <w:sz w:val="24"/>
      </w:rPr>
    </w:lvl>
    <w:lvl w:ilvl="8">
      <w:start w:val="1"/>
      <w:numFmt w:val="lowerLetter"/>
      <w:lvlText w:val="[%9]"/>
      <w:lvlJc w:val="left"/>
      <w:pPr>
        <w:tabs>
          <w:tab w:val="num" w:pos="4820"/>
        </w:tabs>
        <w:ind w:left="4820" w:hanging="567"/>
      </w:pPr>
      <w:rPr>
        <w:rFonts w:ascii="Arial" w:hAnsi="Arial" w:hint="default"/>
        <w:b w:val="0"/>
        <w:i w:val="0"/>
        <w:sz w:val="24"/>
      </w:rPr>
    </w:lvl>
  </w:abstractNum>
  <w:abstractNum w:abstractNumId="59" w15:restartNumberingAfterBreak="0">
    <w:nsid w:val="77AA0784"/>
    <w:multiLevelType w:val="hybridMultilevel"/>
    <w:tmpl w:val="F7F626BA"/>
    <w:lvl w:ilvl="0" w:tplc="226CEFE0">
      <w:start w:val="1"/>
      <w:numFmt w:val="bullet"/>
      <w:pStyle w:val="CommentaryBullet"/>
      <w:lvlText w:val=""/>
      <w:lvlJc w:val="left"/>
      <w:pPr>
        <w:ind w:left="1854" w:hanging="360"/>
      </w:pPr>
      <w:rPr>
        <w:rFonts w:ascii="Symbol" w:hAnsi="Symbol" w:hint="default"/>
      </w:rPr>
    </w:lvl>
    <w:lvl w:ilvl="1" w:tplc="19FAE91A" w:tentative="1">
      <w:start w:val="1"/>
      <w:numFmt w:val="bullet"/>
      <w:lvlText w:val="o"/>
      <w:lvlJc w:val="left"/>
      <w:pPr>
        <w:ind w:left="2574" w:hanging="360"/>
      </w:pPr>
      <w:rPr>
        <w:rFonts w:ascii="Courier New" w:hAnsi="Courier New" w:cs="Courier New" w:hint="default"/>
      </w:rPr>
    </w:lvl>
    <w:lvl w:ilvl="2" w:tplc="0C5A5EA8" w:tentative="1">
      <w:start w:val="1"/>
      <w:numFmt w:val="bullet"/>
      <w:lvlText w:val=""/>
      <w:lvlJc w:val="left"/>
      <w:pPr>
        <w:ind w:left="3294" w:hanging="360"/>
      </w:pPr>
      <w:rPr>
        <w:rFonts w:ascii="Wingdings" w:hAnsi="Wingdings" w:hint="default"/>
      </w:rPr>
    </w:lvl>
    <w:lvl w:ilvl="3" w:tplc="DE3C2C50" w:tentative="1">
      <w:start w:val="1"/>
      <w:numFmt w:val="bullet"/>
      <w:lvlText w:val=""/>
      <w:lvlJc w:val="left"/>
      <w:pPr>
        <w:ind w:left="4014" w:hanging="360"/>
      </w:pPr>
      <w:rPr>
        <w:rFonts w:ascii="Symbol" w:hAnsi="Symbol" w:hint="default"/>
      </w:rPr>
    </w:lvl>
    <w:lvl w:ilvl="4" w:tplc="5E7C52E2" w:tentative="1">
      <w:start w:val="1"/>
      <w:numFmt w:val="bullet"/>
      <w:lvlText w:val="o"/>
      <w:lvlJc w:val="left"/>
      <w:pPr>
        <w:ind w:left="4734" w:hanging="360"/>
      </w:pPr>
      <w:rPr>
        <w:rFonts w:ascii="Courier New" w:hAnsi="Courier New" w:cs="Courier New" w:hint="default"/>
      </w:rPr>
    </w:lvl>
    <w:lvl w:ilvl="5" w:tplc="1C647C28" w:tentative="1">
      <w:start w:val="1"/>
      <w:numFmt w:val="bullet"/>
      <w:lvlText w:val=""/>
      <w:lvlJc w:val="left"/>
      <w:pPr>
        <w:ind w:left="5454" w:hanging="360"/>
      </w:pPr>
      <w:rPr>
        <w:rFonts w:ascii="Wingdings" w:hAnsi="Wingdings" w:hint="default"/>
      </w:rPr>
    </w:lvl>
    <w:lvl w:ilvl="6" w:tplc="68A2659E" w:tentative="1">
      <w:start w:val="1"/>
      <w:numFmt w:val="bullet"/>
      <w:lvlText w:val=""/>
      <w:lvlJc w:val="left"/>
      <w:pPr>
        <w:ind w:left="6174" w:hanging="360"/>
      </w:pPr>
      <w:rPr>
        <w:rFonts w:ascii="Symbol" w:hAnsi="Symbol" w:hint="default"/>
      </w:rPr>
    </w:lvl>
    <w:lvl w:ilvl="7" w:tplc="E3AA8C2A" w:tentative="1">
      <w:start w:val="1"/>
      <w:numFmt w:val="bullet"/>
      <w:lvlText w:val="o"/>
      <w:lvlJc w:val="left"/>
      <w:pPr>
        <w:ind w:left="6894" w:hanging="360"/>
      </w:pPr>
      <w:rPr>
        <w:rFonts w:ascii="Courier New" w:hAnsi="Courier New" w:cs="Courier New" w:hint="default"/>
      </w:rPr>
    </w:lvl>
    <w:lvl w:ilvl="8" w:tplc="9C8636EE" w:tentative="1">
      <w:start w:val="1"/>
      <w:numFmt w:val="bullet"/>
      <w:lvlText w:val=""/>
      <w:lvlJc w:val="left"/>
      <w:pPr>
        <w:ind w:left="7614" w:hanging="360"/>
      </w:pPr>
      <w:rPr>
        <w:rFonts w:ascii="Wingdings" w:hAnsi="Wingdings" w:hint="default"/>
      </w:rPr>
    </w:lvl>
  </w:abstractNum>
  <w:abstractNum w:abstractNumId="60" w15:restartNumberingAfterBreak="0">
    <w:nsid w:val="7ACB14EE"/>
    <w:multiLevelType w:val="multilevel"/>
    <w:tmpl w:val="61B4ABE2"/>
    <w:lvl w:ilvl="0">
      <w:start w:val="1"/>
      <w:numFmt w:val="decimal"/>
      <w:pStyle w:val="Module"/>
      <w:suff w:val="nothing"/>
      <w:lvlText w:val="Module %1"/>
      <w:lvlJc w:val="center"/>
      <w:pPr>
        <w:ind w:left="0" w:firstLine="0"/>
      </w:pPr>
      <w:rPr>
        <w:rFonts w:ascii="Arial Bold" w:hAnsi="Arial Bold"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B36149F"/>
    <w:multiLevelType w:val="multilevel"/>
    <w:tmpl w:val="1624ABEA"/>
    <w:lvl w:ilvl="0">
      <w:start w:val="1"/>
      <w:numFmt w:val="upperLetter"/>
      <w:suff w:val="nothing"/>
      <w:lvlText w:val="Appendix %1"/>
      <w:lvlJc w:val="right"/>
      <w:pPr>
        <w:ind w:left="8506"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w:hAnsi="Arial" w:hint="default"/>
        <w:b/>
        <w:i w:val="0"/>
        <w:sz w:val="24"/>
      </w:rPr>
    </w:lvl>
    <w:lvl w:ilvl="2">
      <w:start w:val="1"/>
      <w:numFmt w:val="decimal"/>
      <w:lvlText w:val="%2.%3"/>
      <w:lvlJc w:val="left"/>
      <w:pPr>
        <w:tabs>
          <w:tab w:val="num" w:pos="879"/>
        </w:tabs>
        <w:ind w:left="851" w:hanging="851"/>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hint="default"/>
      </w:rPr>
    </w:lvl>
    <w:lvl w:ilvl="6">
      <w:start w:val="1"/>
      <w:numFmt w:val="upperRoman"/>
      <w:lvlText w:val="(%7)"/>
      <w:lvlJc w:val="left"/>
      <w:pPr>
        <w:tabs>
          <w:tab w:val="num" w:pos="3686"/>
        </w:tabs>
        <w:ind w:left="3686" w:hanging="567"/>
      </w:pPr>
      <w:rPr>
        <w:rFonts w:ascii="Arial" w:hAnsi="Arial" w:hint="default"/>
        <w:b w:val="0"/>
        <w:i w:val="0"/>
        <w:sz w:val="24"/>
      </w:rPr>
    </w:lvl>
    <w:lvl w:ilvl="7">
      <w:start w:val="1"/>
      <w:numFmt w:val="decimal"/>
      <w:lvlText w:val="(%8)"/>
      <w:lvlJc w:val="left"/>
      <w:pPr>
        <w:tabs>
          <w:tab w:val="num" w:pos="4253"/>
        </w:tabs>
        <w:ind w:left="4253" w:hanging="567"/>
      </w:pPr>
      <w:rPr>
        <w:rFonts w:ascii="Arial" w:hAnsi="Arial" w:hint="default"/>
        <w:b w:val="0"/>
        <w:i w:val="0"/>
        <w:sz w:val="24"/>
      </w:rPr>
    </w:lvl>
    <w:lvl w:ilvl="8">
      <w:start w:val="1"/>
      <w:numFmt w:val="lowerLetter"/>
      <w:pStyle w:val="AppendixLevel8"/>
      <w:lvlText w:val="[%9]"/>
      <w:lvlJc w:val="left"/>
      <w:pPr>
        <w:tabs>
          <w:tab w:val="num" w:pos="5387"/>
        </w:tabs>
        <w:ind w:left="5387" w:hanging="567"/>
      </w:pPr>
      <w:rPr>
        <w:rFonts w:hint="default"/>
      </w:rPr>
    </w:lvl>
  </w:abstractNum>
  <w:abstractNum w:abstractNumId="62" w15:restartNumberingAfterBreak="0">
    <w:nsid w:val="7CB62A7A"/>
    <w:multiLevelType w:val="hybridMultilevel"/>
    <w:tmpl w:val="861A382C"/>
    <w:lvl w:ilvl="0" w:tplc="674418FC">
      <w:start w:val="1"/>
      <w:numFmt w:val="decimal"/>
      <w:pStyle w:val="CommentaryNumbered"/>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3" w15:restartNumberingAfterBreak="0">
    <w:nsid w:val="7EA0276F"/>
    <w:multiLevelType w:val="multilevel"/>
    <w:tmpl w:val="C59A2F18"/>
    <w:lvl w:ilvl="0">
      <w:start w:val="1"/>
      <w:numFmt w:val="decimal"/>
      <w:pStyle w:val="Paragraph1"/>
      <w:lvlText w:val="%1"/>
      <w:lvlJc w:val="left"/>
      <w:pPr>
        <w:tabs>
          <w:tab w:val="num" w:pos="567"/>
        </w:tabs>
        <w:ind w:left="567" w:hanging="567"/>
      </w:pPr>
      <w:rPr>
        <w:rFonts w:hint="default"/>
      </w:rPr>
    </w:lvl>
    <w:lvl w:ilvl="1">
      <w:start w:val="1"/>
      <w:numFmt w:val="decimal"/>
      <w:pStyle w:val="Paragraph2"/>
      <w:lvlText w:val="%1.%2"/>
      <w:lvlJc w:val="left"/>
      <w:pPr>
        <w:tabs>
          <w:tab w:val="num" w:pos="567"/>
        </w:tabs>
        <w:ind w:left="567" w:hanging="567"/>
      </w:pPr>
      <w:rPr>
        <w:rFonts w:hint="default"/>
      </w:rPr>
    </w:lvl>
    <w:lvl w:ilvl="2">
      <w:start w:val="1"/>
      <w:numFmt w:val="lowerLetter"/>
      <w:pStyle w:val="Paragraph3"/>
      <w:lvlText w:val="(%3)"/>
      <w:lvlJc w:val="left"/>
      <w:pPr>
        <w:tabs>
          <w:tab w:val="num" w:pos="1134"/>
        </w:tabs>
        <w:ind w:left="1134" w:hanging="567"/>
      </w:pPr>
      <w:rPr>
        <w:rFonts w:hint="default"/>
      </w:rPr>
    </w:lvl>
    <w:lvl w:ilvl="3">
      <w:start w:val="1"/>
      <w:numFmt w:val="lowerRoman"/>
      <w:pStyle w:val="Paragraph4"/>
      <w:lvlText w:val="(%4)"/>
      <w:lvlJc w:val="left"/>
      <w:pPr>
        <w:tabs>
          <w:tab w:val="num" w:pos="1701"/>
        </w:tabs>
        <w:ind w:left="1701" w:hanging="567"/>
      </w:pPr>
      <w:rPr>
        <w:rFonts w:hint="default"/>
      </w:rPr>
    </w:lvl>
    <w:lvl w:ilvl="4">
      <w:start w:val="1"/>
      <w:numFmt w:val="upperLetter"/>
      <w:pStyle w:val="AnnexureLevel5"/>
      <w:lvlText w:val="(%5)"/>
      <w:lvlJc w:val="left"/>
      <w:pPr>
        <w:tabs>
          <w:tab w:val="num" w:pos="2268"/>
        </w:tabs>
        <w:ind w:left="2268" w:hanging="567"/>
      </w:pPr>
      <w:rPr>
        <w:rFonts w:hint="default"/>
      </w:rPr>
    </w:lvl>
    <w:lvl w:ilvl="5">
      <w:start w:val="1"/>
      <w:numFmt w:val="upperRoman"/>
      <w:pStyle w:val="Paragraph6"/>
      <w:lvlText w:val="(%6)"/>
      <w:lvlJc w:val="left"/>
      <w:pPr>
        <w:tabs>
          <w:tab w:val="num" w:pos="2835"/>
        </w:tabs>
        <w:ind w:left="2835" w:hanging="567"/>
      </w:pPr>
      <w:rPr>
        <w:rFonts w:hint="default"/>
      </w:rPr>
    </w:lvl>
    <w:lvl w:ilvl="6">
      <w:start w:val="1"/>
      <w:numFmt w:val="decimal"/>
      <w:pStyle w:val="Paragraph7"/>
      <w:lvlText w:val="(%7)"/>
      <w:lvlJc w:val="left"/>
      <w:pPr>
        <w:tabs>
          <w:tab w:val="num" w:pos="3402"/>
        </w:tabs>
        <w:ind w:left="3402" w:hanging="567"/>
      </w:pPr>
      <w:rPr>
        <w:rFonts w:hint="default"/>
      </w:rPr>
    </w:lvl>
    <w:lvl w:ilvl="7">
      <w:start w:val="1"/>
      <w:numFmt w:val="lowerLetter"/>
      <w:pStyle w:val="Paragraph8"/>
      <w:lvlText w:val="[%8]"/>
      <w:lvlJc w:val="left"/>
      <w:pPr>
        <w:tabs>
          <w:tab w:val="num" w:pos="3969"/>
        </w:tabs>
        <w:ind w:left="3969" w:hanging="567"/>
      </w:pPr>
      <w:rPr>
        <w:rFonts w:hint="default"/>
      </w:rPr>
    </w:lvl>
    <w:lvl w:ilvl="8">
      <w:start w:val="1"/>
      <w:numFmt w:val="lowerRoman"/>
      <w:pStyle w:val="Paragraph9"/>
      <w:lvlText w:val="[%9]"/>
      <w:lvlJc w:val="left"/>
      <w:pPr>
        <w:tabs>
          <w:tab w:val="num" w:pos="4536"/>
        </w:tabs>
        <w:ind w:left="4536" w:hanging="567"/>
      </w:pPr>
      <w:rPr>
        <w:rFonts w:hint="default"/>
      </w:rPr>
    </w:lvl>
  </w:abstractNum>
  <w:abstractNum w:abstractNumId="64" w15:restartNumberingAfterBreak="0">
    <w:nsid w:val="7F094B32"/>
    <w:multiLevelType w:val="hybridMultilevel"/>
    <w:tmpl w:val="52C84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2"/>
  </w:num>
  <w:num w:numId="2">
    <w:abstractNumId w:val="20"/>
  </w:num>
  <w:num w:numId="3">
    <w:abstractNumId w:val="27"/>
  </w:num>
  <w:num w:numId="4">
    <w:abstractNumId w:val="3"/>
  </w:num>
  <w:num w:numId="5">
    <w:abstractNumId w:val="13"/>
  </w:num>
  <w:num w:numId="6">
    <w:abstractNumId w:val="61"/>
  </w:num>
  <w:num w:numId="7">
    <w:abstractNumId w:val="8"/>
  </w:num>
  <w:num w:numId="8">
    <w:abstractNumId w:val="44"/>
  </w:num>
  <w:num w:numId="9">
    <w:abstractNumId w:val="51"/>
  </w:num>
  <w:num w:numId="10">
    <w:abstractNumId w:val="32"/>
  </w:num>
  <w:num w:numId="11">
    <w:abstractNumId w:val="37"/>
  </w:num>
  <w:num w:numId="12">
    <w:abstractNumId w:val="55"/>
  </w:num>
  <w:num w:numId="13">
    <w:abstractNumId w:val="35"/>
  </w:num>
  <w:num w:numId="14">
    <w:abstractNumId w:val="10"/>
  </w:num>
  <w:num w:numId="15">
    <w:abstractNumId w:val="48"/>
  </w:num>
  <w:num w:numId="16">
    <w:abstractNumId w:val="31"/>
  </w:num>
  <w:num w:numId="17">
    <w:abstractNumId w:val="58"/>
  </w:num>
  <w:num w:numId="18">
    <w:abstractNumId w:val="47"/>
  </w:num>
  <w:num w:numId="19">
    <w:abstractNumId w:val="23"/>
  </w:num>
  <w:num w:numId="20">
    <w:abstractNumId w:val="59"/>
  </w:num>
  <w:num w:numId="21">
    <w:abstractNumId w:val="62"/>
  </w:num>
  <w:num w:numId="22">
    <w:abstractNumId w:val="18"/>
  </w:num>
  <w:num w:numId="23">
    <w:abstractNumId w:val="9"/>
  </w:num>
  <w:num w:numId="24">
    <w:abstractNumId w:val="50"/>
  </w:num>
  <w:num w:numId="25">
    <w:abstractNumId w:val="1"/>
  </w:num>
  <w:num w:numId="26">
    <w:abstractNumId w:val="39"/>
  </w:num>
  <w:num w:numId="27">
    <w:abstractNumId w:val="19"/>
  </w:num>
  <w:num w:numId="28">
    <w:abstractNumId w:val="54"/>
  </w:num>
  <w:num w:numId="29">
    <w:abstractNumId w:val="33"/>
  </w:num>
  <w:num w:numId="30">
    <w:abstractNumId w:val="57"/>
  </w:num>
  <w:num w:numId="31">
    <w:abstractNumId w:val="22"/>
  </w:num>
  <w:num w:numId="32">
    <w:abstractNumId w:val="0"/>
  </w:num>
  <w:num w:numId="33">
    <w:abstractNumId w:val="34"/>
  </w:num>
  <w:num w:numId="34">
    <w:abstractNumId w:val="60"/>
  </w:num>
  <w:num w:numId="35">
    <w:abstractNumId w:val="6"/>
  </w:num>
  <w:num w:numId="36">
    <w:abstractNumId w:val="52"/>
  </w:num>
  <w:num w:numId="37">
    <w:abstractNumId w:val="45"/>
  </w:num>
  <w:num w:numId="38">
    <w:abstractNumId w:val="4"/>
  </w:num>
  <w:num w:numId="39">
    <w:abstractNumId w:val="49"/>
  </w:num>
  <w:num w:numId="40">
    <w:abstractNumId w:val="21"/>
  </w:num>
  <w:num w:numId="41">
    <w:abstractNumId w:val="28"/>
  </w:num>
  <w:num w:numId="42">
    <w:abstractNumId w:val="56"/>
  </w:num>
  <w:num w:numId="43">
    <w:abstractNumId w:val="46"/>
  </w:num>
  <w:num w:numId="44">
    <w:abstractNumId w:val="41"/>
  </w:num>
  <w:num w:numId="45">
    <w:abstractNumId w:val="17"/>
  </w:num>
  <w:num w:numId="46">
    <w:abstractNumId w:val="40"/>
  </w:num>
  <w:num w:numId="47">
    <w:abstractNumId w:val="2"/>
  </w:num>
  <w:num w:numId="48">
    <w:abstractNumId w:val="30"/>
  </w:num>
  <w:num w:numId="49">
    <w:abstractNumId w:val="42"/>
  </w:num>
  <w:num w:numId="50">
    <w:abstractNumId w:val="43"/>
  </w:num>
  <w:num w:numId="51">
    <w:abstractNumId w:val="29"/>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25"/>
  </w:num>
  <w:num w:numId="55">
    <w:abstractNumId w:val="16"/>
  </w:num>
  <w:num w:numId="56">
    <w:abstractNumId w:val="63"/>
  </w:num>
  <w:num w:numId="57">
    <w:abstractNumId w:val="64"/>
  </w:num>
  <w:num w:numId="58">
    <w:abstractNumId w:val="5"/>
  </w:num>
  <w:num w:numId="59">
    <w:abstractNumId w:val="24"/>
  </w:num>
  <w:num w:numId="60">
    <w:abstractNumId w:val="7"/>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num>
  <w:num w:numId="63">
    <w:abstractNumId w:val="53"/>
  </w:num>
  <w:num w:numId="64">
    <w:abstractNumId w:val="12"/>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FC"/>
    <w:rsid w:val="000103B6"/>
    <w:rsid w:val="00012471"/>
    <w:rsid w:val="000254C6"/>
    <w:rsid w:val="000A5FBF"/>
    <w:rsid w:val="000A7F10"/>
    <w:rsid w:val="000B74FC"/>
    <w:rsid w:val="000C22E8"/>
    <w:rsid w:val="00110BB3"/>
    <w:rsid w:val="001665FA"/>
    <w:rsid w:val="00176213"/>
    <w:rsid w:val="00177B8C"/>
    <w:rsid w:val="00180B21"/>
    <w:rsid w:val="00191D22"/>
    <w:rsid w:val="001A2AA0"/>
    <w:rsid w:val="001F0000"/>
    <w:rsid w:val="001F211B"/>
    <w:rsid w:val="00231C48"/>
    <w:rsid w:val="00246FF8"/>
    <w:rsid w:val="00264109"/>
    <w:rsid w:val="00275EBF"/>
    <w:rsid w:val="002802FD"/>
    <w:rsid w:val="002828E4"/>
    <w:rsid w:val="00283FAC"/>
    <w:rsid w:val="0029081C"/>
    <w:rsid w:val="002A1AF8"/>
    <w:rsid w:val="002B0E9F"/>
    <w:rsid w:val="002C2994"/>
    <w:rsid w:val="002D0C95"/>
    <w:rsid w:val="002E3148"/>
    <w:rsid w:val="002F3508"/>
    <w:rsid w:val="002F5099"/>
    <w:rsid w:val="00315817"/>
    <w:rsid w:val="0031746D"/>
    <w:rsid w:val="00334FAA"/>
    <w:rsid w:val="00360A41"/>
    <w:rsid w:val="00375483"/>
    <w:rsid w:val="003779BC"/>
    <w:rsid w:val="003A1879"/>
    <w:rsid w:val="003C17B8"/>
    <w:rsid w:val="003C337C"/>
    <w:rsid w:val="003D6630"/>
    <w:rsid w:val="003E52C5"/>
    <w:rsid w:val="003F0FD1"/>
    <w:rsid w:val="003F1BE8"/>
    <w:rsid w:val="00405C3A"/>
    <w:rsid w:val="004219AC"/>
    <w:rsid w:val="00422F80"/>
    <w:rsid w:val="00426540"/>
    <w:rsid w:val="00427CB0"/>
    <w:rsid w:val="0043492A"/>
    <w:rsid w:val="00437D5A"/>
    <w:rsid w:val="00445E1D"/>
    <w:rsid w:val="00454A2C"/>
    <w:rsid w:val="0048791B"/>
    <w:rsid w:val="004D4476"/>
    <w:rsid w:val="004E290C"/>
    <w:rsid w:val="004F6A22"/>
    <w:rsid w:val="005007D9"/>
    <w:rsid w:val="005023C6"/>
    <w:rsid w:val="005114E9"/>
    <w:rsid w:val="005254D2"/>
    <w:rsid w:val="00573AD0"/>
    <w:rsid w:val="005F4325"/>
    <w:rsid w:val="00613381"/>
    <w:rsid w:val="006144B9"/>
    <w:rsid w:val="0062571C"/>
    <w:rsid w:val="00637C48"/>
    <w:rsid w:val="00667357"/>
    <w:rsid w:val="006A2B53"/>
    <w:rsid w:val="006D0875"/>
    <w:rsid w:val="006D1EAC"/>
    <w:rsid w:val="006D2955"/>
    <w:rsid w:val="006D38BB"/>
    <w:rsid w:val="0070583D"/>
    <w:rsid w:val="00747530"/>
    <w:rsid w:val="007A79E5"/>
    <w:rsid w:val="007A7A93"/>
    <w:rsid w:val="007A7CEA"/>
    <w:rsid w:val="007E3741"/>
    <w:rsid w:val="008228CC"/>
    <w:rsid w:val="00844C28"/>
    <w:rsid w:val="00853E84"/>
    <w:rsid w:val="00884DF3"/>
    <w:rsid w:val="008A385A"/>
    <w:rsid w:val="008F2AB7"/>
    <w:rsid w:val="008F6969"/>
    <w:rsid w:val="00900906"/>
    <w:rsid w:val="009769B0"/>
    <w:rsid w:val="00995345"/>
    <w:rsid w:val="009975AE"/>
    <w:rsid w:val="009A37BB"/>
    <w:rsid w:val="009B1168"/>
    <w:rsid w:val="009C1DCF"/>
    <w:rsid w:val="00A34B1E"/>
    <w:rsid w:val="00A41589"/>
    <w:rsid w:val="00A5451B"/>
    <w:rsid w:val="00A57E45"/>
    <w:rsid w:val="00A81F85"/>
    <w:rsid w:val="00A84960"/>
    <w:rsid w:val="00AA4E84"/>
    <w:rsid w:val="00AC6209"/>
    <w:rsid w:val="00AC6E68"/>
    <w:rsid w:val="00AD5045"/>
    <w:rsid w:val="00AD7FA9"/>
    <w:rsid w:val="00AE32AF"/>
    <w:rsid w:val="00AE5254"/>
    <w:rsid w:val="00AE5DDB"/>
    <w:rsid w:val="00AE7CA3"/>
    <w:rsid w:val="00B23F6F"/>
    <w:rsid w:val="00B5248A"/>
    <w:rsid w:val="00B544B9"/>
    <w:rsid w:val="00B666C7"/>
    <w:rsid w:val="00B81FE3"/>
    <w:rsid w:val="00B8478B"/>
    <w:rsid w:val="00B91615"/>
    <w:rsid w:val="00B926AF"/>
    <w:rsid w:val="00B94B4D"/>
    <w:rsid w:val="00BF1511"/>
    <w:rsid w:val="00C028E9"/>
    <w:rsid w:val="00C26F8E"/>
    <w:rsid w:val="00C50E3C"/>
    <w:rsid w:val="00C5409D"/>
    <w:rsid w:val="00C76D83"/>
    <w:rsid w:val="00C8163C"/>
    <w:rsid w:val="00CB03CE"/>
    <w:rsid w:val="00CF0D75"/>
    <w:rsid w:val="00CF4F70"/>
    <w:rsid w:val="00D05587"/>
    <w:rsid w:val="00D66552"/>
    <w:rsid w:val="00D71EB9"/>
    <w:rsid w:val="00D83DB2"/>
    <w:rsid w:val="00D84954"/>
    <w:rsid w:val="00D94081"/>
    <w:rsid w:val="00DA4E9C"/>
    <w:rsid w:val="00DC1279"/>
    <w:rsid w:val="00E02196"/>
    <w:rsid w:val="00E364DE"/>
    <w:rsid w:val="00E44D87"/>
    <w:rsid w:val="00E5146D"/>
    <w:rsid w:val="00E53614"/>
    <w:rsid w:val="00E60BE5"/>
    <w:rsid w:val="00ED2C49"/>
    <w:rsid w:val="00ED580E"/>
    <w:rsid w:val="00EE277F"/>
    <w:rsid w:val="00EE6FFD"/>
    <w:rsid w:val="00EF40B2"/>
    <w:rsid w:val="00F02450"/>
    <w:rsid w:val="00F262FE"/>
    <w:rsid w:val="00F34FE6"/>
    <w:rsid w:val="00F41DDF"/>
    <w:rsid w:val="00F44B24"/>
    <w:rsid w:val="00F85A47"/>
    <w:rsid w:val="00F90583"/>
    <w:rsid w:val="00F934F9"/>
    <w:rsid w:val="00F93DA9"/>
    <w:rsid w:val="00FE3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59C3"/>
  <w15:docId w15:val="{CFA0D6F3-2F15-410A-9B25-7959058D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148"/>
    <w:pPr>
      <w:spacing w:line="240" w:lineRule="auto"/>
    </w:pPr>
    <w:rPr>
      <w:rFonts w:ascii="Arial" w:hAnsi="Arial"/>
      <w:sz w:val="24"/>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uiPriority w:val="9"/>
    <w:qFormat/>
    <w:rsid w:val="002E3148"/>
    <w:pPr>
      <w:keepNext/>
      <w:keepLines/>
      <w:tabs>
        <w:tab w:val="left" w:pos="2127"/>
      </w:tabs>
      <w:spacing w:before="480" w:after="120" w:line="264" w:lineRule="auto"/>
      <w:outlineLvl w:val="0"/>
    </w:pPr>
    <w:rPr>
      <w:rFonts w:asciiTheme="majorHAnsi" w:eastAsiaTheme="majorEastAsia" w:hAnsiTheme="majorHAnsi" w:cs="Arial"/>
      <w:b/>
      <w:bCs/>
      <w:sz w:val="56"/>
      <w:szCs w:val="28"/>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2"/>
    <w:basedOn w:val="Normal"/>
    <w:next w:val="Normal"/>
    <w:link w:val="Heading2Char"/>
    <w:uiPriority w:val="9"/>
    <w:unhideWhenUsed/>
    <w:qFormat/>
    <w:rsid w:val="002E3148"/>
    <w:pPr>
      <w:keepNext/>
      <w:keepLines/>
      <w:spacing w:before="200" w:after="0"/>
      <w:outlineLvl w:val="1"/>
    </w:pPr>
    <w:rPr>
      <w:rFonts w:asciiTheme="majorHAnsi" w:eastAsiaTheme="majorEastAsia" w:hAnsiTheme="majorHAnsi" w:cstheme="majorBidi"/>
      <w:bCs/>
      <w:color w:val="6E267B"/>
      <w:sz w:val="32"/>
      <w:szCs w:val="26"/>
    </w:rPr>
  </w:style>
  <w:style w:type="paragraph" w:styleId="Heading3">
    <w:name w:val="heading 3"/>
    <w:aliases w:val="h3"/>
    <w:basedOn w:val="Normal"/>
    <w:next w:val="Normal"/>
    <w:link w:val="Heading3Char"/>
    <w:uiPriority w:val="9"/>
    <w:unhideWhenUsed/>
    <w:qFormat/>
    <w:rsid w:val="002E3148"/>
    <w:pPr>
      <w:keepNext/>
      <w:keepLines/>
      <w:spacing w:before="200" w:after="0"/>
      <w:outlineLvl w:val="2"/>
    </w:pPr>
    <w:rPr>
      <w:rFonts w:eastAsiaTheme="majorEastAsia" w:cstheme="majorBidi"/>
      <w:b/>
      <w:bCs/>
      <w:color w:val="003591"/>
      <w:sz w:val="26"/>
    </w:rPr>
  </w:style>
  <w:style w:type="paragraph" w:styleId="Heading4">
    <w:name w:val="heading 4"/>
    <w:aliases w:val="h4"/>
    <w:basedOn w:val="Normal"/>
    <w:next w:val="Normal"/>
    <w:link w:val="Heading4Char"/>
    <w:uiPriority w:val="9"/>
    <w:unhideWhenUsed/>
    <w:qFormat/>
    <w:rsid w:val="002E3148"/>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2E3148"/>
    <w:pPr>
      <w:keepNext/>
      <w:keepLines/>
      <w:spacing w:before="200" w:after="0"/>
      <w:outlineLvl w:val="4"/>
    </w:pPr>
    <w:rPr>
      <w:rFonts w:asciiTheme="majorHAnsi" w:eastAsiaTheme="majorEastAsia" w:hAnsiTheme="majorHAnsi" w:cstheme="majorBidi"/>
      <w:color w:val="003591"/>
    </w:rPr>
  </w:style>
  <w:style w:type="paragraph" w:styleId="Heading6">
    <w:name w:val="heading 6"/>
    <w:basedOn w:val="Normal"/>
    <w:next w:val="Normal"/>
    <w:link w:val="Heading6Char"/>
    <w:uiPriority w:val="9"/>
    <w:unhideWhenUsed/>
    <w:rsid w:val="002E31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Spare3"/>
    <w:basedOn w:val="Normal"/>
    <w:next w:val="Normal"/>
    <w:link w:val="Heading7Char"/>
    <w:qFormat/>
    <w:rsid w:val="002E3148"/>
    <w:pPr>
      <w:numPr>
        <w:ilvl w:val="6"/>
        <w:numId w:val="25"/>
      </w:numPr>
      <w:outlineLvl w:val="6"/>
    </w:pPr>
    <w:rPr>
      <w:rFonts w:cs="Arial"/>
    </w:rPr>
  </w:style>
  <w:style w:type="paragraph" w:styleId="Heading8">
    <w:name w:val="heading 8"/>
    <w:aliases w:val="Spare4"/>
    <w:basedOn w:val="Normal"/>
    <w:next w:val="Normal"/>
    <w:link w:val="Heading8Char"/>
    <w:qFormat/>
    <w:rsid w:val="002E3148"/>
    <w:pPr>
      <w:numPr>
        <w:ilvl w:val="7"/>
        <w:numId w:val="25"/>
      </w:numPr>
      <w:outlineLvl w:val="7"/>
    </w:pPr>
    <w:rPr>
      <w:rFonts w:cs="Arial"/>
    </w:rPr>
  </w:style>
  <w:style w:type="paragraph" w:styleId="Heading9">
    <w:name w:val="heading 9"/>
    <w:aliases w:val="Spare5"/>
    <w:basedOn w:val="Normal"/>
    <w:next w:val="Normal"/>
    <w:link w:val="Heading9Char"/>
    <w:qFormat/>
    <w:rsid w:val="002E3148"/>
    <w:pPr>
      <w:numPr>
        <w:ilvl w:val="8"/>
        <w:numId w:val="25"/>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Numbered">
    <w:name w:val="Annexure (Numbered)"/>
    <w:next w:val="RightSideNote"/>
    <w:qFormat/>
    <w:rsid w:val="002E3148"/>
    <w:pPr>
      <w:numPr>
        <w:numId w:val="3"/>
      </w:numPr>
      <w:spacing w:after="0" w:line="240" w:lineRule="auto"/>
      <w:jc w:val="right"/>
    </w:pPr>
    <w:rPr>
      <w:rFonts w:ascii="Arial" w:hAnsi="Arial" w:cs="Arial"/>
      <w:b/>
      <w:caps/>
      <w:color w:val="000000"/>
      <w:sz w:val="24"/>
    </w:rPr>
  </w:style>
  <w:style w:type="paragraph" w:customStyle="1" w:styleId="AnnexureLevel1">
    <w:name w:val="Annexure Level 1"/>
    <w:basedOn w:val="Normal"/>
    <w:qFormat/>
    <w:rsid w:val="002E3148"/>
    <w:pPr>
      <w:keepNext/>
      <w:spacing w:line="300" w:lineRule="atLeast"/>
      <w:outlineLvl w:val="0"/>
    </w:pPr>
    <w:rPr>
      <w:rFonts w:cs="Arial"/>
      <w:b/>
      <w:color w:val="000000"/>
    </w:rPr>
  </w:style>
  <w:style w:type="paragraph" w:customStyle="1" w:styleId="AnnexureLevel2">
    <w:name w:val="Annexure Level 2"/>
    <w:basedOn w:val="Normal"/>
    <w:qFormat/>
    <w:rsid w:val="002E3148"/>
    <w:pPr>
      <w:outlineLvl w:val="2"/>
    </w:pPr>
    <w:rPr>
      <w:color w:val="000000"/>
    </w:rPr>
  </w:style>
  <w:style w:type="paragraph" w:customStyle="1" w:styleId="AnnexureLevel3">
    <w:name w:val="Annexure Level 3"/>
    <w:basedOn w:val="Normal"/>
    <w:qFormat/>
    <w:rsid w:val="002E3148"/>
    <w:pPr>
      <w:spacing w:line="300" w:lineRule="atLeast"/>
      <w:outlineLvl w:val="2"/>
    </w:pPr>
    <w:rPr>
      <w:rFonts w:eastAsia="Times"/>
    </w:rPr>
  </w:style>
  <w:style w:type="paragraph" w:customStyle="1" w:styleId="AnnexureLevel4">
    <w:name w:val="Annexure Level 4"/>
    <w:basedOn w:val="Normal"/>
    <w:qFormat/>
    <w:rsid w:val="002E3148"/>
    <w:pPr>
      <w:outlineLvl w:val="3"/>
    </w:pPr>
    <w:rPr>
      <w:rFonts w:cs="Arial"/>
    </w:rPr>
  </w:style>
  <w:style w:type="paragraph" w:customStyle="1" w:styleId="AnnexureLevel5">
    <w:name w:val="Annexure Level 5"/>
    <w:basedOn w:val="Normal"/>
    <w:qFormat/>
    <w:rsid w:val="002E3148"/>
    <w:pPr>
      <w:numPr>
        <w:ilvl w:val="4"/>
        <w:numId w:val="56"/>
      </w:numPr>
      <w:outlineLvl w:val="4"/>
    </w:pPr>
    <w:rPr>
      <w:rFonts w:cs="Arial"/>
    </w:rPr>
  </w:style>
  <w:style w:type="paragraph" w:customStyle="1" w:styleId="AnnexureLevel6">
    <w:name w:val="Annexure Level 6"/>
    <w:basedOn w:val="Normal"/>
    <w:qFormat/>
    <w:rsid w:val="002E3148"/>
    <w:pPr>
      <w:spacing w:line="300" w:lineRule="atLeast"/>
      <w:outlineLvl w:val="2"/>
    </w:pPr>
    <w:rPr>
      <w:rFonts w:eastAsia="Times"/>
    </w:rPr>
  </w:style>
  <w:style w:type="paragraph" w:customStyle="1" w:styleId="AnnexureLevel7">
    <w:name w:val="Annexure Level 7"/>
    <w:basedOn w:val="Normal"/>
    <w:qFormat/>
    <w:rsid w:val="002E3148"/>
    <w:rPr>
      <w:rFonts w:cs="Arial"/>
      <w:color w:val="000000"/>
      <w:lang w:val="en-US"/>
    </w:rPr>
  </w:style>
  <w:style w:type="paragraph" w:customStyle="1" w:styleId="AnnexureLevel8">
    <w:name w:val="Annexure Level 8"/>
    <w:basedOn w:val="Normal"/>
    <w:qFormat/>
    <w:rsid w:val="002E3148"/>
    <w:pPr>
      <w:spacing w:after="140" w:line="280" w:lineRule="atLeast"/>
    </w:pPr>
    <w:rPr>
      <w:rFonts w:cs="Arial"/>
    </w:rPr>
  </w:style>
  <w:style w:type="paragraph" w:customStyle="1" w:styleId="AppendixNumbered">
    <w:name w:val="Appendix (Numbered)"/>
    <w:next w:val="RightSideNote"/>
    <w:rsid w:val="002E3148"/>
    <w:pPr>
      <w:numPr>
        <w:numId w:val="5"/>
      </w:numPr>
      <w:spacing w:after="0" w:line="240" w:lineRule="auto"/>
      <w:jc w:val="right"/>
      <w:outlineLvl w:val="0"/>
    </w:pPr>
    <w:rPr>
      <w:rFonts w:ascii="Arial Bold" w:eastAsia="SimSun" w:hAnsi="Arial Bold" w:cs="Times New Roman"/>
      <w:bCs/>
      <w:sz w:val="24"/>
      <w:szCs w:val="35"/>
      <w:lang w:val="en-US" w:eastAsia="en-AU"/>
    </w:rPr>
  </w:style>
  <w:style w:type="paragraph" w:customStyle="1" w:styleId="AppendixLevel1">
    <w:name w:val="Appendix Level 1"/>
    <w:basedOn w:val="ClauseLevel1"/>
    <w:qFormat/>
    <w:rsid w:val="002E3148"/>
    <w:pPr>
      <w:numPr>
        <w:ilvl w:val="1"/>
        <w:numId w:val="5"/>
      </w:numPr>
    </w:pPr>
  </w:style>
  <w:style w:type="paragraph" w:customStyle="1" w:styleId="AppendixLevel2">
    <w:name w:val="Appendix Level 2"/>
    <w:basedOn w:val="BodyText1"/>
    <w:qFormat/>
    <w:rsid w:val="002E3148"/>
    <w:pPr>
      <w:numPr>
        <w:ilvl w:val="2"/>
        <w:numId w:val="5"/>
      </w:numPr>
    </w:pPr>
  </w:style>
  <w:style w:type="paragraph" w:customStyle="1" w:styleId="AppendixLevel3">
    <w:name w:val="Appendix Level 3"/>
    <w:basedOn w:val="BodyText1"/>
    <w:qFormat/>
    <w:rsid w:val="002E3148"/>
    <w:pPr>
      <w:numPr>
        <w:ilvl w:val="3"/>
        <w:numId w:val="5"/>
      </w:numPr>
    </w:pPr>
  </w:style>
  <w:style w:type="paragraph" w:customStyle="1" w:styleId="AppendixLevel4">
    <w:name w:val="Appendix Level 4"/>
    <w:basedOn w:val="BodyText1"/>
    <w:qFormat/>
    <w:rsid w:val="002E3148"/>
    <w:pPr>
      <w:numPr>
        <w:ilvl w:val="4"/>
        <w:numId w:val="5"/>
      </w:numPr>
    </w:pPr>
  </w:style>
  <w:style w:type="paragraph" w:customStyle="1" w:styleId="AppendixLevel5">
    <w:name w:val="Appendix Level 5"/>
    <w:basedOn w:val="BodyText1"/>
    <w:qFormat/>
    <w:rsid w:val="002E3148"/>
    <w:pPr>
      <w:numPr>
        <w:ilvl w:val="5"/>
        <w:numId w:val="5"/>
      </w:numPr>
    </w:pPr>
  </w:style>
  <w:style w:type="paragraph" w:customStyle="1" w:styleId="AppendixLevel6">
    <w:name w:val="Appendix Level 6"/>
    <w:basedOn w:val="BodyText1"/>
    <w:qFormat/>
    <w:rsid w:val="002E3148"/>
    <w:pPr>
      <w:numPr>
        <w:ilvl w:val="7"/>
        <w:numId w:val="5"/>
      </w:numPr>
    </w:pPr>
  </w:style>
  <w:style w:type="paragraph" w:customStyle="1" w:styleId="AppendixLevel7">
    <w:name w:val="Appendix Level 7"/>
    <w:basedOn w:val="BodyText1"/>
    <w:qFormat/>
    <w:rsid w:val="002E3148"/>
    <w:pPr>
      <w:numPr>
        <w:ilvl w:val="8"/>
        <w:numId w:val="5"/>
      </w:numPr>
    </w:pPr>
  </w:style>
  <w:style w:type="paragraph" w:customStyle="1" w:styleId="AppendixLevel8">
    <w:name w:val="Appendix Level 8"/>
    <w:basedOn w:val="Normal"/>
    <w:qFormat/>
    <w:rsid w:val="002E3148"/>
    <w:pPr>
      <w:numPr>
        <w:ilvl w:val="8"/>
        <w:numId w:val="6"/>
      </w:numPr>
    </w:pPr>
    <w:rPr>
      <w:rFonts w:cs="Arial"/>
    </w:rPr>
  </w:style>
  <w:style w:type="paragraph" w:customStyle="1" w:styleId="AttachmentNumbered">
    <w:name w:val="Attachment (Numbered)"/>
    <w:next w:val="RightSideNote"/>
    <w:rsid w:val="002E3148"/>
    <w:pPr>
      <w:numPr>
        <w:numId w:val="7"/>
      </w:numPr>
      <w:spacing w:after="0" w:line="240" w:lineRule="auto"/>
      <w:jc w:val="right"/>
    </w:pPr>
    <w:rPr>
      <w:rFonts w:ascii="Arial" w:eastAsia="Times" w:hAnsi="Arial" w:cs="Arial"/>
      <w:b/>
      <w:caps/>
      <w:color w:val="000000"/>
      <w:sz w:val="24"/>
    </w:rPr>
  </w:style>
  <w:style w:type="paragraph" w:customStyle="1" w:styleId="AttachmentLevel1">
    <w:name w:val="Attachment Level 1"/>
    <w:basedOn w:val="Normal"/>
    <w:qFormat/>
    <w:rsid w:val="002E3148"/>
    <w:pPr>
      <w:keepNext/>
      <w:pBdr>
        <w:bottom w:val="single" w:sz="4" w:space="2" w:color="auto"/>
      </w:pBdr>
      <w:spacing w:line="312" w:lineRule="auto"/>
      <w:outlineLvl w:val="0"/>
    </w:pPr>
    <w:rPr>
      <w:b/>
      <w:caps/>
      <w:color w:val="000000"/>
    </w:rPr>
  </w:style>
  <w:style w:type="paragraph" w:customStyle="1" w:styleId="AttachmentLevel2">
    <w:name w:val="Attachment Level 2"/>
    <w:basedOn w:val="Normal"/>
    <w:qFormat/>
    <w:rsid w:val="002E3148"/>
    <w:pPr>
      <w:spacing w:line="312" w:lineRule="auto"/>
      <w:outlineLvl w:val="2"/>
    </w:pPr>
    <w:rPr>
      <w:color w:val="000000"/>
    </w:rPr>
  </w:style>
  <w:style w:type="paragraph" w:customStyle="1" w:styleId="AttachmentLevel3">
    <w:name w:val="Attachment Level 3"/>
    <w:basedOn w:val="Normal"/>
    <w:qFormat/>
    <w:rsid w:val="002E3148"/>
    <w:pPr>
      <w:spacing w:line="300" w:lineRule="atLeast"/>
      <w:outlineLvl w:val="2"/>
    </w:pPr>
    <w:rPr>
      <w:rFonts w:eastAsia="Times"/>
    </w:rPr>
  </w:style>
  <w:style w:type="paragraph" w:customStyle="1" w:styleId="AttachmentLevel4">
    <w:name w:val="Attachment Level 4"/>
    <w:basedOn w:val="Normal"/>
    <w:qFormat/>
    <w:rsid w:val="002E3148"/>
    <w:pPr>
      <w:spacing w:line="312" w:lineRule="auto"/>
      <w:outlineLvl w:val="3"/>
    </w:pPr>
    <w:rPr>
      <w:rFonts w:cs="Arial"/>
    </w:rPr>
  </w:style>
  <w:style w:type="paragraph" w:customStyle="1" w:styleId="AttachmentLevel5">
    <w:name w:val="Attachment Level 5"/>
    <w:basedOn w:val="Normal"/>
    <w:qFormat/>
    <w:rsid w:val="002E3148"/>
    <w:pPr>
      <w:spacing w:line="312" w:lineRule="auto"/>
      <w:outlineLvl w:val="4"/>
    </w:pPr>
    <w:rPr>
      <w:rFonts w:cs="Arial"/>
    </w:rPr>
  </w:style>
  <w:style w:type="paragraph" w:customStyle="1" w:styleId="AttachmentLevel6">
    <w:name w:val="Attachment Level 6"/>
    <w:basedOn w:val="Normal"/>
    <w:qFormat/>
    <w:rsid w:val="002E3148"/>
    <w:pPr>
      <w:spacing w:line="312" w:lineRule="auto"/>
    </w:pPr>
    <w:rPr>
      <w:rFonts w:cs="Arial"/>
      <w:color w:val="000000"/>
    </w:rPr>
  </w:style>
  <w:style w:type="paragraph" w:customStyle="1" w:styleId="AttachmentLevel7">
    <w:name w:val="Attachment Level 7"/>
    <w:basedOn w:val="Normal"/>
    <w:qFormat/>
    <w:rsid w:val="002E3148"/>
    <w:pPr>
      <w:spacing w:line="312" w:lineRule="auto"/>
    </w:pPr>
    <w:rPr>
      <w:rFonts w:cs="Arial"/>
      <w:color w:val="000000"/>
      <w:lang w:val="en-US"/>
    </w:rPr>
  </w:style>
  <w:style w:type="paragraph" w:customStyle="1" w:styleId="AttachmentLevel8">
    <w:name w:val="Attachment Level 8"/>
    <w:basedOn w:val="Normal"/>
    <w:qFormat/>
    <w:rsid w:val="002E3148"/>
    <w:pPr>
      <w:spacing w:after="140" w:line="280" w:lineRule="atLeast"/>
    </w:pPr>
    <w:rPr>
      <w:rFonts w:cs="Arial"/>
    </w:rPr>
  </w:style>
  <w:style w:type="paragraph" w:styleId="BalloonText">
    <w:name w:val="Balloon Text"/>
    <w:basedOn w:val="Normal"/>
    <w:link w:val="BalloonTextChar"/>
    <w:rsid w:val="002E3148"/>
    <w:pPr>
      <w:spacing w:after="0"/>
    </w:pPr>
    <w:rPr>
      <w:rFonts w:ascii="Tahoma" w:hAnsi="Tahoma" w:cs="Tahoma"/>
      <w:sz w:val="16"/>
      <w:szCs w:val="16"/>
    </w:rPr>
  </w:style>
  <w:style w:type="character" w:customStyle="1" w:styleId="BalloonTextChar">
    <w:name w:val="Balloon Text Char"/>
    <w:link w:val="BalloonText"/>
    <w:rsid w:val="002E3148"/>
    <w:rPr>
      <w:rFonts w:ascii="Tahoma" w:hAnsi="Tahoma" w:cs="Tahoma"/>
      <w:sz w:val="16"/>
      <w:szCs w:val="16"/>
    </w:rPr>
  </w:style>
  <w:style w:type="paragraph" w:styleId="BodyText">
    <w:name w:val="Body Text"/>
    <w:basedOn w:val="Normal"/>
    <w:link w:val="BodyTextChar"/>
    <w:rsid w:val="002E3148"/>
    <w:pPr>
      <w:spacing w:after="120"/>
    </w:pPr>
  </w:style>
  <w:style w:type="character" w:customStyle="1" w:styleId="BodyTextChar">
    <w:name w:val="Body Text Char"/>
    <w:link w:val="BodyText"/>
    <w:rsid w:val="002E3148"/>
    <w:rPr>
      <w:rFonts w:ascii="Arial" w:hAnsi="Arial"/>
      <w:sz w:val="24"/>
    </w:rPr>
  </w:style>
  <w:style w:type="paragraph" w:customStyle="1" w:styleId="BodySingle">
    <w:name w:val="Body Single"/>
    <w:basedOn w:val="BodyText"/>
    <w:rsid w:val="002E3148"/>
    <w:pPr>
      <w:spacing w:after="0"/>
    </w:pPr>
    <w:rPr>
      <w:rFonts w:eastAsia="Times New Roman" w:cs="Times New Roman"/>
    </w:rPr>
  </w:style>
  <w:style w:type="paragraph" w:customStyle="1" w:styleId="BodyTextHanging">
    <w:name w:val="Body Text (Hanging)"/>
    <w:qFormat/>
    <w:rsid w:val="002E3148"/>
    <w:pPr>
      <w:spacing w:after="240" w:line="240" w:lineRule="auto"/>
      <w:ind w:left="851" w:hanging="851"/>
    </w:pPr>
    <w:rPr>
      <w:rFonts w:ascii="Arial" w:hAnsi="Arial" w:cs="Arial"/>
      <w:sz w:val="24"/>
      <w:lang w:eastAsia="en-AU"/>
    </w:rPr>
  </w:style>
  <w:style w:type="paragraph" w:customStyle="1" w:styleId="BodyTextTable">
    <w:name w:val="Body Text (Table)"/>
    <w:basedOn w:val="BodyText"/>
    <w:qFormat/>
    <w:rsid w:val="002E3148"/>
    <w:pPr>
      <w:tabs>
        <w:tab w:val="left" w:pos="851"/>
      </w:tabs>
      <w:spacing w:before="120"/>
    </w:pPr>
    <w:rPr>
      <w:rFonts w:cs="Arial"/>
      <w:color w:val="000000"/>
      <w:szCs w:val="24"/>
      <w:lang w:val="en-US"/>
    </w:rPr>
  </w:style>
  <w:style w:type="paragraph" w:customStyle="1" w:styleId="BodyTextTableHeading">
    <w:name w:val="Body Text (Table Heading)"/>
    <w:basedOn w:val="BodyTextTable"/>
    <w:qFormat/>
    <w:rsid w:val="002E3148"/>
    <w:pPr>
      <w:jc w:val="center"/>
    </w:pPr>
    <w:rPr>
      <w:b/>
    </w:rPr>
  </w:style>
  <w:style w:type="paragraph" w:customStyle="1" w:styleId="BodyText1">
    <w:name w:val="Body Text 1"/>
    <w:basedOn w:val="Normal"/>
    <w:rsid w:val="002E3148"/>
    <w:pPr>
      <w:numPr>
        <w:numId w:val="9"/>
      </w:numPr>
      <w:spacing w:after="240"/>
    </w:pPr>
    <w:rPr>
      <w:rFonts w:cs="Arial"/>
    </w:rPr>
  </w:style>
  <w:style w:type="paragraph" w:styleId="BodyText2">
    <w:name w:val="Body Text 2"/>
    <w:basedOn w:val="Normal"/>
    <w:link w:val="BodyText2Char"/>
    <w:rsid w:val="002E3148"/>
    <w:pPr>
      <w:numPr>
        <w:ilvl w:val="1"/>
        <w:numId w:val="9"/>
      </w:numPr>
      <w:tabs>
        <w:tab w:val="left" w:pos="720"/>
      </w:tabs>
      <w:spacing w:after="220"/>
    </w:pPr>
    <w:rPr>
      <w:rFonts w:cs="Arial"/>
      <w:color w:val="000000"/>
      <w:szCs w:val="24"/>
    </w:rPr>
  </w:style>
  <w:style w:type="character" w:customStyle="1" w:styleId="BodyText2Char">
    <w:name w:val="Body Text 2 Char"/>
    <w:link w:val="BodyText2"/>
    <w:rsid w:val="002E3148"/>
    <w:rPr>
      <w:rFonts w:ascii="Arial" w:hAnsi="Arial" w:cs="Arial"/>
      <w:color w:val="000000"/>
      <w:sz w:val="24"/>
      <w:szCs w:val="24"/>
    </w:rPr>
  </w:style>
  <w:style w:type="paragraph" w:styleId="BodyText3">
    <w:name w:val="Body Text 3"/>
    <w:basedOn w:val="BodyText2"/>
    <w:link w:val="BodyText3Char"/>
    <w:rsid w:val="002E3148"/>
    <w:pPr>
      <w:keepNext/>
      <w:numPr>
        <w:ilvl w:val="2"/>
      </w:numPr>
    </w:pPr>
    <w:rPr>
      <w:rFonts w:eastAsia="Calibri"/>
      <w:spacing w:val="-5"/>
      <w:szCs w:val="16"/>
    </w:rPr>
  </w:style>
  <w:style w:type="character" w:customStyle="1" w:styleId="BodyText3Char">
    <w:name w:val="Body Text 3 Char"/>
    <w:link w:val="BodyText3"/>
    <w:rsid w:val="002E3148"/>
    <w:rPr>
      <w:rFonts w:ascii="Arial" w:eastAsia="Calibri" w:hAnsi="Arial" w:cs="Arial"/>
      <w:color w:val="000000"/>
      <w:spacing w:val="-5"/>
      <w:sz w:val="24"/>
      <w:szCs w:val="16"/>
    </w:rPr>
  </w:style>
  <w:style w:type="paragraph" w:customStyle="1" w:styleId="BodyText4">
    <w:name w:val="Body Text 4"/>
    <w:basedOn w:val="BodyText3"/>
    <w:rsid w:val="002E3148"/>
    <w:pPr>
      <w:numPr>
        <w:ilvl w:val="3"/>
      </w:numPr>
    </w:pPr>
    <w:rPr>
      <w:lang w:val="en-US"/>
    </w:rPr>
  </w:style>
  <w:style w:type="paragraph" w:customStyle="1" w:styleId="BodyText5">
    <w:name w:val="Body Text 5"/>
    <w:basedOn w:val="BodyText4"/>
    <w:qFormat/>
    <w:rsid w:val="002E3148"/>
    <w:pPr>
      <w:numPr>
        <w:ilvl w:val="4"/>
      </w:numPr>
    </w:pPr>
    <w:rPr>
      <w:lang w:eastAsia="en-AU"/>
    </w:rPr>
  </w:style>
  <w:style w:type="paragraph" w:customStyle="1" w:styleId="BodyText6">
    <w:name w:val="Body Text 6"/>
    <w:basedOn w:val="BodyText5"/>
    <w:qFormat/>
    <w:rsid w:val="002E3148"/>
    <w:pPr>
      <w:numPr>
        <w:ilvl w:val="5"/>
      </w:numPr>
    </w:pPr>
  </w:style>
  <w:style w:type="paragraph" w:customStyle="1" w:styleId="BodyText7">
    <w:name w:val="Body Text 7"/>
    <w:basedOn w:val="BodyText6"/>
    <w:qFormat/>
    <w:rsid w:val="002E3148"/>
    <w:pPr>
      <w:numPr>
        <w:ilvl w:val="6"/>
      </w:numPr>
    </w:pPr>
  </w:style>
  <w:style w:type="paragraph" w:customStyle="1" w:styleId="BodyText8">
    <w:name w:val="Body Text 8"/>
    <w:basedOn w:val="BodyText7"/>
    <w:qFormat/>
    <w:rsid w:val="002E3148"/>
    <w:pPr>
      <w:numPr>
        <w:ilvl w:val="0"/>
        <w:numId w:val="0"/>
      </w:numPr>
      <w:spacing w:after="240"/>
    </w:pPr>
  </w:style>
  <w:style w:type="paragraph" w:customStyle="1" w:styleId="ClauseLevel1">
    <w:name w:val="Clause Level 1"/>
    <w:basedOn w:val="BodyText"/>
    <w:next w:val="Normal"/>
    <w:link w:val="ClauseLevel1Char"/>
    <w:rsid w:val="002E3148"/>
    <w:pPr>
      <w:keepNext/>
      <w:numPr>
        <w:numId w:val="16"/>
      </w:numPr>
      <w:spacing w:after="240" w:line="300" w:lineRule="atLeast"/>
      <w:outlineLvl w:val="0"/>
    </w:pPr>
    <w:rPr>
      <w:rFonts w:cs="Arial"/>
      <w:b/>
      <w:caps/>
      <w:color w:val="000000"/>
    </w:rPr>
  </w:style>
  <w:style w:type="character" w:customStyle="1" w:styleId="ClauseLevel1Char">
    <w:name w:val="Clause Level 1 Char"/>
    <w:link w:val="ClauseLevel1"/>
    <w:rsid w:val="002E3148"/>
    <w:rPr>
      <w:rFonts w:ascii="Arial" w:hAnsi="Arial" w:cs="Arial"/>
      <w:b/>
      <w:caps/>
      <w:color w:val="000000"/>
      <w:sz w:val="24"/>
    </w:rPr>
  </w:style>
  <w:style w:type="paragraph" w:customStyle="1" w:styleId="ClauseLevel2">
    <w:name w:val="Clause Level 2"/>
    <w:basedOn w:val="BodyText1"/>
    <w:rsid w:val="002E3148"/>
    <w:pPr>
      <w:numPr>
        <w:ilvl w:val="1"/>
        <w:numId w:val="16"/>
      </w:numPr>
      <w:spacing w:line="300" w:lineRule="atLeast"/>
      <w:outlineLvl w:val="1"/>
    </w:pPr>
    <w:rPr>
      <w:rFonts w:eastAsia="SimSun"/>
      <w:color w:val="000000"/>
      <w:lang w:eastAsia="zh-CN"/>
    </w:rPr>
  </w:style>
  <w:style w:type="paragraph" w:customStyle="1" w:styleId="ClauseLevel3">
    <w:name w:val="Clause Level 3"/>
    <w:link w:val="ClauseLevel3Char"/>
    <w:rsid w:val="002E3148"/>
    <w:pPr>
      <w:numPr>
        <w:ilvl w:val="2"/>
        <w:numId w:val="16"/>
      </w:numPr>
      <w:autoSpaceDE w:val="0"/>
      <w:autoSpaceDN w:val="0"/>
      <w:adjustRightInd w:val="0"/>
      <w:spacing w:after="240" w:line="300" w:lineRule="atLeast"/>
      <w:outlineLvl w:val="2"/>
    </w:pPr>
    <w:rPr>
      <w:rFonts w:ascii="Arial" w:hAnsi="Arial" w:cs="Arial"/>
      <w:color w:val="000000"/>
      <w:sz w:val="24"/>
      <w:szCs w:val="20"/>
    </w:rPr>
  </w:style>
  <w:style w:type="character" w:customStyle="1" w:styleId="ClauseLevel3Char">
    <w:name w:val="Clause Level 3 Char"/>
    <w:link w:val="ClauseLevel3"/>
    <w:rsid w:val="002E3148"/>
    <w:rPr>
      <w:rFonts w:ascii="Arial" w:hAnsi="Arial" w:cs="Arial"/>
      <w:color w:val="000000"/>
      <w:sz w:val="24"/>
      <w:szCs w:val="20"/>
    </w:rPr>
  </w:style>
  <w:style w:type="paragraph" w:customStyle="1" w:styleId="ClauseLevel4">
    <w:name w:val="Clause Level 4"/>
    <w:basedOn w:val="ClauseLevel3"/>
    <w:rsid w:val="002E3148"/>
    <w:pPr>
      <w:numPr>
        <w:ilvl w:val="3"/>
      </w:numPr>
      <w:outlineLvl w:val="3"/>
    </w:pPr>
    <w:rPr>
      <w:szCs w:val="24"/>
      <w:lang w:eastAsia="zh-CN"/>
    </w:rPr>
  </w:style>
  <w:style w:type="paragraph" w:customStyle="1" w:styleId="ClauseLevel5">
    <w:name w:val="Clause Level 5"/>
    <w:basedOn w:val="ClauseLevel4"/>
    <w:rsid w:val="002E3148"/>
    <w:pPr>
      <w:numPr>
        <w:ilvl w:val="4"/>
      </w:numPr>
      <w:outlineLvl w:val="4"/>
    </w:pPr>
  </w:style>
  <w:style w:type="paragraph" w:customStyle="1" w:styleId="ClauseLevel6">
    <w:name w:val="Clause Level 6"/>
    <w:basedOn w:val="ClauseLevel4"/>
    <w:rsid w:val="002E3148"/>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2E3148"/>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2E3148"/>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2E3148"/>
    <w:pPr>
      <w:numPr>
        <w:ilvl w:val="8"/>
      </w:numPr>
      <w:autoSpaceDE/>
      <w:autoSpaceDN/>
      <w:adjustRightInd/>
      <w:spacing w:after="140" w:line="280" w:lineRule="atLeast"/>
      <w:outlineLvl w:val="9"/>
    </w:pPr>
    <w:rPr>
      <w:color w:val="auto"/>
      <w:sz w:val="22"/>
      <w:szCs w:val="22"/>
      <w:lang w:eastAsia="en-AU"/>
    </w:rPr>
  </w:style>
  <w:style w:type="character" w:styleId="CommentReference">
    <w:name w:val="annotation reference"/>
    <w:uiPriority w:val="99"/>
    <w:unhideWhenUsed/>
    <w:rsid w:val="002E3148"/>
    <w:rPr>
      <w:sz w:val="16"/>
      <w:szCs w:val="16"/>
    </w:rPr>
  </w:style>
  <w:style w:type="paragraph" w:styleId="CommentText">
    <w:name w:val="annotation text"/>
    <w:basedOn w:val="Normal"/>
    <w:link w:val="CommentTextChar"/>
    <w:uiPriority w:val="99"/>
    <w:unhideWhenUsed/>
    <w:rsid w:val="002E3148"/>
    <w:rPr>
      <w:rFonts w:eastAsia="SimSun"/>
    </w:rPr>
  </w:style>
  <w:style w:type="character" w:customStyle="1" w:styleId="CommentTextChar">
    <w:name w:val="Comment Text Char"/>
    <w:link w:val="CommentText"/>
    <w:uiPriority w:val="99"/>
    <w:rsid w:val="002E3148"/>
    <w:rPr>
      <w:rFonts w:ascii="Arial" w:eastAsia="SimSun" w:hAnsi="Arial"/>
      <w:sz w:val="24"/>
    </w:rPr>
  </w:style>
  <w:style w:type="paragraph" w:styleId="CommentSubject">
    <w:name w:val="annotation subject"/>
    <w:basedOn w:val="CommentText"/>
    <w:next w:val="CommentText"/>
    <w:link w:val="CommentSubjectChar"/>
    <w:rsid w:val="002E3148"/>
    <w:rPr>
      <w:rFonts w:eastAsia="Times New Roman"/>
      <w:b/>
      <w:bCs/>
      <w:sz w:val="20"/>
      <w:szCs w:val="20"/>
    </w:rPr>
  </w:style>
  <w:style w:type="character" w:customStyle="1" w:styleId="CommentSubjectChar">
    <w:name w:val="Comment Subject Char"/>
    <w:link w:val="CommentSubject"/>
    <w:rsid w:val="002E3148"/>
    <w:rPr>
      <w:rFonts w:ascii="Arial" w:eastAsia="Times New Roman" w:hAnsi="Arial"/>
      <w:b/>
      <w:bCs/>
      <w:sz w:val="20"/>
      <w:szCs w:val="20"/>
    </w:rPr>
  </w:style>
  <w:style w:type="paragraph" w:customStyle="1" w:styleId="Commentary">
    <w:name w:val="Commentary"/>
    <w:basedOn w:val="BodyText"/>
    <w:rsid w:val="002E3148"/>
    <w:pPr>
      <w:shd w:val="clear" w:color="auto" w:fill="D9D9D9"/>
      <w:tabs>
        <w:tab w:val="left" w:pos="851"/>
        <w:tab w:val="left" w:pos="3600"/>
      </w:tabs>
      <w:spacing w:after="240"/>
      <w:ind w:left="1134" w:right="1134"/>
    </w:pPr>
    <w:rPr>
      <w:rFonts w:cs="Arial"/>
      <w:color w:val="000000"/>
      <w:sz w:val="18"/>
      <w:lang w:eastAsia="en-AU"/>
    </w:rPr>
  </w:style>
  <w:style w:type="paragraph" w:customStyle="1" w:styleId="CommentaryBullet">
    <w:name w:val="Commentary (Bullet)"/>
    <w:basedOn w:val="Commentary"/>
    <w:rsid w:val="002E3148"/>
    <w:pPr>
      <w:numPr>
        <w:numId w:val="20"/>
      </w:numPr>
      <w:tabs>
        <w:tab w:val="clear" w:pos="851"/>
        <w:tab w:val="left" w:pos="1701"/>
      </w:tabs>
    </w:pPr>
  </w:style>
  <w:style w:type="paragraph" w:customStyle="1" w:styleId="CommentaryNumbered">
    <w:name w:val="Commentary (Numbered)"/>
    <w:basedOn w:val="Commentary"/>
    <w:rsid w:val="002E3148"/>
    <w:pPr>
      <w:numPr>
        <w:numId w:val="21"/>
      </w:numPr>
      <w:tabs>
        <w:tab w:val="clear" w:pos="851"/>
        <w:tab w:val="left" w:pos="1701"/>
      </w:tabs>
    </w:pPr>
  </w:style>
  <w:style w:type="paragraph" w:customStyle="1" w:styleId="DefinitionLevel1">
    <w:name w:val="Definition Level 1"/>
    <w:basedOn w:val="BodyText"/>
    <w:qFormat/>
    <w:rsid w:val="002E3148"/>
    <w:pPr>
      <w:numPr>
        <w:ilvl w:val="3"/>
        <w:numId w:val="50"/>
      </w:numPr>
      <w:spacing w:after="240"/>
    </w:pPr>
    <w:rPr>
      <w:rFonts w:cs="Arial"/>
      <w:color w:val="000000"/>
    </w:rPr>
  </w:style>
  <w:style w:type="paragraph" w:customStyle="1" w:styleId="DefinitionLevel2">
    <w:name w:val="Definition Level 2"/>
    <w:basedOn w:val="BodyText"/>
    <w:qFormat/>
    <w:rsid w:val="002E3148"/>
    <w:pPr>
      <w:numPr>
        <w:ilvl w:val="4"/>
        <w:numId w:val="50"/>
      </w:numPr>
      <w:spacing w:after="240"/>
    </w:pPr>
    <w:rPr>
      <w:rFonts w:cs="Arial"/>
      <w:color w:val="000000"/>
    </w:rPr>
  </w:style>
  <w:style w:type="paragraph" w:customStyle="1" w:styleId="DefinitionLevel3">
    <w:name w:val="Definition Level 3"/>
    <w:basedOn w:val="BodyText"/>
    <w:qFormat/>
    <w:rsid w:val="002E3148"/>
    <w:pPr>
      <w:numPr>
        <w:ilvl w:val="5"/>
        <w:numId w:val="50"/>
      </w:numPr>
      <w:spacing w:after="240"/>
    </w:pPr>
    <w:rPr>
      <w:rFonts w:cs="Arial"/>
      <w:color w:val="000000"/>
    </w:rPr>
  </w:style>
  <w:style w:type="paragraph" w:customStyle="1" w:styleId="DefinitionLevel4">
    <w:name w:val="Definition Level 4"/>
    <w:basedOn w:val="BodyText"/>
    <w:qFormat/>
    <w:rsid w:val="002E3148"/>
    <w:pPr>
      <w:numPr>
        <w:ilvl w:val="6"/>
        <w:numId w:val="50"/>
      </w:numPr>
      <w:spacing w:after="240"/>
    </w:pPr>
    <w:rPr>
      <w:rFonts w:cs="Arial"/>
      <w:b/>
      <w:color w:val="000000"/>
    </w:rPr>
  </w:style>
  <w:style w:type="paragraph" w:customStyle="1" w:styleId="Definition">
    <w:name w:val="Definition"/>
    <w:aliases w:val="dd"/>
    <w:basedOn w:val="LevelI0"/>
    <w:rsid w:val="002E3148"/>
    <w:pPr>
      <w:numPr>
        <w:ilvl w:val="2"/>
        <w:numId w:val="50"/>
      </w:numPr>
      <w:spacing w:before="0" w:after="240"/>
    </w:pPr>
    <w:rPr>
      <w:rFonts w:ascii="Arial" w:hAnsi="Arial" w:cs="Arial"/>
    </w:rPr>
  </w:style>
  <w:style w:type="paragraph" w:customStyle="1" w:styleId="Finis">
    <w:name w:val="Finis"/>
    <w:basedOn w:val="BodyText"/>
    <w:rsid w:val="002E3148"/>
    <w:pPr>
      <w:pBdr>
        <w:top w:val="single" w:sz="4" w:space="6" w:color="auto"/>
      </w:pBdr>
      <w:tabs>
        <w:tab w:val="left" w:pos="851"/>
      </w:tabs>
      <w:spacing w:after="240"/>
      <w:ind w:left="2268" w:right="2268"/>
      <w:jc w:val="center"/>
    </w:pPr>
    <w:rPr>
      <w:rFonts w:cs="Arial"/>
      <w:color w:val="000000"/>
      <w:sz w:val="18"/>
    </w:rPr>
  </w:style>
  <w:style w:type="character" w:styleId="FollowedHyperlink">
    <w:name w:val="FollowedHyperlink"/>
    <w:uiPriority w:val="99"/>
    <w:rsid w:val="002E3148"/>
    <w:rPr>
      <w:color w:val="800080"/>
      <w:u w:val="single"/>
    </w:rPr>
  </w:style>
  <w:style w:type="paragraph" w:styleId="Footer">
    <w:name w:val="footer"/>
    <w:basedOn w:val="Normal"/>
    <w:link w:val="FooterChar"/>
    <w:uiPriority w:val="99"/>
    <w:unhideWhenUsed/>
    <w:rsid w:val="002E3148"/>
    <w:pPr>
      <w:tabs>
        <w:tab w:val="center" w:pos="4513"/>
        <w:tab w:val="right" w:pos="9026"/>
      </w:tabs>
      <w:spacing w:before="240" w:after="0"/>
    </w:pPr>
    <w:rPr>
      <w:rFonts w:asciiTheme="minorHAnsi" w:hAnsiTheme="minorHAnsi"/>
      <w:sz w:val="22"/>
    </w:rPr>
  </w:style>
  <w:style w:type="character" w:customStyle="1" w:styleId="FooterChar">
    <w:name w:val="Footer Char"/>
    <w:basedOn w:val="DefaultParagraphFont"/>
    <w:link w:val="Footer"/>
    <w:uiPriority w:val="99"/>
    <w:rsid w:val="002E3148"/>
  </w:style>
  <w:style w:type="character" w:customStyle="1" w:styleId="hit">
    <w:name w:val="hit"/>
    <w:basedOn w:val="DefaultParagraphFont"/>
    <w:rsid w:val="009A37BB"/>
  </w:style>
  <w:style w:type="character" w:styleId="Hyperlink">
    <w:name w:val="Hyperlink"/>
    <w:uiPriority w:val="99"/>
    <w:rsid w:val="002E3148"/>
    <w:rPr>
      <w:rFonts w:ascii="Arial" w:hAnsi="Arial"/>
      <w:color w:val="0000FF"/>
      <w:sz w:val="24"/>
      <w:u w:val="single"/>
    </w:rPr>
  </w:style>
  <w:style w:type="character" w:customStyle="1" w:styleId="italic">
    <w:name w:val="italic"/>
    <w:basedOn w:val="DefaultParagraphFont"/>
    <w:rsid w:val="009A37BB"/>
  </w:style>
  <w:style w:type="paragraph" w:styleId="List">
    <w:name w:val="List"/>
    <w:rsid w:val="002E3148"/>
    <w:pPr>
      <w:numPr>
        <w:numId w:val="28"/>
      </w:numPr>
      <w:spacing w:after="240" w:line="240" w:lineRule="auto"/>
    </w:pPr>
    <w:rPr>
      <w:rFonts w:ascii="Arial" w:hAnsi="Arial" w:cs="Times New Roman"/>
      <w:sz w:val="24"/>
      <w:szCs w:val="24"/>
    </w:rPr>
  </w:style>
  <w:style w:type="paragraph" w:styleId="List2">
    <w:name w:val="List 2"/>
    <w:rsid w:val="002E3148"/>
    <w:pPr>
      <w:numPr>
        <w:ilvl w:val="1"/>
        <w:numId w:val="28"/>
      </w:numPr>
      <w:spacing w:after="240" w:line="240" w:lineRule="auto"/>
    </w:pPr>
    <w:rPr>
      <w:rFonts w:ascii="Arial" w:eastAsia="Calibri" w:hAnsi="Arial" w:cs="Times New Roman"/>
      <w:sz w:val="24"/>
      <w:szCs w:val="24"/>
      <w:lang w:eastAsia="en-AU"/>
    </w:rPr>
  </w:style>
  <w:style w:type="paragraph" w:styleId="List3">
    <w:name w:val="List 3"/>
    <w:basedOn w:val="Normal"/>
    <w:rsid w:val="002E3148"/>
    <w:pPr>
      <w:numPr>
        <w:ilvl w:val="2"/>
        <w:numId w:val="28"/>
      </w:numPr>
      <w:spacing w:line="240" w:lineRule="atLeast"/>
    </w:pPr>
    <w:rPr>
      <w:rFonts w:eastAsia="SimSun"/>
      <w:lang w:eastAsia="zh-CN"/>
    </w:rPr>
  </w:style>
  <w:style w:type="paragraph" w:styleId="List4">
    <w:name w:val="List 4"/>
    <w:basedOn w:val="Normal"/>
    <w:rsid w:val="002E3148"/>
    <w:pPr>
      <w:numPr>
        <w:ilvl w:val="3"/>
        <w:numId w:val="28"/>
      </w:numPr>
      <w:spacing w:line="240" w:lineRule="atLeast"/>
    </w:pPr>
    <w:rPr>
      <w:rFonts w:eastAsia="SimSun"/>
      <w:lang w:eastAsia="zh-CN"/>
    </w:rPr>
  </w:style>
  <w:style w:type="paragraph" w:styleId="List5">
    <w:name w:val="List 5"/>
    <w:basedOn w:val="Normal"/>
    <w:rsid w:val="002E3148"/>
    <w:pPr>
      <w:numPr>
        <w:ilvl w:val="4"/>
        <w:numId w:val="28"/>
      </w:numPr>
      <w:spacing w:line="240" w:lineRule="atLeast"/>
    </w:pPr>
    <w:rPr>
      <w:rFonts w:eastAsia="SimSun"/>
      <w:lang w:eastAsia="zh-CN"/>
    </w:rPr>
  </w:style>
  <w:style w:type="paragraph" w:customStyle="1" w:styleId="List6">
    <w:name w:val="List 6"/>
    <w:basedOn w:val="BodyText"/>
    <w:qFormat/>
    <w:rsid w:val="002E3148"/>
    <w:pPr>
      <w:numPr>
        <w:ilvl w:val="5"/>
        <w:numId w:val="28"/>
      </w:numPr>
      <w:spacing w:after="240"/>
    </w:pPr>
  </w:style>
  <w:style w:type="paragraph" w:styleId="ListBullet">
    <w:name w:val="List Bullet"/>
    <w:rsid w:val="002E3148"/>
    <w:pPr>
      <w:numPr>
        <w:numId w:val="29"/>
      </w:numPr>
      <w:spacing w:after="240" w:line="240" w:lineRule="auto"/>
    </w:pPr>
    <w:rPr>
      <w:rFonts w:ascii="Arial" w:hAnsi="Arial" w:cs="Times New Roman"/>
      <w:sz w:val="24"/>
      <w:lang w:eastAsia="en-AU"/>
    </w:rPr>
  </w:style>
  <w:style w:type="paragraph" w:styleId="ListBullet2">
    <w:name w:val="List Bullet 2"/>
    <w:basedOn w:val="Normal"/>
    <w:rsid w:val="002E3148"/>
    <w:pPr>
      <w:numPr>
        <w:ilvl w:val="1"/>
        <w:numId w:val="29"/>
      </w:numPr>
    </w:pPr>
    <w:rPr>
      <w:szCs w:val="20"/>
    </w:rPr>
  </w:style>
  <w:style w:type="paragraph" w:styleId="ListBullet3">
    <w:name w:val="List Bullet 3"/>
    <w:basedOn w:val="Normal"/>
    <w:autoRedefine/>
    <w:rsid w:val="002E3148"/>
    <w:pPr>
      <w:numPr>
        <w:ilvl w:val="2"/>
        <w:numId w:val="29"/>
      </w:numPr>
    </w:pPr>
  </w:style>
  <w:style w:type="paragraph" w:styleId="ListBullet4">
    <w:name w:val="List Bullet 4"/>
    <w:basedOn w:val="ScheduleLevel3"/>
    <w:autoRedefine/>
    <w:rsid w:val="002E3148"/>
    <w:pPr>
      <w:numPr>
        <w:numId w:val="29"/>
      </w:numPr>
    </w:pPr>
  </w:style>
  <w:style w:type="paragraph" w:styleId="ListBullet5">
    <w:name w:val="List Bullet 5"/>
    <w:basedOn w:val="Normal"/>
    <w:autoRedefine/>
    <w:rsid w:val="002E3148"/>
    <w:pPr>
      <w:tabs>
        <w:tab w:val="num" w:pos="3119"/>
      </w:tabs>
      <w:spacing w:after="220"/>
      <w:ind w:left="3119" w:hanging="567"/>
    </w:pPr>
    <w:rPr>
      <w:szCs w:val="24"/>
    </w:rPr>
  </w:style>
  <w:style w:type="paragraph" w:styleId="ListContinue">
    <w:name w:val="List Continue"/>
    <w:basedOn w:val="BodyText"/>
    <w:rsid w:val="002E3148"/>
    <w:pPr>
      <w:numPr>
        <w:numId w:val="30"/>
      </w:numPr>
      <w:spacing w:before="120" w:line="280" w:lineRule="atLeast"/>
    </w:pPr>
    <w:rPr>
      <w:rFonts w:eastAsia="SimSun"/>
      <w:sz w:val="20"/>
      <w:lang w:eastAsia="zh-CN"/>
    </w:rPr>
  </w:style>
  <w:style w:type="paragraph" w:styleId="ListContinue2">
    <w:name w:val="List Continue 2"/>
    <w:basedOn w:val="Normal"/>
    <w:rsid w:val="002E3148"/>
    <w:pPr>
      <w:numPr>
        <w:ilvl w:val="1"/>
        <w:numId w:val="30"/>
      </w:numPr>
      <w:spacing w:before="120" w:after="120" w:line="240" w:lineRule="atLeast"/>
    </w:pPr>
    <w:rPr>
      <w:rFonts w:eastAsia="SimSun"/>
      <w:sz w:val="20"/>
      <w:szCs w:val="20"/>
      <w:lang w:eastAsia="zh-CN"/>
    </w:rPr>
  </w:style>
  <w:style w:type="paragraph" w:styleId="ListContinue3">
    <w:name w:val="List Continue 3"/>
    <w:basedOn w:val="Normal"/>
    <w:rsid w:val="002E3148"/>
    <w:pPr>
      <w:numPr>
        <w:ilvl w:val="2"/>
        <w:numId w:val="30"/>
      </w:numPr>
      <w:spacing w:before="200" w:after="0" w:line="240" w:lineRule="atLeast"/>
    </w:pPr>
    <w:rPr>
      <w:rFonts w:eastAsia="SimSun"/>
      <w:sz w:val="20"/>
      <w:szCs w:val="20"/>
      <w:lang w:eastAsia="zh-CN"/>
    </w:rPr>
  </w:style>
  <w:style w:type="paragraph" w:styleId="ListContinue4">
    <w:name w:val="List Continue 4"/>
    <w:basedOn w:val="Normal"/>
    <w:rsid w:val="002E3148"/>
    <w:pPr>
      <w:numPr>
        <w:ilvl w:val="3"/>
        <w:numId w:val="30"/>
      </w:numPr>
      <w:spacing w:before="200" w:after="0" w:line="240" w:lineRule="atLeast"/>
    </w:pPr>
    <w:rPr>
      <w:rFonts w:eastAsia="SimSun"/>
      <w:sz w:val="20"/>
      <w:szCs w:val="20"/>
      <w:lang w:eastAsia="zh-CN"/>
    </w:rPr>
  </w:style>
  <w:style w:type="paragraph" w:styleId="ListContinue5">
    <w:name w:val="List Continue 5"/>
    <w:basedOn w:val="Normal"/>
    <w:rsid w:val="002E3148"/>
    <w:pPr>
      <w:numPr>
        <w:ilvl w:val="4"/>
        <w:numId w:val="30"/>
      </w:numPr>
      <w:spacing w:before="200" w:after="0" w:line="240" w:lineRule="atLeast"/>
    </w:pPr>
    <w:rPr>
      <w:rFonts w:eastAsia="SimSun"/>
      <w:sz w:val="20"/>
      <w:szCs w:val="20"/>
      <w:lang w:eastAsia="zh-CN"/>
    </w:rPr>
  </w:style>
  <w:style w:type="paragraph" w:styleId="ListNumber">
    <w:name w:val="List Number"/>
    <w:basedOn w:val="Normal"/>
    <w:rsid w:val="002E3148"/>
    <w:pPr>
      <w:numPr>
        <w:numId w:val="31"/>
      </w:numPr>
      <w:spacing w:line="240" w:lineRule="atLeast"/>
    </w:pPr>
    <w:rPr>
      <w:rFonts w:eastAsia="SimSun"/>
      <w:lang w:eastAsia="zh-CN"/>
    </w:rPr>
  </w:style>
  <w:style w:type="paragraph" w:styleId="ListNumber2">
    <w:name w:val="List Number 2"/>
    <w:basedOn w:val="Normal"/>
    <w:rsid w:val="002E3148"/>
    <w:pPr>
      <w:numPr>
        <w:ilvl w:val="1"/>
        <w:numId w:val="31"/>
      </w:numPr>
      <w:spacing w:line="240" w:lineRule="atLeast"/>
    </w:pPr>
    <w:rPr>
      <w:rFonts w:eastAsia="SimSun"/>
      <w:lang w:eastAsia="zh-CN"/>
    </w:rPr>
  </w:style>
  <w:style w:type="paragraph" w:styleId="ListNumber3">
    <w:name w:val="List Number 3"/>
    <w:basedOn w:val="Normal"/>
    <w:rsid w:val="002E3148"/>
    <w:pPr>
      <w:numPr>
        <w:ilvl w:val="2"/>
        <w:numId w:val="31"/>
      </w:numPr>
      <w:spacing w:line="240" w:lineRule="atLeast"/>
    </w:pPr>
    <w:rPr>
      <w:rFonts w:eastAsia="SimSun"/>
      <w:lang w:eastAsia="zh-CN"/>
    </w:rPr>
  </w:style>
  <w:style w:type="paragraph" w:styleId="ListNumber4">
    <w:name w:val="List Number 4"/>
    <w:basedOn w:val="Normal"/>
    <w:rsid w:val="002E3148"/>
    <w:pPr>
      <w:numPr>
        <w:ilvl w:val="3"/>
        <w:numId w:val="31"/>
      </w:numPr>
      <w:spacing w:line="240" w:lineRule="atLeast"/>
    </w:pPr>
    <w:rPr>
      <w:rFonts w:eastAsia="SimSun"/>
      <w:lang w:eastAsia="zh-CN"/>
    </w:rPr>
  </w:style>
  <w:style w:type="paragraph" w:styleId="ListNumber5">
    <w:name w:val="List Number 5"/>
    <w:basedOn w:val="Normal"/>
    <w:rsid w:val="002E3148"/>
    <w:pPr>
      <w:numPr>
        <w:numId w:val="32"/>
      </w:numPr>
    </w:pPr>
  </w:style>
  <w:style w:type="paragraph" w:styleId="ListParagraph">
    <w:name w:val="List Paragraph"/>
    <w:basedOn w:val="Normal"/>
    <w:uiPriority w:val="34"/>
    <w:qFormat/>
    <w:rsid w:val="002E3148"/>
    <w:pPr>
      <w:ind w:left="720"/>
    </w:pPr>
  </w:style>
  <w:style w:type="paragraph" w:customStyle="1" w:styleId="Paragraph1">
    <w:name w:val="Paragraph 1"/>
    <w:basedOn w:val="ClauseLevel1"/>
    <w:next w:val="Paragraph2"/>
    <w:qFormat/>
    <w:rsid w:val="008228CC"/>
    <w:pPr>
      <w:numPr>
        <w:numId w:val="56"/>
      </w:numPr>
    </w:pPr>
    <w:rPr>
      <w:rFonts w:eastAsia="SimSun"/>
      <w:color w:val="7030A0"/>
      <w:szCs w:val="24"/>
      <w:lang w:eastAsia="zh-CN"/>
    </w:rPr>
  </w:style>
  <w:style w:type="paragraph" w:customStyle="1" w:styleId="Paragraph2">
    <w:name w:val="Paragraph 2"/>
    <w:basedOn w:val="ClauseLevel2"/>
    <w:qFormat/>
    <w:rsid w:val="008228CC"/>
    <w:pPr>
      <w:numPr>
        <w:numId w:val="56"/>
      </w:numPr>
      <w:spacing w:line="312" w:lineRule="auto"/>
    </w:pPr>
    <w:rPr>
      <w:szCs w:val="24"/>
    </w:rPr>
  </w:style>
  <w:style w:type="paragraph" w:customStyle="1" w:styleId="Paragraph3">
    <w:name w:val="Paragraph 3"/>
    <w:basedOn w:val="ClauseLevel3"/>
    <w:qFormat/>
    <w:rsid w:val="008228CC"/>
    <w:pPr>
      <w:numPr>
        <w:numId w:val="56"/>
      </w:numPr>
      <w:spacing w:line="312" w:lineRule="auto"/>
    </w:pPr>
    <w:rPr>
      <w:lang w:eastAsia="en-AU"/>
    </w:rPr>
  </w:style>
  <w:style w:type="paragraph" w:customStyle="1" w:styleId="Paragraph4">
    <w:name w:val="Paragraph 4"/>
    <w:basedOn w:val="ClauseLevel4"/>
    <w:qFormat/>
    <w:rsid w:val="008228CC"/>
    <w:pPr>
      <w:numPr>
        <w:numId w:val="56"/>
      </w:numPr>
      <w:spacing w:line="312" w:lineRule="auto"/>
    </w:pPr>
  </w:style>
  <w:style w:type="paragraph" w:customStyle="1" w:styleId="Paragraph5">
    <w:name w:val="Paragraph 5"/>
    <w:basedOn w:val="ClauseLevel5"/>
    <w:qFormat/>
    <w:rsid w:val="008228CC"/>
    <w:pPr>
      <w:numPr>
        <w:numId w:val="55"/>
      </w:numPr>
      <w:spacing w:line="312" w:lineRule="auto"/>
    </w:pPr>
  </w:style>
  <w:style w:type="paragraph" w:customStyle="1" w:styleId="Paragraph6">
    <w:name w:val="Paragraph 6"/>
    <w:basedOn w:val="ClauseLevel6"/>
    <w:qFormat/>
    <w:rsid w:val="008228CC"/>
    <w:pPr>
      <w:numPr>
        <w:numId w:val="56"/>
      </w:numPr>
      <w:spacing w:after="240" w:line="312" w:lineRule="auto"/>
    </w:pPr>
  </w:style>
  <w:style w:type="paragraph" w:customStyle="1" w:styleId="Paragraph7">
    <w:name w:val="Paragraph 7"/>
    <w:basedOn w:val="ClauseLevel7"/>
    <w:qFormat/>
    <w:rsid w:val="008228CC"/>
    <w:pPr>
      <w:numPr>
        <w:numId w:val="56"/>
      </w:numPr>
      <w:spacing w:after="240" w:line="312" w:lineRule="auto"/>
    </w:pPr>
  </w:style>
  <w:style w:type="paragraph" w:customStyle="1" w:styleId="Paragraph8">
    <w:name w:val="Paragraph 8"/>
    <w:basedOn w:val="ClauseLevel8"/>
    <w:qFormat/>
    <w:rsid w:val="008228CC"/>
    <w:pPr>
      <w:numPr>
        <w:numId w:val="56"/>
      </w:numPr>
      <w:spacing w:after="240" w:line="312" w:lineRule="auto"/>
    </w:pPr>
    <w:rPr>
      <w:sz w:val="24"/>
    </w:rPr>
  </w:style>
  <w:style w:type="paragraph" w:customStyle="1" w:styleId="Paragraph9">
    <w:name w:val="Paragraph 9"/>
    <w:basedOn w:val="ClauseLevel9"/>
    <w:qFormat/>
    <w:rsid w:val="008228CC"/>
    <w:pPr>
      <w:numPr>
        <w:numId w:val="56"/>
      </w:numPr>
      <w:spacing w:after="240" w:line="319" w:lineRule="auto"/>
    </w:pPr>
    <w:rPr>
      <w:sz w:val="24"/>
    </w:rPr>
  </w:style>
  <w:style w:type="paragraph" w:customStyle="1" w:styleId="Quotation">
    <w:name w:val="Quotation"/>
    <w:basedOn w:val="BodyText"/>
    <w:rsid w:val="002E3148"/>
    <w:pPr>
      <w:spacing w:after="240"/>
      <w:ind w:left="1134" w:right="1134"/>
    </w:pPr>
    <w:rPr>
      <w:rFonts w:cs="Arial"/>
      <w:color w:val="000000"/>
      <w:sz w:val="20"/>
      <w:szCs w:val="20"/>
    </w:rPr>
  </w:style>
  <w:style w:type="paragraph" w:customStyle="1" w:styleId="QuotationHeading">
    <w:name w:val="Quotation Heading"/>
    <w:basedOn w:val="Quotation"/>
    <w:qFormat/>
    <w:rsid w:val="002E3148"/>
    <w:pPr>
      <w:spacing w:after="120"/>
      <w:ind w:left="1701" w:hanging="567"/>
    </w:pPr>
    <w:rPr>
      <w:b/>
    </w:rPr>
  </w:style>
  <w:style w:type="paragraph" w:customStyle="1" w:styleId="QuotationItem">
    <w:name w:val="Quotation Item"/>
    <w:basedOn w:val="BodyText3"/>
    <w:qFormat/>
    <w:rsid w:val="002E3148"/>
    <w:pPr>
      <w:numPr>
        <w:numId w:val="37"/>
      </w:numPr>
      <w:tabs>
        <w:tab w:val="clear" w:pos="720"/>
        <w:tab w:val="left" w:pos="1985"/>
      </w:tabs>
    </w:pPr>
    <w:rPr>
      <w:sz w:val="20"/>
      <w:lang w:val="en" w:eastAsia="en-AU"/>
    </w:rPr>
  </w:style>
  <w:style w:type="paragraph" w:styleId="Quote">
    <w:name w:val="Quote"/>
    <w:next w:val="Normal"/>
    <w:link w:val="QuoteChar"/>
    <w:uiPriority w:val="29"/>
    <w:qFormat/>
    <w:rsid w:val="002E3148"/>
    <w:pPr>
      <w:spacing w:after="240" w:line="240" w:lineRule="atLeast"/>
    </w:pPr>
    <w:rPr>
      <w:rFonts w:ascii="Arial" w:hAnsi="Arial" w:cs="Times New Roman"/>
      <w:iCs/>
      <w:color w:val="000000" w:themeColor="text1"/>
      <w:sz w:val="20"/>
      <w:szCs w:val="20"/>
      <w:lang w:eastAsia="zh-CN"/>
    </w:rPr>
  </w:style>
  <w:style w:type="character" w:customStyle="1" w:styleId="QuoteChar">
    <w:name w:val="Quote Char"/>
    <w:basedOn w:val="DefaultParagraphFont"/>
    <w:link w:val="Quote"/>
    <w:uiPriority w:val="29"/>
    <w:rsid w:val="002E3148"/>
    <w:rPr>
      <w:rFonts w:ascii="Arial" w:hAnsi="Arial" w:cs="Times New Roman"/>
      <w:iCs/>
      <w:color w:val="000000" w:themeColor="text1"/>
      <w:sz w:val="20"/>
      <w:szCs w:val="20"/>
      <w:lang w:eastAsia="zh-CN"/>
    </w:rPr>
  </w:style>
  <w:style w:type="paragraph" w:customStyle="1" w:styleId="Recital">
    <w:name w:val="Recital"/>
    <w:basedOn w:val="Normal"/>
    <w:rsid w:val="002E3148"/>
    <w:pPr>
      <w:numPr>
        <w:numId w:val="38"/>
      </w:numPr>
      <w:spacing w:after="240"/>
      <w:outlineLvl w:val="6"/>
    </w:pPr>
    <w:rPr>
      <w:rFonts w:eastAsia="Calibri" w:cs="Arial"/>
      <w:szCs w:val="20"/>
    </w:rPr>
  </w:style>
  <w:style w:type="paragraph" w:customStyle="1" w:styleId="RecitalLevel1">
    <w:name w:val="Recital Level 1"/>
    <w:basedOn w:val="Normal"/>
    <w:qFormat/>
    <w:rsid w:val="002E3148"/>
    <w:pPr>
      <w:numPr>
        <w:ilvl w:val="1"/>
        <w:numId w:val="38"/>
      </w:numPr>
      <w:autoSpaceDE w:val="0"/>
      <w:autoSpaceDN w:val="0"/>
      <w:adjustRightInd w:val="0"/>
      <w:spacing w:after="240" w:line="300" w:lineRule="atLeast"/>
      <w:outlineLvl w:val="2"/>
    </w:pPr>
    <w:rPr>
      <w:rFonts w:eastAsia="Calibri" w:cs="Arial"/>
      <w:color w:val="000000"/>
    </w:rPr>
  </w:style>
  <w:style w:type="paragraph" w:customStyle="1" w:styleId="RecitalLevel2">
    <w:name w:val="Recital Level 2"/>
    <w:basedOn w:val="ClauseLevel4"/>
    <w:qFormat/>
    <w:rsid w:val="002E3148"/>
    <w:pPr>
      <w:numPr>
        <w:ilvl w:val="2"/>
        <w:numId w:val="38"/>
      </w:numPr>
    </w:pPr>
  </w:style>
  <w:style w:type="paragraph" w:customStyle="1" w:styleId="RecitalLevel3">
    <w:name w:val="Recital Level 3"/>
    <w:basedOn w:val="Normal"/>
    <w:qFormat/>
    <w:rsid w:val="002E3148"/>
    <w:pPr>
      <w:numPr>
        <w:ilvl w:val="3"/>
        <w:numId w:val="38"/>
      </w:numPr>
      <w:autoSpaceDE w:val="0"/>
      <w:autoSpaceDN w:val="0"/>
      <w:adjustRightInd w:val="0"/>
      <w:spacing w:line="300" w:lineRule="atLeast"/>
      <w:outlineLvl w:val="4"/>
    </w:pPr>
    <w:rPr>
      <w:rFonts w:eastAsia="Calibri" w:cs="Arial"/>
      <w:color w:val="000000"/>
      <w:lang w:eastAsia="zh-CN"/>
    </w:rPr>
  </w:style>
  <w:style w:type="paragraph" w:customStyle="1" w:styleId="RightSideNote">
    <w:name w:val="Right Side Note"/>
    <w:basedOn w:val="Normal"/>
    <w:next w:val="BodyText"/>
    <w:rsid w:val="002E3148"/>
    <w:pPr>
      <w:keepNext/>
      <w:widowControl w:val="0"/>
      <w:spacing w:after="360"/>
      <w:jc w:val="right"/>
    </w:pPr>
    <w:rPr>
      <w:rFonts w:eastAsia="Calibri"/>
      <w:color w:val="000000"/>
      <w:sz w:val="18"/>
    </w:rPr>
  </w:style>
  <w:style w:type="paragraph" w:customStyle="1" w:styleId="ScheduleNumbered">
    <w:name w:val="Schedule (Numbered)"/>
    <w:next w:val="RightSideNote"/>
    <w:rsid w:val="002E3148"/>
    <w:pPr>
      <w:numPr>
        <w:numId w:val="43"/>
      </w:numPr>
      <w:spacing w:after="0" w:line="240" w:lineRule="auto"/>
      <w:jc w:val="right"/>
    </w:pPr>
    <w:rPr>
      <w:rFonts w:ascii="Arial Bold" w:eastAsia="Calibri" w:hAnsi="Arial Bold" w:cs="Arial"/>
      <w:b/>
      <w:color w:val="000000"/>
      <w:sz w:val="24"/>
      <w:szCs w:val="24"/>
      <w:lang w:eastAsia="en-AU"/>
    </w:rPr>
  </w:style>
  <w:style w:type="paragraph" w:customStyle="1" w:styleId="ScheduleNumberedAlphanumeric">
    <w:name w:val="Schedule (Numbered) (Alphanumeric)"/>
    <w:basedOn w:val="ScheduleNumbered"/>
    <w:next w:val="RightSideNote"/>
    <w:qFormat/>
    <w:rsid w:val="002E3148"/>
    <w:pPr>
      <w:numPr>
        <w:numId w:val="41"/>
      </w:numPr>
      <w:outlineLvl w:val="0"/>
    </w:pPr>
    <w:rPr>
      <w:lang w:val="en-US"/>
    </w:rPr>
  </w:style>
  <w:style w:type="paragraph" w:customStyle="1" w:styleId="ScheduleLevel1">
    <w:name w:val="Schedule Level 1"/>
    <w:next w:val="ScheduleLevel2"/>
    <w:rsid w:val="002E3148"/>
    <w:pPr>
      <w:keepNext/>
      <w:numPr>
        <w:ilvl w:val="1"/>
        <w:numId w:val="43"/>
      </w:numPr>
      <w:spacing w:after="240" w:line="240" w:lineRule="auto"/>
      <w:outlineLvl w:val="0"/>
    </w:pPr>
    <w:rPr>
      <w:rFonts w:ascii="Arial" w:hAnsi="Arial" w:cs="Times New Roman"/>
      <w:b/>
      <w:caps/>
      <w:sz w:val="24"/>
      <w:szCs w:val="24"/>
    </w:rPr>
  </w:style>
  <w:style w:type="paragraph" w:customStyle="1" w:styleId="ScheduleLevel2">
    <w:name w:val="Schedule Level 2"/>
    <w:rsid w:val="002E3148"/>
    <w:pPr>
      <w:numPr>
        <w:ilvl w:val="2"/>
        <w:numId w:val="43"/>
      </w:numPr>
      <w:spacing w:after="240" w:line="240" w:lineRule="auto"/>
      <w:outlineLvl w:val="2"/>
    </w:pPr>
    <w:rPr>
      <w:rFonts w:ascii="Arial" w:hAnsi="Arial" w:cs="Times New Roman"/>
      <w:color w:val="000000"/>
      <w:sz w:val="24"/>
      <w:szCs w:val="24"/>
    </w:rPr>
  </w:style>
  <w:style w:type="paragraph" w:customStyle="1" w:styleId="ScheduleLevel3">
    <w:name w:val="Schedule Level 3"/>
    <w:rsid w:val="002E3148"/>
    <w:pPr>
      <w:numPr>
        <w:ilvl w:val="3"/>
        <w:numId w:val="43"/>
      </w:numPr>
      <w:spacing w:after="240" w:line="300" w:lineRule="atLeast"/>
      <w:outlineLvl w:val="2"/>
    </w:pPr>
    <w:rPr>
      <w:rFonts w:ascii="Arial" w:eastAsia="Times" w:hAnsi="Arial" w:cs="Times New Roman"/>
      <w:sz w:val="24"/>
      <w:szCs w:val="24"/>
    </w:rPr>
  </w:style>
  <w:style w:type="paragraph" w:customStyle="1" w:styleId="ScheduleLevel4">
    <w:name w:val="Schedule Level 4"/>
    <w:rsid w:val="002E3148"/>
    <w:pPr>
      <w:numPr>
        <w:ilvl w:val="4"/>
        <w:numId w:val="43"/>
      </w:numPr>
      <w:spacing w:after="240" w:line="240" w:lineRule="auto"/>
      <w:outlineLvl w:val="3"/>
    </w:pPr>
    <w:rPr>
      <w:rFonts w:ascii="Arial" w:hAnsi="Arial" w:cs="Arial"/>
      <w:sz w:val="24"/>
      <w:szCs w:val="24"/>
    </w:rPr>
  </w:style>
  <w:style w:type="paragraph" w:customStyle="1" w:styleId="ScheduleLevel5">
    <w:name w:val="Schedule Level 5"/>
    <w:rsid w:val="002E3148"/>
    <w:pPr>
      <w:numPr>
        <w:ilvl w:val="5"/>
        <w:numId w:val="43"/>
      </w:numPr>
      <w:spacing w:after="240" w:line="240" w:lineRule="auto"/>
      <w:outlineLvl w:val="4"/>
    </w:pPr>
    <w:rPr>
      <w:rFonts w:ascii="Arial" w:hAnsi="Arial" w:cs="Arial"/>
      <w:sz w:val="24"/>
      <w:szCs w:val="24"/>
    </w:rPr>
  </w:style>
  <w:style w:type="paragraph" w:customStyle="1" w:styleId="ScheduleLevel6">
    <w:name w:val="Schedule Level 6"/>
    <w:rsid w:val="002E3148"/>
    <w:pPr>
      <w:numPr>
        <w:ilvl w:val="6"/>
        <w:numId w:val="43"/>
      </w:numPr>
      <w:spacing w:after="240" w:line="240" w:lineRule="auto"/>
    </w:pPr>
    <w:rPr>
      <w:rFonts w:ascii="Arial" w:hAnsi="Arial" w:cs="Arial"/>
      <w:color w:val="000000"/>
      <w:sz w:val="24"/>
      <w:szCs w:val="24"/>
    </w:rPr>
  </w:style>
  <w:style w:type="paragraph" w:customStyle="1" w:styleId="ScheduleLevel7">
    <w:name w:val="Schedule Level 7"/>
    <w:basedOn w:val="BodyText"/>
    <w:rsid w:val="002E3148"/>
    <w:pPr>
      <w:numPr>
        <w:ilvl w:val="7"/>
        <w:numId w:val="43"/>
      </w:numPr>
      <w:spacing w:after="240"/>
    </w:pPr>
    <w:rPr>
      <w:rFonts w:cs="Arial"/>
      <w:color w:val="000000"/>
      <w:lang w:val="en-US"/>
    </w:rPr>
  </w:style>
  <w:style w:type="paragraph" w:customStyle="1" w:styleId="ScheduleLevel8">
    <w:name w:val="Schedule Level 8"/>
    <w:basedOn w:val="ScheduleLevel4"/>
    <w:rsid w:val="002E3148"/>
    <w:pPr>
      <w:numPr>
        <w:ilvl w:val="8"/>
      </w:numPr>
      <w:spacing w:after="140" w:line="280" w:lineRule="atLeast"/>
      <w:outlineLvl w:val="9"/>
    </w:pPr>
    <w:rPr>
      <w:szCs w:val="22"/>
    </w:rPr>
  </w:style>
  <w:style w:type="paragraph" w:customStyle="1" w:styleId="SideHeading">
    <w:name w:val="Side Heading"/>
    <w:basedOn w:val="BodyText2"/>
    <w:rsid w:val="002E3148"/>
    <w:pPr>
      <w:keepNext/>
      <w:numPr>
        <w:ilvl w:val="7"/>
        <w:numId w:val="50"/>
      </w:numPr>
      <w:tabs>
        <w:tab w:val="clear" w:pos="720"/>
      </w:tabs>
    </w:pPr>
    <w:rPr>
      <w:rFonts w:eastAsia="Calibri"/>
      <w:b/>
      <w:lang w:eastAsia="en-AU"/>
    </w:rPr>
  </w:style>
  <w:style w:type="paragraph" w:customStyle="1" w:styleId="SideHeading2">
    <w:name w:val="Side Heading 2"/>
    <w:basedOn w:val="Normal"/>
    <w:next w:val="BodyText1"/>
    <w:qFormat/>
    <w:rsid w:val="002E3148"/>
    <w:pPr>
      <w:keepNext/>
      <w:numPr>
        <w:ilvl w:val="8"/>
        <w:numId w:val="50"/>
      </w:numPr>
      <w:spacing w:line="240" w:lineRule="atLeast"/>
    </w:pPr>
    <w:rPr>
      <w:rFonts w:eastAsia="SimSun"/>
      <w:b/>
      <w:i/>
      <w:lang w:eastAsia="zh-CN"/>
    </w:rPr>
  </w:style>
  <w:style w:type="paragraph" w:customStyle="1" w:styleId="Subheading">
    <w:name w:val="Subheading"/>
    <w:basedOn w:val="BodyText"/>
    <w:next w:val="BodyText"/>
    <w:rsid w:val="002E3148"/>
    <w:pPr>
      <w:keepNext/>
      <w:numPr>
        <w:ilvl w:val="1"/>
        <w:numId w:val="50"/>
      </w:numPr>
      <w:spacing w:after="240"/>
    </w:pPr>
    <w:rPr>
      <w:b/>
      <w:bCs/>
      <w:caps/>
      <w:szCs w:val="24"/>
    </w:rPr>
  </w:style>
  <w:style w:type="paragraph" w:customStyle="1" w:styleId="SubheadingCentredContractTitle">
    <w:name w:val="Subheading (Centred Contract Title)"/>
    <w:basedOn w:val="BodyText1"/>
    <w:qFormat/>
    <w:rsid w:val="002E3148"/>
    <w:pPr>
      <w:numPr>
        <w:numId w:val="0"/>
      </w:numPr>
      <w:spacing w:line="240" w:lineRule="atLeast"/>
      <w:jc w:val="center"/>
    </w:pPr>
    <w:rPr>
      <w:rFonts w:ascii="Arial Bold" w:eastAsia="SimSun" w:hAnsi="Arial Bold"/>
      <w:b/>
      <w:caps/>
      <w:lang w:eastAsia="zh-CN"/>
    </w:rPr>
  </w:style>
  <w:style w:type="paragraph" w:customStyle="1" w:styleId="SubheadingCentred">
    <w:name w:val="Subheading (Centred)"/>
    <w:basedOn w:val="Normal"/>
    <w:next w:val="BodyText"/>
    <w:rsid w:val="002E3148"/>
    <w:pPr>
      <w:keepNext/>
      <w:numPr>
        <w:numId w:val="50"/>
      </w:numPr>
      <w:spacing w:after="360"/>
      <w:jc w:val="center"/>
    </w:pPr>
    <w:rPr>
      <w:b/>
      <w:bCs/>
      <w:caps/>
      <w:szCs w:val="20"/>
      <w:lang w:eastAsia="en-AU"/>
    </w:rPr>
  </w:style>
  <w:style w:type="paragraph" w:customStyle="1" w:styleId="SubHeadingCentred2">
    <w:name w:val="SubHeading Centred 2"/>
    <w:next w:val="RightSideNote"/>
    <w:rsid w:val="002E3148"/>
    <w:pPr>
      <w:keepNext/>
      <w:spacing w:after="240" w:line="270" w:lineRule="atLeast"/>
      <w:ind w:left="142" w:hanging="142"/>
      <w:jc w:val="center"/>
    </w:pPr>
    <w:rPr>
      <w:rFonts w:ascii="Arial" w:hAnsi="Arial" w:cs="Times New Roman"/>
      <w:b/>
      <w:sz w:val="24"/>
      <w:szCs w:val="32"/>
      <w:lang w:eastAsia="en-AU"/>
    </w:rPr>
  </w:style>
  <w:style w:type="paragraph" w:customStyle="1" w:styleId="TableNumbered">
    <w:name w:val="Table (Numbered)"/>
    <w:basedOn w:val="BodyText"/>
    <w:next w:val="BodyText"/>
    <w:rsid w:val="002E3148"/>
    <w:pPr>
      <w:keepNext/>
      <w:numPr>
        <w:numId w:val="54"/>
      </w:numPr>
      <w:spacing w:before="120" w:after="240"/>
      <w:jc w:val="center"/>
      <w:outlineLvl w:val="0"/>
    </w:pPr>
    <w:rPr>
      <w:rFonts w:eastAsia="Times"/>
      <w:b/>
      <w:color w:val="000000"/>
      <w:lang w:eastAsia="en-AU"/>
      <w14:scene3d>
        <w14:camera w14:prst="orthographicFront"/>
        <w14:lightRig w14:rig="threePt" w14:dir="t">
          <w14:rot w14:lat="0" w14:lon="0" w14:rev="0"/>
        </w14:lightRig>
      </w14:scene3d>
    </w:rPr>
  </w:style>
  <w:style w:type="paragraph" w:customStyle="1" w:styleId="TableNumberedsubtable">
    <w:name w:val="Table (Numbered subtable)"/>
    <w:basedOn w:val="TableNumbered"/>
    <w:next w:val="TableTitle"/>
    <w:qFormat/>
    <w:rsid w:val="002E3148"/>
    <w:pPr>
      <w:numPr>
        <w:ilvl w:val="1"/>
      </w:numPr>
    </w:pPr>
  </w:style>
  <w:style w:type="paragraph" w:customStyle="1" w:styleId="TableTitle">
    <w:name w:val="Table (Title)"/>
    <w:basedOn w:val="Normal"/>
    <w:next w:val="BodyText"/>
    <w:rsid w:val="002E3148"/>
    <w:pPr>
      <w:keepNext/>
      <w:jc w:val="center"/>
    </w:pPr>
    <w:rPr>
      <w:b/>
      <w:bCs/>
    </w:rPr>
  </w:style>
  <w:style w:type="table" w:styleId="TableGrid">
    <w:name w:val="Table Grid"/>
    <w:basedOn w:val="TableNormal"/>
    <w:rsid w:val="002E3148"/>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ItemLevel1">
    <w:name w:val="Table Item Level 1"/>
    <w:basedOn w:val="BodyTextTable"/>
    <w:qFormat/>
    <w:rsid w:val="002E3148"/>
    <w:pPr>
      <w:numPr>
        <w:ilvl w:val="2"/>
        <w:numId w:val="54"/>
      </w:numPr>
    </w:pPr>
  </w:style>
  <w:style w:type="paragraph" w:customStyle="1" w:styleId="TableItemLevel2">
    <w:name w:val="Table Item Level 2"/>
    <w:basedOn w:val="BodyTextTable"/>
    <w:qFormat/>
    <w:rsid w:val="002E3148"/>
    <w:pPr>
      <w:numPr>
        <w:ilvl w:val="3"/>
        <w:numId w:val="54"/>
      </w:numPr>
    </w:pPr>
  </w:style>
  <w:style w:type="paragraph" w:customStyle="1" w:styleId="TableItemLevel3">
    <w:name w:val="Table Item Level 3"/>
    <w:basedOn w:val="BodyTextTable"/>
    <w:qFormat/>
    <w:rsid w:val="002E3148"/>
    <w:pPr>
      <w:numPr>
        <w:ilvl w:val="4"/>
        <w:numId w:val="54"/>
      </w:numPr>
      <w:tabs>
        <w:tab w:val="clear" w:pos="851"/>
      </w:tabs>
    </w:pPr>
  </w:style>
  <w:style w:type="paragraph" w:customStyle="1" w:styleId="TableItemLevel4">
    <w:name w:val="Table Item Level 4"/>
    <w:basedOn w:val="BodyTextTable"/>
    <w:qFormat/>
    <w:rsid w:val="002E3148"/>
    <w:pPr>
      <w:numPr>
        <w:ilvl w:val="5"/>
        <w:numId w:val="54"/>
      </w:numPr>
    </w:pPr>
  </w:style>
  <w:style w:type="paragraph" w:customStyle="1" w:styleId="TableItemLevel5">
    <w:name w:val="Table Item Level 5"/>
    <w:basedOn w:val="BodyTextTable"/>
    <w:qFormat/>
    <w:rsid w:val="002E3148"/>
    <w:pPr>
      <w:numPr>
        <w:ilvl w:val="6"/>
        <w:numId w:val="54"/>
      </w:numPr>
    </w:pPr>
  </w:style>
  <w:style w:type="paragraph" w:customStyle="1" w:styleId="TableItemLevel6">
    <w:name w:val="Table Item Level 6"/>
    <w:basedOn w:val="BodyTextTable"/>
    <w:qFormat/>
    <w:rsid w:val="002E3148"/>
    <w:pPr>
      <w:numPr>
        <w:ilvl w:val="7"/>
        <w:numId w:val="54"/>
      </w:numPr>
    </w:pPr>
  </w:style>
  <w:style w:type="paragraph" w:customStyle="1" w:styleId="TableItemLevel7">
    <w:name w:val="Table Item Level 7"/>
    <w:basedOn w:val="BodyTextTable"/>
    <w:qFormat/>
    <w:rsid w:val="002E3148"/>
    <w:pPr>
      <w:numPr>
        <w:ilvl w:val="8"/>
        <w:numId w:val="54"/>
      </w:numPr>
    </w:pPr>
  </w:style>
  <w:style w:type="paragraph" w:customStyle="1" w:styleId="ParagraphClauseNo">
    <w:name w:val="Paragraph (Clause No)"/>
    <w:basedOn w:val="Normal"/>
    <w:rsid w:val="002E3148"/>
    <w:pPr>
      <w:numPr>
        <w:ilvl w:val="4"/>
        <w:numId w:val="52"/>
      </w:numPr>
      <w:spacing w:line="300" w:lineRule="atLeast"/>
      <w:outlineLvl w:val="2"/>
    </w:pPr>
    <w:rPr>
      <w:rFonts w:eastAsia="Times"/>
      <w:color w:val="000000"/>
      <w:szCs w:val="20"/>
      <w:lang w:eastAsia="en-AU"/>
    </w:rPr>
  </w:style>
  <w:style w:type="paragraph" w:customStyle="1" w:styleId="ParagraphListNumber">
    <w:name w:val="(Paragraph (List Number)"/>
    <w:basedOn w:val="ParagraphClauseNo"/>
    <w:rsid w:val="002E3148"/>
    <w:pPr>
      <w:numPr>
        <w:ilvl w:val="0"/>
        <w:numId w:val="0"/>
      </w:numPr>
      <w:tabs>
        <w:tab w:val="left" w:pos="1134"/>
        <w:tab w:val="num" w:pos="1418"/>
      </w:tabs>
      <w:ind w:left="1418" w:hanging="567"/>
    </w:pPr>
  </w:style>
  <w:style w:type="numbering" w:styleId="1ai">
    <w:name w:val="Outline List 1"/>
    <w:basedOn w:val="NoList"/>
    <w:rsid w:val="002E3148"/>
    <w:pPr>
      <w:numPr>
        <w:numId w:val="1"/>
      </w:numPr>
    </w:pPr>
  </w:style>
  <w:style w:type="character" w:customStyle="1" w:styleId="8pt">
    <w:name w:val="8pt"/>
    <w:rsid w:val="002E3148"/>
    <w:rPr>
      <w:sz w:val="16"/>
    </w:rPr>
  </w:style>
  <w:style w:type="character" w:customStyle="1" w:styleId="Heading3Char">
    <w:name w:val="Heading 3 Char"/>
    <w:aliases w:val="h3 Char"/>
    <w:basedOn w:val="DefaultParagraphFont"/>
    <w:link w:val="Heading3"/>
    <w:uiPriority w:val="9"/>
    <w:rsid w:val="002E3148"/>
    <w:rPr>
      <w:rFonts w:ascii="Arial" w:eastAsiaTheme="majorEastAsia" w:hAnsi="Arial" w:cstheme="majorBidi"/>
      <w:b/>
      <w:bCs/>
      <w:color w:val="003591"/>
      <w:sz w:val="26"/>
    </w:rPr>
  </w:style>
  <w:style w:type="paragraph" w:customStyle="1" w:styleId="Annextext">
    <w:name w:val="Annex text"/>
    <w:basedOn w:val="Heading3"/>
    <w:rsid w:val="002E3148"/>
    <w:pPr>
      <w:widowControl w:val="0"/>
      <w:tabs>
        <w:tab w:val="num" w:pos="2160"/>
      </w:tabs>
      <w:spacing w:before="60"/>
      <w:ind w:left="2160" w:hanging="180"/>
      <w:outlineLvl w:val="9"/>
    </w:pPr>
    <w:rPr>
      <w:rFonts w:cs="Times New Roman"/>
      <w:b w:val="0"/>
      <w:bCs w:val="0"/>
      <w:szCs w:val="20"/>
    </w:rPr>
  </w:style>
  <w:style w:type="paragraph" w:customStyle="1" w:styleId="Annexure0">
    <w:name w:val="Annexure"/>
    <w:basedOn w:val="ScheduleNumbered"/>
    <w:next w:val="Normal"/>
    <w:rsid w:val="002E3148"/>
    <w:pPr>
      <w:numPr>
        <w:numId w:val="2"/>
      </w:numPr>
    </w:pPr>
  </w:style>
  <w:style w:type="paragraph" w:styleId="Title">
    <w:name w:val="Title"/>
    <w:basedOn w:val="Normal"/>
    <w:next w:val="Normal"/>
    <w:link w:val="TitleChar"/>
    <w:qFormat/>
    <w:rsid w:val="002E3148"/>
    <w:pPr>
      <w:spacing w:before="240" w:after="60"/>
      <w:jc w:val="center"/>
      <w:outlineLvl w:val="0"/>
    </w:pPr>
    <w:rPr>
      <w:rFonts w:ascii="Cambria" w:hAnsi="Cambria"/>
      <w:b/>
      <w:bCs/>
      <w:kern w:val="28"/>
      <w:sz w:val="32"/>
      <w:szCs w:val="32"/>
    </w:rPr>
  </w:style>
  <w:style w:type="character" w:customStyle="1" w:styleId="TitleChar">
    <w:name w:val="Title Char"/>
    <w:link w:val="Title"/>
    <w:rsid w:val="002E3148"/>
    <w:rPr>
      <w:rFonts w:ascii="Cambria" w:hAnsi="Cambria"/>
      <w:b/>
      <w:bCs/>
      <w:kern w:val="28"/>
      <w:sz w:val="32"/>
      <w:szCs w:val="32"/>
    </w:rPr>
  </w:style>
  <w:style w:type="paragraph" w:customStyle="1" w:styleId="Annexure">
    <w:name w:val="Annexure#"/>
    <w:aliases w:val="a1"/>
    <w:basedOn w:val="Title"/>
    <w:next w:val="Normal"/>
    <w:rsid w:val="002E3148"/>
    <w:pPr>
      <w:numPr>
        <w:numId w:val="4"/>
      </w:numPr>
      <w:spacing w:line="240" w:lineRule="atLeast"/>
    </w:pPr>
    <w:rPr>
      <w:rFonts w:ascii="Arial" w:eastAsia="SimSun" w:hAnsi="Arial" w:cs="Arial"/>
      <w:b w:val="0"/>
      <w:bCs w:val="0"/>
      <w:lang w:eastAsia="zh-CN"/>
    </w:rPr>
  </w:style>
  <w:style w:type="paragraph" w:styleId="Subtitle">
    <w:name w:val="Subtitle"/>
    <w:basedOn w:val="Normal"/>
    <w:next w:val="Normal"/>
    <w:link w:val="SubtitleChar"/>
    <w:qFormat/>
    <w:rsid w:val="002E3148"/>
    <w:pPr>
      <w:keepNext/>
      <w:spacing w:before="200" w:line="240" w:lineRule="atLeast"/>
      <w:outlineLvl w:val="1"/>
    </w:pPr>
    <w:rPr>
      <w:b/>
    </w:rPr>
  </w:style>
  <w:style w:type="character" w:customStyle="1" w:styleId="SubtitleChar">
    <w:name w:val="Subtitle Char"/>
    <w:link w:val="Subtitle"/>
    <w:rsid w:val="002E3148"/>
    <w:rPr>
      <w:rFonts w:ascii="Arial" w:hAnsi="Arial"/>
      <w:b/>
      <w:sz w:val="24"/>
    </w:rPr>
  </w:style>
  <w:style w:type="paragraph" w:customStyle="1" w:styleId="AnnexureHeading">
    <w:name w:val="AnnexureHeading"/>
    <w:aliases w:val="a2"/>
    <w:basedOn w:val="Subtitle"/>
    <w:next w:val="Normal"/>
    <w:rsid w:val="002E3148"/>
    <w:pPr>
      <w:spacing w:after="600"/>
    </w:pPr>
    <w:rPr>
      <w:caps/>
    </w:rPr>
  </w:style>
  <w:style w:type="numbering" w:customStyle="1" w:styleId="AttachmentStyles">
    <w:name w:val="Attachment Styles"/>
    <w:rsid w:val="002E3148"/>
    <w:pPr>
      <w:numPr>
        <w:numId w:val="8"/>
      </w:numPr>
    </w:pPr>
  </w:style>
  <w:style w:type="character" w:customStyle="1" w:styleId="bc">
    <w:name w:val="bc"/>
    <w:basedOn w:val="DefaultParagraphFont"/>
    <w:rsid w:val="002E3148"/>
  </w:style>
  <w:style w:type="paragraph" w:customStyle="1" w:styleId="Blankcell">
    <w:name w:val="Blank cell"/>
    <w:basedOn w:val="Normal"/>
    <w:next w:val="Normal"/>
    <w:rsid w:val="002E3148"/>
    <w:pPr>
      <w:keepNext/>
    </w:pPr>
  </w:style>
  <w:style w:type="paragraph" w:styleId="BlockText">
    <w:name w:val="Block Text"/>
    <w:basedOn w:val="Normal"/>
    <w:link w:val="BlockTextChar"/>
    <w:rsid w:val="002E3148"/>
    <w:pPr>
      <w:spacing w:before="200" w:after="0" w:line="240" w:lineRule="atLeast"/>
      <w:ind w:left="1440" w:right="1440"/>
    </w:pPr>
    <w:rPr>
      <w:rFonts w:eastAsia="SimSun"/>
      <w:sz w:val="20"/>
      <w:szCs w:val="20"/>
      <w:lang w:eastAsia="zh-CN"/>
    </w:rPr>
  </w:style>
  <w:style w:type="character" w:customStyle="1" w:styleId="BlockTextChar">
    <w:name w:val="Block Text Char"/>
    <w:link w:val="BlockText"/>
    <w:rsid w:val="002E3148"/>
    <w:rPr>
      <w:rFonts w:ascii="Arial" w:eastAsia="SimSun" w:hAnsi="Arial"/>
      <w:sz w:val="20"/>
      <w:szCs w:val="20"/>
      <w:lang w:eastAsia="zh-CN"/>
    </w:rPr>
  </w:style>
  <w:style w:type="character" w:customStyle="1" w:styleId="blue1">
    <w:name w:val="blue1"/>
    <w:basedOn w:val="DefaultParagraphFont"/>
    <w:rsid w:val="002E3148"/>
    <w:rPr>
      <w:color w:val="0000FF"/>
    </w:rPr>
  </w:style>
  <w:style w:type="paragraph" w:customStyle="1" w:styleId="BodyTexthangingindent">
    <w:name w:val="Body Text (hanging indent)"/>
    <w:link w:val="BodyTexthangingindentChar"/>
    <w:qFormat/>
    <w:rsid w:val="002E3148"/>
    <w:pPr>
      <w:spacing w:after="240" w:line="240" w:lineRule="auto"/>
      <w:ind w:left="851" w:hanging="851"/>
    </w:pPr>
    <w:rPr>
      <w:rFonts w:ascii="Arial" w:hAnsi="Arial"/>
      <w:sz w:val="24"/>
    </w:rPr>
  </w:style>
  <w:style w:type="character" w:customStyle="1" w:styleId="BodyTexthangingindentChar">
    <w:name w:val="Body Text (hanging indent) Char"/>
    <w:basedOn w:val="DefaultParagraphFont"/>
    <w:link w:val="BodyTexthangingindent"/>
    <w:rsid w:val="002E3148"/>
    <w:rPr>
      <w:rFonts w:ascii="Arial" w:hAnsi="Arial"/>
      <w:sz w:val="24"/>
    </w:rPr>
  </w:style>
  <w:style w:type="paragraph" w:styleId="BodyTextFirstIndent">
    <w:name w:val="Body Text First Indent"/>
    <w:basedOn w:val="BodyText"/>
    <w:link w:val="BodyTextFirstIndentChar"/>
    <w:rsid w:val="002E3148"/>
    <w:pPr>
      <w:ind w:firstLine="720"/>
    </w:pPr>
  </w:style>
  <w:style w:type="character" w:customStyle="1" w:styleId="BodyTextFirstIndentChar">
    <w:name w:val="Body Text First Indent Char"/>
    <w:link w:val="BodyTextFirstIndent"/>
    <w:rsid w:val="002E3148"/>
    <w:rPr>
      <w:rFonts w:ascii="Arial" w:hAnsi="Arial"/>
      <w:sz w:val="24"/>
    </w:rPr>
  </w:style>
  <w:style w:type="paragraph" w:styleId="BodyTextIndent2">
    <w:name w:val="Body Text Indent 2"/>
    <w:basedOn w:val="BodyText2"/>
    <w:link w:val="BodyTextIndent2Char"/>
    <w:rsid w:val="002E3148"/>
    <w:pPr>
      <w:numPr>
        <w:ilvl w:val="0"/>
        <w:numId w:val="0"/>
      </w:numPr>
    </w:pPr>
  </w:style>
  <w:style w:type="character" w:customStyle="1" w:styleId="BodyTextIndent2Char">
    <w:name w:val="Body Text Indent 2 Char"/>
    <w:link w:val="BodyTextIndent2"/>
    <w:rsid w:val="002E3148"/>
    <w:rPr>
      <w:rFonts w:ascii="Arial" w:hAnsi="Arial" w:cs="Arial"/>
      <w:color w:val="000000"/>
      <w:sz w:val="24"/>
      <w:szCs w:val="24"/>
    </w:rPr>
  </w:style>
  <w:style w:type="paragraph" w:styleId="BodyTextIndent">
    <w:name w:val="Body Text Indent"/>
    <w:basedOn w:val="BodyText"/>
    <w:link w:val="BodyTextIndentChar"/>
    <w:rsid w:val="002E3148"/>
    <w:pPr>
      <w:ind w:left="720"/>
    </w:pPr>
  </w:style>
  <w:style w:type="character" w:customStyle="1" w:styleId="BodyTextIndentChar">
    <w:name w:val="Body Text Indent Char"/>
    <w:link w:val="BodyTextIndent"/>
    <w:rsid w:val="002E3148"/>
    <w:rPr>
      <w:rFonts w:ascii="Arial" w:hAnsi="Arial"/>
      <w:sz w:val="24"/>
    </w:rPr>
  </w:style>
  <w:style w:type="paragraph" w:styleId="BodyTextFirstIndent2">
    <w:name w:val="Body Text First Indent 2"/>
    <w:basedOn w:val="BodyTextIndent2"/>
    <w:link w:val="BodyTextFirstIndent2Char"/>
    <w:rsid w:val="002E3148"/>
    <w:pPr>
      <w:spacing w:after="0"/>
    </w:pPr>
  </w:style>
  <w:style w:type="character" w:customStyle="1" w:styleId="BodyTextFirstIndent2Char">
    <w:name w:val="Body Text First Indent 2 Char"/>
    <w:link w:val="BodyTextFirstIndent2"/>
    <w:rsid w:val="002E3148"/>
    <w:rPr>
      <w:rFonts w:ascii="Arial" w:hAnsi="Arial" w:cs="Arial"/>
      <w:color w:val="000000"/>
      <w:sz w:val="24"/>
      <w:szCs w:val="24"/>
    </w:rPr>
  </w:style>
  <w:style w:type="paragraph" w:styleId="BodyTextIndent3">
    <w:name w:val="Body Text Indent 3"/>
    <w:basedOn w:val="BodyText3"/>
    <w:link w:val="BodyTextIndent3Char"/>
    <w:rsid w:val="002E3148"/>
    <w:pPr>
      <w:numPr>
        <w:ilvl w:val="0"/>
        <w:numId w:val="0"/>
      </w:numPr>
    </w:pPr>
    <w:rPr>
      <w:sz w:val="16"/>
    </w:rPr>
  </w:style>
  <w:style w:type="character" w:customStyle="1" w:styleId="BodyTextIndent3Char">
    <w:name w:val="Body Text Indent 3 Char"/>
    <w:link w:val="BodyTextIndent3"/>
    <w:rsid w:val="002E3148"/>
    <w:rPr>
      <w:rFonts w:ascii="Arial" w:eastAsia="Calibri" w:hAnsi="Arial" w:cs="Arial"/>
      <w:color w:val="000000"/>
      <w:spacing w:val="-5"/>
      <w:sz w:val="16"/>
      <w:szCs w:val="16"/>
    </w:rPr>
  </w:style>
  <w:style w:type="paragraph" w:customStyle="1" w:styleId="bullet">
    <w:name w:val="bullet"/>
    <w:basedOn w:val="Normal"/>
    <w:autoRedefine/>
    <w:rsid w:val="002E3148"/>
    <w:pPr>
      <w:numPr>
        <w:numId w:val="10"/>
      </w:numPr>
      <w:spacing w:before="100" w:beforeAutospacing="1" w:line="240" w:lineRule="atLeast"/>
    </w:pPr>
    <w:rPr>
      <w:rFonts w:eastAsia="SimSun"/>
      <w:snapToGrid w:val="0"/>
      <w:lang w:val="en-US" w:eastAsia="zh-CN"/>
    </w:rPr>
  </w:style>
  <w:style w:type="paragraph" w:customStyle="1" w:styleId="Bullet1">
    <w:name w:val="Bullet 1"/>
    <w:basedOn w:val="Normal"/>
    <w:rsid w:val="002E3148"/>
    <w:pPr>
      <w:numPr>
        <w:numId w:val="11"/>
      </w:numPr>
      <w:spacing w:after="220" w:line="240" w:lineRule="atLeast"/>
    </w:pPr>
    <w:rPr>
      <w:rFonts w:eastAsia="SimSun"/>
      <w:szCs w:val="24"/>
      <w:lang w:eastAsia="zh-CN"/>
    </w:rPr>
  </w:style>
  <w:style w:type="paragraph" w:customStyle="1" w:styleId="Bullet2">
    <w:name w:val="Bullet 2"/>
    <w:basedOn w:val="Bullet1"/>
    <w:qFormat/>
    <w:rsid w:val="002E3148"/>
    <w:pPr>
      <w:numPr>
        <w:ilvl w:val="1"/>
      </w:numPr>
      <w:spacing w:after="240"/>
    </w:pPr>
    <w:rPr>
      <w:szCs w:val="22"/>
    </w:rPr>
  </w:style>
  <w:style w:type="paragraph" w:customStyle="1" w:styleId="Bullet3">
    <w:name w:val="Bullet 3"/>
    <w:basedOn w:val="Bullet2"/>
    <w:qFormat/>
    <w:rsid w:val="002E3148"/>
    <w:pPr>
      <w:numPr>
        <w:ilvl w:val="2"/>
      </w:numPr>
    </w:pPr>
  </w:style>
  <w:style w:type="paragraph" w:customStyle="1" w:styleId="Bullet4">
    <w:name w:val="Bullet 4"/>
    <w:basedOn w:val="Normal"/>
    <w:rsid w:val="002E3148"/>
    <w:pPr>
      <w:numPr>
        <w:ilvl w:val="3"/>
        <w:numId w:val="11"/>
      </w:numPr>
      <w:spacing w:after="220" w:line="240" w:lineRule="atLeast"/>
    </w:pPr>
    <w:rPr>
      <w:rFonts w:eastAsia="SimSun"/>
      <w:szCs w:val="24"/>
      <w:lang w:eastAsia="zh-CN"/>
    </w:rPr>
  </w:style>
  <w:style w:type="paragraph" w:customStyle="1" w:styleId="Bullet5">
    <w:name w:val="Bullet 5"/>
    <w:qFormat/>
    <w:rsid w:val="002E3148"/>
    <w:pPr>
      <w:numPr>
        <w:ilvl w:val="4"/>
        <w:numId w:val="11"/>
      </w:numPr>
      <w:spacing w:after="240" w:line="240" w:lineRule="auto"/>
    </w:pPr>
    <w:rPr>
      <w:rFonts w:ascii="Arial" w:eastAsia="SimSun" w:hAnsi="Arial"/>
      <w:sz w:val="24"/>
      <w:lang w:eastAsia="zh-CN"/>
    </w:rPr>
  </w:style>
  <w:style w:type="paragraph" w:customStyle="1" w:styleId="Bullet6">
    <w:name w:val="Bullet 6"/>
    <w:basedOn w:val="Normal"/>
    <w:qFormat/>
    <w:rsid w:val="002E3148"/>
    <w:pPr>
      <w:numPr>
        <w:ilvl w:val="5"/>
        <w:numId w:val="11"/>
      </w:numPr>
      <w:spacing w:after="220" w:line="240" w:lineRule="atLeast"/>
    </w:pPr>
    <w:rPr>
      <w:rFonts w:eastAsia="SimSun"/>
      <w:szCs w:val="24"/>
      <w:lang w:eastAsia="zh-CN"/>
    </w:rPr>
  </w:style>
  <w:style w:type="paragraph" w:customStyle="1" w:styleId="Bullet7">
    <w:name w:val="Bullet 7"/>
    <w:basedOn w:val="Bullet6"/>
    <w:qFormat/>
    <w:rsid w:val="002E3148"/>
    <w:pPr>
      <w:numPr>
        <w:ilvl w:val="6"/>
      </w:numPr>
    </w:pPr>
  </w:style>
  <w:style w:type="paragraph" w:customStyle="1" w:styleId="Bullet8">
    <w:name w:val="Bullet 8"/>
    <w:basedOn w:val="Bullet7"/>
    <w:qFormat/>
    <w:rsid w:val="002E3148"/>
    <w:pPr>
      <w:numPr>
        <w:ilvl w:val="7"/>
      </w:numPr>
    </w:pPr>
  </w:style>
  <w:style w:type="paragraph" w:customStyle="1" w:styleId="Bullet9">
    <w:name w:val="Bullet 9"/>
    <w:basedOn w:val="Bullet4"/>
    <w:qFormat/>
    <w:rsid w:val="002E3148"/>
    <w:pPr>
      <w:numPr>
        <w:ilvl w:val="8"/>
      </w:numPr>
    </w:pPr>
  </w:style>
  <w:style w:type="paragraph" w:customStyle="1" w:styleId="Bulletpoints">
    <w:name w:val="Bullet points"/>
    <w:basedOn w:val="ListParagraph"/>
    <w:uiPriority w:val="2"/>
    <w:qFormat/>
    <w:rsid w:val="002E3148"/>
    <w:pPr>
      <w:numPr>
        <w:numId w:val="12"/>
      </w:numPr>
      <w:contextualSpacing/>
    </w:pPr>
  </w:style>
  <w:style w:type="numbering" w:customStyle="1" w:styleId="Bulletstextgeneral">
    <w:name w:val="Bullets text general"/>
    <w:basedOn w:val="NoList"/>
    <w:rsid w:val="002E3148"/>
    <w:pPr>
      <w:numPr>
        <w:numId w:val="13"/>
      </w:numPr>
    </w:pPr>
  </w:style>
  <w:style w:type="paragraph" w:styleId="Caption">
    <w:name w:val="caption"/>
    <w:basedOn w:val="Normal"/>
    <w:next w:val="Normal"/>
    <w:qFormat/>
    <w:rsid w:val="002E3148"/>
    <w:pPr>
      <w:numPr>
        <w:ilvl w:val="1"/>
        <w:numId w:val="14"/>
      </w:numPr>
      <w:spacing w:before="240"/>
    </w:pPr>
    <w:rPr>
      <w:rFonts w:ascii="Times" w:hAnsi="Times"/>
      <w:color w:val="000000"/>
    </w:rPr>
  </w:style>
  <w:style w:type="paragraph" w:customStyle="1" w:styleId="Char">
    <w:name w:val="Char"/>
    <w:basedOn w:val="Normal"/>
    <w:rsid w:val="002E3148"/>
    <w:pPr>
      <w:spacing w:after="160" w:line="240" w:lineRule="exact"/>
    </w:pPr>
    <w:rPr>
      <w:rFonts w:ascii="Verdana" w:hAnsi="Verdana"/>
      <w:lang w:val="en-US"/>
    </w:rPr>
  </w:style>
  <w:style w:type="paragraph" w:customStyle="1" w:styleId="Char1">
    <w:name w:val="Char1"/>
    <w:basedOn w:val="Normal"/>
    <w:rsid w:val="002E3148"/>
    <w:pPr>
      <w:spacing w:after="160" w:line="240" w:lineRule="exact"/>
    </w:pPr>
    <w:rPr>
      <w:rFonts w:ascii="Verdana" w:hAnsi="Verdana"/>
      <w:lang w:val="en-US"/>
    </w:rPr>
  </w:style>
  <w:style w:type="character" w:customStyle="1" w:styleId="CharPartNo">
    <w:name w:val="CharPartNo"/>
    <w:basedOn w:val="DefaultParagraphFont"/>
    <w:rsid w:val="002E3148"/>
  </w:style>
  <w:style w:type="character" w:customStyle="1" w:styleId="CharPartText">
    <w:name w:val="CharPartText"/>
    <w:basedOn w:val="DefaultParagraphFont"/>
    <w:rsid w:val="002E3148"/>
  </w:style>
  <w:style w:type="paragraph" w:customStyle="1" w:styleId="Clause">
    <w:name w:val="Clause"/>
    <w:basedOn w:val="ClauseLevel1"/>
    <w:next w:val="Normal"/>
    <w:rsid w:val="002E3148"/>
    <w:pPr>
      <w:numPr>
        <w:numId w:val="0"/>
      </w:numPr>
    </w:pPr>
  </w:style>
  <w:style w:type="paragraph" w:customStyle="1" w:styleId="ClauseHeading-Part">
    <w:name w:val="Clause Heading-Part"/>
    <w:next w:val="Normal"/>
    <w:rsid w:val="002E3148"/>
    <w:pPr>
      <w:keepNext/>
      <w:pageBreakBefore/>
      <w:numPr>
        <w:numId w:val="15"/>
      </w:numPr>
      <w:spacing w:before="480" w:after="120" w:line="240" w:lineRule="auto"/>
      <w:jc w:val="center"/>
      <w:outlineLvl w:val="0"/>
    </w:pPr>
    <w:rPr>
      <w:rFonts w:ascii="Century Gothic" w:eastAsia="Times" w:hAnsi="Century Gothic" w:cs="Times New Roman"/>
      <w:b/>
      <w:sz w:val="28"/>
      <w:szCs w:val="20"/>
      <w:lang w:eastAsia="en-AU"/>
    </w:rPr>
  </w:style>
  <w:style w:type="paragraph" w:customStyle="1" w:styleId="ClauseLvl1">
    <w:name w:val="Clause Lvl 1"/>
    <w:basedOn w:val="Clause"/>
    <w:rsid w:val="002E3148"/>
    <w:pPr>
      <w:numPr>
        <w:ilvl w:val="1"/>
        <w:numId w:val="17"/>
      </w:numPr>
    </w:pPr>
    <w:rPr>
      <w:lang w:val="en-US" w:bidi="en-US"/>
    </w:rPr>
  </w:style>
  <w:style w:type="paragraph" w:customStyle="1" w:styleId="ClauseLvl2">
    <w:name w:val="Clause Lvl 2"/>
    <w:basedOn w:val="Normal"/>
    <w:rsid w:val="002E3148"/>
    <w:pPr>
      <w:keepNext/>
      <w:tabs>
        <w:tab w:val="num" w:pos="851"/>
      </w:tabs>
      <w:spacing w:line="300" w:lineRule="atLeast"/>
      <w:ind w:left="851" w:hanging="851"/>
    </w:pPr>
    <w:rPr>
      <w:rFonts w:ascii="Arial Bold" w:eastAsia="Times" w:hAnsi="Arial Bold" w:cs="Arial"/>
      <w:b/>
      <w:caps/>
      <w:color w:val="000000"/>
      <w:lang w:val="en-US" w:bidi="en-US"/>
    </w:rPr>
  </w:style>
  <w:style w:type="numbering" w:customStyle="1" w:styleId="Clausestyle">
    <w:name w:val="Clause_style"/>
    <w:uiPriority w:val="99"/>
    <w:rsid w:val="002E3148"/>
    <w:pPr>
      <w:numPr>
        <w:numId w:val="18"/>
      </w:numPr>
    </w:pPr>
  </w:style>
  <w:style w:type="paragraph" w:styleId="Closing">
    <w:name w:val="Closing"/>
    <w:basedOn w:val="Normal"/>
    <w:link w:val="ClosingChar"/>
    <w:rsid w:val="002E3148"/>
  </w:style>
  <w:style w:type="character" w:customStyle="1" w:styleId="ClosingChar">
    <w:name w:val="Closing Char"/>
    <w:link w:val="Closing"/>
    <w:rsid w:val="002E3148"/>
    <w:rPr>
      <w:rFonts w:ascii="Arial" w:hAnsi="Arial"/>
      <w:sz w:val="24"/>
    </w:rPr>
  </w:style>
  <w:style w:type="paragraph" w:customStyle="1" w:styleId="Cnt-ClauseGroup">
    <w:name w:val="Cnt - Clause Group"/>
    <w:basedOn w:val="Normal"/>
    <w:next w:val="Normal"/>
    <w:rsid w:val="002E3148"/>
    <w:pPr>
      <w:keepNext/>
      <w:numPr>
        <w:numId w:val="19"/>
      </w:numPr>
      <w:spacing w:before="360" w:after="120" w:line="240" w:lineRule="atLeast"/>
      <w:jc w:val="both"/>
      <w:outlineLvl w:val="0"/>
    </w:pPr>
    <w:rPr>
      <w:rFonts w:eastAsia="SimSun"/>
      <w:b/>
      <w:lang w:val="en-GB" w:eastAsia="en-AU"/>
    </w:rPr>
  </w:style>
  <w:style w:type="paragraph" w:customStyle="1" w:styleId="Cnt-Clause">
    <w:name w:val="Cnt - Clause"/>
    <w:basedOn w:val="Cnt-ClauseGroup"/>
    <w:rsid w:val="002E3148"/>
    <w:pPr>
      <w:keepNext w:val="0"/>
      <w:numPr>
        <w:ilvl w:val="2"/>
      </w:numPr>
      <w:spacing w:before="120" w:after="0"/>
      <w:outlineLvl w:val="2"/>
    </w:pPr>
    <w:rPr>
      <w:b w:val="0"/>
      <w:sz w:val="20"/>
    </w:rPr>
  </w:style>
  <w:style w:type="paragraph" w:customStyle="1" w:styleId="Cnt-ClauseHeading">
    <w:name w:val="Cnt - Clause Heading"/>
    <w:basedOn w:val="Cnt-ClauseGroup"/>
    <w:next w:val="Cnt-Clause"/>
    <w:rsid w:val="002E3148"/>
    <w:pPr>
      <w:numPr>
        <w:ilvl w:val="1"/>
      </w:numPr>
      <w:spacing w:before="240"/>
      <w:ind w:left="0" w:firstLine="0"/>
      <w:outlineLvl w:val="1"/>
    </w:pPr>
    <w:rPr>
      <w:lang w:val="en-AU"/>
    </w:rPr>
  </w:style>
  <w:style w:type="numbering" w:customStyle="1" w:styleId="ContractList">
    <w:name w:val="Contract_List"/>
    <w:uiPriority w:val="99"/>
    <w:rsid w:val="002E3148"/>
    <w:pPr>
      <w:numPr>
        <w:numId w:val="22"/>
      </w:numPr>
    </w:pPr>
  </w:style>
  <w:style w:type="paragraph" w:styleId="Date">
    <w:name w:val="Date"/>
    <w:basedOn w:val="Normal"/>
    <w:next w:val="Normal"/>
    <w:link w:val="DateChar"/>
    <w:rsid w:val="002E3148"/>
  </w:style>
  <w:style w:type="character" w:customStyle="1" w:styleId="DateChar">
    <w:name w:val="Date Char"/>
    <w:link w:val="Date"/>
    <w:rsid w:val="002E3148"/>
    <w:rPr>
      <w:rFonts w:ascii="Arial" w:hAnsi="Arial"/>
      <w:sz w:val="24"/>
    </w:rPr>
  </w:style>
  <w:style w:type="paragraph" w:customStyle="1" w:styleId="Default">
    <w:name w:val="Default"/>
    <w:rsid w:val="002E3148"/>
    <w:pPr>
      <w:autoSpaceDE w:val="0"/>
      <w:autoSpaceDN w:val="0"/>
      <w:adjustRightInd w:val="0"/>
      <w:spacing w:after="0" w:line="240" w:lineRule="auto"/>
    </w:pPr>
    <w:rPr>
      <w:rFonts w:ascii="Times New Roman" w:eastAsia="SimSun" w:hAnsi="Times New Roman" w:cs="Times New Roman"/>
      <w:color w:val="000000"/>
      <w:sz w:val="24"/>
      <w:szCs w:val="24"/>
      <w:lang w:eastAsia="en-AU"/>
    </w:rPr>
  </w:style>
  <w:style w:type="paragraph" w:customStyle="1" w:styleId="DefinedTerm">
    <w:name w:val="Defined Term"/>
    <w:basedOn w:val="Normal"/>
    <w:rsid w:val="002E3148"/>
    <w:pPr>
      <w:spacing w:before="120"/>
    </w:pPr>
    <w:rPr>
      <w:rFonts w:ascii="Century Gothic" w:hAnsi="Century Gothic"/>
      <w:b/>
      <w:color w:val="000000"/>
      <w:sz w:val="18"/>
      <w:szCs w:val="18"/>
    </w:rPr>
  </w:style>
  <w:style w:type="paragraph" w:customStyle="1" w:styleId="Definitionbody">
    <w:name w:val="Definition (body)"/>
    <w:basedOn w:val="BodyText"/>
    <w:rsid w:val="002E3148"/>
    <w:pPr>
      <w:spacing w:before="120"/>
    </w:pPr>
  </w:style>
  <w:style w:type="paragraph" w:customStyle="1" w:styleId="DefinitionDefinedTerm">
    <w:name w:val="Definition (Defined Term)"/>
    <w:basedOn w:val="BodyText"/>
    <w:rsid w:val="002E3148"/>
    <w:pPr>
      <w:spacing w:before="120"/>
    </w:pPr>
    <w:rPr>
      <w:b/>
    </w:rPr>
  </w:style>
  <w:style w:type="paragraph" w:customStyle="1" w:styleId="LevelI0">
    <w:name w:val="Level(I)"/>
    <w:basedOn w:val="Normal"/>
    <w:next w:val="Normal"/>
    <w:rsid w:val="002E3148"/>
    <w:pPr>
      <w:spacing w:before="240"/>
      <w:outlineLvl w:val="6"/>
    </w:pPr>
    <w:rPr>
      <w:rFonts w:ascii="Palatino" w:hAnsi="Palatino"/>
    </w:rPr>
  </w:style>
  <w:style w:type="paragraph" w:customStyle="1" w:styleId="DefintiionTableBody">
    <w:name w:val="Defintiion (Table)(Body)"/>
    <w:basedOn w:val="BodyText"/>
    <w:rsid w:val="002E3148"/>
    <w:pPr>
      <w:spacing w:before="120"/>
    </w:pPr>
  </w:style>
  <w:style w:type="character" w:customStyle="1" w:styleId="DeltaViewDeletion">
    <w:name w:val="DeltaView Deletion"/>
    <w:rsid w:val="002E3148"/>
    <w:rPr>
      <w:strike/>
      <w:color w:val="FF0000"/>
    </w:rPr>
  </w:style>
  <w:style w:type="character" w:customStyle="1" w:styleId="DeltaViewInsertion">
    <w:name w:val="DeltaView Insertion"/>
    <w:rsid w:val="002E3148"/>
    <w:rPr>
      <w:color w:val="0000FF"/>
      <w:u w:val="double"/>
    </w:rPr>
  </w:style>
  <w:style w:type="character" w:customStyle="1" w:styleId="DeltaViewMoveDestination">
    <w:name w:val="DeltaView Move Destination"/>
    <w:rsid w:val="002E3148"/>
    <w:rPr>
      <w:color w:val="00C000"/>
      <w:u w:val="double"/>
    </w:rPr>
  </w:style>
  <w:style w:type="paragraph" w:customStyle="1" w:styleId="DocInfo">
    <w:name w:val="DocInfo"/>
    <w:rsid w:val="002E3148"/>
    <w:pPr>
      <w:spacing w:before="240" w:after="240" w:line="240" w:lineRule="auto"/>
      <w:jc w:val="center"/>
    </w:pPr>
    <w:rPr>
      <w:rFonts w:ascii="Arial" w:hAnsi="Arial" w:cs="Arial"/>
      <w:b/>
      <w:bCs/>
      <w:caps/>
      <w:sz w:val="32"/>
      <w:szCs w:val="32"/>
    </w:rPr>
  </w:style>
  <w:style w:type="paragraph" w:customStyle="1" w:styleId="DocTextbullet">
    <w:name w:val="DocText bullet"/>
    <w:basedOn w:val="Normal"/>
    <w:link w:val="DocTextbulletChar"/>
    <w:rsid w:val="002E3148"/>
    <w:pPr>
      <w:numPr>
        <w:numId w:val="23"/>
      </w:numPr>
      <w:spacing w:after="0" w:line="288" w:lineRule="auto"/>
    </w:pPr>
    <w:rPr>
      <w:rFonts w:cs="Arial"/>
      <w:lang w:val="en-GB"/>
    </w:rPr>
  </w:style>
  <w:style w:type="character" w:customStyle="1" w:styleId="DocTextbulletChar">
    <w:name w:val="DocText bullet Char"/>
    <w:link w:val="DocTextbullet"/>
    <w:rsid w:val="002E3148"/>
    <w:rPr>
      <w:rFonts w:ascii="Arial" w:hAnsi="Arial" w:cs="Arial"/>
      <w:sz w:val="24"/>
      <w:lang w:val="en-GB"/>
    </w:rPr>
  </w:style>
  <w:style w:type="paragraph" w:customStyle="1" w:styleId="DocTitle">
    <w:name w:val="DocTitle"/>
    <w:basedOn w:val="Title"/>
    <w:next w:val="Normal"/>
    <w:rsid w:val="002E3148"/>
    <w:pPr>
      <w:spacing w:after="600"/>
    </w:pPr>
  </w:style>
  <w:style w:type="paragraph" w:styleId="DocumentMap">
    <w:name w:val="Document Map"/>
    <w:basedOn w:val="Normal"/>
    <w:link w:val="DocumentMapChar"/>
    <w:rsid w:val="002E3148"/>
    <w:pPr>
      <w:shd w:val="clear" w:color="auto" w:fill="000080"/>
    </w:pPr>
    <w:rPr>
      <w:rFonts w:ascii="Tahoma" w:hAnsi="Tahoma" w:cs="Tahoma"/>
    </w:rPr>
  </w:style>
  <w:style w:type="character" w:customStyle="1" w:styleId="DocumentMapChar">
    <w:name w:val="Document Map Char"/>
    <w:link w:val="DocumentMap"/>
    <w:rsid w:val="002E3148"/>
    <w:rPr>
      <w:rFonts w:ascii="Tahoma" w:hAnsi="Tahoma" w:cs="Tahoma"/>
      <w:sz w:val="24"/>
      <w:shd w:val="clear" w:color="auto" w:fill="000080"/>
    </w:rPr>
  </w:style>
  <w:style w:type="paragraph" w:customStyle="1" w:styleId="Emailaddress">
    <w:name w:val="Email address"/>
    <w:basedOn w:val="BodyText2"/>
    <w:next w:val="Normal"/>
    <w:rsid w:val="002E3148"/>
    <w:pPr>
      <w:keepNext/>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Addresse">
    <w:name w:val="Email Addresse"/>
    <w:basedOn w:val="BodyText3"/>
    <w:rsid w:val="002E3148"/>
    <w:pPr>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FileReference">
    <w:name w:val="Email File Reference"/>
    <w:basedOn w:val="Emailaddress"/>
    <w:rsid w:val="002E3148"/>
    <w:rPr>
      <w:b/>
      <w:color w:val="0000FF"/>
    </w:rPr>
  </w:style>
  <w:style w:type="paragraph" w:styleId="E-mailSignature">
    <w:name w:val="E-mail Signature"/>
    <w:basedOn w:val="Normal"/>
    <w:link w:val="E-mailSignatureChar"/>
    <w:rsid w:val="002E3148"/>
  </w:style>
  <w:style w:type="character" w:customStyle="1" w:styleId="E-mailSignatureChar">
    <w:name w:val="E-mail Signature Char"/>
    <w:link w:val="E-mailSignature"/>
    <w:rsid w:val="002E3148"/>
    <w:rPr>
      <w:rFonts w:ascii="Arial" w:hAnsi="Arial"/>
      <w:sz w:val="24"/>
    </w:rPr>
  </w:style>
  <w:style w:type="character" w:customStyle="1" w:styleId="emailstyle18">
    <w:name w:val="emailstyle18"/>
    <w:rsid w:val="002E3148"/>
    <w:rPr>
      <w:rFonts w:ascii="Calibri" w:eastAsia="Calibri" w:hAnsi="Calibri" w:cs="Times New Roman" w:hint="default"/>
      <w:color w:val="1F497D"/>
      <w:sz w:val="22"/>
      <w:szCs w:val="22"/>
    </w:rPr>
  </w:style>
  <w:style w:type="character" w:styleId="Emphasis">
    <w:name w:val="Emphasis"/>
    <w:uiPriority w:val="20"/>
    <w:qFormat/>
    <w:rsid w:val="002E3148"/>
    <w:rPr>
      <w:i/>
      <w:iCs/>
    </w:rPr>
  </w:style>
  <w:style w:type="character" w:styleId="EndnoteReference">
    <w:name w:val="endnote reference"/>
    <w:rsid w:val="002E3148"/>
    <w:rPr>
      <w:sz w:val="16"/>
      <w:vertAlign w:val="superscript"/>
    </w:rPr>
  </w:style>
  <w:style w:type="paragraph" w:styleId="EndnoteText">
    <w:name w:val="endnote text"/>
    <w:basedOn w:val="Normal"/>
    <w:link w:val="EndnoteTextChar"/>
    <w:rsid w:val="002E3148"/>
    <w:pPr>
      <w:ind w:left="720" w:hanging="720"/>
    </w:pPr>
    <w:rPr>
      <w:sz w:val="16"/>
    </w:rPr>
  </w:style>
  <w:style w:type="character" w:customStyle="1" w:styleId="EndnoteTextChar">
    <w:name w:val="Endnote Text Char"/>
    <w:link w:val="EndnoteText"/>
    <w:rsid w:val="002E3148"/>
    <w:rPr>
      <w:rFonts w:ascii="Arial" w:hAnsi="Arial"/>
      <w:sz w:val="16"/>
    </w:rPr>
  </w:style>
  <w:style w:type="paragraph" w:styleId="EnvelopeAddress">
    <w:name w:val="envelope address"/>
    <w:basedOn w:val="Normal"/>
    <w:rsid w:val="002E3148"/>
    <w:pPr>
      <w:framePr w:w="7920" w:h="1980" w:hRule="exact" w:hSpace="180" w:wrap="auto" w:hAnchor="page" w:xAlign="center" w:yAlign="bottom"/>
      <w:ind w:left="2880"/>
    </w:pPr>
    <w:rPr>
      <w:rFonts w:cs="Arial"/>
    </w:rPr>
  </w:style>
  <w:style w:type="paragraph" w:styleId="EnvelopeReturn">
    <w:name w:val="envelope return"/>
    <w:basedOn w:val="Normal"/>
    <w:rsid w:val="002E3148"/>
    <w:rPr>
      <w:rFonts w:cs="Arial"/>
    </w:rPr>
  </w:style>
  <w:style w:type="paragraph" w:customStyle="1" w:styleId="Executionclause-general">
    <w:name w:val="Execution clause - general"/>
    <w:basedOn w:val="Normal"/>
    <w:rsid w:val="002E3148"/>
    <w:pPr>
      <w:keepNext/>
    </w:pPr>
  </w:style>
  <w:style w:type="paragraph" w:customStyle="1" w:styleId="Exhibit">
    <w:name w:val="Exhibit#"/>
    <w:aliases w:val="e1"/>
    <w:basedOn w:val="Title"/>
    <w:next w:val="Normal"/>
    <w:rsid w:val="002E3148"/>
    <w:pPr>
      <w:numPr>
        <w:numId w:val="24"/>
      </w:numPr>
    </w:pPr>
  </w:style>
  <w:style w:type="paragraph" w:customStyle="1" w:styleId="ExhibitHeading">
    <w:name w:val="ExhibitHeading"/>
    <w:aliases w:val="e2"/>
    <w:basedOn w:val="Subtitle"/>
    <w:next w:val="Normal"/>
    <w:rsid w:val="002E3148"/>
    <w:pPr>
      <w:spacing w:after="600"/>
    </w:pPr>
    <w:rPr>
      <w:caps/>
    </w:rPr>
  </w:style>
  <w:style w:type="character" w:customStyle="1" w:styleId="external">
    <w:name w:val="external"/>
    <w:rsid w:val="002E3148"/>
  </w:style>
  <w:style w:type="paragraph" w:customStyle="1" w:styleId="FooterLine">
    <w:name w:val="FooterLine"/>
    <w:basedOn w:val="Footer"/>
    <w:next w:val="Footer"/>
    <w:rsid w:val="002E3148"/>
    <w:pPr>
      <w:pBdr>
        <w:top w:val="single" w:sz="8" w:space="0" w:color="auto"/>
      </w:pBdr>
      <w:ind w:right="28"/>
    </w:pPr>
    <w:rPr>
      <w:sz w:val="6"/>
    </w:rPr>
  </w:style>
  <w:style w:type="character" w:styleId="FootnoteReference">
    <w:name w:val="footnote reference"/>
    <w:rsid w:val="002E3148"/>
    <w:rPr>
      <w:rFonts w:ascii="Arial" w:hAnsi="Arial"/>
      <w:sz w:val="24"/>
      <w:vertAlign w:val="superscript"/>
    </w:rPr>
  </w:style>
  <w:style w:type="paragraph" w:styleId="FootnoteText">
    <w:name w:val="footnote text"/>
    <w:basedOn w:val="Normal"/>
    <w:link w:val="FootnoteTextChar"/>
    <w:rsid w:val="002E3148"/>
    <w:pPr>
      <w:spacing w:after="120"/>
    </w:pPr>
    <w:rPr>
      <w:sz w:val="18"/>
    </w:rPr>
  </w:style>
  <w:style w:type="character" w:customStyle="1" w:styleId="FootnoteTextChar">
    <w:name w:val="Footnote Text Char"/>
    <w:link w:val="FootnoteText"/>
    <w:rsid w:val="002E3148"/>
    <w:rPr>
      <w:rFonts w:ascii="Arial" w:hAnsi="Arial"/>
      <w:sz w:val="18"/>
    </w:rPr>
  </w:style>
  <w:style w:type="paragraph" w:styleId="Header">
    <w:name w:val="header"/>
    <w:basedOn w:val="Normal"/>
    <w:link w:val="HeaderChar"/>
    <w:uiPriority w:val="99"/>
    <w:rsid w:val="002E3148"/>
    <w:pPr>
      <w:tabs>
        <w:tab w:val="center" w:pos="4153"/>
        <w:tab w:val="right" w:pos="8306"/>
      </w:tabs>
      <w:spacing w:after="0"/>
    </w:pPr>
  </w:style>
  <w:style w:type="character" w:customStyle="1" w:styleId="HeaderChar">
    <w:name w:val="Header Char"/>
    <w:link w:val="Header"/>
    <w:uiPriority w:val="99"/>
    <w:rsid w:val="002E3148"/>
    <w:rPr>
      <w:rFonts w:ascii="Arial" w:hAnsi="Arial"/>
      <w:sz w:val="24"/>
    </w:rPr>
  </w:style>
  <w:style w:type="paragraph" w:customStyle="1" w:styleId="HeaderLine">
    <w:name w:val="HeaderLine"/>
    <w:basedOn w:val="Header"/>
    <w:next w:val="Header"/>
    <w:rsid w:val="002E3148"/>
    <w:pPr>
      <w:pBdr>
        <w:bottom w:val="single" w:sz="8" w:space="0" w:color="auto"/>
      </w:pBdr>
      <w:ind w:left="-851" w:right="28"/>
    </w:pPr>
    <w:rPr>
      <w:sz w:val="6"/>
    </w:rPr>
  </w:style>
  <w:style w:type="paragraph" w:customStyle="1" w:styleId="Heading">
    <w:name w:val="Heading"/>
    <w:basedOn w:val="Normal"/>
    <w:rsid w:val="002E3148"/>
    <w:pPr>
      <w:keepNext/>
      <w:keepLines/>
      <w:spacing w:before="60"/>
      <w:jc w:val="center"/>
    </w:pPr>
    <w:rPr>
      <w:rFonts w:ascii="Arial Bold" w:hAnsi="Arial Bold"/>
      <w:b/>
      <w:caps/>
      <w:u w:val="single"/>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uiPriority w:val="9"/>
    <w:rsid w:val="002E3148"/>
    <w:rPr>
      <w:rFonts w:asciiTheme="majorHAnsi" w:eastAsiaTheme="majorEastAsia" w:hAnsiTheme="majorHAnsi" w:cs="Arial"/>
      <w:b/>
      <w:bCs/>
      <w:sz w:val="56"/>
      <w:szCs w:val="28"/>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uiPriority w:val="9"/>
    <w:rsid w:val="002E3148"/>
    <w:rPr>
      <w:rFonts w:asciiTheme="majorHAnsi" w:eastAsiaTheme="majorEastAsia" w:hAnsiTheme="majorHAnsi" w:cstheme="majorBidi"/>
      <w:bCs/>
      <w:color w:val="6E267B"/>
      <w:sz w:val="32"/>
      <w:szCs w:val="26"/>
    </w:rPr>
  </w:style>
  <w:style w:type="character" w:customStyle="1" w:styleId="Heading4Char">
    <w:name w:val="Heading 4 Char"/>
    <w:aliases w:val="h4 Char"/>
    <w:basedOn w:val="DefaultParagraphFont"/>
    <w:link w:val="Heading4"/>
    <w:uiPriority w:val="9"/>
    <w:rsid w:val="002E3148"/>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2E3148"/>
    <w:rPr>
      <w:rFonts w:asciiTheme="majorHAnsi" w:eastAsiaTheme="majorEastAsia" w:hAnsiTheme="majorHAnsi" w:cstheme="majorBidi"/>
      <w:color w:val="003591"/>
      <w:sz w:val="24"/>
    </w:rPr>
  </w:style>
  <w:style w:type="character" w:customStyle="1" w:styleId="Heading6Char">
    <w:name w:val="Heading 6 Char"/>
    <w:basedOn w:val="DefaultParagraphFont"/>
    <w:link w:val="Heading6"/>
    <w:uiPriority w:val="9"/>
    <w:rsid w:val="002E3148"/>
    <w:rPr>
      <w:rFonts w:asciiTheme="majorHAnsi" w:eastAsiaTheme="majorEastAsia" w:hAnsiTheme="majorHAnsi" w:cstheme="majorBidi"/>
      <w:i/>
      <w:iCs/>
      <w:color w:val="243F60" w:themeColor="accent1" w:themeShade="7F"/>
      <w:sz w:val="24"/>
    </w:rPr>
  </w:style>
  <w:style w:type="character" w:customStyle="1" w:styleId="Heading7Char">
    <w:name w:val="Heading 7 Char"/>
    <w:aliases w:val="Spare3 Char"/>
    <w:link w:val="Heading7"/>
    <w:rsid w:val="002E3148"/>
    <w:rPr>
      <w:rFonts w:ascii="Arial" w:hAnsi="Arial" w:cs="Arial"/>
      <w:sz w:val="24"/>
    </w:rPr>
  </w:style>
  <w:style w:type="character" w:customStyle="1" w:styleId="Heading8Char">
    <w:name w:val="Heading 8 Char"/>
    <w:aliases w:val="Spare4 Char"/>
    <w:link w:val="Heading8"/>
    <w:rsid w:val="002E3148"/>
    <w:rPr>
      <w:rFonts w:ascii="Arial" w:hAnsi="Arial" w:cs="Arial"/>
      <w:sz w:val="24"/>
    </w:rPr>
  </w:style>
  <w:style w:type="character" w:customStyle="1" w:styleId="Heading9Char">
    <w:name w:val="Heading 9 Char"/>
    <w:aliases w:val="Spare5 Char"/>
    <w:link w:val="Heading9"/>
    <w:rsid w:val="002E3148"/>
    <w:rPr>
      <w:rFonts w:ascii="Arial" w:hAnsi="Arial" w:cs="Arial"/>
      <w:sz w:val="24"/>
    </w:rPr>
  </w:style>
  <w:style w:type="character" w:styleId="HTMLAcronym">
    <w:name w:val="HTML Acronym"/>
    <w:uiPriority w:val="99"/>
    <w:unhideWhenUsed/>
    <w:rsid w:val="002E3148"/>
  </w:style>
  <w:style w:type="paragraph" w:styleId="HTMLAddress">
    <w:name w:val="HTML Address"/>
    <w:basedOn w:val="Normal"/>
    <w:link w:val="HTMLAddressChar"/>
    <w:rsid w:val="002E3148"/>
    <w:rPr>
      <w:i/>
      <w:iCs/>
    </w:rPr>
  </w:style>
  <w:style w:type="character" w:customStyle="1" w:styleId="HTMLAddressChar">
    <w:name w:val="HTML Address Char"/>
    <w:link w:val="HTMLAddress"/>
    <w:rsid w:val="002E3148"/>
    <w:rPr>
      <w:rFonts w:ascii="Arial" w:hAnsi="Arial"/>
      <w:i/>
      <w:iCs/>
      <w:sz w:val="24"/>
    </w:rPr>
  </w:style>
  <w:style w:type="character" w:styleId="HTMLCite">
    <w:name w:val="HTML Cite"/>
    <w:uiPriority w:val="99"/>
    <w:rsid w:val="002E3148"/>
    <w:rPr>
      <w:i/>
      <w:iCs/>
    </w:rPr>
  </w:style>
  <w:style w:type="character" w:styleId="HTMLCode">
    <w:name w:val="HTML Code"/>
    <w:rsid w:val="002E3148"/>
    <w:rPr>
      <w:rFonts w:ascii="Courier New" w:hAnsi="Courier New" w:cs="Courier New"/>
      <w:sz w:val="20"/>
      <w:szCs w:val="20"/>
    </w:rPr>
  </w:style>
  <w:style w:type="character" w:styleId="HTMLDefinition">
    <w:name w:val="HTML Definition"/>
    <w:rsid w:val="002E3148"/>
    <w:rPr>
      <w:i/>
      <w:iCs/>
    </w:rPr>
  </w:style>
  <w:style w:type="character" w:styleId="HTMLKeyboard">
    <w:name w:val="HTML Keyboard"/>
    <w:rsid w:val="002E3148"/>
    <w:rPr>
      <w:rFonts w:ascii="Courier New" w:hAnsi="Courier New" w:cs="Courier New"/>
      <w:sz w:val="20"/>
      <w:szCs w:val="20"/>
    </w:rPr>
  </w:style>
  <w:style w:type="paragraph" w:styleId="HTMLPreformatted">
    <w:name w:val="HTML Preformatted"/>
    <w:basedOn w:val="Normal"/>
    <w:link w:val="HTMLPreformattedChar"/>
    <w:rsid w:val="002E3148"/>
    <w:rPr>
      <w:rFonts w:ascii="Courier New" w:hAnsi="Courier New" w:cs="Courier New"/>
    </w:rPr>
  </w:style>
  <w:style w:type="character" w:customStyle="1" w:styleId="HTMLPreformattedChar">
    <w:name w:val="HTML Preformatted Char"/>
    <w:link w:val="HTMLPreformatted"/>
    <w:rsid w:val="002E3148"/>
    <w:rPr>
      <w:rFonts w:ascii="Courier New" w:hAnsi="Courier New" w:cs="Courier New"/>
      <w:sz w:val="24"/>
    </w:rPr>
  </w:style>
  <w:style w:type="character" w:styleId="HTMLSample">
    <w:name w:val="HTML Sample"/>
    <w:rsid w:val="002E3148"/>
    <w:rPr>
      <w:rFonts w:ascii="Courier New" w:hAnsi="Courier New" w:cs="Courier New"/>
    </w:rPr>
  </w:style>
  <w:style w:type="character" w:styleId="HTMLTypewriter">
    <w:name w:val="HTML Typewriter"/>
    <w:rsid w:val="002E3148"/>
    <w:rPr>
      <w:rFonts w:ascii="Courier New" w:hAnsi="Courier New" w:cs="Courier New"/>
      <w:sz w:val="20"/>
      <w:szCs w:val="20"/>
    </w:rPr>
  </w:style>
  <w:style w:type="character" w:styleId="HTMLVariable">
    <w:name w:val="HTML Variable"/>
    <w:rsid w:val="002E3148"/>
    <w:rPr>
      <w:i/>
      <w:iCs/>
    </w:rPr>
  </w:style>
  <w:style w:type="paragraph" w:styleId="Index1">
    <w:name w:val="index 1"/>
    <w:basedOn w:val="Normal"/>
    <w:next w:val="Normal"/>
    <w:rsid w:val="002E3148"/>
    <w:pPr>
      <w:ind w:left="200" w:hanging="200"/>
    </w:pPr>
  </w:style>
  <w:style w:type="paragraph" w:styleId="Index2">
    <w:name w:val="index 2"/>
    <w:basedOn w:val="Normal"/>
    <w:next w:val="Normal"/>
    <w:rsid w:val="002E3148"/>
    <w:pPr>
      <w:ind w:left="400" w:hanging="200"/>
    </w:pPr>
  </w:style>
  <w:style w:type="paragraph" w:styleId="Index3">
    <w:name w:val="index 3"/>
    <w:basedOn w:val="Normal"/>
    <w:next w:val="Normal"/>
    <w:rsid w:val="002E3148"/>
    <w:pPr>
      <w:ind w:left="600" w:hanging="200"/>
    </w:pPr>
  </w:style>
  <w:style w:type="paragraph" w:styleId="Index4">
    <w:name w:val="index 4"/>
    <w:basedOn w:val="Normal"/>
    <w:next w:val="Normal"/>
    <w:rsid w:val="002E3148"/>
    <w:pPr>
      <w:ind w:left="800" w:hanging="200"/>
    </w:pPr>
  </w:style>
  <w:style w:type="paragraph" w:styleId="Index5">
    <w:name w:val="index 5"/>
    <w:basedOn w:val="Normal"/>
    <w:next w:val="Normal"/>
    <w:rsid w:val="002E3148"/>
    <w:pPr>
      <w:ind w:left="1000" w:hanging="200"/>
    </w:pPr>
  </w:style>
  <w:style w:type="paragraph" w:styleId="Index6">
    <w:name w:val="index 6"/>
    <w:basedOn w:val="Normal"/>
    <w:next w:val="Normal"/>
    <w:rsid w:val="002E3148"/>
    <w:pPr>
      <w:ind w:left="1200" w:hanging="200"/>
    </w:pPr>
  </w:style>
  <w:style w:type="paragraph" w:styleId="Index7">
    <w:name w:val="index 7"/>
    <w:basedOn w:val="Normal"/>
    <w:next w:val="Normal"/>
    <w:rsid w:val="002E3148"/>
    <w:pPr>
      <w:ind w:left="1400" w:hanging="200"/>
    </w:pPr>
  </w:style>
  <w:style w:type="paragraph" w:styleId="Index8">
    <w:name w:val="index 8"/>
    <w:basedOn w:val="Normal"/>
    <w:next w:val="Normal"/>
    <w:rsid w:val="002E3148"/>
    <w:pPr>
      <w:ind w:left="1600" w:hanging="200"/>
    </w:pPr>
  </w:style>
  <w:style w:type="paragraph" w:styleId="Index9">
    <w:name w:val="index 9"/>
    <w:basedOn w:val="Normal"/>
    <w:next w:val="Normal"/>
    <w:rsid w:val="002E3148"/>
    <w:pPr>
      <w:ind w:left="1800" w:hanging="200"/>
    </w:pPr>
  </w:style>
  <w:style w:type="paragraph" w:styleId="IndexHeading">
    <w:name w:val="index heading"/>
    <w:basedOn w:val="Normal"/>
    <w:next w:val="Index1"/>
    <w:rsid w:val="002E3148"/>
    <w:rPr>
      <w:rFonts w:cs="Arial"/>
      <w:b/>
      <w:bCs/>
    </w:rPr>
  </w:style>
  <w:style w:type="paragraph" w:customStyle="1" w:styleId="Item">
    <w:name w:val="Item"/>
    <w:basedOn w:val="ListNumber"/>
    <w:next w:val="BodyText"/>
    <w:rsid w:val="002E3148"/>
    <w:pPr>
      <w:numPr>
        <w:numId w:val="51"/>
      </w:numPr>
      <w:ind w:left="0" w:firstLine="0"/>
    </w:pPr>
    <w:rPr>
      <w:b/>
    </w:rPr>
  </w:style>
  <w:style w:type="paragraph" w:customStyle="1" w:styleId="ItemRequirement">
    <w:name w:val="Item (Requirement)"/>
    <w:basedOn w:val="BodyText2"/>
    <w:qFormat/>
    <w:rsid w:val="002E3148"/>
    <w:pPr>
      <w:keepNext/>
      <w:numPr>
        <w:ilvl w:val="0"/>
        <w:numId w:val="0"/>
      </w:numPr>
    </w:pPr>
    <w:rPr>
      <w:b/>
      <w:szCs w:val="20"/>
    </w:rPr>
  </w:style>
  <w:style w:type="paragraph" w:customStyle="1" w:styleId="ItemRequirementLevel2">
    <w:name w:val="Item (Requirement) Level 2"/>
    <w:basedOn w:val="BodyText2"/>
    <w:qFormat/>
    <w:rsid w:val="002E3148"/>
    <w:pPr>
      <w:numPr>
        <w:numId w:val="26"/>
      </w:numPr>
      <w:tabs>
        <w:tab w:val="clear" w:pos="720"/>
      </w:tabs>
    </w:pPr>
    <w:rPr>
      <w:szCs w:val="20"/>
    </w:rPr>
  </w:style>
  <w:style w:type="paragraph" w:customStyle="1" w:styleId="Levela">
    <w:name w:val="Level (a)"/>
    <w:rsid w:val="002E3148"/>
    <w:pPr>
      <w:numPr>
        <w:numId w:val="27"/>
      </w:numPr>
      <w:spacing w:before="240"/>
      <w:outlineLvl w:val="3"/>
    </w:pPr>
    <w:rPr>
      <w:rFonts w:ascii="Arial" w:eastAsia="SimSun" w:hAnsi="Arial" w:cs="Arial"/>
      <w:sz w:val="24"/>
      <w:szCs w:val="20"/>
      <w:lang w:eastAsia="en-AU"/>
    </w:rPr>
  </w:style>
  <w:style w:type="character" w:customStyle="1" w:styleId="LevelaChar">
    <w:name w:val="Level (a) Char"/>
    <w:rsid w:val="002E3148"/>
    <w:rPr>
      <w:rFonts w:ascii="Arial" w:eastAsia="SimSun" w:hAnsi="Arial"/>
      <w:lang w:val="en-AU" w:eastAsia="zh-CN" w:bidi="ar-SA"/>
    </w:rPr>
  </w:style>
  <w:style w:type="paragraph" w:customStyle="1" w:styleId="Levelafo">
    <w:name w:val="Level (a)fo"/>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i">
    <w:name w:val="Level (i)"/>
    <w:rsid w:val="002E3148"/>
    <w:pPr>
      <w:numPr>
        <w:ilvl w:val="1"/>
        <w:numId w:val="27"/>
      </w:numPr>
      <w:spacing w:before="240"/>
      <w:outlineLvl w:val="4"/>
    </w:pPr>
    <w:rPr>
      <w:rFonts w:ascii="Arial" w:hAnsi="Arial" w:cs="Arial"/>
      <w:sz w:val="24"/>
    </w:rPr>
  </w:style>
  <w:style w:type="paragraph" w:customStyle="1" w:styleId="Levelifo">
    <w:name w:val="Level (i)fo"/>
    <w:basedOn w:val="Normal"/>
    <w:rsid w:val="002E3148"/>
  </w:style>
  <w:style w:type="paragraph" w:customStyle="1" w:styleId="Level1">
    <w:name w:val="Level 1."/>
    <w:basedOn w:val="Normal"/>
    <w:next w:val="Normal"/>
    <w:rsid w:val="002E3148"/>
    <w:pPr>
      <w:keepNext/>
      <w:pBdr>
        <w:bottom w:val="single" w:sz="4" w:space="6" w:color="auto"/>
      </w:pBdr>
      <w:spacing w:before="400"/>
      <w:outlineLvl w:val="0"/>
    </w:pPr>
    <w:rPr>
      <w:b/>
      <w:caps/>
    </w:rPr>
  </w:style>
  <w:style w:type="character" w:customStyle="1" w:styleId="Level1Char">
    <w:name w:val="Level 1. Char"/>
    <w:rsid w:val="002E3148"/>
    <w:rPr>
      <w:rFonts w:ascii="Arial" w:eastAsia="SimSun" w:hAnsi="Arial"/>
      <w:b/>
      <w:caps/>
      <w:lang w:val="en-AU" w:eastAsia="zh-CN" w:bidi="ar-SA"/>
    </w:rPr>
  </w:style>
  <w:style w:type="paragraph" w:customStyle="1" w:styleId="Level11">
    <w:name w:val="Level 1.1"/>
    <w:basedOn w:val="Normal"/>
    <w:next w:val="Normal"/>
    <w:rsid w:val="002E3148"/>
    <w:pPr>
      <w:spacing w:before="240" w:after="0"/>
      <w:ind w:left="851"/>
      <w:outlineLvl w:val="2"/>
    </w:pPr>
    <w:rPr>
      <w:rFonts w:eastAsia="SimSun"/>
      <w:sz w:val="20"/>
      <w:szCs w:val="20"/>
      <w:lang w:eastAsia="en-AU"/>
    </w:rPr>
  </w:style>
  <w:style w:type="character" w:customStyle="1" w:styleId="Level11Char">
    <w:name w:val="Level 1.1 Char"/>
    <w:rsid w:val="002E3148"/>
    <w:rPr>
      <w:rFonts w:ascii="Arial" w:eastAsia="SimSun" w:hAnsi="Arial"/>
      <w:b/>
      <w:lang w:val="en-AU" w:eastAsia="zh-CN" w:bidi="ar-SA"/>
    </w:rPr>
  </w:style>
  <w:style w:type="paragraph" w:customStyle="1" w:styleId="Level11CharCharCharChar">
    <w:name w:val="Level 1.1 Char Char Char Char"/>
    <w:next w:val="Normal"/>
    <w:rsid w:val="002E3148"/>
    <w:pPr>
      <w:spacing w:before="240" w:after="0" w:line="240" w:lineRule="auto"/>
      <w:outlineLvl w:val="1"/>
    </w:pPr>
    <w:rPr>
      <w:rFonts w:ascii="Times New Roman" w:eastAsia="SimSun" w:hAnsi="Times New Roman" w:cs="Times New Roman"/>
      <w:noProof/>
      <w:sz w:val="24"/>
      <w:szCs w:val="24"/>
    </w:rPr>
  </w:style>
  <w:style w:type="character" w:customStyle="1" w:styleId="Level11CharCharCharCharChar">
    <w:name w:val="Level 1.1 Char Char Char Char Char"/>
    <w:rsid w:val="002E3148"/>
    <w:rPr>
      <w:rFonts w:eastAsia="SimSun"/>
      <w:sz w:val="24"/>
      <w:szCs w:val="24"/>
      <w:lang w:val="en-AU" w:eastAsia="x-none"/>
    </w:rPr>
  </w:style>
  <w:style w:type="paragraph" w:customStyle="1" w:styleId="Level11fo">
    <w:name w:val="Level 1.1fo"/>
    <w:basedOn w:val="Normal"/>
    <w:rsid w:val="002E3148"/>
    <w:pPr>
      <w:ind w:left="720"/>
    </w:pPr>
  </w:style>
  <w:style w:type="character" w:customStyle="1" w:styleId="Level11foChar">
    <w:name w:val="Level 1.1fo Char"/>
    <w:rsid w:val="002E3148"/>
    <w:rPr>
      <w:rFonts w:ascii="Arial" w:eastAsia="SimSun" w:hAnsi="Arial"/>
      <w:lang w:val="en-AU" w:eastAsia="zh-CN" w:bidi="ar-SA"/>
    </w:rPr>
  </w:style>
  <w:style w:type="paragraph" w:customStyle="1" w:styleId="Level1fo">
    <w:name w:val="Level 1.fo"/>
    <w:basedOn w:val="Normal"/>
    <w:rsid w:val="002E3148"/>
    <w:pPr>
      <w:ind w:left="720"/>
    </w:pPr>
  </w:style>
  <w:style w:type="paragraph" w:customStyle="1" w:styleId="Subparagraph">
    <w:name w:val="Sub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5">
    <w:name w:val="Level 5"/>
    <w:basedOn w:val="Subparagraph"/>
    <w:rsid w:val="002E3148"/>
    <w:pPr>
      <w:tabs>
        <w:tab w:val="num" w:pos="2345"/>
      </w:tabs>
      <w:spacing w:before="0" w:after="220" w:line="240" w:lineRule="auto"/>
      <w:ind w:left="2268" w:hanging="283"/>
    </w:pPr>
    <w:rPr>
      <w:rFonts w:eastAsia="Times New Roman" w:cs="Arial"/>
      <w:sz w:val="22"/>
      <w:szCs w:val="22"/>
      <w:lang w:eastAsia="en-US"/>
    </w:rPr>
  </w:style>
  <w:style w:type="paragraph" w:customStyle="1" w:styleId="Level6">
    <w:name w:val="Level 6"/>
    <w:basedOn w:val="Subparagraph"/>
    <w:rsid w:val="002E3148"/>
    <w:pPr>
      <w:tabs>
        <w:tab w:val="num" w:pos="3272"/>
      </w:tabs>
      <w:spacing w:before="0" w:after="220" w:line="240" w:lineRule="auto"/>
      <w:ind w:left="3119" w:hanging="567"/>
    </w:pPr>
    <w:rPr>
      <w:rFonts w:eastAsia="Times New Roman" w:cs="Arial"/>
      <w:sz w:val="22"/>
      <w:szCs w:val="22"/>
      <w:lang w:eastAsia="en-US"/>
    </w:rPr>
  </w:style>
  <w:style w:type="paragraph" w:customStyle="1" w:styleId="Level7">
    <w:name w:val="Level 7"/>
    <w:basedOn w:val="Subparagraph"/>
    <w:rsid w:val="002E3148"/>
    <w:pPr>
      <w:tabs>
        <w:tab w:val="num" w:pos="3629"/>
      </w:tabs>
      <w:spacing w:before="0" w:after="220" w:line="240" w:lineRule="auto"/>
      <w:ind w:left="3629" w:hanging="510"/>
    </w:pPr>
    <w:rPr>
      <w:rFonts w:eastAsia="Times New Roman" w:cs="Arial"/>
      <w:sz w:val="22"/>
      <w:szCs w:val="22"/>
      <w:lang w:eastAsia="en-US"/>
    </w:rPr>
  </w:style>
  <w:style w:type="paragraph" w:customStyle="1" w:styleId="Level8">
    <w:name w:val="Level 8"/>
    <w:basedOn w:val="Subparagraph"/>
    <w:rsid w:val="002E3148"/>
    <w:pPr>
      <w:tabs>
        <w:tab w:val="num" w:pos="4253"/>
      </w:tabs>
      <w:spacing w:before="0" w:after="220" w:line="240" w:lineRule="auto"/>
      <w:ind w:left="4253" w:hanging="567"/>
    </w:pPr>
    <w:rPr>
      <w:rFonts w:eastAsia="Times New Roman" w:cs="Arial"/>
      <w:sz w:val="22"/>
      <w:szCs w:val="22"/>
      <w:lang w:eastAsia="en-US"/>
    </w:rPr>
  </w:style>
  <w:style w:type="paragraph" w:customStyle="1" w:styleId="Level9">
    <w:name w:val="Level 9"/>
    <w:basedOn w:val="Subparagraph"/>
    <w:rsid w:val="002E3148"/>
    <w:pPr>
      <w:tabs>
        <w:tab w:val="num" w:pos="4973"/>
      </w:tabs>
      <w:spacing w:before="0" w:after="220" w:line="240" w:lineRule="auto"/>
      <w:ind w:left="4820" w:hanging="567"/>
    </w:pPr>
    <w:rPr>
      <w:rFonts w:eastAsia="Times New Roman" w:cs="Arial"/>
      <w:sz w:val="22"/>
      <w:szCs w:val="22"/>
      <w:lang w:eastAsia="en-US"/>
    </w:rPr>
  </w:style>
  <w:style w:type="paragraph" w:customStyle="1" w:styleId="LevelA0">
    <w:name w:val="Level(A)"/>
    <w:basedOn w:val="Normal"/>
    <w:next w:val="Levelafo"/>
    <w:rsid w:val="002E3148"/>
    <w:pPr>
      <w:autoSpaceDE w:val="0"/>
      <w:autoSpaceDN w:val="0"/>
      <w:adjustRightInd w:val="0"/>
      <w:spacing w:before="200" w:after="0" w:line="240" w:lineRule="atLeast"/>
      <w:outlineLvl w:val="5"/>
    </w:pPr>
    <w:rPr>
      <w:rFonts w:eastAsia="SimSun" w:cs="Arial"/>
      <w:sz w:val="20"/>
      <w:szCs w:val="20"/>
      <w:lang w:eastAsia="zh-CN"/>
    </w:rPr>
  </w:style>
  <w:style w:type="paragraph" w:customStyle="1" w:styleId="LevelAfo0">
    <w:name w:val="Level(A)fo"/>
    <w:basedOn w:val="Normal"/>
    <w:rsid w:val="002E3148"/>
  </w:style>
  <w:style w:type="paragraph" w:customStyle="1" w:styleId="LevelIfo0">
    <w:name w:val="Level(I)fo"/>
    <w:basedOn w:val="Normal"/>
    <w:rsid w:val="002E3148"/>
  </w:style>
  <w:style w:type="character" w:styleId="LineNumber">
    <w:name w:val="line number"/>
    <w:basedOn w:val="DefaultParagraphFont"/>
    <w:rsid w:val="002E3148"/>
  </w:style>
  <w:style w:type="paragraph" w:customStyle="1" w:styleId="ListTable21">
    <w:name w:val="List Table 21"/>
    <w:basedOn w:val="Normal"/>
    <w:qFormat/>
    <w:rsid w:val="002E3148"/>
    <w:pPr>
      <w:numPr>
        <w:ilvl w:val="3"/>
      </w:numPr>
      <w:spacing w:before="120" w:after="120" w:line="240" w:lineRule="atLeast"/>
    </w:pPr>
    <w:rPr>
      <w:rFonts w:eastAsia="SimSun"/>
      <w:color w:val="FF0000"/>
      <w:lang w:val="en-US" w:eastAsia="en-AU"/>
    </w:rPr>
  </w:style>
  <w:style w:type="paragraph" w:styleId="MacroText">
    <w:name w:val="macro"/>
    <w:link w:val="MacroTextChar"/>
    <w:rsid w:val="002E3148"/>
    <w:pPr>
      <w:tabs>
        <w:tab w:val="left" w:pos="480"/>
        <w:tab w:val="left" w:pos="960"/>
        <w:tab w:val="left" w:pos="1440"/>
        <w:tab w:val="left" w:pos="1920"/>
        <w:tab w:val="left" w:pos="2400"/>
        <w:tab w:val="left" w:pos="2880"/>
        <w:tab w:val="left" w:pos="3360"/>
        <w:tab w:val="left" w:pos="3840"/>
        <w:tab w:val="left" w:pos="4320"/>
      </w:tabs>
      <w:spacing w:before="240" w:after="0" w:line="240" w:lineRule="atLeast"/>
    </w:pPr>
    <w:rPr>
      <w:rFonts w:ascii="Courier New" w:eastAsia="SimSun" w:hAnsi="Courier New" w:cs="Courier New"/>
      <w:sz w:val="20"/>
      <w:szCs w:val="20"/>
      <w:lang w:eastAsia="zh-CN"/>
    </w:rPr>
  </w:style>
  <w:style w:type="character" w:customStyle="1" w:styleId="MacroTextChar">
    <w:name w:val="Macro Text Char"/>
    <w:link w:val="MacroText"/>
    <w:rsid w:val="002E3148"/>
    <w:rPr>
      <w:rFonts w:ascii="Courier New" w:eastAsia="SimSun" w:hAnsi="Courier New" w:cs="Courier New"/>
      <w:sz w:val="20"/>
      <w:szCs w:val="20"/>
      <w:lang w:eastAsia="zh-CN"/>
    </w:rPr>
  </w:style>
  <w:style w:type="paragraph" w:customStyle="1" w:styleId="MELegal1">
    <w:name w:val="ME Legal 1"/>
    <w:basedOn w:val="Normal"/>
    <w:next w:val="Normal"/>
    <w:autoRedefine/>
    <w:rsid w:val="002E3148"/>
    <w:pPr>
      <w:numPr>
        <w:numId w:val="33"/>
      </w:numPr>
      <w:spacing w:before="120" w:line="300" w:lineRule="atLeast"/>
      <w:outlineLvl w:val="0"/>
    </w:pPr>
    <w:rPr>
      <w:rFonts w:eastAsia="Times"/>
      <w:b/>
      <w:lang w:eastAsia="zh-CN"/>
    </w:rPr>
  </w:style>
  <w:style w:type="paragraph" w:customStyle="1" w:styleId="MELegal2">
    <w:name w:val="ME Legal 2"/>
    <w:basedOn w:val="Normal"/>
    <w:next w:val="Normal"/>
    <w:link w:val="MELegal2Char"/>
    <w:autoRedefine/>
    <w:rsid w:val="002E3148"/>
    <w:pPr>
      <w:numPr>
        <w:ilvl w:val="1"/>
        <w:numId w:val="33"/>
      </w:numPr>
      <w:spacing w:before="120" w:line="300" w:lineRule="atLeast"/>
      <w:outlineLvl w:val="1"/>
    </w:pPr>
    <w:rPr>
      <w:rFonts w:ascii="Times New Roman" w:eastAsia="Times" w:hAnsi="Times New Roman"/>
      <w:lang w:eastAsia="zh-CN"/>
    </w:rPr>
  </w:style>
  <w:style w:type="character" w:customStyle="1" w:styleId="MELegal2Char">
    <w:name w:val="ME Legal 2 Char"/>
    <w:link w:val="MELegal2"/>
    <w:rsid w:val="002E3148"/>
    <w:rPr>
      <w:rFonts w:ascii="Times New Roman" w:eastAsia="Times" w:hAnsi="Times New Roman"/>
      <w:sz w:val="24"/>
      <w:lang w:eastAsia="zh-CN"/>
    </w:rPr>
  </w:style>
  <w:style w:type="paragraph" w:customStyle="1" w:styleId="MELegal3">
    <w:name w:val="ME Legal 3"/>
    <w:basedOn w:val="Normal"/>
    <w:next w:val="Normal"/>
    <w:rsid w:val="002E3148"/>
    <w:pPr>
      <w:numPr>
        <w:ilvl w:val="2"/>
        <w:numId w:val="33"/>
      </w:numPr>
      <w:spacing w:before="120" w:line="300" w:lineRule="atLeast"/>
      <w:outlineLvl w:val="2"/>
    </w:pPr>
    <w:rPr>
      <w:rFonts w:ascii="Times New Roman" w:eastAsia="Times" w:hAnsi="Times New Roman"/>
      <w:lang w:eastAsia="zh-CN"/>
    </w:rPr>
  </w:style>
  <w:style w:type="paragraph" w:customStyle="1" w:styleId="MELegal4">
    <w:name w:val="ME Legal 4"/>
    <w:basedOn w:val="Normal"/>
    <w:next w:val="Normal"/>
    <w:rsid w:val="002E3148"/>
    <w:pPr>
      <w:numPr>
        <w:ilvl w:val="3"/>
        <w:numId w:val="33"/>
      </w:numPr>
      <w:spacing w:before="120" w:line="300" w:lineRule="atLeast"/>
      <w:outlineLvl w:val="3"/>
    </w:pPr>
    <w:rPr>
      <w:rFonts w:ascii="Times New Roman" w:eastAsia="Times" w:hAnsi="Times New Roman"/>
      <w:lang w:eastAsia="zh-CN"/>
    </w:rPr>
  </w:style>
  <w:style w:type="paragraph" w:customStyle="1" w:styleId="MELegal5">
    <w:name w:val="ME Legal 5"/>
    <w:basedOn w:val="Normal"/>
    <w:next w:val="Normal"/>
    <w:rsid w:val="002E3148"/>
    <w:pPr>
      <w:numPr>
        <w:ilvl w:val="4"/>
        <w:numId w:val="33"/>
      </w:numPr>
      <w:spacing w:before="120" w:line="300" w:lineRule="atLeast"/>
      <w:outlineLvl w:val="4"/>
    </w:pPr>
    <w:rPr>
      <w:rFonts w:ascii="Times New Roman" w:eastAsia="Times" w:hAnsi="Times New Roman"/>
      <w:lang w:eastAsia="zh-CN"/>
    </w:rPr>
  </w:style>
  <w:style w:type="paragraph" w:customStyle="1" w:styleId="MELegal6">
    <w:name w:val="ME Legal 6"/>
    <w:basedOn w:val="Normal"/>
    <w:next w:val="Normal"/>
    <w:rsid w:val="002E3148"/>
    <w:pPr>
      <w:numPr>
        <w:ilvl w:val="5"/>
        <w:numId w:val="33"/>
      </w:numPr>
      <w:spacing w:before="120" w:line="300" w:lineRule="atLeast"/>
      <w:outlineLvl w:val="5"/>
    </w:pPr>
    <w:rPr>
      <w:rFonts w:ascii="Times New Roman" w:eastAsia="Times" w:hAnsi="Times New Roman"/>
      <w:lang w:eastAsia="zh-CN"/>
    </w:rPr>
  </w:style>
  <w:style w:type="paragraph" w:customStyle="1" w:styleId="MELegal7">
    <w:name w:val="ME Legal 7"/>
    <w:basedOn w:val="Normal"/>
    <w:next w:val="Normal"/>
    <w:rsid w:val="002E3148"/>
    <w:pPr>
      <w:numPr>
        <w:ilvl w:val="6"/>
        <w:numId w:val="33"/>
      </w:numPr>
      <w:spacing w:before="120" w:line="300" w:lineRule="atLeast"/>
      <w:outlineLvl w:val="6"/>
    </w:pPr>
    <w:rPr>
      <w:rFonts w:ascii="Times New Roman" w:eastAsia="Times" w:hAnsi="Times New Roman"/>
      <w:lang w:eastAsia="zh-CN"/>
    </w:rPr>
  </w:style>
  <w:style w:type="paragraph" w:styleId="MessageHeader">
    <w:name w:val="Message Header"/>
    <w:basedOn w:val="Normal"/>
    <w:link w:val="MessageHeaderChar"/>
    <w:rsid w:val="002E314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rsid w:val="002E3148"/>
    <w:rPr>
      <w:rFonts w:ascii="Arial" w:hAnsi="Arial" w:cs="Arial"/>
      <w:sz w:val="24"/>
      <w:shd w:val="pct20" w:color="auto" w:fill="auto"/>
    </w:rPr>
  </w:style>
  <w:style w:type="paragraph" w:customStyle="1" w:styleId="Module">
    <w:name w:val="Module"/>
    <w:qFormat/>
    <w:rsid w:val="002E3148"/>
    <w:pPr>
      <w:keepNext/>
      <w:numPr>
        <w:numId w:val="34"/>
      </w:numPr>
      <w:spacing w:after="240" w:line="240" w:lineRule="auto"/>
      <w:jc w:val="center"/>
    </w:pPr>
    <w:rPr>
      <w:rFonts w:ascii="ArialMT" w:eastAsia="SimSun" w:hAnsi="ArialMT" w:cs="ArialMT"/>
      <w:color w:val="000000"/>
      <w:lang w:val="en-US" w:eastAsia="en-AU"/>
    </w:rPr>
  </w:style>
  <w:style w:type="paragraph" w:styleId="NormalWeb">
    <w:name w:val="Normal (Web)"/>
    <w:basedOn w:val="Normal"/>
    <w:uiPriority w:val="99"/>
    <w:rsid w:val="002E3148"/>
  </w:style>
  <w:style w:type="paragraph" w:styleId="NormalIndent">
    <w:name w:val="Normal Indent"/>
    <w:basedOn w:val="Normal"/>
    <w:uiPriority w:val="99"/>
    <w:rsid w:val="002E3148"/>
    <w:pPr>
      <w:ind w:left="720"/>
    </w:pPr>
  </w:style>
  <w:style w:type="paragraph" w:customStyle="1" w:styleId="NormalNoSpace">
    <w:name w:val="Normal NoSpace"/>
    <w:basedOn w:val="Normal"/>
    <w:rsid w:val="002E3148"/>
  </w:style>
  <w:style w:type="paragraph" w:customStyle="1" w:styleId="NormalNoSpaceIndent">
    <w:name w:val="Normal NoSpace Indent"/>
    <w:basedOn w:val="NormalIndent"/>
    <w:rsid w:val="002E3148"/>
  </w:style>
  <w:style w:type="paragraph" w:styleId="NoteHeading">
    <w:name w:val="Note Heading"/>
    <w:basedOn w:val="Normal"/>
    <w:next w:val="Normal"/>
    <w:link w:val="NoteHeadingChar"/>
    <w:rsid w:val="002E3148"/>
  </w:style>
  <w:style w:type="character" w:customStyle="1" w:styleId="NoteHeadingChar">
    <w:name w:val="Note Heading Char"/>
    <w:link w:val="NoteHeading"/>
    <w:rsid w:val="002E3148"/>
    <w:rPr>
      <w:rFonts w:ascii="Arial" w:hAnsi="Arial"/>
      <w:sz w:val="24"/>
    </w:rPr>
  </w:style>
  <w:style w:type="paragraph" w:customStyle="1" w:styleId="notemargin">
    <w:name w:val="note(margin)"/>
    <w:aliases w:val="nm"/>
    <w:basedOn w:val="Normal"/>
    <w:rsid w:val="002E3148"/>
    <w:pPr>
      <w:tabs>
        <w:tab w:val="left" w:pos="709"/>
      </w:tabs>
      <w:spacing w:before="122" w:after="0" w:line="198" w:lineRule="exact"/>
      <w:ind w:left="709" w:hanging="709"/>
    </w:pPr>
    <w:rPr>
      <w:rFonts w:ascii="Times New Roman" w:hAnsi="Times New Roman"/>
      <w:sz w:val="18"/>
      <w:szCs w:val="24"/>
      <w:lang w:eastAsia="en-AU"/>
    </w:rPr>
  </w:style>
  <w:style w:type="paragraph" w:customStyle="1" w:styleId="NoteParagraph">
    <w:name w:val="NoteParagraph"/>
    <w:aliases w:val="np"/>
    <w:basedOn w:val="Normal"/>
    <w:rsid w:val="002E3148"/>
    <w:pPr>
      <w:keepNext/>
      <w:shd w:val="pct10" w:color="auto" w:fill="FFFFFF"/>
    </w:pPr>
  </w:style>
  <w:style w:type="paragraph" w:customStyle="1" w:styleId="NumberListClause">
    <w:name w:val="Number List (Clause)"/>
    <w:basedOn w:val="ParagraphClauseNo"/>
    <w:rsid w:val="002E3148"/>
    <w:pPr>
      <w:numPr>
        <w:ilvl w:val="0"/>
        <w:numId w:val="0"/>
      </w:numPr>
      <w:spacing w:line="240" w:lineRule="auto"/>
    </w:pPr>
  </w:style>
  <w:style w:type="paragraph" w:customStyle="1" w:styleId="NumberListDefinition">
    <w:name w:val="Number List (Definition)"/>
    <w:basedOn w:val="Normal"/>
    <w:rsid w:val="002E3148"/>
    <w:pPr>
      <w:tabs>
        <w:tab w:val="left" w:pos="2268"/>
        <w:tab w:val="num" w:pos="3686"/>
      </w:tabs>
      <w:spacing w:line="300" w:lineRule="atLeast"/>
      <w:ind w:left="3686" w:hanging="567"/>
      <w:outlineLvl w:val="2"/>
    </w:pPr>
    <w:rPr>
      <w:rFonts w:eastAsia="Times"/>
      <w:color w:val="000000"/>
      <w:szCs w:val="20"/>
      <w:lang w:val="en-US" w:eastAsia="en-AU"/>
    </w:rPr>
  </w:style>
  <w:style w:type="paragraph" w:customStyle="1" w:styleId="NumberList1ClauseNo">
    <w:name w:val="Number List 1 (Clause No)"/>
    <w:basedOn w:val="BodyText"/>
    <w:rsid w:val="002E3148"/>
    <w:pPr>
      <w:tabs>
        <w:tab w:val="num" w:pos="2552"/>
      </w:tabs>
      <w:spacing w:after="240"/>
      <w:ind w:left="2552" w:hanging="567"/>
    </w:pPr>
    <w:rPr>
      <w:rFonts w:cs="Arial"/>
      <w:color w:val="000000"/>
    </w:rPr>
  </w:style>
  <w:style w:type="paragraph" w:customStyle="1" w:styleId="NumberList2ClauseNo">
    <w:name w:val="Number List 2 (Clause No)"/>
    <w:basedOn w:val="Normal"/>
    <w:rsid w:val="002E3148"/>
    <w:pPr>
      <w:tabs>
        <w:tab w:val="num" w:pos="3119"/>
      </w:tabs>
      <w:spacing w:line="300" w:lineRule="atLeast"/>
      <w:ind w:left="3119" w:hanging="567"/>
      <w:outlineLvl w:val="2"/>
    </w:pPr>
    <w:rPr>
      <w:rFonts w:eastAsia="Times"/>
      <w:color w:val="000000"/>
      <w:szCs w:val="20"/>
      <w:lang w:val="en-US" w:eastAsia="en-AU"/>
    </w:rPr>
  </w:style>
  <w:style w:type="paragraph" w:customStyle="1" w:styleId="NumberList2Definition">
    <w:name w:val="Number List 2 (Definition)"/>
    <w:basedOn w:val="Normal"/>
    <w:rsid w:val="002E3148"/>
    <w:pPr>
      <w:tabs>
        <w:tab w:val="num" w:pos="4253"/>
      </w:tabs>
      <w:spacing w:line="300" w:lineRule="atLeast"/>
      <w:ind w:left="4253" w:hanging="567"/>
      <w:outlineLvl w:val="2"/>
    </w:pPr>
    <w:rPr>
      <w:rFonts w:eastAsia="Times"/>
      <w:color w:val="000000"/>
      <w:szCs w:val="20"/>
      <w:lang w:val="en-US" w:eastAsia="en-AU"/>
    </w:rPr>
  </w:style>
  <w:style w:type="paragraph" w:customStyle="1" w:styleId="NumberList3ClauseNo">
    <w:name w:val="Number List 3 (Clause No)"/>
    <w:basedOn w:val="ParagraphClauseNo"/>
    <w:rsid w:val="002E3148"/>
    <w:pPr>
      <w:numPr>
        <w:ilvl w:val="0"/>
        <w:numId w:val="0"/>
      </w:numPr>
      <w:tabs>
        <w:tab w:val="num" w:pos="3686"/>
      </w:tabs>
      <w:spacing w:line="240" w:lineRule="auto"/>
      <w:ind w:left="4253" w:hanging="567"/>
    </w:pPr>
  </w:style>
  <w:style w:type="paragraph" w:customStyle="1" w:styleId="NumberList3Definition">
    <w:name w:val="Number List 3 (Definition)"/>
    <w:basedOn w:val="NumberListDefinition"/>
    <w:next w:val="NumberListDefinition"/>
    <w:rsid w:val="002E3148"/>
    <w:pPr>
      <w:tabs>
        <w:tab w:val="clear" w:pos="2268"/>
        <w:tab w:val="clear" w:pos="3686"/>
        <w:tab w:val="left" w:pos="4253"/>
        <w:tab w:val="num" w:pos="4820"/>
      </w:tabs>
      <w:ind w:left="4820"/>
    </w:pPr>
  </w:style>
  <w:style w:type="character" w:styleId="PageNumber">
    <w:name w:val="page number"/>
    <w:basedOn w:val="DefaultParagraphFont"/>
    <w:rsid w:val="002E3148"/>
  </w:style>
  <w:style w:type="paragraph" w:customStyle="1" w:styleId="Paragraph">
    <w:name w:val="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ParagraphDefinition">
    <w:name w:val="Paragraph (Definition)"/>
    <w:basedOn w:val="Normal"/>
    <w:rsid w:val="002E3148"/>
    <w:pPr>
      <w:tabs>
        <w:tab w:val="num" w:pos="2552"/>
      </w:tabs>
      <w:spacing w:line="300" w:lineRule="atLeast"/>
      <w:ind w:left="2552" w:hanging="567"/>
      <w:outlineLvl w:val="2"/>
    </w:pPr>
    <w:rPr>
      <w:rFonts w:eastAsia="Times"/>
      <w:color w:val="000000"/>
      <w:szCs w:val="20"/>
      <w:lang w:eastAsia="en-AU"/>
    </w:rPr>
  </w:style>
  <w:style w:type="paragraph" w:customStyle="1" w:styleId="ParagraphDefinitionTable">
    <w:name w:val="Paragraph (Definition)(Table)"/>
    <w:basedOn w:val="ParagraphClauseNo"/>
    <w:rsid w:val="002E3148"/>
    <w:pPr>
      <w:numPr>
        <w:ilvl w:val="0"/>
        <w:numId w:val="0"/>
      </w:numPr>
    </w:pPr>
  </w:style>
  <w:style w:type="paragraph" w:customStyle="1" w:styleId="ParagraphItemNo">
    <w:name w:val="Paragraph (Item No)"/>
    <w:basedOn w:val="ParagraphClauseNo"/>
    <w:rsid w:val="002E3148"/>
    <w:pPr>
      <w:numPr>
        <w:ilvl w:val="0"/>
        <w:numId w:val="0"/>
      </w:numPr>
      <w:ind w:left="2552" w:hanging="567"/>
    </w:pPr>
  </w:style>
  <w:style w:type="paragraph" w:customStyle="1" w:styleId="paragraph0">
    <w:name w:val="paragraph"/>
    <w:aliases w:val="a"/>
    <w:link w:val="paragraphChar"/>
    <w:rsid w:val="002E3148"/>
    <w:pPr>
      <w:tabs>
        <w:tab w:val="right" w:pos="1531"/>
      </w:tabs>
      <w:spacing w:before="40" w:after="0" w:line="240" w:lineRule="auto"/>
      <w:ind w:left="1644" w:hanging="1644"/>
    </w:pPr>
    <w:rPr>
      <w:rFonts w:ascii="Times New Roman" w:hAnsi="Times New Roman" w:cs="Times New Roman"/>
      <w:szCs w:val="24"/>
    </w:rPr>
  </w:style>
  <w:style w:type="character" w:customStyle="1" w:styleId="paragraphChar">
    <w:name w:val="paragraph Char"/>
    <w:aliases w:val="a Char"/>
    <w:basedOn w:val="DefaultParagraphFont"/>
    <w:link w:val="paragraph0"/>
    <w:locked/>
    <w:rsid w:val="002E3148"/>
    <w:rPr>
      <w:rFonts w:ascii="Times New Roman" w:hAnsi="Times New Roman" w:cs="Times New Roman"/>
      <w:szCs w:val="24"/>
    </w:rPr>
  </w:style>
  <w:style w:type="paragraph" w:customStyle="1" w:styleId="paragraphsub">
    <w:name w:val="paragraph(sub)"/>
    <w:aliases w:val="aa"/>
    <w:basedOn w:val="paragraph0"/>
    <w:rsid w:val="002E3148"/>
    <w:pPr>
      <w:tabs>
        <w:tab w:val="clear" w:pos="1531"/>
        <w:tab w:val="right" w:pos="1985"/>
      </w:tabs>
      <w:ind w:left="2098" w:hanging="2098"/>
    </w:pPr>
  </w:style>
  <w:style w:type="paragraph" w:customStyle="1" w:styleId="Part">
    <w:name w:val="Part"/>
    <w:next w:val="RightSideNote"/>
    <w:link w:val="PartChar"/>
    <w:rsid w:val="002E3148"/>
    <w:pPr>
      <w:keepNext/>
      <w:numPr>
        <w:numId w:val="36"/>
      </w:numPr>
      <w:spacing w:before="240" w:after="0"/>
      <w:jc w:val="center"/>
      <w:outlineLvl w:val="0"/>
    </w:pPr>
    <w:rPr>
      <w:rFonts w:ascii="Arial Bold" w:hAnsi="Arial Bold" w:cs="Arial"/>
      <w:b/>
      <w:caps/>
      <w:color w:val="000000"/>
      <w:sz w:val="24"/>
      <w:szCs w:val="24"/>
    </w:rPr>
  </w:style>
  <w:style w:type="character" w:customStyle="1" w:styleId="PartChar">
    <w:name w:val="Part Char"/>
    <w:link w:val="Part"/>
    <w:rsid w:val="002E3148"/>
    <w:rPr>
      <w:rFonts w:ascii="Arial Bold" w:hAnsi="Arial Bold" w:cs="Arial"/>
      <w:b/>
      <w:caps/>
      <w:color w:val="000000"/>
      <w:sz w:val="24"/>
      <w:szCs w:val="24"/>
    </w:rPr>
  </w:style>
  <w:style w:type="paragraph" w:customStyle="1" w:styleId="PartAlphanumeric">
    <w:name w:val="Part (Alphanumeric)"/>
    <w:basedOn w:val="BodyText"/>
    <w:next w:val="Normal"/>
    <w:qFormat/>
    <w:rsid w:val="002E3148"/>
    <w:pPr>
      <w:keepNext/>
      <w:numPr>
        <w:numId w:val="35"/>
      </w:numPr>
      <w:spacing w:before="360" w:after="0"/>
      <w:jc w:val="center"/>
    </w:pPr>
    <w:rPr>
      <w:rFonts w:ascii="Arial Bold" w:eastAsia="Calibri" w:hAnsi="Arial Bold" w:cs="Arial"/>
      <w:b/>
      <w:caps/>
      <w:color w:val="000000"/>
    </w:rPr>
  </w:style>
  <w:style w:type="paragraph" w:customStyle="1" w:styleId="PartSubpart">
    <w:name w:val="Part (Subpart)"/>
    <w:basedOn w:val="Part"/>
    <w:next w:val="RightSideNote"/>
    <w:qFormat/>
    <w:rsid w:val="002E3148"/>
    <w:pPr>
      <w:numPr>
        <w:ilvl w:val="1"/>
      </w:numPr>
    </w:pPr>
    <w:rPr>
      <w:rFonts w:ascii="Arial" w:eastAsia="SimSun" w:hAnsi="Arial"/>
      <w:snapToGrid w:val="0"/>
      <w:lang w:eastAsia="zh-CN" w:bidi="th-TH"/>
    </w:rPr>
  </w:style>
  <w:style w:type="paragraph" w:customStyle="1" w:styleId="PlainHeading1">
    <w:name w:val="Plain Heading 1"/>
    <w:basedOn w:val="Normal"/>
    <w:rsid w:val="002E3148"/>
    <w:pPr>
      <w:widowControl w:val="0"/>
      <w:spacing w:before="240"/>
    </w:pPr>
    <w:rPr>
      <w:rFonts w:ascii="Century Gothic" w:hAnsi="Century Gothic"/>
      <w:b/>
      <w:caps/>
    </w:rPr>
  </w:style>
  <w:style w:type="paragraph" w:styleId="PlainText">
    <w:name w:val="Plain Text"/>
    <w:basedOn w:val="Normal"/>
    <w:link w:val="PlainTextChar"/>
    <w:rsid w:val="002E3148"/>
    <w:rPr>
      <w:rFonts w:ascii="Courier New" w:hAnsi="Courier New" w:cs="Courier New"/>
    </w:rPr>
  </w:style>
  <w:style w:type="character" w:customStyle="1" w:styleId="PlainTextChar">
    <w:name w:val="Plain Text Char"/>
    <w:link w:val="PlainText"/>
    <w:rsid w:val="002E3148"/>
    <w:rPr>
      <w:rFonts w:ascii="Courier New" w:hAnsi="Courier New" w:cs="Courier New"/>
      <w:sz w:val="24"/>
    </w:rPr>
  </w:style>
  <w:style w:type="paragraph" w:styleId="Salutation">
    <w:name w:val="Salutation"/>
    <w:basedOn w:val="Normal"/>
    <w:next w:val="Normal"/>
    <w:link w:val="SalutationChar"/>
    <w:rsid w:val="002E3148"/>
  </w:style>
  <w:style w:type="character" w:customStyle="1" w:styleId="SalutationChar">
    <w:name w:val="Salutation Char"/>
    <w:link w:val="Salutation"/>
    <w:rsid w:val="002E3148"/>
    <w:rPr>
      <w:rFonts w:ascii="Arial" w:hAnsi="Arial"/>
      <w:sz w:val="24"/>
    </w:rPr>
  </w:style>
  <w:style w:type="paragraph" w:customStyle="1" w:styleId="sch1">
    <w:name w:val="sch1"/>
    <w:basedOn w:val="Normal"/>
    <w:next w:val="Normal"/>
    <w:rsid w:val="002E3148"/>
    <w:pPr>
      <w:keepNext/>
      <w:numPr>
        <w:numId w:val="39"/>
      </w:numPr>
    </w:pPr>
    <w:rPr>
      <w:b/>
    </w:rPr>
  </w:style>
  <w:style w:type="paragraph" w:customStyle="1" w:styleId="sch2">
    <w:name w:val="sch2"/>
    <w:basedOn w:val="Normal"/>
    <w:next w:val="Normal"/>
    <w:rsid w:val="002E3148"/>
    <w:pPr>
      <w:tabs>
        <w:tab w:val="num" w:pos="851"/>
      </w:tabs>
      <w:spacing w:line="240" w:lineRule="atLeast"/>
      <w:ind w:left="851" w:hanging="851"/>
    </w:pPr>
    <w:rPr>
      <w:rFonts w:eastAsia="SimSun"/>
      <w:lang w:eastAsia="zh-CN"/>
    </w:rPr>
  </w:style>
  <w:style w:type="paragraph" w:customStyle="1" w:styleId="sch3">
    <w:name w:val="sch3"/>
    <w:basedOn w:val="BodyText"/>
    <w:rsid w:val="002E3148"/>
    <w:pPr>
      <w:tabs>
        <w:tab w:val="num" w:pos="9357"/>
      </w:tabs>
      <w:ind w:left="9357" w:hanging="851"/>
    </w:pPr>
  </w:style>
  <w:style w:type="paragraph" w:customStyle="1" w:styleId="sch4">
    <w:name w:val="sch4"/>
    <w:basedOn w:val="BodyText"/>
    <w:rsid w:val="002E3148"/>
    <w:pPr>
      <w:tabs>
        <w:tab w:val="num" w:pos="1418"/>
      </w:tabs>
      <w:ind w:left="1418" w:hanging="567"/>
    </w:pPr>
  </w:style>
  <w:style w:type="paragraph" w:customStyle="1" w:styleId="sch5">
    <w:name w:val="sch5"/>
    <w:basedOn w:val="Normal"/>
    <w:next w:val="Normal"/>
    <w:rsid w:val="002E3148"/>
    <w:pPr>
      <w:tabs>
        <w:tab w:val="num" w:pos="1985"/>
      </w:tabs>
      <w:autoSpaceDE w:val="0"/>
      <w:autoSpaceDN w:val="0"/>
      <w:adjustRightInd w:val="0"/>
      <w:spacing w:line="240" w:lineRule="atLeast"/>
      <w:ind w:left="1985" w:hanging="567"/>
    </w:pPr>
    <w:rPr>
      <w:rFonts w:eastAsia="SimSun"/>
      <w:sz w:val="20"/>
      <w:szCs w:val="20"/>
      <w:lang w:eastAsia="zh-CN"/>
    </w:rPr>
  </w:style>
  <w:style w:type="paragraph" w:customStyle="1" w:styleId="sch6">
    <w:name w:val="sch6"/>
    <w:basedOn w:val="Normal"/>
    <w:next w:val="Normal"/>
    <w:rsid w:val="002E3148"/>
    <w:pPr>
      <w:tabs>
        <w:tab w:val="num" w:pos="2552"/>
      </w:tabs>
      <w:spacing w:before="200" w:after="0" w:line="240" w:lineRule="atLeast"/>
      <w:ind w:left="2552" w:hanging="567"/>
    </w:pPr>
    <w:rPr>
      <w:rFonts w:eastAsia="SimSun"/>
      <w:lang w:eastAsia="zh-CN"/>
    </w:rPr>
  </w:style>
  <w:style w:type="paragraph" w:customStyle="1" w:styleId="sch7">
    <w:name w:val="sch7"/>
    <w:basedOn w:val="Normal"/>
    <w:next w:val="Normal"/>
    <w:rsid w:val="002E3148"/>
    <w:pPr>
      <w:tabs>
        <w:tab w:val="num" w:pos="1985"/>
      </w:tabs>
      <w:spacing w:before="200" w:after="0" w:line="240" w:lineRule="atLeast"/>
      <w:ind w:left="3119" w:hanging="567"/>
    </w:pPr>
    <w:rPr>
      <w:rFonts w:eastAsia="SimSun"/>
      <w:lang w:eastAsia="zh-CN"/>
    </w:rPr>
  </w:style>
  <w:style w:type="paragraph" w:customStyle="1" w:styleId="SchedLevel2">
    <w:name w:val="Sched Level 2"/>
    <w:basedOn w:val="Normal"/>
    <w:rsid w:val="002E3148"/>
    <w:pPr>
      <w:numPr>
        <w:numId w:val="40"/>
      </w:numPr>
      <w:tabs>
        <w:tab w:val="left" w:pos="851"/>
      </w:tabs>
      <w:spacing w:before="140" w:after="140" w:line="280" w:lineRule="atLeast"/>
    </w:pPr>
    <w:rPr>
      <w:rFonts w:eastAsia="SimSun" w:cs="Arial"/>
      <w:lang w:eastAsia="en-AU"/>
    </w:rPr>
  </w:style>
  <w:style w:type="paragraph" w:customStyle="1" w:styleId="ScheduleTenderSchedules">
    <w:name w:val="Schedule (Tender Schedules)"/>
    <w:basedOn w:val="ScheduleNumbered"/>
    <w:next w:val="RightSideNote"/>
    <w:qFormat/>
    <w:rsid w:val="002E3148"/>
    <w:pPr>
      <w:numPr>
        <w:numId w:val="0"/>
      </w:numPr>
    </w:pPr>
    <w:rPr>
      <w:caps/>
    </w:rPr>
  </w:style>
  <w:style w:type="paragraph" w:customStyle="1" w:styleId="ScheduleTenderLevel1">
    <w:name w:val="Schedule (Tender) Level 1"/>
    <w:basedOn w:val="ScheduleLevel1"/>
    <w:qFormat/>
    <w:rsid w:val="002E3148"/>
    <w:pPr>
      <w:numPr>
        <w:ilvl w:val="0"/>
        <w:numId w:val="0"/>
      </w:numPr>
    </w:pPr>
  </w:style>
  <w:style w:type="paragraph" w:customStyle="1" w:styleId="ScheduleTenderLevel2">
    <w:name w:val="Schedule (Tender) Level 2"/>
    <w:basedOn w:val="ScheduleLevel2"/>
    <w:qFormat/>
    <w:rsid w:val="002E3148"/>
    <w:pPr>
      <w:numPr>
        <w:ilvl w:val="0"/>
        <w:numId w:val="0"/>
      </w:numPr>
    </w:pPr>
  </w:style>
  <w:style w:type="paragraph" w:customStyle="1" w:styleId="ScheduleTenderLevel3">
    <w:name w:val="Schedule (Tender) Level 3"/>
    <w:basedOn w:val="ScheduleLevel3"/>
    <w:qFormat/>
    <w:rsid w:val="002E3148"/>
    <w:pPr>
      <w:numPr>
        <w:ilvl w:val="0"/>
        <w:numId w:val="0"/>
      </w:numPr>
    </w:pPr>
  </w:style>
  <w:style w:type="paragraph" w:customStyle="1" w:styleId="ScheduleTenderLevel4">
    <w:name w:val="Schedule (Tender) Level 4"/>
    <w:basedOn w:val="ScheduleLevel4"/>
    <w:qFormat/>
    <w:rsid w:val="002E3148"/>
    <w:pPr>
      <w:numPr>
        <w:ilvl w:val="0"/>
        <w:numId w:val="0"/>
      </w:numPr>
    </w:pPr>
  </w:style>
  <w:style w:type="paragraph" w:customStyle="1" w:styleId="ScheduleTenderLevel5">
    <w:name w:val="Schedule (Tender) Level 5"/>
    <w:basedOn w:val="ScheduleLevel5"/>
    <w:qFormat/>
    <w:rsid w:val="002E3148"/>
    <w:pPr>
      <w:numPr>
        <w:ilvl w:val="0"/>
        <w:numId w:val="0"/>
      </w:numPr>
    </w:pPr>
  </w:style>
  <w:style w:type="paragraph" w:customStyle="1" w:styleId="ScheduleTenderLevel6">
    <w:name w:val="Schedule (Tender) Level 6"/>
    <w:basedOn w:val="ScheduleLevel6"/>
    <w:qFormat/>
    <w:rsid w:val="002E3148"/>
    <w:pPr>
      <w:numPr>
        <w:ilvl w:val="0"/>
        <w:numId w:val="0"/>
      </w:numPr>
    </w:pPr>
  </w:style>
  <w:style w:type="paragraph" w:customStyle="1" w:styleId="ScheduleTenderLevel7">
    <w:name w:val="Schedule (Tender) Level 7"/>
    <w:basedOn w:val="ScheduleLevel7"/>
    <w:qFormat/>
    <w:rsid w:val="002E3148"/>
    <w:pPr>
      <w:numPr>
        <w:ilvl w:val="0"/>
        <w:numId w:val="0"/>
      </w:numPr>
    </w:pPr>
  </w:style>
  <w:style w:type="paragraph" w:customStyle="1" w:styleId="ScheduleHeading">
    <w:name w:val="Schedule Heading"/>
    <w:basedOn w:val="Normal"/>
    <w:next w:val="Normal"/>
    <w:rsid w:val="002E3148"/>
    <w:pPr>
      <w:keepNext/>
      <w:pageBreakBefore/>
      <w:spacing w:before="120" w:after="120" w:line="300" w:lineRule="atLeast"/>
      <w:jc w:val="center"/>
      <w:outlineLvl w:val="0"/>
    </w:pPr>
    <w:rPr>
      <w:rFonts w:ascii="Century Gothic" w:eastAsia="Times" w:hAnsi="Century Gothic"/>
      <w:b/>
      <w:sz w:val="28"/>
      <w:szCs w:val="28"/>
    </w:rPr>
  </w:style>
  <w:style w:type="paragraph" w:customStyle="1" w:styleId="ScheduleL1">
    <w:name w:val="Schedule L1"/>
    <w:basedOn w:val="Normal"/>
    <w:next w:val="Normal"/>
    <w:rsid w:val="002E3148"/>
    <w:pPr>
      <w:keepNext/>
      <w:numPr>
        <w:numId w:val="42"/>
      </w:numPr>
      <w:spacing w:line="300" w:lineRule="atLeast"/>
      <w:outlineLvl w:val="0"/>
    </w:pPr>
    <w:rPr>
      <w:rFonts w:ascii="Arial Bold" w:eastAsia="Times" w:hAnsi="Arial Bold" w:cs="Arial"/>
      <w:b/>
      <w:caps/>
      <w:color w:val="000000"/>
      <w:szCs w:val="19"/>
      <w:lang w:val="en-US" w:eastAsia="en-AU"/>
    </w:rPr>
  </w:style>
  <w:style w:type="paragraph" w:customStyle="1" w:styleId="ScheduleL2">
    <w:name w:val="Schedule L2"/>
    <w:rsid w:val="002E3148"/>
    <w:pPr>
      <w:numPr>
        <w:ilvl w:val="1"/>
        <w:numId w:val="42"/>
      </w:numPr>
      <w:spacing w:after="240" w:line="240" w:lineRule="auto"/>
      <w:outlineLvl w:val="1"/>
    </w:pPr>
    <w:rPr>
      <w:rFonts w:ascii="Arial" w:hAnsi="Arial" w:cs="Times New Roman"/>
      <w:sz w:val="24"/>
      <w:szCs w:val="24"/>
      <w:lang w:val="en-US"/>
    </w:rPr>
  </w:style>
  <w:style w:type="paragraph" w:customStyle="1" w:styleId="ScheduleL2A">
    <w:name w:val="Schedule L2A"/>
    <w:basedOn w:val="Normal"/>
    <w:rsid w:val="002E3148"/>
    <w:pPr>
      <w:spacing w:after="120"/>
      <w:ind w:left="720" w:hanging="720"/>
      <w:outlineLvl w:val="1"/>
    </w:pPr>
    <w:rPr>
      <w:sz w:val="16"/>
    </w:rPr>
  </w:style>
  <w:style w:type="paragraph" w:customStyle="1" w:styleId="ScheduleL3">
    <w:name w:val="Schedule L3"/>
    <w:basedOn w:val="Normal"/>
    <w:rsid w:val="002E3148"/>
    <w:pPr>
      <w:numPr>
        <w:ilvl w:val="2"/>
        <w:numId w:val="42"/>
      </w:numPr>
      <w:outlineLvl w:val="2"/>
    </w:pPr>
    <w:rPr>
      <w:lang w:val="en-US"/>
    </w:rPr>
  </w:style>
  <w:style w:type="paragraph" w:customStyle="1" w:styleId="ScheduleL4">
    <w:name w:val="Schedule L4"/>
    <w:basedOn w:val="CommentSubject"/>
    <w:rsid w:val="002E3148"/>
    <w:pPr>
      <w:numPr>
        <w:ilvl w:val="3"/>
        <w:numId w:val="42"/>
      </w:numPr>
    </w:pPr>
    <w:rPr>
      <w:rFonts w:eastAsia="SimSun" w:cs="Arial"/>
      <w:b w:val="0"/>
      <w:color w:val="000000"/>
      <w:sz w:val="24"/>
      <w:szCs w:val="24"/>
      <w:lang w:eastAsia="zh-CN"/>
    </w:rPr>
  </w:style>
  <w:style w:type="paragraph" w:customStyle="1" w:styleId="ScheduleL5">
    <w:name w:val="Schedule L5"/>
    <w:basedOn w:val="Normal"/>
    <w:rsid w:val="002E3148"/>
    <w:pPr>
      <w:numPr>
        <w:ilvl w:val="4"/>
        <w:numId w:val="42"/>
      </w:numPr>
      <w:outlineLvl w:val="4"/>
    </w:pPr>
    <w:rPr>
      <w:lang w:val="en-US"/>
    </w:rPr>
  </w:style>
  <w:style w:type="paragraph" w:customStyle="1" w:styleId="ScheduleL6">
    <w:name w:val="Schedule L6"/>
    <w:basedOn w:val="Normal"/>
    <w:rsid w:val="002E3148"/>
    <w:pPr>
      <w:numPr>
        <w:ilvl w:val="5"/>
        <w:numId w:val="42"/>
      </w:numPr>
      <w:outlineLvl w:val="5"/>
    </w:pPr>
    <w:rPr>
      <w:lang w:val="en-US"/>
    </w:rPr>
  </w:style>
  <w:style w:type="paragraph" w:customStyle="1" w:styleId="ScheduleL7">
    <w:name w:val="Schedule L7"/>
    <w:basedOn w:val="ScheduleL6"/>
    <w:next w:val="ScheduleL6"/>
    <w:qFormat/>
    <w:rsid w:val="002E3148"/>
    <w:pPr>
      <w:numPr>
        <w:ilvl w:val="6"/>
      </w:numPr>
    </w:pPr>
  </w:style>
  <w:style w:type="paragraph" w:customStyle="1" w:styleId="ScheduleL8">
    <w:name w:val="Schedule L8"/>
    <w:basedOn w:val="ScheduleL7"/>
    <w:qFormat/>
    <w:rsid w:val="002E3148"/>
    <w:pPr>
      <w:numPr>
        <w:ilvl w:val="0"/>
        <w:numId w:val="0"/>
      </w:numPr>
      <w:tabs>
        <w:tab w:val="num" w:pos="851"/>
        <w:tab w:val="num" w:pos="3119"/>
        <w:tab w:val="num" w:pos="4253"/>
      </w:tabs>
      <w:ind w:left="3119" w:hanging="567"/>
    </w:pPr>
  </w:style>
  <w:style w:type="paragraph" w:customStyle="1" w:styleId="Scheduleparaa">
    <w:name w:val="Schedule para (a)"/>
    <w:basedOn w:val="Normal"/>
    <w:rsid w:val="002E3148"/>
    <w:pPr>
      <w:widowControl w:val="0"/>
      <w:spacing w:line="280" w:lineRule="atLeast"/>
      <w:outlineLvl w:val="3"/>
    </w:pPr>
  </w:style>
  <w:style w:type="paragraph" w:customStyle="1" w:styleId="Schedule">
    <w:name w:val="Schedule#"/>
    <w:aliases w:val="s1"/>
    <w:basedOn w:val="Title"/>
    <w:next w:val="Normal"/>
    <w:rsid w:val="002E3148"/>
    <w:pPr>
      <w:autoSpaceDE w:val="0"/>
      <w:autoSpaceDN w:val="0"/>
      <w:adjustRightInd w:val="0"/>
      <w:spacing w:after="0"/>
      <w:ind w:left="7088"/>
      <w:jc w:val="right"/>
    </w:pPr>
    <w:rPr>
      <w:rFonts w:ascii="Arial" w:eastAsia="SimSun" w:hAnsi="Arial"/>
      <w:bCs w:val="0"/>
      <w:caps/>
      <w:kern w:val="0"/>
      <w:sz w:val="24"/>
      <w:szCs w:val="20"/>
      <w:lang w:eastAsia="zh-CN"/>
    </w:rPr>
  </w:style>
  <w:style w:type="paragraph" w:customStyle="1" w:styleId="Schedule6">
    <w:name w:val="Schedule_6"/>
    <w:basedOn w:val="Normal"/>
    <w:rsid w:val="002E3148"/>
    <w:pPr>
      <w:widowControl w:val="0"/>
      <w:numPr>
        <w:ilvl w:val="5"/>
        <w:numId w:val="44"/>
      </w:numPr>
      <w:spacing w:line="240" w:lineRule="atLeast"/>
    </w:pPr>
    <w:rPr>
      <w:rFonts w:eastAsia="SimSun"/>
      <w:lang w:eastAsia="zh-CN"/>
    </w:rPr>
  </w:style>
  <w:style w:type="paragraph" w:customStyle="1" w:styleId="Schedule7">
    <w:name w:val="Schedule_7"/>
    <w:basedOn w:val="Normal"/>
    <w:rsid w:val="002E3148"/>
    <w:pPr>
      <w:widowControl w:val="0"/>
      <w:numPr>
        <w:ilvl w:val="6"/>
        <w:numId w:val="44"/>
      </w:numPr>
      <w:spacing w:line="240" w:lineRule="atLeast"/>
    </w:pPr>
    <w:rPr>
      <w:rFonts w:eastAsia="SimSun"/>
      <w:lang w:eastAsia="zh-CN"/>
    </w:rPr>
  </w:style>
  <w:style w:type="paragraph" w:customStyle="1" w:styleId="Schedule8">
    <w:name w:val="Schedule_8"/>
    <w:basedOn w:val="Normal"/>
    <w:rsid w:val="002E3148"/>
    <w:pPr>
      <w:widowControl w:val="0"/>
      <w:numPr>
        <w:ilvl w:val="7"/>
        <w:numId w:val="44"/>
      </w:numPr>
      <w:spacing w:line="240" w:lineRule="atLeast"/>
    </w:pPr>
    <w:rPr>
      <w:rFonts w:eastAsia="SimSun"/>
      <w:lang w:eastAsia="zh-CN"/>
    </w:rPr>
  </w:style>
  <w:style w:type="paragraph" w:customStyle="1" w:styleId="ScheduleHeading0">
    <w:name w:val="ScheduleHeading"/>
    <w:aliases w:val="s2"/>
    <w:basedOn w:val="Subtitle"/>
    <w:next w:val="Normal"/>
    <w:rsid w:val="002E3148"/>
    <w:pPr>
      <w:spacing w:after="600"/>
    </w:pPr>
    <w:rPr>
      <w:caps/>
    </w:rPr>
  </w:style>
  <w:style w:type="paragraph" w:customStyle="1" w:styleId="Section">
    <w:name w:val="Section"/>
    <w:basedOn w:val="SubheadingCentred"/>
    <w:rsid w:val="002E3148"/>
    <w:pPr>
      <w:numPr>
        <w:numId w:val="45"/>
      </w:numPr>
    </w:pPr>
  </w:style>
  <w:style w:type="paragraph" w:customStyle="1" w:styleId="Sectionnumbered">
    <w:name w:val="Section (numbered)"/>
    <w:basedOn w:val="Heading1"/>
    <w:next w:val="RightSideNote"/>
    <w:qFormat/>
    <w:rsid w:val="002E3148"/>
    <w:pPr>
      <w:numPr>
        <w:numId w:val="46"/>
      </w:numPr>
      <w:spacing w:after="0" w:line="240" w:lineRule="auto"/>
    </w:pPr>
    <w:rPr>
      <w:rFonts w:ascii="Arial Bold" w:hAnsi="Arial Bold"/>
      <w:b w:val="0"/>
      <w:bCs w:val="0"/>
      <w:szCs w:val="48"/>
      <w:lang w:eastAsia="en-AU"/>
    </w:rPr>
  </w:style>
  <w:style w:type="paragraph" w:customStyle="1" w:styleId="Side-headedparagraph1">
    <w:name w:val="Side-headed paragraph 1"/>
    <w:basedOn w:val="BodyText1"/>
    <w:qFormat/>
    <w:rsid w:val="002E3148"/>
    <w:pPr>
      <w:numPr>
        <w:numId w:val="47"/>
      </w:numPr>
    </w:pPr>
    <w:rPr>
      <w:lang w:eastAsia="en-AU"/>
    </w:rPr>
  </w:style>
  <w:style w:type="paragraph" w:customStyle="1" w:styleId="Side-headedparagraph2">
    <w:name w:val="Side-headed paragraph 2"/>
    <w:basedOn w:val="BodyText1"/>
    <w:qFormat/>
    <w:rsid w:val="002E3148"/>
    <w:pPr>
      <w:numPr>
        <w:ilvl w:val="1"/>
        <w:numId w:val="47"/>
      </w:numPr>
    </w:pPr>
    <w:rPr>
      <w:lang w:eastAsia="en-AU"/>
    </w:rPr>
  </w:style>
  <w:style w:type="paragraph" w:customStyle="1" w:styleId="Side-headedparagraph3">
    <w:name w:val="Side-headed paragraph 3"/>
    <w:basedOn w:val="BodyText2"/>
    <w:link w:val="Side-headedparagraph3Char"/>
    <w:qFormat/>
    <w:rsid w:val="002E3148"/>
    <w:pPr>
      <w:numPr>
        <w:ilvl w:val="2"/>
        <w:numId w:val="47"/>
      </w:numPr>
      <w:tabs>
        <w:tab w:val="clear" w:pos="720"/>
      </w:tabs>
      <w:spacing w:line="312" w:lineRule="auto"/>
    </w:pPr>
    <w:rPr>
      <w:lang w:eastAsia="en-AU"/>
    </w:rPr>
  </w:style>
  <w:style w:type="character" w:customStyle="1" w:styleId="Side-headedparagraph3Char">
    <w:name w:val="Side-headed paragraph 3 Char"/>
    <w:basedOn w:val="BodyText2Char"/>
    <w:link w:val="Side-headedparagraph3"/>
    <w:rsid w:val="002E3148"/>
    <w:rPr>
      <w:rFonts w:ascii="Arial" w:hAnsi="Arial" w:cs="Arial"/>
      <w:color w:val="000000"/>
      <w:sz w:val="24"/>
      <w:szCs w:val="24"/>
      <w:lang w:eastAsia="en-AU"/>
    </w:rPr>
  </w:style>
  <w:style w:type="paragraph" w:customStyle="1" w:styleId="Side-headedparagraph4">
    <w:name w:val="Side-headed paragraph 4"/>
    <w:qFormat/>
    <w:rsid w:val="002E3148"/>
    <w:pPr>
      <w:numPr>
        <w:ilvl w:val="3"/>
        <w:numId w:val="47"/>
      </w:numPr>
      <w:spacing w:after="240" w:line="240" w:lineRule="auto"/>
    </w:pPr>
    <w:rPr>
      <w:rFonts w:ascii="Arial" w:hAnsi="Arial" w:cs="Arial"/>
      <w:sz w:val="24"/>
      <w:lang w:eastAsia="en-AU"/>
    </w:rPr>
  </w:style>
  <w:style w:type="paragraph" w:customStyle="1" w:styleId="Side-headedparagraph5">
    <w:name w:val="Side-headed paragraph 5"/>
    <w:basedOn w:val="Side-headedparagraph1"/>
    <w:qFormat/>
    <w:rsid w:val="002E3148"/>
    <w:pPr>
      <w:numPr>
        <w:ilvl w:val="4"/>
      </w:numPr>
    </w:pPr>
  </w:style>
  <w:style w:type="paragraph" w:styleId="Signature">
    <w:name w:val="Signature"/>
    <w:basedOn w:val="Normal"/>
    <w:link w:val="SignatureChar"/>
    <w:rsid w:val="002E3148"/>
    <w:pPr>
      <w:ind w:left="4252"/>
    </w:pPr>
  </w:style>
  <w:style w:type="character" w:customStyle="1" w:styleId="SignatureChar">
    <w:name w:val="Signature Char"/>
    <w:link w:val="Signature"/>
    <w:rsid w:val="002E3148"/>
    <w:rPr>
      <w:rFonts w:ascii="Arial" w:hAnsi="Arial"/>
      <w:sz w:val="24"/>
    </w:rPr>
  </w:style>
  <w:style w:type="paragraph" w:customStyle="1" w:styleId="sTableheading">
    <w:name w:val="sTable heading"/>
    <w:basedOn w:val="Normal"/>
    <w:rsid w:val="002E3148"/>
    <w:pPr>
      <w:widowControl w:val="0"/>
      <w:spacing w:before="60" w:after="60"/>
      <w:jc w:val="center"/>
    </w:pPr>
    <w:rPr>
      <w:b/>
      <w:sz w:val="16"/>
    </w:rPr>
  </w:style>
  <w:style w:type="paragraph" w:customStyle="1" w:styleId="sTabletext">
    <w:name w:val="sTable text"/>
    <w:basedOn w:val="Heading3"/>
    <w:rsid w:val="002E3148"/>
    <w:pPr>
      <w:widowControl w:val="0"/>
      <w:spacing w:before="60"/>
      <w:outlineLvl w:val="9"/>
    </w:pPr>
    <w:rPr>
      <w:rFonts w:ascii="Times New Roman" w:hAnsi="Times New Roman" w:cs="Times New Roman"/>
      <w:bCs w:val="0"/>
      <w:szCs w:val="20"/>
    </w:rPr>
  </w:style>
  <w:style w:type="paragraph" w:customStyle="1" w:styleId="Stage">
    <w:name w:val="Stage"/>
    <w:basedOn w:val="BodyText2"/>
    <w:qFormat/>
    <w:rsid w:val="002E3148"/>
    <w:pPr>
      <w:numPr>
        <w:ilvl w:val="0"/>
        <w:numId w:val="0"/>
      </w:numPr>
      <w:tabs>
        <w:tab w:val="clear" w:pos="720"/>
        <w:tab w:val="num" w:pos="1985"/>
      </w:tabs>
      <w:ind w:left="1985" w:hanging="567"/>
    </w:pPr>
    <w:rPr>
      <w:b/>
      <w:szCs w:val="20"/>
    </w:rPr>
  </w:style>
  <w:style w:type="paragraph" w:customStyle="1" w:styleId="StageLevel2">
    <w:name w:val="Stage (Level 2)"/>
    <w:basedOn w:val="ScheduleLevel3"/>
    <w:qFormat/>
    <w:rsid w:val="002E3148"/>
    <w:pPr>
      <w:numPr>
        <w:ilvl w:val="1"/>
        <w:numId w:val="48"/>
      </w:numPr>
    </w:pPr>
  </w:style>
  <w:style w:type="paragraph" w:customStyle="1" w:styleId="StageLevel3">
    <w:name w:val="Stage (Level 3)"/>
    <w:basedOn w:val="BodyText"/>
    <w:qFormat/>
    <w:rsid w:val="002E3148"/>
    <w:pPr>
      <w:numPr>
        <w:ilvl w:val="2"/>
        <w:numId w:val="48"/>
      </w:numPr>
      <w:spacing w:before="240" w:after="240"/>
      <w:outlineLvl w:val="4"/>
    </w:pPr>
  </w:style>
  <w:style w:type="paragraph" w:customStyle="1" w:styleId="StatutoryDeclaration1">
    <w:name w:val="Statutory Declaration 1"/>
    <w:qFormat/>
    <w:rsid w:val="002E3148"/>
    <w:pPr>
      <w:framePr w:hSpace="180" w:wrap="around" w:vAnchor="text" w:hAnchor="margin" w:y="-124"/>
      <w:spacing w:before="200" w:after="120" w:line="240" w:lineRule="atLeast"/>
      <w:ind w:left="851" w:hanging="851"/>
    </w:pPr>
    <w:rPr>
      <w:rFonts w:ascii="Calibri" w:hAnsi="Calibri" w:cs="Times New Roman"/>
      <w:b/>
      <w:color w:val="000000"/>
      <w:lang w:eastAsia="zh-CN"/>
    </w:rPr>
  </w:style>
  <w:style w:type="paragraph" w:customStyle="1" w:styleId="StatutoryDeclaration3">
    <w:name w:val="Statutory Declaration 3"/>
    <w:basedOn w:val="Default"/>
    <w:qFormat/>
    <w:rsid w:val="002E3148"/>
    <w:pPr>
      <w:framePr w:hSpace="180" w:wrap="around" w:vAnchor="text" w:hAnchor="margin" w:y="-124"/>
      <w:spacing w:before="200" w:after="120" w:line="240" w:lineRule="atLeast"/>
      <w:ind w:left="851" w:hanging="851"/>
    </w:pPr>
    <w:rPr>
      <w:rFonts w:ascii="Calibri" w:eastAsia="Times New Roman" w:hAnsi="Calibri"/>
      <w:b/>
      <w:sz w:val="22"/>
      <w:szCs w:val="22"/>
      <w:lang w:eastAsia="zh-CN"/>
    </w:rPr>
  </w:style>
  <w:style w:type="character" w:styleId="Strong">
    <w:name w:val="Strong"/>
    <w:uiPriority w:val="22"/>
    <w:qFormat/>
    <w:rsid w:val="002E3148"/>
    <w:rPr>
      <w:b/>
      <w:bCs/>
    </w:rPr>
  </w:style>
  <w:style w:type="paragraph" w:customStyle="1" w:styleId="StyleBlockTextBoldLeft0cmBefore6ptAfter6pt">
    <w:name w:val="Style Block Text + Bold Left:  0 cm Before:  6 pt After:  6 pt"/>
    <w:basedOn w:val="BlockText"/>
    <w:next w:val="RightSideNote"/>
    <w:rsid w:val="002E3148"/>
    <w:pPr>
      <w:spacing w:before="120" w:after="120" w:line="240" w:lineRule="auto"/>
      <w:ind w:left="0"/>
    </w:pPr>
    <w:rPr>
      <w:rFonts w:eastAsia="Times New Roman"/>
      <w:b/>
      <w:bCs/>
      <w:sz w:val="24"/>
      <w:lang w:eastAsia="en-US"/>
    </w:rPr>
  </w:style>
  <w:style w:type="paragraph" w:customStyle="1" w:styleId="StyleBodyTextTableBold">
    <w:name w:val="Style Body Text (Table) + Bold"/>
    <w:basedOn w:val="BodyTextTable"/>
    <w:rsid w:val="002E3148"/>
    <w:rPr>
      <w:b/>
      <w:bCs/>
    </w:rPr>
  </w:style>
  <w:style w:type="paragraph" w:customStyle="1" w:styleId="StyleBodyTextTableRed1">
    <w:name w:val="Style Body Text (Table) + Red1"/>
    <w:basedOn w:val="BodyTextTable"/>
    <w:rsid w:val="002E3148"/>
    <w:pPr>
      <w:ind w:left="851" w:hanging="851"/>
    </w:pPr>
    <w:rPr>
      <w:color w:val="FF0000"/>
    </w:rPr>
  </w:style>
  <w:style w:type="paragraph" w:customStyle="1" w:styleId="StyleBodyTextTableRed2">
    <w:name w:val="Style Body Text (Table) + Red2"/>
    <w:basedOn w:val="BodyTextTable"/>
    <w:rsid w:val="002E3148"/>
    <w:pPr>
      <w:ind w:left="851" w:hanging="851"/>
    </w:pPr>
    <w:rPr>
      <w:color w:val="FF0000"/>
    </w:rPr>
  </w:style>
  <w:style w:type="paragraph" w:customStyle="1" w:styleId="StyleHeading3CharBefore12ptAfter3ptLinespacing">
    <w:name w:val="Style Heading 3 Char + Before:  12 pt After:  3 pt Line spacing:..."/>
    <w:basedOn w:val="Heading3"/>
    <w:rsid w:val="002E3148"/>
    <w:rPr>
      <w:rFonts w:ascii="Times New Roman" w:hAnsi="Times New Roman" w:cs="Times New Roman"/>
      <w:iCs/>
      <w:szCs w:val="20"/>
      <w:lang w:eastAsia="en-AU"/>
    </w:rPr>
  </w:style>
  <w:style w:type="numbering" w:customStyle="1" w:styleId="Style1">
    <w:name w:val="Style1"/>
    <w:uiPriority w:val="99"/>
    <w:rsid w:val="002E3148"/>
    <w:pPr>
      <w:numPr>
        <w:numId w:val="49"/>
      </w:numPr>
    </w:pPr>
  </w:style>
  <w:style w:type="paragraph" w:customStyle="1" w:styleId="Style5">
    <w:name w:val="Style5"/>
    <w:rsid w:val="002E3148"/>
    <w:pPr>
      <w:autoSpaceDE w:val="0"/>
      <w:autoSpaceDN w:val="0"/>
      <w:adjustRightInd w:val="0"/>
      <w:spacing w:after="0" w:line="240" w:lineRule="auto"/>
    </w:pPr>
    <w:rPr>
      <w:rFonts w:ascii="Arial" w:hAnsi="Arial" w:cs="Times New Roman"/>
      <w:sz w:val="24"/>
      <w:szCs w:val="24"/>
      <w:lang w:val="en-US"/>
    </w:rPr>
  </w:style>
  <w:style w:type="paragraph" w:customStyle="1" w:styleId="Subclause">
    <w:name w:val="Subclause"/>
    <w:basedOn w:val="BodyText"/>
    <w:qFormat/>
    <w:rsid w:val="002E3148"/>
    <w:pPr>
      <w:numPr>
        <w:ilvl w:val="1"/>
        <w:numId w:val="52"/>
      </w:numPr>
      <w:spacing w:after="240"/>
    </w:pPr>
    <w:rPr>
      <w:rFonts w:eastAsia="Times" w:cs="Arial"/>
      <w:color w:val="000000"/>
      <w:szCs w:val="20"/>
      <w:lang w:eastAsia="en-AU"/>
    </w:rPr>
  </w:style>
  <w:style w:type="paragraph" w:customStyle="1" w:styleId="subclause0">
    <w:name w:val="subclause"/>
    <w:basedOn w:val="Normal"/>
    <w:rsid w:val="002E3148"/>
    <w:pPr>
      <w:tabs>
        <w:tab w:val="num" w:pos="851"/>
      </w:tabs>
      <w:autoSpaceDE w:val="0"/>
      <w:autoSpaceDN w:val="0"/>
      <w:adjustRightInd w:val="0"/>
      <w:ind w:left="851" w:hanging="851"/>
    </w:pPr>
    <w:rPr>
      <w:rFonts w:cs="Arial"/>
      <w:color w:val="000000"/>
    </w:rPr>
  </w:style>
  <w:style w:type="paragraph" w:customStyle="1" w:styleId="Subhead">
    <w:name w:val="Subhead"/>
    <w:basedOn w:val="Normal"/>
    <w:rsid w:val="002E3148"/>
    <w:pPr>
      <w:keepNext/>
      <w:tabs>
        <w:tab w:val="left" w:pos="360"/>
      </w:tabs>
      <w:spacing w:before="73"/>
      <w:jc w:val="center"/>
    </w:pPr>
    <w:rPr>
      <w:b/>
      <w:caps/>
    </w:rPr>
  </w:style>
  <w:style w:type="paragraph" w:customStyle="1" w:styleId="Sub-item">
    <w:name w:val="Sub-item"/>
    <w:basedOn w:val="Subclause"/>
    <w:rsid w:val="002E3148"/>
    <w:pPr>
      <w:numPr>
        <w:numId w:val="51"/>
      </w:numPr>
    </w:pPr>
  </w:style>
  <w:style w:type="paragraph" w:customStyle="1" w:styleId="SubparagraphClauseNo">
    <w:name w:val="Subparagraph (Clause No)"/>
    <w:basedOn w:val="ParagraphClauseNo"/>
    <w:rsid w:val="002E3148"/>
    <w:pPr>
      <w:numPr>
        <w:ilvl w:val="6"/>
      </w:numPr>
    </w:pPr>
    <w:rPr>
      <w:lang w:val="en-US"/>
    </w:rPr>
  </w:style>
  <w:style w:type="paragraph" w:customStyle="1" w:styleId="SubparagraphDefinition">
    <w:name w:val="Subparagraph (Definition)"/>
    <w:basedOn w:val="BodyText"/>
    <w:rsid w:val="002E3148"/>
    <w:pPr>
      <w:tabs>
        <w:tab w:val="num" w:pos="3272"/>
        <w:tab w:val="left" w:pos="3402"/>
      </w:tabs>
      <w:spacing w:after="240"/>
      <w:ind w:left="3119" w:hanging="567"/>
    </w:pPr>
    <w:rPr>
      <w:rFonts w:eastAsia="Calibri" w:cs="Arial"/>
      <w:color w:val="000000"/>
      <w:szCs w:val="20"/>
      <w:lang w:eastAsia="en-AU"/>
    </w:rPr>
  </w:style>
  <w:style w:type="paragraph" w:customStyle="1" w:styleId="SubparagraphDefinitionTable">
    <w:name w:val="Subparagraph (Definition)(Table)"/>
    <w:basedOn w:val="SubparagraphDefinition"/>
    <w:rsid w:val="002E3148"/>
    <w:pPr>
      <w:tabs>
        <w:tab w:val="clear" w:pos="3272"/>
      </w:tabs>
      <w:ind w:left="0" w:firstLine="0"/>
    </w:pPr>
  </w:style>
  <w:style w:type="paragraph" w:customStyle="1" w:styleId="subsection">
    <w:name w:val="subsection"/>
    <w:aliases w:val="ss"/>
    <w:basedOn w:val="Normal"/>
    <w:link w:val="subsectionChar"/>
    <w:rsid w:val="002E3148"/>
    <w:pPr>
      <w:spacing w:before="100" w:beforeAutospacing="1" w:after="100" w:afterAutospacing="1"/>
    </w:pPr>
    <w:rPr>
      <w:rFonts w:ascii="Times New Roman" w:hAnsi="Times New Roman"/>
      <w:szCs w:val="24"/>
      <w:lang w:eastAsia="en-AU"/>
    </w:rPr>
  </w:style>
  <w:style w:type="character" w:customStyle="1" w:styleId="subsectionChar">
    <w:name w:val="subsection Char"/>
    <w:aliases w:val="ss Char"/>
    <w:basedOn w:val="DefaultParagraphFont"/>
    <w:link w:val="subsection"/>
    <w:rsid w:val="002E3148"/>
    <w:rPr>
      <w:rFonts w:ascii="Times New Roman" w:hAnsi="Times New Roman"/>
      <w:sz w:val="24"/>
      <w:szCs w:val="24"/>
      <w:lang w:eastAsia="en-AU"/>
    </w:rPr>
  </w:style>
  <w:style w:type="paragraph" w:customStyle="1" w:styleId="subsection2">
    <w:name w:val="subsection2"/>
    <w:basedOn w:val="Normal"/>
    <w:rsid w:val="002E3148"/>
    <w:pPr>
      <w:spacing w:before="100" w:beforeAutospacing="1" w:after="100" w:afterAutospacing="1"/>
    </w:pPr>
    <w:rPr>
      <w:rFonts w:ascii="Times New Roman" w:hAnsi="Times New Roman"/>
      <w:szCs w:val="24"/>
      <w:lang w:eastAsia="en-AU"/>
    </w:rPr>
  </w:style>
  <w:style w:type="character" w:customStyle="1" w:styleId="subtitle1">
    <w:name w:val="subtitle1"/>
    <w:rsid w:val="002E3148"/>
    <w:rPr>
      <w:b/>
      <w:bCs/>
      <w:color w:val="D12B2C"/>
      <w:sz w:val="19"/>
      <w:szCs w:val="19"/>
    </w:rPr>
  </w:style>
  <w:style w:type="paragraph" w:customStyle="1" w:styleId="TDocument">
    <w:name w:val="T Document"/>
    <w:basedOn w:val="BodyText"/>
    <w:rsid w:val="002E3148"/>
    <w:pPr>
      <w:numPr>
        <w:numId w:val="53"/>
      </w:numPr>
    </w:pPr>
    <w:rPr>
      <w:b/>
      <w:bCs/>
    </w:rPr>
  </w:style>
  <w:style w:type="paragraph" w:customStyle="1" w:styleId="TDocumentAnnexure">
    <w:name w:val="T Document (Annexure)"/>
    <w:basedOn w:val="TDocument"/>
    <w:rsid w:val="002E3148"/>
    <w:pPr>
      <w:numPr>
        <w:ilvl w:val="3"/>
      </w:numPr>
    </w:pPr>
  </w:style>
  <w:style w:type="paragraph" w:customStyle="1" w:styleId="TDocumentAppendix">
    <w:name w:val="T Document (Appendix)"/>
    <w:basedOn w:val="TDocument"/>
    <w:rsid w:val="002E3148"/>
    <w:pPr>
      <w:numPr>
        <w:ilvl w:val="2"/>
      </w:numPr>
      <w:outlineLvl w:val="2"/>
    </w:pPr>
  </w:style>
  <w:style w:type="paragraph" w:customStyle="1" w:styleId="TDocumentAttachment">
    <w:name w:val="T Document (Attachment)"/>
    <w:basedOn w:val="BodyText"/>
    <w:rsid w:val="002E3148"/>
    <w:pPr>
      <w:numPr>
        <w:ilvl w:val="1"/>
        <w:numId w:val="53"/>
      </w:numPr>
      <w:outlineLvl w:val="1"/>
    </w:pPr>
    <w:rPr>
      <w:sz w:val="20"/>
    </w:rPr>
  </w:style>
  <w:style w:type="paragraph" w:styleId="TableofAuthorities">
    <w:name w:val="table of authorities"/>
    <w:basedOn w:val="Normal"/>
    <w:next w:val="Normal"/>
    <w:rsid w:val="002E3148"/>
    <w:pPr>
      <w:ind w:left="200" w:hanging="200"/>
    </w:pPr>
  </w:style>
  <w:style w:type="paragraph" w:customStyle="1" w:styleId="TableofContents">
    <w:name w:val="Table of Contents"/>
    <w:basedOn w:val="Normal"/>
    <w:next w:val="Normal"/>
    <w:rsid w:val="002E3148"/>
    <w:rPr>
      <w:b/>
    </w:rPr>
  </w:style>
  <w:style w:type="paragraph" w:styleId="TableofFigures">
    <w:name w:val="table of figures"/>
    <w:basedOn w:val="Normal"/>
    <w:next w:val="Normal"/>
    <w:rsid w:val="002E3148"/>
  </w:style>
  <w:style w:type="paragraph" w:customStyle="1" w:styleId="TableText">
    <w:name w:val="Table Text"/>
    <w:basedOn w:val="Normal"/>
    <w:rsid w:val="002E3148"/>
    <w:pPr>
      <w:autoSpaceDE w:val="0"/>
      <w:autoSpaceDN w:val="0"/>
      <w:adjustRightInd w:val="0"/>
      <w:spacing w:line="240" w:lineRule="atLeast"/>
    </w:pPr>
    <w:rPr>
      <w:rFonts w:eastAsia="SimSun" w:cs="Arial"/>
      <w:lang w:eastAsia="zh-CN"/>
    </w:rPr>
  </w:style>
  <w:style w:type="paragraph" w:customStyle="1" w:styleId="Tablea">
    <w:name w:val="Table(a)"/>
    <w:aliases w:val="ta"/>
    <w:rsid w:val="002E3148"/>
    <w:pPr>
      <w:spacing w:before="60" w:after="0" w:line="240" w:lineRule="auto"/>
      <w:ind w:left="284" w:hanging="284"/>
    </w:pPr>
    <w:rPr>
      <w:rFonts w:ascii="Times New Roman" w:hAnsi="Times New Roman" w:cs="Times New Roman"/>
      <w:sz w:val="20"/>
      <w:szCs w:val="24"/>
      <w:lang w:eastAsia="en-AU"/>
    </w:rPr>
  </w:style>
  <w:style w:type="paragraph" w:customStyle="1" w:styleId="tabletext0">
    <w:name w:val="tabletext"/>
    <w:basedOn w:val="Normal"/>
    <w:rsid w:val="002E3148"/>
    <w:pPr>
      <w:spacing w:before="100" w:beforeAutospacing="1" w:after="100" w:afterAutospacing="1"/>
    </w:pPr>
    <w:rPr>
      <w:rFonts w:ascii="Times New Roman" w:hAnsi="Times New Roman"/>
      <w:szCs w:val="24"/>
      <w:lang w:eastAsia="en-AU"/>
    </w:rPr>
  </w:style>
  <w:style w:type="paragraph" w:customStyle="1" w:styleId="Tabletext1">
    <w:name w:val="Tabletext"/>
    <w:aliases w:val="tt"/>
    <w:rsid w:val="002E3148"/>
    <w:pPr>
      <w:spacing w:before="60" w:after="0" w:line="240" w:lineRule="atLeast"/>
    </w:pPr>
    <w:rPr>
      <w:rFonts w:ascii="Times New Roman" w:hAnsi="Times New Roman" w:cs="Times New Roman"/>
      <w:sz w:val="20"/>
      <w:szCs w:val="24"/>
      <w:lang w:eastAsia="en-AU"/>
    </w:rPr>
  </w:style>
  <w:style w:type="paragraph" w:customStyle="1" w:styleId="TenderSchedule">
    <w:name w:val="Tender Schedule"/>
    <w:basedOn w:val="BodySingle"/>
    <w:next w:val="RightSideNote"/>
    <w:qFormat/>
    <w:rsid w:val="002E3148"/>
    <w:pPr>
      <w:tabs>
        <w:tab w:val="left" w:pos="5040"/>
      </w:tabs>
      <w:jc w:val="right"/>
    </w:pPr>
    <w:rPr>
      <w:b/>
      <w:sz w:val="36"/>
      <w:szCs w:val="36"/>
      <w:lang w:eastAsia="en-AU"/>
    </w:rPr>
  </w:style>
  <w:style w:type="paragraph" w:customStyle="1" w:styleId="TitlePage">
    <w:name w:val="TitlePage"/>
    <w:basedOn w:val="NormalNoSpace"/>
    <w:rsid w:val="002E3148"/>
    <w:rPr>
      <w:b/>
    </w:rPr>
  </w:style>
  <w:style w:type="paragraph" w:customStyle="1" w:styleId="TitlePageCopyright">
    <w:name w:val="TitlePageCopyright"/>
    <w:basedOn w:val="Normal"/>
    <w:next w:val="Normal"/>
    <w:rsid w:val="002E3148"/>
    <w:pPr>
      <w:spacing w:before="80" w:line="180" w:lineRule="atLeast"/>
    </w:pPr>
    <w:rPr>
      <w:rFonts w:cs="Arial"/>
      <w:sz w:val="14"/>
    </w:rPr>
  </w:style>
  <w:style w:type="paragraph" w:customStyle="1" w:styleId="TitlePageAddress">
    <w:name w:val="TitlePageAddress"/>
    <w:basedOn w:val="TitlePageCopyright"/>
    <w:rsid w:val="002E3148"/>
    <w:pPr>
      <w:tabs>
        <w:tab w:val="left" w:pos="156"/>
      </w:tabs>
      <w:spacing w:before="0"/>
    </w:pPr>
  </w:style>
  <w:style w:type="paragraph" w:customStyle="1" w:styleId="TitlePageLine">
    <w:name w:val="TitlePageLine"/>
    <w:basedOn w:val="Normal"/>
    <w:next w:val="Normal"/>
    <w:rsid w:val="002E3148"/>
    <w:pPr>
      <w:pBdr>
        <w:top w:val="single" w:sz="8" w:space="1" w:color="auto"/>
      </w:pBdr>
      <w:spacing w:before="1320"/>
    </w:pPr>
    <w:rPr>
      <w:rFonts w:cs="Arial"/>
    </w:rPr>
  </w:style>
  <w:style w:type="paragraph" w:customStyle="1" w:styleId="TitlePageLogo">
    <w:name w:val="TitlePageLogo"/>
    <w:basedOn w:val="Normal"/>
    <w:rsid w:val="002E3148"/>
    <w:pPr>
      <w:spacing w:after="80"/>
    </w:pPr>
    <w:rPr>
      <w:rFonts w:cs="Arial"/>
    </w:rPr>
  </w:style>
  <w:style w:type="paragraph" w:customStyle="1" w:styleId="TitlePageParty">
    <w:name w:val="TitlePageParty"/>
    <w:basedOn w:val="Normal"/>
    <w:next w:val="NormalNoSpace"/>
    <w:rsid w:val="002E3148"/>
    <w:pPr>
      <w:spacing w:before="120" w:line="280" w:lineRule="atLeast"/>
    </w:pPr>
    <w:rPr>
      <w:rFonts w:cs="Arial"/>
      <w:b/>
    </w:rPr>
  </w:style>
  <w:style w:type="paragraph" w:customStyle="1" w:styleId="TitlePageRef">
    <w:name w:val="TitlePageRef"/>
    <w:basedOn w:val="Normal"/>
    <w:next w:val="Normal"/>
    <w:rsid w:val="002E3148"/>
    <w:pPr>
      <w:spacing w:before="80" w:line="180" w:lineRule="atLeast"/>
    </w:pPr>
    <w:rPr>
      <w:rFonts w:cs="Arial"/>
      <w:b/>
      <w:sz w:val="14"/>
    </w:rPr>
  </w:style>
  <w:style w:type="paragraph" w:styleId="TOAHeading">
    <w:name w:val="toa heading"/>
    <w:basedOn w:val="Normal"/>
    <w:next w:val="Normal"/>
    <w:rsid w:val="002E3148"/>
    <w:rPr>
      <w:rFonts w:cs="Arial"/>
      <w:b/>
      <w:bCs/>
    </w:rPr>
  </w:style>
  <w:style w:type="paragraph" w:styleId="TOC1">
    <w:name w:val="toc 1"/>
    <w:basedOn w:val="Normal"/>
    <w:next w:val="Normal"/>
    <w:uiPriority w:val="39"/>
    <w:qFormat/>
    <w:rsid w:val="002E3148"/>
    <w:pPr>
      <w:tabs>
        <w:tab w:val="right" w:leader="dot" w:pos="8771"/>
      </w:tabs>
      <w:spacing w:line="240" w:lineRule="atLeast"/>
      <w:ind w:left="240"/>
    </w:pPr>
    <w:rPr>
      <w:rFonts w:eastAsia="SimSun"/>
      <w:b/>
      <w:szCs w:val="20"/>
    </w:rPr>
  </w:style>
  <w:style w:type="paragraph" w:styleId="TOC2">
    <w:name w:val="toc 2"/>
    <w:next w:val="Normal"/>
    <w:uiPriority w:val="39"/>
    <w:rsid w:val="002E3148"/>
    <w:pPr>
      <w:tabs>
        <w:tab w:val="left" w:pos="1928"/>
        <w:tab w:val="right" w:leader="dot" w:pos="9356"/>
      </w:tabs>
      <w:spacing w:before="120" w:after="120" w:line="240" w:lineRule="auto"/>
      <w:ind w:left="1134" w:hanging="567"/>
    </w:pPr>
    <w:rPr>
      <w:rFonts w:ascii="Arial Bold" w:hAnsi="Arial Bold" w:cs="Times New Roman"/>
      <w:b/>
      <w:sz w:val="24"/>
      <w:szCs w:val="24"/>
    </w:rPr>
  </w:style>
  <w:style w:type="paragraph" w:styleId="TOC3">
    <w:name w:val="toc 3"/>
    <w:next w:val="Normal"/>
    <w:autoRedefine/>
    <w:uiPriority w:val="39"/>
    <w:rsid w:val="002E3148"/>
    <w:pPr>
      <w:spacing w:before="120" w:after="120" w:line="240" w:lineRule="auto"/>
      <w:ind w:left="1418" w:hanging="567"/>
    </w:pPr>
    <w:rPr>
      <w:rFonts w:ascii="Arial" w:hAnsi="Arial" w:cs="Times New Roman"/>
      <w:sz w:val="24"/>
      <w:szCs w:val="24"/>
    </w:rPr>
  </w:style>
  <w:style w:type="paragraph" w:styleId="TOC4">
    <w:name w:val="toc 4"/>
    <w:basedOn w:val="Normal"/>
    <w:next w:val="Normal"/>
    <w:autoRedefine/>
    <w:uiPriority w:val="39"/>
    <w:unhideWhenUsed/>
    <w:rsid w:val="002E3148"/>
    <w:pPr>
      <w:spacing w:after="100" w:line="276" w:lineRule="auto"/>
      <w:ind w:left="660"/>
    </w:pPr>
    <w:rPr>
      <w:rFonts w:ascii="Calibri" w:hAnsi="Calibri"/>
      <w:lang w:eastAsia="en-AU"/>
    </w:rPr>
  </w:style>
  <w:style w:type="paragraph" w:styleId="TOC5">
    <w:name w:val="toc 5"/>
    <w:basedOn w:val="Normal"/>
    <w:next w:val="Normal"/>
    <w:autoRedefine/>
    <w:uiPriority w:val="39"/>
    <w:unhideWhenUsed/>
    <w:rsid w:val="002E3148"/>
    <w:pPr>
      <w:spacing w:after="100" w:line="276" w:lineRule="auto"/>
      <w:ind w:left="880"/>
    </w:pPr>
    <w:rPr>
      <w:rFonts w:ascii="Calibri" w:hAnsi="Calibri"/>
      <w:lang w:eastAsia="en-AU"/>
    </w:rPr>
  </w:style>
  <w:style w:type="paragraph" w:styleId="TOC6">
    <w:name w:val="toc 6"/>
    <w:basedOn w:val="Normal"/>
    <w:next w:val="Normal"/>
    <w:autoRedefine/>
    <w:uiPriority w:val="39"/>
    <w:unhideWhenUsed/>
    <w:rsid w:val="002E3148"/>
    <w:pPr>
      <w:spacing w:after="100" w:line="276" w:lineRule="auto"/>
      <w:ind w:left="1100"/>
    </w:pPr>
    <w:rPr>
      <w:rFonts w:ascii="Calibri" w:hAnsi="Calibri"/>
      <w:lang w:eastAsia="en-AU"/>
    </w:rPr>
  </w:style>
  <w:style w:type="paragraph" w:styleId="TOC7">
    <w:name w:val="toc 7"/>
    <w:basedOn w:val="Normal"/>
    <w:next w:val="Normal"/>
    <w:autoRedefine/>
    <w:uiPriority w:val="39"/>
    <w:unhideWhenUsed/>
    <w:rsid w:val="002E3148"/>
    <w:pPr>
      <w:spacing w:after="100" w:line="276" w:lineRule="auto"/>
      <w:ind w:left="1320"/>
    </w:pPr>
    <w:rPr>
      <w:rFonts w:ascii="Calibri" w:hAnsi="Calibri"/>
      <w:lang w:eastAsia="en-AU"/>
    </w:rPr>
  </w:style>
  <w:style w:type="paragraph" w:styleId="TOC8">
    <w:name w:val="toc 8"/>
    <w:basedOn w:val="Normal"/>
    <w:next w:val="Normal"/>
    <w:autoRedefine/>
    <w:uiPriority w:val="39"/>
    <w:unhideWhenUsed/>
    <w:rsid w:val="002E3148"/>
    <w:pPr>
      <w:spacing w:after="100" w:line="276" w:lineRule="auto"/>
      <w:ind w:left="1540"/>
    </w:pPr>
    <w:rPr>
      <w:rFonts w:ascii="Calibri" w:hAnsi="Calibri"/>
      <w:lang w:eastAsia="en-AU"/>
    </w:rPr>
  </w:style>
  <w:style w:type="paragraph" w:styleId="TOC9">
    <w:name w:val="toc 9"/>
    <w:basedOn w:val="Normal"/>
    <w:next w:val="Normal"/>
    <w:autoRedefine/>
    <w:uiPriority w:val="39"/>
    <w:unhideWhenUsed/>
    <w:rsid w:val="002E3148"/>
    <w:pPr>
      <w:spacing w:after="100" w:line="276" w:lineRule="auto"/>
      <w:ind w:left="1760"/>
    </w:pPr>
    <w:rPr>
      <w:rFonts w:ascii="Calibri" w:hAnsi="Calibri"/>
      <w:lang w:eastAsia="en-AU"/>
    </w:rPr>
  </w:style>
  <w:style w:type="character" w:customStyle="1" w:styleId="zDPDocumentType">
    <w:name w:val="zDP Document Type"/>
    <w:rsid w:val="002E3148"/>
  </w:style>
  <w:style w:type="character" w:customStyle="1" w:styleId="zDPParty1Name">
    <w:name w:val="zDP Party 1 Name"/>
    <w:rsid w:val="002E3148"/>
  </w:style>
  <w:style w:type="character" w:customStyle="1" w:styleId="zDPRecipientAddress">
    <w:name w:val="zDP Recipient Address"/>
    <w:basedOn w:val="DefaultParagraphFont"/>
    <w:rsid w:val="002E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9328">
      <w:bodyDiv w:val="1"/>
      <w:marLeft w:val="0"/>
      <w:marRight w:val="0"/>
      <w:marTop w:val="0"/>
      <w:marBottom w:val="0"/>
      <w:divBdr>
        <w:top w:val="none" w:sz="0" w:space="0" w:color="auto"/>
        <w:left w:val="none" w:sz="0" w:space="0" w:color="auto"/>
        <w:bottom w:val="none" w:sz="0" w:space="0" w:color="auto"/>
        <w:right w:val="none" w:sz="0" w:space="0" w:color="auto"/>
      </w:divBdr>
    </w:div>
    <w:div w:id="164443040">
      <w:bodyDiv w:val="1"/>
      <w:marLeft w:val="0"/>
      <w:marRight w:val="0"/>
      <w:marTop w:val="0"/>
      <w:marBottom w:val="0"/>
      <w:divBdr>
        <w:top w:val="none" w:sz="0" w:space="0" w:color="auto"/>
        <w:left w:val="none" w:sz="0" w:space="0" w:color="auto"/>
        <w:bottom w:val="none" w:sz="0" w:space="0" w:color="auto"/>
        <w:right w:val="none" w:sz="0" w:space="0" w:color="auto"/>
      </w:divBdr>
    </w:div>
    <w:div w:id="177933246">
      <w:bodyDiv w:val="1"/>
      <w:marLeft w:val="0"/>
      <w:marRight w:val="0"/>
      <w:marTop w:val="0"/>
      <w:marBottom w:val="0"/>
      <w:divBdr>
        <w:top w:val="none" w:sz="0" w:space="0" w:color="auto"/>
        <w:left w:val="none" w:sz="0" w:space="0" w:color="auto"/>
        <w:bottom w:val="none" w:sz="0" w:space="0" w:color="auto"/>
        <w:right w:val="none" w:sz="0" w:space="0" w:color="auto"/>
      </w:divBdr>
    </w:div>
    <w:div w:id="252515079">
      <w:bodyDiv w:val="1"/>
      <w:marLeft w:val="0"/>
      <w:marRight w:val="0"/>
      <w:marTop w:val="0"/>
      <w:marBottom w:val="0"/>
      <w:divBdr>
        <w:top w:val="none" w:sz="0" w:space="0" w:color="auto"/>
        <w:left w:val="none" w:sz="0" w:space="0" w:color="auto"/>
        <w:bottom w:val="none" w:sz="0" w:space="0" w:color="auto"/>
        <w:right w:val="none" w:sz="0" w:space="0" w:color="auto"/>
      </w:divBdr>
    </w:div>
    <w:div w:id="875891453">
      <w:bodyDiv w:val="1"/>
      <w:marLeft w:val="0"/>
      <w:marRight w:val="0"/>
      <w:marTop w:val="0"/>
      <w:marBottom w:val="0"/>
      <w:divBdr>
        <w:top w:val="none" w:sz="0" w:space="0" w:color="auto"/>
        <w:left w:val="none" w:sz="0" w:space="0" w:color="auto"/>
        <w:bottom w:val="none" w:sz="0" w:space="0" w:color="auto"/>
        <w:right w:val="none" w:sz="0" w:space="0" w:color="auto"/>
      </w:divBdr>
    </w:div>
    <w:div w:id="916137192">
      <w:bodyDiv w:val="1"/>
      <w:marLeft w:val="0"/>
      <w:marRight w:val="0"/>
      <w:marTop w:val="0"/>
      <w:marBottom w:val="0"/>
      <w:divBdr>
        <w:top w:val="none" w:sz="0" w:space="0" w:color="auto"/>
        <w:left w:val="none" w:sz="0" w:space="0" w:color="auto"/>
        <w:bottom w:val="none" w:sz="0" w:space="0" w:color="auto"/>
        <w:right w:val="none" w:sz="0" w:space="0" w:color="auto"/>
      </w:divBdr>
      <w:divsChild>
        <w:div w:id="355932827">
          <w:marLeft w:val="0"/>
          <w:marRight w:val="0"/>
          <w:marTop w:val="0"/>
          <w:marBottom w:val="0"/>
          <w:divBdr>
            <w:top w:val="none" w:sz="0" w:space="0" w:color="auto"/>
            <w:left w:val="none" w:sz="0" w:space="0" w:color="auto"/>
            <w:bottom w:val="none" w:sz="0" w:space="0" w:color="auto"/>
            <w:right w:val="none" w:sz="0" w:space="0" w:color="auto"/>
          </w:divBdr>
          <w:divsChild>
            <w:div w:id="1774201322">
              <w:marLeft w:val="0"/>
              <w:marRight w:val="0"/>
              <w:marTop w:val="0"/>
              <w:marBottom w:val="0"/>
              <w:divBdr>
                <w:top w:val="none" w:sz="0" w:space="0" w:color="auto"/>
                <w:left w:val="none" w:sz="0" w:space="0" w:color="auto"/>
                <w:bottom w:val="none" w:sz="0" w:space="0" w:color="auto"/>
                <w:right w:val="none" w:sz="0" w:space="0" w:color="auto"/>
              </w:divBdr>
              <w:divsChild>
                <w:div w:id="820463380">
                  <w:marLeft w:val="0"/>
                  <w:marRight w:val="0"/>
                  <w:marTop w:val="0"/>
                  <w:marBottom w:val="0"/>
                  <w:divBdr>
                    <w:top w:val="none" w:sz="0" w:space="0" w:color="auto"/>
                    <w:left w:val="none" w:sz="0" w:space="0" w:color="auto"/>
                    <w:bottom w:val="none" w:sz="0" w:space="0" w:color="auto"/>
                    <w:right w:val="none" w:sz="0" w:space="0" w:color="auto"/>
                  </w:divBdr>
                  <w:divsChild>
                    <w:div w:id="1525485540">
                      <w:marLeft w:val="0"/>
                      <w:marRight w:val="0"/>
                      <w:marTop w:val="0"/>
                      <w:marBottom w:val="0"/>
                      <w:divBdr>
                        <w:top w:val="none" w:sz="0" w:space="0" w:color="auto"/>
                        <w:left w:val="none" w:sz="0" w:space="0" w:color="auto"/>
                        <w:bottom w:val="none" w:sz="0" w:space="0" w:color="auto"/>
                        <w:right w:val="none" w:sz="0" w:space="0" w:color="auto"/>
                      </w:divBdr>
                      <w:divsChild>
                        <w:div w:id="1034845008">
                          <w:marLeft w:val="0"/>
                          <w:marRight w:val="0"/>
                          <w:marTop w:val="0"/>
                          <w:marBottom w:val="0"/>
                          <w:divBdr>
                            <w:top w:val="none" w:sz="0" w:space="0" w:color="auto"/>
                            <w:left w:val="none" w:sz="0" w:space="0" w:color="auto"/>
                            <w:bottom w:val="none" w:sz="0" w:space="0" w:color="auto"/>
                            <w:right w:val="none" w:sz="0" w:space="0" w:color="auto"/>
                          </w:divBdr>
                          <w:divsChild>
                            <w:div w:id="813912915">
                              <w:marLeft w:val="0"/>
                              <w:marRight w:val="0"/>
                              <w:marTop w:val="0"/>
                              <w:marBottom w:val="0"/>
                              <w:divBdr>
                                <w:top w:val="none" w:sz="0" w:space="0" w:color="auto"/>
                                <w:left w:val="none" w:sz="0" w:space="0" w:color="auto"/>
                                <w:bottom w:val="none" w:sz="0" w:space="0" w:color="auto"/>
                                <w:right w:val="none" w:sz="0" w:space="0" w:color="auto"/>
                              </w:divBdr>
                              <w:divsChild>
                                <w:div w:id="278344285">
                                  <w:marLeft w:val="0"/>
                                  <w:marRight w:val="0"/>
                                  <w:marTop w:val="0"/>
                                  <w:marBottom w:val="0"/>
                                  <w:divBdr>
                                    <w:top w:val="none" w:sz="0" w:space="0" w:color="auto"/>
                                    <w:left w:val="none" w:sz="0" w:space="0" w:color="auto"/>
                                    <w:bottom w:val="none" w:sz="0" w:space="0" w:color="auto"/>
                                    <w:right w:val="none" w:sz="0" w:space="0" w:color="auto"/>
                                  </w:divBdr>
                                  <w:divsChild>
                                    <w:div w:id="1856191342">
                                      <w:marLeft w:val="0"/>
                                      <w:marRight w:val="0"/>
                                      <w:marTop w:val="0"/>
                                      <w:marBottom w:val="0"/>
                                      <w:divBdr>
                                        <w:top w:val="none" w:sz="0" w:space="0" w:color="auto"/>
                                        <w:left w:val="none" w:sz="0" w:space="0" w:color="auto"/>
                                        <w:bottom w:val="none" w:sz="0" w:space="0" w:color="auto"/>
                                        <w:right w:val="none" w:sz="0" w:space="0" w:color="auto"/>
                                      </w:divBdr>
                                      <w:divsChild>
                                        <w:div w:id="1608348463">
                                          <w:marLeft w:val="0"/>
                                          <w:marRight w:val="0"/>
                                          <w:marTop w:val="0"/>
                                          <w:marBottom w:val="0"/>
                                          <w:divBdr>
                                            <w:top w:val="none" w:sz="0" w:space="0" w:color="auto"/>
                                            <w:left w:val="none" w:sz="0" w:space="0" w:color="auto"/>
                                            <w:bottom w:val="none" w:sz="0" w:space="0" w:color="auto"/>
                                            <w:right w:val="none" w:sz="0" w:space="0" w:color="auto"/>
                                          </w:divBdr>
                                          <w:divsChild>
                                            <w:div w:id="1642299307">
                                              <w:marLeft w:val="0"/>
                                              <w:marRight w:val="0"/>
                                              <w:marTop w:val="0"/>
                                              <w:marBottom w:val="0"/>
                                              <w:divBdr>
                                                <w:top w:val="none" w:sz="0" w:space="0" w:color="auto"/>
                                                <w:left w:val="none" w:sz="0" w:space="0" w:color="auto"/>
                                                <w:bottom w:val="none" w:sz="0" w:space="0" w:color="auto"/>
                                                <w:right w:val="none" w:sz="0" w:space="0" w:color="auto"/>
                                              </w:divBdr>
                                              <w:divsChild>
                                                <w:div w:id="1126503428">
                                                  <w:marLeft w:val="0"/>
                                                  <w:marRight w:val="0"/>
                                                  <w:marTop w:val="0"/>
                                                  <w:marBottom w:val="0"/>
                                                  <w:divBdr>
                                                    <w:top w:val="none" w:sz="0" w:space="0" w:color="auto"/>
                                                    <w:left w:val="none" w:sz="0" w:space="0" w:color="auto"/>
                                                    <w:bottom w:val="none" w:sz="0" w:space="0" w:color="auto"/>
                                                    <w:right w:val="none" w:sz="0" w:space="0" w:color="auto"/>
                                                  </w:divBdr>
                                                  <w:divsChild>
                                                    <w:div w:id="1507479553">
                                                      <w:marLeft w:val="0"/>
                                                      <w:marRight w:val="0"/>
                                                      <w:marTop w:val="0"/>
                                                      <w:marBottom w:val="0"/>
                                                      <w:divBdr>
                                                        <w:top w:val="none" w:sz="0" w:space="0" w:color="auto"/>
                                                        <w:left w:val="none" w:sz="0" w:space="0" w:color="auto"/>
                                                        <w:bottom w:val="none" w:sz="0" w:space="0" w:color="auto"/>
                                                        <w:right w:val="none" w:sz="0" w:space="0" w:color="auto"/>
                                                      </w:divBdr>
                                                      <w:divsChild>
                                                        <w:div w:id="18571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075358">
      <w:bodyDiv w:val="1"/>
      <w:marLeft w:val="0"/>
      <w:marRight w:val="0"/>
      <w:marTop w:val="0"/>
      <w:marBottom w:val="0"/>
      <w:divBdr>
        <w:top w:val="none" w:sz="0" w:space="0" w:color="auto"/>
        <w:left w:val="none" w:sz="0" w:space="0" w:color="auto"/>
        <w:bottom w:val="none" w:sz="0" w:space="0" w:color="auto"/>
        <w:right w:val="none" w:sz="0" w:space="0" w:color="auto"/>
      </w:divBdr>
    </w:div>
    <w:div w:id="1058241760">
      <w:bodyDiv w:val="1"/>
      <w:marLeft w:val="0"/>
      <w:marRight w:val="0"/>
      <w:marTop w:val="0"/>
      <w:marBottom w:val="0"/>
      <w:divBdr>
        <w:top w:val="none" w:sz="0" w:space="0" w:color="auto"/>
        <w:left w:val="none" w:sz="0" w:space="0" w:color="auto"/>
        <w:bottom w:val="none" w:sz="0" w:space="0" w:color="auto"/>
        <w:right w:val="none" w:sz="0" w:space="0" w:color="auto"/>
      </w:divBdr>
    </w:div>
    <w:div w:id="1229461174">
      <w:bodyDiv w:val="1"/>
      <w:marLeft w:val="0"/>
      <w:marRight w:val="0"/>
      <w:marTop w:val="0"/>
      <w:marBottom w:val="0"/>
      <w:divBdr>
        <w:top w:val="none" w:sz="0" w:space="0" w:color="auto"/>
        <w:left w:val="none" w:sz="0" w:space="0" w:color="auto"/>
        <w:bottom w:val="none" w:sz="0" w:space="0" w:color="auto"/>
        <w:right w:val="none" w:sz="0" w:space="0" w:color="auto"/>
      </w:divBdr>
    </w:div>
    <w:div w:id="1241333654">
      <w:bodyDiv w:val="1"/>
      <w:marLeft w:val="0"/>
      <w:marRight w:val="0"/>
      <w:marTop w:val="0"/>
      <w:marBottom w:val="0"/>
      <w:divBdr>
        <w:top w:val="none" w:sz="0" w:space="0" w:color="auto"/>
        <w:left w:val="none" w:sz="0" w:space="0" w:color="auto"/>
        <w:bottom w:val="none" w:sz="0" w:space="0" w:color="auto"/>
        <w:right w:val="none" w:sz="0" w:space="0" w:color="auto"/>
      </w:divBdr>
      <w:divsChild>
        <w:div w:id="1799569991">
          <w:marLeft w:val="0"/>
          <w:marRight w:val="0"/>
          <w:marTop w:val="0"/>
          <w:marBottom w:val="0"/>
          <w:divBdr>
            <w:top w:val="none" w:sz="0" w:space="0" w:color="auto"/>
            <w:left w:val="none" w:sz="0" w:space="0" w:color="auto"/>
            <w:bottom w:val="none" w:sz="0" w:space="0" w:color="auto"/>
            <w:right w:val="none" w:sz="0" w:space="0" w:color="auto"/>
          </w:divBdr>
          <w:divsChild>
            <w:div w:id="1359620605">
              <w:marLeft w:val="0"/>
              <w:marRight w:val="0"/>
              <w:marTop w:val="0"/>
              <w:marBottom w:val="0"/>
              <w:divBdr>
                <w:top w:val="none" w:sz="0" w:space="0" w:color="auto"/>
                <w:left w:val="none" w:sz="0" w:space="0" w:color="auto"/>
                <w:bottom w:val="none" w:sz="0" w:space="0" w:color="auto"/>
                <w:right w:val="none" w:sz="0" w:space="0" w:color="auto"/>
              </w:divBdr>
              <w:divsChild>
                <w:div w:id="1378240712">
                  <w:marLeft w:val="0"/>
                  <w:marRight w:val="0"/>
                  <w:marTop w:val="0"/>
                  <w:marBottom w:val="0"/>
                  <w:divBdr>
                    <w:top w:val="none" w:sz="0" w:space="0" w:color="auto"/>
                    <w:left w:val="none" w:sz="0" w:space="0" w:color="auto"/>
                    <w:bottom w:val="none" w:sz="0" w:space="0" w:color="auto"/>
                    <w:right w:val="none" w:sz="0" w:space="0" w:color="auto"/>
                  </w:divBdr>
                  <w:divsChild>
                    <w:div w:id="20254473">
                      <w:marLeft w:val="0"/>
                      <w:marRight w:val="0"/>
                      <w:marTop w:val="0"/>
                      <w:marBottom w:val="0"/>
                      <w:divBdr>
                        <w:top w:val="none" w:sz="0" w:space="0" w:color="auto"/>
                        <w:left w:val="none" w:sz="0" w:space="0" w:color="auto"/>
                        <w:bottom w:val="none" w:sz="0" w:space="0" w:color="auto"/>
                        <w:right w:val="none" w:sz="0" w:space="0" w:color="auto"/>
                      </w:divBdr>
                      <w:divsChild>
                        <w:div w:id="1878854974">
                          <w:marLeft w:val="0"/>
                          <w:marRight w:val="0"/>
                          <w:marTop w:val="0"/>
                          <w:marBottom w:val="0"/>
                          <w:divBdr>
                            <w:top w:val="none" w:sz="0" w:space="0" w:color="auto"/>
                            <w:left w:val="none" w:sz="0" w:space="0" w:color="auto"/>
                            <w:bottom w:val="none" w:sz="0" w:space="0" w:color="auto"/>
                            <w:right w:val="none" w:sz="0" w:space="0" w:color="auto"/>
                          </w:divBdr>
                          <w:divsChild>
                            <w:div w:id="1892036074">
                              <w:marLeft w:val="0"/>
                              <w:marRight w:val="0"/>
                              <w:marTop w:val="0"/>
                              <w:marBottom w:val="0"/>
                              <w:divBdr>
                                <w:top w:val="none" w:sz="0" w:space="0" w:color="auto"/>
                                <w:left w:val="none" w:sz="0" w:space="0" w:color="auto"/>
                                <w:bottom w:val="none" w:sz="0" w:space="0" w:color="auto"/>
                                <w:right w:val="none" w:sz="0" w:space="0" w:color="auto"/>
                              </w:divBdr>
                              <w:divsChild>
                                <w:div w:id="14043588">
                                  <w:marLeft w:val="0"/>
                                  <w:marRight w:val="0"/>
                                  <w:marTop w:val="0"/>
                                  <w:marBottom w:val="0"/>
                                  <w:divBdr>
                                    <w:top w:val="none" w:sz="0" w:space="0" w:color="auto"/>
                                    <w:left w:val="none" w:sz="0" w:space="0" w:color="auto"/>
                                    <w:bottom w:val="none" w:sz="0" w:space="0" w:color="auto"/>
                                    <w:right w:val="none" w:sz="0" w:space="0" w:color="auto"/>
                                  </w:divBdr>
                                  <w:divsChild>
                                    <w:div w:id="372000326">
                                      <w:marLeft w:val="0"/>
                                      <w:marRight w:val="0"/>
                                      <w:marTop w:val="0"/>
                                      <w:marBottom w:val="0"/>
                                      <w:divBdr>
                                        <w:top w:val="none" w:sz="0" w:space="0" w:color="auto"/>
                                        <w:left w:val="none" w:sz="0" w:space="0" w:color="auto"/>
                                        <w:bottom w:val="none" w:sz="0" w:space="0" w:color="auto"/>
                                        <w:right w:val="none" w:sz="0" w:space="0" w:color="auto"/>
                                      </w:divBdr>
                                      <w:divsChild>
                                        <w:div w:id="1173833834">
                                          <w:marLeft w:val="0"/>
                                          <w:marRight w:val="0"/>
                                          <w:marTop w:val="0"/>
                                          <w:marBottom w:val="0"/>
                                          <w:divBdr>
                                            <w:top w:val="none" w:sz="0" w:space="0" w:color="auto"/>
                                            <w:left w:val="none" w:sz="0" w:space="0" w:color="auto"/>
                                            <w:bottom w:val="none" w:sz="0" w:space="0" w:color="auto"/>
                                            <w:right w:val="none" w:sz="0" w:space="0" w:color="auto"/>
                                          </w:divBdr>
                                          <w:divsChild>
                                            <w:div w:id="1996105662">
                                              <w:marLeft w:val="0"/>
                                              <w:marRight w:val="0"/>
                                              <w:marTop w:val="0"/>
                                              <w:marBottom w:val="0"/>
                                              <w:divBdr>
                                                <w:top w:val="none" w:sz="0" w:space="0" w:color="auto"/>
                                                <w:left w:val="none" w:sz="0" w:space="0" w:color="auto"/>
                                                <w:bottom w:val="none" w:sz="0" w:space="0" w:color="auto"/>
                                                <w:right w:val="none" w:sz="0" w:space="0" w:color="auto"/>
                                              </w:divBdr>
                                              <w:divsChild>
                                                <w:div w:id="1147018151">
                                                  <w:marLeft w:val="0"/>
                                                  <w:marRight w:val="0"/>
                                                  <w:marTop w:val="0"/>
                                                  <w:marBottom w:val="0"/>
                                                  <w:divBdr>
                                                    <w:top w:val="none" w:sz="0" w:space="0" w:color="auto"/>
                                                    <w:left w:val="none" w:sz="0" w:space="0" w:color="auto"/>
                                                    <w:bottom w:val="none" w:sz="0" w:space="0" w:color="auto"/>
                                                    <w:right w:val="none" w:sz="0" w:space="0" w:color="auto"/>
                                                  </w:divBdr>
                                                  <w:divsChild>
                                                    <w:div w:id="186872762">
                                                      <w:marLeft w:val="0"/>
                                                      <w:marRight w:val="0"/>
                                                      <w:marTop w:val="0"/>
                                                      <w:marBottom w:val="0"/>
                                                      <w:divBdr>
                                                        <w:top w:val="none" w:sz="0" w:space="0" w:color="auto"/>
                                                        <w:left w:val="none" w:sz="0" w:space="0" w:color="auto"/>
                                                        <w:bottom w:val="none" w:sz="0" w:space="0" w:color="auto"/>
                                                        <w:right w:val="none" w:sz="0" w:space="0" w:color="auto"/>
                                                      </w:divBdr>
                                                      <w:divsChild>
                                                        <w:div w:id="749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4006249">
      <w:bodyDiv w:val="1"/>
      <w:marLeft w:val="0"/>
      <w:marRight w:val="0"/>
      <w:marTop w:val="0"/>
      <w:marBottom w:val="0"/>
      <w:divBdr>
        <w:top w:val="none" w:sz="0" w:space="0" w:color="auto"/>
        <w:left w:val="none" w:sz="0" w:space="0" w:color="auto"/>
        <w:bottom w:val="none" w:sz="0" w:space="0" w:color="auto"/>
        <w:right w:val="none" w:sz="0" w:space="0" w:color="auto"/>
      </w:divBdr>
    </w:div>
    <w:div w:id="1754817281">
      <w:bodyDiv w:val="1"/>
      <w:marLeft w:val="0"/>
      <w:marRight w:val="0"/>
      <w:marTop w:val="0"/>
      <w:marBottom w:val="0"/>
      <w:divBdr>
        <w:top w:val="none" w:sz="0" w:space="0" w:color="auto"/>
        <w:left w:val="none" w:sz="0" w:space="0" w:color="auto"/>
        <w:bottom w:val="none" w:sz="0" w:space="0" w:color="auto"/>
        <w:right w:val="none" w:sz="0" w:space="0" w:color="auto"/>
      </w:divBdr>
    </w:div>
    <w:div w:id="1763186127">
      <w:bodyDiv w:val="1"/>
      <w:marLeft w:val="0"/>
      <w:marRight w:val="0"/>
      <w:marTop w:val="0"/>
      <w:marBottom w:val="0"/>
      <w:divBdr>
        <w:top w:val="none" w:sz="0" w:space="0" w:color="auto"/>
        <w:left w:val="none" w:sz="0" w:space="0" w:color="auto"/>
        <w:bottom w:val="none" w:sz="0" w:space="0" w:color="auto"/>
        <w:right w:val="none" w:sz="0" w:space="0" w:color="auto"/>
      </w:divBdr>
      <w:divsChild>
        <w:div w:id="518347965">
          <w:marLeft w:val="0"/>
          <w:marRight w:val="0"/>
          <w:marTop w:val="0"/>
          <w:marBottom w:val="0"/>
          <w:divBdr>
            <w:top w:val="none" w:sz="0" w:space="0" w:color="auto"/>
            <w:left w:val="none" w:sz="0" w:space="0" w:color="auto"/>
            <w:bottom w:val="none" w:sz="0" w:space="0" w:color="auto"/>
            <w:right w:val="none" w:sz="0" w:space="0" w:color="auto"/>
          </w:divBdr>
          <w:divsChild>
            <w:div w:id="2069299548">
              <w:marLeft w:val="0"/>
              <w:marRight w:val="0"/>
              <w:marTop w:val="0"/>
              <w:marBottom w:val="0"/>
              <w:divBdr>
                <w:top w:val="none" w:sz="0" w:space="0" w:color="auto"/>
                <w:left w:val="none" w:sz="0" w:space="0" w:color="auto"/>
                <w:bottom w:val="none" w:sz="0" w:space="0" w:color="auto"/>
                <w:right w:val="none" w:sz="0" w:space="0" w:color="auto"/>
              </w:divBdr>
              <w:divsChild>
                <w:div w:id="1722367474">
                  <w:marLeft w:val="0"/>
                  <w:marRight w:val="0"/>
                  <w:marTop w:val="0"/>
                  <w:marBottom w:val="0"/>
                  <w:divBdr>
                    <w:top w:val="none" w:sz="0" w:space="0" w:color="auto"/>
                    <w:left w:val="none" w:sz="0" w:space="0" w:color="auto"/>
                    <w:bottom w:val="none" w:sz="0" w:space="0" w:color="auto"/>
                    <w:right w:val="none" w:sz="0" w:space="0" w:color="auto"/>
                  </w:divBdr>
                  <w:divsChild>
                    <w:div w:id="597524345">
                      <w:marLeft w:val="0"/>
                      <w:marRight w:val="0"/>
                      <w:marTop w:val="0"/>
                      <w:marBottom w:val="0"/>
                      <w:divBdr>
                        <w:top w:val="none" w:sz="0" w:space="0" w:color="auto"/>
                        <w:left w:val="none" w:sz="0" w:space="0" w:color="auto"/>
                        <w:bottom w:val="none" w:sz="0" w:space="0" w:color="auto"/>
                        <w:right w:val="none" w:sz="0" w:space="0" w:color="auto"/>
                      </w:divBdr>
                      <w:divsChild>
                        <w:div w:id="1348798429">
                          <w:marLeft w:val="0"/>
                          <w:marRight w:val="0"/>
                          <w:marTop w:val="0"/>
                          <w:marBottom w:val="0"/>
                          <w:divBdr>
                            <w:top w:val="none" w:sz="0" w:space="0" w:color="auto"/>
                            <w:left w:val="none" w:sz="0" w:space="0" w:color="auto"/>
                            <w:bottom w:val="none" w:sz="0" w:space="0" w:color="auto"/>
                            <w:right w:val="none" w:sz="0" w:space="0" w:color="auto"/>
                          </w:divBdr>
                          <w:divsChild>
                            <w:div w:id="1055812624">
                              <w:marLeft w:val="0"/>
                              <w:marRight w:val="0"/>
                              <w:marTop w:val="0"/>
                              <w:marBottom w:val="0"/>
                              <w:divBdr>
                                <w:top w:val="none" w:sz="0" w:space="0" w:color="auto"/>
                                <w:left w:val="none" w:sz="0" w:space="0" w:color="auto"/>
                                <w:bottom w:val="none" w:sz="0" w:space="0" w:color="auto"/>
                                <w:right w:val="none" w:sz="0" w:space="0" w:color="auto"/>
                              </w:divBdr>
                              <w:divsChild>
                                <w:div w:id="974989310">
                                  <w:marLeft w:val="0"/>
                                  <w:marRight w:val="0"/>
                                  <w:marTop w:val="0"/>
                                  <w:marBottom w:val="0"/>
                                  <w:divBdr>
                                    <w:top w:val="none" w:sz="0" w:space="0" w:color="auto"/>
                                    <w:left w:val="none" w:sz="0" w:space="0" w:color="auto"/>
                                    <w:bottom w:val="none" w:sz="0" w:space="0" w:color="auto"/>
                                    <w:right w:val="none" w:sz="0" w:space="0" w:color="auto"/>
                                  </w:divBdr>
                                  <w:divsChild>
                                    <w:div w:id="1204054045">
                                      <w:marLeft w:val="0"/>
                                      <w:marRight w:val="0"/>
                                      <w:marTop w:val="0"/>
                                      <w:marBottom w:val="0"/>
                                      <w:divBdr>
                                        <w:top w:val="none" w:sz="0" w:space="0" w:color="auto"/>
                                        <w:left w:val="none" w:sz="0" w:space="0" w:color="auto"/>
                                        <w:bottom w:val="none" w:sz="0" w:space="0" w:color="auto"/>
                                        <w:right w:val="none" w:sz="0" w:space="0" w:color="auto"/>
                                      </w:divBdr>
                                      <w:divsChild>
                                        <w:div w:id="680818098">
                                          <w:marLeft w:val="0"/>
                                          <w:marRight w:val="0"/>
                                          <w:marTop w:val="0"/>
                                          <w:marBottom w:val="0"/>
                                          <w:divBdr>
                                            <w:top w:val="none" w:sz="0" w:space="0" w:color="auto"/>
                                            <w:left w:val="none" w:sz="0" w:space="0" w:color="auto"/>
                                            <w:bottom w:val="none" w:sz="0" w:space="0" w:color="auto"/>
                                            <w:right w:val="none" w:sz="0" w:space="0" w:color="auto"/>
                                          </w:divBdr>
                                          <w:divsChild>
                                            <w:div w:id="1129594261">
                                              <w:marLeft w:val="0"/>
                                              <w:marRight w:val="0"/>
                                              <w:marTop w:val="0"/>
                                              <w:marBottom w:val="0"/>
                                              <w:divBdr>
                                                <w:top w:val="none" w:sz="0" w:space="0" w:color="auto"/>
                                                <w:left w:val="none" w:sz="0" w:space="0" w:color="auto"/>
                                                <w:bottom w:val="none" w:sz="0" w:space="0" w:color="auto"/>
                                                <w:right w:val="none" w:sz="0" w:space="0" w:color="auto"/>
                                              </w:divBdr>
                                              <w:divsChild>
                                                <w:div w:id="967246052">
                                                  <w:marLeft w:val="0"/>
                                                  <w:marRight w:val="0"/>
                                                  <w:marTop w:val="0"/>
                                                  <w:marBottom w:val="0"/>
                                                  <w:divBdr>
                                                    <w:top w:val="none" w:sz="0" w:space="0" w:color="auto"/>
                                                    <w:left w:val="none" w:sz="0" w:space="0" w:color="auto"/>
                                                    <w:bottom w:val="none" w:sz="0" w:space="0" w:color="auto"/>
                                                    <w:right w:val="none" w:sz="0" w:space="0" w:color="auto"/>
                                                  </w:divBdr>
                                                  <w:divsChild>
                                                    <w:div w:id="235827473">
                                                      <w:marLeft w:val="0"/>
                                                      <w:marRight w:val="0"/>
                                                      <w:marTop w:val="0"/>
                                                      <w:marBottom w:val="0"/>
                                                      <w:divBdr>
                                                        <w:top w:val="none" w:sz="0" w:space="0" w:color="auto"/>
                                                        <w:left w:val="none" w:sz="0" w:space="0" w:color="auto"/>
                                                        <w:bottom w:val="none" w:sz="0" w:space="0" w:color="auto"/>
                                                        <w:right w:val="none" w:sz="0" w:space="0" w:color="auto"/>
                                                      </w:divBdr>
                                                      <w:divsChild>
                                                        <w:div w:id="1509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9779804">
      <w:bodyDiv w:val="1"/>
      <w:marLeft w:val="0"/>
      <w:marRight w:val="0"/>
      <w:marTop w:val="0"/>
      <w:marBottom w:val="0"/>
      <w:divBdr>
        <w:top w:val="none" w:sz="0" w:space="0" w:color="auto"/>
        <w:left w:val="none" w:sz="0" w:space="0" w:color="auto"/>
        <w:bottom w:val="none" w:sz="0" w:space="0" w:color="auto"/>
        <w:right w:val="none" w:sz="0" w:space="0" w:color="auto"/>
      </w:divBdr>
      <w:divsChild>
        <w:div w:id="713193560">
          <w:marLeft w:val="0"/>
          <w:marRight w:val="0"/>
          <w:marTop w:val="0"/>
          <w:marBottom w:val="0"/>
          <w:divBdr>
            <w:top w:val="none" w:sz="0" w:space="0" w:color="auto"/>
            <w:left w:val="none" w:sz="0" w:space="0" w:color="auto"/>
            <w:bottom w:val="none" w:sz="0" w:space="0" w:color="auto"/>
            <w:right w:val="none" w:sz="0" w:space="0" w:color="auto"/>
          </w:divBdr>
          <w:divsChild>
            <w:div w:id="1539581435">
              <w:marLeft w:val="0"/>
              <w:marRight w:val="0"/>
              <w:marTop w:val="0"/>
              <w:marBottom w:val="0"/>
              <w:divBdr>
                <w:top w:val="none" w:sz="0" w:space="0" w:color="auto"/>
                <w:left w:val="none" w:sz="0" w:space="0" w:color="auto"/>
                <w:bottom w:val="none" w:sz="0" w:space="0" w:color="auto"/>
                <w:right w:val="none" w:sz="0" w:space="0" w:color="auto"/>
              </w:divBdr>
              <w:divsChild>
                <w:div w:id="1100376941">
                  <w:marLeft w:val="0"/>
                  <w:marRight w:val="0"/>
                  <w:marTop w:val="0"/>
                  <w:marBottom w:val="0"/>
                  <w:divBdr>
                    <w:top w:val="none" w:sz="0" w:space="0" w:color="auto"/>
                    <w:left w:val="none" w:sz="0" w:space="0" w:color="auto"/>
                    <w:bottom w:val="none" w:sz="0" w:space="0" w:color="auto"/>
                    <w:right w:val="none" w:sz="0" w:space="0" w:color="auto"/>
                  </w:divBdr>
                  <w:divsChild>
                    <w:div w:id="1948076442">
                      <w:marLeft w:val="0"/>
                      <w:marRight w:val="0"/>
                      <w:marTop w:val="0"/>
                      <w:marBottom w:val="0"/>
                      <w:divBdr>
                        <w:top w:val="none" w:sz="0" w:space="0" w:color="auto"/>
                        <w:left w:val="none" w:sz="0" w:space="0" w:color="auto"/>
                        <w:bottom w:val="none" w:sz="0" w:space="0" w:color="auto"/>
                        <w:right w:val="none" w:sz="0" w:space="0" w:color="auto"/>
                      </w:divBdr>
                      <w:divsChild>
                        <w:div w:id="2115704806">
                          <w:marLeft w:val="0"/>
                          <w:marRight w:val="0"/>
                          <w:marTop w:val="0"/>
                          <w:marBottom w:val="0"/>
                          <w:divBdr>
                            <w:top w:val="none" w:sz="0" w:space="0" w:color="auto"/>
                            <w:left w:val="none" w:sz="0" w:space="0" w:color="auto"/>
                            <w:bottom w:val="none" w:sz="0" w:space="0" w:color="auto"/>
                            <w:right w:val="none" w:sz="0" w:space="0" w:color="auto"/>
                          </w:divBdr>
                          <w:divsChild>
                            <w:div w:id="1615558878">
                              <w:marLeft w:val="0"/>
                              <w:marRight w:val="0"/>
                              <w:marTop w:val="0"/>
                              <w:marBottom w:val="0"/>
                              <w:divBdr>
                                <w:top w:val="none" w:sz="0" w:space="0" w:color="auto"/>
                                <w:left w:val="none" w:sz="0" w:space="0" w:color="auto"/>
                                <w:bottom w:val="none" w:sz="0" w:space="0" w:color="auto"/>
                                <w:right w:val="none" w:sz="0" w:space="0" w:color="auto"/>
                              </w:divBdr>
                              <w:divsChild>
                                <w:div w:id="597257276">
                                  <w:marLeft w:val="0"/>
                                  <w:marRight w:val="0"/>
                                  <w:marTop w:val="0"/>
                                  <w:marBottom w:val="0"/>
                                  <w:divBdr>
                                    <w:top w:val="none" w:sz="0" w:space="0" w:color="auto"/>
                                    <w:left w:val="none" w:sz="0" w:space="0" w:color="auto"/>
                                    <w:bottom w:val="none" w:sz="0" w:space="0" w:color="auto"/>
                                    <w:right w:val="none" w:sz="0" w:space="0" w:color="auto"/>
                                  </w:divBdr>
                                  <w:divsChild>
                                    <w:div w:id="1543324431">
                                      <w:marLeft w:val="0"/>
                                      <w:marRight w:val="0"/>
                                      <w:marTop w:val="0"/>
                                      <w:marBottom w:val="0"/>
                                      <w:divBdr>
                                        <w:top w:val="none" w:sz="0" w:space="0" w:color="auto"/>
                                        <w:left w:val="none" w:sz="0" w:space="0" w:color="auto"/>
                                        <w:bottom w:val="none" w:sz="0" w:space="0" w:color="auto"/>
                                        <w:right w:val="none" w:sz="0" w:space="0" w:color="auto"/>
                                      </w:divBdr>
                                      <w:divsChild>
                                        <w:div w:id="617180240">
                                          <w:marLeft w:val="0"/>
                                          <w:marRight w:val="0"/>
                                          <w:marTop w:val="0"/>
                                          <w:marBottom w:val="0"/>
                                          <w:divBdr>
                                            <w:top w:val="none" w:sz="0" w:space="0" w:color="auto"/>
                                            <w:left w:val="none" w:sz="0" w:space="0" w:color="auto"/>
                                            <w:bottom w:val="none" w:sz="0" w:space="0" w:color="auto"/>
                                            <w:right w:val="none" w:sz="0" w:space="0" w:color="auto"/>
                                          </w:divBdr>
                                          <w:divsChild>
                                            <w:div w:id="229466093">
                                              <w:marLeft w:val="0"/>
                                              <w:marRight w:val="0"/>
                                              <w:marTop w:val="0"/>
                                              <w:marBottom w:val="0"/>
                                              <w:divBdr>
                                                <w:top w:val="none" w:sz="0" w:space="0" w:color="auto"/>
                                                <w:left w:val="none" w:sz="0" w:space="0" w:color="auto"/>
                                                <w:bottom w:val="none" w:sz="0" w:space="0" w:color="auto"/>
                                                <w:right w:val="none" w:sz="0" w:space="0" w:color="auto"/>
                                              </w:divBdr>
                                              <w:divsChild>
                                                <w:div w:id="2031567240">
                                                  <w:marLeft w:val="0"/>
                                                  <w:marRight w:val="0"/>
                                                  <w:marTop w:val="0"/>
                                                  <w:marBottom w:val="0"/>
                                                  <w:divBdr>
                                                    <w:top w:val="none" w:sz="0" w:space="0" w:color="auto"/>
                                                    <w:left w:val="none" w:sz="0" w:space="0" w:color="auto"/>
                                                    <w:bottom w:val="none" w:sz="0" w:space="0" w:color="auto"/>
                                                    <w:right w:val="none" w:sz="0" w:space="0" w:color="auto"/>
                                                  </w:divBdr>
                                                  <w:divsChild>
                                                    <w:div w:id="307327884">
                                                      <w:marLeft w:val="0"/>
                                                      <w:marRight w:val="0"/>
                                                      <w:marTop w:val="0"/>
                                                      <w:marBottom w:val="0"/>
                                                      <w:divBdr>
                                                        <w:top w:val="none" w:sz="0" w:space="0" w:color="auto"/>
                                                        <w:left w:val="none" w:sz="0" w:space="0" w:color="auto"/>
                                                        <w:bottom w:val="none" w:sz="0" w:space="0" w:color="auto"/>
                                                        <w:right w:val="none" w:sz="0" w:space="0" w:color="auto"/>
                                                      </w:divBdr>
                                                      <w:divsChild>
                                                        <w:div w:id="491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649370">
      <w:bodyDiv w:val="1"/>
      <w:marLeft w:val="0"/>
      <w:marRight w:val="0"/>
      <w:marTop w:val="0"/>
      <w:marBottom w:val="0"/>
      <w:divBdr>
        <w:top w:val="none" w:sz="0" w:space="0" w:color="auto"/>
        <w:left w:val="none" w:sz="0" w:space="0" w:color="auto"/>
        <w:bottom w:val="none" w:sz="0" w:space="0" w:color="auto"/>
        <w:right w:val="none" w:sz="0" w:space="0" w:color="auto"/>
      </w:divBdr>
      <w:divsChild>
        <w:div w:id="726952403">
          <w:marLeft w:val="0"/>
          <w:marRight w:val="0"/>
          <w:marTop w:val="0"/>
          <w:marBottom w:val="0"/>
          <w:divBdr>
            <w:top w:val="none" w:sz="0" w:space="0" w:color="auto"/>
            <w:left w:val="none" w:sz="0" w:space="0" w:color="auto"/>
            <w:bottom w:val="none" w:sz="0" w:space="0" w:color="auto"/>
            <w:right w:val="none" w:sz="0" w:space="0" w:color="auto"/>
          </w:divBdr>
          <w:divsChild>
            <w:div w:id="1849101604">
              <w:marLeft w:val="0"/>
              <w:marRight w:val="0"/>
              <w:marTop w:val="0"/>
              <w:marBottom w:val="0"/>
              <w:divBdr>
                <w:top w:val="none" w:sz="0" w:space="0" w:color="auto"/>
                <w:left w:val="none" w:sz="0" w:space="0" w:color="auto"/>
                <w:bottom w:val="none" w:sz="0" w:space="0" w:color="auto"/>
                <w:right w:val="none" w:sz="0" w:space="0" w:color="auto"/>
              </w:divBdr>
              <w:divsChild>
                <w:div w:id="1116176015">
                  <w:marLeft w:val="0"/>
                  <w:marRight w:val="0"/>
                  <w:marTop w:val="0"/>
                  <w:marBottom w:val="0"/>
                  <w:divBdr>
                    <w:top w:val="none" w:sz="0" w:space="0" w:color="auto"/>
                    <w:left w:val="none" w:sz="0" w:space="0" w:color="auto"/>
                    <w:bottom w:val="none" w:sz="0" w:space="0" w:color="auto"/>
                    <w:right w:val="none" w:sz="0" w:space="0" w:color="auto"/>
                  </w:divBdr>
                  <w:divsChild>
                    <w:div w:id="1469854025">
                      <w:marLeft w:val="0"/>
                      <w:marRight w:val="0"/>
                      <w:marTop w:val="0"/>
                      <w:marBottom w:val="0"/>
                      <w:divBdr>
                        <w:top w:val="none" w:sz="0" w:space="0" w:color="auto"/>
                        <w:left w:val="none" w:sz="0" w:space="0" w:color="auto"/>
                        <w:bottom w:val="none" w:sz="0" w:space="0" w:color="auto"/>
                        <w:right w:val="none" w:sz="0" w:space="0" w:color="auto"/>
                      </w:divBdr>
                      <w:divsChild>
                        <w:div w:id="1107310421">
                          <w:marLeft w:val="0"/>
                          <w:marRight w:val="0"/>
                          <w:marTop w:val="0"/>
                          <w:marBottom w:val="0"/>
                          <w:divBdr>
                            <w:top w:val="none" w:sz="0" w:space="0" w:color="auto"/>
                            <w:left w:val="none" w:sz="0" w:space="0" w:color="auto"/>
                            <w:bottom w:val="none" w:sz="0" w:space="0" w:color="auto"/>
                            <w:right w:val="none" w:sz="0" w:space="0" w:color="auto"/>
                          </w:divBdr>
                          <w:divsChild>
                            <w:div w:id="1925070837">
                              <w:marLeft w:val="0"/>
                              <w:marRight w:val="0"/>
                              <w:marTop w:val="0"/>
                              <w:marBottom w:val="0"/>
                              <w:divBdr>
                                <w:top w:val="none" w:sz="0" w:space="0" w:color="auto"/>
                                <w:left w:val="none" w:sz="0" w:space="0" w:color="auto"/>
                                <w:bottom w:val="none" w:sz="0" w:space="0" w:color="auto"/>
                                <w:right w:val="none" w:sz="0" w:space="0" w:color="auto"/>
                              </w:divBdr>
                              <w:divsChild>
                                <w:div w:id="1235311922">
                                  <w:marLeft w:val="0"/>
                                  <w:marRight w:val="0"/>
                                  <w:marTop w:val="0"/>
                                  <w:marBottom w:val="0"/>
                                  <w:divBdr>
                                    <w:top w:val="none" w:sz="0" w:space="0" w:color="auto"/>
                                    <w:left w:val="none" w:sz="0" w:space="0" w:color="auto"/>
                                    <w:bottom w:val="none" w:sz="0" w:space="0" w:color="auto"/>
                                    <w:right w:val="none" w:sz="0" w:space="0" w:color="auto"/>
                                  </w:divBdr>
                                  <w:divsChild>
                                    <w:div w:id="140196660">
                                      <w:marLeft w:val="0"/>
                                      <w:marRight w:val="0"/>
                                      <w:marTop w:val="0"/>
                                      <w:marBottom w:val="0"/>
                                      <w:divBdr>
                                        <w:top w:val="none" w:sz="0" w:space="0" w:color="auto"/>
                                        <w:left w:val="none" w:sz="0" w:space="0" w:color="auto"/>
                                        <w:bottom w:val="none" w:sz="0" w:space="0" w:color="auto"/>
                                        <w:right w:val="none" w:sz="0" w:space="0" w:color="auto"/>
                                      </w:divBdr>
                                      <w:divsChild>
                                        <w:div w:id="1110470040">
                                          <w:marLeft w:val="0"/>
                                          <w:marRight w:val="0"/>
                                          <w:marTop w:val="0"/>
                                          <w:marBottom w:val="0"/>
                                          <w:divBdr>
                                            <w:top w:val="none" w:sz="0" w:space="0" w:color="auto"/>
                                            <w:left w:val="none" w:sz="0" w:space="0" w:color="auto"/>
                                            <w:bottom w:val="none" w:sz="0" w:space="0" w:color="auto"/>
                                            <w:right w:val="none" w:sz="0" w:space="0" w:color="auto"/>
                                          </w:divBdr>
                                          <w:divsChild>
                                            <w:div w:id="603390577">
                                              <w:marLeft w:val="0"/>
                                              <w:marRight w:val="0"/>
                                              <w:marTop w:val="0"/>
                                              <w:marBottom w:val="0"/>
                                              <w:divBdr>
                                                <w:top w:val="none" w:sz="0" w:space="0" w:color="auto"/>
                                                <w:left w:val="none" w:sz="0" w:space="0" w:color="auto"/>
                                                <w:bottom w:val="none" w:sz="0" w:space="0" w:color="auto"/>
                                                <w:right w:val="none" w:sz="0" w:space="0" w:color="auto"/>
                                              </w:divBdr>
                                              <w:divsChild>
                                                <w:div w:id="2095467856">
                                                  <w:marLeft w:val="0"/>
                                                  <w:marRight w:val="0"/>
                                                  <w:marTop w:val="0"/>
                                                  <w:marBottom w:val="0"/>
                                                  <w:divBdr>
                                                    <w:top w:val="none" w:sz="0" w:space="0" w:color="auto"/>
                                                    <w:left w:val="none" w:sz="0" w:space="0" w:color="auto"/>
                                                    <w:bottom w:val="none" w:sz="0" w:space="0" w:color="auto"/>
                                                    <w:right w:val="none" w:sz="0" w:space="0" w:color="auto"/>
                                                  </w:divBdr>
                                                  <w:divsChild>
                                                    <w:div w:id="1574462801">
                                                      <w:marLeft w:val="0"/>
                                                      <w:marRight w:val="0"/>
                                                      <w:marTop w:val="0"/>
                                                      <w:marBottom w:val="0"/>
                                                      <w:divBdr>
                                                        <w:top w:val="none" w:sz="0" w:space="0" w:color="auto"/>
                                                        <w:left w:val="none" w:sz="0" w:space="0" w:color="auto"/>
                                                        <w:bottom w:val="none" w:sz="0" w:space="0" w:color="auto"/>
                                                        <w:right w:val="none" w:sz="0" w:space="0" w:color="auto"/>
                                                      </w:divBdr>
                                                      <w:divsChild>
                                                        <w:div w:id="18611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86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B914F-6F5D-4A84-B2F8-7B3C6C10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Feeney</dc:creator>
  <cp:lastModifiedBy>Oliver Shepherd</cp:lastModifiedBy>
  <cp:revision>5</cp:revision>
  <cp:lastPrinted>2016-10-23T22:28:00Z</cp:lastPrinted>
  <dcterms:created xsi:type="dcterms:W3CDTF">2021-01-13T00:33:00Z</dcterms:created>
  <dcterms:modified xsi:type="dcterms:W3CDTF">2021-03-23T23:20:00Z</dcterms:modified>
</cp:coreProperties>
</file>