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D2541" w14:textId="77777777" w:rsidR="0025319C" w:rsidRPr="005E4C12" w:rsidRDefault="0025319C" w:rsidP="0025319C">
      <w:pPr>
        <w:spacing w:before="0"/>
        <w:ind w:right="91"/>
        <w:jc w:val="center"/>
        <w:rPr>
          <w:szCs w:val="24"/>
        </w:rPr>
      </w:pPr>
      <w:bookmarkStart w:id="0" w:name="_GoBack"/>
      <w:bookmarkEnd w:id="0"/>
      <w:r w:rsidRPr="00FC0396">
        <w:rPr>
          <w:b/>
          <w:szCs w:val="24"/>
          <w:u w:val="single"/>
        </w:rPr>
        <w:t>EXPLANATORY STATEMENT</w:t>
      </w:r>
    </w:p>
    <w:p w14:paraId="2BFAFCC4" w14:textId="77777777" w:rsidR="0025319C" w:rsidRPr="00FC0396" w:rsidRDefault="0025319C" w:rsidP="0025319C">
      <w:pPr>
        <w:spacing w:before="0"/>
        <w:ind w:right="91"/>
        <w:jc w:val="center"/>
        <w:rPr>
          <w:b/>
          <w:szCs w:val="24"/>
          <w:u w:val="single"/>
        </w:rPr>
      </w:pPr>
    </w:p>
    <w:p w14:paraId="56BFAFFC" w14:textId="77777777" w:rsidR="0025319C" w:rsidRPr="00FC0396" w:rsidRDefault="0025319C" w:rsidP="0025319C">
      <w:pPr>
        <w:spacing w:before="0"/>
        <w:ind w:right="91"/>
        <w:jc w:val="center"/>
        <w:rPr>
          <w:szCs w:val="24"/>
        </w:rPr>
      </w:pPr>
      <w:r w:rsidRPr="00FC0396">
        <w:rPr>
          <w:szCs w:val="24"/>
        </w:rPr>
        <w:t xml:space="preserve">Issued by the </w:t>
      </w:r>
      <w:r>
        <w:rPr>
          <w:szCs w:val="24"/>
        </w:rPr>
        <w:t xml:space="preserve">Minister for Families and Social </w:t>
      </w:r>
      <w:r w:rsidRPr="00FC0396">
        <w:rPr>
          <w:szCs w:val="24"/>
        </w:rPr>
        <w:t>Services</w:t>
      </w:r>
    </w:p>
    <w:p w14:paraId="12CF4D03" w14:textId="77777777" w:rsidR="0025319C" w:rsidRPr="005E6272" w:rsidRDefault="0025319C" w:rsidP="0025319C">
      <w:pPr>
        <w:spacing w:before="0"/>
        <w:ind w:right="91"/>
        <w:jc w:val="center"/>
        <w:rPr>
          <w:szCs w:val="24"/>
        </w:rPr>
      </w:pPr>
    </w:p>
    <w:p w14:paraId="35CA263C" w14:textId="77777777" w:rsidR="0025319C" w:rsidRPr="006375EF" w:rsidRDefault="0025319C" w:rsidP="0025319C">
      <w:pPr>
        <w:spacing w:before="0"/>
        <w:ind w:right="91"/>
        <w:jc w:val="center"/>
        <w:rPr>
          <w:i/>
          <w:szCs w:val="24"/>
        </w:rPr>
      </w:pPr>
      <w:r>
        <w:rPr>
          <w:i/>
          <w:szCs w:val="24"/>
        </w:rPr>
        <w:t>Disability Services Act 1986</w:t>
      </w:r>
    </w:p>
    <w:p w14:paraId="2729A3D7" w14:textId="77777777" w:rsidR="0025319C" w:rsidRPr="00FC0396" w:rsidRDefault="0025319C" w:rsidP="0025319C">
      <w:pPr>
        <w:spacing w:before="0"/>
        <w:ind w:right="91"/>
        <w:jc w:val="center"/>
        <w:rPr>
          <w:szCs w:val="24"/>
        </w:rPr>
      </w:pPr>
    </w:p>
    <w:p w14:paraId="037F32FF" w14:textId="6DFF9548" w:rsidR="0025319C" w:rsidRPr="00FC0396" w:rsidRDefault="0025319C" w:rsidP="0025319C">
      <w:pPr>
        <w:spacing w:before="0"/>
        <w:ind w:right="91"/>
        <w:jc w:val="center"/>
        <w:rPr>
          <w:i/>
          <w:szCs w:val="24"/>
        </w:rPr>
      </w:pPr>
      <w:r>
        <w:rPr>
          <w:i/>
          <w:szCs w:val="24"/>
        </w:rPr>
        <w:t>Disability Service</w:t>
      </w:r>
      <w:r w:rsidR="009A530E">
        <w:rPr>
          <w:i/>
          <w:szCs w:val="24"/>
        </w:rPr>
        <w:t>s</w:t>
      </w:r>
      <w:r w:rsidRPr="00FC0396">
        <w:rPr>
          <w:i/>
          <w:szCs w:val="24"/>
        </w:rPr>
        <w:t xml:space="preserve"> (</w:t>
      </w:r>
      <w:r>
        <w:rPr>
          <w:i/>
          <w:szCs w:val="24"/>
        </w:rPr>
        <w:t>Eligible Service Standards) Determination 2020</w:t>
      </w:r>
    </w:p>
    <w:p w14:paraId="41D4037B" w14:textId="77777777" w:rsidR="0025319C" w:rsidRPr="00FC0396" w:rsidRDefault="0025319C" w:rsidP="0025319C">
      <w:pPr>
        <w:spacing w:before="0"/>
        <w:ind w:right="91"/>
        <w:jc w:val="both"/>
        <w:rPr>
          <w:b/>
          <w:szCs w:val="24"/>
        </w:rPr>
      </w:pPr>
    </w:p>
    <w:p w14:paraId="7D964AEA" w14:textId="77777777" w:rsidR="0025319C" w:rsidRPr="00FC0396" w:rsidRDefault="0025319C" w:rsidP="0025319C">
      <w:pPr>
        <w:spacing w:before="0"/>
        <w:ind w:right="91"/>
        <w:jc w:val="both"/>
        <w:rPr>
          <w:b/>
          <w:szCs w:val="24"/>
        </w:rPr>
      </w:pPr>
      <w:r w:rsidRPr="00FC0396">
        <w:rPr>
          <w:b/>
          <w:szCs w:val="24"/>
        </w:rPr>
        <w:t>Purpose</w:t>
      </w:r>
    </w:p>
    <w:p w14:paraId="09C4ECEB" w14:textId="77777777" w:rsidR="0025319C" w:rsidRPr="00FC0396" w:rsidRDefault="0025319C" w:rsidP="0025319C">
      <w:pPr>
        <w:spacing w:before="0"/>
        <w:ind w:right="91"/>
        <w:jc w:val="both"/>
        <w:rPr>
          <w:b/>
          <w:szCs w:val="24"/>
        </w:rPr>
      </w:pPr>
    </w:p>
    <w:p w14:paraId="62C1BB3A" w14:textId="2B98A9C6" w:rsidR="0025319C" w:rsidRPr="00F728F9" w:rsidRDefault="0025319C" w:rsidP="0025319C">
      <w:pPr>
        <w:spacing w:before="0"/>
        <w:jc w:val="both"/>
        <w:rPr>
          <w:rStyle w:val="BookTitle"/>
          <w:i w:val="0"/>
          <w:iCs w:val="0"/>
          <w:smallCaps w:val="0"/>
          <w:spacing w:val="0"/>
          <w:szCs w:val="24"/>
        </w:rPr>
      </w:pPr>
      <w:r w:rsidRPr="00FC0396">
        <w:rPr>
          <w:rStyle w:val="BookTitle"/>
          <w:i w:val="0"/>
          <w:iCs w:val="0"/>
          <w:smallCaps w:val="0"/>
          <w:spacing w:val="0"/>
          <w:szCs w:val="24"/>
        </w:rPr>
        <w:t xml:space="preserve">The </w:t>
      </w:r>
      <w:r>
        <w:rPr>
          <w:rStyle w:val="BookTitle"/>
          <w:iCs w:val="0"/>
          <w:smallCaps w:val="0"/>
          <w:spacing w:val="0"/>
          <w:szCs w:val="24"/>
        </w:rPr>
        <w:t>Disability Services (Eligible Service Standards) Determination 2020</w:t>
      </w:r>
      <w:r w:rsidRPr="00FC0396">
        <w:rPr>
          <w:rStyle w:val="BookTitle"/>
          <w:i w:val="0"/>
          <w:iCs w:val="0"/>
          <w:smallCaps w:val="0"/>
          <w:spacing w:val="0"/>
          <w:szCs w:val="24"/>
        </w:rPr>
        <w:t xml:space="preserve"> (</w:t>
      </w:r>
      <w:r>
        <w:rPr>
          <w:rStyle w:val="BookTitle"/>
          <w:i w:val="0"/>
          <w:iCs w:val="0"/>
          <w:smallCaps w:val="0"/>
          <w:spacing w:val="0"/>
          <w:szCs w:val="24"/>
        </w:rPr>
        <w:t xml:space="preserve">the </w:t>
      </w:r>
      <w:r w:rsidRPr="00FC0396">
        <w:rPr>
          <w:rStyle w:val="BookTitle"/>
          <w:i w:val="0"/>
          <w:iCs w:val="0"/>
          <w:smallCaps w:val="0"/>
          <w:spacing w:val="0"/>
          <w:szCs w:val="24"/>
        </w:rPr>
        <w:t xml:space="preserve">Determination) </w:t>
      </w:r>
      <w:r>
        <w:rPr>
          <w:rStyle w:val="BookTitle"/>
          <w:i w:val="0"/>
          <w:iCs w:val="0"/>
          <w:smallCaps w:val="0"/>
          <w:spacing w:val="0"/>
          <w:szCs w:val="24"/>
        </w:rPr>
        <w:t xml:space="preserve">determines eligibility standards </w:t>
      </w:r>
      <w:r w:rsidR="009A530E">
        <w:rPr>
          <w:rStyle w:val="BookTitle"/>
          <w:i w:val="0"/>
          <w:iCs w:val="0"/>
          <w:smallCaps w:val="0"/>
          <w:spacing w:val="0"/>
          <w:szCs w:val="24"/>
        </w:rPr>
        <w:t>for the purposes of paragraph 5A(1)(a)</w:t>
      </w:r>
      <w:r w:rsidR="009A530E" w:rsidRPr="009A530E">
        <w:rPr>
          <w:rStyle w:val="Heading1Char"/>
          <w:i/>
          <w:iCs/>
          <w:smallCaps/>
          <w:szCs w:val="24"/>
        </w:rPr>
        <w:t xml:space="preserve"> </w:t>
      </w:r>
      <w:r w:rsidR="009A530E">
        <w:rPr>
          <w:rStyle w:val="BookTitle"/>
          <w:i w:val="0"/>
          <w:iCs w:val="0"/>
          <w:smallCaps w:val="0"/>
          <w:spacing w:val="0"/>
          <w:szCs w:val="24"/>
        </w:rPr>
        <w:t xml:space="preserve">of the </w:t>
      </w:r>
      <w:r w:rsidR="009A530E" w:rsidRPr="009A530E">
        <w:rPr>
          <w:rStyle w:val="BookTitle"/>
          <w:iCs w:val="0"/>
          <w:smallCaps w:val="0"/>
          <w:spacing w:val="0"/>
          <w:szCs w:val="24"/>
        </w:rPr>
        <w:t>Disability Services Act 1986</w:t>
      </w:r>
      <w:r w:rsidR="009A530E">
        <w:rPr>
          <w:rStyle w:val="BookTitle"/>
          <w:i w:val="0"/>
          <w:iCs w:val="0"/>
          <w:smallCaps w:val="0"/>
          <w:spacing w:val="0"/>
          <w:szCs w:val="24"/>
        </w:rPr>
        <w:t xml:space="preserve"> (‘the Act’), </w:t>
      </w:r>
      <w:r>
        <w:rPr>
          <w:rStyle w:val="BookTitle"/>
          <w:i w:val="0"/>
          <w:iCs w:val="0"/>
          <w:smallCaps w:val="0"/>
          <w:spacing w:val="0"/>
          <w:szCs w:val="24"/>
        </w:rPr>
        <w:t>to be observed in the provision of an eligible service referred to in Part II</w:t>
      </w:r>
      <w:r w:rsidR="009A530E">
        <w:rPr>
          <w:rStyle w:val="BookTitle"/>
          <w:i w:val="0"/>
          <w:iCs w:val="0"/>
          <w:smallCaps w:val="0"/>
          <w:spacing w:val="0"/>
          <w:szCs w:val="24"/>
        </w:rPr>
        <w:t xml:space="preserve"> of the Act</w:t>
      </w:r>
      <w:r>
        <w:rPr>
          <w:rStyle w:val="BookTitle"/>
          <w:i w:val="0"/>
          <w:iCs w:val="0"/>
          <w:smallCaps w:val="0"/>
          <w:spacing w:val="0"/>
          <w:szCs w:val="24"/>
        </w:rPr>
        <w:t>.</w:t>
      </w:r>
      <w:r w:rsidR="00932DAB">
        <w:rPr>
          <w:rStyle w:val="BookTitle"/>
          <w:i w:val="0"/>
          <w:iCs w:val="0"/>
          <w:smallCaps w:val="0"/>
          <w:spacing w:val="0"/>
          <w:szCs w:val="24"/>
        </w:rPr>
        <w:t xml:space="preserve"> </w:t>
      </w:r>
    </w:p>
    <w:p w14:paraId="3D388154" w14:textId="77777777" w:rsidR="0025319C" w:rsidRPr="00FC0396" w:rsidRDefault="0025319C" w:rsidP="0025319C">
      <w:pPr>
        <w:spacing w:before="0"/>
        <w:jc w:val="both"/>
        <w:rPr>
          <w:rStyle w:val="BookTitle"/>
          <w:i w:val="0"/>
          <w:iCs w:val="0"/>
          <w:smallCaps w:val="0"/>
          <w:spacing w:val="0"/>
          <w:szCs w:val="24"/>
        </w:rPr>
      </w:pPr>
    </w:p>
    <w:p w14:paraId="3BC64484" w14:textId="77777777" w:rsidR="0025319C" w:rsidRPr="00FC0396" w:rsidRDefault="0025319C" w:rsidP="0025319C">
      <w:pPr>
        <w:spacing w:before="0"/>
        <w:jc w:val="both"/>
        <w:rPr>
          <w:rStyle w:val="BookTitle"/>
          <w:b/>
          <w:i w:val="0"/>
          <w:iCs w:val="0"/>
          <w:smallCaps w:val="0"/>
          <w:spacing w:val="0"/>
          <w:szCs w:val="24"/>
        </w:rPr>
      </w:pPr>
      <w:r w:rsidRPr="00FC0396">
        <w:rPr>
          <w:rStyle w:val="BookTitle"/>
          <w:b/>
          <w:i w:val="0"/>
          <w:iCs w:val="0"/>
          <w:smallCaps w:val="0"/>
          <w:spacing w:val="0"/>
          <w:szCs w:val="24"/>
        </w:rPr>
        <w:t>Background</w:t>
      </w:r>
    </w:p>
    <w:p w14:paraId="403F3CFE" w14:textId="77777777" w:rsidR="0025319C" w:rsidRPr="00FC0396" w:rsidRDefault="0025319C" w:rsidP="0025319C">
      <w:pPr>
        <w:spacing w:before="0"/>
        <w:jc w:val="both"/>
        <w:rPr>
          <w:szCs w:val="24"/>
        </w:rPr>
      </w:pPr>
    </w:p>
    <w:p w14:paraId="5513A939" w14:textId="0FEB319A" w:rsidR="0025319C" w:rsidRDefault="0025319C" w:rsidP="0025319C">
      <w:pPr>
        <w:spacing w:before="0"/>
        <w:jc w:val="both"/>
        <w:rPr>
          <w:szCs w:val="24"/>
        </w:rPr>
      </w:pPr>
      <w:r w:rsidRPr="00FC0396">
        <w:rPr>
          <w:szCs w:val="24"/>
        </w:rPr>
        <w:t xml:space="preserve">The </w:t>
      </w:r>
      <w:r>
        <w:rPr>
          <w:i/>
          <w:szCs w:val="24"/>
        </w:rPr>
        <w:t xml:space="preserve">Disability Services Standards (Eligible Service Standards) (FAHCSIA) Determination </w:t>
      </w:r>
      <w:r w:rsidRPr="004A7EAB">
        <w:rPr>
          <w:i/>
          <w:szCs w:val="24"/>
        </w:rPr>
        <w:t>2010</w:t>
      </w:r>
      <w:r>
        <w:rPr>
          <w:i/>
          <w:szCs w:val="24"/>
        </w:rPr>
        <w:t xml:space="preserve"> </w:t>
      </w:r>
      <w:r>
        <w:rPr>
          <w:szCs w:val="24"/>
        </w:rPr>
        <w:t xml:space="preserve">(the 2010 Determination), was made to determine </w:t>
      </w:r>
      <w:r w:rsidR="009A530E">
        <w:rPr>
          <w:szCs w:val="24"/>
        </w:rPr>
        <w:t>eligibility</w:t>
      </w:r>
      <w:r>
        <w:rPr>
          <w:szCs w:val="24"/>
        </w:rPr>
        <w:t xml:space="preserve"> standards under paragraph 5A(1)(a) of the Act that must be observed when providing an eligible servi</w:t>
      </w:r>
      <w:r w:rsidR="009A530E">
        <w:rPr>
          <w:szCs w:val="24"/>
        </w:rPr>
        <w:t xml:space="preserve">ce referred to in Part </w:t>
      </w:r>
      <w:r>
        <w:rPr>
          <w:szCs w:val="24"/>
        </w:rPr>
        <w:t xml:space="preserve">II of the Act.  </w:t>
      </w:r>
      <w:r w:rsidR="00932DAB" w:rsidRPr="00932DAB">
        <w:rPr>
          <w:szCs w:val="24"/>
        </w:rPr>
        <w:t xml:space="preserve">Eligible organisations who are the recipients of a grant under section 10 of the Act are required to </w:t>
      </w:r>
      <w:r w:rsidR="00932DAB">
        <w:rPr>
          <w:szCs w:val="24"/>
        </w:rPr>
        <w:t xml:space="preserve">meet these eligibility standards. </w:t>
      </w:r>
      <w:r>
        <w:rPr>
          <w:szCs w:val="24"/>
        </w:rPr>
        <w:t>The 2010 Determination</w:t>
      </w:r>
      <w:r w:rsidR="00932DAB">
        <w:rPr>
          <w:szCs w:val="24"/>
        </w:rPr>
        <w:t xml:space="preserve"> will automatically be repealed on 1 October 2020 </w:t>
      </w:r>
      <w:r>
        <w:rPr>
          <w:szCs w:val="24"/>
        </w:rPr>
        <w:t>under the</w:t>
      </w:r>
      <w:r w:rsidR="00932DAB">
        <w:rPr>
          <w:szCs w:val="24"/>
        </w:rPr>
        <w:t xml:space="preserve"> sunsetting provisions of the</w:t>
      </w:r>
      <w:r>
        <w:rPr>
          <w:szCs w:val="24"/>
        </w:rPr>
        <w:t xml:space="preserve"> </w:t>
      </w:r>
      <w:r>
        <w:rPr>
          <w:i/>
          <w:szCs w:val="24"/>
        </w:rPr>
        <w:t>Legislation Act 2003</w:t>
      </w:r>
      <w:r>
        <w:rPr>
          <w:szCs w:val="24"/>
        </w:rPr>
        <w:t xml:space="preserve">. </w:t>
      </w:r>
    </w:p>
    <w:p w14:paraId="6E4FDE73" w14:textId="4CDA91A6" w:rsidR="0025319C" w:rsidRPr="008653BB" w:rsidRDefault="0025319C" w:rsidP="0025319C">
      <w:pPr>
        <w:autoSpaceDE w:val="0"/>
        <w:autoSpaceDN w:val="0"/>
        <w:adjustRightInd w:val="0"/>
        <w:rPr>
          <w:szCs w:val="24"/>
        </w:rPr>
      </w:pPr>
      <w:r>
        <w:rPr>
          <w:szCs w:val="24"/>
        </w:rPr>
        <w:t xml:space="preserve">The standards in the 2010 Determination </w:t>
      </w:r>
      <w:r w:rsidR="009A530E">
        <w:rPr>
          <w:szCs w:val="24"/>
        </w:rPr>
        <w:t>continue to be appropriate</w:t>
      </w:r>
      <w:r>
        <w:rPr>
          <w:szCs w:val="24"/>
        </w:rPr>
        <w:t xml:space="preserve"> after 1 October 2020, to ensure funded organisations continue to provide quality services for an eligible service to people with disability.  As the 2010 Determination </w:t>
      </w:r>
      <w:r w:rsidR="009A530E">
        <w:rPr>
          <w:szCs w:val="24"/>
        </w:rPr>
        <w:t>will automatically sunset, the Determination</w:t>
      </w:r>
      <w:r>
        <w:rPr>
          <w:szCs w:val="24"/>
        </w:rPr>
        <w:t xml:space="preserve"> </w:t>
      </w:r>
      <w:r w:rsidR="009A530E">
        <w:rPr>
          <w:szCs w:val="24"/>
        </w:rPr>
        <w:t xml:space="preserve">revokes the 2010 Determination </w:t>
      </w:r>
      <w:r w:rsidRPr="008653BB">
        <w:rPr>
          <w:szCs w:val="24"/>
        </w:rPr>
        <w:t>and substantively replicates the standard</w:t>
      </w:r>
      <w:r w:rsidR="00932DAB">
        <w:rPr>
          <w:szCs w:val="24"/>
        </w:rPr>
        <w:t>s</w:t>
      </w:r>
      <w:r w:rsidRPr="008653BB">
        <w:rPr>
          <w:szCs w:val="24"/>
        </w:rPr>
        <w:t>, to ensure their continued application to eligible services provided under the Act and provide continuity of business in the disability sector.</w:t>
      </w:r>
    </w:p>
    <w:p w14:paraId="0915CD74" w14:textId="77777777" w:rsidR="0025319C" w:rsidRDefault="0025319C" w:rsidP="0025319C">
      <w:pPr>
        <w:spacing w:before="0"/>
        <w:jc w:val="both"/>
        <w:rPr>
          <w:rStyle w:val="BookTitle"/>
          <w:b/>
          <w:i w:val="0"/>
          <w:iCs w:val="0"/>
          <w:smallCaps w:val="0"/>
          <w:spacing w:val="0"/>
          <w:szCs w:val="24"/>
        </w:rPr>
      </w:pPr>
    </w:p>
    <w:p w14:paraId="24778F5E" w14:textId="77777777" w:rsidR="0025319C" w:rsidRPr="00D238B3" w:rsidRDefault="0025319C" w:rsidP="0025319C">
      <w:pPr>
        <w:spacing w:before="0"/>
        <w:jc w:val="both"/>
        <w:rPr>
          <w:szCs w:val="24"/>
        </w:rPr>
      </w:pPr>
      <w:r>
        <w:rPr>
          <w:rStyle w:val="BookTitle"/>
          <w:b/>
          <w:i w:val="0"/>
          <w:iCs w:val="0"/>
          <w:smallCaps w:val="0"/>
          <w:spacing w:val="0"/>
          <w:szCs w:val="24"/>
        </w:rPr>
        <w:t>Minor changes</w:t>
      </w:r>
    </w:p>
    <w:p w14:paraId="19C3D3C8" w14:textId="77777777" w:rsidR="0025319C" w:rsidRDefault="0025319C" w:rsidP="0025319C">
      <w:pPr>
        <w:spacing w:before="0"/>
        <w:jc w:val="both"/>
        <w:rPr>
          <w:szCs w:val="24"/>
        </w:rPr>
      </w:pPr>
    </w:p>
    <w:p w14:paraId="08A04FD7" w14:textId="04993E48" w:rsidR="0025319C" w:rsidRDefault="00932DAB" w:rsidP="0025319C">
      <w:pPr>
        <w:spacing w:before="0"/>
        <w:jc w:val="both"/>
        <w:rPr>
          <w:szCs w:val="24"/>
        </w:rPr>
      </w:pPr>
      <w:r>
        <w:rPr>
          <w:szCs w:val="24"/>
        </w:rPr>
        <w:t xml:space="preserve">In drafting the Determination </w:t>
      </w:r>
      <w:r w:rsidR="0025319C">
        <w:rPr>
          <w:szCs w:val="24"/>
        </w:rPr>
        <w:t xml:space="preserve">there have been some minor technical changes </w:t>
      </w:r>
      <w:r>
        <w:rPr>
          <w:szCs w:val="24"/>
        </w:rPr>
        <w:t xml:space="preserve">made to the form of determination </w:t>
      </w:r>
      <w:r w:rsidR="0025319C">
        <w:rPr>
          <w:szCs w:val="24"/>
        </w:rPr>
        <w:t xml:space="preserve">to </w:t>
      </w:r>
      <w:r>
        <w:rPr>
          <w:szCs w:val="24"/>
        </w:rPr>
        <w:t xml:space="preserve">reflect </w:t>
      </w:r>
      <w:r w:rsidR="0025319C">
        <w:rPr>
          <w:szCs w:val="24"/>
        </w:rPr>
        <w:t>current legislative drafting requirements. These include</w:t>
      </w:r>
      <w:r w:rsidR="00C33783">
        <w:rPr>
          <w:szCs w:val="24"/>
        </w:rPr>
        <w:t xml:space="preserve"> </w:t>
      </w:r>
      <w:r w:rsidR="0025319C">
        <w:rPr>
          <w:szCs w:val="24"/>
        </w:rPr>
        <w:t>incorporating the preferred form of referenc</w:t>
      </w:r>
      <w:r w:rsidR="00C33783">
        <w:rPr>
          <w:szCs w:val="24"/>
        </w:rPr>
        <w:t>e to ‘people with disability’</w:t>
      </w:r>
      <w:r w:rsidR="0025319C">
        <w:rPr>
          <w:szCs w:val="24"/>
        </w:rPr>
        <w:t>.</w:t>
      </w:r>
    </w:p>
    <w:p w14:paraId="092396B8" w14:textId="77777777" w:rsidR="0025319C" w:rsidRDefault="0025319C" w:rsidP="0025319C">
      <w:pPr>
        <w:spacing w:before="0"/>
        <w:jc w:val="both"/>
        <w:rPr>
          <w:szCs w:val="24"/>
        </w:rPr>
      </w:pPr>
    </w:p>
    <w:p w14:paraId="3559B962" w14:textId="77777777" w:rsidR="0025319C" w:rsidRPr="00FC0396" w:rsidRDefault="0025319C" w:rsidP="0025319C">
      <w:pPr>
        <w:spacing w:before="0"/>
        <w:jc w:val="both"/>
        <w:rPr>
          <w:rStyle w:val="BookTitle"/>
          <w:b/>
          <w:i w:val="0"/>
          <w:iCs w:val="0"/>
          <w:smallCaps w:val="0"/>
          <w:spacing w:val="0"/>
          <w:szCs w:val="24"/>
        </w:rPr>
      </w:pPr>
      <w:r w:rsidRPr="00FC0396">
        <w:rPr>
          <w:rStyle w:val="BookTitle"/>
          <w:b/>
          <w:i w:val="0"/>
          <w:iCs w:val="0"/>
          <w:smallCaps w:val="0"/>
          <w:spacing w:val="0"/>
          <w:szCs w:val="24"/>
        </w:rPr>
        <w:t>Commencement</w:t>
      </w:r>
    </w:p>
    <w:p w14:paraId="4E29A258" w14:textId="77777777" w:rsidR="0025319C" w:rsidRPr="00FC0396" w:rsidRDefault="0025319C" w:rsidP="0025319C">
      <w:pPr>
        <w:spacing w:before="0"/>
        <w:jc w:val="both"/>
        <w:rPr>
          <w:rStyle w:val="BookTitle"/>
          <w:b/>
          <w:i w:val="0"/>
          <w:iCs w:val="0"/>
          <w:smallCaps w:val="0"/>
          <w:spacing w:val="0"/>
          <w:szCs w:val="24"/>
        </w:rPr>
      </w:pPr>
    </w:p>
    <w:p w14:paraId="2E45D739" w14:textId="194D1A57" w:rsidR="0025319C" w:rsidRPr="0066100C" w:rsidRDefault="0025319C" w:rsidP="0025319C">
      <w:pPr>
        <w:spacing w:before="0"/>
        <w:jc w:val="both"/>
        <w:rPr>
          <w:rStyle w:val="BookTitle"/>
          <w:i w:val="0"/>
          <w:iCs w:val="0"/>
          <w:smallCaps w:val="0"/>
          <w:spacing w:val="0"/>
          <w:szCs w:val="24"/>
        </w:rPr>
      </w:pPr>
      <w:r w:rsidRPr="00FC0396">
        <w:rPr>
          <w:rStyle w:val="BookTitle"/>
          <w:i w:val="0"/>
          <w:iCs w:val="0"/>
          <w:smallCaps w:val="0"/>
          <w:spacing w:val="0"/>
          <w:szCs w:val="24"/>
        </w:rPr>
        <w:t xml:space="preserve">The Determination commences on the day </w:t>
      </w:r>
      <w:r>
        <w:rPr>
          <w:rStyle w:val="BookTitle"/>
          <w:i w:val="0"/>
          <w:iCs w:val="0"/>
          <w:smallCaps w:val="0"/>
          <w:spacing w:val="0"/>
          <w:szCs w:val="24"/>
        </w:rPr>
        <w:t xml:space="preserve">after </w:t>
      </w:r>
      <w:r w:rsidRPr="00FC0396">
        <w:rPr>
          <w:rStyle w:val="BookTitle"/>
          <w:i w:val="0"/>
          <w:iCs w:val="0"/>
          <w:smallCaps w:val="0"/>
          <w:spacing w:val="0"/>
          <w:szCs w:val="24"/>
        </w:rPr>
        <w:t>it is registered on the Federal Register of Legislation</w:t>
      </w:r>
      <w:r w:rsidRPr="0066100C">
        <w:rPr>
          <w:rStyle w:val="BookTitle"/>
          <w:i w:val="0"/>
          <w:iCs w:val="0"/>
          <w:smallCaps w:val="0"/>
          <w:spacing w:val="0"/>
          <w:szCs w:val="24"/>
        </w:rPr>
        <w:t>.</w:t>
      </w:r>
    </w:p>
    <w:p w14:paraId="485E6399" w14:textId="77777777" w:rsidR="0025319C" w:rsidRPr="0066100C" w:rsidRDefault="0025319C" w:rsidP="0025319C">
      <w:pPr>
        <w:spacing w:before="0"/>
        <w:jc w:val="both"/>
        <w:rPr>
          <w:rStyle w:val="BookTitle"/>
          <w:i w:val="0"/>
          <w:iCs w:val="0"/>
          <w:smallCaps w:val="0"/>
          <w:spacing w:val="0"/>
          <w:szCs w:val="24"/>
        </w:rPr>
      </w:pPr>
    </w:p>
    <w:p w14:paraId="681FBFC5" w14:textId="77777777" w:rsidR="0025319C" w:rsidRDefault="0025319C" w:rsidP="0025319C">
      <w:pPr>
        <w:spacing w:before="0"/>
        <w:jc w:val="both"/>
        <w:rPr>
          <w:rStyle w:val="BookTitle"/>
          <w:b/>
          <w:i w:val="0"/>
          <w:iCs w:val="0"/>
          <w:smallCaps w:val="0"/>
          <w:spacing w:val="0"/>
          <w:szCs w:val="24"/>
        </w:rPr>
      </w:pPr>
      <w:r w:rsidRPr="00FC0396">
        <w:rPr>
          <w:rStyle w:val="BookTitle"/>
          <w:b/>
          <w:i w:val="0"/>
          <w:iCs w:val="0"/>
          <w:smallCaps w:val="0"/>
          <w:spacing w:val="0"/>
          <w:szCs w:val="24"/>
        </w:rPr>
        <w:t>Consultation</w:t>
      </w:r>
    </w:p>
    <w:p w14:paraId="69F1F75B" w14:textId="1A954F11" w:rsidR="0025319C" w:rsidRDefault="0025319C" w:rsidP="0025319C">
      <w:pPr>
        <w:spacing w:before="0"/>
        <w:jc w:val="both"/>
        <w:rPr>
          <w:szCs w:val="24"/>
        </w:rPr>
      </w:pPr>
    </w:p>
    <w:p w14:paraId="236B3884" w14:textId="7C99B819" w:rsidR="005E10A7" w:rsidRDefault="005E10A7" w:rsidP="005E10A7">
      <w:pPr>
        <w:spacing w:before="0"/>
        <w:jc w:val="both"/>
        <w:rPr>
          <w:szCs w:val="24"/>
        </w:rPr>
      </w:pPr>
      <w:r w:rsidRPr="005E10A7">
        <w:rPr>
          <w:szCs w:val="24"/>
        </w:rPr>
        <w:t>Consultation was undertaken with selected peak external service providers who are subject to the 2010 Deter</w:t>
      </w:r>
      <w:r w:rsidR="00C33783">
        <w:rPr>
          <w:szCs w:val="24"/>
        </w:rPr>
        <w:t>mination, and with the Attorney-</w:t>
      </w:r>
      <w:r w:rsidRPr="005E10A7">
        <w:rPr>
          <w:szCs w:val="24"/>
        </w:rPr>
        <w:t xml:space="preserve">General’s Department.  Consultation occurred over the period 1 January 2020 to 30 May 2020 and confirmed the standards </w:t>
      </w:r>
      <w:r w:rsidR="00C33783">
        <w:rPr>
          <w:szCs w:val="24"/>
        </w:rPr>
        <w:t xml:space="preserve">specified in </w:t>
      </w:r>
      <w:r w:rsidRPr="005E10A7">
        <w:rPr>
          <w:szCs w:val="24"/>
        </w:rPr>
        <w:t xml:space="preserve">the 2010 Determination </w:t>
      </w:r>
      <w:r w:rsidR="00932DAB">
        <w:rPr>
          <w:szCs w:val="24"/>
        </w:rPr>
        <w:t xml:space="preserve">continue to be appropriate </w:t>
      </w:r>
      <w:r w:rsidRPr="005E10A7">
        <w:rPr>
          <w:szCs w:val="24"/>
        </w:rPr>
        <w:t>for the continued standards of provision of services to people with disability.</w:t>
      </w:r>
    </w:p>
    <w:p w14:paraId="251374AF" w14:textId="6D7838CC" w:rsidR="00DA3371" w:rsidRDefault="00DA3371" w:rsidP="0025319C">
      <w:pPr>
        <w:spacing w:before="0"/>
        <w:jc w:val="both"/>
        <w:rPr>
          <w:szCs w:val="24"/>
        </w:rPr>
      </w:pPr>
    </w:p>
    <w:p w14:paraId="02AB5DAA" w14:textId="77777777" w:rsidR="0025319C" w:rsidRPr="00FC0396" w:rsidRDefault="0025319C" w:rsidP="0025319C">
      <w:pPr>
        <w:spacing w:before="0"/>
        <w:jc w:val="both"/>
        <w:rPr>
          <w:b/>
          <w:szCs w:val="24"/>
        </w:rPr>
      </w:pPr>
      <w:r w:rsidRPr="00FC0396">
        <w:rPr>
          <w:b/>
          <w:szCs w:val="24"/>
        </w:rPr>
        <w:lastRenderedPageBreak/>
        <w:t xml:space="preserve">Regulation Impact Statement </w:t>
      </w:r>
    </w:p>
    <w:p w14:paraId="0335030D" w14:textId="77777777" w:rsidR="0025319C" w:rsidRPr="00FC0396" w:rsidRDefault="0025319C" w:rsidP="0025319C">
      <w:pPr>
        <w:spacing w:before="0"/>
        <w:jc w:val="both"/>
        <w:rPr>
          <w:b/>
          <w:szCs w:val="24"/>
        </w:rPr>
      </w:pPr>
    </w:p>
    <w:p w14:paraId="23C2B75C" w14:textId="5425E48C" w:rsidR="0025319C" w:rsidRPr="00FC0396" w:rsidRDefault="0025319C" w:rsidP="0025319C">
      <w:pPr>
        <w:spacing w:before="0"/>
        <w:jc w:val="both"/>
        <w:rPr>
          <w:szCs w:val="24"/>
        </w:rPr>
      </w:pPr>
      <w:r w:rsidRPr="00FC0396">
        <w:rPr>
          <w:szCs w:val="24"/>
        </w:rPr>
        <w:t xml:space="preserve">The </w:t>
      </w:r>
      <w:r>
        <w:rPr>
          <w:szCs w:val="24"/>
        </w:rPr>
        <w:t xml:space="preserve">Office of Best Practice Regulation (OBPR) has advised that </w:t>
      </w:r>
      <w:r w:rsidRPr="005D644F">
        <w:rPr>
          <w:szCs w:val="24"/>
        </w:rPr>
        <w:t xml:space="preserve">a Regulatory Impact Statement is not required for the Determination (OBPR Reference 42504).  </w:t>
      </w:r>
      <w:r>
        <w:rPr>
          <w:szCs w:val="24"/>
        </w:rPr>
        <w:t xml:space="preserve">Because the </w:t>
      </w:r>
      <w:r w:rsidR="00C33783">
        <w:rPr>
          <w:szCs w:val="24"/>
        </w:rPr>
        <w:t>Determination</w:t>
      </w:r>
      <w:r>
        <w:rPr>
          <w:szCs w:val="24"/>
        </w:rPr>
        <w:t xml:space="preserve"> substantively replicates the stan</w:t>
      </w:r>
      <w:r w:rsidR="00932DAB">
        <w:rPr>
          <w:szCs w:val="24"/>
        </w:rPr>
        <w:t>dards in the 2010 Determination</w:t>
      </w:r>
      <w:r>
        <w:rPr>
          <w:szCs w:val="24"/>
        </w:rPr>
        <w:t xml:space="preserve">, it will </w:t>
      </w:r>
      <w:r w:rsidRPr="00FC0396">
        <w:rPr>
          <w:szCs w:val="24"/>
        </w:rPr>
        <w:t>have minimal impact on business activity and will</w:t>
      </w:r>
      <w:r>
        <w:rPr>
          <w:szCs w:val="24"/>
        </w:rPr>
        <w:t xml:space="preserve"> have</w:t>
      </w:r>
      <w:r w:rsidRPr="00FC0396">
        <w:rPr>
          <w:szCs w:val="24"/>
        </w:rPr>
        <w:t xml:space="preserve"> no, or minimal, compliance costs or competition impact. </w:t>
      </w:r>
    </w:p>
    <w:p w14:paraId="0001004A" w14:textId="77777777" w:rsidR="0025319C" w:rsidRPr="00FC0396" w:rsidRDefault="0025319C" w:rsidP="0025319C">
      <w:pPr>
        <w:spacing w:before="0"/>
        <w:jc w:val="both"/>
        <w:rPr>
          <w:szCs w:val="24"/>
        </w:rPr>
      </w:pPr>
    </w:p>
    <w:p w14:paraId="4174C7BC" w14:textId="77777777" w:rsidR="0025319C" w:rsidRPr="00FC0396" w:rsidRDefault="0025319C" w:rsidP="0025319C">
      <w:pPr>
        <w:spacing w:before="0"/>
        <w:jc w:val="both"/>
        <w:rPr>
          <w:rStyle w:val="BookTitle"/>
          <w:b/>
          <w:i w:val="0"/>
          <w:iCs w:val="0"/>
          <w:smallCaps w:val="0"/>
          <w:spacing w:val="0"/>
          <w:szCs w:val="24"/>
        </w:rPr>
      </w:pPr>
      <w:r w:rsidRPr="00FC0396">
        <w:rPr>
          <w:rStyle w:val="BookTitle"/>
          <w:b/>
          <w:i w:val="0"/>
          <w:iCs w:val="0"/>
          <w:smallCaps w:val="0"/>
          <w:spacing w:val="0"/>
          <w:szCs w:val="24"/>
        </w:rPr>
        <w:t>Explanation of the provisions</w:t>
      </w:r>
    </w:p>
    <w:p w14:paraId="381F619F" w14:textId="77777777" w:rsidR="0025319C" w:rsidRPr="005E4C12" w:rsidRDefault="0025319C" w:rsidP="0025319C">
      <w:pPr>
        <w:spacing w:before="0"/>
        <w:jc w:val="both"/>
        <w:rPr>
          <w:rStyle w:val="BookTitle"/>
          <w:i w:val="0"/>
          <w:iCs w:val="0"/>
          <w:smallCaps w:val="0"/>
          <w:spacing w:val="0"/>
          <w:szCs w:val="24"/>
        </w:rPr>
      </w:pPr>
    </w:p>
    <w:p w14:paraId="26F0EECC" w14:textId="77777777" w:rsidR="0025319C" w:rsidRDefault="0025319C" w:rsidP="0025319C">
      <w:pPr>
        <w:spacing w:before="0"/>
        <w:jc w:val="both"/>
        <w:rPr>
          <w:rStyle w:val="BookTitle"/>
          <w:i w:val="0"/>
          <w:iCs w:val="0"/>
          <w:smallCaps w:val="0"/>
          <w:spacing w:val="0"/>
          <w:szCs w:val="24"/>
        </w:rPr>
      </w:pPr>
      <w:r w:rsidRPr="00696E6D">
        <w:rPr>
          <w:rStyle w:val="BookTitle"/>
          <w:b/>
          <w:i w:val="0"/>
          <w:iCs w:val="0"/>
          <w:smallCaps w:val="0"/>
          <w:spacing w:val="0"/>
          <w:szCs w:val="24"/>
        </w:rPr>
        <w:t>Section 1</w:t>
      </w:r>
      <w:r w:rsidRPr="00FC0396">
        <w:rPr>
          <w:rStyle w:val="BookTitle"/>
          <w:i w:val="0"/>
          <w:iCs w:val="0"/>
          <w:smallCaps w:val="0"/>
          <w:spacing w:val="0"/>
          <w:szCs w:val="24"/>
        </w:rPr>
        <w:t xml:space="preserve"> </w:t>
      </w:r>
      <w:r>
        <w:rPr>
          <w:rStyle w:val="BookTitle"/>
          <w:i w:val="0"/>
          <w:iCs w:val="0"/>
          <w:smallCaps w:val="0"/>
          <w:spacing w:val="0"/>
          <w:szCs w:val="24"/>
        </w:rPr>
        <w:t>provides that the name of the instrument is the</w:t>
      </w:r>
      <w:r w:rsidRPr="00FC0396">
        <w:rPr>
          <w:rStyle w:val="BookTitle"/>
          <w:iCs w:val="0"/>
          <w:smallCaps w:val="0"/>
          <w:spacing w:val="0"/>
          <w:szCs w:val="24"/>
        </w:rPr>
        <w:t xml:space="preserve"> </w:t>
      </w:r>
      <w:r>
        <w:rPr>
          <w:rStyle w:val="BookTitle"/>
          <w:iCs w:val="0"/>
          <w:smallCaps w:val="0"/>
          <w:spacing w:val="0"/>
          <w:szCs w:val="24"/>
        </w:rPr>
        <w:t xml:space="preserve">Disability Services (Eligible Service Standards) Determination </w:t>
      </w:r>
      <w:r w:rsidRPr="00FC0396">
        <w:rPr>
          <w:rStyle w:val="BookTitle"/>
          <w:iCs w:val="0"/>
          <w:smallCaps w:val="0"/>
          <w:spacing w:val="0"/>
          <w:szCs w:val="24"/>
        </w:rPr>
        <w:t>20</w:t>
      </w:r>
      <w:r>
        <w:rPr>
          <w:rStyle w:val="BookTitle"/>
          <w:iCs w:val="0"/>
          <w:smallCaps w:val="0"/>
          <w:spacing w:val="0"/>
          <w:szCs w:val="24"/>
        </w:rPr>
        <w:t>20</w:t>
      </w:r>
      <w:r>
        <w:rPr>
          <w:rStyle w:val="BookTitle"/>
          <w:i w:val="0"/>
          <w:iCs w:val="0"/>
          <w:smallCaps w:val="0"/>
          <w:spacing w:val="0"/>
          <w:szCs w:val="24"/>
        </w:rPr>
        <w:t xml:space="preserve">. </w:t>
      </w:r>
    </w:p>
    <w:p w14:paraId="0405E061" w14:textId="77777777" w:rsidR="0025319C" w:rsidRDefault="0025319C" w:rsidP="0025319C">
      <w:pPr>
        <w:spacing w:before="0"/>
        <w:jc w:val="both"/>
        <w:rPr>
          <w:rStyle w:val="BookTitle"/>
          <w:i w:val="0"/>
          <w:iCs w:val="0"/>
          <w:smallCaps w:val="0"/>
          <w:spacing w:val="0"/>
          <w:szCs w:val="24"/>
        </w:rPr>
      </w:pPr>
      <w:r>
        <w:rPr>
          <w:rStyle w:val="BookTitle"/>
          <w:i w:val="0"/>
          <w:iCs w:val="0"/>
          <w:smallCaps w:val="0"/>
          <w:spacing w:val="0"/>
          <w:szCs w:val="24"/>
        </w:rPr>
        <w:br/>
      </w:r>
      <w:r w:rsidRPr="00696E6D">
        <w:rPr>
          <w:rStyle w:val="BookTitle"/>
          <w:b/>
          <w:i w:val="0"/>
          <w:iCs w:val="0"/>
          <w:smallCaps w:val="0"/>
          <w:spacing w:val="0"/>
          <w:szCs w:val="24"/>
        </w:rPr>
        <w:t>Section 2</w:t>
      </w:r>
      <w:r>
        <w:rPr>
          <w:rStyle w:val="BookTitle"/>
          <w:i w:val="0"/>
          <w:iCs w:val="0"/>
          <w:smallCaps w:val="0"/>
          <w:spacing w:val="0"/>
          <w:szCs w:val="24"/>
        </w:rPr>
        <w:t xml:space="preserve"> provides that the Determination commences on the day after it is registered on the Federal Register of Legislation. </w:t>
      </w:r>
    </w:p>
    <w:p w14:paraId="707D9BAA" w14:textId="77777777" w:rsidR="0025319C" w:rsidRDefault="0025319C" w:rsidP="0025319C">
      <w:pPr>
        <w:spacing w:before="0"/>
        <w:jc w:val="both"/>
        <w:rPr>
          <w:rStyle w:val="BookTitle"/>
          <w:i w:val="0"/>
          <w:iCs w:val="0"/>
          <w:smallCaps w:val="0"/>
          <w:spacing w:val="0"/>
          <w:szCs w:val="24"/>
        </w:rPr>
      </w:pPr>
    </w:p>
    <w:p w14:paraId="1DC9ABF7" w14:textId="77777777" w:rsidR="0025319C" w:rsidRDefault="0025319C" w:rsidP="0025319C">
      <w:pPr>
        <w:spacing w:before="0"/>
        <w:jc w:val="both"/>
        <w:rPr>
          <w:rStyle w:val="BookTitle"/>
          <w:i w:val="0"/>
          <w:iCs w:val="0"/>
          <w:smallCaps w:val="0"/>
          <w:spacing w:val="0"/>
          <w:szCs w:val="24"/>
        </w:rPr>
      </w:pPr>
      <w:r w:rsidRPr="00696E6D">
        <w:rPr>
          <w:rStyle w:val="BookTitle"/>
          <w:b/>
          <w:i w:val="0"/>
          <w:iCs w:val="0"/>
          <w:smallCaps w:val="0"/>
          <w:spacing w:val="0"/>
          <w:szCs w:val="24"/>
        </w:rPr>
        <w:t>Section 3</w:t>
      </w:r>
      <w:r>
        <w:rPr>
          <w:rStyle w:val="BookTitle"/>
          <w:i w:val="0"/>
          <w:iCs w:val="0"/>
          <w:smallCaps w:val="0"/>
          <w:spacing w:val="0"/>
          <w:szCs w:val="24"/>
        </w:rPr>
        <w:t xml:space="preserve"> provides that the authority for making the Determination is paragraph 5A(1)(a) of the </w:t>
      </w:r>
      <w:r>
        <w:rPr>
          <w:rStyle w:val="BookTitle"/>
          <w:iCs w:val="0"/>
          <w:smallCaps w:val="0"/>
          <w:spacing w:val="0"/>
          <w:szCs w:val="24"/>
        </w:rPr>
        <w:t xml:space="preserve">Disability Services Act </w:t>
      </w:r>
      <w:r w:rsidRPr="00FC0396">
        <w:rPr>
          <w:rStyle w:val="BookTitle"/>
          <w:iCs w:val="0"/>
          <w:smallCaps w:val="0"/>
          <w:spacing w:val="0"/>
          <w:szCs w:val="24"/>
        </w:rPr>
        <w:t>19</w:t>
      </w:r>
      <w:r>
        <w:rPr>
          <w:rStyle w:val="BookTitle"/>
          <w:iCs w:val="0"/>
          <w:smallCaps w:val="0"/>
          <w:spacing w:val="0"/>
          <w:szCs w:val="24"/>
        </w:rPr>
        <w:t>86</w:t>
      </w:r>
      <w:r>
        <w:rPr>
          <w:rStyle w:val="BookTitle"/>
          <w:i w:val="0"/>
          <w:iCs w:val="0"/>
          <w:smallCaps w:val="0"/>
          <w:spacing w:val="0"/>
          <w:szCs w:val="24"/>
        </w:rPr>
        <w:t xml:space="preserve">. </w:t>
      </w:r>
    </w:p>
    <w:p w14:paraId="5CD6E916" w14:textId="77777777" w:rsidR="0025319C" w:rsidRDefault="0025319C" w:rsidP="0025319C">
      <w:pPr>
        <w:spacing w:before="0"/>
        <w:jc w:val="both"/>
        <w:rPr>
          <w:rStyle w:val="BookTitle"/>
          <w:i w:val="0"/>
          <w:iCs w:val="0"/>
          <w:smallCaps w:val="0"/>
          <w:spacing w:val="0"/>
          <w:szCs w:val="24"/>
        </w:rPr>
      </w:pPr>
    </w:p>
    <w:p w14:paraId="3716ECF0" w14:textId="77777777" w:rsidR="00932DAB" w:rsidRDefault="0025319C" w:rsidP="0025319C">
      <w:pPr>
        <w:spacing w:before="0"/>
        <w:jc w:val="both"/>
        <w:rPr>
          <w:rStyle w:val="BookTitle"/>
          <w:i w:val="0"/>
          <w:iCs w:val="0"/>
          <w:smallCaps w:val="0"/>
          <w:spacing w:val="0"/>
          <w:szCs w:val="24"/>
        </w:rPr>
      </w:pPr>
      <w:r w:rsidRPr="00696E6D">
        <w:rPr>
          <w:rStyle w:val="BookTitle"/>
          <w:b/>
          <w:i w:val="0"/>
          <w:iCs w:val="0"/>
          <w:smallCaps w:val="0"/>
          <w:spacing w:val="0"/>
          <w:szCs w:val="24"/>
        </w:rPr>
        <w:t>Section 4</w:t>
      </w:r>
      <w:r>
        <w:rPr>
          <w:rStyle w:val="BookTitle"/>
          <w:i w:val="0"/>
          <w:iCs w:val="0"/>
          <w:smallCaps w:val="0"/>
          <w:spacing w:val="0"/>
          <w:szCs w:val="24"/>
        </w:rPr>
        <w:t xml:space="preserve"> provides definitions of terms used in the </w:t>
      </w:r>
      <w:r w:rsidRPr="004D0ECA">
        <w:rPr>
          <w:rStyle w:val="BookTitle"/>
          <w:i w:val="0"/>
          <w:iCs w:val="0"/>
          <w:smallCaps w:val="0"/>
          <w:spacing w:val="0"/>
          <w:szCs w:val="24"/>
        </w:rPr>
        <w:t xml:space="preserve">Determination.  </w:t>
      </w:r>
    </w:p>
    <w:p w14:paraId="784DE247" w14:textId="77777777" w:rsidR="00932DAB" w:rsidRDefault="00932DAB" w:rsidP="0025319C">
      <w:pPr>
        <w:spacing w:before="0"/>
        <w:jc w:val="both"/>
        <w:rPr>
          <w:rStyle w:val="BookTitle"/>
          <w:i w:val="0"/>
          <w:iCs w:val="0"/>
          <w:smallCaps w:val="0"/>
          <w:spacing w:val="0"/>
          <w:szCs w:val="24"/>
        </w:rPr>
      </w:pPr>
    </w:p>
    <w:p w14:paraId="3BB8E056" w14:textId="2CA8A951" w:rsidR="0025319C" w:rsidRDefault="0025319C" w:rsidP="0025319C">
      <w:pPr>
        <w:spacing w:before="0"/>
        <w:jc w:val="both"/>
        <w:rPr>
          <w:rStyle w:val="BookTitle"/>
          <w:i w:val="0"/>
          <w:iCs w:val="0"/>
          <w:smallCaps w:val="0"/>
          <w:spacing w:val="0"/>
          <w:szCs w:val="24"/>
        </w:rPr>
      </w:pPr>
      <w:r w:rsidRPr="004D0ECA">
        <w:rPr>
          <w:rStyle w:val="BookTitle"/>
          <w:i w:val="0"/>
          <w:iCs w:val="0"/>
          <w:smallCaps w:val="0"/>
          <w:spacing w:val="0"/>
          <w:szCs w:val="24"/>
        </w:rPr>
        <w:t xml:space="preserve">The note </w:t>
      </w:r>
      <w:r>
        <w:rPr>
          <w:rStyle w:val="BookTitle"/>
          <w:i w:val="0"/>
          <w:iCs w:val="0"/>
          <w:smallCaps w:val="0"/>
          <w:spacing w:val="0"/>
          <w:szCs w:val="24"/>
        </w:rPr>
        <w:t>provides</w:t>
      </w:r>
      <w:r w:rsidRPr="004D0ECA">
        <w:rPr>
          <w:rStyle w:val="BookTitle"/>
          <w:i w:val="0"/>
          <w:iCs w:val="0"/>
          <w:smallCaps w:val="0"/>
          <w:spacing w:val="0"/>
          <w:szCs w:val="24"/>
        </w:rPr>
        <w:t xml:space="preserve"> that</w:t>
      </w:r>
      <w:r>
        <w:rPr>
          <w:rStyle w:val="BookTitle"/>
          <w:i w:val="0"/>
          <w:iCs w:val="0"/>
          <w:smallCaps w:val="0"/>
          <w:spacing w:val="0"/>
          <w:szCs w:val="24"/>
        </w:rPr>
        <w:t xml:space="preserve"> a nu</w:t>
      </w:r>
      <w:r w:rsidR="005E10A7">
        <w:rPr>
          <w:rStyle w:val="BookTitle"/>
          <w:i w:val="0"/>
          <w:iCs w:val="0"/>
          <w:smallCaps w:val="0"/>
          <w:spacing w:val="0"/>
          <w:szCs w:val="24"/>
        </w:rPr>
        <w:t>mber of expressions used in the</w:t>
      </w:r>
      <w:r>
        <w:rPr>
          <w:rStyle w:val="BookTitle"/>
          <w:i w:val="0"/>
          <w:iCs w:val="0"/>
          <w:smallCaps w:val="0"/>
          <w:spacing w:val="0"/>
          <w:szCs w:val="24"/>
        </w:rPr>
        <w:t xml:space="preserve"> </w:t>
      </w:r>
      <w:r w:rsidR="00C33783">
        <w:rPr>
          <w:rStyle w:val="BookTitle"/>
          <w:i w:val="0"/>
          <w:iCs w:val="0"/>
          <w:smallCaps w:val="0"/>
          <w:spacing w:val="0"/>
          <w:szCs w:val="24"/>
        </w:rPr>
        <w:t>Determination</w:t>
      </w:r>
      <w:r w:rsidRPr="004D0ECA">
        <w:rPr>
          <w:rStyle w:val="BookTitle"/>
          <w:i w:val="0"/>
          <w:iCs w:val="0"/>
          <w:smallCaps w:val="0"/>
          <w:spacing w:val="0"/>
          <w:szCs w:val="24"/>
        </w:rPr>
        <w:t xml:space="preserve"> are defined in the Act.  </w:t>
      </w:r>
      <w:r w:rsidR="00D863F0">
        <w:rPr>
          <w:rStyle w:val="BookTitle"/>
          <w:i w:val="0"/>
          <w:iCs w:val="0"/>
          <w:smallCaps w:val="0"/>
          <w:spacing w:val="0"/>
          <w:szCs w:val="24"/>
        </w:rPr>
        <w:t xml:space="preserve">For example, ‘service’ is defined in section 7 of the Act, for the purposes of the definition of an ‘eligible service’ also in section 7. </w:t>
      </w:r>
    </w:p>
    <w:p w14:paraId="39F2CC4E" w14:textId="51DEAF34" w:rsidR="0025319C" w:rsidRDefault="0025319C" w:rsidP="0025319C">
      <w:pPr>
        <w:spacing w:before="0"/>
        <w:jc w:val="both"/>
        <w:rPr>
          <w:rStyle w:val="BookTitle"/>
          <w:i w:val="0"/>
          <w:iCs w:val="0"/>
          <w:smallCaps w:val="0"/>
          <w:spacing w:val="0"/>
          <w:szCs w:val="24"/>
        </w:rPr>
      </w:pPr>
    </w:p>
    <w:p w14:paraId="3294A414" w14:textId="77777777" w:rsidR="0025319C" w:rsidRPr="002E2C12" w:rsidRDefault="0025319C" w:rsidP="0025319C">
      <w:pPr>
        <w:spacing w:before="0"/>
        <w:jc w:val="both"/>
        <w:rPr>
          <w:rStyle w:val="BookTitle"/>
          <w:i w:val="0"/>
          <w:iCs w:val="0"/>
          <w:smallCaps w:val="0"/>
          <w:spacing w:val="0"/>
          <w:szCs w:val="24"/>
        </w:rPr>
      </w:pPr>
      <w:r w:rsidRPr="00696E6D">
        <w:rPr>
          <w:rStyle w:val="BookTitle"/>
          <w:b/>
          <w:i w:val="0"/>
          <w:iCs w:val="0"/>
          <w:smallCaps w:val="0"/>
          <w:spacing w:val="0"/>
          <w:szCs w:val="24"/>
        </w:rPr>
        <w:t>Section 5</w:t>
      </w:r>
      <w:r>
        <w:rPr>
          <w:rStyle w:val="BookTitle"/>
          <w:i w:val="0"/>
          <w:iCs w:val="0"/>
          <w:smallCaps w:val="0"/>
          <w:spacing w:val="0"/>
          <w:szCs w:val="24"/>
        </w:rPr>
        <w:t xml:space="preserve"> provides that the instrument specified in Schedule 1 to this instrument is repealed as set out in that Schedule.</w:t>
      </w:r>
    </w:p>
    <w:p w14:paraId="0B6761A5" w14:textId="77777777" w:rsidR="0025319C" w:rsidRDefault="0025319C" w:rsidP="0025319C">
      <w:pPr>
        <w:spacing w:before="0"/>
        <w:jc w:val="both"/>
        <w:rPr>
          <w:rStyle w:val="BookTitle"/>
          <w:i w:val="0"/>
          <w:iCs w:val="0"/>
          <w:smallCaps w:val="0"/>
          <w:spacing w:val="0"/>
          <w:szCs w:val="24"/>
        </w:rPr>
      </w:pPr>
    </w:p>
    <w:p w14:paraId="1819AA45" w14:textId="2ED6E0DC" w:rsidR="0025319C" w:rsidRDefault="0025319C" w:rsidP="0025319C">
      <w:pPr>
        <w:spacing w:before="0"/>
        <w:jc w:val="both"/>
        <w:rPr>
          <w:rStyle w:val="BookTitle"/>
          <w:i w:val="0"/>
          <w:iCs w:val="0"/>
          <w:smallCaps w:val="0"/>
          <w:spacing w:val="0"/>
          <w:szCs w:val="24"/>
        </w:rPr>
      </w:pPr>
      <w:r w:rsidRPr="002233DC">
        <w:rPr>
          <w:rStyle w:val="BookTitle"/>
          <w:b/>
          <w:i w:val="0"/>
          <w:iCs w:val="0"/>
          <w:smallCaps w:val="0"/>
          <w:spacing w:val="0"/>
          <w:szCs w:val="24"/>
        </w:rPr>
        <w:t>Schedule 1</w:t>
      </w:r>
      <w:r>
        <w:rPr>
          <w:rStyle w:val="BookTitle"/>
          <w:i w:val="0"/>
          <w:iCs w:val="0"/>
          <w:smallCaps w:val="0"/>
          <w:spacing w:val="0"/>
          <w:szCs w:val="24"/>
        </w:rPr>
        <w:t xml:space="preserve"> provides for the repeal of the </w:t>
      </w:r>
      <w:r>
        <w:rPr>
          <w:rStyle w:val="BookTitle"/>
          <w:iCs w:val="0"/>
          <w:smallCaps w:val="0"/>
          <w:spacing w:val="0"/>
          <w:szCs w:val="24"/>
        </w:rPr>
        <w:t>Disability Services Standar</w:t>
      </w:r>
      <w:r w:rsidR="00D863F0">
        <w:rPr>
          <w:rStyle w:val="BookTitle"/>
          <w:iCs w:val="0"/>
          <w:smallCaps w:val="0"/>
          <w:spacing w:val="0"/>
          <w:szCs w:val="24"/>
        </w:rPr>
        <w:t>ds (Eligible Service Standards)(FAHCSIA</w:t>
      </w:r>
      <w:r w:rsidR="00C33783">
        <w:rPr>
          <w:rStyle w:val="BookTitle"/>
          <w:iCs w:val="0"/>
          <w:smallCaps w:val="0"/>
          <w:spacing w:val="0"/>
          <w:szCs w:val="24"/>
        </w:rPr>
        <w:t>)</w:t>
      </w:r>
      <w:r w:rsidR="00D863F0">
        <w:rPr>
          <w:rStyle w:val="BookTitle"/>
          <w:iCs w:val="0"/>
          <w:smallCaps w:val="0"/>
          <w:spacing w:val="0"/>
          <w:szCs w:val="24"/>
        </w:rPr>
        <w:t xml:space="preserve"> </w:t>
      </w:r>
      <w:r w:rsidRPr="002233DC">
        <w:rPr>
          <w:rStyle w:val="BookTitle"/>
          <w:iCs w:val="0"/>
          <w:smallCaps w:val="0"/>
          <w:spacing w:val="0"/>
          <w:szCs w:val="24"/>
        </w:rPr>
        <w:t>Determination 20</w:t>
      </w:r>
      <w:r>
        <w:rPr>
          <w:rStyle w:val="BookTitle"/>
          <w:iCs w:val="0"/>
          <w:smallCaps w:val="0"/>
          <w:spacing w:val="0"/>
          <w:szCs w:val="24"/>
        </w:rPr>
        <w:t>20</w:t>
      </w:r>
      <w:r>
        <w:rPr>
          <w:rStyle w:val="BookTitle"/>
          <w:i w:val="0"/>
          <w:iCs w:val="0"/>
          <w:smallCaps w:val="0"/>
          <w:spacing w:val="0"/>
          <w:szCs w:val="24"/>
        </w:rPr>
        <w:t xml:space="preserve">.  Subsection 33(3) of the </w:t>
      </w:r>
      <w:r w:rsidRPr="005932AB">
        <w:rPr>
          <w:rStyle w:val="BookTitle"/>
          <w:iCs w:val="0"/>
          <w:smallCaps w:val="0"/>
          <w:spacing w:val="0"/>
          <w:szCs w:val="24"/>
        </w:rPr>
        <w:t>Acts Interpretation Act 1901</w:t>
      </w:r>
      <w:r>
        <w:rPr>
          <w:rStyle w:val="BookTitle"/>
          <w:i w:val="0"/>
          <w:iCs w:val="0"/>
          <w:smallCaps w:val="0"/>
          <w:spacing w:val="0"/>
          <w:szCs w:val="24"/>
        </w:rPr>
        <w:t xml:space="preserve"> provides that where an Act confers a power to make, grant or issue any instrument of a legislative or administrative character, the power shall be construed as including a power exercisable in the like manner and subject to the like conditions (if any) to repeal any such instrument.</w:t>
      </w:r>
    </w:p>
    <w:p w14:paraId="2BA5DCCE" w14:textId="77777777" w:rsidR="0025319C" w:rsidRDefault="0025319C" w:rsidP="0025319C">
      <w:pPr>
        <w:spacing w:before="0"/>
        <w:jc w:val="both"/>
        <w:rPr>
          <w:rStyle w:val="BookTitle"/>
          <w:b/>
          <w:i w:val="0"/>
          <w:iCs w:val="0"/>
          <w:smallCaps w:val="0"/>
          <w:spacing w:val="0"/>
          <w:szCs w:val="24"/>
        </w:rPr>
      </w:pPr>
    </w:p>
    <w:p w14:paraId="1514861B" w14:textId="183608EB" w:rsidR="0025319C" w:rsidRDefault="0025319C" w:rsidP="0025319C">
      <w:pPr>
        <w:spacing w:before="0"/>
        <w:jc w:val="both"/>
        <w:rPr>
          <w:rStyle w:val="BookTitle"/>
          <w:i w:val="0"/>
          <w:iCs w:val="0"/>
          <w:smallCaps w:val="0"/>
          <w:spacing w:val="0"/>
          <w:szCs w:val="24"/>
        </w:rPr>
      </w:pPr>
      <w:r>
        <w:rPr>
          <w:rStyle w:val="BookTitle"/>
          <w:b/>
          <w:i w:val="0"/>
          <w:iCs w:val="0"/>
          <w:smallCaps w:val="0"/>
          <w:spacing w:val="0"/>
          <w:szCs w:val="24"/>
        </w:rPr>
        <w:t>S</w:t>
      </w:r>
      <w:r w:rsidRPr="00BF730A">
        <w:rPr>
          <w:rStyle w:val="BookTitle"/>
          <w:b/>
          <w:i w:val="0"/>
          <w:iCs w:val="0"/>
          <w:smallCaps w:val="0"/>
          <w:spacing w:val="0"/>
          <w:szCs w:val="24"/>
        </w:rPr>
        <w:t>ection 6</w:t>
      </w:r>
      <w:r>
        <w:rPr>
          <w:rStyle w:val="BookTitle"/>
          <w:i w:val="0"/>
          <w:iCs w:val="0"/>
          <w:smallCaps w:val="0"/>
          <w:spacing w:val="0"/>
          <w:szCs w:val="24"/>
        </w:rPr>
        <w:t xml:space="preserve"> provides that for the purpose of paragraph 5A(1)(a) of the Act, Schedule 2 to </w:t>
      </w:r>
      <w:r w:rsidR="00C33783">
        <w:rPr>
          <w:rStyle w:val="BookTitle"/>
          <w:i w:val="0"/>
          <w:iCs w:val="0"/>
          <w:smallCaps w:val="0"/>
          <w:spacing w:val="0"/>
          <w:szCs w:val="24"/>
        </w:rPr>
        <w:t xml:space="preserve">the Determination sets out the </w:t>
      </w:r>
      <w:r>
        <w:rPr>
          <w:rStyle w:val="BookTitle"/>
          <w:i w:val="0"/>
          <w:iCs w:val="0"/>
          <w:smallCaps w:val="0"/>
          <w:spacing w:val="0"/>
          <w:szCs w:val="24"/>
        </w:rPr>
        <w:t>eligibility standards.</w:t>
      </w:r>
    </w:p>
    <w:p w14:paraId="4F698749" w14:textId="77777777" w:rsidR="0025319C" w:rsidRDefault="0025319C" w:rsidP="0025319C">
      <w:pPr>
        <w:spacing w:before="0"/>
        <w:jc w:val="both"/>
        <w:rPr>
          <w:rStyle w:val="BookTitle"/>
          <w:i w:val="0"/>
          <w:iCs w:val="0"/>
          <w:smallCaps w:val="0"/>
          <w:spacing w:val="0"/>
          <w:szCs w:val="24"/>
        </w:rPr>
      </w:pPr>
    </w:p>
    <w:p w14:paraId="38391C63" w14:textId="56D7D0A5" w:rsidR="0025319C" w:rsidRPr="00C33783" w:rsidRDefault="0025319C" w:rsidP="00C33783">
      <w:pPr>
        <w:spacing w:before="0"/>
        <w:jc w:val="both"/>
        <w:rPr>
          <w:szCs w:val="24"/>
        </w:rPr>
      </w:pPr>
      <w:r w:rsidRPr="003B1F53">
        <w:rPr>
          <w:rStyle w:val="BookTitle"/>
          <w:b/>
          <w:i w:val="0"/>
          <w:iCs w:val="0"/>
          <w:smallCaps w:val="0"/>
          <w:spacing w:val="0"/>
          <w:szCs w:val="24"/>
        </w:rPr>
        <w:t>Schedule</w:t>
      </w:r>
      <w:r>
        <w:rPr>
          <w:rStyle w:val="BookTitle"/>
          <w:b/>
          <w:i w:val="0"/>
          <w:iCs w:val="0"/>
          <w:smallCaps w:val="0"/>
          <w:spacing w:val="0"/>
          <w:szCs w:val="24"/>
        </w:rPr>
        <w:t xml:space="preserve"> 2</w:t>
      </w:r>
      <w:r>
        <w:rPr>
          <w:rStyle w:val="BookTitle"/>
          <w:i w:val="0"/>
          <w:iCs w:val="0"/>
          <w:smallCaps w:val="0"/>
          <w:spacing w:val="0"/>
          <w:szCs w:val="24"/>
        </w:rPr>
        <w:t xml:space="preserve"> sets out</w:t>
      </w:r>
      <w:r w:rsidR="00C33783">
        <w:rPr>
          <w:rStyle w:val="BookTitle"/>
          <w:i w:val="0"/>
          <w:iCs w:val="0"/>
          <w:smallCaps w:val="0"/>
          <w:spacing w:val="0"/>
          <w:szCs w:val="24"/>
        </w:rPr>
        <w:t xml:space="preserve"> eight</w:t>
      </w:r>
      <w:r>
        <w:rPr>
          <w:rStyle w:val="BookTitle"/>
          <w:i w:val="0"/>
          <w:iCs w:val="0"/>
          <w:smallCaps w:val="0"/>
          <w:spacing w:val="0"/>
          <w:szCs w:val="24"/>
        </w:rPr>
        <w:t xml:space="preserve"> eligibility</w:t>
      </w:r>
      <w:r w:rsidR="00C33783">
        <w:rPr>
          <w:rStyle w:val="BookTitle"/>
          <w:i w:val="0"/>
          <w:iCs w:val="0"/>
          <w:smallCaps w:val="0"/>
          <w:spacing w:val="0"/>
          <w:szCs w:val="24"/>
        </w:rPr>
        <w:t xml:space="preserve"> standards</w:t>
      </w:r>
      <w:r>
        <w:rPr>
          <w:rStyle w:val="BookTitle"/>
          <w:i w:val="0"/>
          <w:iCs w:val="0"/>
          <w:smallCaps w:val="0"/>
          <w:spacing w:val="0"/>
          <w:szCs w:val="24"/>
        </w:rPr>
        <w:t>.</w:t>
      </w:r>
    </w:p>
    <w:p w14:paraId="0202D36A" w14:textId="77777777" w:rsidR="0025319C" w:rsidRDefault="0025319C" w:rsidP="0025319C">
      <w:pPr>
        <w:autoSpaceDE w:val="0"/>
        <w:autoSpaceDN w:val="0"/>
        <w:adjustRightInd w:val="0"/>
        <w:spacing w:before="0"/>
        <w:rPr>
          <w:b/>
          <w:bCs/>
          <w:szCs w:val="24"/>
        </w:rPr>
      </w:pPr>
    </w:p>
    <w:p w14:paraId="41754DFE" w14:textId="77777777" w:rsidR="0025319C" w:rsidRPr="0048358B" w:rsidRDefault="0025319C" w:rsidP="0025319C">
      <w:pPr>
        <w:autoSpaceDE w:val="0"/>
        <w:autoSpaceDN w:val="0"/>
        <w:adjustRightInd w:val="0"/>
        <w:spacing w:before="0"/>
        <w:rPr>
          <w:b/>
          <w:bCs/>
          <w:szCs w:val="24"/>
        </w:rPr>
      </w:pPr>
      <w:r w:rsidRPr="0048358B">
        <w:rPr>
          <w:b/>
          <w:bCs/>
          <w:szCs w:val="24"/>
        </w:rPr>
        <w:t>Standard 1 – Service Access</w:t>
      </w:r>
    </w:p>
    <w:p w14:paraId="4C3DE3DD" w14:textId="77777777" w:rsidR="0025319C" w:rsidRDefault="0025319C" w:rsidP="0025319C">
      <w:pPr>
        <w:autoSpaceDE w:val="0"/>
        <w:autoSpaceDN w:val="0"/>
        <w:adjustRightInd w:val="0"/>
        <w:spacing w:before="0"/>
        <w:rPr>
          <w:szCs w:val="24"/>
        </w:rPr>
      </w:pPr>
      <w:r>
        <w:rPr>
          <w:szCs w:val="24"/>
        </w:rPr>
        <w:t xml:space="preserve">This </w:t>
      </w:r>
      <w:r w:rsidRPr="0048358B">
        <w:rPr>
          <w:szCs w:val="24"/>
        </w:rPr>
        <w:t xml:space="preserve">standard </w:t>
      </w:r>
      <w:r>
        <w:rPr>
          <w:szCs w:val="24"/>
        </w:rPr>
        <w:t>provides</w:t>
      </w:r>
      <w:r w:rsidRPr="0048358B">
        <w:rPr>
          <w:szCs w:val="24"/>
        </w:rPr>
        <w:t xml:space="preserve"> that each consumer seeking a</w:t>
      </w:r>
      <w:r>
        <w:rPr>
          <w:szCs w:val="24"/>
        </w:rPr>
        <w:t xml:space="preserve"> </w:t>
      </w:r>
      <w:r w:rsidRPr="0048358B">
        <w:rPr>
          <w:szCs w:val="24"/>
        </w:rPr>
        <w:t>service has access to a service on the basis of relative need.</w:t>
      </w:r>
      <w:r>
        <w:rPr>
          <w:szCs w:val="24"/>
        </w:rPr>
        <w:t xml:space="preserve">  The </w:t>
      </w:r>
      <w:r w:rsidRPr="0048358B">
        <w:rPr>
          <w:szCs w:val="24"/>
        </w:rPr>
        <w:t>standard address</w:t>
      </w:r>
      <w:r>
        <w:rPr>
          <w:szCs w:val="24"/>
        </w:rPr>
        <w:t>es</w:t>
      </w:r>
      <w:r w:rsidRPr="0048358B">
        <w:rPr>
          <w:szCs w:val="24"/>
        </w:rPr>
        <w:t xml:space="preserve"> the agency's entry and exit policies and</w:t>
      </w:r>
      <w:r>
        <w:rPr>
          <w:szCs w:val="24"/>
        </w:rPr>
        <w:t xml:space="preserve"> </w:t>
      </w:r>
      <w:r w:rsidRPr="0048358B">
        <w:rPr>
          <w:szCs w:val="24"/>
        </w:rPr>
        <w:t>procedures, the way in which the agency manages its waiting lists for each</w:t>
      </w:r>
      <w:r>
        <w:rPr>
          <w:szCs w:val="24"/>
        </w:rPr>
        <w:t xml:space="preserve"> </w:t>
      </w:r>
      <w:r w:rsidRPr="0048358B">
        <w:rPr>
          <w:szCs w:val="24"/>
        </w:rPr>
        <w:t>service, and the agency's onwards and specific-support referral mechanisms.</w:t>
      </w:r>
    </w:p>
    <w:p w14:paraId="7D5B76EA" w14:textId="77777777" w:rsidR="0025319C" w:rsidRPr="0048358B" w:rsidRDefault="0025319C" w:rsidP="0025319C">
      <w:pPr>
        <w:autoSpaceDE w:val="0"/>
        <w:autoSpaceDN w:val="0"/>
        <w:adjustRightInd w:val="0"/>
        <w:spacing w:before="0"/>
        <w:rPr>
          <w:szCs w:val="24"/>
        </w:rPr>
      </w:pPr>
    </w:p>
    <w:p w14:paraId="38EDE2D9" w14:textId="77777777" w:rsidR="0025319C" w:rsidRPr="0048358B" w:rsidRDefault="0025319C" w:rsidP="0025319C">
      <w:pPr>
        <w:autoSpaceDE w:val="0"/>
        <w:autoSpaceDN w:val="0"/>
        <w:adjustRightInd w:val="0"/>
        <w:spacing w:before="0"/>
        <w:rPr>
          <w:b/>
          <w:bCs/>
          <w:szCs w:val="24"/>
        </w:rPr>
      </w:pPr>
      <w:r w:rsidRPr="0048358B">
        <w:rPr>
          <w:b/>
          <w:bCs/>
          <w:szCs w:val="24"/>
        </w:rPr>
        <w:t>Standard 2 – Individual Needs</w:t>
      </w:r>
    </w:p>
    <w:p w14:paraId="192471C8" w14:textId="77777777" w:rsidR="0025319C" w:rsidRDefault="0025319C" w:rsidP="0025319C">
      <w:pPr>
        <w:autoSpaceDE w:val="0"/>
        <w:autoSpaceDN w:val="0"/>
        <w:adjustRightInd w:val="0"/>
        <w:spacing w:before="0"/>
        <w:rPr>
          <w:szCs w:val="24"/>
        </w:rPr>
      </w:pPr>
      <w:r>
        <w:rPr>
          <w:szCs w:val="24"/>
        </w:rPr>
        <w:t>This s</w:t>
      </w:r>
      <w:r w:rsidRPr="0048358B">
        <w:rPr>
          <w:szCs w:val="24"/>
        </w:rPr>
        <w:t xml:space="preserve">tandard </w:t>
      </w:r>
      <w:r>
        <w:rPr>
          <w:szCs w:val="24"/>
        </w:rPr>
        <w:t xml:space="preserve">provides </w:t>
      </w:r>
      <w:r w:rsidRPr="0048358B">
        <w:rPr>
          <w:szCs w:val="24"/>
        </w:rPr>
        <w:t>that each person with disability</w:t>
      </w:r>
      <w:r>
        <w:rPr>
          <w:szCs w:val="24"/>
        </w:rPr>
        <w:t xml:space="preserve"> </w:t>
      </w:r>
      <w:r w:rsidRPr="0048358B">
        <w:rPr>
          <w:szCs w:val="24"/>
        </w:rPr>
        <w:t>receives a service that is planned</w:t>
      </w:r>
      <w:r>
        <w:rPr>
          <w:szCs w:val="24"/>
        </w:rPr>
        <w:t xml:space="preserve">, reliable and meets their </w:t>
      </w:r>
      <w:r w:rsidRPr="0048358B">
        <w:rPr>
          <w:szCs w:val="24"/>
        </w:rPr>
        <w:t>needs in the</w:t>
      </w:r>
      <w:r>
        <w:rPr>
          <w:szCs w:val="24"/>
        </w:rPr>
        <w:t xml:space="preserve"> </w:t>
      </w:r>
      <w:r w:rsidRPr="0048358B">
        <w:rPr>
          <w:szCs w:val="24"/>
        </w:rPr>
        <w:t>least restrictive way.</w:t>
      </w:r>
      <w:r>
        <w:rPr>
          <w:szCs w:val="24"/>
        </w:rPr>
        <w:t xml:space="preserve">  The standard</w:t>
      </w:r>
      <w:r w:rsidRPr="0048358B">
        <w:rPr>
          <w:szCs w:val="24"/>
        </w:rPr>
        <w:t xml:space="preserve"> address</w:t>
      </w:r>
      <w:r>
        <w:rPr>
          <w:szCs w:val="24"/>
        </w:rPr>
        <w:t>es</w:t>
      </w:r>
      <w:r w:rsidRPr="0048358B">
        <w:rPr>
          <w:szCs w:val="24"/>
        </w:rPr>
        <w:t xml:space="preserve"> the agency's policies and procedures for</w:t>
      </w:r>
      <w:r>
        <w:rPr>
          <w:szCs w:val="24"/>
        </w:rPr>
        <w:t xml:space="preserve"> </w:t>
      </w:r>
      <w:r w:rsidRPr="0048358B">
        <w:rPr>
          <w:szCs w:val="24"/>
        </w:rPr>
        <w:t>identifying, meeting and reviewing the individual needs and goals of each</w:t>
      </w:r>
      <w:r>
        <w:rPr>
          <w:szCs w:val="24"/>
        </w:rPr>
        <w:t xml:space="preserve"> consumer</w:t>
      </w:r>
      <w:r w:rsidRPr="0048358B">
        <w:rPr>
          <w:szCs w:val="24"/>
        </w:rPr>
        <w:t xml:space="preserve">. </w:t>
      </w:r>
      <w:r>
        <w:rPr>
          <w:szCs w:val="24"/>
        </w:rPr>
        <w:t xml:space="preserve"> The standard r</w:t>
      </w:r>
      <w:r w:rsidRPr="0048358B">
        <w:rPr>
          <w:szCs w:val="24"/>
        </w:rPr>
        <w:t>ecognise</w:t>
      </w:r>
      <w:r>
        <w:rPr>
          <w:szCs w:val="24"/>
        </w:rPr>
        <w:t>s</w:t>
      </w:r>
      <w:r w:rsidRPr="0048358B">
        <w:rPr>
          <w:szCs w:val="24"/>
        </w:rPr>
        <w:t xml:space="preserve"> that the needs of a</w:t>
      </w:r>
      <w:r>
        <w:rPr>
          <w:szCs w:val="24"/>
        </w:rPr>
        <w:t xml:space="preserve"> </w:t>
      </w:r>
      <w:r w:rsidRPr="0048358B">
        <w:rPr>
          <w:szCs w:val="24"/>
        </w:rPr>
        <w:t xml:space="preserve">particular consumer </w:t>
      </w:r>
      <w:r w:rsidRPr="0048358B">
        <w:rPr>
          <w:szCs w:val="24"/>
        </w:rPr>
        <w:lastRenderedPageBreak/>
        <w:t>may be best met by another agency or by generic</w:t>
      </w:r>
      <w:r>
        <w:rPr>
          <w:szCs w:val="24"/>
        </w:rPr>
        <w:t xml:space="preserve"> </w:t>
      </w:r>
      <w:r w:rsidRPr="0048358B">
        <w:rPr>
          <w:szCs w:val="24"/>
        </w:rPr>
        <w:t>community services, and that service providers need to be sensitive to the</w:t>
      </w:r>
      <w:r>
        <w:rPr>
          <w:szCs w:val="24"/>
        </w:rPr>
        <w:t xml:space="preserve"> </w:t>
      </w:r>
      <w:r w:rsidRPr="0048358B">
        <w:rPr>
          <w:szCs w:val="24"/>
        </w:rPr>
        <w:t>age</w:t>
      </w:r>
      <w:r>
        <w:rPr>
          <w:szCs w:val="24"/>
        </w:rPr>
        <w:t>,</w:t>
      </w:r>
      <w:r w:rsidRPr="0048358B">
        <w:rPr>
          <w:szCs w:val="24"/>
        </w:rPr>
        <w:t xml:space="preserve"> </w:t>
      </w:r>
      <w:r w:rsidRPr="005D644F">
        <w:rPr>
          <w:szCs w:val="24"/>
        </w:rPr>
        <w:t>gender</w:t>
      </w:r>
      <w:r>
        <w:rPr>
          <w:szCs w:val="24"/>
        </w:rPr>
        <w:t xml:space="preserve"> </w:t>
      </w:r>
      <w:r w:rsidRPr="005D644F">
        <w:rPr>
          <w:szCs w:val="24"/>
        </w:rPr>
        <w:t>and</w:t>
      </w:r>
      <w:r w:rsidRPr="0048358B">
        <w:rPr>
          <w:szCs w:val="24"/>
        </w:rPr>
        <w:t xml:space="preserve"> the cultural, linguistic and religious background of each</w:t>
      </w:r>
      <w:r>
        <w:rPr>
          <w:szCs w:val="24"/>
        </w:rPr>
        <w:t xml:space="preserve"> </w:t>
      </w:r>
      <w:r w:rsidRPr="0048358B">
        <w:rPr>
          <w:szCs w:val="24"/>
        </w:rPr>
        <w:t>person with disability.</w:t>
      </w:r>
    </w:p>
    <w:p w14:paraId="262DBC0E" w14:textId="77777777" w:rsidR="0025319C" w:rsidRPr="0048358B" w:rsidRDefault="0025319C" w:rsidP="0025319C">
      <w:pPr>
        <w:autoSpaceDE w:val="0"/>
        <w:autoSpaceDN w:val="0"/>
        <w:adjustRightInd w:val="0"/>
        <w:spacing w:before="0"/>
        <w:rPr>
          <w:szCs w:val="24"/>
        </w:rPr>
      </w:pPr>
    </w:p>
    <w:p w14:paraId="439439FB" w14:textId="77777777" w:rsidR="0025319C" w:rsidRPr="0048358B" w:rsidRDefault="0025319C" w:rsidP="0025319C">
      <w:pPr>
        <w:autoSpaceDE w:val="0"/>
        <w:autoSpaceDN w:val="0"/>
        <w:adjustRightInd w:val="0"/>
        <w:spacing w:before="0"/>
        <w:rPr>
          <w:b/>
          <w:bCs/>
          <w:szCs w:val="24"/>
        </w:rPr>
      </w:pPr>
      <w:r w:rsidRPr="0048358B">
        <w:rPr>
          <w:b/>
          <w:bCs/>
          <w:szCs w:val="24"/>
        </w:rPr>
        <w:t>Standard 3 – Decision Making and Choice</w:t>
      </w:r>
    </w:p>
    <w:p w14:paraId="2881244F" w14:textId="77777777" w:rsidR="0025319C" w:rsidRDefault="0025319C" w:rsidP="0025319C">
      <w:pPr>
        <w:autoSpaceDE w:val="0"/>
        <w:autoSpaceDN w:val="0"/>
        <w:adjustRightInd w:val="0"/>
        <w:spacing w:before="0"/>
        <w:rPr>
          <w:szCs w:val="24"/>
        </w:rPr>
      </w:pPr>
      <w:r>
        <w:rPr>
          <w:szCs w:val="24"/>
        </w:rPr>
        <w:t>Th</w:t>
      </w:r>
      <w:r w:rsidRPr="0048358B">
        <w:rPr>
          <w:szCs w:val="24"/>
        </w:rPr>
        <w:t xml:space="preserve">is standard </w:t>
      </w:r>
      <w:r>
        <w:rPr>
          <w:szCs w:val="24"/>
        </w:rPr>
        <w:t>provides t</w:t>
      </w:r>
      <w:r w:rsidRPr="0048358B">
        <w:rPr>
          <w:szCs w:val="24"/>
        </w:rPr>
        <w:t>hat each person with disability has</w:t>
      </w:r>
      <w:r>
        <w:rPr>
          <w:szCs w:val="24"/>
        </w:rPr>
        <w:t xml:space="preserve"> </w:t>
      </w:r>
      <w:r w:rsidRPr="0048358B">
        <w:rPr>
          <w:szCs w:val="24"/>
        </w:rPr>
        <w:t>the opportunity to make decisions and choices</w:t>
      </w:r>
      <w:r>
        <w:rPr>
          <w:szCs w:val="24"/>
        </w:rPr>
        <w:t xml:space="preserve"> about the service received</w:t>
      </w:r>
      <w:r w:rsidRPr="0048358B">
        <w:rPr>
          <w:szCs w:val="24"/>
        </w:rPr>
        <w:t>.</w:t>
      </w:r>
      <w:r>
        <w:rPr>
          <w:szCs w:val="24"/>
        </w:rPr>
        <w:t xml:space="preserve">  </w:t>
      </w:r>
      <w:r w:rsidRPr="0048358B">
        <w:rPr>
          <w:szCs w:val="24"/>
        </w:rPr>
        <w:t>The standard cover</w:t>
      </w:r>
      <w:r>
        <w:rPr>
          <w:szCs w:val="24"/>
        </w:rPr>
        <w:t>s</w:t>
      </w:r>
      <w:r w:rsidRPr="0048358B">
        <w:rPr>
          <w:szCs w:val="24"/>
        </w:rPr>
        <w:t xml:space="preserve"> the written policies and procedures of the</w:t>
      </w:r>
      <w:r>
        <w:rPr>
          <w:szCs w:val="24"/>
        </w:rPr>
        <w:t xml:space="preserve"> </w:t>
      </w:r>
      <w:r w:rsidRPr="0048358B">
        <w:rPr>
          <w:szCs w:val="24"/>
        </w:rPr>
        <w:t>agency and address the manner in which dec</w:t>
      </w:r>
      <w:r>
        <w:rPr>
          <w:szCs w:val="24"/>
        </w:rPr>
        <w:t xml:space="preserve">isions are made in respect of </w:t>
      </w:r>
      <w:r w:rsidRPr="0048358B">
        <w:rPr>
          <w:szCs w:val="24"/>
        </w:rPr>
        <w:t>service</w:t>
      </w:r>
      <w:r>
        <w:rPr>
          <w:szCs w:val="24"/>
        </w:rPr>
        <w:t>s</w:t>
      </w:r>
      <w:r w:rsidRPr="0048358B">
        <w:rPr>
          <w:szCs w:val="24"/>
        </w:rPr>
        <w:t xml:space="preserve"> and individual consumers.</w:t>
      </w:r>
      <w:r>
        <w:rPr>
          <w:szCs w:val="24"/>
        </w:rPr>
        <w:t xml:space="preserve"> </w:t>
      </w:r>
      <w:r w:rsidRPr="0048358B">
        <w:rPr>
          <w:szCs w:val="24"/>
        </w:rPr>
        <w:t xml:space="preserve"> They </w:t>
      </w:r>
      <w:r>
        <w:rPr>
          <w:szCs w:val="24"/>
        </w:rPr>
        <w:t>seek to</w:t>
      </w:r>
      <w:r w:rsidRPr="0048358B">
        <w:rPr>
          <w:szCs w:val="24"/>
        </w:rPr>
        <w:t xml:space="preserve"> maximise opportunities for</w:t>
      </w:r>
      <w:r>
        <w:rPr>
          <w:szCs w:val="24"/>
        </w:rPr>
        <w:t xml:space="preserve"> </w:t>
      </w:r>
      <w:r w:rsidRPr="0048358B">
        <w:rPr>
          <w:szCs w:val="24"/>
        </w:rPr>
        <w:t>consumer participation in decision making and ensure that each person with</w:t>
      </w:r>
      <w:r>
        <w:rPr>
          <w:szCs w:val="24"/>
        </w:rPr>
        <w:t xml:space="preserve"> </w:t>
      </w:r>
      <w:r w:rsidRPr="0048358B">
        <w:rPr>
          <w:szCs w:val="24"/>
        </w:rPr>
        <w:t>disability receives the support they need to make informed decisions and</w:t>
      </w:r>
      <w:r>
        <w:rPr>
          <w:szCs w:val="24"/>
        </w:rPr>
        <w:t xml:space="preserve"> </w:t>
      </w:r>
      <w:r w:rsidRPr="0048358B">
        <w:rPr>
          <w:szCs w:val="24"/>
        </w:rPr>
        <w:t>choices.</w:t>
      </w:r>
    </w:p>
    <w:p w14:paraId="7D5AA12B" w14:textId="77777777" w:rsidR="0025319C" w:rsidRPr="0048358B" w:rsidRDefault="0025319C" w:rsidP="0025319C">
      <w:pPr>
        <w:autoSpaceDE w:val="0"/>
        <w:autoSpaceDN w:val="0"/>
        <w:adjustRightInd w:val="0"/>
        <w:spacing w:before="0"/>
        <w:rPr>
          <w:szCs w:val="24"/>
        </w:rPr>
      </w:pPr>
    </w:p>
    <w:p w14:paraId="18E5F0D9" w14:textId="77777777" w:rsidR="0025319C" w:rsidRPr="0048358B" w:rsidRDefault="0025319C" w:rsidP="0025319C">
      <w:pPr>
        <w:autoSpaceDE w:val="0"/>
        <w:autoSpaceDN w:val="0"/>
        <w:adjustRightInd w:val="0"/>
        <w:spacing w:before="0"/>
        <w:rPr>
          <w:b/>
          <w:bCs/>
          <w:szCs w:val="24"/>
        </w:rPr>
      </w:pPr>
      <w:r w:rsidRPr="0048358B">
        <w:rPr>
          <w:b/>
          <w:bCs/>
          <w:szCs w:val="24"/>
        </w:rPr>
        <w:t>Standard 4 – Privacy, Dignity and Confidentiality</w:t>
      </w:r>
    </w:p>
    <w:p w14:paraId="485582FB" w14:textId="77777777" w:rsidR="0025319C" w:rsidRDefault="0025319C" w:rsidP="0025319C">
      <w:pPr>
        <w:autoSpaceDE w:val="0"/>
        <w:autoSpaceDN w:val="0"/>
        <w:adjustRightInd w:val="0"/>
        <w:spacing w:before="0"/>
        <w:rPr>
          <w:szCs w:val="24"/>
        </w:rPr>
      </w:pPr>
      <w:r>
        <w:rPr>
          <w:szCs w:val="24"/>
        </w:rPr>
        <w:t>Th</w:t>
      </w:r>
      <w:r w:rsidRPr="0048358B">
        <w:rPr>
          <w:szCs w:val="24"/>
        </w:rPr>
        <w:t xml:space="preserve">is standard </w:t>
      </w:r>
      <w:r>
        <w:rPr>
          <w:szCs w:val="24"/>
        </w:rPr>
        <w:t>provides that</w:t>
      </w:r>
      <w:r w:rsidRPr="0048358B">
        <w:rPr>
          <w:szCs w:val="24"/>
        </w:rPr>
        <w:t xml:space="preserve"> each consumer has the same</w:t>
      </w:r>
      <w:r>
        <w:rPr>
          <w:szCs w:val="24"/>
        </w:rPr>
        <w:t xml:space="preserve"> </w:t>
      </w:r>
      <w:r w:rsidRPr="0048358B">
        <w:rPr>
          <w:szCs w:val="24"/>
        </w:rPr>
        <w:t>level of privacy, dignity and confidentiality as is expected by the rest of the</w:t>
      </w:r>
      <w:r>
        <w:rPr>
          <w:szCs w:val="24"/>
        </w:rPr>
        <w:t xml:space="preserve"> </w:t>
      </w:r>
      <w:r w:rsidRPr="0048358B">
        <w:rPr>
          <w:szCs w:val="24"/>
        </w:rPr>
        <w:t>community.</w:t>
      </w:r>
      <w:r>
        <w:rPr>
          <w:szCs w:val="24"/>
        </w:rPr>
        <w:t xml:space="preserve">  </w:t>
      </w:r>
      <w:r w:rsidRPr="0048358B">
        <w:rPr>
          <w:szCs w:val="24"/>
        </w:rPr>
        <w:t>The standard address</w:t>
      </w:r>
      <w:r>
        <w:rPr>
          <w:szCs w:val="24"/>
        </w:rPr>
        <w:t>es</w:t>
      </w:r>
      <w:r w:rsidRPr="0048358B">
        <w:rPr>
          <w:szCs w:val="24"/>
        </w:rPr>
        <w:t xml:space="preserve"> protection of the dignity, privacy and</w:t>
      </w:r>
      <w:r>
        <w:rPr>
          <w:szCs w:val="24"/>
        </w:rPr>
        <w:t xml:space="preserve"> </w:t>
      </w:r>
      <w:r w:rsidRPr="0048358B">
        <w:rPr>
          <w:szCs w:val="24"/>
        </w:rPr>
        <w:t xml:space="preserve">confidentiality of consumers through policies and procedures </w:t>
      </w:r>
      <w:r>
        <w:rPr>
          <w:szCs w:val="24"/>
        </w:rPr>
        <w:t>about</w:t>
      </w:r>
      <w:r w:rsidRPr="0048358B">
        <w:rPr>
          <w:szCs w:val="24"/>
        </w:rPr>
        <w:t xml:space="preserve"> the handling of personal information and in relation to personal</w:t>
      </w:r>
      <w:r>
        <w:rPr>
          <w:szCs w:val="24"/>
        </w:rPr>
        <w:t xml:space="preserve"> </w:t>
      </w:r>
      <w:r w:rsidRPr="0048358B">
        <w:rPr>
          <w:szCs w:val="24"/>
        </w:rPr>
        <w:t>activities.</w:t>
      </w:r>
    </w:p>
    <w:p w14:paraId="138EC256" w14:textId="77777777" w:rsidR="0025319C" w:rsidRPr="0048358B" w:rsidRDefault="0025319C" w:rsidP="0025319C">
      <w:pPr>
        <w:autoSpaceDE w:val="0"/>
        <w:autoSpaceDN w:val="0"/>
        <w:adjustRightInd w:val="0"/>
        <w:spacing w:before="0"/>
        <w:rPr>
          <w:szCs w:val="24"/>
        </w:rPr>
      </w:pPr>
    </w:p>
    <w:p w14:paraId="66C206FA" w14:textId="77777777" w:rsidR="0025319C" w:rsidRPr="0048358B" w:rsidRDefault="0025319C" w:rsidP="0025319C">
      <w:pPr>
        <w:autoSpaceDE w:val="0"/>
        <w:autoSpaceDN w:val="0"/>
        <w:adjustRightInd w:val="0"/>
        <w:spacing w:before="0"/>
        <w:rPr>
          <w:b/>
          <w:bCs/>
          <w:szCs w:val="24"/>
        </w:rPr>
      </w:pPr>
      <w:r w:rsidRPr="0048358B">
        <w:rPr>
          <w:b/>
          <w:bCs/>
          <w:szCs w:val="24"/>
        </w:rPr>
        <w:t>Standard 5 – Participation and Integration</w:t>
      </w:r>
    </w:p>
    <w:p w14:paraId="3C928554" w14:textId="77777777" w:rsidR="0025319C" w:rsidRDefault="0025319C" w:rsidP="0025319C">
      <w:pPr>
        <w:autoSpaceDE w:val="0"/>
        <w:autoSpaceDN w:val="0"/>
        <w:adjustRightInd w:val="0"/>
        <w:spacing w:before="0"/>
        <w:rPr>
          <w:szCs w:val="24"/>
        </w:rPr>
      </w:pPr>
      <w:r w:rsidRPr="0048358B">
        <w:rPr>
          <w:szCs w:val="24"/>
        </w:rPr>
        <w:t xml:space="preserve">This standard </w:t>
      </w:r>
      <w:r>
        <w:rPr>
          <w:szCs w:val="24"/>
        </w:rPr>
        <w:t>provides</w:t>
      </w:r>
      <w:r w:rsidRPr="0048358B">
        <w:rPr>
          <w:szCs w:val="24"/>
        </w:rPr>
        <w:t xml:space="preserve"> that each person with disability has</w:t>
      </w:r>
      <w:r>
        <w:rPr>
          <w:szCs w:val="24"/>
        </w:rPr>
        <w:t xml:space="preserve"> </w:t>
      </w:r>
      <w:r w:rsidRPr="0048358B">
        <w:rPr>
          <w:szCs w:val="24"/>
        </w:rPr>
        <w:t>the opportunity to participa</w:t>
      </w:r>
      <w:r>
        <w:rPr>
          <w:szCs w:val="24"/>
        </w:rPr>
        <w:t xml:space="preserve">te in the life of the community by </w:t>
      </w:r>
      <w:r w:rsidRPr="0048358B">
        <w:rPr>
          <w:szCs w:val="24"/>
        </w:rPr>
        <w:t>encouraging the use by consumers of general community facilities</w:t>
      </w:r>
      <w:r>
        <w:rPr>
          <w:szCs w:val="24"/>
        </w:rPr>
        <w:t xml:space="preserve"> </w:t>
      </w:r>
      <w:r w:rsidRPr="0048358B">
        <w:rPr>
          <w:szCs w:val="24"/>
        </w:rPr>
        <w:t>and services, and the establishment and maintenance by consumers of ties</w:t>
      </w:r>
      <w:r>
        <w:rPr>
          <w:szCs w:val="24"/>
        </w:rPr>
        <w:t xml:space="preserve"> </w:t>
      </w:r>
      <w:r w:rsidRPr="0048358B">
        <w:rPr>
          <w:szCs w:val="24"/>
        </w:rPr>
        <w:t>and involvements in the community.</w:t>
      </w:r>
    </w:p>
    <w:p w14:paraId="5C11BF8E" w14:textId="77777777" w:rsidR="0025319C" w:rsidRPr="0048358B" w:rsidRDefault="0025319C" w:rsidP="0025319C">
      <w:pPr>
        <w:autoSpaceDE w:val="0"/>
        <w:autoSpaceDN w:val="0"/>
        <w:adjustRightInd w:val="0"/>
        <w:spacing w:before="0"/>
        <w:rPr>
          <w:szCs w:val="24"/>
        </w:rPr>
      </w:pPr>
    </w:p>
    <w:p w14:paraId="2FEE94D6" w14:textId="77777777" w:rsidR="0025319C" w:rsidRPr="0048358B" w:rsidRDefault="0025319C" w:rsidP="0025319C">
      <w:pPr>
        <w:autoSpaceDE w:val="0"/>
        <w:autoSpaceDN w:val="0"/>
        <w:adjustRightInd w:val="0"/>
        <w:spacing w:before="0"/>
        <w:rPr>
          <w:b/>
          <w:bCs/>
          <w:szCs w:val="24"/>
        </w:rPr>
      </w:pPr>
      <w:r w:rsidRPr="0048358B">
        <w:rPr>
          <w:b/>
          <w:bCs/>
          <w:szCs w:val="24"/>
        </w:rPr>
        <w:t>Standard 6 – Valued Status</w:t>
      </w:r>
    </w:p>
    <w:p w14:paraId="6ED09EF2" w14:textId="77777777" w:rsidR="0025319C" w:rsidRDefault="0025319C" w:rsidP="0025319C">
      <w:pPr>
        <w:autoSpaceDE w:val="0"/>
        <w:autoSpaceDN w:val="0"/>
        <w:adjustRightInd w:val="0"/>
        <w:spacing w:before="0"/>
        <w:rPr>
          <w:szCs w:val="24"/>
        </w:rPr>
      </w:pPr>
      <w:r w:rsidRPr="0048358B">
        <w:rPr>
          <w:szCs w:val="24"/>
        </w:rPr>
        <w:t xml:space="preserve">This standard </w:t>
      </w:r>
      <w:r>
        <w:rPr>
          <w:szCs w:val="24"/>
        </w:rPr>
        <w:t xml:space="preserve">provides, and is intended </w:t>
      </w:r>
      <w:r w:rsidRPr="0048358B">
        <w:rPr>
          <w:szCs w:val="24"/>
        </w:rPr>
        <w:t>to ensure that services play an active role in</w:t>
      </w:r>
      <w:r>
        <w:rPr>
          <w:szCs w:val="24"/>
        </w:rPr>
        <w:t xml:space="preserve"> </w:t>
      </w:r>
      <w:r w:rsidRPr="0048358B">
        <w:rPr>
          <w:szCs w:val="24"/>
        </w:rPr>
        <w:t>promoting the valued s</w:t>
      </w:r>
      <w:r>
        <w:rPr>
          <w:szCs w:val="24"/>
        </w:rPr>
        <w:t xml:space="preserve">tatus of people with disability through </w:t>
      </w:r>
      <w:r w:rsidRPr="0048358B">
        <w:rPr>
          <w:szCs w:val="24"/>
        </w:rPr>
        <w:t>policies and procedures of the service</w:t>
      </w:r>
      <w:r>
        <w:rPr>
          <w:szCs w:val="24"/>
        </w:rPr>
        <w:t xml:space="preserve"> </w:t>
      </w:r>
      <w:r w:rsidRPr="0048358B">
        <w:rPr>
          <w:szCs w:val="24"/>
        </w:rPr>
        <w:t xml:space="preserve">which promote the skills and </w:t>
      </w:r>
      <w:r>
        <w:rPr>
          <w:szCs w:val="24"/>
        </w:rPr>
        <w:t>capacities of consumers and provides</w:t>
      </w:r>
      <w:r w:rsidRPr="0048358B">
        <w:rPr>
          <w:szCs w:val="24"/>
        </w:rPr>
        <w:t xml:space="preserve"> them the</w:t>
      </w:r>
      <w:r>
        <w:rPr>
          <w:szCs w:val="24"/>
        </w:rPr>
        <w:t xml:space="preserve"> </w:t>
      </w:r>
      <w:r w:rsidRPr="0048358B">
        <w:rPr>
          <w:szCs w:val="24"/>
        </w:rPr>
        <w:t>opportunity to develop life-styles valued in the community.</w:t>
      </w:r>
    </w:p>
    <w:p w14:paraId="546E9583" w14:textId="77777777" w:rsidR="0025319C" w:rsidRPr="0048358B" w:rsidRDefault="0025319C" w:rsidP="0025319C">
      <w:pPr>
        <w:autoSpaceDE w:val="0"/>
        <w:autoSpaceDN w:val="0"/>
        <w:adjustRightInd w:val="0"/>
        <w:spacing w:before="0"/>
        <w:rPr>
          <w:szCs w:val="24"/>
        </w:rPr>
      </w:pPr>
    </w:p>
    <w:p w14:paraId="316A9623" w14:textId="77777777" w:rsidR="0025319C" w:rsidRPr="0048358B" w:rsidRDefault="0025319C" w:rsidP="0025319C">
      <w:pPr>
        <w:autoSpaceDE w:val="0"/>
        <w:autoSpaceDN w:val="0"/>
        <w:adjustRightInd w:val="0"/>
        <w:spacing w:before="0"/>
        <w:rPr>
          <w:b/>
          <w:bCs/>
          <w:szCs w:val="24"/>
        </w:rPr>
      </w:pPr>
      <w:r w:rsidRPr="0048358B">
        <w:rPr>
          <w:b/>
          <w:bCs/>
          <w:szCs w:val="24"/>
        </w:rPr>
        <w:t>Standard 7 – Complaints and Disputes</w:t>
      </w:r>
    </w:p>
    <w:p w14:paraId="610E847F" w14:textId="77777777" w:rsidR="0025319C" w:rsidRDefault="0025319C" w:rsidP="0025319C">
      <w:pPr>
        <w:autoSpaceDE w:val="0"/>
        <w:autoSpaceDN w:val="0"/>
        <w:adjustRightInd w:val="0"/>
        <w:spacing w:before="0"/>
        <w:rPr>
          <w:szCs w:val="24"/>
        </w:rPr>
      </w:pPr>
      <w:r w:rsidRPr="0048358B">
        <w:rPr>
          <w:szCs w:val="24"/>
        </w:rPr>
        <w:t xml:space="preserve">This standard </w:t>
      </w:r>
      <w:r>
        <w:rPr>
          <w:szCs w:val="24"/>
        </w:rPr>
        <w:t xml:space="preserve">provides that </w:t>
      </w:r>
      <w:r w:rsidRPr="0048358B">
        <w:rPr>
          <w:szCs w:val="24"/>
        </w:rPr>
        <w:t>each consumer has access to</w:t>
      </w:r>
      <w:r>
        <w:rPr>
          <w:szCs w:val="24"/>
        </w:rPr>
        <w:t xml:space="preserve"> </w:t>
      </w:r>
      <w:r w:rsidRPr="0048358B">
        <w:rPr>
          <w:szCs w:val="24"/>
        </w:rPr>
        <w:t>fair procedures for deal</w:t>
      </w:r>
      <w:r>
        <w:rPr>
          <w:szCs w:val="24"/>
        </w:rPr>
        <w:t>ing with complaints and disputes about services, including support of advocates where requested, and for the speedy resolution of those complaints and disputes.</w:t>
      </w:r>
    </w:p>
    <w:p w14:paraId="04FDD66E" w14:textId="77777777" w:rsidR="0025319C" w:rsidRDefault="0025319C" w:rsidP="0025319C">
      <w:pPr>
        <w:autoSpaceDE w:val="0"/>
        <w:autoSpaceDN w:val="0"/>
        <w:adjustRightInd w:val="0"/>
        <w:spacing w:before="0"/>
        <w:rPr>
          <w:b/>
          <w:bCs/>
          <w:szCs w:val="24"/>
        </w:rPr>
      </w:pPr>
    </w:p>
    <w:p w14:paraId="1917E8B8" w14:textId="77777777" w:rsidR="0025319C" w:rsidRPr="0048358B" w:rsidRDefault="0025319C" w:rsidP="0025319C">
      <w:pPr>
        <w:autoSpaceDE w:val="0"/>
        <w:autoSpaceDN w:val="0"/>
        <w:adjustRightInd w:val="0"/>
        <w:spacing w:before="0"/>
        <w:rPr>
          <w:b/>
          <w:bCs/>
          <w:szCs w:val="24"/>
        </w:rPr>
      </w:pPr>
      <w:r w:rsidRPr="0048358B">
        <w:rPr>
          <w:b/>
          <w:bCs/>
          <w:szCs w:val="24"/>
        </w:rPr>
        <w:t>Standard 8 – Service Management</w:t>
      </w:r>
    </w:p>
    <w:p w14:paraId="45479B82" w14:textId="77777777" w:rsidR="0025319C" w:rsidRPr="0048358B" w:rsidRDefault="0025319C" w:rsidP="0025319C">
      <w:pPr>
        <w:autoSpaceDE w:val="0"/>
        <w:autoSpaceDN w:val="0"/>
        <w:adjustRightInd w:val="0"/>
        <w:spacing w:before="0"/>
        <w:rPr>
          <w:szCs w:val="24"/>
        </w:rPr>
      </w:pPr>
      <w:r w:rsidRPr="0048358B">
        <w:rPr>
          <w:szCs w:val="24"/>
        </w:rPr>
        <w:t xml:space="preserve">This standard </w:t>
      </w:r>
      <w:r>
        <w:rPr>
          <w:szCs w:val="24"/>
        </w:rPr>
        <w:t>provides, and is intended to ensure th</w:t>
      </w:r>
      <w:r w:rsidRPr="0048358B">
        <w:rPr>
          <w:szCs w:val="24"/>
        </w:rPr>
        <w:t>at each consumer receives</w:t>
      </w:r>
      <w:r>
        <w:rPr>
          <w:szCs w:val="24"/>
        </w:rPr>
        <w:t xml:space="preserve"> </w:t>
      </w:r>
      <w:r w:rsidRPr="0048358B">
        <w:rPr>
          <w:szCs w:val="24"/>
        </w:rPr>
        <w:t>services that are efficiently and effectively ma</w:t>
      </w:r>
      <w:r>
        <w:rPr>
          <w:szCs w:val="24"/>
        </w:rPr>
        <w:t>naged through effective service management, such as:</w:t>
      </w:r>
    </w:p>
    <w:p w14:paraId="67259AB3" w14:textId="77777777" w:rsidR="0025319C" w:rsidRPr="002A5D8F" w:rsidRDefault="0025319C" w:rsidP="0025319C">
      <w:pPr>
        <w:pStyle w:val="ListParagraph"/>
        <w:numPr>
          <w:ilvl w:val="0"/>
          <w:numId w:val="23"/>
        </w:numPr>
        <w:autoSpaceDE w:val="0"/>
        <w:autoSpaceDN w:val="0"/>
        <w:adjustRightInd w:val="0"/>
        <w:spacing w:before="0"/>
        <w:ind w:left="360"/>
        <w:contextualSpacing w:val="0"/>
        <w:rPr>
          <w:szCs w:val="24"/>
        </w:rPr>
      </w:pPr>
      <w:r w:rsidRPr="002A5D8F">
        <w:rPr>
          <w:szCs w:val="24"/>
        </w:rPr>
        <w:t>the protection of the leg</w:t>
      </w:r>
      <w:r>
        <w:rPr>
          <w:szCs w:val="24"/>
        </w:rPr>
        <w:t>al and human rights of people with disability are upheld within the service</w:t>
      </w:r>
      <w:r w:rsidRPr="002A5D8F">
        <w:rPr>
          <w:szCs w:val="24"/>
        </w:rPr>
        <w:t>;</w:t>
      </w:r>
    </w:p>
    <w:p w14:paraId="28ACA204" w14:textId="77777777" w:rsidR="0025319C" w:rsidRPr="0048358B" w:rsidRDefault="0025319C" w:rsidP="0025319C">
      <w:pPr>
        <w:pStyle w:val="ListParagraph"/>
        <w:numPr>
          <w:ilvl w:val="0"/>
          <w:numId w:val="23"/>
        </w:numPr>
        <w:autoSpaceDE w:val="0"/>
        <w:autoSpaceDN w:val="0"/>
        <w:adjustRightInd w:val="0"/>
        <w:spacing w:before="0"/>
        <w:ind w:left="360"/>
        <w:contextualSpacing w:val="0"/>
        <w:rPr>
          <w:szCs w:val="24"/>
        </w:rPr>
      </w:pPr>
      <w:r w:rsidRPr="0048358B">
        <w:rPr>
          <w:szCs w:val="24"/>
        </w:rPr>
        <w:t xml:space="preserve">the provision of a safe physical environment for </w:t>
      </w:r>
      <w:r>
        <w:rPr>
          <w:szCs w:val="24"/>
        </w:rPr>
        <w:t xml:space="preserve">its </w:t>
      </w:r>
      <w:r w:rsidRPr="0048358B">
        <w:rPr>
          <w:szCs w:val="24"/>
        </w:rPr>
        <w:t>consumers;</w:t>
      </w:r>
    </w:p>
    <w:p w14:paraId="01D036E5" w14:textId="77777777" w:rsidR="0025319C" w:rsidRPr="0048358B" w:rsidRDefault="0025319C" w:rsidP="0025319C">
      <w:pPr>
        <w:pStyle w:val="ListParagraph"/>
        <w:numPr>
          <w:ilvl w:val="0"/>
          <w:numId w:val="23"/>
        </w:numPr>
        <w:autoSpaceDE w:val="0"/>
        <w:autoSpaceDN w:val="0"/>
        <w:adjustRightInd w:val="0"/>
        <w:spacing w:before="0"/>
        <w:ind w:left="360"/>
        <w:contextualSpacing w:val="0"/>
        <w:rPr>
          <w:szCs w:val="24"/>
        </w:rPr>
      </w:pPr>
      <w:r w:rsidRPr="0048358B">
        <w:rPr>
          <w:szCs w:val="24"/>
        </w:rPr>
        <w:t xml:space="preserve">the involvement of consumers in the </w:t>
      </w:r>
      <w:r>
        <w:rPr>
          <w:szCs w:val="24"/>
        </w:rPr>
        <w:t xml:space="preserve">planning, </w:t>
      </w:r>
      <w:r w:rsidRPr="0048358B">
        <w:rPr>
          <w:szCs w:val="24"/>
        </w:rPr>
        <w:t xml:space="preserve">management </w:t>
      </w:r>
      <w:r>
        <w:rPr>
          <w:szCs w:val="24"/>
        </w:rPr>
        <w:t xml:space="preserve">and evaluation </w:t>
      </w:r>
      <w:r w:rsidRPr="0048358B">
        <w:rPr>
          <w:szCs w:val="24"/>
        </w:rPr>
        <w:t>of the service</w:t>
      </w:r>
      <w:r>
        <w:rPr>
          <w:szCs w:val="24"/>
        </w:rPr>
        <w:t xml:space="preserve"> they receive</w:t>
      </w:r>
      <w:r w:rsidRPr="0048358B">
        <w:rPr>
          <w:szCs w:val="24"/>
        </w:rPr>
        <w:t>;</w:t>
      </w:r>
    </w:p>
    <w:p w14:paraId="2BD68E97" w14:textId="77777777" w:rsidR="0025319C" w:rsidRDefault="0025319C" w:rsidP="0025319C">
      <w:pPr>
        <w:pStyle w:val="ListParagraph"/>
        <w:numPr>
          <w:ilvl w:val="0"/>
          <w:numId w:val="23"/>
        </w:numPr>
        <w:autoSpaceDE w:val="0"/>
        <w:autoSpaceDN w:val="0"/>
        <w:adjustRightInd w:val="0"/>
        <w:spacing w:before="0"/>
        <w:ind w:left="360"/>
        <w:contextualSpacing w:val="0"/>
        <w:rPr>
          <w:szCs w:val="24"/>
        </w:rPr>
      </w:pPr>
      <w:r w:rsidRPr="0048358B">
        <w:rPr>
          <w:szCs w:val="24"/>
        </w:rPr>
        <w:t xml:space="preserve">the internal evaluation of the service </w:t>
      </w:r>
      <w:r>
        <w:rPr>
          <w:szCs w:val="24"/>
        </w:rPr>
        <w:t xml:space="preserve">by the service provider </w:t>
      </w:r>
      <w:r w:rsidRPr="0048358B">
        <w:rPr>
          <w:szCs w:val="24"/>
        </w:rPr>
        <w:t xml:space="preserve">against </w:t>
      </w:r>
      <w:r>
        <w:rPr>
          <w:szCs w:val="24"/>
        </w:rPr>
        <w:t xml:space="preserve">its </w:t>
      </w:r>
      <w:r w:rsidRPr="0048358B">
        <w:rPr>
          <w:szCs w:val="24"/>
        </w:rPr>
        <w:t>objectives and the</w:t>
      </w:r>
      <w:r>
        <w:rPr>
          <w:szCs w:val="24"/>
        </w:rPr>
        <w:t>se standards;</w:t>
      </w:r>
    </w:p>
    <w:p w14:paraId="6128EE74" w14:textId="77777777" w:rsidR="0025319C" w:rsidRPr="0048358B" w:rsidRDefault="0025319C" w:rsidP="0025319C">
      <w:pPr>
        <w:pStyle w:val="ListParagraph"/>
        <w:numPr>
          <w:ilvl w:val="0"/>
          <w:numId w:val="23"/>
        </w:numPr>
        <w:autoSpaceDE w:val="0"/>
        <w:autoSpaceDN w:val="0"/>
        <w:adjustRightInd w:val="0"/>
        <w:spacing w:before="0"/>
        <w:ind w:left="360"/>
        <w:contextualSpacing w:val="0"/>
        <w:rPr>
          <w:szCs w:val="24"/>
        </w:rPr>
      </w:pPr>
      <w:r w:rsidRPr="0048358B">
        <w:rPr>
          <w:szCs w:val="24"/>
        </w:rPr>
        <w:t>the provision of services</w:t>
      </w:r>
      <w:r>
        <w:rPr>
          <w:szCs w:val="24"/>
        </w:rPr>
        <w:t xml:space="preserve"> to people with disability from</w:t>
      </w:r>
      <w:r w:rsidRPr="0048358B">
        <w:rPr>
          <w:szCs w:val="24"/>
        </w:rPr>
        <w:t xml:space="preserve"> appropriately skilled and competent staff;</w:t>
      </w:r>
    </w:p>
    <w:p w14:paraId="7A50C070" w14:textId="77777777" w:rsidR="0025319C" w:rsidRPr="0048358B" w:rsidRDefault="0025319C" w:rsidP="0025319C">
      <w:pPr>
        <w:pStyle w:val="ListParagraph"/>
        <w:numPr>
          <w:ilvl w:val="0"/>
          <w:numId w:val="23"/>
        </w:numPr>
        <w:autoSpaceDE w:val="0"/>
        <w:autoSpaceDN w:val="0"/>
        <w:adjustRightInd w:val="0"/>
        <w:spacing w:before="0"/>
        <w:ind w:left="360"/>
        <w:contextualSpacing w:val="0"/>
        <w:rPr>
          <w:szCs w:val="24"/>
        </w:rPr>
      </w:pPr>
      <w:r>
        <w:rPr>
          <w:szCs w:val="24"/>
        </w:rPr>
        <w:t xml:space="preserve">the application of </w:t>
      </w:r>
      <w:r w:rsidRPr="0048358B">
        <w:rPr>
          <w:szCs w:val="24"/>
        </w:rPr>
        <w:t>a</w:t>
      </w:r>
      <w:r>
        <w:rPr>
          <w:szCs w:val="24"/>
        </w:rPr>
        <w:t xml:space="preserve"> policy of affirmative action with regard to </w:t>
      </w:r>
      <w:r w:rsidRPr="0048358B">
        <w:rPr>
          <w:szCs w:val="24"/>
        </w:rPr>
        <w:t>emplo</w:t>
      </w:r>
      <w:r>
        <w:rPr>
          <w:szCs w:val="24"/>
        </w:rPr>
        <w:t>ying people with disability; and</w:t>
      </w:r>
    </w:p>
    <w:p w14:paraId="06F382E6" w14:textId="77777777" w:rsidR="0025319C" w:rsidRDefault="0025319C" w:rsidP="0025319C">
      <w:pPr>
        <w:pStyle w:val="ListParagraph"/>
        <w:numPr>
          <w:ilvl w:val="0"/>
          <w:numId w:val="23"/>
        </w:numPr>
        <w:autoSpaceDE w:val="0"/>
        <w:autoSpaceDN w:val="0"/>
        <w:adjustRightInd w:val="0"/>
        <w:spacing w:before="0"/>
        <w:ind w:left="360"/>
        <w:contextualSpacing w:val="0"/>
        <w:rPr>
          <w:szCs w:val="24"/>
        </w:rPr>
      </w:pPr>
      <w:r w:rsidRPr="00F81B3E">
        <w:rPr>
          <w:szCs w:val="24"/>
        </w:rPr>
        <w:lastRenderedPageBreak/>
        <w:t xml:space="preserve">the development of a policy and procedures for handling complaints and disputes raised about the service by staff and others (consumers – including people with disability). </w:t>
      </w:r>
    </w:p>
    <w:p w14:paraId="46F16EEC" w14:textId="77777777" w:rsidR="0025319C" w:rsidRDefault="0025319C" w:rsidP="0025319C">
      <w:pPr>
        <w:spacing w:before="0" w:after="200" w:line="276" w:lineRule="auto"/>
        <w:rPr>
          <w:szCs w:val="24"/>
        </w:rPr>
      </w:pPr>
      <w:r>
        <w:rPr>
          <w:szCs w:val="24"/>
        </w:rPr>
        <w:br w:type="page"/>
      </w:r>
    </w:p>
    <w:p w14:paraId="37392482" w14:textId="77777777" w:rsidR="0025319C" w:rsidRDefault="0025319C" w:rsidP="0025319C">
      <w:pPr>
        <w:autoSpaceDE w:val="0"/>
        <w:autoSpaceDN w:val="0"/>
        <w:adjustRightInd w:val="0"/>
        <w:spacing w:before="0"/>
        <w:rPr>
          <w:szCs w:val="24"/>
        </w:rPr>
      </w:pPr>
    </w:p>
    <w:p w14:paraId="7D4B7DEE" w14:textId="77777777" w:rsidR="005637DC" w:rsidRPr="00DF59A1" w:rsidRDefault="005637DC" w:rsidP="005637DC">
      <w:pPr>
        <w:autoSpaceDE w:val="0"/>
        <w:autoSpaceDN w:val="0"/>
        <w:adjustRightInd w:val="0"/>
        <w:spacing w:before="0"/>
        <w:rPr>
          <w:szCs w:val="24"/>
        </w:rPr>
      </w:pPr>
    </w:p>
    <w:p w14:paraId="542B0294" w14:textId="77777777" w:rsidR="005637DC" w:rsidRPr="00957558" w:rsidRDefault="005637DC" w:rsidP="005637DC">
      <w:pPr>
        <w:spacing w:before="0" w:after="240"/>
        <w:jc w:val="center"/>
        <w:rPr>
          <w:b/>
          <w:szCs w:val="24"/>
        </w:rPr>
      </w:pPr>
      <w:bookmarkStart w:id="1" w:name="_Toc290210739"/>
      <w:r w:rsidRPr="00957558">
        <w:rPr>
          <w:b/>
          <w:szCs w:val="24"/>
        </w:rPr>
        <w:t>Statement of Compatibility with Human Rights</w:t>
      </w:r>
    </w:p>
    <w:p w14:paraId="110ECFFE" w14:textId="77777777" w:rsidR="005637DC" w:rsidRPr="00FC0396" w:rsidRDefault="005637DC" w:rsidP="005637DC">
      <w:pPr>
        <w:spacing w:before="0"/>
        <w:jc w:val="center"/>
        <w:rPr>
          <w:szCs w:val="24"/>
        </w:rPr>
      </w:pPr>
      <w:r w:rsidRPr="00FC0396">
        <w:rPr>
          <w:i/>
          <w:szCs w:val="24"/>
        </w:rPr>
        <w:t>Prepared in accordance with Part 3 of the Human Rights (Parliamentary Scrutiny) Act 2011</w:t>
      </w:r>
    </w:p>
    <w:p w14:paraId="004E1027" w14:textId="77777777" w:rsidR="005637DC" w:rsidRPr="00FC0396" w:rsidRDefault="005637DC" w:rsidP="005637DC">
      <w:pPr>
        <w:spacing w:before="0"/>
        <w:jc w:val="center"/>
        <w:rPr>
          <w:szCs w:val="24"/>
        </w:rPr>
      </w:pPr>
    </w:p>
    <w:p w14:paraId="4DCE6994" w14:textId="77777777" w:rsidR="005637DC" w:rsidRPr="009727AF" w:rsidRDefault="005637DC" w:rsidP="005637DC">
      <w:pPr>
        <w:spacing w:before="0"/>
        <w:jc w:val="center"/>
        <w:rPr>
          <w:b/>
          <w:szCs w:val="24"/>
        </w:rPr>
      </w:pPr>
      <w:r w:rsidRPr="005D644F">
        <w:rPr>
          <w:b/>
          <w:szCs w:val="24"/>
        </w:rPr>
        <w:t>Disability Services (Eligible Service Standards) Determination 2020</w:t>
      </w:r>
    </w:p>
    <w:p w14:paraId="02B54290" w14:textId="77777777" w:rsidR="005637DC" w:rsidRDefault="005637DC" w:rsidP="005637DC">
      <w:pPr>
        <w:spacing w:before="0"/>
        <w:jc w:val="center"/>
        <w:rPr>
          <w:szCs w:val="24"/>
        </w:rPr>
      </w:pPr>
    </w:p>
    <w:p w14:paraId="7EC75078" w14:textId="77777777" w:rsidR="005637DC" w:rsidRDefault="005637DC" w:rsidP="005637DC">
      <w:pPr>
        <w:autoSpaceDE w:val="0"/>
        <w:autoSpaceDN w:val="0"/>
        <w:adjustRightInd w:val="0"/>
        <w:jc w:val="center"/>
        <w:rPr>
          <w:szCs w:val="24"/>
        </w:rPr>
      </w:pPr>
      <w:r>
        <w:rPr>
          <w:szCs w:val="24"/>
        </w:rPr>
        <w:t xml:space="preserve">The </w:t>
      </w:r>
      <w:r>
        <w:rPr>
          <w:i/>
          <w:szCs w:val="24"/>
        </w:rPr>
        <w:t>Disability Services</w:t>
      </w:r>
      <w:r w:rsidRPr="004D5352">
        <w:rPr>
          <w:i/>
          <w:szCs w:val="24"/>
        </w:rPr>
        <w:t xml:space="preserve"> (Eligible Services Standards) Determination 2020</w:t>
      </w:r>
      <w:r>
        <w:rPr>
          <w:szCs w:val="24"/>
        </w:rPr>
        <w:t xml:space="preserve"> (the Determination) is compatible with the human rights and freedoms recognised or declared in the international instruments listed in section 3 of the </w:t>
      </w:r>
      <w:r>
        <w:rPr>
          <w:i/>
          <w:szCs w:val="24"/>
        </w:rPr>
        <w:t>Human Rights (Parliamentary Scrutiny) Act 2011</w:t>
      </w:r>
      <w:r>
        <w:rPr>
          <w:szCs w:val="24"/>
        </w:rPr>
        <w:t>.</w:t>
      </w:r>
    </w:p>
    <w:p w14:paraId="3F671AB6" w14:textId="77777777" w:rsidR="005637DC" w:rsidRDefault="005637DC" w:rsidP="005637DC">
      <w:pPr>
        <w:spacing w:before="0"/>
        <w:jc w:val="both"/>
        <w:rPr>
          <w:szCs w:val="24"/>
        </w:rPr>
      </w:pPr>
    </w:p>
    <w:p w14:paraId="7178801F" w14:textId="77777777" w:rsidR="005637DC" w:rsidRDefault="005637DC" w:rsidP="005637DC">
      <w:pPr>
        <w:spacing w:before="0"/>
        <w:jc w:val="both"/>
        <w:rPr>
          <w:b/>
          <w:szCs w:val="24"/>
        </w:rPr>
      </w:pPr>
      <w:r>
        <w:rPr>
          <w:b/>
          <w:szCs w:val="24"/>
        </w:rPr>
        <w:t>Overview of the legislative instrument</w:t>
      </w:r>
    </w:p>
    <w:p w14:paraId="36D81475" w14:textId="77777777" w:rsidR="005637DC" w:rsidRDefault="005637DC" w:rsidP="005637DC">
      <w:pPr>
        <w:spacing w:before="0"/>
        <w:jc w:val="both"/>
        <w:rPr>
          <w:b/>
          <w:szCs w:val="24"/>
        </w:rPr>
      </w:pPr>
    </w:p>
    <w:p w14:paraId="1A959543" w14:textId="668D6C6E" w:rsidR="005637DC" w:rsidRDefault="00C33783" w:rsidP="005637DC">
      <w:pPr>
        <w:spacing w:before="0"/>
        <w:jc w:val="both"/>
        <w:rPr>
          <w:szCs w:val="24"/>
        </w:rPr>
      </w:pPr>
      <w:r>
        <w:rPr>
          <w:szCs w:val="24"/>
          <w:lang w:val="en-US"/>
        </w:rPr>
        <w:t>The</w:t>
      </w:r>
      <w:r w:rsidR="005637DC">
        <w:rPr>
          <w:szCs w:val="24"/>
          <w:lang w:val="en-US"/>
        </w:rPr>
        <w:t xml:space="preserve"> Determination is made by the Minister for Families and Social Services, under paragraph 5A(1)(a) of the </w:t>
      </w:r>
      <w:r w:rsidR="005637DC" w:rsidRPr="00C4658F">
        <w:rPr>
          <w:i/>
          <w:szCs w:val="24"/>
          <w:lang w:val="en-US"/>
        </w:rPr>
        <w:t>Disability Services Act 1986</w:t>
      </w:r>
      <w:r w:rsidR="005637DC">
        <w:rPr>
          <w:szCs w:val="24"/>
          <w:lang w:val="en-US"/>
        </w:rPr>
        <w:t xml:space="preserve"> (the Act) and</w:t>
      </w:r>
      <w:r w:rsidR="005637DC" w:rsidRPr="000409C2">
        <w:rPr>
          <w:szCs w:val="24"/>
        </w:rPr>
        <w:t xml:space="preserve"> replaces the </w:t>
      </w:r>
      <w:r w:rsidR="005637DC" w:rsidRPr="004D5352">
        <w:rPr>
          <w:i/>
          <w:szCs w:val="24"/>
        </w:rPr>
        <w:t>Disability Services Standards (Eligible Services Standards) (FAHCSIA) Determination 2010</w:t>
      </w:r>
      <w:r>
        <w:rPr>
          <w:i/>
          <w:szCs w:val="24"/>
        </w:rPr>
        <w:t>)</w:t>
      </w:r>
      <w:r w:rsidR="005637DC" w:rsidRPr="000409C2">
        <w:rPr>
          <w:szCs w:val="24"/>
        </w:rPr>
        <w:t xml:space="preserve">. </w:t>
      </w:r>
    </w:p>
    <w:p w14:paraId="778BED20" w14:textId="0D351072" w:rsidR="005637DC" w:rsidRDefault="005637DC" w:rsidP="005637DC">
      <w:pPr>
        <w:autoSpaceDE w:val="0"/>
        <w:autoSpaceDN w:val="0"/>
        <w:adjustRightInd w:val="0"/>
        <w:rPr>
          <w:szCs w:val="24"/>
        </w:rPr>
      </w:pPr>
      <w:r>
        <w:rPr>
          <w:szCs w:val="24"/>
        </w:rPr>
        <w:t xml:space="preserve">The standards contained in the </w:t>
      </w:r>
      <w:r w:rsidRPr="004D5352">
        <w:rPr>
          <w:i/>
          <w:szCs w:val="24"/>
        </w:rPr>
        <w:t>Disability Services Standards (Eligible Services Standards) (FAHCSIA) Determination 2010</w:t>
      </w:r>
      <w:r>
        <w:rPr>
          <w:szCs w:val="24"/>
        </w:rPr>
        <w:t xml:space="preserve"> (the 2010 Determination) were first established in 1993 after</w:t>
      </w:r>
      <w:r w:rsidRPr="00081ECA">
        <w:rPr>
          <w:szCs w:val="24"/>
        </w:rPr>
        <w:t xml:space="preserve"> e</w:t>
      </w:r>
      <w:r>
        <w:rPr>
          <w:szCs w:val="24"/>
        </w:rPr>
        <w:t xml:space="preserve">xtensive community consultation and </w:t>
      </w:r>
      <w:r w:rsidR="00C33783">
        <w:rPr>
          <w:szCs w:val="24"/>
        </w:rPr>
        <w:t xml:space="preserve">were </w:t>
      </w:r>
      <w:r>
        <w:rPr>
          <w:szCs w:val="24"/>
        </w:rPr>
        <w:t xml:space="preserve">developed </w:t>
      </w:r>
      <w:r w:rsidRPr="000409C2">
        <w:rPr>
          <w:szCs w:val="24"/>
        </w:rPr>
        <w:t>to assist funded organisations improve the standard of service they provide</w:t>
      </w:r>
      <w:r>
        <w:rPr>
          <w:szCs w:val="24"/>
        </w:rPr>
        <w:t>d for an eligible service under Part II of the Act, to a person with disability.</w:t>
      </w:r>
      <w:r w:rsidRPr="000409C2">
        <w:rPr>
          <w:szCs w:val="24"/>
        </w:rPr>
        <w:t xml:space="preserve">  </w:t>
      </w:r>
    </w:p>
    <w:p w14:paraId="5DBA5300" w14:textId="77777777" w:rsidR="00C91E21" w:rsidRDefault="005637DC" w:rsidP="005637DC">
      <w:pPr>
        <w:autoSpaceDE w:val="0"/>
        <w:autoSpaceDN w:val="0"/>
        <w:adjustRightInd w:val="0"/>
        <w:rPr>
          <w:szCs w:val="24"/>
        </w:rPr>
      </w:pPr>
      <w:r>
        <w:rPr>
          <w:szCs w:val="24"/>
        </w:rPr>
        <w:t>The 2010 Determination substantively replicated the 1993 standards, with t</w:t>
      </w:r>
      <w:r w:rsidRPr="000409C2">
        <w:rPr>
          <w:szCs w:val="24"/>
        </w:rPr>
        <w:t xml:space="preserve">he primary focus </w:t>
      </w:r>
      <w:r>
        <w:rPr>
          <w:szCs w:val="24"/>
        </w:rPr>
        <w:t>of providing</w:t>
      </w:r>
      <w:r w:rsidRPr="000409C2">
        <w:rPr>
          <w:szCs w:val="24"/>
        </w:rPr>
        <w:t xml:space="preserve"> people </w:t>
      </w:r>
      <w:r>
        <w:rPr>
          <w:szCs w:val="24"/>
        </w:rPr>
        <w:t>with disability</w:t>
      </w:r>
      <w:r w:rsidRPr="000409C2">
        <w:rPr>
          <w:szCs w:val="24"/>
        </w:rPr>
        <w:t xml:space="preserve"> the services which best meet th</w:t>
      </w:r>
      <w:r>
        <w:rPr>
          <w:szCs w:val="24"/>
        </w:rPr>
        <w:t xml:space="preserve">eir needs and aspirations, and </w:t>
      </w:r>
      <w:r w:rsidRPr="000409C2">
        <w:rPr>
          <w:szCs w:val="24"/>
        </w:rPr>
        <w:t>ensur</w:t>
      </w:r>
      <w:r>
        <w:rPr>
          <w:szCs w:val="24"/>
        </w:rPr>
        <w:t xml:space="preserve">ing that the quality of services were </w:t>
      </w:r>
      <w:r w:rsidRPr="000409C2">
        <w:rPr>
          <w:szCs w:val="24"/>
        </w:rPr>
        <w:t>subje</w:t>
      </w:r>
      <w:r>
        <w:rPr>
          <w:szCs w:val="24"/>
        </w:rPr>
        <w:t xml:space="preserve">ct to safeguards.  </w:t>
      </w:r>
    </w:p>
    <w:p w14:paraId="368EED05" w14:textId="63A2BBE4" w:rsidR="00C91E21" w:rsidRPr="008653BB" w:rsidRDefault="00175DF3" w:rsidP="00C91E21">
      <w:pPr>
        <w:autoSpaceDE w:val="0"/>
        <w:autoSpaceDN w:val="0"/>
        <w:adjustRightInd w:val="0"/>
        <w:rPr>
          <w:szCs w:val="24"/>
        </w:rPr>
      </w:pPr>
      <w:r>
        <w:rPr>
          <w:szCs w:val="24"/>
        </w:rPr>
        <w:t xml:space="preserve">The 2010 Determination is subject to sunsetting requirements under the </w:t>
      </w:r>
      <w:r>
        <w:rPr>
          <w:i/>
          <w:szCs w:val="24"/>
        </w:rPr>
        <w:t>Legislation Act 2003</w:t>
      </w:r>
      <w:r>
        <w:rPr>
          <w:szCs w:val="24"/>
        </w:rPr>
        <w:t xml:space="preserve">, and is </w:t>
      </w:r>
      <w:r w:rsidRPr="005D644F">
        <w:rPr>
          <w:szCs w:val="24"/>
        </w:rPr>
        <w:t>due to sunset on 1 October 2020.</w:t>
      </w:r>
      <w:r>
        <w:rPr>
          <w:szCs w:val="24"/>
        </w:rPr>
        <w:t xml:space="preserve">  </w:t>
      </w:r>
      <w:r w:rsidR="00C91E21">
        <w:rPr>
          <w:szCs w:val="24"/>
        </w:rPr>
        <w:t xml:space="preserve">The standards in the 2010 Determination continue to be appropriate after 1 October 2020, to ensure funded organisations continue to provide quality services for an eligible service to people with disability.  As the 2010 Determination will automatically sunset, the Determination revokes the 2010 Determination </w:t>
      </w:r>
      <w:r w:rsidR="00C91E21" w:rsidRPr="008653BB">
        <w:rPr>
          <w:szCs w:val="24"/>
        </w:rPr>
        <w:t>and substantively replicates the standard</w:t>
      </w:r>
      <w:r w:rsidR="00C91E21">
        <w:rPr>
          <w:szCs w:val="24"/>
        </w:rPr>
        <w:t>s</w:t>
      </w:r>
      <w:r w:rsidR="00C91E21" w:rsidRPr="008653BB">
        <w:rPr>
          <w:szCs w:val="24"/>
        </w:rPr>
        <w:t>, to ensure their continued application to eligible services provided under the Act and provide continuity of business in the disability sector.</w:t>
      </w:r>
    </w:p>
    <w:p w14:paraId="0F9ECD2B" w14:textId="77777777" w:rsidR="005637DC" w:rsidRDefault="005637DC" w:rsidP="005637DC">
      <w:pPr>
        <w:spacing w:before="120" w:after="120"/>
        <w:rPr>
          <w:szCs w:val="24"/>
        </w:rPr>
      </w:pPr>
      <w:r w:rsidRPr="0048358B">
        <w:rPr>
          <w:szCs w:val="24"/>
        </w:rPr>
        <w:t xml:space="preserve">The eight standards </w:t>
      </w:r>
      <w:r>
        <w:rPr>
          <w:szCs w:val="24"/>
        </w:rPr>
        <w:t xml:space="preserve">that </w:t>
      </w:r>
      <w:r w:rsidRPr="0048358B">
        <w:rPr>
          <w:szCs w:val="24"/>
        </w:rPr>
        <w:t xml:space="preserve">apply to eligible services </w:t>
      </w:r>
      <w:r>
        <w:rPr>
          <w:szCs w:val="24"/>
        </w:rPr>
        <w:t xml:space="preserve">are: </w:t>
      </w:r>
    </w:p>
    <w:p w14:paraId="5A319448" w14:textId="77777777" w:rsidR="005637DC" w:rsidRPr="00F868D1" w:rsidRDefault="005637DC" w:rsidP="005637DC">
      <w:pPr>
        <w:autoSpaceDE w:val="0"/>
        <w:autoSpaceDN w:val="0"/>
        <w:adjustRightInd w:val="0"/>
        <w:spacing w:before="0"/>
        <w:rPr>
          <w:bCs/>
          <w:szCs w:val="24"/>
          <w:u w:val="single"/>
        </w:rPr>
      </w:pPr>
      <w:r w:rsidRPr="00F868D1">
        <w:rPr>
          <w:bCs/>
          <w:szCs w:val="24"/>
          <w:u w:val="single"/>
        </w:rPr>
        <w:t>Standard 1 – Service Access</w:t>
      </w:r>
    </w:p>
    <w:p w14:paraId="3B1267B2" w14:textId="77777777" w:rsidR="005637DC" w:rsidRDefault="005637DC" w:rsidP="005637DC">
      <w:pPr>
        <w:autoSpaceDE w:val="0"/>
        <w:autoSpaceDN w:val="0"/>
        <w:adjustRightInd w:val="0"/>
        <w:spacing w:before="0"/>
        <w:rPr>
          <w:szCs w:val="24"/>
        </w:rPr>
      </w:pPr>
      <w:r w:rsidRPr="0048358B">
        <w:rPr>
          <w:szCs w:val="24"/>
        </w:rPr>
        <w:t>The purpose of this standard is to ensure that each consumer seeking a</w:t>
      </w:r>
      <w:r>
        <w:rPr>
          <w:szCs w:val="24"/>
        </w:rPr>
        <w:t xml:space="preserve"> </w:t>
      </w:r>
      <w:r w:rsidRPr="0048358B">
        <w:rPr>
          <w:szCs w:val="24"/>
        </w:rPr>
        <w:t>service has access to a service on the basis of relative need.</w:t>
      </w:r>
    </w:p>
    <w:p w14:paraId="4C20F3D3" w14:textId="77777777" w:rsidR="005637DC" w:rsidRPr="0048358B" w:rsidRDefault="005637DC" w:rsidP="005637DC">
      <w:pPr>
        <w:autoSpaceDE w:val="0"/>
        <w:autoSpaceDN w:val="0"/>
        <w:adjustRightInd w:val="0"/>
        <w:spacing w:before="0"/>
        <w:rPr>
          <w:szCs w:val="24"/>
        </w:rPr>
      </w:pPr>
    </w:p>
    <w:p w14:paraId="2736CF87" w14:textId="77777777" w:rsidR="005637DC" w:rsidRPr="00F868D1" w:rsidRDefault="005637DC" w:rsidP="005637DC">
      <w:pPr>
        <w:autoSpaceDE w:val="0"/>
        <w:autoSpaceDN w:val="0"/>
        <w:adjustRightInd w:val="0"/>
        <w:spacing w:before="0"/>
        <w:rPr>
          <w:bCs/>
          <w:szCs w:val="24"/>
          <w:u w:val="single"/>
        </w:rPr>
      </w:pPr>
      <w:r w:rsidRPr="00F868D1">
        <w:rPr>
          <w:bCs/>
          <w:szCs w:val="24"/>
          <w:u w:val="single"/>
        </w:rPr>
        <w:t>Standard 2 – Individual Needs</w:t>
      </w:r>
    </w:p>
    <w:p w14:paraId="7CC43AC4" w14:textId="77777777" w:rsidR="005637DC" w:rsidRDefault="005637DC" w:rsidP="005637DC">
      <w:pPr>
        <w:autoSpaceDE w:val="0"/>
        <w:autoSpaceDN w:val="0"/>
        <w:adjustRightInd w:val="0"/>
        <w:spacing w:before="0"/>
        <w:rPr>
          <w:szCs w:val="24"/>
        </w:rPr>
      </w:pPr>
      <w:r w:rsidRPr="0048358B">
        <w:rPr>
          <w:szCs w:val="24"/>
        </w:rPr>
        <w:t>The purpose of this standard is to ensure that each person with disability</w:t>
      </w:r>
      <w:r>
        <w:rPr>
          <w:szCs w:val="24"/>
        </w:rPr>
        <w:t xml:space="preserve"> </w:t>
      </w:r>
      <w:r w:rsidRPr="0048358B">
        <w:rPr>
          <w:szCs w:val="24"/>
        </w:rPr>
        <w:t>receives a service that is planned, rel</w:t>
      </w:r>
      <w:r>
        <w:rPr>
          <w:szCs w:val="24"/>
        </w:rPr>
        <w:t xml:space="preserve">iable and meets their </w:t>
      </w:r>
      <w:r w:rsidRPr="0048358B">
        <w:rPr>
          <w:szCs w:val="24"/>
        </w:rPr>
        <w:t>needs in the</w:t>
      </w:r>
      <w:r>
        <w:rPr>
          <w:szCs w:val="24"/>
        </w:rPr>
        <w:t xml:space="preserve"> </w:t>
      </w:r>
      <w:r w:rsidRPr="0048358B">
        <w:rPr>
          <w:szCs w:val="24"/>
        </w:rPr>
        <w:t>least restrictive way.</w:t>
      </w:r>
    </w:p>
    <w:p w14:paraId="0F0F7169" w14:textId="77777777" w:rsidR="005637DC" w:rsidRPr="0048358B" w:rsidRDefault="005637DC" w:rsidP="005637DC">
      <w:pPr>
        <w:autoSpaceDE w:val="0"/>
        <w:autoSpaceDN w:val="0"/>
        <w:adjustRightInd w:val="0"/>
        <w:spacing w:before="0"/>
        <w:rPr>
          <w:szCs w:val="24"/>
        </w:rPr>
      </w:pPr>
    </w:p>
    <w:p w14:paraId="5E7E7487" w14:textId="77777777" w:rsidR="005637DC" w:rsidRPr="00F868D1" w:rsidRDefault="005637DC" w:rsidP="005637DC">
      <w:pPr>
        <w:autoSpaceDE w:val="0"/>
        <w:autoSpaceDN w:val="0"/>
        <w:adjustRightInd w:val="0"/>
        <w:spacing w:before="0"/>
        <w:rPr>
          <w:bCs/>
          <w:szCs w:val="24"/>
          <w:u w:val="single"/>
        </w:rPr>
      </w:pPr>
      <w:r w:rsidRPr="00F868D1">
        <w:rPr>
          <w:bCs/>
          <w:szCs w:val="24"/>
          <w:u w:val="single"/>
        </w:rPr>
        <w:t>Standard 3 – Decision Making and Choice</w:t>
      </w:r>
    </w:p>
    <w:p w14:paraId="34493F67" w14:textId="77777777" w:rsidR="005637DC" w:rsidRDefault="005637DC" w:rsidP="005637DC">
      <w:pPr>
        <w:autoSpaceDE w:val="0"/>
        <w:autoSpaceDN w:val="0"/>
        <w:adjustRightInd w:val="0"/>
        <w:spacing w:before="0"/>
        <w:rPr>
          <w:szCs w:val="24"/>
        </w:rPr>
      </w:pPr>
      <w:r w:rsidRPr="0048358B">
        <w:rPr>
          <w:szCs w:val="24"/>
        </w:rPr>
        <w:t>The purpose of this standard is to ensure that each person with disability has</w:t>
      </w:r>
      <w:r>
        <w:rPr>
          <w:szCs w:val="24"/>
        </w:rPr>
        <w:t xml:space="preserve"> </w:t>
      </w:r>
      <w:r w:rsidRPr="0048358B">
        <w:rPr>
          <w:szCs w:val="24"/>
        </w:rPr>
        <w:t xml:space="preserve">the opportunity to make </w:t>
      </w:r>
      <w:r>
        <w:rPr>
          <w:szCs w:val="24"/>
        </w:rPr>
        <w:t xml:space="preserve">informed </w:t>
      </w:r>
      <w:r w:rsidRPr="0048358B">
        <w:rPr>
          <w:szCs w:val="24"/>
        </w:rPr>
        <w:t>decisions and choices</w:t>
      </w:r>
      <w:r>
        <w:rPr>
          <w:szCs w:val="24"/>
        </w:rPr>
        <w:t xml:space="preserve"> about the services they receive</w:t>
      </w:r>
      <w:r w:rsidRPr="0048358B">
        <w:rPr>
          <w:szCs w:val="24"/>
        </w:rPr>
        <w:t>.</w:t>
      </w:r>
    </w:p>
    <w:p w14:paraId="79121C85" w14:textId="77777777" w:rsidR="005637DC" w:rsidRPr="0048358B" w:rsidRDefault="005637DC" w:rsidP="005637DC">
      <w:pPr>
        <w:autoSpaceDE w:val="0"/>
        <w:autoSpaceDN w:val="0"/>
        <w:adjustRightInd w:val="0"/>
        <w:spacing w:before="0"/>
        <w:rPr>
          <w:szCs w:val="24"/>
        </w:rPr>
      </w:pPr>
    </w:p>
    <w:p w14:paraId="46DD0CCF" w14:textId="77777777" w:rsidR="005637DC" w:rsidRPr="00F868D1" w:rsidRDefault="005637DC" w:rsidP="005637DC">
      <w:pPr>
        <w:autoSpaceDE w:val="0"/>
        <w:autoSpaceDN w:val="0"/>
        <w:adjustRightInd w:val="0"/>
        <w:spacing w:before="0"/>
        <w:rPr>
          <w:bCs/>
          <w:szCs w:val="24"/>
          <w:u w:val="single"/>
        </w:rPr>
      </w:pPr>
      <w:r w:rsidRPr="00F868D1">
        <w:rPr>
          <w:bCs/>
          <w:szCs w:val="24"/>
          <w:u w:val="single"/>
        </w:rPr>
        <w:lastRenderedPageBreak/>
        <w:t>Standard 4 – Privacy, Dignity and Confidentiality</w:t>
      </w:r>
    </w:p>
    <w:p w14:paraId="294129A8" w14:textId="77777777" w:rsidR="005637DC" w:rsidRDefault="005637DC" w:rsidP="005637DC">
      <w:pPr>
        <w:autoSpaceDE w:val="0"/>
        <w:autoSpaceDN w:val="0"/>
        <w:adjustRightInd w:val="0"/>
        <w:spacing w:before="0"/>
        <w:rPr>
          <w:szCs w:val="24"/>
        </w:rPr>
      </w:pPr>
      <w:r w:rsidRPr="0048358B">
        <w:rPr>
          <w:szCs w:val="24"/>
        </w:rPr>
        <w:t>The purpose of this standard is to ensure that each consumer</w:t>
      </w:r>
      <w:r>
        <w:rPr>
          <w:szCs w:val="24"/>
        </w:rPr>
        <w:t>, including a person with disability,</w:t>
      </w:r>
      <w:r w:rsidRPr="0048358B">
        <w:rPr>
          <w:szCs w:val="24"/>
        </w:rPr>
        <w:t xml:space="preserve"> has the same</w:t>
      </w:r>
      <w:r>
        <w:rPr>
          <w:szCs w:val="24"/>
        </w:rPr>
        <w:t xml:space="preserve"> </w:t>
      </w:r>
      <w:r w:rsidRPr="0048358B">
        <w:rPr>
          <w:szCs w:val="24"/>
        </w:rPr>
        <w:t>level of privacy, dignity and confidentiality as is expected by the rest of the</w:t>
      </w:r>
      <w:r>
        <w:rPr>
          <w:szCs w:val="24"/>
        </w:rPr>
        <w:t xml:space="preserve"> </w:t>
      </w:r>
      <w:r w:rsidRPr="0048358B">
        <w:rPr>
          <w:szCs w:val="24"/>
        </w:rPr>
        <w:t>community.</w:t>
      </w:r>
    </w:p>
    <w:p w14:paraId="43E7DE4F" w14:textId="77777777" w:rsidR="005637DC" w:rsidRPr="0048358B" w:rsidRDefault="005637DC" w:rsidP="005637DC">
      <w:pPr>
        <w:autoSpaceDE w:val="0"/>
        <w:autoSpaceDN w:val="0"/>
        <w:adjustRightInd w:val="0"/>
        <w:spacing w:before="0"/>
        <w:rPr>
          <w:szCs w:val="24"/>
        </w:rPr>
      </w:pPr>
    </w:p>
    <w:p w14:paraId="31485318" w14:textId="77777777" w:rsidR="005637DC" w:rsidRPr="00F868D1" w:rsidRDefault="005637DC" w:rsidP="005637DC">
      <w:pPr>
        <w:autoSpaceDE w:val="0"/>
        <w:autoSpaceDN w:val="0"/>
        <w:adjustRightInd w:val="0"/>
        <w:spacing w:before="0"/>
        <w:rPr>
          <w:bCs/>
          <w:szCs w:val="24"/>
          <w:u w:val="single"/>
        </w:rPr>
      </w:pPr>
      <w:r w:rsidRPr="00F868D1">
        <w:rPr>
          <w:bCs/>
          <w:szCs w:val="24"/>
          <w:u w:val="single"/>
        </w:rPr>
        <w:t>Standard 5 – Participation and Integration</w:t>
      </w:r>
    </w:p>
    <w:p w14:paraId="3EA883C1" w14:textId="77777777" w:rsidR="005637DC" w:rsidRDefault="005637DC" w:rsidP="005637DC">
      <w:pPr>
        <w:autoSpaceDE w:val="0"/>
        <w:autoSpaceDN w:val="0"/>
        <w:adjustRightInd w:val="0"/>
        <w:spacing w:before="0"/>
        <w:rPr>
          <w:szCs w:val="24"/>
        </w:rPr>
      </w:pPr>
      <w:r w:rsidRPr="0048358B">
        <w:rPr>
          <w:szCs w:val="24"/>
        </w:rPr>
        <w:t>The purpose of this standard is to ensure that each person with disability has</w:t>
      </w:r>
      <w:r>
        <w:rPr>
          <w:szCs w:val="24"/>
        </w:rPr>
        <w:t xml:space="preserve"> </w:t>
      </w:r>
      <w:r w:rsidRPr="0048358B">
        <w:rPr>
          <w:szCs w:val="24"/>
        </w:rPr>
        <w:t>the opportunity to participa</w:t>
      </w:r>
      <w:r>
        <w:rPr>
          <w:szCs w:val="24"/>
        </w:rPr>
        <w:t xml:space="preserve">te in the life of the community through </w:t>
      </w:r>
      <w:r w:rsidRPr="0048358B">
        <w:rPr>
          <w:szCs w:val="24"/>
        </w:rPr>
        <w:t>the use by consumers of general community facilities</w:t>
      </w:r>
      <w:r>
        <w:rPr>
          <w:szCs w:val="24"/>
        </w:rPr>
        <w:t xml:space="preserve"> </w:t>
      </w:r>
      <w:r w:rsidRPr="0048358B">
        <w:rPr>
          <w:szCs w:val="24"/>
        </w:rPr>
        <w:t xml:space="preserve">and services, and the </w:t>
      </w:r>
      <w:r>
        <w:rPr>
          <w:szCs w:val="24"/>
        </w:rPr>
        <w:t>establishment and maintenance of</w:t>
      </w:r>
      <w:r w:rsidRPr="0048358B">
        <w:rPr>
          <w:szCs w:val="24"/>
        </w:rPr>
        <w:t xml:space="preserve"> </w:t>
      </w:r>
      <w:r>
        <w:rPr>
          <w:szCs w:val="24"/>
        </w:rPr>
        <w:t>t</w:t>
      </w:r>
      <w:r w:rsidRPr="0048358B">
        <w:rPr>
          <w:szCs w:val="24"/>
        </w:rPr>
        <w:t>ies</w:t>
      </w:r>
      <w:r>
        <w:rPr>
          <w:szCs w:val="24"/>
        </w:rPr>
        <w:t xml:space="preserve"> </w:t>
      </w:r>
      <w:r w:rsidRPr="0048358B">
        <w:rPr>
          <w:szCs w:val="24"/>
        </w:rPr>
        <w:t>and involvement in the community.</w:t>
      </w:r>
    </w:p>
    <w:p w14:paraId="61D35A41" w14:textId="77777777" w:rsidR="005637DC" w:rsidRPr="0048358B" w:rsidRDefault="005637DC" w:rsidP="005637DC">
      <w:pPr>
        <w:autoSpaceDE w:val="0"/>
        <w:autoSpaceDN w:val="0"/>
        <w:adjustRightInd w:val="0"/>
        <w:spacing w:before="0"/>
        <w:rPr>
          <w:szCs w:val="24"/>
        </w:rPr>
      </w:pPr>
    </w:p>
    <w:p w14:paraId="043A52F9" w14:textId="77777777" w:rsidR="005637DC" w:rsidRPr="00F868D1" w:rsidRDefault="005637DC" w:rsidP="005637DC">
      <w:pPr>
        <w:autoSpaceDE w:val="0"/>
        <w:autoSpaceDN w:val="0"/>
        <w:adjustRightInd w:val="0"/>
        <w:spacing w:before="0"/>
        <w:rPr>
          <w:bCs/>
          <w:szCs w:val="24"/>
          <w:u w:val="single"/>
        </w:rPr>
      </w:pPr>
      <w:r w:rsidRPr="00F868D1">
        <w:rPr>
          <w:bCs/>
          <w:szCs w:val="24"/>
          <w:u w:val="single"/>
        </w:rPr>
        <w:t>Standard 6 – Valued Status</w:t>
      </w:r>
    </w:p>
    <w:p w14:paraId="4C8DC863" w14:textId="77777777" w:rsidR="005637DC" w:rsidRDefault="005637DC" w:rsidP="005637DC">
      <w:pPr>
        <w:autoSpaceDE w:val="0"/>
        <w:autoSpaceDN w:val="0"/>
        <w:adjustRightInd w:val="0"/>
        <w:spacing w:before="0"/>
        <w:rPr>
          <w:szCs w:val="24"/>
        </w:rPr>
      </w:pPr>
      <w:r w:rsidRPr="0048358B">
        <w:rPr>
          <w:szCs w:val="24"/>
        </w:rPr>
        <w:t>The purpose of this standard is to ensure that services play an active role in</w:t>
      </w:r>
      <w:r>
        <w:rPr>
          <w:szCs w:val="24"/>
        </w:rPr>
        <w:t xml:space="preserve"> </w:t>
      </w:r>
      <w:r w:rsidRPr="0048358B">
        <w:rPr>
          <w:szCs w:val="24"/>
        </w:rPr>
        <w:t>promoting the valued s</w:t>
      </w:r>
      <w:r>
        <w:rPr>
          <w:szCs w:val="24"/>
        </w:rPr>
        <w:t xml:space="preserve">tatus of people with disability by enhancing </w:t>
      </w:r>
      <w:r w:rsidRPr="0048358B">
        <w:rPr>
          <w:szCs w:val="24"/>
        </w:rPr>
        <w:t>the skills and c</w:t>
      </w:r>
      <w:r>
        <w:rPr>
          <w:szCs w:val="24"/>
        </w:rPr>
        <w:t>apacities of consumers and providing</w:t>
      </w:r>
      <w:r w:rsidRPr="0048358B">
        <w:rPr>
          <w:szCs w:val="24"/>
        </w:rPr>
        <w:t xml:space="preserve"> the</w:t>
      </w:r>
      <w:r>
        <w:rPr>
          <w:szCs w:val="24"/>
        </w:rPr>
        <w:t xml:space="preserve"> </w:t>
      </w:r>
      <w:r w:rsidRPr="0048358B">
        <w:rPr>
          <w:szCs w:val="24"/>
        </w:rPr>
        <w:t>opportunity to develop life-styles valued in the community.</w:t>
      </w:r>
    </w:p>
    <w:p w14:paraId="764D6510" w14:textId="77777777" w:rsidR="005637DC" w:rsidRPr="0048358B" w:rsidRDefault="005637DC" w:rsidP="005637DC">
      <w:pPr>
        <w:autoSpaceDE w:val="0"/>
        <w:autoSpaceDN w:val="0"/>
        <w:adjustRightInd w:val="0"/>
        <w:spacing w:before="0"/>
        <w:rPr>
          <w:szCs w:val="24"/>
        </w:rPr>
      </w:pPr>
    </w:p>
    <w:p w14:paraId="122B149F" w14:textId="77777777" w:rsidR="005637DC" w:rsidRPr="00F868D1" w:rsidRDefault="005637DC" w:rsidP="005637DC">
      <w:pPr>
        <w:autoSpaceDE w:val="0"/>
        <w:autoSpaceDN w:val="0"/>
        <w:adjustRightInd w:val="0"/>
        <w:spacing w:before="0"/>
        <w:rPr>
          <w:bCs/>
          <w:szCs w:val="24"/>
          <w:u w:val="single"/>
        </w:rPr>
      </w:pPr>
      <w:r w:rsidRPr="00F868D1">
        <w:rPr>
          <w:bCs/>
          <w:szCs w:val="24"/>
          <w:u w:val="single"/>
        </w:rPr>
        <w:t>Standard 7 – Complaints and Disputes</w:t>
      </w:r>
    </w:p>
    <w:p w14:paraId="19C2CA57" w14:textId="77777777" w:rsidR="005637DC" w:rsidRDefault="005637DC" w:rsidP="005637DC">
      <w:pPr>
        <w:autoSpaceDE w:val="0"/>
        <w:autoSpaceDN w:val="0"/>
        <w:adjustRightInd w:val="0"/>
        <w:spacing w:before="0"/>
        <w:rPr>
          <w:szCs w:val="24"/>
        </w:rPr>
      </w:pPr>
      <w:r w:rsidRPr="0048358B">
        <w:rPr>
          <w:szCs w:val="24"/>
        </w:rPr>
        <w:t>The purpose of this standard is to ensure that each consumer has access to</w:t>
      </w:r>
      <w:r>
        <w:rPr>
          <w:szCs w:val="24"/>
        </w:rPr>
        <w:t xml:space="preserve"> </w:t>
      </w:r>
      <w:r w:rsidRPr="0048358B">
        <w:rPr>
          <w:szCs w:val="24"/>
        </w:rPr>
        <w:t>fair procedures for dealing with complaints and disputes</w:t>
      </w:r>
      <w:r>
        <w:rPr>
          <w:szCs w:val="24"/>
        </w:rPr>
        <w:t xml:space="preserve"> about services, including the support of advocates where requested, and for their speedy resolution.</w:t>
      </w:r>
    </w:p>
    <w:p w14:paraId="60D93662" w14:textId="77777777" w:rsidR="005637DC" w:rsidRDefault="005637DC" w:rsidP="005637DC">
      <w:pPr>
        <w:autoSpaceDE w:val="0"/>
        <w:autoSpaceDN w:val="0"/>
        <w:adjustRightInd w:val="0"/>
        <w:spacing w:before="0"/>
        <w:rPr>
          <w:b/>
          <w:bCs/>
          <w:szCs w:val="24"/>
        </w:rPr>
      </w:pPr>
    </w:p>
    <w:p w14:paraId="08083216" w14:textId="77777777" w:rsidR="005637DC" w:rsidRPr="00F868D1" w:rsidRDefault="005637DC" w:rsidP="005637DC">
      <w:pPr>
        <w:autoSpaceDE w:val="0"/>
        <w:autoSpaceDN w:val="0"/>
        <w:adjustRightInd w:val="0"/>
        <w:spacing w:before="0"/>
        <w:rPr>
          <w:bCs/>
          <w:szCs w:val="24"/>
          <w:u w:val="single"/>
        </w:rPr>
      </w:pPr>
      <w:r w:rsidRPr="00F868D1">
        <w:rPr>
          <w:bCs/>
          <w:szCs w:val="24"/>
          <w:u w:val="single"/>
        </w:rPr>
        <w:t>Standard 8 – Service Management</w:t>
      </w:r>
    </w:p>
    <w:p w14:paraId="3D76195C" w14:textId="77777777" w:rsidR="005637DC" w:rsidRPr="0048358B" w:rsidRDefault="005637DC" w:rsidP="005637DC">
      <w:pPr>
        <w:autoSpaceDE w:val="0"/>
        <w:autoSpaceDN w:val="0"/>
        <w:adjustRightInd w:val="0"/>
        <w:spacing w:before="0"/>
        <w:rPr>
          <w:szCs w:val="24"/>
        </w:rPr>
      </w:pPr>
      <w:r w:rsidRPr="0048358B">
        <w:rPr>
          <w:szCs w:val="24"/>
        </w:rPr>
        <w:t>The purpose of this standard is to ensure that each consumer receives</w:t>
      </w:r>
      <w:r>
        <w:rPr>
          <w:szCs w:val="24"/>
        </w:rPr>
        <w:t xml:space="preserve"> </w:t>
      </w:r>
      <w:r w:rsidRPr="0048358B">
        <w:rPr>
          <w:szCs w:val="24"/>
        </w:rPr>
        <w:t>services that are effi</w:t>
      </w:r>
      <w:r>
        <w:rPr>
          <w:szCs w:val="24"/>
        </w:rPr>
        <w:t>ciently and effectively managed, and contains standards that address the following areas of service management.</w:t>
      </w:r>
      <w:r w:rsidRPr="0048358B">
        <w:rPr>
          <w:szCs w:val="24"/>
        </w:rPr>
        <w:t xml:space="preserve"> </w:t>
      </w:r>
    </w:p>
    <w:p w14:paraId="76B7AE11" w14:textId="77777777" w:rsidR="005637DC" w:rsidRDefault="005637DC" w:rsidP="005637DC">
      <w:pPr>
        <w:spacing w:before="0"/>
        <w:jc w:val="both"/>
        <w:rPr>
          <w:b/>
          <w:szCs w:val="24"/>
        </w:rPr>
      </w:pPr>
    </w:p>
    <w:p w14:paraId="7F9DC599" w14:textId="77777777" w:rsidR="005637DC" w:rsidRDefault="005637DC" w:rsidP="005637DC">
      <w:pPr>
        <w:spacing w:before="0"/>
        <w:jc w:val="both"/>
        <w:rPr>
          <w:b/>
          <w:szCs w:val="24"/>
        </w:rPr>
      </w:pPr>
      <w:r>
        <w:rPr>
          <w:b/>
          <w:szCs w:val="24"/>
        </w:rPr>
        <w:t>Human rights implications</w:t>
      </w:r>
    </w:p>
    <w:p w14:paraId="62B26F7F" w14:textId="77777777" w:rsidR="005637DC" w:rsidRPr="001A026D" w:rsidRDefault="005637DC" w:rsidP="005637DC">
      <w:pPr>
        <w:spacing w:before="0"/>
        <w:jc w:val="both"/>
        <w:rPr>
          <w:b/>
          <w:szCs w:val="24"/>
        </w:rPr>
      </w:pPr>
    </w:p>
    <w:p w14:paraId="726C5125" w14:textId="77777777" w:rsidR="005637DC" w:rsidRDefault="005637DC" w:rsidP="005637DC">
      <w:pPr>
        <w:spacing w:before="0"/>
        <w:jc w:val="both"/>
        <w:rPr>
          <w:szCs w:val="24"/>
          <w:u w:val="single"/>
          <w:lang w:val="en-US"/>
        </w:rPr>
      </w:pPr>
      <w:r>
        <w:rPr>
          <w:szCs w:val="24"/>
          <w:u w:val="single"/>
          <w:lang w:val="en-US"/>
        </w:rPr>
        <w:t>Objectives</w:t>
      </w:r>
    </w:p>
    <w:p w14:paraId="4071FBDE" w14:textId="77777777" w:rsidR="005637DC" w:rsidRDefault="005637DC" w:rsidP="005637DC">
      <w:pPr>
        <w:spacing w:before="0"/>
        <w:jc w:val="both"/>
        <w:rPr>
          <w:szCs w:val="24"/>
          <w:lang w:val="en-US"/>
        </w:rPr>
      </w:pPr>
      <w:r>
        <w:rPr>
          <w:szCs w:val="24"/>
          <w:lang w:val="en-US"/>
        </w:rPr>
        <w:t> </w:t>
      </w:r>
    </w:p>
    <w:p w14:paraId="6FD83E33" w14:textId="0FF3CC55" w:rsidR="005637DC" w:rsidRDefault="005637DC" w:rsidP="005637DC">
      <w:pPr>
        <w:spacing w:before="0"/>
        <w:jc w:val="both"/>
        <w:rPr>
          <w:szCs w:val="24"/>
          <w:lang w:val="en-US"/>
        </w:rPr>
      </w:pPr>
      <w:r>
        <w:rPr>
          <w:szCs w:val="24"/>
          <w:lang w:val="en-US"/>
        </w:rPr>
        <w:t xml:space="preserve">The Determination sets out standards to be observed by organisations, which deliver eligible services under Part II of the </w:t>
      </w:r>
      <w:r>
        <w:rPr>
          <w:i/>
          <w:szCs w:val="24"/>
          <w:lang w:val="en-US"/>
        </w:rPr>
        <w:t>Disability Services Act 1986</w:t>
      </w:r>
      <w:r>
        <w:rPr>
          <w:szCs w:val="24"/>
          <w:lang w:val="en-US"/>
        </w:rPr>
        <w:t xml:space="preserve"> to people with disability, intended to implement, at least in part, Australia’s obligations as a signatory to the Convention on the Rights of Persons with Disabilities (CRPD) and the International Convention on Civil and Political Rights (ICCPR). </w:t>
      </w:r>
    </w:p>
    <w:p w14:paraId="55D72077" w14:textId="77777777" w:rsidR="005637DC" w:rsidRDefault="005637DC" w:rsidP="005637DC">
      <w:pPr>
        <w:spacing w:before="0"/>
        <w:jc w:val="both"/>
        <w:rPr>
          <w:szCs w:val="24"/>
          <w:lang w:val="en-US"/>
        </w:rPr>
      </w:pPr>
    </w:p>
    <w:p w14:paraId="39054B79" w14:textId="77777777" w:rsidR="005637DC" w:rsidRDefault="005637DC" w:rsidP="005637DC">
      <w:pPr>
        <w:spacing w:before="0"/>
        <w:jc w:val="both"/>
        <w:rPr>
          <w:szCs w:val="24"/>
          <w:lang w:val="en-US"/>
        </w:rPr>
      </w:pPr>
      <w:r>
        <w:rPr>
          <w:szCs w:val="24"/>
          <w:lang w:val="en-US"/>
        </w:rPr>
        <w:t>In particular:</w:t>
      </w:r>
    </w:p>
    <w:p w14:paraId="1B2D3D6C" w14:textId="77777777" w:rsidR="005637DC" w:rsidRDefault="005637DC" w:rsidP="005637DC">
      <w:pPr>
        <w:spacing w:before="0"/>
        <w:jc w:val="both"/>
        <w:rPr>
          <w:szCs w:val="24"/>
          <w:lang w:val="en-US"/>
        </w:rPr>
      </w:pPr>
      <w:r>
        <w:rPr>
          <w:szCs w:val="24"/>
          <w:lang w:val="en-US"/>
        </w:rPr>
        <w:t> </w:t>
      </w:r>
    </w:p>
    <w:p w14:paraId="319A1142" w14:textId="77777777" w:rsidR="005637DC" w:rsidRDefault="005637DC" w:rsidP="005637DC">
      <w:pPr>
        <w:spacing w:before="0"/>
        <w:jc w:val="both"/>
        <w:rPr>
          <w:szCs w:val="24"/>
          <w:u w:val="single"/>
          <w:lang w:val="en-US"/>
        </w:rPr>
      </w:pPr>
      <w:r>
        <w:rPr>
          <w:szCs w:val="24"/>
          <w:u w:val="single"/>
          <w:lang w:val="en-US"/>
        </w:rPr>
        <w:t xml:space="preserve">CRPD Article 9 </w:t>
      </w:r>
      <w:r w:rsidRPr="00F868D1">
        <w:rPr>
          <w:bCs/>
          <w:szCs w:val="24"/>
          <w:u w:val="single"/>
        </w:rPr>
        <w:t xml:space="preserve">– </w:t>
      </w:r>
      <w:r>
        <w:rPr>
          <w:szCs w:val="24"/>
          <w:u w:val="single"/>
          <w:lang w:val="en-US"/>
        </w:rPr>
        <w:t>Accessibility</w:t>
      </w:r>
    </w:p>
    <w:p w14:paraId="7E94CD37" w14:textId="77777777" w:rsidR="005637DC" w:rsidRDefault="005637DC" w:rsidP="005637DC">
      <w:pPr>
        <w:spacing w:before="0"/>
        <w:jc w:val="both"/>
        <w:rPr>
          <w:szCs w:val="24"/>
          <w:lang w:val="en-US"/>
        </w:rPr>
      </w:pPr>
      <w:r>
        <w:rPr>
          <w:szCs w:val="24"/>
          <w:lang w:val="en-US"/>
        </w:rPr>
        <w:t> </w:t>
      </w:r>
    </w:p>
    <w:p w14:paraId="2D91B8AF" w14:textId="16F28BFC" w:rsidR="005637DC" w:rsidRDefault="005637DC" w:rsidP="005637DC">
      <w:pPr>
        <w:spacing w:before="0"/>
        <w:jc w:val="both"/>
        <w:rPr>
          <w:szCs w:val="24"/>
          <w:lang w:val="en-US"/>
        </w:rPr>
      </w:pPr>
      <w:r>
        <w:rPr>
          <w:szCs w:val="24"/>
          <w:lang w:val="en-US"/>
        </w:rPr>
        <w:t>Article 9 of the CRPD requires appropriate measures that enable persons with disabilities to live independently and participate fully in all aspects of life. Such appropriate measures ensure persons with disabilities access, on an equal basis with others, to the physical environment, to transportation, to information and communications, including information and communications technologies and systems, and to other facilities and services open or provided to the public, both in urban and in rural areas.  These measures, which shall include the identification and elimination of obstacles and barriers to accessibility, shall apply, inter alia:</w:t>
      </w:r>
    </w:p>
    <w:p w14:paraId="4A66D53C" w14:textId="77777777" w:rsidR="005637DC" w:rsidRDefault="005637DC" w:rsidP="005637DC">
      <w:pPr>
        <w:spacing w:before="120"/>
        <w:ind w:left="284"/>
        <w:jc w:val="both"/>
        <w:rPr>
          <w:szCs w:val="24"/>
          <w:lang w:val="en-US"/>
        </w:rPr>
      </w:pPr>
      <w:r>
        <w:rPr>
          <w:szCs w:val="24"/>
          <w:lang w:val="en-US"/>
        </w:rPr>
        <w:t>(a) Buildings, roads, transportation and other indoor and outdoor facilities, including schools, housing, medical facilities and workplaces;</w:t>
      </w:r>
    </w:p>
    <w:p w14:paraId="660F3975" w14:textId="77777777" w:rsidR="005637DC" w:rsidRDefault="005637DC" w:rsidP="005637DC">
      <w:pPr>
        <w:spacing w:before="120"/>
        <w:ind w:left="284"/>
        <w:jc w:val="both"/>
        <w:rPr>
          <w:szCs w:val="24"/>
          <w:lang w:val="en-US"/>
        </w:rPr>
      </w:pPr>
      <w:r>
        <w:rPr>
          <w:szCs w:val="24"/>
          <w:lang w:val="en-US"/>
        </w:rPr>
        <w:lastRenderedPageBreak/>
        <w:t>(b) Information, communications and other services, including electronic services and emergency services.</w:t>
      </w:r>
    </w:p>
    <w:p w14:paraId="711C3576" w14:textId="77777777" w:rsidR="005637DC" w:rsidRDefault="005637DC" w:rsidP="005637DC">
      <w:pPr>
        <w:spacing w:before="0"/>
        <w:jc w:val="both"/>
        <w:rPr>
          <w:szCs w:val="24"/>
          <w:lang w:val="en-US"/>
        </w:rPr>
      </w:pPr>
    </w:p>
    <w:p w14:paraId="623BE8A6" w14:textId="128D4D26" w:rsidR="005637DC" w:rsidRDefault="005637DC" w:rsidP="005637DC">
      <w:pPr>
        <w:spacing w:before="0"/>
        <w:jc w:val="both"/>
        <w:rPr>
          <w:szCs w:val="24"/>
          <w:lang w:val="en-US"/>
        </w:rPr>
      </w:pPr>
      <w:r>
        <w:rPr>
          <w:szCs w:val="24"/>
          <w:lang w:val="en-US"/>
        </w:rPr>
        <w:t xml:space="preserve">The standards in the Determination support Article 9 of the CRPD, for example: Standard 5 in Schedule 2 to the Determination is intended to ensure that each person with disability has the opportunity to participate in the life of the community by promoting accessibility.  The standard addresses policy and procedures of the service providing an </w:t>
      </w:r>
      <w:r w:rsidRPr="00871396">
        <w:rPr>
          <w:b/>
          <w:i/>
          <w:szCs w:val="24"/>
          <w:lang w:val="en-US"/>
        </w:rPr>
        <w:t>eligible service</w:t>
      </w:r>
      <w:r>
        <w:rPr>
          <w:szCs w:val="24"/>
          <w:lang w:val="en-US"/>
        </w:rPr>
        <w:t xml:space="preserve"> under Part II of the Act, to encourage the use by consumers (including people with disability) of general community facilities and services, and the establishment and maintenance by consumers of ties and involvement in the community.  The definition of </w:t>
      </w:r>
      <w:r>
        <w:rPr>
          <w:b/>
          <w:i/>
          <w:szCs w:val="24"/>
          <w:lang w:val="en-US"/>
        </w:rPr>
        <w:t>eligible service</w:t>
      </w:r>
      <w:r>
        <w:rPr>
          <w:szCs w:val="24"/>
          <w:lang w:val="en-US"/>
        </w:rPr>
        <w:t xml:space="preserve"> in section 7 of the Act includes (amongst others): information services, print disability services and recreation services.  The Determination accordingly supports the obligations under Article 9 of the CRPD to make accessible facilities, services and information to people with disability on an equal basis to people without disability.</w:t>
      </w:r>
    </w:p>
    <w:p w14:paraId="2F592104" w14:textId="77777777" w:rsidR="005637DC" w:rsidRDefault="005637DC" w:rsidP="005637DC">
      <w:pPr>
        <w:spacing w:before="0"/>
        <w:jc w:val="both"/>
        <w:rPr>
          <w:szCs w:val="24"/>
          <w:lang w:val="en-US"/>
        </w:rPr>
      </w:pPr>
    </w:p>
    <w:p w14:paraId="095461D6" w14:textId="77777777" w:rsidR="005637DC" w:rsidRDefault="005637DC" w:rsidP="005637DC">
      <w:pPr>
        <w:spacing w:before="0"/>
        <w:jc w:val="both"/>
        <w:rPr>
          <w:szCs w:val="24"/>
          <w:u w:val="single"/>
          <w:lang w:val="en-US"/>
        </w:rPr>
      </w:pPr>
      <w:r>
        <w:rPr>
          <w:szCs w:val="24"/>
          <w:u w:val="single"/>
          <w:lang w:val="en-US"/>
        </w:rPr>
        <w:t xml:space="preserve">CRPD Article 19 </w:t>
      </w:r>
      <w:r w:rsidRPr="00F868D1">
        <w:rPr>
          <w:bCs/>
          <w:szCs w:val="24"/>
          <w:u w:val="single"/>
        </w:rPr>
        <w:t xml:space="preserve">– </w:t>
      </w:r>
      <w:r>
        <w:rPr>
          <w:szCs w:val="24"/>
          <w:u w:val="single"/>
          <w:lang w:val="en-US"/>
        </w:rPr>
        <w:t>Living independently and being included in the community</w:t>
      </w:r>
    </w:p>
    <w:p w14:paraId="0539F7E2" w14:textId="77777777" w:rsidR="005637DC" w:rsidRDefault="005637DC" w:rsidP="005637DC">
      <w:pPr>
        <w:spacing w:before="0"/>
        <w:jc w:val="both"/>
        <w:rPr>
          <w:szCs w:val="24"/>
          <w:lang w:val="en-US"/>
        </w:rPr>
      </w:pPr>
      <w:r>
        <w:rPr>
          <w:szCs w:val="24"/>
          <w:lang w:val="en-US"/>
        </w:rPr>
        <w:t> </w:t>
      </w:r>
    </w:p>
    <w:p w14:paraId="1BE741DD" w14:textId="5E576541" w:rsidR="005637DC" w:rsidRPr="0048358B" w:rsidRDefault="005637DC" w:rsidP="005637DC">
      <w:pPr>
        <w:spacing w:before="0"/>
        <w:jc w:val="both"/>
      </w:pPr>
      <w:r>
        <w:rPr>
          <w:szCs w:val="24"/>
          <w:lang w:val="en-US"/>
        </w:rPr>
        <w:t xml:space="preserve">Article 19 of the CRPD recognises the </w:t>
      </w:r>
      <w:r w:rsidRPr="0048358B">
        <w:t>equal right of all persons with disabilities to live in the community, with choices</w:t>
      </w:r>
      <w:r>
        <w:t xml:space="preserve"> equal to others, and that signatories to the CRPD will take of</w:t>
      </w:r>
      <w:r w:rsidRPr="0048358B">
        <w:t xml:space="preserve"> effective and appropriate measures to facilitate full enjoyment by persons with disabilities of this right and their full inclusion and participation in the communi</w:t>
      </w:r>
      <w:r>
        <w:t>ty, including by ensuring that:</w:t>
      </w:r>
    </w:p>
    <w:p w14:paraId="11D68DEF" w14:textId="77777777" w:rsidR="005637DC" w:rsidRPr="00A64808" w:rsidRDefault="005637DC" w:rsidP="005637DC">
      <w:pPr>
        <w:spacing w:before="120"/>
        <w:ind w:left="284"/>
        <w:jc w:val="both"/>
        <w:rPr>
          <w:szCs w:val="24"/>
          <w:lang w:val="en-US"/>
        </w:rPr>
      </w:pPr>
      <w:r w:rsidRPr="00A64808">
        <w:rPr>
          <w:szCs w:val="24"/>
          <w:lang w:val="en-US"/>
        </w:rPr>
        <w:t>(a) Persons with disabilities have the opportunity to choose their place of residence and where and with whom they live on an equal basis with others and are not obliged to live in a</w:t>
      </w:r>
      <w:r>
        <w:rPr>
          <w:szCs w:val="24"/>
          <w:lang w:val="en-US"/>
        </w:rPr>
        <w:t xml:space="preserve"> particular living arrangement;</w:t>
      </w:r>
    </w:p>
    <w:p w14:paraId="6F0FCAB6" w14:textId="77777777" w:rsidR="005637DC" w:rsidRPr="00A64808" w:rsidRDefault="005637DC" w:rsidP="005637DC">
      <w:pPr>
        <w:spacing w:before="120"/>
        <w:ind w:left="284"/>
        <w:jc w:val="both"/>
        <w:rPr>
          <w:szCs w:val="24"/>
          <w:lang w:val="en-US"/>
        </w:rPr>
      </w:pPr>
      <w:r w:rsidRPr="00A64808">
        <w:rPr>
          <w:szCs w:val="24"/>
          <w:lang w:val="en-US"/>
        </w:rPr>
        <w:t xml:space="preserve">(b) Persons with disabilities have access to a range of in-home, residential and other community support services, including personal assistance necessary to support living and inclusion in the community, and to prevent isolation or segregation from the community; </w:t>
      </w:r>
    </w:p>
    <w:p w14:paraId="4BE08D7F" w14:textId="77777777" w:rsidR="005637DC" w:rsidRDefault="005637DC" w:rsidP="005637DC">
      <w:pPr>
        <w:spacing w:before="120"/>
        <w:ind w:left="284"/>
        <w:jc w:val="both"/>
        <w:rPr>
          <w:szCs w:val="24"/>
          <w:lang w:val="en-US"/>
        </w:rPr>
      </w:pPr>
      <w:r w:rsidRPr="00A64808">
        <w:rPr>
          <w:szCs w:val="24"/>
          <w:lang w:val="en-US"/>
        </w:rPr>
        <w:t xml:space="preserve">(c) Community services and facilities for the general population are available on an equal basis to persons with disabilities and are responsive to their needs. </w:t>
      </w:r>
    </w:p>
    <w:p w14:paraId="00A111D7" w14:textId="77777777" w:rsidR="005637DC" w:rsidRDefault="005637DC" w:rsidP="005637DC">
      <w:pPr>
        <w:spacing w:before="0"/>
        <w:jc w:val="both"/>
        <w:rPr>
          <w:szCs w:val="24"/>
          <w:lang w:val="en-US"/>
        </w:rPr>
      </w:pPr>
    </w:p>
    <w:p w14:paraId="3E360A45" w14:textId="53B10563" w:rsidR="005637DC" w:rsidRDefault="005637DC" w:rsidP="005637DC">
      <w:pPr>
        <w:spacing w:before="0"/>
        <w:jc w:val="both"/>
        <w:rPr>
          <w:szCs w:val="24"/>
          <w:lang w:val="en-US"/>
        </w:rPr>
      </w:pPr>
      <w:r>
        <w:rPr>
          <w:szCs w:val="24"/>
          <w:lang w:val="en-US"/>
        </w:rPr>
        <w:t>The standards in the Determination support Article 19 of the CRPD. For example: Standard 2 requires agencies support each consumer’s efforts to gain access to general community facilities and services and/or to other specialist agencies and/or services.  Standard</w:t>
      </w:r>
      <w:r w:rsidR="00603042">
        <w:rPr>
          <w:szCs w:val="24"/>
          <w:lang w:val="en-US"/>
        </w:rPr>
        <w:t xml:space="preserve"> </w:t>
      </w:r>
      <w:r>
        <w:rPr>
          <w:szCs w:val="24"/>
          <w:lang w:val="en-US"/>
        </w:rPr>
        <w:t>5 requires that each person with disability is supported and encouraged to participate and be involved in the life of the community.</w:t>
      </w:r>
    </w:p>
    <w:p w14:paraId="3A34D681" w14:textId="77777777" w:rsidR="005637DC" w:rsidRDefault="005637DC" w:rsidP="005637DC">
      <w:pPr>
        <w:spacing w:before="0"/>
        <w:jc w:val="both"/>
        <w:rPr>
          <w:szCs w:val="24"/>
          <w:lang w:val="en-US"/>
        </w:rPr>
      </w:pPr>
    </w:p>
    <w:p w14:paraId="1815E536" w14:textId="32B9C6CF" w:rsidR="005637DC" w:rsidRDefault="005637DC" w:rsidP="005637DC">
      <w:pPr>
        <w:spacing w:before="0"/>
        <w:jc w:val="both"/>
        <w:rPr>
          <w:szCs w:val="24"/>
          <w:lang w:val="en-US"/>
        </w:rPr>
      </w:pPr>
      <w:r>
        <w:rPr>
          <w:szCs w:val="24"/>
          <w:lang w:val="en-US"/>
        </w:rPr>
        <w:t xml:space="preserve">The definition of </w:t>
      </w:r>
      <w:r w:rsidRPr="00D1310A">
        <w:rPr>
          <w:b/>
          <w:i/>
          <w:szCs w:val="24"/>
          <w:lang w:val="en-US"/>
        </w:rPr>
        <w:t>eligible service</w:t>
      </w:r>
      <w:r>
        <w:rPr>
          <w:szCs w:val="24"/>
          <w:lang w:val="en-US"/>
        </w:rPr>
        <w:t xml:space="preserve"> in section 7 of the Act includes (amongst others) independent living training services and respite care services.  The Determination accordingly supports the obligations under Article 19 of the CRPD to supporting people with disability to live independently and be included in the community.</w:t>
      </w:r>
    </w:p>
    <w:p w14:paraId="1B0713FF" w14:textId="77777777" w:rsidR="005637DC" w:rsidRDefault="005637DC" w:rsidP="005637DC">
      <w:pPr>
        <w:spacing w:before="0"/>
        <w:jc w:val="both"/>
        <w:rPr>
          <w:szCs w:val="24"/>
          <w:u w:val="single"/>
          <w:lang w:val="en-US"/>
        </w:rPr>
      </w:pPr>
    </w:p>
    <w:p w14:paraId="7996ED22" w14:textId="5DC9C316" w:rsidR="005637DC" w:rsidRDefault="00D863F0" w:rsidP="005637DC">
      <w:pPr>
        <w:spacing w:before="0"/>
        <w:jc w:val="both"/>
        <w:rPr>
          <w:szCs w:val="24"/>
          <w:lang w:val="en-US"/>
        </w:rPr>
      </w:pPr>
      <w:r>
        <w:rPr>
          <w:szCs w:val="24"/>
          <w:u w:val="single"/>
          <w:lang w:val="en-US"/>
        </w:rPr>
        <w:t xml:space="preserve">CRPD </w:t>
      </w:r>
      <w:r w:rsidR="005637DC">
        <w:rPr>
          <w:szCs w:val="24"/>
          <w:u w:val="single"/>
          <w:lang w:val="en-US"/>
        </w:rPr>
        <w:t xml:space="preserve">Article 21 </w:t>
      </w:r>
      <w:r w:rsidR="005637DC" w:rsidRPr="00F868D1">
        <w:rPr>
          <w:bCs/>
          <w:szCs w:val="24"/>
          <w:u w:val="single"/>
        </w:rPr>
        <w:t xml:space="preserve">– </w:t>
      </w:r>
      <w:r w:rsidR="005637DC">
        <w:rPr>
          <w:szCs w:val="24"/>
          <w:u w:val="single"/>
          <w:lang w:val="en-US"/>
        </w:rPr>
        <w:t>Freedom of expression and opinion, and access to information</w:t>
      </w:r>
    </w:p>
    <w:p w14:paraId="2E1426D7" w14:textId="77777777" w:rsidR="005637DC" w:rsidRDefault="005637DC" w:rsidP="005637DC">
      <w:pPr>
        <w:spacing w:before="0"/>
        <w:jc w:val="both"/>
        <w:rPr>
          <w:szCs w:val="24"/>
          <w:lang w:val="en-US"/>
        </w:rPr>
      </w:pPr>
    </w:p>
    <w:p w14:paraId="5622D8C0" w14:textId="77777777" w:rsidR="005637DC" w:rsidRDefault="005637DC" w:rsidP="005637DC">
      <w:pPr>
        <w:spacing w:before="0"/>
        <w:jc w:val="both"/>
        <w:rPr>
          <w:szCs w:val="24"/>
          <w:lang w:val="en-US"/>
        </w:rPr>
      </w:pPr>
      <w:r>
        <w:rPr>
          <w:szCs w:val="24"/>
          <w:lang w:val="en-US"/>
        </w:rPr>
        <w:t>Article 21 of the CRPD provides that all appropriate measures will be taken to ensure that persons with disabilities can exercise the right to freedom of expression and opinion, including the freedom to seek, receive and impart information and ideas on an equal basis with others and through all forms of communication of their choice, including by:</w:t>
      </w:r>
    </w:p>
    <w:p w14:paraId="11E22501" w14:textId="77777777" w:rsidR="005637DC" w:rsidRDefault="005637DC" w:rsidP="005637DC">
      <w:pPr>
        <w:pStyle w:val="ListParagraph"/>
        <w:numPr>
          <w:ilvl w:val="0"/>
          <w:numId w:val="25"/>
        </w:numPr>
        <w:spacing w:before="120"/>
        <w:jc w:val="both"/>
        <w:rPr>
          <w:szCs w:val="24"/>
          <w:lang w:val="en-US"/>
        </w:rPr>
      </w:pPr>
      <w:r>
        <w:rPr>
          <w:szCs w:val="24"/>
          <w:lang w:val="en-US"/>
        </w:rPr>
        <w:lastRenderedPageBreak/>
        <w:t>Providing information intended for the general public to persons with disabilities in accessible formats and technologies appropriate to different kinds of disabilities in a timely manner and without additional cost;</w:t>
      </w:r>
    </w:p>
    <w:p w14:paraId="2BB25661" w14:textId="77777777" w:rsidR="005637DC" w:rsidRDefault="005637DC" w:rsidP="005637DC">
      <w:pPr>
        <w:pStyle w:val="ListParagraph"/>
        <w:numPr>
          <w:ilvl w:val="0"/>
          <w:numId w:val="25"/>
        </w:numPr>
        <w:spacing w:before="120"/>
        <w:jc w:val="both"/>
        <w:rPr>
          <w:szCs w:val="24"/>
          <w:lang w:val="en-US"/>
        </w:rPr>
      </w:pPr>
      <w:r>
        <w:rPr>
          <w:szCs w:val="24"/>
          <w:lang w:val="en-US"/>
        </w:rPr>
        <w:t>Accepting and facilitating the use of sign languages, Braille, augmentative and alternative communications, and all other accessible means, modes and formats of communication of their choice by persons with disabilities in official interactions;</w:t>
      </w:r>
    </w:p>
    <w:p w14:paraId="73A897DC" w14:textId="77777777" w:rsidR="005637DC" w:rsidRDefault="005637DC" w:rsidP="005637DC">
      <w:pPr>
        <w:pStyle w:val="ListParagraph"/>
        <w:numPr>
          <w:ilvl w:val="0"/>
          <w:numId w:val="25"/>
        </w:numPr>
        <w:spacing w:before="120"/>
        <w:jc w:val="both"/>
        <w:rPr>
          <w:szCs w:val="24"/>
          <w:lang w:val="en-US"/>
        </w:rPr>
      </w:pPr>
      <w:r>
        <w:rPr>
          <w:szCs w:val="24"/>
          <w:lang w:val="en-US"/>
        </w:rPr>
        <w:t xml:space="preserve">Urging private entities that provide services to the general public, including through the internet, to provide information and services in accessible and usable formats for persons with disabilities; </w:t>
      </w:r>
    </w:p>
    <w:p w14:paraId="25D6BDD9" w14:textId="77777777" w:rsidR="005637DC" w:rsidRDefault="005637DC" w:rsidP="005637DC">
      <w:pPr>
        <w:pStyle w:val="ListParagraph"/>
        <w:numPr>
          <w:ilvl w:val="0"/>
          <w:numId w:val="25"/>
        </w:numPr>
        <w:spacing w:before="120"/>
        <w:jc w:val="both"/>
        <w:rPr>
          <w:szCs w:val="24"/>
          <w:lang w:val="en-US"/>
        </w:rPr>
      </w:pPr>
      <w:r>
        <w:rPr>
          <w:szCs w:val="24"/>
          <w:lang w:val="en-US"/>
        </w:rPr>
        <w:t>Encouraging the mass media, including providers of information thorough the internet, to make their services accessible to persons with disabilities;</w:t>
      </w:r>
    </w:p>
    <w:p w14:paraId="3A3DE91A" w14:textId="77777777" w:rsidR="005637DC" w:rsidRPr="00DB1118" w:rsidRDefault="005637DC" w:rsidP="005637DC">
      <w:pPr>
        <w:pStyle w:val="ListParagraph"/>
        <w:numPr>
          <w:ilvl w:val="0"/>
          <w:numId w:val="25"/>
        </w:numPr>
        <w:spacing w:before="120"/>
        <w:jc w:val="both"/>
        <w:rPr>
          <w:szCs w:val="24"/>
          <w:lang w:val="en-US"/>
        </w:rPr>
      </w:pPr>
      <w:r>
        <w:rPr>
          <w:szCs w:val="24"/>
          <w:lang w:val="en-US"/>
        </w:rPr>
        <w:t>Recognizing and promoting the use of sign languages.</w:t>
      </w:r>
    </w:p>
    <w:p w14:paraId="742457EB" w14:textId="77777777" w:rsidR="005637DC" w:rsidRDefault="005637DC" w:rsidP="005637DC">
      <w:pPr>
        <w:spacing w:before="0"/>
        <w:jc w:val="both"/>
        <w:rPr>
          <w:szCs w:val="24"/>
          <w:lang w:val="en-US"/>
        </w:rPr>
      </w:pPr>
    </w:p>
    <w:p w14:paraId="314DCB88" w14:textId="761E70EA" w:rsidR="005637DC" w:rsidRPr="000204D3" w:rsidRDefault="005637DC" w:rsidP="005637DC">
      <w:pPr>
        <w:spacing w:before="0"/>
        <w:jc w:val="both"/>
        <w:rPr>
          <w:szCs w:val="24"/>
          <w:lang w:val="en-US"/>
        </w:rPr>
      </w:pPr>
      <w:r w:rsidRPr="000204D3">
        <w:rPr>
          <w:szCs w:val="24"/>
          <w:lang w:val="en-US"/>
        </w:rPr>
        <w:t xml:space="preserve">The standards support </w:t>
      </w:r>
      <w:r>
        <w:rPr>
          <w:szCs w:val="24"/>
          <w:lang w:val="en-US"/>
        </w:rPr>
        <w:t>A</w:t>
      </w:r>
      <w:r w:rsidRPr="000204D3">
        <w:rPr>
          <w:szCs w:val="24"/>
          <w:lang w:val="en-US"/>
        </w:rPr>
        <w:t>rticle 21 of the C</w:t>
      </w:r>
      <w:r>
        <w:rPr>
          <w:szCs w:val="24"/>
          <w:lang w:val="en-US"/>
        </w:rPr>
        <w:t>RPD</w:t>
      </w:r>
      <w:r w:rsidRPr="000204D3">
        <w:rPr>
          <w:szCs w:val="24"/>
          <w:lang w:val="en-US"/>
        </w:rPr>
        <w:t xml:space="preserve">. Standard </w:t>
      </w:r>
      <w:r>
        <w:rPr>
          <w:szCs w:val="24"/>
          <w:lang w:val="en-US"/>
        </w:rPr>
        <w:t>1</w:t>
      </w:r>
      <w:r w:rsidRPr="000204D3">
        <w:rPr>
          <w:szCs w:val="24"/>
          <w:lang w:val="en-US"/>
        </w:rPr>
        <w:t xml:space="preserve"> requires agencies to target its information activities to be accessible by all identifiable groups within the target population.  Standard</w:t>
      </w:r>
      <w:r>
        <w:rPr>
          <w:szCs w:val="24"/>
          <w:lang w:val="en-US"/>
        </w:rPr>
        <w:t>s</w:t>
      </w:r>
      <w:r w:rsidRPr="000204D3">
        <w:rPr>
          <w:szCs w:val="24"/>
          <w:lang w:val="en-US"/>
        </w:rPr>
        <w:t xml:space="preserve"> </w:t>
      </w:r>
      <w:r>
        <w:rPr>
          <w:szCs w:val="24"/>
          <w:lang w:val="en-US"/>
        </w:rPr>
        <w:t>2</w:t>
      </w:r>
      <w:r w:rsidRPr="000204D3">
        <w:rPr>
          <w:szCs w:val="24"/>
          <w:lang w:val="en-US"/>
        </w:rPr>
        <w:t xml:space="preserve">, </w:t>
      </w:r>
      <w:r>
        <w:rPr>
          <w:szCs w:val="24"/>
          <w:lang w:val="en-US"/>
        </w:rPr>
        <w:t>3</w:t>
      </w:r>
      <w:r w:rsidRPr="000204D3">
        <w:rPr>
          <w:szCs w:val="24"/>
          <w:lang w:val="en-US"/>
        </w:rPr>
        <w:t xml:space="preserve">, </w:t>
      </w:r>
      <w:r>
        <w:rPr>
          <w:szCs w:val="24"/>
          <w:lang w:val="en-US"/>
        </w:rPr>
        <w:t>4</w:t>
      </w:r>
      <w:r w:rsidRPr="000204D3">
        <w:rPr>
          <w:szCs w:val="24"/>
          <w:lang w:val="en-US"/>
        </w:rPr>
        <w:t xml:space="preserve"> and </w:t>
      </w:r>
      <w:r>
        <w:rPr>
          <w:szCs w:val="24"/>
          <w:lang w:val="en-US"/>
        </w:rPr>
        <w:t>7</w:t>
      </w:r>
      <w:r w:rsidRPr="000204D3">
        <w:rPr>
          <w:szCs w:val="24"/>
          <w:lang w:val="en-US"/>
        </w:rPr>
        <w:t xml:space="preserve"> require agencies to ensure policies and procedures on a range of matters are made available to consumers in appropriate formats. The standards use the term ‘least restrictive way’ which is defined in the Determination as meaning the provision of services which are appropriate to people's needs, while allowing them as much freedom of choice, independenc</w:t>
      </w:r>
      <w:r>
        <w:rPr>
          <w:szCs w:val="24"/>
          <w:lang w:val="en-US"/>
        </w:rPr>
        <w:t>e and opportunity as possible.</w:t>
      </w:r>
    </w:p>
    <w:p w14:paraId="1085EF4F" w14:textId="77777777" w:rsidR="005637DC" w:rsidRPr="000204D3" w:rsidRDefault="005637DC" w:rsidP="005637DC">
      <w:pPr>
        <w:spacing w:before="0"/>
        <w:jc w:val="both"/>
        <w:rPr>
          <w:szCs w:val="24"/>
          <w:lang w:val="en-US"/>
        </w:rPr>
      </w:pPr>
    </w:p>
    <w:p w14:paraId="7D3A6770" w14:textId="77777777" w:rsidR="005637DC" w:rsidRPr="000204D3" w:rsidRDefault="005637DC" w:rsidP="005637DC">
      <w:pPr>
        <w:spacing w:before="0"/>
        <w:jc w:val="both"/>
        <w:rPr>
          <w:szCs w:val="24"/>
          <w:lang w:val="en-US"/>
        </w:rPr>
      </w:pPr>
      <w:r w:rsidRPr="000204D3">
        <w:rPr>
          <w:szCs w:val="24"/>
          <w:lang w:val="en-US"/>
        </w:rPr>
        <w:t>The standards also use the term ‘integration’ defined in the Determination as having two important components - physical and social.  Physical integration means ensuring that people with a disability have access to the same places, and in the same manner as other people.  It also means that they receive services in the community. Social integration means that people with a disability are able to build and maintain a wide range of relationships with members of the community.</w:t>
      </w:r>
    </w:p>
    <w:p w14:paraId="449F274D" w14:textId="77777777" w:rsidR="005637DC" w:rsidRPr="000204D3" w:rsidRDefault="005637DC" w:rsidP="005637DC">
      <w:pPr>
        <w:spacing w:before="0"/>
        <w:jc w:val="both"/>
        <w:rPr>
          <w:szCs w:val="24"/>
          <w:lang w:val="en-US"/>
        </w:rPr>
      </w:pPr>
    </w:p>
    <w:p w14:paraId="28B3994E" w14:textId="2C69DC57" w:rsidR="005637DC" w:rsidRDefault="005637DC" w:rsidP="005637DC">
      <w:pPr>
        <w:spacing w:before="0"/>
        <w:jc w:val="both"/>
        <w:rPr>
          <w:szCs w:val="24"/>
          <w:lang w:val="en-US"/>
        </w:rPr>
      </w:pPr>
      <w:r w:rsidRPr="000204D3">
        <w:rPr>
          <w:szCs w:val="24"/>
          <w:lang w:val="en-US"/>
        </w:rPr>
        <w:t xml:space="preserve">The definition of </w:t>
      </w:r>
      <w:r w:rsidRPr="00603042">
        <w:rPr>
          <w:b/>
          <w:i/>
          <w:szCs w:val="24"/>
          <w:lang w:val="en-US"/>
        </w:rPr>
        <w:t>eligible service</w:t>
      </w:r>
      <w:r w:rsidRPr="000204D3">
        <w:rPr>
          <w:szCs w:val="24"/>
          <w:lang w:val="en-US"/>
        </w:rPr>
        <w:t xml:space="preserve"> in section 7 of the Act includes (amongst others): information services and print disability services.  The Determination accordingly supports the obligations under </w:t>
      </w:r>
      <w:r>
        <w:rPr>
          <w:szCs w:val="24"/>
          <w:lang w:val="en-US"/>
        </w:rPr>
        <w:t>A</w:t>
      </w:r>
      <w:r w:rsidRPr="000204D3">
        <w:rPr>
          <w:szCs w:val="24"/>
          <w:lang w:val="en-US"/>
        </w:rPr>
        <w:t>rticle 21 of the C</w:t>
      </w:r>
      <w:r>
        <w:rPr>
          <w:szCs w:val="24"/>
          <w:lang w:val="en-US"/>
        </w:rPr>
        <w:t>RPD</w:t>
      </w:r>
      <w:r w:rsidRPr="000204D3">
        <w:rPr>
          <w:szCs w:val="24"/>
          <w:lang w:val="en-US"/>
        </w:rPr>
        <w:t xml:space="preserve"> to ensure that persons with disabilities can exercise the right to freedom of expression and opinion, including the freedom to seek, receive and impart information and ideas on an equal basis with others and through all forms of communication of their choice</w:t>
      </w:r>
      <w:r w:rsidR="00DA3371">
        <w:rPr>
          <w:szCs w:val="24"/>
          <w:lang w:val="en-US"/>
        </w:rPr>
        <w:t>.</w:t>
      </w:r>
    </w:p>
    <w:p w14:paraId="0D0D0122" w14:textId="77777777" w:rsidR="005637DC" w:rsidRDefault="005637DC" w:rsidP="005637DC">
      <w:pPr>
        <w:spacing w:before="0"/>
        <w:jc w:val="both"/>
        <w:rPr>
          <w:szCs w:val="24"/>
          <w:lang w:val="en-US"/>
        </w:rPr>
      </w:pPr>
    </w:p>
    <w:p w14:paraId="46F126E1" w14:textId="77777777" w:rsidR="005637DC" w:rsidRPr="00C33783" w:rsidRDefault="005637DC" w:rsidP="005637DC">
      <w:pPr>
        <w:spacing w:before="0"/>
        <w:jc w:val="both"/>
        <w:rPr>
          <w:szCs w:val="24"/>
          <w:u w:val="single"/>
          <w:lang w:val="en-US"/>
        </w:rPr>
      </w:pPr>
      <w:r w:rsidRPr="00C33783">
        <w:rPr>
          <w:szCs w:val="24"/>
          <w:u w:val="single"/>
          <w:lang w:val="en-US"/>
        </w:rPr>
        <w:t>ICCPR Article 17</w:t>
      </w:r>
    </w:p>
    <w:p w14:paraId="2C6D620D" w14:textId="77777777" w:rsidR="005637DC" w:rsidRPr="00CD518A" w:rsidRDefault="005637DC" w:rsidP="005637DC">
      <w:pPr>
        <w:spacing w:before="0"/>
        <w:jc w:val="both"/>
        <w:rPr>
          <w:szCs w:val="24"/>
          <w:lang w:val="en-US"/>
        </w:rPr>
      </w:pPr>
    </w:p>
    <w:p w14:paraId="7B575E2B" w14:textId="77777777" w:rsidR="005637DC" w:rsidRPr="00CD518A" w:rsidRDefault="005637DC" w:rsidP="005637DC">
      <w:pPr>
        <w:spacing w:before="0"/>
        <w:jc w:val="both"/>
        <w:rPr>
          <w:szCs w:val="24"/>
          <w:lang w:val="en-US"/>
        </w:rPr>
      </w:pPr>
      <w:r w:rsidRPr="00CD518A">
        <w:rPr>
          <w:szCs w:val="24"/>
          <w:lang w:val="en-US"/>
        </w:rPr>
        <w:t>Article 17 of the ICCPR provides that:</w:t>
      </w:r>
    </w:p>
    <w:p w14:paraId="61C48278" w14:textId="77777777" w:rsidR="005637DC" w:rsidRPr="00CD518A" w:rsidRDefault="005637DC" w:rsidP="005637DC">
      <w:pPr>
        <w:spacing w:before="0"/>
        <w:jc w:val="both"/>
        <w:rPr>
          <w:szCs w:val="24"/>
          <w:lang w:val="en-US"/>
        </w:rPr>
      </w:pPr>
    </w:p>
    <w:p w14:paraId="4ACE1055" w14:textId="77777777" w:rsidR="005637DC" w:rsidRPr="00CD518A" w:rsidRDefault="005637DC" w:rsidP="005637DC">
      <w:pPr>
        <w:spacing w:before="0"/>
        <w:jc w:val="both"/>
        <w:rPr>
          <w:szCs w:val="24"/>
          <w:lang w:val="en-US"/>
        </w:rPr>
      </w:pPr>
      <w:r w:rsidRPr="00CD518A">
        <w:rPr>
          <w:szCs w:val="24"/>
          <w:lang w:val="en-US"/>
        </w:rPr>
        <w:t>1. No one shall be subject to arbitrary or unlawful interference with his privacy, family, home or correspondence, nor to unlawful attacks on his honour and reputation.</w:t>
      </w:r>
    </w:p>
    <w:p w14:paraId="5E556571" w14:textId="77777777" w:rsidR="005637DC" w:rsidRPr="00CD518A" w:rsidRDefault="005637DC" w:rsidP="005637DC">
      <w:pPr>
        <w:spacing w:before="0"/>
        <w:jc w:val="both"/>
        <w:rPr>
          <w:szCs w:val="24"/>
          <w:lang w:val="en-US"/>
        </w:rPr>
      </w:pPr>
    </w:p>
    <w:p w14:paraId="0D2194B8" w14:textId="77777777" w:rsidR="005637DC" w:rsidRPr="00CD518A" w:rsidRDefault="005637DC" w:rsidP="005637DC">
      <w:pPr>
        <w:spacing w:before="0"/>
        <w:jc w:val="both"/>
        <w:rPr>
          <w:szCs w:val="24"/>
          <w:lang w:val="en-US"/>
        </w:rPr>
      </w:pPr>
      <w:r w:rsidRPr="00CD518A">
        <w:rPr>
          <w:szCs w:val="24"/>
          <w:lang w:val="en-US"/>
        </w:rPr>
        <w:t>2. Everyone has the right to the protection of the law against such interference or attacks.</w:t>
      </w:r>
    </w:p>
    <w:p w14:paraId="5C530333" w14:textId="09F5291C" w:rsidR="005637DC" w:rsidRPr="00CD518A" w:rsidRDefault="005637DC" w:rsidP="005637DC">
      <w:pPr>
        <w:spacing w:before="0"/>
        <w:jc w:val="both"/>
        <w:rPr>
          <w:szCs w:val="24"/>
          <w:lang w:val="en-US"/>
        </w:rPr>
      </w:pPr>
    </w:p>
    <w:p w14:paraId="5A177354" w14:textId="77777777" w:rsidR="00DA3371" w:rsidRPr="00CD518A" w:rsidRDefault="00DA3371" w:rsidP="00DA3371">
      <w:pPr>
        <w:pStyle w:val="ListParagraph"/>
        <w:spacing w:before="0"/>
        <w:ind w:left="0"/>
        <w:jc w:val="both"/>
        <w:rPr>
          <w:szCs w:val="24"/>
          <w:lang w:val="en-US"/>
        </w:rPr>
      </w:pPr>
      <w:r w:rsidRPr="00CD518A">
        <w:rPr>
          <w:szCs w:val="24"/>
          <w:lang w:val="en-US"/>
        </w:rPr>
        <w:t xml:space="preserve">The standards support Article 17 of the ICCPR.  For example standard 4 </w:t>
      </w:r>
      <w:r w:rsidRPr="00CD518A">
        <w:rPr>
          <w:szCs w:val="24"/>
        </w:rPr>
        <w:t xml:space="preserve">addresses protection of the dignity, privacy and confidentiality of consumers through policies and procedures about the handling of personal information and in relation to personal activities.  </w:t>
      </w:r>
      <w:r w:rsidRPr="00CD518A">
        <w:rPr>
          <w:szCs w:val="24"/>
          <w:lang w:val="en-US"/>
        </w:rPr>
        <w:t>Standard 7 provides that complaints and disputes are handled in a manner consistent with the agency’s policies on privacy.</w:t>
      </w:r>
    </w:p>
    <w:p w14:paraId="50B048AA" w14:textId="77777777" w:rsidR="00DA3371" w:rsidRPr="00CD518A" w:rsidRDefault="00DA3371" w:rsidP="00DA3371">
      <w:pPr>
        <w:spacing w:before="0"/>
        <w:jc w:val="both"/>
        <w:rPr>
          <w:szCs w:val="24"/>
          <w:lang w:val="en-US"/>
        </w:rPr>
      </w:pPr>
    </w:p>
    <w:p w14:paraId="15E071DC" w14:textId="77777777" w:rsidR="00DA3371" w:rsidRPr="00CD518A" w:rsidRDefault="00DA3371" w:rsidP="00DA3371">
      <w:pPr>
        <w:spacing w:before="0"/>
        <w:jc w:val="both"/>
        <w:rPr>
          <w:szCs w:val="24"/>
          <w:lang w:val="en-US"/>
        </w:rPr>
      </w:pPr>
      <w:r w:rsidRPr="00CD518A">
        <w:rPr>
          <w:szCs w:val="24"/>
          <w:lang w:val="en-US"/>
        </w:rPr>
        <w:lastRenderedPageBreak/>
        <w:t>The Determination accordingly supports the ICCPR Convention with a specific standard that provides for a consumer’s right to privacy, dignity and confidentiality in all aspects of their life is recognised and respected.</w:t>
      </w:r>
    </w:p>
    <w:p w14:paraId="1D36CB06" w14:textId="77777777" w:rsidR="00DA3371" w:rsidRPr="00CD518A" w:rsidRDefault="00DA3371" w:rsidP="005637DC">
      <w:pPr>
        <w:spacing w:before="0"/>
        <w:jc w:val="both"/>
        <w:rPr>
          <w:szCs w:val="24"/>
          <w:lang w:val="en-US"/>
        </w:rPr>
      </w:pPr>
    </w:p>
    <w:p w14:paraId="2420BC17" w14:textId="77777777" w:rsidR="005637DC" w:rsidRPr="00CD518A" w:rsidRDefault="005637DC" w:rsidP="005637DC">
      <w:pPr>
        <w:spacing w:before="0"/>
        <w:jc w:val="both"/>
        <w:rPr>
          <w:b/>
          <w:szCs w:val="24"/>
        </w:rPr>
      </w:pPr>
      <w:r w:rsidRPr="00CD518A">
        <w:rPr>
          <w:b/>
          <w:szCs w:val="24"/>
        </w:rPr>
        <w:t>Conclusion</w:t>
      </w:r>
    </w:p>
    <w:p w14:paraId="4682A7DA" w14:textId="77777777" w:rsidR="00DA3371" w:rsidRPr="00CD518A" w:rsidRDefault="00DA3371" w:rsidP="005637DC">
      <w:pPr>
        <w:spacing w:before="0"/>
        <w:jc w:val="both"/>
        <w:rPr>
          <w:szCs w:val="24"/>
          <w:lang w:val="en-US"/>
        </w:rPr>
      </w:pPr>
    </w:p>
    <w:p w14:paraId="0B3860D6" w14:textId="77777777" w:rsidR="00DA3371" w:rsidRPr="00CD518A" w:rsidRDefault="00DA3371" w:rsidP="00DA3371">
      <w:pPr>
        <w:spacing w:before="0"/>
        <w:jc w:val="both"/>
        <w:rPr>
          <w:szCs w:val="24"/>
          <w:lang w:val="en-US"/>
        </w:rPr>
      </w:pPr>
      <w:r w:rsidRPr="00CD518A">
        <w:rPr>
          <w:szCs w:val="24"/>
          <w:lang w:val="en-US"/>
        </w:rPr>
        <w:t>The Determination is compatible with human rights and promotes the rights of people with disability.  It establishes standards that must be adhered to by providers of eligible services, which support Australia’s obligations under the CRPD and ICCPR Conventions by:</w:t>
      </w:r>
    </w:p>
    <w:p w14:paraId="0CE7A140" w14:textId="5EB82955" w:rsidR="00DA3371" w:rsidRPr="00CD518A" w:rsidRDefault="00DA3371" w:rsidP="00DA3371">
      <w:pPr>
        <w:pStyle w:val="ListParagraph"/>
        <w:numPr>
          <w:ilvl w:val="0"/>
          <w:numId w:val="30"/>
        </w:numPr>
        <w:spacing w:before="0"/>
        <w:jc w:val="both"/>
        <w:rPr>
          <w:szCs w:val="24"/>
          <w:lang w:val="en-US"/>
        </w:rPr>
      </w:pPr>
      <w:r w:rsidRPr="00CD518A">
        <w:rPr>
          <w:szCs w:val="24"/>
          <w:lang w:val="en-US"/>
        </w:rPr>
        <w:t>providing increased accessibility to services and information;</w:t>
      </w:r>
    </w:p>
    <w:p w14:paraId="2D21CDDF" w14:textId="61F02AFA" w:rsidR="00DA3371" w:rsidRPr="00CD518A" w:rsidRDefault="00DA3371" w:rsidP="00DA3371">
      <w:pPr>
        <w:pStyle w:val="ListParagraph"/>
        <w:numPr>
          <w:ilvl w:val="0"/>
          <w:numId w:val="30"/>
        </w:numPr>
        <w:spacing w:before="0"/>
        <w:jc w:val="both"/>
        <w:rPr>
          <w:szCs w:val="24"/>
          <w:lang w:val="en-US"/>
        </w:rPr>
      </w:pPr>
      <w:r w:rsidRPr="00CD518A">
        <w:rPr>
          <w:szCs w:val="24"/>
          <w:lang w:val="en-US"/>
        </w:rPr>
        <w:t>supporting people with disability to live independently and be included in the community;</w:t>
      </w:r>
    </w:p>
    <w:p w14:paraId="04E3B1A4" w14:textId="1C8E9A31" w:rsidR="00DA3371" w:rsidRPr="00CD518A" w:rsidRDefault="00DA3371" w:rsidP="00DA3371">
      <w:pPr>
        <w:pStyle w:val="ListParagraph"/>
        <w:numPr>
          <w:ilvl w:val="0"/>
          <w:numId w:val="30"/>
        </w:numPr>
        <w:spacing w:before="0"/>
        <w:jc w:val="both"/>
        <w:rPr>
          <w:szCs w:val="24"/>
          <w:lang w:val="en-US"/>
        </w:rPr>
      </w:pPr>
      <w:r w:rsidRPr="00CD518A">
        <w:rPr>
          <w:szCs w:val="24"/>
          <w:lang w:val="en-US"/>
        </w:rPr>
        <w:t>ensuring that persons with disabilities can exercise the right to freedom of expression and opinion; and</w:t>
      </w:r>
    </w:p>
    <w:p w14:paraId="2E229AF3" w14:textId="221F8C30" w:rsidR="00DA3371" w:rsidRPr="00CD518A" w:rsidRDefault="00DA3371" w:rsidP="00DA3371">
      <w:pPr>
        <w:pStyle w:val="ListParagraph"/>
        <w:numPr>
          <w:ilvl w:val="0"/>
          <w:numId w:val="30"/>
        </w:numPr>
        <w:spacing w:before="0"/>
        <w:jc w:val="both"/>
        <w:rPr>
          <w:szCs w:val="24"/>
          <w:lang w:val="en-US"/>
        </w:rPr>
      </w:pPr>
      <w:r w:rsidRPr="00CD518A">
        <w:rPr>
          <w:szCs w:val="24"/>
        </w:rPr>
        <w:t>providing that each consumer has the same level of privacy, dignity and confidentiality as is expected by the rest of the community.</w:t>
      </w:r>
    </w:p>
    <w:bookmarkEnd w:id="1"/>
    <w:p w14:paraId="28E1EB03" w14:textId="77777777" w:rsidR="005637DC" w:rsidRDefault="005637DC" w:rsidP="005637DC">
      <w:pPr>
        <w:spacing w:before="0"/>
        <w:rPr>
          <w:rStyle w:val="BookTitle"/>
          <w:i w:val="0"/>
          <w:iCs w:val="0"/>
          <w:smallCaps w:val="0"/>
          <w:spacing w:val="0"/>
          <w:szCs w:val="24"/>
        </w:rPr>
      </w:pPr>
    </w:p>
    <w:p w14:paraId="7E019513" w14:textId="2F51CC4E" w:rsidR="005637DC" w:rsidRDefault="005637DC" w:rsidP="005637DC">
      <w:pPr>
        <w:spacing w:before="0"/>
        <w:rPr>
          <w:rStyle w:val="BookTitle"/>
          <w:i w:val="0"/>
          <w:iCs w:val="0"/>
          <w:smallCaps w:val="0"/>
          <w:spacing w:val="0"/>
          <w:szCs w:val="24"/>
        </w:rPr>
      </w:pPr>
    </w:p>
    <w:p w14:paraId="70178F05" w14:textId="77777777" w:rsidR="00DA3371" w:rsidRDefault="00DA3371" w:rsidP="005637DC">
      <w:pPr>
        <w:spacing w:before="0"/>
        <w:rPr>
          <w:rStyle w:val="BookTitle"/>
          <w:i w:val="0"/>
          <w:iCs w:val="0"/>
          <w:smallCaps w:val="0"/>
          <w:spacing w:val="0"/>
          <w:szCs w:val="24"/>
        </w:rPr>
      </w:pPr>
    </w:p>
    <w:p w14:paraId="1DC0E294" w14:textId="77777777" w:rsidR="005637DC" w:rsidRDefault="005637DC" w:rsidP="005637DC">
      <w:pPr>
        <w:spacing w:before="0"/>
        <w:rPr>
          <w:rStyle w:val="BookTitle"/>
          <w:i w:val="0"/>
          <w:iCs w:val="0"/>
          <w:smallCaps w:val="0"/>
          <w:spacing w:val="0"/>
          <w:szCs w:val="24"/>
        </w:rPr>
      </w:pPr>
    </w:p>
    <w:p w14:paraId="0BC1182B" w14:textId="77777777" w:rsidR="005637DC" w:rsidRDefault="005637DC" w:rsidP="005637DC">
      <w:pPr>
        <w:spacing w:before="0"/>
        <w:rPr>
          <w:rStyle w:val="BookTitle"/>
          <w:i w:val="0"/>
          <w:iCs w:val="0"/>
          <w:smallCaps w:val="0"/>
          <w:spacing w:val="0"/>
          <w:szCs w:val="24"/>
        </w:rPr>
      </w:pPr>
    </w:p>
    <w:p w14:paraId="09C8D947" w14:textId="77777777" w:rsidR="005637DC" w:rsidRDefault="005637DC" w:rsidP="005637DC">
      <w:pPr>
        <w:spacing w:before="0"/>
        <w:rPr>
          <w:rStyle w:val="BookTitle"/>
          <w:i w:val="0"/>
          <w:iCs w:val="0"/>
          <w:smallCaps w:val="0"/>
          <w:spacing w:val="0"/>
          <w:szCs w:val="24"/>
        </w:rPr>
      </w:pPr>
    </w:p>
    <w:p w14:paraId="79444059" w14:textId="77777777" w:rsidR="005637DC" w:rsidRPr="005E4C12" w:rsidRDefault="005637DC" w:rsidP="005637DC">
      <w:pPr>
        <w:spacing w:before="0"/>
        <w:jc w:val="center"/>
        <w:rPr>
          <w:rStyle w:val="BookTitle"/>
          <w:b/>
          <w:i w:val="0"/>
          <w:iCs w:val="0"/>
          <w:smallCaps w:val="0"/>
          <w:spacing w:val="0"/>
          <w:szCs w:val="24"/>
        </w:rPr>
      </w:pPr>
      <w:r>
        <w:rPr>
          <w:rStyle w:val="BookTitle"/>
          <w:b/>
          <w:i w:val="0"/>
          <w:iCs w:val="0"/>
          <w:smallCaps w:val="0"/>
          <w:spacing w:val="0"/>
          <w:szCs w:val="24"/>
        </w:rPr>
        <w:t>Circulated by authority of Senator the Hon. Anne Ruston, Minister for Families and Social Services</w:t>
      </w:r>
    </w:p>
    <w:p w14:paraId="4A658214" w14:textId="77777777" w:rsidR="005637DC" w:rsidRDefault="005637DC" w:rsidP="005637DC">
      <w:pPr>
        <w:spacing w:before="0"/>
        <w:rPr>
          <w:rStyle w:val="BookTitle"/>
          <w:i w:val="0"/>
          <w:iCs w:val="0"/>
          <w:smallCaps w:val="0"/>
          <w:spacing w:val="0"/>
          <w:szCs w:val="24"/>
        </w:rPr>
      </w:pPr>
    </w:p>
    <w:p w14:paraId="333C1AE6" w14:textId="77777777" w:rsidR="005637DC" w:rsidRDefault="005637DC" w:rsidP="005637DC">
      <w:pPr>
        <w:spacing w:before="0"/>
        <w:rPr>
          <w:rStyle w:val="BookTitle"/>
          <w:i w:val="0"/>
          <w:iCs w:val="0"/>
          <w:smallCaps w:val="0"/>
          <w:spacing w:val="0"/>
          <w:szCs w:val="24"/>
        </w:rPr>
      </w:pPr>
    </w:p>
    <w:p w14:paraId="23E0B708" w14:textId="77777777" w:rsidR="005637DC" w:rsidRDefault="005637DC" w:rsidP="005637DC">
      <w:pPr>
        <w:spacing w:before="0"/>
        <w:rPr>
          <w:rStyle w:val="BookTitle"/>
          <w:i w:val="0"/>
          <w:iCs w:val="0"/>
          <w:smallCaps w:val="0"/>
          <w:spacing w:val="0"/>
          <w:szCs w:val="24"/>
        </w:rPr>
      </w:pPr>
    </w:p>
    <w:p w14:paraId="7EDA80B3" w14:textId="77777777" w:rsidR="005637DC" w:rsidRDefault="005637DC" w:rsidP="005637DC">
      <w:pPr>
        <w:spacing w:before="0"/>
        <w:rPr>
          <w:rStyle w:val="BookTitle"/>
          <w:i w:val="0"/>
          <w:iCs w:val="0"/>
          <w:smallCaps w:val="0"/>
          <w:spacing w:val="0"/>
          <w:szCs w:val="24"/>
        </w:rPr>
      </w:pPr>
    </w:p>
    <w:p w14:paraId="1F884838" w14:textId="77777777" w:rsidR="005637DC" w:rsidRDefault="005637DC" w:rsidP="005637DC">
      <w:pPr>
        <w:spacing w:before="0"/>
        <w:rPr>
          <w:rStyle w:val="BookTitle"/>
          <w:i w:val="0"/>
          <w:iCs w:val="0"/>
          <w:smallCaps w:val="0"/>
          <w:spacing w:val="0"/>
          <w:szCs w:val="24"/>
        </w:rPr>
      </w:pPr>
    </w:p>
    <w:p w14:paraId="3852C126" w14:textId="74C83C09" w:rsidR="002810A5" w:rsidRPr="0025319C" w:rsidRDefault="002810A5" w:rsidP="005637DC">
      <w:pPr>
        <w:autoSpaceDE w:val="0"/>
        <w:autoSpaceDN w:val="0"/>
        <w:adjustRightInd w:val="0"/>
        <w:spacing w:before="0"/>
        <w:rPr>
          <w:rStyle w:val="BookTitle"/>
          <w:i w:val="0"/>
          <w:iCs w:val="0"/>
          <w:smallCaps w:val="0"/>
          <w:spacing w:val="0"/>
        </w:rPr>
      </w:pPr>
    </w:p>
    <w:sectPr w:rsidR="002810A5" w:rsidRPr="002531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84308" w14:textId="77777777" w:rsidR="00E54EF2" w:rsidRDefault="00E54EF2" w:rsidP="00AD1645">
      <w:pPr>
        <w:spacing w:before="0"/>
      </w:pPr>
      <w:r>
        <w:separator/>
      </w:r>
    </w:p>
  </w:endnote>
  <w:endnote w:type="continuationSeparator" w:id="0">
    <w:p w14:paraId="13B34B18" w14:textId="77777777" w:rsidR="00E54EF2" w:rsidRDefault="00E54EF2"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D601F" w14:textId="77777777" w:rsidR="00E54EF2" w:rsidRDefault="00E54EF2" w:rsidP="00AD1645">
      <w:pPr>
        <w:spacing w:before="0"/>
      </w:pPr>
      <w:r>
        <w:separator/>
      </w:r>
    </w:p>
  </w:footnote>
  <w:footnote w:type="continuationSeparator" w:id="0">
    <w:p w14:paraId="1EB4785E" w14:textId="77777777" w:rsidR="00E54EF2" w:rsidRDefault="00E54EF2"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2257"/>
    <w:multiLevelType w:val="hybridMultilevel"/>
    <w:tmpl w:val="0AB29E1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3F6506"/>
    <w:multiLevelType w:val="hybridMultilevel"/>
    <w:tmpl w:val="6722E69A"/>
    <w:lvl w:ilvl="0" w:tplc="620856E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F52FC7"/>
    <w:multiLevelType w:val="hybridMultilevel"/>
    <w:tmpl w:val="6722E69A"/>
    <w:lvl w:ilvl="0" w:tplc="620856E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FD7D08"/>
    <w:multiLevelType w:val="hybridMultilevel"/>
    <w:tmpl w:val="CE8A24D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78062F"/>
    <w:multiLevelType w:val="hybridMultilevel"/>
    <w:tmpl w:val="6722E69A"/>
    <w:lvl w:ilvl="0" w:tplc="620856E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9"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041909"/>
    <w:multiLevelType w:val="hybridMultilevel"/>
    <w:tmpl w:val="56B005F8"/>
    <w:lvl w:ilvl="0" w:tplc="9634C2C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364CB7"/>
    <w:multiLevelType w:val="hybridMultilevel"/>
    <w:tmpl w:val="595EF422"/>
    <w:lvl w:ilvl="0" w:tplc="B49C77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2480647"/>
    <w:multiLevelType w:val="hybridMultilevel"/>
    <w:tmpl w:val="F8AA4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017A31"/>
    <w:multiLevelType w:val="hybridMultilevel"/>
    <w:tmpl w:val="1D5E054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676E7C"/>
    <w:multiLevelType w:val="hybridMultilevel"/>
    <w:tmpl w:val="347A8650"/>
    <w:lvl w:ilvl="0" w:tplc="1A326B64">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3" w15:restartNumberingAfterBreak="0">
    <w:nsid w:val="64223502"/>
    <w:multiLevelType w:val="hybridMultilevel"/>
    <w:tmpl w:val="0D8297B8"/>
    <w:lvl w:ilvl="0" w:tplc="F6CC7AA8">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940900"/>
    <w:multiLevelType w:val="hybridMultilevel"/>
    <w:tmpl w:val="2EE6B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90102F"/>
    <w:multiLevelType w:val="hybridMultilevel"/>
    <w:tmpl w:val="261A0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F86F90"/>
    <w:multiLevelType w:val="hybridMultilevel"/>
    <w:tmpl w:val="4B30E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7"/>
  </w:num>
  <w:num w:numId="4">
    <w:abstractNumId w:val="21"/>
  </w:num>
  <w:num w:numId="5">
    <w:abstractNumId w:val="19"/>
  </w:num>
  <w:num w:numId="6">
    <w:abstractNumId w:val="4"/>
  </w:num>
  <w:num w:numId="7">
    <w:abstractNumId w:val="15"/>
  </w:num>
  <w:num w:numId="8">
    <w:abstractNumId w:val="22"/>
  </w:num>
  <w:num w:numId="9">
    <w:abstractNumId w:val="12"/>
  </w:num>
  <w:num w:numId="10">
    <w:abstractNumId w:val="24"/>
  </w:num>
  <w:num w:numId="11">
    <w:abstractNumId w:val="5"/>
  </w:num>
  <w:num w:numId="12">
    <w:abstractNumId w:val="9"/>
  </w:num>
  <w:num w:numId="13">
    <w:abstractNumId w:val="2"/>
  </w:num>
  <w:num w:numId="14">
    <w:abstractNumId w:val="13"/>
  </w:num>
  <w:num w:numId="15">
    <w:abstractNumId w:val="10"/>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
  </w:num>
  <w:num w:numId="23">
    <w:abstractNumId w:val="23"/>
  </w:num>
  <w:num w:numId="24">
    <w:abstractNumId w:val="14"/>
  </w:num>
  <w:num w:numId="25">
    <w:abstractNumId w:val="20"/>
  </w:num>
  <w:num w:numId="26">
    <w:abstractNumId w:val="27"/>
  </w:num>
  <w:num w:numId="27">
    <w:abstractNumId w:val="26"/>
  </w:num>
  <w:num w:numId="28">
    <w:abstractNumId w:val="18"/>
  </w:num>
  <w:num w:numId="29">
    <w:abstractNumId w:val="11"/>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132F0"/>
    <w:rsid w:val="00016F53"/>
    <w:rsid w:val="00021ED2"/>
    <w:rsid w:val="00025076"/>
    <w:rsid w:val="00030B79"/>
    <w:rsid w:val="00031D0B"/>
    <w:rsid w:val="00033A60"/>
    <w:rsid w:val="00043B6D"/>
    <w:rsid w:val="0004553C"/>
    <w:rsid w:val="00045BF2"/>
    <w:rsid w:val="00051C3F"/>
    <w:rsid w:val="00054FA0"/>
    <w:rsid w:val="00060EB6"/>
    <w:rsid w:val="00066DAE"/>
    <w:rsid w:val="00072DB7"/>
    <w:rsid w:val="00074C1A"/>
    <w:rsid w:val="000760DC"/>
    <w:rsid w:val="00082C56"/>
    <w:rsid w:val="000844AF"/>
    <w:rsid w:val="00084B46"/>
    <w:rsid w:val="00085730"/>
    <w:rsid w:val="00096B8D"/>
    <w:rsid w:val="000A2DFE"/>
    <w:rsid w:val="000A3595"/>
    <w:rsid w:val="000A772F"/>
    <w:rsid w:val="000B4130"/>
    <w:rsid w:val="000C07F8"/>
    <w:rsid w:val="000C2DDB"/>
    <w:rsid w:val="000C5204"/>
    <w:rsid w:val="000D22CF"/>
    <w:rsid w:val="000D365F"/>
    <w:rsid w:val="000E02A0"/>
    <w:rsid w:val="000E3915"/>
    <w:rsid w:val="000E41BC"/>
    <w:rsid w:val="0010188F"/>
    <w:rsid w:val="001059ED"/>
    <w:rsid w:val="0011719D"/>
    <w:rsid w:val="00120600"/>
    <w:rsid w:val="00126429"/>
    <w:rsid w:val="001310C6"/>
    <w:rsid w:val="00140359"/>
    <w:rsid w:val="00141D46"/>
    <w:rsid w:val="00146FA0"/>
    <w:rsid w:val="001502F9"/>
    <w:rsid w:val="0015134A"/>
    <w:rsid w:val="00152472"/>
    <w:rsid w:val="001551F3"/>
    <w:rsid w:val="00162E39"/>
    <w:rsid w:val="00163809"/>
    <w:rsid w:val="00165752"/>
    <w:rsid w:val="0016653C"/>
    <w:rsid w:val="00175BC6"/>
    <w:rsid w:val="00175DF3"/>
    <w:rsid w:val="00191AEC"/>
    <w:rsid w:val="001920F3"/>
    <w:rsid w:val="001A026D"/>
    <w:rsid w:val="001A2627"/>
    <w:rsid w:val="001A737C"/>
    <w:rsid w:val="001B05E6"/>
    <w:rsid w:val="001B5379"/>
    <w:rsid w:val="001C64F9"/>
    <w:rsid w:val="001D69AF"/>
    <w:rsid w:val="001E0FF3"/>
    <w:rsid w:val="001E5B72"/>
    <w:rsid w:val="001E5D12"/>
    <w:rsid w:val="001E630D"/>
    <w:rsid w:val="001E7422"/>
    <w:rsid w:val="001F4805"/>
    <w:rsid w:val="001F4C86"/>
    <w:rsid w:val="001F4E3C"/>
    <w:rsid w:val="002068DE"/>
    <w:rsid w:val="00213EA0"/>
    <w:rsid w:val="002154EE"/>
    <w:rsid w:val="002233DC"/>
    <w:rsid w:val="00224887"/>
    <w:rsid w:val="002329E1"/>
    <w:rsid w:val="002334D9"/>
    <w:rsid w:val="00234F9E"/>
    <w:rsid w:val="0024465E"/>
    <w:rsid w:val="0024760C"/>
    <w:rsid w:val="0025319C"/>
    <w:rsid w:val="002533F0"/>
    <w:rsid w:val="00260666"/>
    <w:rsid w:val="002642C7"/>
    <w:rsid w:val="002646F5"/>
    <w:rsid w:val="00264C31"/>
    <w:rsid w:val="002741BD"/>
    <w:rsid w:val="00274CAF"/>
    <w:rsid w:val="00276D06"/>
    <w:rsid w:val="00276F09"/>
    <w:rsid w:val="002810A5"/>
    <w:rsid w:val="00283079"/>
    <w:rsid w:val="002926E3"/>
    <w:rsid w:val="002A0E63"/>
    <w:rsid w:val="002A2A71"/>
    <w:rsid w:val="002A523B"/>
    <w:rsid w:val="002A5D8F"/>
    <w:rsid w:val="002A6007"/>
    <w:rsid w:val="002A63EA"/>
    <w:rsid w:val="002B0175"/>
    <w:rsid w:val="002C0925"/>
    <w:rsid w:val="002C0F57"/>
    <w:rsid w:val="002C1403"/>
    <w:rsid w:val="002C1938"/>
    <w:rsid w:val="002C2252"/>
    <w:rsid w:val="002C5921"/>
    <w:rsid w:val="002C6177"/>
    <w:rsid w:val="002D0F1C"/>
    <w:rsid w:val="002D35D8"/>
    <w:rsid w:val="002D4522"/>
    <w:rsid w:val="002D6247"/>
    <w:rsid w:val="002E0BB1"/>
    <w:rsid w:val="002E2C12"/>
    <w:rsid w:val="002E45E2"/>
    <w:rsid w:val="002F21BA"/>
    <w:rsid w:val="002F49ED"/>
    <w:rsid w:val="00300D8B"/>
    <w:rsid w:val="003119FD"/>
    <w:rsid w:val="00314F7F"/>
    <w:rsid w:val="00321FAE"/>
    <w:rsid w:val="003321C1"/>
    <w:rsid w:val="00334F9D"/>
    <w:rsid w:val="00337065"/>
    <w:rsid w:val="003430FC"/>
    <w:rsid w:val="003434E2"/>
    <w:rsid w:val="00345266"/>
    <w:rsid w:val="00345FFE"/>
    <w:rsid w:val="0035298C"/>
    <w:rsid w:val="0035378F"/>
    <w:rsid w:val="00355C9D"/>
    <w:rsid w:val="003606C5"/>
    <w:rsid w:val="00365424"/>
    <w:rsid w:val="003664A0"/>
    <w:rsid w:val="00366824"/>
    <w:rsid w:val="00374A77"/>
    <w:rsid w:val="00376544"/>
    <w:rsid w:val="00380666"/>
    <w:rsid w:val="00387D89"/>
    <w:rsid w:val="00392EB6"/>
    <w:rsid w:val="00393D4E"/>
    <w:rsid w:val="00394743"/>
    <w:rsid w:val="003A04AD"/>
    <w:rsid w:val="003B1F53"/>
    <w:rsid w:val="003B2BB8"/>
    <w:rsid w:val="003B44E1"/>
    <w:rsid w:val="003C1E5D"/>
    <w:rsid w:val="003C3368"/>
    <w:rsid w:val="003C54B6"/>
    <w:rsid w:val="003D34FF"/>
    <w:rsid w:val="003D5F04"/>
    <w:rsid w:val="003D71F6"/>
    <w:rsid w:val="003E1784"/>
    <w:rsid w:val="003E7011"/>
    <w:rsid w:val="003F2E9B"/>
    <w:rsid w:val="00400273"/>
    <w:rsid w:val="00400455"/>
    <w:rsid w:val="00405243"/>
    <w:rsid w:val="00415EEB"/>
    <w:rsid w:val="00420387"/>
    <w:rsid w:val="0042132E"/>
    <w:rsid w:val="0043311A"/>
    <w:rsid w:val="00446D6C"/>
    <w:rsid w:val="0045240C"/>
    <w:rsid w:val="00453FC9"/>
    <w:rsid w:val="00454405"/>
    <w:rsid w:val="0045464F"/>
    <w:rsid w:val="00456FBD"/>
    <w:rsid w:val="00457792"/>
    <w:rsid w:val="00461B11"/>
    <w:rsid w:val="004646E1"/>
    <w:rsid w:val="0046607D"/>
    <w:rsid w:val="00470C3D"/>
    <w:rsid w:val="004726FF"/>
    <w:rsid w:val="00476890"/>
    <w:rsid w:val="004814F1"/>
    <w:rsid w:val="00482411"/>
    <w:rsid w:val="004956ED"/>
    <w:rsid w:val="0049646F"/>
    <w:rsid w:val="00497768"/>
    <w:rsid w:val="004A0C19"/>
    <w:rsid w:val="004A126A"/>
    <w:rsid w:val="004A24AF"/>
    <w:rsid w:val="004A31C9"/>
    <w:rsid w:val="004A3B7E"/>
    <w:rsid w:val="004A7EAB"/>
    <w:rsid w:val="004B3147"/>
    <w:rsid w:val="004B54CA"/>
    <w:rsid w:val="004C163F"/>
    <w:rsid w:val="004C2BF3"/>
    <w:rsid w:val="004D0ECA"/>
    <w:rsid w:val="004D262B"/>
    <w:rsid w:val="004D29EE"/>
    <w:rsid w:val="004D336A"/>
    <w:rsid w:val="004D5D69"/>
    <w:rsid w:val="004E3A61"/>
    <w:rsid w:val="004E5CBF"/>
    <w:rsid w:val="004F1CD0"/>
    <w:rsid w:val="004F264A"/>
    <w:rsid w:val="004F5308"/>
    <w:rsid w:val="004F69ED"/>
    <w:rsid w:val="00507868"/>
    <w:rsid w:val="00511520"/>
    <w:rsid w:val="00516B0F"/>
    <w:rsid w:val="00517B44"/>
    <w:rsid w:val="00527238"/>
    <w:rsid w:val="005332C8"/>
    <w:rsid w:val="0053337B"/>
    <w:rsid w:val="005337B9"/>
    <w:rsid w:val="00540BD8"/>
    <w:rsid w:val="0055503B"/>
    <w:rsid w:val="00562CBC"/>
    <w:rsid w:val="005637DC"/>
    <w:rsid w:val="00566538"/>
    <w:rsid w:val="00566BF6"/>
    <w:rsid w:val="00570884"/>
    <w:rsid w:val="00576330"/>
    <w:rsid w:val="0057641C"/>
    <w:rsid w:val="005766D2"/>
    <w:rsid w:val="00591D1A"/>
    <w:rsid w:val="00592395"/>
    <w:rsid w:val="005932AB"/>
    <w:rsid w:val="00594251"/>
    <w:rsid w:val="00595675"/>
    <w:rsid w:val="005A1850"/>
    <w:rsid w:val="005A1C0B"/>
    <w:rsid w:val="005B7DBF"/>
    <w:rsid w:val="005C1086"/>
    <w:rsid w:val="005C390A"/>
    <w:rsid w:val="005C3AA9"/>
    <w:rsid w:val="005C54B4"/>
    <w:rsid w:val="005C78B2"/>
    <w:rsid w:val="005D2301"/>
    <w:rsid w:val="005D644F"/>
    <w:rsid w:val="005E10A7"/>
    <w:rsid w:val="005E4167"/>
    <w:rsid w:val="005E4362"/>
    <w:rsid w:val="005E4607"/>
    <w:rsid w:val="005E498D"/>
    <w:rsid w:val="005E6272"/>
    <w:rsid w:val="005E7B26"/>
    <w:rsid w:val="005F41C9"/>
    <w:rsid w:val="005F5E17"/>
    <w:rsid w:val="00603042"/>
    <w:rsid w:val="00607577"/>
    <w:rsid w:val="00614C63"/>
    <w:rsid w:val="00620404"/>
    <w:rsid w:val="006225FB"/>
    <w:rsid w:val="00622668"/>
    <w:rsid w:val="00622B71"/>
    <w:rsid w:val="00622D63"/>
    <w:rsid w:val="00624E34"/>
    <w:rsid w:val="00627CE2"/>
    <w:rsid w:val="00631B52"/>
    <w:rsid w:val="00632F44"/>
    <w:rsid w:val="006375EF"/>
    <w:rsid w:val="006402A6"/>
    <w:rsid w:val="006407D3"/>
    <w:rsid w:val="0064167D"/>
    <w:rsid w:val="0064789B"/>
    <w:rsid w:val="00650017"/>
    <w:rsid w:val="00650B9C"/>
    <w:rsid w:val="00650C1C"/>
    <w:rsid w:val="00654015"/>
    <w:rsid w:val="006546B7"/>
    <w:rsid w:val="00660F49"/>
    <w:rsid w:val="0066100C"/>
    <w:rsid w:val="006643AB"/>
    <w:rsid w:val="00664E26"/>
    <w:rsid w:val="0067070B"/>
    <w:rsid w:val="00681C7F"/>
    <w:rsid w:val="00683FF5"/>
    <w:rsid w:val="00687351"/>
    <w:rsid w:val="00696E6D"/>
    <w:rsid w:val="006A1F70"/>
    <w:rsid w:val="006A4CE7"/>
    <w:rsid w:val="006A5D55"/>
    <w:rsid w:val="006A6D51"/>
    <w:rsid w:val="006B68E0"/>
    <w:rsid w:val="006C5E5E"/>
    <w:rsid w:val="006D6FA3"/>
    <w:rsid w:val="006D7E0F"/>
    <w:rsid w:val="006E1B19"/>
    <w:rsid w:val="006E2ADE"/>
    <w:rsid w:val="006E3C0F"/>
    <w:rsid w:val="006F074A"/>
    <w:rsid w:val="006F0769"/>
    <w:rsid w:val="006F5D9E"/>
    <w:rsid w:val="00701486"/>
    <w:rsid w:val="00713BAE"/>
    <w:rsid w:val="007144A4"/>
    <w:rsid w:val="00720E42"/>
    <w:rsid w:val="00730016"/>
    <w:rsid w:val="0073766B"/>
    <w:rsid w:val="007447FB"/>
    <w:rsid w:val="00757D6D"/>
    <w:rsid w:val="00762276"/>
    <w:rsid w:val="00762A05"/>
    <w:rsid w:val="00766BCA"/>
    <w:rsid w:val="00771003"/>
    <w:rsid w:val="00772353"/>
    <w:rsid w:val="0077461F"/>
    <w:rsid w:val="0078126B"/>
    <w:rsid w:val="00785261"/>
    <w:rsid w:val="007907A8"/>
    <w:rsid w:val="00792E29"/>
    <w:rsid w:val="007938F3"/>
    <w:rsid w:val="0079557B"/>
    <w:rsid w:val="007A53DD"/>
    <w:rsid w:val="007B0256"/>
    <w:rsid w:val="007B69DD"/>
    <w:rsid w:val="007C4060"/>
    <w:rsid w:val="007C5234"/>
    <w:rsid w:val="007D6273"/>
    <w:rsid w:val="007E4FAD"/>
    <w:rsid w:val="007F44F6"/>
    <w:rsid w:val="00807CD7"/>
    <w:rsid w:val="00816CFA"/>
    <w:rsid w:val="0083135C"/>
    <w:rsid w:val="00841C22"/>
    <w:rsid w:val="0084428A"/>
    <w:rsid w:val="00845B2E"/>
    <w:rsid w:val="00847F3D"/>
    <w:rsid w:val="00860BE9"/>
    <w:rsid w:val="008653BB"/>
    <w:rsid w:val="008669B7"/>
    <w:rsid w:val="008707FE"/>
    <w:rsid w:val="00871396"/>
    <w:rsid w:val="00871F28"/>
    <w:rsid w:val="008761FF"/>
    <w:rsid w:val="00880E92"/>
    <w:rsid w:val="008954BF"/>
    <w:rsid w:val="00896466"/>
    <w:rsid w:val="008977AD"/>
    <w:rsid w:val="008A145C"/>
    <w:rsid w:val="008B026E"/>
    <w:rsid w:val="008B1AA5"/>
    <w:rsid w:val="008B4CF1"/>
    <w:rsid w:val="008B64ED"/>
    <w:rsid w:val="008B770A"/>
    <w:rsid w:val="008D2D41"/>
    <w:rsid w:val="008D2FC2"/>
    <w:rsid w:val="008D59CA"/>
    <w:rsid w:val="008D68B6"/>
    <w:rsid w:val="008D7A97"/>
    <w:rsid w:val="008E1D0E"/>
    <w:rsid w:val="008E320A"/>
    <w:rsid w:val="008F3E20"/>
    <w:rsid w:val="008F5702"/>
    <w:rsid w:val="008F7E76"/>
    <w:rsid w:val="0090001F"/>
    <w:rsid w:val="00904636"/>
    <w:rsid w:val="0090702B"/>
    <w:rsid w:val="00907A5C"/>
    <w:rsid w:val="009140F6"/>
    <w:rsid w:val="00914C64"/>
    <w:rsid w:val="00915A96"/>
    <w:rsid w:val="009225F0"/>
    <w:rsid w:val="0092449C"/>
    <w:rsid w:val="00925633"/>
    <w:rsid w:val="00930624"/>
    <w:rsid w:val="00932DAB"/>
    <w:rsid w:val="00932E80"/>
    <w:rsid w:val="009332B3"/>
    <w:rsid w:val="00935A03"/>
    <w:rsid w:val="00937591"/>
    <w:rsid w:val="0093781F"/>
    <w:rsid w:val="009426E4"/>
    <w:rsid w:val="00945408"/>
    <w:rsid w:val="00946730"/>
    <w:rsid w:val="00950490"/>
    <w:rsid w:val="00950ACB"/>
    <w:rsid w:val="0095196E"/>
    <w:rsid w:val="00953BFE"/>
    <w:rsid w:val="00956519"/>
    <w:rsid w:val="00957558"/>
    <w:rsid w:val="00966756"/>
    <w:rsid w:val="00966F79"/>
    <w:rsid w:val="00970C88"/>
    <w:rsid w:val="009727AF"/>
    <w:rsid w:val="00982531"/>
    <w:rsid w:val="00985038"/>
    <w:rsid w:val="00986391"/>
    <w:rsid w:val="00993CB6"/>
    <w:rsid w:val="0099649B"/>
    <w:rsid w:val="009A4EAB"/>
    <w:rsid w:val="009A530E"/>
    <w:rsid w:val="009A5D3E"/>
    <w:rsid w:val="009B71A9"/>
    <w:rsid w:val="009C5E2D"/>
    <w:rsid w:val="009C63A9"/>
    <w:rsid w:val="009C63B6"/>
    <w:rsid w:val="009D1BE5"/>
    <w:rsid w:val="009E3385"/>
    <w:rsid w:val="009E507C"/>
    <w:rsid w:val="009F3C43"/>
    <w:rsid w:val="00A06B72"/>
    <w:rsid w:val="00A20B13"/>
    <w:rsid w:val="00A24FE4"/>
    <w:rsid w:val="00A27E85"/>
    <w:rsid w:val="00A375D4"/>
    <w:rsid w:val="00A37984"/>
    <w:rsid w:val="00A41D77"/>
    <w:rsid w:val="00A42690"/>
    <w:rsid w:val="00A4616D"/>
    <w:rsid w:val="00A6045B"/>
    <w:rsid w:val="00A63D74"/>
    <w:rsid w:val="00A64808"/>
    <w:rsid w:val="00A66DD0"/>
    <w:rsid w:val="00A719D2"/>
    <w:rsid w:val="00A763EC"/>
    <w:rsid w:val="00A8200C"/>
    <w:rsid w:val="00A86F4B"/>
    <w:rsid w:val="00A8767B"/>
    <w:rsid w:val="00A94C22"/>
    <w:rsid w:val="00AA0F80"/>
    <w:rsid w:val="00AA1580"/>
    <w:rsid w:val="00AA25E9"/>
    <w:rsid w:val="00AA37AC"/>
    <w:rsid w:val="00AA45C6"/>
    <w:rsid w:val="00AA51E7"/>
    <w:rsid w:val="00AB5A9E"/>
    <w:rsid w:val="00AB7356"/>
    <w:rsid w:val="00AC271F"/>
    <w:rsid w:val="00AC4952"/>
    <w:rsid w:val="00AC635D"/>
    <w:rsid w:val="00AD1347"/>
    <w:rsid w:val="00AD1645"/>
    <w:rsid w:val="00AD69FE"/>
    <w:rsid w:val="00AE11F6"/>
    <w:rsid w:val="00AE2C17"/>
    <w:rsid w:val="00AE3176"/>
    <w:rsid w:val="00AE56BF"/>
    <w:rsid w:val="00AF0E6A"/>
    <w:rsid w:val="00B01538"/>
    <w:rsid w:val="00B04EB0"/>
    <w:rsid w:val="00B261D9"/>
    <w:rsid w:val="00B32BC6"/>
    <w:rsid w:val="00B33E33"/>
    <w:rsid w:val="00B376E6"/>
    <w:rsid w:val="00B52B87"/>
    <w:rsid w:val="00B54C30"/>
    <w:rsid w:val="00B57278"/>
    <w:rsid w:val="00B6344C"/>
    <w:rsid w:val="00B63558"/>
    <w:rsid w:val="00B6472A"/>
    <w:rsid w:val="00B73680"/>
    <w:rsid w:val="00B74531"/>
    <w:rsid w:val="00B777D9"/>
    <w:rsid w:val="00B821A0"/>
    <w:rsid w:val="00B94041"/>
    <w:rsid w:val="00BA0D24"/>
    <w:rsid w:val="00BA0F3C"/>
    <w:rsid w:val="00BA2DB9"/>
    <w:rsid w:val="00BA4E9E"/>
    <w:rsid w:val="00BB0D37"/>
    <w:rsid w:val="00BC25C2"/>
    <w:rsid w:val="00BC35F6"/>
    <w:rsid w:val="00BC76EB"/>
    <w:rsid w:val="00BD189C"/>
    <w:rsid w:val="00BD25AE"/>
    <w:rsid w:val="00BD7D1B"/>
    <w:rsid w:val="00BD7E9D"/>
    <w:rsid w:val="00BE250E"/>
    <w:rsid w:val="00BE56A0"/>
    <w:rsid w:val="00BE7148"/>
    <w:rsid w:val="00BF2FB3"/>
    <w:rsid w:val="00BF730A"/>
    <w:rsid w:val="00C0032F"/>
    <w:rsid w:val="00C0227D"/>
    <w:rsid w:val="00C06E47"/>
    <w:rsid w:val="00C21C68"/>
    <w:rsid w:val="00C225B9"/>
    <w:rsid w:val="00C2733D"/>
    <w:rsid w:val="00C3204C"/>
    <w:rsid w:val="00C33783"/>
    <w:rsid w:val="00C3470C"/>
    <w:rsid w:val="00C37944"/>
    <w:rsid w:val="00C37BA8"/>
    <w:rsid w:val="00C44F06"/>
    <w:rsid w:val="00C4511C"/>
    <w:rsid w:val="00C455A2"/>
    <w:rsid w:val="00C4658F"/>
    <w:rsid w:val="00C559BF"/>
    <w:rsid w:val="00C64A3A"/>
    <w:rsid w:val="00C65614"/>
    <w:rsid w:val="00C66CFA"/>
    <w:rsid w:val="00C7238E"/>
    <w:rsid w:val="00C77B41"/>
    <w:rsid w:val="00C85884"/>
    <w:rsid w:val="00C86177"/>
    <w:rsid w:val="00C91E21"/>
    <w:rsid w:val="00C95EAD"/>
    <w:rsid w:val="00CA33B2"/>
    <w:rsid w:val="00CA3D78"/>
    <w:rsid w:val="00CA43C4"/>
    <w:rsid w:val="00CA6F15"/>
    <w:rsid w:val="00CB344C"/>
    <w:rsid w:val="00CB42CE"/>
    <w:rsid w:val="00CB5F70"/>
    <w:rsid w:val="00CC5F90"/>
    <w:rsid w:val="00CC7EC4"/>
    <w:rsid w:val="00CD0DDB"/>
    <w:rsid w:val="00CD518A"/>
    <w:rsid w:val="00CE1802"/>
    <w:rsid w:val="00CF0527"/>
    <w:rsid w:val="00D03F29"/>
    <w:rsid w:val="00D044EA"/>
    <w:rsid w:val="00D05406"/>
    <w:rsid w:val="00D11A1B"/>
    <w:rsid w:val="00D12F9E"/>
    <w:rsid w:val="00D1310A"/>
    <w:rsid w:val="00D1706F"/>
    <w:rsid w:val="00D2075E"/>
    <w:rsid w:val="00D21D83"/>
    <w:rsid w:val="00D238B3"/>
    <w:rsid w:val="00D243C5"/>
    <w:rsid w:val="00D3071D"/>
    <w:rsid w:val="00D31C51"/>
    <w:rsid w:val="00D367AA"/>
    <w:rsid w:val="00D37C2C"/>
    <w:rsid w:val="00D41D99"/>
    <w:rsid w:val="00D44F1B"/>
    <w:rsid w:val="00D459E0"/>
    <w:rsid w:val="00D520A1"/>
    <w:rsid w:val="00D61C4B"/>
    <w:rsid w:val="00D708CA"/>
    <w:rsid w:val="00D72F4B"/>
    <w:rsid w:val="00D849AE"/>
    <w:rsid w:val="00D863F0"/>
    <w:rsid w:val="00DA32D3"/>
    <w:rsid w:val="00DA3371"/>
    <w:rsid w:val="00DA4680"/>
    <w:rsid w:val="00DA517E"/>
    <w:rsid w:val="00DB1118"/>
    <w:rsid w:val="00DB127F"/>
    <w:rsid w:val="00DB6E7A"/>
    <w:rsid w:val="00DC765C"/>
    <w:rsid w:val="00DD2F0C"/>
    <w:rsid w:val="00DD3BC1"/>
    <w:rsid w:val="00DE0717"/>
    <w:rsid w:val="00DE3A1F"/>
    <w:rsid w:val="00DE613D"/>
    <w:rsid w:val="00DF59A1"/>
    <w:rsid w:val="00E01E71"/>
    <w:rsid w:val="00E021BF"/>
    <w:rsid w:val="00E027AF"/>
    <w:rsid w:val="00E15CFF"/>
    <w:rsid w:val="00E230ED"/>
    <w:rsid w:val="00E23C53"/>
    <w:rsid w:val="00E32139"/>
    <w:rsid w:val="00E44FD4"/>
    <w:rsid w:val="00E54EF2"/>
    <w:rsid w:val="00E653FC"/>
    <w:rsid w:val="00E708B1"/>
    <w:rsid w:val="00E71872"/>
    <w:rsid w:val="00E72DC6"/>
    <w:rsid w:val="00E745BB"/>
    <w:rsid w:val="00E7675B"/>
    <w:rsid w:val="00E81D42"/>
    <w:rsid w:val="00E87016"/>
    <w:rsid w:val="00E907A4"/>
    <w:rsid w:val="00E9738E"/>
    <w:rsid w:val="00EA16F9"/>
    <w:rsid w:val="00EA2279"/>
    <w:rsid w:val="00EA2DDC"/>
    <w:rsid w:val="00EA3666"/>
    <w:rsid w:val="00EA677D"/>
    <w:rsid w:val="00EA6829"/>
    <w:rsid w:val="00EA76C2"/>
    <w:rsid w:val="00EB51BC"/>
    <w:rsid w:val="00EC0C59"/>
    <w:rsid w:val="00EC25F5"/>
    <w:rsid w:val="00EC2D65"/>
    <w:rsid w:val="00EC47F6"/>
    <w:rsid w:val="00ED1D5E"/>
    <w:rsid w:val="00ED6613"/>
    <w:rsid w:val="00EE2764"/>
    <w:rsid w:val="00EE7C25"/>
    <w:rsid w:val="00EF100E"/>
    <w:rsid w:val="00EF54F0"/>
    <w:rsid w:val="00EF7C9C"/>
    <w:rsid w:val="00F00023"/>
    <w:rsid w:val="00F056C3"/>
    <w:rsid w:val="00F0576D"/>
    <w:rsid w:val="00F108ED"/>
    <w:rsid w:val="00F1435D"/>
    <w:rsid w:val="00F227A4"/>
    <w:rsid w:val="00F2357A"/>
    <w:rsid w:val="00F328DA"/>
    <w:rsid w:val="00F35271"/>
    <w:rsid w:val="00F35580"/>
    <w:rsid w:val="00F502A9"/>
    <w:rsid w:val="00F52853"/>
    <w:rsid w:val="00F61A88"/>
    <w:rsid w:val="00F728F9"/>
    <w:rsid w:val="00F754A3"/>
    <w:rsid w:val="00F81B3E"/>
    <w:rsid w:val="00F868D1"/>
    <w:rsid w:val="00F90C37"/>
    <w:rsid w:val="00F925B9"/>
    <w:rsid w:val="00FA200B"/>
    <w:rsid w:val="00FA46F7"/>
    <w:rsid w:val="00FA6F53"/>
    <w:rsid w:val="00FA7196"/>
    <w:rsid w:val="00FB030F"/>
    <w:rsid w:val="00FB7CA5"/>
    <w:rsid w:val="00FC0396"/>
    <w:rsid w:val="00FD0579"/>
    <w:rsid w:val="00FD2F20"/>
    <w:rsid w:val="00FD368E"/>
    <w:rsid w:val="00FD5B27"/>
    <w:rsid w:val="00FD6BF4"/>
    <w:rsid w:val="00FD7A80"/>
    <w:rsid w:val="00FE5C69"/>
    <w:rsid w:val="00FF20B0"/>
    <w:rsid w:val="00FF4CB5"/>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7EDF7"/>
  <w15:docId w15:val="{353D81A0-88A6-4991-9E15-DEE271D99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Definition">
    <w:name w:val="Definition"/>
    <w:aliases w:val="dd"/>
    <w:basedOn w:val="Normal"/>
    <w:rsid w:val="00713BAE"/>
    <w:pPr>
      <w:spacing w:before="180"/>
      <w:ind w:left="1134"/>
    </w:pPr>
    <w:rPr>
      <w:sz w:val="22"/>
    </w:rPr>
  </w:style>
  <w:style w:type="paragraph" w:styleId="Revision">
    <w:name w:val="Revision"/>
    <w:hidden/>
    <w:uiPriority w:val="99"/>
    <w:semiHidden/>
    <w:rsid w:val="00713BAE"/>
    <w:pPr>
      <w:spacing w:after="0" w:line="240" w:lineRule="auto"/>
    </w:pPr>
    <w:rPr>
      <w:rFonts w:ascii="Times New Roman" w:eastAsia="Times New Roman" w:hAnsi="Times New Roman" w:cs="Times New Roman"/>
      <w:sz w:val="24"/>
      <w:szCs w:val="20"/>
      <w:lang w:eastAsia="en-AU"/>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0C07F8"/>
    <w:rPr>
      <w:rFonts w:ascii="Times New Roman" w:eastAsia="Times New Roman" w:hAnsi="Times New Roman" w:cs="Times New Roman"/>
      <w:sz w:val="24"/>
      <w:szCs w:val="20"/>
      <w:lang w:eastAsia="en-AU"/>
    </w:rPr>
  </w:style>
  <w:style w:type="table" w:styleId="TableGrid">
    <w:name w:val="Table Grid"/>
    <w:basedOn w:val="TableNormal"/>
    <w:uiPriority w:val="59"/>
    <w:rsid w:val="00C22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933672">
      <w:bodyDiv w:val="1"/>
      <w:marLeft w:val="0"/>
      <w:marRight w:val="0"/>
      <w:marTop w:val="0"/>
      <w:marBottom w:val="0"/>
      <w:divBdr>
        <w:top w:val="none" w:sz="0" w:space="0" w:color="auto"/>
        <w:left w:val="none" w:sz="0" w:space="0" w:color="auto"/>
        <w:bottom w:val="none" w:sz="0" w:space="0" w:color="auto"/>
        <w:right w:val="none" w:sz="0" w:space="0" w:color="auto"/>
      </w:divBdr>
    </w:div>
    <w:div w:id="441538868">
      <w:bodyDiv w:val="1"/>
      <w:marLeft w:val="0"/>
      <w:marRight w:val="0"/>
      <w:marTop w:val="0"/>
      <w:marBottom w:val="0"/>
      <w:divBdr>
        <w:top w:val="none" w:sz="0" w:space="0" w:color="auto"/>
        <w:left w:val="none" w:sz="0" w:space="0" w:color="auto"/>
        <w:bottom w:val="none" w:sz="0" w:space="0" w:color="auto"/>
        <w:right w:val="none" w:sz="0" w:space="0" w:color="auto"/>
      </w:divBdr>
    </w:div>
    <w:div w:id="858084435">
      <w:bodyDiv w:val="1"/>
      <w:marLeft w:val="0"/>
      <w:marRight w:val="0"/>
      <w:marTop w:val="0"/>
      <w:marBottom w:val="0"/>
      <w:divBdr>
        <w:top w:val="none" w:sz="0" w:space="0" w:color="auto"/>
        <w:left w:val="none" w:sz="0" w:space="0" w:color="auto"/>
        <w:bottom w:val="none" w:sz="0" w:space="0" w:color="auto"/>
        <w:right w:val="none" w:sz="0" w:space="0" w:color="auto"/>
      </w:divBdr>
    </w:div>
    <w:div w:id="945886750">
      <w:bodyDiv w:val="1"/>
      <w:marLeft w:val="0"/>
      <w:marRight w:val="0"/>
      <w:marTop w:val="0"/>
      <w:marBottom w:val="0"/>
      <w:divBdr>
        <w:top w:val="none" w:sz="0" w:space="0" w:color="auto"/>
        <w:left w:val="none" w:sz="0" w:space="0" w:color="auto"/>
        <w:bottom w:val="none" w:sz="0" w:space="0" w:color="auto"/>
        <w:right w:val="none" w:sz="0" w:space="0" w:color="auto"/>
      </w:divBdr>
      <w:divsChild>
        <w:div w:id="779958794">
          <w:marLeft w:val="0"/>
          <w:marRight w:val="0"/>
          <w:marTop w:val="0"/>
          <w:marBottom w:val="0"/>
          <w:divBdr>
            <w:top w:val="none" w:sz="0" w:space="0" w:color="auto"/>
            <w:left w:val="none" w:sz="0" w:space="0" w:color="auto"/>
            <w:bottom w:val="none" w:sz="0" w:space="0" w:color="auto"/>
            <w:right w:val="none" w:sz="0" w:space="0" w:color="auto"/>
          </w:divBdr>
          <w:divsChild>
            <w:div w:id="1507359867">
              <w:marLeft w:val="0"/>
              <w:marRight w:val="0"/>
              <w:marTop w:val="0"/>
              <w:marBottom w:val="0"/>
              <w:divBdr>
                <w:top w:val="none" w:sz="0" w:space="0" w:color="auto"/>
                <w:left w:val="none" w:sz="0" w:space="0" w:color="auto"/>
                <w:bottom w:val="none" w:sz="0" w:space="0" w:color="auto"/>
                <w:right w:val="none" w:sz="0" w:space="0" w:color="auto"/>
              </w:divBdr>
              <w:divsChild>
                <w:div w:id="784085425">
                  <w:marLeft w:val="0"/>
                  <w:marRight w:val="0"/>
                  <w:marTop w:val="0"/>
                  <w:marBottom w:val="0"/>
                  <w:divBdr>
                    <w:top w:val="none" w:sz="0" w:space="0" w:color="auto"/>
                    <w:left w:val="none" w:sz="0" w:space="0" w:color="auto"/>
                    <w:bottom w:val="none" w:sz="0" w:space="0" w:color="auto"/>
                    <w:right w:val="none" w:sz="0" w:space="0" w:color="auto"/>
                  </w:divBdr>
                  <w:divsChild>
                    <w:div w:id="1642269147">
                      <w:marLeft w:val="0"/>
                      <w:marRight w:val="0"/>
                      <w:marTop w:val="0"/>
                      <w:marBottom w:val="0"/>
                      <w:divBdr>
                        <w:top w:val="none" w:sz="0" w:space="0" w:color="auto"/>
                        <w:left w:val="none" w:sz="0" w:space="0" w:color="auto"/>
                        <w:bottom w:val="none" w:sz="0" w:space="0" w:color="auto"/>
                        <w:right w:val="none" w:sz="0" w:space="0" w:color="auto"/>
                      </w:divBdr>
                      <w:divsChild>
                        <w:div w:id="1301887940">
                          <w:marLeft w:val="0"/>
                          <w:marRight w:val="0"/>
                          <w:marTop w:val="0"/>
                          <w:marBottom w:val="0"/>
                          <w:divBdr>
                            <w:top w:val="none" w:sz="0" w:space="0" w:color="auto"/>
                            <w:left w:val="none" w:sz="0" w:space="0" w:color="auto"/>
                            <w:bottom w:val="none" w:sz="0" w:space="0" w:color="auto"/>
                            <w:right w:val="none" w:sz="0" w:space="0" w:color="auto"/>
                          </w:divBdr>
                          <w:divsChild>
                            <w:div w:id="761101920">
                              <w:marLeft w:val="0"/>
                              <w:marRight w:val="0"/>
                              <w:marTop w:val="0"/>
                              <w:marBottom w:val="0"/>
                              <w:divBdr>
                                <w:top w:val="none" w:sz="0" w:space="0" w:color="auto"/>
                                <w:left w:val="none" w:sz="0" w:space="0" w:color="auto"/>
                                <w:bottom w:val="none" w:sz="0" w:space="0" w:color="auto"/>
                                <w:right w:val="none" w:sz="0" w:space="0" w:color="auto"/>
                              </w:divBdr>
                              <w:divsChild>
                                <w:div w:id="1422988621">
                                  <w:marLeft w:val="0"/>
                                  <w:marRight w:val="0"/>
                                  <w:marTop w:val="0"/>
                                  <w:marBottom w:val="0"/>
                                  <w:divBdr>
                                    <w:top w:val="none" w:sz="0" w:space="0" w:color="auto"/>
                                    <w:left w:val="none" w:sz="0" w:space="0" w:color="auto"/>
                                    <w:bottom w:val="none" w:sz="0" w:space="0" w:color="auto"/>
                                    <w:right w:val="none" w:sz="0" w:space="0" w:color="auto"/>
                                  </w:divBdr>
                                  <w:divsChild>
                                    <w:div w:id="738096192">
                                      <w:marLeft w:val="0"/>
                                      <w:marRight w:val="0"/>
                                      <w:marTop w:val="0"/>
                                      <w:marBottom w:val="0"/>
                                      <w:divBdr>
                                        <w:top w:val="none" w:sz="0" w:space="0" w:color="auto"/>
                                        <w:left w:val="none" w:sz="0" w:space="0" w:color="auto"/>
                                        <w:bottom w:val="none" w:sz="0" w:space="0" w:color="auto"/>
                                        <w:right w:val="none" w:sz="0" w:space="0" w:color="auto"/>
                                      </w:divBdr>
                                      <w:divsChild>
                                        <w:div w:id="54277789">
                                          <w:marLeft w:val="0"/>
                                          <w:marRight w:val="0"/>
                                          <w:marTop w:val="0"/>
                                          <w:marBottom w:val="0"/>
                                          <w:divBdr>
                                            <w:top w:val="none" w:sz="0" w:space="0" w:color="auto"/>
                                            <w:left w:val="none" w:sz="0" w:space="0" w:color="auto"/>
                                            <w:bottom w:val="none" w:sz="0" w:space="0" w:color="auto"/>
                                            <w:right w:val="none" w:sz="0" w:space="0" w:color="auto"/>
                                          </w:divBdr>
                                          <w:divsChild>
                                            <w:div w:id="412319456">
                                              <w:marLeft w:val="0"/>
                                              <w:marRight w:val="0"/>
                                              <w:marTop w:val="0"/>
                                              <w:marBottom w:val="0"/>
                                              <w:divBdr>
                                                <w:top w:val="none" w:sz="0" w:space="0" w:color="auto"/>
                                                <w:left w:val="none" w:sz="0" w:space="0" w:color="auto"/>
                                                <w:bottom w:val="none" w:sz="0" w:space="0" w:color="auto"/>
                                                <w:right w:val="none" w:sz="0" w:space="0" w:color="auto"/>
                                              </w:divBdr>
                                              <w:divsChild>
                                                <w:div w:id="1596402912">
                                                  <w:marLeft w:val="0"/>
                                                  <w:marRight w:val="0"/>
                                                  <w:marTop w:val="0"/>
                                                  <w:marBottom w:val="0"/>
                                                  <w:divBdr>
                                                    <w:top w:val="none" w:sz="0" w:space="0" w:color="auto"/>
                                                    <w:left w:val="none" w:sz="0" w:space="0" w:color="auto"/>
                                                    <w:bottom w:val="none" w:sz="0" w:space="0" w:color="auto"/>
                                                    <w:right w:val="none" w:sz="0" w:space="0" w:color="auto"/>
                                                  </w:divBdr>
                                                  <w:divsChild>
                                                    <w:div w:id="864826751">
                                                      <w:marLeft w:val="0"/>
                                                      <w:marRight w:val="0"/>
                                                      <w:marTop w:val="0"/>
                                                      <w:marBottom w:val="0"/>
                                                      <w:divBdr>
                                                        <w:top w:val="none" w:sz="0" w:space="0" w:color="auto"/>
                                                        <w:left w:val="none" w:sz="0" w:space="0" w:color="auto"/>
                                                        <w:bottom w:val="none" w:sz="0" w:space="0" w:color="auto"/>
                                                        <w:right w:val="none" w:sz="0" w:space="0" w:color="auto"/>
                                                      </w:divBdr>
                                                      <w:divsChild>
                                                        <w:div w:id="6800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4024597">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86142080">
      <w:bodyDiv w:val="1"/>
      <w:marLeft w:val="0"/>
      <w:marRight w:val="0"/>
      <w:marTop w:val="0"/>
      <w:marBottom w:val="0"/>
      <w:divBdr>
        <w:top w:val="none" w:sz="0" w:space="0" w:color="auto"/>
        <w:left w:val="none" w:sz="0" w:space="0" w:color="auto"/>
        <w:bottom w:val="none" w:sz="0" w:space="0" w:color="auto"/>
        <w:right w:val="none" w:sz="0" w:space="0" w:color="auto"/>
      </w:divBdr>
    </w:div>
    <w:div w:id="2033412150">
      <w:bodyDiv w:val="1"/>
      <w:marLeft w:val="0"/>
      <w:marRight w:val="0"/>
      <w:marTop w:val="0"/>
      <w:marBottom w:val="0"/>
      <w:divBdr>
        <w:top w:val="none" w:sz="0" w:space="0" w:color="auto"/>
        <w:left w:val="none" w:sz="0" w:space="0" w:color="auto"/>
        <w:bottom w:val="none" w:sz="0" w:space="0" w:color="auto"/>
        <w:right w:val="none" w:sz="0" w:space="0" w:color="auto"/>
      </w:divBdr>
    </w:div>
    <w:div w:id="210561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C0016FD-66FE-45E3-BD46-A7157CC34E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07FA68ABB22C745B3EFAB80DB5D680B" ma:contentTypeVersion="" ma:contentTypeDescription="PDMS Document Site Content Type" ma:contentTypeScope="" ma:versionID="9a481231f49516459f2fc58c130a927a">
  <xsd:schema xmlns:xsd="http://www.w3.org/2001/XMLSchema" xmlns:xs="http://www.w3.org/2001/XMLSchema" xmlns:p="http://schemas.microsoft.com/office/2006/metadata/properties" xmlns:ns2="3C0016FD-66FE-45E3-BD46-A7157CC34EEB" targetNamespace="http://schemas.microsoft.com/office/2006/metadata/properties" ma:root="true" ma:fieldsID="9b4c5770f0e1c17827523eeef64e1166" ns2:_="">
    <xsd:import namespace="3C0016FD-66FE-45E3-BD46-A7157CC34EE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016FD-66FE-45E3-BD46-A7157CC34EE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FAE4D-E8BB-45BE-8354-5F848BE1778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C0016FD-66FE-45E3-BD46-A7157CC34EEB"/>
    <ds:schemaRef ds:uri="http://www.w3.org/XML/1998/namespace"/>
    <ds:schemaRef ds:uri="http://purl.org/dc/dcmitype/"/>
  </ds:schemaRefs>
</ds:datastoreItem>
</file>

<file path=customXml/itemProps2.xml><?xml version="1.0" encoding="utf-8"?>
<ds:datastoreItem xmlns:ds="http://schemas.openxmlformats.org/officeDocument/2006/customXml" ds:itemID="{228FD173-DBE1-4081-B6CB-9A04ECFD151D}">
  <ds:schemaRefs>
    <ds:schemaRef ds:uri="http://schemas.microsoft.com/sharepoint/v3/contenttype/forms"/>
  </ds:schemaRefs>
</ds:datastoreItem>
</file>

<file path=customXml/itemProps3.xml><?xml version="1.0" encoding="utf-8"?>
<ds:datastoreItem xmlns:ds="http://schemas.openxmlformats.org/officeDocument/2006/customXml" ds:itemID="{C0EF23F5-CEB0-46FB-B26F-8CC37CD4C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016FD-66FE-45E3-BD46-A7157CC34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5CA1AF-6BA4-4F70-81FD-EA1513836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3130</Words>
  <Characters>17844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lastModifiedBy>VOSS, Kathy</cp:lastModifiedBy>
  <cp:revision>2</cp:revision>
  <cp:lastPrinted>2016-04-08T01:41:00Z</cp:lastPrinted>
  <dcterms:created xsi:type="dcterms:W3CDTF">2020-08-24T23:38:00Z</dcterms:created>
  <dcterms:modified xsi:type="dcterms:W3CDTF">2020-08-24T23:38:00Z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0x010100266966F133664895A6EE3632470D45F500007FA68ABB22C745B3EFAB80DB5D680B</vt:lpwstr>
  </property>
</Properties>
</file>