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F01F3" w14:textId="38F71E58" w:rsidR="009374E8" w:rsidRPr="001E47E5" w:rsidRDefault="009374E8" w:rsidP="00D302AF">
      <w:pPr>
        <w:pStyle w:val="LDTitle"/>
        <w:tabs>
          <w:tab w:val="left" w:pos="3261"/>
        </w:tabs>
        <w:spacing w:before="0"/>
      </w:pPr>
      <w:r w:rsidRPr="001E47E5">
        <w:t xml:space="preserve">Instrument number </w:t>
      </w:r>
      <w:r w:rsidRPr="00326E42">
        <w:t>CASA</w:t>
      </w:r>
      <w:r w:rsidRPr="001E47E5">
        <w:t> EX</w:t>
      </w:r>
      <w:r w:rsidR="00C82084">
        <w:t>121</w:t>
      </w:r>
      <w:r w:rsidRPr="001E47E5">
        <w:t>/</w:t>
      </w:r>
      <w:r>
        <w:t>20</w:t>
      </w:r>
    </w:p>
    <w:p w14:paraId="597C5EF0" w14:textId="1D89B578" w:rsidR="009374E8" w:rsidRPr="009374E8" w:rsidRDefault="009374E8" w:rsidP="009018FF">
      <w:pPr>
        <w:pStyle w:val="LDBodytext"/>
        <w:ind w:right="-17"/>
        <w:rPr>
          <w:i/>
        </w:rPr>
      </w:pPr>
      <w:bookmarkStart w:id="0" w:name="_Hlk9941297"/>
      <w:r w:rsidRPr="009374E8">
        <w:rPr>
          <w:iCs/>
        </w:rPr>
        <w:t xml:space="preserve">I, SHANE PATRICK CARMODY, Director of Aviation Safety, on behalf of CASA, </w:t>
      </w:r>
      <w:r w:rsidRPr="009374E8">
        <w:t>make this instrument under regulation</w:t>
      </w:r>
      <w:r w:rsidR="00D112DE">
        <w:t xml:space="preserve"> </w:t>
      </w:r>
      <w:r w:rsidRPr="009374E8">
        <w:t xml:space="preserve">11.160 of the </w:t>
      </w:r>
      <w:bookmarkStart w:id="1" w:name="Legislation"/>
      <w:bookmarkStart w:id="2" w:name="_Hlk35266612"/>
      <w:bookmarkEnd w:id="1"/>
      <w:r w:rsidRPr="009374E8">
        <w:rPr>
          <w:i/>
          <w:iCs/>
        </w:rPr>
        <w:t>Civil Aviation Safety Regulations</w:t>
      </w:r>
      <w:r w:rsidR="009018FF">
        <w:rPr>
          <w:i/>
          <w:iCs/>
        </w:rPr>
        <w:t xml:space="preserve"> 1</w:t>
      </w:r>
      <w:r w:rsidRPr="009374E8">
        <w:rPr>
          <w:i/>
          <w:iCs/>
        </w:rPr>
        <w:t>998</w:t>
      </w:r>
      <w:bookmarkEnd w:id="2"/>
      <w:r w:rsidR="000D2B90">
        <w:t>.</w:t>
      </w:r>
    </w:p>
    <w:p w14:paraId="6451FB81" w14:textId="4136DF68" w:rsidR="00602936" w:rsidRPr="00602936" w:rsidRDefault="00D00125" w:rsidP="00DA7CEC">
      <w:pPr>
        <w:pStyle w:val="LDSignatory"/>
        <w:rPr>
          <w:rFonts w:ascii="Arial" w:eastAsiaTheme="minorHAnsi" w:hAnsi="Arial" w:cstheme="minorBidi"/>
          <w:b/>
          <w:sz w:val="22"/>
          <w:szCs w:val="22"/>
        </w:rPr>
      </w:pPr>
      <w:bookmarkStart w:id="3" w:name="InstrumentDescription"/>
      <w:bookmarkStart w:id="4" w:name="_Hlk36728101"/>
      <w:bookmarkEnd w:id="3"/>
      <w:r>
        <w:rPr>
          <w:rFonts w:ascii="Arial" w:hAnsi="Arial"/>
          <w:b/>
        </w:rPr>
        <w:t>[Signed S. Carmody]</w:t>
      </w:r>
      <w:bookmarkEnd w:id="4"/>
    </w:p>
    <w:p w14:paraId="733FDDAA" w14:textId="38C59039" w:rsidR="009374E8" w:rsidRPr="009374E8" w:rsidRDefault="009374E8" w:rsidP="00DA7CEC">
      <w:pPr>
        <w:pStyle w:val="LDBodytext"/>
      </w:pPr>
      <w:r w:rsidRPr="009374E8">
        <w:rPr>
          <w:color w:val="000000"/>
        </w:rPr>
        <w:t>Shane Carmody</w:t>
      </w:r>
      <w:r w:rsidR="00602936">
        <w:rPr>
          <w:color w:val="000000"/>
        </w:rPr>
        <w:br/>
      </w:r>
      <w:r w:rsidRPr="009374E8">
        <w:t>Director of Aviation Safety</w:t>
      </w:r>
    </w:p>
    <w:bookmarkEnd w:id="0"/>
    <w:p w14:paraId="7427C714" w14:textId="420A452E" w:rsidR="009374E8" w:rsidRPr="009374E8" w:rsidRDefault="00D00125" w:rsidP="00DA7CEC">
      <w:pPr>
        <w:pStyle w:val="LDDate"/>
      </w:pPr>
      <w:r>
        <w:t xml:space="preserve">21 </w:t>
      </w:r>
      <w:r w:rsidR="00BF77C6">
        <w:t>August</w:t>
      </w:r>
      <w:r w:rsidR="009374E8" w:rsidRPr="009374E8">
        <w:t xml:space="preserve"> 2020</w:t>
      </w:r>
    </w:p>
    <w:p w14:paraId="54AD545B" w14:textId="583CCA70" w:rsidR="009374E8" w:rsidRPr="009374E8" w:rsidRDefault="009374E8" w:rsidP="00DA7CEC">
      <w:pPr>
        <w:pStyle w:val="LDDescription"/>
        <w:rPr>
          <w:b w:val="0"/>
          <w:color w:val="000000"/>
        </w:rPr>
      </w:pPr>
      <w:bookmarkStart w:id="5" w:name="OLE_LINK3"/>
      <w:bookmarkStart w:id="6" w:name="OLE_LINK4"/>
      <w:r w:rsidRPr="000F1A7D">
        <w:rPr>
          <w:color w:val="000000"/>
        </w:rPr>
        <w:t>CASA EX</w:t>
      </w:r>
      <w:r w:rsidR="00C82084">
        <w:rPr>
          <w:color w:val="000000"/>
        </w:rPr>
        <w:t>121</w:t>
      </w:r>
      <w:r w:rsidRPr="000F1A7D">
        <w:rPr>
          <w:color w:val="000000"/>
        </w:rPr>
        <w:t>/</w:t>
      </w:r>
      <w:r>
        <w:rPr>
          <w:color w:val="000000"/>
        </w:rPr>
        <w:t>20</w:t>
      </w:r>
      <w:r w:rsidRPr="000F1A7D">
        <w:rPr>
          <w:color w:val="000000"/>
        </w:rPr>
        <w:t> </w:t>
      </w:r>
      <w:r w:rsidR="00C82084">
        <w:rPr>
          <w:color w:val="000000"/>
        </w:rPr>
        <w:t>—</w:t>
      </w:r>
      <w:r>
        <w:rPr>
          <w:color w:val="000000"/>
        </w:rPr>
        <w:t xml:space="preserve"> </w:t>
      </w:r>
      <w:r w:rsidRPr="009374E8">
        <w:rPr>
          <w:color w:val="000000"/>
        </w:rPr>
        <w:t>Commercial Pilot Licence (Helicopter) Flight Training Requirements</w:t>
      </w:r>
      <w:r w:rsidRPr="000F1A7D">
        <w:rPr>
          <w:color w:val="000000"/>
        </w:rPr>
        <w:t xml:space="preserve"> </w:t>
      </w:r>
      <w:r w:rsidR="00EB6DBE">
        <w:rPr>
          <w:color w:val="000000"/>
        </w:rPr>
        <w:t>(</w:t>
      </w:r>
      <w:r w:rsidR="009018FF">
        <w:rPr>
          <w:color w:val="000000"/>
        </w:rPr>
        <w:t>COVID</w:t>
      </w:r>
      <w:r w:rsidR="00EB6DBE">
        <w:rPr>
          <w:color w:val="000000"/>
        </w:rPr>
        <w:t xml:space="preserve">-19) </w:t>
      </w:r>
      <w:r w:rsidRPr="000F1A7D">
        <w:rPr>
          <w:color w:val="000000"/>
        </w:rPr>
        <w:t>Exemption 20</w:t>
      </w:r>
      <w:r>
        <w:rPr>
          <w:color w:val="000000"/>
        </w:rPr>
        <w:t>20</w:t>
      </w:r>
    </w:p>
    <w:bookmarkEnd w:id="5"/>
    <w:bookmarkEnd w:id="6"/>
    <w:p w14:paraId="188A0698" w14:textId="77777777" w:rsidR="009374E8" w:rsidRPr="009E1A5E" w:rsidRDefault="009374E8" w:rsidP="009E1A5E">
      <w:pPr>
        <w:pStyle w:val="LDClauseHeading"/>
        <w:rPr>
          <w:rFonts w:cs="Arial"/>
        </w:rPr>
      </w:pPr>
      <w:r w:rsidRPr="009E1A5E">
        <w:rPr>
          <w:rFonts w:cs="Arial"/>
        </w:rPr>
        <w:t>1</w:t>
      </w:r>
      <w:r w:rsidRPr="009E1A5E">
        <w:rPr>
          <w:rFonts w:cs="Arial"/>
        </w:rPr>
        <w:tab/>
        <w:t>Name</w:t>
      </w:r>
    </w:p>
    <w:p w14:paraId="022BBF67" w14:textId="3A771916" w:rsidR="009374E8" w:rsidRPr="009E1A5E" w:rsidRDefault="009374E8" w:rsidP="00DF64D4">
      <w:pPr>
        <w:pStyle w:val="LDClause"/>
        <w:ind w:right="-59"/>
      </w:pPr>
      <w:r w:rsidRPr="009E1A5E">
        <w:tab/>
      </w:r>
      <w:r w:rsidRPr="009E1A5E">
        <w:tab/>
        <w:t xml:space="preserve">This instrument is </w:t>
      </w:r>
      <w:r w:rsidRPr="009E1A5E">
        <w:rPr>
          <w:i/>
          <w:iCs/>
        </w:rPr>
        <w:t>CASA EX</w:t>
      </w:r>
      <w:r w:rsidR="00C82084">
        <w:rPr>
          <w:i/>
          <w:iCs/>
        </w:rPr>
        <w:t>121</w:t>
      </w:r>
      <w:r w:rsidRPr="009E1A5E">
        <w:rPr>
          <w:i/>
          <w:iCs/>
        </w:rPr>
        <w:t>/20 </w:t>
      </w:r>
      <w:r w:rsidR="00C82084">
        <w:rPr>
          <w:i/>
          <w:iCs/>
        </w:rPr>
        <w:t>—</w:t>
      </w:r>
      <w:r w:rsidR="00BF77C6" w:rsidRPr="009E1A5E">
        <w:rPr>
          <w:i/>
          <w:iCs/>
        </w:rPr>
        <w:t xml:space="preserve"> </w:t>
      </w:r>
      <w:r w:rsidRPr="009E1A5E">
        <w:rPr>
          <w:i/>
          <w:iCs/>
        </w:rPr>
        <w:t xml:space="preserve">Commercial Pilot Licence (Helicopter) Flight Training Requirements </w:t>
      </w:r>
      <w:r w:rsidR="00643D9A" w:rsidRPr="009E1A5E">
        <w:rPr>
          <w:i/>
          <w:iCs/>
        </w:rPr>
        <w:t>(</w:t>
      </w:r>
      <w:r w:rsidR="009018FF" w:rsidRPr="009E1A5E">
        <w:rPr>
          <w:i/>
          <w:iCs/>
        </w:rPr>
        <w:t>COVID</w:t>
      </w:r>
      <w:r w:rsidR="00643D9A" w:rsidRPr="009E1A5E">
        <w:rPr>
          <w:i/>
          <w:iCs/>
        </w:rPr>
        <w:t xml:space="preserve">-19) </w:t>
      </w:r>
      <w:r w:rsidRPr="009E1A5E">
        <w:rPr>
          <w:i/>
          <w:iCs/>
        </w:rPr>
        <w:t>Exemption 2020</w:t>
      </w:r>
      <w:r w:rsidRPr="009E1A5E">
        <w:t>.</w:t>
      </w:r>
    </w:p>
    <w:p w14:paraId="635A7F26" w14:textId="77777777" w:rsidR="009374E8" w:rsidRPr="009E1A5E" w:rsidRDefault="009374E8" w:rsidP="009E1A5E">
      <w:pPr>
        <w:pStyle w:val="LDClauseHeading"/>
        <w:rPr>
          <w:rFonts w:cs="Arial"/>
        </w:rPr>
      </w:pPr>
      <w:r w:rsidRPr="009E1A5E">
        <w:rPr>
          <w:rFonts w:cs="Arial"/>
        </w:rPr>
        <w:t>2</w:t>
      </w:r>
      <w:r w:rsidRPr="009E1A5E">
        <w:rPr>
          <w:rFonts w:cs="Arial"/>
        </w:rPr>
        <w:tab/>
        <w:t>Duration</w:t>
      </w:r>
    </w:p>
    <w:p w14:paraId="21CCBF82" w14:textId="77777777" w:rsidR="009374E8" w:rsidRPr="000F1A7D" w:rsidRDefault="009374E8" w:rsidP="009E1A5E">
      <w:pPr>
        <w:pStyle w:val="LDClause"/>
        <w:keepNext/>
        <w:ind w:right="-142"/>
      </w:pPr>
      <w:r w:rsidRPr="000F1A7D">
        <w:tab/>
      </w:r>
      <w:r w:rsidRPr="000F1A7D">
        <w:tab/>
        <w:t>This instrument:</w:t>
      </w:r>
    </w:p>
    <w:p w14:paraId="46DB9B85" w14:textId="0AC64704" w:rsidR="009374E8" w:rsidRPr="000F1A7D" w:rsidRDefault="009374E8" w:rsidP="003E3874">
      <w:pPr>
        <w:pStyle w:val="LDP1a0"/>
        <w:ind w:left="1191" w:hanging="454"/>
      </w:pPr>
      <w:r w:rsidRPr="000F1A7D">
        <w:t>(a)</w:t>
      </w:r>
      <w:r w:rsidRPr="000F1A7D">
        <w:tab/>
        <w:t>commences on</w:t>
      </w:r>
      <w:r>
        <w:t xml:space="preserve"> the day after </w:t>
      </w:r>
      <w:r w:rsidR="009018FF">
        <w:t>it is registered</w:t>
      </w:r>
      <w:r w:rsidRPr="000F1A7D">
        <w:t>; and</w:t>
      </w:r>
    </w:p>
    <w:p w14:paraId="3CD64CCC" w14:textId="1432C100" w:rsidR="00C820AE" w:rsidRDefault="009374E8" w:rsidP="00DA7CEC">
      <w:pPr>
        <w:pStyle w:val="LDP1a0"/>
        <w:ind w:left="1191" w:hanging="454"/>
      </w:pPr>
      <w:r w:rsidRPr="00DA7CEC">
        <w:rPr>
          <w:color w:val="000000"/>
        </w:rPr>
        <w:t>(b)</w:t>
      </w:r>
      <w:r w:rsidRPr="00DA7CEC">
        <w:rPr>
          <w:color w:val="000000"/>
        </w:rPr>
        <w:tab/>
        <w:t xml:space="preserve">is repealed at </w:t>
      </w:r>
      <w:r w:rsidR="00107DD6">
        <w:t xml:space="preserve">the </w:t>
      </w:r>
      <w:r w:rsidR="00107DD6" w:rsidRPr="000F1A7D">
        <w:t xml:space="preserve">end of </w:t>
      </w:r>
      <w:r w:rsidR="00107DD6">
        <w:t>31</w:t>
      </w:r>
      <w:r w:rsidR="00107DD6" w:rsidRPr="000321BD">
        <w:t xml:space="preserve"> </w:t>
      </w:r>
      <w:r w:rsidR="00107DD6">
        <w:t xml:space="preserve">October </w:t>
      </w:r>
      <w:r w:rsidR="00107DD6" w:rsidRPr="000321BD">
        <w:t>202</w:t>
      </w:r>
      <w:r w:rsidR="00107DD6">
        <w:t>0, unless it is repealed before that time.</w:t>
      </w:r>
    </w:p>
    <w:p w14:paraId="06A9724B" w14:textId="2BF92121" w:rsidR="00BC17DC" w:rsidRPr="009E1A5E" w:rsidRDefault="009374E8" w:rsidP="009E1A5E">
      <w:pPr>
        <w:pStyle w:val="LDClauseHeading"/>
        <w:rPr>
          <w:rFonts w:cs="Arial"/>
        </w:rPr>
      </w:pPr>
      <w:r w:rsidRPr="009E1A5E">
        <w:rPr>
          <w:rFonts w:cs="Arial"/>
        </w:rPr>
        <w:t>3</w:t>
      </w:r>
      <w:r w:rsidRPr="009E1A5E">
        <w:rPr>
          <w:rFonts w:cs="Arial"/>
        </w:rPr>
        <w:tab/>
      </w:r>
      <w:r w:rsidR="00BC17DC" w:rsidRPr="009E1A5E">
        <w:rPr>
          <w:rFonts w:cs="Arial"/>
        </w:rPr>
        <w:t>Definitions</w:t>
      </w:r>
    </w:p>
    <w:p w14:paraId="3593C24B" w14:textId="30319020" w:rsidR="00BC17DC" w:rsidRPr="00F506E7" w:rsidRDefault="00BC17DC" w:rsidP="00BC17DC">
      <w:pPr>
        <w:pStyle w:val="LDClause"/>
        <w:keepNext/>
      </w:pPr>
      <w:r>
        <w:tab/>
      </w:r>
      <w:r w:rsidR="009E1A5E">
        <w:t>(1)</w:t>
      </w:r>
      <w:r>
        <w:tab/>
      </w:r>
      <w:r w:rsidRPr="00F506E7">
        <w:t>In this instrument</w:t>
      </w:r>
      <w:r>
        <w:t>:</w:t>
      </w:r>
    </w:p>
    <w:p w14:paraId="009181BB" w14:textId="3205536B" w:rsidR="00BC17DC" w:rsidRPr="00F506E7" w:rsidRDefault="00BC17DC" w:rsidP="00BC17DC">
      <w:pPr>
        <w:pStyle w:val="LDdefinition"/>
      </w:pPr>
      <w:r w:rsidRPr="00F506E7">
        <w:rPr>
          <w:b/>
          <w:i/>
        </w:rPr>
        <w:t>CPL(</w:t>
      </w:r>
      <w:r>
        <w:rPr>
          <w:b/>
          <w:i/>
        </w:rPr>
        <w:t>H</w:t>
      </w:r>
      <w:r w:rsidRPr="00F506E7">
        <w:rPr>
          <w:b/>
          <w:i/>
        </w:rPr>
        <w:t>)</w:t>
      </w:r>
      <w:r w:rsidRPr="00F506E7">
        <w:t xml:space="preserve"> means a commercial pilot licence with </w:t>
      </w:r>
      <w:r>
        <w:t>the helicopter category rating.</w:t>
      </w:r>
    </w:p>
    <w:p w14:paraId="35C451DB" w14:textId="1BC4F5AF" w:rsidR="00BC17DC" w:rsidRPr="00DB0105" w:rsidRDefault="00BC17DC" w:rsidP="009E1A5E">
      <w:pPr>
        <w:pStyle w:val="LDdefinition"/>
        <w:keepNext/>
      </w:pPr>
      <w:bookmarkStart w:id="7" w:name="_Hlk46143970"/>
      <w:r w:rsidRPr="00F506E7">
        <w:rPr>
          <w:b/>
          <w:i/>
        </w:rPr>
        <w:t>exempt CPL(</w:t>
      </w:r>
      <w:r>
        <w:rPr>
          <w:b/>
          <w:i/>
        </w:rPr>
        <w:t>H</w:t>
      </w:r>
      <w:r w:rsidRPr="00F506E7">
        <w:rPr>
          <w:b/>
          <w:i/>
        </w:rPr>
        <w:t>)</w:t>
      </w:r>
      <w:r w:rsidRPr="0067545D">
        <w:rPr>
          <w:bCs/>
          <w:iCs/>
        </w:rPr>
        <w:t xml:space="preserve"> </w:t>
      </w:r>
      <w:r w:rsidRPr="00F506E7">
        <w:rPr>
          <w:b/>
          <w:i/>
        </w:rPr>
        <w:t>applicant</w:t>
      </w:r>
      <w:r w:rsidRPr="00F506E7">
        <w:t xml:space="preserve"> </w:t>
      </w:r>
      <w:bookmarkEnd w:id="7"/>
      <w:r w:rsidRPr="00F506E7">
        <w:t xml:space="preserve">means an applicant for </w:t>
      </w:r>
      <w:r>
        <w:t xml:space="preserve">a </w:t>
      </w:r>
      <w:r w:rsidRPr="00631E5C">
        <w:rPr>
          <w:color w:val="000000"/>
        </w:rPr>
        <w:t>CPL</w:t>
      </w:r>
      <w:r>
        <w:t>(</w:t>
      </w:r>
      <w:r w:rsidR="003C51C6">
        <w:t>H</w:t>
      </w:r>
      <w:r>
        <w:t>), under</w:t>
      </w:r>
      <w:r w:rsidR="002F0AF1">
        <w:t xml:space="preserve"> </w:t>
      </w:r>
      <w:r>
        <w:t>regulation 61.61</w:t>
      </w:r>
      <w:r w:rsidR="002F0AF1">
        <w:t>5</w:t>
      </w:r>
      <w:r>
        <w:t xml:space="preserve"> of CASR:</w:t>
      </w:r>
    </w:p>
    <w:p w14:paraId="3A943B8F" w14:textId="339F6FB6" w:rsidR="003C51C6" w:rsidRPr="00195226" w:rsidRDefault="0089314C" w:rsidP="00DA7CEC">
      <w:pPr>
        <w:pStyle w:val="LDP1a0"/>
        <w:ind w:left="1191" w:hanging="454"/>
      </w:pPr>
      <w:bookmarkStart w:id="8" w:name="_Hlk46753712"/>
      <w:r>
        <w:t>(a)</w:t>
      </w:r>
      <w:r>
        <w:tab/>
      </w:r>
      <w:r w:rsidR="00660717">
        <w:t xml:space="preserve">who </w:t>
      </w:r>
      <w:r w:rsidR="003C51C6" w:rsidRPr="00195226">
        <w:t>ha</w:t>
      </w:r>
      <w:r w:rsidR="00A14632">
        <w:t>d</w:t>
      </w:r>
      <w:r w:rsidR="003C51C6" w:rsidRPr="00195226">
        <w:t xml:space="preserve"> been undergoing flight training in accordance with </w:t>
      </w:r>
      <w:r w:rsidR="003C51C6">
        <w:t xml:space="preserve">Schedule 9 </w:t>
      </w:r>
      <w:r w:rsidR="003C51C6" w:rsidRPr="00195226">
        <w:t>immediately before 20 March 2020</w:t>
      </w:r>
      <w:r w:rsidR="00B056B6">
        <w:t>; and</w:t>
      </w:r>
    </w:p>
    <w:p w14:paraId="0AF9B699" w14:textId="4F1D61F7" w:rsidR="003C51C6" w:rsidRDefault="0089314C" w:rsidP="00DA7CEC">
      <w:pPr>
        <w:pStyle w:val="LDP1a0"/>
        <w:ind w:left="1191" w:hanging="454"/>
      </w:pPr>
      <w:r>
        <w:t>(b)</w:t>
      </w:r>
      <w:r>
        <w:tab/>
      </w:r>
      <w:r w:rsidR="00660717">
        <w:t xml:space="preserve">who </w:t>
      </w:r>
      <w:r w:rsidR="00426A05" w:rsidRPr="009E1A5E">
        <w:t>h</w:t>
      </w:r>
      <w:r w:rsidR="003C51C6" w:rsidRPr="009E1A5E">
        <w:t>a</w:t>
      </w:r>
      <w:r w:rsidR="00A14632">
        <w:t>d</w:t>
      </w:r>
      <w:r w:rsidR="004C168F" w:rsidRPr="009E1A5E">
        <w:t>,</w:t>
      </w:r>
      <w:r w:rsidR="003C51C6" w:rsidRPr="009E1A5E">
        <w:t xml:space="preserve"> </w:t>
      </w:r>
      <w:r w:rsidR="004C168F" w:rsidRPr="00195226">
        <w:t>immediately before 20 March 2020</w:t>
      </w:r>
      <w:r w:rsidR="004C168F">
        <w:t xml:space="preserve">, </w:t>
      </w:r>
      <w:r w:rsidR="003C51C6" w:rsidRPr="00195226">
        <w:t xml:space="preserve">completed at least 80 hours of the </w:t>
      </w:r>
      <w:r w:rsidR="003C51C6">
        <w:t xml:space="preserve">aeronautical experience </w:t>
      </w:r>
      <w:r w:rsidR="00B056B6">
        <w:t>mentioned</w:t>
      </w:r>
      <w:r w:rsidR="003C51C6" w:rsidRPr="00195226">
        <w:t xml:space="preserve"> in paragraph 61.615</w:t>
      </w:r>
      <w:r w:rsidR="008B15AE">
        <w:t> </w:t>
      </w:r>
      <w:r w:rsidR="003C51C6" w:rsidRPr="00195226">
        <w:t>(1B)</w:t>
      </w:r>
      <w:r w:rsidR="008B15AE">
        <w:t> </w:t>
      </w:r>
      <w:r w:rsidR="003C51C6" w:rsidRPr="00195226">
        <w:t>(a</w:t>
      </w:r>
      <w:bookmarkEnd w:id="8"/>
      <w:r w:rsidR="003C51C6" w:rsidRPr="00195226">
        <w:t>); and</w:t>
      </w:r>
    </w:p>
    <w:p w14:paraId="590D913C" w14:textId="7D80E345" w:rsidR="0089314C" w:rsidRPr="00871A8E" w:rsidRDefault="0089314C" w:rsidP="003E3874">
      <w:pPr>
        <w:pStyle w:val="LDP1a0"/>
        <w:ind w:left="1191" w:hanging="454"/>
      </w:pPr>
      <w:r>
        <w:t>(c)</w:t>
      </w:r>
      <w:r>
        <w:tab/>
        <w:t>who, following recommencement of their training course</w:t>
      </w:r>
      <w:r w:rsidRPr="00195226">
        <w:t xml:space="preserve"> </w:t>
      </w:r>
      <w:r>
        <w:t>on or after 20</w:t>
      </w:r>
      <w:r w:rsidR="00BE5085">
        <w:t xml:space="preserve"> </w:t>
      </w:r>
      <w:r>
        <w:t>March</w:t>
      </w:r>
      <w:r w:rsidR="009D704A">
        <w:t xml:space="preserve"> </w:t>
      </w:r>
      <w:r>
        <w:t xml:space="preserve">2020, has </w:t>
      </w:r>
      <w:r w:rsidRPr="00871A8E">
        <w:t>completed at least 5</w:t>
      </w:r>
      <w:r w:rsidR="009D704A">
        <w:t xml:space="preserve"> </w:t>
      </w:r>
      <w:r w:rsidRPr="00871A8E">
        <w:t>hours of dual training</w:t>
      </w:r>
      <w:r>
        <w:t>; and</w:t>
      </w:r>
    </w:p>
    <w:p w14:paraId="1E482F80" w14:textId="23954ED5" w:rsidR="003C51C6" w:rsidRPr="00A14632" w:rsidRDefault="0089314C" w:rsidP="00DA7CEC">
      <w:pPr>
        <w:pStyle w:val="LDP1a0"/>
        <w:ind w:left="1191" w:hanging="454"/>
      </w:pPr>
      <w:r>
        <w:t>(d)</w:t>
      </w:r>
      <w:r>
        <w:tab/>
      </w:r>
      <w:r w:rsidR="001A3BAA" w:rsidRPr="00A14632">
        <w:t>whose</w:t>
      </w:r>
      <w:r w:rsidR="003C51C6" w:rsidRPr="00A14632">
        <w:t xml:space="preserve"> complet</w:t>
      </w:r>
      <w:r w:rsidR="00660717" w:rsidRPr="00A14632">
        <w:t>ion</w:t>
      </w:r>
      <w:r w:rsidR="00042E64" w:rsidRPr="00A14632">
        <w:t xml:space="preserve"> of</w:t>
      </w:r>
      <w:r w:rsidR="003C51C6" w:rsidRPr="00A14632">
        <w:t xml:space="preserve"> the final 30 hours of flight training within the period of 3</w:t>
      </w:r>
      <w:r w:rsidR="001A3BAA" w:rsidRPr="00A14632">
        <w:t> </w:t>
      </w:r>
      <w:r w:rsidR="003C51C6" w:rsidRPr="00A14632">
        <w:t>months</w:t>
      </w:r>
      <w:r w:rsidR="00042E64" w:rsidRPr="00A14632">
        <w:t>,</w:t>
      </w:r>
      <w:r w:rsidR="003C51C6" w:rsidRPr="00A14632">
        <w:t xml:space="preserve"> </w:t>
      </w:r>
      <w:r w:rsidR="00B81AEB" w:rsidRPr="00A14632">
        <w:t>mentioned</w:t>
      </w:r>
      <w:r w:rsidR="003C51C6" w:rsidRPr="00A14632">
        <w:t xml:space="preserve"> in </w:t>
      </w:r>
      <w:bookmarkStart w:id="9" w:name="_Hlk46145099"/>
      <w:r w:rsidR="003C51C6" w:rsidRPr="00A14632">
        <w:t>subparagraph 1</w:t>
      </w:r>
      <w:r w:rsidR="008B15AE">
        <w:t> </w:t>
      </w:r>
      <w:r w:rsidR="003C51C6" w:rsidRPr="00A14632">
        <w:t>(b)</w:t>
      </w:r>
      <w:r w:rsidR="008B15AE">
        <w:t> </w:t>
      </w:r>
      <w:r w:rsidR="003C51C6" w:rsidRPr="00A14632">
        <w:t xml:space="preserve">(v) </w:t>
      </w:r>
      <w:r w:rsidR="002F0AF1" w:rsidRPr="00A14632">
        <w:t>of Schedule 9</w:t>
      </w:r>
      <w:r w:rsidR="00042E64" w:rsidRPr="00A14632">
        <w:t>,</w:t>
      </w:r>
      <w:r w:rsidR="002F0AF1" w:rsidRPr="00A14632">
        <w:t xml:space="preserve"> </w:t>
      </w:r>
      <w:bookmarkEnd w:id="9"/>
      <w:r w:rsidR="00D302AF" w:rsidRPr="00A14632">
        <w:t>was</w:t>
      </w:r>
      <w:r w:rsidR="00D302AF">
        <w:t xml:space="preserve"> </w:t>
      </w:r>
      <w:r w:rsidR="00107DD6">
        <w:t xml:space="preserve">reasonably and </w:t>
      </w:r>
      <w:r w:rsidR="00D302AF" w:rsidRPr="00A14632">
        <w:t xml:space="preserve">demonstrably </w:t>
      </w:r>
      <w:r w:rsidR="00107DD6">
        <w:t>im</w:t>
      </w:r>
      <w:r w:rsidR="00D302AF" w:rsidRPr="00A14632">
        <w:t>practicable</w:t>
      </w:r>
      <w:r w:rsidR="00D302AF">
        <w:t>, or would</w:t>
      </w:r>
      <w:r w:rsidR="00D302AF" w:rsidRPr="00A14632">
        <w:t xml:space="preserve"> have involved unlawful behaviour</w:t>
      </w:r>
      <w:r w:rsidR="00D302AF">
        <w:t>,</w:t>
      </w:r>
      <w:r w:rsidR="00D302AF" w:rsidRPr="00A14632">
        <w:t xml:space="preserve"> </w:t>
      </w:r>
      <w:r w:rsidRPr="00A14632">
        <w:t>because of circumstances or laws resulting from the C</w:t>
      </w:r>
      <w:r>
        <w:t>OVID</w:t>
      </w:r>
      <w:r w:rsidRPr="00A14632">
        <w:noBreakHyphen/>
        <w:t>19 pandemic</w:t>
      </w:r>
      <w:r>
        <w:t>.</w:t>
      </w:r>
    </w:p>
    <w:p w14:paraId="4A551951" w14:textId="6583FA46" w:rsidR="003722DA" w:rsidRDefault="003722DA" w:rsidP="009E1A5E">
      <w:pPr>
        <w:pStyle w:val="LDdefinition"/>
      </w:pPr>
      <w:r w:rsidRPr="00643D9A">
        <w:rPr>
          <w:b/>
          <w:bCs/>
          <w:i/>
          <w:iCs/>
        </w:rPr>
        <w:t xml:space="preserve">Part 141 </w:t>
      </w:r>
      <w:r w:rsidR="00476A32">
        <w:rPr>
          <w:b/>
          <w:bCs/>
          <w:i/>
          <w:iCs/>
        </w:rPr>
        <w:t>HOO</w:t>
      </w:r>
      <w:r w:rsidR="00660717">
        <w:t xml:space="preserve"> m</w:t>
      </w:r>
      <w:r w:rsidRPr="00643D9A">
        <w:t>eans the head of operations of a Part 141 operator that is an applicant’s training provider</w:t>
      </w:r>
      <w:r w:rsidR="00643D9A" w:rsidRPr="00643D9A">
        <w:t xml:space="preserve"> for a CPL(H)</w:t>
      </w:r>
      <w:r w:rsidRPr="00643D9A">
        <w:t>.</w:t>
      </w:r>
    </w:p>
    <w:p w14:paraId="620F5230" w14:textId="16F467FA" w:rsidR="00660717" w:rsidRPr="00660717" w:rsidRDefault="00660717" w:rsidP="00660717">
      <w:pPr>
        <w:pStyle w:val="LDdefinition"/>
      </w:pPr>
      <w:r w:rsidRPr="00660717">
        <w:rPr>
          <w:b/>
          <w:bCs/>
          <w:i/>
          <w:iCs/>
        </w:rPr>
        <w:lastRenderedPageBreak/>
        <w:t>Part 142 HOO</w:t>
      </w:r>
      <w:r w:rsidRPr="00660717">
        <w:t xml:space="preserve"> means the head of operations of a Part 142 operator that is an applicant’s training provider for a CPL(H).</w:t>
      </w:r>
    </w:p>
    <w:p w14:paraId="210EF029" w14:textId="3A4496FC" w:rsidR="007607E0" w:rsidRPr="007607E0" w:rsidRDefault="007607E0" w:rsidP="007607E0">
      <w:pPr>
        <w:pStyle w:val="LDdefinition"/>
      </w:pPr>
      <w:r>
        <w:rPr>
          <w:b/>
          <w:bCs/>
          <w:i/>
          <w:iCs/>
        </w:rPr>
        <w:t>Schedule 9</w:t>
      </w:r>
      <w:r w:rsidRPr="007607E0">
        <w:t xml:space="preserve"> means Schedule 9 of the Part 61 Manual of Standards.</w:t>
      </w:r>
    </w:p>
    <w:p w14:paraId="64998270" w14:textId="54303805" w:rsidR="003722DA" w:rsidRPr="009E1A5E" w:rsidRDefault="009E1A5E" w:rsidP="009E1A5E">
      <w:pPr>
        <w:pStyle w:val="LDClause"/>
        <w:ind w:right="-143"/>
      </w:pPr>
      <w:r>
        <w:tab/>
        <w:t>(2)</w:t>
      </w:r>
      <w:r>
        <w:tab/>
      </w:r>
      <w:r w:rsidR="003722DA" w:rsidRPr="009E1A5E">
        <w:t>In this instrument, a reference to a provision that includes the numerals “61” is a reference to the provision in Part 61 of CASR.</w:t>
      </w:r>
    </w:p>
    <w:p w14:paraId="702DDCDC" w14:textId="0DEF7B55" w:rsidR="003722DA" w:rsidRPr="009E1A5E" w:rsidRDefault="003722DA" w:rsidP="009E1A5E">
      <w:pPr>
        <w:pStyle w:val="LDClauseHeading"/>
        <w:rPr>
          <w:rFonts w:cs="Arial"/>
        </w:rPr>
      </w:pPr>
      <w:r w:rsidRPr="00476A32">
        <w:rPr>
          <w:rFonts w:cs="Arial"/>
        </w:rPr>
        <w:t>4</w:t>
      </w:r>
      <w:r w:rsidR="009E1A5E">
        <w:rPr>
          <w:rFonts w:cs="Arial"/>
        </w:rPr>
        <w:tab/>
      </w:r>
      <w:r w:rsidRPr="00476A32">
        <w:rPr>
          <w:rFonts w:cs="Arial"/>
        </w:rPr>
        <w:t>Application</w:t>
      </w:r>
    </w:p>
    <w:p w14:paraId="2A7EE819" w14:textId="455F059D" w:rsidR="003722DA" w:rsidRPr="009E1A5E" w:rsidRDefault="009E1A5E" w:rsidP="009E1A5E">
      <w:pPr>
        <w:pStyle w:val="LDClause"/>
        <w:ind w:right="-143"/>
      </w:pPr>
      <w:r>
        <w:tab/>
      </w:r>
      <w:r>
        <w:tab/>
      </w:r>
      <w:r w:rsidR="00476A32" w:rsidRPr="009E1A5E">
        <w:t xml:space="preserve">This instrument </w:t>
      </w:r>
      <w:r w:rsidR="003722DA" w:rsidRPr="009E1A5E">
        <w:t>applies</w:t>
      </w:r>
      <w:r w:rsidR="00476A32" w:rsidRPr="009E1A5E">
        <w:t xml:space="preserve"> </w:t>
      </w:r>
      <w:r w:rsidR="003722DA" w:rsidRPr="009E1A5E">
        <w:t>to the following:</w:t>
      </w:r>
    </w:p>
    <w:p w14:paraId="619ACA71" w14:textId="5EEFB0DA" w:rsidR="003722DA" w:rsidRPr="009E1A5E" w:rsidRDefault="003722DA" w:rsidP="00DA7CEC">
      <w:pPr>
        <w:pStyle w:val="LDP1a0"/>
        <w:ind w:left="1191" w:hanging="454"/>
      </w:pPr>
      <w:r w:rsidRPr="009E1A5E">
        <w:t>(a)</w:t>
      </w:r>
      <w:r w:rsidR="009E1A5E">
        <w:tab/>
      </w:r>
      <w:r w:rsidRPr="009E1A5E">
        <w:t xml:space="preserve">an </w:t>
      </w:r>
      <w:r w:rsidR="00643D9A" w:rsidRPr="009E1A5E">
        <w:t xml:space="preserve">exempt </w:t>
      </w:r>
      <w:bookmarkStart w:id="10" w:name="_Hlk46305898"/>
      <w:r w:rsidR="00643D9A" w:rsidRPr="009E1A5E">
        <w:t xml:space="preserve">CPL(H) </w:t>
      </w:r>
      <w:r w:rsidRPr="009E1A5E">
        <w:t>applicant</w:t>
      </w:r>
      <w:bookmarkEnd w:id="10"/>
      <w:r w:rsidRPr="009E1A5E">
        <w:t>;</w:t>
      </w:r>
    </w:p>
    <w:p w14:paraId="0A553635" w14:textId="171F10C6" w:rsidR="003722DA" w:rsidRPr="009E1A5E" w:rsidRDefault="003722DA" w:rsidP="00DA7CEC">
      <w:pPr>
        <w:pStyle w:val="LDP1a0"/>
        <w:ind w:left="1191" w:hanging="454"/>
      </w:pPr>
      <w:r w:rsidRPr="009E1A5E">
        <w:t>(b)</w:t>
      </w:r>
      <w:r w:rsidR="009E1A5E">
        <w:tab/>
      </w:r>
      <w:r w:rsidRPr="009E1A5E">
        <w:t xml:space="preserve">a </w:t>
      </w:r>
      <w:r w:rsidR="00643D9A" w:rsidRPr="009E1A5E">
        <w:t xml:space="preserve">flight </w:t>
      </w:r>
      <w:r w:rsidRPr="009E1A5E">
        <w:t>examiner;</w:t>
      </w:r>
    </w:p>
    <w:p w14:paraId="020D4AFA" w14:textId="66A797D6" w:rsidR="003722DA" w:rsidRPr="009E1A5E" w:rsidRDefault="003722DA" w:rsidP="00DA7CEC">
      <w:pPr>
        <w:pStyle w:val="LDP1a0"/>
        <w:ind w:left="1191" w:hanging="454"/>
      </w:pPr>
      <w:r w:rsidRPr="009E1A5E">
        <w:t>(c)</w:t>
      </w:r>
      <w:r w:rsidR="009E1A5E">
        <w:tab/>
      </w:r>
      <w:r w:rsidRPr="009E1A5E">
        <w:t>a</w:t>
      </w:r>
      <w:r w:rsidR="00643D9A" w:rsidRPr="009E1A5E">
        <w:t xml:space="preserve"> Part 141 operator</w:t>
      </w:r>
      <w:r w:rsidRPr="009E1A5E">
        <w:t>;</w:t>
      </w:r>
    </w:p>
    <w:p w14:paraId="53020361" w14:textId="15326411" w:rsidR="003722DA" w:rsidRPr="009E1A5E" w:rsidRDefault="003722DA" w:rsidP="00DA7CEC">
      <w:pPr>
        <w:pStyle w:val="LDP1a0"/>
        <w:ind w:left="1191" w:hanging="454"/>
      </w:pPr>
      <w:r w:rsidRPr="009E1A5E">
        <w:t>(d)</w:t>
      </w:r>
      <w:r w:rsidR="009E1A5E">
        <w:tab/>
      </w:r>
      <w:r w:rsidRPr="009E1A5E">
        <w:t>a Part 142 operator;</w:t>
      </w:r>
    </w:p>
    <w:p w14:paraId="0F4880AD" w14:textId="4AC89046" w:rsidR="003722DA" w:rsidRPr="009E1A5E" w:rsidRDefault="003722DA" w:rsidP="00DA7CEC">
      <w:pPr>
        <w:pStyle w:val="LDP1a0"/>
        <w:ind w:left="1191" w:hanging="454"/>
      </w:pPr>
      <w:r w:rsidRPr="009E1A5E">
        <w:t>(e)</w:t>
      </w:r>
      <w:r w:rsidR="009E1A5E">
        <w:tab/>
      </w:r>
      <w:r w:rsidRPr="009E1A5E">
        <w:t>a Part 141 HOO;</w:t>
      </w:r>
    </w:p>
    <w:p w14:paraId="6B7D2E8F" w14:textId="0D674AB1" w:rsidR="003722DA" w:rsidRPr="009E1A5E" w:rsidRDefault="003722DA" w:rsidP="00DA7CEC">
      <w:pPr>
        <w:pStyle w:val="LDP1a0"/>
        <w:ind w:left="1191" w:hanging="454"/>
      </w:pPr>
      <w:r w:rsidRPr="009E1A5E">
        <w:t>(f)</w:t>
      </w:r>
      <w:r w:rsidR="009E1A5E">
        <w:tab/>
      </w:r>
      <w:r w:rsidRPr="009E1A5E">
        <w:t>a Part 142</w:t>
      </w:r>
      <w:r w:rsidR="00643D9A" w:rsidRPr="009E1A5E">
        <w:t xml:space="preserve"> HOO.</w:t>
      </w:r>
    </w:p>
    <w:p w14:paraId="311FCC45" w14:textId="0808EF9D" w:rsidR="003722DA" w:rsidRPr="009E1A5E" w:rsidRDefault="003722DA" w:rsidP="009E1A5E">
      <w:pPr>
        <w:pStyle w:val="LDClauseHeading"/>
        <w:rPr>
          <w:rFonts w:cs="Arial"/>
        </w:rPr>
      </w:pPr>
      <w:r w:rsidRPr="00476A32">
        <w:rPr>
          <w:rFonts w:cs="Arial"/>
        </w:rPr>
        <w:t>5</w:t>
      </w:r>
      <w:r w:rsidR="009E1A5E">
        <w:rPr>
          <w:rFonts w:cs="Arial"/>
        </w:rPr>
        <w:tab/>
      </w:r>
      <w:r w:rsidRPr="00476A32">
        <w:rPr>
          <w:rFonts w:cs="Arial"/>
        </w:rPr>
        <w:t>Exemptions</w:t>
      </w:r>
    </w:p>
    <w:p w14:paraId="2BEC3BC0" w14:textId="19CDCEA5" w:rsidR="003722DA" w:rsidRPr="009E1A5E" w:rsidRDefault="009E1A5E" w:rsidP="009E1A5E">
      <w:pPr>
        <w:pStyle w:val="LDClause"/>
        <w:ind w:right="-143"/>
      </w:pPr>
      <w:bookmarkStart w:id="11" w:name="_Hlk521064703"/>
      <w:r>
        <w:tab/>
      </w:r>
      <w:r w:rsidR="003722DA" w:rsidRPr="009E1A5E">
        <w:t>(1)</w:t>
      </w:r>
      <w:r>
        <w:tab/>
      </w:r>
      <w:bookmarkStart w:id="12" w:name="_Hlk46672996"/>
      <w:bookmarkStart w:id="13" w:name="_Hlk46754927"/>
      <w:r w:rsidR="003722DA" w:rsidRPr="009E1A5E">
        <w:t xml:space="preserve">An </w:t>
      </w:r>
      <w:bookmarkStart w:id="14" w:name="_Hlk46306410"/>
      <w:r w:rsidR="003722DA" w:rsidRPr="009E1A5E">
        <w:t xml:space="preserve">exempt </w:t>
      </w:r>
      <w:r w:rsidR="002B6617" w:rsidRPr="009E1A5E">
        <w:t xml:space="preserve">CPL(H) </w:t>
      </w:r>
      <w:bookmarkEnd w:id="14"/>
      <w:r w:rsidR="002B6617" w:rsidRPr="009E1A5E">
        <w:t xml:space="preserve">applicant </w:t>
      </w:r>
      <w:bookmarkEnd w:id="12"/>
      <w:r w:rsidR="002B6617" w:rsidRPr="009E1A5E">
        <w:t>is exempt</w:t>
      </w:r>
      <w:r w:rsidR="00993DD0" w:rsidRPr="009E1A5E">
        <w:t xml:space="preserve"> </w:t>
      </w:r>
      <w:r w:rsidR="003722DA" w:rsidRPr="009E1A5E">
        <w:t>from</w:t>
      </w:r>
      <w:r w:rsidR="003903A6">
        <w:t xml:space="preserve"> compliance with</w:t>
      </w:r>
      <w:r w:rsidR="003722DA" w:rsidRPr="009E1A5E">
        <w:t xml:space="preserve"> </w:t>
      </w:r>
      <w:bookmarkStart w:id="15" w:name="_Hlk46735954"/>
      <w:r w:rsidR="00993DD0" w:rsidRPr="009E1A5E">
        <w:t>sub</w:t>
      </w:r>
      <w:r w:rsidR="003722DA" w:rsidRPr="009E1A5E">
        <w:t>paragraph</w:t>
      </w:r>
      <w:r w:rsidR="008128E4">
        <w:t>s</w:t>
      </w:r>
      <w:r w:rsidR="008B15AE">
        <w:t> </w:t>
      </w:r>
      <w:r w:rsidR="003722DA" w:rsidRPr="009E1A5E">
        <w:t>61.</w:t>
      </w:r>
      <w:r w:rsidR="00993DD0" w:rsidRPr="009E1A5E">
        <w:t>23</w:t>
      </w:r>
      <w:r w:rsidR="003722DA" w:rsidRPr="009E1A5E">
        <w:t>5 (</w:t>
      </w:r>
      <w:r w:rsidR="00993DD0" w:rsidRPr="009E1A5E">
        <w:t>2</w:t>
      </w:r>
      <w:r w:rsidR="003722DA" w:rsidRPr="009E1A5E">
        <w:t>)</w:t>
      </w:r>
      <w:r w:rsidR="003903A6">
        <w:t> </w:t>
      </w:r>
      <w:r w:rsidR="00993DD0" w:rsidRPr="009E1A5E">
        <w:t>(a)</w:t>
      </w:r>
      <w:r w:rsidR="003903A6">
        <w:t> </w:t>
      </w:r>
      <w:r w:rsidR="00993DD0" w:rsidRPr="009E1A5E">
        <w:t>(iii)</w:t>
      </w:r>
      <w:bookmarkEnd w:id="11"/>
      <w:r w:rsidR="0096576C" w:rsidRPr="009E1A5E">
        <w:t xml:space="preserve"> </w:t>
      </w:r>
      <w:r w:rsidR="008128E4">
        <w:t xml:space="preserve">and (iv) </w:t>
      </w:r>
      <w:bookmarkStart w:id="16" w:name="_Hlk47708086"/>
      <w:r w:rsidR="0096576C" w:rsidRPr="009E1A5E">
        <w:t>to the extent that</w:t>
      </w:r>
      <w:r w:rsidR="006F4FD6">
        <w:t xml:space="preserve"> the subparagraphs require</w:t>
      </w:r>
      <w:r w:rsidR="0096576C" w:rsidRPr="009E1A5E">
        <w:t xml:space="preserve"> the applicant to satisfy </w:t>
      </w:r>
      <w:bookmarkStart w:id="17" w:name="_Hlk46755277"/>
      <w:bookmarkStart w:id="18" w:name="_Hlk46677281"/>
      <w:r w:rsidR="0096576C" w:rsidRPr="009E1A5E">
        <w:t xml:space="preserve">the </w:t>
      </w:r>
      <w:bookmarkEnd w:id="16"/>
      <w:r w:rsidR="0096576C" w:rsidRPr="009E1A5E">
        <w:t>requirement</w:t>
      </w:r>
      <w:r w:rsidR="003E0AA3">
        <w:t>,</w:t>
      </w:r>
      <w:r w:rsidR="00CE6AEA" w:rsidRPr="009E1A5E">
        <w:t xml:space="preserve"> </w:t>
      </w:r>
      <w:r w:rsidR="00365471">
        <w:t>mentioned</w:t>
      </w:r>
      <w:r w:rsidR="0096576C" w:rsidRPr="009E1A5E">
        <w:t xml:space="preserve"> in </w:t>
      </w:r>
      <w:bookmarkStart w:id="19" w:name="_Hlk46673754"/>
      <w:r w:rsidR="0096576C" w:rsidRPr="009E1A5E">
        <w:t>subparagraph</w:t>
      </w:r>
      <w:r w:rsidR="003E3874">
        <w:t xml:space="preserve"> </w:t>
      </w:r>
      <w:r w:rsidR="0096576C" w:rsidRPr="009E1A5E">
        <w:t>1</w:t>
      </w:r>
      <w:r w:rsidR="00365471">
        <w:t> </w:t>
      </w:r>
      <w:r w:rsidR="0096576C" w:rsidRPr="009E1A5E">
        <w:t>(b)</w:t>
      </w:r>
      <w:r w:rsidR="00365471">
        <w:t> </w:t>
      </w:r>
      <w:r w:rsidR="0096576C" w:rsidRPr="009E1A5E">
        <w:t>(v) of Schedule</w:t>
      </w:r>
      <w:r w:rsidR="009D704A">
        <w:t xml:space="preserve"> </w:t>
      </w:r>
      <w:r w:rsidR="0096576C" w:rsidRPr="009E1A5E">
        <w:t>9</w:t>
      </w:r>
      <w:r w:rsidR="003E0AA3">
        <w:t>, to</w:t>
      </w:r>
      <w:bookmarkEnd w:id="15"/>
      <w:bookmarkEnd w:id="17"/>
      <w:bookmarkEnd w:id="18"/>
      <w:bookmarkEnd w:id="19"/>
      <w:r w:rsidR="0096576C" w:rsidRPr="009E1A5E">
        <w:t xml:space="preserve"> complete the final 30 hours of </w:t>
      </w:r>
      <w:r w:rsidR="007963F1">
        <w:t>their</w:t>
      </w:r>
      <w:r w:rsidR="0096576C" w:rsidRPr="009E1A5E">
        <w:t xml:space="preserve"> flight training </w:t>
      </w:r>
      <w:r w:rsidR="00A14632">
        <w:t>with</w:t>
      </w:r>
      <w:r w:rsidR="0096576C" w:rsidRPr="009E1A5E">
        <w:t>in the 3</w:t>
      </w:r>
      <w:r w:rsidR="008B15AE">
        <w:t> </w:t>
      </w:r>
      <w:r w:rsidR="0096576C" w:rsidRPr="009E1A5E">
        <w:t>months immediately before the flight test.</w:t>
      </w:r>
    </w:p>
    <w:bookmarkEnd w:id="13"/>
    <w:p w14:paraId="20BCEF92" w14:textId="1F10DC06" w:rsidR="003722DA" w:rsidRPr="009E1A5E" w:rsidRDefault="003722DA" w:rsidP="009E1A5E">
      <w:pPr>
        <w:pStyle w:val="LDNote"/>
      </w:pPr>
      <w:r w:rsidRPr="00BF77C6">
        <w:rPr>
          <w:bCs/>
          <w:i/>
          <w:iCs/>
          <w:szCs w:val="20"/>
        </w:rPr>
        <w:t>Note</w:t>
      </w:r>
      <w:r w:rsidRPr="00BF77C6">
        <w:rPr>
          <w:bCs/>
          <w:szCs w:val="20"/>
        </w:rPr>
        <w:t>   </w:t>
      </w:r>
      <w:r w:rsidR="004C168F" w:rsidRPr="00BF77C6">
        <w:rPr>
          <w:bCs/>
          <w:szCs w:val="20"/>
        </w:rPr>
        <w:t xml:space="preserve">Under </w:t>
      </w:r>
      <w:bookmarkStart w:id="20" w:name="_Hlk46676427"/>
      <w:r w:rsidR="004C168F" w:rsidRPr="00BF77C6">
        <w:rPr>
          <w:bCs/>
          <w:szCs w:val="20"/>
        </w:rPr>
        <w:t>s</w:t>
      </w:r>
      <w:r w:rsidR="00882BDC" w:rsidRPr="00BF77C6">
        <w:rPr>
          <w:bCs/>
          <w:szCs w:val="20"/>
        </w:rPr>
        <w:t>ub</w:t>
      </w:r>
      <w:r w:rsidRPr="00BF77C6">
        <w:rPr>
          <w:bCs/>
          <w:szCs w:val="20"/>
        </w:rPr>
        <w:t>paragraph</w:t>
      </w:r>
      <w:r w:rsidR="009D704A">
        <w:rPr>
          <w:bCs/>
          <w:szCs w:val="20"/>
        </w:rPr>
        <w:t xml:space="preserve">s </w:t>
      </w:r>
      <w:r w:rsidRPr="00BF77C6">
        <w:rPr>
          <w:bCs/>
          <w:szCs w:val="20"/>
        </w:rPr>
        <w:t>61.</w:t>
      </w:r>
      <w:r w:rsidR="00882BDC" w:rsidRPr="00BF77C6">
        <w:rPr>
          <w:bCs/>
          <w:szCs w:val="20"/>
        </w:rPr>
        <w:t>23</w:t>
      </w:r>
      <w:r w:rsidRPr="00BF77C6">
        <w:rPr>
          <w:bCs/>
          <w:szCs w:val="20"/>
        </w:rPr>
        <w:t>5 </w:t>
      </w:r>
      <w:bookmarkStart w:id="21" w:name="_Hlk46735301"/>
      <w:r w:rsidR="004C168F" w:rsidRPr="00BF77C6">
        <w:rPr>
          <w:bCs/>
          <w:szCs w:val="20"/>
        </w:rPr>
        <w:t>(2)</w:t>
      </w:r>
      <w:r w:rsidR="008B15AE">
        <w:rPr>
          <w:bCs/>
          <w:szCs w:val="20"/>
        </w:rPr>
        <w:t> </w:t>
      </w:r>
      <w:r w:rsidR="004C168F" w:rsidRPr="00BF77C6">
        <w:rPr>
          <w:bCs/>
          <w:szCs w:val="20"/>
        </w:rPr>
        <w:t>(a)</w:t>
      </w:r>
      <w:r w:rsidR="008B15AE">
        <w:rPr>
          <w:bCs/>
          <w:szCs w:val="20"/>
        </w:rPr>
        <w:t> </w:t>
      </w:r>
      <w:r w:rsidRPr="00BF77C6">
        <w:rPr>
          <w:bCs/>
          <w:szCs w:val="20"/>
        </w:rPr>
        <w:t>(</w:t>
      </w:r>
      <w:r w:rsidR="004C168F" w:rsidRPr="00BF77C6">
        <w:rPr>
          <w:bCs/>
          <w:szCs w:val="20"/>
        </w:rPr>
        <w:t>iii</w:t>
      </w:r>
      <w:r w:rsidRPr="00BF77C6">
        <w:rPr>
          <w:bCs/>
          <w:szCs w:val="20"/>
        </w:rPr>
        <w:t>)</w:t>
      </w:r>
      <w:bookmarkEnd w:id="20"/>
      <w:r w:rsidRPr="00BF77C6">
        <w:rPr>
          <w:bCs/>
          <w:szCs w:val="20"/>
        </w:rPr>
        <w:t xml:space="preserve"> </w:t>
      </w:r>
      <w:bookmarkEnd w:id="21"/>
      <w:r w:rsidR="003E0AA3">
        <w:rPr>
          <w:bCs/>
          <w:szCs w:val="20"/>
        </w:rPr>
        <w:t xml:space="preserve">and (iv), </w:t>
      </w:r>
      <w:r w:rsidR="004C168F" w:rsidRPr="00BF77C6">
        <w:rPr>
          <w:bCs/>
          <w:szCs w:val="20"/>
        </w:rPr>
        <w:t xml:space="preserve">an applicant </w:t>
      </w:r>
      <w:r w:rsidR="006F4FD6" w:rsidRPr="006F4FD6">
        <w:rPr>
          <w:bCs/>
          <w:szCs w:val="20"/>
        </w:rPr>
        <w:t xml:space="preserve">for a CPL(H) </w:t>
      </w:r>
      <w:r w:rsidR="004C168F" w:rsidRPr="00BF77C6">
        <w:rPr>
          <w:bCs/>
          <w:szCs w:val="20"/>
        </w:rPr>
        <w:t xml:space="preserve">is </w:t>
      </w:r>
      <w:r w:rsidR="006D6780" w:rsidRPr="00BF77C6">
        <w:rPr>
          <w:bCs/>
          <w:szCs w:val="20"/>
        </w:rPr>
        <w:t xml:space="preserve">not eligible </w:t>
      </w:r>
      <w:r w:rsidRPr="00BF77C6">
        <w:rPr>
          <w:bCs/>
          <w:szCs w:val="20"/>
        </w:rPr>
        <w:t>to</w:t>
      </w:r>
      <w:r w:rsidR="006D6780" w:rsidRPr="00BF77C6">
        <w:rPr>
          <w:bCs/>
          <w:szCs w:val="20"/>
        </w:rPr>
        <w:t xml:space="preserve"> take a flight test </w:t>
      </w:r>
      <w:bookmarkStart w:id="22" w:name="_Hlk47712771"/>
      <w:r w:rsidR="006D6780" w:rsidRPr="00BF77C6">
        <w:rPr>
          <w:bCs/>
          <w:szCs w:val="20"/>
        </w:rPr>
        <w:t xml:space="preserve">for a CPL(H) </w:t>
      </w:r>
      <w:bookmarkEnd w:id="22"/>
      <w:r w:rsidR="006D6780" w:rsidRPr="00BF77C6">
        <w:rPr>
          <w:bCs/>
          <w:szCs w:val="20"/>
        </w:rPr>
        <w:t>unless the applicant has met the flight training</w:t>
      </w:r>
      <w:r w:rsidR="003E0AA3">
        <w:rPr>
          <w:bCs/>
          <w:szCs w:val="20"/>
        </w:rPr>
        <w:t xml:space="preserve"> and aeronautical experience </w:t>
      </w:r>
      <w:r w:rsidR="006D6780" w:rsidRPr="00BF77C6">
        <w:rPr>
          <w:bCs/>
          <w:szCs w:val="20"/>
        </w:rPr>
        <w:t>requirements for the grant of the licence</w:t>
      </w:r>
      <w:r w:rsidRPr="00BF77C6">
        <w:rPr>
          <w:bCs/>
          <w:szCs w:val="20"/>
        </w:rPr>
        <w:t>.</w:t>
      </w:r>
      <w:r w:rsidR="0096576C" w:rsidRPr="00BF77C6">
        <w:rPr>
          <w:bCs/>
          <w:szCs w:val="20"/>
        </w:rPr>
        <w:t xml:space="preserve"> Subparagraph</w:t>
      </w:r>
      <w:r w:rsidR="00BE5085">
        <w:rPr>
          <w:bCs/>
          <w:szCs w:val="20"/>
        </w:rPr>
        <w:t xml:space="preserve"> </w:t>
      </w:r>
      <w:r w:rsidR="0096576C" w:rsidRPr="00BF77C6">
        <w:rPr>
          <w:bCs/>
          <w:szCs w:val="20"/>
        </w:rPr>
        <w:t>1</w:t>
      </w:r>
      <w:r w:rsidR="00365471">
        <w:rPr>
          <w:bCs/>
          <w:szCs w:val="20"/>
        </w:rPr>
        <w:t> </w:t>
      </w:r>
      <w:r w:rsidR="0096576C" w:rsidRPr="00BF77C6">
        <w:rPr>
          <w:bCs/>
          <w:szCs w:val="20"/>
        </w:rPr>
        <w:t>(b)</w:t>
      </w:r>
      <w:r w:rsidR="00365471">
        <w:rPr>
          <w:bCs/>
          <w:szCs w:val="20"/>
        </w:rPr>
        <w:t> </w:t>
      </w:r>
      <w:r w:rsidR="0096576C" w:rsidRPr="00BF77C6">
        <w:rPr>
          <w:bCs/>
          <w:szCs w:val="20"/>
        </w:rPr>
        <w:t>(v) of Schedule 9 sets out one of those requirements</w:t>
      </w:r>
      <w:r w:rsidR="00365471" w:rsidRPr="00365471">
        <w:rPr>
          <w:bCs/>
          <w:szCs w:val="20"/>
        </w:rPr>
        <w:t xml:space="preserve"> </w:t>
      </w:r>
      <w:r w:rsidR="00365471">
        <w:rPr>
          <w:bCs/>
          <w:szCs w:val="20"/>
        </w:rPr>
        <w:t xml:space="preserve">for an applicant </w:t>
      </w:r>
      <w:r w:rsidR="006F4FD6" w:rsidRPr="006F4FD6">
        <w:rPr>
          <w:bCs/>
          <w:szCs w:val="20"/>
        </w:rPr>
        <w:t xml:space="preserve">for a CPL(H) </w:t>
      </w:r>
      <w:r w:rsidR="00365471">
        <w:rPr>
          <w:bCs/>
          <w:szCs w:val="20"/>
        </w:rPr>
        <w:t>under subregulation</w:t>
      </w:r>
      <w:r w:rsidR="00BE5085">
        <w:rPr>
          <w:bCs/>
          <w:szCs w:val="20"/>
        </w:rPr>
        <w:t xml:space="preserve"> </w:t>
      </w:r>
      <w:r w:rsidR="00365471">
        <w:rPr>
          <w:bCs/>
          <w:szCs w:val="20"/>
        </w:rPr>
        <w:t>61.615 (1B)</w:t>
      </w:r>
      <w:r w:rsidR="0096576C" w:rsidRPr="00BF77C6">
        <w:rPr>
          <w:bCs/>
          <w:szCs w:val="20"/>
        </w:rPr>
        <w:t>.</w:t>
      </w:r>
    </w:p>
    <w:p w14:paraId="7DC91BC1" w14:textId="19D10E50" w:rsidR="004C1641" w:rsidRPr="009E1A5E" w:rsidRDefault="009E1A5E" w:rsidP="009E1A5E">
      <w:pPr>
        <w:pStyle w:val="LDClause"/>
        <w:ind w:right="-143"/>
      </w:pPr>
      <w:r>
        <w:tab/>
      </w:r>
      <w:r w:rsidR="003722DA" w:rsidRPr="009E1A5E">
        <w:t>(</w:t>
      </w:r>
      <w:r w:rsidR="00D64D68" w:rsidRPr="009E1A5E">
        <w:t>2</w:t>
      </w:r>
      <w:r w:rsidR="003722DA" w:rsidRPr="009E1A5E">
        <w:t>)</w:t>
      </w:r>
      <w:r>
        <w:tab/>
      </w:r>
      <w:bookmarkStart w:id="23" w:name="_Hlk46755149"/>
      <w:r w:rsidR="003722DA" w:rsidRPr="009E1A5E">
        <w:t xml:space="preserve">An </w:t>
      </w:r>
      <w:r w:rsidR="00993DD0" w:rsidRPr="009E1A5E">
        <w:t xml:space="preserve">exempt CPL(H) </w:t>
      </w:r>
      <w:r w:rsidR="003722DA" w:rsidRPr="009E1A5E">
        <w:t xml:space="preserve">applicant is exempt </w:t>
      </w:r>
      <w:r w:rsidR="00365471" w:rsidRPr="00365471">
        <w:t xml:space="preserve">from compliance with </w:t>
      </w:r>
      <w:r w:rsidR="003722DA" w:rsidRPr="009E1A5E">
        <w:t>regulation</w:t>
      </w:r>
      <w:r w:rsidR="009D704A">
        <w:t xml:space="preserve"> </w:t>
      </w:r>
      <w:r w:rsidR="003722DA" w:rsidRPr="009E1A5E">
        <w:t>61.240</w:t>
      </w:r>
      <w:r w:rsidR="00DB6C68" w:rsidRPr="009E1A5E">
        <w:t xml:space="preserve"> </w:t>
      </w:r>
      <w:r w:rsidR="00BD724F" w:rsidRPr="00BD724F">
        <w:t xml:space="preserve">to the extent that the </w:t>
      </w:r>
      <w:r w:rsidR="00BD724F">
        <w:t xml:space="preserve">regulation requires the </w:t>
      </w:r>
      <w:r w:rsidR="00BD724F" w:rsidRPr="00BD724F">
        <w:t xml:space="preserve">applicant to satisfy the </w:t>
      </w:r>
      <w:r w:rsidR="00DB6C68" w:rsidRPr="009E1A5E">
        <w:t xml:space="preserve">requirement </w:t>
      </w:r>
      <w:r w:rsidR="00107DD6">
        <w:t>mentioned</w:t>
      </w:r>
      <w:r w:rsidR="00DB6C68" w:rsidRPr="009E1A5E">
        <w:t xml:space="preserve"> in subparagraph</w:t>
      </w:r>
      <w:r w:rsidR="009D704A">
        <w:t xml:space="preserve"> </w:t>
      </w:r>
      <w:r w:rsidR="00DB6C68" w:rsidRPr="009E1A5E">
        <w:t>1</w:t>
      </w:r>
      <w:r w:rsidR="00365471">
        <w:t> </w:t>
      </w:r>
      <w:r w:rsidR="00DB6C68" w:rsidRPr="009E1A5E">
        <w:t>(b)</w:t>
      </w:r>
      <w:r w:rsidR="00365471">
        <w:t> </w:t>
      </w:r>
      <w:r w:rsidR="00DB6C68" w:rsidRPr="009E1A5E">
        <w:t>(v) of Schedule</w:t>
      </w:r>
      <w:r w:rsidR="009D704A">
        <w:t xml:space="preserve"> </w:t>
      </w:r>
      <w:r w:rsidR="00DB6C68" w:rsidRPr="009E1A5E">
        <w:t>9</w:t>
      </w:r>
      <w:r w:rsidR="003722DA" w:rsidRPr="009E1A5E">
        <w:t>.</w:t>
      </w:r>
      <w:bookmarkEnd w:id="23"/>
    </w:p>
    <w:p w14:paraId="570B44FE" w14:textId="3CC1B34A" w:rsidR="003722DA" w:rsidRPr="00BF77C6" w:rsidRDefault="004C1641" w:rsidP="009E1A5E">
      <w:pPr>
        <w:pStyle w:val="LDNote"/>
        <w:rPr>
          <w:bCs/>
          <w:szCs w:val="20"/>
          <w:lang w:val="en-US"/>
        </w:rPr>
      </w:pPr>
      <w:r w:rsidRPr="00BF77C6">
        <w:rPr>
          <w:bCs/>
          <w:i/>
          <w:iCs/>
          <w:szCs w:val="20"/>
        </w:rPr>
        <w:t>Note</w:t>
      </w:r>
      <w:r w:rsidRPr="00BF77C6">
        <w:rPr>
          <w:bCs/>
          <w:szCs w:val="20"/>
        </w:rPr>
        <w:t>   </w:t>
      </w:r>
      <w:bookmarkStart w:id="24" w:name="_Hlk46755826"/>
      <w:r w:rsidR="003722DA" w:rsidRPr="00BF77C6">
        <w:rPr>
          <w:bCs/>
          <w:szCs w:val="20"/>
        </w:rPr>
        <w:t>Under regulation</w:t>
      </w:r>
      <w:r w:rsidR="009D704A">
        <w:rPr>
          <w:bCs/>
          <w:szCs w:val="20"/>
        </w:rPr>
        <w:t xml:space="preserve"> </w:t>
      </w:r>
      <w:r w:rsidR="003722DA" w:rsidRPr="00BF77C6">
        <w:rPr>
          <w:bCs/>
          <w:szCs w:val="20"/>
        </w:rPr>
        <w:t xml:space="preserve">61.240, an applicant for a </w:t>
      </w:r>
      <w:r w:rsidR="00107DD6">
        <w:rPr>
          <w:bCs/>
          <w:szCs w:val="20"/>
        </w:rPr>
        <w:t>licence</w:t>
      </w:r>
      <w:r w:rsidR="003722DA" w:rsidRPr="00BF77C6">
        <w:rPr>
          <w:bCs/>
          <w:szCs w:val="20"/>
        </w:rPr>
        <w:t xml:space="preserve"> is taken not to have passed a flight test if, when the test was taken, the applicant was not eligible under regulation</w:t>
      </w:r>
      <w:r w:rsidR="009D704A">
        <w:rPr>
          <w:bCs/>
          <w:szCs w:val="20"/>
        </w:rPr>
        <w:t xml:space="preserve"> </w:t>
      </w:r>
      <w:r w:rsidR="003722DA" w:rsidRPr="00BF77C6">
        <w:rPr>
          <w:bCs/>
          <w:szCs w:val="20"/>
        </w:rPr>
        <w:t>61.235 to take the test.</w:t>
      </w:r>
      <w:r w:rsidRPr="00BF77C6">
        <w:rPr>
          <w:bCs/>
          <w:szCs w:val="20"/>
        </w:rPr>
        <w:t xml:space="preserve"> </w:t>
      </w:r>
      <w:bookmarkEnd w:id="24"/>
      <w:r w:rsidRPr="00BF77C6">
        <w:rPr>
          <w:bCs/>
          <w:szCs w:val="20"/>
        </w:rPr>
        <w:t>The exemption applies only to the extent of the requirement to have completed the final 30</w:t>
      </w:r>
      <w:r w:rsidR="009D704A">
        <w:rPr>
          <w:bCs/>
          <w:szCs w:val="20"/>
        </w:rPr>
        <w:t xml:space="preserve"> </w:t>
      </w:r>
      <w:r w:rsidRPr="00BF77C6">
        <w:rPr>
          <w:bCs/>
          <w:szCs w:val="20"/>
        </w:rPr>
        <w:t xml:space="preserve">hours of training </w:t>
      </w:r>
      <w:r w:rsidR="00A14632">
        <w:rPr>
          <w:bCs/>
          <w:szCs w:val="20"/>
        </w:rPr>
        <w:t>with</w:t>
      </w:r>
      <w:r w:rsidRPr="00BF77C6">
        <w:rPr>
          <w:bCs/>
          <w:szCs w:val="20"/>
        </w:rPr>
        <w:t>in the immediately preceding 3 months (see subsection (1)).</w:t>
      </w:r>
    </w:p>
    <w:p w14:paraId="04B865EF" w14:textId="71A5AAF9" w:rsidR="003722DA" w:rsidRPr="009E1A5E" w:rsidRDefault="009E1A5E" w:rsidP="00BE5085">
      <w:pPr>
        <w:pStyle w:val="LDClause"/>
        <w:ind w:right="-201"/>
      </w:pPr>
      <w:r>
        <w:tab/>
      </w:r>
      <w:r w:rsidR="003722DA" w:rsidRPr="009E1A5E">
        <w:t>(</w:t>
      </w:r>
      <w:r w:rsidR="00D64D68" w:rsidRPr="009E1A5E">
        <w:t>3</w:t>
      </w:r>
      <w:r w:rsidR="003722DA" w:rsidRPr="009E1A5E">
        <w:t>)</w:t>
      </w:r>
      <w:r>
        <w:tab/>
      </w:r>
      <w:bookmarkStart w:id="25" w:name="_Hlk46755977"/>
      <w:r w:rsidR="003722DA" w:rsidRPr="009E1A5E">
        <w:t>A</w:t>
      </w:r>
      <w:r w:rsidR="0053028F" w:rsidRPr="00BE5085">
        <w:rPr>
          <w:sz w:val="21"/>
          <w:szCs w:val="21"/>
        </w:rPr>
        <w:t xml:space="preserve"> </w:t>
      </w:r>
      <w:r w:rsidR="0053028F" w:rsidRPr="009E1A5E">
        <w:t>flight</w:t>
      </w:r>
      <w:r w:rsidR="0053028F" w:rsidRPr="00BE5085">
        <w:rPr>
          <w:sz w:val="21"/>
          <w:szCs w:val="21"/>
        </w:rPr>
        <w:t xml:space="preserve"> </w:t>
      </w:r>
      <w:r w:rsidR="003722DA" w:rsidRPr="009E1A5E">
        <w:t>examiner</w:t>
      </w:r>
      <w:r w:rsidR="003722DA" w:rsidRPr="00BE5085">
        <w:rPr>
          <w:sz w:val="21"/>
          <w:szCs w:val="21"/>
        </w:rPr>
        <w:t xml:space="preserve"> </w:t>
      </w:r>
      <w:r w:rsidR="003722DA" w:rsidRPr="009E1A5E">
        <w:t>is</w:t>
      </w:r>
      <w:r w:rsidR="003722DA" w:rsidRPr="00BE5085">
        <w:rPr>
          <w:sz w:val="21"/>
          <w:szCs w:val="21"/>
        </w:rPr>
        <w:t xml:space="preserve"> </w:t>
      </w:r>
      <w:r w:rsidR="003722DA" w:rsidRPr="009E1A5E">
        <w:t>exempt</w:t>
      </w:r>
      <w:r w:rsidR="003722DA" w:rsidRPr="00BE5085">
        <w:rPr>
          <w:sz w:val="21"/>
          <w:szCs w:val="21"/>
        </w:rPr>
        <w:t xml:space="preserve"> </w:t>
      </w:r>
      <w:r w:rsidR="00365471" w:rsidRPr="00365471">
        <w:t>from</w:t>
      </w:r>
      <w:r w:rsidR="00365471" w:rsidRPr="00BE5085">
        <w:rPr>
          <w:sz w:val="21"/>
          <w:szCs w:val="21"/>
        </w:rPr>
        <w:t xml:space="preserve"> </w:t>
      </w:r>
      <w:r w:rsidR="00365471" w:rsidRPr="00365471">
        <w:t>compliance</w:t>
      </w:r>
      <w:r w:rsidR="00365471" w:rsidRPr="00BE5085">
        <w:rPr>
          <w:sz w:val="21"/>
          <w:szCs w:val="21"/>
        </w:rPr>
        <w:t xml:space="preserve"> </w:t>
      </w:r>
      <w:r w:rsidR="00365471" w:rsidRPr="00365471">
        <w:t>with</w:t>
      </w:r>
      <w:r w:rsidR="00365471" w:rsidRPr="00BE5085">
        <w:rPr>
          <w:sz w:val="21"/>
          <w:szCs w:val="21"/>
        </w:rPr>
        <w:t xml:space="preserve"> </w:t>
      </w:r>
      <w:r w:rsidR="003722DA" w:rsidRPr="009E1A5E">
        <w:t>subparagraph</w:t>
      </w:r>
      <w:r w:rsidR="003903A6">
        <w:t>s</w:t>
      </w:r>
      <w:r w:rsidR="00BE5085" w:rsidRPr="00BE5085">
        <w:rPr>
          <w:sz w:val="21"/>
          <w:szCs w:val="21"/>
        </w:rPr>
        <w:t xml:space="preserve"> </w:t>
      </w:r>
      <w:r w:rsidR="003722DA" w:rsidRPr="009E1A5E">
        <w:t>61.1300</w:t>
      </w:r>
      <w:r w:rsidR="003722DA" w:rsidRPr="00BE5085">
        <w:rPr>
          <w:sz w:val="21"/>
          <w:szCs w:val="21"/>
        </w:rPr>
        <w:t> </w:t>
      </w:r>
      <w:r w:rsidR="003722DA" w:rsidRPr="009E1A5E">
        <w:t>(</w:t>
      </w:r>
      <w:r w:rsidR="0053028F" w:rsidRPr="009E1A5E">
        <w:t>1</w:t>
      </w:r>
      <w:r w:rsidR="003722DA" w:rsidRPr="009E1A5E">
        <w:t>)</w:t>
      </w:r>
      <w:r w:rsidR="003722DA" w:rsidRPr="00BE5085">
        <w:rPr>
          <w:sz w:val="21"/>
          <w:szCs w:val="21"/>
        </w:rPr>
        <w:t> </w:t>
      </w:r>
      <w:r w:rsidR="003722DA" w:rsidRPr="009E1A5E">
        <w:t>(b)</w:t>
      </w:r>
      <w:r w:rsidR="003722DA" w:rsidRPr="00BE5085">
        <w:rPr>
          <w:sz w:val="21"/>
          <w:szCs w:val="21"/>
        </w:rPr>
        <w:t> </w:t>
      </w:r>
      <w:r w:rsidR="003722DA" w:rsidRPr="009E1A5E">
        <w:t>(ii</w:t>
      </w:r>
      <w:r w:rsidR="0097058A" w:rsidRPr="009E1A5E">
        <w:t>i</w:t>
      </w:r>
      <w:r w:rsidR="003722DA" w:rsidRPr="009E1A5E">
        <w:t>)</w:t>
      </w:r>
      <w:r w:rsidR="003903A6" w:rsidRPr="00BE5085">
        <w:rPr>
          <w:sz w:val="21"/>
          <w:szCs w:val="21"/>
        </w:rPr>
        <w:t xml:space="preserve"> </w:t>
      </w:r>
      <w:r w:rsidR="003903A6">
        <w:t>and (iv)</w:t>
      </w:r>
      <w:r w:rsidR="0053028F" w:rsidRPr="009E1A5E">
        <w:t xml:space="preserve"> </w:t>
      </w:r>
      <w:r w:rsidR="005C7610" w:rsidRPr="009E1A5E">
        <w:t>to the exten</w:t>
      </w:r>
      <w:r w:rsidR="008704BF" w:rsidRPr="009E1A5E">
        <w:t xml:space="preserve">t </w:t>
      </w:r>
      <w:r w:rsidR="005C7610" w:rsidRPr="009E1A5E">
        <w:t xml:space="preserve">that </w:t>
      </w:r>
      <w:r w:rsidR="006F4FD6">
        <w:t>an</w:t>
      </w:r>
      <w:r w:rsidR="005C7610" w:rsidRPr="009E1A5E">
        <w:t xml:space="preserve"> </w:t>
      </w:r>
      <w:r w:rsidR="006F4FD6">
        <w:t xml:space="preserve">exempt </w:t>
      </w:r>
      <w:r w:rsidR="005C7610" w:rsidRPr="009E1A5E">
        <w:t>CPL(H) applicant is required to comply with subparagraph 1</w:t>
      </w:r>
      <w:r w:rsidR="006F4FD6">
        <w:t> </w:t>
      </w:r>
      <w:r w:rsidR="005C7610" w:rsidRPr="009E1A5E">
        <w:t>(b)</w:t>
      </w:r>
      <w:r w:rsidR="006F4FD6">
        <w:t> </w:t>
      </w:r>
      <w:r w:rsidR="005C7610" w:rsidRPr="009E1A5E">
        <w:t>(v) of Schedule</w:t>
      </w:r>
      <w:r w:rsidR="009D704A">
        <w:t xml:space="preserve"> </w:t>
      </w:r>
      <w:r w:rsidR="005C7610" w:rsidRPr="009E1A5E">
        <w:t xml:space="preserve">9 in order to </w:t>
      </w:r>
      <w:bookmarkStart w:id="26" w:name="_Hlk46307752"/>
      <w:r w:rsidR="005C7610" w:rsidRPr="009E1A5E">
        <w:t xml:space="preserve">meet the flight training </w:t>
      </w:r>
      <w:r w:rsidR="006F4FD6">
        <w:t xml:space="preserve">and aeronautical experience </w:t>
      </w:r>
      <w:r w:rsidR="005C7610" w:rsidRPr="009E1A5E">
        <w:t>requirements for the grant of the CPL(H)</w:t>
      </w:r>
      <w:bookmarkEnd w:id="26"/>
      <w:r w:rsidR="003722DA" w:rsidRPr="009E1A5E">
        <w:t>.</w:t>
      </w:r>
      <w:bookmarkEnd w:id="25"/>
    </w:p>
    <w:p w14:paraId="312B3E4B" w14:textId="33F55682" w:rsidR="003722DA" w:rsidRPr="009E1A5E" w:rsidRDefault="003722DA" w:rsidP="009E1A5E">
      <w:pPr>
        <w:pStyle w:val="LDNote"/>
      </w:pPr>
      <w:r w:rsidRPr="00BF77C6">
        <w:rPr>
          <w:bCs/>
          <w:i/>
          <w:iCs/>
          <w:szCs w:val="20"/>
        </w:rPr>
        <w:t>Note   </w:t>
      </w:r>
      <w:r w:rsidR="006F4FD6">
        <w:rPr>
          <w:bCs/>
          <w:szCs w:val="20"/>
        </w:rPr>
        <w:t>Under</w:t>
      </w:r>
      <w:r w:rsidR="008429BE" w:rsidRPr="00BF77C6">
        <w:rPr>
          <w:bCs/>
          <w:i/>
          <w:iCs/>
          <w:szCs w:val="20"/>
        </w:rPr>
        <w:t xml:space="preserve"> </w:t>
      </w:r>
      <w:bookmarkStart w:id="27" w:name="_Hlk46736856"/>
      <w:r w:rsidR="008429BE" w:rsidRPr="00BF77C6">
        <w:rPr>
          <w:bCs/>
          <w:szCs w:val="20"/>
        </w:rPr>
        <w:t>s</w:t>
      </w:r>
      <w:r w:rsidRPr="00BF77C6">
        <w:rPr>
          <w:bCs/>
          <w:szCs w:val="20"/>
        </w:rPr>
        <w:t>ubparagraph</w:t>
      </w:r>
      <w:r w:rsidR="006F4FD6">
        <w:rPr>
          <w:bCs/>
          <w:szCs w:val="20"/>
        </w:rPr>
        <w:t>s</w:t>
      </w:r>
      <w:r w:rsidRPr="00BF77C6">
        <w:rPr>
          <w:bCs/>
          <w:szCs w:val="20"/>
        </w:rPr>
        <w:t> 61.1300 (</w:t>
      </w:r>
      <w:r w:rsidR="008429BE" w:rsidRPr="00BF77C6">
        <w:rPr>
          <w:bCs/>
          <w:szCs w:val="20"/>
        </w:rPr>
        <w:t>1</w:t>
      </w:r>
      <w:r w:rsidRPr="00BF77C6">
        <w:rPr>
          <w:bCs/>
          <w:szCs w:val="20"/>
        </w:rPr>
        <w:t>) (b) (iii)</w:t>
      </w:r>
      <w:r w:rsidR="006F4FD6">
        <w:rPr>
          <w:bCs/>
          <w:szCs w:val="20"/>
        </w:rPr>
        <w:t xml:space="preserve"> and (iv)</w:t>
      </w:r>
      <w:r w:rsidR="008429BE" w:rsidRPr="00BF77C6">
        <w:rPr>
          <w:bCs/>
          <w:szCs w:val="20"/>
        </w:rPr>
        <w:t xml:space="preserve">, </w:t>
      </w:r>
      <w:bookmarkStart w:id="28" w:name="_Hlk46756066"/>
      <w:r w:rsidRPr="00BF77C6">
        <w:rPr>
          <w:bCs/>
          <w:szCs w:val="20"/>
        </w:rPr>
        <w:t>a</w:t>
      </w:r>
      <w:r w:rsidR="00A14632">
        <w:rPr>
          <w:bCs/>
          <w:szCs w:val="20"/>
        </w:rPr>
        <w:t xml:space="preserve"> flight</w:t>
      </w:r>
      <w:r w:rsidRPr="00BF77C6">
        <w:rPr>
          <w:bCs/>
          <w:szCs w:val="20"/>
        </w:rPr>
        <w:t xml:space="preserve"> examiner would commit an offence if the examiner conducts a flight test for </w:t>
      </w:r>
      <w:r w:rsidR="008429BE" w:rsidRPr="00BF77C6">
        <w:rPr>
          <w:bCs/>
          <w:szCs w:val="20"/>
        </w:rPr>
        <w:t xml:space="preserve">a pilot licence </w:t>
      </w:r>
      <w:r w:rsidRPr="00BF77C6">
        <w:rPr>
          <w:bCs/>
          <w:szCs w:val="20"/>
        </w:rPr>
        <w:t xml:space="preserve">without being satisfied, when the test begins, that the applicant has met the </w:t>
      </w:r>
      <w:r w:rsidR="008429BE" w:rsidRPr="00BF77C6">
        <w:rPr>
          <w:bCs/>
          <w:szCs w:val="20"/>
        </w:rPr>
        <w:t xml:space="preserve">flight training </w:t>
      </w:r>
      <w:r w:rsidR="006F4FD6">
        <w:rPr>
          <w:bCs/>
          <w:szCs w:val="20"/>
        </w:rPr>
        <w:t xml:space="preserve">and aeronautical experience </w:t>
      </w:r>
      <w:r w:rsidRPr="00BF77C6">
        <w:rPr>
          <w:bCs/>
          <w:szCs w:val="20"/>
        </w:rPr>
        <w:t>requirements for the</w:t>
      </w:r>
      <w:r w:rsidR="008429BE" w:rsidRPr="00BF77C6">
        <w:rPr>
          <w:bCs/>
          <w:szCs w:val="20"/>
        </w:rPr>
        <w:t xml:space="preserve"> pilot licence</w:t>
      </w:r>
      <w:bookmarkEnd w:id="27"/>
      <w:r w:rsidRPr="00BF77C6">
        <w:rPr>
          <w:bCs/>
          <w:szCs w:val="20"/>
        </w:rPr>
        <w:t>.</w:t>
      </w:r>
    </w:p>
    <w:bookmarkEnd w:id="28"/>
    <w:p w14:paraId="3FD0407C" w14:textId="6A39F3C0" w:rsidR="00823C69" w:rsidRPr="00823C69" w:rsidRDefault="00823C69" w:rsidP="00823C69">
      <w:pPr>
        <w:pStyle w:val="LDClause"/>
      </w:pPr>
      <w:r w:rsidRPr="00823C69">
        <w:tab/>
        <w:t>(4)</w:t>
      </w:r>
      <w:r w:rsidRPr="00823C69">
        <w:tab/>
        <w:t>A Part 141 operator</w:t>
      </w:r>
      <w:r>
        <w:t xml:space="preserve"> and </w:t>
      </w:r>
      <w:r w:rsidRPr="00823C69">
        <w:t>a Part</w:t>
      </w:r>
      <w:r w:rsidR="009D704A">
        <w:t xml:space="preserve"> </w:t>
      </w:r>
      <w:r w:rsidRPr="00823C69">
        <w:t>141 HOO are each exempt from compliance with regulation</w:t>
      </w:r>
      <w:r w:rsidR="009D704A">
        <w:t xml:space="preserve"> </w:t>
      </w:r>
      <w:r w:rsidRPr="00823C69">
        <w:t>141.210 of CASR in relation to recommending an exempt CPL(H) applicant, who does not meet the requirement</w:t>
      </w:r>
      <w:r w:rsidR="001D42AE">
        <w:t>s</w:t>
      </w:r>
      <w:r w:rsidRPr="00823C69">
        <w:t xml:space="preserve"> </w:t>
      </w:r>
      <w:r w:rsidR="001D42AE">
        <w:t>in</w:t>
      </w:r>
      <w:r w:rsidRPr="00823C69">
        <w:t xml:space="preserve"> subparagraphs</w:t>
      </w:r>
      <w:r w:rsidR="009D704A">
        <w:t xml:space="preserve"> </w:t>
      </w:r>
      <w:r w:rsidRPr="00823C69">
        <w:t>61.235 (2)</w:t>
      </w:r>
      <w:r w:rsidR="008B15AE">
        <w:t> </w:t>
      </w:r>
      <w:r w:rsidRPr="00823C69">
        <w:t>(a)</w:t>
      </w:r>
      <w:r w:rsidR="008B15AE">
        <w:t> </w:t>
      </w:r>
      <w:r w:rsidRPr="00823C69">
        <w:t xml:space="preserve">(iii) and (iv) in relation to the requirement </w:t>
      </w:r>
      <w:r w:rsidR="00107DD6">
        <w:t>mentioned</w:t>
      </w:r>
      <w:r w:rsidRPr="00823C69">
        <w:t xml:space="preserve"> in subparagraph</w:t>
      </w:r>
      <w:r w:rsidR="004D1132">
        <w:t xml:space="preserve"> </w:t>
      </w:r>
      <w:r w:rsidRPr="00823C69">
        <w:t>1 (b) (v) of Schedule 9, to take the flight test for a CPL(H).</w:t>
      </w:r>
    </w:p>
    <w:p w14:paraId="3346A36C" w14:textId="4C490B01" w:rsidR="00823C69" w:rsidRPr="00823C69" w:rsidRDefault="00823C69" w:rsidP="00823C69">
      <w:pPr>
        <w:pStyle w:val="LDNote"/>
        <w:rPr>
          <w:bCs/>
          <w:szCs w:val="20"/>
        </w:rPr>
      </w:pPr>
      <w:r w:rsidRPr="00823C69">
        <w:rPr>
          <w:bCs/>
          <w:i/>
          <w:iCs/>
          <w:szCs w:val="20"/>
        </w:rPr>
        <w:t>Note   </w:t>
      </w:r>
      <w:r w:rsidRPr="00823C69">
        <w:rPr>
          <w:bCs/>
          <w:szCs w:val="20"/>
        </w:rPr>
        <w:t xml:space="preserve">Under </w:t>
      </w:r>
      <w:r>
        <w:rPr>
          <w:bCs/>
          <w:szCs w:val="20"/>
        </w:rPr>
        <w:t>regulation</w:t>
      </w:r>
      <w:r w:rsidRPr="00823C69">
        <w:rPr>
          <w:bCs/>
          <w:szCs w:val="20"/>
        </w:rPr>
        <w:t xml:space="preserve"> 141.210, it is an offence </w:t>
      </w:r>
      <w:r>
        <w:rPr>
          <w:bCs/>
          <w:szCs w:val="20"/>
        </w:rPr>
        <w:t>by</w:t>
      </w:r>
      <w:r w:rsidRPr="00823C69">
        <w:rPr>
          <w:bCs/>
          <w:szCs w:val="20"/>
        </w:rPr>
        <w:t xml:space="preserve"> a Part 141 operator and </w:t>
      </w:r>
      <w:r>
        <w:rPr>
          <w:bCs/>
          <w:szCs w:val="20"/>
        </w:rPr>
        <w:t>its</w:t>
      </w:r>
      <w:r w:rsidRPr="00823C69">
        <w:rPr>
          <w:bCs/>
          <w:szCs w:val="20"/>
        </w:rPr>
        <w:t xml:space="preserve"> head of operations if an applicant is recommended for a flight test by a person in their organisation specified in paragraph 141.201 (1) (a), and the applicant is not eligible under regulation</w:t>
      </w:r>
      <w:r w:rsidR="004D1132">
        <w:rPr>
          <w:bCs/>
          <w:szCs w:val="20"/>
        </w:rPr>
        <w:t xml:space="preserve"> </w:t>
      </w:r>
      <w:r w:rsidRPr="00823C69">
        <w:rPr>
          <w:bCs/>
          <w:szCs w:val="20"/>
        </w:rPr>
        <w:t>61.235 to take the test. Also see subsection 5 (1) for the extent of the exemption.</w:t>
      </w:r>
    </w:p>
    <w:p w14:paraId="63018D20" w14:textId="2C57CC5E" w:rsidR="003722DA" w:rsidRPr="009E1A5E" w:rsidRDefault="009E1A5E" w:rsidP="009E1A5E">
      <w:pPr>
        <w:pStyle w:val="LDClause"/>
        <w:ind w:right="-143"/>
      </w:pPr>
      <w:r>
        <w:lastRenderedPageBreak/>
        <w:tab/>
      </w:r>
      <w:r w:rsidR="003722DA" w:rsidRPr="009E1A5E">
        <w:t>(</w:t>
      </w:r>
      <w:r w:rsidR="00823C69">
        <w:t>5</w:t>
      </w:r>
      <w:r w:rsidR="003722DA" w:rsidRPr="009E1A5E">
        <w:t>)</w:t>
      </w:r>
      <w:r>
        <w:tab/>
      </w:r>
      <w:bookmarkStart w:id="29" w:name="_Hlk46756218"/>
      <w:r w:rsidR="003722DA" w:rsidRPr="009E1A5E">
        <w:t>A Part 142 operator</w:t>
      </w:r>
      <w:r w:rsidR="001D42AE">
        <w:t xml:space="preserve"> a</w:t>
      </w:r>
      <w:r w:rsidR="006F4FD6">
        <w:t xml:space="preserve">nd </w:t>
      </w:r>
      <w:r w:rsidR="0053028F" w:rsidRPr="009E1A5E">
        <w:t>a Part</w:t>
      </w:r>
      <w:r w:rsidR="00107DD6">
        <w:t xml:space="preserve"> </w:t>
      </w:r>
      <w:r w:rsidR="0053028F" w:rsidRPr="009E1A5E">
        <w:t>142</w:t>
      </w:r>
      <w:r w:rsidR="003722DA" w:rsidRPr="009E1A5E">
        <w:t xml:space="preserve"> HOO are each exempt </w:t>
      </w:r>
      <w:r w:rsidR="00365471" w:rsidRPr="00365471">
        <w:t xml:space="preserve">from compliance with </w:t>
      </w:r>
      <w:r w:rsidR="00794017">
        <w:t>regulation</w:t>
      </w:r>
      <w:r w:rsidR="006F4FD6">
        <w:t xml:space="preserve"> </w:t>
      </w:r>
      <w:r w:rsidR="003722DA" w:rsidRPr="009E1A5E">
        <w:t>142.245</w:t>
      </w:r>
      <w:r w:rsidR="002E5E76" w:rsidRPr="009E1A5E">
        <w:t xml:space="preserve"> of CASR in relation to recommending an exempt CPL(H) applicant</w:t>
      </w:r>
      <w:r w:rsidR="00791E99" w:rsidRPr="009E1A5E">
        <w:t xml:space="preserve">, </w:t>
      </w:r>
      <w:r w:rsidR="002E5E76" w:rsidRPr="009E1A5E">
        <w:t>who does not meet the requirement</w:t>
      </w:r>
      <w:r w:rsidR="001D42AE">
        <w:t>s in</w:t>
      </w:r>
      <w:r w:rsidR="002E5E76" w:rsidRPr="009E1A5E">
        <w:t xml:space="preserve"> subparagraph</w:t>
      </w:r>
      <w:r w:rsidR="00E23FD7">
        <w:t>s</w:t>
      </w:r>
      <w:r w:rsidR="004D1132">
        <w:t xml:space="preserve"> </w:t>
      </w:r>
      <w:r w:rsidR="002E5E76" w:rsidRPr="009E1A5E">
        <w:t>61.235 (2)</w:t>
      </w:r>
      <w:r w:rsidR="008B15AE">
        <w:t> </w:t>
      </w:r>
      <w:r w:rsidR="002E5E76" w:rsidRPr="009E1A5E">
        <w:t>(a)</w:t>
      </w:r>
      <w:r w:rsidR="008B15AE">
        <w:t> </w:t>
      </w:r>
      <w:r w:rsidR="002E5E76" w:rsidRPr="009E1A5E">
        <w:t>(iii)</w:t>
      </w:r>
      <w:r w:rsidR="00791E99" w:rsidRPr="009E1A5E">
        <w:t xml:space="preserve"> </w:t>
      </w:r>
      <w:r w:rsidR="00E23FD7">
        <w:t xml:space="preserve">and (iv) </w:t>
      </w:r>
      <w:r w:rsidR="00791E99" w:rsidRPr="009E1A5E">
        <w:t xml:space="preserve">in relation to the requirement </w:t>
      </w:r>
      <w:r w:rsidR="00107DD6">
        <w:t>mentioned</w:t>
      </w:r>
      <w:r w:rsidR="00791E99" w:rsidRPr="009E1A5E">
        <w:t xml:space="preserve"> in subparagraph</w:t>
      </w:r>
      <w:r w:rsidR="004D1132">
        <w:t xml:space="preserve"> </w:t>
      </w:r>
      <w:r w:rsidR="00791E99" w:rsidRPr="009E1A5E">
        <w:t>1</w:t>
      </w:r>
      <w:r w:rsidR="00DA2C0C">
        <w:t> </w:t>
      </w:r>
      <w:r w:rsidR="00791E99" w:rsidRPr="009E1A5E">
        <w:t>(b)</w:t>
      </w:r>
      <w:r w:rsidR="00DA2C0C">
        <w:t> </w:t>
      </w:r>
      <w:r w:rsidR="00791E99" w:rsidRPr="009E1A5E">
        <w:t>(v) of Schedule</w:t>
      </w:r>
      <w:r w:rsidR="007607E0">
        <w:t> </w:t>
      </w:r>
      <w:r w:rsidR="00791E99" w:rsidRPr="009E1A5E">
        <w:t>9</w:t>
      </w:r>
      <w:bookmarkEnd w:id="29"/>
      <w:r w:rsidR="00794017">
        <w:t>,</w:t>
      </w:r>
      <w:r w:rsidR="00794017" w:rsidRPr="00794017">
        <w:t xml:space="preserve"> </w:t>
      </w:r>
      <w:r w:rsidR="00794017" w:rsidRPr="009E1A5E">
        <w:t>to take the flight test</w:t>
      </w:r>
      <w:r w:rsidR="00794017">
        <w:t xml:space="preserve"> for a CPL(H)</w:t>
      </w:r>
      <w:r w:rsidR="0083019C" w:rsidRPr="009E1A5E">
        <w:t>.</w:t>
      </w:r>
    </w:p>
    <w:p w14:paraId="4D8FE236" w14:textId="3F480D56" w:rsidR="003722DA" w:rsidRDefault="003722DA" w:rsidP="00ED28FA">
      <w:pPr>
        <w:pStyle w:val="LDNote"/>
        <w:spacing w:after="0"/>
        <w:rPr>
          <w:bCs/>
          <w:szCs w:val="20"/>
        </w:rPr>
      </w:pPr>
      <w:bookmarkStart w:id="30" w:name="_Hlk521065316"/>
      <w:r w:rsidRPr="00BF77C6">
        <w:rPr>
          <w:bCs/>
          <w:i/>
          <w:iCs/>
          <w:szCs w:val="20"/>
        </w:rPr>
        <w:t>Note   </w:t>
      </w:r>
      <w:bookmarkEnd w:id="30"/>
      <w:r w:rsidRPr="00BF77C6">
        <w:rPr>
          <w:bCs/>
          <w:szCs w:val="20"/>
        </w:rPr>
        <w:t xml:space="preserve">Under </w:t>
      </w:r>
      <w:r w:rsidR="00823C69">
        <w:rPr>
          <w:bCs/>
          <w:szCs w:val="20"/>
        </w:rPr>
        <w:t>regulation</w:t>
      </w:r>
      <w:r w:rsidRPr="00BF77C6">
        <w:rPr>
          <w:bCs/>
          <w:szCs w:val="20"/>
        </w:rPr>
        <w:t xml:space="preserve"> </w:t>
      </w:r>
      <w:bookmarkStart w:id="31" w:name="_Hlk46676968"/>
      <w:r w:rsidRPr="00BF77C6">
        <w:rPr>
          <w:bCs/>
          <w:szCs w:val="20"/>
        </w:rPr>
        <w:t>142.245</w:t>
      </w:r>
      <w:bookmarkEnd w:id="31"/>
      <w:r w:rsidRPr="00BF77C6">
        <w:rPr>
          <w:bCs/>
          <w:szCs w:val="20"/>
        </w:rPr>
        <w:t xml:space="preserve">, it is an offence </w:t>
      </w:r>
      <w:r w:rsidR="00823C69">
        <w:rPr>
          <w:bCs/>
          <w:szCs w:val="20"/>
        </w:rPr>
        <w:t>by</w:t>
      </w:r>
      <w:r w:rsidRPr="00BF77C6">
        <w:rPr>
          <w:bCs/>
          <w:szCs w:val="20"/>
        </w:rPr>
        <w:t xml:space="preserve"> a Part</w:t>
      </w:r>
      <w:r w:rsidR="004D1132">
        <w:rPr>
          <w:bCs/>
          <w:szCs w:val="20"/>
        </w:rPr>
        <w:t xml:space="preserve"> </w:t>
      </w:r>
      <w:r w:rsidRPr="00BF77C6">
        <w:rPr>
          <w:bCs/>
          <w:szCs w:val="20"/>
        </w:rPr>
        <w:t xml:space="preserve">142 operator and </w:t>
      </w:r>
      <w:r w:rsidR="00823C69">
        <w:rPr>
          <w:bCs/>
          <w:szCs w:val="20"/>
        </w:rPr>
        <w:t>its</w:t>
      </w:r>
      <w:r w:rsidRPr="00BF77C6">
        <w:rPr>
          <w:bCs/>
          <w:szCs w:val="20"/>
        </w:rPr>
        <w:t xml:space="preserve"> head of operations if </w:t>
      </w:r>
      <w:bookmarkStart w:id="32" w:name="_Hlk46676522"/>
      <w:r w:rsidRPr="00BF77C6">
        <w:rPr>
          <w:bCs/>
          <w:szCs w:val="20"/>
        </w:rPr>
        <w:t>a</w:t>
      </w:r>
      <w:r w:rsidR="002E5E76" w:rsidRPr="00BF77C6">
        <w:rPr>
          <w:bCs/>
          <w:szCs w:val="20"/>
        </w:rPr>
        <w:t xml:space="preserve">n applicant </w:t>
      </w:r>
      <w:bookmarkEnd w:id="32"/>
      <w:r w:rsidRPr="00BF77C6">
        <w:rPr>
          <w:bCs/>
          <w:szCs w:val="20"/>
        </w:rPr>
        <w:t xml:space="preserve">is recommended for a flight test </w:t>
      </w:r>
      <w:r w:rsidR="002E5E76" w:rsidRPr="00BF77C6">
        <w:rPr>
          <w:bCs/>
          <w:szCs w:val="20"/>
        </w:rPr>
        <w:t xml:space="preserve">by a person in their organisation specified in paragraph </w:t>
      </w:r>
      <w:r w:rsidR="0083019C" w:rsidRPr="00BF77C6">
        <w:rPr>
          <w:bCs/>
          <w:szCs w:val="20"/>
        </w:rPr>
        <w:t xml:space="preserve">142.245 (1) (a), </w:t>
      </w:r>
      <w:r w:rsidRPr="00BF77C6">
        <w:rPr>
          <w:bCs/>
          <w:szCs w:val="20"/>
        </w:rPr>
        <w:t xml:space="preserve">and the </w:t>
      </w:r>
      <w:r w:rsidR="002E5E76" w:rsidRPr="00BF77C6">
        <w:rPr>
          <w:bCs/>
          <w:szCs w:val="20"/>
        </w:rPr>
        <w:t xml:space="preserve">applicant </w:t>
      </w:r>
      <w:r w:rsidRPr="00BF77C6">
        <w:rPr>
          <w:bCs/>
          <w:szCs w:val="20"/>
        </w:rPr>
        <w:t>is not eligible under</w:t>
      </w:r>
      <w:r w:rsidR="004B7BFC" w:rsidRPr="00BF77C6">
        <w:rPr>
          <w:bCs/>
          <w:szCs w:val="20"/>
        </w:rPr>
        <w:t xml:space="preserve"> </w:t>
      </w:r>
      <w:r w:rsidR="00823C69">
        <w:rPr>
          <w:bCs/>
          <w:szCs w:val="20"/>
        </w:rPr>
        <w:t>regulation</w:t>
      </w:r>
      <w:r w:rsidR="006271EC">
        <w:rPr>
          <w:bCs/>
          <w:szCs w:val="20"/>
        </w:rPr>
        <w:t xml:space="preserve"> </w:t>
      </w:r>
      <w:r w:rsidRPr="00BF77C6">
        <w:rPr>
          <w:bCs/>
          <w:szCs w:val="20"/>
        </w:rPr>
        <w:t>61.235</w:t>
      </w:r>
      <w:r w:rsidR="004B7BFC" w:rsidRPr="00BF77C6">
        <w:rPr>
          <w:bCs/>
          <w:szCs w:val="20"/>
        </w:rPr>
        <w:t xml:space="preserve"> </w:t>
      </w:r>
      <w:r w:rsidRPr="00BF77C6">
        <w:rPr>
          <w:bCs/>
          <w:szCs w:val="20"/>
        </w:rPr>
        <w:t>to take the test.</w:t>
      </w:r>
      <w:r w:rsidR="0083019C" w:rsidRPr="00BF77C6">
        <w:rPr>
          <w:bCs/>
          <w:szCs w:val="20"/>
        </w:rPr>
        <w:t xml:space="preserve"> Also see subsection 5</w:t>
      </w:r>
      <w:r w:rsidR="00DA2C0C">
        <w:rPr>
          <w:bCs/>
          <w:szCs w:val="20"/>
        </w:rPr>
        <w:t> </w:t>
      </w:r>
      <w:r w:rsidR="0083019C" w:rsidRPr="00BF77C6">
        <w:rPr>
          <w:bCs/>
          <w:szCs w:val="20"/>
        </w:rPr>
        <w:t>(1)</w:t>
      </w:r>
      <w:r w:rsidR="00791E99" w:rsidRPr="00BF77C6">
        <w:rPr>
          <w:bCs/>
          <w:szCs w:val="20"/>
        </w:rPr>
        <w:t xml:space="preserve"> for </w:t>
      </w:r>
      <w:r w:rsidR="00DA2C0C">
        <w:rPr>
          <w:bCs/>
          <w:szCs w:val="20"/>
        </w:rPr>
        <w:t xml:space="preserve">the </w:t>
      </w:r>
      <w:r w:rsidR="00791E99" w:rsidRPr="00BF77C6">
        <w:rPr>
          <w:bCs/>
          <w:szCs w:val="20"/>
        </w:rPr>
        <w:t xml:space="preserve">extent of </w:t>
      </w:r>
      <w:r w:rsidR="00DA2C0C">
        <w:rPr>
          <w:bCs/>
          <w:szCs w:val="20"/>
        </w:rPr>
        <w:t xml:space="preserve">the </w:t>
      </w:r>
      <w:r w:rsidR="00791E99" w:rsidRPr="00BF77C6">
        <w:rPr>
          <w:bCs/>
          <w:szCs w:val="20"/>
        </w:rPr>
        <w:t>exemption</w:t>
      </w:r>
      <w:r w:rsidR="0083019C" w:rsidRPr="00BF77C6">
        <w:rPr>
          <w:bCs/>
          <w:szCs w:val="20"/>
        </w:rPr>
        <w:t>.</w:t>
      </w:r>
    </w:p>
    <w:p w14:paraId="356C1603" w14:textId="77777777" w:rsidR="00DA7CEC" w:rsidRPr="00BF77C6" w:rsidRDefault="00DA7CEC" w:rsidP="00DA7CEC">
      <w:pPr>
        <w:pStyle w:val="LDEndLine"/>
        <w:rPr>
          <w:bCs/>
          <w:szCs w:val="20"/>
        </w:rPr>
      </w:pPr>
    </w:p>
    <w:sectPr w:rsidR="00DA7CEC" w:rsidRPr="00BF77C6" w:rsidSect="00DF64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588" w:bottom="1440" w:left="158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B6A4A" w14:textId="77777777" w:rsidR="00FA78C9" w:rsidRDefault="00FA78C9" w:rsidP="003B3AC6">
      <w:r>
        <w:separator/>
      </w:r>
    </w:p>
  </w:endnote>
  <w:endnote w:type="continuationSeparator" w:id="0">
    <w:p w14:paraId="1EF16F31" w14:textId="77777777" w:rsidR="00FA78C9" w:rsidRDefault="00FA78C9" w:rsidP="003B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C3BC3" w14:textId="4D098FC1" w:rsidR="003B3AC6" w:rsidRPr="00725CB7" w:rsidRDefault="003B3AC6" w:rsidP="003B3AC6">
    <w:pPr>
      <w:pStyle w:val="LDFooter"/>
      <w:tabs>
        <w:tab w:val="clear" w:pos="8505"/>
        <w:tab w:val="right" w:pos="9072"/>
      </w:tabs>
      <w:rPr>
        <w:szCs w:val="20"/>
      </w:rPr>
    </w:pPr>
    <w:r w:rsidRPr="00725CB7">
      <w:rPr>
        <w:szCs w:val="20"/>
      </w:rPr>
      <w:t>Instrument number CASA</w:t>
    </w:r>
    <w:r>
      <w:rPr>
        <w:szCs w:val="20"/>
      </w:rPr>
      <w:t xml:space="preserve"> EX</w:t>
    </w:r>
    <w:r w:rsidR="00DA7CEC">
      <w:rPr>
        <w:szCs w:val="20"/>
      </w:rPr>
      <w:t>121</w:t>
    </w:r>
    <w:r w:rsidRPr="00725CB7">
      <w:rPr>
        <w:szCs w:val="20"/>
      </w:rPr>
      <w:t>/</w:t>
    </w:r>
    <w:r>
      <w:rPr>
        <w:szCs w:val="20"/>
      </w:rPr>
      <w:t>20</w:t>
    </w:r>
    <w:r w:rsidRPr="00725CB7">
      <w:rPr>
        <w:szCs w:val="20"/>
      </w:rPr>
      <w:tab/>
      <w:t xml:space="preserve">Page </w:t>
    </w:r>
    <w:r w:rsidRPr="00725CB7">
      <w:rPr>
        <w:rStyle w:val="PageNumber"/>
        <w:szCs w:val="20"/>
      </w:rPr>
      <w:fldChar w:fldCharType="begin"/>
    </w:r>
    <w:r w:rsidRPr="00725CB7">
      <w:rPr>
        <w:rStyle w:val="PageNumber"/>
        <w:szCs w:val="20"/>
      </w:rPr>
      <w:instrText xml:space="preserve"> PAGE </w:instrText>
    </w:r>
    <w:r w:rsidRPr="00725CB7">
      <w:rPr>
        <w:rStyle w:val="PageNumber"/>
        <w:szCs w:val="20"/>
      </w:rPr>
      <w:fldChar w:fldCharType="separate"/>
    </w:r>
    <w:r>
      <w:rPr>
        <w:rStyle w:val="PageNumber"/>
        <w:szCs w:val="20"/>
      </w:rPr>
      <w:t>1</w:t>
    </w:r>
    <w:r w:rsidRPr="00725CB7">
      <w:rPr>
        <w:rStyle w:val="PageNumber"/>
        <w:szCs w:val="20"/>
      </w:rPr>
      <w:fldChar w:fldCharType="end"/>
    </w:r>
    <w:r w:rsidRPr="00725CB7">
      <w:rPr>
        <w:rStyle w:val="PageNumber"/>
        <w:szCs w:val="20"/>
      </w:rPr>
      <w:t xml:space="preserve"> of </w:t>
    </w:r>
    <w:r>
      <w:rPr>
        <w:rStyle w:val="PageNumber"/>
        <w:szCs w:val="20"/>
      </w:rPr>
      <w:fldChar w:fldCharType="begin"/>
    </w:r>
    <w:r>
      <w:rPr>
        <w:rStyle w:val="PageNumber"/>
        <w:szCs w:val="20"/>
      </w:rPr>
      <w:instrText xml:space="preserve"> NUMPAGES   \* MERGEFORMAT </w:instrText>
    </w:r>
    <w:r>
      <w:rPr>
        <w:rStyle w:val="PageNumber"/>
        <w:szCs w:val="20"/>
      </w:rPr>
      <w:fldChar w:fldCharType="separate"/>
    </w:r>
    <w:r>
      <w:rPr>
        <w:rStyle w:val="PageNumber"/>
        <w:szCs w:val="20"/>
      </w:rPr>
      <w:t>2</w:t>
    </w:r>
    <w:r>
      <w:rPr>
        <w:rStyle w:val="PageNumber"/>
        <w:szCs w:val="20"/>
      </w:rPr>
      <w:fldChar w:fldCharType="end"/>
    </w:r>
    <w:r>
      <w:rPr>
        <w:rStyle w:val="PageNumber"/>
        <w:szCs w:val="20"/>
      </w:rPr>
      <w:t xml:space="preserve"> </w:t>
    </w:r>
    <w:r w:rsidRPr="00725CB7">
      <w:rPr>
        <w:rStyle w:val="PageNumber"/>
        <w:szCs w:val="20"/>
      </w:rPr>
      <w:t>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93B18" w14:textId="77777777" w:rsidR="00DA7CEC" w:rsidRPr="00725CB7" w:rsidRDefault="00DA7CEC" w:rsidP="00DA7CEC">
    <w:pPr>
      <w:pStyle w:val="LDFooter"/>
      <w:tabs>
        <w:tab w:val="clear" w:pos="8505"/>
        <w:tab w:val="right" w:pos="9072"/>
      </w:tabs>
      <w:rPr>
        <w:szCs w:val="20"/>
      </w:rPr>
    </w:pPr>
    <w:r w:rsidRPr="00725CB7">
      <w:rPr>
        <w:szCs w:val="20"/>
      </w:rPr>
      <w:t>Instrument number CASA</w:t>
    </w:r>
    <w:r>
      <w:rPr>
        <w:szCs w:val="20"/>
      </w:rPr>
      <w:t xml:space="preserve"> EX121</w:t>
    </w:r>
    <w:r w:rsidRPr="00725CB7">
      <w:rPr>
        <w:szCs w:val="20"/>
      </w:rPr>
      <w:t>/</w:t>
    </w:r>
    <w:r>
      <w:rPr>
        <w:szCs w:val="20"/>
      </w:rPr>
      <w:t>20</w:t>
    </w:r>
    <w:r w:rsidRPr="00725CB7">
      <w:rPr>
        <w:szCs w:val="20"/>
      </w:rPr>
      <w:tab/>
      <w:t xml:space="preserve">Page </w:t>
    </w:r>
    <w:r w:rsidRPr="00725CB7">
      <w:rPr>
        <w:rStyle w:val="PageNumber"/>
        <w:szCs w:val="20"/>
      </w:rPr>
      <w:fldChar w:fldCharType="begin"/>
    </w:r>
    <w:r w:rsidRPr="00725CB7">
      <w:rPr>
        <w:rStyle w:val="PageNumber"/>
        <w:szCs w:val="20"/>
      </w:rPr>
      <w:instrText xml:space="preserve"> PAGE </w:instrText>
    </w:r>
    <w:r w:rsidRPr="00725CB7">
      <w:rPr>
        <w:rStyle w:val="PageNumber"/>
        <w:szCs w:val="20"/>
      </w:rPr>
      <w:fldChar w:fldCharType="separate"/>
    </w:r>
    <w:r>
      <w:rPr>
        <w:rStyle w:val="PageNumber"/>
        <w:szCs w:val="20"/>
      </w:rPr>
      <w:t>3</w:t>
    </w:r>
    <w:r w:rsidRPr="00725CB7">
      <w:rPr>
        <w:rStyle w:val="PageNumber"/>
        <w:szCs w:val="20"/>
      </w:rPr>
      <w:fldChar w:fldCharType="end"/>
    </w:r>
    <w:r w:rsidRPr="00725CB7">
      <w:rPr>
        <w:rStyle w:val="PageNumber"/>
        <w:szCs w:val="20"/>
      </w:rPr>
      <w:t xml:space="preserve"> of </w:t>
    </w:r>
    <w:r>
      <w:rPr>
        <w:rStyle w:val="PageNumber"/>
        <w:szCs w:val="20"/>
      </w:rPr>
      <w:fldChar w:fldCharType="begin"/>
    </w:r>
    <w:r>
      <w:rPr>
        <w:rStyle w:val="PageNumber"/>
        <w:szCs w:val="20"/>
      </w:rPr>
      <w:instrText xml:space="preserve"> NUMPAGES   \* MERGEFORMAT </w:instrText>
    </w:r>
    <w:r>
      <w:rPr>
        <w:rStyle w:val="PageNumber"/>
        <w:szCs w:val="20"/>
      </w:rPr>
      <w:fldChar w:fldCharType="separate"/>
    </w:r>
    <w:r>
      <w:rPr>
        <w:rStyle w:val="PageNumber"/>
        <w:szCs w:val="20"/>
      </w:rPr>
      <w:t>3</w:t>
    </w:r>
    <w:r>
      <w:rPr>
        <w:rStyle w:val="PageNumber"/>
        <w:szCs w:val="20"/>
      </w:rPr>
      <w:fldChar w:fldCharType="end"/>
    </w:r>
    <w:r>
      <w:rPr>
        <w:rStyle w:val="PageNumber"/>
        <w:szCs w:val="20"/>
      </w:rPr>
      <w:t xml:space="preserve"> </w:t>
    </w:r>
    <w:r w:rsidRPr="00725CB7">
      <w:rPr>
        <w:rStyle w:val="PageNumber"/>
        <w:szCs w:val="20"/>
      </w:rPr>
      <w:t>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00AB8" w14:textId="77777777" w:rsidR="00FA78C9" w:rsidRDefault="00FA78C9" w:rsidP="003B3AC6">
      <w:r>
        <w:separator/>
      </w:r>
    </w:p>
  </w:footnote>
  <w:footnote w:type="continuationSeparator" w:id="0">
    <w:p w14:paraId="05F35604" w14:textId="77777777" w:rsidR="00FA78C9" w:rsidRDefault="00FA78C9" w:rsidP="003B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FA7B4" w14:textId="0BF35B1D" w:rsidR="00882E46" w:rsidRDefault="00882E46" w:rsidP="00882E46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5BF57" w14:textId="11FB0D3A" w:rsidR="007607E0" w:rsidRDefault="007607E0" w:rsidP="00326E42">
    <w:pPr>
      <w:pStyle w:val="Header"/>
      <w:spacing w:after="160" w:line="259" w:lineRule="auto"/>
      <w:ind w:left="-851"/>
    </w:pPr>
    <w:r>
      <w:rPr>
        <w:noProof/>
        <w:lang w:eastAsia="en-AU"/>
      </w:rPr>
      <w:drawing>
        <wp:inline distT="0" distB="0" distL="0" distR="0" wp14:anchorId="67372B8E" wp14:editId="4A8EDD59">
          <wp:extent cx="4023360" cy="1065530"/>
          <wp:effectExtent l="0" t="0" r="0" b="1270"/>
          <wp:docPr id="23" name="Picture 23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F07"/>
    <w:multiLevelType w:val="hybridMultilevel"/>
    <w:tmpl w:val="15B89794"/>
    <w:lvl w:ilvl="0" w:tplc="C60C669E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7FFE"/>
    <w:multiLevelType w:val="hybridMultilevel"/>
    <w:tmpl w:val="A4B8B3CE"/>
    <w:lvl w:ilvl="0" w:tplc="EB28F58C">
      <w:start w:val="1"/>
      <w:numFmt w:val="lowerLetter"/>
      <w:lvlText w:val="(%1)"/>
      <w:lvlJc w:val="left"/>
      <w:pPr>
        <w:ind w:left="1440" w:hanging="8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EF93E97"/>
    <w:multiLevelType w:val="hybridMultilevel"/>
    <w:tmpl w:val="BC4EAC98"/>
    <w:lvl w:ilvl="0" w:tplc="C744F3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6622D2"/>
    <w:multiLevelType w:val="hybridMultilevel"/>
    <w:tmpl w:val="8A02FAF2"/>
    <w:lvl w:ilvl="0" w:tplc="F97CBB9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E8"/>
    <w:rsid w:val="00042E64"/>
    <w:rsid w:val="000A03CA"/>
    <w:rsid w:val="000D2B90"/>
    <w:rsid w:val="000F6422"/>
    <w:rsid w:val="00107DD6"/>
    <w:rsid w:val="00195226"/>
    <w:rsid w:val="001A3BAA"/>
    <w:rsid w:val="001C56DD"/>
    <w:rsid w:val="001D42AE"/>
    <w:rsid w:val="001E1657"/>
    <w:rsid w:val="00293218"/>
    <w:rsid w:val="002B6617"/>
    <w:rsid w:val="002B709C"/>
    <w:rsid w:val="002E2FAC"/>
    <w:rsid w:val="002E5E76"/>
    <w:rsid w:val="002F0AF1"/>
    <w:rsid w:val="00315E14"/>
    <w:rsid w:val="00322DB6"/>
    <w:rsid w:val="00326E42"/>
    <w:rsid w:val="00365471"/>
    <w:rsid w:val="003722DA"/>
    <w:rsid w:val="003903A6"/>
    <w:rsid w:val="00396241"/>
    <w:rsid w:val="003B33E7"/>
    <w:rsid w:val="003B3AC6"/>
    <w:rsid w:val="003C51C6"/>
    <w:rsid w:val="003E0AA3"/>
    <w:rsid w:val="003E3874"/>
    <w:rsid w:val="00426A05"/>
    <w:rsid w:val="00476A32"/>
    <w:rsid w:val="004A3CBE"/>
    <w:rsid w:val="004B7BFC"/>
    <w:rsid w:val="004C1641"/>
    <w:rsid w:val="004C168F"/>
    <w:rsid w:val="004D1132"/>
    <w:rsid w:val="005132A3"/>
    <w:rsid w:val="0053028F"/>
    <w:rsid w:val="005358E2"/>
    <w:rsid w:val="00593F0A"/>
    <w:rsid w:val="005C7610"/>
    <w:rsid w:val="005F7ED7"/>
    <w:rsid w:val="00602936"/>
    <w:rsid w:val="006271EC"/>
    <w:rsid w:val="00643D9A"/>
    <w:rsid w:val="00660717"/>
    <w:rsid w:val="006675E9"/>
    <w:rsid w:val="006C4512"/>
    <w:rsid w:val="006C72AB"/>
    <w:rsid w:val="006D6780"/>
    <w:rsid w:val="006F4FD6"/>
    <w:rsid w:val="0075411B"/>
    <w:rsid w:val="007607E0"/>
    <w:rsid w:val="0077748E"/>
    <w:rsid w:val="00791E99"/>
    <w:rsid w:val="00794017"/>
    <w:rsid w:val="007963F1"/>
    <w:rsid w:val="0080349E"/>
    <w:rsid w:val="008128E4"/>
    <w:rsid w:val="00823C69"/>
    <w:rsid w:val="0083019C"/>
    <w:rsid w:val="00831EFF"/>
    <w:rsid w:val="008429BE"/>
    <w:rsid w:val="008704BF"/>
    <w:rsid w:val="00871A8E"/>
    <w:rsid w:val="008721DA"/>
    <w:rsid w:val="00882BDC"/>
    <w:rsid w:val="00882E46"/>
    <w:rsid w:val="0089314C"/>
    <w:rsid w:val="008B15AE"/>
    <w:rsid w:val="008B453A"/>
    <w:rsid w:val="009018FF"/>
    <w:rsid w:val="009374E8"/>
    <w:rsid w:val="0096576C"/>
    <w:rsid w:val="0097058A"/>
    <w:rsid w:val="009847EE"/>
    <w:rsid w:val="00993DD0"/>
    <w:rsid w:val="009D704A"/>
    <w:rsid w:val="009E1A5E"/>
    <w:rsid w:val="00A14632"/>
    <w:rsid w:val="00A87A3E"/>
    <w:rsid w:val="00AD34EB"/>
    <w:rsid w:val="00B056B6"/>
    <w:rsid w:val="00B51DAA"/>
    <w:rsid w:val="00B81AEB"/>
    <w:rsid w:val="00B96F9E"/>
    <w:rsid w:val="00BB356E"/>
    <w:rsid w:val="00BC17DC"/>
    <w:rsid w:val="00BD724F"/>
    <w:rsid w:val="00BE5085"/>
    <w:rsid w:val="00BF77C6"/>
    <w:rsid w:val="00C77CC4"/>
    <w:rsid w:val="00C82084"/>
    <w:rsid w:val="00C820AE"/>
    <w:rsid w:val="00CA10E8"/>
    <w:rsid w:val="00CE6AEA"/>
    <w:rsid w:val="00D00125"/>
    <w:rsid w:val="00D112DE"/>
    <w:rsid w:val="00D302AF"/>
    <w:rsid w:val="00D51C10"/>
    <w:rsid w:val="00D64D68"/>
    <w:rsid w:val="00D670BF"/>
    <w:rsid w:val="00DA2C0C"/>
    <w:rsid w:val="00DA7CEC"/>
    <w:rsid w:val="00DB6C68"/>
    <w:rsid w:val="00DF0158"/>
    <w:rsid w:val="00DF64D4"/>
    <w:rsid w:val="00E003A8"/>
    <w:rsid w:val="00E23FD7"/>
    <w:rsid w:val="00E526D9"/>
    <w:rsid w:val="00E56319"/>
    <w:rsid w:val="00E63D33"/>
    <w:rsid w:val="00E81B8B"/>
    <w:rsid w:val="00EB03FB"/>
    <w:rsid w:val="00EB6DBE"/>
    <w:rsid w:val="00EC0CD8"/>
    <w:rsid w:val="00ED28FA"/>
    <w:rsid w:val="00F55EC4"/>
    <w:rsid w:val="00F94357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187D05"/>
  <w15:chartTrackingRefBased/>
  <w15:docId w15:val="{1E53D352-CB90-409D-865A-6260617B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4E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374E8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937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link w:val="LDDateChar"/>
    <w:rsid w:val="009374E8"/>
    <w:pPr>
      <w:spacing w:before="240"/>
    </w:pPr>
  </w:style>
  <w:style w:type="paragraph" w:customStyle="1" w:styleId="LDP1a">
    <w:name w:val="LDP1(a)"/>
    <w:basedOn w:val="LDClause"/>
    <w:link w:val="LDP1aChar"/>
    <w:rsid w:val="009374E8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9374E8"/>
    <w:pPr>
      <w:keepNext/>
      <w:spacing w:before="900"/>
    </w:pPr>
  </w:style>
  <w:style w:type="paragraph" w:customStyle="1" w:styleId="LDClauseHeading">
    <w:name w:val="LDClauseHeading"/>
    <w:basedOn w:val="LDTitle"/>
    <w:next w:val="LDClause"/>
    <w:link w:val="LDClauseHeadingChar"/>
    <w:rsid w:val="009374E8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9374E8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2i">
    <w:name w:val="LDP2 (i)"/>
    <w:basedOn w:val="LDP1a"/>
    <w:link w:val="LDP2iChar"/>
    <w:rsid w:val="009374E8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1a0">
    <w:name w:val="LDP1 (a)"/>
    <w:basedOn w:val="LDClause"/>
    <w:link w:val="LDP1aChar0"/>
    <w:rsid w:val="009374E8"/>
    <w:pPr>
      <w:tabs>
        <w:tab w:val="clear" w:pos="737"/>
        <w:tab w:val="left" w:pos="1191"/>
      </w:tabs>
      <w:ind w:left="1190" w:hanging="510"/>
    </w:pPr>
  </w:style>
  <w:style w:type="character" w:customStyle="1" w:styleId="LDP2iChar">
    <w:name w:val="LDP2 (i) Char"/>
    <w:link w:val="LDP2i"/>
    <w:rsid w:val="009374E8"/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9374E8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Char">
    <w:name w:val="LDClause Char"/>
    <w:basedOn w:val="LDBodytextChar"/>
    <w:link w:val="LDClause"/>
    <w:rsid w:val="009374E8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0">
    <w:name w:val="LDP1 (a) Char"/>
    <w:basedOn w:val="LDClauseChar"/>
    <w:link w:val="LDP1a0"/>
    <w:rsid w:val="009374E8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basedOn w:val="LDClauseChar"/>
    <w:link w:val="LDP1a"/>
    <w:rsid w:val="009374E8"/>
    <w:rPr>
      <w:rFonts w:ascii="Times New Roman" w:eastAsia="Times New Roman" w:hAnsi="Times New Roman" w:cs="Times New Roman"/>
      <w:sz w:val="24"/>
      <w:szCs w:val="24"/>
    </w:rPr>
  </w:style>
  <w:style w:type="character" w:customStyle="1" w:styleId="LDDateChar">
    <w:name w:val="LDDate Char"/>
    <w:basedOn w:val="LDBodytextChar"/>
    <w:link w:val="LDDate"/>
    <w:rsid w:val="009374E8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9374E8"/>
    <w:rPr>
      <w:rFonts w:ascii="Arial" w:eastAsia="Times New Roman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E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2B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2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1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1DA"/>
    <w:rPr>
      <w:rFonts w:ascii="Times New (W1)" w:eastAsia="Times New Roman" w:hAnsi="Times New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1DA"/>
    <w:rPr>
      <w:rFonts w:ascii="Times New (W1)" w:eastAsia="Times New Roman" w:hAnsi="Times New (W1)" w:cs="Times New Roman"/>
      <w:b/>
      <w:bCs/>
      <w:sz w:val="20"/>
      <w:szCs w:val="20"/>
    </w:rPr>
  </w:style>
  <w:style w:type="paragraph" w:customStyle="1" w:styleId="LDdefinition">
    <w:name w:val="LDdefinition"/>
    <w:basedOn w:val="LDClause"/>
    <w:link w:val="LDdefinitionChar"/>
    <w:rsid w:val="00BC17DC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DefaultParagraphFont"/>
    <w:link w:val="LDdefinition"/>
    <w:rsid w:val="00BC17D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3B3AC6"/>
    <w:pPr>
      <w:tabs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3AC6"/>
    <w:rPr>
      <w:rFonts w:ascii="Times New (W1)" w:eastAsia="Times New Roman" w:hAnsi="Times New (W1)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3B3AC6"/>
    <w:pPr>
      <w:tabs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AC6"/>
    <w:rPr>
      <w:rFonts w:ascii="Times New (W1)" w:eastAsia="Times New Roman" w:hAnsi="Times New (W1)" w:cs="Times New Roman"/>
      <w:sz w:val="26"/>
      <w:szCs w:val="20"/>
    </w:rPr>
  </w:style>
  <w:style w:type="character" w:styleId="PageNumber">
    <w:name w:val="page number"/>
    <w:basedOn w:val="DefaultParagraphFont"/>
    <w:rsid w:val="003B3AC6"/>
  </w:style>
  <w:style w:type="paragraph" w:customStyle="1" w:styleId="LDFooter">
    <w:name w:val="LDFooter"/>
    <w:basedOn w:val="Normal"/>
    <w:rsid w:val="003B3AC6"/>
    <w:pPr>
      <w:tabs>
        <w:tab w:val="clear" w:pos="567"/>
        <w:tab w:val="right" w:pos="8505"/>
      </w:tabs>
      <w:overflowPunct/>
      <w:autoSpaceDE/>
      <w:autoSpaceDN/>
      <w:adjustRightInd/>
      <w:textAlignment w:val="auto"/>
    </w:pPr>
    <w:rPr>
      <w:rFonts w:ascii="Times New Roman" w:hAnsi="Times New Roman"/>
      <w:sz w:val="20"/>
      <w:szCs w:val="24"/>
    </w:rPr>
  </w:style>
  <w:style w:type="paragraph" w:customStyle="1" w:styleId="ldclause0">
    <w:name w:val="ldclause"/>
    <w:basedOn w:val="Normal"/>
    <w:rsid w:val="003722DA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paragraph" w:customStyle="1" w:styleId="LDNote">
    <w:name w:val="LDNote"/>
    <w:basedOn w:val="LDClause"/>
    <w:rsid w:val="009E1A5E"/>
    <w:pPr>
      <w:ind w:firstLine="0"/>
    </w:pPr>
    <w:rPr>
      <w:sz w:val="20"/>
    </w:rPr>
  </w:style>
  <w:style w:type="paragraph" w:customStyle="1" w:styleId="LDDescription">
    <w:name w:val="LD Description"/>
    <w:basedOn w:val="LDTitle"/>
    <w:rsid w:val="00DA7CEC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EndLine">
    <w:name w:val="LDEndLine"/>
    <w:basedOn w:val="BodyText"/>
    <w:rsid w:val="00DA7CEC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CEC"/>
    <w:rPr>
      <w:rFonts w:ascii="Times New (W1)" w:eastAsia="Times New Roman" w:hAnsi="Times New (W1)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03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8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44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85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81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8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3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0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39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EX121/20</vt:lpstr>
    </vt:vector>
  </TitlesOfParts>
  <Company>Civil Avation Safety Authority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EX121/20</dc:title>
  <dc:subject>Commercial Pilot Licence (Helicopter) Flight Training Requirements (Covid-19) Exemption 2020</dc:subject>
  <dc:creator>Civil Aviation Safety Authority</dc:creator>
  <cp:keywords/>
  <dc:description/>
  <cp:lastModifiedBy>Spesyvy, Nadia</cp:lastModifiedBy>
  <cp:revision>4</cp:revision>
  <cp:lastPrinted>2020-08-10T03:35:00Z</cp:lastPrinted>
  <dcterms:created xsi:type="dcterms:W3CDTF">2020-08-19T02:32:00Z</dcterms:created>
  <dcterms:modified xsi:type="dcterms:W3CDTF">2020-08-26T02:12:00Z</dcterms:modified>
  <cp:category>Exemptions</cp:category>
</cp:coreProperties>
</file>