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6015" w14:textId="77777777" w:rsidR="00C278B1" w:rsidRPr="00085C24" w:rsidRDefault="00C278B1" w:rsidP="00C278B1">
      <w:r w:rsidRPr="00085C24">
        <w:rPr>
          <w:noProof/>
          <w:lang w:eastAsia="en-AU"/>
        </w:rPr>
        <w:drawing>
          <wp:inline distT="0" distB="0" distL="0" distR="0" wp14:anchorId="0D7D9635" wp14:editId="25F81EE9">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43DCD9A0" w14:textId="687E700B" w:rsidR="00C278B1" w:rsidRPr="00085C24" w:rsidRDefault="005C561F" w:rsidP="00C278B1">
      <w:pPr>
        <w:spacing w:before="240"/>
        <w:rPr>
          <w:rFonts w:ascii="Arial" w:hAnsi="Arial" w:cs="Arial"/>
          <w:b/>
          <w:sz w:val="28"/>
          <w:szCs w:val="28"/>
        </w:rPr>
      </w:pPr>
      <w:r w:rsidRPr="00085C24">
        <w:rPr>
          <w:rFonts w:ascii="Arial" w:hAnsi="Arial" w:cs="Arial"/>
          <w:b/>
          <w:sz w:val="28"/>
          <w:szCs w:val="28"/>
        </w:rPr>
        <w:t xml:space="preserve">PB </w:t>
      </w:r>
      <w:r w:rsidR="005913E9" w:rsidRPr="00085C24">
        <w:rPr>
          <w:rFonts w:ascii="Arial" w:hAnsi="Arial" w:cs="Arial"/>
          <w:b/>
          <w:sz w:val="28"/>
          <w:szCs w:val="28"/>
        </w:rPr>
        <w:t>82</w:t>
      </w:r>
      <w:r w:rsidR="00DB67CF" w:rsidRPr="00085C24">
        <w:rPr>
          <w:rFonts w:ascii="Arial" w:hAnsi="Arial" w:cs="Arial"/>
          <w:b/>
          <w:sz w:val="28"/>
          <w:szCs w:val="28"/>
        </w:rPr>
        <w:t xml:space="preserve"> </w:t>
      </w:r>
      <w:r w:rsidR="006B43C7" w:rsidRPr="00085C24">
        <w:rPr>
          <w:rFonts w:ascii="Arial" w:hAnsi="Arial" w:cs="Arial"/>
          <w:b/>
          <w:sz w:val="28"/>
          <w:szCs w:val="28"/>
        </w:rPr>
        <w:t>of 2020</w:t>
      </w:r>
    </w:p>
    <w:p w14:paraId="0A959A5B" w14:textId="77777777" w:rsidR="00C278B1" w:rsidRPr="00085C24" w:rsidRDefault="00C278B1" w:rsidP="00C278B1">
      <w:pPr>
        <w:spacing w:before="240"/>
        <w:rPr>
          <w:rFonts w:ascii="Arial" w:hAnsi="Arial" w:cs="Arial"/>
          <w:sz w:val="28"/>
          <w:szCs w:val="28"/>
        </w:rPr>
      </w:pPr>
    </w:p>
    <w:p w14:paraId="284F569F" w14:textId="1599261C" w:rsidR="00C278B1" w:rsidRPr="00085C24" w:rsidRDefault="00C278B1" w:rsidP="00C278B1">
      <w:pPr>
        <w:rPr>
          <w:rFonts w:ascii="Arial" w:hAnsi="Arial" w:cs="Arial"/>
          <w:b/>
          <w:sz w:val="40"/>
          <w:szCs w:val="40"/>
        </w:rPr>
      </w:pPr>
      <w:r w:rsidRPr="00085C24">
        <w:rPr>
          <w:rFonts w:ascii="Arial" w:hAnsi="Arial" w:cs="Arial"/>
          <w:b/>
          <w:sz w:val="40"/>
          <w:szCs w:val="40"/>
        </w:rPr>
        <w:t>National Health (Highly specialised drugs program) Special Arrangement Amendment</w:t>
      </w:r>
      <w:r w:rsidR="006E5F07" w:rsidRPr="00085C24">
        <w:rPr>
          <w:rFonts w:ascii="Arial" w:hAnsi="Arial" w:cs="Arial"/>
          <w:b/>
          <w:sz w:val="40"/>
          <w:szCs w:val="40"/>
        </w:rPr>
        <w:t> </w:t>
      </w:r>
      <w:r w:rsidR="006B43C7" w:rsidRPr="00085C24">
        <w:rPr>
          <w:rFonts w:ascii="Arial" w:hAnsi="Arial" w:cs="Arial"/>
          <w:b/>
          <w:sz w:val="40"/>
          <w:szCs w:val="40"/>
        </w:rPr>
        <w:t>Instrument 2020</w:t>
      </w:r>
      <w:r w:rsidRPr="00085C24">
        <w:rPr>
          <w:rFonts w:ascii="Arial" w:hAnsi="Arial" w:cs="Arial"/>
          <w:b/>
          <w:sz w:val="40"/>
          <w:szCs w:val="40"/>
        </w:rPr>
        <w:t xml:space="preserve"> (No. </w:t>
      </w:r>
      <w:r w:rsidR="005C561F" w:rsidRPr="00085C24">
        <w:rPr>
          <w:rFonts w:ascii="Arial" w:hAnsi="Arial" w:cs="Arial"/>
          <w:b/>
          <w:sz w:val="40"/>
          <w:szCs w:val="40"/>
        </w:rPr>
        <w:t>7</w:t>
      </w:r>
      <w:r w:rsidRPr="00085C24">
        <w:rPr>
          <w:rFonts w:ascii="Arial" w:hAnsi="Arial" w:cs="Arial"/>
          <w:b/>
          <w:sz w:val="40"/>
          <w:szCs w:val="40"/>
        </w:rPr>
        <w:t>)</w:t>
      </w:r>
    </w:p>
    <w:p w14:paraId="06BAE922" w14:textId="77777777" w:rsidR="00C278B1" w:rsidRPr="00085C24" w:rsidRDefault="00C278B1" w:rsidP="00C278B1"/>
    <w:p w14:paraId="4B8E68E2" w14:textId="77777777" w:rsidR="00C278B1" w:rsidRPr="00085C24" w:rsidRDefault="00C278B1" w:rsidP="00C278B1">
      <w:pPr>
        <w:rPr>
          <w:rFonts w:ascii="Arial" w:hAnsi="Arial" w:cs="Arial"/>
          <w:i/>
          <w:sz w:val="28"/>
          <w:szCs w:val="28"/>
        </w:rPr>
      </w:pPr>
      <w:r w:rsidRPr="00085C24">
        <w:rPr>
          <w:rFonts w:ascii="Arial" w:hAnsi="Arial" w:cs="Arial"/>
          <w:i/>
          <w:sz w:val="28"/>
          <w:szCs w:val="28"/>
        </w:rPr>
        <w:t>National Health Act 1953</w:t>
      </w:r>
    </w:p>
    <w:p w14:paraId="315A9466" w14:textId="77777777" w:rsidR="00C278B1" w:rsidRPr="00085C24" w:rsidRDefault="00C278B1" w:rsidP="00C278B1">
      <w:r w:rsidRPr="00085C24">
        <w:t>___________________________________________________________________________</w:t>
      </w:r>
    </w:p>
    <w:p w14:paraId="7AFBCEEA" w14:textId="77777777" w:rsidR="00C278B1" w:rsidRPr="00085C24" w:rsidRDefault="00C278B1" w:rsidP="00C278B1"/>
    <w:p w14:paraId="293DDA40" w14:textId="1D189758" w:rsidR="00C278B1" w:rsidRPr="00085C24" w:rsidRDefault="00C278B1" w:rsidP="00C278B1">
      <w:r w:rsidRPr="00085C24">
        <w:t xml:space="preserve">I, </w:t>
      </w:r>
      <w:r w:rsidR="00AA449E" w:rsidRPr="00085C24">
        <w:t>BEN SLADIC, Assistant Secretary</w:t>
      </w:r>
      <w:r w:rsidRPr="00085C24">
        <w:t xml:space="preserve">, Pharmacy Branch, Technology Assessment and Access Division, Department of Health, delegate of the Minister for Health, make this Amendment Instrument under subsection 100(2) of the </w:t>
      </w:r>
      <w:r w:rsidRPr="00085C24">
        <w:rPr>
          <w:i/>
        </w:rPr>
        <w:t>National Health Act 1953</w:t>
      </w:r>
      <w:r w:rsidRPr="00085C24">
        <w:t>.</w:t>
      </w:r>
    </w:p>
    <w:p w14:paraId="44EA8AD0" w14:textId="77777777" w:rsidR="00C278B1" w:rsidRPr="00085C24" w:rsidRDefault="00C278B1" w:rsidP="00C278B1"/>
    <w:p w14:paraId="74DC24ED" w14:textId="5260683C" w:rsidR="00C278B1" w:rsidRPr="00085C24" w:rsidRDefault="00C278B1" w:rsidP="00C278B1">
      <w:pPr>
        <w:tabs>
          <w:tab w:val="left" w:pos="1134"/>
        </w:tabs>
      </w:pPr>
      <w:r w:rsidRPr="00085C24">
        <w:t>Dated</w:t>
      </w:r>
      <w:r w:rsidR="00C0368E" w:rsidRPr="00085C24">
        <w:tab/>
        <w:t xml:space="preserve">27 August </w:t>
      </w:r>
      <w:r w:rsidR="006B43C7" w:rsidRPr="00085C24">
        <w:t>2020</w:t>
      </w:r>
    </w:p>
    <w:p w14:paraId="3C81905C" w14:textId="77777777" w:rsidR="00C278B1" w:rsidRPr="00085C24" w:rsidRDefault="00C278B1" w:rsidP="00C278B1"/>
    <w:p w14:paraId="518BE16D" w14:textId="77777777" w:rsidR="00C278B1" w:rsidRPr="00085C24" w:rsidRDefault="00C278B1" w:rsidP="00C278B1"/>
    <w:p w14:paraId="7E5401CA" w14:textId="77777777" w:rsidR="00C278B1" w:rsidRPr="00085C24" w:rsidRDefault="00C278B1" w:rsidP="00C278B1"/>
    <w:p w14:paraId="77D59180" w14:textId="77777777" w:rsidR="00C278B1" w:rsidRPr="00085C24" w:rsidRDefault="00C278B1" w:rsidP="00C278B1"/>
    <w:p w14:paraId="573BC3B9" w14:textId="77777777" w:rsidR="00C278B1" w:rsidRPr="00085C24" w:rsidRDefault="00C278B1" w:rsidP="00C278B1"/>
    <w:p w14:paraId="2AD08386" w14:textId="77777777" w:rsidR="00C278B1" w:rsidRPr="00085C24" w:rsidRDefault="00C278B1" w:rsidP="00C278B1"/>
    <w:p w14:paraId="1C527410" w14:textId="77777777" w:rsidR="00C278B1" w:rsidRPr="00085C24" w:rsidRDefault="00C278B1" w:rsidP="00C278B1"/>
    <w:p w14:paraId="223B4F20" w14:textId="77777777" w:rsidR="00C278B1" w:rsidRPr="00085C24" w:rsidRDefault="00C278B1" w:rsidP="00C278B1"/>
    <w:p w14:paraId="585732C6" w14:textId="77777777" w:rsidR="00C278B1" w:rsidRPr="00085C24" w:rsidRDefault="00C278B1" w:rsidP="00C278B1"/>
    <w:p w14:paraId="2443BFF5" w14:textId="77777777" w:rsidR="00C278B1" w:rsidRPr="00085C24" w:rsidRDefault="00C278B1" w:rsidP="00C278B1"/>
    <w:p w14:paraId="5627CE4E" w14:textId="77777777" w:rsidR="00C278B1" w:rsidRPr="00085C24" w:rsidRDefault="00C278B1" w:rsidP="00C278B1"/>
    <w:p w14:paraId="502257EF" w14:textId="77777777" w:rsidR="00C278B1" w:rsidRPr="00085C24" w:rsidRDefault="00C278B1" w:rsidP="00C278B1"/>
    <w:p w14:paraId="50943E3F" w14:textId="77777777" w:rsidR="00C278B1" w:rsidRPr="00085C24" w:rsidRDefault="00C278B1" w:rsidP="00C278B1"/>
    <w:p w14:paraId="6224C93B" w14:textId="77777777" w:rsidR="00C278B1" w:rsidRPr="00085C24" w:rsidRDefault="00C278B1" w:rsidP="00C278B1"/>
    <w:p w14:paraId="3848CE2D" w14:textId="77777777" w:rsidR="00C278B1" w:rsidRPr="00085C24" w:rsidRDefault="00C278B1" w:rsidP="00C278B1"/>
    <w:p w14:paraId="5C1A63D8" w14:textId="77777777" w:rsidR="00C278B1" w:rsidRPr="00085C24" w:rsidRDefault="00C278B1" w:rsidP="00C278B1"/>
    <w:p w14:paraId="7B754AF4" w14:textId="77777777" w:rsidR="00C278B1" w:rsidRPr="00085C24" w:rsidRDefault="00C278B1" w:rsidP="00C278B1"/>
    <w:p w14:paraId="5DC96BA6" w14:textId="77777777" w:rsidR="00C278B1" w:rsidRPr="00085C24" w:rsidRDefault="00C278B1" w:rsidP="00C278B1"/>
    <w:p w14:paraId="1333A6A2" w14:textId="77777777" w:rsidR="00C278B1" w:rsidRPr="00085C24" w:rsidRDefault="00C278B1" w:rsidP="00C278B1"/>
    <w:p w14:paraId="5F33937D" w14:textId="77777777" w:rsidR="00AA449E" w:rsidRPr="00085C24" w:rsidRDefault="00AA449E" w:rsidP="00AA449E">
      <w:pPr>
        <w:rPr>
          <w:b/>
        </w:rPr>
      </w:pPr>
      <w:r w:rsidRPr="00085C24">
        <w:rPr>
          <w:b/>
        </w:rPr>
        <w:t>BEN SLADIC</w:t>
      </w:r>
    </w:p>
    <w:p w14:paraId="58AE10B4" w14:textId="77777777" w:rsidR="00AA449E" w:rsidRPr="00085C24" w:rsidRDefault="00AA449E" w:rsidP="00AA449E">
      <w:r w:rsidRPr="00085C24">
        <w:t>Assistant Secretary</w:t>
      </w:r>
    </w:p>
    <w:p w14:paraId="4CFB85D2" w14:textId="77777777" w:rsidR="00C278B1" w:rsidRPr="00085C24" w:rsidRDefault="00C278B1" w:rsidP="00C278B1">
      <w:r w:rsidRPr="00085C24">
        <w:t>Pharmacy Branch</w:t>
      </w:r>
    </w:p>
    <w:p w14:paraId="6849A752" w14:textId="77777777" w:rsidR="00C278B1" w:rsidRPr="00085C24" w:rsidRDefault="00C278B1" w:rsidP="00C278B1">
      <w:r w:rsidRPr="00085C24">
        <w:t>Technology Assessment and Access Division</w:t>
      </w:r>
    </w:p>
    <w:p w14:paraId="6CA4F36A" w14:textId="77777777" w:rsidR="00C278B1" w:rsidRPr="00085C24" w:rsidRDefault="00C278B1" w:rsidP="00C278B1">
      <w:r w:rsidRPr="00085C24">
        <w:t>Department of Health</w:t>
      </w:r>
    </w:p>
    <w:p w14:paraId="0F1B28AA" w14:textId="77777777" w:rsidR="00C278B1" w:rsidRPr="00085C24" w:rsidRDefault="00C278B1" w:rsidP="00C278B1">
      <w:r w:rsidRPr="00085C24">
        <w:br w:type="page"/>
      </w:r>
    </w:p>
    <w:p w14:paraId="1FF3BEAD" w14:textId="77777777" w:rsidR="00C278B1" w:rsidRPr="00085C24" w:rsidRDefault="00C278B1" w:rsidP="00C278B1"/>
    <w:p w14:paraId="64E6C02C" w14:textId="77777777" w:rsidR="00C278B1" w:rsidRPr="00085C24" w:rsidRDefault="00C278B1" w:rsidP="00C278B1">
      <w:pPr>
        <w:spacing w:before="120"/>
      </w:pPr>
      <w:r w:rsidRPr="00085C24">
        <w:t>___________________________________________________________________________</w:t>
      </w:r>
    </w:p>
    <w:p w14:paraId="03674336" w14:textId="77777777" w:rsidR="00C278B1" w:rsidRPr="00085C24" w:rsidRDefault="00C278B1" w:rsidP="00550AF2">
      <w:pPr>
        <w:pStyle w:val="ListParagraph"/>
        <w:numPr>
          <w:ilvl w:val="0"/>
          <w:numId w:val="8"/>
        </w:numPr>
        <w:spacing w:before="360"/>
        <w:ind w:left="567" w:hanging="567"/>
        <w:contextualSpacing w:val="0"/>
        <w:rPr>
          <w:rFonts w:ascii="Arial" w:hAnsi="Arial" w:cs="Arial"/>
          <w:b/>
        </w:rPr>
      </w:pPr>
      <w:r w:rsidRPr="00085C24">
        <w:rPr>
          <w:rFonts w:ascii="Arial" w:hAnsi="Arial" w:cs="Arial"/>
          <w:b/>
        </w:rPr>
        <w:t>Name of Instrument</w:t>
      </w:r>
    </w:p>
    <w:p w14:paraId="2B8A1F52" w14:textId="72F668B5" w:rsidR="00C278B1" w:rsidRPr="00085C24" w:rsidRDefault="00C278B1" w:rsidP="00550AF2">
      <w:pPr>
        <w:pStyle w:val="ListParagraph"/>
        <w:numPr>
          <w:ilvl w:val="0"/>
          <w:numId w:val="9"/>
        </w:numPr>
        <w:spacing w:before="120"/>
        <w:ind w:left="1134" w:hanging="567"/>
        <w:contextualSpacing w:val="0"/>
      </w:pPr>
      <w:r w:rsidRPr="00085C24">
        <w:t xml:space="preserve">This Instrument is the </w:t>
      </w:r>
      <w:r w:rsidRPr="00085C24">
        <w:rPr>
          <w:i/>
        </w:rPr>
        <w:t>National Health (Highly specialised drugs program) Special Arra</w:t>
      </w:r>
      <w:r w:rsidR="006B43C7" w:rsidRPr="00085C24">
        <w:rPr>
          <w:i/>
        </w:rPr>
        <w:t>ngement Amendment Instrument 2020</w:t>
      </w:r>
      <w:r w:rsidRPr="00085C24">
        <w:rPr>
          <w:i/>
        </w:rPr>
        <w:t xml:space="preserve"> (No. </w:t>
      </w:r>
      <w:r w:rsidR="005C561F" w:rsidRPr="00085C24">
        <w:rPr>
          <w:i/>
        </w:rPr>
        <w:t>7</w:t>
      </w:r>
      <w:r w:rsidRPr="00085C24">
        <w:rPr>
          <w:i/>
        </w:rPr>
        <w:t>)</w:t>
      </w:r>
      <w:r w:rsidRPr="00085C24">
        <w:t>.</w:t>
      </w:r>
    </w:p>
    <w:p w14:paraId="6CE0692C" w14:textId="725C1DDE" w:rsidR="00C278B1" w:rsidRPr="00085C24" w:rsidRDefault="00C278B1" w:rsidP="00550AF2">
      <w:pPr>
        <w:pStyle w:val="ListParagraph"/>
        <w:numPr>
          <w:ilvl w:val="0"/>
          <w:numId w:val="9"/>
        </w:numPr>
        <w:spacing w:before="120"/>
        <w:ind w:left="1134" w:hanging="567"/>
        <w:contextualSpacing w:val="0"/>
      </w:pPr>
      <w:r w:rsidRPr="00085C24">
        <w:t xml:space="preserve">This Instrument may also be cited as </w:t>
      </w:r>
      <w:r w:rsidR="005C561F" w:rsidRPr="00085C24">
        <w:t xml:space="preserve">PB </w:t>
      </w:r>
      <w:r w:rsidR="00A9539B" w:rsidRPr="00085C24">
        <w:t>82</w:t>
      </w:r>
      <w:r w:rsidR="00725999" w:rsidRPr="00085C24">
        <w:t xml:space="preserve"> </w:t>
      </w:r>
      <w:r w:rsidR="006B43C7" w:rsidRPr="00085C24">
        <w:t>of 2020</w:t>
      </w:r>
      <w:r w:rsidRPr="00085C24">
        <w:t>.</w:t>
      </w:r>
    </w:p>
    <w:p w14:paraId="782FBBC3" w14:textId="77777777" w:rsidR="00C278B1" w:rsidRPr="00085C24" w:rsidRDefault="00C278B1" w:rsidP="00550AF2">
      <w:pPr>
        <w:pStyle w:val="ListParagraph"/>
        <w:numPr>
          <w:ilvl w:val="0"/>
          <w:numId w:val="8"/>
        </w:numPr>
        <w:spacing w:before="360"/>
        <w:ind w:left="567" w:hanging="567"/>
        <w:contextualSpacing w:val="0"/>
        <w:rPr>
          <w:rFonts w:ascii="Arial" w:hAnsi="Arial" w:cs="Arial"/>
          <w:b/>
        </w:rPr>
      </w:pPr>
      <w:r w:rsidRPr="00085C24">
        <w:rPr>
          <w:rFonts w:ascii="Arial" w:hAnsi="Arial" w:cs="Arial"/>
          <w:b/>
        </w:rPr>
        <w:t>Commencement</w:t>
      </w:r>
    </w:p>
    <w:p w14:paraId="5A430E91" w14:textId="20A3F833" w:rsidR="00C278B1" w:rsidRPr="00085C24" w:rsidRDefault="00C278B1" w:rsidP="00C278B1">
      <w:pPr>
        <w:spacing w:before="120"/>
        <w:ind w:left="567"/>
      </w:pPr>
      <w:r w:rsidRPr="00085C24">
        <w:t xml:space="preserve">This Instrument commences on 1 </w:t>
      </w:r>
      <w:r w:rsidR="005C561F" w:rsidRPr="00085C24">
        <w:t>September</w:t>
      </w:r>
      <w:r w:rsidR="00BE6C7C" w:rsidRPr="00085C24">
        <w:t xml:space="preserve"> 2020</w:t>
      </w:r>
      <w:r w:rsidRPr="00085C24">
        <w:t>.</w:t>
      </w:r>
    </w:p>
    <w:p w14:paraId="5992ABB6" w14:textId="77777777" w:rsidR="00C278B1" w:rsidRPr="00085C24" w:rsidRDefault="00C278B1" w:rsidP="00550AF2">
      <w:pPr>
        <w:pStyle w:val="ListParagraph"/>
        <w:numPr>
          <w:ilvl w:val="0"/>
          <w:numId w:val="8"/>
        </w:numPr>
        <w:spacing w:before="360"/>
        <w:ind w:left="567" w:hanging="567"/>
        <w:contextualSpacing w:val="0"/>
        <w:rPr>
          <w:rFonts w:ascii="Arial" w:hAnsi="Arial" w:cs="Arial"/>
          <w:b/>
        </w:rPr>
      </w:pPr>
      <w:r w:rsidRPr="00085C24">
        <w:rPr>
          <w:rFonts w:ascii="Arial" w:hAnsi="Arial" w:cs="Arial"/>
          <w:b/>
        </w:rPr>
        <w:t xml:space="preserve">Amendment of </w:t>
      </w:r>
      <w:r w:rsidRPr="00085C24">
        <w:rPr>
          <w:rFonts w:ascii="Arial" w:hAnsi="Arial" w:cs="Arial"/>
          <w:b/>
          <w:i/>
        </w:rPr>
        <w:t>National Health (Highly specialised drugs program) Special Arrangement 2010</w:t>
      </w:r>
      <w:r w:rsidRPr="00085C24">
        <w:rPr>
          <w:rFonts w:ascii="Arial" w:hAnsi="Arial" w:cs="Arial"/>
          <w:b/>
        </w:rPr>
        <w:t xml:space="preserve"> (PB 116 of 2010)</w:t>
      </w:r>
    </w:p>
    <w:p w14:paraId="6AD2598E" w14:textId="77777777" w:rsidR="00C278B1" w:rsidRPr="00085C24" w:rsidRDefault="00C278B1" w:rsidP="00C278B1">
      <w:pPr>
        <w:spacing w:before="120"/>
        <w:ind w:left="567"/>
      </w:pPr>
      <w:r w:rsidRPr="00085C24">
        <w:t xml:space="preserve">Schedule 1 amends the </w:t>
      </w:r>
      <w:r w:rsidRPr="00085C24">
        <w:rPr>
          <w:i/>
        </w:rPr>
        <w:t>National Health (Highly specialised drugs program) Special Arrangement 2010</w:t>
      </w:r>
      <w:r w:rsidRPr="00085C24">
        <w:t xml:space="preserve"> (PB 116 of 2010).</w:t>
      </w:r>
    </w:p>
    <w:p w14:paraId="17BF4705" w14:textId="77777777" w:rsidR="00BE6C7C" w:rsidRPr="00085C24" w:rsidRDefault="00BE6C7C" w:rsidP="00C278B1"/>
    <w:p w14:paraId="79819DAF" w14:textId="77777777" w:rsidR="00257AAA" w:rsidRPr="00085C24" w:rsidRDefault="00257AAA" w:rsidP="009D3177"/>
    <w:p w14:paraId="7C8B4159" w14:textId="77777777" w:rsidR="00CA75F8" w:rsidRPr="00085C24" w:rsidRDefault="00CA75F8" w:rsidP="009D3177">
      <w:pPr>
        <w:sectPr w:rsidR="00CA75F8" w:rsidRPr="00085C24" w:rsidSect="009D3177">
          <w:footerReference w:type="default" r:id="rId9"/>
          <w:footerReference w:type="first" r:id="rId10"/>
          <w:pgSz w:w="11906" w:h="16838" w:code="9"/>
          <w:pgMar w:top="962" w:right="1440" w:bottom="851" w:left="1440" w:header="709" w:footer="709" w:gutter="0"/>
          <w:pgNumType w:start="1"/>
          <w:cols w:space="708"/>
          <w:titlePg/>
          <w:docGrid w:linePitch="360"/>
        </w:sectPr>
      </w:pPr>
      <w:bookmarkStart w:id="0" w:name="_GoBack"/>
      <w:bookmarkEnd w:id="0"/>
    </w:p>
    <w:p w14:paraId="0557006D" w14:textId="77777777" w:rsidR="00C278B1" w:rsidRPr="00085C24" w:rsidRDefault="00C278B1" w:rsidP="00C0739F">
      <w:pPr>
        <w:tabs>
          <w:tab w:val="left" w:pos="720"/>
        </w:tabs>
        <w:rPr>
          <w:rFonts w:ascii="Arial" w:hAnsi="Arial" w:cs="Arial"/>
          <w:b/>
          <w:sz w:val="32"/>
          <w:szCs w:val="32"/>
        </w:rPr>
      </w:pPr>
      <w:r w:rsidRPr="00085C24">
        <w:rPr>
          <w:rFonts w:ascii="Arial" w:hAnsi="Arial" w:cs="Arial"/>
          <w:b/>
          <w:sz w:val="32"/>
          <w:szCs w:val="32"/>
        </w:rPr>
        <w:lastRenderedPageBreak/>
        <w:t>Schedule 1</w:t>
      </w:r>
      <w:r w:rsidRPr="00085C24">
        <w:rPr>
          <w:rFonts w:ascii="Arial" w:hAnsi="Arial" w:cs="Arial"/>
          <w:b/>
          <w:sz w:val="32"/>
          <w:szCs w:val="32"/>
        </w:rPr>
        <w:tab/>
        <w:t>Amendments</w:t>
      </w:r>
    </w:p>
    <w:p w14:paraId="2B4F7AC6" w14:textId="68BCEFCD" w:rsidR="00CC5337" w:rsidRPr="00085C24" w:rsidRDefault="00CC5337" w:rsidP="0017551D">
      <w:pPr>
        <w:pStyle w:val="Amendment1"/>
        <w:numPr>
          <w:ilvl w:val="0"/>
          <w:numId w:val="10"/>
        </w:numPr>
        <w:tabs>
          <w:tab w:val="clear" w:pos="794"/>
        </w:tabs>
        <w:ind w:left="567" w:hanging="567"/>
      </w:pPr>
      <w:r w:rsidRPr="00085C24">
        <w:t>Schedule 1, entry for Adefovir</w:t>
      </w:r>
    </w:p>
    <w:p w14:paraId="2325CABC" w14:textId="2DF04CAE" w:rsidR="00CC5337" w:rsidRPr="00085C24" w:rsidRDefault="00CC5337" w:rsidP="0017551D">
      <w:pPr>
        <w:pStyle w:val="Amendment3"/>
        <w:numPr>
          <w:ilvl w:val="0"/>
          <w:numId w:val="0"/>
        </w:numPr>
        <w:spacing w:line="240" w:lineRule="auto"/>
        <w:ind w:left="567"/>
        <w:rPr>
          <w:i/>
        </w:rPr>
      </w:pPr>
      <w:r w:rsidRPr="00085C24">
        <w:rPr>
          <w:i/>
        </w:rPr>
        <w:t>omit:</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CC5337" w:rsidRPr="00085C24" w14:paraId="7A61F2DF" w14:textId="77777777" w:rsidTr="008E2C26">
        <w:tc>
          <w:tcPr>
            <w:tcW w:w="2030" w:type="dxa"/>
          </w:tcPr>
          <w:p w14:paraId="7BDF48BD" w14:textId="77777777" w:rsidR="00CC5337" w:rsidRPr="00085C24" w:rsidRDefault="00CC5337" w:rsidP="00C0739F">
            <w:pPr>
              <w:pStyle w:val="Amendment1"/>
              <w:numPr>
                <w:ilvl w:val="0"/>
                <w:numId w:val="0"/>
              </w:numPr>
              <w:spacing w:before="60" w:after="60"/>
              <w:rPr>
                <w:b w:val="0"/>
                <w:sz w:val="16"/>
                <w:szCs w:val="16"/>
              </w:rPr>
            </w:pPr>
          </w:p>
        </w:tc>
        <w:tc>
          <w:tcPr>
            <w:tcW w:w="2591" w:type="dxa"/>
          </w:tcPr>
          <w:p w14:paraId="3FF66E93" w14:textId="77777777" w:rsidR="00CC5337" w:rsidRPr="00085C24" w:rsidRDefault="00CC5337" w:rsidP="00C0739F">
            <w:pPr>
              <w:spacing w:before="60" w:after="60"/>
              <w:rPr>
                <w:rFonts w:ascii="Arial" w:hAnsi="Arial" w:cs="Arial"/>
                <w:sz w:val="16"/>
                <w:szCs w:val="16"/>
              </w:rPr>
            </w:pPr>
          </w:p>
        </w:tc>
        <w:tc>
          <w:tcPr>
            <w:tcW w:w="1032" w:type="dxa"/>
          </w:tcPr>
          <w:p w14:paraId="6BFCD73D" w14:textId="77777777" w:rsidR="00CC5337" w:rsidRPr="00085C24" w:rsidRDefault="00CC5337" w:rsidP="00C0739F">
            <w:pPr>
              <w:spacing w:before="60" w:after="60"/>
              <w:rPr>
                <w:rFonts w:ascii="Arial" w:hAnsi="Arial" w:cs="Arial"/>
                <w:sz w:val="16"/>
                <w:szCs w:val="16"/>
              </w:rPr>
            </w:pPr>
          </w:p>
        </w:tc>
        <w:tc>
          <w:tcPr>
            <w:tcW w:w="1587" w:type="dxa"/>
          </w:tcPr>
          <w:p w14:paraId="5DDA3732" w14:textId="6B5E68BB" w:rsidR="00CC5337" w:rsidRPr="00085C24" w:rsidRDefault="00CC5337" w:rsidP="00C0739F">
            <w:pPr>
              <w:spacing w:before="60" w:after="60"/>
              <w:rPr>
                <w:rFonts w:ascii="Arial" w:hAnsi="Arial" w:cs="Arial"/>
                <w:sz w:val="16"/>
                <w:szCs w:val="16"/>
              </w:rPr>
            </w:pPr>
            <w:r w:rsidRPr="00085C24">
              <w:rPr>
                <w:rFonts w:ascii="Arial" w:hAnsi="Arial" w:cs="Arial"/>
                <w:sz w:val="16"/>
                <w:szCs w:val="16"/>
              </w:rPr>
              <w:t>Hepsera</w:t>
            </w:r>
          </w:p>
        </w:tc>
        <w:tc>
          <w:tcPr>
            <w:tcW w:w="607" w:type="dxa"/>
          </w:tcPr>
          <w:p w14:paraId="178452B5" w14:textId="3A406881" w:rsidR="00CC5337" w:rsidRPr="00085C24" w:rsidRDefault="00CC5337" w:rsidP="00C0739F">
            <w:pPr>
              <w:spacing w:before="60" w:after="60"/>
              <w:rPr>
                <w:rFonts w:ascii="Arial" w:hAnsi="Arial" w:cs="Arial"/>
                <w:sz w:val="16"/>
                <w:szCs w:val="16"/>
              </w:rPr>
            </w:pPr>
            <w:r w:rsidRPr="00085C24">
              <w:rPr>
                <w:rFonts w:ascii="Arial" w:hAnsi="Arial" w:cs="Arial"/>
                <w:sz w:val="16"/>
                <w:szCs w:val="16"/>
              </w:rPr>
              <w:t>GI</w:t>
            </w:r>
          </w:p>
        </w:tc>
        <w:tc>
          <w:tcPr>
            <w:tcW w:w="1417" w:type="dxa"/>
          </w:tcPr>
          <w:p w14:paraId="4A659F8D" w14:textId="7F7CF40C" w:rsidR="00CC5337" w:rsidRPr="00085C24" w:rsidRDefault="00CC5337" w:rsidP="00C0739F">
            <w:pPr>
              <w:spacing w:before="60" w:after="60"/>
              <w:rPr>
                <w:rFonts w:ascii="Arial" w:hAnsi="Arial" w:cs="Arial"/>
                <w:sz w:val="16"/>
                <w:szCs w:val="16"/>
              </w:rPr>
            </w:pPr>
            <w:r w:rsidRPr="00085C24">
              <w:rPr>
                <w:rFonts w:ascii="Arial" w:hAnsi="Arial" w:cs="Arial"/>
                <w:sz w:val="16"/>
                <w:szCs w:val="16"/>
              </w:rPr>
              <w:t>C4490 C4510</w:t>
            </w:r>
          </w:p>
        </w:tc>
        <w:tc>
          <w:tcPr>
            <w:tcW w:w="1417" w:type="dxa"/>
          </w:tcPr>
          <w:p w14:paraId="37A6CE19" w14:textId="77777777" w:rsidR="00CC5337" w:rsidRPr="00085C24" w:rsidRDefault="00CC5337" w:rsidP="00C0739F">
            <w:pPr>
              <w:spacing w:before="60" w:after="60"/>
              <w:rPr>
                <w:rFonts w:ascii="Arial" w:hAnsi="Arial" w:cs="Arial"/>
                <w:sz w:val="16"/>
                <w:szCs w:val="16"/>
              </w:rPr>
            </w:pPr>
          </w:p>
        </w:tc>
        <w:tc>
          <w:tcPr>
            <w:tcW w:w="788" w:type="dxa"/>
          </w:tcPr>
          <w:p w14:paraId="153D61D0" w14:textId="6B0FA0F3" w:rsidR="00CC5337" w:rsidRPr="00085C24" w:rsidRDefault="00CC5337" w:rsidP="00C0739F">
            <w:pPr>
              <w:spacing w:before="60" w:after="60"/>
              <w:rPr>
                <w:rFonts w:ascii="Arial" w:hAnsi="Arial" w:cs="Arial"/>
                <w:sz w:val="16"/>
                <w:szCs w:val="16"/>
              </w:rPr>
            </w:pPr>
            <w:r w:rsidRPr="00085C24">
              <w:rPr>
                <w:rFonts w:ascii="Arial" w:hAnsi="Arial" w:cs="Arial"/>
                <w:sz w:val="16"/>
                <w:szCs w:val="16"/>
              </w:rPr>
              <w:t>60</w:t>
            </w:r>
          </w:p>
        </w:tc>
        <w:tc>
          <w:tcPr>
            <w:tcW w:w="850" w:type="dxa"/>
          </w:tcPr>
          <w:p w14:paraId="6EDE1C09" w14:textId="6B263012" w:rsidR="00CC5337" w:rsidRPr="00085C24" w:rsidRDefault="00CC5337" w:rsidP="00C0739F">
            <w:pPr>
              <w:spacing w:before="60" w:after="60"/>
              <w:rPr>
                <w:rFonts w:ascii="Arial" w:hAnsi="Arial" w:cs="Arial"/>
                <w:sz w:val="16"/>
                <w:szCs w:val="16"/>
              </w:rPr>
            </w:pPr>
            <w:r w:rsidRPr="00085C24">
              <w:rPr>
                <w:rFonts w:ascii="Arial" w:hAnsi="Arial" w:cs="Arial"/>
                <w:sz w:val="16"/>
                <w:szCs w:val="16"/>
              </w:rPr>
              <w:t>5</w:t>
            </w:r>
          </w:p>
        </w:tc>
        <w:tc>
          <w:tcPr>
            <w:tcW w:w="901" w:type="dxa"/>
          </w:tcPr>
          <w:p w14:paraId="59E67D4E" w14:textId="474C8A48" w:rsidR="00CC5337" w:rsidRPr="00085C24" w:rsidRDefault="00CC5337" w:rsidP="00C0739F">
            <w:pPr>
              <w:spacing w:before="60" w:after="60"/>
              <w:rPr>
                <w:rFonts w:ascii="Arial" w:hAnsi="Arial" w:cs="Arial"/>
                <w:sz w:val="16"/>
                <w:szCs w:val="16"/>
              </w:rPr>
            </w:pPr>
            <w:r w:rsidRPr="00085C24">
              <w:rPr>
                <w:rFonts w:ascii="Arial" w:hAnsi="Arial" w:cs="Arial"/>
                <w:sz w:val="16"/>
                <w:szCs w:val="16"/>
              </w:rPr>
              <w:t>D</w:t>
            </w:r>
          </w:p>
        </w:tc>
      </w:tr>
    </w:tbl>
    <w:p w14:paraId="3FCA1EA9" w14:textId="68518A81" w:rsidR="00571ABD" w:rsidRPr="00085C24" w:rsidRDefault="00571ABD" w:rsidP="00C0739F">
      <w:pPr>
        <w:pStyle w:val="Amendment1"/>
        <w:numPr>
          <w:ilvl w:val="0"/>
          <w:numId w:val="10"/>
        </w:numPr>
        <w:tabs>
          <w:tab w:val="clear" w:pos="794"/>
        </w:tabs>
        <w:ind w:left="567" w:hanging="567"/>
      </w:pPr>
      <w:r w:rsidRPr="00085C24">
        <w:t>Schedule 1, entry for Deferiprone in each of the forms: Tablet 500 mg; Tablet 1000 mg; and Oral solution 100 mg per mL, 250 mL</w:t>
      </w:r>
    </w:p>
    <w:p w14:paraId="48071BDA" w14:textId="073561FF" w:rsidR="00571ABD" w:rsidRPr="00085C24" w:rsidRDefault="00571ABD" w:rsidP="00C0739F">
      <w:pPr>
        <w:spacing w:before="60" w:after="60"/>
        <w:ind w:left="567"/>
        <w:rPr>
          <w:rFonts w:ascii="Arial" w:hAnsi="Arial" w:cs="Arial"/>
          <w:b/>
          <w:sz w:val="20"/>
          <w:szCs w:val="20"/>
        </w:rPr>
      </w:pPr>
      <w:r w:rsidRPr="00085C24">
        <w:rPr>
          <w:i/>
          <w:sz w:val="20"/>
          <w:szCs w:val="20"/>
        </w:rPr>
        <w:t xml:space="preserve">omit from the column headed “Responsible Person”: </w:t>
      </w:r>
      <w:r w:rsidRPr="00085C24">
        <w:rPr>
          <w:rFonts w:ascii="Arial" w:hAnsi="Arial" w:cs="Arial"/>
          <w:b/>
          <w:sz w:val="20"/>
          <w:szCs w:val="20"/>
        </w:rPr>
        <w:t>TX</w:t>
      </w:r>
      <w:r w:rsidRPr="00085C24">
        <w:rPr>
          <w:rFonts w:ascii="Arial" w:hAnsi="Arial" w:cs="Arial"/>
          <w:b/>
          <w:sz w:val="20"/>
          <w:szCs w:val="20"/>
        </w:rPr>
        <w:tab/>
      </w:r>
      <w:r w:rsidRPr="00085C24">
        <w:rPr>
          <w:i/>
          <w:sz w:val="20"/>
          <w:szCs w:val="20"/>
        </w:rPr>
        <w:t xml:space="preserve">substitute: </w:t>
      </w:r>
      <w:r w:rsidRPr="00085C24">
        <w:rPr>
          <w:rFonts w:ascii="Arial" w:hAnsi="Arial" w:cs="Arial"/>
          <w:b/>
          <w:sz w:val="20"/>
          <w:szCs w:val="20"/>
        </w:rPr>
        <w:t>EU</w:t>
      </w:r>
    </w:p>
    <w:p w14:paraId="4005AFFB" w14:textId="484AC781" w:rsidR="0008681E" w:rsidRPr="00085C24" w:rsidRDefault="0008681E" w:rsidP="0008681E">
      <w:pPr>
        <w:pStyle w:val="Amendment1"/>
        <w:numPr>
          <w:ilvl w:val="0"/>
          <w:numId w:val="10"/>
        </w:numPr>
        <w:tabs>
          <w:tab w:val="clear" w:pos="794"/>
        </w:tabs>
        <w:ind w:left="567" w:hanging="567"/>
      </w:pPr>
      <w:r w:rsidRPr="00085C24">
        <w:t xml:space="preserve">Schedule 1, entry for </w:t>
      </w:r>
      <w:r w:rsidR="00047B04" w:rsidRPr="00085C24">
        <w:t xml:space="preserve">Desferrioxamine </w:t>
      </w:r>
      <w:r w:rsidRPr="00085C24">
        <w:t>in each of the forms: Powder for injection containing desferrioxamine mesilate 500 mg; and Powder for injection containing desferrioxamine mesilate 2 g</w:t>
      </w:r>
    </w:p>
    <w:p w14:paraId="5C4910B4" w14:textId="49B8C224" w:rsidR="0008681E" w:rsidRPr="00085C24" w:rsidRDefault="0008681E" w:rsidP="0008681E">
      <w:pPr>
        <w:pStyle w:val="Amendment1"/>
        <w:numPr>
          <w:ilvl w:val="0"/>
          <w:numId w:val="0"/>
        </w:numPr>
        <w:spacing w:before="60" w:after="60"/>
        <w:ind w:left="567"/>
      </w:pPr>
      <w:r w:rsidRPr="00085C24">
        <w:rPr>
          <w:rFonts w:ascii="Times New Roman" w:hAnsi="Times New Roman" w:cs="Times New Roman"/>
          <w:b w:val="0"/>
          <w:i/>
        </w:rPr>
        <w:t xml:space="preserve">omit from the column headed “Brand”: </w:t>
      </w:r>
      <w:r w:rsidRPr="00085C24">
        <w:t>Hospira Pty Limited</w:t>
      </w:r>
      <w:r w:rsidRPr="00085C24">
        <w:rPr>
          <w:rFonts w:ascii="Times New Roman" w:hAnsi="Times New Roman" w:cs="Times New Roman"/>
          <w:b w:val="0"/>
          <w:i/>
        </w:rPr>
        <w:tab/>
      </w:r>
      <w:r w:rsidR="005F2DC6" w:rsidRPr="00085C24">
        <w:rPr>
          <w:rFonts w:ascii="Times New Roman" w:hAnsi="Times New Roman" w:cs="Times New Roman"/>
          <w:b w:val="0"/>
          <w:i/>
        </w:rPr>
        <w:tab/>
      </w:r>
      <w:r w:rsidRPr="00085C24">
        <w:rPr>
          <w:rFonts w:ascii="Times New Roman" w:hAnsi="Times New Roman" w:cs="Times New Roman"/>
          <w:b w:val="0"/>
          <w:i/>
        </w:rPr>
        <w:t xml:space="preserve">substitute: </w:t>
      </w:r>
      <w:r w:rsidRPr="00085C24">
        <w:t>DBL Desferrioxamine Mesilate</w:t>
      </w:r>
    </w:p>
    <w:p w14:paraId="1B0E74AA" w14:textId="74496DC9" w:rsidR="00030CD5" w:rsidRPr="00085C24" w:rsidRDefault="00030CD5" w:rsidP="00C0739F">
      <w:pPr>
        <w:pStyle w:val="Amendment1"/>
        <w:numPr>
          <w:ilvl w:val="0"/>
          <w:numId w:val="10"/>
        </w:numPr>
        <w:tabs>
          <w:tab w:val="clear" w:pos="794"/>
        </w:tabs>
        <w:ind w:left="567" w:hanging="567"/>
      </w:pPr>
      <w:r w:rsidRPr="00085C24">
        <w:t>Schedule 2</w:t>
      </w:r>
    </w:p>
    <w:p w14:paraId="149E68D7" w14:textId="125B9976" w:rsidR="00030CD5" w:rsidRPr="00085C24" w:rsidRDefault="00030CD5" w:rsidP="00C0739F">
      <w:pPr>
        <w:tabs>
          <w:tab w:val="left" w:pos="9356"/>
        </w:tabs>
        <w:spacing w:before="60" w:after="60"/>
        <w:ind w:left="567"/>
        <w:rPr>
          <w:rFonts w:ascii="Arial" w:hAnsi="Arial" w:cs="Arial"/>
          <w:b/>
          <w:sz w:val="20"/>
          <w:szCs w:val="20"/>
        </w:rPr>
      </w:pPr>
      <w:r w:rsidRPr="00085C24">
        <w:rPr>
          <w:i/>
          <w:sz w:val="20"/>
          <w:szCs w:val="20"/>
        </w:rPr>
        <w:t>omit</w:t>
      </w:r>
      <w:r w:rsidR="004C0E28" w:rsidRPr="00085C24">
        <w:rPr>
          <w:i/>
          <w:sz w:val="20"/>
          <w:szCs w:val="20"/>
        </w:rPr>
        <w:t xml:space="preserve"> from the column headed “Responsible Person” for the Code “EU”: </w:t>
      </w:r>
      <w:r w:rsidR="004C0E28" w:rsidRPr="00085C24">
        <w:rPr>
          <w:rFonts w:ascii="Arial" w:hAnsi="Arial" w:cs="Arial"/>
          <w:b/>
          <w:sz w:val="20"/>
          <w:szCs w:val="20"/>
        </w:rPr>
        <w:t>Emerge Health Pty Ltd</w:t>
      </w:r>
      <w:r w:rsidR="004C0E28" w:rsidRPr="00085C24">
        <w:rPr>
          <w:i/>
          <w:sz w:val="20"/>
          <w:szCs w:val="20"/>
        </w:rPr>
        <w:tab/>
        <w:t xml:space="preserve">substitute: </w:t>
      </w:r>
      <w:r w:rsidR="004C0E28" w:rsidRPr="00085C24">
        <w:rPr>
          <w:rFonts w:ascii="Arial" w:hAnsi="Arial" w:cs="Arial"/>
          <w:b/>
          <w:sz w:val="20"/>
          <w:szCs w:val="20"/>
        </w:rPr>
        <w:t>Chiesi Australia Pty Ltd</w:t>
      </w:r>
    </w:p>
    <w:p w14:paraId="1A2C1FBE" w14:textId="1503C1CE" w:rsidR="006B5CC3" w:rsidRPr="00085C24" w:rsidRDefault="00EB3823" w:rsidP="00C0739F">
      <w:pPr>
        <w:pStyle w:val="Amendment1"/>
        <w:numPr>
          <w:ilvl w:val="0"/>
          <w:numId w:val="10"/>
        </w:numPr>
        <w:tabs>
          <w:tab w:val="clear" w:pos="794"/>
        </w:tabs>
        <w:ind w:left="567" w:hanging="567"/>
        <w:rPr>
          <w:bCs w:val="0"/>
        </w:rPr>
      </w:pPr>
      <w:r w:rsidRPr="00085C24">
        <w:t>Schedule</w:t>
      </w:r>
      <w:r w:rsidRPr="00085C24">
        <w:rPr>
          <w:bCs w:val="0"/>
        </w:rPr>
        <w:t xml:space="preserve"> 3</w:t>
      </w:r>
      <w:r w:rsidR="006B5CC3" w:rsidRPr="00085C24">
        <w:rPr>
          <w:bCs w:val="0"/>
        </w:rPr>
        <w:t xml:space="preserve">, </w:t>
      </w:r>
      <w:r w:rsidR="006B5CC3" w:rsidRPr="00085C24">
        <w:t xml:space="preserve">entry for </w:t>
      </w:r>
      <w:r w:rsidR="00A657EE" w:rsidRPr="00085C24">
        <w:t>Abacavir</w:t>
      </w:r>
    </w:p>
    <w:p w14:paraId="29CA695B" w14:textId="1BD749F1" w:rsidR="006B5CC3" w:rsidRPr="00085C24" w:rsidRDefault="00FE22F8" w:rsidP="00C0739F">
      <w:pPr>
        <w:pStyle w:val="Amendment3"/>
        <w:numPr>
          <w:ilvl w:val="0"/>
          <w:numId w:val="12"/>
        </w:numPr>
        <w:tabs>
          <w:tab w:val="left" w:pos="12474"/>
        </w:tabs>
        <w:spacing w:line="240" w:lineRule="auto"/>
        <w:ind w:left="1134" w:hanging="567"/>
        <w:rPr>
          <w:rFonts w:ascii="Arial" w:hAnsi="Arial" w:cs="Arial"/>
          <w:b/>
        </w:rPr>
      </w:pPr>
      <w:r w:rsidRPr="00085C24">
        <w:rPr>
          <w:i/>
        </w:rPr>
        <w:t>omit from the text in the column headed “Circumstances and Purposes”</w:t>
      </w:r>
      <w:r w:rsidR="00FC5E4D" w:rsidRPr="00085C24">
        <w:rPr>
          <w:i/>
        </w:rPr>
        <w:t xml:space="preserve"> for </w:t>
      </w:r>
      <w:r w:rsidRPr="00085C24">
        <w:rPr>
          <w:i/>
        </w:rPr>
        <w:t>Circumstances Code “C4454”</w:t>
      </w:r>
      <w:r w:rsidR="006B5CC3" w:rsidRPr="00085C24">
        <w:rPr>
          <w:i/>
        </w:rPr>
        <w:t>:</w:t>
      </w:r>
      <w:r w:rsidRPr="00085C24">
        <w:rPr>
          <w:i/>
        </w:rPr>
        <w:t xml:space="preserve"> </w:t>
      </w:r>
      <w:r w:rsidRPr="00085C24">
        <w:rPr>
          <w:rFonts w:ascii="Arial" w:hAnsi="Arial" w:cs="Arial"/>
          <w:b/>
        </w:rPr>
        <w:t>Continuing treatment</w:t>
      </w:r>
      <w:r w:rsidRPr="00085C24">
        <w:rPr>
          <w:i/>
        </w:rPr>
        <w:tab/>
        <w:t xml:space="preserve">substitute: </w:t>
      </w:r>
      <w:r w:rsidRPr="00085C24">
        <w:rPr>
          <w:rFonts w:ascii="Arial" w:hAnsi="Arial" w:cs="Arial"/>
          <w:b/>
        </w:rPr>
        <w:t>Continuing</w:t>
      </w:r>
    </w:p>
    <w:p w14:paraId="7C3146BB" w14:textId="4B340F10" w:rsidR="00FE22F8" w:rsidRPr="00085C24" w:rsidRDefault="00FE22F8" w:rsidP="00C0739F">
      <w:pPr>
        <w:pStyle w:val="Amendment3"/>
        <w:numPr>
          <w:ilvl w:val="0"/>
          <w:numId w:val="12"/>
        </w:numPr>
        <w:tabs>
          <w:tab w:val="left" w:pos="12191"/>
        </w:tabs>
        <w:spacing w:line="240" w:lineRule="auto"/>
        <w:ind w:left="1134" w:hanging="567"/>
        <w:rPr>
          <w:rFonts w:ascii="Arial" w:hAnsi="Arial" w:cs="Arial"/>
          <w:b/>
        </w:rPr>
      </w:pPr>
      <w:r w:rsidRPr="00085C24">
        <w:rPr>
          <w:i/>
        </w:rPr>
        <w:t>omit from the text in the column headed “Circumstances and Purposes”</w:t>
      </w:r>
      <w:r w:rsidR="00FC5E4D" w:rsidRPr="00085C24">
        <w:rPr>
          <w:i/>
        </w:rPr>
        <w:t xml:space="preserve"> for </w:t>
      </w:r>
      <w:r w:rsidRPr="00085C24">
        <w:rPr>
          <w:i/>
        </w:rPr>
        <w:t xml:space="preserve">Circumstances Code “C4512”: </w:t>
      </w:r>
      <w:r w:rsidRPr="00085C24">
        <w:rPr>
          <w:rFonts w:ascii="Arial" w:hAnsi="Arial" w:cs="Arial"/>
          <w:b/>
        </w:rPr>
        <w:t>Initial treatment</w:t>
      </w:r>
      <w:r w:rsidRPr="00085C24">
        <w:rPr>
          <w:i/>
        </w:rPr>
        <w:tab/>
        <w:t xml:space="preserve">substitute: </w:t>
      </w:r>
      <w:r w:rsidRPr="00085C24">
        <w:rPr>
          <w:rFonts w:ascii="Arial" w:hAnsi="Arial" w:cs="Arial"/>
          <w:b/>
        </w:rPr>
        <w:t>Initial</w:t>
      </w:r>
    </w:p>
    <w:p w14:paraId="77720D81" w14:textId="1E4596F4" w:rsidR="005A3A03" w:rsidRPr="00085C24" w:rsidRDefault="005A3A03" w:rsidP="00C0739F">
      <w:pPr>
        <w:pStyle w:val="Amendment1"/>
        <w:tabs>
          <w:tab w:val="clear" w:pos="794"/>
        </w:tabs>
        <w:ind w:left="567" w:hanging="567"/>
      </w:pPr>
      <w:r w:rsidRPr="00085C24">
        <w:t>Schedule 3</w:t>
      </w:r>
      <w:r w:rsidR="006D1371" w:rsidRPr="00085C24">
        <w:t>,</w:t>
      </w:r>
      <w:r w:rsidRPr="00085C24">
        <w:t xml:space="preserve"> entry for</w:t>
      </w:r>
      <w:r w:rsidR="00030CD5" w:rsidRPr="00085C24">
        <w:t xml:space="preserve"> </w:t>
      </w:r>
      <w:r w:rsidR="00A657EE" w:rsidRPr="00085C24">
        <w:t>Abacavir with Lamivudine</w:t>
      </w:r>
    </w:p>
    <w:p w14:paraId="3DBCE973" w14:textId="7EEE5DF8" w:rsidR="0015660A" w:rsidRPr="00085C24" w:rsidRDefault="0015660A" w:rsidP="00C0739F">
      <w:pPr>
        <w:pStyle w:val="Amendment1"/>
        <w:numPr>
          <w:ilvl w:val="0"/>
          <w:numId w:val="13"/>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w:t>
      </w:r>
      <w:r w:rsidR="00FC5E4D" w:rsidRPr="00085C24">
        <w:rPr>
          <w:rFonts w:ascii="Times New Roman" w:hAnsi="Times New Roman" w:cs="Times New Roman"/>
          <w:b w:val="0"/>
          <w:i/>
        </w:rPr>
        <w:t xml:space="preserve"> for </w:t>
      </w:r>
      <w:r w:rsidRPr="00085C24">
        <w:rPr>
          <w:rFonts w:ascii="Times New Roman" w:hAnsi="Times New Roman" w:cs="Times New Roman"/>
          <w:b w:val="0"/>
          <w:i/>
        </w:rPr>
        <w:t>Circumstances Code “C4527”:</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6EBCD78B" w14:textId="2DE19B52" w:rsidR="00FE22F8" w:rsidRPr="00085C24" w:rsidRDefault="0015660A" w:rsidP="00C0739F">
      <w:pPr>
        <w:pStyle w:val="Amendment1"/>
        <w:numPr>
          <w:ilvl w:val="0"/>
          <w:numId w:val="13"/>
        </w:numPr>
        <w:tabs>
          <w:tab w:val="left" w:pos="12474"/>
        </w:tabs>
        <w:spacing w:before="60" w:after="60"/>
        <w:ind w:left="1134" w:hanging="567"/>
      </w:pPr>
      <w:r w:rsidRPr="00085C24">
        <w:rPr>
          <w:rFonts w:ascii="Times New Roman" w:hAnsi="Times New Roman" w:cs="Times New Roman"/>
          <w:b w:val="0"/>
          <w:i/>
        </w:rPr>
        <w:t>omit from the text in the column headed “Circumstances and Purposes”</w:t>
      </w:r>
      <w:r w:rsidR="00FC5E4D" w:rsidRPr="00085C24">
        <w:rPr>
          <w:rFonts w:ascii="Times New Roman" w:hAnsi="Times New Roman" w:cs="Times New Roman"/>
          <w:b w:val="0"/>
          <w:i/>
        </w:rPr>
        <w:t xml:space="preserve"> for </w:t>
      </w:r>
      <w:r w:rsidRPr="00085C24">
        <w:rPr>
          <w:rFonts w:ascii="Times New Roman" w:hAnsi="Times New Roman" w:cs="Times New Roman"/>
          <w:b w:val="0"/>
          <w:i/>
        </w:rPr>
        <w:t xml:space="preserve">Circumstances Code “C4528”: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079AE207" w14:textId="639B4BC5" w:rsidR="0015660A" w:rsidRPr="00085C24" w:rsidRDefault="0015660A" w:rsidP="00C0739F">
      <w:pPr>
        <w:pStyle w:val="Amendment1"/>
        <w:tabs>
          <w:tab w:val="clear" w:pos="794"/>
        </w:tabs>
        <w:ind w:left="567" w:hanging="567"/>
      </w:pPr>
      <w:r w:rsidRPr="00085C24">
        <w:t>Schedule 3, entry for Abacavir with Lamivudine and Zidovudine</w:t>
      </w:r>
    </w:p>
    <w:p w14:paraId="41E66853" w14:textId="4D79068F" w:rsidR="0015660A" w:rsidRPr="00085C24" w:rsidRDefault="0015660A" w:rsidP="00C0739F">
      <w:pPr>
        <w:pStyle w:val="Amendment1"/>
        <w:numPr>
          <w:ilvl w:val="0"/>
          <w:numId w:val="14"/>
        </w:numPr>
        <w:tabs>
          <w:tab w:val="left" w:pos="12474"/>
        </w:tabs>
        <w:spacing w:before="60" w:after="60"/>
        <w:ind w:left="1134" w:hanging="567"/>
      </w:pPr>
      <w:r w:rsidRPr="00085C24">
        <w:rPr>
          <w:rFonts w:ascii="Times New Roman" w:hAnsi="Times New Roman" w:cs="Times New Roman"/>
          <w:b w:val="0"/>
          <w:i/>
        </w:rPr>
        <w:t>omit from the text in the column headed “Circumstances and Purposes”</w:t>
      </w:r>
      <w:r w:rsidR="00FC5E4D" w:rsidRPr="00085C24">
        <w:rPr>
          <w:rFonts w:ascii="Times New Roman" w:hAnsi="Times New Roman" w:cs="Times New Roman"/>
          <w:b w:val="0"/>
          <w:i/>
        </w:rPr>
        <w:t xml:space="preserve"> for </w:t>
      </w:r>
      <w:r w:rsidRPr="00085C24">
        <w:rPr>
          <w:rFonts w:ascii="Times New Roman" w:hAnsi="Times New Roman" w:cs="Times New Roman"/>
          <w:b w:val="0"/>
          <w:i/>
        </w:rPr>
        <w:t xml:space="preserve">Circumstances Code “C4480”: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50541CF3" w14:textId="751C8E55" w:rsidR="0015660A" w:rsidRPr="00085C24" w:rsidRDefault="0015660A" w:rsidP="00C0739F">
      <w:pPr>
        <w:pStyle w:val="Amendment1"/>
        <w:numPr>
          <w:ilvl w:val="0"/>
          <w:numId w:val="14"/>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w:t>
      </w:r>
      <w:r w:rsidR="00FC5E4D" w:rsidRPr="00085C24">
        <w:rPr>
          <w:rFonts w:ascii="Times New Roman" w:hAnsi="Times New Roman" w:cs="Times New Roman"/>
          <w:b w:val="0"/>
          <w:i/>
        </w:rPr>
        <w:t xml:space="preserve"> for </w:t>
      </w:r>
      <w:r w:rsidRPr="00085C24">
        <w:rPr>
          <w:rFonts w:ascii="Times New Roman" w:hAnsi="Times New Roman" w:cs="Times New Roman"/>
          <w:b w:val="0"/>
          <w:i/>
        </w:rPr>
        <w:t>Circumstances Code “C4495”:</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1E770331" w14:textId="21C1F44F" w:rsidR="00B90EE0" w:rsidRPr="00085C24" w:rsidRDefault="00B90EE0" w:rsidP="00C0739F">
      <w:pPr>
        <w:pStyle w:val="Amendment1"/>
        <w:tabs>
          <w:tab w:val="clear" w:pos="794"/>
        </w:tabs>
        <w:ind w:left="567" w:hanging="567"/>
      </w:pPr>
      <w:r w:rsidRPr="00085C24">
        <w:t xml:space="preserve">Schedule 3, entry for </w:t>
      </w:r>
      <w:r w:rsidR="006115F9" w:rsidRPr="00085C24">
        <w:t>Adefovir</w:t>
      </w:r>
    </w:p>
    <w:p w14:paraId="38B70F75" w14:textId="32DD9821" w:rsidR="00A657EE" w:rsidRPr="00085C24" w:rsidRDefault="00E46C5E"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46C5E" w:rsidRPr="00085C24" w14:paraId="2DBB86BC" w14:textId="77777777" w:rsidTr="008E2C26">
        <w:tc>
          <w:tcPr>
            <w:tcW w:w="1900" w:type="dxa"/>
            <w:shd w:val="clear" w:color="auto" w:fill="auto"/>
            <w:tcMar>
              <w:top w:w="28" w:type="dxa"/>
              <w:left w:w="28" w:type="dxa"/>
            </w:tcMar>
          </w:tcPr>
          <w:p w14:paraId="61D8C11C" w14:textId="41ACE266" w:rsidR="00E46C5E" w:rsidRPr="00085C24" w:rsidRDefault="00E46C5E" w:rsidP="00C0739F">
            <w:pPr>
              <w:pStyle w:val="Tabletext0"/>
              <w:tabs>
                <w:tab w:val="left" w:pos="958"/>
              </w:tabs>
              <w:rPr>
                <w:rFonts w:cs="Arial"/>
                <w:szCs w:val="16"/>
              </w:rPr>
            </w:pPr>
            <w:r w:rsidRPr="00085C24">
              <w:t>Adefovir</w:t>
            </w:r>
          </w:p>
        </w:tc>
        <w:tc>
          <w:tcPr>
            <w:tcW w:w="850" w:type="dxa"/>
            <w:shd w:val="clear" w:color="auto" w:fill="auto"/>
            <w:tcMar>
              <w:top w:w="28" w:type="dxa"/>
              <w:left w:w="28" w:type="dxa"/>
            </w:tcMar>
          </w:tcPr>
          <w:p w14:paraId="5375458F" w14:textId="2076467D" w:rsidR="00E46C5E" w:rsidRPr="00085C24" w:rsidRDefault="00E46C5E" w:rsidP="00C0739F">
            <w:pPr>
              <w:pStyle w:val="Tabletext0"/>
              <w:rPr>
                <w:rFonts w:cs="Arial"/>
                <w:szCs w:val="16"/>
              </w:rPr>
            </w:pPr>
            <w:r w:rsidRPr="00085C24">
              <w:t>C4490</w:t>
            </w:r>
          </w:p>
        </w:tc>
        <w:tc>
          <w:tcPr>
            <w:tcW w:w="850" w:type="dxa"/>
            <w:shd w:val="clear" w:color="auto" w:fill="auto"/>
            <w:tcMar>
              <w:top w:w="28" w:type="dxa"/>
              <w:left w:w="28" w:type="dxa"/>
            </w:tcMar>
          </w:tcPr>
          <w:p w14:paraId="54FA587D" w14:textId="77777777" w:rsidR="00E46C5E" w:rsidRPr="00085C24" w:rsidDel="00E03489" w:rsidRDefault="00E46C5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3218F93" w14:textId="789DD9EB" w:rsidR="00E46C5E" w:rsidRPr="00085C24" w:rsidRDefault="00E46C5E" w:rsidP="00C0739F">
            <w:pPr>
              <w:pStyle w:val="mps3-data"/>
              <w:rPr>
                <w:szCs w:val="16"/>
              </w:rPr>
            </w:pPr>
            <w:r w:rsidRPr="00085C24">
              <w:t>Chronic hepatitis B infection</w:t>
            </w:r>
            <w:r w:rsidRPr="00085C24">
              <w:br/>
              <w:t>Patient must not have cirrhosis; AND</w:t>
            </w:r>
            <w:r w:rsidRPr="00085C24">
              <w:br/>
              <w:t>Patient must have failed antihepadnaviral therapy; AND</w:t>
            </w:r>
            <w:r w:rsidRPr="00085C24">
              <w:br/>
              <w:t>Patient must have repeatedly elevated serum ALT levels while on concurrent antihepadnaviral therapy of greater than or equal to 6 months duration, in conjunction with documented chronic hepatitis B infection; OR</w:t>
            </w:r>
            <w:r w:rsidRPr="00085C24">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2650" w:type="dxa"/>
            <w:shd w:val="clear" w:color="auto" w:fill="auto"/>
            <w:tcMar>
              <w:top w:w="28" w:type="dxa"/>
              <w:left w:w="28" w:type="dxa"/>
              <w:right w:w="57" w:type="dxa"/>
            </w:tcMar>
          </w:tcPr>
          <w:p w14:paraId="598DBDE9" w14:textId="17336E47" w:rsidR="00E46C5E" w:rsidRPr="00085C24" w:rsidRDefault="00E46C5E" w:rsidP="00C0739F">
            <w:pPr>
              <w:pStyle w:val="Tabletext0"/>
              <w:rPr>
                <w:rFonts w:cs="Arial"/>
                <w:szCs w:val="16"/>
              </w:rPr>
            </w:pPr>
            <w:r w:rsidRPr="00085C24">
              <w:t>Compliance with Authority Required procedures - Streamlined Authority Code 4490</w:t>
            </w:r>
          </w:p>
        </w:tc>
      </w:tr>
      <w:tr w:rsidR="00E46C5E" w:rsidRPr="00085C24" w14:paraId="23D26D69" w14:textId="77777777" w:rsidTr="008E2C26">
        <w:tc>
          <w:tcPr>
            <w:tcW w:w="1900" w:type="dxa"/>
            <w:shd w:val="clear" w:color="auto" w:fill="auto"/>
            <w:tcMar>
              <w:top w:w="28" w:type="dxa"/>
              <w:left w:w="28" w:type="dxa"/>
            </w:tcMar>
          </w:tcPr>
          <w:p w14:paraId="0E2CB424" w14:textId="77777777" w:rsidR="00E46C5E" w:rsidRPr="00085C24" w:rsidRDefault="00E46C5E" w:rsidP="00C0739F">
            <w:pPr>
              <w:pStyle w:val="Tabletext0"/>
              <w:tabs>
                <w:tab w:val="left" w:pos="958"/>
              </w:tabs>
              <w:rPr>
                <w:rFonts w:cs="Arial"/>
                <w:szCs w:val="16"/>
              </w:rPr>
            </w:pPr>
          </w:p>
        </w:tc>
        <w:tc>
          <w:tcPr>
            <w:tcW w:w="850" w:type="dxa"/>
            <w:shd w:val="clear" w:color="auto" w:fill="auto"/>
            <w:tcMar>
              <w:top w:w="28" w:type="dxa"/>
              <w:left w:w="28" w:type="dxa"/>
            </w:tcMar>
          </w:tcPr>
          <w:p w14:paraId="64077463" w14:textId="747ADE4F" w:rsidR="00E46C5E" w:rsidRPr="00085C24" w:rsidRDefault="00E46C5E" w:rsidP="00C0739F">
            <w:pPr>
              <w:pStyle w:val="Tabletext0"/>
              <w:rPr>
                <w:rFonts w:cs="Arial"/>
                <w:szCs w:val="16"/>
              </w:rPr>
            </w:pPr>
            <w:r w:rsidRPr="00085C24">
              <w:t>C4510</w:t>
            </w:r>
          </w:p>
        </w:tc>
        <w:tc>
          <w:tcPr>
            <w:tcW w:w="850" w:type="dxa"/>
            <w:shd w:val="clear" w:color="auto" w:fill="auto"/>
            <w:tcMar>
              <w:top w:w="28" w:type="dxa"/>
              <w:left w:w="28" w:type="dxa"/>
            </w:tcMar>
          </w:tcPr>
          <w:p w14:paraId="0D08D35C" w14:textId="77777777" w:rsidR="00E46C5E" w:rsidRPr="00085C24" w:rsidDel="00E03489" w:rsidRDefault="00E46C5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6A11849" w14:textId="32C90163" w:rsidR="00E46C5E" w:rsidRPr="00085C24" w:rsidRDefault="00E46C5E" w:rsidP="00C0739F">
            <w:pPr>
              <w:pStyle w:val="mps3-data"/>
              <w:rPr>
                <w:szCs w:val="16"/>
              </w:rPr>
            </w:pPr>
            <w:r w:rsidRPr="00085C24">
              <w:t>Chronic hepatitis B infection</w:t>
            </w:r>
            <w:r w:rsidRPr="00085C24">
              <w:br/>
              <w:t>Patient must have cirrhosis; AND</w:t>
            </w:r>
            <w:r w:rsidRPr="00085C24">
              <w:br/>
              <w:t>Patient must have failed antihepadnaviral therapy; AND</w:t>
            </w:r>
            <w:r w:rsidRPr="00085C24">
              <w:br/>
              <w:t>Patient must have detectable HBV DNA.</w:t>
            </w:r>
            <w:r w:rsidRPr="00085C24">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2650" w:type="dxa"/>
            <w:shd w:val="clear" w:color="auto" w:fill="auto"/>
            <w:tcMar>
              <w:top w:w="28" w:type="dxa"/>
              <w:left w:w="28" w:type="dxa"/>
              <w:right w:w="57" w:type="dxa"/>
            </w:tcMar>
          </w:tcPr>
          <w:p w14:paraId="0D2D7447" w14:textId="1FA1EC36" w:rsidR="00E46C5E" w:rsidRPr="00085C24" w:rsidRDefault="00E46C5E" w:rsidP="00C0739F">
            <w:pPr>
              <w:pStyle w:val="Tabletext0"/>
              <w:rPr>
                <w:rFonts w:cs="Arial"/>
                <w:szCs w:val="16"/>
              </w:rPr>
            </w:pPr>
            <w:r w:rsidRPr="00085C24">
              <w:t>Compliance with Authority Required procedures - Streamlined Authority Code 4510</w:t>
            </w:r>
          </w:p>
        </w:tc>
      </w:tr>
    </w:tbl>
    <w:p w14:paraId="1D12BA9F" w14:textId="2987D829" w:rsidR="0039766E" w:rsidRPr="00085C24" w:rsidRDefault="0039766E" w:rsidP="00C0739F">
      <w:pPr>
        <w:pStyle w:val="Amendment1"/>
        <w:tabs>
          <w:tab w:val="clear" w:pos="794"/>
        </w:tabs>
        <w:ind w:left="567" w:hanging="567"/>
      </w:pPr>
      <w:r w:rsidRPr="00085C24">
        <w:t xml:space="preserve">Schedule 3, entry for </w:t>
      </w:r>
      <w:r w:rsidR="00E46C5E" w:rsidRPr="00085C24">
        <w:t>Atazanavir</w:t>
      </w:r>
    </w:p>
    <w:p w14:paraId="3798B9C1" w14:textId="5C2E7367" w:rsidR="00E46C5E" w:rsidRPr="00085C24" w:rsidRDefault="00E46C5E" w:rsidP="00C0739F">
      <w:pPr>
        <w:pStyle w:val="Amendment1"/>
        <w:numPr>
          <w:ilvl w:val="0"/>
          <w:numId w:val="15"/>
        </w:numPr>
        <w:tabs>
          <w:tab w:val="left" w:pos="12474"/>
        </w:tabs>
        <w:spacing w:before="60" w:after="60"/>
        <w:ind w:left="1134" w:hanging="567"/>
      </w:pPr>
      <w:r w:rsidRPr="00085C24">
        <w:rPr>
          <w:rFonts w:ascii="Times New Roman" w:hAnsi="Times New Roman" w:cs="Times New Roman"/>
          <w:b w:val="0"/>
          <w:i/>
        </w:rPr>
        <w:t>omit from the text in the column headed “Circumstances and Purposes”</w:t>
      </w:r>
      <w:r w:rsidR="00FC5E4D" w:rsidRPr="00085C24">
        <w:rPr>
          <w:rFonts w:ascii="Times New Roman" w:hAnsi="Times New Roman" w:cs="Times New Roman"/>
          <w:b w:val="0"/>
          <w:i/>
        </w:rPr>
        <w:t xml:space="preserve"> for</w:t>
      </w:r>
      <w:r w:rsidRPr="00085C24">
        <w:rPr>
          <w:rFonts w:ascii="Times New Roman" w:hAnsi="Times New Roman" w:cs="Times New Roman"/>
          <w:b w:val="0"/>
          <w:i/>
        </w:rPr>
        <w:t xml:space="preserve">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791AF1BC" w14:textId="376664CE" w:rsidR="00E46C5E" w:rsidRPr="00085C24" w:rsidRDefault="00E46C5E" w:rsidP="00C0739F">
      <w:pPr>
        <w:pStyle w:val="Amendment1"/>
        <w:numPr>
          <w:ilvl w:val="0"/>
          <w:numId w:val="15"/>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w:t>
      </w:r>
      <w:r w:rsidR="00FC5E4D" w:rsidRPr="00085C24">
        <w:rPr>
          <w:rFonts w:ascii="Times New Roman" w:hAnsi="Times New Roman" w:cs="Times New Roman"/>
          <w:b w:val="0"/>
          <w:i/>
        </w:rPr>
        <w:t xml:space="preserve"> for </w:t>
      </w:r>
      <w:r w:rsidRPr="00085C24">
        <w:rPr>
          <w:rFonts w:ascii="Times New Roman" w:hAnsi="Times New Roman" w:cs="Times New Roman"/>
          <w:b w:val="0"/>
          <w:i/>
        </w:rPr>
        <w:t>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33298999" w14:textId="0A904A3E" w:rsidR="005C561F" w:rsidRPr="00085C24" w:rsidRDefault="00C037A7" w:rsidP="00C0739F">
      <w:pPr>
        <w:pStyle w:val="Amendment1"/>
        <w:tabs>
          <w:tab w:val="clear" w:pos="794"/>
        </w:tabs>
        <w:ind w:left="567" w:hanging="567"/>
        <w:rPr>
          <w:i/>
          <w:iCs/>
        </w:rPr>
      </w:pPr>
      <w:r w:rsidRPr="00085C24">
        <w:t>Schedule 3, entry for</w:t>
      </w:r>
      <w:r w:rsidR="00FC5E4D" w:rsidRPr="00085C24">
        <w:t xml:space="preserve"> Clozapine</w:t>
      </w:r>
    </w:p>
    <w:p w14:paraId="097CDDF2" w14:textId="75F64F8C" w:rsidR="005C561F" w:rsidRPr="00085C24" w:rsidRDefault="00FC5E4D" w:rsidP="00C0739F">
      <w:pPr>
        <w:pStyle w:val="ListParagraph"/>
        <w:widowControl w:val="0"/>
        <w:numPr>
          <w:ilvl w:val="0"/>
          <w:numId w:val="16"/>
        </w:numPr>
        <w:spacing w:before="60" w:after="60"/>
        <w:ind w:left="1134" w:hanging="567"/>
        <w:contextualSpacing w:val="0"/>
        <w:outlineLvl w:val="1"/>
        <w:rPr>
          <w:i/>
          <w:sz w:val="20"/>
          <w:szCs w:val="20"/>
        </w:rPr>
      </w:pPr>
      <w:r w:rsidRPr="00085C24">
        <w:rPr>
          <w:i/>
          <w:sz w:val="20"/>
          <w:szCs w:val="20"/>
        </w:rPr>
        <w:t>omit entry for Circumstances Code “C4998”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FC5E4D" w:rsidRPr="00085C24" w14:paraId="2BA5772C" w14:textId="77777777" w:rsidTr="008E2C26">
        <w:tc>
          <w:tcPr>
            <w:tcW w:w="1900" w:type="dxa"/>
            <w:shd w:val="clear" w:color="auto" w:fill="auto"/>
            <w:tcMar>
              <w:top w:w="28" w:type="dxa"/>
              <w:left w:w="28" w:type="dxa"/>
            </w:tcMar>
          </w:tcPr>
          <w:p w14:paraId="6F77EB4A" w14:textId="77777777" w:rsidR="00FC5E4D" w:rsidRPr="00085C24" w:rsidRDefault="00FC5E4D" w:rsidP="00C0739F">
            <w:pPr>
              <w:pStyle w:val="Tabletext0"/>
              <w:tabs>
                <w:tab w:val="left" w:pos="958"/>
              </w:tabs>
              <w:rPr>
                <w:rFonts w:cs="Arial"/>
                <w:szCs w:val="16"/>
              </w:rPr>
            </w:pPr>
          </w:p>
        </w:tc>
        <w:tc>
          <w:tcPr>
            <w:tcW w:w="850" w:type="dxa"/>
            <w:shd w:val="clear" w:color="auto" w:fill="auto"/>
            <w:tcMar>
              <w:top w:w="28" w:type="dxa"/>
              <w:left w:w="28" w:type="dxa"/>
            </w:tcMar>
          </w:tcPr>
          <w:p w14:paraId="668A7555" w14:textId="033EA495" w:rsidR="00FC5E4D" w:rsidRPr="00085C24" w:rsidRDefault="00FC5E4D" w:rsidP="00C0739F">
            <w:pPr>
              <w:pStyle w:val="Tabletext0"/>
              <w:rPr>
                <w:rFonts w:cs="Arial"/>
                <w:szCs w:val="16"/>
              </w:rPr>
            </w:pPr>
            <w:r w:rsidRPr="00085C24">
              <w:rPr>
                <w:rFonts w:cs="Arial"/>
                <w:szCs w:val="16"/>
              </w:rPr>
              <w:t>C4998</w:t>
            </w:r>
          </w:p>
        </w:tc>
        <w:tc>
          <w:tcPr>
            <w:tcW w:w="850" w:type="dxa"/>
            <w:shd w:val="clear" w:color="auto" w:fill="auto"/>
            <w:tcMar>
              <w:top w:w="28" w:type="dxa"/>
              <w:left w:w="28" w:type="dxa"/>
            </w:tcMar>
          </w:tcPr>
          <w:p w14:paraId="68C43D08" w14:textId="77777777" w:rsidR="00FC5E4D" w:rsidRPr="00085C24" w:rsidDel="00E03489" w:rsidRDefault="00FC5E4D"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B663F1C" w14:textId="733DFEEF" w:rsidR="00FC5E4D" w:rsidRPr="00085C24" w:rsidRDefault="00FC5E4D" w:rsidP="00C0739F">
            <w:pPr>
              <w:pStyle w:val="mps3-data"/>
              <w:rPr>
                <w:szCs w:val="16"/>
              </w:rPr>
            </w:pPr>
            <w:r w:rsidRPr="00085C24">
              <w:rPr>
                <w:szCs w:val="16"/>
              </w:rPr>
              <w:t>Schizophrenia</w:t>
            </w:r>
            <w:r w:rsidRPr="00085C24">
              <w:rPr>
                <w:szCs w:val="16"/>
              </w:rPr>
              <w:br/>
              <w:t>Continuing treatment</w:t>
            </w:r>
            <w:r w:rsidRPr="00085C24">
              <w:rPr>
                <w:szCs w:val="16"/>
              </w:rPr>
              <w:br/>
              <w:t>Must be treated by a psychiatrist; OR</w:t>
            </w:r>
            <w:r w:rsidRPr="00085C24">
              <w:rPr>
                <w:szCs w:val="16"/>
              </w:rPr>
              <w:br/>
              <w:t>Must be treated by an authorised medical practitioner, with the agreement of the treating psychiatrist.</w:t>
            </w:r>
            <w:r w:rsidRPr="00085C24">
              <w:rPr>
                <w:szCs w:val="16"/>
              </w:rPr>
              <w:br/>
              <w:t>Patient must have previously received PBS-subsidised therapy with this drug for this condition; AND</w:t>
            </w:r>
            <w:r w:rsidRPr="00085C24">
              <w:rPr>
                <w:szCs w:val="16"/>
              </w:rPr>
              <w:br/>
              <w:t>Patient must have completed at least 18 weeks therapy; AND</w:t>
            </w:r>
            <w:r w:rsidRPr="00085C24">
              <w:rPr>
                <w:szCs w:val="16"/>
              </w:rPr>
              <w:br/>
              <w:t>Patient must be on a clozapine dosage considered stable by a treating psychiatrist; AND</w:t>
            </w:r>
            <w:r w:rsidRPr="00085C24">
              <w:rPr>
                <w:szCs w:val="16"/>
              </w:rPr>
              <w:br/>
              <w:t>The treatment must be under the supervision and direction of a psychiatrist reviewing the patient at regular intervals.</w:t>
            </w:r>
            <w:r w:rsidRPr="00085C24">
              <w:rPr>
                <w:szCs w:val="16"/>
              </w:rPr>
              <w:br/>
              <w:t>A medical practitioner should request a quantity sufficient for up to one month's supply. Up to 5 repeats will be authorised.</w:t>
            </w:r>
          </w:p>
        </w:tc>
        <w:tc>
          <w:tcPr>
            <w:tcW w:w="2650" w:type="dxa"/>
            <w:shd w:val="clear" w:color="auto" w:fill="auto"/>
            <w:tcMar>
              <w:top w:w="28" w:type="dxa"/>
              <w:left w:w="28" w:type="dxa"/>
              <w:right w:w="57" w:type="dxa"/>
            </w:tcMar>
          </w:tcPr>
          <w:p w14:paraId="2C9001E5" w14:textId="0E5E207C" w:rsidR="00FC5E4D" w:rsidRPr="00085C24" w:rsidRDefault="00FC5E4D" w:rsidP="00C0739F">
            <w:pPr>
              <w:pStyle w:val="Tabletext0"/>
              <w:rPr>
                <w:rFonts w:cs="Arial"/>
                <w:szCs w:val="16"/>
              </w:rPr>
            </w:pPr>
            <w:r w:rsidRPr="00085C24">
              <w:rPr>
                <w:rFonts w:cs="Arial"/>
                <w:szCs w:val="16"/>
              </w:rPr>
              <w:t>Compliance with Authority Required procedures - Streamlined Authority Code 4998</w:t>
            </w:r>
          </w:p>
        </w:tc>
      </w:tr>
    </w:tbl>
    <w:p w14:paraId="08E3D4F9" w14:textId="18BBF6D9" w:rsidR="00FC5E4D" w:rsidRPr="00085C24" w:rsidRDefault="00FC5E4D" w:rsidP="00C0739F">
      <w:pPr>
        <w:pStyle w:val="ListParagraph"/>
        <w:widowControl w:val="0"/>
        <w:numPr>
          <w:ilvl w:val="0"/>
          <w:numId w:val="16"/>
        </w:numPr>
        <w:spacing w:before="60" w:after="60"/>
        <w:ind w:left="1134" w:hanging="567"/>
        <w:contextualSpacing w:val="0"/>
        <w:outlineLvl w:val="1"/>
        <w:rPr>
          <w:i/>
          <w:sz w:val="20"/>
          <w:szCs w:val="20"/>
        </w:rPr>
      </w:pPr>
      <w:r w:rsidRPr="00085C24">
        <w:rPr>
          <w:i/>
          <w:sz w:val="20"/>
          <w:szCs w:val="20"/>
        </w:rPr>
        <w:t>omit entry for Circumstances Code “C5015”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FC5E4D" w:rsidRPr="00085C24" w14:paraId="23D8B3C1" w14:textId="77777777" w:rsidTr="008E2C26">
        <w:tc>
          <w:tcPr>
            <w:tcW w:w="1900" w:type="dxa"/>
            <w:shd w:val="clear" w:color="auto" w:fill="auto"/>
            <w:tcMar>
              <w:top w:w="28" w:type="dxa"/>
              <w:left w:w="28" w:type="dxa"/>
            </w:tcMar>
          </w:tcPr>
          <w:p w14:paraId="276E1040" w14:textId="77777777" w:rsidR="00FC5E4D" w:rsidRPr="00085C24" w:rsidRDefault="00FC5E4D" w:rsidP="00C0739F">
            <w:pPr>
              <w:pStyle w:val="Tabletext0"/>
              <w:tabs>
                <w:tab w:val="left" w:pos="958"/>
              </w:tabs>
              <w:rPr>
                <w:rFonts w:cs="Arial"/>
                <w:szCs w:val="16"/>
              </w:rPr>
            </w:pPr>
          </w:p>
        </w:tc>
        <w:tc>
          <w:tcPr>
            <w:tcW w:w="850" w:type="dxa"/>
            <w:shd w:val="clear" w:color="auto" w:fill="auto"/>
            <w:tcMar>
              <w:top w:w="28" w:type="dxa"/>
              <w:left w:w="28" w:type="dxa"/>
            </w:tcMar>
          </w:tcPr>
          <w:p w14:paraId="44723F24" w14:textId="5BF543B3" w:rsidR="00FC5E4D" w:rsidRPr="00085C24" w:rsidRDefault="00FC5E4D" w:rsidP="00C0739F">
            <w:pPr>
              <w:pStyle w:val="Tabletext0"/>
              <w:rPr>
                <w:rFonts w:cs="Arial"/>
                <w:szCs w:val="16"/>
              </w:rPr>
            </w:pPr>
            <w:r w:rsidRPr="00085C24">
              <w:rPr>
                <w:rFonts w:cs="Arial"/>
                <w:szCs w:val="16"/>
              </w:rPr>
              <w:t>C5015</w:t>
            </w:r>
          </w:p>
        </w:tc>
        <w:tc>
          <w:tcPr>
            <w:tcW w:w="850" w:type="dxa"/>
            <w:shd w:val="clear" w:color="auto" w:fill="auto"/>
            <w:tcMar>
              <w:top w:w="28" w:type="dxa"/>
              <w:left w:w="28" w:type="dxa"/>
            </w:tcMar>
          </w:tcPr>
          <w:p w14:paraId="6DED2463" w14:textId="77777777" w:rsidR="00FC5E4D" w:rsidRPr="00085C24" w:rsidDel="00E03489" w:rsidRDefault="00FC5E4D"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D99E1C7" w14:textId="028E97F9" w:rsidR="00FC5E4D" w:rsidRPr="00085C24" w:rsidRDefault="00FC5E4D" w:rsidP="00C0739F">
            <w:pPr>
              <w:pStyle w:val="mps3-data"/>
              <w:rPr>
                <w:szCs w:val="16"/>
              </w:rPr>
            </w:pPr>
            <w:r w:rsidRPr="00085C24">
              <w:rPr>
                <w:szCs w:val="16"/>
              </w:rPr>
              <w:t>Schizophrenia</w:t>
            </w:r>
            <w:r w:rsidRPr="00085C24">
              <w:rPr>
                <w:szCs w:val="16"/>
              </w:rPr>
              <w:br/>
              <w:t>Initial treatment</w:t>
            </w:r>
            <w:r w:rsidRPr="00085C24">
              <w:rPr>
                <w:szCs w:val="16"/>
              </w:rPr>
              <w:br/>
              <w:t>Must be treated by a psychiatrist or in consultation with the psychiatrist affiliated with the hospital or specialised unit managing the patient.</w:t>
            </w:r>
            <w:r w:rsidRPr="00085C24">
              <w:rPr>
                <w:szCs w:val="16"/>
              </w:rPr>
              <w:br/>
              <w:t>Patient must be non-responsive to other neuroleptic agents; OR</w:t>
            </w:r>
            <w:r w:rsidRPr="00085C24">
              <w:rPr>
                <w:szCs w:val="16"/>
              </w:rPr>
              <w:br/>
              <w:t>Patient must be intolerant of other neuroleptic agents.</w:t>
            </w:r>
            <w:r w:rsidRPr="00085C24">
              <w:rPr>
                <w:szCs w:val="16"/>
              </w:rPr>
              <w:br/>
              <w:t>Patients must complete at least 18 weeks of initial treatment under this restriction before being able to qualify for treatment under the continuing restriction.</w:t>
            </w:r>
            <w:r w:rsidRPr="00085C24">
              <w:rPr>
                <w:szCs w:val="16"/>
              </w:rPr>
              <w:br/>
              <w:t>The name of the consulting psychiatrist should be included in the patient's medical records.</w:t>
            </w:r>
            <w:r w:rsidRPr="00085C24">
              <w:rPr>
                <w:szCs w:val="16"/>
              </w:rPr>
              <w:br/>
              <w:t>A medical practitioner should request a quantity sufficient for up to one month's supply. Up to 5 repeats will be authorised.</w:t>
            </w:r>
          </w:p>
        </w:tc>
        <w:tc>
          <w:tcPr>
            <w:tcW w:w="2650" w:type="dxa"/>
            <w:shd w:val="clear" w:color="auto" w:fill="auto"/>
            <w:tcMar>
              <w:top w:w="28" w:type="dxa"/>
              <w:left w:w="28" w:type="dxa"/>
              <w:right w:w="57" w:type="dxa"/>
            </w:tcMar>
          </w:tcPr>
          <w:p w14:paraId="537753DA" w14:textId="5ADFF4C1" w:rsidR="00FC5E4D" w:rsidRPr="00085C24" w:rsidRDefault="00FC5E4D" w:rsidP="00C0739F">
            <w:pPr>
              <w:pStyle w:val="Tabletext0"/>
              <w:rPr>
                <w:rFonts w:cs="Arial"/>
                <w:szCs w:val="16"/>
              </w:rPr>
            </w:pPr>
            <w:r w:rsidRPr="00085C24">
              <w:rPr>
                <w:rFonts w:cs="Arial"/>
                <w:szCs w:val="16"/>
              </w:rPr>
              <w:t>Compliance with Authority Required procedures - Streamlined Authority Code 5015</w:t>
            </w:r>
          </w:p>
        </w:tc>
      </w:tr>
    </w:tbl>
    <w:p w14:paraId="64838D14" w14:textId="5D0F282D" w:rsidR="00C037A7" w:rsidRPr="00085C24" w:rsidRDefault="00C037A7" w:rsidP="00C0739F">
      <w:pPr>
        <w:pStyle w:val="Amendment1"/>
        <w:tabs>
          <w:tab w:val="clear" w:pos="794"/>
        </w:tabs>
        <w:ind w:left="567" w:hanging="567"/>
      </w:pPr>
      <w:r w:rsidRPr="00085C24">
        <w:t xml:space="preserve">Schedule 3, entry for </w:t>
      </w:r>
      <w:r w:rsidR="00BA4104" w:rsidRPr="00085C24">
        <w:t>Dolutegravir</w:t>
      </w:r>
    </w:p>
    <w:p w14:paraId="71192966" w14:textId="77777777" w:rsidR="00BA4104" w:rsidRPr="00085C24" w:rsidRDefault="00BA4104" w:rsidP="00C0739F">
      <w:pPr>
        <w:pStyle w:val="Amendment1"/>
        <w:numPr>
          <w:ilvl w:val="0"/>
          <w:numId w:val="17"/>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6D56106F" w14:textId="77777777" w:rsidR="00BA4104" w:rsidRPr="00085C24" w:rsidRDefault="00BA4104" w:rsidP="000D4AEF">
      <w:pPr>
        <w:pStyle w:val="Amendment1"/>
        <w:numPr>
          <w:ilvl w:val="0"/>
          <w:numId w:val="17"/>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78745D86" w14:textId="676EE074" w:rsidR="00B87588" w:rsidRPr="00085C24" w:rsidRDefault="00B87588" w:rsidP="00C0739F">
      <w:pPr>
        <w:pStyle w:val="Amendment1"/>
        <w:tabs>
          <w:tab w:val="clear" w:pos="794"/>
        </w:tabs>
        <w:ind w:left="567" w:hanging="567"/>
      </w:pPr>
      <w:r w:rsidRPr="00085C24">
        <w:lastRenderedPageBreak/>
        <w:t xml:space="preserve">Schedule 3, entry for </w:t>
      </w:r>
      <w:r w:rsidR="00491AF2" w:rsidRPr="00085C24">
        <w:t>Dornase alfa</w:t>
      </w:r>
    </w:p>
    <w:p w14:paraId="23A5AEB7" w14:textId="4CC7A356" w:rsidR="00491AF2" w:rsidRPr="00085C24" w:rsidRDefault="00491AF2" w:rsidP="00C0739F">
      <w:pPr>
        <w:pStyle w:val="Amendment1"/>
        <w:numPr>
          <w:ilvl w:val="0"/>
          <w:numId w:val="0"/>
        </w:numPr>
        <w:spacing w:before="60" w:after="60"/>
        <w:ind w:left="567"/>
      </w:pPr>
      <w:r w:rsidRPr="00085C24">
        <w:rPr>
          <w:rFonts w:ascii="Times New Roman" w:hAnsi="Times New Roman" w:cs="Times New Roman"/>
          <w:b w:val="0"/>
          <w:i/>
        </w:rPr>
        <w:t xml:space="preserve">omit from the text in the column headed “Circumstances and Purposes” for Circumstances Code “C5635”: </w:t>
      </w:r>
      <w:r w:rsidRPr="00085C24">
        <w:t>Treatment Phase:</w:t>
      </w:r>
    </w:p>
    <w:p w14:paraId="58B2C1F5" w14:textId="4651EE04" w:rsidR="00D526E5" w:rsidRPr="00085C24" w:rsidRDefault="00491AF2" w:rsidP="00C0739F">
      <w:pPr>
        <w:pStyle w:val="Amendment1"/>
        <w:tabs>
          <w:tab w:val="clear" w:pos="794"/>
        </w:tabs>
        <w:ind w:left="567" w:hanging="567"/>
        <w:rPr>
          <w:b w:val="0"/>
          <w:bCs w:val="0"/>
        </w:rPr>
      </w:pPr>
      <w:r w:rsidRPr="00085C24">
        <w:rPr>
          <w:bCs w:val="0"/>
        </w:rPr>
        <w:t>Schedule 3, entry for Eculizumab</w:t>
      </w:r>
    </w:p>
    <w:p w14:paraId="69AD704F" w14:textId="28673A5A" w:rsidR="00491AF2" w:rsidRPr="00085C24" w:rsidRDefault="00491AF2"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omit entry for Circumstances Code “C6642”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491AF2" w:rsidRPr="00085C24" w14:paraId="08F82E91" w14:textId="77777777" w:rsidTr="008E2C26">
        <w:tc>
          <w:tcPr>
            <w:tcW w:w="1900" w:type="dxa"/>
            <w:shd w:val="clear" w:color="auto" w:fill="auto"/>
            <w:tcMar>
              <w:top w:w="28" w:type="dxa"/>
              <w:left w:w="28" w:type="dxa"/>
            </w:tcMar>
          </w:tcPr>
          <w:p w14:paraId="3DBA7FEF" w14:textId="77777777" w:rsidR="00491AF2" w:rsidRPr="00085C24" w:rsidRDefault="00491AF2" w:rsidP="00C0739F">
            <w:pPr>
              <w:pStyle w:val="Tabletext0"/>
              <w:tabs>
                <w:tab w:val="left" w:pos="958"/>
              </w:tabs>
              <w:rPr>
                <w:rFonts w:cs="Arial"/>
                <w:szCs w:val="16"/>
              </w:rPr>
            </w:pPr>
          </w:p>
        </w:tc>
        <w:tc>
          <w:tcPr>
            <w:tcW w:w="850" w:type="dxa"/>
            <w:shd w:val="clear" w:color="auto" w:fill="auto"/>
            <w:tcMar>
              <w:top w:w="28" w:type="dxa"/>
              <w:left w:w="28" w:type="dxa"/>
            </w:tcMar>
          </w:tcPr>
          <w:p w14:paraId="36CAC99E" w14:textId="4032CFF8" w:rsidR="00491AF2" w:rsidRPr="00085C24" w:rsidRDefault="00491AF2" w:rsidP="00C0739F">
            <w:pPr>
              <w:pStyle w:val="Tabletext0"/>
              <w:rPr>
                <w:rFonts w:cs="Arial"/>
                <w:szCs w:val="16"/>
              </w:rPr>
            </w:pPr>
            <w:r w:rsidRPr="00085C24">
              <w:rPr>
                <w:rFonts w:cs="Arial"/>
                <w:szCs w:val="16"/>
              </w:rPr>
              <w:t>C6642</w:t>
            </w:r>
          </w:p>
        </w:tc>
        <w:tc>
          <w:tcPr>
            <w:tcW w:w="850" w:type="dxa"/>
            <w:shd w:val="clear" w:color="auto" w:fill="auto"/>
            <w:tcMar>
              <w:top w:w="28" w:type="dxa"/>
              <w:left w:w="28" w:type="dxa"/>
            </w:tcMar>
          </w:tcPr>
          <w:p w14:paraId="1CA58B6A" w14:textId="263EF246" w:rsidR="00491AF2" w:rsidRPr="00085C24" w:rsidDel="00E03489" w:rsidRDefault="00491AF2" w:rsidP="00C0739F">
            <w:pPr>
              <w:spacing w:before="60" w:after="60"/>
              <w:rPr>
                <w:rFonts w:ascii="Arial" w:hAnsi="Arial" w:cs="Arial"/>
                <w:sz w:val="16"/>
                <w:szCs w:val="16"/>
                <w:lang w:eastAsia="en-AU"/>
              </w:rPr>
            </w:pPr>
            <w:r w:rsidRPr="00085C24">
              <w:rPr>
                <w:rFonts w:ascii="Arial" w:hAnsi="Arial" w:cs="Arial"/>
                <w:sz w:val="16"/>
                <w:szCs w:val="16"/>
                <w:lang w:eastAsia="en-AU"/>
              </w:rPr>
              <w:t>P6642</w:t>
            </w:r>
          </w:p>
        </w:tc>
        <w:tc>
          <w:tcPr>
            <w:tcW w:w="7661" w:type="dxa"/>
            <w:shd w:val="clear" w:color="auto" w:fill="auto"/>
            <w:tcMar>
              <w:top w:w="28" w:type="dxa"/>
              <w:left w:w="28" w:type="dxa"/>
            </w:tcMar>
          </w:tcPr>
          <w:p w14:paraId="15E23342" w14:textId="7A64C900" w:rsidR="00491AF2" w:rsidRPr="00085C24" w:rsidRDefault="00491AF2" w:rsidP="00C0739F">
            <w:pPr>
              <w:pStyle w:val="mps3-data"/>
              <w:rPr>
                <w:szCs w:val="16"/>
              </w:rPr>
            </w:pPr>
            <w:r w:rsidRPr="00085C24">
              <w:rPr>
                <w:szCs w:val="16"/>
              </w:rPr>
              <w:t>Atypical haemolytic uraemic syndrome (aHUS)</w:t>
            </w:r>
            <w:r w:rsidRPr="00085C24">
              <w:rPr>
                <w:szCs w:val="16"/>
              </w:rPr>
              <w:br/>
              <w:t>Initial treatment - Balance of Supply</w:t>
            </w:r>
            <w:r w:rsidRPr="00085C24">
              <w:rPr>
                <w:szCs w:val="16"/>
              </w:rPr>
              <w:br/>
              <w:t>Must be treated by a paediatric nephrologist, a nephrologist, a paediatric haematologist or a haematologist, or, must be in consultation with a paediatric nephrologist, a nephrologist, a paediatric haematologist or a haematologist.</w:t>
            </w:r>
            <w:r w:rsidRPr="00085C24">
              <w:rPr>
                <w:szCs w:val="16"/>
              </w:rPr>
              <w:br/>
              <w:t>Patient must have received PBS-subsidised initial supply of eculizumab for this condition; AND</w:t>
            </w:r>
            <w:r w:rsidRPr="00085C24">
              <w:rPr>
                <w:szCs w:val="16"/>
              </w:rPr>
              <w:br/>
              <w:t>Patient must have ADAMTS-13 activity of greater than or equal to 10% on a blood sample; AND</w:t>
            </w:r>
            <w:r w:rsidRPr="00085C24">
              <w:rPr>
                <w:szCs w:val="16"/>
              </w:rPr>
              <w:br/>
              <w:t>Patient must not receive more than 20 weeks supply under this restriction.</w:t>
            </w:r>
            <w:r w:rsidRPr="00085C24">
              <w:rPr>
                <w:szCs w:val="16"/>
              </w:rPr>
              <w:br/>
              <w:t>ADAMTS-13 activity result must have been submitted to the Department of Human Services. In the case that a sample for ADAMTS-13 activity taken prior to plasma exchange or infusion was not available at the time of application for Initial Treatment, ADAMTS-13 activity must have been measured 1-2 weeks following the last plasma exchange or infusion, and must have been submitted to the Department of Human Services within 27 days of commencement of eculizumab. The date and time that the sample for the ADAMTS-13 assay was collected, and the dates and times of the last, if any, plasma exchange or infusion that was undertaken in the two weeks prior to collection of the ADAMTS-13 assay must also have been provided to Department of Human Services.</w:t>
            </w:r>
            <w:r w:rsidRPr="00085C24">
              <w:rPr>
                <w:szCs w:val="16"/>
              </w:rPr>
              <w:br/>
              <w:t>Serial haematological results (every 3 months while the patient is receiving treatment) must be provided with every subsequent application for treatment.</w:t>
            </w:r>
          </w:p>
        </w:tc>
        <w:tc>
          <w:tcPr>
            <w:tcW w:w="2650" w:type="dxa"/>
            <w:shd w:val="clear" w:color="auto" w:fill="auto"/>
            <w:tcMar>
              <w:top w:w="28" w:type="dxa"/>
              <w:left w:w="28" w:type="dxa"/>
              <w:right w:w="57" w:type="dxa"/>
            </w:tcMar>
          </w:tcPr>
          <w:p w14:paraId="21D524F9" w14:textId="50589FBD" w:rsidR="00491AF2" w:rsidRPr="00085C24" w:rsidRDefault="00491AF2" w:rsidP="00C0739F">
            <w:pPr>
              <w:pStyle w:val="Tabletext0"/>
              <w:rPr>
                <w:rFonts w:cs="Arial"/>
                <w:szCs w:val="16"/>
              </w:rPr>
            </w:pPr>
            <w:r w:rsidRPr="00085C24">
              <w:rPr>
                <w:rFonts w:cs="Arial"/>
                <w:szCs w:val="16"/>
              </w:rPr>
              <w:t>Compliance with Written Authority Required procedures</w:t>
            </w:r>
          </w:p>
        </w:tc>
      </w:tr>
    </w:tbl>
    <w:p w14:paraId="3B98A577" w14:textId="485B048D" w:rsidR="00491AF2" w:rsidRPr="00085C24" w:rsidRDefault="00546C16" w:rsidP="00C0739F">
      <w:pPr>
        <w:pStyle w:val="Amendment1"/>
        <w:tabs>
          <w:tab w:val="clear" w:pos="794"/>
        </w:tabs>
        <w:ind w:left="567" w:hanging="567"/>
        <w:rPr>
          <w:b w:val="0"/>
          <w:bCs w:val="0"/>
        </w:rPr>
      </w:pPr>
      <w:r w:rsidRPr="00085C24">
        <w:rPr>
          <w:bCs w:val="0"/>
        </w:rPr>
        <w:t>Schedule 3, entry for Efavirenz</w:t>
      </w:r>
    </w:p>
    <w:p w14:paraId="75A813C4" w14:textId="77777777" w:rsidR="00546C16" w:rsidRPr="00085C24" w:rsidRDefault="00546C16" w:rsidP="00C0739F">
      <w:pPr>
        <w:pStyle w:val="Amendment1"/>
        <w:numPr>
          <w:ilvl w:val="0"/>
          <w:numId w:val="18"/>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4C0B2F07" w14:textId="77777777" w:rsidR="00546C16" w:rsidRPr="00085C24" w:rsidRDefault="00546C16" w:rsidP="00C0739F">
      <w:pPr>
        <w:pStyle w:val="Amendment1"/>
        <w:numPr>
          <w:ilvl w:val="0"/>
          <w:numId w:val="18"/>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28399545" w14:textId="22F7582F" w:rsidR="00546C16" w:rsidRPr="00085C24" w:rsidRDefault="00416B1D" w:rsidP="00C0739F">
      <w:pPr>
        <w:pStyle w:val="Amendment1"/>
        <w:tabs>
          <w:tab w:val="clear" w:pos="794"/>
        </w:tabs>
        <w:ind w:left="567" w:hanging="567"/>
        <w:rPr>
          <w:b w:val="0"/>
          <w:bCs w:val="0"/>
        </w:rPr>
      </w:pPr>
      <w:r w:rsidRPr="00085C24">
        <w:rPr>
          <w:bCs w:val="0"/>
        </w:rPr>
        <w:t>Schedule 3, entry for Everolimus</w:t>
      </w:r>
    </w:p>
    <w:p w14:paraId="0F3CB427" w14:textId="504D0C65" w:rsidR="00416B1D" w:rsidRPr="00085C24" w:rsidRDefault="00416B1D" w:rsidP="00C0739F">
      <w:pPr>
        <w:pStyle w:val="Amendment1"/>
        <w:numPr>
          <w:ilvl w:val="0"/>
          <w:numId w:val="19"/>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“C5554”: </w:t>
      </w:r>
      <w:r w:rsidRPr="00085C24">
        <w:t>Treatment Phase:</w:t>
      </w:r>
    </w:p>
    <w:p w14:paraId="5C3A8536" w14:textId="0CA6EEAB" w:rsidR="00416B1D" w:rsidRPr="00085C24" w:rsidRDefault="00416B1D" w:rsidP="00C0739F">
      <w:pPr>
        <w:pStyle w:val="Amendment1"/>
        <w:numPr>
          <w:ilvl w:val="0"/>
          <w:numId w:val="19"/>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“C5795”: </w:t>
      </w:r>
      <w:r w:rsidRPr="00085C24">
        <w:t>Treatment Phase:</w:t>
      </w:r>
    </w:p>
    <w:p w14:paraId="7F2A164C" w14:textId="02AE3BC4" w:rsidR="00BE24A6" w:rsidRPr="00085C24" w:rsidRDefault="00BE24A6" w:rsidP="00C0739F">
      <w:pPr>
        <w:pStyle w:val="Amendment1"/>
        <w:tabs>
          <w:tab w:val="clear" w:pos="794"/>
        </w:tabs>
        <w:ind w:left="567" w:hanging="567"/>
        <w:rPr>
          <w:b w:val="0"/>
          <w:bCs w:val="0"/>
        </w:rPr>
      </w:pPr>
      <w:r w:rsidRPr="00085C24">
        <w:rPr>
          <w:bCs w:val="0"/>
        </w:rPr>
        <w:t>Schedule 3, entry for Fosamprenavir</w:t>
      </w:r>
    </w:p>
    <w:p w14:paraId="1D60BE84" w14:textId="77777777" w:rsidR="00BE24A6" w:rsidRPr="00085C24" w:rsidRDefault="00BE24A6" w:rsidP="00C0739F">
      <w:pPr>
        <w:pStyle w:val="Amendment1"/>
        <w:numPr>
          <w:ilvl w:val="0"/>
          <w:numId w:val="20"/>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23797F1C" w14:textId="77777777" w:rsidR="00BE24A6" w:rsidRPr="00085C24" w:rsidRDefault="00BE24A6" w:rsidP="00191B96">
      <w:pPr>
        <w:pStyle w:val="Amendment1"/>
        <w:numPr>
          <w:ilvl w:val="0"/>
          <w:numId w:val="20"/>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4263A907" w14:textId="32DD3733" w:rsidR="00416B1D" w:rsidRPr="00085C24" w:rsidRDefault="007E1EB4" w:rsidP="00191B96">
      <w:pPr>
        <w:pStyle w:val="Amendment1"/>
        <w:tabs>
          <w:tab w:val="clear" w:pos="794"/>
        </w:tabs>
        <w:ind w:left="567" w:hanging="567"/>
        <w:rPr>
          <w:b w:val="0"/>
          <w:bCs w:val="0"/>
        </w:rPr>
      </w:pPr>
      <w:r w:rsidRPr="00085C24">
        <w:rPr>
          <w:bCs w:val="0"/>
        </w:rPr>
        <w:t>Schedule 3, entry for Interferon alfa-2a</w:t>
      </w:r>
    </w:p>
    <w:p w14:paraId="0715D12B" w14:textId="1BFDDC90" w:rsidR="007E1EB4" w:rsidRPr="00085C24" w:rsidRDefault="007E1EB4"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omit entry for Circumstances Code “C5042”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7E1EB4" w:rsidRPr="00085C24" w14:paraId="303C889F" w14:textId="77777777" w:rsidTr="008E2C26">
        <w:tc>
          <w:tcPr>
            <w:tcW w:w="1900" w:type="dxa"/>
            <w:shd w:val="clear" w:color="auto" w:fill="auto"/>
            <w:tcMar>
              <w:top w:w="28" w:type="dxa"/>
              <w:left w:w="28" w:type="dxa"/>
            </w:tcMar>
          </w:tcPr>
          <w:p w14:paraId="6B060788" w14:textId="77777777" w:rsidR="007E1EB4" w:rsidRPr="00085C24" w:rsidRDefault="007E1EB4" w:rsidP="00C0739F">
            <w:pPr>
              <w:pStyle w:val="Tabletext0"/>
              <w:tabs>
                <w:tab w:val="left" w:pos="958"/>
              </w:tabs>
              <w:rPr>
                <w:rFonts w:cs="Arial"/>
                <w:szCs w:val="16"/>
              </w:rPr>
            </w:pPr>
          </w:p>
        </w:tc>
        <w:tc>
          <w:tcPr>
            <w:tcW w:w="850" w:type="dxa"/>
            <w:shd w:val="clear" w:color="auto" w:fill="auto"/>
            <w:tcMar>
              <w:top w:w="28" w:type="dxa"/>
              <w:left w:w="28" w:type="dxa"/>
            </w:tcMar>
          </w:tcPr>
          <w:p w14:paraId="615BCCFD" w14:textId="14086128" w:rsidR="007E1EB4" w:rsidRPr="00085C24" w:rsidRDefault="007E1EB4" w:rsidP="00C0739F">
            <w:pPr>
              <w:pStyle w:val="Tabletext0"/>
              <w:rPr>
                <w:rFonts w:cs="Arial"/>
                <w:szCs w:val="16"/>
              </w:rPr>
            </w:pPr>
            <w:r w:rsidRPr="00085C24">
              <w:rPr>
                <w:rFonts w:cs="Arial"/>
                <w:szCs w:val="16"/>
              </w:rPr>
              <w:t>C5042</w:t>
            </w:r>
          </w:p>
        </w:tc>
        <w:tc>
          <w:tcPr>
            <w:tcW w:w="850" w:type="dxa"/>
            <w:shd w:val="clear" w:color="auto" w:fill="auto"/>
            <w:tcMar>
              <w:top w:w="28" w:type="dxa"/>
              <w:left w:w="28" w:type="dxa"/>
            </w:tcMar>
          </w:tcPr>
          <w:p w14:paraId="19D3E4FF" w14:textId="18981DD5" w:rsidR="007E1EB4" w:rsidRPr="00085C24" w:rsidDel="00E03489" w:rsidRDefault="007E1EB4"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104D15E" w14:textId="782E1BE7" w:rsidR="007E1EB4" w:rsidRPr="00085C24" w:rsidRDefault="007E1EB4" w:rsidP="00C0739F">
            <w:pPr>
              <w:pStyle w:val="mps3-data"/>
              <w:rPr>
                <w:szCs w:val="16"/>
              </w:rPr>
            </w:pPr>
            <w:r w:rsidRPr="00085C24">
              <w:t>Chronic Myeloid Leukaemia (CML)</w:t>
            </w:r>
            <w:r w:rsidRPr="00085C24">
              <w:br/>
              <w:t>The condition must be Philadelphia chromosome positive.</w:t>
            </w:r>
          </w:p>
        </w:tc>
        <w:tc>
          <w:tcPr>
            <w:tcW w:w="2650" w:type="dxa"/>
            <w:shd w:val="clear" w:color="auto" w:fill="auto"/>
            <w:tcMar>
              <w:top w:w="28" w:type="dxa"/>
              <w:left w:w="28" w:type="dxa"/>
              <w:right w:w="57" w:type="dxa"/>
            </w:tcMar>
          </w:tcPr>
          <w:p w14:paraId="60E0EEF8" w14:textId="538EED76" w:rsidR="007E1EB4" w:rsidRPr="00085C24" w:rsidRDefault="007E1EB4" w:rsidP="00C0739F">
            <w:pPr>
              <w:pStyle w:val="Tabletext0"/>
              <w:rPr>
                <w:rFonts w:cs="Arial"/>
                <w:szCs w:val="16"/>
              </w:rPr>
            </w:pPr>
            <w:r w:rsidRPr="00085C24">
              <w:t>Compliance with Authority Required procedures - Streamlined Authority Code 5042</w:t>
            </w:r>
          </w:p>
        </w:tc>
      </w:tr>
    </w:tbl>
    <w:p w14:paraId="3FE1FDC3" w14:textId="1E343AEE" w:rsidR="007E1EB4" w:rsidRPr="00085C24" w:rsidRDefault="007E1EB4" w:rsidP="00C0739F">
      <w:pPr>
        <w:pStyle w:val="Amendment1"/>
        <w:tabs>
          <w:tab w:val="clear" w:pos="794"/>
        </w:tabs>
        <w:ind w:left="567" w:hanging="567"/>
        <w:rPr>
          <w:b w:val="0"/>
          <w:bCs w:val="0"/>
        </w:rPr>
      </w:pPr>
      <w:r w:rsidRPr="00085C24">
        <w:rPr>
          <w:bCs w:val="0"/>
        </w:rPr>
        <w:lastRenderedPageBreak/>
        <w:t>Schedule 3, entry for</w:t>
      </w:r>
      <w:r w:rsidR="00BB12B8" w:rsidRPr="00085C24">
        <w:rPr>
          <w:bCs w:val="0"/>
        </w:rPr>
        <w:t xml:space="preserve"> Lamivudine</w:t>
      </w:r>
    </w:p>
    <w:p w14:paraId="29D0A9C4" w14:textId="77777777" w:rsidR="00BB12B8" w:rsidRPr="00085C24" w:rsidRDefault="00BB12B8" w:rsidP="00C0739F">
      <w:pPr>
        <w:pStyle w:val="Amendment1"/>
        <w:numPr>
          <w:ilvl w:val="0"/>
          <w:numId w:val="21"/>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450D8DEF" w14:textId="77777777" w:rsidR="00BB12B8" w:rsidRPr="00085C24" w:rsidRDefault="00BB12B8" w:rsidP="00C0739F">
      <w:pPr>
        <w:pStyle w:val="Amendment1"/>
        <w:numPr>
          <w:ilvl w:val="0"/>
          <w:numId w:val="21"/>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5DEE0151" w14:textId="36EF8A82" w:rsidR="00BB12B8" w:rsidRPr="00085C24" w:rsidRDefault="00B86264" w:rsidP="00C0739F">
      <w:pPr>
        <w:pStyle w:val="Amendment1"/>
        <w:tabs>
          <w:tab w:val="clear" w:pos="794"/>
        </w:tabs>
        <w:ind w:left="567" w:hanging="567"/>
        <w:rPr>
          <w:b w:val="0"/>
          <w:bCs w:val="0"/>
        </w:rPr>
      </w:pPr>
      <w:r w:rsidRPr="00085C24">
        <w:rPr>
          <w:bCs w:val="0"/>
        </w:rPr>
        <w:t>Schedule 3, entry for Lamivudine with zidovudine</w:t>
      </w:r>
    </w:p>
    <w:p w14:paraId="6F37B4AC" w14:textId="77777777" w:rsidR="00B86264" w:rsidRPr="00085C24" w:rsidRDefault="00B86264" w:rsidP="00C0739F">
      <w:pPr>
        <w:pStyle w:val="Amendment1"/>
        <w:numPr>
          <w:ilvl w:val="0"/>
          <w:numId w:val="22"/>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471B121C" w14:textId="77777777" w:rsidR="00B86264" w:rsidRPr="00085C24" w:rsidRDefault="00B86264" w:rsidP="00C0739F">
      <w:pPr>
        <w:pStyle w:val="Amendment1"/>
        <w:numPr>
          <w:ilvl w:val="0"/>
          <w:numId w:val="22"/>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2CEDFA33" w14:textId="5412E7DC" w:rsidR="00B86264" w:rsidRPr="00085C24" w:rsidRDefault="003453AD" w:rsidP="00C0739F">
      <w:pPr>
        <w:pStyle w:val="Amendment1"/>
        <w:tabs>
          <w:tab w:val="clear" w:pos="794"/>
        </w:tabs>
        <w:ind w:left="567" w:hanging="567"/>
        <w:rPr>
          <w:b w:val="0"/>
          <w:bCs w:val="0"/>
        </w:rPr>
      </w:pPr>
      <w:r w:rsidRPr="00085C24">
        <w:rPr>
          <w:bCs w:val="0"/>
        </w:rPr>
        <w:t>Schedule 3, entry for Lanthanum</w:t>
      </w:r>
    </w:p>
    <w:p w14:paraId="6B428848" w14:textId="78477679" w:rsidR="00200F12" w:rsidRPr="00085C24" w:rsidRDefault="00200F12"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omit entry for Circumstances Code “C5530”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B2121C" w:rsidRPr="00085C24" w14:paraId="1AC70C64" w14:textId="77777777" w:rsidTr="008E2C26">
        <w:tc>
          <w:tcPr>
            <w:tcW w:w="1900" w:type="dxa"/>
            <w:shd w:val="clear" w:color="auto" w:fill="auto"/>
            <w:tcMar>
              <w:top w:w="28" w:type="dxa"/>
              <w:left w:w="28" w:type="dxa"/>
            </w:tcMar>
          </w:tcPr>
          <w:p w14:paraId="72732039" w14:textId="77777777" w:rsidR="00B2121C" w:rsidRPr="00085C24" w:rsidRDefault="00B2121C" w:rsidP="00C0739F">
            <w:pPr>
              <w:pStyle w:val="Tabletext0"/>
              <w:tabs>
                <w:tab w:val="left" w:pos="958"/>
              </w:tabs>
              <w:rPr>
                <w:rFonts w:cs="Arial"/>
                <w:szCs w:val="16"/>
              </w:rPr>
            </w:pPr>
          </w:p>
        </w:tc>
        <w:tc>
          <w:tcPr>
            <w:tcW w:w="850" w:type="dxa"/>
            <w:shd w:val="clear" w:color="auto" w:fill="auto"/>
            <w:tcMar>
              <w:top w:w="28" w:type="dxa"/>
              <w:left w:w="28" w:type="dxa"/>
            </w:tcMar>
          </w:tcPr>
          <w:p w14:paraId="45A82477" w14:textId="176B5B21" w:rsidR="00B2121C" w:rsidRPr="00085C24" w:rsidRDefault="00B2121C" w:rsidP="00C0739F">
            <w:pPr>
              <w:pStyle w:val="Tabletext0"/>
              <w:rPr>
                <w:rFonts w:cs="Arial"/>
                <w:szCs w:val="16"/>
              </w:rPr>
            </w:pPr>
            <w:r w:rsidRPr="00085C24">
              <w:t>C5530</w:t>
            </w:r>
          </w:p>
        </w:tc>
        <w:tc>
          <w:tcPr>
            <w:tcW w:w="850" w:type="dxa"/>
            <w:shd w:val="clear" w:color="auto" w:fill="auto"/>
            <w:tcMar>
              <w:top w:w="28" w:type="dxa"/>
              <w:left w:w="28" w:type="dxa"/>
            </w:tcMar>
          </w:tcPr>
          <w:p w14:paraId="5E8BC983" w14:textId="77777777" w:rsidR="00B2121C" w:rsidRPr="00085C24" w:rsidDel="00E03489" w:rsidRDefault="00B2121C"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3BE9017" w14:textId="1B82A88A" w:rsidR="00B2121C" w:rsidRPr="00085C24" w:rsidRDefault="00B2121C" w:rsidP="00C0739F">
            <w:pPr>
              <w:pStyle w:val="mps3-data"/>
              <w:rPr>
                <w:szCs w:val="16"/>
              </w:rPr>
            </w:pPr>
            <w:r w:rsidRPr="00085C24">
              <w:t>Hyperphosphataemia</w:t>
            </w:r>
            <w:r w:rsidRPr="00085C24">
              <w:br/>
              <w:t>Initiation and stabilisation</w:t>
            </w:r>
            <w:r w:rsidRPr="00085C24">
              <w:br/>
              <w:t>The condition must not be adequately controlled by calcium; AND</w:t>
            </w:r>
            <w:r w:rsidRPr="00085C24">
              <w:br/>
              <w:t>Patient must have a serum phosphate of greater than 1.6 mmol per L at the commencement of therapy; OR</w:t>
            </w:r>
            <w:r w:rsidRPr="00085C24">
              <w:br/>
              <w:t>The condition must be where a serum calcium times phosphate product is greater than 4 at the commencement of therapy; AND</w:t>
            </w:r>
            <w:r w:rsidRPr="00085C24">
              <w:br/>
              <w:t>The treatment must not be used in combination with any other non-calcium phosphate binding agents.</w:t>
            </w:r>
            <w:r w:rsidRPr="00085C24">
              <w:br/>
              <w:t>Patient must be undergoing dialysis for chronic kidney disease.</w:t>
            </w:r>
          </w:p>
        </w:tc>
        <w:tc>
          <w:tcPr>
            <w:tcW w:w="2650" w:type="dxa"/>
            <w:shd w:val="clear" w:color="auto" w:fill="auto"/>
            <w:tcMar>
              <w:top w:w="28" w:type="dxa"/>
              <w:left w:w="28" w:type="dxa"/>
              <w:right w:w="57" w:type="dxa"/>
            </w:tcMar>
          </w:tcPr>
          <w:p w14:paraId="30AA929B" w14:textId="23FA5EAB" w:rsidR="00B2121C" w:rsidRPr="00085C24" w:rsidRDefault="00B2121C" w:rsidP="00C0739F">
            <w:pPr>
              <w:pStyle w:val="Tabletext0"/>
              <w:rPr>
                <w:rFonts w:cs="Arial"/>
                <w:szCs w:val="16"/>
              </w:rPr>
            </w:pPr>
            <w:r w:rsidRPr="00085C24">
              <w:t>Compliance with Authority Required procedures - Streamlined Authority Code 5530</w:t>
            </w:r>
          </w:p>
        </w:tc>
      </w:tr>
    </w:tbl>
    <w:p w14:paraId="69CB6DDD" w14:textId="279DF03C" w:rsidR="003453AD" w:rsidRPr="00085C24" w:rsidRDefault="008E3BB4" w:rsidP="00C0739F">
      <w:pPr>
        <w:pStyle w:val="Amendment1"/>
        <w:tabs>
          <w:tab w:val="clear" w:pos="794"/>
        </w:tabs>
        <w:ind w:left="567" w:hanging="567"/>
        <w:rPr>
          <w:b w:val="0"/>
          <w:bCs w:val="0"/>
        </w:rPr>
      </w:pPr>
      <w:r w:rsidRPr="00085C24">
        <w:rPr>
          <w:bCs w:val="0"/>
        </w:rPr>
        <w:t>Schedule 3, entry for Lenalidomide</w:t>
      </w:r>
    </w:p>
    <w:p w14:paraId="456581BF" w14:textId="61D7D828" w:rsidR="008E3BB4" w:rsidRPr="00085C24" w:rsidRDefault="008E3BB4" w:rsidP="00C0739F">
      <w:pPr>
        <w:pStyle w:val="Amendment1"/>
        <w:numPr>
          <w:ilvl w:val="0"/>
          <w:numId w:val="23"/>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“C4282”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8E3BB4" w:rsidRPr="00085C24" w14:paraId="4C091B7C" w14:textId="77777777" w:rsidTr="008E2C26">
        <w:tc>
          <w:tcPr>
            <w:tcW w:w="1900" w:type="dxa"/>
            <w:shd w:val="clear" w:color="auto" w:fill="auto"/>
            <w:tcMar>
              <w:top w:w="28" w:type="dxa"/>
              <w:left w:w="28" w:type="dxa"/>
            </w:tcMar>
          </w:tcPr>
          <w:p w14:paraId="622F473D" w14:textId="77777777" w:rsidR="008E3BB4" w:rsidRPr="00085C24" w:rsidRDefault="008E3BB4" w:rsidP="00C0739F">
            <w:pPr>
              <w:pStyle w:val="Tabletext0"/>
              <w:tabs>
                <w:tab w:val="left" w:pos="958"/>
              </w:tabs>
              <w:rPr>
                <w:rFonts w:cs="Arial"/>
                <w:szCs w:val="16"/>
              </w:rPr>
            </w:pPr>
          </w:p>
        </w:tc>
        <w:tc>
          <w:tcPr>
            <w:tcW w:w="850" w:type="dxa"/>
            <w:shd w:val="clear" w:color="auto" w:fill="auto"/>
            <w:tcMar>
              <w:top w:w="28" w:type="dxa"/>
              <w:left w:w="28" w:type="dxa"/>
            </w:tcMar>
          </w:tcPr>
          <w:p w14:paraId="4ACCDA9B" w14:textId="7804B44D" w:rsidR="008E3BB4" w:rsidRPr="00085C24" w:rsidRDefault="008E3BB4" w:rsidP="00C0739F">
            <w:pPr>
              <w:pStyle w:val="Tabletext0"/>
              <w:rPr>
                <w:rFonts w:cs="Arial"/>
                <w:szCs w:val="16"/>
              </w:rPr>
            </w:pPr>
            <w:r w:rsidRPr="00085C24">
              <w:rPr>
                <w:rFonts w:cs="Arial"/>
                <w:szCs w:val="16"/>
              </w:rPr>
              <w:t>C4282</w:t>
            </w:r>
          </w:p>
        </w:tc>
        <w:tc>
          <w:tcPr>
            <w:tcW w:w="850" w:type="dxa"/>
            <w:shd w:val="clear" w:color="auto" w:fill="auto"/>
            <w:tcMar>
              <w:top w:w="28" w:type="dxa"/>
              <w:left w:w="28" w:type="dxa"/>
            </w:tcMar>
          </w:tcPr>
          <w:p w14:paraId="2FEB5848" w14:textId="77777777" w:rsidR="008E3BB4" w:rsidRPr="00085C24" w:rsidDel="00E03489" w:rsidRDefault="008E3BB4"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2A6922D" w14:textId="3984226C" w:rsidR="008E3BB4" w:rsidRPr="00085C24" w:rsidRDefault="008E3BB4" w:rsidP="00C0739F">
            <w:pPr>
              <w:pStyle w:val="mps3-data"/>
              <w:rPr>
                <w:szCs w:val="16"/>
              </w:rPr>
            </w:pPr>
            <w:r w:rsidRPr="00085C24">
              <w:t>Myelodysplastic syndrome</w:t>
            </w:r>
            <w:r w:rsidRPr="00085C24">
              <w:br/>
              <w:t>Continuing treatment</w:t>
            </w:r>
            <w:r w:rsidRPr="00085C24">
              <w:br/>
              <w:t>Patient must be classified as Low risk or Intermediate-1 according to the International Prognostic Scoring System (IPSS); AND</w:t>
            </w:r>
            <w:r w:rsidRPr="00085C24">
              <w:br/>
              <w:t>Patient must have a deletion 5q cytogenetic abnormality with or without additional cytogenetic abnormalities; AND</w:t>
            </w:r>
            <w:r w:rsidRPr="00085C24">
              <w:br/>
              <w:t>Patient must have received PBS-subsidised initial therapy with lenalidomide for myelodysplastic syndrome; AND</w:t>
            </w:r>
            <w:r w:rsidRPr="00085C24">
              <w:br/>
              <w:t>Patient must have achieved and maintained transfusion independence; or least a 50% reduction in red blood cell unit transfusion requirements compared with the four month period prior to commencing initial PBS-subsidised therapy with lenalidomide; AND</w:t>
            </w:r>
            <w:r w:rsidRPr="00085C24">
              <w:br/>
              <w:t>Patient must not have progressive disease.</w:t>
            </w:r>
            <w:r w:rsidRPr="00085C24">
              <w:br/>
              <w:t>Patients receiving lenalidomide under the PBS listing must be registered in the i-access risk management program.</w:t>
            </w:r>
            <w:r w:rsidRPr="00085C24">
              <w:br/>
              <w:t>The first authority application for continuing supply must be made in writing. Subsequent authority applications for continuing supply may be made by telephone.</w:t>
            </w:r>
            <w:r w:rsidRPr="00085C24">
              <w:br/>
              <w:t>The following evidence of response must be provided at each application:</w:t>
            </w:r>
            <w:r w:rsidRPr="00085C24">
              <w:br/>
              <w:t>(i) a haemoglobin level taken within the last 4 weeks; and</w:t>
            </w:r>
            <w:r w:rsidRPr="00085C24">
              <w:br/>
              <w:t>(ii) the date of the last transfusion; and</w:t>
            </w:r>
            <w:r w:rsidRPr="00085C24">
              <w:br/>
              <w:t>(iii) a statement of the number of units of red cells transfused in the 4 months immediately preceding this application; and</w:t>
            </w:r>
            <w:r w:rsidRPr="00085C24">
              <w:br/>
              <w:t>(iv) a statement confirming that the patient has not progressed to acute myeloid leukaemia.</w:t>
            </w:r>
          </w:p>
        </w:tc>
        <w:tc>
          <w:tcPr>
            <w:tcW w:w="2650" w:type="dxa"/>
            <w:shd w:val="clear" w:color="auto" w:fill="auto"/>
            <w:tcMar>
              <w:top w:w="28" w:type="dxa"/>
              <w:left w:w="28" w:type="dxa"/>
              <w:right w:w="57" w:type="dxa"/>
            </w:tcMar>
          </w:tcPr>
          <w:p w14:paraId="7B42C83F" w14:textId="731C3BB4" w:rsidR="008E3BB4" w:rsidRPr="00085C24" w:rsidRDefault="008E3BB4" w:rsidP="00C0739F">
            <w:pPr>
              <w:pStyle w:val="Tabletext0"/>
              <w:rPr>
                <w:rFonts w:cs="Arial"/>
                <w:szCs w:val="16"/>
              </w:rPr>
            </w:pPr>
            <w:r w:rsidRPr="00085C24">
              <w:t>Compliance with Written Authority Required procedures</w:t>
            </w:r>
          </w:p>
        </w:tc>
      </w:tr>
    </w:tbl>
    <w:p w14:paraId="1BD2C1F9" w14:textId="485B2FD5" w:rsidR="008E3BB4" w:rsidRPr="00085C24" w:rsidRDefault="008E3BB4" w:rsidP="00C0739F">
      <w:pPr>
        <w:pStyle w:val="Amendment1"/>
        <w:numPr>
          <w:ilvl w:val="0"/>
          <w:numId w:val="23"/>
        </w:numPr>
        <w:spacing w:before="60" w:after="60"/>
        <w:ind w:left="1134" w:hanging="567"/>
        <w:rPr>
          <w:rFonts w:ascii="Times New Roman" w:hAnsi="Times New Roman" w:cs="Times New Roman"/>
          <w:b w:val="0"/>
          <w:i/>
        </w:rPr>
      </w:pPr>
      <w:r w:rsidRPr="00085C24">
        <w:rPr>
          <w:rFonts w:ascii="Times New Roman" w:hAnsi="Times New Roman" w:cs="Times New Roman"/>
          <w:b w:val="0"/>
          <w:i/>
        </w:rPr>
        <w:lastRenderedPageBreak/>
        <w:t>omit entry for Circumstances Code “C4287”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8E3BB4" w:rsidRPr="00085C24" w14:paraId="7610FDA1" w14:textId="77777777" w:rsidTr="008E2C26">
        <w:tc>
          <w:tcPr>
            <w:tcW w:w="1900" w:type="dxa"/>
            <w:shd w:val="clear" w:color="auto" w:fill="auto"/>
            <w:tcMar>
              <w:top w:w="28" w:type="dxa"/>
              <w:left w:w="28" w:type="dxa"/>
            </w:tcMar>
          </w:tcPr>
          <w:p w14:paraId="7F682400" w14:textId="77777777" w:rsidR="008E3BB4" w:rsidRPr="00085C24" w:rsidRDefault="008E3BB4" w:rsidP="00C0739F">
            <w:pPr>
              <w:pStyle w:val="Tabletext0"/>
              <w:tabs>
                <w:tab w:val="left" w:pos="958"/>
              </w:tabs>
              <w:rPr>
                <w:rFonts w:cs="Arial"/>
                <w:szCs w:val="16"/>
              </w:rPr>
            </w:pPr>
          </w:p>
        </w:tc>
        <w:tc>
          <w:tcPr>
            <w:tcW w:w="850" w:type="dxa"/>
            <w:shd w:val="clear" w:color="auto" w:fill="auto"/>
            <w:tcMar>
              <w:top w:w="28" w:type="dxa"/>
              <w:left w:w="28" w:type="dxa"/>
            </w:tcMar>
          </w:tcPr>
          <w:p w14:paraId="593A1D31" w14:textId="5D3329E1" w:rsidR="008E3BB4" w:rsidRPr="00085C24" w:rsidRDefault="008E3BB4" w:rsidP="00C0739F">
            <w:pPr>
              <w:pStyle w:val="Tabletext0"/>
              <w:rPr>
                <w:rFonts w:cs="Arial"/>
                <w:szCs w:val="16"/>
              </w:rPr>
            </w:pPr>
            <w:r w:rsidRPr="00085C24">
              <w:t>C4287</w:t>
            </w:r>
          </w:p>
        </w:tc>
        <w:tc>
          <w:tcPr>
            <w:tcW w:w="850" w:type="dxa"/>
            <w:shd w:val="clear" w:color="auto" w:fill="auto"/>
            <w:tcMar>
              <w:top w:w="28" w:type="dxa"/>
              <w:left w:w="28" w:type="dxa"/>
            </w:tcMar>
          </w:tcPr>
          <w:p w14:paraId="257ED11F" w14:textId="77777777" w:rsidR="008E3BB4" w:rsidRPr="00085C24" w:rsidDel="00E03489" w:rsidRDefault="008E3BB4"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D295075" w14:textId="7649AD6D" w:rsidR="008E3BB4" w:rsidRPr="00085C24" w:rsidRDefault="008E3BB4" w:rsidP="00C0739F">
            <w:pPr>
              <w:pStyle w:val="mps3-data"/>
              <w:rPr>
                <w:szCs w:val="16"/>
              </w:rPr>
            </w:pPr>
            <w:r w:rsidRPr="00085C24">
              <w:t>Myelodysplastic syndrome</w:t>
            </w:r>
            <w:r w:rsidRPr="00085C24">
              <w:br/>
              <w:t>Initial treatment</w:t>
            </w:r>
            <w:r w:rsidRPr="00085C24">
              <w:br/>
              <w:t>The treatment must be limited to a maximum duration of 16 weeks; AND</w:t>
            </w:r>
            <w:r w:rsidRPr="00085C24">
              <w:br/>
              <w:t>Patient must be classified as Low risk or Intermediate-1 according to the International Prognostic Scoring System (IPSS); AND</w:t>
            </w:r>
            <w:r w:rsidRPr="00085C24">
              <w:br/>
              <w:t>Patient must have a deletion 5q cytogenetic abnormality with or without additional cytogenetic abnormalities; AND</w:t>
            </w:r>
            <w:r w:rsidRPr="00085C24">
              <w:br/>
              <w:t>Patient must be red blood cell transfusion dependent.</w:t>
            </w:r>
            <w:r w:rsidRPr="00085C24">
              <w:br/>
              <w:t>Classification of a patient as Low risk requires a score of 0 on the IPSS, achieved with the following combination: less than 5% marrow blasts with good karyotypic status (normal, -Y alone, -5q alone, -20q alone), and 0/1 cytopenias.</w:t>
            </w:r>
            <w:r w:rsidRPr="00085C24">
              <w:br/>
              <w:t>Classification of a patient as Intermediate-1 requires a score of 0.5 to 1 on the IPSS, achieved with the following possible combinations:</w:t>
            </w:r>
            <w:r w:rsidRPr="00085C24">
              <w:br/>
              <w:t>1. 5%-10% marrow blasts with good karyotypic status (normal, -Y alone, -5q alone, -20q alone), and 0/1 cytopenias; OR</w:t>
            </w:r>
            <w:r w:rsidRPr="00085C24">
              <w:br/>
              <w:t>2. less than 5% marrow blasts with intermediate karyotypic status (other abnormalities), and 0/1 cytopenias; OR</w:t>
            </w:r>
            <w:r w:rsidRPr="00085C24">
              <w:br/>
              <w:t>3. less than 5% marrow blasts with good karyotypic status (normal, -Y alone, -5q alone, -20q alone), and 2/3 cytopenias; OR</w:t>
            </w:r>
            <w:r w:rsidRPr="00085C24">
              <w:br/>
              <w:t>4. less than 5% marrow blasts with intermediate karyotypic status (other abnormalities), and 2/3 cytopenias; OR</w:t>
            </w:r>
            <w:r w:rsidRPr="00085C24">
              <w:br/>
              <w:t>5. 5%-10% marrow blasts with intermediate karyotypic status (other abnormalities), and 0/1 cytopenias; OR</w:t>
            </w:r>
            <w:r w:rsidRPr="00085C24">
              <w:br/>
              <w:t>6. 5%-10% marrow blasts with good karyotypic status (normal, -Y alone, -5q alone, -20q alone), and 2/3 cytopenias; OR</w:t>
            </w:r>
            <w:r w:rsidRPr="00085C24">
              <w:br/>
              <w:t>7. less than 5% marrow blasts with poor karyotypic status (complex, greater than 3 abnormalities), and 0/1 cytopenias.</w:t>
            </w:r>
            <w:r w:rsidRPr="00085C24">
              <w:br/>
              <w:t>Classification of a patient as red blood cell transfusion dependent requires that:</w:t>
            </w:r>
            <w:r w:rsidRPr="00085C24">
              <w:br/>
              <w:t>(i) the patient has been transfused within the last 8 weeks; and</w:t>
            </w:r>
            <w:r w:rsidRPr="00085C24">
              <w:br/>
              <w:t>(ii) the patient has received at least 8 units of red blood cell in the last 6 months prior to commencing PBS-subsidised therapy with lenalidomide; and would be expected to continue this requirement without lenalidomide treatment.</w:t>
            </w:r>
            <w:r w:rsidRPr="00085C24">
              <w:br/>
              <w:t>Patients receiving lenalidomide under the PBS listing must be registered in the i-access risk management program.</w:t>
            </w:r>
            <w:r w:rsidRPr="00085C24">
              <w:br/>
              <w:t>The authority application must be made in writing and must include:</w:t>
            </w:r>
            <w:r w:rsidRPr="00085C24">
              <w:br/>
              <w:t>(a) a completed authority prescription form; and</w:t>
            </w:r>
            <w:r w:rsidRPr="00085C24">
              <w:br/>
              <w:t>(b) a completed Myelodysplastic Syndrome Lenalidomide Authority Application - Supporting Information Form; and</w:t>
            </w:r>
            <w:r w:rsidRPr="00085C24">
              <w:br/>
              <w:t>(c) a copy of the bone marrow biopsy report demonstrating that the patient has myelodysplastic syndrome; and</w:t>
            </w:r>
            <w:r w:rsidRPr="00085C24">
              <w:br/>
              <w:t>(d) a copy of the full blood examination report; and</w:t>
            </w:r>
            <w:r w:rsidRPr="00085C24">
              <w:br/>
              <w:t>(e) a copy of the pathology report detailing the cytogenetics demonstrating Low risk or Intermediate-1 disease according to the IPSS (note: using Fluorescence in Situ Hybridization (FISH) to demonstrate MDS -5q is acceptable); and</w:t>
            </w:r>
            <w:r w:rsidRPr="00085C24">
              <w:br/>
              <w:t>(f) details of transfusion requirements including: (i) the date of most recent transfusion and the number of red blood cell units transfused; and (ii) the total number of red cell units transfused in the 4 and 6 months preceding the date of this application; and</w:t>
            </w:r>
            <w:r w:rsidRPr="00085C24">
              <w:br/>
              <w:t>(g) a signed patient acknowledgement form.</w:t>
            </w:r>
          </w:p>
        </w:tc>
        <w:tc>
          <w:tcPr>
            <w:tcW w:w="2650" w:type="dxa"/>
            <w:shd w:val="clear" w:color="auto" w:fill="auto"/>
            <w:tcMar>
              <w:top w:w="28" w:type="dxa"/>
              <w:left w:w="28" w:type="dxa"/>
              <w:right w:w="57" w:type="dxa"/>
            </w:tcMar>
          </w:tcPr>
          <w:p w14:paraId="050042D8" w14:textId="06AF3B7B" w:rsidR="008E3BB4" w:rsidRPr="00085C24" w:rsidRDefault="008E3BB4" w:rsidP="00C0739F">
            <w:pPr>
              <w:pStyle w:val="Tabletext0"/>
              <w:rPr>
                <w:rFonts w:cs="Arial"/>
                <w:szCs w:val="16"/>
              </w:rPr>
            </w:pPr>
            <w:r w:rsidRPr="00085C24">
              <w:t>Compliance with Written Authority Required procedures</w:t>
            </w:r>
          </w:p>
        </w:tc>
      </w:tr>
    </w:tbl>
    <w:p w14:paraId="7952E995" w14:textId="7B01A305" w:rsidR="008E2C26" w:rsidRPr="00085C24" w:rsidRDefault="008E2C26" w:rsidP="00C0739F">
      <w:pPr>
        <w:pStyle w:val="Amendment1"/>
        <w:numPr>
          <w:ilvl w:val="0"/>
          <w:numId w:val="23"/>
        </w:numPr>
        <w:spacing w:before="60" w:after="60"/>
        <w:ind w:left="1134" w:hanging="567"/>
        <w:rPr>
          <w:rFonts w:ascii="Times New Roman" w:hAnsi="Times New Roman" w:cs="Times New Roman"/>
          <w:b w:val="0"/>
          <w:i/>
        </w:rPr>
      </w:pPr>
      <w:r w:rsidRPr="00085C24">
        <w:rPr>
          <w:rFonts w:ascii="Times New Roman" w:hAnsi="Times New Roman" w:cs="Times New Roman"/>
          <w:b w:val="0"/>
          <w:i/>
        </w:rPr>
        <w:lastRenderedPageBreak/>
        <w:t>omit entry for Circumstances Code “C10335”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DC4E3F" w:rsidRPr="00085C24" w14:paraId="1FDD824B" w14:textId="77777777" w:rsidTr="008E2C26">
        <w:tc>
          <w:tcPr>
            <w:tcW w:w="1900" w:type="dxa"/>
            <w:shd w:val="clear" w:color="auto" w:fill="auto"/>
            <w:tcMar>
              <w:top w:w="28" w:type="dxa"/>
              <w:left w:w="28" w:type="dxa"/>
            </w:tcMar>
          </w:tcPr>
          <w:p w14:paraId="65D375E4" w14:textId="77777777" w:rsidR="00DC4E3F" w:rsidRPr="00085C24" w:rsidRDefault="00DC4E3F" w:rsidP="00C0739F">
            <w:pPr>
              <w:pStyle w:val="Tabletext0"/>
              <w:tabs>
                <w:tab w:val="left" w:pos="958"/>
              </w:tabs>
              <w:rPr>
                <w:rFonts w:cs="Arial"/>
                <w:szCs w:val="16"/>
              </w:rPr>
            </w:pPr>
          </w:p>
        </w:tc>
        <w:tc>
          <w:tcPr>
            <w:tcW w:w="850" w:type="dxa"/>
            <w:shd w:val="clear" w:color="auto" w:fill="auto"/>
            <w:tcMar>
              <w:top w:w="28" w:type="dxa"/>
              <w:left w:w="28" w:type="dxa"/>
            </w:tcMar>
          </w:tcPr>
          <w:p w14:paraId="7C5E927A" w14:textId="7F318F4B" w:rsidR="00DC4E3F" w:rsidRPr="00085C24" w:rsidRDefault="00DC4E3F" w:rsidP="00C0739F">
            <w:pPr>
              <w:pStyle w:val="Tabletext0"/>
              <w:rPr>
                <w:rFonts w:cs="Arial"/>
                <w:szCs w:val="16"/>
              </w:rPr>
            </w:pPr>
            <w:r w:rsidRPr="00085C24">
              <w:rPr>
                <w:rFonts w:cs="Arial"/>
                <w:szCs w:val="16"/>
              </w:rPr>
              <w:t>C10335</w:t>
            </w:r>
          </w:p>
        </w:tc>
        <w:tc>
          <w:tcPr>
            <w:tcW w:w="850" w:type="dxa"/>
            <w:shd w:val="clear" w:color="auto" w:fill="auto"/>
            <w:tcMar>
              <w:top w:w="28" w:type="dxa"/>
              <w:left w:w="28" w:type="dxa"/>
            </w:tcMar>
          </w:tcPr>
          <w:p w14:paraId="53264CAD" w14:textId="77777777" w:rsidR="00DC4E3F" w:rsidRPr="00085C24" w:rsidDel="00E03489" w:rsidRDefault="00DC4E3F"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F587A83" w14:textId="1B63DAAA" w:rsidR="00DC4E3F" w:rsidRPr="00085C24" w:rsidRDefault="00DC4E3F" w:rsidP="00C0739F">
            <w:pPr>
              <w:pStyle w:val="mps3-data"/>
              <w:rPr>
                <w:szCs w:val="16"/>
              </w:rPr>
            </w:pPr>
            <w:r w:rsidRPr="00085C24">
              <w:rPr>
                <w:szCs w:val="16"/>
              </w:rPr>
              <w:t>Multiple myeloma</w:t>
            </w:r>
            <w:r w:rsidRPr="00085C24">
              <w:rPr>
                <w:szCs w:val="16"/>
              </w:rPr>
              <w:br/>
              <w:t>Continuing treatment with lenalidomide monotherapy following initial treatment with lenalidomide therapy in newly diagnosed disease</w:t>
            </w:r>
            <w:r w:rsidRPr="00085C24">
              <w:rPr>
                <w:szCs w:val="16"/>
              </w:rPr>
              <w:br/>
              <w:t>Patient must have previously received PBS-subsidised treatment with this drug for this condition; AND</w:t>
            </w:r>
            <w:r w:rsidRPr="00085C24">
              <w:rPr>
                <w:szCs w:val="16"/>
              </w:rPr>
              <w:br/>
              <w:t>Patient must not have demonstrated progressive disease; AND</w:t>
            </w:r>
            <w:r w:rsidRPr="00085C24">
              <w:rPr>
                <w:szCs w:val="16"/>
              </w:rPr>
              <w:br/>
              <w:t>The treatment must be as monotherapy.</w:t>
            </w:r>
            <w:r w:rsidRPr="00085C24">
              <w:rPr>
                <w:szCs w:val="16"/>
              </w:rPr>
              <w:br/>
              <w:t>Progressive disease is defined as at least 1 of the following:</w:t>
            </w:r>
            <w:r w:rsidRPr="00085C24">
              <w:rPr>
                <w:szCs w:val="16"/>
              </w:rPr>
              <w:br/>
              <w:t>(a) at least a 25% increase and an absolute increase of at least 5 g per L in serum M protein (monoclonal protein); or</w:t>
            </w:r>
            <w:r w:rsidRPr="00085C24">
              <w:rPr>
                <w:szCs w:val="16"/>
              </w:rPr>
              <w:br/>
              <w:t>(b) at least a 25% increase in 24-hour urinary light chain M protein excretion, and an absolute increase of at least 200 mg per 24 hours; or</w:t>
            </w:r>
            <w:r w:rsidRPr="00085C24">
              <w:rPr>
                <w:szCs w:val="16"/>
              </w:rPr>
              <w:br/>
              <w:t>(c) in oligo-secretory and non-secretory myeloma patients only, at least a 50% increase in the difference between involved free light chain and uninvolved free light chain; or</w:t>
            </w:r>
            <w:r w:rsidRPr="00085C24">
              <w:rPr>
                <w:szCs w:val="16"/>
              </w:rPr>
              <w:br/>
              <w:t>(d) at least a 25% relative increase and at least a 10% absolute increase in plasma cells in a bone marrow aspirate or on biopsy; or</w:t>
            </w:r>
            <w:r w:rsidRPr="00085C24">
              <w:rPr>
                <w:szCs w:val="16"/>
              </w:rPr>
              <w:br/>
              <w:t>(e) an increase in the size or number of lytic bone lesions (not including compression fractures); or</w:t>
            </w:r>
            <w:r w:rsidRPr="00085C24">
              <w:rPr>
                <w:szCs w:val="16"/>
              </w:rPr>
              <w:br/>
              <w:t>(f) at least a 25% increase in the size of an existing or the development of a new soft tissue plasmacytoma (determined by clinical examination or diagnostic imaging); or</w:t>
            </w:r>
            <w:r w:rsidRPr="00085C24">
              <w:rPr>
                <w:szCs w:val="16"/>
              </w:rPr>
              <w:br/>
              <w:t>(g) development of hypercalcaemia (corrected serum calcium greater than 2.65 mmol per L not attributable to any other cause).</w:t>
            </w:r>
            <w:r w:rsidRPr="00085C24">
              <w:rPr>
                <w:szCs w:val="16"/>
              </w:rPr>
              <w:br/>
              <w:t>Oligo-secretory and non-secretory patients are defined as having active disease with less than 10 g per L serum M protein.</w:t>
            </w:r>
            <w:r w:rsidRPr="00085C24">
              <w:rPr>
                <w:szCs w:val="16"/>
              </w:rPr>
              <w:br/>
              <w:t>Patients receiving this drug under the PBS listing must be registered in the i-access risk management program.</w:t>
            </w:r>
          </w:p>
        </w:tc>
        <w:tc>
          <w:tcPr>
            <w:tcW w:w="2650" w:type="dxa"/>
            <w:shd w:val="clear" w:color="auto" w:fill="auto"/>
            <w:tcMar>
              <w:top w:w="28" w:type="dxa"/>
              <w:left w:w="28" w:type="dxa"/>
              <w:right w:w="57" w:type="dxa"/>
            </w:tcMar>
          </w:tcPr>
          <w:p w14:paraId="0060E27D" w14:textId="0C517202" w:rsidR="00DC4E3F" w:rsidRPr="00085C24" w:rsidRDefault="00DC4E3F" w:rsidP="00C0739F">
            <w:pPr>
              <w:pStyle w:val="Tabletext0"/>
              <w:rPr>
                <w:rFonts w:cs="Arial"/>
                <w:szCs w:val="16"/>
              </w:rPr>
            </w:pPr>
            <w:r w:rsidRPr="00085C24">
              <w:rPr>
                <w:rFonts w:cs="Arial"/>
                <w:szCs w:val="16"/>
              </w:rPr>
              <w:t>Compliance with Authority Required procedures</w:t>
            </w:r>
          </w:p>
        </w:tc>
      </w:tr>
    </w:tbl>
    <w:p w14:paraId="58CF9223" w14:textId="15CC5A9A" w:rsidR="00CA74B5" w:rsidRPr="00085C24" w:rsidRDefault="00CA74B5" w:rsidP="00C0739F">
      <w:pPr>
        <w:pStyle w:val="Amendment1"/>
        <w:tabs>
          <w:tab w:val="clear" w:pos="794"/>
        </w:tabs>
        <w:ind w:left="567" w:hanging="567"/>
        <w:rPr>
          <w:b w:val="0"/>
          <w:bCs w:val="0"/>
        </w:rPr>
      </w:pPr>
      <w:r w:rsidRPr="00085C24">
        <w:rPr>
          <w:bCs w:val="0"/>
        </w:rPr>
        <w:t>Schedule 3, entry for Lopinavir with ritonavir</w:t>
      </w:r>
    </w:p>
    <w:p w14:paraId="2E261E36" w14:textId="77777777" w:rsidR="00CA74B5" w:rsidRPr="00085C24" w:rsidRDefault="00CA74B5" w:rsidP="00C0739F">
      <w:pPr>
        <w:pStyle w:val="Amendment1"/>
        <w:numPr>
          <w:ilvl w:val="0"/>
          <w:numId w:val="24"/>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0761BAC3" w14:textId="77777777" w:rsidR="00CA74B5" w:rsidRPr="00085C24" w:rsidRDefault="00CA74B5" w:rsidP="00C0739F">
      <w:pPr>
        <w:pStyle w:val="Amendment1"/>
        <w:numPr>
          <w:ilvl w:val="0"/>
          <w:numId w:val="24"/>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43C67C5A" w14:textId="3C7928AA" w:rsidR="008E2C26" w:rsidRPr="00085C24" w:rsidRDefault="00CA74B5" w:rsidP="00C0739F">
      <w:pPr>
        <w:pStyle w:val="Amendment1"/>
        <w:tabs>
          <w:tab w:val="clear" w:pos="794"/>
        </w:tabs>
        <w:ind w:left="567" w:hanging="567"/>
        <w:rPr>
          <w:b w:val="0"/>
          <w:bCs w:val="0"/>
        </w:rPr>
      </w:pPr>
      <w:r w:rsidRPr="00085C24">
        <w:rPr>
          <w:bCs w:val="0"/>
        </w:rPr>
        <w:t>Schedule 3, entry for Mycophenolic Acid</w:t>
      </w:r>
    </w:p>
    <w:p w14:paraId="6D410D90" w14:textId="0C387BDF" w:rsidR="00CA74B5" w:rsidRPr="00085C24" w:rsidRDefault="00CA74B5" w:rsidP="00C0739F">
      <w:pPr>
        <w:pStyle w:val="Amendment1"/>
        <w:numPr>
          <w:ilvl w:val="0"/>
          <w:numId w:val="25"/>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“C5554”: </w:t>
      </w:r>
      <w:r w:rsidRPr="00085C24">
        <w:t>Treatment Phase:</w:t>
      </w:r>
    </w:p>
    <w:p w14:paraId="73B23935" w14:textId="54CAF46A" w:rsidR="00CA74B5" w:rsidRPr="00085C24" w:rsidRDefault="00CA74B5" w:rsidP="00C0739F">
      <w:pPr>
        <w:pStyle w:val="Amendment1"/>
        <w:numPr>
          <w:ilvl w:val="0"/>
          <w:numId w:val="25"/>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“C5600”: </w:t>
      </w:r>
      <w:r w:rsidRPr="00085C24">
        <w:t>Treatment Phase:</w:t>
      </w:r>
    </w:p>
    <w:p w14:paraId="0F19CBB7" w14:textId="685D8B20" w:rsidR="00CA74B5" w:rsidRPr="00085C24" w:rsidRDefault="00CA74B5" w:rsidP="00C0739F">
      <w:pPr>
        <w:pStyle w:val="Amendment1"/>
        <w:numPr>
          <w:ilvl w:val="0"/>
          <w:numId w:val="25"/>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“C5653”: </w:t>
      </w:r>
      <w:r w:rsidRPr="00085C24">
        <w:t>Treatment Phase:</w:t>
      </w:r>
    </w:p>
    <w:p w14:paraId="15ED220D" w14:textId="355AE64D" w:rsidR="00CA74B5" w:rsidRPr="00085C24" w:rsidRDefault="00CA74B5" w:rsidP="00C0739F">
      <w:pPr>
        <w:pStyle w:val="Amendment1"/>
        <w:numPr>
          <w:ilvl w:val="0"/>
          <w:numId w:val="25"/>
        </w:numPr>
        <w:spacing w:before="60" w:after="60"/>
        <w:ind w:left="1134" w:hanging="567"/>
        <w:rPr>
          <w:bCs w:val="0"/>
        </w:rPr>
      </w:pPr>
      <w:r w:rsidRPr="00085C24">
        <w:rPr>
          <w:rFonts w:ascii="Times New Roman" w:hAnsi="Times New Roman" w:cs="Times New Roman"/>
          <w:b w:val="0"/>
          <w:i/>
        </w:rPr>
        <w:t xml:space="preserve">omit from the text in the column headed “Circumstances and Purposes” for Circumstances Code “C5795”: </w:t>
      </w:r>
      <w:r w:rsidRPr="00085C24">
        <w:t>Treatment Phase:</w:t>
      </w:r>
    </w:p>
    <w:p w14:paraId="7179590A" w14:textId="5F090D0A" w:rsidR="00CA74B5" w:rsidRPr="00085C24" w:rsidRDefault="00A92C70" w:rsidP="00C0739F">
      <w:pPr>
        <w:pStyle w:val="Amendment1"/>
        <w:tabs>
          <w:tab w:val="clear" w:pos="794"/>
        </w:tabs>
        <w:ind w:left="567" w:hanging="567"/>
        <w:rPr>
          <w:b w:val="0"/>
          <w:bCs w:val="0"/>
        </w:rPr>
      </w:pPr>
      <w:r w:rsidRPr="00085C24">
        <w:rPr>
          <w:bCs w:val="0"/>
        </w:rPr>
        <w:t>Schedule 3, entry for Nevirapine</w:t>
      </w:r>
    </w:p>
    <w:p w14:paraId="6C675DFB" w14:textId="77777777" w:rsidR="00A92C70" w:rsidRPr="00085C24" w:rsidRDefault="00A92C70" w:rsidP="00C0739F">
      <w:pPr>
        <w:pStyle w:val="Amendment1"/>
        <w:numPr>
          <w:ilvl w:val="0"/>
          <w:numId w:val="26"/>
        </w:numPr>
        <w:tabs>
          <w:tab w:val="left" w:pos="12474"/>
        </w:tabs>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548D4A10" w14:textId="77777777" w:rsidR="00A92C70" w:rsidRPr="00085C24" w:rsidRDefault="00A92C70" w:rsidP="00C0739F">
      <w:pPr>
        <w:pStyle w:val="Amendment1"/>
        <w:numPr>
          <w:ilvl w:val="0"/>
          <w:numId w:val="26"/>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0F6E9F0D" w14:textId="3765FE75" w:rsidR="00500863" w:rsidRPr="00085C24" w:rsidRDefault="00500863" w:rsidP="00C0739F">
      <w:pPr>
        <w:pStyle w:val="Amendment1"/>
        <w:numPr>
          <w:ilvl w:val="0"/>
          <w:numId w:val="26"/>
        </w:numPr>
        <w:tabs>
          <w:tab w:val="left" w:pos="12191"/>
        </w:tabs>
        <w:spacing w:before="60" w:after="60"/>
        <w:ind w:left="1134" w:hanging="567"/>
      </w:pPr>
      <w:r w:rsidRPr="00085C24">
        <w:rPr>
          <w:rFonts w:ascii="Times New Roman" w:hAnsi="Times New Roman" w:cs="Times New Roman"/>
          <w:b w:val="0"/>
          <w:i/>
        </w:rPr>
        <w:t>omit from the text in the column headed “Circumstances and Purposes” for Circumstances Code “C4526”:</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2475E578" w14:textId="77777777" w:rsidR="00191B96" w:rsidRPr="00085C24" w:rsidRDefault="00191B96">
      <w:pPr>
        <w:rPr>
          <w:rFonts w:ascii="Arial" w:hAnsi="Arial" w:cs="Arial"/>
          <w:b/>
          <w:sz w:val="20"/>
          <w:szCs w:val="20"/>
          <w:lang w:eastAsia="en-AU"/>
        </w:rPr>
      </w:pPr>
      <w:r w:rsidRPr="00085C24">
        <w:rPr>
          <w:bCs/>
        </w:rPr>
        <w:br w:type="page"/>
      </w:r>
    </w:p>
    <w:p w14:paraId="68EF0BEB" w14:textId="25ED878D" w:rsidR="00A92C70" w:rsidRPr="00085C24" w:rsidRDefault="00E2064E" w:rsidP="00C0739F">
      <w:pPr>
        <w:pStyle w:val="Amendment1"/>
        <w:tabs>
          <w:tab w:val="clear" w:pos="794"/>
        </w:tabs>
        <w:ind w:left="567" w:hanging="567"/>
        <w:rPr>
          <w:b w:val="0"/>
          <w:bCs w:val="0"/>
        </w:rPr>
      </w:pPr>
      <w:r w:rsidRPr="00085C24">
        <w:rPr>
          <w:bCs w:val="0"/>
        </w:rPr>
        <w:lastRenderedPageBreak/>
        <w:t>Schedule 3, entry for Octreotide</w:t>
      </w:r>
    </w:p>
    <w:p w14:paraId="537FA924" w14:textId="501CB419" w:rsidR="00E2064E" w:rsidRPr="00085C24" w:rsidRDefault="00E2064E" w:rsidP="00C0739F">
      <w:pPr>
        <w:pStyle w:val="Amendment1"/>
        <w:numPr>
          <w:ilvl w:val="0"/>
          <w:numId w:val="27"/>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“C9232”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2064E" w:rsidRPr="00085C24" w14:paraId="0C2ECB99" w14:textId="77777777" w:rsidTr="003E4E5F">
        <w:tc>
          <w:tcPr>
            <w:tcW w:w="1900" w:type="dxa"/>
            <w:shd w:val="clear" w:color="auto" w:fill="auto"/>
            <w:tcMar>
              <w:top w:w="28" w:type="dxa"/>
              <w:left w:w="28" w:type="dxa"/>
            </w:tcMar>
          </w:tcPr>
          <w:p w14:paraId="6388BCB7" w14:textId="77777777" w:rsidR="00E2064E" w:rsidRPr="00085C24" w:rsidRDefault="00E2064E" w:rsidP="00C0739F">
            <w:pPr>
              <w:pStyle w:val="Tabletext0"/>
              <w:tabs>
                <w:tab w:val="left" w:pos="958"/>
              </w:tabs>
              <w:rPr>
                <w:rFonts w:cs="Arial"/>
                <w:szCs w:val="16"/>
              </w:rPr>
            </w:pPr>
          </w:p>
        </w:tc>
        <w:tc>
          <w:tcPr>
            <w:tcW w:w="850" w:type="dxa"/>
            <w:shd w:val="clear" w:color="auto" w:fill="auto"/>
            <w:tcMar>
              <w:top w:w="28" w:type="dxa"/>
              <w:left w:w="28" w:type="dxa"/>
            </w:tcMar>
          </w:tcPr>
          <w:p w14:paraId="0FBCB53D" w14:textId="60F35B2A" w:rsidR="00E2064E" w:rsidRPr="00085C24" w:rsidRDefault="00E2064E" w:rsidP="00C0739F">
            <w:pPr>
              <w:pStyle w:val="Tabletext0"/>
              <w:rPr>
                <w:rFonts w:cs="Arial"/>
                <w:szCs w:val="16"/>
              </w:rPr>
            </w:pPr>
            <w:r w:rsidRPr="00085C24">
              <w:rPr>
                <w:rFonts w:cs="Arial"/>
                <w:szCs w:val="16"/>
              </w:rPr>
              <w:t>C9232</w:t>
            </w:r>
          </w:p>
        </w:tc>
        <w:tc>
          <w:tcPr>
            <w:tcW w:w="850" w:type="dxa"/>
            <w:shd w:val="clear" w:color="auto" w:fill="auto"/>
            <w:tcMar>
              <w:top w:w="28" w:type="dxa"/>
              <w:left w:w="28" w:type="dxa"/>
            </w:tcMar>
          </w:tcPr>
          <w:p w14:paraId="5581A932" w14:textId="77777777" w:rsidR="00E2064E" w:rsidRPr="00085C24" w:rsidDel="00E03489" w:rsidRDefault="00E2064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A44BA4E" w14:textId="088AC634" w:rsidR="00E2064E" w:rsidRPr="00085C24" w:rsidRDefault="00E2064E" w:rsidP="00C0739F">
            <w:pPr>
              <w:pStyle w:val="mps3-data"/>
              <w:rPr>
                <w:szCs w:val="16"/>
              </w:rPr>
            </w:pPr>
            <w:r w:rsidRPr="00085C24">
              <w:t>Vasoactive intestinal peptide secreting tumour (VIPoma)</w:t>
            </w:r>
            <w:r w:rsidRPr="00085C24">
              <w:br/>
              <w:t>The condition must be causing intractable symptoms; AND</w:t>
            </w:r>
            <w:r w:rsidRPr="00085C24">
              <w:br/>
              <w:t>Patient must have experienced on average over 1 week, 3 or more episodes per day of diarrhoea and/or flushing, which persisted despite the use of anti-histamines, anti-serotonin agents and anti-diarrhoea agents; AND</w:t>
            </w:r>
            <w:r w:rsidRPr="00085C24">
              <w:br/>
              <w:t>Patient must be one in whom surgery or antineoplastic therapy has failed or is inappropriate; AND</w:t>
            </w:r>
            <w:r w:rsidRPr="00085C24">
              <w:br/>
              <w:t>The treatment must cease if there is failure to produce a clinically significant reduction in the frequency and severity of symptoms after 2 months' therapy.</w:t>
            </w:r>
            <w:r w:rsidRPr="00085C24">
              <w:br/>
              <w:t>Dosage and tolerance to the drug should be assessed regularly and the dosage should be titrated slowly downwards to determine the minimum effective dose.</w:t>
            </w:r>
          </w:p>
        </w:tc>
        <w:tc>
          <w:tcPr>
            <w:tcW w:w="2650" w:type="dxa"/>
            <w:shd w:val="clear" w:color="auto" w:fill="auto"/>
            <w:tcMar>
              <w:top w:w="28" w:type="dxa"/>
              <w:left w:w="28" w:type="dxa"/>
              <w:right w:w="57" w:type="dxa"/>
            </w:tcMar>
          </w:tcPr>
          <w:p w14:paraId="69AC25B0" w14:textId="4BDECD05" w:rsidR="00E2064E" w:rsidRPr="00085C24" w:rsidRDefault="00E2064E" w:rsidP="00C0739F">
            <w:pPr>
              <w:pStyle w:val="Tabletext0"/>
              <w:rPr>
                <w:rFonts w:cs="Arial"/>
                <w:szCs w:val="16"/>
              </w:rPr>
            </w:pPr>
            <w:r w:rsidRPr="00085C24">
              <w:t>Compliance with Authority Required procedures - Streamlined Authority Code 9232</w:t>
            </w:r>
          </w:p>
        </w:tc>
      </w:tr>
    </w:tbl>
    <w:p w14:paraId="6F14BB1B" w14:textId="58F5042F" w:rsidR="00E2064E" w:rsidRPr="00085C24" w:rsidRDefault="00E2064E" w:rsidP="00C0739F">
      <w:pPr>
        <w:pStyle w:val="Amendment1"/>
        <w:numPr>
          <w:ilvl w:val="0"/>
          <w:numId w:val="27"/>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“C9233”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2064E" w:rsidRPr="00085C24" w14:paraId="332C6468" w14:textId="77777777" w:rsidTr="003E4E5F">
        <w:tc>
          <w:tcPr>
            <w:tcW w:w="1900" w:type="dxa"/>
            <w:shd w:val="clear" w:color="auto" w:fill="auto"/>
            <w:tcMar>
              <w:top w:w="28" w:type="dxa"/>
              <w:left w:w="28" w:type="dxa"/>
            </w:tcMar>
          </w:tcPr>
          <w:p w14:paraId="095AF2EC" w14:textId="77777777" w:rsidR="00E2064E" w:rsidRPr="00085C24" w:rsidRDefault="00E2064E" w:rsidP="00C0739F">
            <w:pPr>
              <w:pStyle w:val="Tabletext0"/>
              <w:tabs>
                <w:tab w:val="left" w:pos="958"/>
              </w:tabs>
              <w:rPr>
                <w:rFonts w:cs="Arial"/>
                <w:szCs w:val="16"/>
              </w:rPr>
            </w:pPr>
          </w:p>
        </w:tc>
        <w:tc>
          <w:tcPr>
            <w:tcW w:w="850" w:type="dxa"/>
            <w:shd w:val="clear" w:color="auto" w:fill="auto"/>
            <w:tcMar>
              <w:top w:w="28" w:type="dxa"/>
              <w:left w:w="28" w:type="dxa"/>
            </w:tcMar>
          </w:tcPr>
          <w:p w14:paraId="012601CF" w14:textId="0445D36B" w:rsidR="00E2064E" w:rsidRPr="00085C24" w:rsidRDefault="00E2064E" w:rsidP="00C0739F">
            <w:pPr>
              <w:pStyle w:val="Tabletext0"/>
              <w:rPr>
                <w:rFonts w:cs="Arial"/>
                <w:szCs w:val="16"/>
              </w:rPr>
            </w:pPr>
            <w:r w:rsidRPr="00085C24">
              <w:rPr>
                <w:rFonts w:cs="Arial"/>
                <w:szCs w:val="16"/>
              </w:rPr>
              <w:t>C9233</w:t>
            </w:r>
          </w:p>
        </w:tc>
        <w:tc>
          <w:tcPr>
            <w:tcW w:w="850" w:type="dxa"/>
            <w:shd w:val="clear" w:color="auto" w:fill="auto"/>
            <w:tcMar>
              <w:top w:w="28" w:type="dxa"/>
              <w:left w:w="28" w:type="dxa"/>
            </w:tcMar>
          </w:tcPr>
          <w:p w14:paraId="2A200CE9" w14:textId="77777777" w:rsidR="00E2064E" w:rsidRPr="00085C24" w:rsidDel="00E03489" w:rsidRDefault="00E2064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A9C0EA7" w14:textId="210CA143" w:rsidR="00E2064E" w:rsidRPr="00085C24" w:rsidRDefault="00E2064E" w:rsidP="001748DF">
            <w:pPr>
              <w:pStyle w:val="mps3-data"/>
              <w:rPr>
                <w:szCs w:val="16"/>
              </w:rPr>
            </w:pPr>
            <w:r w:rsidRPr="00085C24">
              <w:t>Acromegaly</w:t>
            </w:r>
            <w:r w:rsidRPr="00085C24">
              <w:br/>
              <w:t>The condition must be active; AND</w:t>
            </w:r>
            <w:r w:rsidRPr="00085C24">
              <w:br/>
              <w:t>Patient must have persistent elevation of mean growth hormone levels of greater than 2.5 micrograms per litre; AND</w:t>
            </w:r>
            <w:r w:rsidRPr="00085C24">
              <w:br/>
              <w:t>The treatment must be after failure of other therapy including dopamine agonists; OR</w:t>
            </w:r>
            <w:r w:rsidRPr="00085C24">
              <w:br/>
              <w:t>The treatment must be as interim treatment while awaiting the effects of radiotherapy and where treatment with dopamine agonists has failed; OR</w:t>
            </w:r>
            <w:r w:rsidRPr="00085C24">
              <w:br/>
              <w:t>The treatment must be in a patient who is unfit for or unwilling to undergo surgery and where radiotherapy is contraindicated; AND</w:t>
            </w:r>
            <w:r w:rsidRPr="00085C24">
              <w:br/>
              <w:t>The treatment must cease in a patient treated with radiotherapy if there is biochemical evidence of remission (normal IGF1) after octreotide has been withdrawn for at least 4 weeks; AND</w:t>
            </w:r>
            <w:r w:rsidRPr="00085C24">
              <w:br/>
              <w:t>The treatment must cease if IGF1 is not lower after 3 months of treatment at a dose of 100 micrograms 3</w:t>
            </w:r>
            <w:r w:rsidR="001748DF" w:rsidRPr="00085C24">
              <w:t> </w:t>
            </w:r>
            <w:r w:rsidRPr="00085C24">
              <w:t>time daily; AND</w:t>
            </w:r>
            <w:r w:rsidRPr="00085C24">
              <w:br/>
              <w:t>The treatment must not be given concomitantly with PBS-subsidised lanreotide or pegvisomant for this condition.</w:t>
            </w:r>
            <w:r w:rsidRPr="00085C24">
              <w:br/>
              <w:t>In a patient treated with radiotherapy, octreotide should be withdrawn every 2 years in the 10 years after radiotherapy for assessment of remission</w:t>
            </w:r>
          </w:p>
        </w:tc>
        <w:tc>
          <w:tcPr>
            <w:tcW w:w="2650" w:type="dxa"/>
            <w:shd w:val="clear" w:color="auto" w:fill="auto"/>
            <w:tcMar>
              <w:top w:w="28" w:type="dxa"/>
              <w:left w:w="28" w:type="dxa"/>
              <w:right w:w="57" w:type="dxa"/>
            </w:tcMar>
          </w:tcPr>
          <w:p w14:paraId="3FEAF100" w14:textId="0666D2EB" w:rsidR="00E2064E" w:rsidRPr="00085C24" w:rsidRDefault="00E2064E" w:rsidP="00C0739F">
            <w:pPr>
              <w:pStyle w:val="Tabletext0"/>
              <w:rPr>
                <w:rFonts w:cs="Arial"/>
                <w:szCs w:val="16"/>
              </w:rPr>
            </w:pPr>
            <w:r w:rsidRPr="00085C24">
              <w:t>Compliance with Authority Required procedures - Streamlined Authority Code 9233</w:t>
            </w:r>
          </w:p>
        </w:tc>
      </w:tr>
    </w:tbl>
    <w:p w14:paraId="6EB0A6EE" w14:textId="3E24D24A" w:rsidR="00E2064E" w:rsidRPr="00085C24" w:rsidRDefault="00E2064E" w:rsidP="00C0739F">
      <w:pPr>
        <w:pStyle w:val="Amendment1"/>
        <w:numPr>
          <w:ilvl w:val="0"/>
          <w:numId w:val="27"/>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“C9262”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2064E" w:rsidRPr="00085C24" w14:paraId="196D406B" w14:textId="77777777" w:rsidTr="003E4E5F">
        <w:tc>
          <w:tcPr>
            <w:tcW w:w="1900" w:type="dxa"/>
            <w:shd w:val="clear" w:color="auto" w:fill="auto"/>
            <w:tcMar>
              <w:top w:w="28" w:type="dxa"/>
              <w:left w:w="28" w:type="dxa"/>
            </w:tcMar>
          </w:tcPr>
          <w:p w14:paraId="0A00E39D" w14:textId="77777777" w:rsidR="00E2064E" w:rsidRPr="00085C24" w:rsidRDefault="00E2064E" w:rsidP="00C0739F">
            <w:pPr>
              <w:pStyle w:val="Tabletext0"/>
              <w:tabs>
                <w:tab w:val="left" w:pos="958"/>
              </w:tabs>
              <w:rPr>
                <w:rFonts w:cs="Arial"/>
                <w:szCs w:val="16"/>
              </w:rPr>
            </w:pPr>
          </w:p>
        </w:tc>
        <w:tc>
          <w:tcPr>
            <w:tcW w:w="850" w:type="dxa"/>
            <w:shd w:val="clear" w:color="auto" w:fill="auto"/>
            <w:tcMar>
              <w:top w:w="28" w:type="dxa"/>
              <w:left w:w="28" w:type="dxa"/>
            </w:tcMar>
          </w:tcPr>
          <w:p w14:paraId="5F28A7EB" w14:textId="684BCBCF" w:rsidR="00E2064E" w:rsidRPr="00085C24" w:rsidRDefault="00E2064E" w:rsidP="00C0739F">
            <w:pPr>
              <w:pStyle w:val="Tabletext0"/>
              <w:rPr>
                <w:rFonts w:cs="Arial"/>
                <w:szCs w:val="16"/>
              </w:rPr>
            </w:pPr>
            <w:r w:rsidRPr="00085C24">
              <w:rPr>
                <w:rFonts w:cs="Arial"/>
                <w:szCs w:val="16"/>
              </w:rPr>
              <w:t>C9262</w:t>
            </w:r>
          </w:p>
        </w:tc>
        <w:tc>
          <w:tcPr>
            <w:tcW w:w="850" w:type="dxa"/>
            <w:shd w:val="clear" w:color="auto" w:fill="auto"/>
            <w:tcMar>
              <w:top w:w="28" w:type="dxa"/>
              <w:left w:w="28" w:type="dxa"/>
            </w:tcMar>
          </w:tcPr>
          <w:p w14:paraId="35BED0D1" w14:textId="77777777" w:rsidR="00E2064E" w:rsidRPr="00085C24" w:rsidDel="00E03489" w:rsidRDefault="00E2064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45DB1B9" w14:textId="636EE538" w:rsidR="00E2064E" w:rsidRPr="00085C24" w:rsidRDefault="00E2064E" w:rsidP="00C0739F">
            <w:pPr>
              <w:pStyle w:val="mps3-data"/>
              <w:rPr>
                <w:szCs w:val="16"/>
              </w:rPr>
            </w:pPr>
            <w:r w:rsidRPr="00085C24">
              <w:t>Acromegaly</w:t>
            </w:r>
            <w:r w:rsidRPr="00085C24">
              <w:br/>
              <w:t>The condition must be controlled with octreotide immediate release injections; AND</w:t>
            </w:r>
            <w:r w:rsidRPr="00085C24">
              <w:br/>
              <w:t>The treatment must cease in a patient treated with radiotherapy if there is biochemical evidence of remission (normal IGF1) after octreotide has been withdrawn for at least 4 weeks (8 weeks after the last dose); AND</w:t>
            </w:r>
            <w:r w:rsidRPr="00085C24">
              <w:br/>
              <w:t>The treatment must cease if IGF1 is not lower after 3 months of treatment; AND</w:t>
            </w:r>
            <w:r w:rsidRPr="00085C24">
              <w:br/>
              <w:t>The treatment must not be given concomitantly with PBS-subsidised lanreotide or pegvisomant for this condition.</w:t>
            </w:r>
            <w:r w:rsidRPr="00085C24">
              <w:br/>
              <w:t>In a patient treated with radiotherapy, octreotide should be withdrawn every 2 years in the 10 years after radiotherapy for assessment of remission</w:t>
            </w:r>
          </w:p>
        </w:tc>
        <w:tc>
          <w:tcPr>
            <w:tcW w:w="2650" w:type="dxa"/>
            <w:shd w:val="clear" w:color="auto" w:fill="auto"/>
            <w:tcMar>
              <w:top w:w="28" w:type="dxa"/>
              <w:left w:w="28" w:type="dxa"/>
              <w:right w:w="57" w:type="dxa"/>
            </w:tcMar>
          </w:tcPr>
          <w:p w14:paraId="4977F134" w14:textId="0AE12502" w:rsidR="00E2064E" w:rsidRPr="00085C24" w:rsidRDefault="00E2064E" w:rsidP="00C0739F">
            <w:pPr>
              <w:pStyle w:val="Tabletext0"/>
              <w:rPr>
                <w:rFonts w:cs="Arial"/>
                <w:szCs w:val="16"/>
              </w:rPr>
            </w:pPr>
            <w:r w:rsidRPr="00085C24">
              <w:t>Compliance with Authority Required procedures - Streamlined Authority Code 9262</w:t>
            </w:r>
          </w:p>
        </w:tc>
      </w:tr>
    </w:tbl>
    <w:p w14:paraId="0EA73A68" w14:textId="689ACADA" w:rsidR="00E2064E" w:rsidRPr="00085C24" w:rsidRDefault="00E2064E" w:rsidP="00191B96">
      <w:pPr>
        <w:pStyle w:val="Amendment1"/>
        <w:keepNext/>
        <w:numPr>
          <w:ilvl w:val="0"/>
          <w:numId w:val="27"/>
        </w:numPr>
        <w:spacing w:before="60" w:after="60"/>
        <w:ind w:left="1134" w:hanging="567"/>
        <w:rPr>
          <w:rFonts w:ascii="Times New Roman" w:hAnsi="Times New Roman" w:cs="Times New Roman"/>
          <w:b w:val="0"/>
          <w:i/>
        </w:rPr>
      </w:pPr>
      <w:r w:rsidRPr="00085C24">
        <w:rPr>
          <w:rFonts w:ascii="Times New Roman" w:hAnsi="Times New Roman" w:cs="Times New Roman"/>
          <w:b w:val="0"/>
          <w:i/>
        </w:rPr>
        <w:lastRenderedPageBreak/>
        <w:t>omit entry for Circumstances Code “C9288”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2064E" w:rsidRPr="00085C24" w14:paraId="48456C12" w14:textId="77777777" w:rsidTr="003E4E5F">
        <w:tc>
          <w:tcPr>
            <w:tcW w:w="1900" w:type="dxa"/>
            <w:shd w:val="clear" w:color="auto" w:fill="auto"/>
            <w:tcMar>
              <w:top w:w="28" w:type="dxa"/>
              <w:left w:w="28" w:type="dxa"/>
            </w:tcMar>
          </w:tcPr>
          <w:p w14:paraId="407859AF" w14:textId="77777777" w:rsidR="00E2064E" w:rsidRPr="00085C24" w:rsidRDefault="00E2064E" w:rsidP="00C0739F">
            <w:pPr>
              <w:pStyle w:val="Tabletext0"/>
              <w:tabs>
                <w:tab w:val="left" w:pos="958"/>
              </w:tabs>
              <w:rPr>
                <w:rFonts w:cs="Arial"/>
                <w:szCs w:val="16"/>
              </w:rPr>
            </w:pPr>
          </w:p>
        </w:tc>
        <w:tc>
          <w:tcPr>
            <w:tcW w:w="850" w:type="dxa"/>
            <w:shd w:val="clear" w:color="auto" w:fill="auto"/>
            <w:tcMar>
              <w:top w:w="28" w:type="dxa"/>
              <w:left w:w="28" w:type="dxa"/>
            </w:tcMar>
          </w:tcPr>
          <w:p w14:paraId="6415675D" w14:textId="505B3263" w:rsidR="00E2064E" w:rsidRPr="00085C24" w:rsidRDefault="00E2064E" w:rsidP="00C0739F">
            <w:pPr>
              <w:pStyle w:val="Tabletext0"/>
              <w:rPr>
                <w:rFonts w:cs="Arial"/>
                <w:szCs w:val="16"/>
              </w:rPr>
            </w:pPr>
            <w:r w:rsidRPr="00085C24">
              <w:rPr>
                <w:rFonts w:cs="Arial"/>
                <w:szCs w:val="16"/>
              </w:rPr>
              <w:t>C9288</w:t>
            </w:r>
          </w:p>
        </w:tc>
        <w:tc>
          <w:tcPr>
            <w:tcW w:w="850" w:type="dxa"/>
            <w:shd w:val="clear" w:color="auto" w:fill="auto"/>
            <w:tcMar>
              <w:top w:w="28" w:type="dxa"/>
              <w:left w:w="28" w:type="dxa"/>
            </w:tcMar>
          </w:tcPr>
          <w:p w14:paraId="242B3DFE" w14:textId="77777777" w:rsidR="00E2064E" w:rsidRPr="00085C24" w:rsidDel="00E03489" w:rsidRDefault="00E2064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9F5FFA2" w14:textId="5A084A6F" w:rsidR="00E2064E" w:rsidRPr="00085C24" w:rsidRDefault="00E2064E" w:rsidP="00C0739F">
            <w:pPr>
              <w:pStyle w:val="mps3-data"/>
              <w:rPr>
                <w:szCs w:val="16"/>
              </w:rPr>
            </w:pPr>
            <w:r w:rsidRPr="00085C24">
              <w:t>Vasoactive intestinal peptide secreting tumour (VIPoma)</w:t>
            </w:r>
            <w:r w:rsidRPr="00085C24">
              <w:br/>
              <w:t>Patient must have achieved symptom control on octreotide immediate release injections; AND</w:t>
            </w:r>
            <w:r w:rsidRPr="00085C24">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085C24">
              <w:br/>
              <w:t>Dosage and tolerance to the drug should be assessed regularly and the dosage should be titrated slowly downwards to determine the minimum effective dose.</w:t>
            </w:r>
          </w:p>
        </w:tc>
        <w:tc>
          <w:tcPr>
            <w:tcW w:w="2650" w:type="dxa"/>
            <w:shd w:val="clear" w:color="auto" w:fill="auto"/>
            <w:tcMar>
              <w:top w:w="28" w:type="dxa"/>
              <w:left w:w="28" w:type="dxa"/>
              <w:right w:w="57" w:type="dxa"/>
            </w:tcMar>
          </w:tcPr>
          <w:p w14:paraId="5D5CB2D5" w14:textId="392E13CE" w:rsidR="00E2064E" w:rsidRPr="00085C24" w:rsidRDefault="00E2064E" w:rsidP="00C0739F">
            <w:pPr>
              <w:pStyle w:val="Tabletext0"/>
              <w:rPr>
                <w:rFonts w:cs="Arial"/>
                <w:szCs w:val="16"/>
              </w:rPr>
            </w:pPr>
            <w:r w:rsidRPr="00085C24">
              <w:t>Compliance with Authority Required procedures - Streamlined Authority Code 9288</w:t>
            </w:r>
          </w:p>
        </w:tc>
      </w:tr>
    </w:tbl>
    <w:p w14:paraId="0346324D" w14:textId="32C4B236" w:rsidR="00E2064E" w:rsidRPr="00085C24" w:rsidRDefault="00E2064E" w:rsidP="00C0739F">
      <w:pPr>
        <w:pStyle w:val="Amendment1"/>
        <w:numPr>
          <w:ilvl w:val="0"/>
          <w:numId w:val="27"/>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“C9289”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2064E" w:rsidRPr="00085C24" w14:paraId="0505A5ED" w14:textId="77777777" w:rsidTr="003E4E5F">
        <w:tc>
          <w:tcPr>
            <w:tcW w:w="1900" w:type="dxa"/>
            <w:shd w:val="clear" w:color="auto" w:fill="auto"/>
            <w:tcMar>
              <w:top w:w="28" w:type="dxa"/>
              <w:left w:w="28" w:type="dxa"/>
            </w:tcMar>
          </w:tcPr>
          <w:p w14:paraId="3704565E" w14:textId="77777777" w:rsidR="00E2064E" w:rsidRPr="00085C24" w:rsidRDefault="00E2064E" w:rsidP="00C0739F">
            <w:pPr>
              <w:pStyle w:val="Tabletext0"/>
              <w:tabs>
                <w:tab w:val="left" w:pos="958"/>
              </w:tabs>
              <w:rPr>
                <w:rFonts w:cs="Arial"/>
                <w:szCs w:val="16"/>
              </w:rPr>
            </w:pPr>
          </w:p>
        </w:tc>
        <w:tc>
          <w:tcPr>
            <w:tcW w:w="850" w:type="dxa"/>
            <w:shd w:val="clear" w:color="auto" w:fill="auto"/>
            <w:tcMar>
              <w:top w:w="28" w:type="dxa"/>
              <w:left w:w="28" w:type="dxa"/>
            </w:tcMar>
          </w:tcPr>
          <w:p w14:paraId="3C7215F0" w14:textId="22665DD8" w:rsidR="00E2064E" w:rsidRPr="00085C24" w:rsidRDefault="00E2064E" w:rsidP="00C0739F">
            <w:pPr>
              <w:pStyle w:val="Tabletext0"/>
              <w:rPr>
                <w:rFonts w:cs="Arial"/>
                <w:szCs w:val="16"/>
              </w:rPr>
            </w:pPr>
            <w:r w:rsidRPr="00085C24">
              <w:rPr>
                <w:rFonts w:cs="Arial"/>
                <w:szCs w:val="16"/>
              </w:rPr>
              <w:t>C9289</w:t>
            </w:r>
          </w:p>
        </w:tc>
        <w:tc>
          <w:tcPr>
            <w:tcW w:w="850" w:type="dxa"/>
            <w:shd w:val="clear" w:color="auto" w:fill="auto"/>
            <w:tcMar>
              <w:top w:w="28" w:type="dxa"/>
              <w:left w:w="28" w:type="dxa"/>
            </w:tcMar>
          </w:tcPr>
          <w:p w14:paraId="7FC07518" w14:textId="77777777" w:rsidR="00E2064E" w:rsidRPr="00085C24" w:rsidDel="00E03489" w:rsidRDefault="00E2064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55922EA" w14:textId="0A535683" w:rsidR="00E2064E" w:rsidRPr="00085C24" w:rsidRDefault="00E2064E" w:rsidP="00C0739F">
            <w:pPr>
              <w:pStyle w:val="mps3-data"/>
              <w:rPr>
                <w:szCs w:val="16"/>
              </w:rPr>
            </w:pPr>
            <w:r w:rsidRPr="00085C24">
              <w:t>Functional carcinoid tumour</w:t>
            </w:r>
            <w:r w:rsidRPr="00085C24">
              <w:br/>
              <w:t>The condition must be causing intractable symptoms; AND</w:t>
            </w:r>
            <w:r w:rsidRPr="00085C24">
              <w:br/>
              <w:t>Patient must have experienced on average over 1 week, 3 or more episodes per day of diarrhoea and/or flushing, which persisted despite the use of anti-histamines, anti-serotonin agents and anti-diarrhoea agents; AND</w:t>
            </w:r>
            <w:r w:rsidRPr="00085C24">
              <w:br/>
              <w:t>Patient must be one in whom surgery or antineoplastic therapy has failed or is inappropriate; AND</w:t>
            </w:r>
            <w:r w:rsidRPr="00085C24">
              <w:br/>
              <w:t>The treatment must cease if there is failure to produce a clinically significant reduction in the frequency and severity of symptoms after 2 months' therapy.</w:t>
            </w:r>
            <w:r w:rsidRPr="00085C24">
              <w:br/>
              <w:t>Dosage and tolerance to the drug should be assessed regularly and the dosage should be titrated slowly downwards to determine the minimum effective dose.</w:t>
            </w:r>
          </w:p>
        </w:tc>
        <w:tc>
          <w:tcPr>
            <w:tcW w:w="2650" w:type="dxa"/>
            <w:shd w:val="clear" w:color="auto" w:fill="auto"/>
            <w:tcMar>
              <w:top w:w="28" w:type="dxa"/>
              <w:left w:w="28" w:type="dxa"/>
              <w:right w:w="57" w:type="dxa"/>
            </w:tcMar>
          </w:tcPr>
          <w:p w14:paraId="179D34F7" w14:textId="263CBCAD" w:rsidR="00E2064E" w:rsidRPr="00085C24" w:rsidRDefault="00E2064E" w:rsidP="00C0739F">
            <w:pPr>
              <w:pStyle w:val="Tabletext0"/>
              <w:rPr>
                <w:rFonts w:cs="Arial"/>
                <w:szCs w:val="16"/>
              </w:rPr>
            </w:pPr>
            <w:r w:rsidRPr="00085C24">
              <w:t>Compliance with Authority Required procedures - Streamlined Authority Code 9289</w:t>
            </w:r>
          </w:p>
        </w:tc>
      </w:tr>
    </w:tbl>
    <w:p w14:paraId="3C1C4C7D" w14:textId="2F8F5953" w:rsidR="00E2064E" w:rsidRPr="00085C24" w:rsidRDefault="00E2064E" w:rsidP="00C0739F">
      <w:pPr>
        <w:pStyle w:val="Amendment1"/>
        <w:numPr>
          <w:ilvl w:val="0"/>
          <w:numId w:val="27"/>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“C9313”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E2064E" w:rsidRPr="00085C24" w14:paraId="47771F78" w14:textId="77777777" w:rsidTr="003E4E5F">
        <w:tc>
          <w:tcPr>
            <w:tcW w:w="1900" w:type="dxa"/>
            <w:shd w:val="clear" w:color="auto" w:fill="auto"/>
            <w:tcMar>
              <w:top w:w="28" w:type="dxa"/>
              <w:left w:w="28" w:type="dxa"/>
            </w:tcMar>
          </w:tcPr>
          <w:p w14:paraId="24AF34FF" w14:textId="77777777" w:rsidR="00E2064E" w:rsidRPr="00085C24" w:rsidRDefault="00E2064E" w:rsidP="00C0739F">
            <w:pPr>
              <w:pStyle w:val="Tabletext0"/>
              <w:tabs>
                <w:tab w:val="left" w:pos="958"/>
              </w:tabs>
              <w:rPr>
                <w:rFonts w:cs="Arial"/>
                <w:szCs w:val="16"/>
              </w:rPr>
            </w:pPr>
          </w:p>
        </w:tc>
        <w:tc>
          <w:tcPr>
            <w:tcW w:w="850" w:type="dxa"/>
            <w:shd w:val="clear" w:color="auto" w:fill="auto"/>
            <w:tcMar>
              <w:top w:w="28" w:type="dxa"/>
              <w:left w:w="28" w:type="dxa"/>
            </w:tcMar>
          </w:tcPr>
          <w:p w14:paraId="7090EF74" w14:textId="11A59C7A" w:rsidR="00E2064E" w:rsidRPr="00085C24" w:rsidRDefault="00E2064E" w:rsidP="00C0739F">
            <w:pPr>
              <w:pStyle w:val="Tabletext0"/>
              <w:rPr>
                <w:rFonts w:cs="Arial"/>
                <w:szCs w:val="16"/>
              </w:rPr>
            </w:pPr>
            <w:r w:rsidRPr="00085C24">
              <w:rPr>
                <w:rFonts w:cs="Arial"/>
                <w:szCs w:val="16"/>
              </w:rPr>
              <w:t>C9313</w:t>
            </w:r>
          </w:p>
        </w:tc>
        <w:tc>
          <w:tcPr>
            <w:tcW w:w="850" w:type="dxa"/>
            <w:shd w:val="clear" w:color="auto" w:fill="auto"/>
            <w:tcMar>
              <w:top w:w="28" w:type="dxa"/>
              <w:left w:w="28" w:type="dxa"/>
            </w:tcMar>
          </w:tcPr>
          <w:p w14:paraId="033F26A9" w14:textId="77777777" w:rsidR="00E2064E" w:rsidRPr="00085C24" w:rsidDel="00E03489" w:rsidRDefault="00E2064E"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8BADC11" w14:textId="520DBF16" w:rsidR="00E2064E" w:rsidRPr="00085C24" w:rsidRDefault="00E2064E" w:rsidP="00C0739F">
            <w:pPr>
              <w:pStyle w:val="mps3-data"/>
              <w:rPr>
                <w:szCs w:val="16"/>
              </w:rPr>
            </w:pPr>
            <w:r w:rsidRPr="00085C24">
              <w:t>Functional carcinoid tumour</w:t>
            </w:r>
            <w:r w:rsidRPr="00085C24">
              <w:br/>
              <w:t>Patient must have achieved symptom control on octreotide immediate release injections; AND</w:t>
            </w:r>
            <w:r w:rsidRPr="00085C24">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085C24">
              <w:br/>
              <w:t>Dosage and tolerance to the drug should be assessed regularly and the dosage should be titrated slowly downwards to determine the minimum effective dose.</w:t>
            </w:r>
          </w:p>
        </w:tc>
        <w:tc>
          <w:tcPr>
            <w:tcW w:w="2650" w:type="dxa"/>
            <w:shd w:val="clear" w:color="auto" w:fill="auto"/>
            <w:tcMar>
              <w:top w:w="28" w:type="dxa"/>
              <w:left w:w="28" w:type="dxa"/>
              <w:right w:w="57" w:type="dxa"/>
            </w:tcMar>
          </w:tcPr>
          <w:p w14:paraId="23993446" w14:textId="5D24D094" w:rsidR="00E2064E" w:rsidRPr="00085C24" w:rsidRDefault="00E2064E" w:rsidP="00C0739F">
            <w:pPr>
              <w:pStyle w:val="Tabletext0"/>
              <w:rPr>
                <w:rFonts w:cs="Arial"/>
                <w:szCs w:val="16"/>
              </w:rPr>
            </w:pPr>
            <w:r w:rsidRPr="00085C24">
              <w:t>Compliance with Authority Required procedures - Streamlined Authority Code 9313</w:t>
            </w:r>
          </w:p>
        </w:tc>
      </w:tr>
    </w:tbl>
    <w:p w14:paraId="7BDB516F" w14:textId="5F808DE4" w:rsidR="00E2064E" w:rsidRPr="00085C24" w:rsidRDefault="00247FE9" w:rsidP="00C0739F">
      <w:pPr>
        <w:pStyle w:val="Amendment1"/>
        <w:tabs>
          <w:tab w:val="clear" w:pos="794"/>
        </w:tabs>
        <w:ind w:left="567" w:hanging="567"/>
        <w:rPr>
          <w:b w:val="0"/>
          <w:bCs w:val="0"/>
        </w:rPr>
      </w:pPr>
      <w:r w:rsidRPr="00085C24">
        <w:rPr>
          <w:bCs w:val="0"/>
        </w:rPr>
        <w:t>Schedule 3, entry for Peginterferon alfa-2a</w:t>
      </w:r>
    </w:p>
    <w:p w14:paraId="02F84531" w14:textId="40320A9C" w:rsidR="00247FE9" w:rsidRPr="00085C24" w:rsidRDefault="00247FE9"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omit entry for Circumstances Code “C5004”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247FE9" w:rsidRPr="00085C24" w14:paraId="358958CF" w14:textId="77777777" w:rsidTr="003E4E5F">
        <w:tc>
          <w:tcPr>
            <w:tcW w:w="1900" w:type="dxa"/>
            <w:shd w:val="clear" w:color="auto" w:fill="auto"/>
            <w:tcMar>
              <w:top w:w="28" w:type="dxa"/>
              <w:left w:w="28" w:type="dxa"/>
            </w:tcMar>
          </w:tcPr>
          <w:p w14:paraId="098312D7" w14:textId="77777777" w:rsidR="00247FE9" w:rsidRPr="00085C24" w:rsidRDefault="00247FE9" w:rsidP="00C0739F">
            <w:pPr>
              <w:pStyle w:val="Tabletext0"/>
              <w:tabs>
                <w:tab w:val="left" w:pos="958"/>
              </w:tabs>
              <w:rPr>
                <w:rFonts w:cs="Arial"/>
                <w:szCs w:val="16"/>
              </w:rPr>
            </w:pPr>
          </w:p>
        </w:tc>
        <w:tc>
          <w:tcPr>
            <w:tcW w:w="850" w:type="dxa"/>
            <w:shd w:val="clear" w:color="auto" w:fill="auto"/>
            <w:tcMar>
              <w:top w:w="28" w:type="dxa"/>
              <w:left w:w="28" w:type="dxa"/>
            </w:tcMar>
          </w:tcPr>
          <w:p w14:paraId="047671C4" w14:textId="0AA8AE42" w:rsidR="00247FE9" w:rsidRPr="00085C24" w:rsidRDefault="00247FE9" w:rsidP="00C0739F">
            <w:pPr>
              <w:pStyle w:val="Tabletext0"/>
              <w:rPr>
                <w:rFonts w:cs="Arial"/>
                <w:szCs w:val="16"/>
              </w:rPr>
            </w:pPr>
            <w:r w:rsidRPr="00085C24">
              <w:rPr>
                <w:rFonts w:cs="Arial"/>
                <w:szCs w:val="16"/>
              </w:rPr>
              <w:t>C5004</w:t>
            </w:r>
          </w:p>
        </w:tc>
        <w:tc>
          <w:tcPr>
            <w:tcW w:w="850" w:type="dxa"/>
            <w:shd w:val="clear" w:color="auto" w:fill="auto"/>
            <w:tcMar>
              <w:top w:w="28" w:type="dxa"/>
              <w:left w:w="28" w:type="dxa"/>
            </w:tcMar>
          </w:tcPr>
          <w:p w14:paraId="4EF72464" w14:textId="77777777" w:rsidR="00247FE9" w:rsidRPr="00085C24" w:rsidDel="00E03489" w:rsidRDefault="00247FE9"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A3BE3C0" w14:textId="09EBC1E8" w:rsidR="00247FE9" w:rsidRPr="00085C24" w:rsidRDefault="00247FE9" w:rsidP="00C0739F">
            <w:pPr>
              <w:pStyle w:val="mps3-data"/>
              <w:rPr>
                <w:szCs w:val="16"/>
              </w:rPr>
            </w:pPr>
            <w:r w:rsidRPr="00085C24">
              <w:t>Chronic hepatitis C infection</w:t>
            </w:r>
            <w:r w:rsidRPr="00085C24">
              <w:br/>
              <w:t>Must be treated in an accredited treatment centre.</w:t>
            </w:r>
            <w:r w:rsidRPr="00085C24">
              <w:br/>
              <w:t>Patient must be aged 18 years or older; AND</w:t>
            </w:r>
            <w:r w:rsidRPr="00085C24">
              <w:br/>
              <w:t>Patient must not be pregnant or breastfeeding, and must be using an effective form of contraception if female and of child-bearing age.</w:t>
            </w:r>
            <w:r w:rsidRPr="00085C24">
              <w:br/>
              <w:t>Patient must have compensated liver disease; AND</w:t>
            </w:r>
            <w:r w:rsidRPr="00085C24">
              <w:br/>
              <w:t>Patient must not have received prior interferon alfa or peginterferon alfa treatment for hepatitis C; AND</w:t>
            </w:r>
            <w:r w:rsidRPr="00085C24">
              <w:br/>
              <w:t>Patient must have a contraindication to ribavirin; AND</w:t>
            </w:r>
            <w:r w:rsidRPr="00085C24">
              <w:br/>
              <w:t>The treatment must cease unless the results of an HCV RNA quantitative assay at week 12 (performed at the same laboratory using the same test) show that plasma HCV RNA has become undetectable or the viral load has decreased by at least a 2 log drop; AND</w:t>
            </w:r>
            <w:r w:rsidRPr="00085C24">
              <w:br/>
              <w:t>The treatment must be limited to a maximum duration of 48 weeks.</w:t>
            </w:r>
            <w:r w:rsidRPr="00085C24">
              <w:br/>
            </w:r>
            <w:r w:rsidRPr="00085C24">
              <w:lastRenderedPageBreak/>
              <w:t>Evidence of chronic hepatitis C infection (repeatedly anti-HCV positive and HCV RNA positive) must be documented in the patient's medical records.</w:t>
            </w:r>
          </w:p>
        </w:tc>
        <w:tc>
          <w:tcPr>
            <w:tcW w:w="2650" w:type="dxa"/>
            <w:shd w:val="clear" w:color="auto" w:fill="auto"/>
            <w:tcMar>
              <w:top w:w="28" w:type="dxa"/>
              <w:left w:w="28" w:type="dxa"/>
              <w:right w:w="57" w:type="dxa"/>
            </w:tcMar>
          </w:tcPr>
          <w:p w14:paraId="669D2460" w14:textId="5B614C1C" w:rsidR="00247FE9" w:rsidRPr="00085C24" w:rsidRDefault="00247FE9" w:rsidP="00C0739F">
            <w:pPr>
              <w:pStyle w:val="Tabletext0"/>
              <w:rPr>
                <w:rFonts w:cs="Arial"/>
                <w:szCs w:val="16"/>
              </w:rPr>
            </w:pPr>
            <w:r w:rsidRPr="00085C24">
              <w:lastRenderedPageBreak/>
              <w:t>Compliance with Authority Required procedures - Streamlined Authority Code 5004</w:t>
            </w:r>
          </w:p>
        </w:tc>
      </w:tr>
    </w:tbl>
    <w:p w14:paraId="0768B554" w14:textId="616B7D24" w:rsidR="00247FE9" w:rsidRPr="00085C24" w:rsidRDefault="00247FE9" w:rsidP="00C0739F">
      <w:pPr>
        <w:pStyle w:val="Amendment1"/>
        <w:tabs>
          <w:tab w:val="clear" w:pos="794"/>
        </w:tabs>
        <w:ind w:left="567" w:hanging="567"/>
        <w:rPr>
          <w:b w:val="0"/>
          <w:bCs w:val="0"/>
        </w:rPr>
      </w:pPr>
      <w:r w:rsidRPr="00085C24">
        <w:rPr>
          <w:bCs w:val="0"/>
        </w:rPr>
        <w:t>Schedule 3, entry for Raltegravir</w:t>
      </w:r>
    </w:p>
    <w:p w14:paraId="4A681ED4" w14:textId="544F1FB5" w:rsidR="00247FE9" w:rsidRPr="00085C24" w:rsidRDefault="00247FE9" w:rsidP="00C0739F">
      <w:pPr>
        <w:pStyle w:val="Amendment1"/>
        <w:numPr>
          <w:ilvl w:val="0"/>
          <w:numId w:val="28"/>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“C4274”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247FE9" w:rsidRPr="00085C24" w14:paraId="553110D2" w14:textId="77777777" w:rsidTr="003E4E5F">
        <w:tc>
          <w:tcPr>
            <w:tcW w:w="1900" w:type="dxa"/>
            <w:shd w:val="clear" w:color="auto" w:fill="auto"/>
            <w:tcMar>
              <w:top w:w="28" w:type="dxa"/>
              <w:left w:w="28" w:type="dxa"/>
            </w:tcMar>
          </w:tcPr>
          <w:p w14:paraId="17737B31" w14:textId="77777777" w:rsidR="00247FE9" w:rsidRPr="00085C24" w:rsidRDefault="00247FE9" w:rsidP="00C0739F">
            <w:pPr>
              <w:pStyle w:val="Tabletext0"/>
              <w:tabs>
                <w:tab w:val="left" w:pos="958"/>
              </w:tabs>
              <w:rPr>
                <w:rFonts w:cs="Arial"/>
                <w:szCs w:val="16"/>
              </w:rPr>
            </w:pPr>
          </w:p>
        </w:tc>
        <w:tc>
          <w:tcPr>
            <w:tcW w:w="850" w:type="dxa"/>
            <w:shd w:val="clear" w:color="auto" w:fill="auto"/>
            <w:tcMar>
              <w:top w:w="28" w:type="dxa"/>
              <w:left w:w="28" w:type="dxa"/>
            </w:tcMar>
          </w:tcPr>
          <w:p w14:paraId="4449C7EA" w14:textId="1F9B5D0C" w:rsidR="00247FE9" w:rsidRPr="00085C24" w:rsidRDefault="00247FE9" w:rsidP="00C0739F">
            <w:pPr>
              <w:pStyle w:val="Tabletext0"/>
              <w:rPr>
                <w:rFonts w:cs="Arial"/>
                <w:szCs w:val="16"/>
              </w:rPr>
            </w:pPr>
            <w:r w:rsidRPr="00085C24">
              <w:rPr>
                <w:rFonts w:cs="Arial"/>
                <w:szCs w:val="16"/>
              </w:rPr>
              <w:t>C4274</w:t>
            </w:r>
          </w:p>
        </w:tc>
        <w:tc>
          <w:tcPr>
            <w:tcW w:w="850" w:type="dxa"/>
            <w:shd w:val="clear" w:color="auto" w:fill="auto"/>
            <w:tcMar>
              <w:top w:w="28" w:type="dxa"/>
              <w:left w:w="28" w:type="dxa"/>
            </w:tcMar>
          </w:tcPr>
          <w:p w14:paraId="5D872FED" w14:textId="77777777" w:rsidR="00247FE9" w:rsidRPr="00085C24" w:rsidDel="00E03489" w:rsidRDefault="00247FE9"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64681B9" w14:textId="3623D0FF" w:rsidR="00247FE9" w:rsidRPr="00085C24" w:rsidRDefault="00247FE9" w:rsidP="00C0739F">
            <w:pPr>
              <w:pStyle w:val="mps3-data"/>
              <w:rPr>
                <w:szCs w:val="16"/>
              </w:rPr>
            </w:pPr>
            <w:r w:rsidRPr="00085C24">
              <w:t>HIV infection</w:t>
            </w:r>
            <w:r w:rsidRPr="00085C24">
              <w:br/>
              <w:t>Continuing</w:t>
            </w:r>
            <w:r w:rsidRPr="00085C24">
              <w:br/>
              <w:t>The treatment must be in combination with other antiretroviral agents; AND</w:t>
            </w:r>
            <w:r w:rsidRPr="00085C24">
              <w:br/>
              <w:t>Patient must be antiretroviral experienced with at least 6 months therapy with 2 alternate classes of anti-retroviral therapy; AND</w:t>
            </w:r>
            <w:r w:rsidRPr="00085C24">
              <w:br/>
              <w:t>Patient must have previously received PBS-subsidised therapy for HIV infection.</w:t>
            </w:r>
            <w:r w:rsidRPr="00085C24">
              <w:br/>
              <w:t>Patient must be aged 2 years or older.</w:t>
            </w:r>
          </w:p>
        </w:tc>
        <w:tc>
          <w:tcPr>
            <w:tcW w:w="2650" w:type="dxa"/>
            <w:shd w:val="clear" w:color="auto" w:fill="auto"/>
            <w:tcMar>
              <w:top w:w="28" w:type="dxa"/>
              <w:left w:w="28" w:type="dxa"/>
              <w:right w:w="57" w:type="dxa"/>
            </w:tcMar>
          </w:tcPr>
          <w:p w14:paraId="79EB5BE3" w14:textId="11D45DB3" w:rsidR="00247FE9" w:rsidRPr="00085C24" w:rsidRDefault="00247FE9" w:rsidP="00C0739F">
            <w:pPr>
              <w:pStyle w:val="Tabletext0"/>
              <w:rPr>
                <w:rFonts w:cs="Arial"/>
                <w:szCs w:val="16"/>
              </w:rPr>
            </w:pPr>
            <w:r w:rsidRPr="00085C24">
              <w:t>Compliance with Authority Required procedures - Streamlined Authority Code 4274</w:t>
            </w:r>
          </w:p>
        </w:tc>
      </w:tr>
    </w:tbl>
    <w:p w14:paraId="6D665B7E" w14:textId="701D7D15" w:rsidR="00247FE9" w:rsidRPr="00085C24" w:rsidRDefault="00247FE9" w:rsidP="00C0739F">
      <w:pPr>
        <w:pStyle w:val="Amendment1"/>
        <w:numPr>
          <w:ilvl w:val="0"/>
          <w:numId w:val="28"/>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“C4275”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247FE9" w:rsidRPr="00085C24" w14:paraId="297E8E08" w14:textId="77777777" w:rsidTr="003E4E5F">
        <w:tc>
          <w:tcPr>
            <w:tcW w:w="1900" w:type="dxa"/>
            <w:shd w:val="clear" w:color="auto" w:fill="auto"/>
            <w:tcMar>
              <w:top w:w="28" w:type="dxa"/>
              <w:left w:w="28" w:type="dxa"/>
            </w:tcMar>
          </w:tcPr>
          <w:p w14:paraId="0AD0D52E" w14:textId="77777777" w:rsidR="00247FE9" w:rsidRPr="00085C24" w:rsidRDefault="00247FE9" w:rsidP="00C0739F">
            <w:pPr>
              <w:pStyle w:val="Tabletext0"/>
              <w:tabs>
                <w:tab w:val="left" w:pos="958"/>
              </w:tabs>
              <w:rPr>
                <w:rFonts w:cs="Arial"/>
                <w:szCs w:val="16"/>
              </w:rPr>
            </w:pPr>
          </w:p>
        </w:tc>
        <w:tc>
          <w:tcPr>
            <w:tcW w:w="850" w:type="dxa"/>
            <w:shd w:val="clear" w:color="auto" w:fill="auto"/>
            <w:tcMar>
              <w:top w:w="28" w:type="dxa"/>
              <w:left w:w="28" w:type="dxa"/>
            </w:tcMar>
          </w:tcPr>
          <w:p w14:paraId="088F087A" w14:textId="4DB16D12" w:rsidR="00247FE9" w:rsidRPr="00085C24" w:rsidRDefault="00247FE9" w:rsidP="00C0739F">
            <w:pPr>
              <w:pStyle w:val="Tabletext0"/>
              <w:rPr>
                <w:rFonts w:cs="Arial"/>
                <w:szCs w:val="16"/>
              </w:rPr>
            </w:pPr>
            <w:r w:rsidRPr="00085C24">
              <w:rPr>
                <w:rFonts w:cs="Arial"/>
                <w:szCs w:val="16"/>
              </w:rPr>
              <w:t>C4275</w:t>
            </w:r>
          </w:p>
        </w:tc>
        <w:tc>
          <w:tcPr>
            <w:tcW w:w="850" w:type="dxa"/>
            <w:shd w:val="clear" w:color="auto" w:fill="auto"/>
            <w:tcMar>
              <w:top w:w="28" w:type="dxa"/>
              <w:left w:w="28" w:type="dxa"/>
            </w:tcMar>
          </w:tcPr>
          <w:p w14:paraId="7244DDB9" w14:textId="77777777" w:rsidR="00247FE9" w:rsidRPr="00085C24" w:rsidDel="00E03489" w:rsidRDefault="00247FE9"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6FB0541" w14:textId="372B642D" w:rsidR="00247FE9" w:rsidRPr="00085C24" w:rsidRDefault="00247FE9" w:rsidP="00C0739F">
            <w:pPr>
              <w:pStyle w:val="mps3-data"/>
              <w:rPr>
                <w:szCs w:val="16"/>
              </w:rPr>
            </w:pPr>
            <w:r w:rsidRPr="00085C24">
              <w:t>HIV infection</w:t>
            </w:r>
            <w:r w:rsidRPr="00085C24">
              <w:br/>
              <w:t>Initial</w:t>
            </w:r>
            <w:r w:rsidRPr="00085C24">
              <w:br/>
              <w:t>The treatment must be in combination with other antiretroviral agents; AND</w:t>
            </w:r>
            <w:r w:rsidRPr="00085C24">
              <w:br/>
              <w:t>Patient must be antiretroviral experienced with at least 6 months therapy with 2 alternate classes of anti-retroviral therapy; AND</w:t>
            </w:r>
            <w:r w:rsidRPr="00085C24">
              <w:br/>
              <w:t>Patient must have a CD4 count of less than 500 per cubic millimetre; OR</w:t>
            </w:r>
            <w:r w:rsidRPr="00085C24">
              <w:br/>
              <w:t>Patient must have symptomatic HIV disease.</w:t>
            </w:r>
            <w:r w:rsidRPr="00085C24">
              <w:br/>
              <w:t>Patient must be aged 2 years or older.</w:t>
            </w:r>
          </w:p>
        </w:tc>
        <w:tc>
          <w:tcPr>
            <w:tcW w:w="2650" w:type="dxa"/>
            <w:shd w:val="clear" w:color="auto" w:fill="auto"/>
            <w:tcMar>
              <w:top w:w="28" w:type="dxa"/>
              <w:left w:w="28" w:type="dxa"/>
              <w:right w:w="57" w:type="dxa"/>
            </w:tcMar>
          </w:tcPr>
          <w:p w14:paraId="770582F9" w14:textId="64ADF3B8" w:rsidR="00247FE9" w:rsidRPr="00085C24" w:rsidRDefault="00247FE9" w:rsidP="00C0739F">
            <w:pPr>
              <w:pStyle w:val="Tabletext0"/>
              <w:rPr>
                <w:rFonts w:cs="Arial"/>
                <w:szCs w:val="16"/>
              </w:rPr>
            </w:pPr>
            <w:r w:rsidRPr="00085C24">
              <w:t>Compliance with Authority Required procedures - Streamlined Authority Code 4275</w:t>
            </w:r>
          </w:p>
        </w:tc>
      </w:tr>
    </w:tbl>
    <w:p w14:paraId="7AA5C140" w14:textId="77777777" w:rsidR="00247FE9" w:rsidRPr="00085C24" w:rsidRDefault="00247FE9" w:rsidP="00C0739F">
      <w:pPr>
        <w:pStyle w:val="Amendment1"/>
        <w:numPr>
          <w:ilvl w:val="0"/>
          <w:numId w:val="28"/>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43F3A9BD" w14:textId="006B7B19" w:rsidR="00247FE9" w:rsidRPr="00085C24" w:rsidRDefault="00247FE9" w:rsidP="00C0739F">
      <w:pPr>
        <w:pStyle w:val="Amendment1"/>
        <w:numPr>
          <w:ilvl w:val="0"/>
          <w:numId w:val="28"/>
        </w:numPr>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194411DE" w14:textId="551ADD09" w:rsidR="00247FE9" w:rsidRPr="00085C24" w:rsidRDefault="00670E69" w:rsidP="00C0739F">
      <w:pPr>
        <w:pStyle w:val="Amendment1"/>
        <w:tabs>
          <w:tab w:val="clear" w:pos="794"/>
        </w:tabs>
        <w:ind w:left="567" w:hanging="567"/>
        <w:rPr>
          <w:b w:val="0"/>
          <w:bCs w:val="0"/>
        </w:rPr>
      </w:pPr>
      <w:r w:rsidRPr="00085C24">
        <w:rPr>
          <w:bCs w:val="0"/>
        </w:rPr>
        <w:t>Schedule 3, entry for Rilpivirine</w:t>
      </w:r>
    </w:p>
    <w:p w14:paraId="2C2FC38B" w14:textId="77777777" w:rsidR="00670E69" w:rsidRPr="00085C24" w:rsidRDefault="00670E69" w:rsidP="00C0739F">
      <w:pPr>
        <w:pStyle w:val="Amendment1"/>
        <w:numPr>
          <w:ilvl w:val="0"/>
          <w:numId w:val="29"/>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3F6D6797" w14:textId="77777777" w:rsidR="00670E69" w:rsidRPr="00085C24" w:rsidRDefault="00670E69" w:rsidP="00C0739F">
      <w:pPr>
        <w:pStyle w:val="Amendment1"/>
        <w:numPr>
          <w:ilvl w:val="0"/>
          <w:numId w:val="29"/>
        </w:numPr>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25506B9A" w14:textId="201F5F97" w:rsidR="00670E69" w:rsidRPr="00085C24" w:rsidRDefault="00670E69" w:rsidP="00C0739F">
      <w:pPr>
        <w:pStyle w:val="Amendment1"/>
        <w:tabs>
          <w:tab w:val="clear" w:pos="794"/>
        </w:tabs>
        <w:ind w:left="567" w:hanging="567"/>
        <w:rPr>
          <w:b w:val="0"/>
          <w:bCs w:val="0"/>
        </w:rPr>
      </w:pPr>
      <w:r w:rsidRPr="00085C24">
        <w:rPr>
          <w:bCs w:val="0"/>
        </w:rPr>
        <w:t>Schedule 3, entry for Riociguat</w:t>
      </w:r>
    </w:p>
    <w:p w14:paraId="0BB3273E" w14:textId="365829A5" w:rsidR="00670E69" w:rsidRPr="00085C24" w:rsidRDefault="00670E69" w:rsidP="00C0739F">
      <w:pPr>
        <w:pStyle w:val="Amendment1"/>
        <w:numPr>
          <w:ilvl w:val="0"/>
          <w:numId w:val="30"/>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“C6645”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670E69" w:rsidRPr="00085C24" w14:paraId="2DE35084" w14:textId="77777777" w:rsidTr="003E4E5F">
        <w:tc>
          <w:tcPr>
            <w:tcW w:w="1900" w:type="dxa"/>
            <w:shd w:val="clear" w:color="auto" w:fill="auto"/>
            <w:tcMar>
              <w:top w:w="28" w:type="dxa"/>
              <w:left w:w="28" w:type="dxa"/>
            </w:tcMar>
          </w:tcPr>
          <w:p w14:paraId="72F520E7" w14:textId="77777777" w:rsidR="00670E69" w:rsidRPr="00085C24" w:rsidRDefault="00670E69" w:rsidP="00C0739F">
            <w:pPr>
              <w:pStyle w:val="Tabletext0"/>
              <w:tabs>
                <w:tab w:val="left" w:pos="958"/>
              </w:tabs>
              <w:rPr>
                <w:rFonts w:cs="Arial"/>
                <w:szCs w:val="16"/>
              </w:rPr>
            </w:pPr>
          </w:p>
        </w:tc>
        <w:tc>
          <w:tcPr>
            <w:tcW w:w="850" w:type="dxa"/>
            <w:shd w:val="clear" w:color="auto" w:fill="auto"/>
            <w:tcMar>
              <w:top w:w="28" w:type="dxa"/>
              <w:left w:w="28" w:type="dxa"/>
            </w:tcMar>
          </w:tcPr>
          <w:p w14:paraId="40FC44A4" w14:textId="1A528BDF" w:rsidR="00670E69" w:rsidRPr="00085C24" w:rsidRDefault="00670E69" w:rsidP="00C0739F">
            <w:pPr>
              <w:pStyle w:val="Tabletext0"/>
              <w:rPr>
                <w:rFonts w:cs="Arial"/>
                <w:szCs w:val="16"/>
              </w:rPr>
            </w:pPr>
            <w:r w:rsidRPr="00085C24">
              <w:rPr>
                <w:rFonts w:cs="Arial"/>
                <w:szCs w:val="16"/>
              </w:rPr>
              <w:t>C6645</w:t>
            </w:r>
          </w:p>
        </w:tc>
        <w:tc>
          <w:tcPr>
            <w:tcW w:w="850" w:type="dxa"/>
            <w:shd w:val="clear" w:color="auto" w:fill="auto"/>
            <w:tcMar>
              <w:top w:w="28" w:type="dxa"/>
              <w:left w:w="28" w:type="dxa"/>
            </w:tcMar>
          </w:tcPr>
          <w:p w14:paraId="28E211D5" w14:textId="77777777" w:rsidR="00670E69" w:rsidRPr="00085C24" w:rsidDel="00E03489" w:rsidRDefault="00670E69"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3D2F272" w14:textId="3222DAC5" w:rsidR="00670E69" w:rsidRPr="00085C24" w:rsidRDefault="00670E69" w:rsidP="00C0739F">
            <w:pPr>
              <w:pStyle w:val="mps3-data"/>
              <w:rPr>
                <w:szCs w:val="16"/>
              </w:rPr>
            </w:pPr>
            <w:r w:rsidRPr="00085C24">
              <w:t>Chronic thromboembolic pulmonary hypertension (CTEPH)</w:t>
            </w:r>
            <w:r w:rsidRPr="00085C24">
              <w:br/>
              <w:t>Continuing treatment</w:t>
            </w:r>
            <w:r w:rsidRPr="00085C24">
              <w:br/>
              <w:t>Patient must have previously received PBS-subsidised treatment with this drug for this condition; AND</w:t>
            </w:r>
            <w:r w:rsidRPr="00085C24">
              <w:br/>
              <w:t>Patient must demonstrate stable or responding disease; AND</w:t>
            </w:r>
            <w:r w:rsidRPr="00085C24">
              <w:br/>
              <w:t>The treatment must be the sole PBS-subsidised therapy for this condition.</w:t>
            </w:r>
            <w:r w:rsidRPr="00085C24">
              <w:br/>
              <w:t>Must be treated in a centre with expertise in the management of CTEPH.</w:t>
            </w:r>
            <w:r w:rsidRPr="00085C24">
              <w:br/>
              <w:t>Patient must be aged 18 years or older.</w:t>
            </w:r>
            <w:r w:rsidRPr="00085C24">
              <w:br/>
              <w:t>Applications for authorisation must be in writing and must include:(1) a completed authority prescription form; and(2) a completed CTEPH PBS Continuing Authority Application - Supporting Information form which includes results from the three tests below, where available:(i) RHC composite assessment; and(ii) ECHO composite assessment; and(iii) 6 Minute Walk Test (6MWT).</w:t>
            </w:r>
            <w:r w:rsidRPr="00085C24">
              <w:br/>
            </w:r>
            <w:r w:rsidRPr="00085C24">
              <w:lastRenderedPageBreak/>
              <w:t>Test requirements to establish response to treatment for continuation of treatment are as follows:</w:t>
            </w:r>
            <w:r w:rsidRPr="00085C24">
              <w:br/>
              <w:t>The following list outlines the preferred test combination, in descending order, for the purposes of continuation of PBS-subsidised treatment:</w:t>
            </w:r>
            <w:r w:rsidRPr="00085C24">
              <w:br/>
              <w:t>(1) RHC plus ECHO composite assessments plus 6MWT;</w:t>
            </w:r>
            <w:r w:rsidRPr="00085C24">
              <w:br/>
              <w:t>(2) RHC plus ECHO composite assessments;</w:t>
            </w:r>
            <w:r w:rsidRPr="00085C24">
              <w:br/>
              <w:t>(3) RHC composite assessment plus 6MWT;</w:t>
            </w:r>
            <w:r w:rsidRPr="00085C24">
              <w:br/>
              <w:t>(4) ECHO composite assessment plus 6MWT;</w:t>
            </w:r>
            <w:r w:rsidRPr="00085C24">
              <w:br/>
              <w:t>(5) RHC composite assessment only;</w:t>
            </w:r>
            <w:r w:rsidRPr="00085C24">
              <w:br/>
              <w:t>(6) ECHO composite assessment only.</w:t>
            </w:r>
            <w:r w:rsidRPr="00085C24">
              <w:br/>
              <w:t>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r w:rsidRPr="00085C24">
              <w:br/>
              <w:t>The test results provided with the application for continuing treatment must be no more than 2 months old at the time of application.</w:t>
            </w:r>
            <w:r w:rsidRPr="00085C24">
              <w:br/>
              <w:t>Response to this drug is defined as follows:</w:t>
            </w:r>
            <w:r w:rsidRPr="00085C24">
              <w:br/>
              <w:t>For patients with two or more baseline tests, response to treatment is defined as two or more tests demonstrating stability or improvement of disease.</w:t>
            </w:r>
            <w:r w:rsidRPr="00085C24">
              <w:br/>
              <w:t>For patients with a RHC composite assessment alone at baseline, response to treatment is defined as a RHC result demonstrating stability or improvement of disease.</w:t>
            </w:r>
            <w:r w:rsidRPr="00085C24">
              <w:br/>
              <w:t>For patients with an ECHO composite assessment alone at baseline, response to treatment is defined as an ECHO result demonstrating stability or improvement of disease.</w:t>
            </w:r>
            <w:r w:rsidRPr="00085C24">
              <w:br/>
              <w:t>The assessment of the patient's response to the continuing 6 month courses of treatment should be made following the preceding 5 months of treatment, in order to allow sufficient time for a response to be demonstrated.</w:t>
            </w:r>
            <w:r w:rsidRPr="00085C24">
              <w:br/>
              <w:t>The maximum quantity per prescription must be based on the dosage recommendations in the TGA-approved Product Information and be limited to provide sufficient supply for 1 month of treatment.</w:t>
            </w:r>
            <w:r w:rsidRPr="00085C24">
              <w:br/>
              <w:t>A maximum of 5 repeats will be authorised.</w:t>
            </w:r>
            <w:r w:rsidRPr="00085C24">
              <w:br/>
              <w:t>Applications for continuing treatment with this drug should be made two weeks prior to the completion of the 6-month treatment course to ensure continuity for those patients who respond to treatment, as assessed by the treating physician.</w:t>
            </w:r>
            <w:r w:rsidRPr="00085C24">
              <w:br/>
              <w:t>Patients who fail to demonstrate disease stability or improvement to PBS-subsidised treatment with this agent at the time where an assessment is required must cease PBS-subsidised therapy with this agent.</w:t>
            </w:r>
          </w:p>
        </w:tc>
        <w:tc>
          <w:tcPr>
            <w:tcW w:w="2650" w:type="dxa"/>
            <w:shd w:val="clear" w:color="auto" w:fill="auto"/>
            <w:tcMar>
              <w:top w:w="28" w:type="dxa"/>
              <w:left w:w="28" w:type="dxa"/>
              <w:right w:w="57" w:type="dxa"/>
            </w:tcMar>
          </w:tcPr>
          <w:p w14:paraId="4EABBFA1" w14:textId="5F01BC32" w:rsidR="00670E69" w:rsidRPr="00085C24" w:rsidRDefault="00670E69" w:rsidP="00C0739F">
            <w:pPr>
              <w:pStyle w:val="Tabletext0"/>
              <w:rPr>
                <w:rFonts w:cs="Arial"/>
                <w:szCs w:val="16"/>
              </w:rPr>
            </w:pPr>
            <w:r w:rsidRPr="00085C24">
              <w:lastRenderedPageBreak/>
              <w:t>Compliance with Written Authority Required procedures</w:t>
            </w:r>
          </w:p>
        </w:tc>
      </w:tr>
    </w:tbl>
    <w:p w14:paraId="5708DF00" w14:textId="2948C596" w:rsidR="00670E69" w:rsidRPr="00085C24" w:rsidRDefault="00670E69" w:rsidP="00C0739F">
      <w:pPr>
        <w:pStyle w:val="Amendment1"/>
        <w:numPr>
          <w:ilvl w:val="0"/>
          <w:numId w:val="30"/>
        </w:numPr>
        <w:spacing w:before="60" w:after="60"/>
        <w:ind w:left="1134" w:hanging="567"/>
        <w:rPr>
          <w:rFonts w:ascii="Times New Roman" w:hAnsi="Times New Roman" w:cs="Times New Roman"/>
          <w:b w:val="0"/>
          <w:i/>
        </w:rPr>
      </w:pPr>
      <w:r w:rsidRPr="00085C24">
        <w:rPr>
          <w:rFonts w:ascii="Times New Roman" w:hAnsi="Times New Roman" w:cs="Times New Roman"/>
          <w:b w:val="0"/>
          <w:i/>
        </w:rPr>
        <w:t>omit entry for Circumstances Code “C6664”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670E69" w:rsidRPr="00085C24" w14:paraId="3DCCB4C1" w14:textId="77777777" w:rsidTr="003E4E5F">
        <w:tc>
          <w:tcPr>
            <w:tcW w:w="1900" w:type="dxa"/>
            <w:shd w:val="clear" w:color="auto" w:fill="auto"/>
            <w:tcMar>
              <w:top w:w="28" w:type="dxa"/>
              <w:left w:w="28" w:type="dxa"/>
            </w:tcMar>
          </w:tcPr>
          <w:p w14:paraId="0A5FDF8A" w14:textId="77777777" w:rsidR="00670E69" w:rsidRPr="00085C24" w:rsidRDefault="00670E69" w:rsidP="00C0739F">
            <w:pPr>
              <w:pStyle w:val="Tabletext0"/>
              <w:tabs>
                <w:tab w:val="left" w:pos="958"/>
              </w:tabs>
              <w:rPr>
                <w:rFonts w:cs="Arial"/>
                <w:szCs w:val="16"/>
              </w:rPr>
            </w:pPr>
          </w:p>
        </w:tc>
        <w:tc>
          <w:tcPr>
            <w:tcW w:w="850" w:type="dxa"/>
            <w:shd w:val="clear" w:color="auto" w:fill="auto"/>
            <w:tcMar>
              <w:top w:w="28" w:type="dxa"/>
              <w:left w:w="28" w:type="dxa"/>
            </w:tcMar>
          </w:tcPr>
          <w:p w14:paraId="1B0F7120" w14:textId="4DF67E40" w:rsidR="00670E69" w:rsidRPr="00085C24" w:rsidRDefault="00670E69" w:rsidP="00C0739F">
            <w:pPr>
              <w:pStyle w:val="Tabletext0"/>
              <w:rPr>
                <w:rFonts w:cs="Arial"/>
                <w:szCs w:val="16"/>
              </w:rPr>
            </w:pPr>
            <w:r w:rsidRPr="00085C24">
              <w:rPr>
                <w:rFonts w:cs="Arial"/>
                <w:szCs w:val="16"/>
              </w:rPr>
              <w:t>C6664</w:t>
            </w:r>
          </w:p>
        </w:tc>
        <w:tc>
          <w:tcPr>
            <w:tcW w:w="850" w:type="dxa"/>
            <w:shd w:val="clear" w:color="auto" w:fill="auto"/>
            <w:tcMar>
              <w:top w:w="28" w:type="dxa"/>
              <w:left w:w="28" w:type="dxa"/>
            </w:tcMar>
          </w:tcPr>
          <w:p w14:paraId="3A7390BF" w14:textId="77777777" w:rsidR="00670E69" w:rsidRPr="00085C24" w:rsidDel="00E03489" w:rsidRDefault="00670E69"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E84CB18" w14:textId="4CF0099F" w:rsidR="00670E69" w:rsidRPr="00085C24" w:rsidRDefault="00670E69" w:rsidP="00E93A5F">
            <w:pPr>
              <w:pStyle w:val="mps3-data"/>
              <w:rPr>
                <w:szCs w:val="16"/>
              </w:rPr>
            </w:pPr>
            <w:r w:rsidRPr="00085C24">
              <w:t>Chronic thromboembolic pulmonary hypertension (CTEPH)</w:t>
            </w:r>
            <w:r w:rsidRPr="00085C24">
              <w:br/>
              <w:t>Initial treatment</w:t>
            </w:r>
            <w:r w:rsidRPr="00085C24">
              <w:br/>
              <w:t>Patient must have WHO Functional Class II, III or IV CTEPH; AND</w:t>
            </w:r>
            <w:r w:rsidRPr="00085C24">
              <w:br/>
              <w:t>The condition must be inoperable by pulmonary endarterectomy; OR</w:t>
            </w:r>
            <w:r w:rsidRPr="00085C24">
              <w:br/>
              <w:t>The condition must be recurrent or persistent following pulmonary endarterectomy; AND</w:t>
            </w:r>
            <w:r w:rsidRPr="00085C24">
              <w:br/>
              <w:t>The treatment must be the sole PBS-subsidised therapy for this condition.</w:t>
            </w:r>
            <w:r w:rsidRPr="00085C24">
              <w:br/>
              <w:t>Must be treated in a centre with expertise in the management of CTEPH.</w:t>
            </w:r>
            <w:r w:rsidRPr="00085C24">
              <w:br/>
              <w:t>Patient must be aged 18 years or older.</w:t>
            </w:r>
            <w:r w:rsidRPr="00085C24">
              <w:br/>
              <w:t>CTEPH that is inoperable by pulmonary endarterectomy is defined as follows:</w:t>
            </w:r>
            <w:r w:rsidRPr="00085C24">
              <w:br/>
              <w:t>Right heart catheterisation (RHC) demonstrating pulmonary vascular resistance (PVR) of greater than 300 dyn*sec*cm</w:t>
            </w:r>
            <w:r w:rsidRPr="00085C24">
              <w:rPr>
                <w:vertAlign w:val="superscript"/>
              </w:rPr>
              <w:t>-5</w:t>
            </w:r>
            <w:r w:rsidRPr="00085C24">
              <w:t>measured at least 90 days after start of full anticoagulation; and</w:t>
            </w:r>
            <w:r w:rsidRPr="00085C24">
              <w:br/>
            </w:r>
            <w:r w:rsidRPr="00085C24">
              <w:lastRenderedPageBreak/>
              <w:t>A mean pulmonary artery pressure (PAPmean) of greater than 25 mmHg at least 90 days after start of full anticoagulation.</w:t>
            </w:r>
            <w:r w:rsidRPr="00085C24">
              <w:br/>
              <w:t>CTEPH that is recurrent or persistent subsequent to pulmonary endarterectomy is defined as follows:</w:t>
            </w:r>
            <w:r w:rsidRPr="00085C24">
              <w:br/>
              <w:t>RHC demonstrating a PVR of greater than 300 dyn*sec*cm</w:t>
            </w:r>
            <w:r w:rsidRPr="00085C24">
              <w:rPr>
                <w:vertAlign w:val="superscript"/>
              </w:rPr>
              <w:t>-5</w:t>
            </w:r>
            <w:r w:rsidRPr="00085C24">
              <w:t>measured at least 180 days following pulmonary endarterectomy.</w:t>
            </w:r>
            <w:r w:rsidRPr="00085C24">
              <w:br/>
              <w:t>Where a RHC cannot be performed due to right ventricular dysfunction, an echocardiogram demonstrating the dysfunction must be provided at the time of application.</w:t>
            </w:r>
            <w:r w:rsidRPr="00085C24">
              <w:br/>
              <w:t>Applications for authorisation must be in writing and must include:</w:t>
            </w:r>
            <w:r w:rsidR="009F04C2" w:rsidRPr="00085C24">
              <w:t xml:space="preserve"> </w:t>
            </w:r>
            <w:r w:rsidRPr="00085C24">
              <w:t>(1) completed authority prescription forms sufficient for dose titration; and</w:t>
            </w:r>
            <w:r w:rsidR="009F04C2" w:rsidRPr="00085C24">
              <w:t xml:space="preserve"> </w:t>
            </w:r>
            <w:r w:rsidRPr="00085C24">
              <w:t>(2) a completed CTEPH PBS Initial Authority Application - Supporting Information form which includes results from the 3 tests below, to establish baseline measurements, where available:</w:t>
            </w:r>
            <w:r w:rsidR="009F04C2" w:rsidRPr="00085C24">
              <w:t xml:space="preserve"> </w:t>
            </w:r>
            <w:r w:rsidRPr="00085C24">
              <w:t>(i) RHC composite assessment, and</w:t>
            </w:r>
            <w:r w:rsidR="009F04C2" w:rsidRPr="00085C24">
              <w:t xml:space="preserve"> </w:t>
            </w:r>
            <w:r w:rsidRPr="00085C24">
              <w:t>(ii) ECHO composite assessment, and</w:t>
            </w:r>
            <w:r w:rsidR="009F04C2" w:rsidRPr="00085C24">
              <w:t xml:space="preserve"> </w:t>
            </w:r>
            <w:r w:rsidRPr="00085C24">
              <w:t>(iii) 6 Minute Walk Test (6MWT); and</w:t>
            </w:r>
            <w:r w:rsidR="009F04C2" w:rsidRPr="00085C24">
              <w:t xml:space="preserve"> </w:t>
            </w:r>
            <w:r w:rsidRPr="00085C24">
              <w:t>(3) a signed patient acknowledgment form; and</w:t>
            </w:r>
            <w:r w:rsidR="009F04C2" w:rsidRPr="00085C24">
              <w:t xml:space="preserve"> </w:t>
            </w:r>
            <w:r w:rsidRPr="00085C24">
              <w:t>(4) confirmation of evidence of inoperable CTEPH including results of a pulmonary vascular resistance (PVR), a mean pulmonary artery pressure (PAPmean) and the starting date of full anticoagulation; or</w:t>
            </w:r>
            <w:r w:rsidR="009F04C2" w:rsidRPr="00085C24">
              <w:t xml:space="preserve"> </w:t>
            </w:r>
            <w:r w:rsidRPr="00085C24">
              <w:t>(5) confirmation of evidence of recurrent or persistent CTEPH including result of PVR and the date that pulmonary endarterectomy was performed; or</w:t>
            </w:r>
            <w:r w:rsidR="009F04C2" w:rsidRPr="00085C24">
              <w:t xml:space="preserve"> </w:t>
            </w:r>
            <w:r w:rsidRPr="00085C24">
              <w:t>(6) confirmation of an echocardiogram demonstrating right ventricular dysfunction.</w:t>
            </w:r>
            <w:r w:rsidRPr="00085C24">
              <w:br/>
              <w:t>Where it is not possible to perform all 3 tests above on clinical grounds, applications may be submitted for consideration based on the results of the following test combinations, which are listed in descending order of preference:</w:t>
            </w:r>
            <w:r w:rsidR="009F04C2" w:rsidRPr="00085C24">
              <w:t xml:space="preserve"> </w:t>
            </w:r>
            <w:r w:rsidRPr="00085C24">
              <w:t>(1) RHC plus ECHO composite assessments;</w:t>
            </w:r>
            <w:r w:rsidR="009F04C2" w:rsidRPr="00085C24">
              <w:t xml:space="preserve"> </w:t>
            </w:r>
            <w:r w:rsidRPr="00085C24">
              <w:t>(2) RHC composite assessment plus 6MWT;</w:t>
            </w:r>
            <w:r w:rsidR="009F04C2" w:rsidRPr="00085C24">
              <w:t xml:space="preserve"> </w:t>
            </w:r>
            <w:r w:rsidRPr="00085C24">
              <w:t>(3) RHC composite assessment only.</w:t>
            </w:r>
            <w:r w:rsidRPr="00085C24">
              <w:br/>
              <w:t>In circumstance where a RHC cannot be performed on clinical grounds, applications may be submitted for consideration based on the results of the following test combinations, which are listed in descending order of preference:</w:t>
            </w:r>
            <w:r w:rsidR="00E93A5F" w:rsidRPr="00085C24">
              <w:t xml:space="preserve"> </w:t>
            </w:r>
            <w:r w:rsidRPr="00085C24">
              <w:t>(1) ECHO composite assessment plus 6MWT;</w:t>
            </w:r>
            <w:r w:rsidR="00E93A5F" w:rsidRPr="00085C24">
              <w:t xml:space="preserve"> </w:t>
            </w:r>
            <w:r w:rsidRPr="00085C24">
              <w:t>(2) ECHO composite assessment only.</w:t>
            </w:r>
            <w:r w:rsidRPr="00085C24">
              <w:br/>
              <w:t>Where fewer than 3 tests are able to be performed on clinical grounds, a patient specific reason outlining why the particular test(s) could not be conducted must be provided with the authority application.</w:t>
            </w:r>
            <w:r w:rsidRPr="00085C24">
              <w:br/>
              <w:t>The test results provided must not be more than 2 months old at the time of application.</w:t>
            </w:r>
            <w:r w:rsidRPr="00085C24">
              <w:br/>
              <w:t>Prescriptions for dose titration must provide sufficient quantity for dose titrations by 0.5 mg increments at 2</w:t>
            </w:r>
            <w:r w:rsidR="00E93A5F" w:rsidRPr="00085C24">
              <w:noBreakHyphen/>
            </w:r>
            <w:r w:rsidRPr="00085C24">
              <w:t>week intervals to achieve up to a maximum of 2.5 mg three times daily based on the dosage recommendations for initiation of treatment in the TGA-approved Product Information. No repeats will be authorised for these prescriptions.</w:t>
            </w:r>
            <w:r w:rsidRPr="00085C24">
              <w:br/>
              <w:t>Approvals for subsequent authority prescription will be limited to 1 month of treatment, The quantity approved must be based on the dosage recommendations in the TGA-approved Product Information, and a maximum of 3 repeats.</w:t>
            </w:r>
            <w:r w:rsidRPr="00085C24">
              <w:br/>
              <w:t>The assessment of the patient's response to the initial 20-week course of treatment should be made following the preceding 16 weeks of treatment, in order to allow sufficient time for a response to be demonstrated.</w:t>
            </w:r>
            <w:r w:rsidRPr="00085C24">
              <w:br/>
              <w:t>Patients who fail to demonstrate a response to PBS-subsidised treatment with this agent at the time where an assessment is required must cease PBS-subsidised therapy with this agent.</w:t>
            </w:r>
          </w:p>
        </w:tc>
        <w:tc>
          <w:tcPr>
            <w:tcW w:w="2650" w:type="dxa"/>
            <w:shd w:val="clear" w:color="auto" w:fill="auto"/>
            <w:tcMar>
              <w:top w:w="28" w:type="dxa"/>
              <w:left w:w="28" w:type="dxa"/>
              <w:right w:w="57" w:type="dxa"/>
            </w:tcMar>
          </w:tcPr>
          <w:p w14:paraId="47706482" w14:textId="5D2D1C82" w:rsidR="00670E69" w:rsidRPr="00085C24" w:rsidRDefault="00670E69" w:rsidP="00C0739F">
            <w:pPr>
              <w:pStyle w:val="Tabletext0"/>
              <w:rPr>
                <w:rFonts w:cs="Arial"/>
                <w:szCs w:val="16"/>
              </w:rPr>
            </w:pPr>
            <w:r w:rsidRPr="00085C24">
              <w:lastRenderedPageBreak/>
              <w:t>Compliance with Written Authority Required procedures</w:t>
            </w:r>
          </w:p>
        </w:tc>
      </w:tr>
    </w:tbl>
    <w:p w14:paraId="632EE749" w14:textId="28134E5B" w:rsidR="0016487D" w:rsidRPr="00085C24" w:rsidRDefault="0016487D" w:rsidP="00C0739F">
      <w:pPr>
        <w:pStyle w:val="Amendment1"/>
        <w:tabs>
          <w:tab w:val="clear" w:pos="794"/>
        </w:tabs>
        <w:ind w:left="567" w:hanging="567"/>
        <w:rPr>
          <w:b w:val="0"/>
          <w:bCs w:val="0"/>
        </w:rPr>
      </w:pPr>
      <w:r w:rsidRPr="00085C24">
        <w:rPr>
          <w:bCs w:val="0"/>
        </w:rPr>
        <w:t>Schedule 3, entry for Ritonavir</w:t>
      </w:r>
    </w:p>
    <w:p w14:paraId="196BBF40" w14:textId="77777777" w:rsidR="0016487D" w:rsidRPr="00085C24" w:rsidRDefault="0016487D" w:rsidP="00C0739F">
      <w:pPr>
        <w:pStyle w:val="Amendment1"/>
        <w:numPr>
          <w:ilvl w:val="0"/>
          <w:numId w:val="31"/>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5594CB06" w14:textId="77777777" w:rsidR="0016487D" w:rsidRPr="00085C24" w:rsidRDefault="0016487D" w:rsidP="00C0739F">
      <w:pPr>
        <w:pStyle w:val="Amendment1"/>
        <w:numPr>
          <w:ilvl w:val="0"/>
          <w:numId w:val="31"/>
        </w:numPr>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056595DB" w14:textId="4CCF3581" w:rsidR="006C19AD" w:rsidRPr="00085C24" w:rsidRDefault="006C19AD" w:rsidP="00C0739F">
      <w:pPr>
        <w:pStyle w:val="Amendment1"/>
        <w:tabs>
          <w:tab w:val="clear" w:pos="794"/>
        </w:tabs>
        <w:ind w:left="567" w:hanging="567"/>
        <w:rPr>
          <w:b w:val="0"/>
          <w:bCs w:val="0"/>
        </w:rPr>
      </w:pPr>
      <w:r w:rsidRPr="00085C24">
        <w:rPr>
          <w:bCs w:val="0"/>
        </w:rPr>
        <w:t>Schedule 3, entry for Saquinavir</w:t>
      </w:r>
    </w:p>
    <w:p w14:paraId="2532B373" w14:textId="77777777" w:rsidR="006C19AD" w:rsidRPr="00085C24" w:rsidRDefault="006C19AD" w:rsidP="00C0739F">
      <w:pPr>
        <w:pStyle w:val="Amendment1"/>
        <w:numPr>
          <w:ilvl w:val="0"/>
          <w:numId w:val="32"/>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251B01CB" w14:textId="77777777" w:rsidR="006C19AD" w:rsidRPr="00085C24" w:rsidRDefault="006C19AD" w:rsidP="00C0739F">
      <w:pPr>
        <w:pStyle w:val="Amendment1"/>
        <w:numPr>
          <w:ilvl w:val="0"/>
          <w:numId w:val="32"/>
        </w:numPr>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6C17044C" w14:textId="02416504" w:rsidR="00670E69" w:rsidRPr="00085C24" w:rsidRDefault="00676DA7" w:rsidP="00C0739F">
      <w:pPr>
        <w:pStyle w:val="Amendment1"/>
        <w:tabs>
          <w:tab w:val="clear" w:pos="794"/>
        </w:tabs>
        <w:ind w:left="567" w:hanging="567"/>
        <w:rPr>
          <w:b w:val="0"/>
          <w:bCs w:val="0"/>
        </w:rPr>
      </w:pPr>
      <w:r w:rsidRPr="00085C24">
        <w:rPr>
          <w:bCs w:val="0"/>
        </w:rPr>
        <w:lastRenderedPageBreak/>
        <w:t>Schedule 3, entry for Sevelamer</w:t>
      </w:r>
    </w:p>
    <w:p w14:paraId="72741FAC" w14:textId="5B654C1E" w:rsidR="00676DA7" w:rsidRPr="00085C24" w:rsidRDefault="00676DA7"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omit entry for Circumstances Code “C5530”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676DA7" w:rsidRPr="00085C24" w14:paraId="5B0DCDA2" w14:textId="77777777" w:rsidTr="003E4E5F">
        <w:tc>
          <w:tcPr>
            <w:tcW w:w="1900" w:type="dxa"/>
            <w:shd w:val="clear" w:color="auto" w:fill="auto"/>
            <w:tcMar>
              <w:top w:w="28" w:type="dxa"/>
              <w:left w:w="28" w:type="dxa"/>
            </w:tcMar>
          </w:tcPr>
          <w:p w14:paraId="6BEFF395" w14:textId="77777777" w:rsidR="00676DA7" w:rsidRPr="00085C24" w:rsidRDefault="00676DA7" w:rsidP="00C0739F">
            <w:pPr>
              <w:pStyle w:val="Tabletext0"/>
              <w:tabs>
                <w:tab w:val="left" w:pos="958"/>
              </w:tabs>
              <w:rPr>
                <w:rFonts w:cs="Arial"/>
                <w:szCs w:val="16"/>
              </w:rPr>
            </w:pPr>
          </w:p>
        </w:tc>
        <w:tc>
          <w:tcPr>
            <w:tcW w:w="850" w:type="dxa"/>
            <w:shd w:val="clear" w:color="auto" w:fill="auto"/>
            <w:tcMar>
              <w:top w:w="28" w:type="dxa"/>
              <w:left w:w="28" w:type="dxa"/>
            </w:tcMar>
          </w:tcPr>
          <w:p w14:paraId="6F607CC2" w14:textId="38D9D3A8" w:rsidR="00676DA7" w:rsidRPr="00085C24" w:rsidRDefault="00676DA7" w:rsidP="00C0739F">
            <w:pPr>
              <w:pStyle w:val="Tabletext0"/>
              <w:rPr>
                <w:rFonts w:cs="Arial"/>
                <w:szCs w:val="16"/>
              </w:rPr>
            </w:pPr>
            <w:r w:rsidRPr="00085C24">
              <w:rPr>
                <w:rFonts w:cs="Arial"/>
                <w:szCs w:val="16"/>
              </w:rPr>
              <w:t>C5530</w:t>
            </w:r>
          </w:p>
        </w:tc>
        <w:tc>
          <w:tcPr>
            <w:tcW w:w="850" w:type="dxa"/>
            <w:shd w:val="clear" w:color="auto" w:fill="auto"/>
            <w:tcMar>
              <w:top w:w="28" w:type="dxa"/>
              <w:left w:w="28" w:type="dxa"/>
            </w:tcMar>
          </w:tcPr>
          <w:p w14:paraId="639F1264" w14:textId="77777777" w:rsidR="00676DA7" w:rsidRPr="00085C24" w:rsidDel="00E03489" w:rsidRDefault="00676DA7"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891602A" w14:textId="7B50773C" w:rsidR="00676DA7" w:rsidRPr="00085C24" w:rsidRDefault="00676DA7" w:rsidP="00C0739F">
            <w:pPr>
              <w:pStyle w:val="mps3-data"/>
              <w:rPr>
                <w:szCs w:val="16"/>
              </w:rPr>
            </w:pPr>
            <w:r w:rsidRPr="00085C24">
              <w:t>Hyperphosphataemia</w:t>
            </w:r>
            <w:r w:rsidRPr="00085C24">
              <w:br/>
              <w:t>Initiation and stabilisation</w:t>
            </w:r>
            <w:r w:rsidRPr="00085C24">
              <w:br/>
              <w:t>The condition must not be adequately controlled by calcium; AND</w:t>
            </w:r>
            <w:r w:rsidRPr="00085C24">
              <w:br/>
              <w:t>Patient must have a serum phosphate of greater than 1.6 mmol per L at the commencement of therapy; OR</w:t>
            </w:r>
            <w:r w:rsidRPr="00085C24">
              <w:br/>
              <w:t>The condition must be where a serum calcium times phosphate product is greater than 4 at the commencement of therapy; AND</w:t>
            </w:r>
            <w:r w:rsidRPr="00085C24">
              <w:br/>
              <w:t>The treatment must not be used in combination with any other non-calcium phosphate binding agents.</w:t>
            </w:r>
            <w:r w:rsidRPr="00085C24">
              <w:br/>
              <w:t>Patient must be undergoing dialysis for chronic kidney disease.</w:t>
            </w:r>
          </w:p>
        </w:tc>
        <w:tc>
          <w:tcPr>
            <w:tcW w:w="2650" w:type="dxa"/>
            <w:shd w:val="clear" w:color="auto" w:fill="auto"/>
            <w:tcMar>
              <w:top w:w="28" w:type="dxa"/>
              <w:left w:w="28" w:type="dxa"/>
              <w:right w:w="57" w:type="dxa"/>
            </w:tcMar>
          </w:tcPr>
          <w:p w14:paraId="2C23234B" w14:textId="707A3D8D" w:rsidR="00676DA7" w:rsidRPr="00085C24" w:rsidRDefault="00676DA7" w:rsidP="00C0739F">
            <w:pPr>
              <w:pStyle w:val="Tabletext0"/>
              <w:rPr>
                <w:rFonts w:cs="Arial"/>
                <w:szCs w:val="16"/>
              </w:rPr>
            </w:pPr>
            <w:r w:rsidRPr="00085C24">
              <w:t>Compliance with Authority Required procedures - Streamlined Authority Code 5530</w:t>
            </w:r>
          </w:p>
        </w:tc>
      </w:tr>
    </w:tbl>
    <w:p w14:paraId="0A4E04A0" w14:textId="33692383" w:rsidR="00676DA7" w:rsidRPr="00085C24" w:rsidRDefault="009804F5" w:rsidP="00C0739F">
      <w:pPr>
        <w:pStyle w:val="Amendment1"/>
        <w:tabs>
          <w:tab w:val="clear" w:pos="794"/>
        </w:tabs>
        <w:ind w:left="567" w:hanging="567"/>
        <w:rPr>
          <w:b w:val="0"/>
          <w:bCs w:val="0"/>
        </w:rPr>
      </w:pPr>
      <w:r w:rsidRPr="00085C24">
        <w:rPr>
          <w:bCs w:val="0"/>
        </w:rPr>
        <w:t>Schedule 3, entry for Sirolimus</w:t>
      </w:r>
    </w:p>
    <w:p w14:paraId="3E40AB32" w14:textId="18CA2AD4" w:rsidR="009804F5" w:rsidRPr="00085C24" w:rsidRDefault="009804F5" w:rsidP="00C0739F">
      <w:pPr>
        <w:pStyle w:val="Amendment1"/>
        <w:numPr>
          <w:ilvl w:val="0"/>
          <w:numId w:val="0"/>
        </w:numPr>
        <w:spacing w:before="60" w:after="60"/>
        <w:ind w:left="567"/>
      </w:pPr>
      <w:r w:rsidRPr="00085C24">
        <w:rPr>
          <w:rFonts w:ascii="Times New Roman" w:hAnsi="Times New Roman" w:cs="Times New Roman"/>
          <w:b w:val="0"/>
          <w:i/>
        </w:rPr>
        <w:t xml:space="preserve">omit from the text in the column headed “Circumstances and Purposes” for Circumstances Code “C5795”: </w:t>
      </w:r>
      <w:r w:rsidRPr="00085C24">
        <w:t>Treatment Phase:</w:t>
      </w:r>
    </w:p>
    <w:p w14:paraId="7467A92B" w14:textId="2877C3ED" w:rsidR="009804F5" w:rsidRPr="00085C24" w:rsidRDefault="009804F5" w:rsidP="00C0739F">
      <w:pPr>
        <w:pStyle w:val="Amendment1"/>
        <w:tabs>
          <w:tab w:val="clear" w:pos="794"/>
        </w:tabs>
        <w:ind w:left="567" w:hanging="567"/>
        <w:rPr>
          <w:b w:val="0"/>
          <w:bCs w:val="0"/>
        </w:rPr>
      </w:pPr>
      <w:r w:rsidRPr="00085C24">
        <w:rPr>
          <w:bCs w:val="0"/>
        </w:rPr>
        <w:t>Schedule 3, entry for Sucroferric oxyhydroxide</w:t>
      </w:r>
    </w:p>
    <w:p w14:paraId="139D522D" w14:textId="77777777" w:rsidR="009804F5" w:rsidRPr="00085C24" w:rsidRDefault="009804F5" w:rsidP="00C0739F">
      <w:pPr>
        <w:pStyle w:val="Amendment1"/>
        <w:numPr>
          <w:ilvl w:val="0"/>
          <w:numId w:val="0"/>
        </w:numPr>
        <w:spacing w:before="60" w:after="60"/>
        <w:ind w:left="567"/>
        <w:rPr>
          <w:rFonts w:ascii="Times New Roman" w:hAnsi="Times New Roman" w:cs="Times New Roman"/>
          <w:b w:val="0"/>
          <w:i/>
        </w:rPr>
      </w:pPr>
      <w:r w:rsidRPr="00085C24">
        <w:rPr>
          <w:rFonts w:ascii="Times New Roman" w:hAnsi="Times New Roman" w:cs="Times New Roman"/>
          <w:b w:val="0"/>
          <w:i/>
        </w:rPr>
        <w:t>omit entry for Circumstances Code “C5530” and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9804F5" w:rsidRPr="00085C24" w14:paraId="7366144B" w14:textId="77777777" w:rsidTr="003E4E5F">
        <w:tc>
          <w:tcPr>
            <w:tcW w:w="1900" w:type="dxa"/>
            <w:shd w:val="clear" w:color="auto" w:fill="auto"/>
            <w:tcMar>
              <w:top w:w="28" w:type="dxa"/>
              <w:left w:w="28" w:type="dxa"/>
            </w:tcMar>
          </w:tcPr>
          <w:p w14:paraId="15663575" w14:textId="77777777" w:rsidR="009804F5" w:rsidRPr="00085C24" w:rsidRDefault="009804F5" w:rsidP="00C0739F">
            <w:pPr>
              <w:pStyle w:val="Tabletext0"/>
              <w:tabs>
                <w:tab w:val="left" w:pos="958"/>
              </w:tabs>
              <w:rPr>
                <w:rFonts w:cs="Arial"/>
                <w:szCs w:val="16"/>
              </w:rPr>
            </w:pPr>
          </w:p>
        </w:tc>
        <w:tc>
          <w:tcPr>
            <w:tcW w:w="850" w:type="dxa"/>
            <w:shd w:val="clear" w:color="auto" w:fill="auto"/>
            <w:tcMar>
              <w:top w:w="28" w:type="dxa"/>
              <w:left w:w="28" w:type="dxa"/>
            </w:tcMar>
          </w:tcPr>
          <w:p w14:paraId="0D1D8A52" w14:textId="77777777" w:rsidR="009804F5" w:rsidRPr="00085C24" w:rsidRDefault="009804F5" w:rsidP="00C0739F">
            <w:pPr>
              <w:pStyle w:val="Tabletext0"/>
              <w:rPr>
                <w:rFonts w:cs="Arial"/>
                <w:szCs w:val="16"/>
              </w:rPr>
            </w:pPr>
            <w:r w:rsidRPr="00085C24">
              <w:rPr>
                <w:rFonts w:cs="Arial"/>
                <w:szCs w:val="16"/>
              </w:rPr>
              <w:t>C5530</w:t>
            </w:r>
          </w:p>
        </w:tc>
        <w:tc>
          <w:tcPr>
            <w:tcW w:w="850" w:type="dxa"/>
            <w:shd w:val="clear" w:color="auto" w:fill="auto"/>
            <w:tcMar>
              <w:top w:w="28" w:type="dxa"/>
              <w:left w:w="28" w:type="dxa"/>
            </w:tcMar>
          </w:tcPr>
          <w:p w14:paraId="415023D6" w14:textId="77777777" w:rsidR="009804F5" w:rsidRPr="00085C24" w:rsidDel="00E03489" w:rsidRDefault="009804F5" w:rsidP="00C0739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A7B9D7D" w14:textId="065C999D" w:rsidR="009804F5" w:rsidRPr="00085C24" w:rsidRDefault="009804F5" w:rsidP="00C0739F">
            <w:pPr>
              <w:pStyle w:val="mps3-data"/>
              <w:rPr>
                <w:szCs w:val="16"/>
              </w:rPr>
            </w:pPr>
            <w:r w:rsidRPr="00085C24">
              <w:t>Hyperphosphataemia</w:t>
            </w:r>
            <w:r w:rsidRPr="00085C24">
              <w:br/>
              <w:t>Initiation and stabilisation</w:t>
            </w:r>
            <w:r w:rsidRPr="00085C24">
              <w:br/>
              <w:t>The condition must not be adequately controlled by calcium; AND</w:t>
            </w:r>
            <w:r w:rsidRPr="00085C24">
              <w:br/>
              <w:t>Patient must have a serum phosphate of greater than 1.6 mmol per L at the commencement of therapy; OR</w:t>
            </w:r>
            <w:r w:rsidRPr="00085C24">
              <w:br/>
              <w:t>The condition must be where a serum calcium times phosphate product is greater than 4 at the commencement of therapy; AND</w:t>
            </w:r>
            <w:r w:rsidRPr="00085C24">
              <w:br/>
              <w:t>The treatment must not be used in combination with any other non-calcium phosphate binding agents.</w:t>
            </w:r>
            <w:r w:rsidRPr="00085C24">
              <w:br/>
              <w:t>Patient must be undergoing dialysis for chronic kidney disease.</w:t>
            </w:r>
          </w:p>
        </w:tc>
        <w:tc>
          <w:tcPr>
            <w:tcW w:w="2650" w:type="dxa"/>
            <w:shd w:val="clear" w:color="auto" w:fill="auto"/>
            <w:tcMar>
              <w:top w:w="28" w:type="dxa"/>
              <w:left w:w="28" w:type="dxa"/>
              <w:right w:w="57" w:type="dxa"/>
            </w:tcMar>
          </w:tcPr>
          <w:p w14:paraId="33558899" w14:textId="30B8125F" w:rsidR="009804F5" w:rsidRPr="00085C24" w:rsidRDefault="009804F5" w:rsidP="00C0739F">
            <w:pPr>
              <w:pStyle w:val="Tabletext0"/>
              <w:rPr>
                <w:rFonts w:cs="Arial"/>
                <w:szCs w:val="16"/>
              </w:rPr>
            </w:pPr>
            <w:r w:rsidRPr="00085C24">
              <w:t>Compliance with Authority Required procedures - Streamlined Authority Code 5530</w:t>
            </w:r>
          </w:p>
        </w:tc>
      </w:tr>
    </w:tbl>
    <w:p w14:paraId="35277A21" w14:textId="0AA6E489" w:rsidR="009804F5" w:rsidRPr="00085C24" w:rsidRDefault="004E6C9F" w:rsidP="00C0739F">
      <w:pPr>
        <w:pStyle w:val="Amendment1"/>
        <w:tabs>
          <w:tab w:val="clear" w:pos="794"/>
        </w:tabs>
        <w:ind w:left="567" w:hanging="567"/>
        <w:rPr>
          <w:b w:val="0"/>
          <w:bCs w:val="0"/>
        </w:rPr>
      </w:pPr>
      <w:r w:rsidRPr="00085C24">
        <w:rPr>
          <w:bCs w:val="0"/>
        </w:rPr>
        <w:t>Schedule 3, entry for Tenofovir with emtricitabine and efavirenz</w:t>
      </w:r>
    </w:p>
    <w:p w14:paraId="30AE9618" w14:textId="42291B83" w:rsidR="004E6C9F" w:rsidRPr="00085C24" w:rsidRDefault="004E6C9F" w:rsidP="00C0739F">
      <w:pPr>
        <w:pStyle w:val="Amendment1"/>
        <w:numPr>
          <w:ilvl w:val="0"/>
          <w:numId w:val="33"/>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“C4470”: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7EFC9CEF" w14:textId="767AAC55" w:rsidR="004E6C9F" w:rsidRPr="00085C24" w:rsidRDefault="004E6C9F" w:rsidP="00C0739F">
      <w:pPr>
        <w:pStyle w:val="Amendment1"/>
        <w:numPr>
          <w:ilvl w:val="0"/>
          <w:numId w:val="33"/>
        </w:numPr>
        <w:spacing w:before="60" w:after="60"/>
        <w:ind w:left="1134" w:hanging="567"/>
      </w:pPr>
      <w:r w:rsidRPr="00085C24">
        <w:rPr>
          <w:rFonts w:ascii="Times New Roman" w:hAnsi="Times New Roman" w:cs="Times New Roman"/>
          <w:b w:val="0"/>
          <w:i/>
        </w:rPr>
        <w:t>omit from the text in the column headed “Circumstances and Purposes” for Circumstances Code “C4522”: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3B9B2F57" w14:textId="5234D646" w:rsidR="004E6C9F" w:rsidRPr="00085C24" w:rsidRDefault="005913E9" w:rsidP="00C0739F">
      <w:pPr>
        <w:pStyle w:val="Amendment1"/>
        <w:tabs>
          <w:tab w:val="clear" w:pos="794"/>
        </w:tabs>
        <w:ind w:left="567" w:hanging="567"/>
        <w:rPr>
          <w:b w:val="0"/>
          <w:bCs w:val="0"/>
        </w:rPr>
      </w:pPr>
      <w:r w:rsidRPr="00085C24">
        <w:rPr>
          <w:bCs w:val="0"/>
        </w:rPr>
        <w:t>Schedule 3, entry for Zidovudine</w:t>
      </w:r>
    </w:p>
    <w:p w14:paraId="684CE515" w14:textId="77777777" w:rsidR="005913E9" w:rsidRPr="00085C24" w:rsidRDefault="005913E9" w:rsidP="00C0739F">
      <w:pPr>
        <w:pStyle w:val="Amendment1"/>
        <w:numPr>
          <w:ilvl w:val="0"/>
          <w:numId w:val="34"/>
        </w:numPr>
        <w:spacing w:before="60" w:after="60"/>
        <w:ind w:left="1134" w:hanging="567"/>
      </w:pPr>
      <w:r w:rsidRPr="00085C24">
        <w:rPr>
          <w:rFonts w:ascii="Times New Roman" w:hAnsi="Times New Roman" w:cs="Times New Roman"/>
          <w:b w:val="0"/>
          <w:i/>
        </w:rPr>
        <w:t xml:space="preserve">omit from the text in the column headed “Circumstances and Purposes” for Circumstances Code “C4454”: </w:t>
      </w:r>
      <w:r w:rsidRPr="00085C24">
        <w:t>Continuing treatment</w:t>
      </w:r>
      <w:r w:rsidRPr="00085C24">
        <w:rPr>
          <w:i/>
        </w:rPr>
        <w:tab/>
      </w:r>
      <w:r w:rsidRPr="00085C24">
        <w:rPr>
          <w:rFonts w:ascii="Times New Roman" w:hAnsi="Times New Roman" w:cs="Times New Roman"/>
          <w:b w:val="0"/>
          <w:i/>
        </w:rPr>
        <w:t xml:space="preserve">substitute: </w:t>
      </w:r>
      <w:r w:rsidRPr="00085C24">
        <w:t>Continuing</w:t>
      </w:r>
    </w:p>
    <w:p w14:paraId="68FD4DC3" w14:textId="77777777" w:rsidR="005913E9" w:rsidRPr="00085C24" w:rsidRDefault="005913E9" w:rsidP="00C0739F">
      <w:pPr>
        <w:pStyle w:val="Amendment1"/>
        <w:numPr>
          <w:ilvl w:val="0"/>
          <w:numId w:val="34"/>
        </w:numPr>
        <w:spacing w:before="60" w:after="60"/>
        <w:ind w:left="1134" w:hanging="567"/>
      </w:pPr>
      <w:r w:rsidRPr="00085C24">
        <w:rPr>
          <w:rFonts w:ascii="Times New Roman" w:hAnsi="Times New Roman" w:cs="Times New Roman"/>
          <w:b w:val="0"/>
          <w:i/>
        </w:rPr>
        <w:t>omit from the text in the column headed “Circumstances and Purposes” for Circumstances Code “C4512”:</w:t>
      </w:r>
      <w:r w:rsidRPr="00085C24">
        <w:rPr>
          <w:i/>
        </w:rPr>
        <w:t xml:space="preserve"> </w:t>
      </w:r>
      <w:r w:rsidRPr="00085C24">
        <w:t>Initial treatment</w:t>
      </w:r>
      <w:r w:rsidRPr="00085C24">
        <w:rPr>
          <w:i/>
        </w:rPr>
        <w:tab/>
      </w:r>
      <w:r w:rsidRPr="00085C24">
        <w:rPr>
          <w:rFonts w:ascii="Times New Roman" w:hAnsi="Times New Roman" w:cs="Times New Roman"/>
          <w:b w:val="0"/>
          <w:i/>
        </w:rPr>
        <w:t xml:space="preserve">substitute: </w:t>
      </w:r>
      <w:r w:rsidRPr="00085C24">
        <w:t>Initial</w:t>
      </w:r>
    </w:p>
    <w:p w14:paraId="28DE1A85" w14:textId="77777777" w:rsidR="003453AD" w:rsidRPr="003453AD" w:rsidRDefault="003453AD" w:rsidP="00C0739F">
      <w:pPr>
        <w:pStyle w:val="Amendment1"/>
        <w:numPr>
          <w:ilvl w:val="0"/>
          <w:numId w:val="0"/>
        </w:numPr>
        <w:ind w:left="794" w:hanging="794"/>
        <w:rPr>
          <w:b w:val="0"/>
          <w:bCs w:val="0"/>
        </w:rPr>
      </w:pPr>
    </w:p>
    <w:sectPr w:rsidR="003453AD" w:rsidRPr="003453AD" w:rsidSect="005845E7">
      <w:footerReference w:type="default" r:id="rId11"/>
      <w:pgSz w:w="16838" w:h="11906" w:orient="landscape" w:code="9"/>
      <w:pgMar w:top="1276"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38E2" w14:textId="77777777" w:rsidR="008E2C26" w:rsidRDefault="008E2C26">
      <w:r>
        <w:separator/>
      </w:r>
    </w:p>
  </w:endnote>
  <w:endnote w:type="continuationSeparator" w:id="0">
    <w:p w14:paraId="7E33D117" w14:textId="77777777" w:rsidR="008E2C26" w:rsidRDefault="008E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C7E9" w14:textId="51514B47" w:rsidR="008E2C26" w:rsidRDefault="008E2C26" w:rsidP="00C20712">
    <w:pPr>
      <w:pStyle w:val="Footer"/>
      <w:tabs>
        <w:tab w:val="clear" w:pos="3600"/>
        <w:tab w:val="center" w:pos="4536"/>
        <w:tab w:val="left" w:pos="7513"/>
      </w:tabs>
      <w:ind w:right="360"/>
      <w:jc w:val="left"/>
      <w:rPr>
        <w:rStyle w:val="PageNumber"/>
        <w:i w:val="0"/>
        <w:iCs w:val="0"/>
        <w:sz w:val="16"/>
        <w:szCs w:val="16"/>
        <w:lang w:eastAsia="en-US"/>
      </w:rPr>
    </w:pPr>
    <w:r w:rsidRPr="00555971">
      <w:rPr>
        <w:sz w:val="16"/>
        <w:szCs w:val="16"/>
      </w:rPr>
      <w:t xml:space="preserve">Instrument </w:t>
    </w:r>
    <w:r w:rsidRPr="00876F29">
      <w:rPr>
        <w:sz w:val="16"/>
        <w:szCs w:val="16"/>
      </w:rPr>
      <w:t>Num</w:t>
    </w:r>
    <w:r w:rsidRPr="001039ED">
      <w:rPr>
        <w:sz w:val="16"/>
        <w:szCs w:val="16"/>
      </w:rPr>
      <w:t xml:space="preserve">ber </w:t>
    </w:r>
    <w:r>
      <w:rPr>
        <w:sz w:val="16"/>
        <w:szCs w:val="16"/>
      </w:rPr>
      <w:t xml:space="preserve">PB </w:t>
    </w:r>
    <w:r w:rsidR="00C0739F">
      <w:rPr>
        <w:sz w:val="16"/>
        <w:szCs w:val="16"/>
      </w:rPr>
      <w:t>82</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85C24">
      <w:rPr>
        <w:rStyle w:val="PageNumber"/>
        <w:noProof/>
        <w:sz w:val="16"/>
        <w:szCs w:val="16"/>
      </w:rPr>
      <w:t>2</w:t>
    </w:r>
    <w:r w:rsidRPr="00195E5B">
      <w:rPr>
        <w:rStyle w:val="PageNumber"/>
        <w:sz w:val="16"/>
        <w:szCs w:val="16"/>
      </w:rPr>
      <w:fldChar w:fldCharType="end"/>
    </w:r>
  </w:p>
  <w:p w14:paraId="221AEE71" w14:textId="77777777" w:rsidR="008E2C26" w:rsidRDefault="008E2C26" w:rsidP="001C4ABD">
    <w:pPr>
      <w:pStyle w:val="Footer"/>
      <w:tabs>
        <w:tab w:val="clear" w:pos="3600"/>
        <w:tab w:val="center" w:pos="4536"/>
      </w:tabs>
      <w:jc w:val="left"/>
      <w:rPr>
        <w:rStyle w:val="PageNumber"/>
        <w:sz w:val="16"/>
        <w:szCs w:val="16"/>
      </w:rPr>
    </w:pPr>
  </w:p>
  <w:p w14:paraId="7E3A32BF" w14:textId="77777777" w:rsidR="008E2C26" w:rsidRDefault="008E2C26" w:rsidP="001C4ABD">
    <w:pPr>
      <w:pStyle w:val="Footer"/>
      <w:tabs>
        <w:tab w:val="clear" w:pos="3600"/>
        <w:tab w:val="center" w:pos="4536"/>
      </w:tabs>
      <w:jc w:val="left"/>
      <w:rPr>
        <w:rStyle w:val="PageNumber"/>
        <w:sz w:val="16"/>
        <w:szCs w:val="16"/>
      </w:rPr>
    </w:pPr>
  </w:p>
  <w:p w14:paraId="19B9D774" w14:textId="77777777" w:rsidR="008E2C26" w:rsidRPr="00195E5B" w:rsidRDefault="008E2C26" w:rsidP="001C4ABD">
    <w:pPr>
      <w:pStyle w:val="Footer"/>
      <w:tabs>
        <w:tab w:val="clear" w:pos="3600"/>
        <w:tab w:val="center" w:pos="4536"/>
      </w:tabs>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473D" w14:textId="77777777" w:rsidR="008E2C26" w:rsidRDefault="008E2C26" w:rsidP="009D31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4491" w14:textId="5C5FA916" w:rsidR="008E2C26" w:rsidRDefault="008E2C26" w:rsidP="009D3177">
    <w:pPr>
      <w:pStyle w:val="Footer"/>
      <w:tabs>
        <w:tab w:val="clear" w:pos="3600"/>
        <w:tab w:val="center" w:pos="6946"/>
        <w:tab w:val="left" w:pos="7513"/>
      </w:tabs>
      <w:ind w:right="360"/>
      <w:jc w:val="left"/>
      <w:rPr>
        <w:rStyle w:val="PageNumber"/>
        <w:i w:val="0"/>
        <w:iCs w:val="0"/>
        <w:sz w:val="16"/>
        <w:szCs w:val="16"/>
        <w:lang w:eastAsia="en-US"/>
      </w:rPr>
    </w:pPr>
    <w:r w:rsidRPr="006C5176">
      <w:rPr>
        <w:sz w:val="16"/>
        <w:szCs w:val="16"/>
      </w:rPr>
      <w:t xml:space="preserve">Instrument Number </w:t>
    </w:r>
    <w:r>
      <w:rPr>
        <w:sz w:val="16"/>
        <w:szCs w:val="16"/>
      </w:rPr>
      <w:t xml:space="preserve">PB </w:t>
    </w:r>
    <w:r w:rsidR="00A043FE">
      <w:rPr>
        <w:sz w:val="16"/>
        <w:szCs w:val="16"/>
      </w:rPr>
      <w:t>82</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85C24">
      <w:rPr>
        <w:rStyle w:val="PageNumber"/>
        <w:noProof/>
        <w:sz w:val="16"/>
        <w:szCs w:val="16"/>
      </w:rPr>
      <w:t>14</w:t>
    </w:r>
    <w:r w:rsidRPr="00195E5B">
      <w:rPr>
        <w:rStyle w:val="PageNumber"/>
        <w:sz w:val="16"/>
        <w:szCs w:val="16"/>
      </w:rPr>
      <w:fldChar w:fldCharType="end"/>
    </w:r>
  </w:p>
  <w:p w14:paraId="04374692" w14:textId="77777777" w:rsidR="008E2C26" w:rsidRDefault="008E2C26" w:rsidP="00CA1758">
    <w:pPr>
      <w:pStyle w:val="Footer"/>
      <w:tabs>
        <w:tab w:val="clear" w:pos="3600"/>
        <w:tab w:val="center" w:pos="4536"/>
      </w:tabs>
      <w:jc w:val="left"/>
      <w:rPr>
        <w:rStyle w:val="PageNumber"/>
        <w:sz w:val="16"/>
        <w:szCs w:val="16"/>
      </w:rPr>
    </w:pPr>
  </w:p>
  <w:p w14:paraId="579B04FC" w14:textId="77777777" w:rsidR="008E2C26" w:rsidRDefault="008E2C26" w:rsidP="00CA1758">
    <w:pPr>
      <w:pStyle w:val="Footer"/>
      <w:tabs>
        <w:tab w:val="clear" w:pos="3600"/>
        <w:tab w:val="center" w:pos="4536"/>
      </w:tabs>
      <w:jc w:val="left"/>
      <w:rPr>
        <w:rStyle w:val="PageNumber"/>
        <w:sz w:val="16"/>
        <w:szCs w:val="16"/>
      </w:rPr>
    </w:pPr>
  </w:p>
  <w:p w14:paraId="711B2F5B" w14:textId="77777777" w:rsidR="008E2C26" w:rsidRPr="00195E5B" w:rsidRDefault="008E2C26" w:rsidP="00CA1758">
    <w:pPr>
      <w:pStyle w:val="Footer"/>
      <w:tabs>
        <w:tab w:val="clear" w:pos="3600"/>
        <w:tab w:val="center" w:pos="4536"/>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618" w14:textId="77777777" w:rsidR="008E2C26" w:rsidRDefault="008E2C26">
      <w:r>
        <w:separator/>
      </w:r>
    </w:p>
  </w:footnote>
  <w:footnote w:type="continuationSeparator" w:id="0">
    <w:p w14:paraId="30EF3F6C" w14:textId="77777777" w:rsidR="008E2C26" w:rsidRDefault="008E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100"/>
    <w:multiLevelType w:val="hybridMultilevel"/>
    <w:tmpl w:val="210C42A2"/>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11B1768C"/>
    <w:multiLevelType w:val="multilevel"/>
    <w:tmpl w:val="7E38B92E"/>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947845"/>
    <w:multiLevelType w:val="hybridMultilevel"/>
    <w:tmpl w:val="9A948F38"/>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40C21E1"/>
    <w:multiLevelType w:val="hybridMultilevel"/>
    <w:tmpl w:val="C9541A4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CC7270"/>
    <w:multiLevelType w:val="hybridMultilevel"/>
    <w:tmpl w:val="38EAEB38"/>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88051E"/>
    <w:multiLevelType w:val="hybridMultilevel"/>
    <w:tmpl w:val="1F6A88E2"/>
    <w:lvl w:ilvl="0" w:tplc="6472F36E">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090185"/>
    <w:multiLevelType w:val="hybridMultilevel"/>
    <w:tmpl w:val="F398D7E2"/>
    <w:lvl w:ilvl="0" w:tplc="77FEE02A">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312AB"/>
    <w:multiLevelType w:val="hybridMultilevel"/>
    <w:tmpl w:val="D112521C"/>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34820BD0"/>
    <w:multiLevelType w:val="hybridMultilevel"/>
    <w:tmpl w:val="BB4AA86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917A6"/>
    <w:multiLevelType w:val="hybridMultilevel"/>
    <w:tmpl w:val="C2582070"/>
    <w:lvl w:ilvl="0" w:tplc="18689F7A">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A86383"/>
    <w:multiLevelType w:val="hybridMultilevel"/>
    <w:tmpl w:val="AB1A7D04"/>
    <w:lvl w:ilvl="0" w:tplc="99D2A23C">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F1A0B3A"/>
    <w:multiLevelType w:val="hybridMultilevel"/>
    <w:tmpl w:val="BC326C7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F45144"/>
    <w:multiLevelType w:val="hybridMultilevel"/>
    <w:tmpl w:val="73283D5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827761"/>
    <w:multiLevelType w:val="hybridMultilevel"/>
    <w:tmpl w:val="3AE4A054"/>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E321F8A"/>
    <w:multiLevelType w:val="hybridMultilevel"/>
    <w:tmpl w:val="5BD6B86A"/>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9C6B5D"/>
    <w:multiLevelType w:val="hybridMultilevel"/>
    <w:tmpl w:val="50F8B1A8"/>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616BC3"/>
    <w:multiLevelType w:val="hybridMultilevel"/>
    <w:tmpl w:val="C08A20A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5C0FC8"/>
    <w:multiLevelType w:val="hybridMultilevel"/>
    <w:tmpl w:val="23E44A76"/>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8B60F8"/>
    <w:multiLevelType w:val="hybridMultilevel"/>
    <w:tmpl w:val="AE9C10F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9A2D0F"/>
    <w:multiLevelType w:val="hybridMultilevel"/>
    <w:tmpl w:val="AB9E480A"/>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5" w15:restartNumberingAfterBreak="0">
    <w:nsid w:val="636858EA"/>
    <w:multiLevelType w:val="hybridMultilevel"/>
    <w:tmpl w:val="3D70833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6E6D2B"/>
    <w:multiLevelType w:val="hybridMultilevel"/>
    <w:tmpl w:val="CA4E9B6A"/>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6DAA611E"/>
    <w:multiLevelType w:val="hybridMultilevel"/>
    <w:tmpl w:val="5778F27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E87859"/>
    <w:multiLevelType w:val="hybridMultilevel"/>
    <w:tmpl w:val="88F4727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D09E3"/>
    <w:multiLevelType w:val="hybridMultilevel"/>
    <w:tmpl w:val="077689C6"/>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BD1BE4"/>
    <w:multiLevelType w:val="hybridMultilevel"/>
    <w:tmpl w:val="4798F43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24"/>
  </w:num>
  <w:num w:numId="5">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4"/>
  </w:num>
  <w:num w:numId="8">
    <w:abstractNumId w:val="25"/>
  </w:num>
  <w:num w:numId="9">
    <w:abstractNumId w:val="27"/>
  </w:num>
  <w:num w:numId="10">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1">
    <w:abstractNumId w:val="2"/>
  </w:num>
  <w:num w:numId="12">
    <w:abstractNumId w:val="26"/>
  </w:num>
  <w:num w:numId="13">
    <w:abstractNumId w:val="0"/>
  </w:num>
  <w:num w:numId="14">
    <w:abstractNumId w:val="21"/>
  </w:num>
  <w:num w:numId="15">
    <w:abstractNumId w:val="20"/>
  </w:num>
  <w:num w:numId="16">
    <w:abstractNumId w:val="17"/>
  </w:num>
  <w:num w:numId="17">
    <w:abstractNumId w:val="29"/>
  </w:num>
  <w:num w:numId="18">
    <w:abstractNumId w:val="15"/>
  </w:num>
  <w:num w:numId="19">
    <w:abstractNumId w:val="22"/>
  </w:num>
  <w:num w:numId="20">
    <w:abstractNumId w:val="11"/>
  </w:num>
  <w:num w:numId="21">
    <w:abstractNumId w:val="18"/>
  </w:num>
  <w:num w:numId="22">
    <w:abstractNumId w:val="7"/>
  </w:num>
  <w:num w:numId="23">
    <w:abstractNumId w:val="10"/>
  </w:num>
  <w:num w:numId="24">
    <w:abstractNumId w:val="8"/>
  </w:num>
  <w:num w:numId="25">
    <w:abstractNumId w:val="19"/>
  </w:num>
  <w:num w:numId="26">
    <w:abstractNumId w:val="23"/>
  </w:num>
  <w:num w:numId="27">
    <w:abstractNumId w:val="16"/>
  </w:num>
  <w:num w:numId="28">
    <w:abstractNumId w:val="12"/>
  </w:num>
  <w:num w:numId="29">
    <w:abstractNumId w:val="6"/>
  </w:num>
  <w:num w:numId="30">
    <w:abstractNumId w:val="28"/>
  </w:num>
  <w:num w:numId="31">
    <w:abstractNumId w:val="13"/>
  </w:num>
  <w:num w:numId="32">
    <w:abstractNumId w:val="9"/>
  </w:num>
  <w:num w:numId="33">
    <w:abstractNumId w:val="3"/>
  </w:num>
  <w:num w:numId="34">
    <w:abstractNumId w:val="30"/>
  </w:num>
  <w:num w:numId="35">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112"/>
    <w:rsid w:val="00000934"/>
    <w:rsid w:val="00000FC1"/>
    <w:rsid w:val="000015BB"/>
    <w:rsid w:val="00001670"/>
    <w:rsid w:val="00003743"/>
    <w:rsid w:val="00004252"/>
    <w:rsid w:val="00006474"/>
    <w:rsid w:val="00006A14"/>
    <w:rsid w:val="0001022A"/>
    <w:rsid w:val="000117BE"/>
    <w:rsid w:val="00011B41"/>
    <w:rsid w:val="0001290E"/>
    <w:rsid w:val="00012A16"/>
    <w:rsid w:val="00012E1E"/>
    <w:rsid w:val="00013696"/>
    <w:rsid w:val="00014CA0"/>
    <w:rsid w:val="000159FF"/>
    <w:rsid w:val="00015D90"/>
    <w:rsid w:val="0001717B"/>
    <w:rsid w:val="00021005"/>
    <w:rsid w:val="00021138"/>
    <w:rsid w:val="00021B9A"/>
    <w:rsid w:val="00023673"/>
    <w:rsid w:val="00025702"/>
    <w:rsid w:val="00025829"/>
    <w:rsid w:val="00025AF6"/>
    <w:rsid w:val="00026B0F"/>
    <w:rsid w:val="00027158"/>
    <w:rsid w:val="00027AF3"/>
    <w:rsid w:val="0003059B"/>
    <w:rsid w:val="00030CD5"/>
    <w:rsid w:val="00034ADD"/>
    <w:rsid w:val="00034E8B"/>
    <w:rsid w:val="0003657A"/>
    <w:rsid w:val="00037736"/>
    <w:rsid w:val="00040D0F"/>
    <w:rsid w:val="000410D7"/>
    <w:rsid w:val="00041442"/>
    <w:rsid w:val="000417DF"/>
    <w:rsid w:val="00043E0D"/>
    <w:rsid w:val="00043EAC"/>
    <w:rsid w:val="00044FB1"/>
    <w:rsid w:val="000459A0"/>
    <w:rsid w:val="00046A7E"/>
    <w:rsid w:val="000471B8"/>
    <w:rsid w:val="00047992"/>
    <w:rsid w:val="00047B04"/>
    <w:rsid w:val="000505AF"/>
    <w:rsid w:val="00051776"/>
    <w:rsid w:val="000521F2"/>
    <w:rsid w:val="000545D9"/>
    <w:rsid w:val="00055DB0"/>
    <w:rsid w:val="00056738"/>
    <w:rsid w:val="0005711D"/>
    <w:rsid w:val="0005750A"/>
    <w:rsid w:val="00057650"/>
    <w:rsid w:val="000577DC"/>
    <w:rsid w:val="00057C3D"/>
    <w:rsid w:val="00061225"/>
    <w:rsid w:val="00063227"/>
    <w:rsid w:val="000633DE"/>
    <w:rsid w:val="00063C6C"/>
    <w:rsid w:val="00064837"/>
    <w:rsid w:val="000657DD"/>
    <w:rsid w:val="000664E2"/>
    <w:rsid w:val="00066801"/>
    <w:rsid w:val="00066863"/>
    <w:rsid w:val="00066A69"/>
    <w:rsid w:val="00066A6B"/>
    <w:rsid w:val="00066AD9"/>
    <w:rsid w:val="00067456"/>
    <w:rsid w:val="00067606"/>
    <w:rsid w:val="00067F97"/>
    <w:rsid w:val="0007154D"/>
    <w:rsid w:val="00072E9A"/>
    <w:rsid w:val="000733F1"/>
    <w:rsid w:val="000734E4"/>
    <w:rsid w:val="000760A3"/>
    <w:rsid w:val="0007676D"/>
    <w:rsid w:val="00076804"/>
    <w:rsid w:val="000778EA"/>
    <w:rsid w:val="00077E47"/>
    <w:rsid w:val="00077EC8"/>
    <w:rsid w:val="000808FD"/>
    <w:rsid w:val="000809EA"/>
    <w:rsid w:val="000815ED"/>
    <w:rsid w:val="00082477"/>
    <w:rsid w:val="00084097"/>
    <w:rsid w:val="00085309"/>
    <w:rsid w:val="00085893"/>
    <w:rsid w:val="00085AE3"/>
    <w:rsid w:val="00085AF8"/>
    <w:rsid w:val="00085C24"/>
    <w:rsid w:val="000863F4"/>
    <w:rsid w:val="0008681E"/>
    <w:rsid w:val="00086D78"/>
    <w:rsid w:val="00086EA7"/>
    <w:rsid w:val="00087F26"/>
    <w:rsid w:val="0009225C"/>
    <w:rsid w:val="00092606"/>
    <w:rsid w:val="00092D17"/>
    <w:rsid w:val="00093023"/>
    <w:rsid w:val="0009445B"/>
    <w:rsid w:val="00094B90"/>
    <w:rsid w:val="00095087"/>
    <w:rsid w:val="00095778"/>
    <w:rsid w:val="00095846"/>
    <w:rsid w:val="0009663C"/>
    <w:rsid w:val="00096DB4"/>
    <w:rsid w:val="00097206"/>
    <w:rsid w:val="000977B4"/>
    <w:rsid w:val="000A0525"/>
    <w:rsid w:val="000A07C1"/>
    <w:rsid w:val="000A152C"/>
    <w:rsid w:val="000A1C67"/>
    <w:rsid w:val="000A3CC1"/>
    <w:rsid w:val="000A3CD3"/>
    <w:rsid w:val="000A5F8C"/>
    <w:rsid w:val="000A6105"/>
    <w:rsid w:val="000A7F06"/>
    <w:rsid w:val="000B0095"/>
    <w:rsid w:val="000B3280"/>
    <w:rsid w:val="000B3770"/>
    <w:rsid w:val="000B51C5"/>
    <w:rsid w:val="000B52EF"/>
    <w:rsid w:val="000B6588"/>
    <w:rsid w:val="000B6E2A"/>
    <w:rsid w:val="000B6FD2"/>
    <w:rsid w:val="000B7687"/>
    <w:rsid w:val="000B7FC5"/>
    <w:rsid w:val="000C0471"/>
    <w:rsid w:val="000C04BC"/>
    <w:rsid w:val="000C19BA"/>
    <w:rsid w:val="000C3F41"/>
    <w:rsid w:val="000C40D8"/>
    <w:rsid w:val="000C4186"/>
    <w:rsid w:val="000C5E22"/>
    <w:rsid w:val="000C61C0"/>
    <w:rsid w:val="000C6339"/>
    <w:rsid w:val="000D0485"/>
    <w:rsid w:val="000D3FEB"/>
    <w:rsid w:val="000D4213"/>
    <w:rsid w:val="000D4AEF"/>
    <w:rsid w:val="000D4CFD"/>
    <w:rsid w:val="000D57CF"/>
    <w:rsid w:val="000D7322"/>
    <w:rsid w:val="000D74EB"/>
    <w:rsid w:val="000E055D"/>
    <w:rsid w:val="000E080D"/>
    <w:rsid w:val="000E3AB7"/>
    <w:rsid w:val="000E3D28"/>
    <w:rsid w:val="000E4757"/>
    <w:rsid w:val="000E4E26"/>
    <w:rsid w:val="000E5F17"/>
    <w:rsid w:val="000E6D9B"/>
    <w:rsid w:val="000E703D"/>
    <w:rsid w:val="000E755B"/>
    <w:rsid w:val="000E79A5"/>
    <w:rsid w:val="000E7E51"/>
    <w:rsid w:val="000F03B8"/>
    <w:rsid w:val="000F03F0"/>
    <w:rsid w:val="000F102E"/>
    <w:rsid w:val="000F1FDE"/>
    <w:rsid w:val="000F201E"/>
    <w:rsid w:val="000F2484"/>
    <w:rsid w:val="000F2E2A"/>
    <w:rsid w:val="000F30A9"/>
    <w:rsid w:val="000F3B87"/>
    <w:rsid w:val="000F3E84"/>
    <w:rsid w:val="000F4C82"/>
    <w:rsid w:val="000F52D6"/>
    <w:rsid w:val="000F59C6"/>
    <w:rsid w:val="000F611C"/>
    <w:rsid w:val="000F685D"/>
    <w:rsid w:val="000F6C18"/>
    <w:rsid w:val="001005A5"/>
    <w:rsid w:val="0010115E"/>
    <w:rsid w:val="00101AA2"/>
    <w:rsid w:val="0010209F"/>
    <w:rsid w:val="001029DE"/>
    <w:rsid w:val="00103347"/>
    <w:rsid w:val="0010363E"/>
    <w:rsid w:val="001037C0"/>
    <w:rsid w:val="001039ED"/>
    <w:rsid w:val="001040F9"/>
    <w:rsid w:val="001047A5"/>
    <w:rsid w:val="00104A03"/>
    <w:rsid w:val="00104B8E"/>
    <w:rsid w:val="00107EC3"/>
    <w:rsid w:val="00110B7C"/>
    <w:rsid w:val="001119D3"/>
    <w:rsid w:val="00111FE8"/>
    <w:rsid w:val="00113643"/>
    <w:rsid w:val="00114DB9"/>
    <w:rsid w:val="0011570E"/>
    <w:rsid w:val="00116917"/>
    <w:rsid w:val="00120520"/>
    <w:rsid w:val="00122816"/>
    <w:rsid w:val="001230C5"/>
    <w:rsid w:val="00123591"/>
    <w:rsid w:val="0012399B"/>
    <w:rsid w:val="00124013"/>
    <w:rsid w:val="001247F4"/>
    <w:rsid w:val="00125373"/>
    <w:rsid w:val="00125E9F"/>
    <w:rsid w:val="00125FEA"/>
    <w:rsid w:val="00126FEB"/>
    <w:rsid w:val="0012744C"/>
    <w:rsid w:val="001275E8"/>
    <w:rsid w:val="0013000B"/>
    <w:rsid w:val="001312FF"/>
    <w:rsid w:val="00131429"/>
    <w:rsid w:val="001336FD"/>
    <w:rsid w:val="00134B31"/>
    <w:rsid w:val="00134B73"/>
    <w:rsid w:val="001360E9"/>
    <w:rsid w:val="0013633C"/>
    <w:rsid w:val="00141527"/>
    <w:rsid w:val="00141892"/>
    <w:rsid w:val="001418C4"/>
    <w:rsid w:val="00142D44"/>
    <w:rsid w:val="00143DDC"/>
    <w:rsid w:val="00145E79"/>
    <w:rsid w:val="001461EB"/>
    <w:rsid w:val="001523B0"/>
    <w:rsid w:val="001527FF"/>
    <w:rsid w:val="00153A08"/>
    <w:rsid w:val="0015660A"/>
    <w:rsid w:val="001601CE"/>
    <w:rsid w:val="001602EA"/>
    <w:rsid w:val="001607EE"/>
    <w:rsid w:val="00160A51"/>
    <w:rsid w:val="0016126F"/>
    <w:rsid w:val="00161ABE"/>
    <w:rsid w:val="00164838"/>
    <w:rsid w:val="0016487D"/>
    <w:rsid w:val="001648E7"/>
    <w:rsid w:val="00165E97"/>
    <w:rsid w:val="00171525"/>
    <w:rsid w:val="001728D1"/>
    <w:rsid w:val="001732C2"/>
    <w:rsid w:val="001748DF"/>
    <w:rsid w:val="0017512D"/>
    <w:rsid w:val="0017545D"/>
    <w:rsid w:val="0017551D"/>
    <w:rsid w:val="001757A9"/>
    <w:rsid w:val="001765C9"/>
    <w:rsid w:val="0017742E"/>
    <w:rsid w:val="00177936"/>
    <w:rsid w:val="00180E39"/>
    <w:rsid w:val="00180E8A"/>
    <w:rsid w:val="00180F9E"/>
    <w:rsid w:val="001812A6"/>
    <w:rsid w:val="00182DF4"/>
    <w:rsid w:val="00183D95"/>
    <w:rsid w:val="00184B47"/>
    <w:rsid w:val="00185408"/>
    <w:rsid w:val="00185789"/>
    <w:rsid w:val="00185AB1"/>
    <w:rsid w:val="00187469"/>
    <w:rsid w:val="00190F27"/>
    <w:rsid w:val="00191B96"/>
    <w:rsid w:val="00191EAC"/>
    <w:rsid w:val="0019378C"/>
    <w:rsid w:val="00193A13"/>
    <w:rsid w:val="00194585"/>
    <w:rsid w:val="001948AB"/>
    <w:rsid w:val="00195768"/>
    <w:rsid w:val="001958A2"/>
    <w:rsid w:val="00195E5B"/>
    <w:rsid w:val="00197219"/>
    <w:rsid w:val="001A01C9"/>
    <w:rsid w:val="001A0BFC"/>
    <w:rsid w:val="001A1446"/>
    <w:rsid w:val="001A1E7C"/>
    <w:rsid w:val="001A2041"/>
    <w:rsid w:val="001A2D2D"/>
    <w:rsid w:val="001A3046"/>
    <w:rsid w:val="001A31D7"/>
    <w:rsid w:val="001A33C9"/>
    <w:rsid w:val="001A4892"/>
    <w:rsid w:val="001B0025"/>
    <w:rsid w:val="001B0EF3"/>
    <w:rsid w:val="001B11B6"/>
    <w:rsid w:val="001B11E7"/>
    <w:rsid w:val="001B2673"/>
    <w:rsid w:val="001B3443"/>
    <w:rsid w:val="001B49CB"/>
    <w:rsid w:val="001B4DE1"/>
    <w:rsid w:val="001B597D"/>
    <w:rsid w:val="001B7087"/>
    <w:rsid w:val="001C265C"/>
    <w:rsid w:val="001C27EE"/>
    <w:rsid w:val="001C3FCA"/>
    <w:rsid w:val="001C4ABD"/>
    <w:rsid w:val="001C62F3"/>
    <w:rsid w:val="001C6EBA"/>
    <w:rsid w:val="001C710F"/>
    <w:rsid w:val="001C7653"/>
    <w:rsid w:val="001D266E"/>
    <w:rsid w:val="001D3A62"/>
    <w:rsid w:val="001D4214"/>
    <w:rsid w:val="001D4434"/>
    <w:rsid w:val="001D4F52"/>
    <w:rsid w:val="001D54AD"/>
    <w:rsid w:val="001D5A72"/>
    <w:rsid w:val="001D6DDE"/>
    <w:rsid w:val="001D6F77"/>
    <w:rsid w:val="001D7010"/>
    <w:rsid w:val="001D7134"/>
    <w:rsid w:val="001D76B7"/>
    <w:rsid w:val="001E042F"/>
    <w:rsid w:val="001E1DBC"/>
    <w:rsid w:val="001E1FEA"/>
    <w:rsid w:val="001E272B"/>
    <w:rsid w:val="001E3AA7"/>
    <w:rsid w:val="001E3F47"/>
    <w:rsid w:val="001E4670"/>
    <w:rsid w:val="001E4996"/>
    <w:rsid w:val="001E5140"/>
    <w:rsid w:val="001E52A2"/>
    <w:rsid w:val="001E551E"/>
    <w:rsid w:val="001E6746"/>
    <w:rsid w:val="001F096C"/>
    <w:rsid w:val="001F105F"/>
    <w:rsid w:val="001F15F6"/>
    <w:rsid w:val="001F198C"/>
    <w:rsid w:val="001F1EFD"/>
    <w:rsid w:val="001F217E"/>
    <w:rsid w:val="001F2E37"/>
    <w:rsid w:val="001F370D"/>
    <w:rsid w:val="001F3B03"/>
    <w:rsid w:val="001F45B1"/>
    <w:rsid w:val="001F5C2C"/>
    <w:rsid w:val="001F6948"/>
    <w:rsid w:val="001F7A5F"/>
    <w:rsid w:val="001F7D2B"/>
    <w:rsid w:val="00200842"/>
    <w:rsid w:val="00200F12"/>
    <w:rsid w:val="00201C70"/>
    <w:rsid w:val="00203CC6"/>
    <w:rsid w:val="00205026"/>
    <w:rsid w:val="00210495"/>
    <w:rsid w:val="00210716"/>
    <w:rsid w:val="00210912"/>
    <w:rsid w:val="00211091"/>
    <w:rsid w:val="0021239B"/>
    <w:rsid w:val="00212717"/>
    <w:rsid w:val="00212DB2"/>
    <w:rsid w:val="00213037"/>
    <w:rsid w:val="00213927"/>
    <w:rsid w:val="0021517C"/>
    <w:rsid w:val="00215587"/>
    <w:rsid w:val="00216D47"/>
    <w:rsid w:val="00217786"/>
    <w:rsid w:val="0022002E"/>
    <w:rsid w:val="002207E6"/>
    <w:rsid w:val="0022370E"/>
    <w:rsid w:val="002242E9"/>
    <w:rsid w:val="002246CF"/>
    <w:rsid w:val="00230CE5"/>
    <w:rsid w:val="00231EDF"/>
    <w:rsid w:val="00233CBF"/>
    <w:rsid w:val="00233FA1"/>
    <w:rsid w:val="00234463"/>
    <w:rsid w:val="0023488B"/>
    <w:rsid w:val="00234ABA"/>
    <w:rsid w:val="002360A6"/>
    <w:rsid w:val="00236429"/>
    <w:rsid w:val="00236940"/>
    <w:rsid w:val="00237282"/>
    <w:rsid w:val="00237292"/>
    <w:rsid w:val="00237447"/>
    <w:rsid w:val="00237B60"/>
    <w:rsid w:val="00240D94"/>
    <w:rsid w:val="00240E18"/>
    <w:rsid w:val="00241350"/>
    <w:rsid w:val="002417EC"/>
    <w:rsid w:val="00243BEB"/>
    <w:rsid w:val="00244CA2"/>
    <w:rsid w:val="00244F31"/>
    <w:rsid w:val="00246AF6"/>
    <w:rsid w:val="00247FE9"/>
    <w:rsid w:val="00250FF0"/>
    <w:rsid w:val="0025181C"/>
    <w:rsid w:val="00251C24"/>
    <w:rsid w:val="00251EA8"/>
    <w:rsid w:val="00251F6C"/>
    <w:rsid w:val="00252168"/>
    <w:rsid w:val="00252187"/>
    <w:rsid w:val="00252A71"/>
    <w:rsid w:val="00254CBB"/>
    <w:rsid w:val="00257279"/>
    <w:rsid w:val="00257781"/>
    <w:rsid w:val="00257AAA"/>
    <w:rsid w:val="00260131"/>
    <w:rsid w:val="00260EA6"/>
    <w:rsid w:val="002626F4"/>
    <w:rsid w:val="0026459B"/>
    <w:rsid w:val="002658A3"/>
    <w:rsid w:val="00266D5F"/>
    <w:rsid w:val="0027027C"/>
    <w:rsid w:val="00271685"/>
    <w:rsid w:val="00274A25"/>
    <w:rsid w:val="00275623"/>
    <w:rsid w:val="00275E3C"/>
    <w:rsid w:val="00276005"/>
    <w:rsid w:val="00277427"/>
    <w:rsid w:val="00280C40"/>
    <w:rsid w:val="00280D15"/>
    <w:rsid w:val="00280F65"/>
    <w:rsid w:val="00284A25"/>
    <w:rsid w:val="002865E9"/>
    <w:rsid w:val="002914AE"/>
    <w:rsid w:val="00291B31"/>
    <w:rsid w:val="00291BCC"/>
    <w:rsid w:val="002925C5"/>
    <w:rsid w:val="00293103"/>
    <w:rsid w:val="0029388C"/>
    <w:rsid w:val="00293922"/>
    <w:rsid w:val="00293923"/>
    <w:rsid w:val="00293E3A"/>
    <w:rsid w:val="00294A5C"/>
    <w:rsid w:val="00294BA1"/>
    <w:rsid w:val="0029517D"/>
    <w:rsid w:val="002958A7"/>
    <w:rsid w:val="00295995"/>
    <w:rsid w:val="002974C8"/>
    <w:rsid w:val="00297B5F"/>
    <w:rsid w:val="002A027D"/>
    <w:rsid w:val="002A2DFF"/>
    <w:rsid w:val="002A3B0A"/>
    <w:rsid w:val="002A55EE"/>
    <w:rsid w:val="002A6F4D"/>
    <w:rsid w:val="002A7061"/>
    <w:rsid w:val="002A732B"/>
    <w:rsid w:val="002B065A"/>
    <w:rsid w:val="002B183C"/>
    <w:rsid w:val="002B377A"/>
    <w:rsid w:val="002B40A9"/>
    <w:rsid w:val="002B42B2"/>
    <w:rsid w:val="002B4EC3"/>
    <w:rsid w:val="002B67EA"/>
    <w:rsid w:val="002B7765"/>
    <w:rsid w:val="002C0F30"/>
    <w:rsid w:val="002C3CB3"/>
    <w:rsid w:val="002C4112"/>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6BD9"/>
    <w:rsid w:val="002D7E12"/>
    <w:rsid w:val="002E0DF3"/>
    <w:rsid w:val="002E0FA1"/>
    <w:rsid w:val="002E13FC"/>
    <w:rsid w:val="002E1F31"/>
    <w:rsid w:val="002E2CA6"/>
    <w:rsid w:val="002E41C6"/>
    <w:rsid w:val="002E4EF6"/>
    <w:rsid w:val="002E764E"/>
    <w:rsid w:val="002E7E4D"/>
    <w:rsid w:val="002E7FDE"/>
    <w:rsid w:val="002F0911"/>
    <w:rsid w:val="002F1D57"/>
    <w:rsid w:val="002F279A"/>
    <w:rsid w:val="002F2D7A"/>
    <w:rsid w:val="002F35C6"/>
    <w:rsid w:val="002F550B"/>
    <w:rsid w:val="002F6EEF"/>
    <w:rsid w:val="00300560"/>
    <w:rsid w:val="00300A86"/>
    <w:rsid w:val="003058D2"/>
    <w:rsid w:val="00305D7C"/>
    <w:rsid w:val="00306021"/>
    <w:rsid w:val="003071AC"/>
    <w:rsid w:val="0030786C"/>
    <w:rsid w:val="00307FD1"/>
    <w:rsid w:val="003102DE"/>
    <w:rsid w:val="00310320"/>
    <w:rsid w:val="003124FE"/>
    <w:rsid w:val="00313202"/>
    <w:rsid w:val="00314585"/>
    <w:rsid w:val="00316048"/>
    <w:rsid w:val="003166BD"/>
    <w:rsid w:val="00316802"/>
    <w:rsid w:val="00316C70"/>
    <w:rsid w:val="00316E29"/>
    <w:rsid w:val="00316F59"/>
    <w:rsid w:val="003176A9"/>
    <w:rsid w:val="00320948"/>
    <w:rsid w:val="00320FE6"/>
    <w:rsid w:val="00321CDA"/>
    <w:rsid w:val="00321D98"/>
    <w:rsid w:val="0032206E"/>
    <w:rsid w:val="00322D08"/>
    <w:rsid w:val="00323D74"/>
    <w:rsid w:val="003241D5"/>
    <w:rsid w:val="00324AAB"/>
    <w:rsid w:val="00324F9E"/>
    <w:rsid w:val="00326F7A"/>
    <w:rsid w:val="00327B6F"/>
    <w:rsid w:val="003309A2"/>
    <w:rsid w:val="0033180C"/>
    <w:rsid w:val="0033349D"/>
    <w:rsid w:val="003353F9"/>
    <w:rsid w:val="00335823"/>
    <w:rsid w:val="00337420"/>
    <w:rsid w:val="00337D41"/>
    <w:rsid w:val="003405D6"/>
    <w:rsid w:val="00340818"/>
    <w:rsid w:val="00340DB2"/>
    <w:rsid w:val="0034201E"/>
    <w:rsid w:val="00342053"/>
    <w:rsid w:val="0034220C"/>
    <w:rsid w:val="00342A00"/>
    <w:rsid w:val="00342C11"/>
    <w:rsid w:val="00343040"/>
    <w:rsid w:val="00343AA0"/>
    <w:rsid w:val="003453AD"/>
    <w:rsid w:val="00346D1A"/>
    <w:rsid w:val="003471BB"/>
    <w:rsid w:val="00347FB1"/>
    <w:rsid w:val="00347FCE"/>
    <w:rsid w:val="003504CB"/>
    <w:rsid w:val="003510FC"/>
    <w:rsid w:val="003533EA"/>
    <w:rsid w:val="00354212"/>
    <w:rsid w:val="0035429B"/>
    <w:rsid w:val="003543A3"/>
    <w:rsid w:val="00356089"/>
    <w:rsid w:val="00356325"/>
    <w:rsid w:val="00356CF4"/>
    <w:rsid w:val="00356E61"/>
    <w:rsid w:val="00357784"/>
    <w:rsid w:val="00360555"/>
    <w:rsid w:val="00360E5E"/>
    <w:rsid w:val="00361B04"/>
    <w:rsid w:val="003624A1"/>
    <w:rsid w:val="00362B83"/>
    <w:rsid w:val="003634BB"/>
    <w:rsid w:val="003641BA"/>
    <w:rsid w:val="00365F8A"/>
    <w:rsid w:val="00370F58"/>
    <w:rsid w:val="00371F37"/>
    <w:rsid w:val="00373B29"/>
    <w:rsid w:val="0037402D"/>
    <w:rsid w:val="003748F6"/>
    <w:rsid w:val="0037532D"/>
    <w:rsid w:val="0037558A"/>
    <w:rsid w:val="00376597"/>
    <w:rsid w:val="00380196"/>
    <w:rsid w:val="00380C26"/>
    <w:rsid w:val="00381BB5"/>
    <w:rsid w:val="003827F3"/>
    <w:rsid w:val="00382893"/>
    <w:rsid w:val="00383D3F"/>
    <w:rsid w:val="00386B3D"/>
    <w:rsid w:val="003877AF"/>
    <w:rsid w:val="00390109"/>
    <w:rsid w:val="00390947"/>
    <w:rsid w:val="00391AE9"/>
    <w:rsid w:val="00391EF4"/>
    <w:rsid w:val="0039255D"/>
    <w:rsid w:val="00392F9E"/>
    <w:rsid w:val="0039329C"/>
    <w:rsid w:val="00393486"/>
    <w:rsid w:val="00393756"/>
    <w:rsid w:val="00394019"/>
    <w:rsid w:val="00395068"/>
    <w:rsid w:val="0039520B"/>
    <w:rsid w:val="003954F9"/>
    <w:rsid w:val="00395E86"/>
    <w:rsid w:val="00396D12"/>
    <w:rsid w:val="0039727D"/>
    <w:rsid w:val="00397489"/>
    <w:rsid w:val="0039766E"/>
    <w:rsid w:val="00397C44"/>
    <w:rsid w:val="00397DDC"/>
    <w:rsid w:val="003A0441"/>
    <w:rsid w:val="003A09AF"/>
    <w:rsid w:val="003A2B1C"/>
    <w:rsid w:val="003A3B9C"/>
    <w:rsid w:val="003A4DDF"/>
    <w:rsid w:val="003A5709"/>
    <w:rsid w:val="003A589A"/>
    <w:rsid w:val="003A7D3E"/>
    <w:rsid w:val="003B01BD"/>
    <w:rsid w:val="003B09DB"/>
    <w:rsid w:val="003B0FCD"/>
    <w:rsid w:val="003B0FF3"/>
    <w:rsid w:val="003B1563"/>
    <w:rsid w:val="003B1654"/>
    <w:rsid w:val="003B1974"/>
    <w:rsid w:val="003B1C10"/>
    <w:rsid w:val="003B2109"/>
    <w:rsid w:val="003B4F59"/>
    <w:rsid w:val="003B69F9"/>
    <w:rsid w:val="003B6BCF"/>
    <w:rsid w:val="003B70D2"/>
    <w:rsid w:val="003B7877"/>
    <w:rsid w:val="003C0866"/>
    <w:rsid w:val="003C0F4F"/>
    <w:rsid w:val="003C10ED"/>
    <w:rsid w:val="003C2808"/>
    <w:rsid w:val="003C43CE"/>
    <w:rsid w:val="003C47F1"/>
    <w:rsid w:val="003C4C30"/>
    <w:rsid w:val="003C4C8D"/>
    <w:rsid w:val="003C5AA2"/>
    <w:rsid w:val="003C74B9"/>
    <w:rsid w:val="003C769F"/>
    <w:rsid w:val="003D09CE"/>
    <w:rsid w:val="003D14B9"/>
    <w:rsid w:val="003D17F9"/>
    <w:rsid w:val="003D2B3E"/>
    <w:rsid w:val="003D3069"/>
    <w:rsid w:val="003D39BF"/>
    <w:rsid w:val="003D3C9F"/>
    <w:rsid w:val="003D410C"/>
    <w:rsid w:val="003D5C89"/>
    <w:rsid w:val="003D6200"/>
    <w:rsid w:val="003D7CEE"/>
    <w:rsid w:val="003D7DF3"/>
    <w:rsid w:val="003E03D5"/>
    <w:rsid w:val="003E0520"/>
    <w:rsid w:val="003E081C"/>
    <w:rsid w:val="003E0F16"/>
    <w:rsid w:val="003E176A"/>
    <w:rsid w:val="003E1E01"/>
    <w:rsid w:val="003E297A"/>
    <w:rsid w:val="003E36F5"/>
    <w:rsid w:val="003E59BC"/>
    <w:rsid w:val="003E6158"/>
    <w:rsid w:val="003E63BE"/>
    <w:rsid w:val="003E653D"/>
    <w:rsid w:val="003E6C01"/>
    <w:rsid w:val="003E6E20"/>
    <w:rsid w:val="003E7C2B"/>
    <w:rsid w:val="003E7C7E"/>
    <w:rsid w:val="003F12F2"/>
    <w:rsid w:val="003F22F3"/>
    <w:rsid w:val="003F2E00"/>
    <w:rsid w:val="003F6158"/>
    <w:rsid w:val="003F6B1F"/>
    <w:rsid w:val="003F76AA"/>
    <w:rsid w:val="003F7ADA"/>
    <w:rsid w:val="00400A17"/>
    <w:rsid w:val="00400AD0"/>
    <w:rsid w:val="00400E88"/>
    <w:rsid w:val="00401A68"/>
    <w:rsid w:val="00401F10"/>
    <w:rsid w:val="00402B18"/>
    <w:rsid w:val="004031E3"/>
    <w:rsid w:val="00403613"/>
    <w:rsid w:val="004040DB"/>
    <w:rsid w:val="0040479F"/>
    <w:rsid w:val="004049E8"/>
    <w:rsid w:val="00405256"/>
    <w:rsid w:val="004059A4"/>
    <w:rsid w:val="004060A9"/>
    <w:rsid w:val="00406424"/>
    <w:rsid w:val="00407389"/>
    <w:rsid w:val="0040761C"/>
    <w:rsid w:val="00411CD4"/>
    <w:rsid w:val="004122DE"/>
    <w:rsid w:val="00412CB2"/>
    <w:rsid w:val="00412E84"/>
    <w:rsid w:val="004146CD"/>
    <w:rsid w:val="004167AF"/>
    <w:rsid w:val="00416B1D"/>
    <w:rsid w:val="004174AF"/>
    <w:rsid w:val="00420499"/>
    <w:rsid w:val="00421E6D"/>
    <w:rsid w:val="004220B2"/>
    <w:rsid w:val="00422E74"/>
    <w:rsid w:val="00422EF9"/>
    <w:rsid w:val="00423736"/>
    <w:rsid w:val="004242D0"/>
    <w:rsid w:val="0042538A"/>
    <w:rsid w:val="00426387"/>
    <w:rsid w:val="0042709F"/>
    <w:rsid w:val="004277CD"/>
    <w:rsid w:val="0043125B"/>
    <w:rsid w:val="00431716"/>
    <w:rsid w:val="00432680"/>
    <w:rsid w:val="004331A7"/>
    <w:rsid w:val="0043365B"/>
    <w:rsid w:val="00434874"/>
    <w:rsid w:val="00434E2B"/>
    <w:rsid w:val="00436BA6"/>
    <w:rsid w:val="00437CC5"/>
    <w:rsid w:val="00437EE9"/>
    <w:rsid w:val="004403E7"/>
    <w:rsid w:val="00440B99"/>
    <w:rsid w:val="00440C05"/>
    <w:rsid w:val="0044164D"/>
    <w:rsid w:val="004424E1"/>
    <w:rsid w:val="0044267C"/>
    <w:rsid w:val="00442A20"/>
    <w:rsid w:val="00442BD1"/>
    <w:rsid w:val="00442CFB"/>
    <w:rsid w:val="00442D50"/>
    <w:rsid w:val="00442D7F"/>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0C1A"/>
    <w:rsid w:val="00461CD2"/>
    <w:rsid w:val="00461E48"/>
    <w:rsid w:val="004622B2"/>
    <w:rsid w:val="004625DF"/>
    <w:rsid w:val="004629B7"/>
    <w:rsid w:val="00462FCD"/>
    <w:rsid w:val="00463292"/>
    <w:rsid w:val="004632DC"/>
    <w:rsid w:val="004634B2"/>
    <w:rsid w:val="004640BD"/>
    <w:rsid w:val="00464624"/>
    <w:rsid w:val="00465641"/>
    <w:rsid w:val="00465DFA"/>
    <w:rsid w:val="00467035"/>
    <w:rsid w:val="004707E5"/>
    <w:rsid w:val="00471171"/>
    <w:rsid w:val="00471560"/>
    <w:rsid w:val="00472213"/>
    <w:rsid w:val="004722DD"/>
    <w:rsid w:val="004724B6"/>
    <w:rsid w:val="0047684C"/>
    <w:rsid w:val="004775C2"/>
    <w:rsid w:val="00477893"/>
    <w:rsid w:val="00477AE2"/>
    <w:rsid w:val="00480340"/>
    <w:rsid w:val="00481972"/>
    <w:rsid w:val="004831DD"/>
    <w:rsid w:val="00483B35"/>
    <w:rsid w:val="00483CEB"/>
    <w:rsid w:val="004852D7"/>
    <w:rsid w:val="00485A95"/>
    <w:rsid w:val="00485D21"/>
    <w:rsid w:val="004861B4"/>
    <w:rsid w:val="0048624E"/>
    <w:rsid w:val="004867E2"/>
    <w:rsid w:val="0048746B"/>
    <w:rsid w:val="00487FCF"/>
    <w:rsid w:val="0049030B"/>
    <w:rsid w:val="00490A47"/>
    <w:rsid w:val="004911E2"/>
    <w:rsid w:val="00491AF2"/>
    <w:rsid w:val="004934FC"/>
    <w:rsid w:val="00493BE8"/>
    <w:rsid w:val="00495025"/>
    <w:rsid w:val="00497B47"/>
    <w:rsid w:val="004A5A09"/>
    <w:rsid w:val="004A6516"/>
    <w:rsid w:val="004A652F"/>
    <w:rsid w:val="004A65B6"/>
    <w:rsid w:val="004A7467"/>
    <w:rsid w:val="004B1116"/>
    <w:rsid w:val="004B130F"/>
    <w:rsid w:val="004B1AD9"/>
    <w:rsid w:val="004B1C57"/>
    <w:rsid w:val="004B407E"/>
    <w:rsid w:val="004B6C9F"/>
    <w:rsid w:val="004B6EF9"/>
    <w:rsid w:val="004B7CA8"/>
    <w:rsid w:val="004C0E28"/>
    <w:rsid w:val="004C25ED"/>
    <w:rsid w:val="004C362B"/>
    <w:rsid w:val="004C37A2"/>
    <w:rsid w:val="004C383D"/>
    <w:rsid w:val="004C3BEE"/>
    <w:rsid w:val="004C3E9A"/>
    <w:rsid w:val="004C3EC1"/>
    <w:rsid w:val="004C4506"/>
    <w:rsid w:val="004C4C49"/>
    <w:rsid w:val="004C533A"/>
    <w:rsid w:val="004C5494"/>
    <w:rsid w:val="004C5A59"/>
    <w:rsid w:val="004D04D4"/>
    <w:rsid w:val="004D0916"/>
    <w:rsid w:val="004D1364"/>
    <w:rsid w:val="004D2058"/>
    <w:rsid w:val="004D4296"/>
    <w:rsid w:val="004D4EBE"/>
    <w:rsid w:val="004D5B68"/>
    <w:rsid w:val="004D6CC3"/>
    <w:rsid w:val="004D70A4"/>
    <w:rsid w:val="004D760E"/>
    <w:rsid w:val="004D7A33"/>
    <w:rsid w:val="004D7FFC"/>
    <w:rsid w:val="004E0D1D"/>
    <w:rsid w:val="004E1412"/>
    <w:rsid w:val="004E21B0"/>
    <w:rsid w:val="004E2CCF"/>
    <w:rsid w:val="004E45AC"/>
    <w:rsid w:val="004E4FBE"/>
    <w:rsid w:val="004E5170"/>
    <w:rsid w:val="004E605B"/>
    <w:rsid w:val="004E6345"/>
    <w:rsid w:val="004E6C9F"/>
    <w:rsid w:val="004E763F"/>
    <w:rsid w:val="004F2459"/>
    <w:rsid w:val="004F2F45"/>
    <w:rsid w:val="004F3501"/>
    <w:rsid w:val="004F591E"/>
    <w:rsid w:val="004F5E53"/>
    <w:rsid w:val="004F7222"/>
    <w:rsid w:val="004F7F6D"/>
    <w:rsid w:val="00500863"/>
    <w:rsid w:val="0050157B"/>
    <w:rsid w:val="00501E6D"/>
    <w:rsid w:val="0050300E"/>
    <w:rsid w:val="005030E5"/>
    <w:rsid w:val="00504A2F"/>
    <w:rsid w:val="00504D74"/>
    <w:rsid w:val="0050585F"/>
    <w:rsid w:val="00507F9B"/>
    <w:rsid w:val="005101B7"/>
    <w:rsid w:val="00510B3B"/>
    <w:rsid w:val="005144AB"/>
    <w:rsid w:val="00516339"/>
    <w:rsid w:val="005163AA"/>
    <w:rsid w:val="005165CB"/>
    <w:rsid w:val="0051761A"/>
    <w:rsid w:val="005215D0"/>
    <w:rsid w:val="00521809"/>
    <w:rsid w:val="005219AD"/>
    <w:rsid w:val="0052232E"/>
    <w:rsid w:val="00522488"/>
    <w:rsid w:val="00522B1E"/>
    <w:rsid w:val="00524131"/>
    <w:rsid w:val="00524473"/>
    <w:rsid w:val="005258B8"/>
    <w:rsid w:val="00525B41"/>
    <w:rsid w:val="00526A6F"/>
    <w:rsid w:val="00527E89"/>
    <w:rsid w:val="005313C9"/>
    <w:rsid w:val="00531790"/>
    <w:rsid w:val="00532033"/>
    <w:rsid w:val="005322E9"/>
    <w:rsid w:val="005325BE"/>
    <w:rsid w:val="0053276A"/>
    <w:rsid w:val="00532EAD"/>
    <w:rsid w:val="005343E8"/>
    <w:rsid w:val="0053440E"/>
    <w:rsid w:val="005346BC"/>
    <w:rsid w:val="00536851"/>
    <w:rsid w:val="005370FF"/>
    <w:rsid w:val="00537166"/>
    <w:rsid w:val="00537B1D"/>
    <w:rsid w:val="005400B7"/>
    <w:rsid w:val="00541389"/>
    <w:rsid w:val="00541B54"/>
    <w:rsid w:val="00541F29"/>
    <w:rsid w:val="00542100"/>
    <w:rsid w:val="00542173"/>
    <w:rsid w:val="00542C99"/>
    <w:rsid w:val="00542F68"/>
    <w:rsid w:val="00543D50"/>
    <w:rsid w:val="00543DEF"/>
    <w:rsid w:val="00543F8E"/>
    <w:rsid w:val="005461FF"/>
    <w:rsid w:val="00546AFF"/>
    <w:rsid w:val="00546C16"/>
    <w:rsid w:val="00546D3C"/>
    <w:rsid w:val="00547D3F"/>
    <w:rsid w:val="00550083"/>
    <w:rsid w:val="00550AF2"/>
    <w:rsid w:val="00552250"/>
    <w:rsid w:val="005523C0"/>
    <w:rsid w:val="00553E3E"/>
    <w:rsid w:val="005542A4"/>
    <w:rsid w:val="005557E0"/>
    <w:rsid w:val="00555971"/>
    <w:rsid w:val="0055686B"/>
    <w:rsid w:val="005574C3"/>
    <w:rsid w:val="00557C57"/>
    <w:rsid w:val="00561E8C"/>
    <w:rsid w:val="00562103"/>
    <w:rsid w:val="00562142"/>
    <w:rsid w:val="005621A0"/>
    <w:rsid w:val="00562861"/>
    <w:rsid w:val="00562D91"/>
    <w:rsid w:val="00566A65"/>
    <w:rsid w:val="00567B15"/>
    <w:rsid w:val="00567CF5"/>
    <w:rsid w:val="00570382"/>
    <w:rsid w:val="00570550"/>
    <w:rsid w:val="00570C0D"/>
    <w:rsid w:val="00571010"/>
    <w:rsid w:val="005710C3"/>
    <w:rsid w:val="005715A0"/>
    <w:rsid w:val="00571ABD"/>
    <w:rsid w:val="00572DB4"/>
    <w:rsid w:val="005756B0"/>
    <w:rsid w:val="005763B3"/>
    <w:rsid w:val="00576CB2"/>
    <w:rsid w:val="00577D92"/>
    <w:rsid w:val="00577F4F"/>
    <w:rsid w:val="00580041"/>
    <w:rsid w:val="0058082F"/>
    <w:rsid w:val="00581420"/>
    <w:rsid w:val="005834FB"/>
    <w:rsid w:val="005845E7"/>
    <w:rsid w:val="0058461F"/>
    <w:rsid w:val="00584D3D"/>
    <w:rsid w:val="00585D47"/>
    <w:rsid w:val="00586FBC"/>
    <w:rsid w:val="00587862"/>
    <w:rsid w:val="00590AE5"/>
    <w:rsid w:val="00591336"/>
    <w:rsid w:val="005913E9"/>
    <w:rsid w:val="0059156A"/>
    <w:rsid w:val="00591E93"/>
    <w:rsid w:val="00592A15"/>
    <w:rsid w:val="00593D78"/>
    <w:rsid w:val="00594981"/>
    <w:rsid w:val="0059737D"/>
    <w:rsid w:val="005978AF"/>
    <w:rsid w:val="005A15A4"/>
    <w:rsid w:val="005A22D0"/>
    <w:rsid w:val="005A23D4"/>
    <w:rsid w:val="005A24CF"/>
    <w:rsid w:val="005A3308"/>
    <w:rsid w:val="005A36FE"/>
    <w:rsid w:val="005A3747"/>
    <w:rsid w:val="005A3A03"/>
    <w:rsid w:val="005A3DC8"/>
    <w:rsid w:val="005A5707"/>
    <w:rsid w:val="005A57F6"/>
    <w:rsid w:val="005A58F6"/>
    <w:rsid w:val="005A5A74"/>
    <w:rsid w:val="005A66BF"/>
    <w:rsid w:val="005A6868"/>
    <w:rsid w:val="005A6EDB"/>
    <w:rsid w:val="005A6F88"/>
    <w:rsid w:val="005A74A2"/>
    <w:rsid w:val="005B0019"/>
    <w:rsid w:val="005B375E"/>
    <w:rsid w:val="005B4A08"/>
    <w:rsid w:val="005B4EA0"/>
    <w:rsid w:val="005C0683"/>
    <w:rsid w:val="005C0F95"/>
    <w:rsid w:val="005C19E6"/>
    <w:rsid w:val="005C1AB6"/>
    <w:rsid w:val="005C2E1F"/>
    <w:rsid w:val="005C319D"/>
    <w:rsid w:val="005C3B5F"/>
    <w:rsid w:val="005C472B"/>
    <w:rsid w:val="005C561F"/>
    <w:rsid w:val="005C56F6"/>
    <w:rsid w:val="005C5CA4"/>
    <w:rsid w:val="005C6665"/>
    <w:rsid w:val="005D0BCF"/>
    <w:rsid w:val="005D1B87"/>
    <w:rsid w:val="005D2A5D"/>
    <w:rsid w:val="005D3B43"/>
    <w:rsid w:val="005D7B5D"/>
    <w:rsid w:val="005E0CB8"/>
    <w:rsid w:val="005E1003"/>
    <w:rsid w:val="005E13A0"/>
    <w:rsid w:val="005E2B52"/>
    <w:rsid w:val="005E34C8"/>
    <w:rsid w:val="005E39A4"/>
    <w:rsid w:val="005E3E7D"/>
    <w:rsid w:val="005E41D8"/>
    <w:rsid w:val="005E445D"/>
    <w:rsid w:val="005E5029"/>
    <w:rsid w:val="005E5B06"/>
    <w:rsid w:val="005E5D88"/>
    <w:rsid w:val="005E6937"/>
    <w:rsid w:val="005E758B"/>
    <w:rsid w:val="005F04A5"/>
    <w:rsid w:val="005F0F37"/>
    <w:rsid w:val="005F11BF"/>
    <w:rsid w:val="005F1D45"/>
    <w:rsid w:val="005F2291"/>
    <w:rsid w:val="005F2C1C"/>
    <w:rsid w:val="005F2DC6"/>
    <w:rsid w:val="005F66F2"/>
    <w:rsid w:val="005F704A"/>
    <w:rsid w:val="005F70FC"/>
    <w:rsid w:val="00600A17"/>
    <w:rsid w:val="006010E2"/>
    <w:rsid w:val="00601148"/>
    <w:rsid w:val="00602329"/>
    <w:rsid w:val="006039B9"/>
    <w:rsid w:val="00604173"/>
    <w:rsid w:val="006048D2"/>
    <w:rsid w:val="00604CAA"/>
    <w:rsid w:val="00604D23"/>
    <w:rsid w:val="00607815"/>
    <w:rsid w:val="00607C45"/>
    <w:rsid w:val="006106B2"/>
    <w:rsid w:val="00610D65"/>
    <w:rsid w:val="006111A8"/>
    <w:rsid w:val="006115F9"/>
    <w:rsid w:val="00611629"/>
    <w:rsid w:val="00611644"/>
    <w:rsid w:val="00611888"/>
    <w:rsid w:val="0061212E"/>
    <w:rsid w:val="00612276"/>
    <w:rsid w:val="0061302F"/>
    <w:rsid w:val="00613FD3"/>
    <w:rsid w:val="00617A06"/>
    <w:rsid w:val="00617B3D"/>
    <w:rsid w:val="00620EB6"/>
    <w:rsid w:val="006214B2"/>
    <w:rsid w:val="00621F4E"/>
    <w:rsid w:val="006226BB"/>
    <w:rsid w:val="006227CE"/>
    <w:rsid w:val="00622B7C"/>
    <w:rsid w:val="00624BC7"/>
    <w:rsid w:val="0062593C"/>
    <w:rsid w:val="00625B72"/>
    <w:rsid w:val="00626089"/>
    <w:rsid w:val="00626DF7"/>
    <w:rsid w:val="006276E2"/>
    <w:rsid w:val="00627C81"/>
    <w:rsid w:val="00632389"/>
    <w:rsid w:val="00633A2C"/>
    <w:rsid w:val="00633FFE"/>
    <w:rsid w:val="00634721"/>
    <w:rsid w:val="0063559E"/>
    <w:rsid w:val="0063579A"/>
    <w:rsid w:val="00635BB7"/>
    <w:rsid w:val="00635FA3"/>
    <w:rsid w:val="006362BC"/>
    <w:rsid w:val="006406D1"/>
    <w:rsid w:val="006411F8"/>
    <w:rsid w:val="0064148A"/>
    <w:rsid w:val="00643CB0"/>
    <w:rsid w:val="00644FD7"/>
    <w:rsid w:val="00645684"/>
    <w:rsid w:val="0064599A"/>
    <w:rsid w:val="00646524"/>
    <w:rsid w:val="006470AC"/>
    <w:rsid w:val="0064748E"/>
    <w:rsid w:val="00647666"/>
    <w:rsid w:val="006506D8"/>
    <w:rsid w:val="006519BE"/>
    <w:rsid w:val="00651D5A"/>
    <w:rsid w:val="006538D9"/>
    <w:rsid w:val="00654B87"/>
    <w:rsid w:val="00655052"/>
    <w:rsid w:val="0065584F"/>
    <w:rsid w:val="00655BCF"/>
    <w:rsid w:val="00656417"/>
    <w:rsid w:val="00656695"/>
    <w:rsid w:val="00656700"/>
    <w:rsid w:val="00657418"/>
    <w:rsid w:val="006620F6"/>
    <w:rsid w:val="00663689"/>
    <w:rsid w:val="00663AB5"/>
    <w:rsid w:val="00664A7A"/>
    <w:rsid w:val="00664C87"/>
    <w:rsid w:val="0066547E"/>
    <w:rsid w:val="00666C89"/>
    <w:rsid w:val="00666DE9"/>
    <w:rsid w:val="0066723A"/>
    <w:rsid w:val="0066770A"/>
    <w:rsid w:val="00670282"/>
    <w:rsid w:val="00670D34"/>
    <w:rsid w:val="00670E69"/>
    <w:rsid w:val="006714E9"/>
    <w:rsid w:val="00672738"/>
    <w:rsid w:val="00672831"/>
    <w:rsid w:val="0067327D"/>
    <w:rsid w:val="00673A9B"/>
    <w:rsid w:val="00673C54"/>
    <w:rsid w:val="00673F34"/>
    <w:rsid w:val="006765A4"/>
    <w:rsid w:val="00676731"/>
    <w:rsid w:val="006767BC"/>
    <w:rsid w:val="006769DF"/>
    <w:rsid w:val="00676DA7"/>
    <w:rsid w:val="00677182"/>
    <w:rsid w:val="0067742B"/>
    <w:rsid w:val="00677937"/>
    <w:rsid w:val="00677A65"/>
    <w:rsid w:val="00677B6A"/>
    <w:rsid w:val="006838B8"/>
    <w:rsid w:val="006842E5"/>
    <w:rsid w:val="006851AA"/>
    <w:rsid w:val="00686406"/>
    <w:rsid w:val="00686C3D"/>
    <w:rsid w:val="0069004B"/>
    <w:rsid w:val="006929A3"/>
    <w:rsid w:val="00692D15"/>
    <w:rsid w:val="00696350"/>
    <w:rsid w:val="006966F3"/>
    <w:rsid w:val="00696A50"/>
    <w:rsid w:val="00696FBA"/>
    <w:rsid w:val="00697744"/>
    <w:rsid w:val="00697BD1"/>
    <w:rsid w:val="006A0276"/>
    <w:rsid w:val="006A0606"/>
    <w:rsid w:val="006A0B60"/>
    <w:rsid w:val="006A0D13"/>
    <w:rsid w:val="006A0E8E"/>
    <w:rsid w:val="006A106A"/>
    <w:rsid w:val="006A3276"/>
    <w:rsid w:val="006A367C"/>
    <w:rsid w:val="006A3BAE"/>
    <w:rsid w:val="006A63F1"/>
    <w:rsid w:val="006A6E15"/>
    <w:rsid w:val="006B143F"/>
    <w:rsid w:val="006B43C7"/>
    <w:rsid w:val="006B4662"/>
    <w:rsid w:val="006B4784"/>
    <w:rsid w:val="006B5775"/>
    <w:rsid w:val="006B5CC3"/>
    <w:rsid w:val="006B63B6"/>
    <w:rsid w:val="006C000D"/>
    <w:rsid w:val="006C0952"/>
    <w:rsid w:val="006C19AD"/>
    <w:rsid w:val="006C2656"/>
    <w:rsid w:val="006C46E6"/>
    <w:rsid w:val="006C4B36"/>
    <w:rsid w:val="006C5176"/>
    <w:rsid w:val="006C5C7F"/>
    <w:rsid w:val="006C74D6"/>
    <w:rsid w:val="006D0A8C"/>
    <w:rsid w:val="006D0C6C"/>
    <w:rsid w:val="006D1367"/>
    <w:rsid w:val="006D1371"/>
    <w:rsid w:val="006D17C4"/>
    <w:rsid w:val="006D1C59"/>
    <w:rsid w:val="006D2696"/>
    <w:rsid w:val="006D2E53"/>
    <w:rsid w:val="006D4591"/>
    <w:rsid w:val="006D5B83"/>
    <w:rsid w:val="006D61F7"/>
    <w:rsid w:val="006D712E"/>
    <w:rsid w:val="006D7E0E"/>
    <w:rsid w:val="006E0B35"/>
    <w:rsid w:val="006E1B3C"/>
    <w:rsid w:val="006E1E65"/>
    <w:rsid w:val="006E42F0"/>
    <w:rsid w:val="006E4662"/>
    <w:rsid w:val="006E4DE1"/>
    <w:rsid w:val="006E5F07"/>
    <w:rsid w:val="006E72DF"/>
    <w:rsid w:val="006F061C"/>
    <w:rsid w:val="006F0CE7"/>
    <w:rsid w:val="006F0D7C"/>
    <w:rsid w:val="006F19C3"/>
    <w:rsid w:val="006F2BDA"/>
    <w:rsid w:val="006F51D1"/>
    <w:rsid w:val="006F5A04"/>
    <w:rsid w:val="006F6B9B"/>
    <w:rsid w:val="0070033D"/>
    <w:rsid w:val="00700AEE"/>
    <w:rsid w:val="007010E7"/>
    <w:rsid w:val="00701571"/>
    <w:rsid w:val="00702E56"/>
    <w:rsid w:val="007049CF"/>
    <w:rsid w:val="00704ECD"/>
    <w:rsid w:val="00706B88"/>
    <w:rsid w:val="00706D06"/>
    <w:rsid w:val="007118F1"/>
    <w:rsid w:val="007119C5"/>
    <w:rsid w:val="00714174"/>
    <w:rsid w:val="00715844"/>
    <w:rsid w:val="007158E0"/>
    <w:rsid w:val="00716F6D"/>
    <w:rsid w:val="0071793F"/>
    <w:rsid w:val="00720D67"/>
    <w:rsid w:val="00721898"/>
    <w:rsid w:val="00721F5C"/>
    <w:rsid w:val="00722F57"/>
    <w:rsid w:val="0072417F"/>
    <w:rsid w:val="007242C9"/>
    <w:rsid w:val="00725603"/>
    <w:rsid w:val="00725999"/>
    <w:rsid w:val="00725C2D"/>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404D7"/>
    <w:rsid w:val="00740F8D"/>
    <w:rsid w:val="007420D1"/>
    <w:rsid w:val="007422C2"/>
    <w:rsid w:val="0074243A"/>
    <w:rsid w:val="0074690C"/>
    <w:rsid w:val="00746BD0"/>
    <w:rsid w:val="00746F96"/>
    <w:rsid w:val="00747073"/>
    <w:rsid w:val="00747BA4"/>
    <w:rsid w:val="00747BFE"/>
    <w:rsid w:val="00750500"/>
    <w:rsid w:val="007517C6"/>
    <w:rsid w:val="00751D4D"/>
    <w:rsid w:val="00752093"/>
    <w:rsid w:val="00752DD7"/>
    <w:rsid w:val="00753C03"/>
    <w:rsid w:val="00754EAB"/>
    <w:rsid w:val="00754F5D"/>
    <w:rsid w:val="0075607B"/>
    <w:rsid w:val="0075677B"/>
    <w:rsid w:val="00756D77"/>
    <w:rsid w:val="00757578"/>
    <w:rsid w:val="00757D75"/>
    <w:rsid w:val="00757E2D"/>
    <w:rsid w:val="0076052A"/>
    <w:rsid w:val="00760B68"/>
    <w:rsid w:val="00761CF9"/>
    <w:rsid w:val="00761E5B"/>
    <w:rsid w:val="00761F74"/>
    <w:rsid w:val="00762A4B"/>
    <w:rsid w:val="007639D7"/>
    <w:rsid w:val="00763A1A"/>
    <w:rsid w:val="00763FA9"/>
    <w:rsid w:val="00764CF5"/>
    <w:rsid w:val="00765BD3"/>
    <w:rsid w:val="007661B6"/>
    <w:rsid w:val="007668A3"/>
    <w:rsid w:val="00767B3E"/>
    <w:rsid w:val="007706D7"/>
    <w:rsid w:val="007713E7"/>
    <w:rsid w:val="0077280B"/>
    <w:rsid w:val="00772B1B"/>
    <w:rsid w:val="00772E2D"/>
    <w:rsid w:val="00773402"/>
    <w:rsid w:val="007737CB"/>
    <w:rsid w:val="00773BBA"/>
    <w:rsid w:val="007740AE"/>
    <w:rsid w:val="007740ED"/>
    <w:rsid w:val="007745D6"/>
    <w:rsid w:val="00776D52"/>
    <w:rsid w:val="00781A60"/>
    <w:rsid w:val="00781AAD"/>
    <w:rsid w:val="00782060"/>
    <w:rsid w:val="0078309E"/>
    <w:rsid w:val="0078330B"/>
    <w:rsid w:val="007846F7"/>
    <w:rsid w:val="00784823"/>
    <w:rsid w:val="00785B9B"/>
    <w:rsid w:val="00786354"/>
    <w:rsid w:val="007864B8"/>
    <w:rsid w:val="007864D1"/>
    <w:rsid w:val="0078650C"/>
    <w:rsid w:val="00786607"/>
    <w:rsid w:val="007876B9"/>
    <w:rsid w:val="00787CA8"/>
    <w:rsid w:val="00787E3F"/>
    <w:rsid w:val="0079002D"/>
    <w:rsid w:val="00790250"/>
    <w:rsid w:val="007929CF"/>
    <w:rsid w:val="007940A1"/>
    <w:rsid w:val="00794348"/>
    <w:rsid w:val="00796710"/>
    <w:rsid w:val="00797752"/>
    <w:rsid w:val="00797AD5"/>
    <w:rsid w:val="007A0532"/>
    <w:rsid w:val="007A0E79"/>
    <w:rsid w:val="007A11E2"/>
    <w:rsid w:val="007A12B6"/>
    <w:rsid w:val="007A1632"/>
    <w:rsid w:val="007A1718"/>
    <w:rsid w:val="007A190E"/>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446C"/>
    <w:rsid w:val="007B5F80"/>
    <w:rsid w:val="007B6553"/>
    <w:rsid w:val="007B6725"/>
    <w:rsid w:val="007B6B2D"/>
    <w:rsid w:val="007B6C1A"/>
    <w:rsid w:val="007B75D2"/>
    <w:rsid w:val="007B7F0D"/>
    <w:rsid w:val="007C0994"/>
    <w:rsid w:val="007C0E9C"/>
    <w:rsid w:val="007C100B"/>
    <w:rsid w:val="007C1AAB"/>
    <w:rsid w:val="007C277C"/>
    <w:rsid w:val="007C2CD9"/>
    <w:rsid w:val="007C33C1"/>
    <w:rsid w:val="007C3D9D"/>
    <w:rsid w:val="007D0536"/>
    <w:rsid w:val="007D224B"/>
    <w:rsid w:val="007D36F7"/>
    <w:rsid w:val="007D379B"/>
    <w:rsid w:val="007D4F6D"/>
    <w:rsid w:val="007D6284"/>
    <w:rsid w:val="007D66A6"/>
    <w:rsid w:val="007D6D99"/>
    <w:rsid w:val="007D7D3E"/>
    <w:rsid w:val="007D7FAC"/>
    <w:rsid w:val="007E033F"/>
    <w:rsid w:val="007E1EB4"/>
    <w:rsid w:val="007E63CD"/>
    <w:rsid w:val="007E6FFD"/>
    <w:rsid w:val="007E73EB"/>
    <w:rsid w:val="007E75C3"/>
    <w:rsid w:val="007E79A7"/>
    <w:rsid w:val="007F09E8"/>
    <w:rsid w:val="007F0A48"/>
    <w:rsid w:val="007F0B1C"/>
    <w:rsid w:val="007F17AF"/>
    <w:rsid w:val="007F1E92"/>
    <w:rsid w:val="007F29B9"/>
    <w:rsid w:val="007F5708"/>
    <w:rsid w:val="007F6258"/>
    <w:rsid w:val="007F74D7"/>
    <w:rsid w:val="007F7FF9"/>
    <w:rsid w:val="008001F9"/>
    <w:rsid w:val="00801319"/>
    <w:rsid w:val="00801AC0"/>
    <w:rsid w:val="00801E84"/>
    <w:rsid w:val="008033D4"/>
    <w:rsid w:val="00806535"/>
    <w:rsid w:val="0081009D"/>
    <w:rsid w:val="00810802"/>
    <w:rsid w:val="00810FDD"/>
    <w:rsid w:val="00811867"/>
    <w:rsid w:val="008141BD"/>
    <w:rsid w:val="00814D05"/>
    <w:rsid w:val="00814E8A"/>
    <w:rsid w:val="00815DAB"/>
    <w:rsid w:val="0081613F"/>
    <w:rsid w:val="0081657F"/>
    <w:rsid w:val="00817169"/>
    <w:rsid w:val="00817BB7"/>
    <w:rsid w:val="00820422"/>
    <w:rsid w:val="00821351"/>
    <w:rsid w:val="008231F5"/>
    <w:rsid w:val="00823B92"/>
    <w:rsid w:val="00823C97"/>
    <w:rsid w:val="00823F6F"/>
    <w:rsid w:val="008242BD"/>
    <w:rsid w:val="00824573"/>
    <w:rsid w:val="0082458A"/>
    <w:rsid w:val="0082478E"/>
    <w:rsid w:val="00824FEA"/>
    <w:rsid w:val="008264EB"/>
    <w:rsid w:val="008264EC"/>
    <w:rsid w:val="00827F73"/>
    <w:rsid w:val="0083092D"/>
    <w:rsid w:val="00831C97"/>
    <w:rsid w:val="008325E0"/>
    <w:rsid w:val="008334C2"/>
    <w:rsid w:val="00833D63"/>
    <w:rsid w:val="00834B06"/>
    <w:rsid w:val="00835929"/>
    <w:rsid w:val="00835BA3"/>
    <w:rsid w:val="00835EC6"/>
    <w:rsid w:val="008360B0"/>
    <w:rsid w:val="00836632"/>
    <w:rsid w:val="00836E8C"/>
    <w:rsid w:val="00837456"/>
    <w:rsid w:val="00837604"/>
    <w:rsid w:val="00840076"/>
    <w:rsid w:val="008404DD"/>
    <w:rsid w:val="00840C13"/>
    <w:rsid w:val="008413B1"/>
    <w:rsid w:val="00841E18"/>
    <w:rsid w:val="00841EC6"/>
    <w:rsid w:val="008435BF"/>
    <w:rsid w:val="00843871"/>
    <w:rsid w:val="00844E8D"/>
    <w:rsid w:val="00844F37"/>
    <w:rsid w:val="00846772"/>
    <w:rsid w:val="008473D4"/>
    <w:rsid w:val="00851BAB"/>
    <w:rsid w:val="00854497"/>
    <w:rsid w:val="00854792"/>
    <w:rsid w:val="00854E08"/>
    <w:rsid w:val="00854E33"/>
    <w:rsid w:val="00857DB8"/>
    <w:rsid w:val="00861D0D"/>
    <w:rsid w:val="00862DAC"/>
    <w:rsid w:val="00863159"/>
    <w:rsid w:val="008632C1"/>
    <w:rsid w:val="00863BB5"/>
    <w:rsid w:val="00864998"/>
    <w:rsid w:val="008649A5"/>
    <w:rsid w:val="008649C8"/>
    <w:rsid w:val="008663FB"/>
    <w:rsid w:val="008673B0"/>
    <w:rsid w:val="0087097B"/>
    <w:rsid w:val="00872383"/>
    <w:rsid w:val="0087433C"/>
    <w:rsid w:val="00875A31"/>
    <w:rsid w:val="00876F29"/>
    <w:rsid w:val="0087795E"/>
    <w:rsid w:val="008800CA"/>
    <w:rsid w:val="00881337"/>
    <w:rsid w:val="0088144C"/>
    <w:rsid w:val="0088308E"/>
    <w:rsid w:val="0088377E"/>
    <w:rsid w:val="00883FD6"/>
    <w:rsid w:val="008864AD"/>
    <w:rsid w:val="008865E8"/>
    <w:rsid w:val="00886823"/>
    <w:rsid w:val="00887BCB"/>
    <w:rsid w:val="008902E5"/>
    <w:rsid w:val="00891359"/>
    <w:rsid w:val="008913A7"/>
    <w:rsid w:val="0089191E"/>
    <w:rsid w:val="008926D5"/>
    <w:rsid w:val="00892A97"/>
    <w:rsid w:val="00893D41"/>
    <w:rsid w:val="00894B65"/>
    <w:rsid w:val="00894CA6"/>
    <w:rsid w:val="00895EF0"/>
    <w:rsid w:val="00895F12"/>
    <w:rsid w:val="008971C5"/>
    <w:rsid w:val="0089769A"/>
    <w:rsid w:val="00897A46"/>
    <w:rsid w:val="008A0BDC"/>
    <w:rsid w:val="008A2865"/>
    <w:rsid w:val="008A2DB3"/>
    <w:rsid w:val="008A4E7C"/>
    <w:rsid w:val="008A65AD"/>
    <w:rsid w:val="008A6BD4"/>
    <w:rsid w:val="008A7C65"/>
    <w:rsid w:val="008B1AF6"/>
    <w:rsid w:val="008B2593"/>
    <w:rsid w:val="008B3494"/>
    <w:rsid w:val="008B4121"/>
    <w:rsid w:val="008B4524"/>
    <w:rsid w:val="008B4C55"/>
    <w:rsid w:val="008B510C"/>
    <w:rsid w:val="008B5889"/>
    <w:rsid w:val="008B6AD2"/>
    <w:rsid w:val="008B7FD4"/>
    <w:rsid w:val="008C09AD"/>
    <w:rsid w:val="008C1312"/>
    <w:rsid w:val="008C1A8C"/>
    <w:rsid w:val="008C1C13"/>
    <w:rsid w:val="008C1F04"/>
    <w:rsid w:val="008C210F"/>
    <w:rsid w:val="008C21A2"/>
    <w:rsid w:val="008C4F13"/>
    <w:rsid w:val="008C54CC"/>
    <w:rsid w:val="008C58B0"/>
    <w:rsid w:val="008C5AE2"/>
    <w:rsid w:val="008C5B7E"/>
    <w:rsid w:val="008C5D4D"/>
    <w:rsid w:val="008C6B01"/>
    <w:rsid w:val="008C6CAD"/>
    <w:rsid w:val="008D088B"/>
    <w:rsid w:val="008D1095"/>
    <w:rsid w:val="008D24C6"/>
    <w:rsid w:val="008D3C92"/>
    <w:rsid w:val="008D5331"/>
    <w:rsid w:val="008E2C26"/>
    <w:rsid w:val="008E3BB4"/>
    <w:rsid w:val="008E3C85"/>
    <w:rsid w:val="008E3CD9"/>
    <w:rsid w:val="008E4823"/>
    <w:rsid w:val="008E5C60"/>
    <w:rsid w:val="008E6AE5"/>
    <w:rsid w:val="008E6AF4"/>
    <w:rsid w:val="008F02EB"/>
    <w:rsid w:val="008F0315"/>
    <w:rsid w:val="008F06EE"/>
    <w:rsid w:val="008F0B39"/>
    <w:rsid w:val="008F0B8D"/>
    <w:rsid w:val="008F1252"/>
    <w:rsid w:val="008F2C50"/>
    <w:rsid w:val="008F52B8"/>
    <w:rsid w:val="008F5531"/>
    <w:rsid w:val="008F581F"/>
    <w:rsid w:val="008F5E69"/>
    <w:rsid w:val="008F61EF"/>
    <w:rsid w:val="008F6B45"/>
    <w:rsid w:val="008F725D"/>
    <w:rsid w:val="008F742E"/>
    <w:rsid w:val="0090049E"/>
    <w:rsid w:val="00900510"/>
    <w:rsid w:val="009007F5"/>
    <w:rsid w:val="00900BC9"/>
    <w:rsid w:val="00903284"/>
    <w:rsid w:val="009034F2"/>
    <w:rsid w:val="00903932"/>
    <w:rsid w:val="00904920"/>
    <w:rsid w:val="00904D72"/>
    <w:rsid w:val="00905FB6"/>
    <w:rsid w:val="009123BE"/>
    <w:rsid w:val="0091327E"/>
    <w:rsid w:val="00914F71"/>
    <w:rsid w:val="0091527C"/>
    <w:rsid w:val="00915A69"/>
    <w:rsid w:val="00915FFC"/>
    <w:rsid w:val="00916071"/>
    <w:rsid w:val="0091677E"/>
    <w:rsid w:val="00917427"/>
    <w:rsid w:val="00917B15"/>
    <w:rsid w:val="009216A0"/>
    <w:rsid w:val="00923F12"/>
    <w:rsid w:val="0093082A"/>
    <w:rsid w:val="00930A1D"/>
    <w:rsid w:val="00931EBA"/>
    <w:rsid w:val="0093215B"/>
    <w:rsid w:val="00932D76"/>
    <w:rsid w:val="00933283"/>
    <w:rsid w:val="0093389C"/>
    <w:rsid w:val="00933A54"/>
    <w:rsid w:val="00933E20"/>
    <w:rsid w:val="0093404B"/>
    <w:rsid w:val="009341C9"/>
    <w:rsid w:val="00935284"/>
    <w:rsid w:val="00940D4B"/>
    <w:rsid w:val="0094134D"/>
    <w:rsid w:val="009421DE"/>
    <w:rsid w:val="00943927"/>
    <w:rsid w:val="00943C42"/>
    <w:rsid w:val="00944755"/>
    <w:rsid w:val="009457C1"/>
    <w:rsid w:val="00945E48"/>
    <w:rsid w:val="00945F64"/>
    <w:rsid w:val="00945F9C"/>
    <w:rsid w:val="00947DB4"/>
    <w:rsid w:val="00947DDE"/>
    <w:rsid w:val="00947E4D"/>
    <w:rsid w:val="009515DC"/>
    <w:rsid w:val="00951E6F"/>
    <w:rsid w:val="0095271E"/>
    <w:rsid w:val="00952A37"/>
    <w:rsid w:val="0095379F"/>
    <w:rsid w:val="00954C80"/>
    <w:rsid w:val="00954F51"/>
    <w:rsid w:val="00955427"/>
    <w:rsid w:val="009557D1"/>
    <w:rsid w:val="00955D29"/>
    <w:rsid w:val="009574F0"/>
    <w:rsid w:val="00960B15"/>
    <w:rsid w:val="00961986"/>
    <w:rsid w:val="00962E21"/>
    <w:rsid w:val="00963111"/>
    <w:rsid w:val="00963828"/>
    <w:rsid w:val="00964051"/>
    <w:rsid w:val="00964C10"/>
    <w:rsid w:val="00964CDD"/>
    <w:rsid w:val="00965426"/>
    <w:rsid w:val="00965683"/>
    <w:rsid w:val="0096673F"/>
    <w:rsid w:val="00966761"/>
    <w:rsid w:val="00966FFC"/>
    <w:rsid w:val="009671C0"/>
    <w:rsid w:val="009709B4"/>
    <w:rsid w:val="00970E2F"/>
    <w:rsid w:val="0097221D"/>
    <w:rsid w:val="00974DF9"/>
    <w:rsid w:val="00974F71"/>
    <w:rsid w:val="00976D4E"/>
    <w:rsid w:val="00976F44"/>
    <w:rsid w:val="009804F5"/>
    <w:rsid w:val="00980B80"/>
    <w:rsid w:val="009859C1"/>
    <w:rsid w:val="00985BC1"/>
    <w:rsid w:val="00987152"/>
    <w:rsid w:val="00987384"/>
    <w:rsid w:val="0098744B"/>
    <w:rsid w:val="00990527"/>
    <w:rsid w:val="009907AC"/>
    <w:rsid w:val="0099083D"/>
    <w:rsid w:val="00990B70"/>
    <w:rsid w:val="00991C54"/>
    <w:rsid w:val="00991F68"/>
    <w:rsid w:val="009948A6"/>
    <w:rsid w:val="00994DFD"/>
    <w:rsid w:val="009A0F41"/>
    <w:rsid w:val="009A24CF"/>
    <w:rsid w:val="009A2606"/>
    <w:rsid w:val="009A3158"/>
    <w:rsid w:val="009A4D7A"/>
    <w:rsid w:val="009A56EA"/>
    <w:rsid w:val="009A63F6"/>
    <w:rsid w:val="009A68D0"/>
    <w:rsid w:val="009A7B0C"/>
    <w:rsid w:val="009A7FDA"/>
    <w:rsid w:val="009B0184"/>
    <w:rsid w:val="009B068A"/>
    <w:rsid w:val="009B0D96"/>
    <w:rsid w:val="009B2203"/>
    <w:rsid w:val="009B406E"/>
    <w:rsid w:val="009B4DB3"/>
    <w:rsid w:val="009B5647"/>
    <w:rsid w:val="009B6CD0"/>
    <w:rsid w:val="009B6DA9"/>
    <w:rsid w:val="009B7224"/>
    <w:rsid w:val="009C0BD7"/>
    <w:rsid w:val="009C0FD6"/>
    <w:rsid w:val="009C1337"/>
    <w:rsid w:val="009C1EA8"/>
    <w:rsid w:val="009C221C"/>
    <w:rsid w:val="009C2775"/>
    <w:rsid w:val="009C385C"/>
    <w:rsid w:val="009C440D"/>
    <w:rsid w:val="009C4724"/>
    <w:rsid w:val="009C4D12"/>
    <w:rsid w:val="009C6774"/>
    <w:rsid w:val="009C73CD"/>
    <w:rsid w:val="009D3177"/>
    <w:rsid w:val="009D3312"/>
    <w:rsid w:val="009D4B03"/>
    <w:rsid w:val="009D5440"/>
    <w:rsid w:val="009D5C79"/>
    <w:rsid w:val="009D65CA"/>
    <w:rsid w:val="009D72BB"/>
    <w:rsid w:val="009D78A4"/>
    <w:rsid w:val="009E02F6"/>
    <w:rsid w:val="009E17E7"/>
    <w:rsid w:val="009E243C"/>
    <w:rsid w:val="009E2B8C"/>
    <w:rsid w:val="009E56FD"/>
    <w:rsid w:val="009E616C"/>
    <w:rsid w:val="009E6445"/>
    <w:rsid w:val="009E796C"/>
    <w:rsid w:val="009F008E"/>
    <w:rsid w:val="009F0250"/>
    <w:rsid w:val="009F02D2"/>
    <w:rsid w:val="009F040E"/>
    <w:rsid w:val="009F04C2"/>
    <w:rsid w:val="009F090B"/>
    <w:rsid w:val="009F10E0"/>
    <w:rsid w:val="009F12BF"/>
    <w:rsid w:val="009F157C"/>
    <w:rsid w:val="009F2159"/>
    <w:rsid w:val="009F28C8"/>
    <w:rsid w:val="009F2AE3"/>
    <w:rsid w:val="009F34A5"/>
    <w:rsid w:val="009F4CDF"/>
    <w:rsid w:val="009F53B4"/>
    <w:rsid w:val="009F54B1"/>
    <w:rsid w:val="00A00572"/>
    <w:rsid w:val="00A006BB"/>
    <w:rsid w:val="00A0167B"/>
    <w:rsid w:val="00A018FF"/>
    <w:rsid w:val="00A02664"/>
    <w:rsid w:val="00A033FB"/>
    <w:rsid w:val="00A03B21"/>
    <w:rsid w:val="00A043FE"/>
    <w:rsid w:val="00A04AB5"/>
    <w:rsid w:val="00A04F19"/>
    <w:rsid w:val="00A057B4"/>
    <w:rsid w:val="00A059C8"/>
    <w:rsid w:val="00A06DEE"/>
    <w:rsid w:val="00A07639"/>
    <w:rsid w:val="00A07C77"/>
    <w:rsid w:val="00A07EAF"/>
    <w:rsid w:val="00A1018A"/>
    <w:rsid w:val="00A104F7"/>
    <w:rsid w:val="00A10C8E"/>
    <w:rsid w:val="00A11EBC"/>
    <w:rsid w:val="00A121E7"/>
    <w:rsid w:val="00A13CDF"/>
    <w:rsid w:val="00A14295"/>
    <w:rsid w:val="00A144F9"/>
    <w:rsid w:val="00A15274"/>
    <w:rsid w:val="00A15C02"/>
    <w:rsid w:val="00A169B1"/>
    <w:rsid w:val="00A16AF7"/>
    <w:rsid w:val="00A16ED2"/>
    <w:rsid w:val="00A1775D"/>
    <w:rsid w:val="00A17A7C"/>
    <w:rsid w:val="00A20DA5"/>
    <w:rsid w:val="00A21318"/>
    <w:rsid w:val="00A229A7"/>
    <w:rsid w:val="00A24C64"/>
    <w:rsid w:val="00A25D98"/>
    <w:rsid w:val="00A26185"/>
    <w:rsid w:val="00A2631D"/>
    <w:rsid w:val="00A264F1"/>
    <w:rsid w:val="00A26740"/>
    <w:rsid w:val="00A2678C"/>
    <w:rsid w:val="00A27FDB"/>
    <w:rsid w:val="00A30BCA"/>
    <w:rsid w:val="00A3205A"/>
    <w:rsid w:val="00A3303F"/>
    <w:rsid w:val="00A334F2"/>
    <w:rsid w:val="00A341CE"/>
    <w:rsid w:val="00A34708"/>
    <w:rsid w:val="00A35061"/>
    <w:rsid w:val="00A35A43"/>
    <w:rsid w:val="00A35D4D"/>
    <w:rsid w:val="00A36894"/>
    <w:rsid w:val="00A36FC2"/>
    <w:rsid w:val="00A4133C"/>
    <w:rsid w:val="00A4254B"/>
    <w:rsid w:val="00A44208"/>
    <w:rsid w:val="00A4422A"/>
    <w:rsid w:val="00A4512D"/>
    <w:rsid w:val="00A460BC"/>
    <w:rsid w:val="00A46226"/>
    <w:rsid w:val="00A4701E"/>
    <w:rsid w:val="00A47406"/>
    <w:rsid w:val="00A50C75"/>
    <w:rsid w:val="00A512E6"/>
    <w:rsid w:val="00A51686"/>
    <w:rsid w:val="00A52DA7"/>
    <w:rsid w:val="00A535F3"/>
    <w:rsid w:val="00A53E42"/>
    <w:rsid w:val="00A53F10"/>
    <w:rsid w:val="00A540FF"/>
    <w:rsid w:val="00A54E0C"/>
    <w:rsid w:val="00A56176"/>
    <w:rsid w:val="00A5621C"/>
    <w:rsid w:val="00A569B8"/>
    <w:rsid w:val="00A57410"/>
    <w:rsid w:val="00A626AA"/>
    <w:rsid w:val="00A62804"/>
    <w:rsid w:val="00A6280D"/>
    <w:rsid w:val="00A6326C"/>
    <w:rsid w:val="00A633FA"/>
    <w:rsid w:val="00A63AD2"/>
    <w:rsid w:val="00A63EC0"/>
    <w:rsid w:val="00A64750"/>
    <w:rsid w:val="00A6476E"/>
    <w:rsid w:val="00A657EE"/>
    <w:rsid w:val="00A67783"/>
    <w:rsid w:val="00A6790A"/>
    <w:rsid w:val="00A705AF"/>
    <w:rsid w:val="00A71213"/>
    <w:rsid w:val="00A7387A"/>
    <w:rsid w:val="00A74024"/>
    <w:rsid w:val="00A74AAA"/>
    <w:rsid w:val="00A755E1"/>
    <w:rsid w:val="00A760A2"/>
    <w:rsid w:val="00A76A9E"/>
    <w:rsid w:val="00A77629"/>
    <w:rsid w:val="00A8039D"/>
    <w:rsid w:val="00A8089F"/>
    <w:rsid w:val="00A809CB"/>
    <w:rsid w:val="00A81B1E"/>
    <w:rsid w:val="00A8262D"/>
    <w:rsid w:val="00A841C9"/>
    <w:rsid w:val="00A87E91"/>
    <w:rsid w:val="00A90A9D"/>
    <w:rsid w:val="00A90B23"/>
    <w:rsid w:val="00A9135B"/>
    <w:rsid w:val="00A929B7"/>
    <w:rsid w:val="00A92C70"/>
    <w:rsid w:val="00A9539B"/>
    <w:rsid w:val="00A95695"/>
    <w:rsid w:val="00A95E5E"/>
    <w:rsid w:val="00A963DA"/>
    <w:rsid w:val="00A97F06"/>
    <w:rsid w:val="00AA07D7"/>
    <w:rsid w:val="00AA12A2"/>
    <w:rsid w:val="00AA1B8D"/>
    <w:rsid w:val="00AA23B3"/>
    <w:rsid w:val="00AA271D"/>
    <w:rsid w:val="00AA449E"/>
    <w:rsid w:val="00AA45F4"/>
    <w:rsid w:val="00AA52FF"/>
    <w:rsid w:val="00AA5855"/>
    <w:rsid w:val="00AA6012"/>
    <w:rsid w:val="00AA68CA"/>
    <w:rsid w:val="00AA78D3"/>
    <w:rsid w:val="00AA7AAB"/>
    <w:rsid w:val="00AB0212"/>
    <w:rsid w:val="00AB0292"/>
    <w:rsid w:val="00AB2E8D"/>
    <w:rsid w:val="00AB46A9"/>
    <w:rsid w:val="00AB4958"/>
    <w:rsid w:val="00AC08B2"/>
    <w:rsid w:val="00AC0CED"/>
    <w:rsid w:val="00AC15AF"/>
    <w:rsid w:val="00AC224D"/>
    <w:rsid w:val="00AC35BF"/>
    <w:rsid w:val="00AC3687"/>
    <w:rsid w:val="00AC3A3D"/>
    <w:rsid w:val="00AC3C88"/>
    <w:rsid w:val="00AC3F0F"/>
    <w:rsid w:val="00AC4127"/>
    <w:rsid w:val="00AC747C"/>
    <w:rsid w:val="00AD182D"/>
    <w:rsid w:val="00AD1968"/>
    <w:rsid w:val="00AD361D"/>
    <w:rsid w:val="00AD4A38"/>
    <w:rsid w:val="00AD5178"/>
    <w:rsid w:val="00AD52AD"/>
    <w:rsid w:val="00AD5D0E"/>
    <w:rsid w:val="00AD6553"/>
    <w:rsid w:val="00AD68B0"/>
    <w:rsid w:val="00AD7C5E"/>
    <w:rsid w:val="00AE0BF4"/>
    <w:rsid w:val="00AE1957"/>
    <w:rsid w:val="00AE24FE"/>
    <w:rsid w:val="00AE25E7"/>
    <w:rsid w:val="00AE3941"/>
    <w:rsid w:val="00AE3DB7"/>
    <w:rsid w:val="00AE45B1"/>
    <w:rsid w:val="00AE585C"/>
    <w:rsid w:val="00AE5D9E"/>
    <w:rsid w:val="00AE5E49"/>
    <w:rsid w:val="00AE64B7"/>
    <w:rsid w:val="00AE6688"/>
    <w:rsid w:val="00AE76E2"/>
    <w:rsid w:val="00AF0FF9"/>
    <w:rsid w:val="00AF14F7"/>
    <w:rsid w:val="00AF156E"/>
    <w:rsid w:val="00AF1743"/>
    <w:rsid w:val="00AF2722"/>
    <w:rsid w:val="00AF2A67"/>
    <w:rsid w:val="00AF2EDD"/>
    <w:rsid w:val="00AF322F"/>
    <w:rsid w:val="00AF40D4"/>
    <w:rsid w:val="00AF4BCE"/>
    <w:rsid w:val="00AF5A1A"/>
    <w:rsid w:val="00AF7186"/>
    <w:rsid w:val="00AF7A7C"/>
    <w:rsid w:val="00B018E5"/>
    <w:rsid w:val="00B02A33"/>
    <w:rsid w:val="00B02F15"/>
    <w:rsid w:val="00B04679"/>
    <w:rsid w:val="00B064F1"/>
    <w:rsid w:val="00B079D9"/>
    <w:rsid w:val="00B07D60"/>
    <w:rsid w:val="00B105A1"/>
    <w:rsid w:val="00B10BE9"/>
    <w:rsid w:val="00B1553D"/>
    <w:rsid w:val="00B15A20"/>
    <w:rsid w:val="00B15C37"/>
    <w:rsid w:val="00B15C63"/>
    <w:rsid w:val="00B210AA"/>
    <w:rsid w:val="00B2121C"/>
    <w:rsid w:val="00B21526"/>
    <w:rsid w:val="00B21B38"/>
    <w:rsid w:val="00B22E05"/>
    <w:rsid w:val="00B232C7"/>
    <w:rsid w:val="00B23D01"/>
    <w:rsid w:val="00B23D14"/>
    <w:rsid w:val="00B240BD"/>
    <w:rsid w:val="00B252A7"/>
    <w:rsid w:val="00B263FA"/>
    <w:rsid w:val="00B26855"/>
    <w:rsid w:val="00B3000F"/>
    <w:rsid w:val="00B306B0"/>
    <w:rsid w:val="00B30911"/>
    <w:rsid w:val="00B30B67"/>
    <w:rsid w:val="00B30D0F"/>
    <w:rsid w:val="00B34178"/>
    <w:rsid w:val="00B34C08"/>
    <w:rsid w:val="00B35395"/>
    <w:rsid w:val="00B35CBD"/>
    <w:rsid w:val="00B37636"/>
    <w:rsid w:val="00B37738"/>
    <w:rsid w:val="00B406BB"/>
    <w:rsid w:val="00B41924"/>
    <w:rsid w:val="00B42851"/>
    <w:rsid w:val="00B434A3"/>
    <w:rsid w:val="00B435DC"/>
    <w:rsid w:val="00B43783"/>
    <w:rsid w:val="00B43900"/>
    <w:rsid w:val="00B44BA8"/>
    <w:rsid w:val="00B458DA"/>
    <w:rsid w:val="00B45B2B"/>
    <w:rsid w:val="00B46EA4"/>
    <w:rsid w:val="00B47416"/>
    <w:rsid w:val="00B4761C"/>
    <w:rsid w:val="00B47A97"/>
    <w:rsid w:val="00B47DD5"/>
    <w:rsid w:val="00B47E72"/>
    <w:rsid w:val="00B51F25"/>
    <w:rsid w:val="00B51F70"/>
    <w:rsid w:val="00B52CE6"/>
    <w:rsid w:val="00B52FEA"/>
    <w:rsid w:val="00B532A4"/>
    <w:rsid w:val="00B542B5"/>
    <w:rsid w:val="00B546EB"/>
    <w:rsid w:val="00B54FA0"/>
    <w:rsid w:val="00B563D9"/>
    <w:rsid w:val="00B57772"/>
    <w:rsid w:val="00B57CB8"/>
    <w:rsid w:val="00B57CFA"/>
    <w:rsid w:val="00B62064"/>
    <w:rsid w:val="00B63373"/>
    <w:rsid w:val="00B63D25"/>
    <w:rsid w:val="00B64730"/>
    <w:rsid w:val="00B652A9"/>
    <w:rsid w:val="00B65CF3"/>
    <w:rsid w:val="00B6612D"/>
    <w:rsid w:val="00B6624C"/>
    <w:rsid w:val="00B66374"/>
    <w:rsid w:val="00B66A41"/>
    <w:rsid w:val="00B66ACC"/>
    <w:rsid w:val="00B66D38"/>
    <w:rsid w:val="00B66F6F"/>
    <w:rsid w:val="00B6779B"/>
    <w:rsid w:val="00B72495"/>
    <w:rsid w:val="00B73033"/>
    <w:rsid w:val="00B7305B"/>
    <w:rsid w:val="00B73678"/>
    <w:rsid w:val="00B742DA"/>
    <w:rsid w:val="00B75A48"/>
    <w:rsid w:val="00B7607E"/>
    <w:rsid w:val="00B80650"/>
    <w:rsid w:val="00B826CA"/>
    <w:rsid w:val="00B835CD"/>
    <w:rsid w:val="00B83633"/>
    <w:rsid w:val="00B8542A"/>
    <w:rsid w:val="00B858D6"/>
    <w:rsid w:val="00B86264"/>
    <w:rsid w:val="00B86D5E"/>
    <w:rsid w:val="00B872E9"/>
    <w:rsid w:val="00B87588"/>
    <w:rsid w:val="00B87E10"/>
    <w:rsid w:val="00B903B7"/>
    <w:rsid w:val="00B90E14"/>
    <w:rsid w:val="00B90EE0"/>
    <w:rsid w:val="00B9107D"/>
    <w:rsid w:val="00B912FF"/>
    <w:rsid w:val="00B91B18"/>
    <w:rsid w:val="00B925DA"/>
    <w:rsid w:val="00B92742"/>
    <w:rsid w:val="00B9334C"/>
    <w:rsid w:val="00B940DA"/>
    <w:rsid w:val="00B94C62"/>
    <w:rsid w:val="00B96089"/>
    <w:rsid w:val="00BA19DE"/>
    <w:rsid w:val="00BA1C58"/>
    <w:rsid w:val="00BA1F72"/>
    <w:rsid w:val="00BA2411"/>
    <w:rsid w:val="00BA2FFF"/>
    <w:rsid w:val="00BA3423"/>
    <w:rsid w:val="00BA34EB"/>
    <w:rsid w:val="00BA3D0D"/>
    <w:rsid w:val="00BA3D7C"/>
    <w:rsid w:val="00BA4104"/>
    <w:rsid w:val="00BA450C"/>
    <w:rsid w:val="00BA4E01"/>
    <w:rsid w:val="00BA4EE8"/>
    <w:rsid w:val="00BA510F"/>
    <w:rsid w:val="00BA55D7"/>
    <w:rsid w:val="00BA5B86"/>
    <w:rsid w:val="00BA6789"/>
    <w:rsid w:val="00BA6903"/>
    <w:rsid w:val="00BA737C"/>
    <w:rsid w:val="00BB0128"/>
    <w:rsid w:val="00BB11F0"/>
    <w:rsid w:val="00BB12B8"/>
    <w:rsid w:val="00BB18FD"/>
    <w:rsid w:val="00BB290E"/>
    <w:rsid w:val="00BB2B06"/>
    <w:rsid w:val="00BB2D3C"/>
    <w:rsid w:val="00BB2F08"/>
    <w:rsid w:val="00BB34B7"/>
    <w:rsid w:val="00BB34EF"/>
    <w:rsid w:val="00BB4023"/>
    <w:rsid w:val="00BB4801"/>
    <w:rsid w:val="00BB4863"/>
    <w:rsid w:val="00BB5714"/>
    <w:rsid w:val="00BB6121"/>
    <w:rsid w:val="00BB63B1"/>
    <w:rsid w:val="00BB64ED"/>
    <w:rsid w:val="00BB7259"/>
    <w:rsid w:val="00BC000A"/>
    <w:rsid w:val="00BC176E"/>
    <w:rsid w:val="00BC1773"/>
    <w:rsid w:val="00BC1FDC"/>
    <w:rsid w:val="00BC2EEA"/>
    <w:rsid w:val="00BD1369"/>
    <w:rsid w:val="00BD3657"/>
    <w:rsid w:val="00BD5614"/>
    <w:rsid w:val="00BD755A"/>
    <w:rsid w:val="00BD7679"/>
    <w:rsid w:val="00BE0931"/>
    <w:rsid w:val="00BE18A9"/>
    <w:rsid w:val="00BE1979"/>
    <w:rsid w:val="00BE22AB"/>
    <w:rsid w:val="00BE24A6"/>
    <w:rsid w:val="00BE317E"/>
    <w:rsid w:val="00BE3420"/>
    <w:rsid w:val="00BE4088"/>
    <w:rsid w:val="00BE6B71"/>
    <w:rsid w:val="00BE6C7C"/>
    <w:rsid w:val="00BE754C"/>
    <w:rsid w:val="00BE785C"/>
    <w:rsid w:val="00BE7BD8"/>
    <w:rsid w:val="00BF02D2"/>
    <w:rsid w:val="00BF0771"/>
    <w:rsid w:val="00BF3DF4"/>
    <w:rsid w:val="00BF4404"/>
    <w:rsid w:val="00BF4CD9"/>
    <w:rsid w:val="00BF535B"/>
    <w:rsid w:val="00BF63EA"/>
    <w:rsid w:val="00BF6E7C"/>
    <w:rsid w:val="00C00AD5"/>
    <w:rsid w:val="00C01247"/>
    <w:rsid w:val="00C01969"/>
    <w:rsid w:val="00C0368E"/>
    <w:rsid w:val="00C037A7"/>
    <w:rsid w:val="00C0534F"/>
    <w:rsid w:val="00C05CD4"/>
    <w:rsid w:val="00C06635"/>
    <w:rsid w:val="00C06A0E"/>
    <w:rsid w:val="00C0739F"/>
    <w:rsid w:val="00C10D59"/>
    <w:rsid w:val="00C11133"/>
    <w:rsid w:val="00C11735"/>
    <w:rsid w:val="00C12744"/>
    <w:rsid w:val="00C1411C"/>
    <w:rsid w:val="00C156DC"/>
    <w:rsid w:val="00C15868"/>
    <w:rsid w:val="00C17ACE"/>
    <w:rsid w:val="00C2014B"/>
    <w:rsid w:val="00C20158"/>
    <w:rsid w:val="00C202E3"/>
    <w:rsid w:val="00C20712"/>
    <w:rsid w:val="00C213AA"/>
    <w:rsid w:val="00C2174E"/>
    <w:rsid w:val="00C21A3B"/>
    <w:rsid w:val="00C24873"/>
    <w:rsid w:val="00C24978"/>
    <w:rsid w:val="00C252C1"/>
    <w:rsid w:val="00C2695F"/>
    <w:rsid w:val="00C270B6"/>
    <w:rsid w:val="00C27483"/>
    <w:rsid w:val="00C278B1"/>
    <w:rsid w:val="00C30766"/>
    <w:rsid w:val="00C31E8B"/>
    <w:rsid w:val="00C32D37"/>
    <w:rsid w:val="00C34421"/>
    <w:rsid w:val="00C3449F"/>
    <w:rsid w:val="00C34A99"/>
    <w:rsid w:val="00C34BC5"/>
    <w:rsid w:val="00C34EF6"/>
    <w:rsid w:val="00C36239"/>
    <w:rsid w:val="00C37364"/>
    <w:rsid w:val="00C374A7"/>
    <w:rsid w:val="00C37510"/>
    <w:rsid w:val="00C402F9"/>
    <w:rsid w:val="00C4437B"/>
    <w:rsid w:val="00C45292"/>
    <w:rsid w:val="00C45A70"/>
    <w:rsid w:val="00C4605E"/>
    <w:rsid w:val="00C47F09"/>
    <w:rsid w:val="00C50722"/>
    <w:rsid w:val="00C51DF6"/>
    <w:rsid w:val="00C525B4"/>
    <w:rsid w:val="00C529C9"/>
    <w:rsid w:val="00C52ED3"/>
    <w:rsid w:val="00C5339F"/>
    <w:rsid w:val="00C53568"/>
    <w:rsid w:val="00C5388C"/>
    <w:rsid w:val="00C53B58"/>
    <w:rsid w:val="00C53F6E"/>
    <w:rsid w:val="00C54433"/>
    <w:rsid w:val="00C54BE9"/>
    <w:rsid w:val="00C54EEE"/>
    <w:rsid w:val="00C54F5D"/>
    <w:rsid w:val="00C60060"/>
    <w:rsid w:val="00C61025"/>
    <w:rsid w:val="00C61629"/>
    <w:rsid w:val="00C62DE8"/>
    <w:rsid w:val="00C65998"/>
    <w:rsid w:val="00C66484"/>
    <w:rsid w:val="00C70167"/>
    <w:rsid w:val="00C7063C"/>
    <w:rsid w:val="00C70E3C"/>
    <w:rsid w:val="00C710DF"/>
    <w:rsid w:val="00C7114E"/>
    <w:rsid w:val="00C71808"/>
    <w:rsid w:val="00C72AFD"/>
    <w:rsid w:val="00C72C2A"/>
    <w:rsid w:val="00C73B01"/>
    <w:rsid w:val="00C75E64"/>
    <w:rsid w:val="00C768F5"/>
    <w:rsid w:val="00C76A0E"/>
    <w:rsid w:val="00C77413"/>
    <w:rsid w:val="00C77FAF"/>
    <w:rsid w:val="00C805C2"/>
    <w:rsid w:val="00C807FA"/>
    <w:rsid w:val="00C80C0F"/>
    <w:rsid w:val="00C82232"/>
    <w:rsid w:val="00C8251E"/>
    <w:rsid w:val="00C8406E"/>
    <w:rsid w:val="00C84F63"/>
    <w:rsid w:val="00C8541E"/>
    <w:rsid w:val="00C87062"/>
    <w:rsid w:val="00C90385"/>
    <w:rsid w:val="00C909DF"/>
    <w:rsid w:val="00C90E83"/>
    <w:rsid w:val="00C90F9F"/>
    <w:rsid w:val="00C91EA9"/>
    <w:rsid w:val="00C9286C"/>
    <w:rsid w:val="00C9303D"/>
    <w:rsid w:val="00C93778"/>
    <w:rsid w:val="00C93ACE"/>
    <w:rsid w:val="00C93BA3"/>
    <w:rsid w:val="00C93BD0"/>
    <w:rsid w:val="00C94272"/>
    <w:rsid w:val="00C9519D"/>
    <w:rsid w:val="00C96ADD"/>
    <w:rsid w:val="00C97269"/>
    <w:rsid w:val="00C97500"/>
    <w:rsid w:val="00CA1758"/>
    <w:rsid w:val="00CA258F"/>
    <w:rsid w:val="00CA25DA"/>
    <w:rsid w:val="00CA3594"/>
    <w:rsid w:val="00CA48E1"/>
    <w:rsid w:val="00CA55C6"/>
    <w:rsid w:val="00CA5A73"/>
    <w:rsid w:val="00CA5C05"/>
    <w:rsid w:val="00CA5E01"/>
    <w:rsid w:val="00CA61E4"/>
    <w:rsid w:val="00CA74B5"/>
    <w:rsid w:val="00CA75F8"/>
    <w:rsid w:val="00CA7638"/>
    <w:rsid w:val="00CB231B"/>
    <w:rsid w:val="00CB26A7"/>
    <w:rsid w:val="00CB354C"/>
    <w:rsid w:val="00CB3D39"/>
    <w:rsid w:val="00CB4ADA"/>
    <w:rsid w:val="00CB59B1"/>
    <w:rsid w:val="00CB5B1A"/>
    <w:rsid w:val="00CB6975"/>
    <w:rsid w:val="00CC093F"/>
    <w:rsid w:val="00CC110D"/>
    <w:rsid w:val="00CC1E83"/>
    <w:rsid w:val="00CC2425"/>
    <w:rsid w:val="00CC295C"/>
    <w:rsid w:val="00CC3222"/>
    <w:rsid w:val="00CC36DB"/>
    <w:rsid w:val="00CC3F2A"/>
    <w:rsid w:val="00CC5337"/>
    <w:rsid w:val="00CC5CBF"/>
    <w:rsid w:val="00CC6389"/>
    <w:rsid w:val="00CC751F"/>
    <w:rsid w:val="00CC7681"/>
    <w:rsid w:val="00CC78F7"/>
    <w:rsid w:val="00CC79F1"/>
    <w:rsid w:val="00CC7D70"/>
    <w:rsid w:val="00CD06B5"/>
    <w:rsid w:val="00CD09BF"/>
    <w:rsid w:val="00CD0AD8"/>
    <w:rsid w:val="00CD20EC"/>
    <w:rsid w:val="00CD2475"/>
    <w:rsid w:val="00CD2CB4"/>
    <w:rsid w:val="00CD2F38"/>
    <w:rsid w:val="00CD3668"/>
    <w:rsid w:val="00CD3D91"/>
    <w:rsid w:val="00CD4855"/>
    <w:rsid w:val="00CD5BB4"/>
    <w:rsid w:val="00CD63AE"/>
    <w:rsid w:val="00CD742D"/>
    <w:rsid w:val="00CD7772"/>
    <w:rsid w:val="00CE0606"/>
    <w:rsid w:val="00CE0B76"/>
    <w:rsid w:val="00CE15B7"/>
    <w:rsid w:val="00CE1F25"/>
    <w:rsid w:val="00CE20B0"/>
    <w:rsid w:val="00CE2998"/>
    <w:rsid w:val="00CE3021"/>
    <w:rsid w:val="00CE38BB"/>
    <w:rsid w:val="00CE3B56"/>
    <w:rsid w:val="00CE416F"/>
    <w:rsid w:val="00CE505B"/>
    <w:rsid w:val="00CE5AAA"/>
    <w:rsid w:val="00CE682A"/>
    <w:rsid w:val="00CF0012"/>
    <w:rsid w:val="00CF02BA"/>
    <w:rsid w:val="00CF08C4"/>
    <w:rsid w:val="00CF08FA"/>
    <w:rsid w:val="00CF0CC2"/>
    <w:rsid w:val="00CF1F2A"/>
    <w:rsid w:val="00CF2206"/>
    <w:rsid w:val="00CF2602"/>
    <w:rsid w:val="00CF2E9A"/>
    <w:rsid w:val="00CF4AFF"/>
    <w:rsid w:val="00CF51B3"/>
    <w:rsid w:val="00CF55FC"/>
    <w:rsid w:val="00CF5C46"/>
    <w:rsid w:val="00CF61F6"/>
    <w:rsid w:val="00CF6563"/>
    <w:rsid w:val="00CF6851"/>
    <w:rsid w:val="00CF68DE"/>
    <w:rsid w:val="00CF7D9C"/>
    <w:rsid w:val="00D0166F"/>
    <w:rsid w:val="00D01D12"/>
    <w:rsid w:val="00D02361"/>
    <w:rsid w:val="00D02850"/>
    <w:rsid w:val="00D02FFA"/>
    <w:rsid w:val="00D045F3"/>
    <w:rsid w:val="00D049B7"/>
    <w:rsid w:val="00D067B7"/>
    <w:rsid w:val="00D0689F"/>
    <w:rsid w:val="00D07AE3"/>
    <w:rsid w:val="00D106D2"/>
    <w:rsid w:val="00D115E6"/>
    <w:rsid w:val="00D11A14"/>
    <w:rsid w:val="00D1384E"/>
    <w:rsid w:val="00D13F55"/>
    <w:rsid w:val="00D14082"/>
    <w:rsid w:val="00D14D4D"/>
    <w:rsid w:val="00D159B6"/>
    <w:rsid w:val="00D16532"/>
    <w:rsid w:val="00D16C79"/>
    <w:rsid w:val="00D210FA"/>
    <w:rsid w:val="00D2171F"/>
    <w:rsid w:val="00D21775"/>
    <w:rsid w:val="00D230B1"/>
    <w:rsid w:val="00D257F0"/>
    <w:rsid w:val="00D25E73"/>
    <w:rsid w:val="00D2634A"/>
    <w:rsid w:val="00D304C4"/>
    <w:rsid w:val="00D30D1A"/>
    <w:rsid w:val="00D30F1C"/>
    <w:rsid w:val="00D3156F"/>
    <w:rsid w:val="00D31849"/>
    <w:rsid w:val="00D32045"/>
    <w:rsid w:val="00D3228F"/>
    <w:rsid w:val="00D342FF"/>
    <w:rsid w:val="00D357CA"/>
    <w:rsid w:val="00D36AF7"/>
    <w:rsid w:val="00D41207"/>
    <w:rsid w:val="00D42B90"/>
    <w:rsid w:val="00D432A2"/>
    <w:rsid w:val="00D438D7"/>
    <w:rsid w:val="00D4429E"/>
    <w:rsid w:val="00D44434"/>
    <w:rsid w:val="00D447DF"/>
    <w:rsid w:val="00D44AA5"/>
    <w:rsid w:val="00D44CDE"/>
    <w:rsid w:val="00D45890"/>
    <w:rsid w:val="00D45981"/>
    <w:rsid w:val="00D46BB3"/>
    <w:rsid w:val="00D51F58"/>
    <w:rsid w:val="00D52178"/>
    <w:rsid w:val="00D524B4"/>
    <w:rsid w:val="00D526E5"/>
    <w:rsid w:val="00D544D4"/>
    <w:rsid w:val="00D54C34"/>
    <w:rsid w:val="00D554FA"/>
    <w:rsid w:val="00D55D5D"/>
    <w:rsid w:val="00D55E44"/>
    <w:rsid w:val="00D564F0"/>
    <w:rsid w:val="00D56F7B"/>
    <w:rsid w:val="00D571AE"/>
    <w:rsid w:val="00D57676"/>
    <w:rsid w:val="00D60DE5"/>
    <w:rsid w:val="00D61ECA"/>
    <w:rsid w:val="00D62060"/>
    <w:rsid w:val="00D62D05"/>
    <w:rsid w:val="00D62E1E"/>
    <w:rsid w:val="00D62F6B"/>
    <w:rsid w:val="00D62FA1"/>
    <w:rsid w:val="00D62FF4"/>
    <w:rsid w:val="00D633CA"/>
    <w:rsid w:val="00D63909"/>
    <w:rsid w:val="00D63F05"/>
    <w:rsid w:val="00D66057"/>
    <w:rsid w:val="00D66F99"/>
    <w:rsid w:val="00D70669"/>
    <w:rsid w:val="00D711F6"/>
    <w:rsid w:val="00D71309"/>
    <w:rsid w:val="00D71A58"/>
    <w:rsid w:val="00D727DD"/>
    <w:rsid w:val="00D759A3"/>
    <w:rsid w:val="00D76650"/>
    <w:rsid w:val="00D7670E"/>
    <w:rsid w:val="00D76F4A"/>
    <w:rsid w:val="00D774D8"/>
    <w:rsid w:val="00D77BF7"/>
    <w:rsid w:val="00D81CB8"/>
    <w:rsid w:val="00D821E0"/>
    <w:rsid w:val="00D839BE"/>
    <w:rsid w:val="00D83B60"/>
    <w:rsid w:val="00D83D76"/>
    <w:rsid w:val="00D84175"/>
    <w:rsid w:val="00D848FD"/>
    <w:rsid w:val="00D85A55"/>
    <w:rsid w:val="00D86005"/>
    <w:rsid w:val="00D8627D"/>
    <w:rsid w:val="00D863E6"/>
    <w:rsid w:val="00D867D3"/>
    <w:rsid w:val="00D9020E"/>
    <w:rsid w:val="00D919BF"/>
    <w:rsid w:val="00D91FD3"/>
    <w:rsid w:val="00D935F6"/>
    <w:rsid w:val="00D937AE"/>
    <w:rsid w:val="00D93E30"/>
    <w:rsid w:val="00D953C4"/>
    <w:rsid w:val="00D95DAF"/>
    <w:rsid w:val="00D971EF"/>
    <w:rsid w:val="00D97595"/>
    <w:rsid w:val="00D97637"/>
    <w:rsid w:val="00DA0506"/>
    <w:rsid w:val="00DA226E"/>
    <w:rsid w:val="00DA276D"/>
    <w:rsid w:val="00DA2F79"/>
    <w:rsid w:val="00DA3122"/>
    <w:rsid w:val="00DA3168"/>
    <w:rsid w:val="00DA4003"/>
    <w:rsid w:val="00DA4537"/>
    <w:rsid w:val="00DA4A15"/>
    <w:rsid w:val="00DA4BE6"/>
    <w:rsid w:val="00DA4D6D"/>
    <w:rsid w:val="00DA51A6"/>
    <w:rsid w:val="00DA7651"/>
    <w:rsid w:val="00DA7824"/>
    <w:rsid w:val="00DA7879"/>
    <w:rsid w:val="00DA7FB3"/>
    <w:rsid w:val="00DB138D"/>
    <w:rsid w:val="00DB148D"/>
    <w:rsid w:val="00DB37A0"/>
    <w:rsid w:val="00DB3802"/>
    <w:rsid w:val="00DB3D68"/>
    <w:rsid w:val="00DB45EF"/>
    <w:rsid w:val="00DB4EF8"/>
    <w:rsid w:val="00DB566F"/>
    <w:rsid w:val="00DB5FF8"/>
    <w:rsid w:val="00DB603F"/>
    <w:rsid w:val="00DB67CF"/>
    <w:rsid w:val="00DB7099"/>
    <w:rsid w:val="00DB7D37"/>
    <w:rsid w:val="00DC0BC7"/>
    <w:rsid w:val="00DC12DE"/>
    <w:rsid w:val="00DC1A50"/>
    <w:rsid w:val="00DC212D"/>
    <w:rsid w:val="00DC298D"/>
    <w:rsid w:val="00DC2DB9"/>
    <w:rsid w:val="00DC3054"/>
    <w:rsid w:val="00DC3D31"/>
    <w:rsid w:val="00DC428B"/>
    <w:rsid w:val="00DC4E3F"/>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E16A7"/>
    <w:rsid w:val="00DE188C"/>
    <w:rsid w:val="00DE22BB"/>
    <w:rsid w:val="00DE2719"/>
    <w:rsid w:val="00DE4328"/>
    <w:rsid w:val="00DE461F"/>
    <w:rsid w:val="00DE5DB0"/>
    <w:rsid w:val="00DE7204"/>
    <w:rsid w:val="00DF03B4"/>
    <w:rsid w:val="00DF05F4"/>
    <w:rsid w:val="00DF09CD"/>
    <w:rsid w:val="00DF0AD7"/>
    <w:rsid w:val="00DF0B25"/>
    <w:rsid w:val="00DF0E82"/>
    <w:rsid w:val="00DF1082"/>
    <w:rsid w:val="00DF13F3"/>
    <w:rsid w:val="00DF1FCF"/>
    <w:rsid w:val="00DF21E7"/>
    <w:rsid w:val="00DF253E"/>
    <w:rsid w:val="00DF322B"/>
    <w:rsid w:val="00DF34F4"/>
    <w:rsid w:val="00DF5D29"/>
    <w:rsid w:val="00DF631F"/>
    <w:rsid w:val="00DF6EA4"/>
    <w:rsid w:val="00DF6F0B"/>
    <w:rsid w:val="00DF76F1"/>
    <w:rsid w:val="00E000B5"/>
    <w:rsid w:val="00E00E41"/>
    <w:rsid w:val="00E027EF"/>
    <w:rsid w:val="00E02D14"/>
    <w:rsid w:val="00E03EE2"/>
    <w:rsid w:val="00E047E6"/>
    <w:rsid w:val="00E04EE7"/>
    <w:rsid w:val="00E054F9"/>
    <w:rsid w:val="00E05A67"/>
    <w:rsid w:val="00E05BDD"/>
    <w:rsid w:val="00E05D1A"/>
    <w:rsid w:val="00E068F6"/>
    <w:rsid w:val="00E06BA7"/>
    <w:rsid w:val="00E07E31"/>
    <w:rsid w:val="00E10020"/>
    <w:rsid w:val="00E10889"/>
    <w:rsid w:val="00E10E2E"/>
    <w:rsid w:val="00E136B9"/>
    <w:rsid w:val="00E1520C"/>
    <w:rsid w:val="00E15E07"/>
    <w:rsid w:val="00E1680D"/>
    <w:rsid w:val="00E17A66"/>
    <w:rsid w:val="00E2064E"/>
    <w:rsid w:val="00E20C93"/>
    <w:rsid w:val="00E20F6D"/>
    <w:rsid w:val="00E21130"/>
    <w:rsid w:val="00E215B0"/>
    <w:rsid w:val="00E2160B"/>
    <w:rsid w:val="00E217C4"/>
    <w:rsid w:val="00E22E49"/>
    <w:rsid w:val="00E23789"/>
    <w:rsid w:val="00E24A54"/>
    <w:rsid w:val="00E250AF"/>
    <w:rsid w:val="00E26E67"/>
    <w:rsid w:val="00E30B7A"/>
    <w:rsid w:val="00E3137A"/>
    <w:rsid w:val="00E31576"/>
    <w:rsid w:val="00E32444"/>
    <w:rsid w:val="00E3317E"/>
    <w:rsid w:val="00E33E47"/>
    <w:rsid w:val="00E363DC"/>
    <w:rsid w:val="00E404AD"/>
    <w:rsid w:val="00E405E0"/>
    <w:rsid w:val="00E41000"/>
    <w:rsid w:val="00E41687"/>
    <w:rsid w:val="00E429E3"/>
    <w:rsid w:val="00E43512"/>
    <w:rsid w:val="00E43858"/>
    <w:rsid w:val="00E43E77"/>
    <w:rsid w:val="00E44F93"/>
    <w:rsid w:val="00E46209"/>
    <w:rsid w:val="00E468E8"/>
    <w:rsid w:val="00E46C5E"/>
    <w:rsid w:val="00E476B1"/>
    <w:rsid w:val="00E47DB8"/>
    <w:rsid w:val="00E50011"/>
    <w:rsid w:val="00E51AD9"/>
    <w:rsid w:val="00E524C1"/>
    <w:rsid w:val="00E54201"/>
    <w:rsid w:val="00E55801"/>
    <w:rsid w:val="00E55C65"/>
    <w:rsid w:val="00E56230"/>
    <w:rsid w:val="00E56716"/>
    <w:rsid w:val="00E569A1"/>
    <w:rsid w:val="00E60438"/>
    <w:rsid w:val="00E60F07"/>
    <w:rsid w:val="00E619ED"/>
    <w:rsid w:val="00E61B8C"/>
    <w:rsid w:val="00E62B0F"/>
    <w:rsid w:val="00E645AC"/>
    <w:rsid w:val="00E64A6D"/>
    <w:rsid w:val="00E6578F"/>
    <w:rsid w:val="00E65B92"/>
    <w:rsid w:val="00E66602"/>
    <w:rsid w:val="00E673ED"/>
    <w:rsid w:val="00E67CC9"/>
    <w:rsid w:val="00E713A6"/>
    <w:rsid w:val="00E71B01"/>
    <w:rsid w:val="00E721B5"/>
    <w:rsid w:val="00E7302E"/>
    <w:rsid w:val="00E73740"/>
    <w:rsid w:val="00E73C38"/>
    <w:rsid w:val="00E74032"/>
    <w:rsid w:val="00E74A2D"/>
    <w:rsid w:val="00E75211"/>
    <w:rsid w:val="00E767E7"/>
    <w:rsid w:val="00E768D8"/>
    <w:rsid w:val="00E7722A"/>
    <w:rsid w:val="00E77509"/>
    <w:rsid w:val="00E80272"/>
    <w:rsid w:val="00E80B8D"/>
    <w:rsid w:val="00E80CF8"/>
    <w:rsid w:val="00E8187F"/>
    <w:rsid w:val="00E8445E"/>
    <w:rsid w:val="00E8452A"/>
    <w:rsid w:val="00E85562"/>
    <w:rsid w:val="00E85606"/>
    <w:rsid w:val="00E90B09"/>
    <w:rsid w:val="00E925F3"/>
    <w:rsid w:val="00E92824"/>
    <w:rsid w:val="00E92D03"/>
    <w:rsid w:val="00E9343A"/>
    <w:rsid w:val="00E93A5F"/>
    <w:rsid w:val="00E93D0E"/>
    <w:rsid w:val="00E94F16"/>
    <w:rsid w:val="00E95E1F"/>
    <w:rsid w:val="00E961D0"/>
    <w:rsid w:val="00EA1E94"/>
    <w:rsid w:val="00EA278F"/>
    <w:rsid w:val="00EA2C20"/>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D9B"/>
    <w:rsid w:val="00EB313F"/>
    <w:rsid w:val="00EB3823"/>
    <w:rsid w:val="00EB637A"/>
    <w:rsid w:val="00EB6C87"/>
    <w:rsid w:val="00EC073D"/>
    <w:rsid w:val="00EC076D"/>
    <w:rsid w:val="00EC096E"/>
    <w:rsid w:val="00EC1868"/>
    <w:rsid w:val="00EC18D8"/>
    <w:rsid w:val="00EC1D54"/>
    <w:rsid w:val="00EC3CE8"/>
    <w:rsid w:val="00EC3E97"/>
    <w:rsid w:val="00EC5A0D"/>
    <w:rsid w:val="00EC6D60"/>
    <w:rsid w:val="00EC7CD9"/>
    <w:rsid w:val="00ED0408"/>
    <w:rsid w:val="00ED0B89"/>
    <w:rsid w:val="00ED0EDB"/>
    <w:rsid w:val="00ED278C"/>
    <w:rsid w:val="00ED3050"/>
    <w:rsid w:val="00ED386B"/>
    <w:rsid w:val="00ED4CD6"/>
    <w:rsid w:val="00ED6242"/>
    <w:rsid w:val="00ED660A"/>
    <w:rsid w:val="00ED67F0"/>
    <w:rsid w:val="00ED6C67"/>
    <w:rsid w:val="00ED6DB3"/>
    <w:rsid w:val="00ED7748"/>
    <w:rsid w:val="00EE1001"/>
    <w:rsid w:val="00EE1A66"/>
    <w:rsid w:val="00EE1B05"/>
    <w:rsid w:val="00EE1D47"/>
    <w:rsid w:val="00EE3FB3"/>
    <w:rsid w:val="00EE4383"/>
    <w:rsid w:val="00EE4DA5"/>
    <w:rsid w:val="00EE4F93"/>
    <w:rsid w:val="00EE6A8F"/>
    <w:rsid w:val="00EE7212"/>
    <w:rsid w:val="00EE78D1"/>
    <w:rsid w:val="00EF05D9"/>
    <w:rsid w:val="00EF0F40"/>
    <w:rsid w:val="00EF1100"/>
    <w:rsid w:val="00EF246C"/>
    <w:rsid w:val="00EF2E04"/>
    <w:rsid w:val="00EF3BAA"/>
    <w:rsid w:val="00EF3E98"/>
    <w:rsid w:val="00EF4101"/>
    <w:rsid w:val="00EF422C"/>
    <w:rsid w:val="00EF4625"/>
    <w:rsid w:val="00EF4BBA"/>
    <w:rsid w:val="00EF5383"/>
    <w:rsid w:val="00EF57BF"/>
    <w:rsid w:val="00EF5F0E"/>
    <w:rsid w:val="00EF62F3"/>
    <w:rsid w:val="00F00852"/>
    <w:rsid w:val="00F02213"/>
    <w:rsid w:val="00F02B72"/>
    <w:rsid w:val="00F03561"/>
    <w:rsid w:val="00F064A5"/>
    <w:rsid w:val="00F06998"/>
    <w:rsid w:val="00F06EF9"/>
    <w:rsid w:val="00F07BD8"/>
    <w:rsid w:val="00F07E83"/>
    <w:rsid w:val="00F10841"/>
    <w:rsid w:val="00F11EAB"/>
    <w:rsid w:val="00F13ADF"/>
    <w:rsid w:val="00F14A19"/>
    <w:rsid w:val="00F15F2B"/>
    <w:rsid w:val="00F1605F"/>
    <w:rsid w:val="00F16600"/>
    <w:rsid w:val="00F170AA"/>
    <w:rsid w:val="00F174F9"/>
    <w:rsid w:val="00F17921"/>
    <w:rsid w:val="00F20CC4"/>
    <w:rsid w:val="00F2161E"/>
    <w:rsid w:val="00F22E28"/>
    <w:rsid w:val="00F22F74"/>
    <w:rsid w:val="00F23475"/>
    <w:rsid w:val="00F23E0D"/>
    <w:rsid w:val="00F24501"/>
    <w:rsid w:val="00F25E4A"/>
    <w:rsid w:val="00F30D85"/>
    <w:rsid w:val="00F30F7B"/>
    <w:rsid w:val="00F31C7F"/>
    <w:rsid w:val="00F31D4B"/>
    <w:rsid w:val="00F31FC7"/>
    <w:rsid w:val="00F342C2"/>
    <w:rsid w:val="00F34C97"/>
    <w:rsid w:val="00F34D8B"/>
    <w:rsid w:val="00F354AC"/>
    <w:rsid w:val="00F36EA5"/>
    <w:rsid w:val="00F41533"/>
    <w:rsid w:val="00F4267E"/>
    <w:rsid w:val="00F427F9"/>
    <w:rsid w:val="00F428B7"/>
    <w:rsid w:val="00F43745"/>
    <w:rsid w:val="00F43D16"/>
    <w:rsid w:val="00F4477E"/>
    <w:rsid w:val="00F44B1A"/>
    <w:rsid w:val="00F44DBE"/>
    <w:rsid w:val="00F45242"/>
    <w:rsid w:val="00F45B12"/>
    <w:rsid w:val="00F47563"/>
    <w:rsid w:val="00F47F95"/>
    <w:rsid w:val="00F51507"/>
    <w:rsid w:val="00F51ACE"/>
    <w:rsid w:val="00F53C5D"/>
    <w:rsid w:val="00F544A3"/>
    <w:rsid w:val="00F5538B"/>
    <w:rsid w:val="00F55DED"/>
    <w:rsid w:val="00F565C3"/>
    <w:rsid w:val="00F5778A"/>
    <w:rsid w:val="00F60CE3"/>
    <w:rsid w:val="00F62B8D"/>
    <w:rsid w:val="00F632E0"/>
    <w:rsid w:val="00F63481"/>
    <w:rsid w:val="00F638FE"/>
    <w:rsid w:val="00F6485F"/>
    <w:rsid w:val="00F6487E"/>
    <w:rsid w:val="00F64B82"/>
    <w:rsid w:val="00F65895"/>
    <w:rsid w:val="00F67289"/>
    <w:rsid w:val="00F67474"/>
    <w:rsid w:val="00F67D43"/>
    <w:rsid w:val="00F70073"/>
    <w:rsid w:val="00F719DB"/>
    <w:rsid w:val="00F71A4A"/>
    <w:rsid w:val="00F72275"/>
    <w:rsid w:val="00F73913"/>
    <w:rsid w:val="00F76131"/>
    <w:rsid w:val="00F77080"/>
    <w:rsid w:val="00F77234"/>
    <w:rsid w:val="00F77483"/>
    <w:rsid w:val="00F80583"/>
    <w:rsid w:val="00F80B20"/>
    <w:rsid w:val="00F80CF6"/>
    <w:rsid w:val="00F82F67"/>
    <w:rsid w:val="00F83BB7"/>
    <w:rsid w:val="00F83BBC"/>
    <w:rsid w:val="00F83C0B"/>
    <w:rsid w:val="00F85060"/>
    <w:rsid w:val="00F85563"/>
    <w:rsid w:val="00F860D0"/>
    <w:rsid w:val="00F90020"/>
    <w:rsid w:val="00F9047C"/>
    <w:rsid w:val="00F91740"/>
    <w:rsid w:val="00F92466"/>
    <w:rsid w:val="00F92D51"/>
    <w:rsid w:val="00F948E8"/>
    <w:rsid w:val="00F96CE4"/>
    <w:rsid w:val="00F96FDF"/>
    <w:rsid w:val="00FA0987"/>
    <w:rsid w:val="00FA09AF"/>
    <w:rsid w:val="00FA11DD"/>
    <w:rsid w:val="00FA1A0F"/>
    <w:rsid w:val="00FA2144"/>
    <w:rsid w:val="00FA2AD3"/>
    <w:rsid w:val="00FA3954"/>
    <w:rsid w:val="00FA3BE3"/>
    <w:rsid w:val="00FA3DD5"/>
    <w:rsid w:val="00FA50F5"/>
    <w:rsid w:val="00FA5552"/>
    <w:rsid w:val="00FA569E"/>
    <w:rsid w:val="00FA56E1"/>
    <w:rsid w:val="00FB03D5"/>
    <w:rsid w:val="00FB04F4"/>
    <w:rsid w:val="00FB1C5E"/>
    <w:rsid w:val="00FB297E"/>
    <w:rsid w:val="00FB29E0"/>
    <w:rsid w:val="00FB335A"/>
    <w:rsid w:val="00FB4608"/>
    <w:rsid w:val="00FB51C5"/>
    <w:rsid w:val="00FC177E"/>
    <w:rsid w:val="00FC2767"/>
    <w:rsid w:val="00FC2B54"/>
    <w:rsid w:val="00FC3299"/>
    <w:rsid w:val="00FC3FBE"/>
    <w:rsid w:val="00FC4246"/>
    <w:rsid w:val="00FC59B4"/>
    <w:rsid w:val="00FC5D9E"/>
    <w:rsid w:val="00FC5E4D"/>
    <w:rsid w:val="00FC610B"/>
    <w:rsid w:val="00FC639C"/>
    <w:rsid w:val="00FC6759"/>
    <w:rsid w:val="00FC68F2"/>
    <w:rsid w:val="00FC6A18"/>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5ED"/>
    <w:rsid w:val="00FE21D6"/>
    <w:rsid w:val="00FE22F8"/>
    <w:rsid w:val="00FE2779"/>
    <w:rsid w:val="00FE2881"/>
    <w:rsid w:val="00FE32C8"/>
    <w:rsid w:val="00FE4801"/>
    <w:rsid w:val="00FE4CE0"/>
    <w:rsid w:val="00FE4E2D"/>
    <w:rsid w:val="00FE5310"/>
    <w:rsid w:val="00FE5B0F"/>
    <w:rsid w:val="00FE6002"/>
    <w:rsid w:val="00FE686E"/>
    <w:rsid w:val="00FE6F3F"/>
    <w:rsid w:val="00FE7127"/>
    <w:rsid w:val="00FE7374"/>
    <w:rsid w:val="00FE7C04"/>
    <w:rsid w:val="00FF0CCB"/>
    <w:rsid w:val="00FF10A8"/>
    <w:rsid w:val="00FF1D6A"/>
    <w:rsid w:val="00FF23DE"/>
    <w:rsid w:val="00FF2925"/>
    <w:rsid w:val="00FF4D32"/>
    <w:rsid w:val="00FF4FA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01"/>
    <o:shapelayout v:ext="edit">
      <o:idmap v:ext="edit" data="1"/>
    </o:shapelayout>
  </w:shapeDefaults>
  <w:decimalSymbol w:val="."/>
  <w:listSeparator w:val=","/>
  <w14:docId w14:val="392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9A56EA"/>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ED6DB3"/>
    <w:pPr>
      <w:widowControl w:val="0"/>
      <w:numPr>
        <w:ilvl w:val="1"/>
        <w:numId w:val="5"/>
      </w:numPr>
      <w:spacing w:before="120"/>
      <w:outlineLvl w:val="2"/>
    </w:pPr>
    <w:rPr>
      <w:iCs/>
      <w:sz w:val="20"/>
      <w:szCs w:val="20"/>
      <w:lang w:eastAsia="en-AU"/>
    </w:rPr>
  </w:style>
  <w:style w:type="paragraph" w:customStyle="1" w:styleId="Amendment3">
    <w:name w:val="Amendment 3"/>
    <w:link w:val="Amendment3Char"/>
    <w:qFormat/>
    <w:rsid w:val="00340DB2"/>
    <w:pPr>
      <w:widowControl w:val="0"/>
      <w:numPr>
        <w:ilvl w:val="2"/>
        <w:numId w:val="6"/>
      </w:numPr>
      <w:spacing w:before="60" w:after="60" w:line="260" w:lineRule="exact"/>
      <w:outlineLvl w:val="2"/>
    </w:pPr>
    <w:rPr>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ED6DB3"/>
    <w:rPr>
      <w:iCs/>
    </w:rPr>
  </w:style>
  <w:style w:type="character" w:customStyle="1" w:styleId="Amendment3Char">
    <w:name w:val="Amendment 3 Char"/>
    <w:basedOn w:val="ListParagraphChar"/>
    <w:link w:val="Amendment3"/>
    <w:rsid w:val="00340DB2"/>
    <w:rPr>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11"/>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9A56EA"/>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val="0"/>
      <w:iCs/>
      <w:sz w:val="20"/>
      <w:szCs w:val="24"/>
      <w:lang w:eastAsia="en-US"/>
    </w:rPr>
  </w:style>
  <w:style w:type="character" w:customStyle="1" w:styleId="psinlw-style-tab">
    <w:name w:val="ps_inl_w-style-tab"/>
    <w:rPr>
      <w:bdr w:val="single" w:sz="4" w:space="0" w:color="D99594" w:themeColor="accent2" w:themeTint="99"/>
    </w:rPr>
  </w:style>
  <w:style w:type="numbering" w:customStyle="1" w:styleId="OPCBodyList">
    <w:name w:val="OPCBodyList"/>
    <w:uiPriority w:val="99"/>
    <w:rsid w:val="0097221D"/>
    <w:pPr>
      <w:numPr>
        <w:numId w:val="7"/>
      </w:numPr>
    </w:pPr>
  </w:style>
  <w:style w:type="paragraph" w:customStyle="1" w:styleId="mps3-data">
    <w:name w:val="mps3-data"/>
    <w:basedOn w:val="Normal"/>
    <w:qFormat/>
    <w:rsid w:val="00BB6121"/>
    <w:pPr>
      <w:spacing w:before="60" w:after="60"/>
    </w:pPr>
    <w:rPr>
      <w:rFonts w:ascii="Arial" w:eastAsia="Arial" w:hAnsi="Arial" w:cs="Arial"/>
      <w:sz w:val="16"/>
      <w:szCs w:val="22"/>
      <w:lang w:eastAsia="zh-CN"/>
    </w:rPr>
  </w:style>
  <w:style w:type="character" w:customStyle="1" w:styleId="Style1Char">
    <w:name w:val="Style1 Char"/>
    <w:basedOn w:val="Amendment3Char"/>
    <w:rsid w:val="005400B7"/>
    <w:rPr>
      <w:i/>
      <w:iCs/>
      <w:sz w:val="24"/>
      <w:szCs w:val="24"/>
      <w:lang w:eastAsia="en-US"/>
    </w:rPr>
  </w:style>
  <w:style w:type="table" w:customStyle="1" w:styleId="Table-LI-schedule-541">
    <w:name w:val="Table-LI-schedule-541"/>
    <w:basedOn w:val="Table-LI-schedule-1"/>
    <w:uiPriority w:val="99"/>
    <w:rsid w:val="006B5CC3"/>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Grid11">
    <w:name w:val="Table Grid11"/>
    <w:basedOn w:val="TableNormal"/>
    <w:next w:val="TableGrid"/>
    <w:rsid w:val="006B5CC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6B5CC3"/>
  </w:style>
  <w:style w:type="paragraph" w:customStyle="1" w:styleId="acthead6">
    <w:name w:val="acthead6"/>
    <w:basedOn w:val="Normal"/>
    <w:rsid w:val="006B5CC3"/>
    <w:pPr>
      <w:spacing w:before="100" w:beforeAutospacing="1" w:after="100" w:afterAutospacing="1"/>
    </w:pPr>
    <w:rPr>
      <w:lang w:eastAsia="en-AU"/>
    </w:rPr>
  </w:style>
  <w:style w:type="character" w:customStyle="1" w:styleId="charamschno0">
    <w:name w:val="charamschno"/>
    <w:basedOn w:val="DefaultParagraphFont"/>
    <w:rsid w:val="006B5CC3"/>
  </w:style>
  <w:style w:type="character" w:customStyle="1" w:styleId="charamschtext0">
    <w:name w:val="charamschtext"/>
    <w:basedOn w:val="DefaultParagraphFont"/>
    <w:rsid w:val="006B5CC3"/>
  </w:style>
  <w:style w:type="paragraph" w:customStyle="1" w:styleId="hr0">
    <w:name w:val="hr"/>
    <w:basedOn w:val="Normal"/>
    <w:rsid w:val="006B5CC3"/>
    <w:pPr>
      <w:spacing w:before="100" w:beforeAutospacing="1" w:after="100" w:afterAutospacing="1"/>
    </w:pPr>
    <w:rPr>
      <w:lang w:eastAsia="en-AU"/>
    </w:rPr>
  </w:style>
  <w:style w:type="paragraph" w:customStyle="1" w:styleId="r10">
    <w:name w:val="r1"/>
    <w:basedOn w:val="Normal"/>
    <w:rsid w:val="006B5CC3"/>
    <w:pPr>
      <w:spacing w:before="100" w:beforeAutospacing="1" w:after="100" w:afterAutospacing="1"/>
    </w:pPr>
    <w:rPr>
      <w:lang w:eastAsia="en-AU"/>
    </w:rPr>
  </w:style>
  <w:style w:type="paragraph" w:customStyle="1" w:styleId="r20">
    <w:name w:val="r2"/>
    <w:basedOn w:val="Normal"/>
    <w:rsid w:val="006B5CC3"/>
    <w:pPr>
      <w:spacing w:before="100" w:beforeAutospacing="1" w:after="100" w:afterAutospacing="1"/>
    </w:pPr>
    <w:rPr>
      <w:lang w:eastAsia="en-AU"/>
    </w:rPr>
  </w:style>
  <w:style w:type="paragraph" w:customStyle="1" w:styleId="amendment10">
    <w:name w:val="amendment1"/>
    <w:basedOn w:val="Normal"/>
    <w:rsid w:val="006B5CC3"/>
    <w:pPr>
      <w:spacing w:before="100" w:beforeAutospacing="1" w:after="100" w:afterAutospacing="1"/>
    </w:pPr>
    <w:rPr>
      <w:lang w:eastAsia="en-AU"/>
    </w:rPr>
  </w:style>
  <w:style w:type="character" w:customStyle="1" w:styleId="charsectno0">
    <w:name w:val="charsectno"/>
    <w:basedOn w:val="DefaultParagraphFont"/>
    <w:rsid w:val="006B5CC3"/>
  </w:style>
  <w:style w:type="character" w:customStyle="1" w:styleId="paragraphChar">
    <w:name w:val="paragraph Char"/>
    <w:aliases w:val="a Char"/>
    <w:link w:val="paragraph"/>
    <w:rsid w:val="00AD68B0"/>
    <w:rPr>
      <w:sz w:val="22"/>
    </w:rPr>
  </w:style>
  <w:style w:type="character" w:customStyle="1" w:styleId="charAmendmentKeyword">
    <w:name w:val="charAmendment Keyword"/>
    <w:basedOn w:val="DefaultParagraphFont"/>
    <w:uiPriority w:val="1"/>
    <w:rsid w:val="00077EC8"/>
    <w:rPr>
      <w:rFonts w:ascii="Arial" w:hAnsi="Arial" w:cs="Arial" w:hint="default"/>
      <w:b/>
      <w:bCs/>
      <w:i w:val="0"/>
      <w:i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8664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8502-F9FF-44EC-A225-AA940300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5539</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2020-04-23T04:42:00Z</dcterms:created>
  <dcterms:modified xsi:type="dcterms:W3CDTF">2020-08-27T03:15:00Z</dcterms:modified>
</cp:coreProperties>
</file>