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82C17" w14:textId="77777777" w:rsidR="00B43943" w:rsidRDefault="00B43943" w:rsidP="00B43943">
      <w:pPr>
        <w:spacing w:before="0" w:after="120"/>
        <w:ind w:right="91"/>
        <w:jc w:val="center"/>
        <w:rPr>
          <w:rFonts w:ascii="Arial" w:hAnsi="Arial" w:cs="Arial"/>
          <w:b/>
          <w:szCs w:val="24"/>
          <w:u w:val="single"/>
        </w:rPr>
      </w:pPr>
      <w:r>
        <w:rPr>
          <w:rFonts w:ascii="Arial" w:hAnsi="Arial" w:cs="Arial"/>
          <w:b/>
          <w:szCs w:val="24"/>
          <w:u w:val="single"/>
        </w:rPr>
        <w:t>EXPLANATORY STATEMENT</w:t>
      </w:r>
    </w:p>
    <w:p w14:paraId="60F04CFD" w14:textId="77777777" w:rsidR="00B43943" w:rsidRDefault="00B43943" w:rsidP="00B43943">
      <w:pPr>
        <w:spacing w:before="0"/>
        <w:ind w:right="91"/>
        <w:jc w:val="center"/>
        <w:rPr>
          <w:rFonts w:ascii="Arial" w:hAnsi="Arial" w:cs="Arial"/>
          <w:b/>
          <w:szCs w:val="24"/>
          <w:u w:val="single"/>
        </w:rPr>
      </w:pPr>
    </w:p>
    <w:p w14:paraId="7DC66F8E" w14:textId="77777777" w:rsidR="00B43943" w:rsidRDefault="00B43943" w:rsidP="00B43943">
      <w:pPr>
        <w:spacing w:before="0"/>
        <w:ind w:right="91"/>
        <w:jc w:val="center"/>
        <w:rPr>
          <w:rFonts w:ascii="Arial" w:hAnsi="Arial" w:cs="Arial"/>
          <w:szCs w:val="24"/>
        </w:rPr>
      </w:pPr>
      <w:r>
        <w:rPr>
          <w:rFonts w:ascii="Arial" w:hAnsi="Arial" w:cs="Arial"/>
          <w:szCs w:val="24"/>
        </w:rPr>
        <w:t xml:space="preserve">Issued by the authority of the Minister for Families and Social Services </w:t>
      </w:r>
    </w:p>
    <w:p w14:paraId="40B29F22" w14:textId="77777777" w:rsidR="00B43943" w:rsidRDefault="00B43943" w:rsidP="00B43943">
      <w:pPr>
        <w:spacing w:before="0"/>
        <w:ind w:right="91"/>
        <w:jc w:val="center"/>
        <w:rPr>
          <w:rFonts w:ascii="Arial" w:hAnsi="Arial" w:cs="Arial"/>
          <w:i/>
          <w:szCs w:val="24"/>
        </w:rPr>
      </w:pPr>
    </w:p>
    <w:p w14:paraId="1F8FC1A2" w14:textId="77777777" w:rsidR="00B43943" w:rsidRDefault="00B43943" w:rsidP="00B43943">
      <w:pPr>
        <w:spacing w:before="0"/>
        <w:ind w:right="91"/>
        <w:jc w:val="center"/>
        <w:rPr>
          <w:rFonts w:ascii="Arial" w:hAnsi="Arial" w:cs="Arial"/>
          <w:i/>
          <w:szCs w:val="24"/>
        </w:rPr>
      </w:pPr>
      <w:r>
        <w:rPr>
          <w:rFonts w:ascii="Arial" w:hAnsi="Arial" w:cs="Arial"/>
          <w:i/>
          <w:szCs w:val="24"/>
        </w:rPr>
        <w:t>Coronavirus Economic Response Package Omnibus Act 2020</w:t>
      </w:r>
    </w:p>
    <w:p w14:paraId="69041501" w14:textId="77777777" w:rsidR="009135DA" w:rsidRDefault="009135DA" w:rsidP="00B43943">
      <w:pPr>
        <w:spacing w:before="0"/>
        <w:ind w:right="91"/>
        <w:jc w:val="center"/>
        <w:rPr>
          <w:rFonts w:ascii="Arial" w:hAnsi="Arial" w:cs="Arial"/>
          <w:i/>
          <w:szCs w:val="24"/>
        </w:rPr>
      </w:pPr>
    </w:p>
    <w:p w14:paraId="5CA6A732" w14:textId="77777777" w:rsidR="009135DA" w:rsidRDefault="009135DA" w:rsidP="00B43943">
      <w:pPr>
        <w:spacing w:before="0"/>
        <w:ind w:right="91"/>
        <w:jc w:val="center"/>
        <w:rPr>
          <w:rFonts w:ascii="Arial" w:hAnsi="Arial" w:cs="Arial"/>
          <w:i/>
          <w:szCs w:val="24"/>
        </w:rPr>
      </w:pPr>
      <w:r>
        <w:rPr>
          <w:rFonts w:ascii="Arial" w:hAnsi="Arial" w:cs="Arial"/>
          <w:i/>
          <w:szCs w:val="24"/>
        </w:rPr>
        <w:t>Social Security Act 1991</w:t>
      </w:r>
    </w:p>
    <w:p w14:paraId="00690F38" w14:textId="77777777" w:rsidR="00B43943" w:rsidRDefault="00B43943" w:rsidP="00B43943">
      <w:pPr>
        <w:spacing w:before="0"/>
        <w:ind w:right="91"/>
        <w:jc w:val="center"/>
        <w:rPr>
          <w:rFonts w:ascii="Arial" w:hAnsi="Arial" w:cs="Arial"/>
          <w:szCs w:val="24"/>
        </w:rPr>
      </w:pPr>
    </w:p>
    <w:p w14:paraId="597999F4" w14:textId="77777777" w:rsidR="00B43943" w:rsidRDefault="00B43943" w:rsidP="00B43943">
      <w:pPr>
        <w:spacing w:before="0"/>
        <w:ind w:right="91"/>
        <w:jc w:val="center"/>
        <w:rPr>
          <w:rFonts w:ascii="Arial" w:hAnsi="Arial" w:cs="Arial"/>
          <w:szCs w:val="24"/>
        </w:rPr>
      </w:pPr>
      <w:r>
        <w:rPr>
          <w:rFonts w:ascii="Arial" w:hAnsi="Arial" w:cs="Arial"/>
          <w:szCs w:val="24"/>
        </w:rPr>
        <w:t xml:space="preserve">Social Security (Coronavirus Economic Response – 2020 Measures No. </w:t>
      </w:r>
      <w:r w:rsidR="00926288">
        <w:rPr>
          <w:rFonts w:ascii="Arial" w:hAnsi="Arial" w:cs="Arial"/>
          <w:szCs w:val="24"/>
        </w:rPr>
        <w:t>14</w:t>
      </w:r>
      <w:r>
        <w:rPr>
          <w:rFonts w:ascii="Arial" w:hAnsi="Arial" w:cs="Arial"/>
          <w:szCs w:val="24"/>
        </w:rPr>
        <w:t>) Determination 2020</w:t>
      </w:r>
    </w:p>
    <w:p w14:paraId="291411D7" w14:textId="77777777" w:rsidR="002533F0" w:rsidRPr="00BC76EB" w:rsidRDefault="00B43943" w:rsidP="002533F0">
      <w:pPr>
        <w:spacing w:before="0"/>
        <w:ind w:right="91"/>
        <w:jc w:val="center"/>
        <w:rPr>
          <w:rFonts w:ascii="Arial" w:hAnsi="Arial" w:cs="Arial"/>
          <w:i/>
          <w:szCs w:val="24"/>
        </w:rPr>
      </w:pPr>
      <w:r>
        <w:rPr>
          <w:rFonts w:ascii="Arial" w:hAnsi="Arial" w:cs="Arial"/>
          <w:i/>
          <w:szCs w:val="24"/>
        </w:rPr>
        <w:t xml:space="preserve"> </w:t>
      </w:r>
    </w:p>
    <w:p w14:paraId="01FD3210"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697631D4" w14:textId="538F92A6" w:rsidR="00B43943" w:rsidRDefault="00B43943" w:rsidP="00B43943">
      <w:pPr>
        <w:rPr>
          <w:rFonts w:ascii="Arial" w:hAnsi="Arial" w:cs="Arial"/>
          <w:szCs w:val="24"/>
        </w:rPr>
      </w:pPr>
      <w:r>
        <w:rPr>
          <w:rFonts w:ascii="Arial" w:hAnsi="Arial" w:cs="Arial"/>
          <w:szCs w:val="24"/>
        </w:rPr>
        <w:t xml:space="preserve">The </w:t>
      </w:r>
      <w:r>
        <w:rPr>
          <w:rFonts w:ascii="Arial" w:hAnsi="Arial" w:cs="Arial"/>
          <w:i/>
          <w:szCs w:val="24"/>
        </w:rPr>
        <w:t>Coronavirus Economic Response Package Omnibus Act 2020</w:t>
      </w:r>
      <w:r>
        <w:rPr>
          <w:rFonts w:ascii="Arial" w:hAnsi="Arial" w:cs="Arial"/>
          <w:szCs w:val="24"/>
        </w:rPr>
        <w:t xml:space="preserve"> (the Omnibus Act) amended the </w:t>
      </w:r>
      <w:r>
        <w:rPr>
          <w:rFonts w:ascii="Arial" w:hAnsi="Arial" w:cs="Arial"/>
          <w:i/>
          <w:szCs w:val="24"/>
        </w:rPr>
        <w:t>Social Security Act 1991</w:t>
      </w:r>
      <w:r>
        <w:rPr>
          <w:rFonts w:ascii="Arial" w:hAnsi="Arial" w:cs="Arial"/>
          <w:szCs w:val="24"/>
        </w:rPr>
        <w:t xml:space="preserve"> (the </w:t>
      </w:r>
      <w:r w:rsidR="00FA1E8C">
        <w:rPr>
          <w:rFonts w:ascii="Arial" w:hAnsi="Arial" w:cs="Arial"/>
          <w:szCs w:val="24"/>
        </w:rPr>
        <w:t xml:space="preserve">Social Security </w:t>
      </w:r>
      <w:r>
        <w:rPr>
          <w:rFonts w:ascii="Arial" w:hAnsi="Arial" w:cs="Arial"/>
          <w:szCs w:val="24"/>
        </w:rPr>
        <w:t>Act) to</w:t>
      </w:r>
      <w:r w:rsidR="00150138">
        <w:rPr>
          <w:rFonts w:ascii="Arial" w:hAnsi="Arial" w:cs="Arial"/>
          <w:szCs w:val="24"/>
        </w:rPr>
        <w:t> </w:t>
      </w:r>
      <w:r>
        <w:rPr>
          <w:rFonts w:ascii="Arial" w:hAnsi="Arial" w:cs="Arial"/>
          <w:szCs w:val="24"/>
        </w:rPr>
        <w:t xml:space="preserve">provide additional financial assistance to Australians financially impacted by the Coronavirus. </w:t>
      </w:r>
    </w:p>
    <w:p w14:paraId="76627DB0" w14:textId="77777777" w:rsidR="00B43943" w:rsidRDefault="00B43943" w:rsidP="00B43943">
      <w:pPr>
        <w:rPr>
          <w:rFonts w:ascii="Arial" w:hAnsi="Arial" w:cs="Arial"/>
          <w:szCs w:val="24"/>
        </w:rPr>
      </w:pPr>
      <w:r>
        <w:rPr>
          <w:rFonts w:ascii="Arial" w:hAnsi="Arial" w:cs="Arial"/>
          <w:szCs w:val="24"/>
        </w:rPr>
        <w:t xml:space="preserve">Item 40A of Schedule 11 to the </w:t>
      </w:r>
      <w:r w:rsidR="00FA1E8C">
        <w:rPr>
          <w:rFonts w:ascii="Arial" w:hAnsi="Arial" w:cs="Arial"/>
          <w:szCs w:val="24"/>
        </w:rPr>
        <w:t>Omnibus </w:t>
      </w:r>
      <w:r>
        <w:rPr>
          <w:rFonts w:ascii="Arial" w:hAnsi="Arial" w:cs="Arial"/>
          <w:szCs w:val="24"/>
        </w:rPr>
        <w:t>Act allows the Minister</w:t>
      </w:r>
      <w:r w:rsidR="0048034F">
        <w:rPr>
          <w:rFonts w:ascii="Arial" w:hAnsi="Arial" w:cs="Arial"/>
          <w:szCs w:val="24"/>
        </w:rPr>
        <w:t xml:space="preserve"> for Families and Social Services</w:t>
      </w:r>
      <w:r>
        <w:rPr>
          <w:rFonts w:ascii="Arial" w:hAnsi="Arial" w:cs="Arial"/>
          <w:szCs w:val="24"/>
        </w:rPr>
        <w:t xml:space="preserve"> to make a determination modifying the operation of the social security law relating to the qualification for, or the rate of, a social security payment.  The Minister must be satisfied that the determination is in response to circumstances relating to the Coronavirus known as COVID-19.  Such a determination is a legislative instrument subject to disallowance. </w:t>
      </w:r>
    </w:p>
    <w:p w14:paraId="3B7CBA74" w14:textId="77777777" w:rsidR="00E40645" w:rsidRDefault="00B43943" w:rsidP="00A570F9">
      <w:pPr>
        <w:rPr>
          <w:rFonts w:ascii="Arial" w:hAnsi="Arial" w:cs="Arial"/>
          <w:szCs w:val="24"/>
        </w:rPr>
      </w:pPr>
      <w:r>
        <w:rPr>
          <w:rFonts w:ascii="Arial" w:hAnsi="Arial" w:cs="Arial"/>
          <w:szCs w:val="24"/>
        </w:rPr>
        <w:t xml:space="preserve">This Determination </w:t>
      </w:r>
      <w:proofErr w:type="gramStart"/>
      <w:r>
        <w:rPr>
          <w:rFonts w:ascii="Arial" w:hAnsi="Arial" w:cs="Arial"/>
          <w:szCs w:val="24"/>
        </w:rPr>
        <w:t>is made</w:t>
      </w:r>
      <w:proofErr w:type="gramEnd"/>
      <w:r>
        <w:rPr>
          <w:rFonts w:ascii="Arial" w:hAnsi="Arial" w:cs="Arial"/>
          <w:szCs w:val="24"/>
        </w:rPr>
        <w:t xml:space="preserve"> in response to circumstances relating to the Coronavirus known as COVID-19.</w:t>
      </w:r>
      <w:r w:rsidR="00A570F9">
        <w:rPr>
          <w:rFonts w:ascii="Arial" w:hAnsi="Arial" w:cs="Arial"/>
          <w:szCs w:val="24"/>
        </w:rPr>
        <w:t xml:space="preserve"> </w:t>
      </w:r>
      <w:r w:rsidR="00FB56AA">
        <w:rPr>
          <w:rFonts w:ascii="Arial" w:hAnsi="Arial" w:cs="Arial"/>
          <w:szCs w:val="24"/>
        </w:rPr>
        <w:t xml:space="preserve"> </w:t>
      </w:r>
    </w:p>
    <w:p w14:paraId="3B09D52C" w14:textId="77777777" w:rsidR="00A570F9" w:rsidRDefault="00A570F9" w:rsidP="00A570F9">
      <w:pPr>
        <w:rPr>
          <w:rFonts w:ascii="Arial" w:hAnsi="Arial" w:cs="Arial"/>
          <w:szCs w:val="24"/>
        </w:rPr>
      </w:pPr>
      <w:r>
        <w:rPr>
          <w:rFonts w:ascii="Arial" w:hAnsi="Arial" w:cs="Arial"/>
          <w:szCs w:val="24"/>
        </w:rPr>
        <w:t xml:space="preserve">A </w:t>
      </w:r>
      <w:r w:rsidR="00E40645">
        <w:rPr>
          <w:rFonts w:ascii="Arial" w:hAnsi="Arial" w:cs="Arial"/>
          <w:szCs w:val="24"/>
        </w:rPr>
        <w:t>d</w:t>
      </w:r>
      <w:r>
        <w:rPr>
          <w:rFonts w:ascii="Arial" w:hAnsi="Arial" w:cs="Arial"/>
          <w:szCs w:val="24"/>
        </w:rPr>
        <w:t xml:space="preserve">etermination made under Item 40A of Schedule 11 to the </w:t>
      </w:r>
      <w:r w:rsidR="00FA1E8C">
        <w:rPr>
          <w:rFonts w:ascii="Arial" w:hAnsi="Arial" w:cs="Arial"/>
          <w:szCs w:val="24"/>
        </w:rPr>
        <w:t>Omnibus</w:t>
      </w:r>
      <w:r w:rsidR="00053986">
        <w:rPr>
          <w:rFonts w:ascii="Arial" w:hAnsi="Arial" w:cs="Arial"/>
          <w:szCs w:val="24"/>
        </w:rPr>
        <w:t> Act</w:t>
      </w:r>
      <w:r>
        <w:rPr>
          <w:rFonts w:ascii="Arial" w:hAnsi="Arial" w:cs="Arial"/>
          <w:szCs w:val="24"/>
        </w:rPr>
        <w:t xml:space="preserve"> has no operation after 31 December 2020. </w:t>
      </w:r>
    </w:p>
    <w:p w14:paraId="0343DB72" w14:textId="293D0A86" w:rsidR="00A570F9" w:rsidRDefault="00BD6467" w:rsidP="00B43943">
      <w:pPr>
        <w:rPr>
          <w:rFonts w:ascii="Arial" w:hAnsi="Arial" w:cs="Arial"/>
          <w:szCs w:val="24"/>
        </w:rPr>
      </w:pPr>
      <w:r>
        <w:rPr>
          <w:rFonts w:ascii="Arial" w:hAnsi="Arial" w:cs="Arial"/>
          <w:szCs w:val="24"/>
        </w:rPr>
        <w:t xml:space="preserve">Schedule 11 to the </w:t>
      </w:r>
      <w:r w:rsidR="00FA1E8C">
        <w:rPr>
          <w:rFonts w:ascii="Arial" w:hAnsi="Arial" w:cs="Arial"/>
          <w:szCs w:val="24"/>
        </w:rPr>
        <w:t>Omnibus </w:t>
      </w:r>
      <w:r>
        <w:rPr>
          <w:rFonts w:ascii="Arial" w:hAnsi="Arial" w:cs="Arial"/>
          <w:szCs w:val="24"/>
        </w:rPr>
        <w:t xml:space="preserve">Act also amended the </w:t>
      </w:r>
      <w:r w:rsidR="00FA1E8C">
        <w:rPr>
          <w:rFonts w:ascii="Arial" w:hAnsi="Arial" w:cs="Arial"/>
          <w:szCs w:val="24"/>
        </w:rPr>
        <w:t>Social Security Act</w:t>
      </w:r>
      <w:r w:rsidR="009135DA">
        <w:rPr>
          <w:rFonts w:ascii="Arial" w:hAnsi="Arial" w:cs="Arial"/>
          <w:szCs w:val="24"/>
        </w:rPr>
        <w:t xml:space="preserve"> </w:t>
      </w:r>
      <w:r>
        <w:rPr>
          <w:rFonts w:ascii="Arial" w:hAnsi="Arial" w:cs="Arial"/>
          <w:szCs w:val="24"/>
        </w:rPr>
        <w:t xml:space="preserve">to provide for the payment of the COVID-19 supplement to recipients of </w:t>
      </w:r>
      <w:proofErr w:type="spellStart"/>
      <w:r>
        <w:rPr>
          <w:rFonts w:ascii="Arial" w:hAnsi="Arial" w:cs="Arial"/>
          <w:szCs w:val="24"/>
        </w:rPr>
        <w:t>JobSeeker</w:t>
      </w:r>
      <w:proofErr w:type="spellEnd"/>
      <w:r>
        <w:rPr>
          <w:rFonts w:ascii="Arial" w:hAnsi="Arial" w:cs="Arial"/>
          <w:szCs w:val="24"/>
        </w:rPr>
        <w:t xml:space="preserve"> Payment, Parenting Payment</w:t>
      </w:r>
      <w:r w:rsidR="00117936">
        <w:rPr>
          <w:rFonts w:ascii="Arial" w:hAnsi="Arial" w:cs="Arial"/>
          <w:szCs w:val="24"/>
        </w:rPr>
        <w:t>,</w:t>
      </w:r>
      <w:r>
        <w:rPr>
          <w:rFonts w:ascii="Arial" w:hAnsi="Arial" w:cs="Arial"/>
          <w:szCs w:val="24"/>
        </w:rPr>
        <w:t xml:space="preserve"> Youth Allowance (Other)</w:t>
      </w:r>
      <w:r>
        <w:rPr>
          <w:rStyle w:val="FootnoteReference"/>
          <w:rFonts w:ascii="Arial" w:hAnsi="Arial" w:cs="Arial"/>
          <w:szCs w:val="24"/>
        </w:rPr>
        <w:footnoteReference w:id="1"/>
      </w:r>
      <w:r>
        <w:rPr>
          <w:rFonts w:ascii="Arial" w:hAnsi="Arial" w:cs="Arial"/>
          <w:szCs w:val="24"/>
        </w:rPr>
        <w:t xml:space="preserve"> </w:t>
      </w:r>
      <w:r w:rsidR="00117936">
        <w:rPr>
          <w:rFonts w:ascii="Arial" w:hAnsi="Arial" w:cs="Arial"/>
          <w:szCs w:val="24"/>
        </w:rPr>
        <w:t>and Sickness Allowance</w:t>
      </w:r>
      <w:r w:rsidR="00117936">
        <w:rPr>
          <w:rStyle w:val="FootnoteReference"/>
          <w:rFonts w:ascii="Arial" w:hAnsi="Arial" w:cs="Arial"/>
          <w:szCs w:val="24"/>
        </w:rPr>
        <w:footnoteReference w:id="2"/>
      </w:r>
      <w:r w:rsidR="00117936">
        <w:rPr>
          <w:rFonts w:ascii="Arial" w:hAnsi="Arial" w:cs="Arial"/>
          <w:szCs w:val="24"/>
        </w:rPr>
        <w:t xml:space="preserve"> </w:t>
      </w:r>
      <w:r>
        <w:rPr>
          <w:rFonts w:ascii="Arial" w:hAnsi="Arial" w:cs="Arial"/>
          <w:szCs w:val="24"/>
        </w:rPr>
        <w:t xml:space="preserve">at a rate of $550 </w:t>
      </w:r>
      <w:r w:rsidR="00A570F9">
        <w:rPr>
          <w:rFonts w:ascii="Arial" w:hAnsi="Arial" w:cs="Arial"/>
          <w:szCs w:val="24"/>
        </w:rPr>
        <w:t xml:space="preserve">per fortnight. </w:t>
      </w:r>
      <w:r w:rsidR="00FB56AA">
        <w:rPr>
          <w:rFonts w:ascii="Arial" w:hAnsi="Arial" w:cs="Arial"/>
          <w:szCs w:val="24"/>
        </w:rPr>
        <w:t xml:space="preserve"> </w:t>
      </w:r>
      <w:r w:rsidR="00A570F9">
        <w:rPr>
          <w:rFonts w:ascii="Arial" w:hAnsi="Arial" w:cs="Arial"/>
          <w:szCs w:val="24"/>
        </w:rPr>
        <w:t xml:space="preserve">The </w:t>
      </w:r>
      <w:r w:rsidR="00932E4A">
        <w:rPr>
          <w:rFonts w:ascii="Arial" w:hAnsi="Arial" w:cs="Arial"/>
          <w:szCs w:val="24"/>
        </w:rPr>
        <w:t xml:space="preserve">COVID-19 </w:t>
      </w:r>
      <w:r w:rsidR="00A570F9">
        <w:rPr>
          <w:rFonts w:ascii="Arial" w:hAnsi="Arial" w:cs="Arial"/>
          <w:szCs w:val="24"/>
        </w:rPr>
        <w:t>supplement is payable for an initial period end</w:t>
      </w:r>
      <w:r w:rsidR="002804D5">
        <w:rPr>
          <w:rFonts w:ascii="Arial" w:hAnsi="Arial" w:cs="Arial"/>
          <w:szCs w:val="24"/>
        </w:rPr>
        <w:t>ing</w:t>
      </w:r>
      <w:r w:rsidR="00A570F9">
        <w:rPr>
          <w:rFonts w:ascii="Arial" w:hAnsi="Arial" w:cs="Arial"/>
          <w:szCs w:val="24"/>
        </w:rPr>
        <w:t xml:space="preserve"> </w:t>
      </w:r>
      <w:r w:rsidR="00932E4A">
        <w:rPr>
          <w:rFonts w:ascii="Arial" w:hAnsi="Arial" w:cs="Arial"/>
          <w:szCs w:val="24"/>
        </w:rPr>
        <w:t>on</w:t>
      </w:r>
      <w:r w:rsidR="00A570F9">
        <w:rPr>
          <w:rFonts w:ascii="Arial" w:hAnsi="Arial" w:cs="Arial"/>
          <w:szCs w:val="24"/>
        </w:rPr>
        <w:t xml:space="preserve"> 24 September 2020.</w:t>
      </w:r>
      <w:r>
        <w:rPr>
          <w:rFonts w:ascii="Arial" w:hAnsi="Arial" w:cs="Arial"/>
          <w:szCs w:val="24"/>
        </w:rPr>
        <w:t xml:space="preserve"> </w:t>
      </w:r>
      <w:r w:rsidR="00FB56AA">
        <w:rPr>
          <w:rFonts w:ascii="Arial" w:hAnsi="Arial" w:cs="Arial"/>
          <w:szCs w:val="24"/>
        </w:rPr>
        <w:t xml:space="preserve"> </w:t>
      </w:r>
      <w:r w:rsidR="00A570F9">
        <w:rPr>
          <w:rFonts w:ascii="Arial" w:hAnsi="Arial" w:cs="Arial"/>
          <w:szCs w:val="24"/>
        </w:rPr>
        <w:t>The Minister has the power to extend this pe</w:t>
      </w:r>
      <w:r w:rsidR="00150138">
        <w:rPr>
          <w:rFonts w:ascii="Arial" w:hAnsi="Arial" w:cs="Arial"/>
          <w:szCs w:val="24"/>
        </w:rPr>
        <w:t>riod by a period not exceeding three</w:t>
      </w:r>
      <w:r w:rsidR="00A570F9">
        <w:rPr>
          <w:rFonts w:ascii="Arial" w:hAnsi="Arial" w:cs="Arial"/>
          <w:szCs w:val="24"/>
        </w:rPr>
        <w:t xml:space="preserve"> months and to pay the supplement at a rate determined in a legislative instrument.</w:t>
      </w:r>
      <w:r w:rsidR="00932E4A">
        <w:rPr>
          <w:rStyle w:val="FootnoteReference"/>
          <w:rFonts w:ascii="Arial" w:hAnsi="Arial" w:cs="Arial"/>
          <w:szCs w:val="24"/>
        </w:rPr>
        <w:footnoteReference w:id="3"/>
      </w:r>
    </w:p>
    <w:p w14:paraId="5D464B73" w14:textId="7A42564A" w:rsidR="00BD6467" w:rsidRDefault="00BD6467" w:rsidP="00B43943">
      <w:pPr>
        <w:rPr>
          <w:rFonts w:ascii="Arial" w:hAnsi="Arial" w:cs="Arial"/>
          <w:szCs w:val="24"/>
        </w:rPr>
      </w:pPr>
      <w:r>
        <w:rPr>
          <w:rFonts w:ascii="Arial" w:hAnsi="Arial" w:cs="Arial"/>
          <w:szCs w:val="24"/>
        </w:rPr>
        <w:lastRenderedPageBreak/>
        <w:t xml:space="preserve">Schedule 11 to the </w:t>
      </w:r>
      <w:r w:rsidR="00FA1E8C">
        <w:rPr>
          <w:rFonts w:ascii="Arial" w:hAnsi="Arial" w:cs="Arial"/>
          <w:szCs w:val="24"/>
        </w:rPr>
        <w:t>Omnibus </w:t>
      </w:r>
      <w:r>
        <w:rPr>
          <w:rFonts w:ascii="Arial" w:hAnsi="Arial" w:cs="Arial"/>
          <w:szCs w:val="24"/>
        </w:rPr>
        <w:t xml:space="preserve">Act also amended the Social Security Act </w:t>
      </w:r>
      <w:r w:rsidR="00A570F9">
        <w:rPr>
          <w:rFonts w:ascii="Arial" w:hAnsi="Arial" w:cs="Arial"/>
          <w:szCs w:val="24"/>
        </w:rPr>
        <w:t xml:space="preserve">to insert new section 1210B. </w:t>
      </w:r>
      <w:r w:rsidR="00FB56AA">
        <w:rPr>
          <w:rFonts w:ascii="Arial" w:hAnsi="Arial" w:cs="Arial"/>
          <w:szCs w:val="24"/>
        </w:rPr>
        <w:t xml:space="preserve"> </w:t>
      </w:r>
      <w:r w:rsidR="00A570F9">
        <w:rPr>
          <w:rFonts w:ascii="Arial" w:hAnsi="Arial" w:cs="Arial"/>
          <w:szCs w:val="24"/>
        </w:rPr>
        <w:t xml:space="preserve">This section </w:t>
      </w:r>
      <w:r>
        <w:rPr>
          <w:rFonts w:ascii="Arial" w:hAnsi="Arial" w:cs="Arial"/>
          <w:szCs w:val="24"/>
        </w:rPr>
        <w:t>provide</w:t>
      </w:r>
      <w:r w:rsidR="00A570F9">
        <w:rPr>
          <w:rFonts w:ascii="Arial" w:hAnsi="Arial" w:cs="Arial"/>
          <w:szCs w:val="24"/>
        </w:rPr>
        <w:t>s</w:t>
      </w:r>
      <w:r>
        <w:rPr>
          <w:rFonts w:ascii="Arial" w:hAnsi="Arial" w:cs="Arial"/>
          <w:szCs w:val="24"/>
        </w:rPr>
        <w:t xml:space="preserve"> </w:t>
      </w:r>
      <w:r w:rsidR="00A570F9">
        <w:rPr>
          <w:rFonts w:ascii="Arial" w:hAnsi="Arial" w:cs="Arial"/>
          <w:szCs w:val="24"/>
        </w:rPr>
        <w:t>that the Minister may make a legislative instrument determining</w:t>
      </w:r>
      <w:r>
        <w:rPr>
          <w:rFonts w:ascii="Arial" w:hAnsi="Arial" w:cs="Arial"/>
          <w:szCs w:val="24"/>
        </w:rPr>
        <w:t xml:space="preserve"> </w:t>
      </w:r>
      <w:r w:rsidR="0048034F">
        <w:rPr>
          <w:rFonts w:ascii="Arial" w:hAnsi="Arial" w:cs="Arial"/>
          <w:szCs w:val="24"/>
        </w:rPr>
        <w:t xml:space="preserve">other social security payment recipients that </w:t>
      </w:r>
      <w:proofErr w:type="gramStart"/>
      <w:r w:rsidR="0048034F">
        <w:rPr>
          <w:rFonts w:ascii="Arial" w:hAnsi="Arial" w:cs="Arial"/>
          <w:szCs w:val="24"/>
        </w:rPr>
        <w:t>can be paid</w:t>
      </w:r>
      <w:proofErr w:type="gramEnd"/>
      <w:r w:rsidR="0048034F">
        <w:rPr>
          <w:rFonts w:ascii="Arial" w:hAnsi="Arial" w:cs="Arial"/>
          <w:szCs w:val="24"/>
        </w:rPr>
        <w:t xml:space="preserve"> the COVID-19 supplement and the rate of payment and period in respect of which it can be paid. </w:t>
      </w:r>
      <w:r w:rsidR="00FB56AA">
        <w:rPr>
          <w:rFonts w:ascii="Arial" w:hAnsi="Arial" w:cs="Arial"/>
          <w:szCs w:val="24"/>
        </w:rPr>
        <w:t xml:space="preserve"> </w:t>
      </w:r>
      <w:r w:rsidR="0048034F">
        <w:rPr>
          <w:rFonts w:ascii="Arial" w:hAnsi="Arial" w:cs="Arial"/>
          <w:szCs w:val="24"/>
        </w:rPr>
        <w:t xml:space="preserve">The Minister made legislative instruments determining </w:t>
      </w:r>
      <w:proofErr w:type="spellStart"/>
      <w:r w:rsidR="0048034F">
        <w:rPr>
          <w:rFonts w:ascii="Arial" w:hAnsi="Arial" w:cs="Arial"/>
          <w:szCs w:val="24"/>
        </w:rPr>
        <w:t>Austudy</w:t>
      </w:r>
      <w:proofErr w:type="spellEnd"/>
      <w:r w:rsidR="00D670FF">
        <w:rPr>
          <w:rFonts w:ascii="Arial" w:hAnsi="Arial" w:cs="Arial"/>
          <w:szCs w:val="24"/>
        </w:rPr>
        <w:t xml:space="preserve"> Payment</w:t>
      </w:r>
      <w:r w:rsidR="0048034F">
        <w:rPr>
          <w:rFonts w:ascii="Arial" w:hAnsi="Arial" w:cs="Arial"/>
          <w:szCs w:val="24"/>
        </w:rPr>
        <w:t xml:space="preserve">, Special Benefit, Partner Allowance and Widow Allowance as payments in respect of which the supplement </w:t>
      </w:r>
      <w:proofErr w:type="gramStart"/>
      <w:r w:rsidR="0048034F">
        <w:rPr>
          <w:rFonts w:ascii="Arial" w:hAnsi="Arial" w:cs="Arial"/>
          <w:szCs w:val="24"/>
        </w:rPr>
        <w:t>can be paid</w:t>
      </w:r>
      <w:proofErr w:type="gramEnd"/>
      <w:r w:rsidR="00FB56AA">
        <w:rPr>
          <w:rFonts w:ascii="Arial" w:hAnsi="Arial" w:cs="Arial"/>
          <w:szCs w:val="24"/>
        </w:rPr>
        <w:t>.</w:t>
      </w:r>
      <w:r w:rsidR="0048034F">
        <w:rPr>
          <w:rStyle w:val="FootnoteReference"/>
          <w:rFonts w:ascii="Arial" w:hAnsi="Arial" w:cs="Arial"/>
          <w:szCs w:val="24"/>
        </w:rPr>
        <w:footnoteReference w:id="4"/>
      </w:r>
      <w:r w:rsidR="0048034F">
        <w:rPr>
          <w:rFonts w:ascii="Arial" w:hAnsi="Arial" w:cs="Arial"/>
          <w:szCs w:val="24"/>
        </w:rPr>
        <w:t xml:space="preserve"> </w:t>
      </w:r>
      <w:r w:rsidR="00FB56AA">
        <w:rPr>
          <w:rFonts w:ascii="Arial" w:hAnsi="Arial" w:cs="Arial"/>
          <w:szCs w:val="24"/>
        </w:rPr>
        <w:t xml:space="preserve"> </w:t>
      </w:r>
      <w:r w:rsidR="0048034F">
        <w:rPr>
          <w:rFonts w:ascii="Arial" w:hAnsi="Arial" w:cs="Arial"/>
          <w:szCs w:val="24"/>
        </w:rPr>
        <w:t xml:space="preserve">For recipients of </w:t>
      </w:r>
      <w:proofErr w:type="spellStart"/>
      <w:r w:rsidR="00CA5148">
        <w:rPr>
          <w:rFonts w:ascii="Arial" w:hAnsi="Arial" w:cs="Arial"/>
          <w:szCs w:val="24"/>
        </w:rPr>
        <w:t>Austudy</w:t>
      </w:r>
      <w:proofErr w:type="spellEnd"/>
      <w:r w:rsidR="00CA5148">
        <w:rPr>
          <w:rFonts w:ascii="Arial" w:hAnsi="Arial" w:cs="Arial"/>
          <w:szCs w:val="24"/>
        </w:rPr>
        <w:t xml:space="preserve"> Payment, </w:t>
      </w:r>
      <w:r w:rsidR="009F39CB">
        <w:rPr>
          <w:rFonts w:ascii="Arial" w:hAnsi="Arial" w:cs="Arial"/>
          <w:szCs w:val="24"/>
        </w:rPr>
        <w:t>Special Benefit, Partner Allowance and Widow Allowance</w:t>
      </w:r>
      <w:r w:rsidR="00521782">
        <w:rPr>
          <w:rFonts w:ascii="Arial" w:hAnsi="Arial" w:cs="Arial"/>
          <w:szCs w:val="24"/>
        </w:rPr>
        <w:t>,</w:t>
      </w:r>
      <w:r w:rsidR="00521782" w:rsidDel="009F39CB">
        <w:rPr>
          <w:rFonts w:ascii="Arial" w:hAnsi="Arial" w:cs="Arial"/>
          <w:szCs w:val="24"/>
        </w:rPr>
        <w:t xml:space="preserve"> </w:t>
      </w:r>
      <w:r w:rsidR="00521782">
        <w:rPr>
          <w:rFonts w:ascii="Arial" w:hAnsi="Arial" w:cs="Arial"/>
          <w:szCs w:val="24"/>
        </w:rPr>
        <w:t>the</w:t>
      </w:r>
      <w:r w:rsidR="0048034F">
        <w:rPr>
          <w:rFonts w:ascii="Arial" w:hAnsi="Arial" w:cs="Arial"/>
          <w:szCs w:val="24"/>
        </w:rPr>
        <w:t xml:space="preserve"> supplement </w:t>
      </w:r>
      <w:proofErr w:type="gramStart"/>
      <w:r w:rsidR="0048034F">
        <w:rPr>
          <w:rFonts w:ascii="Arial" w:hAnsi="Arial" w:cs="Arial"/>
          <w:szCs w:val="24"/>
        </w:rPr>
        <w:t>has also been paid</w:t>
      </w:r>
      <w:proofErr w:type="gramEnd"/>
      <w:r w:rsidR="0048034F">
        <w:rPr>
          <w:rFonts w:ascii="Arial" w:hAnsi="Arial" w:cs="Arial"/>
          <w:szCs w:val="24"/>
        </w:rPr>
        <w:t xml:space="preserve"> at a rate of $550 per fortnight</w:t>
      </w:r>
      <w:r w:rsidR="00EA7B56">
        <w:rPr>
          <w:rFonts w:ascii="Arial" w:hAnsi="Arial" w:cs="Arial"/>
          <w:szCs w:val="24"/>
        </w:rPr>
        <w:t>.</w:t>
      </w:r>
      <w:r w:rsidR="0048034F">
        <w:rPr>
          <w:rFonts w:ascii="Arial" w:hAnsi="Arial" w:cs="Arial"/>
          <w:szCs w:val="24"/>
        </w:rPr>
        <w:t xml:space="preserve"> </w:t>
      </w:r>
      <w:r w:rsidR="00FB56AA">
        <w:rPr>
          <w:rFonts w:ascii="Arial" w:hAnsi="Arial" w:cs="Arial"/>
          <w:szCs w:val="24"/>
        </w:rPr>
        <w:t xml:space="preserve"> </w:t>
      </w:r>
      <w:r w:rsidR="00EA7B56">
        <w:rPr>
          <w:rFonts w:ascii="Arial" w:hAnsi="Arial" w:cs="Arial"/>
          <w:szCs w:val="24"/>
        </w:rPr>
        <w:t xml:space="preserve">The supplement </w:t>
      </w:r>
      <w:proofErr w:type="gramStart"/>
      <w:r w:rsidR="00EA7B56">
        <w:rPr>
          <w:rFonts w:ascii="Arial" w:hAnsi="Arial" w:cs="Arial"/>
          <w:szCs w:val="24"/>
        </w:rPr>
        <w:t>will be paid</w:t>
      </w:r>
      <w:proofErr w:type="gramEnd"/>
      <w:r w:rsidR="00EA7B56">
        <w:rPr>
          <w:rFonts w:ascii="Arial" w:hAnsi="Arial" w:cs="Arial"/>
          <w:szCs w:val="24"/>
        </w:rPr>
        <w:t xml:space="preserve"> at this rate</w:t>
      </w:r>
      <w:r w:rsidR="0048034F">
        <w:rPr>
          <w:rFonts w:ascii="Arial" w:hAnsi="Arial" w:cs="Arial"/>
          <w:szCs w:val="24"/>
        </w:rPr>
        <w:t xml:space="preserve"> </w:t>
      </w:r>
      <w:r w:rsidR="00EA7B56">
        <w:rPr>
          <w:rFonts w:ascii="Arial" w:hAnsi="Arial" w:cs="Arial"/>
          <w:szCs w:val="24"/>
        </w:rPr>
        <w:t xml:space="preserve">for a period </w:t>
      </w:r>
      <w:r w:rsidR="0048034F">
        <w:rPr>
          <w:rFonts w:ascii="Arial" w:hAnsi="Arial" w:cs="Arial"/>
          <w:szCs w:val="24"/>
        </w:rPr>
        <w:t>ending on 24</w:t>
      </w:r>
      <w:r w:rsidR="00E675B0">
        <w:rPr>
          <w:rFonts w:ascii="Arial" w:hAnsi="Arial" w:cs="Arial"/>
          <w:szCs w:val="24"/>
        </w:rPr>
        <w:t> </w:t>
      </w:r>
      <w:r w:rsidR="0048034F">
        <w:rPr>
          <w:rFonts w:ascii="Arial" w:hAnsi="Arial" w:cs="Arial"/>
          <w:szCs w:val="24"/>
        </w:rPr>
        <w:t>September 2020.</w:t>
      </w:r>
    </w:p>
    <w:p w14:paraId="6CC96CF8" w14:textId="77777777" w:rsidR="00B43943" w:rsidRDefault="00B43943" w:rsidP="00B43943">
      <w:pPr>
        <w:spacing w:before="0"/>
        <w:ind w:right="91"/>
        <w:rPr>
          <w:rFonts w:ascii="Arial" w:hAnsi="Arial" w:cs="Arial"/>
          <w:b/>
          <w:szCs w:val="24"/>
        </w:rPr>
      </w:pPr>
    </w:p>
    <w:p w14:paraId="0666500C" w14:textId="77777777" w:rsidR="00B43943" w:rsidRPr="00BC76EB" w:rsidRDefault="00B43943" w:rsidP="00B43943">
      <w:pPr>
        <w:spacing w:before="0"/>
        <w:ind w:right="91"/>
        <w:rPr>
          <w:rFonts w:ascii="Arial" w:hAnsi="Arial" w:cs="Arial"/>
          <w:b/>
          <w:szCs w:val="24"/>
        </w:rPr>
      </w:pPr>
      <w:r w:rsidRPr="00BC76EB">
        <w:rPr>
          <w:rFonts w:ascii="Arial" w:hAnsi="Arial" w:cs="Arial"/>
          <w:b/>
          <w:szCs w:val="24"/>
        </w:rPr>
        <w:t>Purpose</w:t>
      </w:r>
    </w:p>
    <w:p w14:paraId="1E1989D8" w14:textId="77777777" w:rsidR="001E0D0B" w:rsidRPr="00C46758" w:rsidRDefault="001E0D0B" w:rsidP="004B54CA">
      <w:pPr>
        <w:rPr>
          <w:rStyle w:val="BookTitle"/>
          <w:rFonts w:ascii="Arial" w:hAnsi="Arial" w:cs="Arial"/>
          <w:i w:val="0"/>
          <w:iCs w:val="0"/>
          <w:smallCaps w:val="0"/>
          <w:spacing w:val="0"/>
          <w:szCs w:val="24"/>
          <w:u w:val="single"/>
        </w:rPr>
      </w:pPr>
      <w:r w:rsidRPr="00C46758">
        <w:rPr>
          <w:rStyle w:val="BookTitle"/>
          <w:rFonts w:ascii="Arial" w:hAnsi="Arial" w:cs="Arial"/>
          <w:i w:val="0"/>
          <w:iCs w:val="0"/>
          <w:smallCaps w:val="0"/>
          <w:spacing w:val="0"/>
          <w:szCs w:val="24"/>
          <w:u w:val="single"/>
        </w:rPr>
        <w:t xml:space="preserve">COVID-19 supplement </w:t>
      </w:r>
    </w:p>
    <w:p w14:paraId="54C9E0C2" w14:textId="77777777" w:rsidR="004E2A64" w:rsidRDefault="00B43943" w:rsidP="004B54CA">
      <w:pPr>
        <w:rPr>
          <w:rFonts w:ascii="Arial" w:hAnsi="Arial" w:cs="Arial"/>
          <w:szCs w:val="24"/>
        </w:rPr>
      </w:pPr>
      <w:r w:rsidRPr="00B43943">
        <w:rPr>
          <w:rStyle w:val="BookTitle"/>
          <w:rFonts w:ascii="Arial" w:hAnsi="Arial" w:cs="Arial"/>
          <w:i w:val="0"/>
          <w:iCs w:val="0"/>
          <w:smallCaps w:val="0"/>
          <w:spacing w:val="0"/>
          <w:szCs w:val="24"/>
        </w:rPr>
        <w:t xml:space="preserve">The Social Security (Coronavirus Economic Response – 2020 Measures No. </w:t>
      </w:r>
      <w:r w:rsidR="00926288">
        <w:rPr>
          <w:rFonts w:ascii="Arial" w:hAnsi="Arial" w:cs="Arial"/>
          <w:szCs w:val="24"/>
        </w:rPr>
        <w:t>14</w:t>
      </w:r>
      <w:r w:rsidRPr="00B43943">
        <w:rPr>
          <w:rStyle w:val="BookTitle"/>
          <w:rFonts w:ascii="Arial" w:hAnsi="Arial" w:cs="Arial"/>
          <w:i w:val="0"/>
          <w:iCs w:val="0"/>
          <w:smallCaps w:val="0"/>
          <w:spacing w:val="0"/>
          <w:szCs w:val="24"/>
        </w:rPr>
        <w:t xml:space="preserve">) Determination 2020 (this Determination) </w:t>
      </w:r>
      <w:r w:rsidR="00C84F3B">
        <w:rPr>
          <w:rStyle w:val="BookTitle"/>
          <w:rFonts w:ascii="Arial" w:hAnsi="Arial" w:cs="Arial"/>
          <w:i w:val="0"/>
          <w:iCs w:val="0"/>
          <w:smallCaps w:val="0"/>
          <w:spacing w:val="0"/>
          <w:szCs w:val="24"/>
        </w:rPr>
        <w:t>extend</w:t>
      </w:r>
      <w:r w:rsidR="00A00173">
        <w:rPr>
          <w:rStyle w:val="BookTitle"/>
          <w:rFonts w:ascii="Arial" w:hAnsi="Arial" w:cs="Arial"/>
          <w:i w:val="0"/>
          <w:iCs w:val="0"/>
          <w:smallCaps w:val="0"/>
          <w:spacing w:val="0"/>
          <w:szCs w:val="24"/>
        </w:rPr>
        <w:t>s</w:t>
      </w:r>
      <w:r w:rsidR="00C84F3B">
        <w:rPr>
          <w:rStyle w:val="BookTitle"/>
          <w:rFonts w:ascii="Arial" w:hAnsi="Arial" w:cs="Arial"/>
          <w:i w:val="0"/>
          <w:iCs w:val="0"/>
          <w:smallCaps w:val="0"/>
          <w:spacing w:val="0"/>
          <w:szCs w:val="24"/>
        </w:rPr>
        <w:t xml:space="preserve"> the period in respect of which the </w:t>
      </w:r>
      <w:r w:rsidR="00076055">
        <w:rPr>
          <w:rStyle w:val="BookTitle"/>
          <w:rFonts w:ascii="Arial" w:hAnsi="Arial" w:cs="Arial"/>
          <w:i w:val="0"/>
          <w:iCs w:val="0"/>
          <w:smallCaps w:val="0"/>
          <w:spacing w:val="0"/>
          <w:szCs w:val="24"/>
        </w:rPr>
        <w:t xml:space="preserve">COVID-19 </w:t>
      </w:r>
      <w:r w:rsidR="00C84F3B">
        <w:rPr>
          <w:rStyle w:val="BookTitle"/>
          <w:rFonts w:ascii="Arial" w:hAnsi="Arial" w:cs="Arial"/>
          <w:i w:val="0"/>
          <w:iCs w:val="0"/>
          <w:smallCaps w:val="0"/>
          <w:spacing w:val="0"/>
          <w:szCs w:val="24"/>
        </w:rPr>
        <w:t xml:space="preserve">supplement will be paid to recipients of </w:t>
      </w:r>
      <w:proofErr w:type="spellStart"/>
      <w:r w:rsidR="00C84F3B">
        <w:rPr>
          <w:rFonts w:ascii="Arial" w:hAnsi="Arial" w:cs="Arial"/>
          <w:szCs w:val="24"/>
        </w:rPr>
        <w:t>JobSe</w:t>
      </w:r>
      <w:r w:rsidR="003A49D4">
        <w:rPr>
          <w:rFonts w:ascii="Arial" w:hAnsi="Arial" w:cs="Arial"/>
          <w:szCs w:val="24"/>
        </w:rPr>
        <w:t>eker</w:t>
      </w:r>
      <w:proofErr w:type="spellEnd"/>
      <w:r w:rsidR="003A49D4">
        <w:rPr>
          <w:rFonts w:ascii="Arial" w:hAnsi="Arial" w:cs="Arial"/>
          <w:szCs w:val="24"/>
        </w:rPr>
        <w:t xml:space="preserve"> Payment, Parenting Payment, </w:t>
      </w:r>
      <w:r w:rsidR="00C84F3B">
        <w:rPr>
          <w:rFonts w:ascii="Arial" w:hAnsi="Arial" w:cs="Arial"/>
          <w:szCs w:val="24"/>
        </w:rPr>
        <w:t>Youth Allowance</w:t>
      </w:r>
      <w:r w:rsidR="003A49D4">
        <w:rPr>
          <w:rFonts w:ascii="Arial" w:hAnsi="Arial" w:cs="Arial"/>
          <w:szCs w:val="24"/>
        </w:rPr>
        <w:t xml:space="preserve">, </w:t>
      </w:r>
      <w:proofErr w:type="spellStart"/>
      <w:r w:rsidR="003A49D4">
        <w:rPr>
          <w:rFonts w:ascii="Arial" w:hAnsi="Arial" w:cs="Arial"/>
          <w:szCs w:val="24"/>
        </w:rPr>
        <w:t>Austudy</w:t>
      </w:r>
      <w:proofErr w:type="spellEnd"/>
      <w:r w:rsidR="00D670FF">
        <w:rPr>
          <w:rFonts w:ascii="Arial" w:hAnsi="Arial" w:cs="Arial"/>
          <w:szCs w:val="24"/>
        </w:rPr>
        <w:t xml:space="preserve"> Payment</w:t>
      </w:r>
      <w:r w:rsidR="003A49D4">
        <w:rPr>
          <w:rFonts w:ascii="Arial" w:hAnsi="Arial" w:cs="Arial"/>
          <w:szCs w:val="24"/>
        </w:rPr>
        <w:t xml:space="preserve">, Special Benefit, Partner Allowance and Widow Allowance. </w:t>
      </w:r>
    </w:p>
    <w:p w14:paraId="5FC062A5" w14:textId="3087454C" w:rsidR="003A49D4" w:rsidRPr="006C2BAC" w:rsidRDefault="003A49D4" w:rsidP="004B54CA">
      <w:pPr>
        <w:rPr>
          <w:rFonts w:ascii="Arial" w:hAnsi="Arial" w:cs="Arial"/>
          <w:szCs w:val="24"/>
        </w:rPr>
      </w:pPr>
      <w:r w:rsidRPr="006C2BAC">
        <w:rPr>
          <w:rFonts w:ascii="Arial" w:hAnsi="Arial" w:cs="Arial"/>
          <w:szCs w:val="24"/>
        </w:rPr>
        <w:t xml:space="preserve">The initial period for which the supplement was payable will end </w:t>
      </w:r>
      <w:r w:rsidR="00932E4A" w:rsidRPr="006C2BAC">
        <w:rPr>
          <w:rFonts w:ascii="Arial" w:hAnsi="Arial" w:cs="Arial"/>
          <w:szCs w:val="24"/>
        </w:rPr>
        <w:t>on</w:t>
      </w:r>
      <w:r w:rsidR="003F77B3">
        <w:rPr>
          <w:rFonts w:ascii="Arial" w:hAnsi="Arial" w:cs="Arial"/>
          <w:szCs w:val="24"/>
        </w:rPr>
        <w:t xml:space="preserve"> 24 </w:t>
      </w:r>
      <w:r w:rsidRPr="006C2BAC">
        <w:rPr>
          <w:rFonts w:ascii="Arial" w:hAnsi="Arial" w:cs="Arial"/>
          <w:szCs w:val="24"/>
        </w:rPr>
        <w:t>Septem</w:t>
      </w:r>
      <w:r w:rsidR="003F77B3">
        <w:rPr>
          <w:rFonts w:ascii="Arial" w:hAnsi="Arial" w:cs="Arial"/>
          <w:szCs w:val="24"/>
        </w:rPr>
        <w:t>ber </w:t>
      </w:r>
      <w:r w:rsidRPr="006C2BAC">
        <w:rPr>
          <w:rFonts w:ascii="Arial" w:hAnsi="Arial" w:cs="Arial"/>
          <w:szCs w:val="24"/>
        </w:rPr>
        <w:t xml:space="preserve">2020. </w:t>
      </w:r>
      <w:r w:rsidR="00FB56AA" w:rsidRPr="006C2BAC">
        <w:rPr>
          <w:rFonts w:ascii="Arial" w:hAnsi="Arial" w:cs="Arial"/>
          <w:szCs w:val="24"/>
        </w:rPr>
        <w:t xml:space="preserve"> </w:t>
      </w:r>
      <w:r w:rsidRPr="006C2BAC">
        <w:rPr>
          <w:rFonts w:ascii="Arial" w:hAnsi="Arial" w:cs="Arial"/>
          <w:szCs w:val="24"/>
        </w:rPr>
        <w:t xml:space="preserve">This Determination will extend the period </w:t>
      </w:r>
      <w:r w:rsidR="00567263" w:rsidRPr="006C2BAC">
        <w:rPr>
          <w:rFonts w:ascii="Arial" w:hAnsi="Arial" w:cs="Arial"/>
          <w:szCs w:val="24"/>
        </w:rPr>
        <w:t xml:space="preserve">for which the supplement is payable from 25 September </w:t>
      </w:r>
      <w:r w:rsidR="00365B87" w:rsidRPr="006C2BAC">
        <w:rPr>
          <w:rFonts w:ascii="Arial" w:hAnsi="Arial" w:cs="Arial"/>
          <w:szCs w:val="24"/>
        </w:rPr>
        <w:t xml:space="preserve">2020 </w:t>
      </w:r>
      <w:r w:rsidRPr="006C2BAC">
        <w:rPr>
          <w:rFonts w:ascii="Arial" w:hAnsi="Arial" w:cs="Arial"/>
          <w:szCs w:val="24"/>
        </w:rPr>
        <w:t xml:space="preserve">until 18 December 2020. </w:t>
      </w:r>
      <w:r w:rsidR="00FB56AA" w:rsidRPr="006C2BAC">
        <w:rPr>
          <w:rFonts w:ascii="Arial" w:hAnsi="Arial" w:cs="Arial"/>
          <w:szCs w:val="24"/>
        </w:rPr>
        <w:t xml:space="preserve"> </w:t>
      </w:r>
      <w:r w:rsidR="00150138">
        <w:rPr>
          <w:rFonts w:ascii="Arial" w:hAnsi="Arial" w:cs="Arial"/>
          <w:szCs w:val="24"/>
        </w:rPr>
        <w:t>The </w:t>
      </w:r>
      <w:r w:rsidRPr="006C2BAC">
        <w:rPr>
          <w:rFonts w:ascii="Arial" w:hAnsi="Arial" w:cs="Arial"/>
          <w:szCs w:val="24"/>
        </w:rPr>
        <w:t xml:space="preserve">supplement </w:t>
      </w:r>
      <w:proofErr w:type="gramStart"/>
      <w:r w:rsidRPr="006C2BAC">
        <w:rPr>
          <w:rFonts w:ascii="Arial" w:hAnsi="Arial" w:cs="Arial"/>
          <w:szCs w:val="24"/>
        </w:rPr>
        <w:t>will be paid</w:t>
      </w:r>
      <w:proofErr w:type="gramEnd"/>
      <w:r w:rsidRPr="006C2BAC">
        <w:rPr>
          <w:rFonts w:ascii="Arial" w:hAnsi="Arial" w:cs="Arial"/>
          <w:szCs w:val="24"/>
        </w:rPr>
        <w:t xml:space="preserve"> at the rate of $250 per fortnight. </w:t>
      </w:r>
      <w:r w:rsidR="00FB56AA" w:rsidRPr="006C2BAC">
        <w:rPr>
          <w:rFonts w:ascii="Arial" w:hAnsi="Arial" w:cs="Arial"/>
          <w:szCs w:val="24"/>
        </w:rPr>
        <w:t xml:space="preserve"> </w:t>
      </w:r>
      <w:r w:rsidRPr="006C2BAC">
        <w:rPr>
          <w:rFonts w:ascii="Arial" w:hAnsi="Arial" w:cs="Arial"/>
          <w:szCs w:val="24"/>
        </w:rPr>
        <w:t>For social security instalment periods that begin before 25 September 2020</w:t>
      </w:r>
      <w:r w:rsidR="00076055">
        <w:rPr>
          <w:rFonts w:ascii="Arial" w:hAnsi="Arial" w:cs="Arial"/>
          <w:szCs w:val="24"/>
        </w:rPr>
        <w:t>,</w:t>
      </w:r>
      <w:r w:rsidRPr="006C2BAC">
        <w:rPr>
          <w:rFonts w:ascii="Arial" w:hAnsi="Arial" w:cs="Arial"/>
          <w:szCs w:val="24"/>
        </w:rPr>
        <w:t xml:space="preserve"> the </w:t>
      </w:r>
      <w:r w:rsidR="00567263" w:rsidRPr="006C2BAC">
        <w:rPr>
          <w:rFonts w:ascii="Arial" w:hAnsi="Arial" w:cs="Arial"/>
          <w:szCs w:val="24"/>
        </w:rPr>
        <w:t xml:space="preserve">fortnightly </w:t>
      </w:r>
      <w:r w:rsidR="00150138">
        <w:rPr>
          <w:rFonts w:ascii="Arial" w:hAnsi="Arial" w:cs="Arial"/>
          <w:szCs w:val="24"/>
        </w:rPr>
        <w:t>amount of </w:t>
      </w:r>
      <w:r w:rsidRPr="006C2BAC">
        <w:rPr>
          <w:rFonts w:ascii="Arial" w:hAnsi="Arial" w:cs="Arial"/>
          <w:szCs w:val="24"/>
        </w:rPr>
        <w:t xml:space="preserve">the supplement will still be $550 but for social </w:t>
      </w:r>
      <w:proofErr w:type="gramStart"/>
      <w:r w:rsidRPr="006C2BAC">
        <w:rPr>
          <w:rFonts w:ascii="Arial" w:hAnsi="Arial" w:cs="Arial"/>
          <w:szCs w:val="24"/>
        </w:rPr>
        <w:t>security</w:t>
      </w:r>
      <w:proofErr w:type="gramEnd"/>
      <w:r w:rsidRPr="006C2BAC">
        <w:rPr>
          <w:rFonts w:ascii="Arial" w:hAnsi="Arial" w:cs="Arial"/>
          <w:szCs w:val="24"/>
        </w:rPr>
        <w:t xml:space="preserve"> instalment periods that begin on or after 25 September </w:t>
      </w:r>
      <w:r w:rsidR="00567263" w:rsidRPr="006C2BAC">
        <w:rPr>
          <w:rFonts w:ascii="Arial" w:hAnsi="Arial" w:cs="Arial"/>
          <w:szCs w:val="24"/>
        </w:rPr>
        <w:t xml:space="preserve">2020 </w:t>
      </w:r>
      <w:r w:rsidRPr="006C2BAC">
        <w:rPr>
          <w:rFonts w:ascii="Arial" w:hAnsi="Arial" w:cs="Arial"/>
          <w:szCs w:val="24"/>
        </w:rPr>
        <w:t>the supplement w</w:t>
      </w:r>
      <w:r w:rsidR="00150138">
        <w:rPr>
          <w:rFonts w:ascii="Arial" w:hAnsi="Arial" w:cs="Arial"/>
          <w:szCs w:val="24"/>
        </w:rPr>
        <w:t>ill be paid at the rate of $250 </w:t>
      </w:r>
      <w:r w:rsidRPr="006C2BAC">
        <w:rPr>
          <w:rFonts w:ascii="Arial" w:hAnsi="Arial" w:cs="Arial"/>
          <w:szCs w:val="24"/>
        </w:rPr>
        <w:t xml:space="preserve">per fortnight. </w:t>
      </w:r>
    </w:p>
    <w:p w14:paraId="72952A8E" w14:textId="77777777" w:rsidR="00365B87" w:rsidRDefault="00365B87" w:rsidP="004B54CA">
      <w:pPr>
        <w:rPr>
          <w:rFonts w:ascii="Arial" w:hAnsi="Arial" w:cs="Arial"/>
          <w:szCs w:val="24"/>
        </w:rPr>
      </w:pPr>
      <w:r w:rsidRPr="006C2BAC">
        <w:rPr>
          <w:rFonts w:ascii="Arial" w:hAnsi="Arial" w:cs="Arial"/>
          <w:szCs w:val="24"/>
        </w:rPr>
        <w:t xml:space="preserve">A further legislative instrument </w:t>
      </w:r>
      <w:proofErr w:type="gramStart"/>
      <w:r w:rsidRPr="006C2BAC">
        <w:rPr>
          <w:rFonts w:ascii="Arial" w:hAnsi="Arial" w:cs="Arial"/>
          <w:szCs w:val="24"/>
        </w:rPr>
        <w:t>will be made</w:t>
      </w:r>
      <w:proofErr w:type="gramEnd"/>
      <w:r w:rsidR="00076055">
        <w:rPr>
          <w:rFonts w:ascii="Arial" w:hAnsi="Arial" w:cs="Arial"/>
          <w:szCs w:val="24"/>
        </w:rPr>
        <w:t xml:space="preserve"> this year</w:t>
      </w:r>
      <w:r w:rsidRPr="006C2BAC">
        <w:rPr>
          <w:rFonts w:ascii="Arial" w:hAnsi="Arial" w:cs="Arial"/>
          <w:szCs w:val="24"/>
        </w:rPr>
        <w:t xml:space="preserve"> to extend payment of the COVID-19 supplement from 19 December 2020 until 31 December 2020.</w:t>
      </w:r>
    </w:p>
    <w:p w14:paraId="5F8E88E3" w14:textId="77777777" w:rsidR="001E0D0B" w:rsidRPr="00C46758" w:rsidRDefault="001E0D0B" w:rsidP="004B54CA">
      <w:pPr>
        <w:rPr>
          <w:rFonts w:ascii="Arial" w:hAnsi="Arial" w:cs="Arial"/>
          <w:szCs w:val="24"/>
          <w:u w:val="single"/>
        </w:rPr>
      </w:pPr>
      <w:r w:rsidRPr="00C46758">
        <w:rPr>
          <w:rFonts w:ascii="Arial" w:hAnsi="Arial" w:cs="Arial"/>
          <w:szCs w:val="24"/>
          <w:u w:val="single"/>
        </w:rPr>
        <w:t>Reinstatement of the assets test</w:t>
      </w:r>
    </w:p>
    <w:p w14:paraId="7A265DAE" w14:textId="0F337E1B" w:rsidR="003A49D4" w:rsidRDefault="005428E5" w:rsidP="004B54CA">
      <w:pPr>
        <w:rPr>
          <w:rFonts w:ascii="Arial" w:hAnsi="Arial" w:cs="Arial"/>
          <w:szCs w:val="24"/>
        </w:rPr>
      </w:pPr>
      <w:r>
        <w:rPr>
          <w:rFonts w:ascii="Arial" w:hAnsi="Arial" w:cs="Arial"/>
          <w:szCs w:val="24"/>
        </w:rPr>
        <w:t xml:space="preserve">This Determination will reinstate the assets tests for </w:t>
      </w:r>
      <w:proofErr w:type="spellStart"/>
      <w:r w:rsidR="003A49D4">
        <w:rPr>
          <w:rFonts w:ascii="Arial" w:hAnsi="Arial" w:cs="Arial"/>
          <w:szCs w:val="24"/>
        </w:rPr>
        <w:t>JobSeeker</w:t>
      </w:r>
      <w:proofErr w:type="spellEnd"/>
      <w:r w:rsidR="003A49D4">
        <w:rPr>
          <w:rFonts w:ascii="Arial" w:hAnsi="Arial" w:cs="Arial"/>
          <w:szCs w:val="24"/>
        </w:rPr>
        <w:t xml:space="preserve"> Payment, Parenting Payment, Youth Allowance</w:t>
      </w:r>
      <w:r>
        <w:rPr>
          <w:rFonts w:ascii="Arial" w:hAnsi="Arial" w:cs="Arial"/>
          <w:szCs w:val="24"/>
        </w:rPr>
        <w:t xml:space="preserve"> and </w:t>
      </w:r>
      <w:proofErr w:type="spellStart"/>
      <w:r w:rsidR="003A49D4">
        <w:rPr>
          <w:rFonts w:ascii="Arial" w:hAnsi="Arial" w:cs="Arial"/>
          <w:szCs w:val="24"/>
        </w:rPr>
        <w:t>Austudy</w:t>
      </w:r>
      <w:proofErr w:type="spellEnd"/>
      <w:r w:rsidR="00D670FF">
        <w:rPr>
          <w:rFonts w:ascii="Arial" w:hAnsi="Arial" w:cs="Arial"/>
          <w:szCs w:val="24"/>
        </w:rPr>
        <w:t xml:space="preserve"> Payment</w:t>
      </w:r>
      <w:r w:rsidR="003A49D4">
        <w:rPr>
          <w:rFonts w:ascii="Arial" w:hAnsi="Arial" w:cs="Arial"/>
          <w:szCs w:val="24"/>
        </w:rPr>
        <w:t xml:space="preserve">. </w:t>
      </w:r>
      <w:r w:rsidR="00FB56AA">
        <w:rPr>
          <w:rFonts w:ascii="Arial" w:hAnsi="Arial" w:cs="Arial"/>
          <w:szCs w:val="24"/>
        </w:rPr>
        <w:t xml:space="preserve"> </w:t>
      </w:r>
      <w:r w:rsidR="00E23AD2">
        <w:rPr>
          <w:rFonts w:ascii="Arial" w:hAnsi="Arial" w:cs="Arial"/>
          <w:szCs w:val="24"/>
        </w:rPr>
        <w:t xml:space="preserve">The assets test for these payments </w:t>
      </w:r>
      <w:r w:rsidR="00EA0674">
        <w:rPr>
          <w:rFonts w:ascii="Arial" w:hAnsi="Arial" w:cs="Arial"/>
          <w:szCs w:val="24"/>
        </w:rPr>
        <w:t>does not apply</w:t>
      </w:r>
      <w:r w:rsidR="00E40645">
        <w:rPr>
          <w:rFonts w:ascii="Arial" w:hAnsi="Arial" w:cs="Arial"/>
          <w:szCs w:val="24"/>
        </w:rPr>
        <w:t xml:space="preserve"> during </w:t>
      </w:r>
      <w:r w:rsidR="00E23AD2">
        <w:rPr>
          <w:rFonts w:ascii="Arial" w:hAnsi="Arial" w:cs="Arial"/>
          <w:szCs w:val="24"/>
        </w:rPr>
        <w:t>the ending on 24 September 2020 and will apply from 25 September 2020</w:t>
      </w:r>
      <w:r w:rsidR="00FA3952">
        <w:rPr>
          <w:rFonts w:ascii="Arial" w:hAnsi="Arial" w:cs="Arial"/>
          <w:szCs w:val="24"/>
        </w:rPr>
        <w:t xml:space="preserve"> for </w:t>
      </w:r>
      <w:r w:rsidR="007C21AE">
        <w:rPr>
          <w:rFonts w:ascii="Arial" w:hAnsi="Arial" w:cs="Arial"/>
          <w:szCs w:val="24"/>
        </w:rPr>
        <w:t xml:space="preserve">all recipients and </w:t>
      </w:r>
      <w:r w:rsidR="00FA3952">
        <w:rPr>
          <w:rFonts w:ascii="Arial" w:hAnsi="Arial" w:cs="Arial"/>
          <w:szCs w:val="24"/>
        </w:rPr>
        <w:t>claims made on and after that date</w:t>
      </w:r>
      <w:r w:rsidR="00E23AD2">
        <w:rPr>
          <w:rFonts w:ascii="Arial" w:hAnsi="Arial" w:cs="Arial"/>
          <w:szCs w:val="24"/>
        </w:rPr>
        <w:t>.</w:t>
      </w:r>
    </w:p>
    <w:p w14:paraId="2CE4C7A9" w14:textId="77777777" w:rsidR="001E0D0B" w:rsidRDefault="001E0D0B" w:rsidP="004B54CA">
      <w:pPr>
        <w:rPr>
          <w:rFonts w:ascii="Arial" w:hAnsi="Arial" w:cs="Arial"/>
          <w:szCs w:val="24"/>
        </w:rPr>
      </w:pPr>
      <w:r w:rsidRPr="006413A7">
        <w:rPr>
          <w:rFonts w:ascii="Arial" w:hAnsi="Arial" w:cs="Arial"/>
          <w:szCs w:val="24"/>
          <w:u w:val="single"/>
        </w:rPr>
        <w:t xml:space="preserve">Reinstatement of the </w:t>
      </w:r>
      <w:r>
        <w:rPr>
          <w:rFonts w:ascii="Arial" w:hAnsi="Arial" w:cs="Arial"/>
          <w:szCs w:val="24"/>
          <w:u w:val="single"/>
        </w:rPr>
        <w:t xml:space="preserve">liquid </w:t>
      </w:r>
      <w:r w:rsidRPr="006413A7">
        <w:rPr>
          <w:rFonts w:ascii="Arial" w:hAnsi="Arial" w:cs="Arial"/>
          <w:szCs w:val="24"/>
          <w:u w:val="single"/>
        </w:rPr>
        <w:t xml:space="preserve">assets </w:t>
      </w:r>
      <w:proofErr w:type="gramStart"/>
      <w:r w:rsidRPr="006413A7">
        <w:rPr>
          <w:rFonts w:ascii="Arial" w:hAnsi="Arial" w:cs="Arial"/>
          <w:szCs w:val="24"/>
          <w:u w:val="single"/>
        </w:rPr>
        <w:t>test</w:t>
      </w:r>
      <w:r>
        <w:rPr>
          <w:rFonts w:ascii="Arial" w:hAnsi="Arial" w:cs="Arial"/>
          <w:szCs w:val="24"/>
          <w:u w:val="single"/>
        </w:rPr>
        <w:t xml:space="preserve"> waiting</w:t>
      </w:r>
      <w:proofErr w:type="gramEnd"/>
      <w:r>
        <w:rPr>
          <w:rFonts w:ascii="Arial" w:hAnsi="Arial" w:cs="Arial"/>
          <w:szCs w:val="24"/>
          <w:u w:val="single"/>
        </w:rPr>
        <w:t xml:space="preserve"> period</w:t>
      </w:r>
    </w:p>
    <w:p w14:paraId="5FCC6427" w14:textId="61B3366C" w:rsidR="003A49D4" w:rsidRDefault="003A49D4" w:rsidP="004B54CA">
      <w:pPr>
        <w:rPr>
          <w:rFonts w:ascii="Arial" w:hAnsi="Arial" w:cs="Arial"/>
          <w:szCs w:val="24"/>
        </w:rPr>
      </w:pPr>
      <w:r>
        <w:rPr>
          <w:rFonts w:ascii="Arial" w:hAnsi="Arial" w:cs="Arial"/>
          <w:szCs w:val="24"/>
        </w:rPr>
        <w:t xml:space="preserve">Further, </w:t>
      </w:r>
      <w:r w:rsidR="00623607">
        <w:rPr>
          <w:rFonts w:ascii="Arial" w:hAnsi="Arial" w:cs="Arial"/>
          <w:szCs w:val="24"/>
        </w:rPr>
        <w:t>this</w:t>
      </w:r>
      <w:r>
        <w:rPr>
          <w:rFonts w:ascii="Arial" w:hAnsi="Arial" w:cs="Arial"/>
          <w:szCs w:val="24"/>
        </w:rPr>
        <w:t xml:space="preserve"> Determination will reinstate</w:t>
      </w:r>
      <w:r w:rsidR="00E40645">
        <w:rPr>
          <w:rFonts w:ascii="Arial" w:hAnsi="Arial" w:cs="Arial"/>
          <w:szCs w:val="24"/>
        </w:rPr>
        <w:t xml:space="preserve"> </w:t>
      </w:r>
      <w:r>
        <w:rPr>
          <w:rFonts w:ascii="Arial" w:hAnsi="Arial" w:cs="Arial"/>
          <w:szCs w:val="24"/>
        </w:rPr>
        <w:t xml:space="preserve">the liquid assets </w:t>
      </w:r>
      <w:proofErr w:type="gramStart"/>
      <w:r w:rsidR="00120E1F">
        <w:rPr>
          <w:rFonts w:ascii="Arial" w:hAnsi="Arial" w:cs="Arial"/>
          <w:szCs w:val="24"/>
        </w:rPr>
        <w:t xml:space="preserve">test </w:t>
      </w:r>
      <w:r>
        <w:rPr>
          <w:rFonts w:ascii="Arial" w:hAnsi="Arial" w:cs="Arial"/>
          <w:szCs w:val="24"/>
        </w:rPr>
        <w:t>waiting</w:t>
      </w:r>
      <w:proofErr w:type="gramEnd"/>
      <w:r>
        <w:rPr>
          <w:rFonts w:ascii="Arial" w:hAnsi="Arial" w:cs="Arial"/>
          <w:szCs w:val="24"/>
        </w:rPr>
        <w:t xml:space="preserve"> period for </w:t>
      </w:r>
      <w:proofErr w:type="spellStart"/>
      <w:r>
        <w:rPr>
          <w:rFonts w:ascii="Arial" w:hAnsi="Arial" w:cs="Arial"/>
          <w:szCs w:val="24"/>
        </w:rPr>
        <w:t>JobSeeker</w:t>
      </w:r>
      <w:proofErr w:type="spellEnd"/>
      <w:r>
        <w:rPr>
          <w:rFonts w:ascii="Arial" w:hAnsi="Arial" w:cs="Arial"/>
          <w:szCs w:val="24"/>
        </w:rPr>
        <w:t xml:space="preserve"> Payment, Youth Allowance and </w:t>
      </w:r>
      <w:proofErr w:type="spellStart"/>
      <w:r>
        <w:rPr>
          <w:rFonts w:ascii="Arial" w:hAnsi="Arial" w:cs="Arial"/>
          <w:szCs w:val="24"/>
        </w:rPr>
        <w:t>Austudy</w:t>
      </w:r>
      <w:proofErr w:type="spellEnd"/>
      <w:r w:rsidR="00D670FF">
        <w:rPr>
          <w:rFonts w:ascii="Arial" w:hAnsi="Arial" w:cs="Arial"/>
          <w:szCs w:val="24"/>
        </w:rPr>
        <w:t xml:space="preserve"> Payment</w:t>
      </w:r>
      <w:r>
        <w:rPr>
          <w:rFonts w:ascii="Arial" w:hAnsi="Arial" w:cs="Arial"/>
          <w:szCs w:val="24"/>
        </w:rPr>
        <w:t xml:space="preserve">. </w:t>
      </w:r>
      <w:r w:rsidR="00FB56AA">
        <w:rPr>
          <w:rFonts w:ascii="Arial" w:hAnsi="Arial" w:cs="Arial"/>
          <w:szCs w:val="24"/>
        </w:rPr>
        <w:t xml:space="preserve"> </w:t>
      </w:r>
      <w:r w:rsidR="00120E1F">
        <w:rPr>
          <w:rFonts w:ascii="Arial" w:hAnsi="Arial" w:cs="Arial"/>
          <w:szCs w:val="24"/>
        </w:rPr>
        <w:t>This waiting period</w:t>
      </w:r>
      <w:r>
        <w:rPr>
          <w:rFonts w:ascii="Arial" w:hAnsi="Arial" w:cs="Arial"/>
          <w:szCs w:val="24"/>
        </w:rPr>
        <w:t xml:space="preserve"> </w:t>
      </w:r>
      <w:r w:rsidR="00EA0674">
        <w:rPr>
          <w:rFonts w:ascii="Arial" w:hAnsi="Arial" w:cs="Arial"/>
          <w:szCs w:val="24"/>
        </w:rPr>
        <w:t xml:space="preserve">does not apply </w:t>
      </w:r>
      <w:r w:rsidR="00E40645">
        <w:rPr>
          <w:rFonts w:ascii="Arial" w:hAnsi="Arial" w:cs="Arial"/>
          <w:szCs w:val="24"/>
        </w:rPr>
        <w:t xml:space="preserve">during </w:t>
      </w:r>
      <w:r>
        <w:rPr>
          <w:rFonts w:ascii="Arial" w:hAnsi="Arial" w:cs="Arial"/>
          <w:szCs w:val="24"/>
        </w:rPr>
        <w:t>the period ending on 24 September 2020 and will apply</w:t>
      </w:r>
      <w:r w:rsidR="007C21AE">
        <w:rPr>
          <w:rFonts w:ascii="Arial" w:hAnsi="Arial" w:cs="Arial"/>
          <w:szCs w:val="24"/>
        </w:rPr>
        <w:t xml:space="preserve"> for any claims made on or after</w:t>
      </w:r>
      <w:r>
        <w:rPr>
          <w:rFonts w:ascii="Arial" w:hAnsi="Arial" w:cs="Arial"/>
          <w:szCs w:val="24"/>
        </w:rPr>
        <w:t xml:space="preserve"> 25 September 2020. </w:t>
      </w:r>
      <w:r w:rsidR="00FB56AA">
        <w:rPr>
          <w:rFonts w:ascii="Arial" w:hAnsi="Arial" w:cs="Arial"/>
          <w:szCs w:val="24"/>
        </w:rPr>
        <w:t xml:space="preserve"> </w:t>
      </w:r>
    </w:p>
    <w:p w14:paraId="3F2B0A21" w14:textId="77777777" w:rsidR="001E0D0B" w:rsidRPr="00C46758" w:rsidRDefault="001E0D0B" w:rsidP="004B54CA">
      <w:pPr>
        <w:rPr>
          <w:rFonts w:ascii="Arial" w:hAnsi="Arial" w:cs="Arial"/>
          <w:szCs w:val="24"/>
          <w:u w:val="single"/>
        </w:rPr>
      </w:pPr>
      <w:r>
        <w:rPr>
          <w:rFonts w:ascii="Arial" w:hAnsi="Arial" w:cs="Arial"/>
          <w:szCs w:val="24"/>
          <w:u w:val="single"/>
        </w:rPr>
        <w:br w:type="column"/>
      </w:r>
      <w:r w:rsidRPr="00C46758">
        <w:rPr>
          <w:rFonts w:ascii="Arial" w:hAnsi="Arial" w:cs="Arial"/>
          <w:szCs w:val="24"/>
          <w:u w:val="single"/>
        </w:rPr>
        <w:lastRenderedPageBreak/>
        <w:t>Temporary increase to income free area</w:t>
      </w:r>
      <w:r>
        <w:rPr>
          <w:rFonts w:ascii="Arial" w:hAnsi="Arial" w:cs="Arial"/>
          <w:szCs w:val="24"/>
          <w:u w:val="single"/>
        </w:rPr>
        <w:t>s and taper rate changes</w:t>
      </w:r>
      <w:r w:rsidRPr="00C46758">
        <w:rPr>
          <w:rFonts w:ascii="Arial" w:hAnsi="Arial" w:cs="Arial"/>
          <w:szCs w:val="24"/>
          <w:u w:val="single"/>
        </w:rPr>
        <w:t xml:space="preserve"> </w:t>
      </w:r>
    </w:p>
    <w:p w14:paraId="71306548" w14:textId="1C0F0932" w:rsidR="00204AE6" w:rsidRPr="00B94925" w:rsidRDefault="00623607" w:rsidP="004B54CA">
      <w:pPr>
        <w:rPr>
          <w:rFonts w:ascii="Arial" w:hAnsi="Arial" w:cs="Arial"/>
          <w:szCs w:val="24"/>
        </w:rPr>
      </w:pPr>
      <w:r w:rsidRPr="00B94925">
        <w:rPr>
          <w:rFonts w:ascii="Arial" w:hAnsi="Arial" w:cs="Arial"/>
          <w:szCs w:val="24"/>
        </w:rPr>
        <w:t xml:space="preserve">This Determination will </w:t>
      </w:r>
      <w:r w:rsidR="00567263">
        <w:rPr>
          <w:rFonts w:ascii="Arial" w:hAnsi="Arial" w:cs="Arial"/>
          <w:szCs w:val="24"/>
        </w:rPr>
        <w:t xml:space="preserve">also </w:t>
      </w:r>
      <w:r w:rsidRPr="00B94925">
        <w:rPr>
          <w:rFonts w:ascii="Arial" w:hAnsi="Arial" w:cs="Arial"/>
          <w:szCs w:val="24"/>
        </w:rPr>
        <w:t xml:space="preserve">temporarily increase the income free area </w:t>
      </w:r>
      <w:r w:rsidR="00B94925" w:rsidRPr="00B94925">
        <w:rPr>
          <w:rFonts w:ascii="Arial" w:hAnsi="Arial" w:cs="Arial"/>
          <w:szCs w:val="24"/>
        </w:rPr>
        <w:t>to $30</w:t>
      </w:r>
      <w:r w:rsidR="00346238">
        <w:rPr>
          <w:rFonts w:ascii="Arial" w:hAnsi="Arial" w:cs="Arial"/>
          <w:szCs w:val="24"/>
        </w:rPr>
        <w:t>0</w:t>
      </w:r>
      <w:r w:rsidR="00150138">
        <w:rPr>
          <w:rFonts w:ascii="Arial" w:hAnsi="Arial" w:cs="Arial"/>
          <w:szCs w:val="24"/>
        </w:rPr>
        <w:t> a </w:t>
      </w:r>
      <w:r w:rsidR="00B94925" w:rsidRPr="00B94925">
        <w:rPr>
          <w:rFonts w:ascii="Arial" w:hAnsi="Arial" w:cs="Arial"/>
          <w:szCs w:val="24"/>
        </w:rPr>
        <w:t xml:space="preserve">fortnight </w:t>
      </w:r>
      <w:r w:rsidRPr="00B94925">
        <w:rPr>
          <w:rFonts w:ascii="Arial" w:hAnsi="Arial" w:cs="Arial"/>
          <w:szCs w:val="24"/>
        </w:rPr>
        <w:t xml:space="preserve">for </w:t>
      </w:r>
      <w:proofErr w:type="spellStart"/>
      <w:r w:rsidRPr="00B94925">
        <w:rPr>
          <w:rFonts w:ascii="Arial" w:hAnsi="Arial" w:cs="Arial"/>
          <w:szCs w:val="24"/>
        </w:rPr>
        <w:t>JobSeeker</w:t>
      </w:r>
      <w:proofErr w:type="spellEnd"/>
      <w:r w:rsidRPr="00B94925">
        <w:rPr>
          <w:rFonts w:ascii="Arial" w:hAnsi="Arial" w:cs="Arial"/>
          <w:szCs w:val="24"/>
        </w:rPr>
        <w:t xml:space="preserve"> </w:t>
      </w:r>
      <w:r w:rsidR="00567263">
        <w:rPr>
          <w:rFonts w:ascii="Arial" w:hAnsi="Arial" w:cs="Arial"/>
          <w:szCs w:val="24"/>
        </w:rPr>
        <w:t>Payment</w:t>
      </w:r>
      <w:r w:rsidR="00567263" w:rsidRPr="00B94925">
        <w:rPr>
          <w:rFonts w:ascii="Arial" w:hAnsi="Arial" w:cs="Arial"/>
          <w:szCs w:val="24"/>
        </w:rPr>
        <w:t xml:space="preserve"> </w:t>
      </w:r>
      <w:r w:rsidRPr="00B94925">
        <w:rPr>
          <w:rFonts w:ascii="Arial" w:hAnsi="Arial" w:cs="Arial"/>
          <w:szCs w:val="24"/>
        </w:rPr>
        <w:t xml:space="preserve">recipients </w:t>
      </w:r>
      <w:r w:rsidR="00B94925" w:rsidRPr="00B94925">
        <w:rPr>
          <w:rFonts w:ascii="Arial" w:hAnsi="Arial" w:cs="Arial"/>
          <w:szCs w:val="24"/>
        </w:rPr>
        <w:t xml:space="preserve">(except recipients </w:t>
      </w:r>
      <w:r w:rsidR="00E40645">
        <w:rPr>
          <w:rFonts w:ascii="Arial" w:hAnsi="Arial" w:cs="Arial"/>
          <w:szCs w:val="24"/>
        </w:rPr>
        <w:t xml:space="preserve">who </w:t>
      </w:r>
      <w:r w:rsidR="00B94925" w:rsidRPr="00B94925">
        <w:rPr>
          <w:rFonts w:ascii="Arial" w:hAnsi="Arial" w:cs="Arial"/>
          <w:szCs w:val="24"/>
        </w:rPr>
        <w:t xml:space="preserve">are both not a member of a couple and </w:t>
      </w:r>
      <w:r w:rsidR="00E40645">
        <w:rPr>
          <w:rFonts w:ascii="Arial" w:hAnsi="Arial" w:cs="Arial"/>
          <w:szCs w:val="24"/>
        </w:rPr>
        <w:t xml:space="preserve">who are </w:t>
      </w:r>
      <w:r w:rsidR="00B94925" w:rsidRPr="00B94925">
        <w:rPr>
          <w:rFonts w:ascii="Arial" w:hAnsi="Arial" w:cs="Arial"/>
          <w:szCs w:val="24"/>
        </w:rPr>
        <w:t xml:space="preserve">the principal carer of a child) </w:t>
      </w:r>
      <w:r w:rsidRPr="00B94925">
        <w:rPr>
          <w:rFonts w:ascii="Arial" w:hAnsi="Arial" w:cs="Arial"/>
          <w:szCs w:val="24"/>
        </w:rPr>
        <w:t>and Youth Allowance (Other) recipients</w:t>
      </w:r>
      <w:r w:rsidR="00B94925" w:rsidRPr="00B94925">
        <w:rPr>
          <w:rFonts w:ascii="Arial" w:hAnsi="Arial" w:cs="Arial"/>
          <w:szCs w:val="24"/>
        </w:rPr>
        <w:t xml:space="preserve">. </w:t>
      </w:r>
      <w:r w:rsidR="00FB56AA">
        <w:rPr>
          <w:rFonts w:ascii="Arial" w:hAnsi="Arial" w:cs="Arial"/>
          <w:szCs w:val="24"/>
        </w:rPr>
        <w:t xml:space="preserve"> </w:t>
      </w:r>
      <w:r w:rsidR="00076055">
        <w:rPr>
          <w:rFonts w:ascii="Arial" w:hAnsi="Arial" w:cs="Arial"/>
          <w:szCs w:val="24"/>
        </w:rPr>
        <w:t xml:space="preserve">This will mean that eligible recipients </w:t>
      </w:r>
      <w:r w:rsidR="00B94925" w:rsidRPr="00B94925">
        <w:rPr>
          <w:rFonts w:ascii="Arial" w:hAnsi="Arial" w:cs="Arial"/>
          <w:szCs w:val="24"/>
        </w:rPr>
        <w:t>can earn $30</w:t>
      </w:r>
      <w:r w:rsidR="00346238">
        <w:rPr>
          <w:rFonts w:ascii="Arial" w:hAnsi="Arial" w:cs="Arial"/>
          <w:szCs w:val="24"/>
        </w:rPr>
        <w:t>0</w:t>
      </w:r>
      <w:r w:rsidR="00B94925" w:rsidRPr="00B94925">
        <w:rPr>
          <w:rFonts w:ascii="Arial" w:hAnsi="Arial" w:cs="Arial"/>
          <w:szCs w:val="24"/>
        </w:rPr>
        <w:t xml:space="preserve"> before their income starts to reduce their rate of payment.</w:t>
      </w:r>
      <w:r w:rsidR="00E23AD2" w:rsidRPr="00B94925">
        <w:rPr>
          <w:rFonts w:ascii="Arial" w:hAnsi="Arial" w:cs="Arial"/>
          <w:szCs w:val="24"/>
        </w:rPr>
        <w:t xml:space="preserve"> </w:t>
      </w:r>
      <w:r w:rsidR="009A3057">
        <w:rPr>
          <w:rFonts w:ascii="Arial" w:hAnsi="Arial" w:cs="Arial"/>
          <w:szCs w:val="24"/>
        </w:rPr>
        <w:t xml:space="preserve"> </w:t>
      </w:r>
      <w:r w:rsidR="00567263">
        <w:rPr>
          <w:rFonts w:ascii="Arial" w:hAnsi="Arial" w:cs="Arial"/>
          <w:szCs w:val="24"/>
        </w:rPr>
        <w:t>This Determination</w:t>
      </w:r>
      <w:r w:rsidR="00567263" w:rsidRPr="00B94925">
        <w:rPr>
          <w:rFonts w:ascii="Arial" w:hAnsi="Arial" w:cs="Arial"/>
          <w:szCs w:val="24"/>
        </w:rPr>
        <w:t xml:space="preserve"> will also introduce a single taper rate of 60 cent</w:t>
      </w:r>
      <w:r w:rsidR="00FA3952">
        <w:rPr>
          <w:rFonts w:ascii="Arial" w:hAnsi="Arial" w:cs="Arial"/>
          <w:szCs w:val="24"/>
        </w:rPr>
        <w:t>s</w:t>
      </w:r>
      <w:r w:rsidR="00567263">
        <w:rPr>
          <w:rFonts w:ascii="Arial" w:hAnsi="Arial" w:cs="Arial"/>
          <w:szCs w:val="24"/>
        </w:rPr>
        <w:t xml:space="preserve"> for these recipients</w:t>
      </w:r>
      <w:r w:rsidR="00567263" w:rsidRPr="00B94925">
        <w:rPr>
          <w:rFonts w:ascii="Arial" w:hAnsi="Arial" w:cs="Arial"/>
          <w:szCs w:val="24"/>
        </w:rPr>
        <w:t xml:space="preserve">. </w:t>
      </w:r>
      <w:r w:rsidR="00567263">
        <w:rPr>
          <w:rFonts w:ascii="Arial" w:hAnsi="Arial" w:cs="Arial"/>
          <w:szCs w:val="24"/>
        </w:rPr>
        <w:t xml:space="preserve"> </w:t>
      </w:r>
      <w:r w:rsidR="00076055">
        <w:rPr>
          <w:rFonts w:ascii="Arial" w:hAnsi="Arial" w:cs="Arial"/>
          <w:szCs w:val="24"/>
        </w:rPr>
        <w:t xml:space="preserve">This will mean that </w:t>
      </w:r>
      <w:r w:rsidR="00076055" w:rsidRPr="00B94925">
        <w:rPr>
          <w:rFonts w:ascii="Arial" w:hAnsi="Arial" w:cs="Arial"/>
          <w:szCs w:val="24"/>
        </w:rPr>
        <w:t>60 cent</w:t>
      </w:r>
      <w:r w:rsidR="00076055">
        <w:rPr>
          <w:rFonts w:ascii="Arial" w:hAnsi="Arial" w:cs="Arial"/>
          <w:szCs w:val="24"/>
        </w:rPr>
        <w:t>s in every dollar earned over $300 will reduce the person’s rate of payment.</w:t>
      </w:r>
    </w:p>
    <w:p w14:paraId="68AA7E6E" w14:textId="77777777" w:rsidR="001E0D0B" w:rsidRDefault="001E0D0B" w:rsidP="004B54CA">
      <w:pPr>
        <w:rPr>
          <w:rFonts w:ascii="Arial" w:hAnsi="Arial" w:cs="Arial"/>
          <w:szCs w:val="24"/>
        </w:rPr>
      </w:pPr>
      <w:r w:rsidRPr="006413A7">
        <w:rPr>
          <w:rFonts w:ascii="Arial" w:hAnsi="Arial" w:cs="Arial"/>
          <w:szCs w:val="24"/>
          <w:u w:val="single"/>
        </w:rPr>
        <w:t xml:space="preserve">Temporary increase to </w:t>
      </w:r>
      <w:r w:rsidRPr="001E0D0B">
        <w:rPr>
          <w:rFonts w:ascii="Arial" w:hAnsi="Arial" w:cs="Arial"/>
          <w:szCs w:val="24"/>
          <w:u w:val="single"/>
        </w:rPr>
        <w:t xml:space="preserve">partner income taper rate for </w:t>
      </w:r>
      <w:proofErr w:type="spellStart"/>
      <w:r w:rsidRPr="001E0D0B">
        <w:rPr>
          <w:rFonts w:ascii="Arial" w:hAnsi="Arial" w:cs="Arial"/>
          <w:szCs w:val="24"/>
          <w:u w:val="single"/>
        </w:rPr>
        <w:t>JobSeeker</w:t>
      </w:r>
      <w:proofErr w:type="spellEnd"/>
      <w:r w:rsidRPr="001E0D0B">
        <w:rPr>
          <w:rFonts w:ascii="Arial" w:hAnsi="Arial" w:cs="Arial"/>
          <w:szCs w:val="24"/>
          <w:u w:val="single"/>
        </w:rPr>
        <w:t xml:space="preserve"> Payment</w:t>
      </w:r>
    </w:p>
    <w:p w14:paraId="6FC124CA" w14:textId="77777777" w:rsidR="00262505" w:rsidRDefault="00B94925" w:rsidP="004B54CA">
      <w:pPr>
        <w:rPr>
          <w:rFonts w:ascii="Arial" w:hAnsi="Arial" w:cs="Arial"/>
          <w:szCs w:val="24"/>
        </w:rPr>
      </w:pPr>
      <w:r w:rsidRPr="004561ED">
        <w:rPr>
          <w:rFonts w:ascii="Arial" w:hAnsi="Arial" w:cs="Arial"/>
          <w:szCs w:val="24"/>
        </w:rPr>
        <w:t xml:space="preserve">This Determination will increase the partner income taper rate for </w:t>
      </w:r>
      <w:proofErr w:type="spellStart"/>
      <w:r w:rsidRPr="004561ED">
        <w:rPr>
          <w:rFonts w:ascii="Arial" w:hAnsi="Arial" w:cs="Arial"/>
          <w:szCs w:val="24"/>
        </w:rPr>
        <w:t>JobSeeker</w:t>
      </w:r>
      <w:proofErr w:type="spellEnd"/>
      <w:r w:rsidRPr="004561ED">
        <w:rPr>
          <w:rFonts w:ascii="Arial" w:hAnsi="Arial" w:cs="Arial"/>
          <w:szCs w:val="24"/>
        </w:rPr>
        <w:t xml:space="preserve"> </w:t>
      </w:r>
      <w:r w:rsidR="00567263">
        <w:rPr>
          <w:rFonts w:ascii="Arial" w:hAnsi="Arial" w:cs="Arial"/>
          <w:szCs w:val="24"/>
        </w:rPr>
        <w:t>Payment</w:t>
      </w:r>
      <w:r w:rsidR="00567263" w:rsidRPr="004561ED">
        <w:rPr>
          <w:rFonts w:ascii="Arial" w:hAnsi="Arial" w:cs="Arial"/>
          <w:szCs w:val="24"/>
        </w:rPr>
        <w:t xml:space="preserve"> </w:t>
      </w:r>
      <w:r w:rsidRPr="004561ED">
        <w:rPr>
          <w:rFonts w:ascii="Arial" w:hAnsi="Arial" w:cs="Arial"/>
          <w:szCs w:val="24"/>
        </w:rPr>
        <w:t>recipients from 25 cents for every dollar over the partner income free area</w:t>
      </w:r>
      <w:r w:rsidR="004D4440" w:rsidRPr="004561ED">
        <w:rPr>
          <w:rFonts w:ascii="Arial" w:hAnsi="Arial" w:cs="Arial"/>
          <w:szCs w:val="24"/>
        </w:rPr>
        <w:t xml:space="preserve"> to 27 cents for every dollar over the partner income free area. </w:t>
      </w:r>
      <w:r w:rsidR="00FB56AA">
        <w:rPr>
          <w:rFonts w:ascii="Arial" w:hAnsi="Arial" w:cs="Arial"/>
          <w:szCs w:val="24"/>
        </w:rPr>
        <w:t xml:space="preserve"> </w:t>
      </w:r>
      <w:r w:rsidR="004D4440" w:rsidRPr="004561ED">
        <w:rPr>
          <w:rFonts w:ascii="Arial" w:hAnsi="Arial" w:cs="Arial"/>
          <w:szCs w:val="24"/>
        </w:rPr>
        <w:t>While this repr</w:t>
      </w:r>
      <w:r w:rsidR="004561ED" w:rsidRPr="004561ED">
        <w:rPr>
          <w:rFonts w:ascii="Arial" w:hAnsi="Arial" w:cs="Arial"/>
          <w:szCs w:val="24"/>
        </w:rPr>
        <w:t xml:space="preserve">esents an increase in the taper rate, because the partner income free area for </w:t>
      </w:r>
      <w:proofErr w:type="spellStart"/>
      <w:r w:rsidR="004561ED" w:rsidRPr="004561ED">
        <w:rPr>
          <w:rFonts w:ascii="Arial" w:hAnsi="Arial" w:cs="Arial"/>
          <w:szCs w:val="24"/>
        </w:rPr>
        <w:t>JobSeeker</w:t>
      </w:r>
      <w:proofErr w:type="spellEnd"/>
      <w:r w:rsidR="00567263">
        <w:rPr>
          <w:rFonts w:ascii="Arial" w:hAnsi="Arial" w:cs="Arial"/>
          <w:szCs w:val="24"/>
        </w:rPr>
        <w:t xml:space="preserve"> Payment</w:t>
      </w:r>
      <w:r w:rsidR="004561ED" w:rsidRPr="004561ED">
        <w:rPr>
          <w:rFonts w:ascii="Arial" w:hAnsi="Arial" w:cs="Arial"/>
          <w:szCs w:val="24"/>
        </w:rPr>
        <w:t xml:space="preserve"> will increase under this Determination, </w:t>
      </w:r>
      <w:r w:rsidR="00076055">
        <w:rPr>
          <w:rFonts w:ascii="Arial" w:hAnsi="Arial" w:cs="Arial"/>
          <w:szCs w:val="24"/>
        </w:rPr>
        <w:t xml:space="preserve">a person’s partner can earn more income before the income starts to affect the </w:t>
      </w:r>
      <w:r w:rsidR="00076055" w:rsidRPr="001E0D0B">
        <w:rPr>
          <w:rFonts w:ascii="Arial" w:hAnsi="Arial" w:cs="Arial"/>
          <w:szCs w:val="24"/>
        </w:rPr>
        <w:t>person’s rate of payment</w:t>
      </w:r>
      <w:r w:rsidR="004561ED" w:rsidRPr="001E0D0B">
        <w:rPr>
          <w:rFonts w:ascii="Arial" w:hAnsi="Arial" w:cs="Arial"/>
          <w:szCs w:val="24"/>
        </w:rPr>
        <w:t>.</w:t>
      </w:r>
    </w:p>
    <w:p w14:paraId="5FAD49A0" w14:textId="77777777" w:rsidR="00564DAE" w:rsidRPr="00C46758" w:rsidRDefault="00564DAE" w:rsidP="00564DAE">
      <w:pPr>
        <w:shd w:val="clear" w:color="auto" w:fill="FFFFFF"/>
        <w:spacing w:before="100" w:beforeAutospacing="1" w:after="100" w:afterAutospacing="1"/>
        <w:rPr>
          <w:rFonts w:ascii="Arial" w:hAnsi="Arial" w:cs="Arial"/>
          <w:u w:val="single"/>
        </w:rPr>
      </w:pPr>
      <w:r w:rsidRPr="00C46758">
        <w:rPr>
          <w:rFonts w:ascii="Arial" w:hAnsi="Arial" w:cs="Arial"/>
          <w:u w:val="single"/>
        </w:rPr>
        <w:t xml:space="preserve">Extension of measures in the No. 10 Determination </w:t>
      </w:r>
    </w:p>
    <w:p w14:paraId="15EE5CDD" w14:textId="77777777" w:rsidR="00564DAE" w:rsidRPr="00C46758" w:rsidRDefault="00564DAE" w:rsidP="00564DAE">
      <w:pPr>
        <w:shd w:val="clear" w:color="auto" w:fill="FFFFFF"/>
        <w:spacing w:before="100" w:beforeAutospacing="1" w:after="100" w:afterAutospacing="1"/>
        <w:rPr>
          <w:rFonts w:ascii="Arial" w:hAnsi="Arial" w:cs="Arial"/>
          <w:lang w:val="en-US"/>
        </w:rPr>
      </w:pPr>
      <w:r w:rsidRPr="00C46758">
        <w:rPr>
          <w:rFonts w:ascii="Arial" w:hAnsi="Arial" w:cs="Arial"/>
        </w:rPr>
        <w:t xml:space="preserve">This Determination will also extend other measures put in place by the </w:t>
      </w:r>
      <w:r w:rsidRPr="00150138">
        <w:rPr>
          <w:rFonts w:ascii="Arial" w:hAnsi="Arial" w:cs="Arial"/>
        </w:rPr>
        <w:t>Social Security (Coronavirus Economic Response—2020 Measures No. 10) Determination</w:t>
      </w:r>
      <w:r w:rsidR="00E675B0" w:rsidRPr="00150138">
        <w:rPr>
          <w:rFonts w:ascii="Arial" w:hAnsi="Arial" w:cs="Arial"/>
        </w:rPr>
        <w:t> </w:t>
      </w:r>
      <w:r w:rsidRPr="00150138">
        <w:rPr>
          <w:rFonts w:ascii="Arial" w:hAnsi="Arial" w:cs="Arial"/>
        </w:rPr>
        <w:t xml:space="preserve">2020 </w:t>
      </w:r>
      <w:r w:rsidRPr="00C46758">
        <w:rPr>
          <w:rFonts w:ascii="Arial" w:hAnsi="Arial" w:cs="Arial"/>
        </w:rPr>
        <w:t xml:space="preserve">(the No. 10 Determination) to assist social security payment recipients </w:t>
      </w:r>
      <w:proofErr w:type="gramStart"/>
      <w:r w:rsidRPr="00C46758">
        <w:rPr>
          <w:rFonts w:ascii="Arial" w:hAnsi="Arial" w:cs="Arial"/>
        </w:rPr>
        <w:t>impacted</w:t>
      </w:r>
      <w:proofErr w:type="gramEnd"/>
      <w:r w:rsidRPr="00C46758">
        <w:rPr>
          <w:rFonts w:ascii="Arial" w:hAnsi="Arial" w:cs="Arial"/>
        </w:rPr>
        <w:t xml:space="preserve"> by COVID</w:t>
      </w:r>
      <w:r w:rsidR="003F2A7F">
        <w:rPr>
          <w:rFonts w:ascii="Arial" w:hAnsi="Arial" w:cs="Arial"/>
        </w:rPr>
        <w:t>-</w:t>
      </w:r>
      <w:r w:rsidRPr="00C46758">
        <w:rPr>
          <w:rFonts w:ascii="Arial" w:hAnsi="Arial" w:cs="Arial"/>
        </w:rPr>
        <w:t xml:space="preserve">19.  </w:t>
      </w:r>
    </w:p>
    <w:p w14:paraId="746D46AD" w14:textId="77777777" w:rsidR="00564DAE" w:rsidRPr="00C46758" w:rsidRDefault="00564DAE" w:rsidP="00564DAE">
      <w:pPr>
        <w:shd w:val="clear" w:color="auto" w:fill="FFFFFF"/>
        <w:spacing w:before="100" w:beforeAutospacing="1" w:after="100" w:afterAutospacing="1"/>
        <w:rPr>
          <w:rFonts w:ascii="Arial" w:hAnsi="Arial" w:cs="Arial"/>
          <w:i/>
        </w:rPr>
      </w:pPr>
      <w:r w:rsidRPr="00C46758">
        <w:rPr>
          <w:rFonts w:ascii="Arial" w:hAnsi="Arial" w:cs="Arial"/>
          <w:i/>
        </w:rPr>
        <w:t>Mobility Allowance</w:t>
      </w:r>
    </w:p>
    <w:p w14:paraId="1F3D4420" w14:textId="77777777" w:rsidR="00564DAE" w:rsidRPr="00C46758" w:rsidRDefault="00564DAE" w:rsidP="00564DAE">
      <w:pPr>
        <w:shd w:val="clear" w:color="auto" w:fill="FFFFFF"/>
        <w:spacing w:before="100" w:beforeAutospacing="1" w:after="100" w:afterAutospacing="1"/>
        <w:rPr>
          <w:rFonts w:ascii="Arial" w:hAnsi="Arial" w:cs="Arial"/>
          <w:lang w:val="en-US"/>
        </w:rPr>
      </w:pPr>
      <w:r w:rsidRPr="00C46758">
        <w:rPr>
          <w:rFonts w:ascii="Arial" w:hAnsi="Arial" w:cs="Arial"/>
        </w:rPr>
        <w:t>The No. 10 Determination temporarily modified the Social Security Act to extend the continuation period allowed for Mobility Allowance recipients who are unable to satisfy the qualification requirements for Mobility Allowance due to the COVID-19 pandemic. The extension applied to people who qualify for either Mobility Allowance rate under subsections 1044(1) or 1044(1A) of the Social Security Act.</w:t>
      </w:r>
    </w:p>
    <w:p w14:paraId="0C6B3B0C" w14:textId="77777777" w:rsidR="00564DAE" w:rsidRPr="00C46758" w:rsidRDefault="00564DAE" w:rsidP="00564DAE">
      <w:pPr>
        <w:shd w:val="clear" w:color="auto" w:fill="FFFFFF"/>
        <w:spacing w:before="100" w:beforeAutospacing="1" w:after="100" w:afterAutospacing="1"/>
        <w:rPr>
          <w:rFonts w:ascii="Arial" w:hAnsi="Arial" w:cs="Arial"/>
          <w:lang w:val="en-US"/>
        </w:rPr>
      </w:pPr>
      <w:r w:rsidRPr="00C46758">
        <w:rPr>
          <w:rFonts w:ascii="Arial" w:hAnsi="Arial" w:cs="Arial"/>
        </w:rPr>
        <w:t xml:space="preserve">Ordinarily, where a Mobility Allowance recipient is unable to undertake, or has reduced hours of, gainful employment, vocational training, voluntary work, or a combination of these, a recipient would continue to be qualified for the allowance for an additional 12 weeks after the day on which they would otherwise have lost qualification for the allowance. A </w:t>
      </w:r>
      <w:proofErr w:type="gramStart"/>
      <w:r w:rsidRPr="00C46758">
        <w:rPr>
          <w:rFonts w:ascii="Arial" w:hAnsi="Arial" w:cs="Arial"/>
        </w:rPr>
        <w:t>12 week</w:t>
      </w:r>
      <w:proofErr w:type="gramEnd"/>
      <w:r w:rsidRPr="00C46758">
        <w:rPr>
          <w:rFonts w:ascii="Arial" w:hAnsi="Arial" w:cs="Arial"/>
        </w:rPr>
        <w:t xml:space="preserve"> extension is also available to certain Mobility Allowance recipients who cease to receive Jobseeker Payment, Youth Allowance or </w:t>
      </w:r>
      <w:proofErr w:type="spellStart"/>
      <w:r w:rsidRPr="00C46758">
        <w:rPr>
          <w:rFonts w:ascii="Arial" w:hAnsi="Arial" w:cs="Arial"/>
        </w:rPr>
        <w:t>Austudy</w:t>
      </w:r>
      <w:proofErr w:type="spellEnd"/>
      <w:r w:rsidRPr="00C46758">
        <w:rPr>
          <w:rFonts w:ascii="Arial" w:hAnsi="Arial" w:cs="Arial"/>
        </w:rPr>
        <w:t xml:space="preserve"> Payment or who stop undertaking job search activities or cease participation in vocational rehabilitation programs outlined in section 1046 of the Social Security Act. </w:t>
      </w:r>
    </w:p>
    <w:p w14:paraId="243EA390" w14:textId="77777777" w:rsidR="00150138" w:rsidRDefault="00150138" w:rsidP="00564DAE">
      <w:pPr>
        <w:shd w:val="clear" w:color="auto" w:fill="FFFFFF"/>
        <w:spacing w:before="100" w:beforeAutospacing="1" w:after="100" w:afterAutospacing="1"/>
        <w:rPr>
          <w:rFonts w:ascii="Arial" w:hAnsi="Arial" w:cs="Arial"/>
        </w:rPr>
      </w:pPr>
      <w:r>
        <w:rPr>
          <w:rFonts w:ascii="Arial" w:hAnsi="Arial" w:cs="Arial"/>
        </w:rPr>
        <w:br w:type="page"/>
      </w:r>
    </w:p>
    <w:p w14:paraId="08C4F06A" w14:textId="496AE0CB" w:rsidR="00564DAE" w:rsidRPr="00C46758" w:rsidRDefault="00564DAE" w:rsidP="00564DAE">
      <w:pPr>
        <w:shd w:val="clear" w:color="auto" w:fill="FFFFFF"/>
        <w:spacing w:before="100" w:beforeAutospacing="1" w:after="100" w:afterAutospacing="1"/>
        <w:rPr>
          <w:rFonts w:ascii="Arial" w:hAnsi="Arial" w:cs="Arial"/>
        </w:rPr>
      </w:pPr>
      <w:r w:rsidRPr="00C46758">
        <w:rPr>
          <w:rFonts w:ascii="Arial" w:hAnsi="Arial" w:cs="Arial"/>
        </w:rPr>
        <w:lastRenderedPageBreak/>
        <w:t xml:space="preserve">The No. 10 Determination extended the 12 week period for a further six weeks resulting in an up to 18 week period in which a person can continue to receive Mobility Allowance. If this extended </w:t>
      </w:r>
      <w:proofErr w:type="gramStart"/>
      <w:r w:rsidRPr="00C46758">
        <w:rPr>
          <w:rFonts w:ascii="Arial" w:hAnsi="Arial" w:cs="Arial"/>
        </w:rPr>
        <w:t>six week</w:t>
      </w:r>
      <w:proofErr w:type="gramEnd"/>
      <w:r w:rsidRPr="00C46758">
        <w:rPr>
          <w:rFonts w:ascii="Arial" w:hAnsi="Arial" w:cs="Arial"/>
        </w:rPr>
        <w:t xml:space="preserve"> period would result in the person remaining qualified for Mobility Allowance after 24 September 2020, the person would only remain qualified until 24 September 2020. This Determination extends this to 31 December 2020. </w:t>
      </w:r>
      <w:r w:rsidR="00B30EF2">
        <w:rPr>
          <w:rFonts w:ascii="Arial" w:hAnsi="Arial" w:cs="Arial"/>
        </w:rPr>
        <w:t>An</w:t>
      </w:r>
      <w:r w:rsidRPr="00C46758">
        <w:rPr>
          <w:rFonts w:ascii="Arial" w:hAnsi="Arial" w:cs="Arial"/>
        </w:rPr>
        <w:t xml:space="preserve"> extension will still only be available if the Secretary is satisfied that an extension is required because of the impact of the Coronavirus known as COVID-19.</w:t>
      </w:r>
    </w:p>
    <w:p w14:paraId="0647B6B4" w14:textId="77777777" w:rsidR="00564DAE" w:rsidRPr="00C46758" w:rsidRDefault="00564DAE" w:rsidP="00564DAE">
      <w:pPr>
        <w:shd w:val="clear" w:color="auto" w:fill="FFFFFF"/>
        <w:spacing w:before="100" w:beforeAutospacing="1" w:after="100" w:afterAutospacing="1"/>
        <w:rPr>
          <w:rFonts w:ascii="Arial" w:hAnsi="Arial" w:cs="Arial"/>
        </w:rPr>
      </w:pPr>
      <w:r w:rsidRPr="00C46758">
        <w:rPr>
          <w:rFonts w:ascii="Arial" w:hAnsi="Arial" w:cs="Arial"/>
        </w:rPr>
        <w:t xml:space="preserve">Ordinarily, where a Mobility Allowance recipient is unable to satisfy the travel requirements, a recipient would continue to be qualified for Mobility Allowance for an additional two weeks after the day on which they would otherwise have lost qualification for the allowance. The No. 10 Determination extended the two week period for a further 16 weeks resulting in an up to 18 week period in which a person can continue to receive Mobility Allowance. If this extended </w:t>
      </w:r>
      <w:proofErr w:type="gramStart"/>
      <w:r w:rsidRPr="00C46758">
        <w:rPr>
          <w:rFonts w:ascii="Arial" w:hAnsi="Arial" w:cs="Arial"/>
        </w:rPr>
        <w:t>16 week</w:t>
      </w:r>
      <w:proofErr w:type="gramEnd"/>
      <w:r w:rsidRPr="00C46758">
        <w:rPr>
          <w:rFonts w:ascii="Arial" w:hAnsi="Arial" w:cs="Arial"/>
        </w:rPr>
        <w:t xml:space="preserve"> period would result in the person remaining qualified for Mobility Allowance after 24</w:t>
      </w:r>
      <w:r w:rsidR="00E675B0">
        <w:rPr>
          <w:rFonts w:ascii="Arial" w:hAnsi="Arial" w:cs="Arial"/>
        </w:rPr>
        <w:t> </w:t>
      </w:r>
      <w:r w:rsidRPr="00C46758">
        <w:rPr>
          <w:rFonts w:ascii="Arial" w:hAnsi="Arial" w:cs="Arial"/>
        </w:rPr>
        <w:t>September</w:t>
      </w:r>
      <w:r w:rsidR="00E675B0">
        <w:rPr>
          <w:rFonts w:ascii="Arial" w:hAnsi="Arial" w:cs="Arial"/>
        </w:rPr>
        <w:t> </w:t>
      </w:r>
      <w:r w:rsidRPr="00C46758">
        <w:rPr>
          <w:rFonts w:ascii="Arial" w:hAnsi="Arial" w:cs="Arial"/>
        </w:rPr>
        <w:t>2020, the person would only remain qualified until 24</w:t>
      </w:r>
      <w:r w:rsidR="00E675B0">
        <w:rPr>
          <w:rFonts w:ascii="Arial" w:hAnsi="Arial" w:cs="Arial"/>
        </w:rPr>
        <w:t> </w:t>
      </w:r>
      <w:r w:rsidRPr="00C46758">
        <w:rPr>
          <w:rFonts w:ascii="Arial" w:hAnsi="Arial" w:cs="Arial"/>
        </w:rPr>
        <w:t>September</w:t>
      </w:r>
      <w:r w:rsidR="00E675B0">
        <w:rPr>
          <w:rFonts w:ascii="Arial" w:hAnsi="Arial" w:cs="Arial"/>
        </w:rPr>
        <w:t> </w:t>
      </w:r>
      <w:r w:rsidRPr="00C46758">
        <w:rPr>
          <w:rFonts w:ascii="Arial" w:hAnsi="Arial" w:cs="Arial"/>
        </w:rPr>
        <w:t xml:space="preserve">2020. This Determination extends this to 31 December 2020. </w:t>
      </w:r>
      <w:r w:rsidR="00B30EF2">
        <w:rPr>
          <w:rFonts w:ascii="Arial" w:hAnsi="Arial" w:cs="Arial"/>
        </w:rPr>
        <w:t>An</w:t>
      </w:r>
      <w:r w:rsidRPr="00C46758">
        <w:rPr>
          <w:rFonts w:ascii="Arial" w:hAnsi="Arial" w:cs="Arial"/>
        </w:rPr>
        <w:t xml:space="preserve"> extension will still only be available if the Secretary is satisfied that an extension is required because of the impact of the Coronavirus known as COVID-19.</w:t>
      </w:r>
    </w:p>
    <w:p w14:paraId="0441AA0B" w14:textId="77777777" w:rsidR="00564DAE" w:rsidRPr="00C46758" w:rsidRDefault="00564DAE" w:rsidP="00564DAE">
      <w:pPr>
        <w:shd w:val="clear" w:color="auto" w:fill="FFFFFF"/>
        <w:spacing w:before="100" w:beforeAutospacing="1" w:after="100" w:afterAutospacing="1"/>
        <w:rPr>
          <w:rFonts w:ascii="Arial" w:hAnsi="Arial" w:cs="Arial"/>
          <w:i/>
        </w:rPr>
      </w:pPr>
      <w:r w:rsidRPr="00C46758">
        <w:rPr>
          <w:rFonts w:ascii="Arial" w:hAnsi="Arial" w:cs="Arial"/>
          <w:i/>
        </w:rPr>
        <w:t>Pension portability</w:t>
      </w:r>
    </w:p>
    <w:p w14:paraId="66251028" w14:textId="77777777" w:rsidR="00564DAE" w:rsidRPr="00C46758" w:rsidRDefault="00564DAE" w:rsidP="00564DAE">
      <w:pPr>
        <w:shd w:val="clear" w:color="auto" w:fill="FFFFFF"/>
        <w:spacing w:before="100" w:beforeAutospacing="1" w:after="100" w:afterAutospacing="1"/>
        <w:rPr>
          <w:rFonts w:ascii="Arial" w:hAnsi="Arial" w:cs="Arial"/>
          <w:lang w:val="en-US"/>
        </w:rPr>
      </w:pPr>
      <w:r w:rsidRPr="00C46758">
        <w:rPr>
          <w:rFonts w:ascii="Arial" w:hAnsi="Arial" w:cs="Arial"/>
        </w:rPr>
        <w:t>The No. 10 Determination also temporarily modified the Social Security Act to address the impact of travel restrictions or other COVID-19 related circumstances on people who are recipients of Age Pension or Disability Support Pension (for severely disabled persons) and who are unable to return to, or depart from, Australia within 26</w:t>
      </w:r>
      <w:r w:rsidR="00E675B0">
        <w:rPr>
          <w:rFonts w:ascii="Arial" w:hAnsi="Arial" w:cs="Arial"/>
        </w:rPr>
        <w:t> </w:t>
      </w:r>
      <w:r w:rsidRPr="00C46758">
        <w:rPr>
          <w:rFonts w:ascii="Arial" w:hAnsi="Arial" w:cs="Arial"/>
        </w:rPr>
        <w:t>weeks.</w:t>
      </w:r>
    </w:p>
    <w:p w14:paraId="36E9B628" w14:textId="0E85CFF1" w:rsidR="00564DAE" w:rsidRPr="00C46758" w:rsidRDefault="00150138" w:rsidP="00564DAE">
      <w:pPr>
        <w:shd w:val="clear" w:color="auto" w:fill="FFFFFF"/>
        <w:spacing w:before="100" w:beforeAutospacing="1" w:after="100" w:afterAutospacing="1"/>
        <w:rPr>
          <w:rFonts w:ascii="Arial" w:hAnsi="Arial" w:cs="Arial"/>
          <w:lang w:val="en-US"/>
        </w:rPr>
      </w:pPr>
      <w:r>
        <w:rPr>
          <w:rFonts w:ascii="Arial" w:hAnsi="Arial" w:cs="Arial"/>
        </w:rPr>
        <w:t>After this 26-</w:t>
      </w:r>
      <w:r w:rsidR="00564DAE" w:rsidRPr="00C46758">
        <w:rPr>
          <w:rFonts w:ascii="Arial" w:hAnsi="Arial" w:cs="Arial"/>
        </w:rPr>
        <w:t xml:space="preserve">week period, a reduction in rate may ordinarily apply to pensioners who remain overseas </w:t>
      </w:r>
      <w:proofErr w:type="gramStart"/>
      <w:r w:rsidR="00564DAE" w:rsidRPr="00C46758">
        <w:rPr>
          <w:rFonts w:ascii="Arial" w:hAnsi="Arial" w:cs="Arial"/>
        </w:rPr>
        <w:t>as a result</w:t>
      </w:r>
      <w:proofErr w:type="gramEnd"/>
      <w:r w:rsidR="00564DAE" w:rsidRPr="00C46758">
        <w:rPr>
          <w:rFonts w:ascii="Arial" w:hAnsi="Arial" w:cs="Arial"/>
        </w:rPr>
        <w:t xml:space="preserve"> of supplements, such as rent assistance, ceasing to be portable and/or receipt of a proportional rate of pension based on their Australian working life residence.  Pensioners with beneficial portability arrangements under particular savings provisions who remain in Australia after the </w:t>
      </w:r>
      <w:proofErr w:type="gramStart"/>
      <w:r w:rsidR="00564DAE" w:rsidRPr="00C46758">
        <w:rPr>
          <w:rFonts w:ascii="Arial" w:hAnsi="Arial" w:cs="Arial"/>
        </w:rPr>
        <w:t>26 week</w:t>
      </w:r>
      <w:proofErr w:type="gramEnd"/>
      <w:r w:rsidR="00564DAE" w:rsidRPr="00C46758">
        <w:rPr>
          <w:rFonts w:ascii="Arial" w:hAnsi="Arial" w:cs="Arial"/>
        </w:rPr>
        <w:t xml:space="preserve"> period will cease to be covered by applicable savings provisions, which may result in less beneficial treatment once they do return overseas again.</w:t>
      </w:r>
    </w:p>
    <w:p w14:paraId="3EFDFE63" w14:textId="77777777" w:rsidR="00564DAE" w:rsidRPr="00C46758" w:rsidRDefault="00564DAE" w:rsidP="00564DAE">
      <w:pPr>
        <w:shd w:val="clear" w:color="auto" w:fill="FFFFFF"/>
        <w:spacing w:before="100" w:beforeAutospacing="1" w:after="100" w:afterAutospacing="1"/>
        <w:rPr>
          <w:rFonts w:ascii="Arial" w:hAnsi="Arial" w:cs="Arial"/>
          <w:lang w:val="en-US"/>
        </w:rPr>
      </w:pPr>
      <w:r w:rsidRPr="00C46758">
        <w:rPr>
          <w:rFonts w:ascii="Arial" w:hAnsi="Arial" w:cs="Arial"/>
        </w:rPr>
        <w:t xml:space="preserve">The No. 10 Determination temporarily modified the Social Security Act to allow the Secretary to determine an alternative period to 26 weeks </w:t>
      </w:r>
      <w:proofErr w:type="gramStart"/>
      <w:r w:rsidRPr="00C46758">
        <w:rPr>
          <w:rFonts w:ascii="Arial" w:hAnsi="Arial" w:cs="Arial"/>
        </w:rPr>
        <w:t>for</w:t>
      </w:r>
      <w:proofErr w:type="gramEnd"/>
      <w:r w:rsidRPr="00C46758">
        <w:rPr>
          <w:rFonts w:ascii="Arial" w:hAnsi="Arial" w:cs="Arial"/>
        </w:rPr>
        <w:t>:</w:t>
      </w:r>
    </w:p>
    <w:p w14:paraId="3114FE59" w14:textId="77777777" w:rsidR="00564DAE" w:rsidRPr="00C46758" w:rsidRDefault="00564DAE" w:rsidP="00564DAE">
      <w:pPr>
        <w:pStyle w:val="ListParagraph"/>
        <w:numPr>
          <w:ilvl w:val="0"/>
          <w:numId w:val="19"/>
        </w:numPr>
        <w:shd w:val="clear" w:color="auto" w:fill="FFFFFF"/>
        <w:spacing w:before="100" w:beforeAutospacing="1" w:after="100" w:afterAutospacing="1"/>
        <w:rPr>
          <w:rFonts w:ascii="Arial" w:hAnsi="Arial" w:cs="Arial"/>
        </w:rPr>
      </w:pPr>
      <w:r w:rsidRPr="00C46758">
        <w:rPr>
          <w:rFonts w:ascii="Arial" w:hAnsi="Arial" w:cs="Arial"/>
        </w:rPr>
        <w:t>pensioners absent from Australia to whom sections 1216 (amounts added to rate) and/or 1220A (proportionality – Age Pension) or 1220B (proportionality – Disability Support Pension rate for a severely disabled person) apply; and</w:t>
      </w:r>
    </w:p>
    <w:p w14:paraId="0D6E62C5" w14:textId="77777777" w:rsidR="00564DAE" w:rsidRPr="00C46758" w:rsidRDefault="00564DAE" w:rsidP="00564DAE">
      <w:pPr>
        <w:pStyle w:val="ListParagraph"/>
        <w:numPr>
          <w:ilvl w:val="0"/>
          <w:numId w:val="19"/>
        </w:numPr>
        <w:shd w:val="clear" w:color="auto" w:fill="FFFFFF"/>
        <w:spacing w:before="100" w:beforeAutospacing="1" w:after="100" w:afterAutospacing="1"/>
        <w:rPr>
          <w:rFonts w:ascii="Arial" w:hAnsi="Arial" w:cs="Arial"/>
          <w:lang w:val="en-US"/>
        </w:rPr>
      </w:pPr>
      <w:r w:rsidRPr="00C46758">
        <w:rPr>
          <w:rFonts w:ascii="Arial" w:hAnsi="Arial" w:cs="Arial"/>
        </w:rPr>
        <w:t xml:space="preserve">pensioners in Australia to whom paragraphs 6(3)(d) or (4)(d) or 14(3)(d) or (4)(d) of Schedule 4 to the </w:t>
      </w:r>
      <w:r w:rsidRPr="00C46758">
        <w:rPr>
          <w:rFonts w:ascii="Arial" w:hAnsi="Arial" w:cs="Arial"/>
          <w:i/>
        </w:rPr>
        <w:t>Social Services and Other Legislation Amendment Act 2014</w:t>
      </w:r>
      <w:r w:rsidRPr="00C46758">
        <w:rPr>
          <w:rFonts w:ascii="Arial" w:hAnsi="Arial" w:cs="Arial"/>
        </w:rPr>
        <w:t xml:space="preserve"> (the Amendment Act) apply and/or item 128 of Schedule 1A to the Social Security Act applies. </w:t>
      </w:r>
    </w:p>
    <w:p w14:paraId="5ECFC926" w14:textId="77777777" w:rsidR="00564DAE" w:rsidRPr="00C46758" w:rsidRDefault="00564DAE" w:rsidP="00C46758">
      <w:pPr>
        <w:keepNext/>
        <w:keepLines/>
        <w:shd w:val="clear" w:color="auto" w:fill="FFFFFF"/>
        <w:spacing w:before="100" w:beforeAutospacing="1" w:after="100" w:afterAutospacing="1"/>
        <w:rPr>
          <w:rFonts w:ascii="Arial" w:hAnsi="Arial" w:cs="Arial"/>
          <w:lang w:val="en-US"/>
        </w:rPr>
      </w:pPr>
      <w:r w:rsidRPr="00C46758">
        <w:rPr>
          <w:rFonts w:ascii="Arial" w:hAnsi="Arial" w:cs="Arial"/>
        </w:rPr>
        <w:lastRenderedPageBreak/>
        <w:t xml:space="preserve">The circumstances in which a determination </w:t>
      </w:r>
      <w:proofErr w:type="gramStart"/>
      <w:r w:rsidRPr="00C46758">
        <w:rPr>
          <w:rFonts w:ascii="Arial" w:hAnsi="Arial" w:cs="Arial"/>
        </w:rPr>
        <w:t>may be made</w:t>
      </w:r>
      <w:proofErr w:type="gramEnd"/>
      <w:r w:rsidRPr="00C46758">
        <w:rPr>
          <w:rFonts w:ascii="Arial" w:hAnsi="Arial" w:cs="Arial"/>
        </w:rPr>
        <w:t xml:space="preserve"> are that:</w:t>
      </w:r>
    </w:p>
    <w:p w14:paraId="05B6C5F2" w14:textId="775973D6" w:rsidR="00564DAE" w:rsidRPr="004A3A44" w:rsidRDefault="00564DAE" w:rsidP="004A3A44">
      <w:pPr>
        <w:pStyle w:val="ListParagraph"/>
        <w:keepNext/>
        <w:keepLines/>
        <w:numPr>
          <w:ilvl w:val="0"/>
          <w:numId w:val="19"/>
        </w:numPr>
        <w:shd w:val="clear" w:color="auto" w:fill="FFFFFF"/>
        <w:spacing w:before="100" w:beforeAutospacing="1" w:after="100" w:afterAutospacing="1"/>
        <w:rPr>
          <w:rFonts w:ascii="Arial" w:hAnsi="Arial" w:cs="Arial"/>
        </w:rPr>
      </w:pPr>
      <w:r w:rsidRPr="00C46758">
        <w:rPr>
          <w:rFonts w:ascii="Arial" w:hAnsi="Arial" w:cs="Arial"/>
        </w:rPr>
        <w:t>the 26 week period applicable to the person ends on or after 11</w:t>
      </w:r>
      <w:r w:rsidR="00E675B0">
        <w:rPr>
          <w:rFonts w:ascii="Arial" w:hAnsi="Arial" w:cs="Arial"/>
        </w:rPr>
        <w:t> </w:t>
      </w:r>
      <w:r w:rsidRPr="00C46758">
        <w:rPr>
          <w:rFonts w:ascii="Arial" w:hAnsi="Arial" w:cs="Arial"/>
        </w:rPr>
        <w:t>March</w:t>
      </w:r>
      <w:r w:rsidR="00E675B0">
        <w:rPr>
          <w:rFonts w:ascii="Arial" w:hAnsi="Arial" w:cs="Arial"/>
        </w:rPr>
        <w:t> </w:t>
      </w:r>
      <w:r w:rsidRPr="00C46758">
        <w:rPr>
          <w:rFonts w:ascii="Arial" w:hAnsi="Arial" w:cs="Arial"/>
        </w:rPr>
        <w:t>2020;</w:t>
      </w:r>
    </w:p>
    <w:p w14:paraId="29D9FAF9" w14:textId="13A66099" w:rsidR="00564DAE" w:rsidRPr="004A3A44" w:rsidRDefault="00564DAE" w:rsidP="004A3A44">
      <w:pPr>
        <w:pStyle w:val="ListParagraph"/>
        <w:numPr>
          <w:ilvl w:val="0"/>
          <w:numId w:val="19"/>
        </w:numPr>
        <w:shd w:val="clear" w:color="auto" w:fill="FFFFFF"/>
        <w:spacing w:before="100" w:beforeAutospacing="1" w:after="100" w:afterAutospacing="1"/>
        <w:rPr>
          <w:rFonts w:ascii="Arial" w:hAnsi="Arial" w:cs="Arial"/>
        </w:rPr>
      </w:pPr>
      <w:r w:rsidRPr="00C46758">
        <w:rPr>
          <w:rFonts w:ascii="Arial" w:hAnsi="Arial" w:cs="Arial"/>
        </w:rPr>
        <w:t>the Secretary is satisfied that the person is temporarily absent from Australia, or has returned temporarily to Australia (as applicable); and</w:t>
      </w:r>
    </w:p>
    <w:p w14:paraId="2A7DEA8A" w14:textId="77777777" w:rsidR="00564DAE" w:rsidRPr="00C46758" w:rsidRDefault="00564DAE" w:rsidP="00564DAE">
      <w:pPr>
        <w:pStyle w:val="ListParagraph"/>
        <w:numPr>
          <w:ilvl w:val="0"/>
          <w:numId w:val="19"/>
        </w:numPr>
        <w:shd w:val="clear" w:color="auto" w:fill="FFFFFF"/>
        <w:spacing w:before="100" w:beforeAutospacing="1" w:after="100" w:afterAutospacing="1"/>
        <w:rPr>
          <w:rFonts w:ascii="Arial" w:hAnsi="Arial" w:cs="Arial"/>
        </w:rPr>
      </w:pPr>
      <w:proofErr w:type="gramStart"/>
      <w:r w:rsidRPr="00C46758">
        <w:rPr>
          <w:rFonts w:ascii="Arial" w:hAnsi="Arial" w:cs="Arial"/>
        </w:rPr>
        <w:t>the</w:t>
      </w:r>
      <w:proofErr w:type="gramEnd"/>
      <w:r w:rsidRPr="00C46758">
        <w:rPr>
          <w:rFonts w:ascii="Arial" w:hAnsi="Arial" w:cs="Arial"/>
        </w:rPr>
        <w:t xml:space="preserve"> Secretary is satisfied the reason the person is unable to return before the end of 26 weeks is the impact of the Coronavirus known as COVID</w:t>
      </w:r>
      <w:r w:rsidR="00E675B0">
        <w:rPr>
          <w:rFonts w:ascii="Arial" w:hAnsi="Arial" w:cs="Arial"/>
        </w:rPr>
        <w:noBreakHyphen/>
      </w:r>
      <w:r w:rsidRPr="00C46758">
        <w:rPr>
          <w:rFonts w:ascii="Arial" w:hAnsi="Arial" w:cs="Arial"/>
        </w:rPr>
        <w:t xml:space="preserve">19. </w:t>
      </w:r>
    </w:p>
    <w:p w14:paraId="3B9B7FEF" w14:textId="77777777" w:rsidR="00564DAE" w:rsidRPr="00C46758" w:rsidRDefault="00564DAE" w:rsidP="00564DAE">
      <w:pPr>
        <w:shd w:val="clear" w:color="auto" w:fill="FFFFFF"/>
        <w:spacing w:before="100" w:beforeAutospacing="1" w:after="100" w:afterAutospacing="1"/>
        <w:rPr>
          <w:rStyle w:val="BookTitle"/>
          <w:rFonts w:ascii="Arial" w:hAnsi="Arial" w:cs="Arial"/>
          <w:i w:val="0"/>
          <w:iCs w:val="0"/>
          <w:smallCaps w:val="0"/>
          <w:spacing w:val="0"/>
          <w:szCs w:val="24"/>
        </w:rPr>
      </w:pPr>
      <w:r w:rsidRPr="00C46758">
        <w:rPr>
          <w:rStyle w:val="BookTitle"/>
          <w:rFonts w:ascii="Arial" w:hAnsi="Arial" w:cs="Arial"/>
          <w:i w:val="0"/>
          <w:iCs w:val="0"/>
          <w:smallCaps w:val="0"/>
          <w:spacing w:val="0"/>
          <w:szCs w:val="24"/>
        </w:rPr>
        <w:t>The No. 10 Determination limited the Secretary’s power to determine an alternative period by providing that any period determined could not end after 24</w:t>
      </w:r>
      <w:r w:rsidR="00E675B0">
        <w:rPr>
          <w:rStyle w:val="BookTitle"/>
          <w:rFonts w:ascii="Arial" w:hAnsi="Arial" w:cs="Arial"/>
          <w:i w:val="0"/>
          <w:iCs w:val="0"/>
          <w:smallCaps w:val="0"/>
          <w:spacing w:val="0"/>
          <w:szCs w:val="24"/>
        </w:rPr>
        <w:t> </w:t>
      </w:r>
      <w:r w:rsidRPr="00C46758">
        <w:rPr>
          <w:rStyle w:val="BookTitle"/>
          <w:rFonts w:ascii="Arial" w:hAnsi="Arial" w:cs="Arial"/>
          <w:i w:val="0"/>
          <w:iCs w:val="0"/>
          <w:smallCaps w:val="0"/>
          <w:spacing w:val="0"/>
          <w:szCs w:val="24"/>
        </w:rPr>
        <w:t>September</w:t>
      </w:r>
      <w:r w:rsidR="00E675B0">
        <w:rPr>
          <w:rStyle w:val="BookTitle"/>
          <w:rFonts w:ascii="Arial" w:hAnsi="Arial" w:cs="Arial"/>
          <w:i w:val="0"/>
          <w:iCs w:val="0"/>
          <w:smallCaps w:val="0"/>
          <w:spacing w:val="0"/>
          <w:szCs w:val="24"/>
        </w:rPr>
        <w:t> </w:t>
      </w:r>
      <w:r w:rsidRPr="00C46758">
        <w:rPr>
          <w:rStyle w:val="BookTitle"/>
          <w:rFonts w:ascii="Arial" w:hAnsi="Arial" w:cs="Arial"/>
          <w:i w:val="0"/>
          <w:iCs w:val="0"/>
          <w:smallCaps w:val="0"/>
          <w:spacing w:val="0"/>
          <w:szCs w:val="24"/>
        </w:rPr>
        <w:t xml:space="preserve">2020. </w:t>
      </w:r>
    </w:p>
    <w:p w14:paraId="6064870F" w14:textId="2B5065DF" w:rsidR="00564DAE" w:rsidRPr="00C46758" w:rsidRDefault="00564DAE" w:rsidP="00E937B5">
      <w:pPr>
        <w:shd w:val="clear" w:color="auto" w:fill="FFFFFF"/>
        <w:spacing w:before="100" w:beforeAutospacing="1" w:after="100" w:afterAutospacing="1"/>
        <w:rPr>
          <w:rFonts w:ascii="Arial" w:hAnsi="Arial" w:cs="Arial"/>
          <w:szCs w:val="24"/>
          <w:u w:val="single"/>
        </w:rPr>
      </w:pPr>
      <w:r w:rsidRPr="00C46758">
        <w:rPr>
          <w:rStyle w:val="BookTitle"/>
          <w:rFonts w:ascii="Arial" w:hAnsi="Arial" w:cs="Arial"/>
          <w:i w:val="0"/>
          <w:iCs w:val="0"/>
          <w:smallCaps w:val="0"/>
          <w:spacing w:val="0"/>
          <w:szCs w:val="24"/>
        </w:rPr>
        <w:t>This Determination extends this 24 September 2020 end date until 31</w:t>
      </w:r>
      <w:r w:rsidR="00E675B0">
        <w:rPr>
          <w:rStyle w:val="BookTitle"/>
          <w:rFonts w:ascii="Arial" w:hAnsi="Arial" w:cs="Arial"/>
          <w:i w:val="0"/>
          <w:iCs w:val="0"/>
          <w:smallCaps w:val="0"/>
          <w:spacing w:val="0"/>
          <w:szCs w:val="24"/>
        </w:rPr>
        <w:t> </w:t>
      </w:r>
      <w:r w:rsidRPr="00C46758">
        <w:rPr>
          <w:rStyle w:val="BookTitle"/>
          <w:rFonts w:ascii="Arial" w:hAnsi="Arial" w:cs="Arial"/>
          <w:i w:val="0"/>
          <w:iCs w:val="0"/>
          <w:smallCaps w:val="0"/>
          <w:spacing w:val="0"/>
          <w:szCs w:val="24"/>
        </w:rPr>
        <w:t>December</w:t>
      </w:r>
      <w:r w:rsidR="00E675B0">
        <w:rPr>
          <w:rStyle w:val="BookTitle"/>
          <w:rFonts w:ascii="Arial" w:hAnsi="Arial" w:cs="Arial"/>
          <w:i w:val="0"/>
          <w:iCs w:val="0"/>
          <w:smallCaps w:val="0"/>
          <w:spacing w:val="0"/>
          <w:szCs w:val="24"/>
        </w:rPr>
        <w:t> </w:t>
      </w:r>
      <w:r w:rsidRPr="00C46758">
        <w:rPr>
          <w:rStyle w:val="BookTitle"/>
          <w:rFonts w:ascii="Arial" w:hAnsi="Arial" w:cs="Arial"/>
          <w:i w:val="0"/>
          <w:iCs w:val="0"/>
          <w:smallCaps w:val="0"/>
          <w:spacing w:val="0"/>
          <w:szCs w:val="24"/>
        </w:rPr>
        <w:t>2020.</w:t>
      </w:r>
    </w:p>
    <w:p w14:paraId="0B9E3CDE" w14:textId="77777777" w:rsidR="001E0D0B" w:rsidRPr="00C46758" w:rsidRDefault="001E0D0B" w:rsidP="004B54CA">
      <w:pPr>
        <w:rPr>
          <w:rFonts w:ascii="Arial" w:hAnsi="Arial" w:cs="Arial"/>
          <w:szCs w:val="24"/>
          <w:u w:val="single"/>
        </w:rPr>
      </w:pPr>
      <w:r w:rsidRPr="00C46758">
        <w:rPr>
          <w:rFonts w:ascii="Arial" w:hAnsi="Arial" w:cs="Arial"/>
          <w:szCs w:val="24"/>
          <w:u w:val="single"/>
        </w:rPr>
        <w:t>Suspension provisions for Disability Support Pension</w:t>
      </w:r>
    </w:p>
    <w:p w14:paraId="5091D223" w14:textId="2562F5AC" w:rsidR="004C15FC" w:rsidRDefault="00262505" w:rsidP="004B54CA">
      <w:pPr>
        <w:rPr>
          <w:rStyle w:val="BookTitle"/>
          <w:rFonts w:ascii="Arial" w:hAnsi="Arial" w:cs="Arial"/>
          <w:i w:val="0"/>
          <w:iCs w:val="0"/>
          <w:smallCaps w:val="0"/>
          <w:spacing w:val="0"/>
          <w:szCs w:val="24"/>
        </w:rPr>
      </w:pPr>
      <w:r>
        <w:rPr>
          <w:rFonts w:ascii="Arial" w:hAnsi="Arial" w:cs="Arial"/>
          <w:szCs w:val="24"/>
        </w:rPr>
        <w:t xml:space="preserve">This Determination also amends the </w:t>
      </w:r>
      <w:r w:rsidR="00C94E45" w:rsidRPr="00150138">
        <w:rPr>
          <w:rStyle w:val="BookTitle"/>
          <w:rFonts w:ascii="Arial" w:hAnsi="Arial" w:cs="Arial"/>
          <w:i w:val="0"/>
          <w:iCs w:val="0"/>
          <w:smallCaps w:val="0"/>
          <w:spacing w:val="0"/>
          <w:szCs w:val="24"/>
        </w:rPr>
        <w:t xml:space="preserve">Social Security (Coronavirus Economic Response – 2020 Measures No. </w:t>
      </w:r>
      <w:r w:rsidR="00C94E45" w:rsidRPr="00150138">
        <w:rPr>
          <w:rFonts w:ascii="Arial" w:hAnsi="Arial" w:cs="Arial"/>
          <w:i/>
          <w:szCs w:val="24"/>
        </w:rPr>
        <w:t>11</w:t>
      </w:r>
      <w:r w:rsidR="00C94E45" w:rsidRPr="00150138">
        <w:rPr>
          <w:rStyle w:val="BookTitle"/>
          <w:rFonts w:ascii="Arial" w:hAnsi="Arial" w:cs="Arial"/>
          <w:i w:val="0"/>
          <w:iCs w:val="0"/>
          <w:smallCaps w:val="0"/>
          <w:spacing w:val="0"/>
          <w:szCs w:val="24"/>
        </w:rPr>
        <w:t xml:space="preserve">) Determination 2020 </w:t>
      </w:r>
      <w:r w:rsidR="0035169E">
        <w:rPr>
          <w:rFonts w:ascii="Arial" w:hAnsi="Arial" w:cs="Arial"/>
        </w:rPr>
        <w:t>(the No. 11</w:t>
      </w:r>
      <w:r w:rsidR="0035169E" w:rsidRPr="00C46758">
        <w:rPr>
          <w:rFonts w:ascii="Arial" w:hAnsi="Arial" w:cs="Arial"/>
        </w:rPr>
        <w:t xml:space="preserve"> Determination) </w:t>
      </w:r>
      <w:r w:rsidR="00C94E45">
        <w:rPr>
          <w:rStyle w:val="BookTitle"/>
          <w:rFonts w:ascii="Arial" w:hAnsi="Arial" w:cs="Arial"/>
          <w:i w:val="0"/>
          <w:iCs w:val="0"/>
          <w:smallCaps w:val="0"/>
          <w:spacing w:val="0"/>
          <w:szCs w:val="24"/>
        </w:rPr>
        <w:t xml:space="preserve">to clarify the modification of the </w:t>
      </w:r>
      <w:r w:rsidR="00C94E45">
        <w:rPr>
          <w:rStyle w:val="BookTitle"/>
          <w:rFonts w:ascii="Arial" w:hAnsi="Arial" w:cs="Arial"/>
          <w:iCs w:val="0"/>
          <w:smallCaps w:val="0"/>
          <w:spacing w:val="0"/>
          <w:szCs w:val="24"/>
        </w:rPr>
        <w:t>Social Security (Administration) Act 1999</w:t>
      </w:r>
      <w:r w:rsidR="00C94E45">
        <w:rPr>
          <w:rStyle w:val="BookTitle"/>
          <w:rFonts w:ascii="Arial" w:hAnsi="Arial" w:cs="Arial"/>
          <w:i w:val="0"/>
          <w:iCs w:val="0"/>
          <w:smallCaps w:val="0"/>
          <w:spacing w:val="0"/>
          <w:szCs w:val="24"/>
        </w:rPr>
        <w:t xml:space="preserve"> (the Administration Act) </w:t>
      </w:r>
      <w:r w:rsidR="004C15FC">
        <w:rPr>
          <w:rStyle w:val="BookTitle"/>
          <w:rFonts w:ascii="Arial" w:hAnsi="Arial" w:cs="Arial"/>
          <w:i w:val="0"/>
          <w:iCs w:val="0"/>
          <w:smallCaps w:val="0"/>
          <w:spacing w:val="0"/>
          <w:szCs w:val="24"/>
        </w:rPr>
        <w:t>made in</w:t>
      </w:r>
      <w:r w:rsidR="00C94E45">
        <w:rPr>
          <w:rStyle w:val="BookTitle"/>
          <w:rFonts w:ascii="Arial" w:hAnsi="Arial" w:cs="Arial"/>
          <w:i w:val="0"/>
          <w:iCs w:val="0"/>
          <w:smallCaps w:val="0"/>
          <w:spacing w:val="0"/>
          <w:szCs w:val="24"/>
        </w:rPr>
        <w:t xml:space="preserve"> Schedule 2 of that instrument.</w:t>
      </w:r>
      <w:r w:rsidR="009A3057">
        <w:rPr>
          <w:rStyle w:val="BookTitle"/>
          <w:rFonts w:ascii="Arial" w:hAnsi="Arial" w:cs="Arial"/>
          <w:i w:val="0"/>
          <w:iCs w:val="0"/>
          <w:smallCaps w:val="0"/>
          <w:spacing w:val="0"/>
          <w:szCs w:val="24"/>
        </w:rPr>
        <w:t xml:space="preserve"> </w:t>
      </w:r>
      <w:r w:rsidR="00C94E45">
        <w:rPr>
          <w:rStyle w:val="BookTitle"/>
          <w:rFonts w:ascii="Arial" w:hAnsi="Arial" w:cs="Arial"/>
          <w:i w:val="0"/>
          <w:iCs w:val="0"/>
          <w:smallCaps w:val="0"/>
          <w:spacing w:val="0"/>
          <w:szCs w:val="24"/>
        </w:rPr>
        <w:t xml:space="preserve"> That instrument modified the Administration Act to enable the Secretary to suspend rather than cancel a person’s </w:t>
      </w:r>
      <w:r w:rsidR="001E0D0B">
        <w:rPr>
          <w:rStyle w:val="BookTitle"/>
          <w:rFonts w:ascii="Arial" w:hAnsi="Arial" w:cs="Arial"/>
          <w:i w:val="0"/>
          <w:iCs w:val="0"/>
          <w:smallCaps w:val="0"/>
          <w:spacing w:val="0"/>
          <w:szCs w:val="24"/>
        </w:rPr>
        <w:t xml:space="preserve">Disability Support Pension </w:t>
      </w:r>
      <w:r w:rsidR="00C94E45">
        <w:rPr>
          <w:rStyle w:val="BookTitle"/>
          <w:rFonts w:ascii="Arial" w:hAnsi="Arial" w:cs="Arial"/>
          <w:i w:val="0"/>
          <w:iCs w:val="0"/>
          <w:smallCaps w:val="0"/>
          <w:spacing w:val="0"/>
          <w:szCs w:val="24"/>
        </w:rPr>
        <w:t xml:space="preserve">where </w:t>
      </w:r>
      <w:r w:rsidR="004C15FC">
        <w:rPr>
          <w:rStyle w:val="BookTitle"/>
          <w:rFonts w:ascii="Arial" w:hAnsi="Arial" w:cs="Arial"/>
          <w:i w:val="0"/>
          <w:iCs w:val="0"/>
          <w:smallCaps w:val="0"/>
          <w:spacing w:val="0"/>
          <w:szCs w:val="24"/>
        </w:rPr>
        <w:t>the person ceases</w:t>
      </w:r>
      <w:r w:rsidR="00C94E45">
        <w:rPr>
          <w:rStyle w:val="BookTitle"/>
          <w:rFonts w:ascii="Arial" w:hAnsi="Arial" w:cs="Arial"/>
          <w:i w:val="0"/>
          <w:iCs w:val="0"/>
          <w:smallCaps w:val="0"/>
          <w:spacing w:val="0"/>
          <w:szCs w:val="24"/>
        </w:rPr>
        <w:t xml:space="preserve"> to be qualified due to the employment income of their partner. </w:t>
      </w:r>
      <w:r w:rsidR="009A3057">
        <w:rPr>
          <w:rStyle w:val="BookTitle"/>
          <w:rFonts w:ascii="Arial" w:hAnsi="Arial" w:cs="Arial"/>
          <w:i w:val="0"/>
          <w:iCs w:val="0"/>
          <w:smallCaps w:val="0"/>
          <w:spacing w:val="0"/>
          <w:szCs w:val="24"/>
        </w:rPr>
        <w:t xml:space="preserve"> </w:t>
      </w:r>
      <w:r w:rsidR="00C94E45">
        <w:rPr>
          <w:rStyle w:val="BookTitle"/>
          <w:rFonts w:ascii="Arial" w:hAnsi="Arial" w:cs="Arial"/>
          <w:i w:val="0"/>
          <w:iCs w:val="0"/>
          <w:smallCaps w:val="0"/>
          <w:spacing w:val="0"/>
          <w:szCs w:val="24"/>
        </w:rPr>
        <w:t xml:space="preserve">This modification </w:t>
      </w:r>
      <w:proofErr w:type="gramStart"/>
      <w:r w:rsidR="00C94E45">
        <w:rPr>
          <w:rStyle w:val="BookTitle"/>
          <w:rFonts w:ascii="Arial" w:hAnsi="Arial" w:cs="Arial"/>
          <w:i w:val="0"/>
          <w:iCs w:val="0"/>
          <w:smallCaps w:val="0"/>
          <w:spacing w:val="0"/>
          <w:szCs w:val="24"/>
        </w:rPr>
        <w:t>was only intended</w:t>
      </w:r>
      <w:proofErr w:type="gramEnd"/>
      <w:r w:rsidR="00C94E45">
        <w:rPr>
          <w:rStyle w:val="BookTitle"/>
          <w:rFonts w:ascii="Arial" w:hAnsi="Arial" w:cs="Arial"/>
          <w:i w:val="0"/>
          <w:iCs w:val="0"/>
          <w:smallCaps w:val="0"/>
          <w:spacing w:val="0"/>
          <w:szCs w:val="24"/>
        </w:rPr>
        <w:t xml:space="preserve"> to operate until 31 </w:t>
      </w:r>
      <w:r w:rsidR="004C15FC">
        <w:rPr>
          <w:rStyle w:val="BookTitle"/>
          <w:rFonts w:ascii="Arial" w:hAnsi="Arial" w:cs="Arial"/>
          <w:i w:val="0"/>
          <w:iCs w:val="0"/>
          <w:smallCaps w:val="0"/>
          <w:spacing w:val="0"/>
          <w:szCs w:val="24"/>
        </w:rPr>
        <w:t>December </w:t>
      </w:r>
      <w:r w:rsidR="00C94E45">
        <w:rPr>
          <w:rStyle w:val="BookTitle"/>
          <w:rFonts w:ascii="Arial" w:hAnsi="Arial" w:cs="Arial"/>
          <w:i w:val="0"/>
          <w:iCs w:val="0"/>
          <w:smallCaps w:val="0"/>
          <w:spacing w:val="0"/>
          <w:szCs w:val="24"/>
        </w:rPr>
        <w:t>2020, with any suspensions to be reviewed after this time</w:t>
      </w:r>
      <w:r w:rsidR="004C15FC">
        <w:rPr>
          <w:rStyle w:val="BookTitle"/>
          <w:rFonts w:ascii="Arial" w:hAnsi="Arial" w:cs="Arial"/>
          <w:i w:val="0"/>
          <w:iCs w:val="0"/>
          <w:smallCaps w:val="0"/>
          <w:spacing w:val="0"/>
          <w:szCs w:val="24"/>
        </w:rPr>
        <w:t xml:space="preserve"> to determine if circumstances have changed and the person’s payment can be resumed or not</w:t>
      </w:r>
      <w:r w:rsidR="00C94E45">
        <w:rPr>
          <w:rStyle w:val="BookTitle"/>
          <w:rFonts w:ascii="Arial" w:hAnsi="Arial" w:cs="Arial"/>
          <w:i w:val="0"/>
          <w:iCs w:val="0"/>
          <w:smallCaps w:val="0"/>
          <w:spacing w:val="0"/>
          <w:szCs w:val="24"/>
        </w:rPr>
        <w:t xml:space="preserve">.  </w:t>
      </w:r>
    </w:p>
    <w:p w14:paraId="0537591E" w14:textId="6D6E62E8" w:rsidR="00262505" w:rsidRDefault="00C94E45"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clarifies </w:t>
      </w:r>
      <w:r w:rsidR="004C15FC">
        <w:rPr>
          <w:rStyle w:val="BookTitle"/>
          <w:rFonts w:ascii="Arial" w:hAnsi="Arial" w:cs="Arial"/>
          <w:i w:val="0"/>
          <w:iCs w:val="0"/>
          <w:smallCaps w:val="0"/>
          <w:spacing w:val="0"/>
          <w:szCs w:val="24"/>
        </w:rPr>
        <w:t>that any such suspension will only operate until the end of 31 December 2020</w:t>
      </w:r>
      <w:r>
        <w:rPr>
          <w:rStyle w:val="BookTitle"/>
          <w:rFonts w:ascii="Arial" w:hAnsi="Arial" w:cs="Arial"/>
          <w:i w:val="0"/>
          <w:iCs w:val="0"/>
          <w:smallCaps w:val="0"/>
          <w:spacing w:val="0"/>
          <w:szCs w:val="24"/>
        </w:rPr>
        <w:t>.</w:t>
      </w:r>
      <w:r w:rsidR="00E675B0">
        <w:rPr>
          <w:rStyle w:val="BookTitle"/>
          <w:rFonts w:ascii="Arial" w:hAnsi="Arial" w:cs="Arial"/>
          <w:i w:val="0"/>
          <w:iCs w:val="0"/>
          <w:smallCaps w:val="0"/>
          <w:spacing w:val="0"/>
          <w:szCs w:val="24"/>
        </w:rPr>
        <w:t xml:space="preserve">  Following 31 December 2020, the unmodified law will apply.  Should a person who ha</w:t>
      </w:r>
      <w:r w:rsidR="00F267A6">
        <w:rPr>
          <w:rStyle w:val="BookTitle"/>
          <w:rFonts w:ascii="Arial" w:hAnsi="Arial" w:cs="Arial"/>
          <w:i w:val="0"/>
          <w:iCs w:val="0"/>
          <w:smallCaps w:val="0"/>
          <w:spacing w:val="0"/>
          <w:szCs w:val="24"/>
        </w:rPr>
        <w:t>s</w:t>
      </w:r>
      <w:r w:rsidR="00E675B0">
        <w:rPr>
          <w:rStyle w:val="BookTitle"/>
          <w:rFonts w:ascii="Arial" w:hAnsi="Arial" w:cs="Arial"/>
          <w:i w:val="0"/>
          <w:iCs w:val="0"/>
          <w:smallCaps w:val="0"/>
          <w:spacing w:val="0"/>
          <w:szCs w:val="24"/>
        </w:rPr>
        <w:t xml:space="preserve"> been suspended under the modified law now be eligible to have their payment resumed, for example where they are no longer disqualified </w:t>
      </w:r>
      <w:proofErr w:type="gramStart"/>
      <w:r w:rsidR="00E675B0">
        <w:rPr>
          <w:rStyle w:val="BookTitle"/>
          <w:rFonts w:ascii="Arial" w:hAnsi="Arial" w:cs="Arial"/>
          <w:i w:val="0"/>
          <w:iCs w:val="0"/>
          <w:smallCaps w:val="0"/>
          <w:spacing w:val="0"/>
          <w:szCs w:val="24"/>
        </w:rPr>
        <w:t>as a result</w:t>
      </w:r>
      <w:proofErr w:type="gramEnd"/>
      <w:r w:rsidR="00E675B0">
        <w:rPr>
          <w:rStyle w:val="BookTitle"/>
          <w:rFonts w:ascii="Arial" w:hAnsi="Arial" w:cs="Arial"/>
          <w:i w:val="0"/>
          <w:iCs w:val="0"/>
          <w:smallCaps w:val="0"/>
          <w:spacing w:val="0"/>
          <w:szCs w:val="24"/>
        </w:rPr>
        <w:t xml:space="preserve"> of their partner’s employment income, they will have their payment resumed.  Otherwise, their payment </w:t>
      </w:r>
      <w:proofErr w:type="gramStart"/>
      <w:r w:rsidR="00E675B0">
        <w:rPr>
          <w:rStyle w:val="BookTitle"/>
          <w:rFonts w:ascii="Arial" w:hAnsi="Arial" w:cs="Arial"/>
          <w:i w:val="0"/>
          <w:iCs w:val="0"/>
          <w:smallCaps w:val="0"/>
          <w:spacing w:val="0"/>
          <w:szCs w:val="24"/>
        </w:rPr>
        <w:t>will be cancelled</w:t>
      </w:r>
      <w:proofErr w:type="gramEnd"/>
      <w:r w:rsidR="00E675B0">
        <w:rPr>
          <w:rStyle w:val="BookTitle"/>
          <w:rFonts w:ascii="Arial" w:hAnsi="Arial" w:cs="Arial"/>
          <w:i w:val="0"/>
          <w:iCs w:val="0"/>
          <w:smallCaps w:val="0"/>
          <w:spacing w:val="0"/>
          <w:szCs w:val="24"/>
        </w:rPr>
        <w:t>.  The individual is able to seek review of this decision and may apply again should their circumstances change in future.</w:t>
      </w:r>
    </w:p>
    <w:p w14:paraId="3762838E" w14:textId="77777777" w:rsidR="00E40645" w:rsidRPr="00C94E45" w:rsidRDefault="00E40645" w:rsidP="004B54CA">
      <w:pPr>
        <w:rPr>
          <w:rFonts w:ascii="Arial" w:hAnsi="Arial" w:cs="Arial"/>
          <w:szCs w:val="24"/>
        </w:rPr>
      </w:pPr>
      <w:r>
        <w:rPr>
          <w:rStyle w:val="BookTitle"/>
          <w:rFonts w:ascii="Arial" w:hAnsi="Arial" w:cs="Arial"/>
          <w:i w:val="0"/>
          <w:iCs w:val="0"/>
          <w:smallCaps w:val="0"/>
          <w:spacing w:val="0"/>
          <w:szCs w:val="24"/>
        </w:rPr>
        <w:t>This Determination is a legislative instrument subject to disallowance.</w:t>
      </w:r>
    </w:p>
    <w:p w14:paraId="595DA624" w14:textId="77777777" w:rsidR="000B4130" w:rsidRPr="004E2A64" w:rsidRDefault="000B4130" w:rsidP="004B54CA">
      <w:pPr>
        <w:rPr>
          <w:rStyle w:val="BookTitle"/>
          <w:rFonts w:ascii="Arial" w:hAnsi="Arial" w:cs="Arial"/>
          <w:i w:val="0"/>
          <w:iCs w:val="0"/>
          <w:smallCaps w:val="0"/>
          <w:spacing w:val="0"/>
          <w:szCs w:val="24"/>
        </w:rPr>
      </w:pPr>
      <w:r w:rsidRPr="00BC76EB">
        <w:rPr>
          <w:rStyle w:val="BookTitle"/>
          <w:rFonts w:ascii="Arial" w:hAnsi="Arial" w:cs="Arial"/>
          <w:b/>
          <w:i w:val="0"/>
          <w:iCs w:val="0"/>
          <w:smallCaps w:val="0"/>
          <w:spacing w:val="0"/>
          <w:szCs w:val="24"/>
        </w:rPr>
        <w:t>Commencement</w:t>
      </w:r>
    </w:p>
    <w:p w14:paraId="78BB9ED2" w14:textId="3ED54C5A" w:rsidR="00053986" w:rsidRPr="00053986" w:rsidRDefault="00120E1F" w:rsidP="004B54CA">
      <w:pPr>
        <w:rPr>
          <w:rFonts w:ascii="Arial" w:hAnsi="Arial" w:cs="Arial"/>
          <w:szCs w:val="24"/>
        </w:rPr>
      </w:pPr>
      <w:r w:rsidRPr="00053986">
        <w:rPr>
          <w:rFonts w:ascii="Arial" w:hAnsi="Arial" w:cs="Arial"/>
          <w:szCs w:val="24"/>
        </w:rPr>
        <w:t>Part</w:t>
      </w:r>
      <w:r w:rsidR="006516E5">
        <w:rPr>
          <w:rFonts w:ascii="Arial" w:hAnsi="Arial" w:cs="Arial"/>
          <w:szCs w:val="24"/>
        </w:rPr>
        <w:t>s</w:t>
      </w:r>
      <w:r w:rsidRPr="00053986">
        <w:rPr>
          <w:rFonts w:ascii="Arial" w:hAnsi="Arial" w:cs="Arial"/>
          <w:szCs w:val="24"/>
        </w:rPr>
        <w:t xml:space="preserve"> 1 </w:t>
      </w:r>
      <w:r w:rsidR="006516E5" w:rsidRPr="00053986">
        <w:rPr>
          <w:rFonts w:ascii="Arial" w:hAnsi="Arial" w:cs="Arial"/>
          <w:szCs w:val="24"/>
        </w:rPr>
        <w:t>(Preliminary)</w:t>
      </w:r>
      <w:r w:rsidR="006516E5">
        <w:rPr>
          <w:rFonts w:ascii="Arial" w:hAnsi="Arial" w:cs="Arial"/>
          <w:szCs w:val="24"/>
        </w:rPr>
        <w:t xml:space="preserve"> and 2 </w:t>
      </w:r>
      <w:r w:rsidR="006516E5" w:rsidRPr="00A00173">
        <w:rPr>
          <w:rFonts w:ascii="Arial" w:hAnsi="Arial" w:cs="Arial"/>
          <w:szCs w:val="24"/>
        </w:rPr>
        <w:t>(</w:t>
      </w:r>
      <w:r w:rsidR="006516E5" w:rsidRPr="00C46758">
        <w:rPr>
          <w:rStyle w:val="BookTitle"/>
          <w:rFonts w:ascii="Arial" w:hAnsi="Arial" w:cs="Arial"/>
          <w:i w:val="0"/>
          <w:iCs w:val="0"/>
          <w:smallCaps w:val="0"/>
          <w:spacing w:val="0"/>
          <w:szCs w:val="24"/>
        </w:rPr>
        <w:t>COVID-19 supplement</w:t>
      </w:r>
      <w:r w:rsidR="006516E5" w:rsidRPr="00A00173">
        <w:rPr>
          <w:rFonts w:ascii="Arial" w:hAnsi="Arial" w:cs="Arial"/>
          <w:szCs w:val="24"/>
        </w:rPr>
        <w:t xml:space="preserve">) </w:t>
      </w:r>
      <w:r w:rsidRPr="00A00173">
        <w:rPr>
          <w:rFonts w:ascii="Arial" w:hAnsi="Arial" w:cs="Arial"/>
          <w:szCs w:val="24"/>
        </w:rPr>
        <w:t>of</w:t>
      </w:r>
      <w:r w:rsidRPr="00053986">
        <w:rPr>
          <w:rFonts w:ascii="Arial" w:hAnsi="Arial" w:cs="Arial"/>
          <w:szCs w:val="24"/>
        </w:rPr>
        <w:t xml:space="preserve"> this Determination </w:t>
      </w:r>
      <w:r>
        <w:rPr>
          <w:rFonts w:ascii="Arial" w:hAnsi="Arial" w:cs="Arial"/>
          <w:szCs w:val="24"/>
        </w:rPr>
        <w:t>and t</w:t>
      </w:r>
      <w:r w:rsidR="00053986" w:rsidRPr="00053986">
        <w:rPr>
          <w:rFonts w:ascii="Arial" w:hAnsi="Arial" w:cs="Arial"/>
          <w:szCs w:val="24"/>
        </w:rPr>
        <w:t xml:space="preserve">he amendments regarding the reinstatement of the liquid assets </w:t>
      </w:r>
      <w:r>
        <w:rPr>
          <w:rFonts w:ascii="Arial" w:hAnsi="Arial" w:cs="Arial"/>
          <w:szCs w:val="24"/>
        </w:rPr>
        <w:t xml:space="preserve">test </w:t>
      </w:r>
      <w:r w:rsidR="00053986" w:rsidRPr="00053986">
        <w:rPr>
          <w:rFonts w:ascii="Arial" w:hAnsi="Arial" w:cs="Arial"/>
          <w:szCs w:val="24"/>
        </w:rPr>
        <w:t xml:space="preserve">waiting period from 25 September 2020 </w:t>
      </w:r>
      <w:r>
        <w:rPr>
          <w:rFonts w:ascii="Arial" w:hAnsi="Arial" w:cs="Arial"/>
          <w:szCs w:val="24"/>
        </w:rPr>
        <w:t xml:space="preserve">(in Part 1 of Schedule 2 to this Determination) </w:t>
      </w:r>
      <w:r w:rsidR="00053986" w:rsidRPr="00053986">
        <w:rPr>
          <w:rFonts w:ascii="Arial" w:hAnsi="Arial" w:cs="Arial"/>
          <w:szCs w:val="24"/>
        </w:rPr>
        <w:t xml:space="preserve">commence the day after this Determination is registered on the Federal Register of Legislation. </w:t>
      </w:r>
    </w:p>
    <w:p w14:paraId="50C8E622" w14:textId="77777777" w:rsidR="00053986" w:rsidRPr="00053986" w:rsidRDefault="00053986" w:rsidP="004B54CA">
      <w:pPr>
        <w:rPr>
          <w:rFonts w:ascii="Arial" w:hAnsi="Arial" w:cs="Arial"/>
          <w:szCs w:val="24"/>
        </w:rPr>
      </w:pPr>
      <w:r w:rsidRPr="00053986">
        <w:rPr>
          <w:rFonts w:ascii="Arial" w:hAnsi="Arial" w:cs="Arial"/>
          <w:szCs w:val="24"/>
        </w:rPr>
        <w:t>The other measures in this Determination commence on 25 September 2020</w:t>
      </w:r>
      <w:r w:rsidR="000B4130" w:rsidRPr="00053986">
        <w:rPr>
          <w:rFonts w:ascii="Arial" w:hAnsi="Arial" w:cs="Arial"/>
          <w:szCs w:val="24"/>
        </w:rPr>
        <w:t>.</w:t>
      </w:r>
    </w:p>
    <w:p w14:paraId="20C0D49A" w14:textId="77777777" w:rsidR="00150138" w:rsidRDefault="00150138" w:rsidP="00E01E71">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46318C54" w14:textId="5B5681DD"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Consultation</w:t>
      </w:r>
    </w:p>
    <w:p w14:paraId="75E15485" w14:textId="77777777" w:rsidR="00F7526E" w:rsidRDefault="00F7526E" w:rsidP="00F7526E">
      <w:pPr>
        <w:rPr>
          <w:rFonts w:ascii="Arial" w:hAnsi="Arial" w:cs="Arial"/>
          <w:szCs w:val="24"/>
        </w:rPr>
      </w:pPr>
      <w:r w:rsidRPr="00053986">
        <w:rPr>
          <w:rFonts w:ascii="Arial" w:hAnsi="Arial" w:cs="Arial"/>
          <w:szCs w:val="24"/>
        </w:rPr>
        <w:t>The Department of Social Services consulted with</w:t>
      </w:r>
      <w:r w:rsidR="004561ED" w:rsidRPr="00053986">
        <w:rPr>
          <w:rFonts w:ascii="Arial" w:hAnsi="Arial" w:cs="Arial"/>
          <w:szCs w:val="24"/>
        </w:rPr>
        <w:t xml:space="preserve"> the Department of Veterans’ Affairs, the Department of Agriculture, Water and the Environment and </w:t>
      </w:r>
      <w:r w:rsidRPr="00053986">
        <w:rPr>
          <w:rFonts w:ascii="Arial" w:hAnsi="Arial" w:cs="Arial"/>
          <w:szCs w:val="24"/>
        </w:rPr>
        <w:t>Services Australia in developing this Determination.</w:t>
      </w:r>
      <w:r w:rsidRPr="00F7526E">
        <w:rPr>
          <w:rFonts w:ascii="Arial" w:hAnsi="Arial" w:cs="Arial"/>
          <w:szCs w:val="24"/>
        </w:rPr>
        <w:t xml:space="preserve">  </w:t>
      </w:r>
    </w:p>
    <w:p w14:paraId="607462A2" w14:textId="2DE07F82" w:rsidR="00051C3F" w:rsidRDefault="00926288" w:rsidP="00F7526E">
      <w:pPr>
        <w:rPr>
          <w:rFonts w:ascii="Arial" w:hAnsi="Arial" w:cs="Arial"/>
          <w:szCs w:val="24"/>
        </w:rPr>
      </w:pPr>
      <w:r>
        <w:rPr>
          <w:rFonts w:ascii="Arial" w:hAnsi="Arial" w:cs="Arial"/>
          <w:szCs w:val="24"/>
        </w:rPr>
        <w:t xml:space="preserve">The </w:t>
      </w:r>
      <w:r w:rsidR="005B2B9C">
        <w:rPr>
          <w:rFonts w:ascii="Arial" w:hAnsi="Arial" w:cs="Arial"/>
          <w:szCs w:val="24"/>
        </w:rPr>
        <w:t xml:space="preserve">majority of the </w:t>
      </w:r>
      <w:r>
        <w:rPr>
          <w:rFonts w:ascii="Arial" w:hAnsi="Arial" w:cs="Arial"/>
          <w:szCs w:val="24"/>
        </w:rPr>
        <w:t>measures contained in this Det</w:t>
      </w:r>
      <w:r w:rsidR="00C94E45">
        <w:rPr>
          <w:rFonts w:ascii="Arial" w:hAnsi="Arial" w:cs="Arial"/>
          <w:szCs w:val="24"/>
        </w:rPr>
        <w:t xml:space="preserve">ermination </w:t>
      </w:r>
      <w:proofErr w:type="gramStart"/>
      <w:r w:rsidR="00C94E45">
        <w:rPr>
          <w:rFonts w:ascii="Arial" w:hAnsi="Arial" w:cs="Arial"/>
          <w:szCs w:val="24"/>
        </w:rPr>
        <w:t>were announced</w:t>
      </w:r>
      <w:proofErr w:type="gramEnd"/>
      <w:r w:rsidR="00C94E45">
        <w:rPr>
          <w:rFonts w:ascii="Arial" w:hAnsi="Arial" w:cs="Arial"/>
          <w:szCs w:val="24"/>
        </w:rPr>
        <w:t xml:space="preserve"> on 21 </w:t>
      </w:r>
      <w:r>
        <w:rPr>
          <w:rFonts w:ascii="Arial" w:hAnsi="Arial" w:cs="Arial"/>
          <w:szCs w:val="24"/>
        </w:rPr>
        <w:t>July 2020</w:t>
      </w:r>
      <w:r w:rsidR="005B2B9C">
        <w:rPr>
          <w:rFonts w:ascii="Arial" w:hAnsi="Arial" w:cs="Arial"/>
          <w:szCs w:val="24"/>
        </w:rPr>
        <w:t xml:space="preserve"> and </w:t>
      </w:r>
      <w:r w:rsidR="00076055">
        <w:rPr>
          <w:rFonts w:ascii="Arial" w:hAnsi="Arial" w:cs="Arial"/>
          <w:szCs w:val="24"/>
        </w:rPr>
        <w:t xml:space="preserve">have been considered in the hearings of the </w:t>
      </w:r>
      <w:r w:rsidR="00F267A6">
        <w:rPr>
          <w:rFonts w:ascii="Arial" w:hAnsi="Arial" w:cs="Arial"/>
          <w:szCs w:val="24"/>
        </w:rPr>
        <w:t xml:space="preserve">Senate </w:t>
      </w:r>
      <w:r w:rsidR="00076055">
        <w:rPr>
          <w:rFonts w:ascii="Arial" w:hAnsi="Arial" w:cs="Arial"/>
          <w:szCs w:val="24"/>
        </w:rPr>
        <w:t>Select</w:t>
      </w:r>
      <w:r w:rsidR="00E50FCA">
        <w:rPr>
          <w:rFonts w:ascii="Arial" w:hAnsi="Arial" w:cs="Arial"/>
          <w:szCs w:val="24"/>
        </w:rPr>
        <w:t xml:space="preserve"> Committee on</w:t>
      </w:r>
      <w:r w:rsidR="00076055">
        <w:rPr>
          <w:rFonts w:ascii="Arial" w:hAnsi="Arial" w:cs="Arial"/>
          <w:szCs w:val="24"/>
        </w:rPr>
        <w:t xml:space="preserve"> COVID-19</w:t>
      </w:r>
      <w:r w:rsidR="00E50FCA">
        <w:rPr>
          <w:rFonts w:ascii="Arial" w:hAnsi="Arial" w:cs="Arial"/>
          <w:szCs w:val="24"/>
        </w:rPr>
        <w:t>.</w:t>
      </w:r>
      <w:r w:rsidR="00076055">
        <w:rPr>
          <w:rFonts w:ascii="Arial" w:hAnsi="Arial" w:cs="Arial"/>
          <w:szCs w:val="24"/>
        </w:rPr>
        <w:t xml:space="preserve"> </w:t>
      </w:r>
      <w:r>
        <w:rPr>
          <w:rFonts w:ascii="Arial" w:hAnsi="Arial" w:cs="Arial"/>
          <w:szCs w:val="24"/>
        </w:rPr>
        <w:t xml:space="preserve"> </w:t>
      </w:r>
    </w:p>
    <w:p w14:paraId="18887658" w14:textId="07878700" w:rsidR="00356644" w:rsidRDefault="00356644" w:rsidP="00F7526E">
      <w:pPr>
        <w:rPr>
          <w:rFonts w:ascii="Arial" w:hAnsi="Arial" w:cs="Arial"/>
          <w:szCs w:val="24"/>
        </w:rPr>
      </w:pPr>
      <w:r>
        <w:rPr>
          <w:rFonts w:ascii="Arial" w:hAnsi="Arial" w:cs="Arial"/>
          <w:szCs w:val="24"/>
        </w:rPr>
        <w:t xml:space="preserve">Public consultation </w:t>
      </w:r>
      <w:proofErr w:type="gramStart"/>
      <w:r>
        <w:rPr>
          <w:rFonts w:ascii="Arial" w:hAnsi="Arial" w:cs="Arial"/>
          <w:szCs w:val="24"/>
        </w:rPr>
        <w:t>was not undertaken</w:t>
      </w:r>
      <w:proofErr w:type="gramEnd"/>
      <w:r>
        <w:rPr>
          <w:rFonts w:ascii="Arial" w:hAnsi="Arial" w:cs="Arial"/>
          <w:szCs w:val="24"/>
        </w:rPr>
        <w:t xml:space="preserve"> on the amendments to the No. 10 Determination and No. 11 Determination. The amendments to the No. 10 Determination </w:t>
      </w:r>
      <w:proofErr w:type="gramStart"/>
      <w:r>
        <w:rPr>
          <w:rFonts w:ascii="Arial" w:hAnsi="Arial" w:cs="Arial"/>
          <w:szCs w:val="24"/>
        </w:rPr>
        <w:t>were not previously announced</w:t>
      </w:r>
      <w:proofErr w:type="gramEnd"/>
      <w:r>
        <w:rPr>
          <w:rFonts w:ascii="Arial" w:hAnsi="Arial" w:cs="Arial"/>
          <w:szCs w:val="24"/>
        </w:rPr>
        <w:t xml:space="preserve"> on 21 July 2020 as conditions in both Australia and overseas were still being monitored.  These amendments have a beneficial effect on recipients of social security payments. The amendments to the No. 11 Determination are of a minor nature </w:t>
      </w:r>
      <w:r w:rsidR="0058161E">
        <w:rPr>
          <w:rFonts w:ascii="Arial" w:hAnsi="Arial" w:cs="Arial"/>
          <w:szCs w:val="24"/>
        </w:rPr>
        <w:t xml:space="preserve">and </w:t>
      </w:r>
      <w:proofErr w:type="gramStart"/>
      <w:r w:rsidR="0058161E">
        <w:rPr>
          <w:rFonts w:ascii="Arial" w:hAnsi="Arial" w:cs="Arial"/>
          <w:szCs w:val="24"/>
        </w:rPr>
        <w:t xml:space="preserve">are </w:t>
      </w:r>
      <w:r>
        <w:rPr>
          <w:rFonts w:ascii="Arial" w:hAnsi="Arial" w:cs="Arial"/>
          <w:szCs w:val="24"/>
        </w:rPr>
        <w:t>designed</w:t>
      </w:r>
      <w:proofErr w:type="gramEnd"/>
      <w:r>
        <w:rPr>
          <w:rFonts w:ascii="Arial" w:hAnsi="Arial" w:cs="Arial"/>
          <w:szCs w:val="24"/>
        </w:rPr>
        <w:t xml:space="preserve"> to ensure </w:t>
      </w:r>
      <w:r w:rsidR="0058161E">
        <w:rPr>
          <w:rFonts w:ascii="Arial" w:hAnsi="Arial" w:cs="Arial"/>
          <w:szCs w:val="24"/>
        </w:rPr>
        <w:t>that determination</w:t>
      </w:r>
      <w:r>
        <w:rPr>
          <w:rFonts w:ascii="Arial" w:hAnsi="Arial" w:cs="Arial"/>
          <w:szCs w:val="24"/>
        </w:rPr>
        <w:t xml:space="preserve"> operates as intended.</w:t>
      </w:r>
    </w:p>
    <w:p w14:paraId="6BF8C57A" w14:textId="77777777" w:rsidR="002329E1" w:rsidRPr="004C15FC" w:rsidRDefault="002329E1" w:rsidP="003A04AD">
      <w:pPr>
        <w:spacing w:after="240"/>
        <w:jc w:val="both"/>
        <w:rPr>
          <w:rFonts w:ascii="Arial" w:hAnsi="Arial" w:cs="Arial"/>
          <w:b/>
          <w:szCs w:val="24"/>
        </w:rPr>
      </w:pPr>
      <w:r w:rsidRPr="004C15FC">
        <w:rPr>
          <w:rFonts w:ascii="Arial" w:hAnsi="Arial" w:cs="Arial"/>
          <w:b/>
          <w:szCs w:val="24"/>
        </w:rPr>
        <w:t>Regulat</w:t>
      </w:r>
      <w:r w:rsidR="00D459E0" w:rsidRPr="004C15FC">
        <w:rPr>
          <w:rFonts w:ascii="Arial" w:hAnsi="Arial" w:cs="Arial"/>
          <w:b/>
          <w:szCs w:val="24"/>
        </w:rPr>
        <w:t>ion</w:t>
      </w:r>
      <w:r w:rsidRPr="004C15FC">
        <w:rPr>
          <w:rFonts w:ascii="Arial" w:hAnsi="Arial" w:cs="Arial"/>
          <w:b/>
          <w:szCs w:val="24"/>
        </w:rPr>
        <w:t xml:space="preserve"> Impact </w:t>
      </w:r>
      <w:r w:rsidR="00D459E0" w:rsidRPr="004C15FC">
        <w:rPr>
          <w:rFonts w:ascii="Arial" w:hAnsi="Arial" w:cs="Arial"/>
          <w:b/>
          <w:szCs w:val="24"/>
        </w:rPr>
        <w:t>Statement</w:t>
      </w:r>
      <w:r w:rsidR="00F52853" w:rsidRPr="004C15FC">
        <w:rPr>
          <w:rFonts w:ascii="Arial" w:hAnsi="Arial" w:cs="Arial"/>
          <w:b/>
          <w:szCs w:val="24"/>
        </w:rPr>
        <w:t xml:space="preserve"> (RIS)</w:t>
      </w:r>
    </w:p>
    <w:p w14:paraId="41BCD75A" w14:textId="77777777" w:rsidR="00F7526E" w:rsidRPr="00F7526E" w:rsidRDefault="00F7526E" w:rsidP="003A04AD">
      <w:pPr>
        <w:spacing w:after="240"/>
        <w:jc w:val="both"/>
        <w:rPr>
          <w:rFonts w:ascii="Arial" w:hAnsi="Arial" w:cs="Arial"/>
          <w:szCs w:val="24"/>
        </w:rPr>
      </w:pPr>
      <w:r w:rsidRPr="004C15FC">
        <w:rPr>
          <w:rFonts w:ascii="Arial" w:hAnsi="Arial" w:cs="Arial"/>
          <w:szCs w:val="24"/>
        </w:rPr>
        <w:t>An exemption from the Regulation Impact Statement requirements was granted by the Prime Minister due to urgent and unforeseen events (OBPR ID: 26371).</w:t>
      </w:r>
    </w:p>
    <w:p w14:paraId="049E5F41" w14:textId="77777777" w:rsidR="00946E6D" w:rsidRDefault="0006693F" w:rsidP="00C37944">
      <w:pPr>
        <w:spacing w:before="120"/>
        <w:rPr>
          <w:rFonts w:ascii="Arial" w:hAnsi="Arial" w:cs="Arial"/>
          <w:b/>
          <w:szCs w:val="24"/>
        </w:rPr>
      </w:pPr>
      <w:r>
        <w:rPr>
          <w:rFonts w:ascii="Arial" w:hAnsi="Arial" w:cs="Arial"/>
          <w:b/>
          <w:szCs w:val="24"/>
        </w:rPr>
        <w:t>Availability of independent review</w:t>
      </w:r>
    </w:p>
    <w:p w14:paraId="4AB905FF" w14:textId="77777777" w:rsidR="00F7526E" w:rsidRPr="00351E79" w:rsidRDefault="00F7526E" w:rsidP="00F7526E">
      <w:pPr>
        <w:spacing w:before="120"/>
        <w:rPr>
          <w:rFonts w:ascii="Arial" w:hAnsi="Arial" w:cs="Arial"/>
          <w:szCs w:val="24"/>
        </w:rPr>
      </w:pPr>
      <w:r>
        <w:rPr>
          <w:rFonts w:ascii="Arial" w:hAnsi="Arial" w:cs="Arial"/>
          <w:szCs w:val="24"/>
        </w:rPr>
        <w:t>Independent merits review and judicial</w:t>
      </w:r>
      <w:r w:rsidR="0006693F">
        <w:rPr>
          <w:rFonts w:ascii="Arial" w:hAnsi="Arial" w:cs="Arial"/>
          <w:szCs w:val="24"/>
        </w:rPr>
        <w:t xml:space="preserve"> review is available</w:t>
      </w:r>
      <w:r>
        <w:rPr>
          <w:rFonts w:ascii="Arial" w:hAnsi="Arial" w:cs="Arial"/>
          <w:szCs w:val="24"/>
        </w:rPr>
        <w:t xml:space="preserve"> </w:t>
      </w:r>
      <w:r w:rsidR="009A3057">
        <w:rPr>
          <w:rFonts w:ascii="Arial" w:hAnsi="Arial" w:cs="Arial"/>
          <w:szCs w:val="24"/>
        </w:rPr>
        <w:t>in respect of</w:t>
      </w:r>
      <w:r>
        <w:rPr>
          <w:rFonts w:ascii="Arial" w:hAnsi="Arial" w:cs="Arial"/>
          <w:szCs w:val="24"/>
        </w:rPr>
        <w:t xml:space="preserve"> </w:t>
      </w:r>
      <w:r w:rsidR="00B2556B">
        <w:rPr>
          <w:rFonts w:ascii="Arial" w:hAnsi="Arial" w:cs="Arial"/>
          <w:szCs w:val="24"/>
        </w:rPr>
        <w:t xml:space="preserve">administrative </w:t>
      </w:r>
      <w:r>
        <w:rPr>
          <w:rFonts w:ascii="Arial" w:hAnsi="Arial" w:cs="Arial"/>
          <w:szCs w:val="24"/>
        </w:rPr>
        <w:t xml:space="preserve">decisions made under the social security law </w:t>
      </w:r>
      <w:r w:rsidR="00B2556B">
        <w:rPr>
          <w:rFonts w:ascii="Arial" w:hAnsi="Arial" w:cs="Arial"/>
          <w:szCs w:val="24"/>
        </w:rPr>
        <w:t xml:space="preserve">provisions modified </w:t>
      </w:r>
      <w:r>
        <w:rPr>
          <w:rFonts w:ascii="Arial" w:hAnsi="Arial" w:cs="Arial"/>
          <w:szCs w:val="24"/>
        </w:rPr>
        <w:t>by this Determination</w:t>
      </w:r>
      <w:r w:rsidR="0006693F">
        <w:rPr>
          <w:rFonts w:ascii="Arial" w:hAnsi="Arial" w:cs="Arial"/>
          <w:szCs w:val="24"/>
        </w:rPr>
        <w:t xml:space="preserve">.  </w:t>
      </w:r>
    </w:p>
    <w:p w14:paraId="3727E91F" w14:textId="77777777" w:rsidR="006A6D51" w:rsidRPr="001173FA" w:rsidRDefault="006A6D51" w:rsidP="004C15FC">
      <w:pPr>
        <w:keepNext/>
        <w:keepLines/>
        <w:rPr>
          <w:rStyle w:val="BookTitle"/>
          <w:rFonts w:ascii="Arial" w:hAnsi="Arial" w:cs="Arial"/>
          <w:b/>
          <w:i w:val="0"/>
          <w:iCs w:val="0"/>
          <w:smallCaps w:val="0"/>
          <w:spacing w:val="0"/>
          <w:szCs w:val="24"/>
        </w:rPr>
      </w:pPr>
      <w:r w:rsidRPr="001173FA">
        <w:rPr>
          <w:rStyle w:val="BookTitle"/>
          <w:rFonts w:ascii="Arial" w:hAnsi="Arial" w:cs="Arial"/>
          <w:b/>
          <w:i w:val="0"/>
          <w:iCs w:val="0"/>
          <w:smallCaps w:val="0"/>
          <w:spacing w:val="0"/>
          <w:szCs w:val="24"/>
        </w:rPr>
        <w:t>Explanation of the provisions</w:t>
      </w:r>
    </w:p>
    <w:p w14:paraId="112709CE" w14:textId="77777777" w:rsidR="00871F28" w:rsidRPr="001173FA" w:rsidRDefault="00871F28" w:rsidP="004C15FC">
      <w:pPr>
        <w:keepNext/>
        <w:keepLines/>
        <w:rPr>
          <w:rStyle w:val="BookTitle"/>
          <w:rFonts w:ascii="Arial" w:hAnsi="Arial" w:cs="Arial"/>
          <w:i w:val="0"/>
          <w:iCs w:val="0"/>
          <w:smallCaps w:val="0"/>
          <w:spacing w:val="0"/>
          <w:szCs w:val="24"/>
          <w:u w:val="single"/>
        </w:rPr>
      </w:pPr>
      <w:r w:rsidRPr="001173FA">
        <w:rPr>
          <w:rStyle w:val="BookTitle"/>
          <w:rFonts w:ascii="Arial" w:hAnsi="Arial" w:cs="Arial"/>
          <w:i w:val="0"/>
          <w:iCs w:val="0"/>
          <w:smallCaps w:val="0"/>
          <w:spacing w:val="0"/>
          <w:szCs w:val="24"/>
          <w:u w:val="single"/>
        </w:rPr>
        <w:t xml:space="preserve">Part </w:t>
      </w:r>
      <w:r w:rsidR="00446D6C" w:rsidRPr="001173FA">
        <w:rPr>
          <w:rStyle w:val="BookTitle"/>
          <w:rFonts w:ascii="Arial" w:hAnsi="Arial" w:cs="Arial"/>
          <w:i w:val="0"/>
          <w:iCs w:val="0"/>
          <w:smallCaps w:val="0"/>
          <w:spacing w:val="0"/>
          <w:szCs w:val="24"/>
          <w:u w:val="single"/>
        </w:rPr>
        <w:t>1</w:t>
      </w:r>
      <w:r w:rsidR="009F393D" w:rsidRPr="001173FA">
        <w:rPr>
          <w:rStyle w:val="BookTitle"/>
          <w:rFonts w:ascii="Arial" w:hAnsi="Arial" w:cs="Arial"/>
          <w:i w:val="0"/>
          <w:iCs w:val="0"/>
          <w:smallCaps w:val="0"/>
          <w:spacing w:val="0"/>
          <w:szCs w:val="24"/>
          <w:u w:val="single"/>
        </w:rPr>
        <w:t xml:space="preserve"> – Preliminary</w:t>
      </w:r>
    </w:p>
    <w:p w14:paraId="21AFD883" w14:textId="77777777" w:rsidR="009F393D" w:rsidRPr="009F393D" w:rsidRDefault="009F393D" w:rsidP="009F393D">
      <w:pPr>
        <w:keepNext/>
        <w:shd w:val="clear" w:color="auto" w:fill="FFFFFF"/>
        <w:spacing w:before="100" w:beforeAutospacing="1" w:after="100" w:afterAutospacing="1"/>
        <w:rPr>
          <w:rFonts w:ascii="Arial" w:hAnsi="Arial" w:cs="Arial"/>
          <w:szCs w:val="24"/>
          <w:lang w:val="en-US"/>
        </w:rPr>
      </w:pPr>
      <w:r w:rsidRPr="001173FA">
        <w:rPr>
          <w:rFonts w:ascii="Arial" w:hAnsi="Arial" w:cs="Arial"/>
          <w:b/>
          <w:szCs w:val="24"/>
        </w:rPr>
        <w:t>Section 1</w:t>
      </w:r>
      <w:r w:rsidRPr="001173FA">
        <w:rPr>
          <w:rFonts w:ascii="Arial" w:hAnsi="Arial" w:cs="Arial"/>
          <w:szCs w:val="24"/>
        </w:rPr>
        <w:t xml:space="preserve"> provides the name of this Determination, the Social Security (Coronavirus Economic Response – 2020 Measures No. 14) Determination 2020.</w:t>
      </w:r>
    </w:p>
    <w:p w14:paraId="7211E7AA" w14:textId="77777777" w:rsidR="00AD6084" w:rsidRDefault="009F393D" w:rsidP="009F393D">
      <w:pPr>
        <w:shd w:val="clear" w:color="auto" w:fill="FFFFFF"/>
        <w:spacing w:before="100" w:beforeAutospacing="1" w:after="100" w:afterAutospacing="1"/>
        <w:rPr>
          <w:rFonts w:ascii="Arial" w:hAnsi="Arial" w:cs="Arial"/>
          <w:szCs w:val="24"/>
        </w:rPr>
      </w:pPr>
      <w:r w:rsidRPr="001173FA">
        <w:rPr>
          <w:rFonts w:ascii="Arial" w:hAnsi="Arial" w:cs="Arial"/>
          <w:b/>
          <w:szCs w:val="24"/>
        </w:rPr>
        <w:t>Section 2</w:t>
      </w:r>
      <w:r w:rsidRPr="001173FA">
        <w:rPr>
          <w:rFonts w:ascii="Arial" w:hAnsi="Arial" w:cs="Arial"/>
          <w:szCs w:val="24"/>
        </w:rPr>
        <w:t xml:space="preserve"> sets out the commencement</w:t>
      </w:r>
      <w:r w:rsidR="00120E1F">
        <w:rPr>
          <w:rFonts w:ascii="Arial" w:hAnsi="Arial" w:cs="Arial"/>
          <w:szCs w:val="24"/>
        </w:rPr>
        <w:t xml:space="preserve"> dates for the provisions in</w:t>
      </w:r>
      <w:r w:rsidRPr="001173FA">
        <w:rPr>
          <w:rFonts w:ascii="Arial" w:hAnsi="Arial" w:cs="Arial"/>
          <w:szCs w:val="24"/>
        </w:rPr>
        <w:t xml:space="preserve"> this Determination</w:t>
      </w:r>
      <w:r w:rsidR="00120E1F">
        <w:rPr>
          <w:rFonts w:ascii="Arial" w:hAnsi="Arial" w:cs="Arial"/>
          <w:szCs w:val="24"/>
        </w:rPr>
        <w:t>.</w:t>
      </w:r>
      <w:r w:rsidR="00AD6084">
        <w:rPr>
          <w:rFonts w:ascii="Arial" w:hAnsi="Arial" w:cs="Arial"/>
          <w:szCs w:val="24"/>
        </w:rPr>
        <w:t xml:space="preserve"> </w:t>
      </w:r>
    </w:p>
    <w:p w14:paraId="33F148F0" w14:textId="77777777" w:rsidR="009F393D" w:rsidRPr="001173FA" w:rsidRDefault="00120E1F" w:rsidP="009F393D">
      <w:pPr>
        <w:shd w:val="clear" w:color="auto" w:fill="FFFFFF"/>
        <w:spacing w:before="100" w:beforeAutospacing="1" w:after="100" w:afterAutospacing="1"/>
        <w:rPr>
          <w:rFonts w:ascii="Arial" w:hAnsi="Arial" w:cs="Arial"/>
          <w:szCs w:val="24"/>
        </w:rPr>
      </w:pPr>
      <w:r>
        <w:rPr>
          <w:rFonts w:ascii="Arial" w:hAnsi="Arial" w:cs="Arial"/>
          <w:szCs w:val="24"/>
        </w:rPr>
        <w:t>The section sets out these commencement dates in a</w:t>
      </w:r>
      <w:r w:rsidR="009F393D" w:rsidRPr="001173FA">
        <w:rPr>
          <w:rFonts w:ascii="Arial" w:hAnsi="Arial" w:cs="Arial"/>
          <w:szCs w:val="24"/>
        </w:rPr>
        <w:t xml:space="preserve"> table. </w:t>
      </w:r>
    </w:p>
    <w:p w14:paraId="4A87F37B" w14:textId="77777777" w:rsidR="009F393D" w:rsidRPr="001173FA" w:rsidRDefault="00D670FF" w:rsidP="009F393D">
      <w:pPr>
        <w:shd w:val="clear" w:color="auto" w:fill="FFFFFF"/>
        <w:spacing w:before="100" w:beforeAutospacing="1" w:after="100" w:afterAutospacing="1"/>
        <w:rPr>
          <w:rFonts w:ascii="Arial" w:hAnsi="Arial" w:cs="Arial"/>
          <w:szCs w:val="24"/>
        </w:rPr>
      </w:pPr>
      <w:r>
        <w:rPr>
          <w:rFonts w:ascii="Arial" w:hAnsi="Arial" w:cs="Arial"/>
          <w:szCs w:val="24"/>
        </w:rPr>
        <w:t>The table provides that Part</w:t>
      </w:r>
      <w:r w:rsidR="006516E5">
        <w:rPr>
          <w:rFonts w:ascii="Arial" w:hAnsi="Arial" w:cs="Arial"/>
          <w:szCs w:val="24"/>
        </w:rPr>
        <w:t>s</w:t>
      </w:r>
      <w:r>
        <w:rPr>
          <w:rFonts w:ascii="Arial" w:hAnsi="Arial" w:cs="Arial"/>
          <w:szCs w:val="24"/>
        </w:rPr>
        <w:t xml:space="preserve"> 1 </w:t>
      </w:r>
      <w:r w:rsidR="006516E5" w:rsidRPr="00053986">
        <w:rPr>
          <w:rFonts w:ascii="Arial" w:hAnsi="Arial" w:cs="Arial"/>
          <w:szCs w:val="24"/>
        </w:rPr>
        <w:t>(Preliminary)</w:t>
      </w:r>
      <w:r w:rsidR="006516E5">
        <w:rPr>
          <w:rFonts w:ascii="Arial" w:hAnsi="Arial" w:cs="Arial"/>
          <w:szCs w:val="24"/>
        </w:rPr>
        <w:t xml:space="preserve"> and </w:t>
      </w:r>
      <w:proofErr w:type="gramStart"/>
      <w:r w:rsidR="006516E5">
        <w:rPr>
          <w:rFonts w:ascii="Arial" w:hAnsi="Arial" w:cs="Arial"/>
          <w:szCs w:val="24"/>
        </w:rPr>
        <w:t>2</w:t>
      </w:r>
      <w:proofErr w:type="gramEnd"/>
      <w:r w:rsidR="006516E5">
        <w:rPr>
          <w:rFonts w:ascii="Arial" w:hAnsi="Arial" w:cs="Arial"/>
          <w:szCs w:val="24"/>
        </w:rPr>
        <w:t xml:space="preserve"> (</w:t>
      </w:r>
      <w:r w:rsidR="006516E5" w:rsidRPr="00C46758">
        <w:rPr>
          <w:rStyle w:val="BookTitle"/>
          <w:rFonts w:ascii="Arial" w:hAnsi="Arial" w:cs="Arial"/>
          <w:i w:val="0"/>
          <w:iCs w:val="0"/>
          <w:smallCaps w:val="0"/>
          <w:spacing w:val="0"/>
          <w:szCs w:val="24"/>
        </w:rPr>
        <w:t>COVID-19 supplement</w:t>
      </w:r>
      <w:r w:rsidR="006516E5">
        <w:rPr>
          <w:rFonts w:ascii="Arial" w:hAnsi="Arial" w:cs="Arial"/>
          <w:szCs w:val="24"/>
        </w:rPr>
        <w:t xml:space="preserve">) </w:t>
      </w:r>
      <w:r w:rsidR="009F393D" w:rsidRPr="001173FA">
        <w:rPr>
          <w:rFonts w:ascii="Arial" w:hAnsi="Arial" w:cs="Arial"/>
          <w:szCs w:val="24"/>
        </w:rPr>
        <w:t>of this Determination commence on the day after this Determination is registered on the Federal Register of Legislation.</w:t>
      </w:r>
    </w:p>
    <w:p w14:paraId="5C949CC9" w14:textId="2E1BAE71" w:rsidR="009F393D" w:rsidRPr="001173FA" w:rsidRDefault="009F393D" w:rsidP="009F393D">
      <w:pPr>
        <w:shd w:val="clear" w:color="auto" w:fill="FFFFFF"/>
        <w:spacing w:before="100" w:beforeAutospacing="1" w:after="100" w:afterAutospacing="1"/>
        <w:rPr>
          <w:rFonts w:ascii="Arial" w:hAnsi="Arial" w:cs="Arial"/>
          <w:szCs w:val="24"/>
        </w:rPr>
      </w:pPr>
      <w:r w:rsidRPr="001173FA">
        <w:rPr>
          <w:rFonts w:ascii="Arial" w:hAnsi="Arial" w:cs="Arial"/>
          <w:szCs w:val="24"/>
        </w:rPr>
        <w:t>The table</w:t>
      </w:r>
      <w:r w:rsidR="00AD6084">
        <w:rPr>
          <w:rFonts w:ascii="Arial" w:hAnsi="Arial" w:cs="Arial"/>
          <w:szCs w:val="24"/>
        </w:rPr>
        <w:t xml:space="preserve"> then</w:t>
      </w:r>
      <w:r w:rsidRPr="001173FA">
        <w:rPr>
          <w:rFonts w:ascii="Arial" w:hAnsi="Arial" w:cs="Arial"/>
          <w:szCs w:val="24"/>
        </w:rPr>
        <w:t xml:space="preserve"> provides that </w:t>
      </w:r>
      <w:r w:rsidR="001173FA" w:rsidRPr="001173FA">
        <w:rPr>
          <w:rFonts w:ascii="Arial" w:hAnsi="Arial" w:cs="Arial"/>
          <w:szCs w:val="24"/>
        </w:rPr>
        <w:t xml:space="preserve">Schedule 1 </w:t>
      </w:r>
      <w:r w:rsidR="00AD6084">
        <w:rPr>
          <w:rFonts w:ascii="Arial" w:hAnsi="Arial" w:cs="Arial"/>
          <w:szCs w:val="24"/>
        </w:rPr>
        <w:t xml:space="preserve">to this Determination </w:t>
      </w:r>
      <w:r w:rsidR="00150138">
        <w:rPr>
          <w:rFonts w:ascii="Arial" w:hAnsi="Arial" w:cs="Arial"/>
          <w:szCs w:val="24"/>
        </w:rPr>
        <w:t>and Part 2 of Schedule </w:t>
      </w:r>
      <w:r w:rsidR="001173FA" w:rsidRPr="001173FA">
        <w:rPr>
          <w:rFonts w:ascii="Arial" w:hAnsi="Arial" w:cs="Arial"/>
          <w:szCs w:val="24"/>
        </w:rPr>
        <w:t>2</w:t>
      </w:r>
      <w:r w:rsidR="00AD6084">
        <w:rPr>
          <w:rFonts w:ascii="Arial" w:hAnsi="Arial" w:cs="Arial"/>
          <w:szCs w:val="24"/>
        </w:rPr>
        <w:t xml:space="preserve"> to this Determination</w:t>
      </w:r>
      <w:r w:rsidR="006516E5">
        <w:rPr>
          <w:rFonts w:ascii="Arial" w:hAnsi="Arial" w:cs="Arial"/>
          <w:szCs w:val="24"/>
        </w:rPr>
        <w:t xml:space="preserve"> commence</w:t>
      </w:r>
      <w:r w:rsidR="006516E5" w:rsidRPr="001173FA">
        <w:rPr>
          <w:rFonts w:ascii="Arial" w:hAnsi="Arial" w:cs="Arial"/>
          <w:szCs w:val="24"/>
        </w:rPr>
        <w:t xml:space="preserve"> on 25 September 2020</w:t>
      </w:r>
      <w:r w:rsidR="001173FA" w:rsidRPr="001173FA">
        <w:rPr>
          <w:rFonts w:ascii="Arial" w:hAnsi="Arial" w:cs="Arial"/>
          <w:szCs w:val="24"/>
        </w:rPr>
        <w:t>.</w:t>
      </w:r>
    </w:p>
    <w:p w14:paraId="4C4FA276" w14:textId="77777777" w:rsidR="001173FA" w:rsidRPr="009F393D" w:rsidRDefault="001173FA" w:rsidP="009F393D">
      <w:pPr>
        <w:shd w:val="clear" w:color="auto" w:fill="FFFFFF"/>
        <w:spacing w:before="100" w:beforeAutospacing="1" w:after="100" w:afterAutospacing="1"/>
        <w:rPr>
          <w:rFonts w:ascii="Arial" w:hAnsi="Arial" w:cs="Arial"/>
          <w:szCs w:val="24"/>
        </w:rPr>
      </w:pPr>
      <w:r w:rsidRPr="001173FA">
        <w:rPr>
          <w:rFonts w:ascii="Arial" w:hAnsi="Arial" w:cs="Arial"/>
          <w:szCs w:val="24"/>
        </w:rPr>
        <w:t xml:space="preserve">Part 1 of Schedule 2 </w:t>
      </w:r>
      <w:r w:rsidR="00AD6084">
        <w:rPr>
          <w:rFonts w:ascii="Arial" w:hAnsi="Arial" w:cs="Arial"/>
          <w:szCs w:val="24"/>
        </w:rPr>
        <w:t xml:space="preserve">to this Determination </w:t>
      </w:r>
      <w:r w:rsidRPr="001173FA">
        <w:rPr>
          <w:rFonts w:ascii="Arial" w:hAnsi="Arial" w:cs="Arial"/>
          <w:szCs w:val="24"/>
        </w:rPr>
        <w:t xml:space="preserve">commences on the day after this Determination </w:t>
      </w:r>
      <w:proofErr w:type="gramStart"/>
      <w:r w:rsidRPr="001173FA">
        <w:rPr>
          <w:rFonts w:ascii="Arial" w:hAnsi="Arial" w:cs="Arial"/>
          <w:szCs w:val="24"/>
        </w:rPr>
        <w:t>is registered</w:t>
      </w:r>
      <w:proofErr w:type="gramEnd"/>
      <w:r w:rsidRPr="001173FA">
        <w:rPr>
          <w:rFonts w:ascii="Arial" w:hAnsi="Arial" w:cs="Arial"/>
          <w:szCs w:val="24"/>
        </w:rPr>
        <w:t xml:space="preserve"> on the Federal Register of Legislation.</w:t>
      </w:r>
      <w:r w:rsidR="0087318C">
        <w:rPr>
          <w:rFonts w:ascii="Arial" w:hAnsi="Arial" w:cs="Arial"/>
          <w:szCs w:val="24"/>
        </w:rPr>
        <w:t xml:space="preserve"> </w:t>
      </w:r>
      <w:r w:rsidR="00FB56AA">
        <w:rPr>
          <w:rFonts w:ascii="Arial" w:hAnsi="Arial" w:cs="Arial"/>
          <w:szCs w:val="24"/>
        </w:rPr>
        <w:t xml:space="preserve"> </w:t>
      </w:r>
      <w:r w:rsidR="00AD6084">
        <w:rPr>
          <w:rFonts w:ascii="Arial" w:hAnsi="Arial" w:cs="Arial"/>
          <w:szCs w:val="24"/>
        </w:rPr>
        <w:t xml:space="preserve">This Part </w:t>
      </w:r>
      <w:r w:rsidR="0087318C">
        <w:rPr>
          <w:rFonts w:ascii="Arial" w:hAnsi="Arial" w:cs="Arial"/>
          <w:szCs w:val="24"/>
        </w:rPr>
        <w:t xml:space="preserve">contains the amendments that reinstate the liquid assets </w:t>
      </w:r>
      <w:proofErr w:type="gramStart"/>
      <w:r w:rsidR="0087318C">
        <w:rPr>
          <w:rFonts w:ascii="Arial" w:hAnsi="Arial" w:cs="Arial"/>
          <w:szCs w:val="24"/>
        </w:rPr>
        <w:t>test waiting</w:t>
      </w:r>
      <w:proofErr w:type="gramEnd"/>
      <w:r w:rsidR="0087318C">
        <w:rPr>
          <w:rFonts w:ascii="Arial" w:hAnsi="Arial" w:cs="Arial"/>
          <w:szCs w:val="24"/>
        </w:rPr>
        <w:t xml:space="preserve"> period.</w:t>
      </w:r>
    </w:p>
    <w:p w14:paraId="261861BC" w14:textId="77777777" w:rsidR="001173FA" w:rsidRDefault="001173FA" w:rsidP="001173FA">
      <w:pPr>
        <w:shd w:val="clear" w:color="auto" w:fill="FFFFFF"/>
        <w:spacing w:before="100" w:beforeAutospacing="1" w:after="100" w:afterAutospacing="1"/>
        <w:rPr>
          <w:rFonts w:ascii="Arial" w:hAnsi="Arial" w:cs="Arial"/>
          <w:szCs w:val="24"/>
        </w:rPr>
      </w:pPr>
      <w:r w:rsidRPr="001173FA">
        <w:rPr>
          <w:rFonts w:ascii="Arial" w:hAnsi="Arial" w:cs="Arial"/>
          <w:b/>
          <w:szCs w:val="24"/>
        </w:rPr>
        <w:lastRenderedPageBreak/>
        <w:t>Section</w:t>
      </w:r>
      <w:r w:rsidR="009F393D" w:rsidRPr="001173FA">
        <w:rPr>
          <w:rFonts w:ascii="Arial" w:hAnsi="Arial" w:cs="Arial"/>
          <w:b/>
          <w:szCs w:val="24"/>
        </w:rPr>
        <w:t xml:space="preserve"> 3</w:t>
      </w:r>
      <w:r w:rsidR="009F393D" w:rsidRPr="001173FA">
        <w:rPr>
          <w:rFonts w:ascii="Arial" w:hAnsi="Arial" w:cs="Arial"/>
          <w:szCs w:val="24"/>
        </w:rPr>
        <w:t xml:space="preserve"> provides that this Determination </w:t>
      </w:r>
      <w:proofErr w:type="gramStart"/>
      <w:r w:rsidR="009F393D" w:rsidRPr="001173FA">
        <w:rPr>
          <w:rFonts w:ascii="Arial" w:hAnsi="Arial" w:cs="Arial"/>
          <w:szCs w:val="24"/>
        </w:rPr>
        <w:t>is</w:t>
      </w:r>
      <w:proofErr w:type="gramEnd"/>
      <w:r w:rsidR="009F393D" w:rsidRPr="001173FA">
        <w:rPr>
          <w:rFonts w:ascii="Arial" w:hAnsi="Arial" w:cs="Arial"/>
          <w:szCs w:val="24"/>
        </w:rPr>
        <w:t xml:space="preserve"> made under item 40A of</w:t>
      </w:r>
      <w:r w:rsidRPr="001173FA">
        <w:rPr>
          <w:rFonts w:ascii="Arial" w:hAnsi="Arial" w:cs="Arial"/>
          <w:szCs w:val="24"/>
        </w:rPr>
        <w:t xml:space="preserve"> Schedule 11 to the Omnibus Act and sections </w:t>
      </w:r>
      <w:r w:rsidRPr="001173FA">
        <w:rPr>
          <w:rFonts w:ascii="Arial" w:hAnsi="Arial" w:cs="Arial"/>
          <w:szCs w:val="24"/>
          <w:lang w:val="en-US"/>
        </w:rPr>
        <w:t xml:space="preserve">504, 557, 646 and 1210B </w:t>
      </w:r>
      <w:r w:rsidRPr="001173FA">
        <w:rPr>
          <w:rFonts w:ascii="Arial" w:hAnsi="Arial" w:cs="Arial"/>
          <w:szCs w:val="24"/>
        </w:rPr>
        <w:t>of the Social Security Act.</w:t>
      </w:r>
    </w:p>
    <w:p w14:paraId="106A2D1C" w14:textId="77777777" w:rsidR="00053986" w:rsidRPr="009F393D" w:rsidRDefault="0087318C" w:rsidP="001173FA">
      <w:pPr>
        <w:shd w:val="clear" w:color="auto" w:fill="FFFFFF"/>
        <w:spacing w:before="100" w:beforeAutospacing="1" w:after="100" w:afterAutospacing="1"/>
        <w:rPr>
          <w:rFonts w:ascii="Arial" w:hAnsi="Arial" w:cs="Arial"/>
          <w:szCs w:val="24"/>
          <w:lang w:val="en-US"/>
        </w:rPr>
      </w:pPr>
      <w:r>
        <w:rPr>
          <w:rFonts w:ascii="Arial" w:hAnsi="Arial" w:cs="Arial"/>
          <w:szCs w:val="24"/>
        </w:rPr>
        <w:t>This Determination makes</w:t>
      </w:r>
      <w:r w:rsidR="00053986">
        <w:rPr>
          <w:rFonts w:ascii="Arial" w:hAnsi="Arial" w:cs="Arial"/>
          <w:szCs w:val="24"/>
        </w:rPr>
        <w:t xml:space="preserve"> amendments to previous legislative instruments made </w:t>
      </w:r>
      <w:r w:rsidR="00053986" w:rsidRPr="001173FA">
        <w:rPr>
          <w:rFonts w:ascii="Arial" w:hAnsi="Arial" w:cs="Arial"/>
          <w:szCs w:val="24"/>
        </w:rPr>
        <w:t>under item 40A of Schedule 11 to the Omnibus Act</w:t>
      </w:r>
      <w:r w:rsidR="00053986">
        <w:rPr>
          <w:rFonts w:ascii="Arial" w:hAnsi="Arial" w:cs="Arial"/>
          <w:szCs w:val="24"/>
        </w:rPr>
        <w:t xml:space="preserve"> and </w:t>
      </w:r>
      <w:r w:rsidR="000B6B23">
        <w:rPr>
          <w:rFonts w:ascii="Arial" w:hAnsi="Arial" w:cs="Arial"/>
          <w:szCs w:val="24"/>
        </w:rPr>
        <w:t>sub</w:t>
      </w:r>
      <w:r w:rsidR="00053986">
        <w:rPr>
          <w:rFonts w:ascii="Arial" w:hAnsi="Arial" w:cs="Arial"/>
          <w:szCs w:val="24"/>
        </w:rPr>
        <w:t>section 1210B</w:t>
      </w:r>
      <w:r w:rsidR="000B6B23">
        <w:rPr>
          <w:rFonts w:ascii="Arial" w:hAnsi="Arial" w:cs="Arial"/>
          <w:szCs w:val="24"/>
        </w:rPr>
        <w:t>(2)</w:t>
      </w:r>
      <w:r w:rsidR="00053986">
        <w:rPr>
          <w:rFonts w:ascii="Arial" w:hAnsi="Arial" w:cs="Arial"/>
          <w:szCs w:val="24"/>
        </w:rPr>
        <w:t xml:space="preserve"> of th</w:t>
      </w:r>
      <w:r w:rsidR="009A3057">
        <w:rPr>
          <w:rFonts w:ascii="Arial" w:hAnsi="Arial" w:cs="Arial"/>
          <w:szCs w:val="24"/>
        </w:rPr>
        <w:t>e Social </w:t>
      </w:r>
      <w:r>
        <w:rPr>
          <w:rFonts w:ascii="Arial" w:hAnsi="Arial" w:cs="Arial"/>
          <w:szCs w:val="24"/>
        </w:rPr>
        <w:t xml:space="preserve">Security Act. </w:t>
      </w:r>
      <w:r w:rsidR="00FB56AA">
        <w:rPr>
          <w:rFonts w:ascii="Arial" w:hAnsi="Arial" w:cs="Arial"/>
          <w:szCs w:val="24"/>
        </w:rPr>
        <w:t xml:space="preserve"> </w:t>
      </w:r>
      <w:r w:rsidRPr="0087318C">
        <w:rPr>
          <w:rFonts w:ascii="Arial" w:hAnsi="Arial" w:cs="Arial"/>
          <w:szCs w:val="24"/>
        </w:rPr>
        <w:t xml:space="preserve">Subsection 33(3) of the </w:t>
      </w:r>
      <w:r w:rsidRPr="0087318C">
        <w:rPr>
          <w:rFonts w:ascii="Arial" w:hAnsi="Arial" w:cs="Arial"/>
          <w:i/>
          <w:szCs w:val="24"/>
        </w:rPr>
        <w:t>Acts Interpretation Act 1901</w:t>
      </w:r>
      <w:r w:rsidRPr="0087318C">
        <w:rPr>
          <w:rFonts w:ascii="Arial" w:hAnsi="Arial" w:cs="Arial"/>
          <w:szCs w:val="24"/>
        </w:rPr>
        <w:t xml:space="preserve"> provides that the power to make a legislative instrument 'shall be construed as including a power exercisable in the like manner and subject to the like conditions (if any) to repeal, rescind, revoke, amend, or vary any such instrument'.</w:t>
      </w:r>
      <w:r w:rsidR="00053986">
        <w:rPr>
          <w:rFonts w:ascii="Arial" w:hAnsi="Arial" w:cs="Arial"/>
          <w:szCs w:val="24"/>
        </w:rPr>
        <w:t xml:space="preserve"> </w:t>
      </w:r>
    </w:p>
    <w:p w14:paraId="54514D68" w14:textId="77777777" w:rsidR="001173FA" w:rsidRPr="009135DA" w:rsidRDefault="001173FA" w:rsidP="009135DA">
      <w:pPr>
        <w:shd w:val="clear" w:color="auto" w:fill="FFFFFF"/>
        <w:spacing w:before="100" w:beforeAutospacing="1" w:after="100" w:afterAutospacing="1"/>
        <w:rPr>
          <w:rFonts w:ascii="Arial" w:hAnsi="Arial" w:cs="Arial"/>
          <w:b/>
          <w:szCs w:val="24"/>
        </w:rPr>
      </w:pPr>
      <w:bookmarkStart w:id="0" w:name="_Toc47687447"/>
      <w:r w:rsidRPr="009135DA">
        <w:rPr>
          <w:rFonts w:ascii="Arial" w:hAnsi="Arial" w:cs="Arial"/>
          <w:b/>
          <w:szCs w:val="24"/>
        </w:rPr>
        <w:t>Section 4</w:t>
      </w:r>
      <w:r w:rsidRPr="009135DA">
        <w:rPr>
          <w:rFonts w:ascii="Arial" w:hAnsi="Arial" w:cs="Arial"/>
          <w:szCs w:val="24"/>
        </w:rPr>
        <w:t xml:space="preserve"> </w:t>
      </w:r>
      <w:bookmarkEnd w:id="0"/>
      <w:r w:rsidR="009135DA" w:rsidRPr="009135DA">
        <w:rPr>
          <w:rFonts w:ascii="Arial" w:hAnsi="Arial" w:cs="Arial"/>
          <w:szCs w:val="24"/>
        </w:rPr>
        <w:t>provides that e</w:t>
      </w:r>
      <w:r w:rsidRPr="009135DA">
        <w:rPr>
          <w:rFonts w:ascii="Arial" w:hAnsi="Arial" w:cs="Arial"/>
          <w:szCs w:val="24"/>
        </w:rPr>
        <w:t>ach modification of the opera</w:t>
      </w:r>
      <w:r w:rsidR="009135DA" w:rsidRPr="009135DA">
        <w:rPr>
          <w:rFonts w:ascii="Arial" w:hAnsi="Arial" w:cs="Arial"/>
          <w:szCs w:val="24"/>
        </w:rPr>
        <w:t xml:space="preserve">tion of a provision of a social </w:t>
      </w:r>
      <w:r w:rsidRPr="009135DA">
        <w:rPr>
          <w:rFonts w:ascii="Arial" w:hAnsi="Arial" w:cs="Arial"/>
          <w:szCs w:val="24"/>
        </w:rPr>
        <w:t xml:space="preserve">security law (within the meaning of the Social Security Act) as set out in Schedule 1 to this </w:t>
      </w:r>
      <w:r w:rsidR="00AE19FA">
        <w:rPr>
          <w:rFonts w:ascii="Arial" w:hAnsi="Arial" w:cs="Arial"/>
          <w:szCs w:val="24"/>
        </w:rPr>
        <w:t>Determination</w:t>
      </w:r>
      <w:r w:rsidR="00AE19FA" w:rsidRPr="009135DA">
        <w:rPr>
          <w:rFonts w:ascii="Arial" w:hAnsi="Arial" w:cs="Arial"/>
          <w:szCs w:val="24"/>
        </w:rPr>
        <w:t xml:space="preserve"> </w:t>
      </w:r>
      <w:r w:rsidRPr="009135DA">
        <w:rPr>
          <w:rFonts w:ascii="Arial" w:hAnsi="Arial" w:cs="Arial"/>
          <w:szCs w:val="24"/>
        </w:rPr>
        <w:t>is determined for the purposes of item 40A of Schedule 11 to the Omnibus Act.</w:t>
      </w:r>
    </w:p>
    <w:p w14:paraId="4E137E80" w14:textId="77777777" w:rsidR="001173FA" w:rsidRPr="00FA1E8C" w:rsidRDefault="00FA1E8C" w:rsidP="00FA1E8C">
      <w:pPr>
        <w:shd w:val="clear" w:color="auto" w:fill="FFFFFF"/>
        <w:spacing w:before="100" w:beforeAutospacing="1" w:after="100" w:afterAutospacing="1"/>
        <w:rPr>
          <w:rFonts w:ascii="Arial" w:hAnsi="Arial" w:cs="Arial"/>
          <w:b/>
          <w:szCs w:val="24"/>
        </w:rPr>
      </w:pPr>
      <w:bookmarkStart w:id="1" w:name="_Toc47687448"/>
      <w:r w:rsidRPr="009135DA">
        <w:rPr>
          <w:rFonts w:ascii="Arial" w:hAnsi="Arial" w:cs="Arial"/>
          <w:b/>
          <w:szCs w:val="24"/>
        </w:rPr>
        <w:t xml:space="preserve">Section </w:t>
      </w:r>
      <w:r>
        <w:rPr>
          <w:rFonts w:ascii="Arial" w:hAnsi="Arial" w:cs="Arial"/>
          <w:b/>
          <w:szCs w:val="24"/>
        </w:rPr>
        <w:t xml:space="preserve">5 </w:t>
      </w:r>
      <w:r w:rsidRPr="00FA1E8C">
        <w:rPr>
          <w:rFonts w:ascii="Arial" w:hAnsi="Arial" w:cs="Arial"/>
          <w:szCs w:val="24"/>
        </w:rPr>
        <w:t xml:space="preserve">provides that </w:t>
      </w:r>
      <w:bookmarkEnd w:id="1"/>
      <w:r w:rsidRPr="00FA1E8C">
        <w:rPr>
          <w:rFonts w:ascii="Arial" w:hAnsi="Arial" w:cs="Arial"/>
          <w:szCs w:val="24"/>
        </w:rPr>
        <w:t>e</w:t>
      </w:r>
      <w:r w:rsidR="001173FA" w:rsidRPr="00FA1E8C">
        <w:rPr>
          <w:rFonts w:ascii="Arial" w:hAnsi="Arial" w:cs="Arial"/>
          <w:szCs w:val="24"/>
        </w:rPr>
        <w:t xml:space="preserve">ach instrument that </w:t>
      </w:r>
      <w:proofErr w:type="gramStart"/>
      <w:r w:rsidR="001173FA" w:rsidRPr="00FA1E8C">
        <w:rPr>
          <w:rFonts w:ascii="Arial" w:hAnsi="Arial" w:cs="Arial"/>
          <w:szCs w:val="24"/>
        </w:rPr>
        <w:t>is specified</w:t>
      </w:r>
      <w:proofErr w:type="gramEnd"/>
      <w:r w:rsidR="001173FA" w:rsidRPr="00FA1E8C">
        <w:rPr>
          <w:rFonts w:ascii="Arial" w:hAnsi="Arial" w:cs="Arial"/>
          <w:szCs w:val="24"/>
        </w:rPr>
        <w:t xml:space="preserve"> in Schedule 2 to this </w:t>
      </w:r>
      <w:r w:rsidR="00AE19FA">
        <w:rPr>
          <w:rFonts w:ascii="Arial" w:hAnsi="Arial" w:cs="Arial"/>
          <w:szCs w:val="24"/>
        </w:rPr>
        <w:t>Determination</w:t>
      </w:r>
      <w:r w:rsidR="00AE19FA" w:rsidRPr="00FA1E8C">
        <w:rPr>
          <w:rFonts w:ascii="Arial" w:hAnsi="Arial" w:cs="Arial"/>
          <w:szCs w:val="24"/>
        </w:rPr>
        <w:t xml:space="preserve"> </w:t>
      </w:r>
      <w:r w:rsidR="001173FA" w:rsidRPr="00FA1E8C">
        <w:rPr>
          <w:rFonts w:ascii="Arial" w:hAnsi="Arial" w:cs="Arial"/>
          <w:szCs w:val="24"/>
        </w:rPr>
        <w:t>is amended or repealed as set out in the applicable items in that Schedule, and any other item in that Schedule has effect according to its terms.</w:t>
      </w:r>
    </w:p>
    <w:p w14:paraId="5CE8C7AB" w14:textId="77777777" w:rsidR="00FA1E8C" w:rsidRPr="00FA1E8C" w:rsidRDefault="00FA1E8C"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Part 2 – COVID-1</w:t>
      </w:r>
      <w:r w:rsidRPr="00FA1E8C">
        <w:rPr>
          <w:rStyle w:val="BookTitle"/>
          <w:rFonts w:ascii="Arial" w:hAnsi="Arial" w:cs="Arial"/>
          <w:i w:val="0"/>
          <w:iCs w:val="0"/>
          <w:smallCaps w:val="0"/>
          <w:spacing w:val="0"/>
          <w:szCs w:val="24"/>
          <w:u w:val="single"/>
        </w:rPr>
        <w:t>9 supplement</w:t>
      </w:r>
    </w:p>
    <w:p w14:paraId="6940DCC9" w14:textId="77777777" w:rsidR="009F393D" w:rsidRDefault="00FA1E8C" w:rsidP="00871F28">
      <w:pPr>
        <w:rPr>
          <w:rFonts w:ascii="Arial" w:hAnsi="Arial" w:cs="Arial"/>
          <w:szCs w:val="24"/>
        </w:rPr>
      </w:pPr>
      <w:r w:rsidRPr="009135DA">
        <w:rPr>
          <w:rFonts w:ascii="Arial" w:hAnsi="Arial" w:cs="Arial"/>
          <w:b/>
          <w:szCs w:val="24"/>
        </w:rPr>
        <w:t>Section</w:t>
      </w:r>
      <w:r>
        <w:rPr>
          <w:rFonts w:ascii="Arial" w:hAnsi="Arial" w:cs="Arial"/>
          <w:b/>
          <w:szCs w:val="24"/>
        </w:rPr>
        <w:t>s</w:t>
      </w:r>
      <w:r w:rsidRPr="009135DA">
        <w:rPr>
          <w:rFonts w:ascii="Arial" w:hAnsi="Arial" w:cs="Arial"/>
          <w:b/>
          <w:szCs w:val="24"/>
        </w:rPr>
        <w:t xml:space="preserve"> </w:t>
      </w:r>
      <w:r>
        <w:rPr>
          <w:rFonts w:ascii="Arial" w:hAnsi="Arial" w:cs="Arial"/>
          <w:b/>
          <w:szCs w:val="24"/>
        </w:rPr>
        <w:t xml:space="preserve">6, 7 </w:t>
      </w:r>
      <w:r w:rsidRPr="001E684F">
        <w:rPr>
          <w:rFonts w:ascii="Arial" w:hAnsi="Arial" w:cs="Arial"/>
          <w:szCs w:val="24"/>
        </w:rPr>
        <w:t>and</w:t>
      </w:r>
      <w:r>
        <w:rPr>
          <w:rFonts w:ascii="Arial" w:hAnsi="Arial" w:cs="Arial"/>
          <w:b/>
          <w:szCs w:val="24"/>
        </w:rPr>
        <w:t xml:space="preserve"> 8 </w:t>
      </w:r>
      <w:r>
        <w:rPr>
          <w:rFonts w:ascii="Arial" w:hAnsi="Arial" w:cs="Arial"/>
          <w:szCs w:val="24"/>
        </w:rPr>
        <w:t xml:space="preserve">provide for the payment of the COVID-19 supplement to recipients of Parenting Payment, Youth Allowance and </w:t>
      </w:r>
      <w:proofErr w:type="spellStart"/>
      <w:r>
        <w:rPr>
          <w:rFonts w:ascii="Arial" w:hAnsi="Arial" w:cs="Arial"/>
          <w:szCs w:val="24"/>
        </w:rPr>
        <w:t>JobSeeker</w:t>
      </w:r>
      <w:proofErr w:type="spellEnd"/>
      <w:r>
        <w:rPr>
          <w:rFonts w:ascii="Arial" w:hAnsi="Arial" w:cs="Arial"/>
          <w:szCs w:val="24"/>
        </w:rPr>
        <w:t xml:space="preserve"> Payment for the period 25 September 2020 to 18 December 2020 at the rate of $250 per fortnight.</w:t>
      </w:r>
    </w:p>
    <w:p w14:paraId="7862F9E9" w14:textId="77777777" w:rsidR="00FA1E8C" w:rsidRDefault="00FA1E8C" w:rsidP="00871F28">
      <w:pPr>
        <w:rPr>
          <w:rFonts w:ascii="Arial" w:hAnsi="Arial" w:cs="Arial"/>
          <w:szCs w:val="24"/>
        </w:rPr>
      </w:pPr>
      <w:r>
        <w:rPr>
          <w:rFonts w:ascii="Arial" w:hAnsi="Arial" w:cs="Arial"/>
          <w:szCs w:val="24"/>
        </w:rPr>
        <w:t xml:space="preserve">These </w:t>
      </w:r>
      <w:r w:rsidR="001F5467">
        <w:rPr>
          <w:rFonts w:ascii="Arial" w:hAnsi="Arial" w:cs="Arial"/>
          <w:szCs w:val="24"/>
        </w:rPr>
        <w:t xml:space="preserve">new </w:t>
      </w:r>
      <w:r>
        <w:rPr>
          <w:rFonts w:ascii="Arial" w:hAnsi="Arial" w:cs="Arial"/>
          <w:szCs w:val="24"/>
        </w:rPr>
        <w:t xml:space="preserve">sections </w:t>
      </w:r>
      <w:proofErr w:type="gramStart"/>
      <w:r>
        <w:rPr>
          <w:rFonts w:ascii="Arial" w:hAnsi="Arial" w:cs="Arial"/>
          <w:szCs w:val="24"/>
        </w:rPr>
        <w:t>are made</w:t>
      </w:r>
      <w:proofErr w:type="gramEnd"/>
      <w:r>
        <w:rPr>
          <w:rFonts w:ascii="Arial" w:hAnsi="Arial" w:cs="Arial"/>
          <w:szCs w:val="24"/>
        </w:rPr>
        <w:t xml:space="preserve"> for the purposes of </w:t>
      </w:r>
      <w:r w:rsidRPr="00FA1E8C">
        <w:rPr>
          <w:rFonts w:ascii="Arial" w:hAnsi="Arial" w:cs="Arial"/>
          <w:szCs w:val="24"/>
        </w:rPr>
        <w:t>subsection</w:t>
      </w:r>
      <w:r w:rsidR="001F5467">
        <w:rPr>
          <w:rFonts w:ascii="Arial" w:hAnsi="Arial" w:cs="Arial"/>
          <w:szCs w:val="24"/>
        </w:rPr>
        <w:t>s</w:t>
      </w:r>
      <w:r w:rsidRPr="00FA1E8C">
        <w:rPr>
          <w:rFonts w:ascii="Arial" w:hAnsi="Arial" w:cs="Arial"/>
          <w:szCs w:val="24"/>
        </w:rPr>
        <w:t xml:space="preserve"> 504(3)</w:t>
      </w:r>
      <w:r>
        <w:rPr>
          <w:rFonts w:ascii="Arial" w:hAnsi="Arial" w:cs="Arial"/>
          <w:szCs w:val="24"/>
        </w:rPr>
        <w:t>, 504(7), 557(3), 557(7), 646(3) and 646(7)</w:t>
      </w:r>
      <w:r w:rsidR="001F5467">
        <w:rPr>
          <w:rFonts w:ascii="Arial" w:hAnsi="Arial" w:cs="Arial"/>
          <w:szCs w:val="24"/>
        </w:rPr>
        <w:t xml:space="preserve"> of the Social Security Act.</w:t>
      </w:r>
    </w:p>
    <w:p w14:paraId="081A5942" w14:textId="77777777" w:rsidR="00B7405F" w:rsidRDefault="001F5467" w:rsidP="00871F28">
      <w:pPr>
        <w:rPr>
          <w:rFonts w:ascii="Arial" w:hAnsi="Arial" w:cs="Arial"/>
          <w:szCs w:val="24"/>
        </w:rPr>
      </w:pPr>
      <w:r>
        <w:rPr>
          <w:rFonts w:ascii="Arial" w:hAnsi="Arial" w:cs="Arial"/>
          <w:szCs w:val="24"/>
        </w:rPr>
        <w:t xml:space="preserve">These sections provide that for social security instalment periods in relation to a person that start on or after 25 September 2020 the rate of the COVID-19 supplement will be $250 per fortnight. </w:t>
      </w:r>
    </w:p>
    <w:p w14:paraId="75DEE4F5" w14:textId="1B67B787" w:rsidR="001F5467" w:rsidRDefault="001F5467" w:rsidP="00871F28">
      <w:pPr>
        <w:rPr>
          <w:rFonts w:ascii="Arial" w:hAnsi="Arial" w:cs="Arial"/>
          <w:szCs w:val="24"/>
        </w:rPr>
      </w:pPr>
      <w:r>
        <w:rPr>
          <w:rFonts w:ascii="Arial" w:hAnsi="Arial" w:cs="Arial"/>
          <w:szCs w:val="24"/>
        </w:rPr>
        <w:t xml:space="preserve">For </w:t>
      </w:r>
      <w:proofErr w:type="gramStart"/>
      <w:r>
        <w:rPr>
          <w:rFonts w:ascii="Arial" w:hAnsi="Arial" w:cs="Arial"/>
          <w:szCs w:val="24"/>
        </w:rPr>
        <w:t>instalment</w:t>
      </w:r>
      <w:proofErr w:type="gramEnd"/>
      <w:r>
        <w:rPr>
          <w:rFonts w:ascii="Arial" w:hAnsi="Arial" w:cs="Arial"/>
          <w:szCs w:val="24"/>
        </w:rPr>
        <w:t xml:space="preserve"> periods that begin before 25 September 2020 the </w:t>
      </w:r>
      <w:r w:rsidR="004C15FC">
        <w:rPr>
          <w:rFonts w:ascii="Arial" w:hAnsi="Arial" w:cs="Arial"/>
          <w:szCs w:val="24"/>
        </w:rPr>
        <w:t>rate of the COVID</w:t>
      </w:r>
      <w:r w:rsidR="004C15FC">
        <w:rPr>
          <w:rFonts w:ascii="Arial" w:hAnsi="Arial" w:cs="Arial"/>
          <w:szCs w:val="24"/>
        </w:rPr>
        <w:noBreakHyphen/>
      </w:r>
      <w:r w:rsidR="00B7405F">
        <w:rPr>
          <w:rFonts w:ascii="Arial" w:hAnsi="Arial" w:cs="Arial"/>
          <w:szCs w:val="24"/>
        </w:rPr>
        <w:t xml:space="preserve">19 supplement </w:t>
      </w:r>
      <w:r>
        <w:rPr>
          <w:rFonts w:ascii="Arial" w:hAnsi="Arial" w:cs="Arial"/>
          <w:szCs w:val="24"/>
        </w:rPr>
        <w:t xml:space="preserve">will be $550 per fortnight. </w:t>
      </w:r>
      <w:r w:rsidR="00FB56AA">
        <w:rPr>
          <w:rFonts w:ascii="Arial" w:hAnsi="Arial" w:cs="Arial"/>
          <w:szCs w:val="24"/>
        </w:rPr>
        <w:t xml:space="preserve"> </w:t>
      </w:r>
      <w:r>
        <w:rPr>
          <w:rFonts w:ascii="Arial" w:hAnsi="Arial" w:cs="Arial"/>
          <w:szCs w:val="24"/>
        </w:rPr>
        <w:t xml:space="preserve">This is a transitional arrangement that ensures a person </w:t>
      </w:r>
      <w:proofErr w:type="gramStart"/>
      <w:r>
        <w:rPr>
          <w:rFonts w:ascii="Arial" w:hAnsi="Arial" w:cs="Arial"/>
          <w:szCs w:val="24"/>
        </w:rPr>
        <w:t>will be paid</w:t>
      </w:r>
      <w:proofErr w:type="gramEnd"/>
      <w:r>
        <w:rPr>
          <w:rFonts w:ascii="Arial" w:hAnsi="Arial" w:cs="Arial"/>
          <w:szCs w:val="24"/>
        </w:rPr>
        <w:t xml:space="preserve"> the supplement at a rate of $550 </w:t>
      </w:r>
      <w:r w:rsidR="00B7405F">
        <w:rPr>
          <w:rFonts w:ascii="Arial" w:hAnsi="Arial" w:cs="Arial"/>
          <w:szCs w:val="24"/>
        </w:rPr>
        <w:t xml:space="preserve">per fortnight </w:t>
      </w:r>
      <w:r>
        <w:rPr>
          <w:rFonts w:ascii="Arial" w:hAnsi="Arial" w:cs="Arial"/>
          <w:szCs w:val="24"/>
        </w:rPr>
        <w:t xml:space="preserve">for a social security instalment period that starts before 25 September 2020 </w:t>
      </w:r>
      <w:r w:rsidR="00B7405F">
        <w:rPr>
          <w:rFonts w:ascii="Arial" w:hAnsi="Arial" w:cs="Arial"/>
          <w:szCs w:val="24"/>
        </w:rPr>
        <w:t xml:space="preserve">but includes 25 September 2020. </w:t>
      </w:r>
      <w:r w:rsidR="00FB56AA">
        <w:rPr>
          <w:rFonts w:ascii="Arial" w:hAnsi="Arial" w:cs="Arial"/>
          <w:szCs w:val="24"/>
        </w:rPr>
        <w:t xml:space="preserve"> </w:t>
      </w:r>
      <w:r>
        <w:rPr>
          <w:rFonts w:ascii="Arial" w:hAnsi="Arial" w:cs="Arial"/>
          <w:szCs w:val="24"/>
        </w:rPr>
        <w:t>For example, if a person’s</w:t>
      </w:r>
      <w:r w:rsidR="004C15FC">
        <w:rPr>
          <w:rFonts w:ascii="Arial" w:hAnsi="Arial" w:cs="Arial"/>
          <w:szCs w:val="24"/>
        </w:rPr>
        <w:t xml:space="preserve"> instalment period starts on 20 </w:t>
      </w:r>
      <w:r>
        <w:rPr>
          <w:rFonts w:ascii="Arial" w:hAnsi="Arial" w:cs="Arial"/>
          <w:szCs w:val="24"/>
        </w:rPr>
        <w:t xml:space="preserve">September 2020 and ends on </w:t>
      </w:r>
      <w:r w:rsidR="002804D5">
        <w:rPr>
          <w:rFonts w:ascii="Arial" w:hAnsi="Arial" w:cs="Arial"/>
          <w:szCs w:val="24"/>
        </w:rPr>
        <w:t>3</w:t>
      </w:r>
      <w:r>
        <w:rPr>
          <w:rFonts w:ascii="Arial" w:hAnsi="Arial" w:cs="Arial"/>
          <w:szCs w:val="24"/>
        </w:rPr>
        <w:t xml:space="preserve"> October </w:t>
      </w:r>
      <w:r w:rsidR="00901728">
        <w:rPr>
          <w:rFonts w:ascii="Arial" w:hAnsi="Arial" w:cs="Arial"/>
          <w:szCs w:val="24"/>
        </w:rPr>
        <w:t xml:space="preserve">2020 </w:t>
      </w:r>
      <w:r>
        <w:rPr>
          <w:rFonts w:ascii="Arial" w:hAnsi="Arial" w:cs="Arial"/>
          <w:szCs w:val="24"/>
        </w:rPr>
        <w:t xml:space="preserve">they will be paid $550 for that </w:t>
      </w:r>
      <w:r w:rsidR="00567263">
        <w:rPr>
          <w:rFonts w:ascii="Arial" w:hAnsi="Arial" w:cs="Arial"/>
          <w:szCs w:val="24"/>
        </w:rPr>
        <w:t xml:space="preserve">instalment period </w:t>
      </w:r>
      <w:r>
        <w:rPr>
          <w:rFonts w:ascii="Arial" w:hAnsi="Arial" w:cs="Arial"/>
          <w:szCs w:val="24"/>
        </w:rPr>
        <w:t xml:space="preserve">and then paid $250 for each subsequent </w:t>
      </w:r>
      <w:r w:rsidR="00567263">
        <w:rPr>
          <w:rFonts w:ascii="Arial" w:hAnsi="Arial" w:cs="Arial"/>
          <w:szCs w:val="24"/>
        </w:rPr>
        <w:t xml:space="preserve">instalment period </w:t>
      </w:r>
      <w:r>
        <w:rPr>
          <w:rFonts w:ascii="Arial" w:hAnsi="Arial" w:cs="Arial"/>
          <w:szCs w:val="24"/>
        </w:rPr>
        <w:t>for which they remain eligible for the supplement.</w:t>
      </w:r>
    </w:p>
    <w:p w14:paraId="03027CC0" w14:textId="77777777" w:rsidR="001F5467" w:rsidRPr="00B7405F" w:rsidRDefault="001F5467" w:rsidP="00871F28">
      <w:pPr>
        <w:rPr>
          <w:rFonts w:ascii="Arial" w:hAnsi="Arial" w:cs="Arial"/>
        </w:rPr>
      </w:pPr>
      <w:r w:rsidRPr="00B7405F">
        <w:rPr>
          <w:rFonts w:ascii="Arial" w:hAnsi="Arial" w:cs="Arial"/>
          <w:szCs w:val="24"/>
        </w:rPr>
        <w:t xml:space="preserve">Arrangements for the continued payment of the supplement to recipients of </w:t>
      </w:r>
      <w:proofErr w:type="spellStart"/>
      <w:r w:rsidR="00C64F25" w:rsidRPr="00B7405F">
        <w:rPr>
          <w:rFonts w:ascii="Arial" w:hAnsi="Arial" w:cs="Arial"/>
          <w:szCs w:val="24"/>
        </w:rPr>
        <w:t>Austudy</w:t>
      </w:r>
      <w:proofErr w:type="spellEnd"/>
      <w:r w:rsidR="00C64F25">
        <w:rPr>
          <w:rFonts w:ascii="Arial" w:hAnsi="Arial" w:cs="Arial"/>
          <w:szCs w:val="24"/>
        </w:rPr>
        <w:t xml:space="preserve"> Payment, Special Benefit</w:t>
      </w:r>
      <w:r w:rsidRPr="00B7405F">
        <w:rPr>
          <w:rFonts w:ascii="Arial" w:hAnsi="Arial" w:cs="Arial"/>
          <w:szCs w:val="24"/>
        </w:rPr>
        <w:t xml:space="preserve">, Widow Allowance and Partner Allowance </w:t>
      </w:r>
      <w:r w:rsidR="00B2556B">
        <w:rPr>
          <w:rFonts w:ascii="Arial" w:hAnsi="Arial" w:cs="Arial"/>
          <w:szCs w:val="24"/>
        </w:rPr>
        <w:t xml:space="preserve">are </w:t>
      </w:r>
      <w:r w:rsidRPr="00B7405F">
        <w:rPr>
          <w:rFonts w:ascii="Arial" w:hAnsi="Arial" w:cs="Arial"/>
          <w:szCs w:val="24"/>
        </w:rPr>
        <w:t>addressed in Part 2 of Schedule 2 to this Determination (discussed in further detail below).</w:t>
      </w:r>
    </w:p>
    <w:p w14:paraId="11787B0A" w14:textId="77777777" w:rsidR="00871F28" w:rsidRPr="00B7405F" w:rsidRDefault="00871F28" w:rsidP="00871F28">
      <w:pPr>
        <w:rPr>
          <w:rFonts w:ascii="Arial" w:hAnsi="Arial" w:cs="Arial"/>
          <w:u w:val="single"/>
        </w:rPr>
      </w:pPr>
      <w:r w:rsidRPr="00B7405F">
        <w:rPr>
          <w:rFonts w:ascii="Arial" w:hAnsi="Arial" w:cs="Arial"/>
          <w:u w:val="single"/>
        </w:rPr>
        <w:t xml:space="preserve">Schedule </w:t>
      </w:r>
      <w:r w:rsidR="00446D6C" w:rsidRPr="00B7405F">
        <w:rPr>
          <w:rFonts w:ascii="Arial" w:hAnsi="Arial" w:cs="Arial"/>
          <w:u w:val="single"/>
        </w:rPr>
        <w:t>1</w:t>
      </w:r>
      <w:r w:rsidRPr="00B7405F">
        <w:rPr>
          <w:rFonts w:ascii="Arial" w:hAnsi="Arial" w:cs="Arial"/>
          <w:u w:val="single"/>
        </w:rPr>
        <w:t xml:space="preserve"> </w:t>
      </w:r>
      <w:r w:rsidR="00B7405F" w:rsidRPr="00B7405F">
        <w:rPr>
          <w:rFonts w:ascii="Arial" w:hAnsi="Arial" w:cs="Arial"/>
          <w:u w:val="single"/>
        </w:rPr>
        <w:t xml:space="preserve">- Modifications of the Social Security Act </w:t>
      </w:r>
    </w:p>
    <w:p w14:paraId="5614E555" w14:textId="77777777" w:rsidR="00EA0674" w:rsidRDefault="00B7405F" w:rsidP="00B7405F">
      <w:pPr>
        <w:rPr>
          <w:rFonts w:ascii="Arial" w:hAnsi="Arial" w:cs="Arial"/>
        </w:rPr>
      </w:pPr>
      <w:r w:rsidRPr="00B7405F">
        <w:rPr>
          <w:rFonts w:ascii="Arial" w:hAnsi="Arial" w:cs="Arial"/>
          <w:b/>
        </w:rPr>
        <w:t xml:space="preserve">Items 1, 2 </w:t>
      </w:r>
      <w:r w:rsidRPr="001E684F">
        <w:rPr>
          <w:rFonts w:ascii="Arial" w:hAnsi="Arial" w:cs="Arial"/>
        </w:rPr>
        <w:t>and</w:t>
      </w:r>
      <w:r w:rsidRPr="00B7405F">
        <w:rPr>
          <w:rFonts w:ascii="Arial" w:hAnsi="Arial" w:cs="Arial"/>
          <w:b/>
        </w:rPr>
        <w:t xml:space="preserve"> 3</w:t>
      </w:r>
      <w:r>
        <w:rPr>
          <w:rFonts w:ascii="Arial" w:hAnsi="Arial" w:cs="Arial"/>
        </w:rPr>
        <w:t xml:space="preserve"> modify sections </w:t>
      </w:r>
      <w:r w:rsidRPr="00B7405F">
        <w:rPr>
          <w:rFonts w:ascii="Arial" w:hAnsi="Arial" w:cs="Arial"/>
        </w:rPr>
        <w:t>500Q</w:t>
      </w:r>
      <w:r>
        <w:rPr>
          <w:rFonts w:ascii="Arial" w:hAnsi="Arial" w:cs="Arial"/>
        </w:rPr>
        <w:t xml:space="preserve">, </w:t>
      </w:r>
      <w:r w:rsidRPr="00B7405F">
        <w:rPr>
          <w:rFonts w:ascii="Arial" w:hAnsi="Arial" w:cs="Arial"/>
        </w:rPr>
        <w:t>547B</w:t>
      </w:r>
      <w:r>
        <w:rPr>
          <w:rFonts w:ascii="Arial" w:hAnsi="Arial" w:cs="Arial"/>
        </w:rPr>
        <w:t xml:space="preserve"> and </w:t>
      </w:r>
      <w:r w:rsidRPr="00B7405F">
        <w:rPr>
          <w:rFonts w:ascii="Arial" w:hAnsi="Arial" w:cs="Arial"/>
        </w:rPr>
        <w:t>611</w:t>
      </w:r>
      <w:r>
        <w:rPr>
          <w:rFonts w:ascii="Arial" w:hAnsi="Arial" w:cs="Arial"/>
        </w:rPr>
        <w:t xml:space="preserve"> of the Social Security </w:t>
      </w:r>
      <w:proofErr w:type="gramStart"/>
      <w:r>
        <w:rPr>
          <w:rFonts w:ascii="Arial" w:hAnsi="Arial" w:cs="Arial"/>
        </w:rPr>
        <w:t>Act which</w:t>
      </w:r>
      <w:proofErr w:type="gramEnd"/>
      <w:r>
        <w:rPr>
          <w:rFonts w:ascii="Arial" w:hAnsi="Arial" w:cs="Arial"/>
        </w:rPr>
        <w:t xml:space="preserve"> provide for an assets test for Parenting Payment, Youth A</w:t>
      </w:r>
      <w:r w:rsidR="009A3057">
        <w:rPr>
          <w:rFonts w:ascii="Arial" w:hAnsi="Arial" w:cs="Arial"/>
        </w:rPr>
        <w:t xml:space="preserve">llowance and </w:t>
      </w:r>
      <w:proofErr w:type="spellStart"/>
      <w:r w:rsidR="009A3057">
        <w:rPr>
          <w:rFonts w:ascii="Arial" w:hAnsi="Arial" w:cs="Arial"/>
        </w:rPr>
        <w:t>JobSeeker</w:t>
      </w:r>
      <w:proofErr w:type="spellEnd"/>
      <w:r w:rsidR="009A3057">
        <w:rPr>
          <w:rFonts w:ascii="Arial" w:hAnsi="Arial" w:cs="Arial"/>
        </w:rPr>
        <w:t xml:space="preserve"> Payment. </w:t>
      </w:r>
      <w:r w:rsidR="00FB56AA">
        <w:rPr>
          <w:rFonts w:ascii="Arial" w:hAnsi="Arial" w:cs="Arial"/>
        </w:rPr>
        <w:t xml:space="preserve"> </w:t>
      </w:r>
    </w:p>
    <w:p w14:paraId="7AAECF48" w14:textId="77777777" w:rsidR="00EA0674" w:rsidRPr="00EA0674" w:rsidRDefault="00EA0674" w:rsidP="00B7405F">
      <w:pPr>
        <w:rPr>
          <w:rFonts w:ascii="Arial" w:hAnsi="Arial" w:cs="Arial"/>
          <w:szCs w:val="24"/>
        </w:rPr>
      </w:pPr>
      <w:r>
        <w:rPr>
          <w:rFonts w:ascii="Arial" w:hAnsi="Arial" w:cs="Arial"/>
        </w:rPr>
        <w:lastRenderedPageBreak/>
        <w:t xml:space="preserve">These items </w:t>
      </w:r>
      <w:proofErr w:type="gramStart"/>
      <w:r>
        <w:rPr>
          <w:rFonts w:ascii="Arial" w:hAnsi="Arial" w:cs="Arial"/>
        </w:rPr>
        <w:t>are</w:t>
      </w:r>
      <w:r w:rsidRPr="007815F6">
        <w:rPr>
          <w:rFonts w:ascii="Arial" w:hAnsi="Arial" w:cs="Arial"/>
        </w:rPr>
        <w:t xml:space="preserve"> made</w:t>
      </w:r>
      <w:proofErr w:type="gramEnd"/>
      <w:r w:rsidRPr="007815F6">
        <w:rPr>
          <w:rFonts w:ascii="Arial" w:hAnsi="Arial" w:cs="Arial"/>
        </w:rPr>
        <w:t xml:space="preserve"> under item 40A of Schedule 11 to the Omnibus Act.</w:t>
      </w:r>
    </w:p>
    <w:p w14:paraId="1F530275" w14:textId="77777777" w:rsidR="00950C24" w:rsidRDefault="00EA0674" w:rsidP="00B7405F">
      <w:pPr>
        <w:rPr>
          <w:rStyle w:val="BookTitle"/>
          <w:rFonts w:ascii="Arial" w:hAnsi="Arial" w:cs="Arial"/>
          <w:i w:val="0"/>
          <w:iCs w:val="0"/>
          <w:smallCaps w:val="0"/>
          <w:spacing w:val="0"/>
          <w:szCs w:val="24"/>
        </w:rPr>
      </w:pPr>
      <w:r>
        <w:rPr>
          <w:rFonts w:ascii="Arial" w:hAnsi="Arial" w:cs="Arial"/>
        </w:rPr>
        <w:t xml:space="preserve">These items </w:t>
      </w:r>
      <w:r w:rsidR="00B7405F">
        <w:rPr>
          <w:rFonts w:ascii="Arial" w:hAnsi="Arial" w:cs="Arial"/>
        </w:rPr>
        <w:t xml:space="preserve">provide that subsections </w:t>
      </w:r>
      <w:proofErr w:type="gramStart"/>
      <w:r w:rsidR="00B7405F" w:rsidRPr="00B7405F">
        <w:rPr>
          <w:rFonts w:ascii="Arial" w:hAnsi="Arial" w:cs="Arial"/>
        </w:rPr>
        <w:t>500Q</w:t>
      </w:r>
      <w:r w:rsidR="00B7405F">
        <w:rPr>
          <w:rFonts w:ascii="Arial" w:hAnsi="Arial" w:cs="Arial"/>
        </w:rPr>
        <w:t>(</w:t>
      </w:r>
      <w:proofErr w:type="gramEnd"/>
      <w:r w:rsidR="00B7405F">
        <w:rPr>
          <w:rFonts w:ascii="Arial" w:hAnsi="Arial" w:cs="Arial"/>
        </w:rPr>
        <w:t xml:space="preserve">6), </w:t>
      </w:r>
      <w:r w:rsidR="00B7405F" w:rsidRPr="00B7405F">
        <w:rPr>
          <w:rFonts w:ascii="Arial" w:hAnsi="Arial" w:cs="Arial"/>
        </w:rPr>
        <w:t>547B</w:t>
      </w:r>
      <w:r w:rsidR="00B7405F">
        <w:rPr>
          <w:rFonts w:ascii="Arial" w:hAnsi="Arial" w:cs="Arial"/>
        </w:rPr>
        <w:t xml:space="preserve">(2) and </w:t>
      </w:r>
      <w:r w:rsidR="00B7405F" w:rsidRPr="00B7405F">
        <w:rPr>
          <w:rFonts w:ascii="Arial" w:hAnsi="Arial" w:cs="Arial"/>
        </w:rPr>
        <w:t>611</w:t>
      </w:r>
      <w:r w:rsidR="00B7405F">
        <w:rPr>
          <w:rFonts w:ascii="Arial" w:hAnsi="Arial" w:cs="Arial"/>
        </w:rPr>
        <w:t>(3) of the Social Security Act</w:t>
      </w:r>
      <w:r w:rsidR="00B7405F">
        <w:rPr>
          <w:rStyle w:val="BookTitle"/>
          <w:rFonts w:ascii="Arial" w:hAnsi="Arial" w:cs="Arial"/>
          <w:i w:val="0"/>
          <w:iCs w:val="0"/>
          <w:smallCaps w:val="0"/>
          <w:spacing w:val="0"/>
          <w:szCs w:val="24"/>
        </w:rPr>
        <w:t xml:space="preserve"> do not apply. </w:t>
      </w:r>
      <w:r w:rsidR="00FB56AA">
        <w:rPr>
          <w:rStyle w:val="BookTitle"/>
          <w:rFonts w:ascii="Arial" w:hAnsi="Arial" w:cs="Arial"/>
          <w:i w:val="0"/>
          <w:iCs w:val="0"/>
          <w:smallCaps w:val="0"/>
          <w:spacing w:val="0"/>
          <w:szCs w:val="24"/>
        </w:rPr>
        <w:t xml:space="preserve"> </w:t>
      </w:r>
      <w:r w:rsidR="00B7405F">
        <w:rPr>
          <w:rStyle w:val="BookTitle"/>
          <w:rFonts w:ascii="Arial" w:hAnsi="Arial" w:cs="Arial"/>
          <w:i w:val="0"/>
          <w:iCs w:val="0"/>
          <w:smallCaps w:val="0"/>
          <w:spacing w:val="0"/>
          <w:szCs w:val="24"/>
        </w:rPr>
        <w:t xml:space="preserve">The effect of these amendments is to reinstate the assets tests for recipients of </w:t>
      </w:r>
      <w:r w:rsidR="00B7405F">
        <w:rPr>
          <w:rFonts w:ascii="Arial" w:hAnsi="Arial" w:cs="Arial"/>
        </w:rPr>
        <w:t xml:space="preserve">Parenting Payment, Youth Allowance and </w:t>
      </w:r>
      <w:proofErr w:type="spellStart"/>
      <w:r w:rsidR="00B7405F">
        <w:rPr>
          <w:rFonts w:ascii="Arial" w:hAnsi="Arial" w:cs="Arial"/>
        </w:rPr>
        <w:t>JobSeeker</w:t>
      </w:r>
      <w:proofErr w:type="spellEnd"/>
      <w:r w:rsidR="00B7405F">
        <w:rPr>
          <w:rFonts w:ascii="Arial" w:hAnsi="Arial" w:cs="Arial"/>
        </w:rPr>
        <w:t xml:space="preserve"> Payment </w:t>
      </w:r>
      <w:r w:rsidR="00B7405F">
        <w:rPr>
          <w:rStyle w:val="BookTitle"/>
          <w:rFonts w:ascii="Arial" w:hAnsi="Arial" w:cs="Arial"/>
          <w:i w:val="0"/>
          <w:iCs w:val="0"/>
          <w:smallCaps w:val="0"/>
          <w:spacing w:val="0"/>
          <w:szCs w:val="24"/>
        </w:rPr>
        <w:t xml:space="preserve">from 25 September 2020. </w:t>
      </w:r>
    </w:p>
    <w:p w14:paraId="4E91FB60" w14:textId="77777777" w:rsidR="00B7405F" w:rsidRDefault="00950C24" w:rsidP="00B7405F">
      <w:pPr>
        <w:rPr>
          <w:rFonts w:ascii="Arial" w:hAnsi="Arial" w:cs="Arial"/>
        </w:rPr>
      </w:pPr>
      <w:r>
        <w:rPr>
          <w:rStyle w:val="BookTitle"/>
          <w:rFonts w:ascii="Arial" w:hAnsi="Arial" w:cs="Arial"/>
          <w:i w:val="0"/>
          <w:iCs w:val="0"/>
          <w:smallCaps w:val="0"/>
          <w:spacing w:val="0"/>
          <w:szCs w:val="24"/>
        </w:rPr>
        <w:t xml:space="preserve">Part 2 of Schedule 2 to this Determination </w:t>
      </w:r>
      <w:r w:rsidRPr="00B7405F">
        <w:rPr>
          <w:rFonts w:ascii="Arial" w:hAnsi="Arial" w:cs="Arial"/>
          <w:szCs w:val="24"/>
        </w:rPr>
        <w:t>(discussed in further detail below)</w:t>
      </w:r>
      <w:r>
        <w:rPr>
          <w:rStyle w:val="BookTitle"/>
          <w:rFonts w:ascii="Arial" w:hAnsi="Arial" w:cs="Arial"/>
          <w:i w:val="0"/>
          <w:iCs w:val="0"/>
          <w:smallCaps w:val="0"/>
          <w:spacing w:val="0"/>
          <w:szCs w:val="24"/>
        </w:rPr>
        <w:t xml:space="preserve"> provides for the reinstatement of </w:t>
      </w:r>
      <w:r w:rsidRPr="00807E19">
        <w:rPr>
          <w:rFonts w:ascii="Arial" w:hAnsi="Arial" w:cs="Arial"/>
        </w:rPr>
        <w:t>the assets t</w:t>
      </w:r>
      <w:r w:rsidR="009A3057">
        <w:rPr>
          <w:rFonts w:ascii="Arial" w:hAnsi="Arial" w:cs="Arial"/>
        </w:rPr>
        <w:t xml:space="preserve">est for </w:t>
      </w:r>
      <w:r w:rsidR="009C69EF">
        <w:rPr>
          <w:rStyle w:val="BookTitle"/>
          <w:rFonts w:ascii="Arial" w:hAnsi="Arial" w:cs="Arial"/>
          <w:i w:val="0"/>
          <w:iCs w:val="0"/>
          <w:smallCaps w:val="0"/>
          <w:spacing w:val="0"/>
          <w:szCs w:val="24"/>
        </w:rPr>
        <w:t xml:space="preserve">recipients of </w:t>
      </w:r>
      <w:proofErr w:type="spellStart"/>
      <w:r w:rsidR="009A3057">
        <w:rPr>
          <w:rFonts w:ascii="Arial" w:hAnsi="Arial" w:cs="Arial"/>
        </w:rPr>
        <w:t>Austudy</w:t>
      </w:r>
      <w:proofErr w:type="spellEnd"/>
      <w:r w:rsidR="009A3057">
        <w:rPr>
          <w:rFonts w:ascii="Arial" w:hAnsi="Arial" w:cs="Arial"/>
        </w:rPr>
        <w:t xml:space="preserve"> Payment from 25 </w:t>
      </w:r>
      <w:r w:rsidRPr="00807E19">
        <w:rPr>
          <w:rFonts w:ascii="Arial" w:hAnsi="Arial" w:cs="Arial"/>
        </w:rPr>
        <w:t>September 202</w:t>
      </w:r>
      <w:r>
        <w:rPr>
          <w:rFonts w:ascii="Arial" w:hAnsi="Arial" w:cs="Arial"/>
        </w:rPr>
        <w:t>0.</w:t>
      </w:r>
    </w:p>
    <w:p w14:paraId="5165668B" w14:textId="3C28A8D0" w:rsidR="00B41CE8" w:rsidRDefault="00B7405F" w:rsidP="00B7405F">
      <w:pPr>
        <w:rPr>
          <w:rFonts w:ascii="Arial" w:hAnsi="Arial" w:cs="Arial"/>
        </w:rPr>
      </w:pPr>
      <w:r w:rsidRPr="00B41CE8">
        <w:rPr>
          <w:rFonts w:ascii="Arial" w:hAnsi="Arial" w:cs="Arial"/>
          <w:b/>
        </w:rPr>
        <w:t>Items 4, 5, 6, 7</w:t>
      </w:r>
      <w:r w:rsidR="00356644" w:rsidRPr="00356644">
        <w:rPr>
          <w:rFonts w:ascii="Arial" w:hAnsi="Arial" w:cs="Arial"/>
        </w:rPr>
        <w:t xml:space="preserve"> </w:t>
      </w:r>
      <w:r w:rsidR="00356644" w:rsidRPr="0043209F">
        <w:rPr>
          <w:rFonts w:ascii="Arial" w:hAnsi="Arial" w:cs="Arial"/>
        </w:rPr>
        <w:t>and</w:t>
      </w:r>
      <w:r w:rsidR="00356644">
        <w:rPr>
          <w:rFonts w:ascii="Arial" w:hAnsi="Arial" w:cs="Arial"/>
          <w:b/>
        </w:rPr>
        <w:t xml:space="preserve"> 8</w:t>
      </w:r>
      <w:r w:rsidRPr="00B41CE8">
        <w:rPr>
          <w:rFonts w:ascii="Arial" w:hAnsi="Arial" w:cs="Arial"/>
          <w:b/>
        </w:rPr>
        <w:t xml:space="preserve"> </w:t>
      </w:r>
      <w:r w:rsidRPr="00B41CE8">
        <w:rPr>
          <w:rFonts w:ascii="Arial" w:hAnsi="Arial" w:cs="Arial"/>
        </w:rPr>
        <w:t>modify</w:t>
      </w:r>
      <w:r w:rsidRPr="00B41CE8">
        <w:rPr>
          <w:rFonts w:ascii="Arial" w:hAnsi="Arial" w:cs="Arial"/>
          <w:b/>
        </w:rPr>
        <w:t xml:space="preserve"> </w:t>
      </w:r>
      <w:r w:rsidR="00B41CE8" w:rsidRPr="00B41CE8">
        <w:rPr>
          <w:rFonts w:ascii="Arial" w:hAnsi="Arial" w:cs="Arial"/>
        </w:rPr>
        <w:t xml:space="preserve">points </w:t>
      </w:r>
      <w:r w:rsidR="00356644">
        <w:rPr>
          <w:rFonts w:ascii="Arial" w:hAnsi="Arial" w:cs="Arial"/>
        </w:rPr>
        <w:t xml:space="preserve">1067G-H1, </w:t>
      </w:r>
      <w:r w:rsidR="00B41CE8" w:rsidRPr="00B41CE8">
        <w:rPr>
          <w:rFonts w:ascii="Arial" w:hAnsi="Arial" w:cs="Arial"/>
        </w:rPr>
        <w:t>1067G-H29, 1067G</w:t>
      </w:r>
      <w:r w:rsidR="00B41CE8" w:rsidRPr="00B41CE8">
        <w:rPr>
          <w:rFonts w:ascii="Arial" w:hAnsi="Arial" w:cs="Arial"/>
        </w:rPr>
        <w:noBreakHyphen/>
        <w:t>H31, 1067G</w:t>
      </w:r>
      <w:r w:rsidR="00B41CE8" w:rsidRPr="00B41CE8">
        <w:rPr>
          <w:rFonts w:ascii="Arial" w:hAnsi="Arial" w:cs="Arial"/>
        </w:rPr>
        <w:noBreakHyphen/>
        <w:t>H32 and 1067G</w:t>
      </w:r>
      <w:r w:rsidR="00B41CE8" w:rsidRPr="00B41CE8">
        <w:rPr>
          <w:rFonts w:ascii="Arial" w:hAnsi="Arial" w:cs="Arial"/>
        </w:rPr>
        <w:noBreakHyphen/>
        <w:t xml:space="preserve">H33 </w:t>
      </w:r>
      <w:r w:rsidR="00346238">
        <w:rPr>
          <w:rFonts w:ascii="Arial" w:hAnsi="Arial" w:cs="Arial"/>
        </w:rPr>
        <w:t>in</w:t>
      </w:r>
      <w:r w:rsidR="00B41CE8" w:rsidRPr="00B41CE8">
        <w:rPr>
          <w:rFonts w:ascii="Arial" w:hAnsi="Arial" w:cs="Arial"/>
        </w:rPr>
        <w:t xml:space="preserve"> Module H of the Youth Allowance Rate Calculator in section 1067G of the Social Security Act. </w:t>
      </w:r>
      <w:r w:rsidR="009A3057">
        <w:rPr>
          <w:rFonts w:ascii="Arial" w:hAnsi="Arial" w:cs="Arial"/>
        </w:rPr>
        <w:t xml:space="preserve"> </w:t>
      </w:r>
      <w:proofErr w:type="gramStart"/>
      <w:r w:rsidR="00B41CE8" w:rsidRPr="00B41CE8">
        <w:rPr>
          <w:rFonts w:ascii="Arial" w:hAnsi="Arial" w:cs="Arial"/>
        </w:rPr>
        <w:t xml:space="preserve">A new point 1067G-H34 is </w:t>
      </w:r>
      <w:r w:rsidR="001E684F" w:rsidRPr="00B41CE8">
        <w:rPr>
          <w:rFonts w:ascii="Arial" w:hAnsi="Arial" w:cs="Arial"/>
        </w:rPr>
        <w:t>also inserted</w:t>
      </w:r>
      <w:r w:rsidR="001E684F">
        <w:rPr>
          <w:rFonts w:ascii="Arial" w:hAnsi="Arial" w:cs="Arial"/>
        </w:rPr>
        <w:t xml:space="preserve"> into that module </w:t>
      </w:r>
      <w:r w:rsidR="009A3057">
        <w:rPr>
          <w:rFonts w:ascii="Arial" w:hAnsi="Arial" w:cs="Arial"/>
        </w:rPr>
        <w:t>by </w:t>
      </w:r>
      <w:r w:rsidR="00B41CE8" w:rsidRPr="00070603">
        <w:rPr>
          <w:rFonts w:ascii="Arial" w:hAnsi="Arial" w:cs="Arial"/>
          <w:b/>
        </w:rPr>
        <w:t xml:space="preserve">Item </w:t>
      </w:r>
      <w:r w:rsidR="00356644">
        <w:rPr>
          <w:rFonts w:ascii="Arial" w:hAnsi="Arial" w:cs="Arial"/>
          <w:b/>
        </w:rPr>
        <w:t>9</w:t>
      </w:r>
      <w:proofErr w:type="gramEnd"/>
      <w:r w:rsidR="00B41CE8" w:rsidRPr="00B41CE8">
        <w:rPr>
          <w:rFonts w:ascii="Arial" w:hAnsi="Arial" w:cs="Arial"/>
        </w:rPr>
        <w:t>.</w:t>
      </w:r>
      <w:r w:rsidR="00B41CE8">
        <w:rPr>
          <w:rFonts w:ascii="Arial" w:hAnsi="Arial" w:cs="Arial"/>
        </w:rPr>
        <w:t xml:space="preserve"> </w:t>
      </w:r>
    </w:p>
    <w:p w14:paraId="3A1BC614" w14:textId="77777777" w:rsidR="00EA0674" w:rsidRPr="00EA0674" w:rsidRDefault="00EA0674" w:rsidP="00B7405F">
      <w:pPr>
        <w:rPr>
          <w:rFonts w:ascii="Arial" w:hAnsi="Arial" w:cs="Arial"/>
          <w:szCs w:val="24"/>
        </w:rPr>
      </w:pPr>
      <w:r>
        <w:rPr>
          <w:rFonts w:ascii="Arial" w:hAnsi="Arial" w:cs="Arial"/>
        </w:rPr>
        <w:t>These items</w:t>
      </w:r>
      <w:r w:rsidRPr="007815F6">
        <w:rPr>
          <w:rFonts w:ascii="Arial" w:hAnsi="Arial" w:cs="Arial"/>
        </w:rPr>
        <w:t xml:space="preserve"> </w:t>
      </w:r>
      <w:proofErr w:type="gramStart"/>
      <w:r w:rsidRPr="007815F6">
        <w:rPr>
          <w:rFonts w:ascii="Arial" w:hAnsi="Arial" w:cs="Arial"/>
        </w:rPr>
        <w:t>are made</w:t>
      </w:r>
      <w:proofErr w:type="gramEnd"/>
      <w:r w:rsidRPr="007815F6">
        <w:rPr>
          <w:rFonts w:ascii="Arial" w:hAnsi="Arial" w:cs="Arial"/>
        </w:rPr>
        <w:t xml:space="preserve"> under item 40A of Schedule 11 to the Omnibus Act and ha</w:t>
      </w:r>
      <w:r>
        <w:rPr>
          <w:rFonts w:ascii="Arial" w:hAnsi="Arial" w:cs="Arial"/>
        </w:rPr>
        <w:t>ve</w:t>
      </w:r>
      <w:r w:rsidRPr="007815F6">
        <w:rPr>
          <w:rFonts w:ascii="Arial" w:hAnsi="Arial" w:cs="Arial"/>
        </w:rPr>
        <w:t xml:space="preserve"> no operation after 31 December 2020.</w:t>
      </w:r>
    </w:p>
    <w:p w14:paraId="568AB01A" w14:textId="74F87042" w:rsidR="00070603" w:rsidRDefault="00B41CE8" w:rsidP="00B7405F">
      <w:pPr>
        <w:rPr>
          <w:rFonts w:ascii="Arial" w:hAnsi="Arial" w:cs="Arial"/>
        </w:rPr>
      </w:pPr>
      <w:r w:rsidRPr="00B41CE8">
        <w:rPr>
          <w:rFonts w:ascii="Arial" w:hAnsi="Arial" w:cs="Arial"/>
        </w:rPr>
        <w:t>Module H</w:t>
      </w:r>
      <w:r>
        <w:rPr>
          <w:rFonts w:ascii="Arial" w:hAnsi="Arial" w:cs="Arial"/>
        </w:rPr>
        <w:t xml:space="preserve"> </w:t>
      </w:r>
      <w:r w:rsidR="00EA0674" w:rsidRPr="00B41CE8">
        <w:rPr>
          <w:rFonts w:ascii="Arial" w:hAnsi="Arial" w:cs="Arial"/>
        </w:rPr>
        <w:t xml:space="preserve">of the Youth Allowance Rate Calculator </w:t>
      </w:r>
      <w:r>
        <w:rPr>
          <w:rFonts w:ascii="Arial" w:hAnsi="Arial" w:cs="Arial"/>
        </w:rPr>
        <w:t xml:space="preserve">sets out the </w:t>
      </w:r>
      <w:r w:rsidR="00D00F6A">
        <w:rPr>
          <w:rFonts w:ascii="Arial" w:hAnsi="Arial" w:cs="Arial"/>
        </w:rPr>
        <w:t xml:space="preserve">income test </w:t>
      </w:r>
      <w:r>
        <w:rPr>
          <w:rFonts w:ascii="Arial" w:hAnsi="Arial" w:cs="Arial"/>
        </w:rPr>
        <w:t>provisions</w:t>
      </w:r>
      <w:r w:rsidR="00D00F6A">
        <w:rPr>
          <w:rFonts w:ascii="Arial" w:hAnsi="Arial" w:cs="Arial"/>
        </w:rPr>
        <w:t xml:space="preserve"> for recipients of Youth Allowance and the provisions concerning the</w:t>
      </w:r>
      <w:r>
        <w:rPr>
          <w:rFonts w:ascii="Arial" w:hAnsi="Arial" w:cs="Arial"/>
        </w:rPr>
        <w:t xml:space="preserve"> ordinary income free area for recipients </w:t>
      </w:r>
      <w:r w:rsidR="00D00F6A">
        <w:rPr>
          <w:rFonts w:ascii="Arial" w:hAnsi="Arial" w:cs="Arial"/>
        </w:rPr>
        <w:t>of that payment</w:t>
      </w:r>
      <w:r>
        <w:rPr>
          <w:rFonts w:ascii="Arial" w:hAnsi="Arial" w:cs="Arial"/>
        </w:rPr>
        <w:t xml:space="preserve">. </w:t>
      </w:r>
      <w:r w:rsidR="00FB56AA">
        <w:rPr>
          <w:rFonts w:ascii="Arial" w:hAnsi="Arial" w:cs="Arial"/>
        </w:rPr>
        <w:t xml:space="preserve"> </w:t>
      </w:r>
      <w:r>
        <w:rPr>
          <w:rFonts w:ascii="Arial" w:hAnsi="Arial" w:cs="Arial"/>
        </w:rPr>
        <w:t xml:space="preserve">The ordinary income free area is the amount of ordinary </w:t>
      </w:r>
      <w:r w:rsidR="0016757F">
        <w:rPr>
          <w:rFonts w:ascii="Arial" w:hAnsi="Arial" w:cs="Arial"/>
        </w:rPr>
        <w:t xml:space="preserve">income </w:t>
      </w:r>
      <w:r>
        <w:rPr>
          <w:rStyle w:val="FootnoteReference"/>
          <w:rFonts w:ascii="Arial" w:hAnsi="Arial" w:cs="Arial"/>
        </w:rPr>
        <w:t xml:space="preserve"> </w:t>
      </w:r>
      <w:r>
        <w:rPr>
          <w:rFonts w:ascii="Arial" w:hAnsi="Arial" w:cs="Arial"/>
        </w:rPr>
        <w:t xml:space="preserve">(as defined in section 8 of the Social Security Act) a person can earn before their rate of payment starts to </w:t>
      </w:r>
      <w:proofErr w:type="gramStart"/>
      <w:r>
        <w:rPr>
          <w:rFonts w:ascii="Arial" w:hAnsi="Arial" w:cs="Arial"/>
        </w:rPr>
        <w:t>be reduced</w:t>
      </w:r>
      <w:proofErr w:type="gramEnd"/>
      <w:r>
        <w:rPr>
          <w:rFonts w:ascii="Arial" w:hAnsi="Arial" w:cs="Arial"/>
        </w:rPr>
        <w:t xml:space="preserve">. </w:t>
      </w:r>
      <w:r w:rsidR="00FB56AA">
        <w:rPr>
          <w:rFonts w:ascii="Arial" w:hAnsi="Arial" w:cs="Arial"/>
        </w:rPr>
        <w:t xml:space="preserve"> </w:t>
      </w:r>
      <w:r>
        <w:rPr>
          <w:rFonts w:ascii="Arial" w:hAnsi="Arial" w:cs="Arial"/>
        </w:rPr>
        <w:t>Currently, a recipient of Youth Allowance (Other) can earn $143 of ordinary income a fortnight before their</w:t>
      </w:r>
      <w:r w:rsidR="00070603">
        <w:rPr>
          <w:rFonts w:ascii="Arial" w:hAnsi="Arial" w:cs="Arial"/>
        </w:rPr>
        <w:t xml:space="preserve"> fortnightly rate of payment</w:t>
      </w:r>
      <w:r>
        <w:rPr>
          <w:rFonts w:ascii="Arial" w:hAnsi="Arial" w:cs="Arial"/>
        </w:rPr>
        <w:t xml:space="preserve"> </w:t>
      </w:r>
      <w:r w:rsidR="001E684F">
        <w:rPr>
          <w:rFonts w:ascii="Arial" w:hAnsi="Arial" w:cs="Arial"/>
        </w:rPr>
        <w:t xml:space="preserve">starts to </w:t>
      </w:r>
      <w:proofErr w:type="gramStart"/>
      <w:r w:rsidR="001E684F">
        <w:rPr>
          <w:rFonts w:ascii="Arial" w:hAnsi="Arial" w:cs="Arial"/>
        </w:rPr>
        <w:t>be</w:t>
      </w:r>
      <w:r>
        <w:rPr>
          <w:rFonts w:ascii="Arial" w:hAnsi="Arial" w:cs="Arial"/>
        </w:rPr>
        <w:t xml:space="preserve"> </w:t>
      </w:r>
      <w:r w:rsidR="00070603">
        <w:rPr>
          <w:rFonts w:ascii="Arial" w:hAnsi="Arial" w:cs="Arial"/>
        </w:rPr>
        <w:t>reduced</w:t>
      </w:r>
      <w:proofErr w:type="gramEnd"/>
      <w:r>
        <w:rPr>
          <w:rFonts w:ascii="Arial" w:hAnsi="Arial" w:cs="Arial"/>
        </w:rPr>
        <w:t xml:space="preserve"> by their ordinary income. </w:t>
      </w:r>
    </w:p>
    <w:p w14:paraId="2192B030" w14:textId="77777777" w:rsidR="00B7405F" w:rsidRDefault="00537157" w:rsidP="00B7405F">
      <w:pPr>
        <w:rPr>
          <w:rFonts w:ascii="Arial" w:hAnsi="Arial" w:cs="Arial"/>
        </w:rPr>
      </w:pPr>
      <w:r>
        <w:rPr>
          <w:rFonts w:ascii="Arial" w:hAnsi="Arial" w:cs="Arial"/>
        </w:rPr>
        <w:t xml:space="preserve">For the </w:t>
      </w:r>
      <w:proofErr w:type="gramStart"/>
      <w:r>
        <w:rPr>
          <w:rFonts w:ascii="Arial" w:hAnsi="Arial" w:cs="Arial"/>
        </w:rPr>
        <w:t>period</w:t>
      </w:r>
      <w:proofErr w:type="gramEnd"/>
      <w:r>
        <w:rPr>
          <w:rFonts w:ascii="Arial" w:hAnsi="Arial" w:cs="Arial"/>
        </w:rPr>
        <w:t xml:space="preserve"> 25 September 2020 </w:t>
      </w:r>
      <w:r w:rsidR="00C96C6B">
        <w:rPr>
          <w:rFonts w:ascii="Arial" w:hAnsi="Arial" w:cs="Arial"/>
        </w:rPr>
        <w:t>to</w:t>
      </w:r>
      <w:r>
        <w:rPr>
          <w:rFonts w:ascii="Arial" w:hAnsi="Arial" w:cs="Arial"/>
        </w:rPr>
        <w:t xml:space="preserve"> 31 December 2020</w:t>
      </w:r>
      <w:r w:rsidR="00C96C6B">
        <w:rPr>
          <w:rFonts w:ascii="Arial" w:hAnsi="Arial" w:cs="Arial"/>
        </w:rPr>
        <w:t xml:space="preserve"> (inclusive)</w:t>
      </w:r>
      <w:r>
        <w:rPr>
          <w:rFonts w:ascii="Arial" w:hAnsi="Arial" w:cs="Arial"/>
        </w:rPr>
        <w:t xml:space="preserve"> this Determination will modify the social security law to allow r</w:t>
      </w:r>
      <w:r w:rsidR="00346238">
        <w:rPr>
          <w:rFonts w:ascii="Arial" w:hAnsi="Arial" w:cs="Arial"/>
        </w:rPr>
        <w:t>ecipients of Youth Allowance (Other)</w:t>
      </w:r>
      <w:r w:rsidR="00D42483">
        <w:rPr>
          <w:rFonts w:ascii="Arial" w:hAnsi="Arial" w:cs="Arial"/>
        </w:rPr>
        <w:t xml:space="preserve"> </w:t>
      </w:r>
      <w:r w:rsidR="00E501F6">
        <w:rPr>
          <w:rFonts w:ascii="Arial" w:hAnsi="Arial" w:cs="Arial"/>
        </w:rPr>
        <w:t>to</w:t>
      </w:r>
      <w:r w:rsidR="00D42483">
        <w:rPr>
          <w:rFonts w:ascii="Arial" w:hAnsi="Arial" w:cs="Arial"/>
        </w:rPr>
        <w:t xml:space="preserve"> earn $300 before ordinary income starts to affect their rate of payment.</w:t>
      </w:r>
      <w:r w:rsidR="00346238">
        <w:rPr>
          <w:rFonts w:ascii="Arial" w:hAnsi="Arial" w:cs="Arial"/>
        </w:rPr>
        <w:t xml:space="preserve"> </w:t>
      </w:r>
      <w:r w:rsidR="00FB56AA">
        <w:rPr>
          <w:rFonts w:ascii="Arial" w:hAnsi="Arial" w:cs="Arial"/>
        </w:rPr>
        <w:t xml:space="preserve"> </w:t>
      </w:r>
      <w:r w:rsidR="00346238">
        <w:rPr>
          <w:rFonts w:ascii="Arial" w:hAnsi="Arial" w:cs="Arial"/>
        </w:rPr>
        <w:t>For every dollar</w:t>
      </w:r>
      <w:r w:rsidR="00D42483">
        <w:rPr>
          <w:rFonts w:ascii="Arial" w:hAnsi="Arial" w:cs="Arial"/>
        </w:rPr>
        <w:t xml:space="preserve"> a person earns in excess of</w:t>
      </w:r>
      <w:r w:rsidR="00346238">
        <w:rPr>
          <w:rFonts w:ascii="Arial" w:hAnsi="Arial" w:cs="Arial"/>
        </w:rPr>
        <w:t xml:space="preserve"> </w:t>
      </w:r>
      <w:r w:rsidR="00D42483">
        <w:rPr>
          <w:rFonts w:ascii="Arial" w:hAnsi="Arial" w:cs="Arial"/>
        </w:rPr>
        <w:t>$300,</w:t>
      </w:r>
      <w:r w:rsidR="00346238">
        <w:rPr>
          <w:rFonts w:ascii="Arial" w:hAnsi="Arial" w:cs="Arial"/>
        </w:rPr>
        <w:t xml:space="preserve"> </w:t>
      </w:r>
      <w:r w:rsidR="00D42483">
        <w:rPr>
          <w:rFonts w:ascii="Arial" w:hAnsi="Arial" w:cs="Arial"/>
        </w:rPr>
        <w:t>the</w:t>
      </w:r>
      <w:r w:rsidR="00346238">
        <w:rPr>
          <w:rFonts w:ascii="Arial" w:hAnsi="Arial" w:cs="Arial"/>
        </w:rPr>
        <w:t xml:space="preserve"> person’s </w:t>
      </w:r>
      <w:r w:rsidR="00346238" w:rsidRPr="00346238">
        <w:rPr>
          <w:rFonts w:ascii="Arial" w:hAnsi="Arial" w:cs="Arial"/>
        </w:rPr>
        <w:t>maximum payment rate</w:t>
      </w:r>
      <w:r w:rsidR="000B42D4">
        <w:rPr>
          <w:rStyle w:val="FootnoteReference"/>
          <w:rFonts w:ascii="Arial" w:hAnsi="Arial" w:cs="Arial"/>
        </w:rPr>
        <w:footnoteReference w:id="5"/>
      </w:r>
      <w:r w:rsidR="009A3057">
        <w:rPr>
          <w:rFonts w:ascii="Arial" w:hAnsi="Arial" w:cs="Arial"/>
        </w:rPr>
        <w:t xml:space="preserve"> </w:t>
      </w:r>
      <w:proofErr w:type="gramStart"/>
      <w:r w:rsidR="009A3057">
        <w:rPr>
          <w:rFonts w:ascii="Arial" w:hAnsi="Arial" w:cs="Arial"/>
        </w:rPr>
        <w:t>will then be reduced</w:t>
      </w:r>
      <w:proofErr w:type="gramEnd"/>
      <w:r w:rsidR="009A3057">
        <w:rPr>
          <w:rFonts w:ascii="Arial" w:hAnsi="Arial" w:cs="Arial"/>
        </w:rPr>
        <w:t xml:space="preserve"> by 60 </w:t>
      </w:r>
      <w:r w:rsidR="00D42483">
        <w:rPr>
          <w:rFonts w:ascii="Arial" w:hAnsi="Arial" w:cs="Arial"/>
        </w:rPr>
        <w:t>cents</w:t>
      </w:r>
      <w:r w:rsidR="00E00D9C">
        <w:rPr>
          <w:rFonts w:ascii="Arial" w:hAnsi="Arial" w:cs="Arial"/>
        </w:rPr>
        <w:t>.</w:t>
      </w:r>
    </w:p>
    <w:p w14:paraId="137DD3A4" w14:textId="6EF4C248" w:rsidR="00B7405F" w:rsidRDefault="00B7405F" w:rsidP="00B7405F">
      <w:pPr>
        <w:rPr>
          <w:rFonts w:ascii="Arial" w:hAnsi="Arial" w:cs="Arial"/>
        </w:rPr>
      </w:pPr>
      <w:r w:rsidRPr="00564DAE">
        <w:rPr>
          <w:rFonts w:ascii="Arial" w:hAnsi="Arial" w:cs="Arial"/>
          <w:b/>
        </w:rPr>
        <w:t xml:space="preserve">Items </w:t>
      </w:r>
      <w:r w:rsidR="00356644">
        <w:rPr>
          <w:rFonts w:ascii="Arial" w:hAnsi="Arial" w:cs="Arial"/>
          <w:b/>
        </w:rPr>
        <w:t>10</w:t>
      </w:r>
      <w:r w:rsidRPr="00564DAE">
        <w:rPr>
          <w:rFonts w:ascii="Arial" w:hAnsi="Arial" w:cs="Arial"/>
          <w:b/>
        </w:rPr>
        <w:t xml:space="preserve">, </w:t>
      </w:r>
      <w:r w:rsidR="00356644">
        <w:rPr>
          <w:rFonts w:ascii="Arial" w:hAnsi="Arial" w:cs="Arial"/>
          <w:b/>
        </w:rPr>
        <w:t>11</w:t>
      </w:r>
      <w:r w:rsidRPr="00564DAE">
        <w:rPr>
          <w:rFonts w:ascii="Arial" w:hAnsi="Arial" w:cs="Arial"/>
          <w:b/>
        </w:rPr>
        <w:t xml:space="preserve">, </w:t>
      </w:r>
      <w:r w:rsidR="00356644">
        <w:rPr>
          <w:rFonts w:ascii="Arial" w:hAnsi="Arial" w:cs="Arial"/>
          <w:b/>
        </w:rPr>
        <w:t>12</w:t>
      </w:r>
      <w:r w:rsidRPr="00564DAE">
        <w:rPr>
          <w:rFonts w:ascii="Arial" w:hAnsi="Arial" w:cs="Arial"/>
          <w:b/>
        </w:rPr>
        <w:t>,</w:t>
      </w:r>
      <w:r w:rsidRPr="00C46758">
        <w:rPr>
          <w:rFonts w:ascii="Arial" w:hAnsi="Arial" w:cs="Arial"/>
        </w:rPr>
        <w:t xml:space="preserve"> </w:t>
      </w:r>
      <w:r w:rsidR="002E74E8" w:rsidRPr="001E684F">
        <w:rPr>
          <w:rFonts w:ascii="Arial" w:hAnsi="Arial" w:cs="Arial"/>
        </w:rPr>
        <w:t>and</w:t>
      </w:r>
      <w:r w:rsidR="002E74E8" w:rsidRPr="00C46758">
        <w:rPr>
          <w:rFonts w:ascii="Arial" w:hAnsi="Arial" w:cs="Arial"/>
        </w:rPr>
        <w:t xml:space="preserve"> </w:t>
      </w:r>
      <w:r w:rsidR="00356644">
        <w:rPr>
          <w:rFonts w:ascii="Arial" w:hAnsi="Arial" w:cs="Arial"/>
          <w:b/>
        </w:rPr>
        <w:t>14</w:t>
      </w:r>
      <w:r w:rsidR="00356644" w:rsidRPr="00C46758">
        <w:rPr>
          <w:rFonts w:ascii="Arial" w:hAnsi="Arial" w:cs="Arial"/>
        </w:rPr>
        <w:t xml:space="preserve"> </w:t>
      </w:r>
      <w:r w:rsidR="002E74E8" w:rsidRPr="001E684F">
        <w:rPr>
          <w:rFonts w:ascii="Arial" w:hAnsi="Arial" w:cs="Arial"/>
        </w:rPr>
        <w:t>modify</w:t>
      </w:r>
      <w:r w:rsidR="002E74E8" w:rsidRPr="00C46758">
        <w:rPr>
          <w:rFonts w:ascii="Arial" w:hAnsi="Arial" w:cs="Arial"/>
        </w:rPr>
        <w:t xml:space="preserve"> </w:t>
      </w:r>
      <w:r w:rsidR="002E74E8" w:rsidRPr="001E684F">
        <w:rPr>
          <w:rFonts w:ascii="Arial" w:hAnsi="Arial" w:cs="Arial"/>
        </w:rPr>
        <w:t>points 1068-G1</w:t>
      </w:r>
      <w:r w:rsidR="001E684F" w:rsidRPr="001E684F">
        <w:rPr>
          <w:rFonts w:ascii="Arial" w:hAnsi="Arial" w:cs="Arial"/>
        </w:rPr>
        <w:t xml:space="preserve">, </w:t>
      </w:r>
      <w:r w:rsidR="002E74E8" w:rsidRPr="001E684F">
        <w:rPr>
          <w:rFonts w:ascii="Arial" w:hAnsi="Arial" w:cs="Arial"/>
        </w:rPr>
        <w:t>1068-G12</w:t>
      </w:r>
      <w:r w:rsidR="001E684F" w:rsidRPr="001E684F">
        <w:rPr>
          <w:rFonts w:ascii="Arial" w:hAnsi="Arial" w:cs="Arial"/>
        </w:rPr>
        <w:t xml:space="preserve">, </w:t>
      </w:r>
      <w:r w:rsidR="002E74E8" w:rsidRPr="001E684F">
        <w:rPr>
          <w:rFonts w:ascii="Arial" w:hAnsi="Arial" w:cs="Arial"/>
        </w:rPr>
        <w:t xml:space="preserve">1068-G14 </w:t>
      </w:r>
      <w:r w:rsidR="001E684F" w:rsidRPr="001E684F">
        <w:rPr>
          <w:rFonts w:ascii="Arial" w:hAnsi="Arial" w:cs="Arial"/>
        </w:rPr>
        <w:t xml:space="preserve">and 1068-G17 </w:t>
      </w:r>
      <w:r w:rsidR="002E74E8" w:rsidRPr="001E684F">
        <w:rPr>
          <w:rFonts w:ascii="Arial" w:hAnsi="Arial" w:cs="Arial"/>
        </w:rPr>
        <w:t xml:space="preserve">in Module G of Benefit Rate Calculator B in section 1068 of the Social Security Act. </w:t>
      </w:r>
      <w:proofErr w:type="gramStart"/>
      <w:r w:rsidR="002E74E8" w:rsidRPr="001E684F">
        <w:rPr>
          <w:rFonts w:ascii="Arial" w:hAnsi="Arial" w:cs="Arial"/>
        </w:rPr>
        <w:t xml:space="preserve">A new point 1068-G16A is also inserted </w:t>
      </w:r>
      <w:r w:rsidR="001E684F" w:rsidRPr="001E684F">
        <w:rPr>
          <w:rFonts w:ascii="Arial" w:hAnsi="Arial" w:cs="Arial"/>
        </w:rPr>
        <w:t xml:space="preserve">into that module </w:t>
      </w:r>
      <w:r w:rsidR="002E74E8" w:rsidRPr="001E684F">
        <w:rPr>
          <w:rFonts w:ascii="Arial" w:hAnsi="Arial" w:cs="Arial"/>
        </w:rPr>
        <w:t xml:space="preserve">by </w:t>
      </w:r>
      <w:r w:rsidR="002E74E8" w:rsidRPr="00564DAE">
        <w:rPr>
          <w:rFonts w:ascii="Arial" w:hAnsi="Arial" w:cs="Arial"/>
          <w:b/>
        </w:rPr>
        <w:t xml:space="preserve">Item </w:t>
      </w:r>
      <w:r w:rsidR="00356644">
        <w:rPr>
          <w:rFonts w:ascii="Arial" w:hAnsi="Arial" w:cs="Arial"/>
          <w:b/>
        </w:rPr>
        <w:t>13</w:t>
      </w:r>
      <w:proofErr w:type="gramEnd"/>
      <w:r w:rsidR="002E74E8" w:rsidRPr="001E684F">
        <w:rPr>
          <w:rFonts w:ascii="Arial" w:hAnsi="Arial" w:cs="Arial"/>
        </w:rPr>
        <w:t>.</w:t>
      </w:r>
    </w:p>
    <w:p w14:paraId="5D2D08E0" w14:textId="77777777" w:rsidR="00EA0674" w:rsidRPr="00EA0674" w:rsidRDefault="00EA0674" w:rsidP="00B7405F">
      <w:pPr>
        <w:rPr>
          <w:rFonts w:ascii="Arial" w:hAnsi="Arial" w:cs="Arial"/>
          <w:szCs w:val="24"/>
        </w:rPr>
      </w:pPr>
      <w:r>
        <w:rPr>
          <w:rFonts w:ascii="Arial" w:hAnsi="Arial" w:cs="Arial"/>
        </w:rPr>
        <w:t>These items</w:t>
      </w:r>
      <w:r w:rsidRPr="007815F6">
        <w:rPr>
          <w:rFonts w:ascii="Arial" w:hAnsi="Arial" w:cs="Arial"/>
        </w:rPr>
        <w:t xml:space="preserve"> </w:t>
      </w:r>
      <w:proofErr w:type="gramStart"/>
      <w:r w:rsidRPr="007815F6">
        <w:rPr>
          <w:rFonts w:ascii="Arial" w:hAnsi="Arial" w:cs="Arial"/>
        </w:rPr>
        <w:t>are made</w:t>
      </w:r>
      <w:proofErr w:type="gramEnd"/>
      <w:r w:rsidRPr="007815F6">
        <w:rPr>
          <w:rFonts w:ascii="Arial" w:hAnsi="Arial" w:cs="Arial"/>
        </w:rPr>
        <w:t xml:space="preserve"> under item 40A of Schedule 11 to the Omnibus Act and ha</w:t>
      </w:r>
      <w:r>
        <w:rPr>
          <w:rFonts w:ascii="Arial" w:hAnsi="Arial" w:cs="Arial"/>
        </w:rPr>
        <w:t>ve</w:t>
      </w:r>
      <w:r w:rsidRPr="007815F6">
        <w:rPr>
          <w:rFonts w:ascii="Arial" w:hAnsi="Arial" w:cs="Arial"/>
        </w:rPr>
        <w:t xml:space="preserve"> no operation after 31 December 2020.</w:t>
      </w:r>
    </w:p>
    <w:p w14:paraId="23BA7276" w14:textId="79F79959" w:rsidR="001E684F" w:rsidRDefault="001E684F" w:rsidP="00B7405F">
      <w:pPr>
        <w:rPr>
          <w:rFonts w:ascii="Arial" w:hAnsi="Arial" w:cs="Arial"/>
        </w:rPr>
      </w:pPr>
      <w:r w:rsidRPr="00B41CE8">
        <w:rPr>
          <w:rFonts w:ascii="Arial" w:hAnsi="Arial" w:cs="Arial"/>
        </w:rPr>
        <w:t xml:space="preserve">Module </w:t>
      </w:r>
      <w:r w:rsidR="00412349">
        <w:rPr>
          <w:rFonts w:ascii="Arial" w:hAnsi="Arial" w:cs="Arial"/>
        </w:rPr>
        <w:t>G</w:t>
      </w:r>
      <w:r>
        <w:rPr>
          <w:rFonts w:ascii="Arial" w:hAnsi="Arial" w:cs="Arial"/>
        </w:rPr>
        <w:t xml:space="preserve"> </w:t>
      </w:r>
      <w:r w:rsidR="00EA0674" w:rsidRPr="001E684F">
        <w:rPr>
          <w:rFonts w:ascii="Arial" w:hAnsi="Arial" w:cs="Arial"/>
        </w:rPr>
        <w:t xml:space="preserve">of Benefit Rate Calculator B </w:t>
      </w:r>
      <w:r w:rsidR="00412349">
        <w:rPr>
          <w:rFonts w:ascii="Arial" w:hAnsi="Arial" w:cs="Arial"/>
        </w:rPr>
        <w:t xml:space="preserve">sets out the income test provisions for recipients of </w:t>
      </w:r>
      <w:proofErr w:type="spellStart"/>
      <w:r w:rsidR="00412349">
        <w:rPr>
          <w:rFonts w:ascii="Arial" w:hAnsi="Arial" w:cs="Arial"/>
        </w:rPr>
        <w:t>JobSeeker</w:t>
      </w:r>
      <w:proofErr w:type="spellEnd"/>
      <w:r w:rsidR="00412349">
        <w:rPr>
          <w:rFonts w:ascii="Arial" w:hAnsi="Arial" w:cs="Arial"/>
        </w:rPr>
        <w:t xml:space="preserve"> Payment, Partner Allowance and Widow Allowance and the provisions concerning the ordinary income free area for recipients of those payments.</w:t>
      </w:r>
      <w:r>
        <w:rPr>
          <w:rFonts w:ascii="Arial" w:hAnsi="Arial" w:cs="Arial"/>
        </w:rPr>
        <w:t xml:space="preserve"> </w:t>
      </w:r>
      <w:r w:rsidR="00FB56AA">
        <w:rPr>
          <w:rFonts w:ascii="Arial" w:hAnsi="Arial" w:cs="Arial"/>
        </w:rPr>
        <w:t xml:space="preserve"> </w:t>
      </w:r>
      <w:r>
        <w:rPr>
          <w:rFonts w:ascii="Arial" w:hAnsi="Arial" w:cs="Arial"/>
        </w:rPr>
        <w:t xml:space="preserve">The ordinary income free area is the amount of ordinary </w:t>
      </w:r>
      <w:r w:rsidR="0016757F">
        <w:rPr>
          <w:rFonts w:ascii="Arial" w:hAnsi="Arial" w:cs="Arial"/>
        </w:rPr>
        <w:t xml:space="preserve">income </w:t>
      </w:r>
      <w:r>
        <w:rPr>
          <w:rStyle w:val="FootnoteReference"/>
          <w:rFonts w:ascii="Arial" w:hAnsi="Arial" w:cs="Arial"/>
        </w:rPr>
        <w:t xml:space="preserve"> </w:t>
      </w:r>
      <w:r>
        <w:rPr>
          <w:rFonts w:ascii="Arial" w:hAnsi="Arial" w:cs="Arial"/>
        </w:rPr>
        <w:t xml:space="preserve">(as defined in section 8 of the Social Security Act) a person can earn before their rate of payment starts to </w:t>
      </w:r>
      <w:proofErr w:type="gramStart"/>
      <w:r>
        <w:rPr>
          <w:rFonts w:ascii="Arial" w:hAnsi="Arial" w:cs="Arial"/>
        </w:rPr>
        <w:t>be reduced</w:t>
      </w:r>
      <w:proofErr w:type="gramEnd"/>
      <w:r>
        <w:rPr>
          <w:rFonts w:ascii="Arial" w:hAnsi="Arial" w:cs="Arial"/>
        </w:rPr>
        <w:t xml:space="preserve">. </w:t>
      </w:r>
      <w:r w:rsidR="00FB56AA">
        <w:rPr>
          <w:rFonts w:ascii="Arial" w:hAnsi="Arial" w:cs="Arial"/>
        </w:rPr>
        <w:t xml:space="preserve"> </w:t>
      </w:r>
      <w:r>
        <w:rPr>
          <w:rFonts w:ascii="Arial" w:hAnsi="Arial" w:cs="Arial"/>
        </w:rPr>
        <w:t xml:space="preserve">Currently, a recipient of one of these three payments can earn $106 of ordinary income a fortnight before their fortnightly rate of payment starts to </w:t>
      </w:r>
      <w:proofErr w:type="gramStart"/>
      <w:r>
        <w:rPr>
          <w:rFonts w:ascii="Arial" w:hAnsi="Arial" w:cs="Arial"/>
        </w:rPr>
        <w:t>be reduced</w:t>
      </w:r>
      <w:proofErr w:type="gramEnd"/>
      <w:r>
        <w:rPr>
          <w:rFonts w:ascii="Arial" w:hAnsi="Arial" w:cs="Arial"/>
        </w:rPr>
        <w:t xml:space="preserve"> by their ordinary income. </w:t>
      </w:r>
    </w:p>
    <w:p w14:paraId="42C5E0B9" w14:textId="77777777" w:rsidR="00B036B3" w:rsidRDefault="001E684F" w:rsidP="00B7405F">
      <w:pPr>
        <w:rPr>
          <w:rFonts w:ascii="Arial" w:hAnsi="Arial" w:cs="Arial"/>
        </w:rPr>
      </w:pPr>
      <w:r>
        <w:rPr>
          <w:rFonts w:ascii="Arial" w:hAnsi="Arial" w:cs="Arial"/>
        </w:rPr>
        <w:lastRenderedPageBreak/>
        <w:t>This Determination will</w:t>
      </w:r>
      <w:r w:rsidR="00537157">
        <w:rPr>
          <w:rFonts w:ascii="Arial" w:hAnsi="Arial" w:cs="Arial"/>
        </w:rPr>
        <w:t xml:space="preserve"> (for the period 25 September 2020 </w:t>
      </w:r>
      <w:r w:rsidR="007B6C37">
        <w:rPr>
          <w:rFonts w:ascii="Arial" w:hAnsi="Arial" w:cs="Arial"/>
        </w:rPr>
        <w:t>to</w:t>
      </w:r>
      <w:r w:rsidR="00537157">
        <w:rPr>
          <w:rFonts w:ascii="Arial" w:hAnsi="Arial" w:cs="Arial"/>
        </w:rPr>
        <w:t xml:space="preserve"> 31 December 2020</w:t>
      </w:r>
      <w:r w:rsidR="007B6C37">
        <w:rPr>
          <w:rFonts w:ascii="Arial" w:hAnsi="Arial" w:cs="Arial"/>
        </w:rPr>
        <w:t xml:space="preserve"> (inclusive)</w:t>
      </w:r>
      <w:r w:rsidR="00537157">
        <w:rPr>
          <w:rFonts w:ascii="Arial" w:hAnsi="Arial" w:cs="Arial"/>
        </w:rPr>
        <w:t>)</w:t>
      </w:r>
      <w:r>
        <w:rPr>
          <w:rFonts w:ascii="Arial" w:hAnsi="Arial" w:cs="Arial"/>
        </w:rPr>
        <w:t xml:space="preserve"> increase the ordinary income free area from $1</w:t>
      </w:r>
      <w:r w:rsidR="00412349">
        <w:rPr>
          <w:rFonts w:ascii="Arial" w:hAnsi="Arial" w:cs="Arial"/>
        </w:rPr>
        <w:t>06</w:t>
      </w:r>
      <w:r>
        <w:rPr>
          <w:rFonts w:ascii="Arial" w:hAnsi="Arial" w:cs="Arial"/>
        </w:rPr>
        <w:t xml:space="preserve"> to $300 per fortnight for recipients of </w:t>
      </w:r>
      <w:proofErr w:type="spellStart"/>
      <w:r>
        <w:rPr>
          <w:rFonts w:ascii="Arial" w:hAnsi="Arial" w:cs="Arial"/>
        </w:rPr>
        <w:t>JobSeeker</w:t>
      </w:r>
      <w:proofErr w:type="spellEnd"/>
      <w:r>
        <w:rPr>
          <w:rFonts w:ascii="Arial" w:hAnsi="Arial" w:cs="Arial"/>
        </w:rPr>
        <w:t xml:space="preserve"> Payment meaning they can earn $300 before ordinary income starts to affect their rate of payment. </w:t>
      </w:r>
      <w:r w:rsidR="00FB56AA">
        <w:rPr>
          <w:rFonts w:ascii="Arial" w:hAnsi="Arial" w:cs="Arial"/>
        </w:rPr>
        <w:t xml:space="preserve"> </w:t>
      </w:r>
    </w:p>
    <w:p w14:paraId="2377783B" w14:textId="53908E5B" w:rsidR="00F37190" w:rsidRDefault="00E501F6" w:rsidP="00B7405F">
      <w:pPr>
        <w:rPr>
          <w:rFonts w:ascii="Arial" w:hAnsi="Arial" w:cs="Arial"/>
        </w:rPr>
      </w:pPr>
      <w:r>
        <w:rPr>
          <w:rFonts w:ascii="Arial" w:hAnsi="Arial" w:cs="Arial"/>
        </w:rPr>
        <w:t>E</w:t>
      </w:r>
      <w:r w:rsidR="00F37190">
        <w:rPr>
          <w:rFonts w:ascii="Arial" w:hAnsi="Arial" w:cs="Arial"/>
        </w:rPr>
        <w:t xml:space="preserve">ligible recipients of </w:t>
      </w:r>
      <w:proofErr w:type="spellStart"/>
      <w:r w:rsidR="00F37190">
        <w:rPr>
          <w:rFonts w:ascii="Arial" w:hAnsi="Arial" w:cs="Arial"/>
        </w:rPr>
        <w:t>JobSeeker</w:t>
      </w:r>
      <w:proofErr w:type="spellEnd"/>
      <w:r w:rsidR="00F37190">
        <w:rPr>
          <w:rFonts w:ascii="Arial" w:hAnsi="Arial" w:cs="Arial"/>
        </w:rPr>
        <w:t xml:space="preserve"> Payment </w:t>
      </w:r>
      <w:r>
        <w:rPr>
          <w:rFonts w:ascii="Arial" w:hAnsi="Arial" w:cs="Arial"/>
        </w:rPr>
        <w:t>will be able to</w:t>
      </w:r>
      <w:r w:rsidR="00F37190">
        <w:rPr>
          <w:rFonts w:ascii="Arial" w:hAnsi="Arial" w:cs="Arial"/>
        </w:rPr>
        <w:t xml:space="preserve"> earn $300 before ordinary income starts to affect their rate of payment. </w:t>
      </w:r>
      <w:r w:rsidR="00FB56AA">
        <w:rPr>
          <w:rFonts w:ascii="Arial" w:hAnsi="Arial" w:cs="Arial"/>
        </w:rPr>
        <w:t xml:space="preserve"> </w:t>
      </w:r>
      <w:r w:rsidR="00F37190">
        <w:rPr>
          <w:rFonts w:ascii="Arial" w:hAnsi="Arial" w:cs="Arial"/>
        </w:rPr>
        <w:t xml:space="preserve">For every dollar a person earns in excess of $300, the person’s </w:t>
      </w:r>
      <w:r w:rsidR="00F37190" w:rsidRPr="00346238">
        <w:rPr>
          <w:rFonts w:ascii="Arial" w:hAnsi="Arial" w:cs="Arial"/>
        </w:rPr>
        <w:t>maximum payment rate</w:t>
      </w:r>
      <w:r w:rsidR="00412349">
        <w:rPr>
          <w:rStyle w:val="FootnoteReference"/>
          <w:rFonts w:ascii="Arial" w:hAnsi="Arial" w:cs="Arial"/>
        </w:rPr>
        <w:footnoteReference w:id="6"/>
      </w:r>
      <w:r w:rsidR="009A3057">
        <w:rPr>
          <w:rFonts w:ascii="Arial" w:hAnsi="Arial" w:cs="Arial"/>
        </w:rPr>
        <w:t xml:space="preserve"> </w:t>
      </w:r>
      <w:proofErr w:type="gramStart"/>
      <w:r w:rsidR="009A3057">
        <w:rPr>
          <w:rFonts w:ascii="Arial" w:hAnsi="Arial" w:cs="Arial"/>
        </w:rPr>
        <w:t>will then be reduced</w:t>
      </w:r>
      <w:proofErr w:type="gramEnd"/>
      <w:r w:rsidR="009A3057">
        <w:rPr>
          <w:rFonts w:ascii="Arial" w:hAnsi="Arial" w:cs="Arial"/>
        </w:rPr>
        <w:t xml:space="preserve"> by 60 </w:t>
      </w:r>
      <w:r w:rsidR="00F37190">
        <w:rPr>
          <w:rFonts w:ascii="Arial" w:hAnsi="Arial" w:cs="Arial"/>
        </w:rPr>
        <w:t xml:space="preserve">cents. </w:t>
      </w:r>
      <w:r w:rsidR="00FB56AA">
        <w:rPr>
          <w:rFonts w:ascii="Arial" w:hAnsi="Arial" w:cs="Arial"/>
        </w:rPr>
        <w:t xml:space="preserve"> </w:t>
      </w:r>
    </w:p>
    <w:p w14:paraId="1648F81D" w14:textId="782CB827" w:rsidR="009A231F" w:rsidRDefault="009A231F" w:rsidP="009A231F">
      <w:pPr>
        <w:rPr>
          <w:rFonts w:ascii="Arial" w:hAnsi="Arial" w:cs="Arial"/>
        </w:rPr>
      </w:pPr>
      <w:r w:rsidRPr="00F37B1E">
        <w:rPr>
          <w:rFonts w:ascii="Arial" w:hAnsi="Arial" w:cs="Arial"/>
        </w:rPr>
        <w:t>This arrangement is not extended to single principal carers as they have a 40</w:t>
      </w:r>
      <w:r w:rsidR="0016757F">
        <w:rPr>
          <w:rFonts w:ascii="Arial" w:hAnsi="Arial" w:cs="Arial"/>
        </w:rPr>
        <w:t xml:space="preserve"> </w:t>
      </w:r>
      <w:r w:rsidRPr="00F37B1E">
        <w:rPr>
          <w:rFonts w:ascii="Arial" w:hAnsi="Arial" w:cs="Arial"/>
        </w:rPr>
        <w:t>c</w:t>
      </w:r>
      <w:r w:rsidR="0016757F">
        <w:rPr>
          <w:rFonts w:ascii="Arial" w:hAnsi="Arial" w:cs="Arial"/>
        </w:rPr>
        <w:t>ents</w:t>
      </w:r>
      <w:r w:rsidRPr="00F37B1E">
        <w:rPr>
          <w:rFonts w:ascii="Arial" w:hAnsi="Arial" w:cs="Arial"/>
        </w:rPr>
        <w:t xml:space="preserve"> rather than a 60</w:t>
      </w:r>
      <w:r w:rsidR="0016757F">
        <w:rPr>
          <w:rFonts w:ascii="Arial" w:hAnsi="Arial" w:cs="Arial"/>
        </w:rPr>
        <w:t xml:space="preserve"> </w:t>
      </w:r>
      <w:r w:rsidRPr="00F37B1E">
        <w:rPr>
          <w:rFonts w:ascii="Arial" w:hAnsi="Arial" w:cs="Arial"/>
        </w:rPr>
        <w:t>c</w:t>
      </w:r>
      <w:r w:rsidR="0016757F">
        <w:rPr>
          <w:rFonts w:ascii="Arial" w:hAnsi="Arial" w:cs="Arial"/>
        </w:rPr>
        <w:t>ents</w:t>
      </w:r>
      <w:r w:rsidRPr="00F37B1E">
        <w:rPr>
          <w:rFonts w:ascii="Arial" w:hAnsi="Arial" w:cs="Arial"/>
        </w:rPr>
        <w:t xml:space="preserve"> taper rate and the income at which payment wo</w:t>
      </w:r>
      <w:r>
        <w:rPr>
          <w:rFonts w:ascii="Arial" w:hAnsi="Arial" w:cs="Arial"/>
        </w:rPr>
        <w:t xml:space="preserve">uld </w:t>
      </w:r>
      <w:proofErr w:type="gramStart"/>
      <w:r>
        <w:rPr>
          <w:rFonts w:ascii="Arial" w:hAnsi="Arial" w:cs="Arial"/>
        </w:rPr>
        <w:t>cut-out</w:t>
      </w:r>
      <w:proofErr w:type="gramEnd"/>
      <w:r>
        <w:rPr>
          <w:rFonts w:ascii="Arial" w:hAnsi="Arial" w:cs="Arial"/>
        </w:rPr>
        <w:t xml:space="preserve"> would have reduced:</w:t>
      </w:r>
    </w:p>
    <w:p w14:paraId="0863315A" w14:textId="77777777" w:rsidR="009A231F" w:rsidRDefault="009A231F" w:rsidP="009A231F">
      <w:pPr>
        <w:pStyle w:val="ListParagraph"/>
        <w:numPr>
          <w:ilvl w:val="0"/>
          <w:numId w:val="20"/>
        </w:numPr>
        <w:rPr>
          <w:rFonts w:ascii="Arial" w:hAnsi="Arial" w:cs="Arial"/>
        </w:rPr>
      </w:pPr>
      <w:r w:rsidRPr="00775146">
        <w:rPr>
          <w:rFonts w:ascii="Arial" w:hAnsi="Arial" w:cs="Arial"/>
        </w:rPr>
        <w:t>from $1,675.25 to $1,346.17 for a single principal carer</w:t>
      </w:r>
    </w:p>
    <w:p w14:paraId="6BB20D47" w14:textId="2D69BA53" w:rsidR="009A231F" w:rsidRPr="002914BF" w:rsidRDefault="009A231F" w:rsidP="002914BF">
      <w:pPr>
        <w:pStyle w:val="ListParagraph"/>
        <w:numPr>
          <w:ilvl w:val="0"/>
          <w:numId w:val="20"/>
        </w:numPr>
        <w:rPr>
          <w:rFonts w:ascii="Arial" w:hAnsi="Arial" w:cs="Arial"/>
        </w:rPr>
      </w:pPr>
      <w:proofErr w:type="gramStart"/>
      <w:r w:rsidRPr="00775146">
        <w:rPr>
          <w:rFonts w:ascii="Arial" w:hAnsi="Arial" w:cs="Arial"/>
        </w:rPr>
        <w:t>from</w:t>
      </w:r>
      <w:proofErr w:type="gramEnd"/>
      <w:r w:rsidRPr="00775146">
        <w:rPr>
          <w:rFonts w:ascii="Arial" w:hAnsi="Arial" w:cs="Arial"/>
        </w:rPr>
        <w:t xml:space="preserve"> $2,134.25 to $1,652.17 for a single principal carer with an exemption from mutual obligation requirements for special family circumstances.</w:t>
      </w:r>
    </w:p>
    <w:p w14:paraId="394C3079" w14:textId="77777777" w:rsidR="00B7405F" w:rsidRDefault="00B7405F" w:rsidP="00B7405F">
      <w:pPr>
        <w:rPr>
          <w:rFonts w:ascii="Arial" w:hAnsi="Arial" w:cs="Arial"/>
          <w:u w:val="single"/>
        </w:rPr>
      </w:pPr>
      <w:r w:rsidRPr="00B7405F">
        <w:rPr>
          <w:rFonts w:ascii="Arial" w:hAnsi="Arial" w:cs="Arial"/>
          <w:u w:val="single"/>
        </w:rPr>
        <w:t xml:space="preserve">Schedule </w:t>
      </w:r>
      <w:r>
        <w:rPr>
          <w:rFonts w:ascii="Arial" w:hAnsi="Arial" w:cs="Arial"/>
          <w:u w:val="single"/>
        </w:rPr>
        <w:t>2</w:t>
      </w:r>
      <w:r w:rsidRPr="00B7405F">
        <w:rPr>
          <w:rFonts w:ascii="Arial" w:hAnsi="Arial" w:cs="Arial"/>
          <w:u w:val="single"/>
        </w:rPr>
        <w:t xml:space="preserve"> </w:t>
      </w:r>
      <w:r>
        <w:rPr>
          <w:rFonts w:ascii="Arial" w:hAnsi="Arial" w:cs="Arial"/>
          <w:u w:val="single"/>
        </w:rPr>
        <w:t>–</w:t>
      </w:r>
      <w:r w:rsidRPr="00B7405F">
        <w:rPr>
          <w:rFonts w:ascii="Arial" w:hAnsi="Arial" w:cs="Arial"/>
          <w:u w:val="single"/>
        </w:rPr>
        <w:t xml:space="preserve"> </w:t>
      </w:r>
      <w:r>
        <w:rPr>
          <w:rFonts w:ascii="Arial" w:hAnsi="Arial" w:cs="Arial"/>
          <w:u w:val="single"/>
        </w:rPr>
        <w:t>Amendments</w:t>
      </w:r>
    </w:p>
    <w:p w14:paraId="3AEC5EE9" w14:textId="77777777" w:rsidR="00B7405F" w:rsidRDefault="00B7405F" w:rsidP="00B7405F">
      <w:pPr>
        <w:rPr>
          <w:rFonts w:ascii="Arial" w:hAnsi="Arial" w:cs="Arial"/>
          <w:u w:val="single"/>
        </w:rPr>
      </w:pPr>
      <w:r>
        <w:rPr>
          <w:rFonts w:ascii="Arial" w:hAnsi="Arial" w:cs="Arial"/>
          <w:u w:val="single"/>
        </w:rPr>
        <w:t xml:space="preserve">Part 1 - </w:t>
      </w:r>
      <w:r w:rsidRPr="00B7405F">
        <w:rPr>
          <w:rFonts w:ascii="Arial" w:hAnsi="Arial" w:cs="Arial"/>
          <w:u w:val="single"/>
        </w:rPr>
        <w:t xml:space="preserve">Amendments commencing </w:t>
      </w:r>
      <w:r>
        <w:rPr>
          <w:rFonts w:ascii="Arial" w:hAnsi="Arial" w:cs="Arial"/>
          <w:u w:val="single"/>
        </w:rPr>
        <w:t xml:space="preserve">the </w:t>
      </w:r>
      <w:r w:rsidRPr="00B7405F">
        <w:rPr>
          <w:rFonts w:ascii="Arial" w:hAnsi="Arial" w:cs="Arial"/>
          <w:u w:val="single"/>
        </w:rPr>
        <w:t xml:space="preserve">day after </w:t>
      </w:r>
      <w:r>
        <w:rPr>
          <w:rFonts w:ascii="Arial" w:hAnsi="Arial" w:cs="Arial"/>
          <w:u w:val="single"/>
        </w:rPr>
        <w:t xml:space="preserve">the </w:t>
      </w:r>
      <w:r w:rsidRPr="00B7405F">
        <w:rPr>
          <w:rFonts w:ascii="Arial" w:hAnsi="Arial" w:cs="Arial"/>
          <w:u w:val="single"/>
        </w:rPr>
        <w:t xml:space="preserve">registration </w:t>
      </w:r>
      <w:r>
        <w:rPr>
          <w:rFonts w:ascii="Arial" w:hAnsi="Arial" w:cs="Arial"/>
          <w:u w:val="single"/>
        </w:rPr>
        <w:t>of this Determination</w:t>
      </w:r>
    </w:p>
    <w:p w14:paraId="1901D907" w14:textId="77777777" w:rsidR="00EA0674" w:rsidRDefault="009C2C5F" w:rsidP="00B7405F">
      <w:pPr>
        <w:rPr>
          <w:rFonts w:ascii="Arial" w:hAnsi="Arial" w:cs="Arial"/>
        </w:rPr>
      </w:pPr>
      <w:r w:rsidRPr="00C64F25">
        <w:rPr>
          <w:rFonts w:ascii="Arial" w:hAnsi="Arial" w:cs="Arial"/>
          <w:b/>
        </w:rPr>
        <w:t>Item</w:t>
      </w:r>
      <w:r w:rsidR="002466D1">
        <w:rPr>
          <w:rFonts w:ascii="Arial" w:hAnsi="Arial" w:cs="Arial"/>
          <w:b/>
        </w:rPr>
        <w:t>s</w:t>
      </w:r>
      <w:r w:rsidR="00C64F25">
        <w:rPr>
          <w:rFonts w:ascii="Arial" w:hAnsi="Arial" w:cs="Arial"/>
          <w:b/>
        </w:rPr>
        <w:t xml:space="preserve"> </w:t>
      </w:r>
      <w:r w:rsidRPr="00C64F25">
        <w:rPr>
          <w:rFonts w:ascii="Arial" w:hAnsi="Arial" w:cs="Arial"/>
          <w:b/>
        </w:rPr>
        <w:t>1</w:t>
      </w:r>
      <w:r w:rsidR="002466D1">
        <w:rPr>
          <w:rFonts w:ascii="Arial" w:hAnsi="Arial" w:cs="Arial"/>
        </w:rPr>
        <w:t xml:space="preserve">, </w:t>
      </w:r>
      <w:r w:rsidR="002466D1" w:rsidRPr="00C46758">
        <w:rPr>
          <w:rFonts w:ascii="Arial" w:hAnsi="Arial" w:cs="Arial"/>
          <w:b/>
        </w:rPr>
        <w:t>2</w:t>
      </w:r>
      <w:r w:rsidR="002466D1">
        <w:rPr>
          <w:rFonts w:ascii="Arial" w:hAnsi="Arial" w:cs="Arial"/>
        </w:rPr>
        <w:t xml:space="preserve"> and </w:t>
      </w:r>
      <w:r w:rsidR="002466D1" w:rsidRPr="00C46758">
        <w:rPr>
          <w:rFonts w:ascii="Arial" w:hAnsi="Arial" w:cs="Arial"/>
          <w:b/>
        </w:rPr>
        <w:t>3</w:t>
      </w:r>
      <w:r w:rsidR="002466D1">
        <w:rPr>
          <w:rFonts w:ascii="Arial" w:hAnsi="Arial" w:cs="Arial"/>
        </w:rPr>
        <w:t xml:space="preserve"> </w:t>
      </w:r>
      <w:r w:rsidR="00D670FF" w:rsidRPr="00807E19">
        <w:rPr>
          <w:rFonts w:ascii="Arial" w:hAnsi="Arial" w:cs="Arial"/>
        </w:rPr>
        <w:t xml:space="preserve">amend Items 5, 10 and 14 of Schedule 1 to the </w:t>
      </w:r>
      <w:r w:rsidR="00D670FF" w:rsidRPr="00150138">
        <w:rPr>
          <w:rFonts w:ascii="Arial" w:hAnsi="Arial" w:cs="Arial"/>
        </w:rPr>
        <w:t>Social Security (Coronavirus Economic Response—2020 Measures No. 7) Determination 2020</w:t>
      </w:r>
      <w:r w:rsidR="00C64F25" w:rsidRPr="00150138">
        <w:rPr>
          <w:rFonts w:ascii="Arial" w:hAnsi="Arial" w:cs="Arial"/>
        </w:rPr>
        <w:t xml:space="preserve"> </w:t>
      </w:r>
      <w:r w:rsidR="00C64F25">
        <w:rPr>
          <w:rFonts w:ascii="Arial" w:hAnsi="Arial" w:cs="Arial"/>
        </w:rPr>
        <w:t>(the No. 7 Determination).</w:t>
      </w:r>
      <w:r w:rsidR="009A3057">
        <w:rPr>
          <w:rFonts w:ascii="Arial" w:hAnsi="Arial" w:cs="Arial"/>
        </w:rPr>
        <w:t xml:space="preserve"> </w:t>
      </w:r>
      <w:r w:rsidR="00D670FF" w:rsidRPr="00807E19">
        <w:rPr>
          <w:rFonts w:ascii="Arial" w:hAnsi="Arial" w:cs="Arial"/>
        </w:rPr>
        <w:t xml:space="preserve"> </w:t>
      </w:r>
    </w:p>
    <w:p w14:paraId="76EFA6D9" w14:textId="77777777" w:rsidR="00EA0674" w:rsidRDefault="002466D1" w:rsidP="00B7405F">
      <w:pPr>
        <w:rPr>
          <w:rFonts w:ascii="Arial" w:hAnsi="Arial" w:cs="Arial"/>
        </w:rPr>
      </w:pPr>
      <w:r>
        <w:rPr>
          <w:rFonts w:ascii="Arial" w:hAnsi="Arial" w:cs="Arial"/>
        </w:rPr>
        <w:t>These</w:t>
      </w:r>
      <w:r w:rsidR="00EA0674">
        <w:rPr>
          <w:rFonts w:ascii="Arial" w:hAnsi="Arial" w:cs="Arial"/>
        </w:rPr>
        <w:t xml:space="preserve"> item</w:t>
      </w:r>
      <w:r w:rsidR="00FD55F1">
        <w:rPr>
          <w:rFonts w:ascii="Arial" w:hAnsi="Arial" w:cs="Arial"/>
        </w:rPr>
        <w:t xml:space="preserve">s </w:t>
      </w:r>
      <w:proofErr w:type="gramStart"/>
      <w:r w:rsidR="00FD55F1">
        <w:rPr>
          <w:rFonts w:ascii="Arial" w:hAnsi="Arial" w:cs="Arial"/>
        </w:rPr>
        <w:t>are</w:t>
      </w:r>
      <w:r w:rsidR="00EA0674" w:rsidRPr="007815F6">
        <w:rPr>
          <w:rFonts w:ascii="Arial" w:hAnsi="Arial" w:cs="Arial"/>
        </w:rPr>
        <w:t xml:space="preserve"> made</w:t>
      </w:r>
      <w:proofErr w:type="gramEnd"/>
      <w:r w:rsidR="00EA0674" w:rsidRPr="007815F6">
        <w:rPr>
          <w:rFonts w:ascii="Arial" w:hAnsi="Arial" w:cs="Arial"/>
        </w:rPr>
        <w:t xml:space="preserve"> under item 40A of Schedule 11 to the Omnibus Act.</w:t>
      </w:r>
    </w:p>
    <w:p w14:paraId="62E0D3B5" w14:textId="77777777" w:rsidR="009A3057" w:rsidRDefault="00C64F25" w:rsidP="00B7405F">
      <w:pPr>
        <w:rPr>
          <w:rFonts w:ascii="Arial" w:hAnsi="Arial" w:cs="Arial"/>
        </w:rPr>
      </w:pPr>
      <w:r w:rsidRPr="00807E19">
        <w:rPr>
          <w:rFonts w:ascii="Arial" w:hAnsi="Arial" w:cs="Arial"/>
        </w:rPr>
        <w:t xml:space="preserve">Items 5, 10 and 14 of Schedule 1 to the </w:t>
      </w:r>
      <w:r>
        <w:rPr>
          <w:rFonts w:ascii="Arial" w:hAnsi="Arial" w:cs="Arial"/>
        </w:rPr>
        <w:t>No. 7 Determination</w:t>
      </w:r>
      <w:r w:rsidR="009C69EF">
        <w:rPr>
          <w:rFonts w:ascii="Arial" w:hAnsi="Arial" w:cs="Arial"/>
        </w:rPr>
        <w:t xml:space="preserve"> varied sections </w:t>
      </w:r>
      <w:r w:rsidR="009C69EF" w:rsidRPr="009C69EF">
        <w:rPr>
          <w:rFonts w:ascii="Arial" w:hAnsi="Arial" w:cs="Arial"/>
        </w:rPr>
        <w:t>549A</w:t>
      </w:r>
      <w:r w:rsidR="009C69EF">
        <w:rPr>
          <w:rFonts w:ascii="Arial" w:hAnsi="Arial" w:cs="Arial"/>
        </w:rPr>
        <w:t>, 575A and 598 of the Social Security Act to</w:t>
      </w:r>
      <w:r>
        <w:rPr>
          <w:rFonts w:ascii="Arial" w:hAnsi="Arial" w:cs="Arial"/>
        </w:rPr>
        <w:t xml:space="preserve"> </w:t>
      </w:r>
      <w:r w:rsidR="00D670FF" w:rsidRPr="00807E19">
        <w:rPr>
          <w:rFonts w:ascii="Arial" w:hAnsi="Arial" w:cs="Arial"/>
        </w:rPr>
        <w:t xml:space="preserve">set out the period in respect of which </w:t>
      </w:r>
      <w:r w:rsidR="009C69EF">
        <w:rPr>
          <w:rFonts w:ascii="Arial" w:hAnsi="Arial" w:cs="Arial"/>
        </w:rPr>
        <w:t>a</w:t>
      </w:r>
      <w:r w:rsidR="009C69EF" w:rsidRPr="00807E19">
        <w:rPr>
          <w:rFonts w:ascii="Arial" w:hAnsi="Arial" w:cs="Arial"/>
        </w:rPr>
        <w:t xml:space="preserve"> </w:t>
      </w:r>
      <w:r w:rsidR="00D670FF" w:rsidRPr="00807E19">
        <w:rPr>
          <w:rFonts w:ascii="Arial" w:hAnsi="Arial" w:cs="Arial"/>
        </w:rPr>
        <w:t xml:space="preserve">liquid assets </w:t>
      </w:r>
      <w:r w:rsidR="00120E1F">
        <w:rPr>
          <w:rFonts w:ascii="Arial" w:hAnsi="Arial" w:cs="Arial"/>
        </w:rPr>
        <w:t xml:space="preserve">test </w:t>
      </w:r>
      <w:r w:rsidR="00D670FF" w:rsidRPr="00807E19">
        <w:rPr>
          <w:rFonts w:ascii="Arial" w:hAnsi="Arial" w:cs="Arial"/>
        </w:rPr>
        <w:t xml:space="preserve">waiting periods </w:t>
      </w:r>
      <w:r w:rsidR="00B2556B">
        <w:rPr>
          <w:rFonts w:ascii="Arial" w:hAnsi="Arial" w:cs="Arial"/>
        </w:rPr>
        <w:t>do</w:t>
      </w:r>
      <w:r w:rsidR="009C69EF">
        <w:rPr>
          <w:rFonts w:ascii="Arial" w:hAnsi="Arial" w:cs="Arial"/>
        </w:rPr>
        <w:t>es</w:t>
      </w:r>
      <w:r w:rsidR="00B2556B">
        <w:rPr>
          <w:rFonts w:ascii="Arial" w:hAnsi="Arial" w:cs="Arial"/>
        </w:rPr>
        <w:t xml:space="preserve"> not apply </w:t>
      </w:r>
      <w:r w:rsidR="00D670FF" w:rsidRPr="00807E19">
        <w:rPr>
          <w:rFonts w:ascii="Arial" w:hAnsi="Arial" w:cs="Arial"/>
        </w:rPr>
        <w:t xml:space="preserve">for </w:t>
      </w:r>
      <w:r w:rsidR="00950C24">
        <w:rPr>
          <w:rFonts w:ascii="Arial" w:hAnsi="Arial" w:cs="Arial"/>
        </w:rPr>
        <w:t xml:space="preserve">recipients of </w:t>
      </w:r>
      <w:r w:rsidR="009C69EF" w:rsidRPr="00807E19">
        <w:rPr>
          <w:rFonts w:ascii="Arial" w:hAnsi="Arial" w:cs="Arial"/>
        </w:rPr>
        <w:t>Youth Allowance</w:t>
      </w:r>
      <w:r w:rsidR="009C69EF">
        <w:rPr>
          <w:rFonts w:ascii="Arial" w:hAnsi="Arial" w:cs="Arial"/>
        </w:rPr>
        <w:t xml:space="preserve">, </w:t>
      </w:r>
      <w:proofErr w:type="spellStart"/>
      <w:r w:rsidR="009C69EF" w:rsidRPr="00807E19">
        <w:rPr>
          <w:rFonts w:ascii="Arial" w:hAnsi="Arial" w:cs="Arial"/>
        </w:rPr>
        <w:t>Austudy</w:t>
      </w:r>
      <w:proofErr w:type="spellEnd"/>
      <w:r w:rsidR="009C69EF" w:rsidRPr="00807E19">
        <w:rPr>
          <w:rFonts w:ascii="Arial" w:hAnsi="Arial" w:cs="Arial"/>
        </w:rPr>
        <w:t xml:space="preserve"> </w:t>
      </w:r>
      <w:r w:rsidR="009C69EF" w:rsidRPr="00807E19">
        <w:rPr>
          <w:rFonts w:ascii="Arial" w:hAnsi="Arial" w:cs="Arial"/>
          <w:szCs w:val="24"/>
        </w:rPr>
        <w:t>Payment</w:t>
      </w:r>
      <w:r w:rsidR="009C69EF" w:rsidRPr="00807E19">
        <w:rPr>
          <w:rFonts w:ascii="Arial" w:hAnsi="Arial" w:cs="Arial"/>
        </w:rPr>
        <w:t xml:space="preserve"> </w:t>
      </w:r>
      <w:r w:rsidR="009C69EF">
        <w:rPr>
          <w:rFonts w:ascii="Arial" w:hAnsi="Arial" w:cs="Arial"/>
        </w:rPr>
        <w:t xml:space="preserve">and </w:t>
      </w:r>
      <w:proofErr w:type="spellStart"/>
      <w:r w:rsidR="00D670FF" w:rsidRPr="00807E19">
        <w:rPr>
          <w:rFonts w:ascii="Arial" w:hAnsi="Arial" w:cs="Arial"/>
        </w:rPr>
        <w:t>JobSeeker</w:t>
      </w:r>
      <w:proofErr w:type="spellEnd"/>
      <w:r w:rsidR="00D670FF" w:rsidRPr="00807E19">
        <w:rPr>
          <w:rFonts w:ascii="Arial" w:hAnsi="Arial" w:cs="Arial"/>
        </w:rPr>
        <w:t xml:space="preserve"> Payment. </w:t>
      </w:r>
      <w:r w:rsidR="00FB56AA">
        <w:rPr>
          <w:rFonts w:ascii="Arial" w:hAnsi="Arial" w:cs="Arial"/>
        </w:rPr>
        <w:t xml:space="preserve"> </w:t>
      </w:r>
    </w:p>
    <w:p w14:paraId="6626B0C7" w14:textId="77777777" w:rsidR="004D50AC" w:rsidRDefault="00D670FF" w:rsidP="00B7405F">
      <w:pPr>
        <w:rPr>
          <w:rFonts w:ascii="Arial" w:hAnsi="Arial" w:cs="Arial"/>
        </w:rPr>
      </w:pPr>
      <w:r w:rsidRPr="00807E19">
        <w:rPr>
          <w:rFonts w:ascii="Arial" w:hAnsi="Arial" w:cs="Arial"/>
        </w:rPr>
        <w:t xml:space="preserve">The amendments made by </w:t>
      </w:r>
      <w:r w:rsidR="00FD55F1">
        <w:rPr>
          <w:rFonts w:ascii="Arial" w:hAnsi="Arial" w:cs="Arial"/>
        </w:rPr>
        <w:t>these</w:t>
      </w:r>
      <w:r w:rsidR="00FD55F1" w:rsidRPr="00807E19">
        <w:rPr>
          <w:rFonts w:ascii="Arial" w:hAnsi="Arial" w:cs="Arial"/>
        </w:rPr>
        <w:t xml:space="preserve"> </w:t>
      </w:r>
      <w:r w:rsidRPr="00807E19">
        <w:rPr>
          <w:rFonts w:ascii="Arial" w:hAnsi="Arial" w:cs="Arial"/>
        </w:rPr>
        <w:t>item</w:t>
      </w:r>
      <w:r w:rsidR="00FD55F1">
        <w:rPr>
          <w:rFonts w:ascii="Arial" w:hAnsi="Arial" w:cs="Arial"/>
        </w:rPr>
        <w:t>s</w:t>
      </w:r>
      <w:r w:rsidRPr="00807E19">
        <w:rPr>
          <w:rFonts w:ascii="Arial" w:hAnsi="Arial" w:cs="Arial"/>
        </w:rPr>
        <w:t xml:space="preserve"> reinstate the liquid assets </w:t>
      </w:r>
      <w:r w:rsidR="00120E1F">
        <w:rPr>
          <w:rFonts w:ascii="Arial" w:hAnsi="Arial" w:cs="Arial"/>
        </w:rPr>
        <w:t xml:space="preserve">test </w:t>
      </w:r>
      <w:r w:rsidRPr="00807E19">
        <w:rPr>
          <w:rFonts w:ascii="Arial" w:hAnsi="Arial" w:cs="Arial"/>
        </w:rPr>
        <w:t xml:space="preserve">waiting periods </w:t>
      </w:r>
      <w:r w:rsidR="00FD55F1">
        <w:rPr>
          <w:rFonts w:ascii="Arial" w:hAnsi="Arial" w:cs="Arial"/>
        </w:rPr>
        <w:t xml:space="preserve">for these payments </w:t>
      </w:r>
      <w:r w:rsidRPr="00807E19">
        <w:rPr>
          <w:rFonts w:ascii="Arial" w:hAnsi="Arial" w:cs="Arial"/>
        </w:rPr>
        <w:t xml:space="preserve">from 25 September 2020. </w:t>
      </w:r>
      <w:r w:rsidR="00FB56AA">
        <w:rPr>
          <w:rFonts w:ascii="Arial" w:hAnsi="Arial" w:cs="Arial"/>
        </w:rPr>
        <w:t xml:space="preserve"> </w:t>
      </w:r>
      <w:r w:rsidR="00807E19" w:rsidRPr="00807E19">
        <w:rPr>
          <w:rFonts w:ascii="Arial" w:hAnsi="Arial" w:cs="Arial"/>
        </w:rPr>
        <w:t>The amendments ensure that a</w:t>
      </w:r>
      <w:r w:rsidRPr="00807E19">
        <w:rPr>
          <w:rFonts w:ascii="Arial" w:hAnsi="Arial" w:cs="Arial"/>
        </w:rPr>
        <w:t xml:space="preserve"> person will not be subject to a liquid assets </w:t>
      </w:r>
      <w:proofErr w:type="gramStart"/>
      <w:r w:rsidRPr="00807E19">
        <w:rPr>
          <w:rFonts w:ascii="Arial" w:hAnsi="Arial" w:cs="Arial"/>
        </w:rPr>
        <w:t>test waiting</w:t>
      </w:r>
      <w:proofErr w:type="gramEnd"/>
      <w:r w:rsidRPr="00807E19">
        <w:rPr>
          <w:rFonts w:ascii="Arial" w:hAnsi="Arial" w:cs="Arial"/>
        </w:rPr>
        <w:t xml:space="preserve"> period if any part of that period occurs during the period starting on 25 March 2020 and ending on 24</w:t>
      </w:r>
      <w:r w:rsidR="00E675B0">
        <w:rPr>
          <w:rFonts w:ascii="Arial" w:hAnsi="Arial" w:cs="Arial"/>
        </w:rPr>
        <w:t> </w:t>
      </w:r>
      <w:r w:rsidRPr="00807E19">
        <w:rPr>
          <w:rFonts w:ascii="Arial" w:hAnsi="Arial" w:cs="Arial"/>
        </w:rPr>
        <w:t>September 2020</w:t>
      </w:r>
      <w:r w:rsidR="009A7CBA">
        <w:rPr>
          <w:rFonts w:ascii="Arial" w:hAnsi="Arial" w:cs="Arial"/>
        </w:rPr>
        <w:t xml:space="preserve"> and the person claimed the relevant payment before 25</w:t>
      </w:r>
      <w:r w:rsidR="00E675B0">
        <w:rPr>
          <w:rFonts w:ascii="Arial" w:hAnsi="Arial" w:cs="Arial"/>
        </w:rPr>
        <w:t> </w:t>
      </w:r>
      <w:r w:rsidR="009A7CBA">
        <w:rPr>
          <w:rFonts w:ascii="Arial" w:hAnsi="Arial" w:cs="Arial"/>
        </w:rPr>
        <w:t>September</w:t>
      </w:r>
      <w:r w:rsidR="00E675B0">
        <w:rPr>
          <w:rFonts w:ascii="Arial" w:hAnsi="Arial" w:cs="Arial"/>
        </w:rPr>
        <w:t> </w:t>
      </w:r>
      <w:r w:rsidR="009A7CBA">
        <w:rPr>
          <w:rFonts w:ascii="Arial" w:hAnsi="Arial" w:cs="Arial"/>
        </w:rPr>
        <w:t>2020</w:t>
      </w:r>
      <w:r w:rsidRPr="00807E19">
        <w:rPr>
          <w:rFonts w:ascii="Arial" w:hAnsi="Arial" w:cs="Arial"/>
        </w:rPr>
        <w:t>.</w:t>
      </w:r>
      <w:r w:rsidR="00B62C00">
        <w:rPr>
          <w:rFonts w:ascii="Arial" w:hAnsi="Arial" w:cs="Arial"/>
        </w:rPr>
        <w:t xml:space="preserve"> </w:t>
      </w:r>
    </w:p>
    <w:p w14:paraId="75589CF4" w14:textId="71741FB7" w:rsidR="009A7CBA" w:rsidRDefault="00B62C00" w:rsidP="00B7405F">
      <w:pPr>
        <w:rPr>
          <w:rFonts w:ascii="Arial" w:hAnsi="Arial" w:cs="Arial"/>
        </w:rPr>
      </w:pPr>
      <w:proofErr w:type="gramStart"/>
      <w:r>
        <w:rPr>
          <w:rFonts w:ascii="Arial" w:hAnsi="Arial" w:cs="Arial"/>
        </w:rPr>
        <w:t xml:space="preserve">For example, if a person claims </w:t>
      </w:r>
      <w:proofErr w:type="spellStart"/>
      <w:r w:rsidR="000B6B23">
        <w:rPr>
          <w:rFonts w:ascii="Arial" w:hAnsi="Arial" w:cs="Arial"/>
        </w:rPr>
        <w:t>JobSeeker</w:t>
      </w:r>
      <w:proofErr w:type="spellEnd"/>
      <w:r w:rsidR="000B6B23">
        <w:rPr>
          <w:rFonts w:ascii="Arial" w:hAnsi="Arial" w:cs="Arial"/>
        </w:rPr>
        <w:t xml:space="preserve"> Payment</w:t>
      </w:r>
      <w:r>
        <w:rPr>
          <w:rFonts w:ascii="Arial" w:hAnsi="Arial" w:cs="Arial"/>
        </w:rPr>
        <w:t xml:space="preserve"> on 22 September 2020 and</w:t>
      </w:r>
      <w:r w:rsidR="009A2E52">
        <w:rPr>
          <w:rFonts w:ascii="Arial" w:hAnsi="Arial" w:cs="Arial"/>
        </w:rPr>
        <w:t xml:space="preserve"> a</w:t>
      </w:r>
      <w:r>
        <w:rPr>
          <w:rFonts w:ascii="Arial" w:hAnsi="Arial" w:cs="Arial"/>
        </w:rPr>
        <w:t xml:space="preserve"> </w:t>
      </w:r>
      <w:r w:rsidRPr="00807E19">
        <w:rPr>
          <w:rFonts w:ascii="Arial" w:hAnsi="Arial" w:cs="Arial"/>
        </w:rPr>
        <w:t xml:space="preserve">liquid assets </w:t>
      </w:r>
      <w:r>
        <w:rPr>
          <w:rFonts w:ascii="Arial" w:hAnsi="Arial" w:cs="Arial"/>
        </w:rPr>
        <w:t xml:space="preserve">test </w:t>
      </w:r>
      <w:r w:rsidRPr="00807E19">
        <w:rPr>
          <w:rFonts w:ascii="Arial" w:hAnsi="Arial" w:cs="Arial"/>
        </w:rPr>
        <w:t>waiting period</w:t>
      </w:r>
      <w:r w:rsidR="004D50AC">
        <w:rPr>
          <w:rFonts w:ascii="Arial" w:hAnsi="Arial" w:cs="Arial"/>
        </w:rPr>
        <w:t xml:space="preserve"> would </w:t>
      </w:r>
      <w:r>
        <w:rPr>
          <w:rFonts w:ascii="Arial" w:hAnsi="Arial" w:cs="Arial"/>
        </w:rPr>
        <w:t>have applied to them</w:t>
      </w:r>
      <w:r w:rsidR="009B0BF5">
        <w:rPr>
          <w:rFonts w:ascii="Arial" w:hAnsi="Arial" w:cs="Arial"/>
        </w:rPr>
        <w:t xml:space="preserve"> on that day</w:t>
      </w:r>
      <w:r w:rsidR="00C9063D">
        <w:rPr>
          <w:rFonts w:ascii="Arial" w:hAnsi="Arial" w:cs="Arial"/>
        </w:rPr>
        <w:t>,</w:t>
      </w:r>
      <w:r w:rsidR="004D50AC">
        <w:rPr>
          <w:rFonts w:ascii="Arial" w:hAnsi="Arial" w:cs="Arial"/>
        </w:rPr>
        <w:t xml:space="preserve"> </w:t>
      </w:r>
      <w:r>
        <w:rPr>
          <w:rFonts w:ascii="Arial" w:hAnsi="Arial" w:cs="Arial"/>
        </w:rPr>
        <w:t>if not for the temporary exemption</w:t>
      </w:r>
      <w:r w:rsidR="00C9063D">
        <w:rPr>
          <w:rFonts w:ascii="Arial" w:hAnsi="Arial" w:cs="Arial"/>
        </w:rPr>
        <w:t xml:space="preserve"> </w:t>
      </w:r>
      <w:r w:rsidR="000B6B23">
        <w:rPr>
          <w:rFonts w:ascii="Arial" w:hAnsi="Arial" w:cs="Arial"/>
        </w:rPr>
        <w:t>in subsection 598(8C)</w:t>
      </w:r>
      <w:r w:rsidR="00C9063D">
        <w:rPr>
          <w:rFonts w:ascii="Arial" w:hAnsi="Arial" w:cs="Arial"/>
        </w:rPr>
        <w:t xml:space="preserve"> of the Social Security Act</w:t>
      </w:r>
      <w:r>
        <w:rPr>
          <w:rFonts w:ascii="Arial" w:hAnsi="Arial" w:cs="Arial"/>
        </w:rPr>
        <w:t xml:space="preserve">, </w:t>
      </w:r>
      <w:r w:rsidR="004D50AC">
        <w:rPr>
          <w:rFonts w:ascii="Arial" w:hAnsi="Arial" w:cs="Arial"/>
        </w:rPr>
        <w:t>the person</w:t>
      </w:r>
      <w:r>
        <w:rPr>
          <w:rFonts w:ascii="Arial" w:hAnsi="Arial" w:cs="Arial"/>
        </w:rPr>
        <w:t xml:space="preserve"> will not be required to serve a</w:t>
      </w:r>
      <w:r w:rsidR="00F56AE0">
        <w:rPr>
          <w:rFonts w:ascii="Arial" w:hAnsi="Arial" w:cs="Arial"/>
        </w:rPr>
        <w:t>ny</w:t>
      </w:r>
      <w:r>
        <w:rPr>
          <w:rFonts w:ascii="Arial" w:hAnsi="Arial" w:cs="Arial"/>
        </w:rPr>
        <w:t xml:space="preserve"> </w:t>
      </w:r>
      <w:r w:rsidRPr="00807E19">
        <w:rPr>
          <w:rFonts w:ascii="Arial" w:hAnsi="Arial" w:cs="Arial"/>
        </w:rPr>
        <w:t xml:space="preserve">liquid assets </w:t>
      </w:r>
      <w:r>
        <w:rPr>
          <w:rFonts w:ascii="Arial" w:hAnsi="Arial" w:cs="Arial"/>
        </w:rPr>
        <w:t xml:space="preserve">test </w:t>
      </w:r>
      <w:r w:rsidRPr="00807E19">
        <w:rPr>
          <w:rFonts w:ascii="Arial" w:hAnsi="Arial" w:cs="Arial"/>
        </w:rPr>
        <w:t>waiting period</w:t>
      </w:r>
      <w:r w:rsidR="00F56AE0">
        <w:rPr>
          <w:rFonts w:ascii="Arial" w:hAnsi="Arial" w:cs="Arial"/>
        </w:rPr>
        <w:t xml:space="preserve"> at all</w:t>
      </w:r>
      <w:r>
        <w:rPr>
          <w:rFonts w:ascii="Arial" w:hAnsi="Arial" w:cs="Arial"/>
        </w:rPr>
        <w:t xml:space="preserve"> in respect of that claim</w:t>
      </w:r>
      <w:r w:rsidR="000B6B23">
        <w:rPr>
          <w:rFonts w:ascii="Arial" w:hAnsi="Arial" w:cs="Arial"/>
        </w:rPr>
        <w:t>.</w:t>
      </w:r>
      <w:proofErr w:type="gramEnd"/>
      <w:r w:rsidR="000B6B23">
        <w:rPr>
          <w:rFonts w:ascii="Arial" w:hAnsi="Arial" w:cs="Arial"/>
        </w:rPr>
        <w:t xml:space="preserve"> </w:t>
      </w:r>
      <w:r w:rsidR="004D50AC">
        <w:rPr>
          <w:rFonts w:ascii="Arial" w:hAnsi="Arial" w:cs="Arial"/>
        </w:rPr>
        <w:t xml:space="preserve">Even for days on and after 25 September 2020 a liquid assets </w:t>
      </w:r>
      <w:proofErr w:type="gramStart"/>
      <w:r w:rsidR="0035189D">
        <w:rPr>
          <w:rFonts w:ascii="Arial" w:hAnsi="Arial" w:cs="Arial"/>
        </w:rPr>
        <w:t xml:space="preserve">test </w:t>
      </w:r>
      <w:r w:rsidR="004D50AC">
        <w:rPr>
          <w:rFonts w:ascii="Arial" w:hAnsi="Arial" w:cs="Arial"/>
        </w:rPr>
        <w:t>waiting</w:t>
      </w:r>
      <w:proofErr w:type="gramEnd"/>
      <w:r w:rsidR="004D50AC">
        <w:rPr>
          <w:rFonts w:ascii="Arial" w:hAnsi="Arial" w:cs="Arial"/>
        </w:rPr>
        <w:t xml:space="preserve"> period won’t need to be served for the 22 September 2020 claim</w:t>
      </w:r>
      <w:r w:rsidR="00F56AE0">
        <w:rPr>
          <w:rFonts w:ascii="Arial" w:hAnsi="Arial" w:cs="Arial"/>
        </w:rPr>
        <w:t xml:space="preserve"> because part of the waiting period </w:t>
      </w:r>
      <w:r w:rsidR="00EA0674">
        <w:rPr>
          <w:rFonts w:ascii="Arial" w:hAnsi="Arial" w:cs="Arial"/>
        </w:rPr>
        <w:t xml:space="preserve">for that claim </w:t>
      </w:r>
      <w:r w:rsidR="00F56AE0">
        <w:rPr>
          <w:rFonts w:ascii="Arial" w:hAnsi="Arial" w:cs="Arial"/>
        </w:rPr>
        <w:t xml:space="preserve">falls </w:t>
      </w:r>
      <w:r w:rsidR="009A2E52">
        <w:rPr>
          <w:rFonts w:ascii="Arial" w:hAnsi="Arial" w:cs="Arial"/>
        </w:rPr>
        <w:t>between 25 March 2020 and 24 September 2020</w:t>
      </w:r>
      <w:r w:rsidR="009B0BF5">
        <w:rPr>
          <w:rFonts w:ascii="Arial" w:hAnsi="Arial" w:cs="Arial"/>
        </w:rPr>
        <w:t xml:space="preserve"> and the claim </w:t>
      </w:r>
      <w:r w:rsidR="009A2E52">
        <w:rPr>
          <w:rFonts w:ascii="Arial" w:hAnsi="Arial" w:cs="Arial"/>
        </w:rPr>
        <w:t xml:space="preserve">for </w:t>
      </w:r>
      <w:proofErr w:type="spellStart"/>
      <w:r w:rsidR="009A2E52">
        <w:rPr>
          <w:rFonts w:ascii="Arial" w:hAnsi="Arial" w:cs="Arial"/>
        </w:rPr>
        <w:t>JobSeeker</w:t>
      </w:r>
      <w:proofErr w:type="spellEnd"/>
      <w:r w:rsidR="009A2E52">
        <w:rPr>
          <w:rFonts w:ascii="Arial" w:hAnsi="Arial" w:cs="Arial"/>
        </w:rPr>
        <w:t xml:space="preserve"> Payment </w:t>
      </w:r>
      <w:r w:rsidR="009B0BF5">
        <w:rPr>
          <w:rFonts w:ascii="Arial" w:hAnsi="Arial" w:cs="Arial"/>
        </w:rPr>
        <w:t>was made prior to 25 September 2020</w:t>
      </w:r>
      <w:r w:rsidR="009A7CBA">
        <w:rPr>
          <w:rFonts w:ascii="Arial" w:hAnsi="Arial" w:cs="Arial"/>
        </w:rPr>
        <w:t xml:space="preserve">. </w:t>
      </w:r>
    </w:p>
    <w:p w14:paraId="638A3499" w14:textId="0EF19E9A" w:rsidR="00EA0674" w:rsidRDefault="009A7CBA" w:rsidP="00B7405F">
      <w:pPr>
        <w:rPr>
          <w:rFonts w:ascii="Arial" w:hAnsi="Arial" w:cs="Arial"/>
        </w:rPr>
      </w:pPr>
      <w:r>
        <w:rPr>
          <w:rFonts w:ascii="Arial" w:hAnsi="Arial" w:cs="Arial"/>
        </w:rPr>
        <w:lastRenderedPageBreak/>
        <w:t xml:space="preserve">Had the claim been lodged on or after 25 September 2020 then the person would be required to serve a liquid assets test waiting period </w:t>
      </w:r>
      <w:r w:rsidR="00A926E9">
        <w:rPr>
          <w:rFonts w:ascii="Arial" w:hAnsi="Arial" w:cs="Arial"/>
        </w:rPr>
        <w:t xml:space="preserve">(unless they are otherwise exempt or have already self-served the waiting period) </w:t>
      </w:r>
      <w:r>
        <w:rPr>
          <w:rFonts w:ascii="Arial" w:hAnsi="Arial" w:cs="Arial"/>
        </w:rPr>
        <w:t xml:space="preserve">as determined under section 598 of the Social Security Act (as the claim was for </w:t>
      </w:r>
      <w:proofErr w:type="spellStart"/>
      <w:r>
        <w:rPr>
          <w:rFonts w:ascii="Arial" w:hAnsi="Arial" w:cs="Arial"/>
        </w:rPr>
        <w:t>JobSeeker</w:t>
      </w:r>
      <w:proofErr w:type="spellEnd"/>
      <w:r>
        <w:rPr>
          <w:rFonts w:ascii="Arial" w:hAnsi="Arial" w:cs="Arial"/>
        </w:rPr>
        <w:t xml:space="preserve"> Payment)</w:t>
      </w:r>
      <w:r w:rsidR="00B62C00">
        <w:rPr>
          <w:rFonts w:ascii="Arial" w:hAnsi="Arial" w:cs="Arial"/>
        </w:rPr>
        <w:t>.</w:t>
      </w:r>
    </w:p>
    <w:p w14:paraId="665E3BCE" w14:textId="537DE490" w:rsidR="0035189D" w:rsidRDefault="0035189D" w:rsidP="00B7405F">
      <w:pPr>
        <w:rPr>
          <w:rFonts w:ascii="Arial" w:hAnsi="Arial" w:cs="Arial"/>
        </w:rPr>
      </w:pPr>
      <w:r w:rsidRPr="0035189D">
        <w:rPr>
          <w:rFonts w:ascii="Arial" w:hAnsi="Arial" w:cs="Arial"/>
        </w:rPr>
        <w:t xml:space="preserve">The liquid assets </w:t>
      </w:r>
      <w:proofErr w:type="gramStart"/>
      <w:r w:rsidRPr="0035189D">
        <w:rPr>
          <w:rFonts w:ascii="Arial" w:hAnsi="Arial" w:cs="Arial"/>
        </w:rPr>
        <w:t>test waiting</w:t>
      </w:r>
      <w:proofErr w:type="gramEnd"/>
      <w:r w:rsidRPr="0035189D">
        <w:rPr>
          <w:rFonts w:ascii="Arial" w:hAnsi="Arial" w:cs="Arial"/>
        </w:rPr>
        <w:t xml:space="preserve"> period would not apply t</w:t>
      </w:r>
      <w:r w:rsidR="00150138">
        <w:rPr>
          <w:rFonts w:ascii="Arial" w:hAnsi="Arial" w:cs="Arial"/>
        </w:rPr>
        <w:t>o a claim lodged on or after 25 </w:t>
      </w:r>
      <w:r w:rsidRPr="0035189D">
        <w:rPr>
          <w:rFonts w:ascii="Arial" w:hAnsi="Arial" w:cs="Arial"/>
        </w:rPr>
        <w:t>September 2020 if the intent to claim provisions in section 13 of the Administration Act result in the claim day bei</w:t>
      </w:r>
      <w:r w:rsidR="00150138">
        <w:rPr>
          <w:rFonts w:ascii="Arial" w:hAnsi="Arial" w:cs="Arial"/>
        </w:rPr>
        <w:t>ng backdated to a day before 25 </w:t>
      </w:r>
      <w:r w:rsidRPr="0035189D">
        <w:rPr>
          <w:rFonts w:ascii="Arial" w:hAnsi="Arial" w:cs="Arial"/>
        </w:rPr>
        <w:t>September 2020.</w:t>
      </w:r>
    </w:p>
    <w:p w14:paraId="2BCF60B0" w14:textId="576CC5A4" w:rsidR="00A926E9" w:rsidRPr="002A46E4" w:rsidRDefault="00A926E9" w:rsidP="00B7405F">
      <w:pPr>
        <w:rPr>
          <w:rFonts w:ascii="Arial" w:hAnsi="Arial" w:cs="Arial"/>
          <w:szCs w:val="24"/>
        </w:rPr>
      </w:pPr>
      <w:r>
        <w:rPr>
          <w:rFonts w:ascii="Arial" w:hAnsi="Arial" w:cs="Arial"/>
        </w:rPr>
        <w:t xml:space="preserve">For early claims made </w:t>
      </w:r>
      <w:r w:rsidR="0035189D" w:rsidRPr="0035189D">
        <w:rPr>
          <w:rFonts w:ascii="Arial" w:hAnsi="Arial" w:cs="Arial"/>
        </w:rPr>
        <w:t xml:space="preserve">before a person is qualified, </w:t>
      </w:r>
      <w:r>
        <w:rPr>
          <w:rFonts w:ascii="Arial" w:hAnsi="Arial" w:cs="Arial"/>
        </w:rPr>
        <w:t xml:space="preserve">clause 4 of Schedule 2 to the </w:t>
      </w:r>
      <w:r w:rsidR="00687DEB">
        <w:rPr>
          <w:rStyle w:val="BookTitle"/>
          <w:rFonts w:ascii="Arial" w:hAnsi="Arial" w:cs="Arial"/>
          <w:i w:val="0"/>
          <w:iCs w:val="0"/>
          <w:smallCaps w:val="0"/>
          <w:spacing w:val="0"/>
          <w:szCs w:val="24"/>
        </w:rPr>
        <w:t>Administration Act</w:t>
      </w:r>
      <w:r w:rsidR="0035189D">
        <w:rPr>
          <w:rStyle w:val="BookTitle"/>
          <w:rFonts w:ascii="Arial" w:hAnsi="Arial" w:cs="Arial"/>
          <w:i w:val="0"/>
          <w:iCs w:val="0"/>
          <w:smallCaps w:val="0"/>
          <w:spacing w:val="0"/>
          <w:szCs w:val="24"/>
        </w:rPr>
        <w:t xml:space="preserve"> </w:t>
      </w:r>
      <w:r w:rsidR="0035189D" w:rsidRPr="0035189D">
        <w:rPr>
          <w:rStyle w:val="BookTitle"/>
          <w:rFonts w:ascii="Arial" w:hAnsi="Arial" w:cs="Arial"/>
          <w:i w:val="0"/>
          <w:iCs w:val="0"/>
          <w:smallCaps w:val="0"/>
          <w:spacing w:val="0"/>
          <w:szCs w:val="24"/>
        </w:rPr>
        <w:t xml:space="preserve">sets out when the claim </w:t>
      </w:r>
      <w:proofErr w:type="gramStart"/>
      <w:r w:rsidR="0035189D" w:rsidRPr="0035189D">
        <w:rPr>
          <w:rStyle w:val="BookTitle"/>
          <w:rFonts w:ascii="Arial" w:hAnsi="Arial" w:cs="Arial"/>
          <w:i w:val="0"/>
          <w:iCs w:val="0"/>
          <w:smallCaps w:val="0"/>
          <w:spacing w:val="0"/>
          <w:szCs w:val="24"/>
        </w:rPr>
        <w:t>is taken to be made</w:t>
      </w:r>
      <w:proofErr w:type="gramEnd"/>
      <w:r w:rsidR="0035189D">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35189D">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person who claims a payment before 25 September 2020 but is not qualified for the payment </w:t>
      </w:r>
      <w:r w:rsidR="00150138">
        <w:rPr>
          <w:rStyle w:val="BookTitle"/>
          <w:rFonts w:ascii="Arial" w:hAnsi="Arial" w:cs="Arial"/>
          <w:i w:val="0"/>
          <w:iCs w:val="0"/>
          <w:smallCaps w:val="0"/>
          <w:spacing w:val="0"/>
          <w:szCs w:val="24"/>
        </w:rPr>
        <w:t>before 25 </w:t>
      </w:r>
      <w:r w:rsidR="00687DEB">
        <w:rPr>
          <w:rStyle w:val="BookTitle"/>
          <w:rFonts w:ascii="Arial" w:hAnsi="Arial" w:cs="Arial"/>
          <w:i w:val="0"/>
          <w:iCs w:val="0"/>
          <w:smallCaps w:val="0"/>
          <w:spacing w:val="0"/>
          <w:szCs w:val="24"/>
        </w:rPr>
        <w:t xml:space="preserve">September 2020 </w:t>
      </w:r>
      <w:r>
        <w:rPr>
          <w:rStyle w:val="BookTitle"/>
          <w:rFonts w:ascii="Arial" w:hAnsi="Arial" w:cs="Arial"/>
          <w:i w:val="0"/>
          <w:iCs w:val="0"/>
          <w:smallCaps w:val="0"/>
          <w:spacing w:val="0"/>
          <w:szCs w:val="24"/>
        </w:rPr>
        <w:t xml:space="preserve">will </w:t>
      </w:r>
      <w:r w:rsidR="00687DEB">
        <w:rPr>
          <w:rStyle w:val="BookTitle"/>
          <w:rFonts w:ascii="Arial" w:hAnsi="Arial" w:cs="Arial"/>
          <w:i w:val="0"/>
          <w:iCs w:val="0"/>
          <w:smallCaps w:val="0"/>
          <w:spacing w:val="0"/>
          <w:szCs w:val="24"/>
        </w:rPr>
        <w:t>need to serve a</w:t>
      </w:r>
      <w:r>
        <w:rPr>
          <w:rStyle w:val="BookTitle"/>
          <w:rFonts w:ascii="Arial" w:hAnsi="Arial" w:cs="Arial"/>
          <w:i w:val="0"/>
          <w:iCs w:val="0"/>
          <w:smallCaps w:val="0"/>
          <w:spacing w:val="0"/>
          <w:szCs w:val="24"/>
        </w:rPr>
        <w:t xml:space="preserve"> liquid assets </w:t>
      </w:r>
      <w:proofErr w:type="gramStart"/>
      <w:r>
        <w:rPr>
          <w:rStyle w:val="BookTitle"/>
          <w:rFonts w:ascii="Arial" w:hAnsi="Arial" w:cs="Arial"/>
          <w:i w:val="0"/>
          <w:iCs w:val="0"/>
          <w:smallCaps w:val="0"/>
          <w:spacing w:val="0"/>
          <w:szCs w:val="24"/>
        </w:rPr>
        <w:t>test waiting</w:t>
      </w:r>
      <w:proofErr w:type="gramEnd"/>
      <w:r>
        <w:rPr>
          <w:rStyle w:val="BookTitle"/>
          <w:rFonts w:ascii="Arial" w:hAnsi="Arial" w:cs="Arial"/>
          <w:i w:val="0"/>
          <w:iCs w:val="0"/>
          <w:smallCaps w:val="0"/>
          <w:spacing w:val="0"/>
          <w:szCs w:val="24"/>
        </w:rPr>
        <w:t xml:space="preserve"> period </w:t>
      </w:r>
      <w:r>
        <w:rPr>
          <w:rFonts w:ascii="Arial" w:hAnsi="Arial" w:cs="Arial"/>
        </w:rPr>
        <w:t xml:space="preserve">(unless they are otherwise exempt or have already self-served the </w:t>
      </w:r>
      <w:r w:rsidR="00150138">
        <w:rPr>
          <w:rFonts w:ascii="Arial" w:hAnsi="Arial" w:cs="Arial"/>
        </w:rPr>
        <w:t>waiting period). For example, a </w:t>
      </w:r>
      <w:r>
        <w:rPr>
          <w:rFonts w:ascii="Arial" w:hAnsi="Arial" w:cs="Arial"/>
        </w:rPr>
        <w:t xml:space="preserve">person who claims </w:t>
      </w:r>
      <w:proofErr w:type="spellStart"/>
      <w:r>
        <w:rPr>
          <w:rFonts w:ascii="Arial" w:hAnsi="Arial" w:cs="Arial"/>
        </w:rPr>
        <w:t>Austudy</w:t>
      </w:r>
      <w:proofErr w:type="spellEnd"/>
      <w:r>
        <w:rPr>
          <w:rFonts w:ascii="Arial" w:hAnsi="Arial" w:cs="Arial"/>
        </w:rPr>
        <w:t xml:space="preserve"> Payment on 20 September 2020 but does not qualify for the payment until 1 October 2020 will </w:t>
      </w:r>
      <w:r w:rsidR="00687DEB">
        <w:rPr>
          <w:rFonts w:ascii="Arial" w:hAnsi="Arial" w:cs="Arial"/>
        </w:rPr>
        <w:t>not be exempt</w:t>
      </w:r>
      <w:r>
        <w:rPr>
          <w:rFonts w:ascii="Arial" w:hAnsi="Arial" w:cs="Arial"/>
        </w:rPr>
        <w:t xml:space="preserve"> from the liquid assets </w:t>
      </w:r>
      <w:proofErr w:type="gramStart"/>
      <w:r>
        <w:rPr>
          <w:rFonts w:ascii="Arial" w:hAnsi="Arial" w:cs="Arial"/>
        </w:rPr>
        <w:t>test waiting</w:t>
      </w:r>
      <w:proofErr w:type="gramEnd"/>
      <w:r>
        <w:rPr>
          <w:rFonts w:ascii="Arial" w:hAnsi="Arial" w:cs="Arial"/>
        </w:rPr>
        <w:t xml:space="preserve"> period. This is because </w:t>
      </w:r>
      <w:r w:rsidR="00687DEB">
        <w:rPr>
          <w:rFonts w:ascii="Arial" w:hAnsi="Arial" w:cs="Arial"/>
        </w:rPr>
        <w:t xml:space="preserve">clause 4 of Schedule 2 to </w:t>
      </w:r>
      <w:r w:rsidR="00687DEB">
        <w:rPr>
          <w:rStyle w:val="BookTitle"/>
          <w:rFonts w:ascii="Arial" w:hAnsi="Arial" w:cs="Arial"/>
          <w:i w:val="0"/>
          <w:iCs w:val="0"/>
          <w:smallCaps w:val="0"/>
          <w:spacing w:val="0"/>
          <w:szCs w:val="24"/>
        </w:rPr>
        <w:t xml:space="preserve">the Administration Act provides that </w:t>
      </w:r>
      <w:r>
        <w:rPr>
          <w:rFonts w:ascii="Arial" w:hAnsi="Arial" w:cs="Arial"/>
        </w:rPr>
        <w:t>the person’s</w:t>
      </w:r>
      <w:r w:rsidRPr="00A926E9">
        <w:rPr>
          <w:rFonts w:ascii="Arial" w:hAnsi="Arial" w:cs="Arial"/>
        </w:rPr>
        <w:t xml:space="preserve"> claim is taken to be made on the first day on which the person is qualified for the social security payment</w:t>
      </w:r>
      <w:r>
        <w:rPr>
          <w:rFonts w:ascii="Arial" w:hAnsi="Arial" w:cs="Arial"/>
        </w:rPr>
        <w:t xml:space="preserve"> (</w:t>
      </w:r>
      <w:r w:rsidR="00687DEB">
        <w:rPr>
          <w:rFonts w:ascii="Arial" w:hAnsi="Arial" w:cs="Arial"/>
        </w:rPr>
        <w:t xml:space="preserve">in this case, </w:t>
      </w:r>
      <w:r>
        <w:rPr>
          <w:rFonts w:ascii="Arial" w:hAnsi="Arial" w:cs="Arial"/>
        </w:rPr>
        <w:t xml:space="preserve">1 October 2020) </w:t>
      </w:r>
      <w:r w:rsidR="00687DEB">
        <w:rPr>
          <w:rStyle w:val="BookTitle"/>
          <w:rFonts w:ascii="Arial" w:hAnsi="Arial" w:cs="Arial"/>
          <w:i w:val="0"/>
          <w:iCs w:val="0"/>
          <w:smallCaps w:val="0"/>
          <w:spacing w:val="0"/>
          <w:szCs w:val="24"/>
        </w:rPr>
        <w:t>and this date occurs after 24 September 2020</w:t>
      </w:r>
      <w:r>
        <w:rPr>
          <w:rStyle w:val="BookTitle"/>
          <w:rFonts w:ascii="Arial" w:hAnsi="Arial" w:cs="Arial"/>
          <w:iCs w:val="0"/>
          <w:smallCaps w:val="0"/>
          <w:spacing w:val="0"/>
          <w:szCs w:val="24"/>
        </w:rPr>
        <w:t>.</w:t>
      </w:r>
    </w:p>
    <w:p w14:paraId="4810CA71" w14:textId="77777777" w:rsidR="00B7405F" w:rsidRPr="009C2C5F" w:rsidRDefault="00B7405F" w:rsidP="00B7405F">
      <w:pPr>
        <w:rPr>
          <w:rStyle w:val="BookTitle"/>
          <w:rFonts w:ascii="Arial" w:hAnsi="Arial" w:cs="Arial"/>
          <w:i w:val="0"/>
          <w:iCs w:val="0"/>
          <w:smallCaps w:val="0"/>
          <w:spacing w:val="0"/>
          <w:u w:val="single"/>
        </w:rPr>
      </w:pPr>
      <w:r>
        <w:rPr>
          <w:rFonts w:ascii="Arial" w:hAnsi="Arial" w:cs="Arial"/>
          <w:u w:val="single"/>
        </w:rPr>
        <w:t xml:space="preserve">Part </w:t>
      </w:r>
      <w:proofErr w:type="gramStart"/>
      <w:r>
        <w:rPr>
          <w:rFonts w:ascii="Arial" w:hAnsi="Arial" w:cs="Arial"/>
          <w:u w:val="single"/>
        </w:rPr>
        <w:t>2</w:t>
      </w:r>
      <w:proofErr w:type="gramEnd"/>
      <w:r>
        <w:rPr>
          <w:rFonts w:ascii="Arial" w:hAnsi="Arial" w:cs="Arial"/>
          <w:u w:val="single"/>
        </w:rPr>
        <w:t xml:space="preserve"> - </w:t>
      </w:r>
      <w:r w:rsidR="009C2C5F" w:rsidRPr="009C2C5F">
        <w:rPr>
          <w:rFonts w:ascii="Arial" w:hAnsi="Arial" w:cs="Arial"/>
          <w:u w:val="single"/>
        </w:rPr>
        <w:t>Amendments commencing 25 September 2020</w:t>
      </w:r>
    </w:p>
    <w:p w14:paraId="47332A5D" w14:textId="77777777" w:rsidR="009C2C5F" w:rsidRDefault="009C2C5F" w:rsidP="00B7405F">
      <w:pPr>
        <w:rPr>
          <w:rFonts w:ascii="Arial" w:hAnsi="Arial" w:cs="Arial"/>
        </w:rPr>
      </w:pPr>
      <w:r w:rsidRPr="00C64F25">
        <w:rPr>
          <w:rFonts w:ascii="Arial" w:hAnsi="Arial" w:cs="Arial"/>
          <w:b/>
        </w:rPr>
        <w:t xml:space="preserve">Item </w:t>
      </w:r>
      <w:r w:rsidR="00FD55F1">
        <w:rPr>
          <w:rFonts w:ascii="Arial" w:hAnsi="Arial" w:cs="Arial"/>
          <w:b/>
        </w:rPr>
        <w:t>4</w:t>
      </w:r>
      <w:r w:rsidR="00FD55F1" w:rsidRPr="00807E19">
        <w:rPr>
          <w:rFonts w:ascii="Arial" w:hAnsi="Arial" w:cs="Arial"/>
        </w:rPr>
        <w:t xml:space="preserve"> </w:t>
      </w:r>
      <w:r w:rsidR="00807E19" w:rsidRPr="00807E19">
        <w:rPr>
          <w:rFonts w:ascii="Arial" w:hAnsi="Arial" w:cs="Arial"/>
        </w:rPr>
        <w:t xml:space="preserve">repeals Item 8 of Schedule 1 to the </w:t>
      </w:r>
      <w:r w:rsidR="00807E19" w:rsidRPr="00150138">
        <w:rPr>
          <w:rFonts w:ascii="Arial" w:hAnsi="Arial" w:cs="Arial"/>
        </w:rPr>
        <w:t xml:space="preserve">Social Security (Coronavirus Economic Response—2020 Measures No. 1) Determination 2020. </w:t>
      </w:r>
      <w:r w:rsidR="00FB56AA" w:rsidRPr="00150138">
        <w:rPr>
          <w:rFonts w:ascii="Arial" w:hAnsi="Arial" w:cs="Arial"/>
        </w:rPr>
        <w:t xml:space="preserve"> </w:t>
      </w:r>
    </w:p>
    <w:p w14:paraId="10ED1F69" w14:textId="77777777" w:rsidR="002A46E4" w:rsidRDefault="002A46E4" w:rsidP="00B7405F">
      <w:pPr>
        <w:rPr>
          <w:rFonts w:ascii="Arial" w:hAnsi="Arial" w:cs="Arial"/>
        </w:rPr>
      </w:pPr>
      <w:r>
        <w:rPr>
          <w:rFonts w:ascii="Arial" w:hAnsi="Arial" w:cs="Arial"/>
        </w:rPr>
        <w:t xml:space="preserve">This item </w:t>
      </w:r>
      <w:proofErr w:type="gramStart"/>
      <w:r>
        <w:rPr>
          <w:rFonts w:ascii="Arial" w:hAnsi="Arial" w:cs="Arial"/>
        </w:rPr>
        <w:t>is</w:t>
      </w:r>
      <w:r w:rsidRPr="007815F6">
        <w:rPr>
          <w:rFonts w:ascii="Arial" w:hAnsi="Arial" w:cs="Arial"/>
        </w:rPr>
        <w:t xml:space="preserve"> made</w:t>
      </w:r>
      <w:proofErr w:type="gramEnd"/>
      <w:r w:rsidRPr="007815F6">
        <w:rPr>
          <w:rFonts w:ascii="Arial" w:hAnsi="Arial" w:cs="Arial"/>
        </w:rPr>
        <w:t xml:space="preserve"> under item 40A of Schedule 11 to the Omnibus Act.</w:t>
      </w:r>
    </w:p>
    <w:p w14:paraId="73DAA8A7" w14:textId="77777777" w:rsidR="00C9063D" w:rsidRPr="00807E19" w:rsidRDefault="00C9063D" w:rsidP="00B7405F">
      <w:pPr>
        <w:rPr>
          <w:rFonts w:ascii="Arial" w:hAnsi="Arial" w:cs="Arial"/>
        </w:rPr>
      </w:pPr>
      <w:r w:rsidRPr="00807E19">
        <w:rPr>
          <w:rFonts w:ascii="Arial" w:hAnsi="Arial" w:cs="Arial"/>
        </w:rPr>
        <w:t xml:space="preserve">The effect of this amendment is to ensure that the assets test for </w:t>
      </w:r>
      <w:proofErr w:type="spellStart"/>
      <w:r w:rsidRPr="00807E19">
        <w:rPr>
          <w:rFonts w:ascii="Arial" w:hAnsi="Arial" w:cs="Arial"/>
        </w:rPr>
        <w:t>Austudy</w:t>
      </w:r>
      <w:proofErr w:type="spellEnd"/>
      <w:r w:rsidRPr="00807E19">
        <w:rPr>
          <w:rFonts w:ascii="Arial" w:hAnsi="Arial" w:cs="Arial"/>
        </w:rPr>
        <w:t xml:space="preserve"> Payment </w:t>
      </w:r>
      <w:proofErr w:type="gramStart"/>
      <w:r w:rsidRPr="00807E19">
        <w:rPr>
          <w:rFonts w:ascii="Arial" w:hAnsi="Arial" w:cs="Arial"/>
        </w:rPr>
        <w:t>is reinstated</w:t>
      </w:r>
      <w:proofErr w:type="gramEnd"/>
      <w:r w:rsidRPr="00807E19">
        <w:rPr>
          <w:rFonts w:ascii="Arial" w:hAnsi="Arial" w:cs="Arial"/>
        </w:rPr>
        <w:t xml:space="preserve"> from 25 September 2020.</w:t>
      </w:r>
      <w:r>
        <w:rPr>
          <w:rFonts w:ascii="Arial" w:hAnsi="Arial" w:cs="Arial"/>
        </w:rPr>
        <w:t xml:space="preserve"> </w:t>
      </w:r>
    </w:p>
    <w:p w14:paraId="268500A3" w14:textId="77777777" w:rsidR="009C69EF" w:rsidRDefault="009C2C5F" w:rsidP="00B7405F">
      <w:pPr>
        <w:rPr>
          <w:rFonts w:ascii="Arial" w:hAnsi="Arial" w:cs="Arial"/>
        </w:rPr>
      </w:pPr>
      <w:r w:rsidRPr="00A9635E">
        <w:rPr>
          <w:rFonts w:ascii="Arial" w:hAnsi="Arial" w:cs="Arial"/>
          <w:b/>
        </w:rPr>
        <w:t>Item</w:t>
      </w:r>
      <w:r w:rsidR="00C64F25" w:rsidRPr="00A9635E">
        <w:rPr>
          <w:rFonts w:ascii="Arial" w:hAnsi="Arial" w:cs="Arial"/>
          <w:b/>
        </w:rPr>
        <w:t>s</w:t>
      </w:r>
      <w:r w:rsidRPr="00A9635E">
        <w:rPr>
          <w:rFonts w:ascii="Arial" w:hAnsi="Arial" w:cs="Arial"/>
          <w:b/>
        </w:rPr>
        <w:t xml:space="preserve"> </w:t>
      </w:r>
      <w:r w:rsidR="00FD55F1">
        <w:rPr>
          <w:rFonts w:ascii="Arial" w:hAnsi="Arial" w:cs="Arial"/>
          <w:b/>
        </w:rPr>
        <w:t>5</w:t>
      </w:r>
      <w:r w:rsidR="00FD55F1" w:rsidRPr="00A9635E">
        <w:rPr>
          <w:rFonts w:ascii="Arial" w:hAnsi="Arial" w:cs="Arial"/>
        </w:rPr>
        <w:t xml:space="preserve"> </w:t>
      </w:r>
      <w:r w:rsidRPr="00A9635E">
        <w:rPr>
          <w:rFonts w:ascii="Arial" w:hAnsi="Arial" w:cs="Arial"/>
        </w:rPr>
        <w:t xml:space="preserve">and </w:t>
      </w:r>
      <w:r w:rsidR="00FD55F1">
        <w:rPr>
          <w:rFonts w:ascii="Arial" w:hAnsi="Arial" w:cs="Arial"/>
          <w:b/>
        </w:rPr>
        <w:t>6</w:t>
      </w:r>
      <w:r w:rsidR="00FD55F1" w:rsidRPr="00A9635E">
        <w:rPr>
          <w:rFonts w:ascii="Arial" w:hAnsi="Arial" w:cs="Arial"/>
        </w:rPr>
        <w:t xml:space="preserve"> </w:t>
      </w:r>
      <w:r w:rsidR="00C64F25" w:rsidRPr="00A9635E">
        <w:rPr>
          <w:rFonts w:ascii="Arial" w:hAnsi="Arial" w:cs="Arial"/>
        </w:rPr>
        <w:t xml:space="preserve">repeal and substitute </w:t>
      </w:r>
      <w:r w:rsidR="00E7583E" w:rsidRPr="00A9635E">
        <w:rPr>
          <w:rFonts w:ascii="Arial" w:hAnsi="Arial" w:cs="Arial"/>
        </w:rPr>
        <w:t xml:space="preserve">new </w:t>
      </w:r>
      <w:r w:rsidR="00C64F25" w:rsidRPr="00A9635E">
        <w:rPr>
          <w:rFonts w:ascii="Arial" w:hAnsi="Arial" w:cs="Arial"/>
        </w:rPr>
        <w:t xml:space="preserve">paragraphs 7(2)(a) and (b) and </w:t>
      </w:r>
      <w:r w:rsidR="00E7583E" w:rsidRPr="00A9635E">
        <w:rPr>
          <w:rFonts w:ascii="Arial" w:hAnsi="Arial" w:cs="Arial"/>
        </w:rPr>
        <w:t xml:space="preserve">repeal and substitute a new </w:t>
      </w:r>
      <w:r w:rsidR="00C64F25" w:rsidRPr="00A9635E">
        <w:rPr>
          <w:rFonts w:ascii="Arial" w:hAnsi="Arial" w:cs="Arial"/>
        </w:rPr>
        <w:t xml:space="preserve">subsection 7(3) of the </w:t>
      </w:r>
      <w:r w:rsidR="00C64F25" w:rsidRPr="00150138">
        <w:rPr>
          <w:rFonts w:ascii="Arial" w:hAnsi="Arial" w:cs="Arial"/>
        </w:rPr>
        <w:t>Social Security (Coronavirus Economic Response—2020 Measures No. 2) Determination 2020</w:t>
      </w:r>
      <w:r w:rsidR="00E7583E" w:rsidRPr="00150138">
        <w:rPr>
          <w:rFonts w:ascii="Arial" w:hAnsi="Arial" w:cs="Arial"/>
        </w:rPr>
        <w:t xml:space="preserve"> (</w:t>
      </w:r>
      <w:r w:rsidR="00E7583E" w:rsidRPr="00A9635E">
        <w:rPr>
          <w:rFonts w:ascii="Arial" w:hAnsi="Arial" w:cs="Arial"/>
        </w:rPr>
        <w:t>the No. 2 Determination)</w:t>
      </w:r>
      <w:r w:rsidR="00C64F25" w:rsidRPr="00A9635E">
        <w:rPr>
          <w:rFonts w:ascii="Arial" w:hAnsi="Arial" w:cs="Arial"/>
        </w:rPr>
        <w:t xml:space="preserve">. </w:t>
      </w:r>
      <w:r w:rsidR="00FB56AA">
        <w:rPr>
          <w:rFonts w:ascii="Arial" w:hAnsi="Arial" w:cs="Arial"/>
        </w:rPr>
        <w:t xml:space="preserve"> </w:t>
      </w:r>
    </w:p>
    <w:p w14:paraId="57762B54" w14:textId="77777777" w:rsidR="009C69EF" w:rsidRPr="00C9063D" w:rsidRDefault="009C69EF" w:rsidP="00B7405F">
      <w:pPr>
        <w:rPr>
          <w:rFonts w:ascii="Arial" w:hAnsi="Arial" w:cs="Arial"/>
          <w:szCs w:val="24"/>
        </w:rPr>
      </w:pPr>
      <w:r>
        <w:rPr>
          <w:rFonts w:ascii="Arial" w:hAnsi="Arial" w:cs="Arial"/>
        </w:rPr>
        <w:t>These items are</w:t>
      </w:r>
      <w:r w:rsidRPr="007815F6">
        <w:rPr>
          <w:rFonts w:ascii="Arial" w:hAnsi="Arial" w:cs="Arial"/>
        </w:rPr>
        <w:t xml:space="preserve"> made under </w:t>
      </w:r>
      <w:r>
        <w:rPr>
          <w:rFonts w:ascii="Arial" w:hAnsi="Arial" w:cs="Arial"/>
        </w:rPr>
        <w:t xml:space="preserve">subsection </w:t>
      </w:r>
      <w:proofErr w:type="gramStart"/>
      <w:r>
        <w:rPr>
          <w:rFonts w:ascii="Arial" w:hAnsi="Arial" w:cs="Arial"/>
        </w:rPr>
        <w:t>1210B(</w:t>
      </w:r>
      <w:proofErr w:type="gramEnd"/>
      <w:r>
        <w:rPr>
          <w:rFonts w:ascii="Arial" w:hAnsi="Arial" w:cs="Arial"/>
        </w:rPr>
        <w:t>2) of the</w:t>
      </w:r>
      <w:r w:rsidRPr="007815F6">
        <w:rPr>
          <w:rFonts w:ascii="Arial" w:hAnsi="Arial" w:cs="Arial"/>
        </w:rPr>
        <w:t xml:space="preserve"> </w:t>
      </w:r>
      <w:r>
        <w:rPr>
          <w:rFonts w:ascii="Arial" w:hAnsi="Arial" w:cs="Arial"/>
        </w:rPr>
        <w:t>Social Security</w:t>
      </w:r>
      <w:r w:rsidRPr="007815F6">
        <w:rPr>
          <w:rFonts w:ascii="Arial" w:hAnsi="Arial" w:cs="Arial"/>
        </w:rPr>
        <w:t xml:space="preserve"> Act</w:t>
      </w:r>
      <w:r>
        <w:rPr>
          <w:rFonts w:ascii="Arial" w:hAnsi="Arial" w:cs="Arial"/>
        </w:rPr>
        <w:t>.</w:t>
      </w:r>
    </w:p>
    <w:p w14:paraId="6B69259B" w14:textId="77777777" w:rsidR="009C2C5F" w:rsidRPr="00E7583E" w:rsidRDefault="00C64F25" w:rsidP="00B7405F">
      <w:pPr>
        <w:rPr>
          <w:rFonts w:ascii="Arial" w:hAnsi="Arial" w:cs="Arial"/>
        </w:rPr>
      </w:pPr>
      <w:r w:rsidRPr="00A9635E">
        <w:rPr>
          <w:rFonts w:ascii="Arial" w:hAnsi="Arial" w:cs="Arial"/>
        </w:rPr>
        <w:t xml:space="preserve">The effect of </w:t>
      </w:r>
      <w:r w:rsidR="00E7583E" w:rsidRPr="00A9635E">
        <w:rPr>
          <w:rFonts w:ascii="Arial" w:hAnsi="Arial" w:cs="Arial"/>
        </w:rPr>
        <w:t>these</w:t>
      </w:r>
      <w:r w:rsidRPr="00A9635E">
        <w:rPr>
          <w:rFonts w:ascii="Arial" w:hAnsi="Arial" w:cs="Arial"/>
        </w:rPr>
        <w:t xml:space="preserve"> amendment</w:t>
      </w:r>
      <w:r w:rsidR="00E7583E" w:rsidRPr="00A9635E">
        <w:rPr>
          <w:rFonts w:ascii="Arial" w:hAnsi="Arial" w:cs="Arial"/>
        </w:rPr>
        <w:t>s</w:t>
      </w:r>
      <w:r w:rsidRPr="00A9635E">
        <w:rPr>
          <w:rFonts w:ascii="Arial" w:hAnsi="Arial" w:cs="Arial"/>
        </w:rPr>
        <w:t xml:space="preserve"> is to ensure that the COVID-19 supplement continues to </w:t>
      </w:r>
      <w:proofErr w:type="gramStart"/>
      <w:r w:rsidRPr="00A9635E">
        <w:rPr>
          <w:rFonts w:ascii="Arial" w:hAnsi="Arial" w:cs="Arial"/>
        </w:rPr>
        <w:t>be paid</w:t>
      </w:r>
      <w:proofErr w:type="gramEnd"/>
      <w:r w:rsidRPr="00A9635E">
        <w:rPr>
          <w:rFonts w:ascii="Arial" w:hAnsi="Arial" w:cs="Arial"/>
        </w:rPr>
        <w:t xml:space="preserve"> to a recipient of </w:t>
      </w:r>
      <w:proofErr w:type="spellStart"/>
      <w:r w:rsidRPr="00A9635E">
        <w:rPr>
          <w:rFonts w:ascii="Arial" w:hAnsi="Arial" w:cs="Arial"/>
        </w:rPr>
        <w:t>Austudy</w:t>
      </w:r>
      <w:proofErr w:type="spellEnd"/>
      <w:r w:rsidRPr="00A9635E">
        <w:rPr>
          <w:rFonts w:ascii="Arial" w:hAnsi="Arial" w:cs="Arial"/>
        </w:rPr>
        <w:t xml:space="preserve"> Payment for the period beginning on 25 September 2020 and ending on 18 December </w:t>
      </w:r>
      <w:r w:rsidR="001D7745">
        <w:rPr>
          <w:rFonts w:ascii="Arial" w:hAnsi="Arial" w:cs="Arial"/>
        </w:rPr>
        <w:t xml:space="preserve">2020 </w:t>
      </w:r>
      <w:r w:rsidRPr="00A9635E">
        <w:rPr>
          <w:rFonts w:ascii="Arial" w:hAnsi="Arial" w:cs="Arial"/>
        </w:rPr>
        <w:t>at the rate of $250 a fortnight.</w:t>
      </w:r>
      <w:r w:rsidRPr="00E7583E">
        <w:rPr>
          <w:rFonts w:ascii="Arial" w:hAnsi="Arial" w:cs="Arial"/>
        </w:rPr>
        <w:t xml:space="preserve"> </w:t>
      </w:r>
    </w:p>
    <w:p w14:paraId="3BD4A152" w14:textId="77777777" w:rsidR="00C64F25" w:rsidRDefault="00FE6624" w:rsidP="00C64F25">
      <w:pPr>
        <w:rPr>
          <w:rFonts w:ascii="Arial" w:hAnsi="Arial" w:cs="Arial"/>
          <w:szCs w:val="24"/>
        </w:rPr>
      </w:pPr>
      <w:r w:rsidRPr="00E7583E">
        <w:rPr>
          <w:rFonts w:ascii="Arial" w:hAnsi="Arial" w:cs="Arial"/>
          <w:szCs w:val="24"/>
        </w:rPr>
        <w:t>N</w:t>
      </w:r>
      <w:r w:rsidR="00C64F25" w:rsidRPr="00E7583E">
        <w:rPr>
          <w:rFonts w:ascii="Arial" w:hAnsi="Arial" w:cs="Arial"/>
          <w:szCs w:val="24"/>
        </w:rPr>
        <w:t xml:space="preserve">ew </w:t>
      </w:r>
      <w:r w:rsidRPr="00E7583E">
        <w:rPr>
          <w:rFonts w:ascii="Arial" w:hAnsi="Arial" w:cs="Arial"/>
        </w:rPr>
        <w:t xml:space="preserve">subsection 7(3) </w:t>
      </w:r>
      <w:r w:rsidR="00E7583E" w:rsidRPr="00E7583E">
        <w:rPr>
          <w:rFonts w:ascii="Arial" w:hAnsi="Arial" w:cs="Arial"/>
        </w:rPr>
        <w:t xml:space="preserve">of the No. </w:t>
      </w:r>
      <w:r w:rsidR="00950C24">
        <w:rPr>
          <w:rFonts w:ascii="Arial" w:hAnsi="Arial" w:cs="Arial"/>
        </w:rPr>
        <w:t>2</w:t>
      </w:r>
      <w:r w:rsidR="00E7583E" w:rsidRPr="00E7583E">
        <w:rPr>
          <w:rFonts w:ascii="Arial" w:hAnsi="Arial" w:cs="Arial"/>
        </w:rPr>
        <w:t xml:space="preserve"> Determination </w:t>
      </w:r>
      <w:r w:rsidR="00C64F25" w:rsidRPr="00E7583E">
        <w:rPr>
          <w:rFonts w:ascii="Arial" w:hAnsi="Arial" w:cs="Arial"/>
          <w:szCs w:val="24"/>
        </w:rPr>
        <w:t>provide</w:t>
      </w:r>
      <w:r w:rsidRPr="00E7583E">
        <w:rPr>
          <w:rFonts w:ascii="Arial" w:hAnsi="Arial" w:cs="Arial"/>
          <w:szCs w:val="24"/>
        </w:rPr>
        <w:t>s</w:t>
      </w:r>
      <w:r w:rsidR="00C64F25" w:rsidRPr="00E7583E">
        <w:rPr>
          <w:rFonts w:ascii="Arial" w:hAnsi="Arial" w:cs="Arial"/>
          <w:szCs w:val="24"/>
        </w:rPr>
        <w:t xml:space="preserve"> that for social security instalment periods in relation to a </w:t>
      </w:r>
      <w:r w:rsidRPr="00E7583E">
        <w:rPr>
          <w:rFonts w:ascii="Arial" w:hAnsi="Arial" w:cs="Arial"/>
        </w:rPr>
        <w:t xml:space="preserve">recipient of </w:t>
      </w:r>
      <w:proofErr w:type="spellStart"/>
      <w:r w:rsidRPr="00E7583E">
        <w:rPr>
          <w:rFonts w:ascii="Arial" w:hAnsi="Arial" w:cs="Arial"/>
        </w:rPr>
        <w:t>Austudy</w:t>
      </w:r>
      <w:proofErr w:type="spellEnd"/>
      <w:r w:rsidRPr="00E7583E">
        <w:rPr>
          <w:rFonts w:ascii="Arial" w:hAnsi="Arial" w:cs="Arial"/>
        </w:rPr>
        <w:t xml:space="preserve"> Payment</w:t>
      </w:r>
      <w:r w:rsidR="00C64F25" w:rsidRPr="00E7583E">
        <w:rPr>
          <w:rFonts w:ascii="Arial" w:hAnsi="Arial" w:cs="Arial"/>
          <w:szCs w:val="24"/>
        </w:rPr>
        <w:t xml:space="preserve"> that start on or after 25 September 2020 the rate of the COVID-19 supplement will be $250 per fortnight.</w:t>
      </w:r>
      <w:r w:rsidR="00C64F25">
        <w:rPr>
          <w:rFonts w:ascii="Arial" w:hAnsi="Arial" w:cs="Arial"/>
          <w:szCs w:val="24"/>
        </w:rPr>
        <w:t xml:space="preserve"> </w:t>
      </w:r>
    </w:p>
    <w:p w14:paraId="673DA3EC" w14:textId="208FCD3A" w:rsidR="009C69EF" w:rsidRPr="00C64F25" w:rsidRDefault="00C64F25" w:rsidP="00B7405F">
      <w:pPr>
        <w:rPr>
          <w:rFonts w:ascii="Arial" w:hAnsi="Arial" w:cs="Arial"/>
          <w:szCs w:val="24"/>
        </w:rPr>
      </w:pPr>
      <w:r>
        <w:rPr>
          <w:rFonts w:ascii="Arial" w:hAnsi="Arial" w:cs="Arial"/>
          <w:szCs w:val="24"/>
        </w:rPr>
        <w:t xml:space="preserve">For </w:t>
      </w:r>
      <w:proofErr w:type="gramStart"/>
      <w:r>
        <w:rPr>
          <w:rFonts w:ascii="Arial" w:hAnsi="Arial" w:cs="Arial"/>
          <w:szCs w:val="24"/>
        </w:rPr>
        <w:t>instalment</w:t>
      </w:r>
      <w:proofErr w:type="gramEnd"/>
      <w:r>
        <w:rPr>
          <w:rFonts w:ascii="Arial" w:hAnsi="Arial" w:cs="Arial"/>
          <w:szCs w:val="24"/>
        </w:rPr>
        <w:t xml:space="preserve"> periods that begin before 25 September 2020 the rate of the COVID</w:t>
      </w:r>
      <w:r w:rsidR="00F0188B">
        <w:rPr>
          <w:rFonts w:ascii="Arial" w:hAnsi="Arial" w:cs="Arial"/>
          <w:szCs w:val="24"/>
        </w:rPr>
        <w:noBreakHyphen/>
      </w:r>
      <w:r>
        <w:rPr>
          <w:rFonts w:ascii="Arial" w:hAnsi="Arial" w:cs="Arial"/>
          <w:szCs w:val="24"/>
        </w:rPr>
        <w:t xml:space="preserve">19 supplement will be $550 per fortnight. </w:t>
      </w:r>
      <w:r w:rsidR="00FB56AA">
        <w:rPr>
          <w:rFonts w:ascii="Arial" w:hAnsi="Arial" w:cs="Arial"/>
          <w:szCs w:val="24"/>
        </w:rPr>
        <w:t xml:space="preserve"> </w:t>
      </w:r>
      <w:r>
        <w:rPr>
          <w:rFonts w:ascii="Arial" w:hAnsi="Arial" w:cs="Arial"/>
          <w:szCs w:val="24"/>
        </w:rPr>
        <w:t xml:space="preserve">This is a transitional arrangement that ensures a person </w:t>
      </w:r>
      <w:proofErr w:type="gramStart"/>
      <w:r>
        <w:rPr>
          <w:rFonts w:ascii="Arial" w:hAnsi="Arial" w:cs="Arial"/>
          <w:szCs w:val="24"/>
        </w:rPr>
        <w:t>will be paid</w:t>
      </w:r>
      <w:proofErr w:type="gramEnd"/>
      <w:r>
        <w:rPr>
          <w:rFonts w:ascii="Arial" w:hAnsi="Arial" w:cs="Arial"/>
          <w:szCs w:val="24"/>
        </w:rPr>
        <w:t xml:space="preserve"> the supplement at a rate of $550 per fortnight for a social security instalment period that starts before 25 September 2020 but includes 25 September 2020. </w:t>
      </w:r>
      <w:r w:rsidR="00FB56AA">
        <w:rPr>
          <w:rFonts w:ascii="Arial" w:hAnsi="Arial" w:cs="Arial"/>
          <w:szCs w:val="24"/>
        </w:rPr>
        <w:t xml:space="preserve"> </w:t>
      </w:r>
      <w:r>
        <w:rPr>
          <w:rFonts w:ascii="Arial" w:hAnsi="Arial" w:cs="Arial"/>
          <w:szCs w:val="24"/>
        </w:rPr>
        <w:t>For example, if a person’s instalment period starts on 20</w:t>
      </w:r>
      <w:r w:rsidR="00F0188B">
        <w:rPr>
          <w:rFonts w:ascii="Arial" w:hAnsi="Arial" w:cs="Arial"/>
          <w:szCs w:val="24"/>
        </w:rPr>
        <w:t> </w:t>
      </w:r>
      <w:r>
        <w:rPr>
          <w:rFonts w:ascii="Arial" w:hAnsi="Arial" w:cs="Arial"/>
          <w:szCs w:val="24"/>
        </w:rPr>
        <w:t xml:space="preserve">September 2020 and ends on </w:t>
      </w:r>
      <w:r w:rsidR="002804D5">
        <w:rPr>
          <w:rFonts w:ascii="Arial" w:hAnsi="Arial" w:cs="Arial"/>
          <w:szCs w:val="24"/>
        </w:rPr>
        <w:t>3</w:t>
      </w:r>
      <w:r>
        <w:rPr>
          <w:rFonts w:ascii="Arial" w:hAnsi="Arial" w:cs="Arial"/>
          <w:szCs w:val="24"/>
        </w:rPr>
        <w:t xml:space="preserve"> October </w:t>
      </w:r>
      <w:r w:rsidR="00253B00">
        <w:rPr>
          <w:rFonts w:ascii="Arial" w:hAnsi="Arial" w:cs="Arial"/>
          <w:szCs w:val="24"/>
        </w:rPr>
        <w:t xml:space="preserve">2020 </w:t>
      </w:r>
      <w:r>
        <w:rPr>
          <w:rFonts w:ascii="Arial" w:hAnsi="Arial" w:cs="Arial"/>
          <w:szCs w:val="24"/>
        </w:rPr>
        <w:t xml:space="preserve">they will be paid $550 for that </w:t>
      </w:r>
      <w:r w:rsidR="00071029">
        <w:rPr>
          <w:rFonts w:ascii="Arial" w:hAnsi="Arial" w:cs="Arial"/>
          <w:szCs w:val="24"/>
        </w:rPr>
        <w:lastRenderedPageBreak/>
        <w:t xml:space="preserve">instalment period </w:t>
      </w:r>
      <w:r>
        <w:rPr>
          <w:rFonts w:ascii="Arial" w:hAnsi="Arial" w:cs="Arial"/>
          <w:szCs w:val="24"/>
        </w:rPr>
        <w:t xml:space="preserve">and then paid $250 for each subsequent </w:t>
      </w:r>
      <w:r w:rsidR="00365B87">
        <w:rPr>
          <w:rFonts w:ascii="Arial" w:hAnsi="Arial" w:cs="Arial"/>
          <w:szCs w:val="24"/>
        </w:rPr>
        <w:t>instalment period</w:t>
      </w:r>
      <w:r>
        <w:rPr>
          <w:rFonts w:ascii="Arial" w:hAnsi="Arial" w:cs="Arial"/>
          <w:szCs w:val="24"/>
        </w:rPr>
        <w:t xml:space="preserve"> for which they remain eligible for the supplement.</w:t>
      </w:r>
    </w:p>
    <w:p w14:paraId="42C68C78" w14:textId="77777777" w:rsidR="00F2540F" w:rsidRDefault="009C2C5F" w:rsidP="00436897">
      <w:pPr>
        <w:rPr>
          <w:rFonts w:ascii="Arial" w:hAnsi="Arial" w:cs="Arial"/>
        </w:rPr>
      </w:pPr>
      <w:r w:rsidRPr="00F2540F">
        <w:rPr>
          <w:rFonts w:ascii="Arial" w:hAnsi="Arial" w:cs="Arial"/>
          <w:b/>
        </w:rPr>
        <w:t xml:space="preserve">Item </w:t>
      </w:r>
      <w:r w:rsidR="00FD55F1">
        <w:rPr>
          <w:rFonts w:ascii="Arial" w:hAnsi="Arial" w:cs="Arial"/>
          <w:b/>
        </w:rPr>
        <w:t>7</w:t>
      </w:r>
      <w:r w:rsidR="00FD55F1" w:rsidRPr="00F2540F">
        <w:rPr>
          <w:rFonts w:ascii="Arial" w:hAnsi="Arial" w:cs="Arial"/>
        </w:rPr>
        <w:t xml:space="preserve"> </w:t>
      </w:r>
      <w:r w:rsidR="00E7583E" w:rsidRPr="00F2540F">
        <w:rPr>
          <w:rFonts w:ascii="Arial" w:hAnsi="Arial" w:cs="Arial"/>
        </w:rPr>
        <w:t>amends</w:t>
      </w:r>
      <w:r w:rsidR="00436897" w:rsidRPr="00F2540F">
        <w:rPr>
          <w:rFonts w:ascii="Arial" w:hAnsi="Arial" w:cs="Arial"/>
        </w:rPr>
        <w:t xml:space="preserve"> Item 1 of Schedule 1 to the </w:t>
      </w:r>
      <w:r w:rsidR="00436897" w:rsidRPr="00150138">
        <w:rPr>
          <w:rFonts w:ascii="Arial" w:hAnsi="Arial" w:cs="Arial"/>
        </w:rPr>
        <w:t xml:space="preserve">Social Security (Coronavirus Economic Response—2020 Measures No. 4) Determination 2020 </w:t>
      </w:r>
      <w:r w:rsidR="00436897" w:rsidRPr="00F2540F">
        <w:rPr>
          <w:rFonts w:ascii="Arial" w:hAnsi="Arial" w:cs="Arial"/>
        </w:rPr>
        <w:t>(the No. 4 Determination)</w:t>
      </w:r>
      <w:r w:rsidR="00E7583E" w:rsidRPr="00F2540F">
        <w:rPr>
          <w:rFonts w:ascii="Arial" w:hAnsi="Arial" w:cs="Arial"/>
        </w:rPr>
        <w:t>.</w:t>
      </w:r>
      <w:r w:rsidR="00436897" w:rsidRPr="00F2540F">
        <w:rPr>
          <w:rFonts w:ascii="Arial" w:hAnsi="Arial" w:cs="Arial"/>
        </w:rPr>
        <w:t xml:space="preserve"> </w:t>
      </w:r>
      <w:r w:rsidR="00FB56AA" w:rsidRPr="00F2540F">
        <w:rPr>
          <w:rFonts w:ascii="Arial" w:hAnsi="Arial" w:cs="Arial"/>
        </w:rPr>
        <w:t xml:space="preserve"> </w:t>
      </w:r>
    </w:p>
    <w:p w14:paraId="5607BB79" w14:textId="77777777" w:rsidR="009C69EF" w:rsidRDefault="009C69EF" w:rsidP="00436897">
      <w:pPr>
        <w:rPr>
          <w:rFonts w:ascii="Arial" w:hAnsi="Arial" w:cs="Arial"/>
        </w:rPr>
      </w:pPr>
      <w:r>
        <w:rPr>
          <w:rFonts w:ascii="Arial" w:hAnsi="Arial" w:cs="Arial"/>
        </w:rPr>
        <w:t xml:space="preserve">This item </w:t>
      </w:r>
      <w:proofErr w:type="gramStart"/>
      <w:r>
        <w:rPr>
          <w:rFonts w:ascii="Arial" w:hAnsi="Arial" w:cs="Arial"/>
        </w:rPr>
        <w:t>is</w:t>
      </w:r>
      <w:r w:rsidRPr="007815F6">
        <w:rPr>
          <w:rFonts w:ascii="Arial" w:hAnsi="Arial" w:cs="Arial"/>
        </w:rPr>
        <w:t xml:space="preserve"> made</w:t>
      </w:r>
      <w:proofErr w:type="gramEnd"/>
      <w:r w:rsidRPr="007815F6">
        <w:rPr>
          <w:rFonts w:ascii="Arial" w:hAnsi="Arial" w:cs="Arial"/>
        </w:rPr>
        <w:t xml:space="preserve"> under item 40A of Schedule 11 to the Omnibus Act and </w:t>
      </w:r>
      <w:r>
        <w:rPr>
          <w:rFonts w:ascii="Arial" w:hAnsi="Arial" w:cs="Arial"/>
        </w:rPr>
        <w:t>has</w:t>
      </w:r>
      <w:r w:rsidRPr="007815F6">
        <w:rPr>
          <w:rFonts w:ascii="Arial" w:hAnsi="Arial" w:cs="Arial"/>
        </w:rPr>
        <w:t xml:space="preserve"> no operation after 31 December 2020.</w:t>
      </w:r>
    </w:p>
    <w:p w14:paraId="01AFEFAC" w14:textId="77777777" w:rsidR="00900FC5" w:rsidRPr="00F2540F" w:rsidRDefault="00900FC5" w:rsidP="00436897">
      <w:pPr>
        <w:rPr>
          <w:rFonts w:ascii="Arial" w:hAnsi="Arial" w:cs="Arial"/>
        </w:rPr>
      </w:pPr>
      <w:r w:rsidRPr="00F2540F">
        <w:rPr>
          <w:rFonts w:ascii="Arial" w:hAnsi="Arial" w:cs="Arial"/>
        </w:rPr>
        <w:t>The effect of this amendment is to vary point 1068-G11 of the Social Security Act by replacing the current paragraph 1068-</w:t>
      </w:r>
      <w:proofErr w:type="gramStart"/>
      <w:r w:rsidRPr="00F2540F">
        <w:rPr>
          <w:rFonts w:ascii="Arial" w:hAnsi="Arial" w:cs="Arial"/>
        </w:rPr>
        <w:t>G11(</w:t>
      </w:r>
      <w:proofErr w:type="gramEnd"/>
      <w:r w:rsidRPr="00F2540F">
        <w:rPr>
          <w:rFonts w:ascii="Arial" w:hAnsi="Arial" w:cs="Arial"/>
        </w:rPr>
        <w:t xml:space="preserve">b) (inserted by Item 1 of Schedule 1 to the No. 4 Determination) with a new paragraph 1068-G11(b).  </w:t>
      </w:r>
    </w:p>
    <w:p w14:paraId="558A3D60" w14:textId="77777777" w:rsidR="00F2540F" w:rsidRPr="00F2540F" w:rsidRDefault="00436897" w:rsidP="00436897">
      <w:pPr>
        <w:rPr>
          <w:rFonts w:ascii="Arial" w:hAnsi="Arial" w:cs="Arial"/>
        </w:rPr>
      </w:pPr>
      <w:r w:rsidRPr="00F2540F">
        <w:rPr>
          <w:rFonts w:ascii="Arial" w:hAnsi="Arial" w:cs="Arial"/>
        </w:rPr>
        <w:t xml:space="preserve">The effect of </w:t>
      </w:r>
      <w:r w:rsidR="009C69EF">
        <w:rPr>
          <w:rFonts w:ascii="Arial" w:hAnsi="Arial" w:cs="Arial"/>
        </w:rPr>
        <w:t>the</w:t>
      </w:r>
      <w:r w:rsidR="009C69EF" w:rsidRPr="00F2540F">
        <w:rPr>
          <w:rFonts w:ascii="Arial" w:hAnsi="Arial" w:cs="Arial"/>
        </w:rPr>
        <w:t xml:space="preserve"> </w:t>
      </w:r>
      <w:r w:rsidRPr="00F2540F">
        <w:rPr>
          <w:rFonts w:ascii="Arial" w:hAnsi="Arial" w:cs="Arial"/>
        </w:rPr>
        <w:t>new paragraph</w:t>
      </w:r>
      <w:r w:rsidR="009C69EF">
        <w:rPr>
          <w:rFonts w:ascii="Arial" w:hAnsi="Arial" w:cs="Arial"/>
        </w:rPr>
        <w:t xml:space="preserve"> </w:t>
      </w:r>
      <w:r w:rsidR="009C69EF" w:rsidRPr="00F2540F">
        <w:rPr>
          <w:rFonts w:ascii="Arial" w:hAnsi="Arial" w:cs="Arial"/>
        </w:rPr>
        <w:t>1068-G11(b)</w:t>
      </w:r>
      <w:r w:rsidRPr="00F2540F">
        <w:rPr>
          <w:rFonts w:ascii="Arial" w:hAnsi="Arial" w:cs="Arial"/>
        </w:rPr>
        <w:t xml:space="preserve"> is that if a </w:t>
      </w:r>
      <w:proofErr w:type="spellStart"/>
      <w:r w:rsidRPr="00F2540F">
        <w:rPr>
          <w:rFonts w:ascii="Arial" w:hAnsi="Arial" w:cs="Arial"/>
        </w:rPr>
        <w:t>JobSeeker</w:t>
      </w:r>
      <w:proofErr w:type="spellEnd"/>
      <w:r w:rsidRPr="00F2540F">
        <w:rPr>
          <w:rFonts w:ascii="Arial" w:hAnsi="Arial" w:cs="Arial"/>
        </w:rPr>
        <w:t xml:space="preserve"> Payment recipient has a partner income excess, the person’s partner income reduction (the amount by which </w:t>
      </w:r>
      <w:r w:rsidR="00E501F6">
        <w:rPr>
          <w:rFonts w:ascii="Arial" w:hAnsi="Arial" w:cs="Arial"/>
        </w:rPr>
        <w:t xml:space="preserve">ordinary income earned by </w:t>
      </w:r>
      <w:r w:rsidRPr="00F2540F">
        <w:rPr>
          <w:rFonts w:ascii="Arial" w:hAnsi="Arial" w:cs="Arial"/>
        </w:rPr>
        <w:t xml:space="preserve">the person’s partner reduces their </w:t>
      </w:r>
      <w:r w:rsidR="00E501F6">
        <w:rPr>
          <w:rFonts w:ascii="Arial" w:hAnsi="Arial" w:cs="Arial"/>
        </w:rPr>
        <w:t>rate of payment</w:t>
      </w:r>
      <w:r w:rsidRPr="00F2540F">
        <w:rPr>
          <w:rFonts w:ascii="Arial" w:hAnsi="Arial" w:cs="Arial"/>
        </w:rPr>
        <w:t>) is an amount equal to 27</w:t>
      </w:r>
      <w:r w:rsidR="00B2556B">
        <w:rPr>
          <w:rFonts w:ascii="Arial" w:hAnsi="Arial" w:cs="Arial"/>
        </w:rPr>
        <w:t xml:space="preserve"> per cent</w:t>
      </w:r>
      <w:r w:rsidRPr="00F2540F">
        <w:rPr>
          <w:rFonts w:ascii="Arial" w:hAnsi="Arial" w:cs="Arial"/>
        </w:rPr>
        <w:t xml:space="preserve"> of the person’s partner income excess. </w:t>
      </w:r>
      <w:r w:rsidR="00FB56AA" w:rsidRPr="00F2540F">
        <w:rPr>
          <w:rFonts w:ascii="Arial" w:hAnsi="Arial" w:cs="Arial"/>
        </w:rPr>
        <w:t xml:space="preserve"> </w:t>
      </w:r>
      <w:r w:rsidR="0034562D" w:rsidRPr="00F2540F">
        <w:rPr>
          <w:rFonts w:ascii="Arial" w:hAnsi="Arial" w:cs="Arial"/>
        </w:rPr>
        <w:t xml:space="preserve">The partner income excess is the amount </w:t>
      </w:r>
      <w:r w:rsidR="00071029" w:rsidRPr="00F2540F">
        <w:rPr>
          <w:rFonts w:ascii="Arial" w:hAnsi="Arial" w:cs="Arial"/>
        </w:rPr>
        <w:t xml:space="preserve">of income </w:t>
      </w:r>
      <w:r w:rsidR="0034562D" w:rsidRPr="00F2540F">
        <w:rPr>
          <w:rFonts w:ascii="Arial" w:hAnsi="Arial" w:cs="Arial"/>
        </w:rPr>
        <w:t xml:space="preserve">a partner of a </w:t>
      </w:r>
      <w:proofErr w:type="spellStart"/>
      <w:r w:rsidR="0034562D" w:rsidRPr="00F2540F">
        <w:rPr>
          <w:rFonts w:ascii="Arial" w:hAnsi="Arial" w:cs="Arial"/>
        </w:rPr>
        <w:t>Jo</w:t>
      </w:r>
      <w:r w:rsidR="00071029" w:rsidRPr="00F2540F">
        <w:rPr>
          <w:rFonts w:ascii="Arial" w:hAnsi="Arial" w:cs="Arial"/>
        </w:rPr>
        <w:t>bSeeker</w:t>
      </w:r>
      <w:proofErr w:type="spellEnd"/>
      <w:r w:rsidR="00071029" w:rsidRPr="00F2540F">
        <w:rPr>
          <w:rFonts w:ascii="Arial" w:hAnsi="Arial" w:cs="Arial"/>
        </w:rPr>
        <w:t xml:space="preserve"> Payment</w:t>
      </w:r>
      <w:r w:rsidR="0034562D" w:rsidRPr="00F2540F">
        <w:rPr>
          <w:rFonts w:ascii="Arial" w:hAnsi="Arial" w:cs="Arial"/>
        </w:rPr>
        <w:t xml:space="preserve"> recipient earns that exceeds the partner income free area for </w:t>
      </w:r>
      <w:proofErr w:type="spellStart"/>
      <w:r w:rsidR="0034562D" w:rsidRPr="00F2540F">
        <w:rPr>
          <w:rFonts w:ascii="Arial" w:hAnsi="Arial" w:cs="Arial"/>
        </w:rPr>
        <w:t>JobSeeker</w:t>
      </w:r>
      <w:proofErr w:type="spellEnd"/>
      <w:r w:rsidR="00071029" w:rsidRPr="00F2540F">
        <w:rPr>
          <w:rFonts w:ascii="Arial" w:hAnsi="Arial" w:cs="Arial"/>
        </w:rPr>
        <w:t xml:space="preserve"> Payment</w:t>
      </w:r>
      <w:r w:rsidR="0034562D" w:rsidRPr="00F2540F">
        <w:rPr>
          <w:rFonts w:ascii="Arial" w:hAnsi="Arial" w:cs="Arial"/>
        </w:rPr>
        <w:t xml:space="preserve">. </w:t>
      </w:r>
    </w:p>
    <w:p w14:paraId="336165F1" w14:textId="77777777" w:rsidR="009C69EF" w:rsidRPr="00E7583E" w:rsidRDefault="0034562D" w:rsidP="00436897">
      <w:pPr>
        <w:rPr>
          <w:rFonts w:ascii="Arial" w:hAnsi="Arial" w:cs="Arial"/>
        </w:rPr>
      </w:pPr>
      <w:r w:rsidRPr="00F2540F">
        <w:rPr>
          <w:rFonts w:ascii="Arial" w:hAnsi="Arial" w:cs="Arial"/>
        </w:rPr>
        <w:t>Under the new paragraph 1068-G11</w:t>
      </w:r>
      <w:r w:rsidR="00071029" w:rsidRPr="00F2540F">
        <w:rPr>
          <w:rFonts w:ascii="Arial" w:hAnsi="Arial" w:cs="Arial"/>
        </w:rPr>
        <w:t>(b)</w:t>
      </w:r>
      <w:r w:rsidRPr="00F2540F">
        <w:rPr>
          <w:rFonts w:ascii="Arial" w:hAnsi="Arial" w:cs="Arial"/>
        </w:rPr>
        <w:t xml:space="preserve">, for every dollar the partner of a </w:t>
      </w:r>
      <w:proofErr w:type="spellStart"/>
      <w:r w:rsidRPr="00F2540F">
        <w:rPr>
          <w:rFonts w:ascii="Arial" w:hAnsi="Arial" w:cs="Arial"/>
        </w:rPr>
        <w:t>JobSeeker</w:t>
      </w:r>
      <w:proofErr w:type="spellEnd"/>
      <w:r w:rsidRPr="00F2540F">
        <w:rPr>
          <w:rFonts w:ascii="Arial" w:hAnsi="Arial" w:cs="Arial"/>
        </w:rPr>
        <w:t xml:space="preserve"> Payment recipient earns in excess of the partner income free area, 27 cents will be taken off the person’s rate of </w:t>
      </w:r>
      <w:proofErr w:type="spellStart"/>
      <w:r w:rsidRPr="00F2540F">
        <w:rPr>
          <w:rFonts w:ascii="Arial" w:hAnsi="Arial" w:cs="Arial"/>
        </w:rPr>
        <w:t>JobSeeker</w:t>
      </w:r>
      <w:proofErr w:type="spellEnd"/>
      <w:r w:rsidR="007B1035">
        <w:rPr>
          <w:rFonts w:ascii="Arial" w:hAnsi="Arial" w:cs="Arial"/>
        </w:rPr>
        <w:t xml:space="preserve"> Payment</w:t>
      </w:r>
      <w:r w:rsidRPr="00F2540F">
        <w:rPr>
          <w:rFonts w:ascii="Arial" w:hAnsi="Arial" w:cs="Arial"/>
        </w:rPr>
        <w:t xml:space="preserve">. </w:t>
      </w:r>
      <w:r w:rsidR="00FB56AA" w:rsidRPr="00F2540F">
        <w:rPr>
          <w:rFonts w:ascii="Arial" w:hAnsi="Arial" w:cs="Arial"/>
        </w:rPr>
        <w:t xml:space="preserve"> </w:t>
      </w:r>
      <w:r w:rsidR="007B1035">
        <w:rPr>
          <w:rFonts w:ascii="Arial" w:hAnsi="Arial" w:cs="Arial"/>
        </w:rPr>
        <w:t>This</w:t>
      </w:r>
      <w:r w:rsidRPr="00F2540F">
        <w:rPr>
          <w:rFonts w:ascii="Arial" w:hAnsi="Arial" w:cs="Arial"/>
        </w:rPr>
        <w:t xml:space="preserve"> modification</w:t>
      </w:r>
      <w:r w:rsidR="007B1035">
        <w:rPr>
          <w:rFonts w:ascii="Arial" w:hAnsi="Arial" w:cs="Arial"/>
        </w:rPr>
        <w:t xml:space="preserve"> to the social security law</w:t>
      </w:r>
      <w:r w:rsidR="00436897" w:rsidRPr="00F2540F">
        <w:rPr>
          <w:rFonts w:ascii="Arial" w:hAnsi="Arial" w:cs="Arial"/>
        </w:rPr>
        <w:t xml:space="preserve"> applies for the period beginning on 25 September 2020 and ending on </w:t>
      </w:r>
      <w:r w:rsidR="0012617A">
        <w:rPr>
          <w:rFonts w:ascii="Arial" w:hAnsi="Arial" w:cs="Arial"/>
        </w:rPr>
        <w:t>31</w:t>
      </w:r>
      <w:r w:rsidR="00436897" w:rsidRPr="00F2540F">
        <w:rPr>
          <w:rFonts w:ascii="Arial" w:hAnsi="Arial" w:cs="Arial"/>
        </w:rPr>
        <w:t xml:space="preserve"> December 2020.</w:t>
      </w:r>
    </w:p>
    <w:p w14:paraId="3A90A5C5" w14:textId="77777777" w:rsidR="009C69EF" w:rsidRDefault="00FE6624" w:rsidP="00FE6624">
      <w:pPr>
        <w:rPr>
          <w:rFonts w:ascii="Arial" w:hAnsi="Arial" w:cs="Arial"/>
        </w:rPr>
      </w:pPr>
      <w:r w:rsidRPr="00A9635E">
        <w:rPr>
          <w:rFonts w:ascii="Arial" w:hAnsi="Arial" w:cs="Arial"/>
          <w:b/>
        </w:rPr>
        <w:t xml:space="preserve">Items </w:t>
      </w:r>
      <w:r w:rsidR="00FD55F1">
        <w:rPr>
          <w:rFonts w:ascii="Arial" w:hAnsi="Arial" w:cs="Arial"/>
          <w:b/>
        </w:rPr>
        <w:t>8</w:t>
      </w:r>
      <w:r w:rsidR="00FD55F1" w:rsidRPr="00A9635E">
        <w:rPr>
          <w:rFonts w:ascii="Arial" w:hAnsi="Arial" w:cs="Arial"/>
        </w:rPr>
        <w:t xml:space="preserve"> </w:t>
      </w:r>
      <w:r w:rsidRPr="00A9635E">
        <w:rPr>
          <w:rFonts w:ascii="Arial" w:hAnsi="Arial" w:cs="Arial"/>
        </w:rPr>
        <w:t xml:space="preserve">and </w:t>
      </w:r>
      <w:r w:rsidR="00FD55F1">
        <w:rPr>
          <w:rFonts w:ascii="Arial" w:hAnsi="Arial" w:cs="Arial"/>
          <w:b/>
        </w:rPr>
        <w:t>9</w:t>
      </w:r>
      <w:r w:rsidR="00FD55F1" w:rsidRPr="00A9635E">
        <w:rPr>
          <w:rFonts w:ascii="Arial" w:hAnsi="Arial" w:cs="Arial"/>
        </w:rPr>
        <w:t xml:space="preserve"> </w:t>
      </w:r>
      <w:r w:rsidRPr="00A9635E">
        <w:rPr>
          <w:rFonts w:ascii="Arial" w:hAnsi="Arial" w:cs="Arial"/>
        </w:rPr>
        <w:t xml:space="preserve">repeal and substitute </w:t>
      </w:r>
      <w:r w:rsidR="00E7583E" w:rsidRPr="00A9635E">
        <w:rPr>
          <w:rFonts w:ascii="Arial" w:hAnsi="Arial" w:cs="Arial"/>
        </w:rPr>
        <w:t xml:space="preserve">new </w:t>
      </w:r>
      <w:r w:rsidRPr="00A9635E">
        <w:rPr>
          <w:rFonts w:ascii="Arial" w:hAnsi="Arial" w:cs="Arial"/>
        </w:rPr>
        <w:t xml:space="preserve">paragraphs </w:t>
      </w:r>
      <w:r w:rsidR="00E7583E" w:rsidRPr="00A9635E">
        <w:rPr>
          <w:rFonts w:ascii="Arial" w:hAnsi="Arial" w:cs="Arial"/>
        </w:rPr>
        <w:t>4</w:t>
      </w:r>
      <w:r w:rsidRPr="00A9635E">
        <w:rPr>
          <w:rFonts w:ascii="Arial" w:hAnsi="Arial" w:cs="Arial"/>
        </w:rPr>
        <w:t xml:space="preserve">(2)(a) and (b) and </w:t>
      </w:r>
      <w:r w:rsidR="00E7583E" w:rsidRPr="00A9635E">
        <w:rPr>
          <w:rFonts w:ascii="Arial" w:hAnsi="Arial" w:cs="Arial"/>
        </w:rPr>
        <w:t xml:space="preserve">repeal and substitute a new </w:t>
      </w:r>
      <w:r w:rsidRPr="00A9635E">
        <w:rPr>
          <w:rFonts w:ascii="Arial" w:hAnsi="Arial" w:cs="Arial"/>
        </w:rPr>
        <w:t>subsection</w:t>
      </w:r>
      <w:r w:rsidR="00E7583E" w:rsidRPr="00A9635E">
        <w:rPr>
          <w:rFonts w:ascii="Arial" w:hAnsi="Arial" w:cs="Arial"/>
        </w:rPr>
        <w:t xml:space="preserve"> 4</w:t>
      </w:r>
      <w:r w:rsidRPr="00A9635E">
        <w:rPr>
          <w:rFonts w:ascii="Arial" w:hAnsi="Arial" w:cs="Arial"/>
        </w:rPr>
        <w:t>(3) of the</w:t>
      </w:r>
      <w:r w:rsidRPr="00150138">
        <w:rPr>
          <w:rFonts w:ascii="Arial" w:hAnsi="Arial" w:cs="Arial"/>
        </w:rPr>
        <w:t xml:space="preserve"> Social Security (Coronavirus Economic Response—2020 Measures No. </w:t>
      </w:r>
      <w:r w:rsidR="00E7583E" w:rsidRPr="00150138">
        <w:rPr>
          <w:rFonts w:ascii="Arial" w:hAnsi="Arial" w:cs="Arial"/>
        </w:rPr>
        <w:t>6</w:t>
      </w:r>
      <w:r w:rsidRPr="00150138">
        <w:rPr>
          <w:rFonts w:ascii="Arial" w:hAnsi="Arial" w:cs="Arial"/>
        </w:rPr>
        <w:t>) Determination 2020</w:t>
      </w:r>
      <w:r w:rsidR="00E7583E" w:rsidRPr="00150138">
        <w:rPr>
          <w:rFonts w:ascii="Arial" w:hAnsi="Arial" w:cs="Arial"/>
        </w:rPr>
        <w:t xml:space="preserve"> (t</w:t>
      </w:r>
      <w:r w:rsidR="00E7583E" w:rsidRPr="00A9635E">
        <w:rPr>
          <w:rFonts w:ascii="Arial" w:hAnsi="Arial" w:cs="Arial"/>
        </w:rPr>
        <w:t>he No. 6 Determination)</w:t>
      </w:r>
      <w:r w:rsidRPr="00A9635E">
        <w:rPr>
          <w:rFonts w:ascii="Arial" w:hAnsi="Arial" w:cs="Arial"/>
        </w:rPr>
        <w:t xml:space="preserve">. </w:t>
      </w:r>
    </w:p>
    <w:p w14:paraId="5A343A86" w14:textId="77777777" w:rsidR="009C69EF" w:rsidRPr="00C64F25" w:rsidRDefault="009C69EF" w:rsidP="009C69EF">
      <w:pPr>
        <w:rPr>
          <w:rFonts w:ascii="Arial" w:hAnsi="Arial" w:cs="Arial"/>
          <w:szCs w:val="24"/>
        </w:rPr>
      </w:pPr>
      <w:r>
        <w:rPr>
          <w:rFonts w:ascii="Arial" w:hAnsi="Arial" w:cs="Arial"/>
        </w:rPr>
        <w:t>These items are</w:t>
      </w:r>
      <w:r w:rsidRPr="007815F6">
        <w:rPr>
          <w:rFonts w:ascii="Arial" w:hAnsi="Arial" w:cs="Arial"/>
        </w:rPr>
        <w:t xml:space="preserve"> made under </w:t>
      </w:r>
      <w:r>
        <w:rPr>
          <w:rFonts w:ascii="Arial" w:hAnsi="Arial" w:cs="Arial"/>
        </w:rPr>
        <w:t xml:space="preserve">subsection </w:t>
      </w:r>
      <w:proofErr w:type="gramStart"/>
      <w:r>
        <w:rPr>
          <w:rFonts w:ascii="Arial" w:hAnsi="Arial" w:cs="Arial"/>
        </w:rPr>
        <w:t>1210B(</w:t>
      </w:r>
      <w:proofErr w:type="gramEnd"/>
      <w:r>
        <w:rPr>
          <w:rFonts w:ascii="Arial" w:hAnsi="Arial" w:cs="Arial"/>
        </w:rPr>
        <w:t>2) of the</w:t>
      </w:r>
      <w:r w:rsidRPr="007815F6">
        <w:rPr>
          <w:rFonts w:ascii="Arial" w:hAnsi="Arial" w:cs="Arial"/>
        </w:rPr>
        <w:t xml:space="preserve"> </w:t>
      </w:r>
      <w:r>
        <w:rPr>
          <w:rFonts w:ascii="Arial" w:hAnsi="Arial" w:cs="Arial"/>
        </w:rPr>
        <w:t>Social Security</w:t>
      </w:r>
      <w:r w:rsidRPr="007815F6">
        <w:rPr>
          <w:rFonts w:ascii="Arial" w:hAnsi="Arial" w:cs="Arial"/>
        </w:rPr>
        <w:t xml:space="preserve"> Act</w:t>
      </w:r>
      <w:r>
        <w:rPr>
          <w:rFonts w:ascii="Arial" w:hAnsi="Arial" w:cs="Arial"/>
        </w:rPr>
        <w:t>.</w:t>
      </w:r>
    </w:p>
    <w:p w14:paraId="20B61D38" w14:textId="77777777" w:rsidR="00FE6624" w:rsidRPr="00E7583E" w:rsidRDefault="00FE6624" w:rsidP="00FE6624">
      <w:pPr>
        <w:rPr>
          <w:rFonts w:ascii="Arial" w:hAnsi="Arial" w:cs="Arial"/>
        </w:rPr>
      </w:pPr>
      <w:r w:rsidRPr="00A9635E">
        <w:rPr>
          <w:rFonts w:ascii="Arial" w:hAnsi="Arial" w:cs="Arial"/>
        </w:rPr>
        <w:t xml:space="preserve">The effect of </w:t>
      </w:r>
      <w:r w:rsidR="00E7583E" w:rsidRPr="00A9635E">
        <w:rPr>
          <w:rFonts w:ascii="Arial" w:hAnsi="Arial" w:cs="Arial"/>
        </w:rPr>
        <w:t>these</w:t>
      </w:r>
      <w:r w:rsidRPr="00A9635E">
        <w:rPr>
          <w:rFonts w:ascii="Arial" w:hAnsi="Arial" w:cs="Arial"/>
        </w:rPr>
        <w:t xml:space="preserve"> amendment</w:t>
      </w:r>
      <w:r w:rsidR="00E7583E" w:rsidRPr="00A9635E">
        <w:rPr>
          <w:rFonts w:ascii="Arial" w:hAnsi="Arial" w:cs="Arial"/>
        </w:rPr>
        <w:t>s</w:t>
      </w:r>
      <w:r w:rsidRPr="00A9635E">
        <w:rPr>
          <w:rFonts w:ascii="Arial" w:hAnsi="Arial" w:cs="Arial"/>
        </w:rPr>
        <w:t xml:space="preserve"> is to ensure that the COVID-19 supplement continues to </w:t>
      </w:r>
      <w:proofErr w:type="gramStart"/>
      <w:r w:rsidRPr="00A9635E">
        <w:rPr>
          <w:rFonts w:ascii="Arial" w:hAnsi="Arial" w:cs="Arial"/>
        </w:rPr>
        <w:t>be paid</w:t>
      </w:r>
      <w:proofErr w:type="gramEnd"/>
      <w:r w:rsidRPr="00A9635E">
        <w:rPr>
          <w:rFonts w:ascii="Arial" w:hAnsi="Arial" w:cs="Arial"/>
        </w:rPr>
        <w:t xml:space="preserve"> to a recipient of </w:t>
      </w:r>
      <w:r w:rsidR="00E7583E" w:rsidRPr="00A9635E">
        <w:rPr>
          <w:rFonts w:ascii="Arial" w:hAnsi="Arial" w:cs="Arial"/>
        </w:rPr>
        <w:t xml:space="preserve">Special Benefit, Widow Allowance or Partner Allowance </w:t>
      </w:r>
      <w:r w:rsidRPr="00A9635E">
        <w:rPr>
          <w:rFonts w:ascii="Arial" w:hAnsi="Arial" w:cs="Arial"/>
        </w:rPr>
        <w:t xml:space="preserve">for the period beginning on 25 September 2020 and ending on 18 December </w:t>
      </w:r>
      <w:r w:rsidR="00365B87">
        <w:rPr>
          <w:rFonts w:ascii="Arial" w:hAnsi="Arial" w:cs="Arial"/>
        </w:rPr>
        <w:t xml:space="preserve">2020 </w:t>
      </w:r>
      <w:r w:rsidRPr="00A9635E">
        <w:rPr>
          <w:rFonts w:ascii="Arial" w:hAnsi="Arial" w:cs="Arial"/>
        </w:rPr>
        <w:t>at the rate of $250 a fortnight.</w:t>
      </w:r>
      <w:r w:rsidRPr="00E7583E">
        <w:rPr>
          <w:rFonts w:ascii="Arial" w:hAnsi="Arial" w:cs="Arial"/>
        </w:rPr>
        <w:t xml:space="preserve"> </w:t>
      </w:r>
    </w:p>
    <w:p w14:paraId="058BAE76" w14:textId="77777777" w:rsidR="00FE6624" w:rsidRPr="00E7583E" w:rsidRDefault="00FE6624" w:rsidP="00FE6624">
      <w:pPr>
        <w:rPr>
          <w:rFonts w:ascii="Arial" w:hAnsi="Arial" w:cs="Arial"/>
          <w:szCs w:val="24"/>
        </w:rPr>
      </w:pPr>
      <w:r w:rsidRPr="00E7583E">
        <w:rPr>
          <w:rFonts w:ascii="Arial" w:hAnsi="Arial" w:cs="Arial"/>
          <w:szCs w:val="24"/>
        </w:rPr>
        <w:t xml:space="preserve">New </w:t>
      </w:r>
      <w:r w:rsidRPr="00E7583E">
        <w:rPr>
          <w:rFonts w:ascii="Arial" w:hAnsi="Arial" w:cs="Arial"/>
        </w:rPr>
        <w:t xml:space="preserve">subsection </w:t>
      </w:r>
      <w:r w:rsidR="00E7583E" w:rsidRPr="00E7583E">
        <w:rPr>
          <w:rFonts w:ascii="Arial" w:hAnsi="Arial" w:cs="Arial"/>
        </w:rPr>
        <w:t>4</w:t>
      </w:r>
      <w:r w:rsidRPr="00E7583E">
        <w:rPr>
          <w:rFonts w:ascii="Arial" w:hAnsi="Arial" w:cs="Arial"/>
        </w:rPr>
        <w:t xml:space="preserve">(3) </w:t>
      </w:r>
      <w:r w:rsidR="00E7583E" w:rsidRPr="00E7583E">
        <w:rPr>
          <w:rFonts w:ascii="Arial" w:hAnsi="Arial" w:cs="Arial"/>
        </w:rPr>
        <w:t>of the No. 6 Determination</w:t>
      </w:r>
      <w:r w:rsidR="00E7583E" w:rsidRPr="00E7583E">
        <w:rPr>
          <w:rFonts w:ascii="Arial" w:hAnsi="Arial" w:cs="Arial"/>
          <w:szCs w:val="24"/>
        </w:rPr>
        <w:t xml:space="preserve"> </w:t>
      </w:r>
      <w:r w:rsidRPr="00E7583E">
        <w:rPr>
          <w:rFonts w:ascii="Arial" w:hAnsi="Arial" w:cs="Arial"/>
          <w:szCs w:val="24"/>
        </w:rPr>
        <w:t>provides that</w:t>
      </w:r>
      <w:r w:rsidR="00071029">
        <w:rPr>
          <w:rFonts w:ascii="Arial" w:hAnsi="Arial" w:cs="Arial"/>
          <w:szCs w:val="24"/>
        </w:rPr>
        <w:t>,</w:t>
      </w:r>
      <w:r w:rsidRPr="00E7583E">
        <w:rPr>
          <w:rFonts w:ascii="Arial" w:hAnsi="Arial" w:cs="Arial"/>
          <w:szCs w:val="24"/>
        </w:rPr>
        <w:t xml:space="preserve"> for social security instalment periods in relation to a </w:t>
      </w:r>
      <w:r w:rsidRPr="00E7583E">
        <w:rPr>
          <w:rFonts w:ascii="Arial" w:hAnsi="Arial" w:cs="Arial"/>
        </w:rPr>
        <w:t xml:space="preserve">recipient of </w:t>
      </w:r>
      <w:r w:rsidR="00E7583E" w:rsidRPr="00E7583E">
        <w:rPr>
          <w:rFonts w:ascii="Arial" w:hAnsi="Arial" w:cs="Arial"/>
        </w:rPr>
        <w:t>Special Benefit, Widow Allowance or Partner Allowance</w:t>
      </w:r>
      <w:r w:rsidRPr="00E7583E">
        <w:rPr>
          <w:rFonts w:ascii="Arial" w:hAnsi="Arial" w:cs="Arial"/>
          <w:szCs w:val="24"/>
        </w:rPr>
        <w:t xml:space="preserve"> that start on or after 25 September 2020</w:t>
      </w:r>
      <w:r w:rsidR="00071029">
        <w:rPr>
          <w:rFonts w:ascii="Arial" w:hAnsi="Arial" w:cs="Arial"/>
          <w:szCs w:val="24"/>
        </w:rPr>
        <w:t>,</w:t>
      </w:r>
      <w:r w:rsidRPr="00E7583E">
        <w:rPr>
          <w:rFonts w:ascii="Arial" w:hAnsi="Arial" w:cs="Arial"/>
          <w:szCs w:val="24"/>
        </w:rPr>
        <w:t xml:space="preserve"> the rate of the COVID</w:t>
      </w:r>
      <w:r w:rsidR="00E675B0">
        <w:rPr>
          <w:rFonts w:ascii="Arial" w:hAnsi="Arial" w:cs="Arial"/>
          <w:szCs w:val="24"/>
        </w:rPr>
        <w:noBreakHyphen/>
      </w:r>
      <w:r w:rsidRPr="00E7583E">
        <w:rPr>
          <w:rFonts w:ascii="Arial" w:hAnsi="Arial" w:cs="Arial"/>
          <w:szCs w:val="24"/>
        </w:rPr>
        <w:t xml:space="preserve">19 supplement will be $250 per fortnight. </w:t>
      </w:r>
    </w:p>
    <w:p w14:paraId="5AB0926C" w14:textId="47C0EAA9" w:rsidR="002466D1" w:rsidRDefault="00FE6624" w:rsidP="00FE6624">
      <w:pPr>
        <w:rPr>
          <w:rFonts w:ascii="Arial" w:hAnsi="Arial" w:cs="Arial"/>
          <w:szCs w:val="24"/>
        </w:rPr>
      </w:pPr>
      <w:r w:rsidRPr="00E7583E">
        <w:rPr>
          <w:rFonts w:ascii="Arial" w:hAnsi="Arial" w:cs="Arial"/>
          <w:szCs w:val="24"/>
        </w:rPr>
        <w:t xml:space="preserve">For </w:t>
      </w:r>
      <w:proofErr w:type="gramStart"/>
      <w:r w:rsidRPr="00E7583E">
        <w:rPr>
          <w:rFonts w:ascii="Arial" w:hAnsi="Arial" w:cs="Arial"/>
          <w:szCs w:val="24"/>
        </w:rPr>
        <w:t>instalment</w:t>
      </w:r>
      <w:proofErr w:type="gramEnd"/>
      <w:r w:rsidRPr="00E7583E">
        <w:rPr>
          <w:rFonts w:ascii="Arial" w:hAnsi="Arial" w:cs="Arial"/>
          <w:szCs w:val="24"/>
        </w:rPr>
        <w:t xml:space="preserve"> periods that begin before 25 Septe</w:t>
      </w:r>
      <w:r w:rsidR="009A3057">
        <w:rPr>
          <w:rFonts w:ascii="Arial" w:hAnsi="Arial" w:cs="Arial"/>
          <w:szCs w:val="24"/>
        </w:rPr>
        <w:t>mber 2020 the rate of the COVID</w:t>
      </w:r>
      <w:r w:rsidR="009A3057">
        <w:rPr>
          <w:rFonts w:ascii="Arial" w:hAnsi="Arial" w:cs="Arial"/>
          <w:szCs w:val="24"/>
        </w:rPr>
        <w:noBreakHyphen/>
      </w:r>
      <w:r w:rsidRPr="00E7583E">
        <w:rPr>
          <w:rFonts w:ascii="Arial" w:hAnsi="Arial" w:cs="Arial"/>
          <w:szCs w:val="24"/>
        </w:rPr>
        <w:t xml:space="preserve">19 supplement will be $550 per fortnight. </w:t>
      </w:r>
      <w:r w:rsidR="00FB56AA">
        <w:rPr>
          <w:rFonts w:ascii="Arial" w:hAnsi="Arial" w:cs="Arial"/>
          <w:szCs w:val="24"/>
        </w:rPr>
        <w:t xml:space="preserve"> </w:t>
      </w:r>
      <w:r w:rsidRPr="00E7583E">
        <w:rPr>
          <w:rFonts w:ascii="Arial" w:hAnsi="Arial" w:cs="Arial"/>
          <w:szCs w:val="24"/>
        </w:rPr>
        <w:t xml:space="preserve">This is a transitional arrangement that ensures a person </w:t>
      </w:r>
      <w:proofErr w:type="gramStart"/>
      <w:r w:rsidRPr="00E7583E">
        <w:rPr>
          <w:rFonts w:ascii="Arial" w:hAnsi="Arial" w:cs="Arial"/>
          <w:szCs w:val="24"/>
        </w:rPr>
        <w:t>will be paid</w:t>
      </w:r>
      <w:proofErr w:type="gramEnd"/>
      <w:r w:rsidRPr="00E7583E">
        <w:rPr>
          <w:rFonts w:ascii="Arial" w:hAnsi="Arial" w:cs="Arial"/>
          <w:szCs w:val="24"/>
        </w:rPr>
        <w:t xml:space="preserve"> the supplement at a rate of $550 per fortnight for a social security instalment period that starts before 25 September 2020 but includes 25 September 2020. </w:t>
      </w:r>
      <w:r w:rsidR="00FB56AA">
        <w:rPr>
          <w:rFonts w:ascii="Arial" w:hAnsi="Arial" w:cs="Arial"/>
          <w:szCs w:val="24"/>
        </w:rPr>
        <w:t xml:space="preserve"> </w:t>
      </w:r>
      <w:r w:rsidRPr="00E7583E">
        <w:rPr>
          <w:rFonts w:ascii="Arial" w:hAnsi="Arial" w:cs="Arial"/>
          <w:szCs w:val="24"/>
        </w:rPr>
        <w:t>For example, if a person’s instalment period starts on 20</w:t>
      </w:r>
      <w:r w:rsidR="00F0188B">
        <w:rPr>
          <w:rFonts w:ascii="Arial" w:hAnsi="Arial" w:cs="Arial"/>
          <w:szCs w:val="24"/>
        </w:rPr>
        <w:t> </w:t>
      </w:r>
      <w:r w:rsidRPr="00E7583E">
        <w:rPr>
          <w:rFonts w:ascii="Arial" w:hAnsi="Arial" w:cs="Arial"/>
          <w:szCs w:val="24"/>
        </w:rPr>
        <w:t xml:space="preserve">September 2020 and ends on </w:t>
      </w:r>
      <w:r w:rsidR="002804D5">
        <w:rPr>
          <w:rFonts w:ascii="Arial" w:hAnsi="Arial" w:cs="Arial"/>
          <w:szCs w:val="24"/>
        </w:rPr>
        <w:t>3</w:t>
      </w:r>
      <w:r w:rsidRPr="00E7583E">
        <w:rPr>
          <w:rFonts w:ascii="Arial" w:hAnsi="Arial" w:cs="Arial"/>
          <w:szCs w:val="24"/>
        </w:rPr>
        <w:t xml:space="preserve"> October </w:t>
      </w:r>
      <w:r w:rsidR="00253B00">
        <w:rPr>
          <w:rFonts w:ascii="Arial" w:hAnsi="Arial" w:cs="Arial"/>
          <w:szCs w:val="24"/>
        </w:rPr>
        <w:t xml:space="preserve">2020 </w:t>
      </w:r>
      <w:r w:rsidRPr="00E7583E">
        <w:rPr>
          <w:rFonts w:ascii="Arial" w:hAnsi="Arial" w:cs="Arial"/>
          <w:szCs w:val="24"/>
        </w:rPr>
        <w:t xml:space="preserve">they will be paid $550 for that </w:t>
      </w:r>
      <w:r w:rsidR="00071029" w:rsidRPr="00E7583E">
        <w:rPr>
          <w:rFonts w:ascii="Arial" w:hAnsi="Arial" w:cs="Arial"/>
          <w:szCs w:val="24"/>
        </w:rPr>
        <w:t>instalment period</w:t>
      </w:r>
      <w:r w:rsidRPr="00E7583E">
        <w:rPr>
          <w:rFonts w:ascii="Arial" w:hAnsi="Arial" w:cs="Arial"/>
          <w:szCs w:val="24"/>
        </w:rPr>
        <w:t xml:space="preserve"> and then paid $250 for each subsequent </w:t>
      </w:r>
      <w:r w:rsidR="00071029" w:rsidRPr="00E7583E">
        <w:rPr>
          <w:rFonts w:ascii="Arial" w:hAnsi="Arial" w:cs="Arial"/>
          <w:szCs w:val="24"/>
        </w:rPr>
        <w:t xml:space="preserve">instalment period </w:t>
      </w:r>
      <w:r w:rsidRPr="00E7583E">
        <w:rPr>
          <w:rFonts w:ascii="Arial" w:hAnsi="Arial" w:cs="Arial"/>
          <w:szCs w:val="24"/>
        </w:rPr>
        <w:t>for which they remain eligible for the supplement.</w:t>
      </w:r>
    </w:p>
    <w:p w14:paraId="42EE23DC" w14:textId="77777777" w:rsidR="002466D1" w:rsidRPr="00826694" w:rsidRDefault="002466D1" w:rsidP="002466D1">
      <w:pPr>
        <w:shd w:val="clear" w:color="auto" w:fill="FFFFFF"/>
        <w:spacing w:before="100" w:beforeAutospacing="1" w:after="100" w:afterAutospacing="1"/>
        <w:rPr>
          <w:rStyle w:val="BookTitle"/>
          <w:rFonts w:ascii="Arial" w:hAnsi="Arial" w:cs="Arial"/>
          <w:i w:val="0"/>
          <w:iCs w:val="0"/>
          <w:smallCaps w:val="0"/>
          <w:spacing w:val="0"/>
          <w:szCs w:val="24"/>
        </w:rPr>
      </w:pPr>
      <w:r w:rsidRPr="00826694">
        <w:rPr>
          <w:rStyle w:val="BookTitle"/>
          <w:rFonts w:ascii="Arial" w:hAnsi="Arial" w:cs="Arial"/>
          <w:b/>
          <w:i w:val="0"/>
          <w:iCs w:val="0"/>
          <w:smallCaps w:val="0"/>
          <w:spacing w:val="0"/>
          <w:szCs w:val="24"/>
        </w:rPr>
        <w:lastRenderedPageBreak/>
        <w:t xml:space="preserve">Item </w:t>
      </w:r>
      <w:r w:rsidR="00FD55F1">
        <w:rPr>
          <w:rStyle w:val="BookTitle"/>
          <w:rFonts w:ascii="Arial" w:hAnsi="Arial" w:cs="Arial"/>
          <w:b/>
          <w:i w:val="0"/>
          <w:iCs w:val="0"/>
          <w:smallCaps w:val="0"/>
          <w:spacing w:val="0"/>
          <w:szCs w:val="24"/>
        </w:rPr>
        <w:t>10</w:t>
      </w:r>
      <w:r w:rsidRPr="00826694">
        <w:rPr>
          <w:rStyle w:val="BookTitle"/>
          <w:rFonts w:ascii="Arial" w:hAnsi="Arial" w:cs="Arial"/>
          <w:b/>
          <w:i w:val="0"/>
          <w:iCs w:val="0"/>
          <w:smallCaps w:val="0"/>
          <w:spacing w:val="0"/>
          <w:szCs w:val="24"/>
        </w:rPr>
        <w:t xml:space="preserve"> </w:t>
      </w:r>
      <w:r w:rsidRPr="00826694">
        <w:rPr>
          <w:rStyle w:val="BookTitle"/>
          <w:rFonts w:ascii="Arial" w:hAnsi="Arial" w:cs="Arial"/>
          <w:i w:val="0"/>
          <w:iCs w:val="0"/>
          <w:smallCaps w:val="0"/>
          <w:spacing w:val="0"/>
          <w:szCs w:val="24"/>
        </w:rPr>
        <w:t xml:space="preserve">amends Schedule 1 to the </w:t>
      </w:r>
      <w:r w:rsidRPr="00150138">
        <w:rPr>
          <w:rStyle w:val="BookTitle"/>
          <w:rFonts w:ascii="Arial" w:hAnsi="Arial" w:cs="Arial"/>
          <w:i w:val="0"/>
          <w:iCs w:val="0"/>
          <w:smallCaps w:val="0"/>
          <w:spacing w:val="0"/>
          <w:szCs w:val="24"/>
        </w:rPr>
        <w:t xml:space="preserve">Social Security (Coronavirus Economic Response—2020 Measures No. 10) Determination 2020 </w:t>
      </w:r>
      <w:r w:rsidRPr="00826694">
        <w:rPr>
          <w:rStyle w:val="BookTitle"/>
          <w:rFonts w:ascii="Arial" w:hAnsi="Arial" w:cs="Arial"/>
          <w:i w:val="0"/>
          <w:iCs w:val="0"/>
          <w:smallCaps w:val="0"/>
          <w:spacing w:val="0"/>
          <w:szCs w:val="24"/>
        </w:rPr>
        <w:t xml:space="preserve">(the No. 10 Determination). </w:t>
      </w:r>
    </w:p>
    <w:p w14:paraId="44E2749B" w14:textId="77777777" w:rsidR="002466D1" w:rsidRPr="00826694" w:rsidRDefault="002466D1" w:rsidP="002466D1">
      <w:pPr>
        <w:shd w:val="clear" w:color="auto" w:fill="FFFFFF"/>
        <w:spacing w:before="100" w:beforeAutospacing="1" w:after="100" w:afterAutospacing="1"/>
        <w:rPr>
          <w:rStyle w:val="BookTitle"/>
          <w:rFonts w:ascii="Arial" w:hAnsi="Arial" w:cs="Arial"/>
          <w:i w:val="0"/>
          <w:iCs w:val="0"/>
          <w:smallCaps w:val="0"/>
          <w:spacing w:val="0"/>
          <w:szCs w:val="24"/>
        </w:rPr>
      </w:pPr>
      <w:r w:rsidRPr="00826694">
        <w:rPr>
          <w:rStyle w:val="BookTitle"/>
          <w:rFonts w:ascii="Arial" w:hAnsi="Arial" w:cs="Arial"/>
          <w:i w:val="0"/>
          <w:iCs w:val="0"/>
          <w:smallCaps w:val="0"/>
          <w:spacing w:val="0"/>
          <w:szCs w:val="24"/>
        </w:rPr>
        <w:t xml:space="preserve">This item </w:t>
      </w:r>
      <w:proofErr w:type="gramStart"/>
      <w:r w:rsidRPr="00826694">
        <w:rPr>
          <w:rStyle w:val="BookTitle"/>
          <w:rFonts w:ascii="Arial" w:hAnsi="Arial" w:cs="Arial"/>
          <w:i w:val="0"/>
          <w:iCs w:val="0"/>
          <w:smallCaps w:val="0"/>
          <w:spacing w:val="0"/>
          <w:szCs w:val="24"/>
        </w:rPr>
        <w:t xml:space="preserve">is </w:t>
      </w:r>
      <w:r w:rsidRPr="00826694">
        <w:rPr>
          <w:rFonts w:ascii="Arial" w:hAnsi="Arial" w:cs="Arial"/>
        </w:rPr>
        <w:t>made</w:t>
      </w:r>
      <w:proofErr w:type="gramEnd"/>
      <w:r w:rsidRPr="00826694">
        <w:rPr>
          <w:rFonts w:ascii="Arial" w:hAnsi="Arial" w:cs="Arial"/>
        </w:rPr>
        <w:t xml:space="preserve"> under item 40A of Schedule 11 to the Omnibus Act and has no operation after 31 December 2020.</w:t>
      </w:r>
    </w:p>
    <w:p w14:paraId="3EA0354D" w14:textId="77777777" w:rsidR="002466D1" w:rsidRPr="00826694" w:rsidRDefault="002466D1" w:rsidP="002466D1">
      <w:pPr>
        <w:shd w:val="clear" w:color="auto" w:fill="FFFFFF"/>
        <w:spacing w:before="100" w:beforeAutospacing="1" w:after="100" w:afterAutospacing="1"/>
        <w:rPr>
          <w:rStyle w:val="BookTitle"/>
          <w:rFonts w:ascii="Arial" w:hAnsi="Arial" w:cs="Arial"/>
          <w:i w:val="0"/>
          <w:iCs w:val="0"/>
          <w:smallCaps w:val="0"/>
          <w:spacing w:val="0"/>
          <w:szCs w:val="24"/>
        </w:rPr>
      </w:pPr>
      <w:r w:rsidRPr="00826694">
        <w:rPr>
          <w:rStyle w:val="BookTitle"/>
          <w:rFonts w:ascii="Arial" w:hAnsi="Arial" w:cs="Arial"/>
          <w:i w:val="0"/>
          <w:iCs w:val="0"/>
          <w:smallCaps w:val="0"/>
          <w:spacing w:val="0"/>
          <w:szCs w:val="24"/>
        </w:rPr>
        <w:t>This item amends items 4 to 9 of the No. 10 Determination to replace references to ‘24 September 2020’ with references to ‘31 December 2020’.</w:t>
      </w:r>
    </w:p>
    <w:p w14:paraId="2329A065" w14:textId="77777777" w:rsidR="002466D1" w:rsidRPr="00826694" w:rsidRDefault="002466D1" w:rsidP="002466D1">
      <w:pPr>
        <w:shd w:val="clear" w:color="auto" w:fill="FFFFFF"/>
        <w:spacing w:before="100" w:beforeAutospacing="1" w:after="100" w:afterAutospacing="1"/>
        <w:rPr>
          <w:rStyle w:val="BookTitle"/>
          <w:rFonts w:ascii="Arial" w:hAnsi="Arial" w:cs="Arial"/>
          <w:i w:val="0"/>
          <w:iCs w:val="0"/>
          <w:smallCaps w:val="0"/>
          <w:spacing w:val="0"/>
          <w:szCs w:val="24"/>
        </w:rPr>
      </w:pPr>
      <w:r w:rsidRPr="00826694">
        <w:rPr>
          <w:rStyle w:val="BookTitle"/>
          <w:rFonts w:ascii="Arial" w:hAnsi="Arial" w:cs="Arial"/>
          <w:i w:val="0"/>
          <w:iCs w:val="0"/>
          <w:smallCaps w:val="0"/>
          <w:spacing w:val="0"/>
          <w:szCs w:val="24"/>
        </w:rPr>
        <w:t xml:space="preserve">Item </w:t>
      </w:r>
      <w:proofErr w:type="gramStart"/>
      <w:r w:rsidRPr="00826694">
        <w:rPr>
          <w:rStyle w:val="BookTitle"/>
          <w:rFonts w:ascii="Arial" w:hAnsi="Arial" w:cs="Arial"/>
          <w:i w:val="0"/>
          <w:iCs w:val="0"/>
          <w:smallCaps w:val="0"/>
          <w:spacing w:val="0"/>
          <w:szCs w:val="24"/>
        </w:rPr>
        <w:t>4</w:t>
      </w:r>
      <w:proofErr w:type="gramEnd"/>
      <w:r w:rsidRPr="00826694">
        <w:rPr>
          <w:rStyle w:val="BookTitle"/>
          <w:rFonts w:ascii="Arial" w:hAnsi="Arial" w:cs="Arial"/>
          <w:i w:val="0"/>
          <w:iCs w:val="0"/>
          <w:smallCaps w:val="0"/>
          <w:spacing w:val="0"/>
          <w:szCs w:val="24"/>
        </w:rPr>
        <w:t xml:space="preserve"> of the No. 10 Determination </w:t>
      </w:r>
      <w:r w:rsidRPr="00826694">
        <w:rPr>
          <w:rFonts w:ascii="Arial" w:hAnsi="Arial" w:cs="Arial"/>
        </w:rPr>
        <w:t xml:space="preserve">temporarily modified the Social Security Act to </w:t>
      </w:r>
      <w:r w:rsidRPr="00826694">
        <w:rPr>
          <w:rStyle w:val="BookTitle"/>
          <w:rFonts w:ascii="Arial" w:hAnsi="Arial" w:cs="Arial"/>
          <w:i w:val="0"/>
          <w:iCs w:val="0"/>
          <w:smallCaps w:val="0"/>
          <w:spacing w:val="0"/>
          <w:szCs w:val="24"/>
        </w:rPr>
        <w:t xml:space="preserve">provide for an extended period for which a person can remain qualified for Mobility Allowance. This extended qualification period could not be extended until any later than 24 September 2020 (see further discussion of these amendments above in the Purpose section of this Explanatory Statement). This amendment will allow </w:t>
      </w:r>
      <w:proofErr w:type="gramStart"/>
      <w:r w:rsidRPr="00826694">
        <w:rPr>
          <w:rStyle w:val="BookTitle"/>
          <w:rFonts w:ascii="Arial" w:hAnsi="Arial" w:cs="Arial"/>
          <w:i w:val="0"/>
          <w:iCs w:val="0"/>
          <w:smallCaps w:val="0"/>
          <w:spacing w:val="0"/>
          <w:szCs w:val="24"/>
        </w:rPr>
        <w:t>for a</w:t>
      </w:r>
      <w:proofErr w:type="gramEnd"/>
      <w:r w:rsidRPr="00826694">
        <w:rPr>
          <w:rStyle w:val="BookTitle"/>
          <w:rFonts w:ascii="Arial" w:hAnsi="Arial" w:cs="Arial"/>
          <w:i w:val="0"/>
          <w:iCs w:val="0"/>
          <w:smallCaps w:val="0"/>
          <w:spacing w:val="0"/>
          <w:szCs w:val="24"/>
        </w:rPr>
        <w:t xml:space="preserve"> person’s Mobility Allowance qualification period to be extended until 31</w:t>
      </w:r>
      <w:r w:rsidR="00E675B0">
        <w:rPr>
          <w:rStyle w:val="BookTitle"/>
          <w:rFonts w:ascii="Arial" w:hAnsi="Arial" w:cs="Arial"/>
          <w:i w:val="0"/>
          <w:iCs w:val="0"/>
          <w:smallCaps w:val="0"/>
          <w:spacing w:val="0"/>
          <w:szCs w:val="24"/>
        </w:rPr>
        <w:t> </w:t>
      </w:r>
      <w:r w:rsidRPr="00826694">
        <w:rPr>
          <w:rStyle w:val="BookTitle"/>
          <w:rFonts w:ascii="Arial" w:hAnsi="Arial" w:cs="Arial"/>
          <w:i w:val="0"/>
          <w:iCs w:val="0"/>
          <w:smallCaps w:val="0"/>
          <w:spacing w:val="0"/>
          <w:szCs w:val="24"/>
        </w:rPr>
        <w:t>December</w:t>
      </w:r>
      <w:r w:rsidR="00E675B0">
        <w:rPr>
          <w:rStyle w:val="BookTitle"/>
          <w:rFonts w:ascii="Arial" w:hAnsi="Arial" w:cs="Arial"/>
          <w:i w:val="0"/>
          <w:iCs w:val="0"/>
          <w:smallCaps w:val="0"/>
          <w:spacing w:val="0"/>
          <w:szCs w:val="24"/>
        </w:rPr>
        <w:t> </w:t>
      </w:r>
      <w:r w:rsidRPr="00826694">
        <w:rPr>
          <w:rStyle w:val="BookTitle"/>
          <w:rFonts w:ascii="Arial" w:hAnsi="Arial" w:cs="Arial"/>
          <w:i w:val="0"/>
          <w:iCs w:val="0"/>
          <w:smallCaps w:val="0"/>
          <w:spacing w:val="0"/>
          <w:szCs w:val="24"/>
        </w:rPr>
        <w:t>2020 (subject to meeting other requirements in section 1046 of the Social Security Act as modified by the No. 10 Determination).</w:t>
      </w:r>
    </w:p>
    <w:p w14:paraId="0EFAF8DE" w14:textId="77777777" w:rsidR="002466D1" w:rsidRDefault="002466D1" w:rsidP="002466D1">
      <w:pPr>
        <w:rPr>
          <w:rStyle w:val="BookTitle"/>
          <w:rFonts w:ascii="Arial" w:hAnsi="Arial" w:cs="Arial"/>
          <w:b/>
          <w:i w:val="0"/>
          <w:iCs w:val="0"/>
          <w:smallCaps w:val="0"/>
          <w:spacing w:val="0"/>
          <w:szCs w:val="24"/>
        </w:rPr>
      </w:pPr>
      <w:r w:rsidRPr="00826694">
        <w:rPr>
          <w:rStyle w:val="BookTitle"/>
          <w:rFonts w:ascii="Arial" w:hAnsi="Arial" w:cs="Arial"/>
          <w:i w:val="0"/>
          <w:iCs w:val="0"/>
          <w:smallCaps w:val="0"/>
          <w:spacing w:val="0"/>
          <w:szCs w:val="24"/>
        </w:rPr>
        <w:t>Items 5 to 9 of the No. 10 Determination temporarily modified the Social Security Act to address the impact of travel restrictions or other COVID-19 related circumstances on people who are recipients of Age Pension or Disability Support Pension (for severely disabled persons) and who are unable to return to, or depart from, Australia within 26 weeks. This amendment will allow eligible recipients to have the benefit of the amendments made by the No. 10 Determination (see further discussion of these amendments above in the Purpose section of this Explanatory Statement) until 31 December 2020 instead of 24 September 2020.</w:t>
      </w:r>
    </w:p>
    <w:p w14:paraId="4D2A1CA3" w14:textId="0B8FEBA9" w:rsidR="009A3057" w:rsidRDefault="009C2C5F" w:rsidP="009A3057">
      <w:pPr>
        <w:rPr>
          <w:rStyle w:val="BookTitle"/>
          <w:rFonts w:ascii="Arial" w:hAnsi="Arial" w:cs="Arial"/>
          <w:i w:val="0"/>
          <w:iCs w:val="0"/>
          <w:smallCaps w:val="0"/>
          <w:spacing w:val="0"/>
          <w:szCs w:val="24"/>
        </w:rPr>
      </w:pPr>
      <w:r w:rsidRPr="00A9635E">
        <w:rPr>
          <w:rStyle w:val="BookTitle"/>
          <w:rFonts w:ascii="Arial" w:hAnsi="Arial" w:cs="Arial"/>
          <w:b/>
          <w:i w:val="0"/>
          <w:iCs w:val="0"/>
          <w:smallCaps w:val="0"/>
          <w:spacing w:val="0"/>
          <w:szCs w:val="24"/>
        </w:rPr>
        <w:t xml:space="preserve">Items </w:t>
      </w:r>
      <w:r w:rsidR="00FD55F1">
        <w:rPr>
          <w:rStyle w:val="BookTitle"/>
          <w:rFonts w:ascii="Arial" w:hAnsi="Arial" w:cs="Arial"/>
          <w:b/>
          <w:i w:val="0"/>
          <w:iCs w:val="0"/>
          <w:smallCaps w:val="0"/>
          <w:spacing w:val="0"/>
          <w:szCs w:val="24"/>
        </w:rPr>
        <w:t>11</w:t>
      </w:r>
      <w:r w:rsidR="00A9635E" w:rsidRPr="00A9635E">
        <w:rPr>
          <w:rStyle w:val="BookTitle"/>
          <w:rFonts w:ascii="Arial" w:hAnsi="Arial" w:cs="Arial"/>
          <w:b/>
          <w:i w:val="0"/>
          <w:iCs w:val="0"/>
          <w:smallCaps w:val="0"/>
          <w:spacing w:val="0"/>
          <w:szCs w:val="24"/>
        </w:rPr>
        <w:t xml:space="preserve">, </w:t>
      </w:r>
      <w:r w:rsidR="00FD55F1">
        <w:rPr>
          <w:rStyle w:val="BookTitle"/>
          <w:rFonts w:ascii="Arial" w:hAnsi="Arial" w:cs="Arial"/>
          <w:b/>
          <w:i w:val="0"/>
          <w:iCs w:val="0"/>
          <w:smallCaps w:val="0"/>
          <w:spacing w:val="0"/>
          <w:szCs w:val="24"/>
        </w:rPr>
        <w:t>12</w:t>
      </w:r>
      <w:r w:rsidR="002466D1" w:rsidRPr="00A9635E">
        <w:rPr>
          <w:rStyle w:val="BookTitle"/>
          <w:rFonts w:ascii="Arial" w:hAnsi="Arial" w:cs="Arial"/>
          <w:b/>
          <w:i w:val="0"/>
          <w:iCs w:val="0"/>
          <w:smallCaps w:val="0"/>
          <w:spacing w:val="0"/>
          <w:szCs w:val="24"/>
        </w:rPr>
        <w:t xml:space="preserve"> </w:t>
      </w:r>
      <w:r w:rsidR="00A9635E" w:rsidRPr="00A9635E">
        <w:rPr>
          <w:rStyle w:val="BookTitle"/>
          <w:rFonts w:ascii="Arial" w:hAnsi="Arial" w:cs="Arial"/>
          <w:i w:val="0"/>
          <w:iCs w:val="0"/>
          <w:smallCaps w:val="0"/>
          <w:spacing w:val="0"/>
          <w:szCs w:val="24"/>
        </w:rPr>
        <w:t>and</w:t>
      </w:r>
      <w:r w:rsidRPr="00A9635E">
        <w:rPr>
          <w:rStyle w:val="BookTitle"/>
          <w:rFonts w:ascii="Arial" w:hAnsi="Arial" w:cs="Arial"/>
          <w:b/>
          <w:i w:val="0"/>
          <w:iCs w:val="0"/>
          <w:smallCaps w:val="0"/>
          <w:spacing w:val="0"/>
          <w:szCs w:val="24"/>
        </w:rPr>
        <w:t xml:space="preserve"> </w:t>
      </w:r>
      <w:r w:rsidR="00FD55F1">
        <w:rPr>
          <w:rStyle w:val="BookTitle"/>
          <w:rFonts w:ascii="Arial" w:hAnsi="Arial" w:cs="Arial"/>
          <w:b/>
          <w:i w:val="0"/>
          <w:iCs w:val="0"/>
          <w:smallCaps w:val="0"/>
          <w:spacing w:val="0"/>
          <w:szCs w:val="24"/>
        </w:rPr>
        <w:t>13</w:t>
      </w:r>
      <w:r w:rsidR="002466D1" w:rsidRPr="00A9635E">
        <w:rPr>
          <w:rStyle w:val="BookTitle"/>
          <w:rFonts w:ascii="Arial" w:hAnsi="Arial" w:cs="Arial"/>
          <w:i w:val="0"/>
          <w:iCs w:val="0"/>
          <w:smallCaps w:val="0"/>
          <w:spacing w:val="0"/>
          <w:szCs w:val="24"/>
        </w:rPr>
        <w:t xml:space="preserve"> </w:t>
      </w:r>
      <w:r w:rsidR="00A9635E">
        <w:rPr>
          <w:rStyle w:val="BookTitle"/>
          <w:rFonts w:ascii="Arial" w:hAnsi="Arial" w:cs="Arial"/>
          <w:i w:val="0"/>
          <w:iCs w:val="0"/>
          <w:smallCaps w:val="0"/>
          <w:spacing w:val="0"/>
          <w:szCs w:val="24"/>
        </w:rPr>
        <w:t xml:space="preserve">amend Schedule 2 to the </w:t>
      </w:r>
      <w:r w:rsidR="00A9635E" w:rsidRPr="00150138">
        <w:rPr>
          <w:rStyle w:val="BookTitle"/>
          <w:rFonts w:ascii="Arial" w:hAnsi="Arial" w:cs="Arial"/>
          <w:i w:val="0"/>
          <w:iCs w:val="0"/>
          <w:smallCaps w:val="0"/>
          <w:spacing w:val="0"/>
          <w:szCs w:val="24"/>
        </w:rPr>
        <w:t xml:space="preserve">Social Security (Coronavirus Economic Response—2020 Measures No. 11) Determination 2020 </w:t>
      </w:r>
      <w:r w:rsidR="00A9635E">
        <w:rPr>
          <w:rStyle w:val="BookTitle"/>
          <w:rFonts w:ascii="Arial" w:hAnsi="Arial" w:cs="Arial"/>
          <w:i w:val="0"/>
          <w:iCs w:val="0"/>
          <w:smallCaps w:val="0"/>
          <w:spacing w:val="0"/>
          <w:szCs w:val="24"/>
        </w:rPr>
        <w:t>(the No. 11 Determination)</w:t>
      </w:r>
      <w:r w:rsidR="009A3057">
        <w:rPr>
          <w:rStyle w:val="BookTitle"/>
          <w:rFonts w:ascii="Arial" w:hAnsi="Arial" w:cs="Arial"/>
          <w:i w:val="0"/>
          <w:iCs w:val="0"/>
          <w:smallCaps w:val="0"/>
          <w:spacing w:val="0"/>
          <w:szCs w:val="24"/>
        </w:rPr>
        <w:t xml:space="preserve"> to clarify the modification of the Administration Act made </w:t>
      </w:r>
      <w:r w:rsidR="00B2556B">
        <w:rPr>
          <w:rStyle w:val="BookTitle"/>
          <w:rFonts w:ascii="Arial" w:hAnsi="Arial" w:cs="Arial"/>
          <w:i w:val="0"/>
          <w:iCs w:val="0"/>
          <w:smallCaps w:val="0"/>
          <w:spacing w:val="0"/>
          <w:szCs w:val="24"/>
        </w:rPr>
        <w:t>by the No. 11 Determination</w:t>
      </w:r>
      <w:r w:rsidR="009A3057">
        <w:rPr>
          <w:rStyle w:val="BookTitle"/>
          <w:rFonts w:ascii="Arial" w:hAnsi="Arial" w:cs="Arial"/>
          <w:i w:val="0"/>
          <w:iCs w:val="0"/>
          <w:smallCaps w:val="0"/>
          <w:spacing w:val="0"/>
          <w:szCs w:val="24"/>
        </w:rPr>
        <w:t xml:space="preserve">.  </w:t>
      </w:r>
    </w:p>
    <w:p w14:paraId="639977B3" w14:textId="77777777" w:rsidR="00EA0674" w:rsidRDefault="00EA0674" w:rsidP="009A3057">
      <w:pPr>
        <w:rPr>
          <w:rStyle w:val="BookTitle"/>
          <w:rFonts w:ascii="Arial" w:hAnsi="Arial" w:cs="Arial"/>
          <w:i w:val="0"/>
          <w:iCs w:val="0"/>
          <w:smallCaps w:val="0"/>
          <w:spacing w:val="0"/>
          <w:szCs w:val="24"/>
        </w:rPr>
      </w:pPr>
      <w:r>
        <w:rPr>
          <w:rFonts w:ascii="Arial" w:hAnsi="Arial" w:cs="Arial"/>
        </w:rPr>
        <w:t>These items</w:t>
      </w:r>
      <w:r w:rsidRPr="007815F6">
        <w:rPr>
          <w:rFonts w:ascii="Arial" w:hAnsi="Arial" w:cs="Arial"/>
        </w:rPr>
        <w:t xml:space="preserve"> </w:t>
      </w:r>
      <w:proofErr w:type="gramStart"/>
      <w:r w:rsidRPr="007815F6">
        <w:rPr>
          <w:rFonts w:ascii="Arial" w:hAnsi="Arial" w:cs="Arial"/>
        </w:rPr>
        <w:t>are made</w:t>
      </w:r>
      <w:proofErr w:type="gramEnd"/>
      <w:r w:rsidRPr="007815F6">
        <w:rPr>
          <w:rFonts w:ascii="Arial" w:hAnsi="Arial" w:cs="Arial"/>
        </w:rPr>
        <w:t xml:space="preserve"> under item 40A of Schedule 11 to the Omnibus Act and ha</w:t>
      </w:r>
      <w:r>
        <w:rPr>
          <w:rFonts w:ascii="Arial" w:hAnsi="Arial" w:cs="Arial"/>
        </w:rPr>
        <w:t>ve</w:t>
      </w:r>
      <w:r w:rsidRPr="007815F6">
        <w:rPr>
          <w:rFonts w:ascii="Arial" w:hAnsi="Arial" w:cs="Arial"/>
        </w:rPr>
        <w:t xml:space="preserve"> no operation after 31 December 2020.</w:t>
      </w:r>
    </w:p>
    <w:p w14:paraId="1191E9BE" w14:textId="77777777" w:rsidR="009A3057" w:rsidRDefault="009A3057" w:rsidP="009A305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No. 11 Determination modified the Administration Act to enable the Secretary to suspend rather than cancel a person’s </w:t>
      </w:r>
      <w:r w:rsidR="001E0D0B">
        <w:rPr>
          <w:rStyle w:val="BookTitle"/>
          <w:rFonts w:ascii="Arial" w:hAnsi="Arial" w:cs="Arial"/>
          <w:i w:val="0"/>
          <w:iCs w:val="0"/>
          <w:smallCaps w:val="0"/>
          <w:spacing w:val="0"/>
          <w:szCs w:val="24"/>
        </w:rPr>
        <w:t xml:space="preserve">Disability Support Pension </w:t>
      </w:r>
      <w:r>
        <w:rPr>
          <w:rStyle w:val="BookTitle"/>
          <w:rFonts w:ascii="Arial" w:hAnsi="Arial" w:cs="Arial"/>
          <w:i w:val="0"/>
          <w:iCs w:val="0"/>
          <w:smallCaps w:val="0"/>
          <w:spacing w:val="0"/>
          <w:szCs w:val="24"/>
        </w:rPr>
        <w:t xml:space="preserve">where the person ceases to be qualified due to the employment income of their partner.  This modification </w:t>
      </w:r>
      <w:proofErr w:type="gramStart"/>
      <w:r>
        <w:rPr>
          <w:rStyle w:val="BookTitle"/>
          <w:rFonts w:ascii="Arial" w:hAnsi="Arial" w:cs="Arial"/>
          <w:i w:val="0"/>
          <w:iCs w:val="0"/>
          <w:smallCaps w:val="0"/>
          <w:spacing w:val="0"/>
          <w:szCs w:val="24"/>
        </w:rPr>
        <w:t>was only intended</w:t>
      </w:r>
      <w:proofErr w:type="gramEnd"/>
      <w:r>
        <w:rPr>
          <w:rStyle w:val="BookTitle"/>
          <w:rFonts w:ascii="Arial" w:hAnsi="Arial" w:cs="Arial"/>
          <w:i w:val="0"/>
          <w:iCs w:val="0"/>
          <w:smallCaps w:val="0"/>
          <w:spacing w:val="0"/>
          <w:szCs w:val="24"/>
        </w:rPr>
        <w:t xml:space="preserve"> to operate until 31 December 2020, with any suspensions to be reviewed after this time.  </w:t>
      </w:r>
    </w:p>
    <w:p w14:paraId="25C0DE17" w14:textId="77777777" w:rsidR="002466D1" w:rsidRDefault="009A3057" w:rsidP="00B7405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Determination clarifies this by stating explicitly in the modification made by the No. 11 Determination that any such suspension will only operate until the end of 31 December 2020.</w:t>
      </w:r>
    </w:p>
    <w:p w14:paraId="7314D771" w14:textId="77777777" w:rsidR="00C16B33" w:rsidRPr="00A9635E" w:rsidRDefault="00C16B33" w:rsidP="00C16B33">
      <w:pPr>
        <w:rPr>
          <w:rStyle w:val="BookTitle"/>
          <w:rFonts w:ascii="Arial" w:hAnsi="Arial" w:cs="Arial"/>
          <w:i w:val="0"/>
          <w:iCs w:val="0"/>
          <w:smallCaps w:val="0"/>
          <w:spacing w:val="0"/>
          <w:szCs w:val="24"/>
        </w:rPr>
      </w:pPr>
      <w:r w:rsidRPr="004C15FC">
        <w:rPr>
          <w:rStyle w:val="BookTitle"/>
          <w:rFonts w:ascii="Arial" w:hAnsi="Arial" w:cs="Arial"/>
          <w:b/>
          <w:i w:val="0"/>
          <w:iCs w:val="0"/>
          <w:smallCaps w:val="0"/>
          <w:spacing w:val="0"/>
          <w:szCs w:val="24"/>
        </w:rPr>
        <w:t>Item</w:t>
      </w:r>
      <w:r w:rsidR="004C15FC">
        <w:rPr>
          <w:rStyle w:val="BookTitle"/>
          <w:rFonts w:ascii="Arial" w:hAnsi="Arial" w:cs="Arial"/>
          <w:b/>
          <w:i w:val="0"/>
          <w:iCs w:val="0"/>
          <w:smallCaps w:val="0"/>
          <w:spacing w:val="0"/>
          <w:szCs w:val="24"/>
        </w:rPr>
        <w:t>s</w:t>
      </w:r>
      <w:r w:rsidRPr="004C15FC">
        <w:rPr>
          <w:rStyle w:val="BookTitle"/>
          <w:rFonts w:ascii="Arial" w:hAnsi="Arial" w:cs="Arial"/>
          <w:b/>
          <w:i w:val="0"/>
          <w:iCs w:val="0"/>
          <w:smallCaps w:val="0"/>
          <w:spacing w:val="0"/>
          <w:szCs w:val="24"/>
        </w:rPr>
        <w:t xml:space="preserve"> </w:t>
      </w:r>
      <w:r w:rsidR="00FD55F1">
        <w:rPr>
          <w:rStyle w:val="BookTitle"/>
          <w:rFonts w:ascii="Arial" w:hAnsi="Arial" w:cs="Arial"/>
          <w:b/>
          <w:i w:val="0"/>
          <w:iCs w:val="0"/>
          <w:smallCaps w:val="0"/>
          <w:spacing w:val="0"/>
          <w:szCs w:val="24"/>
        </w:rPr>
        <w:t>11</w:t>
      </w:r>
      <w:r w:rsidR="00564DAE">
        <w:rPr>
          <w:rStyle w:val="BookTitle"/>
          <w:rFonts w:ascii="Arial" w:hAnsi="Arial" w:cs="Arial"/>
          <w:b/>
          <w:i w:val="0"/>
          <w:iCs w:val="0"/>
          <w:smallCaps w:val="0"/>
          <w:spacing w:val="0"/>
          <w:szCs w:val="24"/>
        </w:rPr>
        <w:t xml:space="preserve"> </w:t>
      </w:r>
      <w:r w:rsidR="004C15FC" w:rsidRPr="00C46758">
        <w:rPr>
          <w:rStyle w:val="BookTitle"/>
          <w:rFonts w:ascii="Arial" w:hAnsi="Arial" w:cs="Arial"/>
          <w:i w:val="0"/>
          <w:iCs w:val="0"/>
          <w:smallCaps w:val="0"/>
          <w:spacing w:val="0"/>
          <w:szCs w:val="24"/>
        </w:rPr>
        <w:t>and</w:t>
      </w:r>
      <w:r w:rsidR="004C15FC">
        <w:rPr>
          <w:rStyle w:val="BookTitle"/>
          <w:rFonts w:ascii="Arial" w:hAnsi="Arial" w:cs="Arial"/>
          <w:b/>
          <w:i w:val="0"/>
          <w:iCs w:val="0"/>
          <w:smallCaps w:val="0"/>
          <w:spacing w:val="0"/>
          <w:szCs w:val="24"/>
        </w:rPr>
        <w:t xml:space="preserve"> </w:t>
      </w:r>
      <w:r w:rsidR="00564DAE">
        <w:rPr>
          <w:rStyle w:val="BookTitle"/>
          <w:rFonts w:ascii="Arial" w:hAnsi="Arial" w:cs="Arial"/>
          <w:b/>
          <w:i w:val="0"/>
          <w:iCs w:val="0"/>
          <w:smallCaps w:val="0"/>
          <w:spacing w:val="0"/>
          <w:szCs w:val="24"/>
        </w:rPr>
        <w:t>1</w:t>
      </w:r>
      <w:r w:rsidR="00FD55F1">
        <w:rPr>
          <w:rStyle w:val="BookTitle"/>
          <w:rFonts w:ascii="Arial" w:hAnsi="Arial" w:cs="Arial"/>
          <w:b/>
          <w:i w:val="0"/>
          <w:iCs w:val="0"/>
          <w:smallCaps w:val="0"/>
          <w:spacing w:val="0"/>
          <w:szCs w:val="24"/>
        </w:rPr>
        <w:t>3</w:t>
      </w:r>
      <w:r w:rsidR="00564DAE">
        <w:rPr>
          <w:rStyle w:val="BookTitle"/>
          <w:rFonts w:ascii="Arial" w:hAnsi="Arial" w:cs="Arial"/>
          <w:i w:val="0"/>
          <w:iCs w:val="0"/>
          <w:smallCaps w:val="0"/>
          <w:spacing w:val="0"/>
          <w:szCs w:val="24"/>
        </w:rPr>
        <w:t xml:space="preserve"> </w:t>
      </w:r>
      <w:r w:rsidR="004C15FC">
        <w:rPr>
          <w:rStyle w:val="BookTitle"/>
          <w:rFonts w:ascii="Arial" w:hAnsi="Arial" w:cs="Arial"/>
          <w:i w:val="0"/>
          <w:iCs w:val="0"/>
          <w:smallCaps w:val="0"/>
          <w:spacing w:val="0"/>
          <w:szCs w:val="24"/>
        </w:rPr>
        <w:t>make</w:t>
      </w:r>
      <w:r>
        <w:rPr>
          <w:rStyle w:val="BookTitle"/>
          <w:rFonts w:ascii="Arial" w:hAnsi="Arial" w:cs="Arial"/>
          <w:i w:val="0"/>
          <w:iCs w:val="0"/>
          <w:smallCaps w:val="0"/>
          <w:spacing w:val="0"/>
          <w:szCs w:val="24"/>
        </w:rPr>
        <w:t xml:space="preserve"> minor technical amendment</w:t>
      </w:r>
      <w:r w:rsidR="004C15FC">
        <w:rPr>
          <w:rStyle w:val="BookTitle"/>
          <w:rFonts w:ascii="Arial" w:hAnsi="Arial" w:cs="Arial"/>
          <w:i w:val="0"/>
          <w:iCs w:val="0"/>
          <w:smallCaps w:val="0"/>
          <w:spacing w:val="0"/>
          <w:szCs w:val="24"/>
        </w:rPr>
        <w:t xml:space="preserve">s. Specifically, </w:t>
      </w:r>
      <w:proofErr w:type="spellStart"/>
      <w:r>
        <w:rPr>
          <w:rStyle w:val="BookTitle"/>
          <w:rFonts w:ascii="Arial" w:hAnsi="Arial" w:cs="Arial"/>
          <w:i w:val="0"/>
          <w:iCs w:val="0"/>
          <w:smallCaps w:val="0"/>
          <w:spacing w:val="0"/>
          <w:szCs w:val="24"/>
        </w:rPr>
        <w:t>subitem</w:t>
      </w:r>
      <w:proofErr w:type="spellEnd"/>
      <w:r>
        <w:rPr>
          <w:rStyle w:val="BookTitle"/>
          <w:rFonts w:ascii="Arial" w:hAnsi="Arial" w:cs="Arial"/>
          <w:i w:val="0"/>
          <w:iCs w:val="0"/>
          <w:smallCaps w:val="0"/>
          <w:spacing w:val="0"/>
          <w:szCs w:val="24"/>
        </w:rPr>
        <w:t xml:space="preserve"> 1(1) of Schedule 2 </w:t>
      </w:r>
      <w:proofErr w:type="gramStart"/>
      <w:r w:rsidR="004C15FC">
        <w:rPr>
          <w:rStyle w:val="BookTitle"/>
          <w:rFonts w:ascii="Arial" w:hAnsi="Arial" w:cs="Arial"/>
          <w:i w:val="0"/>
          <w:iCs w:val="0"/>
          <w:smallCaps w:val="0"/>
          <w:spacing w:val="0"/>
          <w:szCs w:val="24"/>
        </w:rPr>
        <w:t>is amended</w:t>
      </w:r>
      <w:proofErr w:type="gramEnd"/>
      <w:r w:rsidR="004C15FC">
        <w:rPr>
          <w:rStyle w:val="BookTitle"/>
          <w:rFonts w:ascii="Arial" w:hAnsi="Arial" w:cs="Arial"/>
          <w:i w:val="0"/>
          <w:iCs w:val="0"/>
          <w:smallCaps w:val="0"/>
          <w:spacing w:val="0"/>
          <w:szCs w:val="24"/>
        </w:rPr>
        <w:t xml:space="preserve"> to repeal</w:t>
      </w:r>
      <w:r>
        <w:rPr>
          <w:rStyle w:val="BookTitle"/>
          <w:rFonts w:ascii="Arial" w:hAnsi="Arial" w:cs="Arial"/>
          <w:i w:val="0"/>
          <w:iCs w:val="0"/>
          <w:smallCaps w:val="0"/>
          <w:spacing w:val="0"/>
          <w:szCs w:val="24"/>
        </w:rPr>
        <w:t xml:space="preserve"> ‘(1)’</w:t>
      </w:r>
      <w:r w:rsidR="004C15FC">
        <w:rPr>
          <w:rStyle w:val="BookTitle"/>
          <w:rFonts w:ascii="Arial" w:hAnsi="Arial" w:cs="Arial"/>
          <w:i w:val="0"/>
          <w:iCs w:val="0"/>
          <w:smallCaps w:val="0"/>
          <w:spacing w:val="0"/>
          <w:szCs w:val="24"/>
        </w:rPr>
        <w:t xml:space="preserve"> and </w:t>
      </w:r>
      <w:proofErr w:type="spellStart"/>
      <w:r w:rsidR="004C15FC">
        <w:rPr>
          <w:rStyle w:val="BookTitle"/>
          <w:rFonts w:ascii="Arial" w:hAnsi="Arial" w:cs="Arial"/>
          <w:i w:val="0"/>
          <w:iCs w:val="0"/>
          <w:smallCaps w:val="0"/>
          <w:spacing w:val="0"/>
          <w:szCs w:val="24"/>
        </w:rPr>
        <w:t>subitems</w:t>
      </w:r>
      <w:proofErr w:type="spellEnd"/>
      <w:r w:rsidR="004C15FC">
        <w:rPr>
          <w:rStyle w:val="BookTitle"/>
          <w:rFonts w:ascii="Arial" w:hAnsi="Arial" w:cs="Arial"/>
          <w:i w:val="0"/>
          <w:iCs w:val="0"/>
          <w:smallCaps w:val="0"/>
          <w:spacing w:val="0"/>
          <w:szCs w:val="24"/>
        </w:rPr>
        <w:t xml:space="preserve"> 1(2) and (3) are repealed, as they are no longer necessary</w:t>
      </w:r>
      <w:r>
        <w:rPr>
          <w:rStyle w:val="BookTitle"/>
          <w:rFonts w:ascii="Arial" w:hAnsi="Arial" w:cs="Arial"/>
          <w:i w:val="0"/>
          <w:iCs w:val="0"/>
          <w:smallCaps w:val="0"/>
          <w:spacing w:val="0"/>
          <w:szCs w:val="24"/>
        </w:rPr>
        <w:t>.</w:t>
      </w:r>
    </w:p>
    <w:p w14:paraId="019A0802" w14:textId="77777777" w:rsidR="00E675B0" w:rsidRDefault="00C16B33" w:rsidP="00E675B0">
      <w:pPr>
        <w:rPr>
          <w:rStyle w:val="BookTitle"/>
          <w:rFonts w:ascii="Arial" w:hAnsi="Arial" w:cs="Arial"/>
          <w:i w:val="0"/>
          <w:iCs w:val="0"/>
          <w:smallCaps w:val="0"/>
          <w:spacing w:val="0"/>
          <w:szCs w:val="24"/>
        </w:rPr>
      </w:pPr>
      <w:r w:rsidRPr="004C15FC">
        <w:rPr>
          <w:rStyle w:val="BookTitle"/>
          <w:rFonts w:ascii="Arial" w:hAnsi="Arial" w:cs="Arial"/>
          <w:b/>
          <w:i w:val="0"/>
          <w:iCs w:val="0"/>
          <w:smallCaps w:val="0"/>
          <w:spacing w:val="0"/>
          <w:szCs w:val="24"/>
        </w:rPr>
        <w:t xml:space="preserve">Item </w:t>
      </w:r>
      <w:r w:rsidR="002466D1">
        <w:rPr>
          <w:rStyle w:val="BookTitle"/>
          <w:rFonts w:ascii="Arial" w:hAnsi="Arial" w:cs="Arial"/>
          <w:b/>
          <w:i w:val="0"/>
          <w:iCs w:val="0"/>
          <w:smallCaps w:val="0"/>
          <w:spacing w:val="0"/>
          <w:szCs w:val="24"/>
        </w:rPr>
        <w:t>1</w:t>
      </w:r>
      <w:r w:rsidR="00FD55F1">
        <w:rPr>
          <w:rStyle w:val="BookTitle"/>
          <w:rFonts w:ascii="Arial" w:hAnsi="Arial" w:cs="Arial"/>
          <w:b/>
          <w:i w:val="0"/>
          <w:iCs w:val="0"/>
          <w:smallCaps w:val="0"/>
          <w:spacing w:val="0"/>
          <w:szCs w:val="24"/>
        </w:rPr>
        <w:t>2</w:t>
      </w:r>
      <w:r w:rsidR="00564DAE">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amends </w:t>
      </w:r>
      <w:proofErr w:type="spellStart"/>
      <w:r>
        <w:rPr>
          <w:rStyle w:val="BookTitle"/>
          <w:rFonts w:ascii="Arial" w:hAnsi="Arial" w:cs="Arial"/>
          <w:i w:val="0"/>
          <w:iCs w:val="0"/>
          <w:smallCaps w:val="0"/>
          <w:spacing w:val="0"/>
          <w:szCs w:val="24"/>
        </w:rPr>
        <w:t>subitem</w:t>
      </w:r>
      <w:proofErr w:type="spellEnd"/>
      <w:r>
        <w:rPr>
          <w:rStyle w:val="BookTitle"/>
          <w:rFonts w:ascii="Arial" w:hAnsi="Arial" w:cs="Arial"/>
          <w:i w:val="0"/>
          <w:iCs w:val="0"/>
          <w:smallCaps w:val="0"/>
          <w:spacing w:val="0"/>
          <w:szCs w:val="24"/>
        </w:rPr>
        <w:t xml:space="preserve"> 1(1) to insert the text “</w:t>
      </w:r>
      <w:r w:rsidR="009A3057">
        <w:rPr>
          <w:rStyle w:val="BookTitle"/>
          <w:rFonts w:ascii="Arial" w:hAnsi="Arial" w:cs="Arial"/>
          <w:i w:val="0"/>
          <w:iCs w:val="0"/>
          <w:smallCaps w:val="0"/>
          <w:spacing w:val="0"/>
          <w:szCs w:val="24"/>
        </w:rPr>
        <w:t>until the end of 31 Decem</w:t>
      </w:r>
      <w:r>
        <w:rPr>
          <w:rStyle w:val="BookTitle"/>
          <w:rFonts w:ascii="Arial" w:hAnsi="Arial" w:cs="Arial"/>
          <w:i w:val="0"/>
          <w:iCs w:val="0"/>
          <w:smallCaps w:val="0"/>
          <w:spacing w:val="0"/>
          <w:szCs w:val="24"/>
        </w:rPr>
        <w:t>ber 2020” at the end of paragraph (2A</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 xml:space="preserve">d). This clarifies that any suspension of a person’s </w:t>
      </w:r>
      <w:r w:rsidR="001E0D0B">
        <w:rPr>
          <w:rStyle w:val="BookTitle"/>
          <w:rFonts w:ascii="Arial" w:hAnsi="Arial" w:cs="Arial"/>
          <w:i w:val="0"/>
          <w:iCs w:val="0"/>
          <w:smallCaps w:val="0"/>
          <w:spacing w:val="0"/>
          <w:szCs w:val="24"/>
        </w:rPr>
        <w:lastRenderedPageBreak/>
        <w:t xml:space="preserve">Disability Support Pension </w:t>
      </w:r>
      <w:r>
        <w:rPr>
          <w:rStyle w:val="BookTitle"/>
          <w:rFonts w:ascii="Arial" w:hAnsi="Arial" w:cs="Arial"/>
          <w:i w:val="0"/>
          <w:iCs w:val="0"/>
          <w:smallCaps w:val="0"/>
          <w:spacing w:val="0"/>
          <w:szCs w:val="24"/>
        </w:rPr>
        <w:t>will cease at the end of 31 December 2020, as was always the intention.</w:t>
      </w:r>
      <w:r w:rsidR="00E675B0">
        <w:rPr>
          <w:rStyle w:val="BookTitle"/>
          <w:rFonts w:ascii="Arial" w:hAnsi="Arial" w:cs="Arial"/>
          <w:i w:val="0"/>
          <w:iCs w:val="0"/>
          <w:smallCaps w:val="0"/>
          <w:spacing w:val="0"/>
          <w:szCs w:val="24"/>
        </w:rPr>
        <w:t xml:space="preserve">  Following 31 December 2020, the unmodified law will again apply and a person who had had their DSP suspended under these provisions will have their eligibility reviewed.  </w:t>
      </w:r>
    </w:p>
    <w:p w14:paraId="0D31F53E" w14:textId="77777777" w:rsidR="00E675B0" w:rsidRDefault="00E675B0" w:rsidP="00E675B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Where the person is no longer not payable </w:t>
      </w:r>
      <w:proofErr w:type="gramStart"/>
      <w:r>
        <w:rPr>
          <w:rStyle w:val="BookTitle"/>
          <w:rFonts w:ascii="Arial" w:hAnsi="Arial" w:cs="Arial"/>
          <w:i w:val="0"/>
          <w:iCs w:val="0"/>
          <w:smallCaps w:val="0"/>
          <w:spacing w:val="0"/>
          <w:szCs w:val="24"/>
        </w:rPr>
        <w:t>as a result</w:t>
      </w:r>
      <w:proofErr w:type="gramEnd"/>
      <w:r>
        <w:rPr>
          <w:rStyle w:val="BookTitle"/>
          <w:rFonts w:ascii="Arial" w:hAnsi="Arial" w:cs="Arial"/>
          <w:i w:val="0"/>
          <w:iCs w:val="0"/>
          <w:smallCaps w:val="0"/>
          <w:spacing w:val="0"/>
          <w:szCs w:val="24"/>
        </w:rPr>
        <w:t xml:space="preserve"> of their partner’s employment income, they will have their payment resumed.  If the person continues to not be </w:t>
      </w:r>
      <w:r w:rsidR="009F7AC5">
        <w:rPr>
          <w:rStyle w:val="BookTitle"/>
          <w:rFonts w:ascii="Arial" w:hAnsi="Arial" w:cs="Arial"/>
          <w:i w:val="0"/>
          <w:iCs w:val="0"/>
          <w:smallCaps w:val="0"/>
          <w:spacing w:val="0"/>
          <w:szCs w:val="24"/>
        </w:rPr>
        <w:t>payabl</w:t>
      </w:r>
      <w:r>
        <w:rPr>
          <w:rStyle w:val="BookTitle"/>
          <w:rFonts w:ascii="Arial" w:hAnsi="Arial" w:cs="Arial"/>
          <w:i w:val="0"/>
          <w:iCs w:val="0"/>
          <w:smallCaps w:val="0"/>
          <w:spacing w:val="0"/>
          <w:szCs w:val="24"/>
        </w:rPr>
        <w:t xml:space="preserve">e, their payment will be cancelled.  The individual is able to seek review of this decision and may apply </w:t>
      </w:r>
      <w:r w:rsidR="009F7AC5">
        <w:rPr>
          <w:rStyle w:val="BookTitle"/>
          <w:rFonts w:ascii="Arial" w:hAnsi="Arial" w:cs="Arial"/>
          <w:i w:val="0"/>
          <w:iCs w:val="0"/>
          <w:smallCaps w:val="0"/>
          <w:spacing w:val="0"/>
          <w:szCs w:val="24"/>
        </w:rPr>
        <w:t xml:space="preserve">for DSP </w:t>
      </w:r>
      <w:r>
        <w:rPr>
          <w:rStyle w:val="BookTitle"/>
          <w:rFonts w:ascii="Arial" w:hAnsi="Arial" w:cs="Arial"/>
          <w:i w:val="0"/>
          <w:iCs w:val="0"/>
          <w:smallCaps w:val="0"/>
          <w:spacing w:val="0"/>
          <w:szCs w:val="24"/>
        </w:rPr>
        <w:t>again should their circumstances change in future.</w:t>
      </w:r>
    </w:p>
    <w:p w14:paraId="509A0E0F" w14:textId="77777777" w:rsidR="00634737" w:rsidRDefault="00634737" w:rsidP="00C46758">
      <w:pPr>
        <w:rPr>
          <w:rStyle w:val="BookTitle"/>
          <w:rFonts w:ascii="Arial" w:hAnsi="Arial" w:cs="Arial"/>
          <w:i w:val="0"/>
          <w:iCs w:val="0"/>
          <w:smallCaps w:val="0"/>
          <w:spacing w:val="0"/>
          <w:szCs w:val="24"/>
        </w:rPr>
      </w:pPr>
    </w:p>
    <w:p w14:paraId="411A462E" w14:textId="77777777" w:rsidR="00634737" w:rsidRDefault="00634737" w:rsidP="006546B7">
      <w:pPr>
        <w:spacing w:before="360" w:after="120"/>
        <w:jc w:val="center"/>
        <w:rPr>
          <w:rStyle w:val="BookTitle"/>
          <w:rFonts w:ascii="Arial" w:hAnsi="Arial" w:cs="Arial"/>
          <w:i w:val="0"/>
          <w:iCs w:val="0"/>
          <w:smallCaps w:val="0"/>
          <w:spacing w:val="0"/>
          <w:szCs w:val="24"/>
        </w:rPr>
        <w:sectPr w:rsidR="00634737">
          <w:pgSz w:w="11906" w:h="16838"/>
          <w:pgMar w:top="1440" w:right="1440" w:bottom="1440" w:left="1440" w:header="708" w:footer="708" w:gutter="0"/>
          <w:cols w:space="708"/>
          <w:docGrid w:linePitch="360"/>
        </w:sectPr>
      </w:pPr>
    </w:p>
    <w:p w14:paraId="28032416" w14:textId="77777777" w:rsidR="006546B7" w:rsidRPr="005428E5" w:rsidRDefault="006546B7" w:rsidP="006546B7">
      <w:pPr>
        <w:spacing w:before="360" w:after="120"/>
        <w:jc w:val="center"/>
        <w:rPr>
          <w:rFonts w:ascii="Arial" w:hAnsi="Arial" w:cs="Arial"/>
          <w:b/>
          <w:szCs w:val="24"/>
        </w:rPr>
      </w:pPr>
      <w:bookmarkStart w:id="2" w:name="_Toc290210739"/>
      <w:r w:rsidRPr="005428E5">
        <w:rPr>
          <w:rFonts w:ascii="Arial" w:hAnsi="Arial" w:cs="Arial"/>
          <w:b/>
          <w:szCs w:val="24"/>
        </w:rPr>
        <w:lastRenderedPageBreak/>
        <w:t>Statement of Compatibility with Human Rights</w:t>
      </w:r>
    </w:p>
    <w:p w14:paraId="1B8C1D83" w14:textId="77777777" w:rsidR="006546B7" w:rsidRPr="005428E5" w:rsidRDefault="006546B7" w:rsidP="006546B7">
      <w:pPr>
        <w:spacing w:before="120" w:after="120"/>
        <w:jc w:val="center"/>
        <w:rPr>
          <w:rFonts w:ascii="Arial" w:hAnsi="Arial" w:cs="Arial"/>
          <w:szCs w:val="24"/>
        </w:rPr>
      </w:pPr>
      <w:r w:rsidRPr="005428E5">
        <w:rPr>
          <w:rFonts w:ascii="Arial" w:hAnsi="Arial" w:cs="Arial"/>
          <w:i/>
          <w:szCs w:val="24"/>
        </w:rPr>
        <w:t>Prepared in accordance with Part 3 of the Human Rights (Parliamentary Scrutiny) Act 2011</w:t>
      </w:r>
    </w:p>
    <w:p w14:paraId="6954E2EF" w14:textId="77777777" w:rsidR="006546B7" w:rsidRPr="005428E5" w:rsidRDefault="006546B7" w:rsidP="006546B7">
      <w:pPr>
        <w:spacing w:before="120" w:after="120"/>
        <w:jc w:val="center"/>
        <w:rPr>
          <w:rFonts w:ascii="Arial" w:hAnsi="Arial" w:cs="Arial"/>
          <w:szCs w:val="24"/>
        </w:rPr>
      </w:pPr>
    </w:p>
    <w:p w14:paraId="7892DB70" w14:textId="77777777" w:rsidR="006546B7" w:rsidRPr="005428E5" w:rsidRDefault="005428E5" w:rsidP="006546B7">
      <w:pPr>
        <w:spacing w:before="120" w:after="120"/>
        <w:jc w:val="center"/>
        <w:rPr>
          <w:rFonts w:ascii="Arial" w:hAnsi="Arial" w:cs="Arial"/>
          <w:b/>
          <w:szCs w:val="24"/>
        </w:rPr>
      </w:pPr>
      <w:r w:rsidRPr="005428E5">
        <w:rPr>
          <w:rFonts w:ascii="Arial" w:hAnsi="Arial" w:cs="Arial"/>
          <w:b/>
          <w:szCs w:val="24"/>
        </w:rPr>
        <w:t>Social Security (Coronavirus Economic Response – 2020 Measures No. 14) Determination 2020</w:t>
      </w:r>
      <w:r w:rsidR="006546B7" w:rsidRPr="005428E5">
        <w:rPr>
          <w:rFonts w:ascii="Arial" w:hAnsi="Arial" w:cs="Arial"/>
          <w:b/>
          <w:szCs w:val="24"/>
        </w:rPr>
        <w:t xml:space="preserve"> </w:t>
      </w:r>
    </w:p>
    <w:p w14:paraId="34F9581E" w14:textId="77777777" w:rsidR="006546B7" w:rsidRPr="005428E5" w:rsidRDefault="006546B7" w:rsidP="006546B7">
      <w:pPr>
        <w:spacing w:before="120" w:after="120"/>
        <w:jc w:val="center"/>
        <w:rPr>
          <w:rFonts w:ascii="Arial" w:hAnsi="Arial" w:cs="Arial"/>
          <w:szCs w:val="24"/>
        </w:rPr>
      </w:pPr>
    </w:p>
    <w:p w14:paraId="5CB63743" w14:textId="77777777" w:rsidR="006546B7" w:rsidRPr="005428E5" w:rsidRDefault="00374A77" w:rsidP="006546B7">
      <w:pPr>
        <w:spacing w:before="120" w:after="120"/>
        <w:jc w:val="center"/>
        <w:rPr>
          <w:rFonts w:ascii="Arial" w:hAnsi="Arial" w:cs="Arial"/>
          <w:szCs w:val="24"/>
        </w:rPr>
      </w:pPr>
      <w:r w:rsidRPr="005428E5">
        <w:rPr>
          <w:rFonts w:ascii="Arial" w:hAnsi="Arial" w:cs="Arial"/>
          <w:szCs w:val="24"/>
        </w:rPr>
        <w:t xml:space="preserve">The Determination </w:t>
      </w:r>
      <w:r w:rsidR="005428E5" w:rsidRPr="005428E5">
        <w:rPr>
          <w:rFonts w:ascii="Arial" w:hAnsi="Arial" w:cs="Arial"/>
          <w:szCs w:val="24"/>
        </w:rPr>
        <w:t>is</w:t>
      </w:r>
      <w:r w:rsidR="006546B7" w:rsidRPr="005428E5">
        <w:rPr>
          <w:rFonts w:ascii="Arial" w:hAnsi="Arial" w:cs="Arial"/>
          <w:szCs w:val="24"/>
        </w:rPr>
        <w:t xml:space="preserve"> compatible with the human rights and freedoms recognised or declared in the internationa</w:t>
      </w:r>
      <w:r w:rsidR="006C5E5E" w:rsidRPr="005428E5">
        <w:rPr>
          <w:rFonts w:ascii="Arial" w:hAnsi="Arial" w:cs="Arial"/>
          <w:szCs w:val="24"/>
        </w:rPr>
        <w:t>l instruments listed in section </w:t>
      </w:r>
      <w:r w:rsidR="006546B7" w:rsidRPr="005428E5">
        <w:rPr>
          <w:rFonts w:ascii="Arial" w:hAnsi="Arial" w:cs="Arial"/>
          <w:szCs w:val="24"/>
        </w:rPr>
        <w:t xml:space="preserve">3 of the </w:t>
      </w:r>
      <w:r w:rsidR="006546B7" w:rsidRPr="005428E5">
        <w:rPr>
          <w:rFonts w:ascii="Arial" w:hAnsi="Arial" w:cs="Arial"/>
          <w:i/>
          <w:szCs w:val="24"/>
        </w:rPr>
        <w:t>Human Rights (Parliamentary Scrutiny) Act 2011</w:t>
      </w:r>
      <w:r w:rsidR="006546B7" w:rsidRPr="005428E5">
        <w:rPr>
          <w:rFonts w:ascii="Arial" w:hAnsi="Arial" w:cs="Arial"/>
          <w:szCs w:val="24"/>
        </w:rPr>
        <w:t>.</w:t>
      </w:r>
    </w:p>
    <w:p w14:paraId="5572E04D" w14:textId="77777777" w:rsidR="006546B7" w:rsidRPr="005428E5" w:rsidRDefault="002A63EA" w:rsidP="00FD6BF4">
      <w:pPr>
        <w:spacing w:after="120"/>
        <w:jc w:val="both"/>
        <w:rPr>
          <w:rFonts w:ascii="Arial" w:hAnsi="Arial" w:cs="Arial"/>
          <w:b/>
          <w:szCs w:val="24"/>
        </w:rPr>
      </w:pPr>
      <w:r w:rsidRPr="005428E5">
        <w:rPr>
          <w:rFonts w:ascii="Arial" w:hAnsi="Arial" w:cs="Arial"/>
          <w:b/>
          <w:szCs w:val="24"/>
        </w:rPr>
        <w:t>Overview of the legislative i</w:t>
      </w:r>
      <w:r w:rsidR="006546B7" w:rsidRPr="005428E5">
        <w:rPr>
          <w:rFonts w:ascii="Arial" w:hAnsi="Arial" w:cs="Arial"/>
          <w:b/>
          <w:szCs w:val="24"/>
        </w:rPr>
        <w:t>nstrument</w:t>
      </w:r>
    </w:p>
    <w:p w14:paraId="3313D772" w14:textId="77777777" w:rsidR="006B74E7" w:rsidRDefault="006B74E7" w:rsidP="006B74E7">
      <w:pPr>
        <w:rPr>
          <w:rFonts w:ascii="Arial" w:hAnsi="Arial" w:cs="Arial"/>
          <w:szCs w:val="24"/>
        </w:rPr>
      </w:pPr>
      <w:r>
        <w:rPr>
          <w:rFonts w:ascii="Arial" w:hAnsi="Arial" w:cs="Arial"/>
          <w:szCs w:val="24"/>
        </w:rPr>
        <w:t xml:space="preserve">The </w:t>
      </w:r>
      <w:r>
        <w:rPr>
          <w:rFonts w:ascii="Arial" w:hAnsi="Arial" w:cs="Arial"/>
          <w:i/>
          <w:szCs w:val="24"/>
        </w:rPr>
        <w:t>Coronavirus Economic Response Package Omnibus Act 2020</w:t>
      </w:r>
      <w:r>
        <w:rPr>
          <w:rFonts w:ascii="Arial" w:hAnsi="Arial" w:cs="Arial"/>
          <w:szCs w:val="24"/>
        </w:rPr>
        <w:t xml:space="preserve"> (the Omnibus Act) amended the </w:t>
      </w:r>
      <w:r>
        <w:rPr>
          <w:rFonts w:ascii="Arial" w:hAnsi="Arial" w:cs="Arial"/>
          <w:i/>
          <w:szCs w:val="24"/>
        </w:rPr>
        <w:t>Social Security Act 1991</w:t>
      </w:r>
      <w:r>
        <w:rPr>
          <w:rFonts w:ascii="Arial" w:hAnsi="Arial" w:cs="Arial"/>
          <w:szCs w:val="24"/>
        </w:rPr>
        <w:t xml:space="preserve"> (the Social Security Act) to provide additional financial assistance to Australians financially impacted by the Coronavirus. </w:t>
      </w:r>
    </w:p>
    <w:p w14:paraId="1B3CF25B" w14:textId="77777777" w:rsidR="006B74E7" w:rsidRDefault="006B74E7" w:rsidP="006B74E7">
      <w:pPr>
        <w:rPr>
          <w:rFonts w:ascii="Arial" w:hAnsi="Arial" w:cs="Arial"/>
          <w:szCs w:val="24"/>
        </w:rPr>
      </w:pPr>
      <w:r>
        <w:rPr>
          <w:rFonts w:ascii="Arial" w:hAnsi="Arial" w:cs="Arial"/>
          <w:szCs w:val="24"/>
        </w:rPr>
        <w:t xml:space="preserve">Item 40A of Schedule 11 to the Omnibus Act allows the Minister for Families and Social Services to make a determination modifying the operation of the social security law relating to the qualification for, or the rate of, a social security payment.  </w:t>
      </w:r>
      <w:r w:rsidR="00FB56AA">
        <w:rPr>
          <w:rFonts w:ascii="Arial" w:hAnsi="Arial" w:cs="Arial"/>
          <w:szCs w:val="24"/>
        </w:rPr>
        <w:t xml:space="preserve"> </w:t>
      </w:r>
      <w:r>
        <w:rPr>
          <w:rFonts w:ascii="Arial" w:hAnsi="Arial" w:cs="Arial"/>
          <w:szCs w:val="24"/>
        </w:rPr>
        <w:t xml:space="preserve">The Minister must be satisfied that the determination is in response to circumstances relating to the </w:t>
      </w:r>
      <w:r w:rsidR="00FB56AA">
        <w:rPr>
          <w:rFonts w:ascii="Arial" w:hAnsi="Arial" w:cs="Arial"/>
          <w:szCs w:val="24"/>
        </w:rPr>
        <w:t xml:space="preserve">Coronavirus known as COVID-19.  </w:t>
      </w:r>
      <w:r>
        <w:rPr>
          <w:rFonts w:ascii="Arial" w:hAnsi="Arial" w:cs="Arial"/>
          <w:szCs w:val="24"/>
        </w:rPr>
        <w:t xml:space="preserve">Such a determination is a legislative instrument subject to disallowance. </w:t>
      </w:r>
    </w:p>
    <w:p w14:paraId="0C2A3A8B" w14:textId="77777777" w:rsidR="00B2556B" w:rsidRDefault="006B74E7" w:rsidP="006B74E7">
      <w:pPr>
        <w:rPr>
          <w:rFonts w:ascii="Arial" w:hAnsi="Arial" w:cs="Arial"/>
          <w:szCs w:val="24"/>
        </w:rPr>
      </w:pPr>
      <w:r>
        <w:rPr>
          <w:rFonts w:ascii="Arial" w:hAnsi="Arial" w:cs="Arial"/>
          <w:szCs w:val="24"/>
        </w:rPr>
        <w:t xml:space="preserve">This Determination </w:t>
      </w:r>
      <w:proofErr w:type="gramStart"/>
      <w:r>
        <w:rPr>
          <w:rFonts w:ascii="Arial" w:hAnsi="Arial" w:cs="Arial"/>
          <w:szCs w:val="24"/>
        </w:rPr>
        <w:t>is made</w:t>
      </w:r>
      <w:proofErr w:type="gramEnd"/>
      <w:r>
        <w:rPr>
          <w:rFonts w:ascii="Arial" w:hAnsi="Arial" w:cs="Arial"/>
          <w:szCs w:val="24"/>
        </w:rPr>
        <w:t xml:space="preserve"> in response to circumstances relating to the Coronavirus known as COVID-19. </w:t>
      </w:r>
      <w:r w:rsidR="00FB56AA">
        <w:rPr>
          <w:rFonts w:ascii="Arial" w:hAnsi="Arial" w:cs="Arial"/>
          <w:szCs w:val="24"/>
        </w:rPr>
        <w:t xml:space="preserve"> </w:t>
      </w:r>
    </w:p>
    <w:p w14:paraId="4B14A3C9" w14:textId="77777777" w:rsidR="006B74E7" w:rsidRDefault="006B74E7" w:rsidP="006B74E7">
      <w:pPr>
        <w:rPr>
          <w:rFonts w:ascii="Arial" w:hAnsi="Arial" w:cs="Arial"/>
          <w:szCs w:val="24"/>
        </w:rPr>
      </w:pPr>
      <w:r>
        <w:rPr>
          <w:rFonts w:ascii="Arial" w:hAnsi="Arial" w:cs="Arial"/>
          <w:szCs w:val="24"/>
        </w:rPr>
        <w:t xml:space="preserve">A </w:t>
      </w:r>
      <w:r w:rsidR="00B2556B">
        <w:rPr>
          <w:rFonts w:ascii="Arial" w:hAnsi="Arial" w:cs="Arial"/>
          <w:szCs w:val="24"/>
        </w:rPr>
        <w:t>d</w:t>
      </w:r>
      <w:r>
        <w:rPr>
          <w:rFonts w:ascii="Arial" w:hAnsi="Arial" w:cs="Arial"/>
          <w:szCs w:val="24"/>
        </w:rPr>
        <w:t xml:space="preserve">etermination made under Item 40A of Schedule 11 to the Omnibus Act has no operation after 31 December 2020. </w:t>
      </w:r>
    </w:p>
    <w:p w14:paraId="71DC462F" w14:textId="6D5FBBA4" w:rsidR="006B74E7" w:rsidRDefault="006B74E7" w:rsidP="006B74E7">
      <w:pPr>
        <w:rPr>
          <w:rFonts w:ascii="Arial" w:hAnsi="Arial" w:cs="Arial"/>
          <w:szCs w:val="24"/>
        </w:rPr>
      </w:pPr>
      <w:r>
        <w:rPr>
          <w:rFonts w:ascii="Arial" w:hAnsi="Arial" w:cs="Arial"/>
          <w:szCs w:val="24"/>
        </w:rPr>
        <w:t xml:space="preserve">Schedule 11 to the Omnibus Act also amended the Social Security Act to provide for the payment of the COVID-19 supplement to recipients of </w:t>
      </w:r>
      <w:proofErr w:type="spellStart"/>
      <w:r>
        <w:rPr>
          <w:rFonts w:ascii="Arial" w:hAnsi="Arial" w:cs="Arial"/>
          <w:szCs w:val="24"/>
        </w:rPr>
        <w:t>JobSeeker</w:t>
      </w:r>
      <w:proofErr w:type="spellEnd"/>
      <w:r>
        <w:rPr>
          <w:rFonts w:ascii="Arial" w:hAnsi="Arial" w:cs="Arial"/>
          <w:szCs w:val="24"/>
        </w:rPr>
        <w:t xml:space="preserve"> Payment, Parenting Payment</w:t>
      </w:r>
      <w:r w:rsidR="00CA5148">
        <w:rPr>
          <w:rFonts w:ascii="Arial" w:hAnsi="Arial" w:cs="Arial"/>
          <w:szCs w:val="24"/>
        </w:rPr>
        <w:t>,</w:t>
      </w:r>
      <w:r>
        <w:rPr>
          <w:rFonts w:ascii="Arial" w:hAnsi="Arial" w:cs="Arial"/>
          <w:szCs w:val="24"/>
        </w:rPr>
        <w:t xml:space="preserve"> Youth Allowance (Other)</w:t>
      </w:r>
      <w:r>
        <w:rPr>
          <w:rStyle w:val="FootnoteReference"/>
          <w:rFonts w:ascii="Arial" w:hAnsi="Arial" w:cs="Arial"/>
          <w:szCs w:val="24"/>
        </w:rPr>
        <w:footnoteReference w:id="7"/>
      </w:r>
      <w:r>
        <w:rPr>
          <w:rFonts w:ascii="Arial" w:hAnsi="Arial" w:cs="Arial"/>
          <w:szCs w:val="24"/>
        </w:rPr>
        <w:t xml:space="preserve"> </w:t>
      </w:r>
      <w:r w:rsidR="002804D5">
        <w:rPr>
          <w:rFonts w:ascii="Arial" w:hAnsi="Arial" w:cs="Arial"/>
          <w:szCs w:val="24"/>
        </w:rPr>
        <w:t>and Sickness Allowance</w:t>
      </w:r>
      <w:r w:rsidR="002804D5">
        <w:rPr>
          <w:rStyle w:val="FootnoteReference"/>
          <w:rFonts w:ascii="Arial" w:hAnsi="Arial" w:cs="Arial"/>
          <w:szCs w:val="24"/>
        </w:rPr>
        <w:footnoteReference w:id="8"/>
      </w:r>
      <w:r w:rsidR="002804D5">
        <w:rPr>
          <w:rFonts w:ascii="Arial" w:hAnsi="Arial" w:cs="Arial"/>
          <w:szCs w:val="24"/>
        </w:rPr>
        <w:t xml:space="preserve"> </w:t>
      </w:r>
      <w:r>
        <w:rPr>
          <w:rFonts w:ascii="Arial" w:hAnsi="Arial" w:cs="Arial"/>
          <w:szCs w:val="24"/>
        </w:rPr>
        <w:t xml:space="preserve">at a rate of $550 per fortnight. </w:t>
      </w:r>
      <w:r w:rsidR="00FB56AA">
        <w:rPr>
          <w:rFonts w:ascii="Arial" w:hAnsi="Arial" w:cs="Arial"/>
          <w:szCs w:val="24"/>
        </w:rPr>
        <w:t xml:space="preserve"> </w:t>
      </w:r>
      <w:r>
        <w:rPr>
          <w:rFonts w:ascii="Arial" w:hAnsi="Arial" w:cs="Arial"/>
          <w:szCs w:val="24"/>
        </w:rPr>
        <w:t>The supplement is payable for an initial period end</w:t>
      </w:r>
      <w:r w:rsidR="002804D5">
        <w:rPr>
          <w:rFonts w:ascii="Arial" w:hAnsi="Arial" w:cs="Arial"/>
          <w:szCs w:val="24"/>
        </w:rPr>
        <w:t>ing</w:t>
      </w:r>
      <w:r>
        <w:rPr>
          <w:rFonts w:ascii="Arial" w:hAnsi="Arial" w:cs="Arial"/>
          <w:szCs w:val="24"/>
        </w:rPr>
        <w:t xml:space="preserve"> </w:t>
      </w:r>
      <w:r w:rsidR="002804D5">
        <w:rPr>
          <w:rFonts w:ascii="Arial" w:hAnsi="Arial" w:cs="Arial"/>
          <w:szCs w:val="24"/>
        </w:rPr>
        <w:t xml:space="preserve">on </w:t>
      </w:r>
      <w:r>
        <w:rPr>
          <w:rFonts w:ascii="Arial" w:hAnsi="Arial" w:cs="Arial"/>
          <w:szCs w:val="24"/>
        </w:rPr>
        <w:t>24</w:t>
      </w:r>
      <w:r w:rsidR="00F0188B">
        <w:rPr>
          <w:rFonts w:ascii="Arial" w:hAnsi="Arial" w:cs="Arial"/>
          <w:szCs w:val="24"/>
        </w:rPr>
        <w:t> </w:t>
      </w:r>
      <w:r>
        <w:rPr>
          <w:rFonts w:ascii="Arial" w:hAnsi="Arial" w:cs="Arial"/>
          <w:szCs w:val="24"/>
        </w:rPr>
        <w:t xml:space="preserve">September 2020. </w:t>
      </w:r>
      <w:r w:rsidR="00FB56AA">
        <w:rPr>
          <w:rFonts w:ascii="Arial" w:hAnsi="Arial" w:cs="Arial"/>
          <w:szCs w:val="24"/>
        </w:rPr>
        <w:t xml:space="preserve"> </w:t>
      </w:r>
      <w:r>
        <w:rPr>
          <w:rFonts w:ascii="Arial" w:hAnsi="Arial" w:cs="Arial"/>
          <w:szCs w:val="24"/>
        </w:rPr>
        <w:t>The Minister has the power to extend this period by a period not exceeding 3 months and to pay the supplement at a rate determined in a legislative instrument</w:t>
      </w:r>
      <w:r w:rsidR="002804D5">
        <w:rPr>
          <w:rStyle w:val="FootnoteReference"/>
          <w:rFonts w:ascii="Arial" w:hAnsi="Arial" w:cs="Arial"/>
          <w:szCs w:val="24"/>
        </w:rPr>
        <w:footnoteReference w:id="9"/>
      </w:r>
      <w:r>
        <w:rPr>
          <w:rFonts w:ascii="Arial" w:hAnsi="Arial" w:cs="Arial"/>
          <w:szCs w:val="24"/>
        </w:rPr>
        <w:t>.</w:t>
      </w:r>
    </w:p>
    <w:p w14:paraId="2A7D760E" w14:textId="509A543A" w:rsidR="006B74E7" w:rsidRDefault="006B74E7" w:rsidP="006B74E7">
      <w:pPr>
        <w:rPr>
          <w:rFonts w:ascii="Arial" w:hAnsi="Arial" w:cs="Arial"/>
          <w:szCs w:val="24"/>
        </w:rPr>
      </w:pPr>
      <w:r>
        <w:rPr>
          <w:rFonts w:ascii="Arial" w:hAnsi="Arial" w:cs="Arial"/>
          <w:szCs w:val="24"/>
        </w:rPr>
        <w:lastRenderedPageBreak/>
        <w:t xml:space="preserve">Schedule 11 to the Omnibus Act also amended the Social Security Act to insert new section 1210B. </w:t>
      </w:r>
      <w:r w:rsidR="00FB56AA">
        <w:rPr>
          <w:rFonts w:ascii="Arial" w:hAnsi="Arial" w:cs="Arial"/>
          <w:szCs w:val="24"/>
        </w:rPr>
        <w:t xml:space="preserve"> </w:t>
      </w:r>
      <w:r>
        <w:rPr>
          <w:rFonts w:ascii="Arial" w:hAnsi="Arial" w:cs="Arial"/>
          <w:szCs w:val="24"/>
        </w:rPr>
        <w:t xml:space="preserve">This section provides that the Minister may make a legislative instrument determining other social security payment recipients that </w:t>
      </w:r>
      <w:proofErr w:type="gramStart"/>
      <w:r>
        <w:rPr>
          <w:rFonts w:ascii="Arial" w:hAnsi="Arial" w:cs="Arial"/>
          <w:szCs w:val="24"/>
        </w:rPr>
        <w:t>can be paid</w:t>
      </w:r>
      <w:proofErr w:type="gramEnd"/>
      <w:r>
        <w:rPr>
          <w:rFonts w:ascii="Arial" w:hAnsi="Arial" w:cs="Arial"/>
          <w:szCs w:val="24"/>
        </w:rPr>
        <w:t xml:space="preserve"> the COVID-19 supplement and the rate of payment and period in respect of which it can be paid. </w:t>
      </w:r>
      <w:r w:rsidR="00FB56AA">
        <w:rPr>
          <w:rFonts w:ascii="Arial" w:hAnsi="Arial" w:cs="Arial"/>
          <w:szCs w:val="24"/>
        </w:rPr>
        <w:t xml:space="preserve"> </w:t>
      </w:r>
      <w:r>
        <w:rPr>
          <w:rFonts w:ascii="Arial" w:hAnsi="Arial" w:cs="Arial"/>
          <w:szCs w:val="24"/>
        </w:rPr>
        <w:t xml:space="preserve">The Minister made legislative instruments determining </w:t>
      </w:r>
      <w:proofErr w:type="spellStart"/>
      <w:r>
        <w:rPr>
          <w:rFonts w:ascii="Arial" w:hAnsi="Arial" w:cs="Arial"/>
          <w:szCs w:val="24"/>
        </w:rPr>
        <w:t>Austudy</w:t>
      </w:r>
      <w:proofErr w:type="spellEnd"/>
      <w:r>
        <w:rPr>
          <w:rFonts w:ascii="Arial" w:hAnsi="Arial" w:cs="Arial"/>
          <w:szCs w:val="24"/>
        </w:rPr>
        <w:t xml:space="preserve"> Payment, Special Benefit, Partner Allowance</w:t>
      </w:r>
      <w:r w:rsidR="00CA5148">
        <w:rPr>
          <w:rFonts w:ascii="Arial" w:hAnsi="Arial" w:cs="Arial"/>
          <w:szCs w:val="24"/>
        </w:rPr>
        <w:t xml:space="preserve"> and </w:t>
      </w:r>
      <w:r>
        <w:rPr>
          <w:rFonts w:ascii="Arial" w:hAnsi="Arial" w:cs="Arial"/>
          <w:szCs w:val="24"/>
        </w:rPr>
        <w:t xml:space="preserve">Widow Allowance as payments in respect of which the supplement </w:t>
      </w:r>
      <w:proofErr w:type="gramStart"/>
      <w:r>
        <w:rPr>
          <w:rFonts w:ascii="Arial" w:hAnsi="Arial" w:cs="Arial"/>
          <w:szCs w:val="24"/>
        </w:rPr>
        <w:t>can be paid</w:t>
      </w:r>
      <w:proofErr w:type="gramEnd"/>
      <w:r w:rsidR="00E00D9C">
        <w:rPr>
          <w:rFonts w:ascii="Arial" w:hAnsi="Arial" w:cs="Arial"/>
          <w:szCs w:val="24"/>
        </w:rPr>
        <w:t>.</w:t>
      </w:r>
      <w:r>
        <w:rPr>
          <w:rStyle w:val="FootnoteReference"/>
          <w:rFonts w:ascii="Arial" w:hAnsi="Arial" w:cs="Arial"/>
          <w:szCs w:val="24"/>
        </w:rPr>
        <w:footnoteReference w:id="10"/>
      </w:r>
      <w:r>
        <w:rPr>
          <w:rFonts w:ascii="Arial" w:hAnsi="Arial" w:cs="Arial"/>
          <w:szCs w:val="24"/>
        </w:rPr>
        <w:t xml:space="preserve"> </w:t>
      </w:r>
      <w:r w:rsidR="00FB56AA">
        <w:rPr>
          <w:rFonts w:ascii="Arial" w:hAnsi="Arial" w:cs="Arial"/>
          <w:szCs w:val="24"/>
        </w:rPr>
        <w:t xml:space="preserve"> </w:t>
      </w:r>
      <w:r>
        <w:rPr>
          <w:rFonts w:ascii="Arial" w:hAnsi="Arial" w:cs="Arial"/>
          <w:szCs w:val="24"/>
        </w:rPr>
        <w:t xml:space="preserve">For recipients of </w:t>
      </w:r>
      <w:proofErr w:type="spellStart"/>
      <w:r w:rsidR="00CA5148">
        <w:rPr>
          <w:rFonts w:ascii="Arial" w:hAnsi="Arial" w:cs="Arial"/>
          <w:szCs w:val="24"/>
        </w:rPr>
        <w:t>Austudy</w:t>
      </w:r>
      <w:proofErr w:type="spellEnd"/>
      <w:r w:rsidR="00CA5148">
        <w:rPr>
          <w:rFonts w:ascii="Arial" w:hAnsi="Arial" w:cs="Arial"/>
          <w:szCs w:val="24"/>
        </w:rPr>
        <w:t xml:space="preserve"> Payment, </w:t>
      </w:r>
      <w:r w:rsidR="00F56AE0">
        <w:rPr>
          <w:rFonts w:ascii="Arial" w:hAnsi="Arial" w:cs="Arial"/>
          <w:szCs w:val="24"/>
        </w:rPr>
        <w:t>Special Benefit, Partner Allowance and Widow Allowance,</w:t>
      </w:r>
      <w:r>
        <w:rPr>
          <w:rFonts w:ascii="Arial" w:hAnsi="Arial" w:cs="Arial"/>
          <w:szCs w:val="24"/>
        </w:rPr>
        <w:t xml:space="preserve"> the supplement </w:t>
      </w:r>
      <w:proofErr w:type="gramStart"/>
      <w:r>
        <w:rPr>
          <w:rFonts w:ascii="Arial" w:hAnsi="Arial" w:cs="Arial"/>
          <w:szCs w:val="24"/>
        </w:rPr>
        <w:t>has also been paid</w:t>
      </w:r>
      <w:proofErr w:type="gramEnd"/>
      <w:r>
        <w:rPr>
          <w:rFonts w:ascii="Arial" w:hAnsi="Arial" w:cs="Arial"/>
          <w:szCs w:val="24"/>
        </w:rPr>
        <w:t xml:space="preserve"> at a rate of $550 per fortnight. </w:t>
      </w:r>
      <w:r w:rsidR="00FB56AA">
        <w:rPr>
          <w:rFonts w:ascii="Arial" w:hAnsi="Arial" w:cs="Arial"/>
          <w:szCs w:val="24"/>
        </w:rPr>
        <w:t xml:space="preserve"> </w:t>
      </w:r>
      <w:r>
        <w:rPr>
          <w:rFonts w:ascii="Arial" w:hAnsi="Arial" w:cs="Arial"/>
          <w:szCs w:val="24"/>
        </w:rPr>
        <w:t xml:space="preserve">The supplement </w:t>
      </w:r>
      <w:proofErr w:type="gramStart"/>
      <w:r>
        <w:rPr>
          <w:rFonts w:ascii="Arial" w:hAnsi="Arial" w:cs="Arial"/>
          <w:szCs w:val="24"/>
        </w:rPr>
        <w:t>will be paid</w:t>
      </w:r>
      <w:proofErr w:type="gramEnd"/>
      <w:r>
        <w:rPr>
          <w:rFonts w:ascii="Arial" w:hAnsi="Arial" w:cs="Arial"/>
          <w:szCs w:val="24"/>
        </w:rPr>
        <w:t xml:space="preserve"> at this rate for a period ending on 24 September 2020.</w:t>
      </w:r>
    </w:p>
    <w:p w14:paraId="2A26D007" w14:textId="77777777" w:rsidR="006B74E7" w:rsidRDefault="006B74E7" w:rsidP="006B74E7">
      <w:pPr>
        <w:rPr>
          <w:rFonts w:ascii="Arial" w:hAnsi="Arial" w:cs="Arial"/>
          <w:szCs w:val="24"/>
        </w:rPr>
      </w:pPr>
      <w:r w:rsidRPr="00B43943">
        <w:rPr>
          <w:rStyle w:val="BookTitle"/>
          <w:rFonts w:ascii="Arial" w:hAnsi="Arial" w:cs="Arial"/>
          <w:i w:val="0"/>
          <w:iCs w:val="0"/>
          <w:smallCaps w:val="0"/>
          <w:spacing w:val="0"/>
          <w:szCs w:val="24"/>
        </w:rPr>
        <w:t xml:space="preserve">The Social Security (Coronavirus Economic Response – 2020 Measures No. </w:t>
      </w:r>
      <w:r>
        <w:rPr>
          <w:rFonts w:ascii="Arial" w:hAnsi="Arial" w:cs="Arial"/>
          <w:szCs w:val="24"/>
        </w:rPr>
        <w:t>14</w:t>
      </w:r>
      <w:r w:rsidRPr="00B43943">
        <w:rPr>
          <w:rStyle w:val="BookTitle"/>
          <w:rFonts w:ascii="Arial" w:hAnsi="Arial" w:cs="Arial"/>
          <w:i w:val="0"/>
          <w:iCs w:val="0"/>
          <w:smallCaps w:val="0"/>
          <w:spacing w:val="0"/>
          <w:szCs w:val="24"/>
        </w:rPr>
        <w:t xml:space="preserve">) Determination 2020 (this Determination) </w:t>
      </w:r>
      <w:r>
        <w:rPr>
          <w:rStyle w:val="BookTitle"/>
          <w:rFonts w:ascii="Arial" w:hAnsi="Arial" w:cs="Arial"/>
          <w:i w:val="0"/>
          <w:iCs w:val="0"/>
          <w:smallCaps w:val="0"/>
          <w:spacing w:val="0"/>
          <w:szCs w:val="24"/>
        </w:rPr>
        <w:t>extend</w:t>
      </w:r>
      <w:r w:rsidR="00A00173">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the period in respect of which the supplement will be paid to recipients of </w:t>
      </w:r>
      <w:proofErr w:type="spellStart"/>
      <w:r>
        <w:rPr>
          <w:rFonts w:ascii="Arial" w:hAnsi="Arial" w:cs="Arial"/>
          <w:szCs w:val="24"/>
        </w:rPr>
        <w:t>JobSeeker</w:t>
      </w:r>
      <w:proofErr w:type="spellEnd"/>
      <w:r>
        <w:rPr>
          <w:rFonts w:ascii="Arial" w:hAnsi="Arial" w:cs="Arial"/>
          <w:szCs w:val="24"/>
        </w:rPr>
        <w:t xml:space="preserve"> Payment, Parenting Payment, Youth Allowance, </w:t>
      </w:r>
      <w:proofErr w:type="spellStart"/>
      <w:r>
        <w:rPr>
          <w:rFonts w:ascii="Arial" w:hAnsi="Arial" w:cs="Arial"/>
          <w:szCs w:val="24"/>
        </w:rPr>
        <w:t>Austudy</w:t>
      </w:r>
      <w:proofErr w:type="spellEnd"/>
      <w:r>
        <w:rPr>
          <w:rFonts w:ascii="Arial" w:hAnsi="Arial" w:cs="Arial"/>
          <w:szCs w:val="24"/>
        </w:rPr>
        <w:t xml:space="preserve"> Payment, Special Benefit, Partner Allowance and Widow Allowance. </w:t>
      </w:r>
    </w:p>
    <w:p w14:paraId="2E076753" w14:textId="77777777" w:rsidR="006B74E7" w:rsidRDefault="006B74E7" w:rsidP="006B74E7">
      <w:pPr>
        <w:rPr>
          <w:rFonts w:ascii="Arial" w:hAnsi="Arial" w:cs="Arial"/>
          <w:szCs w:val="24"/>
        </w:rPr>
      </w:pPr>
      <w:r>
        <w:rPr>
          <w:rFonts w:ascii="Arial" w:hAnsi="Arial" w:cs="Arial"/>
          <w:szCs w:val="24"/>
        </w:rPr>
        <w:t>The initial period for which the supplement was paya</w:t>
      </w:r>
      <w:r w:rsidR="004C15FC">
        <w:rPr>
          <w:rFonts w:ascii="Arial" w:hAnsi="Arial" w:cs="Arial"/>
          <w:szCs w:val="24"/>
        </w:rPr>
        <w:t>ble will end after 24 September </w:t>
      </w:r>
      <w:r>
        <w:rPr>
          <w:rFonts w:ascii="Arial" w:hAnsi="Arial" w:cs="Arial"/>
          <w:szCs w:val="24"/>
        </w:rPr>
        <w:t xml:space="preserve">2020. </w:t>
      </w:r>
      <w:r w:rsidR="00FB56AA">
        <w:rPr>
          <w:rFonts w:ascii="Arial" w:hAnsi="Arial" w:cs="Arial"/>
          <w:szCs w:val="24"/>
        </w:rPr>
        <w:t xml:space="preserve"> </w:t>
      </w:r>
      <w:r>
        <w:rPr>
          <w:rFonts w:ascii="Arial" w:hAnsi="Arial" w:cs="Arial"/>
          <w:szCs w:val="24"/>
        </w:rPr>
        <w:t>This Determination will exte</w:t>
      </w:r>
      <w:r w:rsidR="004C15FC">
        <w:rPr>
          <w:rFonts w:ascii="Arial" w:hAnsi="Arial" w:cs="Arial"/>
          <w:szCs w:val="24"/>
        </w:rPr>
        <w:t>nd the period until 18 December </w:t>
      </w:r>
      <w:r>
        <w:rPr>
          <w:rFonts w:ascii="Arial" w:hAnsi="Arial" w:cs="Arial"/>
          <w:szCs w:val="24"/>
        </w:rPr>
        <w:t xml:space="preserve">2020. The supplement </w:t>
      </w:r>
      <w:proofErr w:type="gramStart"/>
      <w:r>
        <w:rPr>
          <w:rFonts w:ascii="Arial" w:hAnsi="Arial" w:cs="Arial"/>
          <w:szCs w:val="24"/>
        </w:rPr>
        <w:t>will be paid</w:t>
      </w:r>
      <w:proofErr w:type="gramEnd"/>
      <w:r>
        <w:rPr>
          <w:rFonts w:ascii="Arial" w:hAnsi="Arial" w:cs="Arial"/>
          <w:szCs w:val="24"/>
        </w:rPr>
        <w:t xml:space="preserve"> at the rate of $250 per fortnight. </w:t>
      </w:r>
      <w:r w:rsidR="00FB56AA">
        <w:rPr>
          <w:rFonts w:ascii="Arial" w:hAnsi="Arial" w:cs="Arial"/>
          <w:szCs w:val="24"/>
        </w:rPr>
        <w:t xml:space="preserve"> </w:t>
      </w:r>
      <w:r>
        <w:rPr>
          <w:rFonts w:ascii="Arial" w:hAnsi="Arial" w:cs="Arial"/>
          <w:szCs w:val="24"/>
        </w:rPr>
        <w:t xml:space="preserve">For social </w:t>
      </w:r>
      <w:proofErr w:type="gramStart"/>
      <w:r>
        <w:rPr>
          <w:rFonts w:ascii="Arial" w:hAnsi="Arial" w:cs="Arial"/>
          <w:szCs w:val="24"/>
        </w:rPr>
        <w:t>security</w:t>
      </w:r>
      <w:proofErr w:type="gramEnd"/>
      <w:r>
        <w:rPr>
          <w:rFonts w:ascii="Arial" w:hAnsi="Arial" w:cs="Arial"/>
          <w:szCs w:val="24"/>
        </w:rPr>
        <w:t xml:space="preserve"> instalment periods that begin before 25 September 2020 the amount of the supplement will still be $550 but for social security instalment periods that begin on or after 25 September </w:t>
      </w:r>
      <w:r w:rsidR="00365B87">
        <w:rPr>
          <w:rFonts w:ascii="Arial" w:hAnsi="Arial" w:cs="Arial"/>
          <w:szCs w:val="24"/>
        </w:rPr>
        <w:t xml:space="preserve">2020 </w:t>
      </w:r>
      <w:r>
        <w:rPr>
          <w:rFonts w:ascii="Arial" w:hAnsi="Arial" w:cs="Arial"/>
          <w:szCs w:val="24"/>
        </w:rPr>
        <w:t xml:space="preserve">the supplement will be paid at the rate of $250 per fortnight. </w:t>
      </w:r>
    </w:p>
    <w:p w14:paraId="6D139944" w14:textId="0671399A" w:rsidR="006B74E7" w:rsidRDefault="006B74E7" w:rsidP="006B74E7">
      <w:pPr>
        <w:rPr>
          <w:rFonts w:ascii="Arial" w:hAnsi="Arial" w:cs="Arial"/>
          <w:szCs w:val="24"/>
        </w:rPr>
      </w:pPr>
      <w:r>
        <w:rPr>
          <w:rFonts w:ascii="Arial" w:hAnsi="Arial" w:cs="Arial"/>
          <w:szCs w:val="24"/>
        </w:rPr>
        <w:t xml:space="preserve">This Determination will reinstate the assets tests for </w:t>
      </w:r>
      <w:proofErr w:type="spellStart"/>
      <w:r>
        <w:rPr>
          <w:rFonts w:ascii="Arial" w:hAnsi="Arial" w:cs="Arial"/>
          <w:szCs w:val="24"/>
        </w:rPr>
        <w:t>JobSeeker</w:t>
      </w:r>
      <w:proofErr w:type="spellEnd"/>
      <w:r>
        <w:rPr>
          <w:rFonts w:ascii="Arial" w:hAnsi="Arial" w:cs="Arial"/>
          <w:szCs w:val="24"/>
        </w:rPr>
        <w:t xml:space="preserve"> Payment, Parenting Payment, Youth Allowance</w:t>
      </w:r>
      <w:r w:rsidR="00120E1F">
        <w:rPr>
          <w:rFonts w:ascii="Arial" w:hAnsi="Arial" w:cs="Arial"/>
          <w:szCs w:val="24"/>
        </w:rPr>
        <w:t xml:space="preserve"> and </w:t>
      </w:r>
      <w:proofErr w:type="spellStart"/>
      <w:r>
        <w:rPr>
          <w:rFonts w:ascii="Arial" w:hAnsi="Arial" w:cs="Arial"/>
          <w:szCs w:val="24"/>
        </w:rPr>
        <w:t>Austudy</w:t>
      </w:r>
      <w:proofErr w:type="spellEnd"/>
      <w:r>
        <w:rPr>
          <w:rFonts w:ascii="Arial" w:hAnsi="Arial" w:cs="Arial"/>
          <w:szCs w:val="24"/>
        </w:rPr>
        <w:t xml:space="preserve"> Payment. The assets test for these payments </w:t>
      </w:r>
      <w:r w:rsidR="00B2556B">
        <w:rPr>
          <w:rFonts w:ascii="Arial" w:hAnsi="Arial" w:cs="Arial"/>
          <w:szCs w:val="24"/>
        </w:rPr>
        <w:t xml:space="preserve">does not apply </w:t>
      </w:r>
      <w:r>
        <w:rPr>
          <w:rFonts w:ascii="Arial" w:hAnsi="Arial" w:cs="Arial"/>
          <w:szCs w:val="24"/>
        </w:rPr>
        <w:t>for the period ending o</w:t>
      </w:r>
      <w:r w:rsidR="00150138">
        <w:rPr>
          <w:rFonts w:ascii="Arial" w:hAnsi="Arial" w:cs="Arial"/>
          <w:szCs w:val="24"/>
        </w:rPr>
        <w:t>n 24 September 2020 and will re</w:t>
      </w:r>
      <w:r w:rsidR="00150138">
        <w:rPr>
          <w:rFonts w:ascii="Arial" w:hAnsi="Arial" w:cs="Arial"/>
          <w:szCs w:val="24"/>
        </w:rPr>
        <w:noBreakHyphen/>
      </w:r>
      <w:r>
        <w:rPr>
          <w:rFonts w:ascii="Arial" w:hAnsi="Arial" w:cs="Arial"/>
          <w:szCs w:val="24"/>
        </w:rPr>
        <w:t>apply from 25 September 2020.</w:t>
      </w:r>
    </w:p>
    <w:p w14:paraId="23EBB5CC" w14:textId="29A494B6" w:rsidR="006B74E7" w:rsidRDefault="006B74E7" w:rsidP="006B74E7">
      <w:pPr>
        <w:rPr>
          <w:rFonts w:ascii="Arial" w:hAnsi="Arial" w:cs="Arial"/>
          <w:szCs w:val="24"/>
        </w:rPr>
      </w:pPr>
      <w:r>
        <w:rPr>
          <w:rFonts w:ascii="Arial" w:hAnsi="Arial" w:cs="Arial"/>
          <w:szCs w:val="24"/>
        </w:rPr>
        <w:t>Further, this Determination will reinstate</w:t>
      </w:r>
      <w:r w:rsidR="005428E5">
        <w:rPr>
          <w:rFonts w:ascii="Arial" w:hAnsi="Arial" w:cs="Arial"/>
          <w:szCs w:val="24"/>
        </w:rPr>
        <w:t xml:space="preserve"> </w:t>
      </w:r>
      <w:r>
        <w:rPr>
          <w:rFonts w:ascii="Arial" w:hAnsi="Arial" w:cs="Arial"/>
          <w:szCs w:val="24"/>
        </w:rPr>
        <w:t xml:space="preserve">the liquid assets </w:t>
      </w:r>
      <w:proofErr w:type="gramStart"/>
      <w:r w:rsidR="00120E1F">
        <w:rPr>
          <w:rFonts w:ascii="Arial" w:hAnsi="Arial" w:cs="Arial"/>
          <w:szCs w:val="24"/>
        </w:rPr>
        <w:t xml:space="preserve">test </w:t>
      </w:r>
      <w:r>
        <w:rPr>
          <w:rFonts w:ascii="Arial" w:hAnsi="Arial" w:cs="Arial"/>
          <w:szCs w:val="24"/>
        </w:rPr>
        <w:t>waiting</w:t>
      </w:r>
      <w:proofErr w:type="gramEnd"/>
      <w:r>
        <w:rPr>
          <w:rFonts w:ascii="Arial" w:hAnsi="Arial" w:cs="Arial"/>
          <w:szCs w:val="24"/>
        </w:rPr>
        <w:t xml:space="preserve"> period for </w:t>
      </w:r>
      <w:proofErr w:type="spellStart"/>
      <w:r>
        <w:rPr>
          <w:rFonts w:ascii="Arial" w:hAnsi="Arial" w:cs="Arial"/>
          <w:szCs w:val="24"/>
        </w:rPr>
        <w:t>JobSeeker</w:t>
      </w:r>
      <w:proofErr w:type="spellEnd"/>
      <w:r>
        <w:rPr>
          <w:rFonts w:ascii="Arial" w:hAnsi="Arial" w:cs="Arial"/>
          <w:szCs w:val="24"/>
        </w:rPr>
        <w:t xml:space="preserve"> Payment, Youth Allowance and </w:t>
      </w:r>
      <w:proofErr w:type="spellStart"/>
      <w:r>
        <w:rPr>
          <w:rFonts w:ascii="Arial" w:hAnsi="Arial" w:cs="Arial"/>
          <w:szCs w:val="24"/>
        </w:rPr>
        <w:t>Austudy</w:t>
      </w:r>
      <w:proofErr w:type="spellEnd"/>
      <w:r>
        <w:rPr>
          <w:rFonts w:ascii="Arial" w:hAnsi="Arial" w:cs="Arial"/>
          <w:szCs w:val="24"/>
        </w:rPr>
        <w:t xml:space="preserve"> Payment. </w:t>
      </w:r>
      <w:r w:rsidR="00FB56AA">
        <w:rPr>
          <w:rFonts w:ascii="Arial" w:hAnsi="Arial" w:cs="Arial"/>
          <w:szCs w:val="24"/>
        </w:rPr>
        <w:t xml:space="preserve"> </w:t>
      </w:r>
      <w:r>
        <w:rPr>
          <w:rFonts w:ascii="Arial" w:hAnsi="Arial" w:cs="Arial"/>
          <w:szCs w:val="24"/>
        </w:rPr>
        <w:t xml:space="preserve">The </w:t>
      </w:r>
      <w:r w:rsidR="00120E1F">
        <w:rPr>
          <w:rFonts w:ascii="Arial" w:hAnsi="Arial" w:cs="Arial"/>
          <w:szCs w:val="24"/>
        </w:rPr>
        <w:t xml:space="preserve">waiting period </w:t>
      </w:r>
      <w:r w:rsidR="00B2556B">
        <w:rPr>
          <w:rFonts w:ascii="Arial" w:hAnsi="Arial" w:cs="Arial"/>
          <w:szCs w:val="24"/>
        </w:rPr>
        <w:t xml:space="preserve">does not apply </w:t>
      </w:r>
      <w:r>
        <w:rPr>
          <w:rFonts w:ascii="Arial" w:hAnsi="Arial" w:cs="Arial"/>
          <w:szCs w:val="24"/>
        </w:rPr>
        <w:t>for the period ending on 24</w:t>
      </w:r>
      <w:r w:rsidR="004C15FC">
        <w:rPr>
          <w:rFonts w:ascii="Arial" w:hAnsi="Arial" w:cs="Arial"/>
          <w:szCs w:val="24"/>
        </w:rPr>
        <w:t> September </w:t>
      </w:r>
      <w:r w:rsidR="00150138">
        <w:rPr>
          <w:rFonts w:ascii="Arial" w:hAnsi="Arial" w:cs="Arial"/>
          <w:szCs w:val="24"/>
        </w:rPr>
        <w:t>2020 and will re-apply from 25 </w:t>
      </w:r>
      <w:r>
        <w:rPr>
          <w:rFonts w:ascii="Arial" w:hAnsi="Arial" w:cs="Arial"/>
          <w:szCs w:val="24"/>
        </w:rPr>
        <w:t xml:space="preserve">September 2020. </w:t>
      </w:r>
      <w:r w:rsidR="00FB56AA">
        <w:rPr>
          <w:rFonts w:ascii="Arial" w:hAnsi="Arial" w:cs="Arial"/>
          <w:szCs w:val="24"/>
        </w:rPr>
        <w:t xml:space="preserve"> </w:t>
      </w:r>
    </w:p>
    <w:p w14:paraId="24AA22C3" w14:textId="33C9400B" w:rsidR="006B74E7" w:rsidRPr="00B94925" w:rsidRDefault="006B74E7" w:rsidP="006B74E7">
      <w:pPr>
        <w:rPr>
          <w:rFonts w:ascii="Arial" w:hAnsi="Arial" w:cs="Arial"/>
          <w:szCs w:val="24"/>
        </w:rPr>
      </w:pPr>
      <w:r w:rsidRPr="00B94925">
        <w:rPr>
          <w:rFonts w:ascii="Arial" w:hAnsi="Arial" w:cs="Arial"/>
          <w:szCs w:val="24"/>
        </w:rPr>
        <w:t>This Determination will temporarily increase the income free area to $30</w:t>
      </w:r>
      <w:r>
        <w:rPr>
          <w:rFonts w:ascii="Arial" w:hAnsi="Arial" w:cs="Arial"/>
          <w:szCs w:val="24"/>
        </w:rPr>
        <w:t>0</w:t>
      </w:r>
      <w:r w:rsidRPr="00B94925">
        <w:rPr>
          <w:rFonts w:ascii="Arial" w:hAnsi="Arial" w:cs="Arial"/>
          <w:szCs w:val="24"/>
        </w:rPr>
        <w:t xml:space="preserve"> a fortnight for </w:t>
      </w:r>
      <w:proofErr w:type="spellStart"/>
      <w:r w:rsidRPr="00B94925">
        <w:rPr>
          <w:rFonts w:ascii="Arial" w:hAnsi="Arial" w:cs="Arial"/>
          <w:szCs w:val="24"/>
        </w:rPr>
        <w:t>JobSeeker</w:t>
      </w:r>
      <w:proofErr w:type="spellEnd"/>
      <w:r w:rsidRPr="00B94925">
        <w:rPr>
          <w:rFonts w:ascii="Arial" w:hAnsi="Arial" w:cs="Arial"/>
          <w:szCs w:val="24"/>
        </w:rPr>
        <w:t xml:space="preserve"> </w:t>
      </w:r>
      <w:r w:rsidR="00365B87">
        <w:rPr>
          <w:rFonts w:ascii="Arial" w:hAnsi="Arial" w:cs="Arial"/>
          <w:szCs w:val="24"/>
        </w:rPr>
        <w:t xml:space="preserve">Payment </w:t>
      </w:r>
      <w:r w:rsidRPr="00B94925">
        <w:rPr>
          <w:rFonts w:ascii="Arial" w:hAnsi="Arial" w:cs="Arial"/>
          <w:szCs w:val="24"/>
        </w:rPr>
        <w:t xml:space="preserve">recipients (except recipients </w:t>
      </w:r>
      <w:r w:rsidR="00150138">
        <w:rPr>
          <w:rFonts w:ascii="Arial" w:hAnsi="Arial" w:cs="Arial"/>
          <w:szCs w:val="24"/>
        </w:rPr>
        <w:t>that are both not a member of a </w:t>
      </w:r>
      <w:r w:rsidRPr="00B94925">
        <w:rPr>
          <w:rFonts w:ascii="Arial" w:hAnsi="Arial" w:cs="Arial"/>
          <w:szCs w:val="24"/>
        </w:rPr>
        <w:t xml:space="preserve">couple and the principal carer of a child) and Youth Allowance (Other) recipients. </w:t>
      </w:r>
      <w:r w:rsidR="00FB56AA">
        <w:rPr>
          <w:rFonts w:ascii="Arial" w:hAnsi="Arial" w:cs="Arial"/>
          <w:szCs w:val="24"/>
        </w:rPr>
        <w:t xml:space="preserve"> </w:t>
      </w:r>
      <w:r w:rsidR="00150138">
        <w:rPr>
          <w:rFonts w:ascii="Arial" w:hAnsi="Arial" w:cs="Arial"/>
          <w:szCs w:val="24"/>
        </w:rPr>
        <w:t>It </w:t>
      </w:r>
      <w:r w:rsidRPr="00B94925">
        <w:rPr>
          <w:rFonts w:ascii="Arial" w:hAnsi="Arial" w:cs="Arial"/>
          <w:szCs w:val="24"/>
        </w:rPr>
        <w:t xml:space="preserve">will also introduce a single taper rate of 60 cent. </w:t>
      </w:r>
      <w:r w:rsidR="00FB56AA">
        <w:rPr>
          <w:rFonts w:ascii="Arial" w:hAnsi="Arial" w:cs="Arial"/>
          <w:szCs w:val="24"/>
        </w:rPr>
        <w:t xml:space="preserve"> </w:t>
      </w:r>
      <w:r w:rsidRPr="00B94925">
        <w:rPr>
          <w:rFonts w:ascii="Arial" w:hAnsi="Arial" w:cs="Arial"/>
          <w:szCs w:val="24"/>
        </w:rPr>
        <w:t>This will mean that a recipient can earn $30</w:t>
      </w:r>
      <w:r>
        <w:rPr>
          <w:rFonts w:ascii="Arial" w:hAnsi="Arial" w:cs="Arial"/>
          <w:szCs w:val="24"/>
        </w:rPr>
        <w:t>0</w:t>
      </w:r>
      <w:r w:rsidRPr="00B94925">
        <w:rPr>
          <w:rFonts w:ascii="Arial" w:hAnsi="Arial" w:cs="Arial"/>
          <w:szCs w:val="24"/>
        </w:rPr>
        <w:t xml:space="preserve"> before their income starts to reduce their rate of payment. </w:t>
      </w:r>
    </w:p>
    <w:p w14:paraId="09D960A8" w14:textId="77777777" w:rsidR="00150138" w:rsidRDefault="00150138" w:rsidP="006B74E7">
      <w:pPr>
        <w:rPr>
          <w:rFonts w:ascii="Arial" w:hAnsi="Arial" w:cs="Arial"/>
          <w:szCs w:val="24"/>
        </w:rPr>
      </w:pPr>
      <w:r>
        <w:rPr>
          <w:rFonts w:ascii="Arial" w:hAnsi="Arial" w:cs="Arial"/>
          <w:szCs w:val="24"/>
        </w:rPr>
        <w:br w:type="page"/>
      </w:r>
    </w:p>
    <w:p w14:paraId="2E04498A" w14:textId="109A486E" w:rsidR="006B74E7" w:rsidRDefault="006B74E7" w:rsidP="006B74E7">
      <w:pPr>
        <w:rPr>
          <w:rFonts w:ascii="Arial" w:hAnsi="Arial" w:cs="Arial"/>
          <w:szCs w:val="24"/>
        </w:rPr>
      </w:pPr>
      <w:r w:rsidRPr="004561ED">
        <w:rPr>
          <w:rFonts w:ascii="Arial" w:hAnsi="Arial" w:cs="Arial"/>
          <w:szCs w:val="24"/>
        </w:rPr>
        <w:lastRenderedPageBreak/>
        <w:t xml:space="preserve">This Determination will increase the partner income taper rate for </w:t>
      </w:r>
      <w:proofErr w:type="spellStart"/>
      <w:r w:rsidRPr="004561ED">
        <w:rPr>
          <w:rFonts w:ascii="Arial" w:hAnsi="Arial" w:cs="Arial"/>
          <w:szCs w:val="24"/>
        </w:rPr>
        <w:t>JobSeeker</w:t>
      </w:r>
      <w:proofErr w:type="spellEnd"/>
      <w:r w:rsidRPr="004561ED">
        <w:rPr>
          <w:rFonts w:ascii="Arial" w:hAnsi="Arial" w:cs="Arial"/>
          <w:szCs w:val="24"/>
        </w:rPr>
        <w:t xml:space="preserve"> </w:t>
      </w:r>
      <w:r w:rsidR="00365B87">
        <w:rPr>
          <w:rFonts w:ascii="Arial" w:hAnsi="Arial" w:cs="Arial"/>
          <w:szCs w:val="24"/>
        </w:rPr>
        <w:t xml:space="preserve">Payment </w:t>
      </w:r>
      <w:r w:rsidRPr="004561ED">
        <w:rPr>
          <w:rFonts w:ascii="Arial" w:hAnsi="Arial" w:cs="Arial"/>
          <w:szCs w:val="24"/>
        </w:rPr>
        <w:t xml:space="preserve">recipients from 25 cents for every dollar over the partner income free area to 27 cents for every dollar over the partner income free area. </w:t>
      </w:r>
      <w:r w:rsidR="00FB56AA">
        <w:rPr>
          <w:rFonts w:ascii="Arial" w:hAnsi="Arial" w:cs="Arial"/>
          <w:szCs w:val="24"/>
        </w:rPr>
        <w:t xml:space="preserve"> </w:t>
      </w:r>
      <w:r w:rsidRPr="004561ED">
        <w:rPr>
          <w:rFonts w:ascii="Arial" w:hAnsi="Arial" w:cs="Arial"/>
          <w:szCs w:val="24"/>
        </w:rPr>
        <w:t xml:space="preserve">While this represents an increase in the taper rate, because the partner income free area for </w:t>
      </w:r>
      <w:proofErr w:type="spellStart"/>
      <w:r w:rsidRPr="004561ED">
        <w:rPr>
          <w:rFonts w:ascii="Arial" w:hAnsi="Arial" w:cs="Arial"/>
          <w:szCs w:val="24"/>
        </w:rPr>
        <w:t>JobSeeker</w:t>
      </w:r>
      <w:proofErr w:type="spellEnd"/>
      <w:r w:rsidRPr="004561ED">
        <w:rPr>
          <w:rFonts w:ascii="Arial" w:hAnsi="Arial" w:cs="Arial"/>
          <w:szCs w:val="24"/>
        </w:rPr>
        <w:t xml:space="preserve"> will increase under this Determination, this increase in the taper rate </w:t>
      </w:r>
      <w:proofErr w:type="gramStart"/>
      <w:r w:rsidRPr="004561ED">
        <w:rPr>
          <w:rFonts w:ascii="Arial" w:hAnsi="Arial" w:cs="Arial"/>
          <w:szCs w:val="24"/>
        </w:rPr>
        <w:t>won’t</w:t>
      </w:r>
      <w:proofErr w:type="gramEnd"/>
      <w:r w:rsidRPr="004561ED">
        <w:rPr>
          <w:rFonts w:ascii="Arial" w:hAnsi="Arial" w:cs="Arial"/>
          <w:szCs w:val="24"/>
        </w:rPr>
        <w:t xml:space="preserve"> result in a reduction in the amount of income a </w:t>
      </w:r>
      <w:proofErr w:type="spellStart"/>
      <w:r w:rsidRPr="004561ED">
        <w:rPr>
          <w:rFonts w:ascii="Arial" w:hAnsi="Arial" w:cs="Arial"/>
          <w:szCs w:val="24"/>
        </w:rPr>
        <w:t>JobSeeker</w:t>
      </w:r>
      <w:proofErr w:type="spellEnd"/>
      <w:r w:rsidRPr="004561ED">
        <w:rPr>
          <w:rFonts w:ascii="Arial" w:hAnsi="Arial" w:cs="Arial"/>
          <w:szCs w:val="24"/>
        </w:rPr>
        <w:t xml:space="preserve"> </w:t>
      </w:r>
      <w:r w:rsidR="00365B87">
        <w:rPr>
          <w:rFonts w:ascii="Arial" w:hAnsi="Arial" w:cs="Arial"/>
          <w:szCs w:val="24"/>
        </w:rPr>
        <w:t xml:space="preserve">Payment </w:t>
      </w:r>
      <w:r w:rsidRPr="004561ED">
        <w:rPr>
          <w:rFonts w:ascii="Arial" w:hAnsi="Arial" w:cs="Arial"/>
          <w:szCs w:val="24"/>
        </w:rPr>
        <w:t>recipient’s partner can earn before it affects the recipient’s rate of payment.</w:t>
      </w:r>
    </w:p>
    <w:p w14:paraId="21969BC9" w14:textId="77777777" w:rsidR="00356644" w:rsidRDefault="00356644" w:rsidP="00356644">
      <w:pPr>
        <w:shd w:val="clear" w:color="auto" w:fill="FFFFFF"/>
        <w:spacing w:before="100" w:beforeAutospacing="1" w:after="100" w:afterAutospacing="1"/>
        <w:rPr>
          <w:rFonts w:ascii="Arial" w:hAnsi="Arial" w:cs="Arial"/>
        </w:rPr>
      </w:pPr>
      <w:r>
        <w:rPr>
          <w:rFonts w:ascii="Arial" w:hAnsi="Arial" w:cs="Arial"/>
          <w:szCs w:val="24"/>
        </w:rPr>
        <w:t xml:space="preserve">The Determination also amends </w:t>
      </w:r>
      <w:r w:rsidRPr="00356644">
        <w:rPr>
          <w:rFonts w:ascii="Arial" w:hAnsi="Arial" w:cs="Arial"/>
        </w:rPr>
        <w:t xml:space="preserve">the </w:t>
      </w:r>
      <w:r w:rsidRPr="00150138">
        <w:rPr>
          <w:rFonts w:ascii="Arial" w:hAnsi="Arial"/>
        </w:rPr>
        <w:t xml:space="preserve">Social Security (Coronavirus Economic Response – 2020 Measures No. </w:t>
      </w:r>
      <w:r w:rsidRPr="00150138">
        <w:rPr>
          <w:rFonts w:ascii="Arial" w:hAnsi="Arial" w:cs="Arial"/>
        </w:rPr>
        <w:t>10</w:t>
      </w:r>
      <w:r w:rsidRPr="00150138">
        <w:rPr>
          <w:rFonts w:ascii="Arial" w:hAnsi="Arial"/>
        </w:rPr>
        <w:t xml:space="preserve">) Determination 2020 </w:t>
      </w:r>
      <w:r w:rsidRPr="00E937B5">
        <w:rPr>
          <w:rFonts w:ascii="Arial" w:hAnsi="Arial"/>
        </w:rPr>
        <w:t xml:space="preserve">(the No. 10 Determination) to </w:t>
      </w:r>
      <w:r>
        <w:rPr>
          <w:rFonts w:ascii="Arial" w:hAnsi="Arial" w:cs="Arial"/>
        </w:rPr>
        <w:t xml:space="preserve">extend other measures put in place by the No. 10 Determination to ensure that social security payment recipients impacted by COVID-19 can continue to be supported.  </w:t>
      </w:r>
    </w:p>
    <w:p w14:paraId="29E33A39" w14:textId="77777777" w:rsidR="00356644" w:rsidRDefault="00356644" w:rsidP="00356644">
      <w:pPr>
        <w:shd w:val="clear" w:color="auto" w:fill="FFFFFF"/>
        <w:spacing w:before="100" w:beforeAutospacing="1" w:after="100" w:afterAutospacing="1"/>
        <w:rPr>
          <w:rFonts w:ascii="Arial" w:hAnsi="Arial" w:cs="Arial"/>
        </w:rPr>
      </w:pPr>
      <w:r>
        <w:rPr>
          <w:rFonts w:ascii="Arial" w:hAnsi="Arial" w:cs="Arial"/>
        </w:rPr>
        <w:t>The No. 10 Determination extended the continuation period allowed for mobility allowance recipients who are unable to satisfy the qualification requirements for mobility allowance due to the COVID-19 pandemic. Under the No. 10 Determination, if this extended continuation period would result in the person remaining qualified for Mobility Allowance after 24 September 2020, the person would only remain qualified until 24 September 2020. This Determination extends this to 31 December 2020.</w:t>
      </w:r>
    </w:p>
    <w:p w14:paraId="0D3D6C22" w14:textId="66772D32" w:rsidR="00356644" w:rsidRDefault="00356644" w:rsidP="00356644">
      <w:pPr>
        <w:shd w:val="clear" w:color="auto" w:fill="FFFFFF"/>
        <w:spacing w:before="100" w:beforeAutospacing="1" w:after="100" w:afterAutospacing="1"/>
        <w:rPr>
          <w:rFonts w:ascii="Arial" w:hAnsi="Arial" w:cs="Arial"/>
          <w:szCs w:val="24"/>
          <w:lang w:val="en-US"/>
        </w:rPr>
      </w:pPr>
      <w:r>
        <w:rPr>
          <w:rFonts w:ascii="Arial" w:hAnsi="Arial" w:cs="Arial"/>
          <w:szCs w:val="24"/>
        </w:rPr>
        <w:t xml:space="preserve">The No. 10 Determination also addressed the impact of travel restrictions or other COVID-19 related circumstances on recipients of </w:t>
      </w:r>
      <w:proofErr w:type="gramStart"/>
      <w:r w:rsidR="003142B8">
        <w:rPr>
          <w:rFonts w:ascii="Arial" w:hAnsi="Arial" w:cs="Arial"/>
          <w:szCs w:val="24"/>
        </w:rPr>
        <w:t>A</w:t>
      </w:r>
      <w:r>
        <w:rPr>
          <w:rFonts w:ascii="Arial" w:hAnsi="Arial" w:cs="Arial"/>
          <w:szCs w:val="24"/>
        </w:rPr>
        <w:t xml:space="preserve">ge </w:t>
      </w:r>
      <w:r w:rsidR="003142B8">
        <w:rPr>
          <w:rFonts w:ascii="Arial" w:hAnsi="Arial" w:cs="Arial"/>
          <w:szCs w:val="24"/>
        </w:rPr>
        <w:t>P</w:t>
      </w:r>
      <w:r>
        <w:rPr>
          <w:rFonts w:ascii="Arial" w:hAnsi="Arial" w:cs="Arial"/>
          <w:szCs w:val="24"/>
        </w:rPr>
        <w:t xml:space="preserve">ension or </w:t>
      </w:r>
      <w:r w:rsidR="003142B8">
        <w:rPr>
          <w:rFonts w:ascii="Arial" w:hAnsi="Arial" w:cs="Arial"/>
          <w:szCs w:val="24"/>
        </w:rPr>
        <w:t>D</w:t>
      </w:r>
      <w:r>
        <w:rPr>
          <w:rFonts w:ascii="Arial" w:hAnsi="Arial" w:cs="Arial"/>
          <w:szCs w:val="24"/>
        </w:rPr>
        <w:t xml:space="preserve">isability </w:t>
      </w:r>
      <w:r w:rsidR="00537B26">
        <w:rPr>
          <w:rFonts w:ascii="Arial" w:hAnsi="Arial" w:cs="Arial"/>
          <w:szCs w:val="24"/>
        </w:rPr>
        <w:t>Support</w:t>
      </w:r>
      <w:r w:rsidR="003142B8">
        <w:rPr>
          <w:rFonts w:ascii="Arial" w:hAnsi="Arial" w:cs="Arial"/>
          <w:szCs w:val="24"/>
        </w:rPr>
        <w:t xml:space="preserve"> P</w:t>
      </w:r>
      <w:r>
        <w:rPr>
          <w:rFonts w:ascii="Arial" w:hAnsi="Arial" w:cs="Arial"/>
          <w:szCs w:val="24"/>
        </w:rPr>
        <w:t>ension (for severely disabled persons) and who are unable to depart, or return to, Australia within 26 weeks</w:t>
      </w:r>
      <w:proofErr w:type="gramEnd"/>
      <w:r>
        <w:rPr>
          <w:rFonts w:ascii="Arial" w:hAnsi="Arial" w:cs="Arial"/>
          <w:szCs w:val="24"/>
        </w:rPr>
        <w:t>.  After this period, a reduction in rate may ordinarily apply or beneficial treatment under certain savings provisions may be lost.</w:t>
      </w:r>
    </w:p>
    <w:p w14:paraId="1DBCF9C5" w14:textId="086A1C83" w:rsidR="00356644" w:rsidRPr="004561ED" w:rsidRDefault="00356644" w:rsidP="00356644">
      <w:pPr>
        <w:rPr>
          <w:rFonts w:ascii="Arial" w:hAnsi="Arial" w:cs="Arial"/>
          <w:szCs w:val="24"/>
        </w:rPr>
      </w:pPr>
      <w:r>
        <w:rPr>
          <w:rFonts w:ascii="Arial" w:hAnsi="Arial" w:cs="Arial"/>
          <w:szCs w:val="24"/>
        </w:rPr>
        <w:t xml:space="preserve">The No. 10 Determination allows the Secretary to determine an alternative period to 26 weeks to assist pensioners who would have returned to or departed Australia within a period of 26 weeks if not for the impact of COVID-19. Under the No. 10 Determination, any alternative period determined by the Secretary must not end after 24 September 2020. </w:t>
      </w:r>
      <w:r>
        <w:rPr>
          <w:rFonts w:ascii="Arial" w:hAnsi="Arial" w:cs="Arial"/>
        </w:rPr>
        <w:t>This Determination extends this to 31 December 2020.</w:t>
      </w:r>
    </w:p>
    <w:p w14:paraId="7585FD89" w14:textId="77777777" w:rsidR="00227C20" w:rsidRPr="00C94E45" w:rsidRDefault="00227C20" w:rsidP="00227C20">
      <w:pPr>
        <w:rPr>
          <w:rFonts w:ascii="Arial" w:hAnsi="Arial" w:cs="Arial"/>
          <w:szCs w:val="24"/>
        </w:rPr>
      </w:pPr>
      <w:r>
        <w:rPr>
          <w:rFonts w:ascii="Arial" w:hAnsi="Arial" w:cs="Arial"/>
          <w:szCs w:val="24"/>
        </w:rPr>
        <w:t xml:space="preserve">This Determination also amends the </w:t>
      </w:r>
      <w:r w:rsidRPr="00150138">
        <w:rPr>
          <w:rStyle w:val="BookTitle"/>
          <w:rFonts w:ascii="Arial" w:hAnsi="Arial" w:cs="Arial"/>
          <w:i w:val="0"/>
          <w:iCs w:val="0"/>
          <w:smallCaps w:val="0"/>
          <w:spacing w:val="0"/>
          <w:szCs w:val="24"/>
        </w:rPr>
        <w:t xml:space="preserve">Social Security (Coronavirus Economic Response – 2020 Measures No. </w:t>
      </w:r>
      <w:r w:rsidRPr="00150138">
        <w:rPr>
          <w:rFonts w:ascii="Arial" w:hAnsi="Arial" w:cs="Arial"/>
          <w:i/>
          <w:szCs w:val="24"/>
        </w:rPr>
        <w:t>11</w:t>
      </w:r>
      <w:r w:rsidRPr="00150138">
        <w:rPr>
          <w:rStyle w:val="BookTitle"/>
          <w:rFonts w:ascii="Arial" w:hAnsi="Arial" w:cs="Arial"/>
          <w:i w:val="0"/>
          <w:iCs w:val="0"/>
          <w:smallCaps w:val="0"/>
          <w:spacing w:val="0"/>
          <w:szCs w:val="24"/>
        </w:rPr>
        <w:t xml:space="preserve">) Determination 2020 </w:t>
      </w:r>
      <w:r>
        <w:rPr>
          <w:rStyle w:val="BookTitle"/>
          <w:rFonts w:ascii="Arial" w:hAnsi="Arial" w:cs="Arial"/>
          <w:i w:val="0"/>
          <w:iCs w:val="0"/>
          <w:smallCaps w:val="0"/>
          <w:spacing w:val="0"/>
          <w:szCs w:val="24"/>
        </w:rPr>
        <w:t xml:space="preserve">to clarify the modification of the </w:t>
      </w:r>
      <w:r>
        <w:rPr>
          <w:rStyle w:val="BookTitle"/>
          <w:rFonts w:ascii="Arial" w:hAnsi="Arial" w:cs="Arial"/>
          <w:iCs w:val="0"/>
          <w:smallCaps w:val="0"/>
          <w:spacing w:val="0"/>
          <w:szCs w:val="24"/>
        </w:rPr>
        <w:t>Social Security (Administration) Act 1999</w:t>
      </w:r>
      <w:r>
        <w:rPr>
          <w:rStyle w:val="BookTitle"/>
          <w:rFonts w:ascii="Arial" w:hAnsi="Arial" w:cs="Arial"/>
          <w:i w:val="0"/>
          <w:iCs w:val="0"/>
          <w:smallCaps w:val="0"/>
          <w:spacing w:val="0"/>
          <w:szCs w:val="24"/>
        </w:rPr>
        <w:t xml:space="preserve"> (the Administration Act) in Schedule 2 of that instrument. That instrument modified the Administration Act to enable the Secretary to suspend, rather than cancel, a person’s </w:t>
      </w:r>
      <w:r w:rsidR="001E0D0B">
        <w:rPr>
          <w:rStyle w:val="BookTitle"/>
          <w:rFonts w:ascii="Arial" w:hAnsi="Arial" w:cs="Arial"/>
          <w:i w:val="0"/>
          <w:iCs w:val="0"/>
          <w:smallCaps w:val="0"/>
          <w:spacing w:val="0"/>
          <w:szCs w:val="24"/>
        </w:rPr>
        <w:t xml:space="preserve">Disability Support Pension </w:t>
      </w:r>
      <w:r>
        <w:rPr>
          <w:rStyle w:val="BookTitle"/>
          <w:rFonts w:ascii="Arial" w:hAnsi="Arial" w:cs="Arial"/>
          <w:i w:val="0"/>
          <w:iCs w:val="0"/>
          <w:smallCaps w:val="0"/>
          <w:spacing w:val="0"/>
          <w:szCs w:val="24"/>
        </w:rPr>
        <w:t xml:space="preserve">where the person ceases to be qualified due to the employment income of their partner. This modification </w:t>
      </w:r>
      <w:proofErr w:type="gramStart"/>
      <w:r>
        <w:rPr>
          <w:rStyle w:val="BookTitle"/>
          <w:rFonts w:ascii="Arial" w:hAnsi="Arial" w:cs="Arial"/>
          <w:i w:val="0"/>
          <w:iCs w:val="0"/>
          <w:smallCaps w:val="0"/>
          <w:spacing w:val="0"/>
          <w:szCs w:val="24"/>
        </w:rPr>
        <w:t>was only intended</w:t>
      </w:r>
      <w:proofErr w:type="gramEnd"/>
      <w:r>
        <w:rPr>
          <w:rStyle w:val="BookTitle"/>
          <w:rFonts w:ascii="Arial" w:hAnsi="Arial" w:cs="Arial"/>
          <w:i w:val="0"/>
          <w:iCs w:val="0"/>
          <w:smallCaps w:val="0"/>
          <w:spacing w:val="0"/>
          <w:szCs w:val="24"/>
        </w:rPr>
        <w:t xml:space="preserve"> to operate until 31 December 2020, with any suspensions to be reviewed after this time.  This Determination clarifies the operation of this modification of the Administration Act.</w:t>
      </w:r>
    </w:p>
    <w:p w14:paraId="3F0D2D0E" w14:textId="77777777" w:rsidR="00150138" w:rsidRDefault="00150138" w:rsidP="00FD6BF4">
      <w:pPr>
        <w:spacing w:after="120"/>
        <w:rPr>
          <w:rFonts w:ascii="Arial" w:hAnsi="Arial" w:cs="Arial"/>
          <w:b/>
          <w:szCs w:val="24"/>
        </w:rPr>
      </w:pPr>
      <w:r>
        <w:rPr>
          <w:rFonts w:ascii="Arial" w:hAnsi="Arial" w:cs="Arial"/>
          <w:b/>
          <w:szCs w:val="24"/>
        </w:rPr>
        <w:br w:type="page"/>
      </w:r>
    </w:p>
    <w:p w14:paraId="305C58C5" w14:textId="723A3B98" w:rsidR="006546B7" w:rsidRPr="005428E5" w:rsidRDefault="006546B7" w:rsidP="00FD6BF4">
      <w:pPr>
        <w:spacing w:after="120"/>
        <w:rPr>
          <w:rFonts w:ascii="Arial" w:hAnsi="Arial" w:cs="Arial"/>
          <w:b/>
          <w:szCs w:val="24"/>
        </w:rPr>
      </w:pPr>
      <w:r w:rsidRPr="005428E5">
        <w:rPr>
          <w:rFonts w:ascii="Arial" w:hAnsi="Arial" w:cs="Arial"/>
          <w:b/>
          <w:szCs w:val="24"/>
        </w:rPr>
        <w:lastRenderedPageBreak/>
        <w:t>Human rights implications</w:t>
      </w:r>
    </w:p>
    <w:p w14:paraId="61C65BE6" w14:textId="77777777" w:rsidR="006B74E7" w:rsidRPr="006B74E7" w:rsidRDefault="006B74E7" w:rsidP="006B74E7">
      <w:pPr>
        <w:shd w:val="clear" w:color="auto" w:fill="FFFFFF"/>
        <w:spacing w:before="120" w:after="120"/>
        <w:rPr>
          <w:rFonts w:ascii="Arial" w:hAnsi="Arial" w:cs="Arial"/>
          <w:szCs w:val="24"/>
          <w:lang w:val="en-US"/>
        </w:rPr>
      </w:pPr>
      <w:r w:rsidRPr="006B74E7">
        <w:rPr>
          <w:rFonts w:ascii="Arial" w:hAnsi="Arial" w:cs="Arial"/>
          <w:szCs w:val="24"/>
        </w:rPr>
        <w:t>The Determination engages the following human rights:</w:t>
      </w:r>
    </w:p>
    <w:p w14:paraId="11C07AB2" w14:textId="77777777" w:rsidR="006B74E7" w:rsidRPr="006B74E7" w:rsidRDefault="006B74E7" w:rsidP="006B74E7">
      <w:pPr>
        <w:shd w:val="clear" w:color="auto" w:fill="FFFFFF"/>
        <w:spacing w:before="120" w:after="120"/>
        <w:ind w:left="720" w:hanging="360"/>
        <w:rPr>
          <w:rFonts w:ascii="Arial" w:hAnsi="Arial" w:cs="Arial"/>
          <w:szCs w:val="24"/>
          <w:lang w:val="en-US"/>
        </w:rPr>
      </w:pPr>
      <w:r w:rsidRPr="006B74E7">
        <w:rPr>
          <w:rFonts w:ascii="Arial" w:hAnsi="Arial" w:cs="Arial"/>
          <w:szCs w:val="24"/>
        </w:rPr>
        <w:t>·</w:t>
      </w:r>
      <w:r>
        <w:rPr>
          <w:rFonts w:ascii="Arial" w:hAnsi="Arial" w:cs="Arial"/>
          <w:szCs w:val="24"/>
        </w:rPr>
        <w:t>    </w:t>
      </w:r>
      <w:r w:rsidRPr="006B74E7">
        <w:rPr>
          <w:rFonts w:ascii="Arial" w:hAnsi="Arial" w:cs="Arial"/>
          <w:szCs w:val="24"/>
        </w:rPr>
        <w:t>the right of everyone to social security in article 9, and the right of everyone to an adequate standard of living for an individual and their family, including adequate food, clothing and housing, and the continuous improvement of living conditions in Article 11 of the International Covenant on Economic, Social and Cultural Rights (ICESCR); and</w:t>
      </w:r>
    </w:p>
    <w:p w14:paraId="202FC6F9" w14:textId="77777777" w:rsidR="006B74E7" w:rsidRPr="002466D1" w:rsidRDefault="006B74E7" w:rsidP="006B74E7">
      <w:pPr>
        <w:shd w:val="clear" w:color="auto" w:fill="FFFFFF"/>
        <w:spacing w:before="100" w:beforeAutospacing="1" w:after="100" w:afterAutospacing="1"/>
        <w:rPr>
          <w:rFonts w:ascii="Arial" w:hAnsi="Arial" w:cs="Arial"/>
          <w:szCs w:val="24"/>
        </w:rPr>
      </w:pPr>
      <w:r w:rsidRPr="006B74E7">
        <w:rPr>
          <w:rFonts w:ascii="Arial" w:hAnsi="Arial" w:cs="Arial"/>
          <w:szCs w:val="24"/>
        </w:rPr>
        <w:t xml:space="preserve">Articles 9 and 11 of the ICESCR </w:t>
      </w:r>
      <w:proofErr w:type="gramStart"/>
      <w:r w:rsidRPr="006B74E7">
        <w:rPr>
          <w:rFonts w:ascii="Arial" w:hAnsi="Arial" w:cs="Arial"/>
          <w:szCs w:val="24"/>
        </w:rPr>
        <w:t>are promoted</w:t>
      </w:r>
      <w:proofErr w:type="gramEnd"/>
      <w:r w:rsidRPr="006B74E7">
        <w:rPr>
          <w:rFonts w:ascii="Arial" w:hAnsi="Arial" w:cs="Arial"/>
          <w:szCs w:val="24"/>
        </w:rPr>
        <w:t xml:space="preserve"> by providing payments to assist in achieving an adequate standard of living. </w:t>
      </w:r>
      <w:r w:rsidR="00FB56AA">
        <w:rPr>
          <w:rFonts w:ascii="Arial" w:hAnsi="Arial" w:cs="Arial"/>
          <w:szCs w:val="24"/>
        </w:rPr>
        <w:t xml:space="preserve"> </w:t>
      </w:r>
      <w:r w:rsidRPr="006B74E7">
        <w:rPr>
          <w:rFonts w:ascii="Arial" w:hAnsi="Arial" w:cs="Arial"/>
          <w:szCs w:val="24"/>
        </w:rPr>
        <w:t xml:space="preserve">This is achieved by </w:t>
      </w:r>
      <w:r>
        <w:rPr>
          <w:rFonts w:ascii="Arial" w:hAnsi="Arial" w:cs="Arial"/>
          <w:szCs w:val="24"/>
        </w:rPr>
        <w:t xml:space="preserve">ensuring continuing access to the COVID-19 supplement and increasing the ability of recipients of Youth Allowance (Other) and </w:t>
      </w:r>
      <w:proofErr w:type="spellStart"/>
      <w:r>
        <w:rPr>
          <w:rFonts w:ascii="Arial" w:hAnsi="Arial" w:cs="Arial"/>
          <w:szCs w:val="24"/>
        </w:rPr>
        <w:t>JobSeeker</w:t>
      </w:r>
      <w:proofErr w:type="spellEnd"/>
      <w:r>
        <w:rPr>
          <w:rFonts w:ascii="Arial" w:hAnsi="Arial" w:cs="Arial"/>
          <w:szCs w:val="24"/>
        </w:rPr>
        <w:t xml:space="preserve"> </w:t>
      </w:r>
      <w:proofErr w:type="gramStart"/>
      <w:r>
        <w:rPr>
          <w:rFonts w:ascii="Arial" w:hAnsi="Arial" w:cs="Arial"/>
          <w:szCs w:val="24"/>
        </w:rPr>
        <w:t>Payment</w:t>
      </w:r>
      <w:proofErr w:type="gramEnd"/>
      <w:r>
        <w:rPr>
          <w:rFonts w:ascii="Arial" w:hAnsi="Arial" w:cs="Arial"/>
          <w:szCs w:val="24"/>
        </w:rPr>
        <w:t xml:space="preserve"> recipients (and their partner) to earn more income before it impacts their rate of payment.</w:t>
      </w:r>
      <w:r w:rsidR="00227C20">
        <w:rPr>
          <w:rFonts w:ascii="Arial" w:hAnsi="Arial" w:cs="Arial"/>
          <w:szCs w:val="24"/>
        </w:rPr>
        <w:t xml:space="preserve"> This </w:t>
      </w:r>
      <w:proofErr w:type="gramStart"/>
      <w:r w:rsidR="00227C20">
        <w:rPr>
          <w:rFonts w:ascii="Arial" w:hAnsi="Arial" w:cs="Arial"/>
          <w:szCs w:val="24"/>
        </w:rPr>
        <w:t>is also achieved</w:t>
      </w:r>
      <w:proofErr w:type="gramEnd"/>
      <w:r w:rsidR="00227C20">
        <w:rPr>
          <w:rFonts w:ascii="Arial" w:hAnsi="Arial" w:cs="Arial"/>
          <w:szCs w:val="24"/>
        </w:rPr>
        <w:t xml:space="preserve"> by ensuring </w:t>
      </w:r>
      <w:r w:rsidR="004C15FC">
        <w:rPr>
          <w:rFonts w:ascii="Arial" w:hAnsi="Arial" w:cs="Arial"/>
          <w:szCs w:val="24"/>
        </w:rPr>
        <w:t xml:space="preserve">that person who otherwise becomes ineligible for </w:t>
      </w:r>
      <w:r w:rsidR="001E0D0B">
        <w:rPr>
          <w:rFonts w:ascii="Arial" w:hAnsi="Arial" w:cs="Arial"/>
          <w:szCs w:val="24"/>
        </w:rPr>
        <w:t xml:space="preserve">Disability Support </w:t>
      </w:r>
      <w:r w:rsidR="001E0D0B" w:rsidRPr="00564DAE">
        <w:rPr>
          <w:rFonts w:ascii="Arial" w:hAnsi="Arial" w:cs="Arial"/>
          <w:szCs w:val="24"/>
        </w:rPr>
        <w:t xml:space="preserve">Pension </w:t>
      </w:r>
      <w:r w:rsidR="004C15FC" w:rsidRPr="00564DAE">
        <w:rPr>
          <w:rFonts w:ascii="Arial" w:hAnsi="Arial" w:cs="Arial"/>
          <w:szCs w:val="24"/>
        </w:rPr>
        <w:t>due to the impact of stimulus measures on their partner’s income, will not have to reapply to have their payment recommence should circumstances change.</w:t>
      </w:r>
      <w:r w:rsidR="00227C20" w:rsidRPr="002466D1">
        <w:rPr>
          <w:rFonts w:ascii="Arial" w:hAnsi="Arial" w:cs="Arial"/>
          <w:szCs w:val="24"/>
        </w:rPr>
        <w:t xml:space="preserve"> </w:t>
      </w:r>
    </w:p>
    <w:p w14:paraId="63F0FCCC" w14:textId="07082295" w:rsidR="00564DAE" w:rsidRDefault="00564DAE" w:rsidP="006B74E7">
      <w:pPr>
        <w:shd w:val="clear" w:color="auto" w:fill="FFFFFF"/>
        <w:spacing w:before="100" w:beforeAutospacing="1" w:after="100" w:afterAutospacing="1"/>
        <w:rPr>
          <w:rFonts w:ascii="Arial" w:hAnsi="Arial" w:cs="Arial"/>
        </w:rPr>
      </w:pPr>
      <w:r w:rsidRPr="00C46758">
        <w:rPr>
          <w:rFonts w:ascii="Arial" w:hAnsi="Arial" w:cs="Arial"/>
        </w:rPr>
        <w:t xml:space="preserve">This Determination also extends access to the Mobility Allowance and pension portability extension periods introduced by the </w:t>
      </w:r>
      <w:r w:rsidRPr="00150138">
        <w:rPr>
          <w:rStyle w:val="BookTitle"/>
          <w:rFonts w:ascii="Arial" w:hAnsi="Arial" w:cs="Arial"/>
          <w:i w:val="0"/>
          <w:iCs w:val="0"/>
          <w:smallCaps w:val="0"/>
          <w:spacing w:val="0"/>
          <w:szCs w:val="24"/>
        </w:rPr>
        <w:t xml:space="preserve">Social Security (Coronavirus Economic Response—2020 Measures No. 10) Determination 2020. </w:t>
      </w:r>
      <w:r w:rsidRPr="00C46758">
        <w:rPr>
          <w:rFonts w:ascii="Arial" w:hAnsi="Arial" w:cs="Arial"/>
        </w:rPr>
        <w:t xml:space="preserve">The pursuit of this objective promotes the right to social security by ensuring continued access to social security entitlements for eligible recipients </w:t>
      </w:r>
      <w:proofErr w:type="gramStart"/>
      <w:r w:rsidRPr="00C46758">
        <w:rPr>
          <w:rFonts w:ascii="Arial" w:hAnsi="Arial" w:cs="Arial"/>
        </w:rPr>
        <w:t>and also</w:t>
      </w:r>
      <w:proofErr w:type="gramEnd"/>
      <w:r w:rsidRPr="00C46758">
        <w:rPr>
          <w:rFonts w:ascii="Arial" w:hAnsi="Arial" w:cs="Arial"/>
        </w:rPr>
        <w:t xml:space="preserve"> promotes human rights by supporting the Convention on the Rights of Persons with Disabilities.</w:t>
      </w:r>
    </w:p>
    <w:p w14:paraId="7787ACC9" w14:textId="7FECE6E6" w:rsidR="00A10CDF" w:rsidRPr="00A10CDF" w:rsidRDefault="00A10CDF" w:rsidP="00A10CDF">
      <w:pPr>
        <w:rPr>
          <w:rFonts w:ascii="Arial" w:hAnsi="Arial" w:cs="Arial"/>
        </w:rPr>
      </w:pPr>
      <w:r w:rsidRPr="00A10CDF">
        <w:rPr>
          <w:rFonts w:ascii="Arial" w:hAnsi="Arial" w:cs="Arial"/>
        </w:rPr>
        <w:t>The reinstatement of the liquid assets test waiting period and assets test from 25</w:t>
      </w:r>
      <w:r>
        <w:rPr>
          <w:rFonts w:ascii="Arial" w:hAnsi="Arial" w:cs="Arial"/>
        </w:rPr>
        <w:t> </w:t>
      </w:r>
      <w:r w:rsidRPr="00A10CDF">
        <w:rPr>
          <w:rFonts w:ascii="Arial" w:hAnsi="Arial" w:cs="Arial"/>
        </w:rPr>
        <w:t xml:space="preserve">September 2020 will see the reintroduction of means testing arrangements that previously formed part of the social security law. These measures ensure social security entitlements </w:t>
      </w:r>
      <w:proofErr w:type="gramStart"/>
      <w:r w:rsidRPr="00A10CDF">
        <w:rPr>
          <w:rFonts w:ascii="Arial" w:hAnsi="Arial" w:cs="Arial"/>
        </w:rPr>
        <w:t>are targeted</w:t>
      </w:r>
      <w:proofErr w:type="gramEnd"/>
      <w:r w:rsidRPr="00A10CDF">
        <w:rPr>
          <w:rFonts w:ascii="Arial" w:hAnsi="Arial" w:cs="Arial"/>
        </w:rPr>
        <w:t xml:space="preserve"> to those who lack the means to support themselves financially. Under the Omnibus Act, the liquid assets test waiting period and assets test </w:t>
      </w:r>
      <w:proofErr w:type="gramStart"/>
      <w:r w:rsidRPr="00A10CDF">
        <w:rPr>
          <w:rFonts w:ascii="Arial" w:hAnsi="Arial" w:cs="Arial"/>
        </w:rPr>
        <w:t>were dis-applied</w:t>
      </w:r>
      <w:proofErr w:type="gramEnd"/>
      <w:r w:rsidRPr="00A10CDF">
        <w:rPr>
          <w:rFonts w:ascii="Arial" w:hAnsi="Arial" w:cs="Arial"/>
        </w:rPr>
        <w:t xml:space="preserve"> for a period ending on 24 September 2020. This was a temporary measure and the provisions that will apply from 25 September 2020 will be the same as those that applied before the Omnibus Act commenced. </w:t>
      </w:r>
    </w:p>
    <w:p w14:paraId="2F1EFCBF" w14:textId="77777777" w:rsidR="006546B7" w:rsidRPr="006B74E7" w:rsidRDefault="006546B7" w:rsidP="00FD6BF4">
      <w:pPr>
        <w:spacing w:after="120"/>
        <w:rPr>
          <w:rFonts w:ascii="Arial" w:hAnsi="Arial" w:cs="Arial"/>
          <w:b/>
          <w:szCs w:val="24"/>
        </w:rPr>
      </w:pPr>
      <w:r w:rsidRPr="006B74E7">
        <w:rPr>
          <w:rFonts w:ascii="Arial" w:hAnsi="Arial" w:cs="Arial"/>
          <w:b/>
          <w:szCs w:val="24"/>
        </w:rPr>
        <w:t xml:space="preserve">Conclusion </w:t>
      </w:r>
    </w:p>
    <w:p w14:paraId="52D2EEAC" w14:textId="77777777" w:rsidR="006546B7" w:rsidRPr="006B74E7" w:rsidRDefault="00374A77" w:rsidP="006546B7">
      <w:pPr>
        <w:spacing w:before="120" w:after="120"/>
        <w:rPr>
          <w:rFonts w:ascii="Arial" w:hAnsi="Arial" w:cs="Arial"/>
          <w:szCs w:val="24"/>
        </w:rPr>
      </w:pPr>
      <w:r w:rsidRPr="006B74E7">
        <w:rPr>
          <w:rFonts w:ascii="Arial" w:hAnsi="Arial" w:cs="Arial"/>
          <w:szCs w:val="24"/>
        </w:rPr>
        <w:t xml:space="preserve">The Determination </w:t>
      </w:r>
      <w:r w:rsidR="006B74E7" w:rsidRPr="006B74E7">
        <w:rPr>
          <w:rFonts w:ascii="Arial" w:hAnsi="Arial" w:cs="Arial"/>
          <w:szCs w:val="24"/>
        </w:rPr>
        <w:t>is</w:t>
      </w:r>
      <w:r w:rsidR="006546B7" w:rsidRPr="006B74E7">
        <w:rPr>
          <w:rFonts w:ascii="Arial" w:hAnsi="Arial" w:cs="Arial"/>
          <w:szCs w:val="24"/>
        </w:rPr>
        <w:t xml:space="preserve"> compatible with human rights because </w:t>
      </w:r>
      <w:r w:rsidR="006B74E7" w:rsidRPr="006B74E7">
        <w:rPr>
          <w:rFonts w:ascii="Arial" w:hAnsi="Arial" w:cs="Arial"/>
          <w:szCs w:val="24"/>
        </w:rPr>
        <w:t>it advances</w:t>
      </w:r>
      <w:r w:rsidR="006546B7" w:rsidRPr="006B74E7">
        <w:rPr>
          <w:rFonts w:ascii="Arial" w:hAnsi="Arial" w:cs="Arial"/>
          <w:szCs w:val="24"/>
        </w:rPr>
        <w:t xml:space="preserve"> the protection of human rights</w:t>
      </w:r>
      <w:r w:rsidR="006B74E7" w:rsidRPr="006B74E7">
        <w:rPr>
          <w:rFonts w:ascii="Arial" w:hAnsi="Arial" w:cs="Arial"/>
          <w:szCs w:val="24"/>
        </w:rPr>
        <w:t xml:space="preserve">. </w:t>
      </w:r>
      <w:r w:rsidR="00FB56AA">
        <w:rPr>
          <w:rFonts w:ascii="Arial" w:hAnsi="Arial" w:cs="Arial"/>
          <w:szCs w:val="24"/>
        </w:rPr>
        <w:t xml:space="preserve"> </w:t>
      </w:r>
      <w:r w:rsidR="006B74E7" w:rsidRPr="006B74E7">
        <w:rPr>
          <w:rFonts w:ascii="Arial" w:hAnsi="Arial" w:cs="Arial"/>
          <w:szCs w:val="24"/>
        </w:rPr>
        <w:t>T</w:t>
      </w:r>
      <w:r w:rsidR="006546B7" w:rsidRPr="006B74E7">
        <w:rPr>
          <w:rFonts w:ascii="Arial" w:hAnsi="Arial" w:cs="Arial"/>
          <w:szCs w:val="24"/>
        </w:rPr>
        <w:t xml:space="preserve">o the extent </w:t>
      </w:r>
      <w:r w:rsidR="006B74E7">
        <w:rPr>
          <w:rFonts w:ascii="Arial" w:hAnsi="Arial" w:cs="Arial"/>
          <w:szCs w:val="24"/>
        </w:rPr>
        <w:t>that i</w:t>
      </w:r>
      <w:r w:rsidR="006B74E7" w:rsidRPr="006B74E7">
        <w:rPr>
          <w:rFonts w:ascii="Arial" w:hAnsi="Arial" w:cs="Arial"/>
          <w:szCs w:val="24"/>
        </w:rPr>
        <w:t xml:space="preserve">t </w:t>
      </w:r>
      <w:r w:rsidR="006B74E7" w:rsidRPr="006B74E7">
        <w:rPr>
          <w:rFonts w:ascii="Arial" w:hAnsi="Arial" w:cs="Arial"/>
          <w:szCs w:val="24"/>
          <w:lang w:val="en-GB"/>
        </w:rPr>
        <w:t>limits</w:t>
      </w:r>
      <w:r w:rsidR="006546B7" w:rsidRPr="006B74E7">
        <w:rPr>
          <w:rFonts w:ascii="Arial" w:hAnsi="Arial" w:cs="Arial"/>
          <w:szCs w:val="24"/>
          <w:lang w:val="en-GB"/>
        </w:rPr>
        <w:t xml:space="preserve"> human rights, those limitations are reasonable, necessary and </w:t>
      </w:r>
      <w:r w:rsidR="006B74E7" w:rsidRPr="006B74E7">
        <w:rPr>
          <w:rFonts w:ascii="Arial" w:hAnsi="Arial" w:cs="Arial"/>
          <w:szCs w:val="24"/>
        </w:rPr>
        <w:t>proportionate</w:t>
      </w:r>
      <w:r w:rsidR="006546B7" w:rsidRPr="006B74E7">
        <w:rPr>
          <w:rFonts w:ascii="Arial" w:hAnsi="Arial" w:cs="Arial"/>
          <w:szCs w:val="24"/>
        </w:rPr>
        <w:t>.</w:t>
      </w:r>
    </w:p>
    <w:p w14:paraId="011B1AAC" w14:textId="77777777" w:rsidR="006546B7" w:rsidRPr="005943D3" w:rsidRDefault="006546B7" w:rsidP="006546B7">
      <w:pPr>
        <w:spacing w:before="120" w:after="120"/>
        <w:rPr>
          <w:rFonts w:ascii="Arial" w:hAnsi="Arial" w:cs="Arial"/>
          <w:szCs w:val="24"/>
        </w:rPr>
      </w:pPr>
      <w:bookmarkStart w:id="3" w:name="_GoBack"/>
    </w:p>
    <w:bookmarkEnd w:id="2"/>
    <w:bookmarkEnd w:id="3"/>
    <w:p w14:paraId="07DAF854" w14:textId="77777777" w:rsidR="00970C88" w:rsidRPr="00C06E47" w:rsidRDefault="006B74E7" w:rsidP="008B315F">
      <w:pPr>
        <w:spacing w:before="120" w:after="120"/>
        <w:jc w:val="center"/>
        <w:rPr>
          <w:rStyle w:val="BookTitle"/>
          <w:rFonts w:ascii="Arial" w:hAnsi="Arial" w:cs="Arial"/>
          <w:i w:val="0"/>
          <w:iCs w:val="0"/>
          <w:smallCaps w:val="0"/>
          <w:spacing w:val="0"/>
          <w:szCs w:val="24"/>
        </w:rPr>
      </w:pPr>
      <w:r w:rsidRPr="006B74E7">
        <w:rPr>
          <w:rFonts w:ascii="Arial" w:hAnsi="Arial" w:cs="Arial"/>
          <w:b/>
          <w:szCs w:val="24"/>
        </w:rPr>
        <w:t>Anne Ruston, Minister for Families and Social Services</w:t>
      </w:r>
    </w:p>
    <w:p w14:paraId="767558B3" w14:textId="77777777" w:rsidR="002810A5" w:rsidRPr="00BC76EB" w:rsidRDefault="002810A5" w:rsidP="00D37C2C">
      <w:pPr>
        <w:spacing w:before="0" w:after="200" w:line="276" w:lineRule="auto"/>
        <w:rPr>
          <w:rStyle w:val="BookTitle"/>
          <w:rFonts w:ascii="Arial" w:hAnsi="Arial" w:cs="Arial"/>
          <w:i w:val="0"/>
          <w:iCs w:val="0"/>
          <w:smallCaps w:val="0"/>
          <w:spacing w:val="0"/>
          <w:szCs w:val="24"/>
        </w:rPr>
      </w:pPr>
    </w:p>
    <w:sectPr w:rsidR="002810A5" w:rsidRPr="00BC76EB">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B0FF9" w14:textId="77777777" w:rsidR="00CE36BF" w:rsidRDefault="00CE36BF" w:rsidP="00AD1645">
      <w:pPr>
        <w:spacing w:before="0"/>
      </w:pPr>
      <w:r>
        <w:separator/>
      </w:r>
    </w:p>
  </w:endnote>
  <w:endnote w:type="continuationSeparator" w:id="0">
    <w:p w14:paraId="2CAAE506" w14:textId="77777777" w:rsidR="00CE36BF" w:rsidRDefault="00CE36BF"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8EA20" w14:textId="77777777" w:rsidR="00CE36BF" w:rsidRDefault="00CE36BF" w:rsidP="00AD1645">
      <w:pPr>
        <w:spacing w:before="0"/>
      </w:pPr>
      <w:r>
        <w:separator/>
      </w:r>
    </w:p>
  </w:footnote>
  <w:footnote w:type="continuationSeparator" w:id="0">
    <w:p w14:paraId="143865C5" w14:textId="77777777" w:rsidR="00CE36BF" w:rsidRDefault="00CE36BF" w:rsidP="00AD1645">
      <w:pPr>
        <w:spacing w:before="0"/>
      </w:pPr>
      <w:r>
        <w:continuationSeparator/>
      </w:r>
    </w:p>
  </w:footnote>
  <w:footnote w:id="1">
    <w:p w14:paraId="770DDEEA" w14:textId="77777777" w:rsidR="00BD6467" w:rsidRPr="00932E4A" w:rsidRDefault="00BD6467">
      <w:pPr>
        <w:pStyle w:val="FootnoteText"/>
        <w:rPr>
          <w:rFonts w:ascii="Arial" w:hAnsi="Arial" w:cs="Arial"/>
        </w:rPr>
      </w:pPr>
      <w:r w:rsidRPr="00932E4A">
        <w:rPr>
          <w:rStyle w:val="FootnoteReference"/>
          <w:rFonts w:ascii="Arial" w:hAnsi="Arial" w:cs="Arial"/>
        </w:rPr>
        <w:footnoteRef/>
      </w:r>
      <w:r w:rsidRPr="004A3A44">
        <w:rPr>
          <w:rStyle w:val="FootnoteReference"/>
        </w:rPr>
        <w:t xml:space="preserve"> </w:t>
      </w:r>
      <w:r w:rsidRPr="00932E4A">
        <w:rPr>
          <w:rFonts w:ascii="Arial" w:hAnsi="Arial" w:cs="Arial"/>
        </w:rPr>
        <w:t xml:space="preserve">Youth Allowance (Other) refers to a recipient of Youth Allowance that is not undertaking full-time study and is not a new apprentice. Payment of the COVID-19 supplement was extended to all recipients of Youth Allowance by the </w:t>
      </w:r>
      <w:r w:rsidRPr="00150138">
        <w:rPr>
          <w:rFonts w:ascii="Arial" w:hAnsi="Arial" w:cs="Arial"/>
        </w:rPr>
        <w:t>Social Security (Coronavirus Economic Response—2020 Measures No. 1) Determination 2020.</w:t>
      </w:r>
    </w:p>
  </w:footnote>
  <w:footnote w:id="2">
    <w:p w14:paraId="6A2DBD21" w14:textId="77777777" w:rsidR="00117936" w:rsidRDefault="00117936" w:rsidP="00117936">
      <w:pPr>
        <w:pStyle w:val="FootnoteText"/>
      </w:pPr>
      <w:r w:rsidRPr="004A3A44">
        <w:rPr>
          <w:rStyle w:val="FootnoteReference"/>
          <w:rFonts w:ascii="Arial" w:hAnsi="Arial" w:cs="Arial"/>
        </w:rPr>
        <w:footnoteRef/>
      </w:r>
      <w:r w:rsidRPr="004A3A44">
        <w:rPr>
          <w:rStyle w:val="FootnoteReference"/>
          <w:rFonts w:ascii="Arial" w:hAnsi="Arial" w:cs="Arial"/>
        </w:rPr>
        <w:t xml:space="preserve"> </w:t>
      </w:r>
      <w:r w:rsidRPr="00431D76">
        <w:rPr>
          <w:rFonts w:ascii="Arial" w:hAnsi="Arial" w:cs="Arial"/>
        </w:rPr>
        <w:t xml:space="preserve">Sickness Allowance </w:t>
      </w:r>
      <w:r w:rsidRPr="009F39CB">
        <w:rPr>
          <w:rFonts w:ascii="Arial" w:hAnsi="Arial" w:cs="Arial"/>
        </w:rPr>
        <w:t>closed to all new entrants on 20 March 2020 and ceases entirely on 20 September 2020</w:t>
      </w:r>
      <w:r>
        <w:rPr>
          <w:rFonts w:ascii="Arial" w:hAnsi="Arial" w:cs="Arial"/>
        </w:rPr>
        <w:t xml:space="preserve"> (see Schedule 5 to the </w:t>
      </w:r>
      <w:r w:rsidRPr="00431D76">
        <w:rPr>
          <w:rFonts w:ascii="Arial" w:hAnsi="Arial" w:cs="Arial"/>
          <w:i/>
        </w:rPr>
        <w:t>Social Services Legislation Amendment (Welfare Reform) Act 2018</w:t>
      </w:r>
      <w:r>
        <w:rPr>
          <w:rFonts w:ascii="Arial" w:hAnsi="Arial" w:cs="Arial"/>
        </w:rPr>
        <w:t>)</w:t>
      </w:r>
      <w:r w:rsidRPr="00431D76">
        <w:rPr>
          <w:rFonts w:ascii="Arial" w:hAnsi="Arial" w:cs="Arial"/>
        </w:rPr>
        <w:t>.</w:t>
      </w:r>
      <w:r>
        <w:t xml:space="preserve"> </w:t>
      </w:r>
    </w:p>
  </w:footnote>
  <w:footnote w:id="3">
    <w:p w14:paraId="77BD7A38" w14:textId="77777777" w:rsidR="00932E4A" w:rsidRDefault="00932E4A">
      <w:pPr>
        <w:pStyle w:val="FootnoteText"/>
      </w:pPr>
      <w:r w:rsidRPr="00932E4A">
        <w:rPr>
          <w:rStyle w:val="FootnoteReference"/>
          <w:rFonts w:ascii="Arial" w:hAnsi="Arial" w:cs="Arial"/>
        </w:rPr>
        <w:footnoteRef/>
      </w:r>
      <w:r w:rsidRPr="00932E4A">
        <w:rPr>
          <w:rStyle w:val="FootnoteReference"/>
          <w:rFonts w:ascii="Arial" w:hAnsi="Arial" w:cs="Arial"/>
        </w:rPr>
        <w:t xml:space="preserve"> </w:t>
      </w:r>
      <w:r w:rsidRPr="00932E4A">
        <w:rPr>
          <w:rFonts w:ascii="Arial" w:hAnsi="Arial" w:cs="Arial"/>
        </w:rPr>
        <w:t>See subsections 504(3), 504(7), 557(3), 557(7), 646(3) and 646(7) of the Social Security Act.</w:t>
      </w:r>
      <w:r w:rsidR="00117936">
        <w:rPr>
          <w:rFonts w:ascii="Arial" w:hAnsi="Arial" w:cs="Arial"/>
        </w:rPr>
        <w:t xml:space="preserve"> No equivalent provisions exist for Sickness </w:t>
      </w:r>
      <w:r w:rsidR="00117936" w:rsidRPr="00431D76">
        <w:rPr>
          <w:rFonts w:ascii="Arial" w:hAnsi="Arial" w:cs="Arial"/>
        </w:rPr>
        <w:t xml:space="preserve">Allowance </w:t>
      </w:r>
      <w:r w:rsidR="00117936">
        <w:rPr>
          <w:rFonts w:ascii="Arial" w:hAnsi="Arial" w:cs="Arial"/>
        </w:rPr>
        <w:t>due to the cessation of this payment from 20 September 2020.</w:t>
      </w:r>
    </w:p>
  </w:footnote>
  <w:footnote w:id="4">
    <w:p w14:paraId="3B06B160" w14:textId="77777777" w:rsidR="0048034F" w:rsidRPr="00932E4A" w:rsidRDefault="0048034F">
      <w:pPr>
        <w:pStyle w:val="FootnoteText"/>
        <w:rPr>
          <w:rFonts w:ascii="Arial" w:hAnsi="Arial" w:cs="Arial"/>
        </w:rPr>
      </w:pPr>
      <w:r w:rsidRPr="00932E4A">
        <w:rPr>
          <w:rStyle w:val="FootnoteReference"/>
          <w:rFonts w:ascii="Arial" w:hAnsi="Arial" w:cs="Arial"/>
        </w:rPr>
        <w:footnoteRef/>
      </w:r>
      <w:r w:rsidRPr="004A3A44">
        <w:rPr>
          <w:rStyle w:val="FootnoteReference"/>
        </w:rPr>
        <w:t xml:space="preserve"> </w:t>
      </w:r>
      <w:r w:rsidRPr="00932E4A">
        <w:rPr>
          <w:rFonts w:ascii="Arial" w:hAnsi="Arial" w:cs="Arial"/>
        </w:rPr>
        <w:t xml:space="preserve">See the </w:t>
      </w:r>
      <w:r w:rsidRPr="00150138">
        <w:rPr>
          <w:rFonts w:ascii="Arial" w:hAnsi="Arial" w:cs="Arial"/>
        </w:rPr>
        <w:t>Social Security (Coronavirus Economic Response—202</w:t>
      </w:r>
      <w:r w:rsidR="009A3057" w:rsidRPr="00150138">
        <w:rPr>
          <w:rFonts w:ascii="Arial" w:hAnsi="Arial" w:cs="Arial"/>
        </w:rPr>
        <w:t>0 Measures No. 2) Determination </w:t>
      </w:r>
      <w:r w:rsidRPr="00150138">
        <w:rPr>
          <w:rFonts w:ascii="Arial" w:hAnsi="Arial" w:cs="Arial"/>
        </w:rPr>
        <w:t>2020 and Social Security (Coronavirus Economic Response—202</w:t>
      </w:r>
      <w:r w:rsidR="009A3057" w:rsidRPr="00150138">
        <w:rPr>
          <w:rFonts w:ascii="Arial" w:hAnsi="Arial" w:cs="Arial"/>
        </w:rPr>
        <w:t>0 Measures No. 6) Determination </w:t>
      </w:r>
      <w:r w:rsidRPr="00150138">
        <w:rPr>
          <w:rFonts w:ascii="Arial" w:hAnsi="Arial" w:cs="Arial"/>
        </w:rPr>
        <w:t>2020.</w:t>
      </w:r>
    </w:p>
  </w:footnote>
  <w:footnote w:id="5">
    <w:p w14:paraId="0ACF939C" w14:textId="77777777" w:rsidR="000B42D4" w:rsidRDefault="000B42D4" w:rsidP="000B42D4">
      <w:pPr>
        <w:pStyle w:val="FootnoteText"/>
      </w:pPr>
      <w:r w:rsidRPr="00D00F6A">
        <w:rPr>
          <w:rStyle w:val="FootnoteReference"/>
          <w:rFonts w:ascii="Arial" w:hAnsi="Arial" w:cs="Arial"/>
        </w:rPr>
        <w:footnoteRef/>
      </w:r>
      <w:r w:rsidRPr="00D00F6A">
        <w:rPr>
          <w:rStyle w:val="FootnoteReference"/>
          <w:rFonts w:ascii="Arial" w:hAnsi="Arial" w:cs="Arial"/>
        </w:rPr>
        <w:t xml:space="preserve"> </w:t>
      </w:r>
      <w:r>
        <w:rPr>
          <w:rFonts w:ascii="Arial" w:hAnsi="Arial" w:cs="Arial"/>
        </w:rPr>
        <w:t>A person’s maximum payment rate is determined under step 4 of the method statement in point</w:t>
      </w:r>
      <w:r w:rsidR="00F0188B">
        <w:rPr>
          <w:rFonts w:ascii="Arial" w:hAnsi="Arial" w:cs="Arial"/>
        </w:rPr>
        <w:t> </w:t>
      </w:r>
      <w:r>
        <w:rPr>
          <w:rFonts w:ascii="Arial" w:hAnsi="Arial" w:cs="Arial"/>
        </w:rPr>
        <w:t xml:space="preserve">1067G-A1 in </w:t>
      </w:r>
      <w:r w:rsidRPr="00B41CE8">
        <w:rPr>
          <w:rFonts w:ascii="Arial" w:hAnsi="Arial" w:cs="Arial"/>
        </w:rPr>
        <w:t xml:space="preserve">Module </w:t>
      </w:r>
      <w:r>
        <w:rPr>
          <w:rFonts w:ascii="Arial" w:hAnsi="Arial" w:cs="Arial"/>
        </w:rPr>
        <w:t>A</w:t>
      </w:r>
      <w:r w:rsidRPr="00B41CE8">
        <w:rPr>
          <w:rFonts w:ascii="Arial" w:hAnsi="Arial" w:cs="Arial"/>
        </w:rPr>
        <w:t xml:space="preserve"> of the Youth Allowance Rate Calculator in section 1067G</w:t>
      </w:r>
      <w:r>
        <w:rPr>
          <w:rFonts w:ascii="Arial" w:hAnsi="Arial" w:cs="Arial"/>
        </w:rPr>
        <w:t xml:space="preserve"> of the Social Security Act.   </w:t>
      </w:r>
    </w:p>
  </w:footnote>
  <w:footnote w:id="6">
    <w:p w14:paraId="585E7215" w14:textId="77777777" w:rsidR="00412349" w:rsidRDefault="00412349" w:rsidP="00412349">
      <w:pPr>
        <w:pStyle w:val="FootnoteText"/>
      </w:pPr>
      <w:r w:rsidRPr="00D00F6A">
        <w:rPr>
          <w:rStyle w:val="FootnoteReference"/>
          <w:rFonts w:ascii="Arial" w:hAnsi="Arial" w:cs="Arial"/>
        </w:rPr>
        <w:footnoteRef/>
      </w:r>
      <w:r w:rsidRPr="00D00F6A">
        <w:rPr>
          <w:rStyle w:val="FootnoteReference"/>
          <w:rFonts w:ascii="Arial" w:hAnsi="Arial" w:cs="Arial"/>
        </w:rPr>
        <w:t xml:space="preserve"> </w:t>
      </w:r>
      <w:r>
        <w:rPr>
          <w:rFonts w:ascii="Arial" w:hAnsi="Arial" w:cs="Arial"/>
        </w:rPr>
        <w:t>A person’s maximum payment rate is determined under step 4 of the method statement in point</w:t>
      </w:r>
      <w:r w:rsidR="00F0188B">
        <w:rPr>
          <w:rFonts w:ascii="Arial" w:hAnsi="Arial" w:cs="Arial"/>
        </w:rPr>
        <w:t> </w:t>
      </w:r>
      <w:r>
        <w:rPr>
          <w:rFonts w:ascii="Arial" w:hAnsi="Arial" w:cs="Arial"/>
        </w:rPr>
        <w:t xml:space="preserve">1068-A1 in </w:t>
      </w:r>
      <w:r w:rsidRPr="001E684F">
        <w:rPr>
          <w:rFonts w:ascii="Arial" w:hAnsi="Arial" w:cs="Arial"/>
        </w:rPr>
        <w:t>Benefit Rate Calculator B</w:t>
      </w:r>
      <w:r w:rsidR="00950C24">
        <w:rPr>
          <w:rFonts w:ascii="Arial" w:hAnsi="Arial" w:cs="Arial"/>
        </w:rPr>
        <w:t xml:space="preserve"> in section 1068 of the Social Security Act</w:t>
      </w:r>
      <w:r>
        <w:rPr>
          <w:rFonts w:ascii="Arial" w:hAnsi="Arial" w:cs="Arial"/>
        </w:rPr>
        <w:t xml:space="preserve">.  </w:t>
      </w:r>
    </w:p>
  </w:footnote>
  <w:footnote w:id="7">
    <w:p w14:paraId="3A4B6220" w14:textId="77777777" w:rsidR="006B74E7" w:rsidRPr="00BD6467" w:rsidRDefault="006B74E7" w:rsidP="006B74E7">
      <w:pPr>
        <w:pStyle w:val="FootnoteText"/>
        <w:rPr>
          <w:rFonts w:ascii="Arial" w:hAnsi="Arial" w:cs="Arial"/>
        </w:rPr>
      </w:pPr>
      <w:r w:rsidRPr="00BD6467">
        <w:rPr>
          <w:rStyle w:val="FootnoteReference"/>
          <w:rFonts w:ascii="Arial" w:hAnsi="Arial" w:cs="Arial"/>
        </w:rPr>
        <w:footnoteRef/>
      </w:r>
      <w:r w:rsidRPr="004A3A44">
        <w:rPr>
          <w:rStyle w:val="FootnoteReference"/>
        </w:rPr>
        <w:t xml:space="preserve"> </w:t>
      </w:r>
      <w:r w:rsidRPr="00BD6467">
        <w:rPr>
          <w:rFonts w:ascii="Arial" w:hAnsi="Arial" w:cs="Arial"/>
        </w:rPr>
        <w:t xml:space="preserve">Youth Allowance (Other) refers to a recipient of Youth Allowance that is not undertaking full-time study and is not a new apprentice. Payment of the COVID-19 supplement was extended to all recipients of Youth Allowance by the </w:t>
      </w:r>
      <w:r w:rsidRPr="00BD6467">
        <w:rPr>
          <w:rFonts w:ascii="Arial" w:hAnsi="Arial" w:cs="Arial"/>
          <w:i/>
        </w:rPr>
        <w:t>Social Security (Coronavirus Economic Response—2020 Measures No. 1) Determination 2020</w:t>
      </w:r>
      <w:r w:rsidRPr="00BD6467">
        <w:rPr>
          <w:rFonts w:ascii="Arial" w:hAnsi="Arial" w:cs="Arial"/>
        </w:rPr>
        <w:t>.</w:t>
      </w:r>
    </w:p>
  </w:footnote>
  <w:footnote w:id="8">
    <w:p w14:paraId="246B7745" w14:textId="77777777" w:rsidR="002804D5" w:rsidRDefault="002804D5" w:rsidP="002804D5">
      <w:pPr>
        <w:pStyle w:val="FootnoteText"/>
      </w:pPr>
      <w:r w:rsidRPr="004A3A44">
        <w:rPr>
          <w:rStyle w:val="FootnoteReference"/>
          <w:rFonts w:ascii="Arial" w:hAnsi="Arial" w:cs="Arial"/>
        </w:rPr>
        <w:footnoteRef/>
      </w:r>
      <w:r w:rsidRPr="004A3A44">
        <w:rPr>
          <w:rStyle w:val="FootnoteReference"/>
          <w:rFonts w:ascii="Arial" w:hAnsi="Arial" w:cs="Arial"/>
        </w:rPr>
        <w:t xml:space="preserve"> </w:t>
      </w:r>
      <w:r w:rsidRPr="00431D76">
        <w:rPr>
          <w:rFonts w:ascii="Arial" w:hAnsi="Arial" w:cs="Arial"/>
        </w:rPr>
        <w:t xml:space="preserve">Sickness Allowance </w:t>
      </w:r>
      <w:r w:rsidRPr="009F39CB">
        <w:rPr>
          <w:rFonts w:ascii="Arial" w:hAnsi="Arial" w:cs="Arial"/>
        </w:rPr>
        <w:t>closed to all new entrants on 20 March 2020 and ceases entirely on 20 September 2020</w:t>
      </w:r>
      <w:r>
        <w:rPr>
          <w:rFonts w:ascii="Arial" w:hAnsi="Arial" w:cs="Arial"/>
        </w:rPr>
        <w:t xml:space="preserve"> (see Schedule 5 to the </w:t>
      </w:r>
      <w:r w:rsidRPr="00431D76">
        <w:rPr>
          <w:rFonts w:ascii="Arial" w:hAnsi="Arial" w:cs="Arial"/>
          <w:i/>
        </w:rPr>
        <w:t>Social Services Legislation Amendment (Welfare Reform) Act 2018</w:t>
      </w:r>
      <w:r>
        <w:rPr>
          <w:rFonts w:ascii="Arial" w:hAnsi="Arial" w:cs="Arial"/>
        </w:rPr>
        <w:t>)</w:t>
      </w:r>
      <w:r w:rsidRPr="00431D76">
        <w:rPr>
          <w:rFonts w:ascii="Arial" w:hAnsi="Arial" w:cs="Arial"/>
        </w:rPr>
        <w:t>.</w:t>
      </w:r>
      <w:r>
        <w:t xml:space="preserve"> </w:t>
      </w:r>
    </w:p>
  </w:footnote>
  <w:footnote w:id="9">
    <w:p w14:paraId="54469BF8" w14:textId="77777777" w:rsidR="002804D5" w:rsidRDefault="002804D5" w:rsidP="002804D5">
      <w:pPr>
        <w:pStyle w:val="FootnoteText"/>
      </w:pPr>
      <w:r w:rsidRPr="00932E4A">
        <w:rPr>
          <w:rStyle w:val="FootnoteReference"/>
          <w:rFonts w:ascii="Arial" w:hAnsi="Arial" w:cs="Arial"/>
        </w:rPr>
        <w:footnoteRef/>
      </w:r>
      <w:r w:rsidRPr="00932E4A">
        <w:rPr>
          <w:rStyle w:val="FootnoteReference"/>
          <w:rFonts w:ascii="Arial" w:hAnsi="Arial" w:cs="Arial"/>
        </w:rPr>
        <w:t xml:space="preserve"> </w:t>
      </w:r>
      <w:r w:rsidRPr="00932E4A">
        <w:rPr>
          <w:rFonts w:ascii="Arial" w:hAnsi="Arial" w:cs="Arial"/>
        </w:rPr>
        <w:t>See subsections 504(3), 504(7), 557(3), 557(7), 646(3) and 646(7) of the Social Security Act.</w:t>
      </w:r>
      <w:r>
        <w:rPr>
          <w:rFonts w:ascii="Arial" w:hAnsi="Arial" w:cs="Arial"/>
        </w:rPr>
        <w:t xml:space="preserve"> No equivalent provisions exist for Sickness </w:t>
      </w:r>
      <w:r w:rsidRPr="00431D76">
        <w:rPr>
          <w:rFonts w:ascii="Arial" w:hAnsi="Arial" w:cs="Arial"/>
        </w:rPr>
        <w:t xml:space="preserve">Allowance </w:t>
      </w:r>
      <w:r>
        <w:rPr>
          <w:rFonts w:ascii="Arial" w:hAnsi="Arial" w:cs="Arial"/>
        </w:rPr>
        <w:t>due to the cessation of this payment from 20 September 2020.</w:t>
      </w:r>
    </w:p>
  </w:footnote>
  <w:footnote w:id="10">
    <w:p w14:paraId="79003EF0" w14:textId="77777777" w:rsidR="006B74E7" w:rsidRDefault="006B74E7" w:rsidP="006B74E7">
      <w:pPr>
        <w:pStyle w:val="FootnoteText"/>
      </w:pPr>
      <w:r w:rsidRPr="004A3A44">
        <w:rPr>
          <w:rStyle w:val="FootnoteReference"/>
          <w:rFonts w:ascii="Arial" w:hAnsi="Arial" w:cs="Arial"/>
        </w:rPr>
        <w:footnoteRef/>
      </w:r>
      <w:r w:rsidRPr="004A3A44">
        <w:rPr>
          <w:rStyle w:val="FootnoteReference"/>
          <w:rFonts w:ascii="Arial" w:hAnsi="Arial" w:cs="Arial"/>
        </w:rPr>
        <w:t xml:space="preserve"> </w:t>
      </w:r>
      <w:r w:rsidRPr="0048034F">
        <w:rPr>
          <w:rFonts w:ascii="Arial" w:hAnsi="Arial" w:cs="Arial"/>
        </w:rPr>
        <w:t xml:space="preserve">See the </w:t>
      </w:r>
      <w:r w:rsidRPr="0048034F">
        <w:rPr>
          <w:rFonts w:ascii="Arial" w:hAnsi="Arial" w:cs="Arial"/>
          <w:i/>
        </w:rPr>
        <w:t>Social Security (Coronavirus Economic Response—2020 Measures No. 2) Determination</w:t>
      </w:r>
      <w:r w:rsidR="00F0188B">
        <w:rPr>
          <w:rFonts w:ascii="Arial" w:hAnsi="Arial" w:cs="Arial"/>
          <w:i/>
        </w:rPr>
        <w:t> </w:t>
      </w:r>
      <w:r w:rsidRPr="0048034F">
        <w:rPr>
          <w:rFonts w:ascii="Arial" w:hAnsi="Arial" w:cs="Arial"/>
          <w:i/>
        </w:rPr>
        <w:t>2020</w:t>
      </w:r>
      <w:r>
        <w:rPr>
          <w:rFonts w:ascii="Arial" w:hAnsi="Arial" w:cs="Arial"/>
        </w:rPr>
        <w:t xml:space="preserve"> and </w:t>
      </w:r>
      <w:r w:rsidRPr="0048034F">
        <w:rPr>
          <w:rFonts w:ascii="Arial" w:hAnsi="Arial" w:cs="Arial"/>
          <w:i/>
        </w:rPr>
        <w:t xml:space="preserve">Social Security (Coronavirus Economic Response—2020 Measures No. </w:t>
      </w:r>
      <w:r>
        <w:rPr>
          <w:rFonts w:ascii="Arial" w:hAnsi="Arial" w:cs="Arial"/>
          <w:i/>
        </w:rPr>
        <w:t>6)</w:t>
      </w:r>
      <w:r w:rsidRPr="0048034F">
        <w:rPr>
          <w:rFonts w:ascii="Arial" w:hAnsi="Arial" w:cs="Arial"/>
          <w:i/>
        </w:rPr>
        <w:t xml:space="preserve"> Determination</w:t>
      </w:r>
      <w:r w:rsidR="00F0188B">
        <w:rPr>
          <w:rFonts w:ascii="Arial" w:hAnsi="Arial" w:cs="Arial"/>
          <w:i/>
        </w:rPr>
        <w:t> </w:t>
      </w:r>
      <w:r w:rsidRPr="0048034F">
        <w:rPr>
          <w:rFonts w:ascii="Arial" w:hAnsi="Arial" w:cs="Arial"/>
          <w:i/>
        </w:rPr>
        <w:t>2020</w:t>
      </w:r>
      <w:r w:rsidRPr="00BD6467">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441B9D"/>
    <w:multiLevelType w:val="hybridMultilevel"/>
    <w:tmpl w:val="3F48F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8C0A89"/>
    <w:multiLevelType w:val="hybridMultilevel"/>
    <w:tmpl w:val="D1264498"/>
    <w:lvl w:ilvl="0" w:tplc="0C090001">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3"/>
  </w:num>
  <w:num w:numId="5">
    <w:abstractNumId w:val="12"/>
  </w:num>
  <w:num w:numId="6">
    <w:abstractNumId w:val="1"/>
  </w:num>
  <w:num w:numId="7">
    <w:abstractNumId w:val="9"/>
  </w:num>
  <w:num w:numId="8">
    <w:abstractNumId w:val="15"/>
  </w:num>
  <w:num w:numId="9">
    <w:abstractNumId w:val="7"/>
  </w:num>
  <w:num w:numId="10">
    <w:abstractNumId w:val="16"/>
  </w:num>
  <w:num w:numId="11">
    <w:abstractNumId w:val="2"/>
  </w:num>
  <w:num w:numId="12">
    <w:abstractNumId w:val="5"/>
  </w:num>
  <w:num w:numId="13">
    <w:abstractNumId w:val="0"/>
  </w:num>
  <w:num w:numId="14">
    <w:abstractNumId w:val="8"/>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4122"/>
    <w:rsid w:val="0000668E"/>
    <w:rsid w:val="00021ED2"/>
    <w:rsid w:val="00030B79"/>
    <w:rsid w:val="00031D0B"/>
    <w:rsid w:val="00043B6D"/>
    <w:rsid w:val="00045BF2"/>
    <w:rsid w:val="00051C3F"/>
    <w:rsid w:val="00053986"/>
    <w:rsid w:val="00054814"/>
    <w:rsid w:val="0006693F"/>
    <w:rsid w:val="00066DAE"/>
    <w:rsid w:val="00070603"/>
    <w:rsid w:val="00070F07"/>
    <w:rsid w:val="00071029"/>
    <w:rsid w:val="00074C1A"/>
    <w:rsid w:val="00076055"/>
    <w:rsid w:val="000760DC"/>
    <w:rsid w:val="000844AF"/>
    <w:rsid w:val="00084B46"/>
    <w:rsid w:val="00085730"/>
    <w:rsid w:val="00096B8D"/>
    <w:rsid w:val="000A3595"/>
    <w:rsid w:val="000A772F"/>
    <w:rsid w:val="000B4130"/>
    <w:rsid w:val="000B42D4"/>
    <w:rsid w:val="000B6B23"/>
    <w:rsid w:val="000C2DDB"/>
    <w:rsid w:val="000C5204"/>
    <w:rsid w:val="000D365F"/>
    <w:rsid w:val="000E02A0"/>
    <w:rsid w:val="000E3915"/>
    <w:rsid w:val="0010136D"/>
    <w:rsid w:val="0011719D"/>
    <w:rsid w:val="001173FA"/>
    <w:rsid w:val="00117936"/>
    <w:rsid w:val="00120E1F"/>
    <w:rsid w:val="0012560E"/>
    <w:rsid w:val="0012617A"/>
    <w:rsid w:val="00126429"/>
    <w:rsid w:val="001310C6"/>
    <w:rsid w:val="001336CE"/>
    <w:rsid w:val="00137AA7"/>
    <w:rsid w:val="00140359"/>
    <w:rsid w:val="00145B99"/>
    <w:rsid w:val="00150138"/>
    <w:rsid w:val="001502F9"/>
    <w:rsid w:val="0015134A"/>
    <w:rsid w:val="00152472"/>
    <w:rsid w:val="00157014"/>
    <w:rsid w:val="00163809"/>
    <w:rsid w:val="0016653C"/>
    <w:rsid w:val="0016757F"/>
    <w:rsid w:val="001728DD"/>
    <w:rsid w:val="00173C1B"/>
    <w:rsid w:val="00175BC6"/>
    <w:rsid w:val="00191AEC"/>
    <w:rsid w:val="001920F3"/>
    <w:rsid w:val="001A737C"/>
    <w:rsid w:val="001B02D6"/>
    <w:rsid w:val="001B413B"/>
    <w:rsid w:val="001B5379"/>
    <w:rsid w:val="001C64F9"/>
    <w:rsid w:val="001D69AF"/>
    <w:rsid w:val="001D7745"/>
    <w:rsid w:val="001E0D0B"/>
    <w:rsid w:val="001E5B72"/>
    <w:rsid w:val="001E5D12"/>
    <w:rsid w:val="001E630D"/>
    <w:rsid w:val="001E684F"/>
    <w:rsid w:val="001E7422"/>
    <w:rsid w:val="001F4805"/>
    <w:rsid w:val="001F4E3C"/>
    <w:rsid w:val="001F5467"/>
    <w:rsid w:val="00204AE6"/>
    <w:rsid w:val="002154EE"/>
    <w:rsid w:val="00224887"/>
    <w:rsid w:val="00227C20"/>
    <w:rsid w:val="002329E1"/>
    <w:rsid w:val="002334D9"/>
    <w:rsid w:val="00234F9E"/>
    <w:rsid w:val="002400F1"/>
    <w:rsid w:val="0024465E"/>
    <w:rsid w:val="002466D1"/>
    <w:rsid w:val="0024760C"/>
    <w:rsid w:val="0025209E"/>
    <w:rsid w:val="002533F0"/>
    <w:rsid w:val="00253B00"/>
    <w:rsid w:val="00262505"/>
    <w:rsid w:val="002642C7"/>
    <w:rsid w:val="00264C31"/>
    <w:rsid w:val="002741BD"/>
    <w:rsid w:val="00274CAF"/>
    <w:rsid w:val="00276D06"/>
    <w:rsid w:val="00276F09"/>
    <w:rsid w:val="002804D5"/>
    <w:rsid w:val="002810A5"/>
    <w:rsid w:val="00281529"/>
    <w:rsid w:val="00283079"/>
    <w:rsid w:val="002914BF"/>
    <w:rsid w:val="002926E3"/>
    <w:rsid w:val="002A0E63"/>
    <w:rsid w:val="002A2A71"/>
    <w:rsid w:val="002A46E4"/>
    <w:rsid w:val="002A523B"/>
    <w:rsid w:val="002A6007"/>
    <w:rsid w:val="002A63EA"/>
    <w:rsid w:val="002B0175"/>
    <w:rsid w:val="002C0F57"/>
    <w:rsid w:val="002C1403"/>
    <w:rsid w:val="002C1938"/>
    <w:rsid w:val="002C2252"/>
    <w:rsid w:val="002C6177"/>
    <w:rsid w:val="002C6BF8"/>
    <w:rsid w:val="002D0F1C"/>
    <w:rsid w:val="002D35D8"/>
    <w:rsid w:val="002D4522"/>
    <w:rsid w:val="002E0BB1"/>
    <w:rsid w:val="002E431D"/>
    <w:rsid w:val="002E45E2"/>
    <w:rsid w:val="002E74E8"/>
    <w:rsid w:val="002F7128"/>
    <w:rsid w:val="00300D8B"/>
    <w:rsid w:val="003119FD"/>
    <w:rsid w:val="003142B8"/>
    <w:rsid w:val="00333A9C"/>
    <w:rsid w:val="00334F9D"/>
    <w:rsid w:val="00337065"/>
    <w:rsid w:val="00340AD0"/>
    <w:rsid w:val="003430FC"/>
    <w:rsid w:val="003434E2"/>
    <w:rsid w:val="0034562D"/>
    <w:rsid w:val="00345FFE"/>
    <w:rsid w:val="00346238"/>
    <w:rsid w:val="003469EB"/>
    <w:rsid w:val="0035169E"/>
    <w:rsid w:val="0035189D"/>
    <w:rsid w:val="00351E79"/>
    <w:rsid w:val="0035378F"/>
    <w:rsid w:val="00356644"/>
    <w:rsid w:val="003606C5"/>
    <w:rsid w:val="00365424"/>
    <w:rsid w:val="00365B87"/>
    <w:rsid w:val="00373DFA"/>
    <w:rsid w:val="00374A77"/>
    <w:rsid w:val="00380666"/>
    <w:rsid w:val="00384E93"/>
    <w:rsid w:val="00387D89"/>
    <w:rsid w:val="00392EB6"/>
    <w:rsid w:val="00393D4E"/>
    <w:rsid w:val="00394743"/>
    <w:rsid w:val="003A04AD"/>
    <w:rsid w:val="003A49D4"/>
    <w:rsid w:val="003B2BB8"/>
    <w:rsid w:val="003B44E1"/>
    <w:rsid w:val="003C3368"/>
    <w:rsid w:val="003C54B6"/>
    <w:rsid w:val="003D34FF"/>
    <w:rsid w:val="003D71F6"/>
    <w:rsid w:val="003E1784"/>
    <w:rsid w:val="003F2A7F"/>
    <w:rsid w:val="003F77B3"/>
    <w:rsid w:val="003F7AB8"/>
    <w:rsid w:val="00400273"/>
    <w:rsid w:val="00412349"/>
    <w:rsid w:val="00420387"/>
    <w:rsid w:val="0042132E"/>
    <w:rsid w:val="00436897"/>
    <w:rsid w:val="00446D6C"/>
    <w:rsid w:val="0045240C"/>
    <w:rsid w:val="00453FC9"/>
    <w:rsid w:val="00454405"/>
    <w:rsid w:val="004561ED"/>
    <w:rsid w:val="00456FBD"/>
    <w:rsid w:val="00457792"/>
    <w:rsid w:val="004646E1"/>
    <w:rsid w:val="004666AF"/>
    <w:rsid w:val="00470C3D"/>
    <w:rsid w:val="004726FF"/>
    <w:rsid w:val="0048034F"/>
    <w:rsid w:val="004814F1"/>
    <w:rsid w:val="00482411"/>
    <w:rsid w:val="004956ED"/>
    <w:rsid w:val="0049646F"/>
    <w:rsid w:val="00497768"/>
    <w:rsid w:val="004A0C19"/>
    <w:rsid w:val="004A126A"/>
    <w:rsid w:val="004A24AF"/>
    <w:rsid w:val="004A3A44"/>
    <w:rsid w:val="004B3147"/>
    <w:rsid w:val="004B54CA"/>
    <w:rsid w:val="004C15FC"/>
    <w:rsid w:val="004C163F"/>
    <w:rsid w:val="004D336A"/>
    <w:rsid w:val="004D4440"/>
    <w:rsid w:val="004D50AC"/>
    <w:rsid w:val="004E2A64"/>
    <w:rsid w:val="004E3A61"/>
    <w:rsid w:val="004E5CBF"/>
    <w:rsid w:val="004F1CD0"/>
    <w:rsid w:val="004F264A"/>
    <w:rsid w:val="004F5308"/>
    <w:rsid w:val="004F69ED"/>
    <w:rsid w:val="004F7C0F"/>
    <w:rsid w:val="00511520"/>
    <w:rsid w:val="00521782"/>
    <w:rsid w:val="00527238"/>
    <w:rsid w:val="005332C8"/>
    <w:rsid w:val="00534DBC"/>
    <w:rsid w:val="00536060"/>
    <w:rsid w:val="00537157"/>
    <w:rsid w:val="00537B26"/>
    <w:rsid w:val="005407BB"/>
    <w:rsid w:val="00540BD8"/>
    <w:rsid w:val="005428E5"/>
    <w:rsid w:val="00554667"/>
    <w:rsid w:val="0055503B"/>
    <w:rsid w:val="005622E6"/>
    <w:rsid w:val="00562CBC"/>
    <w:rsid w:val="00564DAE"/>
    <w:rsid w:val="00566538"/>
    <w:rsid w:val="00566BF6"/>
    <w:rsid w:val="00567263"/>
    <w:rsid w:val="00570884"/>
    <w:rsid w:val="00576330"/>
    <w:rsid w:val="0057641C"/>
    <w:rsid w:val="005766D2"/>
    <w:rsid w:val="0058161E"/>
    <w:rsid w:val="00591D1A"/>
    <w:rsid w:val="00594251"/>
    <w:rsid w:val="005943D3"/>
    <w:rsid w:val="00594D89"/>
    <w:rsid w:val="005967C5"/>
    <w:rsid w:val="0059795A"/>
    <w:rsid w:val="005B2B9C"/>
    <w:rsid w:val="005C1972"/>
    <w:rsid w:val="005C390A"/>
    <w:rsid w:val="005C3AA9"/>
    <w:rsid w:val="005C54B4"/>
    <w:rsid w:val="005C78B2"/>
    <w:rsid w:val="005D164D"/>
    <w:rsid w:val="005E1D9B"/>
    <w:rsid w:val="005E4167"/>
    <w:rsid w:val="005E4362"/>
    <w:rsid w:val="005E4607"/>
    <w:rsid w:val="005E7B26"/>
    <w:rsid w:val="005F41C9"/>
    <w:rsid w:val="005F5E17"/>
    <w:rsid w:val="005F7EA1"/>
    <w:rsid w:val="00612E33"/>
    <w:rsid w:val="00614C63"/>
    <w:rsid w:val="00620404"/>
    <w:rsid w:val="00622668"/>
    <w:rsid w:val="00622B71"/>
    <w:rsid w:val="00622D63"/>
    <w:rsid w:val="00623607"/>
    <w:rsid w:val="00624E34"/>
    <w:rsid w:val="00624FB0"/>
    <w:rsid w:val="00632F44"/>
    <w:rsid w:val="00634737"/>
    <w:rsid w:val="006402A6"/>
    <w:rsid w:val="006407D3"/>
    <w:rsid w:val="0064167D"/>
    <w:rsid w:val="00650B9C"/>
    <w:rsid w:val="00650C1C"/>
    <w:rsid w:val="006516E5"/>
    <w:rsid w:val="006546B7"/>
    <w:rsid w:val="006622D1"/>
    <w:rsid w:val="006643AB"/>
    <w:rsid w:val="00670444"/>
    <w:rsid w:val="0067070B"/>
    <w:rsid w:val="00681C7F"/>
    <w:rsid w:val="00683FF5"/>
    <w:rsid w:val="00687351"/>
    <w:rsid w:val="00687DEB"/>
    <w:rsid w:val="006A1F70"/>
    <w:rsid w:val="006A4CE7"/>
    <w:rsid w:val="006A5D55"/>
    <w:rsid w:val="006A6D51"/>
    <w:rsid w:val="006A72D4"/>
    <w:rsid w:val="006B74E7"/>
    <w:rsid w:val="006B7901"/>
    <w:rsid w:val="006C2BAC"/>
    <w:rsid w:val="006C5E5E"/>
    <w:rsid w:val="006D7E0F"/>
    <w:rsid w:val="006E1B19"/>
    <w:rsid w:val="006F0769"/>
    <w:rsid w:val="00701486"/>
    <w:rsid w:val="00720E42"/>
    <w:rsid w:val="0073766B"/>
    <w:rsid w:val="00762A05"/>
    <w:rsid w:val="0076523C"/>
    <w:rsid w:val="00770BB8"/>
    <w:rsid w:val="00771003"/>
    <w:rsid w:val="0077461F"/>
    <w:rsid w:val="0078126B"/>
    <w:rsid w:val="0078159B"/>
    <w:rsid w:val="00785261"/>
    <w:rsid w:val="007907A8"/>
    <w:rsid w:val="007938F3"/>
    <w:rsid w:val="0079557B"/>
    <w:rsid w:val="00795D10"/>
    <w:rsid w:val="007A53DD"/>
    <w:rsid w:val="007B0256"/>
    <w:rsid w:val="007B1035"/>
    <w:rsid w:val="007B69DD"/>
    <w:rsid w:val="007B6C37"/>
    <w:rsid w:val="007C21AE"/>
    <w:rsid w:val="007C4060"/>
    <w:rsid w:val="007C5234"/>
    <w:rsid w:val="007D6273"/>
    <w:rsid w:val="007E15BE"/>
    <w:rsid w:val="007E4FAD"/>
    <w:rsid w:val="007E7792"/>
    <w:rsid w:val="007F44F6"/>
    <w:rsid w:val="007F6F78"/>
    <w:rsid w:val="00807CD7"/>
    <w:rsid w:val="00807E19"/>
    <w:rsid w:val="00816CFA"/>
    <w:rsid w:val="0083135C"/>
    <w:rsid w:val="00841C22"/>
    <w:rsid w:val="00843C2F"/>
    <w:rsid w:val="008541F6"/>
    <w:rsid w:val="00860BE9"/>
    <w:rsid w:val="008669B7"/>
    <w:rsid w:val="008707FE"/>
    <w:rsid w:val="00871F28"/>
    <w:rsid w:val="0087318C"/>
    <w:rsid w:val="008761FF"/>
    <w:rsid w:val="00880E92"/>
    <w:rsid w:val="008873E1"/>
    <w:rsid w:val="008954BF"/>
    <w:rsid w:val="0089567E"/>
    <w:rsid w:val="00896466"/>
    <w:rsid w:val="008B026E"/>
    <w:rsid w:val="008B1AA5"/>
    <w:rsid w:val="008B315F"/>
    <w:rsid w:val="008B4CF1"/>
    <w:rsid w:val="008D04D6"/>
    <w:rsid w:val="008D14F6"/>
    <w:rsid w:val="008D2D41"/>
    <w:rsid w:val="008D2FC2"/>
    <w:rsid w:val="008D5154"/>
    <w:rsid w:val="008D59CA"/>
    <w:rsid w:val="008D5B2E"/>
    <w:rsid w:val="008D68B6"/>
    <w:rsid w:val="008D7A97"/>
    <w:rsid w:val="008E1D0E"/>
    <w:rsid w:val="008E2AA8"/>
    <w:rsid w:val="008E2E06"/>
    <w:rsid w:val="008E320A"/>
    <w:rsid w:val="008F5702"/>
    <w:rsid w:val="0090001F"/>
    <w:rsid w:val="00900FC5"/>
    <w:rsid w:val="00901728"/>
    <w:rsid w:val="009033EA"/>
    <w:rsid w:val="0090702B"/>
    <w:rsid w:val="009135DA"/>
    <w:rsid w:val="009140F6"/>
    <w:rsid w:val="00915A96"/>
    <w:rsid w:val="009225F0"/>
    <w:rsid w:val="00925633"/>
    <w:rsid w:val="00926288"/>
    <w:rsid w:val="00930624"/>
    <w:rsid w:val="00932E4A"/>
    <w:rsid w:val="00932E80"/>
    <w:rsid w:val="009332B3"/>
    <w:rsid w:val="00935A03"/>
    <w:rsid w:val="009426E4"/>
    <w:rsid w:val="00943D3A"/>
    <w:rsid w:val="00946730"/>
    <w:rsid w:val="00946E6D"/>
    <w:rsid w:val="00950ACB"/>
    <w:rsid w:val="00950C24"/>
    <w:rsid w:val="0095196E"/>
    <w:rsid w:val="00956519"/>
    <w:rsid w:val="00966756"/>
    <w:rsid w:val="00966F79"/>
    <w:rsid w:val="00970C88"/>
    <w:rsid w:val="00985038"/>
    <w:rsid w:val="0099649B"/>
    <w:rsid w:val="009A1FBD"/>
    <w:rsid w:val="009A231F"/>
    <w:rsid w:val="009A2E52"/>
    <w:rsid w:val="009A3057"/>
    <w:rsid w:val="009A4EAB"/>
    <w:rsid w:val="009A5D3E"/>
    <w:rsid w:val="009A7CBA"/>
    <w:rsid w:val="009B0BF5"/>
    <w:rsid w:val="009B71A9"/>
    <w:rsid w:val="009C2C5F"/>
    <w:rsid w:val="009C63A9"/>
    <w:rsid w:val="009C63B6"/>
    <w:rsid w:val="009C69EF"/>
    <w:rsid w:val="009D1BE5"/>
    <w:rsid w:val="009D29AE"/>
    <w:rsid w:val="009F393D"/>
    <w:rsid w:val="009F39CB"/>
    <w:rsid w:val="009F3C43"/>
    <w:rsid w:val="009F7AC5"/>
    <w:rsid w:val="00A00173"/>
    <w:rsid w:val="00A06B72"/>
    <w:rsid w:val="00A10CDF"/>
    <w:rsid w:val="00A24D12"/>
    <w:rsid w:val="00A24F3C"/>
    <w:rsid w:val="00A27E85"/>
    <w:rsid w:val="00A3456A"/>
    <w:rsid w:val="00A367B4"/>
    <w:rsid w:val="00A375D4"/>
    <w:rsid w:val="00A37984"/>
    <w:rsid w:val="00A42690"/>
    <w:rsid w:val="00A4616D"/>
    <w:rsid w:val="00A5571A"/>
    <w:rsid w:val="00A570F9"/>
    <w:rsid w:val="00A6045B"/>
    <w:rsid w:val="00A63D74"/>
    <w:rsid w:val="00A66DD0"/>
    <w:rsid w:val="00A719D2"/>
    <w:rsid w:val="00A729A8"/>
    <w:rsid w:val="00A763EC"/>
    <w:rsid w:val="00A83A67"/>
    <w:rsid w:val="00A8767B"/>
    <w:rsid w:val="00A926E9"/>
    <w:rsid w:val="00A94C22"/>
    <w:rsid w:val="00A9635E"/>
    <w:rsid w:val="00AA0F80"/>
    <w:rsid w:val="00AA37AC"/>
    <w:rsid w:val="00AA45C6"/>
    <w:rsid w:val="00AA51E7"/>
    <w:rsid w:val="00AB7356"/>
    <w:rsid w:val="00AC271F"/>
    <w:rsid w:val="00AC635D"/>
    <w:rsid w:val="00AD1347"/>
    <w:rsid w:val="00AD1645"/>
    <w:rsid w:val="00AD49A6"/>
    <w:rsid w:val="00AD6084"/>
    <w:rsid w:val="00AD69FE"/>
    <w:rsid w:val="00AE11F6"/>
    <w:rsid w:val="00AE19FA"/>
    <w:rsid w:val="00AE3176"/>
    <w:rsid w:val="00AF0651"/>
    <w:rsid w:val="00AF0E6A"/>
    <w:rsid w:val="00B01538"/>
    <w:rsid w:val="00B036B3"/>
    <w:rsid w:val="00B04EB0"/>
    <w:rsid w:val="00B2556B"/>
    <w:rsid w:val="00B261D9"/>
    <w:rsid w:val="00B30EF2"/>
    <w:rsid w:val="00B33E33"/>
    <w:rsid w:val="00B376E6"/>
    <w:rsid w:val="00B41CE8"/>
    <w:rsid w:val="00B43943"/>
    <w:rsid w:val="00B52B87"/>
    <w:rsid w:val="00B54C30"/>
    <w:rsid w:val="00B55B78"/>
    <w:rsid w:val="00B57278"/>
    <w:rsid w:val="00B62C00"/>
    <w:rsid w:val="00B63D50"/>
    <w:rsid w:val="00B6472A"/>
    <w:rsid w:val="00B73680"/>
    <w:rsid w:val="00B7405F"/>
    <w:rsid w:val="00B74531"/>
    <w:rsid w:val="00B777D9"/>
    <w:rsid w:val="00B821A0"/>
    <w:rsid w:val="00B94734"/>
    <w:rsid w:val="00B94925"/>
    <w:rsid w:val="00BA2DB9"/>
    <w:rsid w:val="00BB0D37"/>
    <w:rsid w:val="00BC35F6"/>
    <w:rsid w:val="00BC76EB"/>
    <w:rsid w:val="00BD25AE"/>
    <w:rsid w:val="00BD6467"/>
    <w:rsid w:val="00BD7E9D"/>
    <w:rsid w:val="00BE56A0"/>
    <w:rsid w:val="00BE5967"/>
    <w:rsid w:val="00BE7148"/>
    <w:rsid w:val="00BF2FB3"/>
    <w:rsid w:val="00BF3060"/>
    <w:rsid w:val="00BF5D5D"/>
    <w:rsid w:val="00C06E47"/>
    <w:rsid w:val="00C16B33"/>
    <w:rsid w:val="00C21C68"/>
    <w:rsid w:val="00C23C4A"/>
    <w:rsid w:val="00C2733D"/>
    <w:rsid w:val="00C3204C"/>
    <w:rsid w:val="00C3470C"/>
    <w:rsid w:val="00C37944"/>
    <w:rsid w:val="00C37BA8"/>
    <w:rsid w:val="00C4511C"/>
    <w:rsid w:val="00C455A2"/>
    <w:rsid w:val="00C46758"/>
    <w:rsid w:val="00C559BF"/>
    <w:rsid w:val="00C62A28"/>
    <w:rsid w:val="00C64F25"/>
    <w:rsid w:val="00C66CFA"/>
    <w:rsid w:val="00C7238E"/>
    <w:rsid w:val="00C75283"/>
    <w:rsid w:val="00C77B41"/>
    <w:rsid w:val="00C84F3B"/>
    <w:rsid w:val="00C9063D"/>
    <w:rsid w:val="00C94E45"/>
    <w:rsid w:val="00C96C6B"/>
    <w:rsid w:val="00CA33B2"/>
    <w:rsid w:val="00CA37A8"/>
    <w:rsid w:val="00CA3D78"/>
    <w:rsid w:val="00CA43C4"/>
    <w:rsid w:val="00CA5148"/>
    <w:rsid w:val="00CA6F15"/>
    <w:rsid w:val="00CB344C"/>
    <w:rsid w:val="00CB42CE"/>
    <w:rsid w:val="00CC417E"/>
    <w:rsid w:val="00CC7EC4"/>
    <w:rsid w:val="00CD0DDB"/>
    <w:rsid w:val="00CE1802"/>
    <w:rsid w:val="00CE36BF"/>
    <w:rsid w:val="00CF0527"/>
    <w:rsid w:val="00D00F6A"/>
    <w:rsid w:val="00D1706F"/>
    <w:rsid w:val="00D2075E"/>
    <w:rsid w:val="00D21D83"/>
    <w:rsid w:val="00D243C5"/>
    <w:rsid w:val="00D3071D"/>
    <w:rsid w:val="00D31C51"/>
    <w:rsid w:val="00D367AA"/>
    <w:rsid w:val="00D37C2C"/>
    <w:rsid w:val="00D42483"/>
    <w:rsid w:val="00D459E0"/>
    <w:rsid w:val="00D520A1"/>
    <w:rsid w:val="00D61C4B"/>
    <w:rsid w:val="00D670FF"/>
    <w:rsid w:val="00D708CA"/>
    <w:rsid w:val="00D72F4B"/>
    <w:rsid w:val="00D849AE"/>
    <w:rsid w:val="00DB1A4E"/>
    <w:rsid w:val="00DB6E7A"/>
    <w:rsid w:val="00DC517C"/>
    <w:rsid w:val="00DC765C"/>
    <w:rsid w:val="00DD3BC1"/>
    <w:rsid w:val="00DE0717"/>
    <w:rsid w:val="00DE3A1F"/>
    <w:rsid w:val="00DE5E13"/>
    <w:rsid w:val="00E003E0"/>
    <w:rsid w:val="00E00D9C"/>
    <w:rsid w:val="00E01E71"/>
    <w:rsid w:val="00E027AF"/>
    <w:rsid w:val="00E15CFF"/>
    <w:rsid w:val="00E230ED"/>
    <w:rsid w:val="00E23AD2"/>
    <w:rsid w:val="00E23C53"/>
    <w:rsid w:val="00E2763B"/>
    <w:rsid w:val="00E32139"/>
    <w:rsid w:val="00E40645"/>
    <w:rsid w:val="00E44FD4"/>
    <w:rsid w:val="00E501F6"/>
    <w:rsid w:val="00E50FCA"/>
    <w:rsid w:val="00E675B0"/>
    <w:rsid w:val="00E708B1"/>
    <w:rsid w:val="00E72DC6"/>
    <w:rsid w:val="00E745BB"/>
    <w:rsid w:val="00E7583E"/>
    <w:rsid w:val="00E7675B"/>
    <w:rsid w:val="00E87016"/>
    <w:rsid w:val="00E907A4"/>
    <w:rsid w:val="00E937B5"/>
    <w:rsid w:val="00E9738E"/>
    <w:rsid w:val="00EA0674"/>
    <w:rsid w:val="00EA16F9"/>
    <w:rsid w:val="00EA2DDC"/>
    <w:rsid w:val="00EA3666"/>
    <w:rsid w:val="00EA677D"/>
    <w:rsid w:val="00EA6829"/>
    <w:rsid w:val="00EA76C2"/>
    <w:rsid w:val="00EA7B56"/>
    <w:rsid w:val="00EB4E58"/>
    <w:rsid w:val="00EB51BC"/>
    <w:rsid w:val="00EC0C59"/>
    <w:rsid w:val="00EC25F5"/>
    <w:rsid w:val="00EC47F6"/>
    <w:rsid w:val="00EC5CFA"/>
    <w:rsid w:val="00ED022A"/>
    <w:rsid w:val="00ED1D5E"/>
    <w:rsid w:val="00ED6613"/>
    <w:rsid w:val="00EE2764"/>
    <w:rsid w:val="00EF54F0"/>
    <w:rsid w:val="00F0188B"/>
    <w:rsid w:val="00F0576D"/>
    <w:rsid w:val="00F108ED"/>
    <w:rsid w:val="00F16E29"/>
    <w:rsid w:val="00F227A4"/>
    <w:rsid w:val="00F2540F"/>
    <w:rsid w:val="00F267A6"/>
    <w:rsid w:val="00F328DA"/>
    <w:rsid w:val="00F35271"/>
    <w:rsid w:val="00F35580"/>
    <w:rsid w:val="00F37190"/>
    <w:rsid w:val="00F41055"/>
    <w:rsid w:val="00F502A9"/>
    <w:rsid w:val="00F52853"/>
    <w:rsid w:val="00F56AE0"/>
    <w:rsid w:val="00F61A88"/>
    <w:rsid w:val="00F62582"/>
    <w:rsid w:val="00F66B31"/>
    <w:rsid w:val="00F7526E"/>
    <w:rsid w:val="00F754A3"/>
    <w:rsid w:val="00F878FA"/>
    <w:rsid w:val="00F925B9"/>
    <w:rsid w:val="00FA1E8C"/>
    <w:rsid w:val="00FA3952"/>
    <w:rsid w:val="00FA59B5"/>
    <w:rsid w:val="00FA6F53"/>
    <w:rsid w:val="00FA7196"/>
    <w:rsid w:val="00FB030F"/>
    <w:rsid w:val="00FB56AA"/>
    <w:rsid w:val="00FD2F20"/>
    <w:rsid w:val="00FD368E"/>
    <w:rsid w:val="00FD55F1"/>
    <w:rsid w:val="00FD6BF4"/>
    <w:rsid w:val="00FD7A80"/>
    <w:rsid w:val="00FE2339"/>
    <w:rsid w:val="00FE5C69"/>
    <w:rsid w:val="00FE6624"/>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8629"/>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character" w:customStyle="1" w:styleId="ActHead5Char">
    <w:name w:val="ActHead 5 Char"/>
    <w:aliases w:val="s Char"/>
    <w:link w:val="ActHead5"/>
    <w:locked/>
    <w:rsid w:val="001173FA"/>
    <w:rPr>
      <w:rFonts w:ascii="Times New Roman" w:eastAsia="Times New Roman" w:hAnsi="Times New Roman" w:cs="Times New Roman"/>
      <w:b/>
      <w:kern w:val="28"/>
      <w:sz w:val="24"/>
      <w:lang w:eastAsia="en-AU"/>
    </w:rPr>
  </w:style>
  <w:style w:type="paragraph" w:customStyle="1" w:styleId="subsection">
    <w:name w:val="subsection"/>
    <w:aliases w:val="ss"/>
    <w:basedOn w:val="Normal"/>
    <w:link w:val="subsectionChar"/>
    <w:rsid w:val="001173FA"/>
    <w:pPr>
      <w:tabs>
        <w:tab w:val="right" w:pos="1021"/>
      </w:tabs>
      <w:spacing w:before="180"/>
      <w:ind w:left="1134" w:hanging="1134"/>
    </w:pPr>
    <w:rPr>
      <w:sz w:val="22"/>
    </w:rPr>
  </w:style>
  <w:style w:type="paragraph" w:customStyle="1" w:styleId="ActHead5">
    <w:name w:val="ActHead 5"/>
    <w:aliases w:val="s"/>
    <w:basedOn w:val="Normal"/>
    <w:next w:val="subsection"/>
    <w:link w:val="ActHead5Char"/>
    <w:qFormat/>
    <w:rsid w:val="001173FA"/>
    <w:pPr>
      <w:keepNext/>
      <w:keepLines/>
      <w:spacing w:before="280"/>
      <w:ind w:left="1134" w:hanging="1134"/>
      <w:outlineLvl w:val="4"/>
    </w:pPr>
    <w:rPr>
      <w:b/>
      <w:kern w:val="28"/>
      <w:szCs w:val="22"/>
    </w:rPr>
  </w:style>
  <w:style w:type="character" w:customStyle="1" w:styleId="subsectionChar">
    <w:name w:val="subsection Char"/>
    <w:aliases w:val="ss Char"/>
    <w:basedOn w:val="DefaultParagraphFont"/>
    <w:link w:val="subsection"/>
    <w:locked/>
    <w:rsid w:val="001173FA"/>
    <w:rPr>
      <w:rFonts w:ascii="Times New Roman" w:eastAsia="Times New Roman" w:hAnsi="Times New Roman" w:cs="Times New Roman"/>
      <w:szCs w:val="20"/>
      <w:lang w:eastAsia="en-AU"/>
    </w:rPr>
  </w:style>
  <w:style w:type="character" w:customStyle="1" w:styleId="CharSectno">
    <w:name w:val="CharSectno"/>
    <w:basedOn w:val="DefaultParagraphFont"/>
    <w:qFormat/>
    <w:rsid w:val="001173FA"/>
  </w:style>
  <w:style w:type="paragraph" w:customStyle="1" w:styleId="dotpoint">
    <w:name w:val="dotpoint"/>
    <w:basedOn w:val="Normal"/>
    <w:rsid w:val="006B74E7"/>
    <w:pPr>
      <w:spacing w:before="100" w:beforeAutospacing="1" w:after="100" w:afterAutospacing="1"/>
    </w:pPr>
    <w:rPr>
      <w:szCs w:val="24"/>
    </w:rPr>
  </w:style>
  <w:style w:type="paragraph" w:customStyle="1" w:styleId="base-text-paragraph">
    <w:name w:val="base-text-paragraph"/>
    <w:basedOn w:val="Normal"/>
    <w:rsid w:val="006B74E7"/>
    <w:pPr>
      <w:spacing w:before="100" w:beforeAutospacing="1" w:after="100" w:afterAutospacing="1"/>
    </w:pPr>
    <w:rPr>
      <w:szCs w:val="24"/>
    </w:rPr>
  </w:style>
  <w:style w:type="paragraph" w:styleId="Revision">
    <w:name w:val="Revision"/>
    <w:hidden/>
    <w:uiPriority w:val="99"/>
    <w:semiHidden/>
    <w:rsid w:val="00E40645"/>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727">
      <w:bodyDiv w:val="1"/>
      <w:marLeft w:val="0"/>
      <w:marRight w:val="0"/>
      <w:marTop w:val="0"/>
      <w:marBottom w:val="0"/>
      <w:divBdr>
        <w:top w:val="none" w:sz="0" w:space="0" w:color="auto"/>
        <w:left w:val="none" w:sz="0" w:space="0" w:color="auto"/>
        <w:bottom w:val="none" w:sz="0" w:space="0" w:color="auto"/>
        <w:right w:val="none" w:sz="0" w:space="0" w:color="auto"/>
      </w:divBdr>
    </w:div>
    <w:div w:id="243683870">
      <w:bodyDiv w:val="1"/>
      <w:marLeft w:val="0"/>
      <w:marRight w:val="0"/>
      <w:marTop w:val="0"/>
      <w:marBottom w:val="0"/>
      <w:divBdr>
        <w:top w:val="none" w:sz="0" w:space="0" w:color="auto"/>
        <w:left w:val="none" w:sz="0" w:space="0" w:color="auto"/>
        <w:bottom w:val="none" w:sz="0" w:space="0" w:color="auto"/>
        <w:right w:val="none" w:sz="0" w:space="0" w:color="auto"/>
      </w:divBdr>
    </w:div>
    <w:div w:id="573515499">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808276">
      <w:bodyDiv w:val="1"/>
      <w:marLeft w:val="0"/>
      <w:marRight w:val="0"/>
      <w:marTop w:val="0"/>
      <w:marBottom w:val="0"/>
      <w:divBdr>
        <w:top w:val="none" w:sz="0" w:space="0" w:color="auto"/>
        <w:left w:val="none" w:sz="0" w:space="0" w:color="auto"/>
        <w:bottom w:val="none" w:sz="0" w:space="0" w:color="auto"/>
        <w:right w:val="none" w:sz="0" w:space="0" w:color="auto"/>
      </w:divBdr>
    </w:div>
    <w:div w:id="1397120253">
      <w:bodyDiv w:val="1"/>
      <w:marLeft w:val="0"/>
      <w:marRight w:val="0"/>
      <w:marTop w:val="0"/>
      <w:marBottom w:val="0"/>
      <w:divBdr>
        <w:top w:val="none" w:sz="0" w:space="0" w:color="auto"/>
        <w:left w:val="none" w:sz="0" w:space="0" w:color="auto"/>
        <w:bottom w:val="none" w:sz="0" w:space="0" w:color="auto"/>
        <w:right w:val="none" w:sz="0" w:space="0" w:color="auto"/>
      </w:divBdr>
      <w:divsChild>
        <w:div w:id="1360475779">
          <w:marLeft w:val="0"/>
          <w:marRight w:val="0"/>
          <w:marTop w:val="0"/>
          <w:marBottom w:val="0"/>
          <w:divBdr>
            <w:top w:val="none" w:sz="0" w:space="0" w:color="auto"/>
            <w:left w:val="none" w:sz="0" w:space="0" w:color="auto"/>
            <w:bottom w:val="none" w:sz="0" w:space="0" w:color="auto"/>
            <w:right w:val="none" w:sz="0" w:space="0" w:color="auto"/>
          </w:divBdr>
          <w:divsChild>
            <w:div w:id="372048628">
              <w:marLeft w:val="0"/>
              <w:marRight w:val="0"/>
              <w:marTop w:val="0"/>
              <w:marBottom w:val="0"/>
              <w:divBdr>
                <w:top w:val="none" w:sz="0" w:space="0" w:color="auto"/>
                <w:left w:val="none" w:sz="0" w:space="0" w:color="auto"/>
                <w:bottom w:val="none" w:sz="0" w:space="0" w:color="auto"/>
                <w:right w:val="none" w:sz="0" w:space="0" w:color="auto"/>
              </w:divBdr>
              <w:divsChild>
                <w:div w:id="184371446">
                  <w:marLeft w:val="0"/>
                  <w:marRight w:val="0"/>
                  <w:marTop w:val="0"/>
                  <w:marBottom w:val="0"/>
                  <w:divBdr>
                    <w:top w:val="none" w:sz="0" w:space="0" w:color="auto"/>
                    <w:left w:val="none" w:sz="0" w:space="0" w:color="auto"/>
                    <w:bottom w:val="none" w:sz="0" w:space="0" w:color="auto"/>
                    <w:right w:val="none" w:sz="0" w:space="0" w:color="auto"/>
                  </w:divBdr>
                  <w:divsChild>
                    <w:div w:id="2127456090">
                      <w:marLeft w:val="0"/>
                      <w:marRight w:val="0"/>
                      <w:marTop w:val="0"/>
                      <w:marBottom w:val="0"/>
                      <w:divBdr>
                        <w:top w:val="none" w:sz="0" w:space="0" w:color="auto"/>
                        <w:left w:val="none" w:sz="0" w:space="0" w:color="auto"/>
                        <w:bottom w:val="none" w:sz="0" w:space="0" w:color="auto"/>
                        <w:right w:val="none" w:sz="0" w:space="0" w:color="auto"/>
                      </w:divBdr>
                      <w:divsChild>
                        <w:div w:id="95176205">
                          <w:marLeft w:val="0"/>
                          <w:marRight w:val="0"/>
                          <w:marTop w:val="0"/>
                          <w:marBottom w:val="0"/>
                          <w:divBdr>
                            <w:top w:val="none" w:sz="0" w:space="0" w:color="auto"/>
                            <w:left w:val="none" w:sz="0" w:space="0" w:color="auto"/>
                            <w:bottom w:val="none" w:sz="0" w:space="0" w:color="auto"/>
                            <w:right w:val="none" w:sz="0" w:space="0" w:color="auto"/>
                          </w:divBdr>
                          <w:divsChild>
                            <w:div w:id="1982424712">
                              <w:marLeft w:val="0"/>
                              <w:marRight w:val="0"/>
                              <w:marTop w:val="0"/>
                              <w:marBottom w:val="0"/>
                              <w:divBdr>
                                <w:top w:val="none" w:sz="0" w:space="0" w:color="auto"/>
                                <w:left w:val="none" w:sz="0" w:space="0" w:color="auto"/>
                                <w:bottom w:val="none" w:sz="0" w:space="0" w:color="auto"/>
                                <w:right w:val="none" w:sz="0" w:space="0" w:color="auto"/>
                              </w:divBdr>
                              <w:divsChild>
                                <w:div w:id="878519241">
                                  <w:marLeft w:val="0"/>
                                  <w:marRight w:val="0"/>
                                  <w:marTop w:val="0"/>
                                  <w:marBottom w:val="0"/>
                                  <w:divBdr>
                                    <w:top w:val="none" w:sz="0" w:space="0" w:color="auto"/>
                                    <w:left w:val="none" w:sz="0" w:space="0" w:color="auto"/>
                                    <w:bottom w:val="none" w:sz="0" w:space="0" w:color="auto"/>
                                    <w:right w:val="none" w:sz="0" w:space="0" w:color="auto"/>
                                  </w:divBdr>
                                  <w:divsChild>
                                    <w:div w:id="411701197">
                                      <w:marLeft w:val="0"/>
                                      <w:marRight w:val="0"/>
                                      <w:marTop w:val="0"/>
                                      <w:marBottom w:val="0"/>
                                      <w:divBdr>
                                        <w:top w:val="none" w:sz="0" w:space="0" w:color="auto"/>
                                        <w:left w:val="none" w:sz="0" w:space="0" w:color="auto"/>
                                        <w:bottom w:val="none" w:sz="0" w:space="0" w:color="auto"/>
                                        <w:right w:val="none" w:sz="0" w:space="0" w:color="auto"/>
                                      </w:divBdr>
                                      <w:divsChild>
                                        <w:div w:id="1792237222">
                                          <w:marLeft w:val="0"/>
                                          <w:marRight w:val="0"/>
                                          <w:marTop w:val="0"/>
                                          <w:marBottom w:val="0"/>
                                          <w:divBdr>
                                            <w:top w:val="none" w:sz="0" w:space="0" w:color="auto"/>
                                            <w:left w:val="none" w:sz="0" w:space="0" w:color="auto"/>
                                            <w:bottom w:val="none" w:sz="0" w:space="0" w:color="auto"/>
                                            <w:right w:val="none" w:sz="0" w:space="0" w:color="auto"/>
                                          </w:divBdr>
                                          <w:divsChild>
                                            <w:div w:id="2019382668">
                                              <w:marLeft w:val="0"/>
                                              <w:marRight w:val="0"/>
                                              <w:marTop w:val="0"/>
                                              <w:marBottom w:val="0"/>
                                              <w:divBdr>
                                                <w:top w:val="none" w:sz="0" w:space="0" w:color="auto"/>
                                                <w:left w:val="none" w:sz="0" w:space="0" w:color="auto"/>
                                                <w:bottom w:val="none" w:sz="0" w:space="0" w:color="auto"/>
                                                <w:right w:val="none" w:sz="0" w:space="0" w:color="auto"/>
                                              </w:divBdr>
                                              <w:divsChild>
                                                <w:div w:id="466823701">
                                                  <w:marLeft w:val="0"/>
                                                  <w:marRight w:val="0"/>
                                                  <w:marTop w:val="0"/>
                                                  <w:marBottom w:val="0"/>
                                                  <w:divBdr>
                                                    <w:top w:val="none" w:sz="0" w:space="0" w:color="auto"/>
                                                    <w:left w:val="none" w:sz="0" w:space="0" w:color="auto"/>
                                                    <w:bottom w:val="none" w:sz="0" w:space="0" w:color="auto"/>
                                                    <w:right w:val="none" w:sz="0" w:space="0" w:color="auto"/>
                                                  </w:divBdr>
                                                  <w:divsChild>
                                                    <w:div w:id="871116480">
                                                      <w:marLeft w:val="0"/>
                                                      <w:marRight w:val="0"/>
                                                      <w:marTop w:val="0"/>
                                                      <w:marBottom w:val="0"/>
                                                      <w:divBdr>
                                                        <w:top w:val="none" w:sz="0" w:space="0" w:color="auto"/>
                                                        <w:left w:val="none" w:sz="0" w:space="0" w:color="auto"/>
                                                        <w:bottom w:val="none" w:sz="0" w:space="0" w:color="auto"/>
                                                        <w:right w:val="none" w:sz="0" w:space="0" w:color="auto"/>
                                                      </w:divBdr>
                                                      <w:divsChild>
                                                        <w:div w:id="13901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380954">
      <w:bodyDiv w:val="1"/>
      <w:marLeft w:val="0"/>
      <w:marRight w:val="0"/>
      <w:marTop w:val="0"/>
      <w:marBottom w:val="0"/>
      <w:divBdr>
        <w:top w:val="none" w:sz="0" w:space="0" w:color="auto"/>
        <w:left w:val="none" w:sz="0" w:space="0" w:color="auto"/>
        <w:bottom w:val="none" w:sz="0" w:space="0" w:color="auto"/>
        <w:right w:val="none" w:sz="0" w:space="0" w:color="auto"/>
      </w:divBdr>
    </w:div>
    <w:div w:id="1596161991">
      <w:bodyDiv w:val="1"/>
      <w:marLeft w:val="0"/>
      <w:marRight w:val="0"/>
      <w:marTop w:val="0"/>
      <w:marBottom w:val="0"/>
      <w:divBdr>
        <w:top w:val="none" w:sz="0" w:space="0" w:color="auto"/>
        <w:left w:val="none" w:sz="0" w:space="0" w:color="auto"/>
        <w:bottom w:val="none" w:sz="0" w:space="0" w:color="auto"/>
        <w:right w:val="none" w:sz="0" w:space="0" w:color="auto"/>
      </w:divBdr>
    </w:div>
    <w:div w:id="1603563456">
      <w:bodyDiv w:val="1"/>
      <w:marLeft w:val="0"/>
      <w:marRight w:val="0"/>
      <w:marTop w:val="0"/>
      <w:marBottom w:val="0"/>
      <w:divBdr>
        <w:top w:val="none" w:sz="0" w:space="0" w:color="auto"/>
        <w:left w:val="none" w:sz="0" w:space="0" w:color="auto"/>
        <w:bottom w:val="none" w:sz="0" w:space="0" w:color="auto"/>
        <w:right w:val="none" w:sz="0" w:space="0" w:color="auto"/>
      </w:divBdr>
      <w:divsChild>
        <w:div w:id="1398549336">
          <w:marLeft w:val="0"/>
          <w:marRight w:val="0"/>
          <w:marTop w:val="0"/>
          <w:marBottom w:val="0"/>
          <w:divBdr>
            <w:top w:val="none" w:sz="0" w:space="0" w:color="auto"/>
            <w:left w:val="none" w:sz="0" w:space="0" w:color="auto"/>
            <w:bottom w:val="none" w:sz="0" w:space="0" w:color="auto"/>
            <w:right w:val="none" w:sz="0" w:space="0" w:color="auto"/>
          </w:divBdr>
          <w:divsChild>
            <w:div w:id="485248848">
              <w:marLeft w:val="0"/>
              <w:marRight w:val="0"/>
              <w:marTop w:val="0"/>
              <w:marBottom w:val="0"/>
              <w:divBdr>
                <w:top w:val="none" w:sz="0" w:space="0" w:color="auto"/>
                <w:left w:val="none" w:sz="0" w:space="0" w:color="auto"/>
                <w:bottom w:val="none" w:sz="0" w:space="0" w:color="auto"/>
                <w:right w:val="none" w:sz="0" w:space="0" w:color="auto"/>
              </w:divBdr>
              <w:divsChild>
                <w:div w:id="107094076">
                  <w:marLeft w:val="0"/>
                  <w:marRight w:val="0"/>
                  <w:marTop w:val="0"/>
                  <w:marBottom w:val="0"/>
                  <w:divBdr>
                    <w:top w:val="none" w:sz="0" w:space="0" w:color="auto"/>
                    <w:left w:val="none" w:sz="0" w:space="0" w:color="auto"/>
                    <w:bottom w:val="none" w:sz="0" w:space="0" w:color="auto"/>
                    <w:right w:val="none" w:sz="0" w:space="0" w:color="auto"/>
                  </w:divBdr>
                  <w:divsChild>
                    <w:div w:id="288512640">
                      <w:marLeft w:val="0"/>
                      <w:marRight w:val="0"/>
                      <w:marTop w:val="0"/>
                      <w:marBottom w:val="0"/>
                      <w:divBdr>
                        <w:top w:val="none" w:sz="0" w:space="0" w:color="auto"/>
                        <w:left w:val="none" w:sz="0" w:space="0" w:color="auto"/>
                        <w:bottom w:val="none" w:sz="0" w:space="0" w:color="auto"/>
                        <w:right w:val="none" w:sz="0" w:space="0" w:color="auto"/>
                      </w:divBdr>
                      <w:divsChild>
                        <w:div w:id="1865316424">
                          <w:marLeft w:val="0"/>
                          <w:marRight w:val="0"/>
                          <w:marTop w:val="0"/>
                          <w:marBottom w:val="0"/>
                          <w:divBdr>
                            <w:top w:val="none" w:sz="0" w:space="0" w:color="auto"/>
                            <w:left w:val="none" w:sz="0" w:space="0" w:color="auto"/>
                            <w:bottom w:val="none" w:sz="0" w:space="0" w:color="auto"/>
                            <w:right w:val="none" w:sz="0" w:space="0" w:color="auto"/>
                          </w:divBdr>
                          <w:divsChild>
                            <w:div w:id="602999431">
                              <w:marLeft w:val="0"/>
                              <w:marRight w:val="0"/>
                              <w:marTop w:val="0"/>
                              <w:marBottom w:val="0"/>
                              <w:divBdr>
                                <w:top w:val="none" w:sz="0" w:space="0" w:color="auto"/>
                                <w:left w:val="none" w:sz="0" w:space="0" w:color="auto"/>
                                <w:bottom w:val="none" w:sz="0" w:space="0" w:color="auto"/>
                                <w:right w:val="none" w:sz="0" w:space="0" w:color="auto"/>
                              </w:divBdr>
                              <w:divsChild>
                                <w:div w:id="1009983751">
                                  <w:marLeft w:val="0"/>
                                  <w:marRight w:val="0"/>
                                  <w:marTop w:val="0"/>
                                  <w:marBottom w:val="0"/>
                                  <w:divBdr>
                                    <w:top w:val="none" w:sz="0" w:space="0" w:color="auto"/>
                                    <w:left w:val="none" w:sz="0" w:space="0" w:color="auto"/>
                                    <w:bottom w:val="none" w:sz="0" w:space="0" w:color="auto"/>
                                    <w:right w:val="none" w:sz="0" w:space="0" w:color="auto"/>
                                  </w:divBdr>
                                  <w:divsChild>
                                    <w:div w:id="825784954">
                                      <w:marLeft w:val="0"/>
                                      <w:marRight w:val="0"/>
                                      <w:marTop w:val="0"/>
                                      <w:marBottom w:val="0"/>
                                      <w:divBdr>
                                        <w:top w:val="none" w:sz="0" w:space="0" w:color="auto"/>
                                        <w:left w:val="none" w:sz="0" w:space="0" w:color="auto"/>
                                        <w:bottom w:val="none" w:sz="0" w:space="0" w:color="auto"/>
                                        <w:right w:val="none" w:sz="0" w:space="0" w:color="auto"/>
                                      </w:divBdr>
                                      <w:divsChild>
                                        <w:div w:id="44106230">
                                          <w:marLeft w:val="0"/>
                                          <w:marRight w:val="0"/>
                                          <w:marTop w:val="0"/>
                                          <w:marBottom w:val="0"/>
                                          <w:divBdr>
                                            <w:top w:val="none" w:sz="0" w:space="0" w:color="auto"/>
                                            <w:left w:val="none" w:sz="0" w:space="0" w:color="auto"/>
                                            <w:bottom w:val="none" w:sz="0" w:space="0" w:color="auto"/>
                                            <w:right w:val="none" w:sz="0" w:space="0" w:color="auto"/>
                                          </w:divBdr>
                                          <w:divsChild>
                                            <w:div w:id="311103142">
                                              <w:marLeft w:val="0"/>
                                              <w:marRight w:val="0"/>
                                              <w:marTop w:val="0"/>
                                              <w:marBottom w:val="0"/>
                                              <w:divBdr>
                                                <w:top w:val="none" w:sz="0" w:space="0" w:color="auto"/>
                                                <w:left w:val="none" w:sz="0" w:space="0" w:color="auto"/>
                                                <w:bottom w:val="none" w:sz="0" w:space="0" w:color="auto"/>
                                                <w:right w:val="none" w:sz="0" w:space="0" w:color="auto"/>
                                              </w:divBdr>
                                              <w:divsChild>
                                                <w:div w:id="837694598">
                                                  <w:marLeft w:val="0"/>
                                                  <w:marRight w:val="0"/>
                                                  <w:marTop w:val="0"/>
                                                  <w:marBottom w:val="0"/>
                                                  <w:divBdr>
                                                    <w:top w:val="none" w:sz="0" w:space="0" w:color="auto"/>
                                                    <w:left w:val="none" w:sz="0" w:space="0" w:color="auto"/>
                                                    <w:bottom w:val="none" w:sz="0" w:space="0" w:color="auto"/>
                                                    <w:right w:val="none" w:sz="0" w:space="0" w:color="auto"/>
                                                  </w:divBdr>
                                                  <w:divsChild>
                                                    <w:div w:id="1579441236">
                                                      <w:marLeft w:val="0"/>
                                                      <w:marRight w:val="0"/>
                                                      <w:marTop w:val="0"/>
                                                      <w:marBottom w:val="0"/>
                                                      <w:divBdr>
                                                        <w:top w:val="none" w:sz="0" w:space="0" w:color="auto"/>
                                                        <w:left w:val="none" w:sz="0" w:space="0" w:color="auto"/>
                                                        <w:bottom w:val="none" w:sz="0" w:space="0" w:color="auto"/>
                                                        <w:right w:val="none" w:sz="0" w:space="0" w:color="auto"/>
                                                      </w:divBdr>
                                                      <w:divsChild>
                                                        <w:div w:id="6823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45305">
      <w:bodyDiv w:val="1"/>
      <w:marLeft w:val="0"/>
      <w:marRight w:val="0"/>
      <w:marTop w:val="0"/>
      <w:marBottom w:val="0"/>
      <w:divBdr>
        <w:top w:val="none" w:sz="0" w:space="0" w:color="auto"/>
        <w:left w:val="none" w:sz="0" w:space="0" w:color="auto"/>
        <w:bottom w:val="none" w:sz="0" w:space="0" w:color="auto"/>
        <w:right w:val="none" w:sz="0" w:space="0" w:color="auto"/>
      </w:divBdr>
    </w:div>
    <w:div w:id="1677731994">
      <w:bodyDiv w:val="1"/>
      <w:marLeft w:val="0"/>
      <w:marRight w:val="0"/>
      <w:marTop w:val="0"/>
      <w:marBottom w:val="0"/>
      <w:divBdr>
        <w:top w:val="none" w:sz="0" w:space="0" w:color="auto"/>
        <w:left w:val="none" w:sz="0" w:space="0" w:color="auto"/>
        <w:bottom w:val="none" w:sz="0" w:space="0" w:color="auto"/>
        <w:right w:val="none" w:sz="0" w:space="0" w:color="auto"/>
      </w:divBdr>
    </w:div>
    <w:div w:id="1677880183">
      <w:bodyDiv w:val="1"/>
      <w:marLeft w:val="0"/>
      <w:marRight w:val="0"/>
      <w:marTop w:val="0"/>
      <w:marBottom w:val="0"/>
      <w:divBdr>
        <w:top w:val="none" w:sz="0" w:space="0" w:color="auto"/>
        <w:left w:val="none" w:sz="0" w:space="0" w:color="auto"/>
        <w:bottom w:val="none" w:sz="0" w:space="0" w:color="auto"/>
        <w:right w:val="none" w:sz="0" w:space="0" w:color="auto"/>
      </w:divBdr>
    </w:div>
    <w:div w:id="1748073433">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9019">
      <w:bodyDiv w:val="1"/>
      <w:marLeft w:val="0"/>
      <w:marRight w:val="0"/>
      <w:marTop w:val="0"/>
      <w:marBottom w:val="0"/>
      <w:divBdr>
        <w:top w:val="none" w:sz="0" w:space="0" w:color="auto"/>
        <w:left w:val="none" w:sz="0" w:space="0" w:color="auto"/>
        <w:bottom w:val="none" w:sz="0" w:space="0" w:color="auto"/>
        <w:right w:val="none" w:sz="0" w:space="0" w:color="auto"/>
      </w:divBdr>
    </w:div>
    <w:div w:id="2082756111">
      <w:bodyDiv w:val="1"/>
      <w:marLeft w:val="0"/>
      <w:marRight w:val="0"/>
      <w:marTop w:val="0"/>
      <w:marBottom w:val="0"/>
      <w:divBdr>
        <w:top w:val="none" w:sz="0" w:space="0" w:color="auto"/>
        <w:left w:val="none" w:sz="0" w:space="0" w:color="auto"/>
        <w:bottom w:val="none" w:sz="0" w:space="0" w:color="auto"/>
        <w:right w:val="none" w:sz="0" w:space="0" w:color="auto"/>
      </w:divBdr>
      <w:divsChild>
        <w:div w:id="1382368617">
          <w:marLeft w:val="0"/>
          <w:marRight w:val="0"/>
          <w:marTop w:val="0"/>
          <w:marBottom w:val="0"/>
          <w:divBdr>
            <w:top w:val="none" w:sz="0" w:space="0" w:color="auto"/>
            <w:left w:val="none" w:sz="0" w:space="0" w:color="auto"/>
            <w:bottom w:val="none" w:sz="0" w:space="0" w:color="auto"/>
            <w:right w:val="none" w:sz="0" w:space="0" w:color="auto"/>
          </w:divBdr>
          <w:divsChild>
            <w:div w:id="883519504">
              <w:marLeft w:val="0"/>
              <w:marRight w:val="0"/>
              <w:marTop w:val="0"/>
              <w:marBottom w:val="0"/>
              <w:divBdr>
                <w:top w:val="none" w:sz="0" w:space="0" w:color="auto"/>
                <w:left w:val="none" w:sz="0" w:space="0" w:color="auto"/>
                <w:bottom w:val="none" w:sz="0" w:space="0" w:color="auto"/>
                <w:right w:val="none" w:sz="0" w:space="0" w:color="auto"/>
              </w:divBdr>
              <w:divsChild>
                <w:div w:id="1493718677">
                  <w:marLeft w:val="0"/>
                  <w:marRight w:val="0"/>
                  <w:marTop w:val="0"/>
                  <w:marBottom w:val="0"/>
                  <w:divBdr>
                    <w:top w:val="none" w:sz="0" w:space="0" w:color="auto"/>
                    <w:left w:val="none" w:sz="0" w:space="0" w:color="auto"/>
                    <w:bottom w:val="none" w:sz="0" w:space="0" w:color="auto"/>
                    <w:right w:val="none" w:sz="0" w:space="0" w:color="auto"/>
                  </w:divBdr>
                  <w:divsChild>
                    <w:div w:id="329404631">
                      <w:marLeft w:val="0"/>
                      <w:marRight w:val="0"/>
                      <w:marTop w:val="0"/>
                      <w:marBottom w:val="0"/>
                      <w:divBdr>
                        <w:top w:val="none" w:sz="0" w:space="0" w:color="auto"/>
                        <w:left w:val="none" w:sz="0" w:space="0" w:color="auto"/>
                        <w:bottom w:val="none" w:sz="0" w:space="0" w:color="auto"/>
                        <w:right w:val="none" w:sz="0" w:space="0" w:color="auto"/>
                      </w:divBdr>
                      <w:divsChild>
                        <w:div w:id="173305714">
                          <w:marLeft w:val="0"/>
                          <w:marRight w:val="0"/>
                          <w:marTop w:val="0"/>
                          <w:marBottom w:val="0"/>
                          <w:divBdr>
                            <w:top w:val="none" w:sz="0" w:space="0" w:color="auto"/>
                            <w:left w:val="none" w:sz="0" w:space="0" w:color="auto"/>
                            <w:bottom w:val="none" w:sz="0" w:space="0" w:color="auto"/>
                            <w:right w:val="none" w:sz="0" w:space="0" w:color="auto"/>
                          </w:divBdr>
                          <w:divsChild>
                            <w:div w:id="1162545620">
                              <w:marLeft w:val="0"/>
                              <w:marRight w:val="0"/>
                              <w:marTop w:val="0"/>
                              <w:marBottom w:val="0"/>
                              <w:divBdr>
                                <w:top w:val="none" w:sz="0" w:space="0" w:color="auto"/>
                                <w:left w:val="none" w:sz="0" w:space="0" w:color="auto"/>
                                <w:bottom w:val="none" w:sz="0" w:space="0" w:color="auto"/>
                                <w:right w:val="none" w:sz="0" w:space="0" w:color="auto"/>
                              </w:divBdr>
                              <w:divsChild>
                                <w:div w:id="1649506838">
                                  <w:marLeft w:val="0"/>
                                  <w:marRight w:val="0"/>
                                  <w:marTop w:val="0"/>
                                  <w:marBottom w:val="0"/>
                                  <w:divBdr>
                                    <w:top w:val="none" w:sz="0" w:space="0" w:color="auto"/>
                                    <w:left w:val="none" w:sz="0" w:space="0" w:color="auto"/>
                                    <w:bottom w:val="none" w:sz="0" w:space="0" w:color="auto"/>
                                    <w:right w:val="none" w:sz="0" w:space="0" w:color="auto"/>
                                  </w:divBdr>
                                  <w:divsChild>
                                    <w:div w:id="1755129050">
                                      <w:marLeft w:val="0"/>
                                      <w:marRight w:val="0"/>
                                      <w:marTop w:val="0"/>
                                      <w:marBottom w:val="0"/>
                                      <w:divBdr>
                                        <w:top w:val="none" w:sz="0" w:space="0" w:color="auto"/>
                                        <w:left w:val="none" w:sz="0" w:space="0" w:color="auto"/>
                                        <w:bottom w:val="none" w:sz="0" w:space="0" w:color="auto"/>
                                        <w:right w:val="none" w:sz="0" w:space="0" w:color="auto"/>
                                      </w:divBdr>
                                      <w:divsChild>
                                        <w:div w:id="1333489584">
                                          <w:marLeft w:val="0"/>
                                          <w:marRight w:val="0"/>
                                          <w:marTop w:val="0"/>
                                          <w:marBottom w:val="0"/>
                                          <w:divBdr>
                                            <w:top w:val="none" w:sz="0" w:space="0" w:color="auto"/>
                                            <w:left w:val="none" w:sz="0" w:space="0" w:color="auto"/>
                                            <w:bottom w:val="none" w:sz="0" w:space="0" w:color="auto"/>
                                            <w:right w:val="none" w:sz="0" w:space="0" w:color="auto"/>
                                          </w:divBdr>
                                          <w:divsChild>
                                            <w:div w:id="24409332">
                                              <w:marLeft w:val="0"/>
                                              <w:marRight w:val="0"/>
                                              <w:marTop w:val="0"/>
                                              <w:marBottom w:val="0"/>
                                              <w:divBdr>
                                                <w:top w:val="none" w:sz="0" w:space="0" w:color="auto"/>
                                                <w:left w:val="none" w:sz="0" w:space="0" w:color="auto"/>
                                                <w:bottom w:val="none" w:sz="0" w:space="0" w:color="auto"/>
                                                <w:right w:val="none" w:sz="0" w:space="0" w:color="auto"/>
                                              </w:divBdr>
                                              <w:divsChild>
                                                <w:div w:id="492992183">
                                                  <w:marLeft w:val="0"/>
                                                  <w:marRight w:val="0"/>
                                                  <w:marTop w:val="0"/>
                                                  <w:marBottom w:val="0"/>
                                                  <w:divBdr>
                                                    <w:top w:val="none" w:sz="0" w:space="0" w:color="auto"/>
                                                    <w:left w:val="none" w:sz="0" w:space="0" w:color="auto"/>
                                                    <w:bottom w:val="none" w:sz="0" w:space="0" w:color="auto"/>
                                                    <w:right w:val="none" w:sz="0" w:space="0" w:color="auto"/>
                                                  </w:divBdr>
                                                  <w:divsChild>
                                                    <w:div w:id="332798458">
                                                      <w:marLeft w:val="0"/>
                                                      <w:marRight w:val="0"/>
                                                      <w:marTop w:val="0"/>
                                                      <w:marBottom w:val="0"/>
                                                      <w:divBdr>
                                                        <w:top w:val="none" w:sz="0" w:space="0" w:color="auto"/>
                                                        <w:left w:val="none" w:sz="0" w:space="0" w:color="auto"/>
                                                        <w:bottom w:val="none" w:sz="0" w:space="0" w:color="auto"/>
                                                        <w:right w:val="none" w:sz="0" w:space="0" w:color="auto"/>
                                                      </w:divBdr>
                                                      <w:divsChild>
                                                        <w:div w:id="21332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847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21AE5656015348AC1185FB1E373568" ma:contentTypeVersion="" ma:contentTypeDescription="PDMS Document Site Content Type" ma:contentTypeScope="" ma:versionID="faae115cd1bdcc74964e3301d9e1f819">
  <xsd:schema xmlns:xsd="http://www.w3.org/2001/XMLSchema" xmlns:xs="http://www.w3.org/2001/XMLSchema" xmlns:p="http://schemas.microsoft.com/office/2006/metadata/properties" xmlns:ns2="ED48BB91-CD2E-444B-AC10-422326278DA4" targetNamespace="http://schemas.microsoft.com/office/2006/metadata/properties" ma:root="true" ma:fieldsID="01b54d2b14db66033cfdb5b5f8a3bd7a" ns2:_="">
    <xsd:import namespace="ED48BB91-CD2E-444B-AC10-422326278D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8BB91-CD2E-444B-AC10-422326278D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D48BB91-CD2E-444B-AC10-422326278D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2D4B-CCCC-46E6-858E-3EA888E1C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8BB91-CD2E-444B-AC10-422326278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3ACB7-51B7-48EB-A1AD-725D7095ADF7}">
  <ds:schemaRefs>
    <ds:schemaRef ds:uri="http://schemas.microsoft.com/office/2006/metadata/properties"/>
    <ds:schemaRef ds:uri="http://schemas.microsoft.com/office/infopath/2007/PartnerControls"/>
    <ds:schemaRef ds:uri="ED48BB91-CD2E-444B-AC10-422326278DA4"/>
  </ds:schemaRefs>
</ds:datastoreItem>
</file>

<file path=customXml/itemProps3.xml><?xml version="1.0" encoding="utf-8"?>
<ds:datastoreItem xmlns:ds="http://schemas.openxmlformats.org/officeDocument/2006/customXml" ds:itemID="{5A36BBDB-7FC9-4C1A-BB5F-D009158233CC}">
  <ds:schemaRefs>
    <ds:schemaRef ds:uri="http://schemas.microsoft.com/sharepoint/v3/contenttype/forms"/>
  </ds:schemaRefs>
</ds:datastoreItem>
</file>

<file path=customXml/itemProps4.xml><?xml version="1.0" encoding="utf-8"?>
<ds:datastoreItem xmlns:ds="http://schemas.openxmlformats.org/officeDocument/2006/customXml" ds:itemID="{E3935162-502D-4837-802B-263312A9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6297</Words>
  <Characters>35898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VOSS, Kathy</cp:lastModifiedBy>
  <cp:revision>3</cp:revision>
  <cp:lastPrinted>2020-08-28T01:24:00Z</cp:lastPrinted>
  <dcterms:created xsi:type="dcterms:W3CDTF">2020-08-29T22:58:00Z</dcterms:created>
  <dcterms:modified xsi:type="dcterms:W3CDTF">2020-08-30T00:11:00Z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0x010100266966F133664895A6EE3632470D45F5003221AE5656015348AC1185FB1E373568</vt:lpwstr>
  </property>
</Properties>
</file>