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ED" w:rsidRPr="00461628" w:rsidRDefault="00A46CED" w:rsidP="004E0BBA">
      <w:pPr>
        <w:pStyle w:val="Heading5"/>
        <w:spacing w:after="240"/>
        <w:ind w:left="0" w:firstLine="0"/>
        <w:jc w:val="center"/>
      </w:pPr>
      <w:r w:rsidRPr="00461628">
        <w:t>EXPLANATORY STATEMENT</w:t>
      </w:r>
    </w:p>
    <w:p w:rsidR="00654B0D" w:rsidRPr="00654B0D" w:rsidRDefault="00654B0D" w:rsidP="00654B0D">
      <w:pPr>
        <w:rPr>
          <w:b/>
          <w:bCs/>
          <w:color w:val="000000"/>
          <w:sz w:val="28"/>
          <w:szCs w:val="28"/>
        </w:rPr>
      </w:pPr>
      <w:r w:rsidRPr="00654B0D">
        <w:rPr>
          <w:b/>
          <w:bCs/>
          <w:color w:val="000000"/>
          <w:sz w:val="28"/>
          <w:szCs w:val="28"/>
        </w:rPr>
        <w:t xml:space="preserve">Veterans' Entitlements (Provisional Access to </w:t>
      </w:r>
      <w:r>
        <w:rPr>
          <w:b/>
          <w:bCs/>
          <w:color w:val="000000"/>
          <w:sz w:val="28"/>
          <w:szCs w:val="28"/>
        </w:rPr>
        <w:t xml:space="preserve">Medical Treatment) </w:t>
      </w:r>
      <w:r w:rsidR="0002186B">
        <w:rPr>
          <w:b/>
          <w:bCs/>
          <w:color w:val="000000"/>
          <w:sz w:val="28"/>
          <w:szCs w:val="28"/>
        </w:rPr>
        <w:t xml:space="preserve">Amendment </w:t>
      </w:r>
      <w:r>
        <w:rPr>
          <w:b/>
          <w:bCs/>
          <w:color w:val="000000"/>
          <w:sz w:val="28"/>
          <w:szCs w:val="28"/>
        </w:rPr>
        <w:t>Determinatio</w:t>
      </w:r>
      <w:r w:rsidR="002F5C84">
        <w:rPr>
          <w:b/>
          <w:bCs/>
          <w:color w:val="000000"/>
          <w:sz w:val="28"/>
          <w:szCs w:val="28"/>
        </w:rPr>
        <w:t>n</w:t>
      </w:r>
      <w:r w:rsidR="00FB0222">
        <w:rPr>
          <w:b/>
          <w:bCs/>
          <w:color w:val="000000"/>
          <w:sz w:val="28"/>
          <w:szCs w:val="28"/>
        </w:rPr>
        <w:t xml:space="preserve"> </w:t>
      </w:r>
      <w:r w:rsidR="00B32FDA">
        <w:rPr>
          <w:b/>
          <w:bCs/>
          <w:color w:val="000000"/>
          <w:sz w:val="28"/>
          <w:szCs w:val="28"/>
        </w:rPr>
        <w:t xml:space="preserve">No. 2 </w:t>
      </w:r>
      <w:r w:rsidR="0002186B">
        <w:rPr>
          <w:b/>
          <w:bCs/>
          <w:color w:val="000000"/>
          <w:sz w:val="28"/>
          <w:szCs w:val="28"/>
        </w:rPr>
        <w:t>20</w:t>
      </w:r>
      <w:r w:rsidR="006C27E5">
        <w:rPr>
          <w:b/>
          <w:bCs/>
          <w:color w:val="000000"/>
          <w:sz w:val="28"/>
          <w:szCs w:val="28"/>
        </w:rPr>
        <w:t>20</w:t>
      </w:r>
      <w:r>
        <w:rPr>
          <w:b/>
          <w:bCs/>
          <w:color w:val="000000"/>
          <w:sz w:val="28"/>
          <w:szCs w:val="28"/>
        </w:rPr>
        <w:t xml:space="preserve"> </w:t>
      </w:r>
      <w:r w:rsidR="0002186B">
        <w:rPr>
          <w:bCs/>
          <w:color w:val="000000"/>
          <w:sz w:val="28"/>
          <w:szCs w:val="28"/>
        </w:rPr>
        <w:t xml:space="preserve">(Instrument </w:t>
      </w:r>
      <w:r w:rsidR="006C27E5">
        <w:rPr>
          <w:bCs/>
          <w:color w:val="000000"/>
          <w:sz w:val="28"/>
          <w:szCs w:val="28"/>
        </w:rPr>
        <w:t xml:space="preserve">2020 </w:t>
      </w:r>
      <w:r w:rsidRPr="00654B0D">
        <w:rPr>
          <w:bCs/>
          <w:color w:val="000000"/>
          <w:sz w:val="28"/>
          <w:szCs w:val="28"/>
        </w:rPr>
        <w:t>No.</w:t>
      </w:r>
      <w:r w:rsidR="00BF62F8">
        <w:rPr>
          <w:bCs/>
          <w:color w:val="000000"/>
          <w:sz w:val="28"/>
          <w:szCs w:val="28"/>
        </w:rPr>
        <w:t xml:space="preserve"> </w:t>
      </w:r>
      <w:r w:rsidR="00C24249">
        <w:rPr>
          <w:bCs/>
          <w:color w:val="000000"/>
          <w:sz w:val="28"/>
          <w:szCs w:val="28"/>
        </w:rPr>
        <w:t>R</w:t>
      </w:r>
      <w:r w:rsidR="00B32FDA">
        <w:rPr>
          <w:bCs/>
          <w:color w:val="000000"/>
          <w:sz w:val="28"/>
          <w:szCs w:val="28"/>
        </w:rPr>
        <w:t>28</w:t>
      </w:r>
      <w:r w:rsidRPr="00654B0D">
        <w:rPr>
          <w:bCs/>
          <w:color w:val="000000"/>
          <w:sz w:val="28"/>
          <w:szCs w:val="28"/>
        </w:rPr>
        <w:t>)</w:t>
      </w:r>
    </w:p>
    <w:p w:rsidR="00A46CED" w:rsidRDefault="00A46CED">
      <w:pPr>
        <w:rPr>
          <w:b/>
          <w:color w:val="000000"/>
          <w:sz w:val="24"/>
          <w:szCs w:val="24"/>
        </w:rPr>
      </w:pPr>
    </w:p>
    <w:p w:rsidR="00A46CED" w:rsidRPr="000A51A1" w:rsidRDefault="00A46CED" w:rsidP="004E0BBA">
      <w:pPr>
        <w:spacing w:after="240"/>
        <w:rPr>
          <w:b/>
          <w:color w:val="000000"/>
          <w:sz w:val="24"/>
          <w:szCs w:val="24"/>
        </w:rPr>
      </w:pPr>
      <w:r w:rsidRPr="000A51A1">
        <w:rPr>
          <w:b/>
          <w:color w:val="000000"/>
          <w:sz w:val="24"/>
          <w:szCs w:val="24"/>
        </w:rPr>
        <w:t>EMPOWERING PROVISION</w:t>
      </w:r>
    </w:p>
    <w:p w:rsidR="00A46CED" w:rsidRPr="000A51A1" w:rsidRDefault="00E929C5" w:rsidP="004E0BBA">
      <w:pPr>
        <w:spacing w:after="240"/>
        <w:rPr>
          <w:i/>
          <w:color w:val="000000"/>
          <w:sz w:val="24"/>
          <w:szCs w:val="24"/>
        </w:rPr>
      </w:pPr>
      <w:r>
        <w:rPr>
          <w:color w:val="000000"/>
          <w:sz w:val="24"/>
          <w:szCs w:val="24"/>
        </w:rPr>
        <w:t xml:space="preserve">Subsection </w:t>
      </w:r>
      <w:proofErr w:type="gramStart"/>
      <w:r w:rsidR="009600C6" w:rsidRPr="00995850">
        <w:rPr>
          <w:color w:val="000000"/>
          <w:sz w:val="24"/>
          <w:szCs w:val="24"/>
        </w:rPr>
        <w:t>88A</w:t>
      </w:r>
      <w:r w:rsidR="0002186B">
        <w:rPr>
          <w:color w:val="000000"/>
          <w:sz w:val="24"/>
          <w:szCs w:val="24"/>
        </w:rPr>
        <w:t>(</w:t>
      </w:r>
      <w:proofErr w:type="gramEnd"/>
      <w:r w:rsidR="0002186B">
        <w:rPr>
          <w:color w:val="000000"/>
          <w:sz w:val="24"/>
          <w:szCs w:val="24"/>
        </w:rPr>
        <w:t>2</w:t>
      </w:r>
      <w:r w:rsidR="000C3472" w:rsidRPr="00995850">
        <w:rPr>
          <w:color w:val="000000"/>
          <w:sz w:val="24"/>
          <w:szCs w:val="24"/>
        </w:rPr>
        <w:t>)</w:t>
      </w:r>
      <w:r>
        <w:rPr>
          <w:color w:val="000000"/>
          <w:sz w:val="24"/>
          <w:szCs w:val="24"/>
        </w:rPr>
        <w:t xml:space="preserve"> </w:t>
      </w:r>
      <w:r w:rsidR="00A46CED" w:rsidRPr="000C3472">
        <w:rPr>
          <w:color w:val="000000"/>
          <w:sz w:val="24"/>
          <w:szCs w:val="24"/>
        </w:rPr>
        <w:t>of</w:t>
      </w:r>
      <w:r w:rsidR="00A46CED" w:rsidRPr="000A51A1">
        <w:rPr>
          <w:color w:val="000000"/>
          <w:sz w:val="24"/>
          <w:szCs w:val="24"/>
        </w:rPr>
        <w:t xml:space="preserve"> the</w:t>
      </w:r>
      <w:r w:rsidR="00A46CED" w:rsidRPr="000A51A1">
        <w:rPr>
          <w:i/>
          <w:color w:val="000000"/>
          <w:sz w:val="24"/>
          <w:szCs w:val="24"/>
        </w:rPr>
        <w:t xml:space="preserve"> Veterans’ Entitlements Act 1986</w:t>
      </w:r>
      <w:r w:rsidR="00A46CED" w:rsidRPr="000A51A1">
        <w:rPr>
          <w:color w:val="000000"/>
          <w:sz w:val="24"/>
          <w:szCs w:val="24"/>
        </w:rPr>
        <w:t xml:space="preserve"> (</w:t>
      </w:r>
      <w:r w:rsidR="008B2D34" w:rsidRPr="000A51A1">
        <w:rPr>
          <w:color w:val="000000"/>
          <w:sz w:val="24"/>
          <w:szCs w:val="24"/>
        </w:rPr>
        <w:t>VEA</w:t>
      </w:r>
      <w:r w:rsidR="00A46CED" w:rsidRPr="000A51A1">
        <w:rPr>
          <w:color w:val="000000"/>
          <w:sz w:val="24"/>
          <w:szCs w:val="24"/>
        </w:rPr>
        <w:t>)</w:t>
      </w:r>
      <w:r w:rsidR="00A46CED" w:rsidRPr="000A51A1">
        <w:rPr>
          <w:i/>
          <w:color w:val="000000"/>
          <w:sz w:val="24"/>
          <w:szCs w:val="24"/>
        </w:rPr>
        <w:t>.</w:t>
      </w:r>
    </w:p>
    <w:p w:rsidR="00A46CED" w:rsidRPr="000A51A1" w:rsidRDefault="00A46CED" w:rsidP="004E0BBA">
      <w:pPr>
        <w:spacing w:after="240"/>
        <w:rPr>
          <w:b/>
          <w:color w:val="000000"/>
          <w:sz w:val="24"/>
          <w:szCs w:val="24"/>
        </w:rPr>
      </w:pPr>
      <w:r w:rsidRPr="000A51A1">
        <w:rPr>
          <w:b/>
          <w:color w:val="000000"/>
          <w:sz w:val="24"/>
          <w:szCs w:val="24"/>
        </w:rPr>
        <w:t>PURPOSE</w:t>
      </w:r>
    </w:p>
    <w:p w:rsidR="00BF1AF8" w:rsidRPr="00BE63E2" w:rsidRDefault="008D57A0" w:rsidP="004E0BBA">
      <w:pPr>
        <w:spacing w:after="240"/>
        <w:rPr>
          <w:bCs/>
          <w:sz w:val="24"/>
          <w:szCs w:val="24"/>
        </w:rPr>
      </w:pPr>
      <w:r w:rsidRPr="00BE63E2">
        <w:rPr>
          <w:sz w:val="24"/>
          <w:szCs w:val="24"/>
        </w:rPr>
        <w:t xml:space="preserve">The attached instrument </w:t>
      </w:r>
      <w:r w:rsidR="002C73C1" w:rsidRPr="00BE63E2">
        <w:rPr>
          <w:sz w:val="24"/>
          <w:szCs w:val="24"/>
        </w:rPr>
        <w:t>(Instrument 20</w:t>
      </w:r>
      <w:r w:rsidR="006C27E5">
        <w:rPr>
          <w:sz w:val="24"/>
          <w:szCs w:val="24"/>
        </w:rPr>
        <w:t>20</w:t>
      </w:r>
      <w:r w:rsidRPr="00BE63E2">
        <w:rPr>
          <w:sz w:val="24"/>
          <w:szCs w:val="24"/>
        </w:rPr>
        <w:t xml:space="preserve"> No.</w:t>
      </w:r>
      <w:r w:rsidR="00BF62F8" w:rsidRPr="00BE63E2">
        <w:rPr>
          <w:sz w:val="24"/>
          <w:szCs w:val="24"/>
        </w:rPr>
        <w:t xml:space="preserve"> </w:t>
      </w:r>
      <w:r w:rsidR="006C27E5">
        <w:rPr>
          <w:sz w:val="24"/>
          <w:szCs w:val="24"/>
        </w:rPr>
        <w:t>R</w:t>
      </w:r>
      <w:r w:rsidR="00B32FDA">
        <w:rPr>
          <w:sz w:val="24"/>
          <w:szCs w:val="24"/>
        </w:rPr>
        <w:t>28</w:t>
      </w:r>
      <w:r w:rsidRPr="00BE63E2">
        <w:rPr>
          <w:sz w:val="24"/>
          <w:szCs w:val="24"/>
        </w:rPr>
        <w:t xml:space="preserve">) </w:t>
      </w:r>
      <w:r w:rsidR="002C73C1" w:rsidRPr="00BE63E2">
        <w:rPr>
          <w:sz w:val="24"/>
          <w:szCs w:val="24"/>
        </w:rPr>
        <w:t xml:space="preserve">amends the </w:t>
      </w:r>
      <w:r w:rsidR="002C73C1" w:rsidRPr="00BE63E2">
        <w:rPr>
          <w:bCs/>
          <w:i/>
          <w:sz w:val="24"/>
          <w:szCs w:val="24"/>
        </w:rPr>
        <w:t xml:space="preserve">Veterans' Entitlements (Provisional Access to Medical Treatment) Determination 2017 </w:t>
      </w:r>
      <w:r w:rsidR="002C73C1" w:rsidRPr="00BE63E2">
        <w:rPr>
          <w:bCs/>
          <w:sz w:val="24"/>
          <w:szCs w:val="24"/>
        </w:rPr>
        <w:t>(the determination) to extend the</w:t>
      </w:r>
      <w:r w:rsidR="003524B6">
        <w:rPr>
          <w:bCs/>
          <w:sz w:val="24"/>
          <w:szCs w:val="24"/>
        </w:rPr>
        <w:t xml:space="preserve"> </w:t>
      </w:r>
      <w:r w:rsidR="007F5A77" w:rsidRPr="00BE63E2">
        <w:rPr>
          <w:sz w:val="24"/>
          <w:szCs w:val="24"/>
          <w:lang w:eastAsia="en-US"/>
        </w:rPr>
        <w:t xml:space="preserve">intake period of the </w:t>
      </w:r>
      <w:r w:rsidR="00C24249" w:rsidRPr="00BE63E2">
        <w:rPr>
          <w:bCs/>
          <w:sz w:val="24"/>
          <w:szCs w:val="24"/>
        </w:rPr>
        <w:t xml:space="preserve">Provisional Access to Medical Treatment Trial (the Trial) </w:t>
      </w:r>
      <w:r w:rsidR="007F5A77" w:rsidRPr="00BE63E2">
        <w:rPr>
          <w:bCs/>
          <w:sz w:val="24"/>
          <w:szCs w:val="24"/>
        </w:rPr>
        <w:t xml:space="preserve">by </w:t>
      </w:r>
      <w:r w:rsidR="00B32FDA">
        <w:rPr>
          <w:bCs/>
          <w:sz w:val="24"/>
          <w:szCs w:val="24"/>
        </w:rPr>
        <w:t>twelve</w:t>
      </w:r>
      <w:r w:rsidR="007F5A77" w:rsidRPr="00BE63E2">
        <w:rPr>
          <w:bCs/>
          <w:sz w:val="24"/>
          <w:szCs w:val="24"/>
        </w:rPr>
        <w:t xml:space="preserve"> months </w:t>
      </w:r>
      <w:r w:rsidR="00C24249" w:rsidRPr="00BE63E2">
        <w:rPr>
          <w:bCs/>
          <w:sz w:val="24"/>
          <w:szCs w:val="24"/>
        </w:rPr>
        <w:t xml:space="preserve">to </w:t>
      </w:r>
      <w:r w:rsidR="007F5A77" w:rsidRPr="00BE63E2">
        <w:rPr>
          <w:bCs/>
          <w:sz w:val="24"/>
          <w:szCs w:val="24"/>
        </w:rPr>
        <w:t>1 </w:t>
      </w:r>
      <w:r w:rsidR="006C27E5">
        <w:rPr>
          <w:bCs/>
          <w:sz w:val="24"/>
          <w:szCs w:val="24"/>
        </w:rPr>
        <w:t xml:space="preserve">July </w:t>
      </w:r>
      <w:r w:rsidR="007F5A77" w:rsidRPr="00BE63E2">
        <w:rPr>
          <w:bCs/>
          <w:sz w:val="24"/>
          <w:szCs w:val="24"/>
        </w:rPr>
        <w:t>202</w:t>
      </w:r>
      <w:r w:rsidR="00B32FDA">
        <w:rPr>
          <w:bCs/>
          <w:sz w:val="24"/>
          <w:szCs w:val="24"/>
        </w:rPr>
        <w:t>1</w:t>
      </w:r>
      <w:r w:rsidR="007F5A77" w:rsidRPr="00BE63E2">
        <w:rPr>
          <w:bCs/>
          <w:sz w:val="24"/>
          <w:szCs w:val="24"/>
        </w:rPr>
        <w:t xml:space="preserve"> and the closing date of the </w:t>
      </w:r>
      <w:r w:rsidR="00126E9C">
        <w:rPr>
          <w:bCs/>
          <w:sz w:val="24"/>
          <w:szCs w:val="24"/>
        </w:rPr>
        <w:t xml:space="preserve">provision of treatment under the </w:t>
      </w:r>
      <w:r w:rsidR="007F5A77" w:rsidRPr="00BE63E2">
        <w:rPr>
          <w:bCs/>
          <w:sz w:val="24"/>
          <w:szCs w:val="24"/>
        </w:rPr>
        <w:t xml:space="preserve">Trial </w:t>
      </w:r>
      <w:r w:rsidR="00126E9C">
        <w:rPr>
          <w:bCs/>
          <w:sz w:val="24"/>
          <w:szCs w:val="24"/>
        </w:rPr>
        <w:t xml:space="preserve">by </w:t>
      </w:r>
      <w:r w:rsidR="00B32FDA">
        <w:rPr>
          <w:bCs/>
          <w:sz w:val="24"/>
          <w:szCs w:val="24"/>
        </w:rPr>
        <w:t>twelve</w:t>
      </w:r>
      <w:r w:rsidR="00126E9C">
        <w:rPr>
          <w:bCs/>
          <w:sz w:val="24"/>
          <w:szCs w:val="24"/>
        </w:rPr>
        <w:t xml:space="preserve"> months to</w:t>
      </w:r>
      <w:r w:rsidR="0058281E">
        <w:rPr>
          <w:bCs/>
          <w:sz w:val="24"/>
          <w:szCs w:val="24"/>
        </w:rPr>
        <w:t xml:space="preserve"> </w:t>
      </w:r>
      <w:r w:rsidR="007D20C6">
        <w:rPr>
          <w:bCs/>
          <w:sz w:val="24"/>
          <w:szCs w:val="24"/>
        </w:rPr>
        <w:t>31 December 202</w:t>
      </w:r>
      <w:r w:rsidR="00B32FDA">
        <w:rPr>
          <w:bCs/>
          <w:sz w:val="24"/>
          <w:szCs w:val="24"/>
        </w:rPr>
        <w:t>1</w:t>
      </w:r>
      <w:r w:rsidR="007F5A77" w:rsidRPr="00BE63E2">
        <w:rPr>
          <w:bCs/>
          <w:sz w:val="24"/>
          <w:szCs w:val="24"/>
        </w:rPr>
        <w:t xml:space="preserve">. </w:t>
      </w:r>
    </w:p>
    <w:p w:rsidR="00EE3C14" w:rsidRPr="004B0024" w:rsidRDefault="002C73C1" w:rsidP="00E8679F">
      <w:pPr>
        <w:pStyle w:val="Default"/>
        <w:autoSpaceDE/>
        <w:autoSpaceDN/>
        <w:adjustRightInd/>
        <w:spacing w:after="240"/>
      </w:pPr>
      <w:r w:rsidRPr="004B0024">
        <w:t xml:space="preserve">The 2017–2018 Budget provided </w:t>
      </w:r>
      <w:r w:rsidR="005F3781">
        <w:t xml:space="preserve">the original </w:t>
      </w:r>
      <w:r w:rsidRPr="004B0024">
        <w:t xml:space="preserve">funding for an initiative to provide provisional access to medical treatment for a “top 20” list of specified conditions. </w:t>
      </w:r>
      <w:r w:rsidR="005F3781">
        <w:t>Following previous extensions a</w:t>
      </w:r>
      <w:r w:rsidR="00C24249" w:rsidRPr="004B0024">
        <w:t xml:space="preserve">n </w:t>
      </w:r>
      <w:r w:rsidR="00C24249" w:rsidRPr="007233DF">
        <w:t>additional $</w:t>
      </w:r>
      <w:r w:rsidR="00AA344F">
        <w:t>5</w:t>
      </w:r>
      <w:r w:rsidR="0071689D" w:rsidRPr="004E0BBA">
        <w:t>.</w:t>
      </w:r>
      <w:r w:rsidR="00AA344F">
        <w:t>8</w:t>
      </w:r>
      <w:r w:rsidR="00C24249" w:rsidRPr="007233DF">
        <w:t xml:space="preserve"> million in funding </w:t>
      </w:r>
      <w:r w:rsidR="007233DF">
        <w:t xml:space="preserve">has been provided </w:t>
      </w:r>
      <w:r w:rsidR="00AA344F">
        <w:t xml:space="preserve">under the July 2020 “Special Budget’ </w:t>
      </w:r>
      <w:r w:rsidR="007233DF">
        <w:t>to extend the Trial into the 202</w:t>
      </w:r>
      <w:r w:rsidR="00AA344F">
        <w:t>1</w:t>
      </w:r>
      <w:r w:rsidR="007233DF">
        <w:t>-2</w:t>
      </w:r>
      <w:r w:rsidR="00AA344F">
        <w:t>2</w:t>
      </w:r>
      <w:r w:rsidR="007233DF">
        <w:t xml:space="preserve"> financial year. </w:t>
      </w:r>
    </w:p>
    <w:p w:rsidR="004B0024" w:rsidRPr="004B0024" w:rsidRDefault="004B0024" w:rsidP="004E0BBA">
      <w:pPr>
        <w:spacing w:after="240"/>
        <w:rPr>
          <w:sz w:val="24"/>
          <w:szCs w:val="24"/>
        </w:rPr>
      </w:pPr>
      <w:r w:rsidRPr="004B0024">
        <w:rPr>
          <w:sz w:val="24"/>
          <w:szCs w:val="24"/>
        </w:rPr>
        <w:t xml:space="preserve">The Trial consists of two stages.  Firstly, the registration (intake) stage where clients register to access medical treatment. Secondly, the access to treatment stage where the Department of Veterans’ Affairs (DVA) pays for treatment </w:t>
      </w:r>
      <w:r w:rsidR="00C705CF">
        <w:rPr>
          <w:sz w:val="24"/>
          <w:szCs w:val="24"/>
        </w:rPr>
        <w:t xml:space="preserve">that has been provided to a person who has registered for the Trial. </w:t>
      </w:r>
      <w:r w:rsidRPr="004B0024">
        <w:rPr>
          <w:sz w:val="24"/>
          <w:szCs w:val="24"/>
        </w:rPr>
        <w:t xml:space="preserve">  </w:t>
      </w:r>
    </w:p>
    <w:p w:rsidR="002E46E2" w:rsidRDefault="00AA344F" w:rsidP="004E0BBA">
      <w:pPr>
        <w:spacing w:after="240"/>
        <w:rPr>
          <w:color w:val="000000" w:themeColor="text1"/>
          <w:sz w:val="24"/>
          <w:szCs w:val="24"/>
          <w:lang w:eastAsia="en-US"/>
        </w:rPr>
      </w:pPr>
      <w:r>
        <w:rPr>
          <w:color w:val="000000" w:themeColor="text1"/>
          <w:sz w:val="24"/>
          <w:szCs w:val="24"/>
          <w:lang w:eastAsia="en-US"/>
        </w:rPr>
        <w:t>The current extension of the</w:t>
      </w:r>
      <w:r w:rsidR="002E46E2" w:rsidRPr="002E46E2">
        <w:rPr>
          <w:color w:val="000000" w:themeColor="text1"/>
          <w:sz w:val="24"/>
          <w:szCs w:val="24"/>
          <w:lang w:eastAsia="en-US"/>
        </w:rPr>
        <w:t xml:space="preserve"> trial was scheduled to cease 3</w:t>
      </w:r>
      <w:r>
        <w:rPr>
          <w:color w:val="000000" w:themeColor="text1"/>
          <w:sz w:val="24"/>
          <w:szCs w:val="24"/>
          <w:lang w:eastAsia="en-US"/>
        </w:rPr>
        <w:t xml:space="preserve">1 December </w:t>
      </w:r>
      <w:r w:rsidR="002E46E2" w:rsidRPr="002E46E2">
        <w:rPr>
          <w:color w:val="000000" w:themeColor="text1"/>
          <w:sz w:val="24"/>
          <w:szCs w:val="24"/>
          <w:lang w:eastAsia="en-US"/>
        </w:rPr>
        <w:t xml:space="preserve">2020, with an evaluation to be provided to the Government for their consideration in the Budget context. </w:t>
      </w:r>
      <w:r>
        <w:rPr>
          <w:color w:val="000000" w:themeColor="text1"/>
          <w:sz w:val="24"/>
          <w:szCs w:val="24"/>
          <w:lang w:eastAsia="en-US"/>
        </w:rPr>
        <w:t>T</w:t>
      </w:r>
      <w:r w:rsidR="004B0024" w:rsidRPr="004E0BBA">
        <w:rPr>
          <w:color w:val="000000" w:themeColor="text1"/>
          <w:sz w:val="24"/>
          <w:szCs w:val="24"/>
          <w:lang w:eastAsia="en-US"/>
        </w:rPr>
        <w:t xml:space="preserve">he </w:t>
      </w:r>
      <w:r w:rsidR="00C24249" w:rsidRPr="004E0BBA">
        <w:rPr>
          <w:color w:val="000000" w:themeColor="text1"/>
          <w:sz w:val="24"/>
          <w:szCs w:val="24"/>
          <w:lang w:eastAsia="en-US"/>
        </w:rPr>
        <w:t xml:space="preserve">intake period of the Trial </w:t>
      </w:r>
      <w:r w:rsidR="002E46E2">
        <w:rPr>
          <w:color w:val="000000" w:themeColor="text1"/>
          <w:sz w:val="24"/>
          <w:szCs w:val="24"/>
          <w:lang w:eastAsia="en-US"/>
        </w:rPr>
        <w:t xml:space="preserve">is being extended </w:t>
      </w:r>
      <w:r w:rsidR="00C24249" w:rsidRPr="004E0BBA">
        <w:rPr>
          <w:color w:val="000000" w:themeColor="text1"/>
          <w:sz w:val="24"/>
          <w:szCs w:val="24"/>
          <w:lang w:eastAsia="en-US"/>
        </w:rPr>
        <w:t xml:space="preserve">by a further </w:t>
      </w:r>
      <w:r w:rsidR="004E0BBA">
        <w:rPr>
          <w:color w:val="000000" w:themeColor="text1"/>
          <w:sz w:val="24"/>
          <w:szCs w:val="24"/>
          <w:lang w:eastAsia="en-US"/>
        </w:rPr>
        <w:t>t</w:t>
      </w:r>
      <w:r>
        <w:rPr>
          <w:color w:val="000000" w:themeColor="text1"/>
          <w:sz w:val="24"/>
          <w:szCs w:val="24"/>
          <w:lang w:eastAsia="en-US"/>
        </w:rPr>
        <w:t>welve</w:t>
      </w:r>
      <w:r w:rsidR="00C24249" w:rsidRPr="004E0BBA">
        <w:rPr>
          <w:color w:val="000000" w:themeColor="text1"/>
          <w:sz w:val="24"/>
          <w:szCs w:val="24"/>
          <w:lang w:eastAsia="en-US"/>
        </w:rPr>
        <w:t xml:space="preserve"> months </w:t>
      </w:r>
      <w:r w:rsidR="007F5A77" w:rsidRPr="004E0BBA">
        <w:rPr>
          <w:color w:val="000000" w:themeColor="text1"/>
          <w:sz w:val="24"/>
          <w:szCs w:val="24"/>
          <w:lang w:eastAsia="en-US"/>
        </w:rPr>
        <w:t>to 1 </w:t>
      </w:r>
      <w:r w:rsidR="006C27E5" w:rsidRPr="004E0BBA">
        <w:rPr>
          <w:color w:val="000000" w:themeColor="text1"/>
          <w:sz w:val="24"/>
          <w:szCs w:val="24"/>
          <w:lang w:eastAsia="en-US"/>
        </w:rPr>
        <w:t>July 202</w:t>
      </w:r>
      <w:r>
        <w:rPr>
          <w:color w:val="000000" w:themeColor="text1"/>
          <w:sz w:val="24"/>
          <w:szCs w:val="24"/>
          <w:lang w:eastAsia="en-US"/>
        </w:rPr>
        <w:t>1</w:t>
      </w:r>
      <w:r w:rsidR="002E46E2">
        <w:rPr>
          <w:color w:val="000000" w:themeColor="text1"/>
          <w:sz w:val="24"/>
          <w:szCs w:val="24"/>
          <w:lang w:eastAsia="en-US"/>
        </w:rPr>
        <w:t>.</w:t>
      </w:r>
    </w:p>
    <w:p w:rsidR="00AB2746" w:rsidRPr="004E0BBA" w:rsidRDefault="002E46E2" w:rsidP="004E0BBA">
      <w:pPr>
        <w:spacing w:after="240"/>
        <w:rPr>
          <w:color w:val="000000" w:themeColor="text1"/>
          <w:sz w:val="24"/>
          <w:szCs w:val="24"/>
          <w:lang w:eastAsia="en-US"/>
        </w:rPr>
      </w:pPr>
      <w:r>
        <w:rPr>
          <w:color w:val="000000" w:themeColor="text1"/>
          <w:sz w:val="24"/>
          <w:szCs w:val="24"/>
          <w:lang w:eastAsia="en-US"/>
        </w:rPr>
        <w:t xml:space="preserve">Flowing from this, </w:t>
      </w:r>
      <w:r w:rsidR="00C24249" w:rsidRPr="004E0BBA">
        <w:rPr>
          <w:color w:val="000000" w:themeColor="text1"/>
          <w:sz w:val="24"/>
          <w:szCs w:val="24"/>
          <w:lang w:eastAsia="en-US"/>
        </w:rPr>
        <w:t xml:space="preserve">the provision of treatment </w:t>
      </w:r>
      <w:r>
        <w:rPr>
          <w:color w:val="000000" w:themeColor="text1"/>
          <w:sz w:val="24"/>
          <w:szCs w:val="24"/>
          <w:lang w:eastAsia="en-US"/>
        </w:rPr>
        <w:t xml:space="preserve">has </w:t>
      </w:r>
      <w:r w:rsidR="00AA344F">
        <w:rPr>
          <w:color w:val="000000" w:themeColor="text1"/>
          <w:sz w:val="24"/>
          <w:szCs w:val="24"/>
          <w:lang w:eastAsia="en-US"/>
        </w:rPr>
        <w:t xml:space="preserve">also </w:t>
      </w:r>
      <w:r>
        <w:rPr>
          <w:color w:val="000000" w:themeColor="text1"/>
          <w:sz w:val="24"/>
          <w:szCs w:val="24"/>
          <w:lang w:eastAsia="en-US"/>
        </w:rPr>
        <w:t xml:space="preserve">been extended </w:t>
      </w:r>
      <w:r w:rsidR="00C24249" w:rsidRPr="004E0BBA">
        <w:rPr>
          <w:color w:val="000000" w:themeColor="text1"/>
          <w:sz w:val="24"/>
          <w:szCs w:val="24"/>
          <w:lang w:eastAsia="en-US"/>
        </w:rPr>
        <w:t xml:space="preserve">by </w:t>
      </w:r>
      <w:r w:rsidR="00AA344F">
        <w:rPr>
          <w:color w:val="000000" w:themeColor="text1"/>
          <w:sz w:val="24"/>
          <w:szCs w:val="24"/>
          <w:lang w:eastAsia="en-US"/>
        </w:rPr>
        <w:t>twelve</w:t>
      </w:r>
      <w:r w:rsidR="0058281E" w:rsidRPr="004E0BBA">
        <w:rPr>
          <w:color w:val="000000" w:themeColor="text1"/>
          <w:sz w:val="24"/>
          <w:szCs w:val="24"/>
          <w:lang w:eastAsia="en-US"/>
        </w:rPr>
        <w:t xml:space="preserve"> </w:t>
      </w:r>
      <w:r w:rsidR="00C24249" w:rsidRPr="004E0BBA">
        <w:rPr>
          <w:color w:val="000000" w:themeColor="text1"/>
          <w:sz w:val="24"/>
          <w:szCs w:val="24"/>
          <w:lang w:eastAsia="en-US"/>
        </w:rPr>
        <w:t>months</w:t>
      </w:r>
      <w:r w:rsidR="007F5A77" w:rsidRPr="004E0BBA">
        <w:rPr>
          <w:color w:val="000000" w:themeColor="text1"/>
          <w:sz w:val="24"/>
          <w:szCs w:val="24"/>
          <w:lang w:eastAsia="en-US"/>
        </w:rPr>
        <w:t xml:space="preserve"> to </w:t>
      </w:r>
      <w:r w:rsidR="007D20C6" w:rsidRPr="004E0BBA">
        <w:rPr>
          <w:color w:val="000000" w:themeColor="text1"/>
          <w:sz w:val="24"/>
          <w:szCs w:val="24"/>
          <w:lang w:eastAsia="en-US"/>
        </w:rPr>
        <w:t>3</w:t>
      </w:r>
      <w:r w:rsidR="004B25D5" w:rsidRPr="004E0BBA">
        <w:rPr>
          <w:color w:val="000000" w:themeColor="text1"/>
          <w:sz w:val="24"/>
          <w:szCs w:val="24"/>
          <w:lang w:eastAsia="en-US"/>
        </w:rPr>
        <w:t>1 December 202</w:t>
      </w:r>
      <w:r w:rsidR="00AA344F">
        <w:rPr>
          <w:color w:val="000000" w:themeColor="text1"/>
          <w:sz w:val="24"/>
          <w:szCs w:val="24"/>
          <w:lang w:eastAsia="en-US"/>
        </w:rPr>
        <w:t>1</w:t>
      </w:r>
      <w:r>
        <w:rPr>
          <w:color w:val="000000" w:themeColor="text1"/>
          <w:sz w:val="24"/>
          <w:szCs w:val="24"/>
          <w:lang w:eastAsia="en-US"/>
        </w:rPr>
        <w:t xml:space="preserve">, which reflects changing processing times and capacity amid </w:t>
      </w:r>
      <w:r w:rsidR="004B25D5" w:rsidRPr="004E0BBA">
        <w:rPr>
          <w:color w:val="000000" w:themeColor="text1"/>
          <w:sz w:val="24"/>
          <w:szCs w:val="24"/>
          <w:lang w:eastAsia="en-US"/>
        </w:rPr>
        <w:t>unprecedented increases in claim</w:t>
      </w:r>
      <w:r w:rsidR="004E0BBA">
        <w:rPr>
          <w:color w:val="000000" w:themeColor="text1"/>
          <w:sz w:val="24"/>
          <w:szCs w:val="24"/>
          <w:lang w:eastAsia="en-US"/>
        </w:rPr>
        <w:t>s</w:t>
      </w:r>
      <w:r w:rsidR="004B25D5" w:rsidRPr="004E0BBA">
        <w:rPr>
          <w:color w:val="000000" w:themeColor="text1"/>
          <w:sz w:val="24"/>
          <w:szCs w:val="24"/>
          <w:lang w:eastAsia="en-US"/>
        </w:rPr>
        <w:t xml:space="preserve"> </w:t>
      </w:r>
      <w:r>
        <w:rPr>
          <w:color w:val="000000" w:themeColor="text1"/>
          <w:sz w:val="24"/>
          <w:szCs w:val="24"/>
          <w:lang w:eastAsia="en-US"/>
        </w:rPr>
        <w:t xml:space="preserve">intakes </w:t>
      </w:r>
      <w:r w:rsidR="004B25D5" w:rsidRPr="004E0BBA">
        <w:rPr>
          <w:color w:val="000000" w:themeColor="text1"/>
          <w:sz w:val="24"/>
          <w:szCs w:val="24"/>
          <w:lang w:eastAsia="en-US"/>
        </w:rPr>
        <w:t xml:space="preserve">as well as </w:t>
      </w:r>
      <w:r>
        <w:rPr>
          <w:color w:val="000000" w:themeColor="text1"/>
          <w:sz w:val="24"/>
          <w:szCs w:val="24"/>
          <w:lang w:eastAsia="en-US"/>
        </w:rPr>
        <w:t xml:space="preserve">workforce </w:t>
      </w:r>
      <w:r w:rsidR="004B25D5" w:rsidRPr="004E0BBA">
        <w:rPr>
          <w:color w:val="000000" w:themeColor="text1"/>
          <w:sz w:val="24"/>
          <w:szCs w:val="24"/>
          <w:lang w:eastAsia="en-US"/>
        </w:rPr>
        <w:t>capacity</w:t>
      </w:r>
      <w:r w:rsidR="007F309D">
        <w:rPr>
          <w:color w:val="000000" w:themeColor="text1"/>
          <w:sz w:val="24"/>
          <w:szCs w:val="24"/>
          <w:lang w:eastAsia="en-US"/>
        </w:rPr>
        <w:t xml:space="preserve"> </w:t>
      </w:r>
      <w:r w:rsidR="004B25D5" w:rsidRPr="004E0BBA">
        <w:rPr>
          <w:color w:val="000000" w:themeColor="text1"/>
          <w:sz w:val="24"/>
          <w:szCs w:val="24"/>
          <w:lang w:eastAsia="en-US"/>
        </w:rPr>
        <w:t xml:space="preserve">within the COVID-19 pandemic environment. The purpose of this extension </w:t>
      </w:r>
      <w:r w:rsidR="007F309D">
        <w:rPr>
          <w:color w:val="000000" w:themeColor="text1"/>
          <w:sz w:val="24"/>
          <w:szCs w:val="24"/>
          <w:lang w:eastAsia="en-US"/>
        </w:rPr>
        <w:t>is to</w:t>
      </w:r>
      <w:r w:rsidR="004B25D5" w:rsidRPr="004E0BBA">
        <w:rPr>
          <w:color w:val="000000" w:themeColor="text1"/>
          <w:sz w:val="24"/>
          <w:szCs w:val="24"/>
          <w:lang w:eastAsia="en-US"/>
        </w:rPr>
        <w:t xml:space="preserve"> allow participants to continue to receive treatment while their claim is being determined.</w:t>
      </w:r>
    </w:p>
    <w:p w:rsidR="00FB0222" w:rsidRPr="000B1330" w:rsidRDefault="00FB0222" w:rsidP="004E0BBA">
      <w:pPr>
        <w:spacing w:after="240"/>
        <w:rPr>
          <w:sz w:val="24"/>
          <w:szCs w:val="24"/>
          <w:lang w:eastAsia="en-US"/>
        </w:rPr>
      </w:pPr>
      <w:r w:rsidRPr="000B1330">
        <w:rPr>
          <w:sz w:val="24"/>
          <w:szCs w:val="24"/>
          <w:lang w:eastAsia="en-US"/>
        </w:rPr>
        <w:t xml:space="preserve">The extension will </w:t>
      </w:r>
      <w:r w:rsidR="006D1B8D">
        <w:rPr>
          <w:sz w:val="24"/>
          <w:szCs w:val="24"/>
          <w:lang w:eastAsia="en-US"/>
        </w:rPr>
        <w:t xml:space="preserve">also provide a longer period for </w:t>
      </w:r>
      <w:r w:rsidRPr="000B1330">
        <w:rPr>
          <w:sz w:val="24"/>
          <w:szCs w:val="24"/>
          <w:lang w:eastAsia="en-US"/>
        </w:rPr>
        <w:t>data collection, analysis and client feedback to produce a comprehensive evaluation of the Trial. The evaluation will help inform decisions in relation to the ongoing viability of the Trial past 30 June 202</w:t>
      </w:r>
      <w:r w:rsidR="00AA344F">
        <w:rPr>
          <w:sz w:val="24"/>
          <w:szCs w:val="24"/>
          <w:lang w:eastAsia="en-US"/>
        </w:rPr>
        <w:t>1</w:t>
      </w:r>
      <w:r w:rsidRPr="000B1330">
        <w:rPr>
          <w:sz w:val="24"/>
          <w:szCs w:val="24"/>
          <w:lang w:eastAsia="en-US"/>
        </w:rPr>
        <w:t>.</w:t>
      </w:r>
    </w:p>
    <w:p w:rsidR="00C463C6" w:rsidRDefault="00C463C6" w:rsidP="004E0BBA">
      <w:pPr>
        <w:autoSpaceDE w:val="0"/>
        <w:autoSpaceDN w:val="0"/>
        <w:adjustRightInd w:val="0"/>
        <w:spacing w:after="240"/>
        <w:rPr>
          <w:b/>
          <w:bCs/>
          <w:color w:val="000000"/>
          <w:sz w:val="24"/>
          <w:szCs w:val="24"/>
        </w:rPr>
      </w:pPr>
      <w:r w:rsidRPr="000A51A1">
        <w:rPr>
          <w:b/>
          <w:bCs/>
          <w:color w:val="000000"/>
          <w:sz w:val="24"/>
          <w:szCs w:val="24"/>
        </w:rPr>
        <w:t>CONSULTATION</w:t>
      </w:r>
    </w:p>
    <w:p w:rsidR="002E46E2" w:rsidRDefault="00654B0D" w:rsidP="004E0BBA">
      <w:pPr>
        <w:spacing w:after="240"/>
        <w:rPr>
          <w:sz w:val="24"/>
          <w:szCs w:val="24"/>
        </w:rPr>
      </w:pPr>
      <w:r w:rsidRPr="00654B0D">
        <w:rPr>
          <w:sz w:val="24"/>
          <w:szCs w:val="24"/>
        </w:rPr>
        <w:t xml:space="preserve">Section 17 of the </w:t>
      </w:r>
      <w:r w:rsidRPr="00654B0D">
        <w:rPr>
          <w:i/>
          <w:sz w:val="24"/>
          <w:szCs w:val="24"/>
        </w:rPr>
        <w:t>Legislation Act 2003</w:t>
      </w:r>
      <w:r w:rsidRPr="00654B0D">
        <w:rPr>
          <w:sz w:val="24"/>
          <w:szCs w:val="24"/>
        </w:rPr>
        <w:t xml:space="preserve"> requires the rule-maker to be satisfied that any consultation that is considered appropriate and reasonably practicable to undertake, has been undertaken. </w:t>
      </w:r>
    </w:p>
    <w:p w:rsidR="00EE3C14" w:rsidRDefault="00EE3C14" w:rsidP="004E0BBA">
      <w:pPr>
        <w:spacing w:after="240"/>
        <w:rPr>
          <w:sz w:val="24"/>
          <w:szCs w:val="24"/>
        </w:rPr>
      </w:pPr>
      <w:r>
        <w:rPr>
          <w:sz w:val="24"/>
          <w:szCs w:val="24"/>
        </w:rPr>
        <w:t xml:space="preserve">Consultation has occurred </w:t>
      </w:r>
      <w:r w:rsidR="000F463B">
        <w:rPr>
          <w:sz w:val="24"/>
          <w:szCs w:val="24"/>
        </w:rPr>
        <w:t>within DVA</w:t>
      </w:r>
      <w:r w:rsidR="004E0BBA">
        <w:rPr>
          <w:sz w:val="24"/>
          <w:szCs w:val="24"/>
        </w:rPr>
        <w:t xml:space="preserve"> concerning the extension of the Trial</w:t>
      </w:r>
      <w:r w:rsidR="00066225">
        <w:rPr>
          <w:sz w:val="24"/>
          <w:szCs w:val="24"/>
        </w:rPr>
        <w:t xml:space="preserve">. </w:t>
      </w:r>
      <w:r w:rsidR="00AC5B88">
        <w:rPr>
          <w:sz w:val="24"/>
          <w:szCs w:val="24"/>
        </w:rPr>
        <w:t>T</w:t>
      </w:r>
      <w:r w:rsidR="00066225">
        <w:rPr>
          <w:sz w:val="24"/>
          <w:szCs w:val="24"/>
        </w:rPr>
        <w:t>he proposed extension continues access to the Trial</w:t>
      </w:r>
      <w:r w:rsidR="00AC5B88">
        <w:rPr>
          <w:sz w:val="24"/>
          <w:szCs w:val="24"/>
        </w:rPr>
        <w:t xml:space="preserve"> and </w:t>
      </w:r>
      <w:r w:rsidR="006C27E5">
        <w:rPr>
          <w:sz w:val="24"/>
          <w:szCs w:val="24"/>
        </w:rPr>
        <w:t>is</w:t>
      </w:r>
      <w:r w:rsidR="00DE6980">
        <w:rPr>
          <w:sz w:val="24"/>
          <w:szCs w:val="24"/>
        </w:rPr>
        <w:t xml:space="preserve"> </w:t>
      </w:r>
      <w:r w:rsidR="00F75D6E">
        <w:rPr>
          <w:sz w:val="24"/>
          <w:szCs w:val="24"/>
        </w:rPr>
        <w:t xml:space="preserve">consistent with how DVA has provided treatment under the </w:t>
      </w:r>
      <w:r w:rsidR="00AC5B88">
        <w:rPr>
          <w:sz w:val="24"/>
          <w:szCs w:val="24"/>
        </w:rPr>
        <w:t xml:space="preserve">Trial </w:t>
      </w:r>
      <w:r w:rsidR="00F75D6E">
        <w:rPr>
          <w:sz w:val="24"/>
          <w:szCs w:val="24"/>
        </w:rPr>
        <w:t xml:space="preserve">since it </w:t>
      </w:r>
      <w:r w:rsidR="00AC5B88">
        <w:rPr>
          <w:sz w:val="24"/>
          <w:szCs w:val="24"/>
        </w:rPr>
        <w:t xml:space="preserve">commenced on 1 July 2017. Consequently, </w:t>
      </w:r>
      <w:r w:rsidR="00066225">
        <w:rPr>
          <w:sz w:val="24"/>
          <w:szCs w:val="24"/>
        </w:rPr>
        <w:t xml:space="preserve">the </w:t>
      </w:r>
      <w:r w:rsidR="004E0BBA">
        <w:rPr>
          <w:sz w:val="24"/>
          <w:szCs w:val="24"/>
        </w:rPr>
        <w:t xml:space="preserve">additional </w:t>
      </w:r>
      <w:r w:rsidR="00066225">
        <w:rPr>
          <w:sz w:val="24"/>
          <w:szCs w:val="24"/>
        </w:rPr>
        <w:t xml:space="preserve">consultation that occurred during the development of the original beneficial </w:t>
      </w:r>
      <w:r w:rsidR="004E0BBA">
        <w:rPr>
          <w:sz w:val="24"/>
          <w:szCs w:val="24"/>
        </w:rPr>
        <w:t>l</w:t>
      </w:r>
      <w:r w:rsidR="00066225">
        <w:rPr>
          <w:sz w:val="24"/>
          <w:szCs w:val="24"/>
        </w:rPr>
        <w:t xml:space="preserve">egislative </w:t>
      </w:r>
      <w:r w:rsidR="004E0BBA">
        <w:rPr>
          <w:sz w:val="24"/>
          <w:szCs w:val="24"/>
        </w:rPr>
        <w:t>i</w:t>
      </w:r>
      <w:r w:rsidR="00066225">
        <w:rPr>
          <w:sz w:val="24"/>
          <w:szCs w:val="24"/>
        </w:rPr>
        <w:t>nstrument is considered as still relevant</w:t>
      </w:r>
      <w:r w:rsidR="004E0BBA">
        <w:rPr>
          <w:sz w:val="24"/>
          <w:szCs w:val="24"/>
        </w:rPr>
        <w:t xml:space="preserve"> for the purposes of the extension</w:t>
      </w:r>
      <w:r w:rsidR="00066225">
        <w:rPr>
          <w:sz w:val="24"/>
          <w:szCs w:val="24"/>
        </w:rPr>
        <w:t>.</w:t>
      </w:r>
    </w:p>
    <w:p w:rsidR="00445594" w:rsidRDefault="008C4DF3" w:rsidP="004E0BBA">
      <w:pPr>
        <w:spacing w:after="240"/>
        <w:rPr>
          <w:sz w:val="24"/>
          <w:szCs w:val="24"/>
        </w:rPr>
      </w:pPr>
      <w:r>
        <w:rPr>
          <w:sz w:val="24"/>
          <w:szCs w:val="24"/>
        </w:rPr>
        <w:lastRenderedPageBreak/>
        <w:t xml:space="preserve">The </w:t>
      </w:r>
      <w:r w:rsidR="00445594" w:rsidRPr="00654B0D">
        <w:rPr>
          <w:sz w:val="24"/>
          <w:szCs w:val="24"/>
        </w:rPr>
        <w:t xml:space="preserve">measure </w:t>
      </w:r>
      <w:r>
        <w:rPr>
          <w:sz w:val="24"/>
          <w:szCs w:val="24"/>
        </w:rPr>
        <w:t xml:space="preserve">implemented by this instrument </w:t>
      </w:r>
      <w:r w:rsidR="00445594" w:rsidRPr="00654B0D">
        <w:rPr>
          <w:sz w:val="24"/>
          <w:szCs w:val="24"/>
        </w:rPr>
        <w:t xml:space="preserve">is </w:t>
      </w:r>
      <w:r w:rsidR="00445594">
        <w:rPr>
          <w:sz w:val="24"/>
          <w:szCs w:val="24"/>
        </w:rPr>
        <w:t xml:space="preserve">entirely </w:t>
      </w:r>
      <w:r w:rsidR="00445594" w:rsidRPr="00654B0D">
        <w:rPr>
          <w:sz w:val="24"/>
          <w:szCs w:val="24"/>
        </w:rPr>
        <w:t>beneficial in nature in terms of its impact on</w:t>
      </w:r>
      <w:r>
        <w:rPr>
          <w:sz w:val="24"/>
          <w:szCs w:val="24"/>
        </w:rPr>
        <w:t xml:space="preserve"> A</w:t>
      </w:r>
      <w:r w:rsidR="00EE3C14">
        <w:rPr>
          <w:sz w:val="24"/>
          <w:szCs w:val="24"/>
        </w:rPr>
        <w:t xml:space="preserve">ustralian </w:t>
      </w:r>
      <w:r>
        <w:rPr>
          <w:sz w:val="24"/>
          <w:szCs w:val="24"/>
        </w:rPr>
        <w:t>D</w:t>
      </w:r>
      <w:r w:rsidR="00EE3C14">
        <w:rPr>
          <w:sz w:val="24"/>
          <w:szCs w:val="24"/>
        </w:rPr>
        <w:t xml:space="preserve">efence </w:t>
      </w:r>
      <w:r>
        <w:rPr>
          <w:sz w:val="24"/>
          <w:szCs w:val="24"/>
        </w:rPr>
        <w:t>F</w:t>
      </w:r>
      <w:r w:rsidR="00EE3C14">
        <w:rPr>
          <w:sz w:val="24"/>
          <w:szCs w:val="24"/>
        </w:rPr>
        <w:t>orce</w:t>
      </w:r>
      <w:r>
        <w:rPr>
          <w:sz w:val="24"/>
          <w:szCs w:val="24"/>
        </w:rPr>
        <w:t xml:space="preserve"> members and former members</w:t>
      </w:r>
      <w:r w:rsidR="004A4B60">
        <w:rPr>
          <w:sz w:val="24"/>
          <w:szCs w:val="24"/>
        </w:rPr>
        <w:t>.</w:t>
      </w:r>
    </w:p>
    <w:p w:rsidR="00654B0D" w:rsidRDefault="00654B0D" w:rsidP="004E0BBA">
      <w:pPr>
        <w:spacing w:after="240"/>
        <w:rPr>
          <w:sz w:val="24"/>
          <w:szCs w:val="24"/>
        </w:rPr>
      </w:pPr>
      <w:r w:rsidRPr="00654B0D">
        <w:rPr>
          <w:sz w:val="24"/>
          <w:szCs w:val="24"/>
        </w:rPr>
        <w:t xml:space="preserve">In these circumstances it is considered that the requirements of section 17 of the </w:t>
      </w:r>
      <w:r w:rsidRPr="00654B0D">
        <w:rPr>
          <w:i/>
          <w:sz w:val="24"/>
          <w:szCs w:val="24"/>
        </w:rPr>
        <w:t>Legislation Act 2003</w:t>
      </w:r>
      <w:r w:rsidRPr="00654B0D">
        <w:rPr>
          <w:sz w:val="24"/>
          <w:szCs w:val="24"/>
        </w:rPr>
        <w:t xml:space="preserve"> have been met.</w:t>
      </w:r>
    </w:p>
    <w:p w:rsidR="00AA344F" w:rsidRPr="00AA344F" w:rsidRDefault="00AA344F" w:rsidP="00AA344F">
      <w:pPr>
        <w:spacing w:after="240"/>
        <w:rPr>
          <w:b/>
          <w:sz w:val="24"/>
          <w:szCs w:val="24"/>
          <w:lang w:val="en-US"/>
        </w:rPr>
      </w:pPr>
      <w:r w:rsidRPr="00AA344F">
        <w:rPr>
          <w:b/>
          <w:sz w:val="24"/>
          <w:szCs w:val="24"/>
          <w:lang w:val="en-US"/>
        </w:rPr>
        <w:t>RETROSPECTIVITY</w:t>
      </w:r>
    </w:p>
    <w:p w:rsidR="00AA344F" w:rsidRPr="00AA344F" w:rsidRDefault="00AA344F" w:rsidP="00AA344F">
      <w:pPr>
        <w:spacing w:after="240"/>
        <w:rPr>
          <w:sz w:val="24"/>
          <w:szCs w:val="24"/>
          <w:lang w:val="en-US"/>
        </w:rPr>
      </w:pPr>
      <w:r w:rsidRPr="00AA344F">
        <w:rPr>
          <w:sz w:val="24"/>
          <w:szCs w:val="24"/>
          <w:lang w:val="en-US"/>
        </w:rPr>
        <w:t>The determination will be taken to have commenced on 1 J</w:t>
      </w:r>
      <w:r>
        <w:rPr>
          <w:sz w:val="24"/>
          <w:szCs w:val="24"/>
          <w:lang w:val="en-US"/>
        </w:rPr>
        <w:t>uly</w:t>
      </w:r>
      <w:r w:rsidRPr="00AA344F">
        <w:rPr>
          <w:sz w:val="24"/>
          <w:szCs w:val="24"/>
          <w:lang w:val="en-US"/>
        </w:rPr>
        <w:t xml:space="preserve"> 2020 in line with the </w:t>
      </w:r>
      <w:r>
        <w:rPr>
          <w:sz w:val="24"/>
          <w:szCs w:val="24"/>
          <w:lang w:val="en-US"/>
        </w:rPr>
        <w:t>provision of additional funding for the Trial</w:t>
      </w:r>
      <w:r w:rsidRPr="00AA344F">
        <w:rPr>
          <w:sz w:val="24"/>
          <w:szCs w:val="24"/>
          <w:lang w:val="en-US"/>
        </w:rPr>
        <w:t xml:space="preserve"> and will operate from that date. </w:t>
      </w:r>
    </w:p>
    <w:p w:rsidR="00AA344F" w:rsidRDefault="00AA344F" w:rsidP="00AA344F">
      <w:pPr>
        <w:spacing w:after="240"/>
        <w:rPr>
          <w:sz w:val="24"/>
          <w:szCs w:val="24"/>
          <w:lang w:val="en-US"/>
        </w:rPr>
      </w:pPr>
      <w:r w:rsidRPr="00AA344F">
        <w:rPr>
          <w:sz w:val="24"/>
          <w:szCs w:val="24"/>
          <w:lang w:val="en-US"/>
        </w:rPr>
        <w:t xml:space="preserve">The retrospective commencement is designed to support clients who have been </w:t>
      </w:r>
      <w:r>
        <w:rPr>
          <w:sz w:val="24"/>
          <w:szCs w:val="24"/>
          <w:lang w:val="en-US"/>
        </w:rPr>
        <w:t xml:space="preserve">provided with treatment for claims made on or after that date.  Treatment provided to clients who had made a claim prior to 1 July 2020 </w:t>
      </w:r>
      <w:r w:rsidR="005158D8">
        <w:rPr>
          <w:sz w:val="24"/>
          <w:szCs w:val="24"/>
          <w:lang w:val="en-US"/>
        </w:rPr>
        <w:t>will be</w:t>
      </w:r>
      <w:r>
        <w:rPr>
          <w:sz w:val="24"/>
          <w:szCs w:val="24"/>
          <w:lang w:val="en-US"/>
        </w:rPr>
        <w:t xml:space="preserve"> covered by the current instrument.</w:t>
      </w:r>
    </w:p>
    <w:p w:rsidR="00AA344F" w:rsidRPr="00AA344F" w:rsidRDefault="00AA344F" w:rsidP="00AA344F">
      <w:pPr>
        <w:spacing w:after="240"/>
        <w:rPr>
          <w:sz w:val="24"/>
          <w:szCs w:val="24"/>
          <w:lang w:val="en-US"/>
        </w:rPr>
      </w:pPr>
      <w:r w:rsidRPr="00AA344F">
        <w:rPr>
          <w:sz w:val="24"/>
          <w:szCs w:val="24"/>
          <w:lang w:val="en-US"/>
        </w:rPr>
        <w:t xml:space="preserve">The retrospective operation of the instrument will not infringe section 12 of the </w:t>
      </w:r>
      <w:r w:rsidRPr="00AA344F">
        <w:rPr>
          <w:i/>
          <w:sz w:val="24"/>
          <w:szCs w:val="24"/>
          <w:lang w:val="en-US"/>
        </w:rPr>
        <w:t>Legislation Act 2003</w:t>
      </w:r>
      <w:r w:rsidRPr="00AA344F">
        <w:rPr>
          <w:sz w:val="24"/>
          <w:szCs w:val="24"/>
          <w:lang w:val="en-US"/>
        </w:rPr>
        <w:t xml:space="preserve"> because the retrospective operation would not disadvantage any person or impose a liability on a person other than the Commonwealth.</w:t>
      </w:r>
    </w:p>
    <w:p w:rsidR="00C463C6" w:rsidRDefault="00C463C6" w:rsidP="002E46E2">
      <w:pPr>
        <w:spacing w:after="240"/>
        <w:rPr>
          <w:b/>
          <w:color w:val="000000"/>
          <w:sz w:val="24"/>
          <w:szCs w:val="24"/>
        </w:rPr>
      </w:pPr>
      <w:r w:rsidRPr="000A51A1">
        <w:rPr>
          <w:b/>
          <w:color w:val="000000"/>
          <w:sz w:val="24"/>
          <w:szCs w:val="24"/>
        </w:rPr>
        <w:t>DOCUMENTS INCORPORATED</w:t>
      </w:r>
      <w:r w:rsidR="004B0024">
        <w:rPr>
          <w:b/>
          <w:color w:val="000000"/>
          <w:sz w:val="24"/>
          <w:szCs w:val="24"/>
        </w:rPr>
        <w:t xml:space="preserve"> </w:t>
      </w:r>
      <w:r w:rsidRPr="000A51A1">
        <w:rPr>
          <w:b/>
          <w:color w:val="000000"/>
          <w:sz w:val="24"/>
          <w:szCs w:val="24"/>
        </w:rPr>
        <w:t>BY</w:t>
      </w:r>
      <w:r w:rsidR="004B0024">
        <w:rPr>
          <w:b/>
          <w:color w:val="000000"/>
          <w:sz w:val="24"/>
          <w:szCs w:val="24"/>
        </w:rPr>
        <w:t xml:space="preserve"> </w:t>
      </w:r>
      <w:r w:rsidRPr="000A51A1">
        <w:rPr>
          <w:b/>
          <w:color w:val="000000"/>
          <w:sz w:val="24"/>
          <w:szCs w:val="24"/>
        </w:rPr>
        <w:t>REFERENCE</w:t>
      </w:r>
    </w:p>
    <w:p w:rsidR="00A35C72" w:rsidRDefault="00DD15BC" w:rsidP="002E46E2">
      <w:pPr>
        <w:spacing w:after="240"/>
        <w:rPr>
          <w:color w:val="000000"/>
          <w:sz w:val="24"/>
          <w:szCs w:val="24"/>
        </w:rPr>
      </w:pPr>
      <w:r>
        <w:rPr>
          <w:color w:val="000000"/>
          <w:sz w:val="24"/>
          <w:szCs w:val="24"/>
        </w:rPr>
        <w:t>None.</w:t>
      </w:r>
    </w:p>
    <w:p w:rsidR="00EE12FC" w:rsidRDefault="00252833" w:rsidP="002E46E2">
      <w:pPr>
        <w:spacing w:after="240"/>
        <w:rPr>
          <w:b/>
          <w:color w:val="000000"/>
          <w:sz w:val="24"/>
          <w:szCs w:val="24"/>
        </w:rPr>
      </w:pPr>
      <w:r>
        <w:rPr>
          <w:b/>
          <w:color w:val="000000"/>
          <w:sz w:val="24"/>
          <w:szCs w:val="24"/>
        </w:rPr>
        <w:t>REGULATORY IMPACT</w:t>
      </w:r>
      <w:r w:rsidR="0094492A">
        <w:rPr>
          <w:b/>
          <w:color w:val="000000"/>
          <w:sz w:val="24"/>
          <w:szCs w:val="24"/>
        </w:rPr>
        <w:t xml:space="preserve">  </w:t>
      </w:r>
    </w:p>
    <w:p w:rsidR="00C463C6" w:rsidRPr="0094492A" w:rsidRDefault="00586BF3" w:rsidP="002E46E2">
      <w:pPr>
        <w:spacing w:after="240"/>
        <w:rPr>
          <w:b/>
          <w:color w:val="000000"/>
          <w:sz w:val="24"/>
          <w:szCs w:val="24"/>
        </w:rPr>
      </w:pPr>
      <w:r>
        <w:rPr>
          <w:color w:val="000000"/>
          <w:sz w:val="24"/>
          <w:szCs w:val="24"/>
        </w:rPr>
        <w:t xml:space="preserve">Nil. </w:t>
      </w:r>
    </w:p>
    <w:p w:rsidR="00C463C6" w:rsidRPr="000A51A1" w:rsidRDefault="00C463C6" w:rsidP="00E8679F">
      <w:pPr>
        <w:spacing w:after="240"/>
        <w:rPr>
          <w:b/>
          <w:color w:val="000000"/>
          <w:sz w:val="24"/>
          <w:szCs w:val="24"/>
        </w:rPr>
      </w:pPr>
      <w:r w:rsidRPr="000A51A1">
        <w:rPr>
          <w:b/>
          <w:color w:val="000000"/>
          <w:sz w:val="24"/>
          <w:szCs w:val="24"/>
        </w:rPr>
        <w:t>HUMAN RIGHTS STATEMENT</w:t>
      </w:r>
    </w:p>
    <w:p w:rsidR="006564DE" w:rsidRDefault="00C463C6" w:rsidP="00E8679F">
      <w:pPr>
        <w:spacing w:after="240"/>
        <w:jc w:val="both"/>
        <w:rPr>
          <w:sz w:val="24"/>
          <w:szCs w:val="24"/>
        </w:rPr>
      </w:pPr>
      <w:r w:rsidRPr="000A51A1">
        <w:rPr>
          <w:sz w:val="24"/>
          <w:szCs w:val="24"/>
        </w:rPr>
        <w:t xml:space="preserve">Prepared in accordance with Part 3 of the </w:t>
      </w:r>
      <w:r w:rsidRPr="000A51A1">
        <w:rPr>
          <w:i/>
          <w:sz w:val="24"/>
          <w:szCs w:val="24"/>
        </w:rPr>
        <w:t>Human Rights (Parliamentary Scrutiny) Act 2011</w:t>
      </w:r>
      <w:r w:rsidRPr="000A51A1">
        <w:rPr>
          <w:sz w:val="24"/>
          <w:szCs w:val="24"/>
        </w:rPr>
        <w:t>.</w:t>
      </w:r>
      <w:r w:rsidR="006564DE">
        <w:rPr>
          <w:sz w:val="24"/>
          <w:szCs w:val="24"/>
        </w:rPr>
        <w:t xml:space="preserve">  </w:t>
      </w:r>
    </w:p>
    <w:p w:rsidR="008C4DF3" w:rsidRDefault="00C463C6" w:rsidP="00E8679F">
      <w:pPr>
        <w:spacing w:after="240"/>
        <w:jc w:val="both"/>
        <w:rPr>
          <w:sz w:val="24"/>
          <w:szCs w:val="24"/>
        </w:rPr>
      </w:pPr>
      <w:r w:rsidRPr="006564DE">
        <w:rPr>
          <w:sz w:val="24"/>
          <w:szCs w:val="24"/>
        </w:rPr>
        <w:t xml:space="preserve">The attached legislative instrument engages </w:t>
      </w:r>
      <w:r w:rsidR="008C4DF3">
        <w:rPr>
          <w:sz w:val="24"/>
          <w:szCs w:val="24"/>
        </w:rPr>
        <w:t xml:space="preserve">and promotes </w:t>
      </w:r>
      <w:r w:rsidRPr="006564DE">
        <w:rPr>
          <w:sz w:val="24"/>
          <w:szCs w:val="24"/>
        </w:rPr>
        <w:t>the Right to Health</w:t>
      </w:r>
      <w:r w:rsidR="008C4DF3">
        <w:rPr>
          <w:sz w:val="24"/>
          <w:szCs w:val="24"/>
        </w:rPr>
        <w:t>.</w:t>
      </w:r>
    </w:p>
    <w:p w:rsidR="00E85532" w:rsidRPr="00E8679F" w:rsidRDefault="00E85532" w:rsidP="00E8679F">
      <w:pPr>
        <w:spacing w:after="240"/>
        <w:jc w:val="both"/>
        <w:rPr>
          <w:i/>
          <w:sz w:val="24"/>
          <w:szCs w:val="24"/>
        </w:rPr>
      </w:pPr>
      <w:r>
        <w:rPr>
          <w:i/>
          <w:sz w:val="24"/>
          <w:szCs w:val="24"/>
        </w:rPr>
        <w:t>Human rights implications</w:t>
      </w:r>
    </w:p>
    <w:p w:rsidR="00C51B43" w:rsidRDefault="008C4DF3" w:rsidP="00E8679F">
      <w:pPr>
        <w:spacing w:after="240"/>
        <w:jc w:val="both"/>
        <w:rPr>
          <w:sz w:val="24"/>
          <w:szCs w:val="24"/>
        </w:rPr>
      </w:pPr>
      <w:r>
        <w:rPr>
          <w:sz w:val="24"/>
          <w:szCs w:val="24"/>
        </w:rPr>
        <w:t>The Right to Health is</w:t>
      </w:r>
      <w:r w:rsidR="00C463C6" w:rsidRPr="006564DE">
        <w:rPr>
          <w:sz w:val="24"/>
          <w:szCs w:val="24"/>
        </w:rPr>
        <w:t xml:space="preserve"> contained in article 12(1) of the International Covenant on Economic Social and Cultural Rights.</w:t>
      </w:r>
      <w:r w:rsidR="006564DE">
        <w:rPr>
          <w:sz w:val="24"/>
          <w:szCs w:val="24"/>
        </w:rPr>
        <w:t xml:space="preserve"> </w:t>
      </w:r>
      <w:r w:rsidR="00C51B43" w:rsidRPr="006564DE">
        <w:rPr>
          <w:sz w:val="24"/>
          <w:szCs w:val="24"/>
        </w:rPr>
        <w:t>The Right to Health is the right to the enjoyment of the highest attainable standard of physical and mental health. The UN Committee on Economic Social and Cultural Rights has stated that health is a fundamental human right indispensable for the exercise of other human rights. Every human being is entitled to the enjoyment of the highest attainable standard of health conducive to living a life in dignity.</w:t>
      </w:r>
    </w:p>
    <w:p w:rsidR="00C51B43" w:rsidRPr="00C51B43" w:rsidRDefault="00C51B43" w:rsidP="004E0BBA">
      <w:pPr>
        <w:pStyle w:val="NormalWeb"/>
        <w:spacing w:before="0" w:beforeAutospacing="0" w:after="240" w:afterAutospacing="0"/>
        <w:textAlignment w:val="top"/>
        <w:rPr>
          <w:i/>
          <w:color w:val="000000"/>
          <w:lang w:val="en-US"/>
        </w:rPr>
      </w:pPr>
      <w:r w:rsidRPr="00C51B43">
        <w:rPr>
          <w:i/>
          <w:color w:val="000000"/>
          <w:lang w:val="en-US"/>
        </w:rPr>
        <w:t>Overview</w:t>
      </w:r>
    </w:p>
    <w:p w:rsidR="00E82DB2" w:rsidRDefault="000C3472" w:rsidP="004E0BBA">
      <w:pPr>
        <w:spacing w:after="240"/>
        <w:rPr>
          <w:sz w:val="24"/>
          <w:szCs w:val="24"/>
        </w:rPr>
      </w:pPr>
      <w:r w:rsidRPr="000F463B">
        <w:rPr>
          <w:sz w:val="24"/>
          <w:szCs w:val="24"/>
        </w:rPr>
        <w:t xml:space="preserve">The instrument </w:t>
      </w:r>
      <w:r w:rsidR="00F92656" w:rsidRPr="000F463B">
        <w:rPr>
          <w:sz w:val="24"/>
          <w:szCs w:val="24"/>
        </w:rPr>
        <w:t xml:space="preserve">varies the determination to extend </w:t>
      </w:r>
      <w:r w:rsidR="00E85532" w:rsidRPr="000B1330">
        <w:rPr>
          <w:sz w:val="24"/>
          <w:szCs w:val="24"/>
          <w:lang w:eastAsia="en-US"/>
        </w:rPr>
        <w:t>the intake period of the Trial by a further</w:t>
      </w:r>
      <w:r w:rsidR="006C27E5">
        <w:rPr>
          <w:sz w:val="24"/>
          <w:szCs w:val="24"/>
          <w:lang w:eastAsia="en-US"/>
        </w:rPr>
        <w:t xml:space="preserve"> </w:t>
      </w:r>
      <w:r w:rsidR="00AA344F">
        <w:rPr>
          <w:sz w:val="24"/>
          <w:szCs w:val="24"/>
          <w:lang w:eastAsia="en-US"/>
        </w:rPr>
        <w:t>twelve</w:t>
      </w:r>
      <w:r w:rsidR="00E85532" w:rsidRPr="000B1330">
        <w:rPr>
          <w:sz w:val="24"/>
          <w:szCs w:val="24"/>
          <w:lang w:eastAsia="en-US"/>
        </w:rPr>
        <w:t xml:space="preserve"> months to </w:t>
      </w:r>
      <w:r w:rsidR="006C27E5">
        <w:rPr>
          <w:sz w:val="24"/>
          <w:szCs w:val="24"/>
          <w:lang w:eastAsia="en-US"/>
        </w:rPr>
        <w:t>1 July 202</w:t>
      </w:r>
      <w:r w:rsidR="00AA344F">
        <w:rPr>
          <w:sz w:val="24"/>
          <w:szCs w:val="24"/>
          <w:lang w:eastAsia="en-US"/>
        </w:rPr>
        <w:t>1</w:t>
      </w:r>
      <w:r w:rsidR="00E85532" w:rsidRPr="000B1330">
        <w:rPr>
          <w:sz w:val="24"/>
          <w:szCs w:val="24"/>
          <w:lang w:eastAsia="en-US"/>
        </w:rPr>
        <w:t xml:space="preserve"> and the provision of </w:t>
      </w:r>
      <w:r w:rsidR="00E85532" w:rsidRPr="006D0A3A">
        <w:rPr>
          <w:sz w:val="24"/>
          <w:szCs w:val="24"/>
          <w:lang w:eastAsia="en-US"/>
        </w:rPr>
        <w:t xml:space="preserve">treatment by </w:t>
      </w:r>
      <w:r w:rsidR="00AA344F">
        <w:rPr>
          <w:sz w:val="24"/>
          <w:szCs w:val="24"/>
          <w:lang w:eastAsia="en-US"/>
        </w:rPr>
        <w:t>twelve</w:t>
      </w:r>
      <w:r w:rsidR="0058281E" w:rsidRPr="006D0A3A">
        <w:rPr>
          <w:sz w:val="24"/>
          <w:szCs w:val="24"/>
          <w:lang w:eastAsia="en-US"/>
        </w:rPr>
        <w:t xml:space="preserve"> </w:t>
      </w:r>
      <w:r w:rsidR="00E85532" w:rsidRPr="006D0A3A">
        <w:rPr>
          <w:sz w:val="24"/>
          <w:szCs w:val="24"/>
          <w:lang w:eastAsia="en-US"/>
        </w:rPr>
        <w:t>months to</w:t>
      </w:r>
      <w:r w:rsidR="00E85532" w:rsidRPr="000B1330">
        <w:rPr>
          <w:sz w:val="24"/>
          <w:szCs w:val="24"/>
          <w:lang w:eastAsia="en-US"/>
        </w:rPr>
        <w:t xml:space="preserve"> </w:t>
      </w:r>
      <w:r w:rsidR="001621B3">
        <w:rPr>
          <w:sz w:val="24"/>
          <w:szCs w:val="24"/>
          <w:lang w:eastAsia="en-US"/>
        </w:rPr>
        <w:t>31 December 202</w:t>
      </w:r>
      <w:r w:rsidR="00AA344F">
        <w:rPr>
          <w:sz w:val="24"/>
          <w:szCs w:val="24"/>
          <w:lang w:eastAsia="en-US"/>
        </w:rPr>
        <w:t>1</w:t>
      </w:r>
      <w:r w:rsidR="00E85532">
        <w:rPr>
          <w:sz w:val="24"/>
          <w:szCs w:val="24"/>
          <w:lang w:eastAsia="en-US"/>
        </w:rPr>
        <w:t xml:space="preserve">. </w:t>
      </w:r>
      <w:r w:rsidR="00F92656" w:rsidRPr="000F463B">
        <w:rPr>
          <w:sz w:val="24"/>
          <w:szCs w:val="24"/>
        </w:rPr>
        <w:t xml:space="preserve">This will allow new clients to register for treatment </w:t>
      </w:r>
      <w:r w:rsidR="00E85532">
        <w:rPr>
          <w:sz w:val="24"/>
          <w:szCs w:val="24"/>
        </w:rPr>
        <w:t xml:space="preserve">under the Trial </w:t>
      </w:r>
      <w:r w:rsidR="00F92656" w:rsidRPr="000F463B">
        <w:rPr>
          <w:sz w:val="24"/>
          <w:szCs w:val="24"/>
        </w:rPr>
        <w:t>during th</w:t>
      </w:r>
      <w:r w:rsidR="00E85532">
        <w:rPr>
          <w:sz w:val="24"/>
          <w:szCs w:val="24"/>
        </w:rPr>
        <w:t>e extension</w:t>
      </w:r>
      <w:r w:rsidR="00F92656" w:rsidRPr="000F463B">
        <w:rPr>
          <w:sz w:val="24"/>
          <w:szCs w:val="24"/>
        </w:rPr>
        <w:t xml:space="preserve"> period</w:t>
      </w:r>
      <w:r w:rsidR="00E85532">
        <w:rPr>
          <w:sz w:val="24"/>
          <w:szCs w:val="24"/>
        </w:rPr>
        <w:t xml:space="preserve">, and extend the treatment period for </w:t>
      </w:r>
      <w:r w:rsidR="006D0A3A">
        <w:rPr>
          <w:sz w:val="24"/>
          <w:szCs w:val="24"/>
        </w:rPr>
        <w:t xml:space="preserve">those people as well as </w:t>
      </w:r>
      <w:r w:rsidR="00E85532">
        <w:rPr>
          <w:sz w:val="24"/>
          <w:szCs w:val="24"/>
        </w:rPr>
        <w:t>existing clients.</w:t>
      </w:r>
      <w:r w:rsidR="00F92656" w:rsidRPr="000F463B">
        <w:rPr>
          <w:sz w:val="24"/>
          <w:szCs w:val="24"/>
        </w:rPr>
        <w:t xml:space="preserve"> </w:t>
      </w:r>
    </w:p>
    <w:p w:rsidR="000D7518" w:rsidRDefault="00107B91" w:rsidP="00E8679F">
      <w:pPr>
        <w:pStyle w:val="NormalWeb"/>
        <w:spacing w:before="0" w:beforeAutospacing="0" w:after="240" w:afterAutospacing="0"/>
        <w:textAlignment w:val="top"/>
        <w:rPr>
          <w:lang w:val="en-US"/>
        </w:rPr>
      </w:pPr>
      <w:r w:rsidRPr="00C51B43">
        <w:rPr>
          <w:i/>
          <w:color w:val="000000"/>
          <w:lang w:val="en-US"/>
        </w:rPr>
        <w:t>Conclusion</w:t>
      </w:r>
    </w:p>
    <w:p w:rsidR="00734B6F" w:rsidRPr="00734B6F" w:rsidRDefault="00107B91" w:rsidP="00BE63E2">
      <w:pPr>
        <w:pStyle w:val="NormalWeb"/>
        <w:spacing w:before="0" w:beforeAutospacing="0" w:after="240" w:afterAutospacing="0"/>
        <w:textAlignment w:val="top"/>
        <w:rPr>
          <w:color w:val="000000"/>
          <w:lang w:val="en-US"/>
        </w:rPr>
      </w:pPr>
      <w:r w:rsidRPr="00E8679F">
        <w:rPr>
          <w:lang w:val="en-US"/>
        </w:rPr>
        <w:t xml:space="preserve">The attached instrument promotes the Right to Health by </w:t>
      </w:r>
      <w:r w:rsidR="00F92656" w:rsidRPr="00E8679F">
        <w:rPr>
          <w:lang w:val="en-US"/>
        </w:rPr>
        <w:t xml:space="preserve">extending the </w:t>
      </w:r>
      <w:r w:rsidR="000D7518" w:rsidRPr="00E8679F">
        <w:rPr>
          <w:lang w:val="en-US"/>
        </w:rPr>
        <w:t>intake</w:t>
      </w:r>
      <w:r w:rsidR="00F92656" w:rsidRPr="00E8679F">
        <w:rPr>
          <w:lang w:val="en-US"/>
        </w:rPr>
        <w:t xml:space="preserve"> period </w:t>
      </w:r>
      <w:r w:rsidR="000D7518" w:rsidRPr="00E8679F">
        <w:rPr>
          <w:lang w:val="en-US"/>
        </w:rPr>
        <w:t xml:space="preserve">and the provision of treatment </w:t>
      </w:r>
      <w:r w:rsidR="00F92656" w:rsidRPr="00E8679F">
        <w:rPr>
          <w:lang w:val="en-US"/>
        </w:rPr>
        <w:t xml:space="preserve">under the </w:t>
      </w:r>
      <w:r w:rsidR="00F92656" w:rsidRPr="00E8679F">
        <w:t xml:space="preserve">Trial. </w:t>
      </w:r>
      <w:r w:rsidR="000D7518" w:rsidRPr="00E8679F">
        <w:t xml:space="preserve">DVA </w:t>
      </w:r>
      <w:r w:rsidR="000D7518" w:rsidRPr="00E8679F">
        <w:rPr>
          <w:lang w:eastAsia="en-US"/>
        </w:rPr>
        <w:t>clients will benefit from the extension as they will be able to access medical treatment by participating in the Trial.</w:t>
      </w:r>
      <w:r w:rsidR="002556AC">
        <w:rPr>
          <w:lang w:eastAsia="en-US"/>
        </w:rPr>
        <w:t xml:space="preserve"> The attached instrument also confirms treatment is to continue </w:t>
      </w:r>
      <w:r w:rsidR="00A8248A">
        <w:rPr>
          <w:lang w:eastAsia="en-US"/>
        </w:rPr>
        <w:t xml:space="preserve">under the Trial </w:t>
      </w:r>
      <w:r w:rsidR="002556AC">
        <w:rPr>
          <w:lang w:eastAsia="en-US"/>
        </w:rPr>
        <w:t>while an appea</w:t>
      </w:r>
      <w:r w:rsidR="00F75D6E">
        <w:rPr>
          <w:lang w:eastAsia="en-US"/>
        </w:rPr>
        <w:t>l or review is being undertaken</w:t>
      </w:r>
      <w:r w:rsidR="00A8248A">
        <w:rPr>
          <w:lang w:eastAsia="en-US"/>
        </w:rPr>
        <w:t xml:space="preserve">.  </w:t>
      </w:r>
      <w:r w:rsidR="00873F0E">
        <w:t xml:space="preserve">Accordingly, the attached instrument </w:t>
      </w:r>
      <w:r w:rsidR="00734B6F" w:rsidRPr="00734B6F">
        <w:t>i</w:t>
      </w:r>
      <w:r w:rsidR="00734B6F">
        <w:t xml:space="preserve">s </w:t>
      </w:r>
      <w:r w:rsidR="00734B6F" w:rsidRPr="00734B6F">
        <w:t xml:space="preserve">considered </w:t>
      </w:r>
      <w:r w:rsidR="00734B6F">
        <w:t>to</w:t>
      </w:r>
      <w:r w:rsidR="00734B6F" w:rsidRPr="00734B6F">
        <w:t xml:space="preserve"> </w:t>
      </w:r>
      <w:r w:rsidR="00C51B43" w:rsidRPr="00734B6F">
        <w:t xml:space="preserve">be “human rights compatible” </w:t>
      </w:r>
    </w:p>
    <w:p w:rsidR="002E46E2" w:rsidRDefault="002E46E2" w:rsidP="00C463C6">
      <w:pPr>
        <w:pStyle w:val="Default"/>
        <w:rPr>
          <w:bCs/>
        </w:rPr>
      </w:pPr>
    </w:p>
    <w:p w:rsidR="009B4303" w:rsidRDefault="009B4303" w:rsidP="00C463C6">
      <w:pPr>
        <w:pStyle w:val="Default"/>
        <w:rPr>
          <w:bCs/>
        </w:rPr>
      </w:pPr>
      <w:r>
        <w:rPr>
          <w:bCs/>
        </w:rPr>
        <w:t>Repatriation Commission</w:t>
      </w:r>
    </w:p>
    <w:p w:rsidR="00C463C6" w:rsidRDefault="00C463C6" w:rsidP="00C463C6">
      <w:pPr>
        <w:pStyle w:val="Default"/>
        <w:rPr>
          <w:bCs/>
        </w:rPr>
      </w:pPr>
      <w:r w:rsidRPr="000A51A1">
        <w:rPr>
          <w:bCs/>
        </w:rPr>
        <w:t>Rule-Maker</w:t>
      </w:r>
    </w:p>
    <w:p w:rsidR="004E0BBA" w:rsidRDefault="004E0BBA" w:rsidP="00C463C6">
      <w:pPr>
        <w:pStyle w:val="Default"/>
        <w:rPr>
          <w:bCs/>
        </w:rPr>
      </w:pPr>
    </w:p>
    <w:p w:rsidR="00E85532" w:rsidRDefault="00252833" w:rsidP="004E0BBA">
      <w:pPr>
        <w:spacing w:after="240"/>
        <w:rPr>
          <w:b/>
          <w:color w:val="000000"/>
          <w:sz w:val="24"/>
          <w:szCs w:val="24"/>
        </w:rPr>
      </w:pPr>
      <w:r>
        <w:rPr>
          <w:b/>
          <w:color w:val="000000"/>
          <w:sz w:val="24"/>
          <w:szCs w:val="24"/>
        </w:rPr>
        <w:t>FURTHER EXPLANATION OF PROVISIONS</w:t>
      </w:r>
    </w:p>
    <w:p w:rsidR="00A8248A" w:rsidRDefault="00252833">
      <w:pPr>
        <w:rPr>
          <w:b/>
          <w:color w:val="000000"/>
          <w:sz w:val="24"/>
          <w:szCs w:val="24"/>
        </w:rPr>
      </w:pPr>
      <w:r w:rsidRPr="00252833">
        <w:rPr>
          <w:i/>
          <w:color w:val="000000"/>
          <w:sz w:val="24"/>
          <w:szCs w:val="24"/>
        </w:rPr>
        <w:t>See</w:t>
      </w:r>
      <w:r w:rsidRPr="00252833">
        <w:rPr>
          <w:color w:val="000000"/>
          <w:sz w:val="24"/>
          <w:szCs w:val="24"/>
        </w:rPr>
        <w:t xml:space="preserve">: </w:t>
      </w:r>
      <w:r w:rsidRPr="00252833">
        <w:rPr>
          <w:color w:val="000000"/>
          <w:sz w:val="24"/>
          <w:szCs w:val="24"/>
          <w:u w:val="single"/>
        </w:rPr>
        <w:t>Attachment A</w:t>
      </w:r>
      <w:r w:rsidR="00A8248A">
        <w:rPr>
          <w:b/>
          <w:color w:val="000000"/>
          <w:sz w:val="24"/>
          <w:szCs w:val="24"/>
        </w:rPr>
        <w:br w:type="page"/>
      </w:r>
    </w:p>
    <w:p w:rsidR="00C463C6" w:rsidRDefault="00C463C6" w:rsidP="00C463C6">
      <w:pPr>
        <w:rPr>
          <w:b/>
          <w:color w:val="000000"/>
          <w:sz w:val="24"/>
          <w:szCs w:val="24"/>
        </w:rPr>
      </w:pPr>
    </w:p>
    <w:p w:rsidR="00252833" w:rsidRPr="00252833" w:rsidRDefault="00252833" w:rsidP="005F3DA5">
      <w:pPr>
        <w:ind w:left="6481"/>
        <w:rPr>
          <w:color w:val="000000"/>
          <w:sz w:val="24"/>
          <w:szCs w:val="24"/>
          <w:u w:val="single"/>
        </w:rPr>
      </w:pPr>
      <w:r w:rsidRPr="00252833">
        <w:rPr>
          <w:color w:val="000000"/>
          <w:sz w:val="24"/>
          <w:szCs w:val="24"/>
          <w:u w:val="single"/>
        </w:rPr>
        <w:t>Attachment A</w:t>
      </w:r>
    </w:p>
    <w:p w:rsidR="00C655EE" w:rsidRPr="005F3DA5" w:rsidRDefault="00C655EE" w:rsidP="005F3DA5">
      <w:pPr>
        <w:spacing w:after="240"/>
        <w:rPr>
          <w:b/>
          <w:color w:val="000000"/>
          <w:sz w:val="28"/>
          <w:szCs w:val="28"/>
        </w:rPr>
      </w:pPr>
      <w:r w:rsidRPr="005F3DA5">
        <w:rPr>
          <w:b/>
          <w:color w:val="000000"/>
          <w:sz w:val="28"/>
          <w:szCs w:val="28"/>
        </w:rPr>
        <w:t xml:space="preserve">FURTHER EXPLANATION OF PROVISIONS  </w:t>
      </w:r>
    </w:p>
    <w:p w:rsidR="00CC09ED" w:rsidRPr="00C655EE" w:rsidRDefault="00CC09ED" w:rsidP="00C463C6">
      <w:pPr>
        <w:rPr>
          <w:color w:val="000000"/>
          <w:sz w:val="24"/>
          <w:szCs w:val="24"/>
          <w:u w:val="single"/>
        </w:rPr>
      </w:pPr>
      <w:r w:rsidRPr="00C655EE">
        <w:rPr>
          <w:color w:val="000000"/>
          <w:sz w:val="24"/>
          <w:szCs w:val="24"/>
          <w:u w:val="single"/>
        </w:rPr>
        <w:t>Section 1</w:t>
      </w:r>
    </w:p>
    <w:p w:rsidR="00E26562" w:rsidRPr="00892228" w:rsidRDefault="00E26562" w:rsidP="00E8679F">
      <w:pPr>
        <w:pStyle w:val="BodyText2"/>
        <w:spacing w:before="240" w:line="240" w:lineRule="auto"/>
        <w:rPr>
          <w:color w:val="000000"/>
          <w:sz w:val="24"/>
          <w:szCs w:val="24"/>
        </w:rPr>
      </w:pPr>
      <w:r w:rsidRPr="00E26562">
        <w:rPr>
          <w:color w:val="000000"/>
          <w:sz w:val="24"/>
          <w:szCs w:val="24"/>
          <w:lang w:val="en-US"/>
        </w:rPr>
        <w:t xml:space="preserve">This section </w:t>
      </w:r>
      <w:r w:rsidR="002B51D4">
        <w:rPr>
          <w:color w:val="000000"/>
          <w:sz w:val="24"/>
          <w:szCs w:val="24"/>
          <w:lang w:val="en-US"/>
        </w:rPr>
        <w:t xml:space="preserve">provides that the </w:t>
      </w:r>
      <w:r w:rsidR="006E0168">
        <w:rPr>
          <w:color w:val="000000"/>
          <w:sz w:val="24"/>
          <w:szCs w:val="24"/>
          <w:lang w:val="en-US"/>
        </w:rPr>
        <w:t xml:space="preserve">name </w:t>
      </w:r>
      <w:r w:rsidR="006E0168" w:rsidRPr="00892228">
        <w:rPr>
          <w:color w:val="000000"/>
          <w:sz w:val="24"/>
          <w:szCs w:val="24"/>
        </w:rPr>
        <w:t xml:space="preserve">of </w:t>
      </w:r>
      <w:r w:rsidRPr="00892228">
        <w:rPr>
          <w:color w:val="000000"/>
          <w:sz w:val="24"/>
          <w:szCs w:val="24"/>
        </w:rPr>
        <w:t xml:space="preserve">the </w:t>
      </w:r>
      <w:r w:rsidR="005473B8" w:rsidRPr="00892228">
        <w:rPr>
          <w:color w:val="000000"/>
          <w:sz w:val="24"/>
          <w:szCs w:val="24"/>
        </w:rPr>
        <w:t xml:space="preserve">instrument </w:t>
      </w:r>
      <w:r w:rsidR="002B51D4" w:rsidRPr="00892228">
        <w:rPr>
          <w:color w:val="000000"/>
          <w:sz w:val="24"/>
          <w:szCs w:val="24"/>
        </w:rPr>
        <w:t xml:space="preserve">is the </w:t>
      </w:r>
      <w:r w:rsidR="00892228" w:rsidRPr="00892228">
        <w:rPr>
          <w:i/>
          <w:color w:val="000000"/>
          <w:sz w:val="24"/>
          <w:szCs w:val="24"/>
        </w:rPr>
        <w:t xml:space="preserve">Veterans' </w:t>
      </w:r>
      <w:r w:rsidR="009E7B94">
        <w:rPr>
          <w:i/>
          <w:color w:val="000000"/>
          <w:sz w:val="24"/>
          <w:szCs w:val="24"/>
        </w:rPr>
        <w:t xml:space="preserve">Entitlements </w:t>
      </w:r>
      <w:r w:rsidR="00892228" w:rsidRPr="00892228">
        <w:rPr>
          <w:i/>
          <w:color w:val="000000"/>
          <w:sz w:val="24"/>
          <w:szCs w:val="24"/>
        </w:rPr>
        <w:t>(</w:t>
      </w:r>
      <w:r w:rsidR="002F5C84">
        <w:rPr>
          <w:i/>
          <w:color w:val="000000"/>
          <w:sz w:val="24"/>
          <w:szCs w:val="24"/>
        </w:rPr>
        <w:t>Provisional Access to Medical Treatment</w:t>
      </w:r>
      <w:r w:rsidR="00892228" w:rsidRPr="00892228">
        <w:rPr>
          <w:i/>
          <w:color w:val="000000"/>
          <w:sz w:val="24"/>
          <w:szCs w:val="24"/>
        </w:rPr>
        <w:t xml:space="preserve">) </w:t>
      </w:r>
      <w:r w:rsidR="00F92656">
        <w:rPr>
          <w:i/>
          <w:color w:val="000000"/>
          <w:sz w:val="24"/>
          <w:szCs w:val="24"/>
        </w:rPr>
        <w:t xml:space="preserve">Amendment </w:t>
      </w:r>
      <w:r w:rsidR="00892228" w:rsidRPr="00892228">
        <w:rPr>
          <w:i/>
          <w:color w:val="000000"/>
          <w:sz w:val="24"/>
          <w:szCs w:val="24"/>
        </w:rPr>
        <w:t xml:space="preserve">Determination </w:t>
      </w:r>
      <w:r w:rsidR="00AA344F">
        <w:rPr>
          <w:i/>
          <w:color w:val="000000"/>
          <w:sz w:val="24"/>
          <w:szCs w:val="24"/>
        </w:rPr>
        <w:t xml:space="preserve">No. 2 </w:t>
      </w:r>
      <w:r w:rsidR="00892228" w:rsidRPr="00892228">
        <w:rPr>
          <w:i/>
          <w:color w:val="000000"/>
          <w:sz w:val="24"/>
          <w:szCs w:val="24"/>
        </w:rPr>
        <w:t>20</w:t>
      </w:r>
      <w:r w:rsidR="004E0BBA">
        <w:rPr>
          <w:i/>
          <w:color w:val="000000"/>
          <w:sz w:val="24"/>
          <w:szCs w:val="24"/>
        </w:rPr>
        <w:t>20</w:t>
      </w:r>
      <w:r w:rsidR="00892228" w:rsidRPr="00892228">
        <w:rPr>
          <w:color w:val="000000"/>
          <w:sz w:val="24"/>
          <w:szCs w:val="24"/>
        </w:rPr>
        <w:t>.</w:t>
      </w:r>
    </w:p>
    <w:p w:rsidR="00CC09ED" w:rsidRPr="00C655EE" w:rsidRDefault="00E26562" w:rsidP="004E0BBA">
      <w:pPr>
        <w:spacing w:after="240"/>
        <w:rPr>
          <w:color w:val="000000"/>
          <w:sz w:val="24"/>
          <w:szCs w:val="24"/>
          <w:u w:val="single"/>
        </w:rPr>
      </w:pPr>
      <w:r w:rsidRPr="00C655EE">
        <w:rPr>
          <w:color w:val="000000"/>
          <w:sz w:val="24"/>
          <w:szCs w:val="24"/>
          <w:u w:val="single"/>
        </w:rPr>
        <w:t>Section 2</w:t>
      </w:r>
    </w:p>
    <w:p w:rsidR="002556AC" w:rsidRDefault="00225896" w:rsidP="004E0BBA">
      <w:pPr>
        <w:pStyle w:val="BodyTextIndent2"/>
        <w:spacing w:after="240"/>
        <w:ind w:left="0" w:firstLine="0"/>
        <w:rPr>
          <w:color w:val="000000"/>
          <w:szCs w:val="24"/>
        </w:rPr>
      </w:pPr>
      <w:r w:rsidRPr="006E0168">
        <w:rPr>
          <w:color w:val="000000"/>
          <w:szCs w:val="24"/>
          <w:lang w:val="en-US"/>
        </w:rPr>
        <w:t xml:space="preserve">This </w:t>
      </w:r>
      <w:r w:rsidR="006E0168">
        <w:rPr>
          <w:color w:val="000000"/>
          <w:szCs w:val="24"/>
          <w:lang w:val="en-US"/>
        </w:rPr>
        <w:t xml:space="preserve">section provides that the </w:t>
      </w:r>
      <w:r w:rsidR="00F92656">
        <w:rPr>
          <w:color w:val="000000"/>
          <w:szCs w:val="24"/>
          <w:lang w:val="en-US"/>
        </w:rPr>
        <w:t xml:space="preserve">instrument </w:t>
      </w:r>
      <w:r w:rsidR="006E0168">
        <w:rPr>
          <w:color w:val="000000"/>
          <w:szCs w:val="24"/>
          <w:lang w:val="en-US"/>
        </w:rPr>
        <w:t>commence</w:t>
      </w:r>
      <w:r w:rsidR="004E0BBA">
        <w:rPr>
          <w:color w:val="000000"/>
          <w:szCs w:val="24"/>
          <w:lang w:val="en-US"/>
        </w:rPr>
        <w:t>s</w:t>
      </w:r>
      <w:r w:rsidR="00F92656">
        <w:rPr>
          <w:color w:val="000000"/>
          <w:szCs w:val="24"/>
          <w:lang w:val="en-US"/>
        </w:rPr>
        <w:t xml:space="preserve"> on 1 </w:t>
      </w:r>
      <w:r w:rsidR="00AA344F">
        <w:rPr>
          <w:color w:val="000000"/>
          <w:szCs w:val="24"/>
          <w:lang w:val="en-US"/>
        </w:rPr>
        <w:t xml:space="preserve">July </w:t>
      </w:r>
      <w:r w:rsidR="00F92656">
        <w:rPr>
          <w:color w:val="000000"/>
          <w:szCs w:val="24"/>
          <w:lang w:val="en-US"/>
        </w:rPr>
        <w:t>20</w:t>
      </w:r>
      <w:r w:rsidR="004E0BBA">
        <w:rPr>
          <w:color w:val="000000"/>
          <w:szCs w:val="24"/>
          <w:lang w:val="en-US"/>
        </w:rPr>
        <w:t>20.</w:t>
      </w:r>
    </w:p>
    <w:p w:rsidR="00E26562" w:rsidRPr="00B10FD1" w:rsidRDefault="00E26562" w:rsidP="005F3DA5">
      <w:pPr>
        <w:spacing w:after="240"/>
        <w:rPr>
          <w:color w:val="000000"/>
          <w:sz w:val="24"/>
          <w:szCs w:val="24"/>
          <w:u w:val="single"/>
        </w:rPr>
      </w:pPr>
      <w:r w:rsidRPr="00B10FD1">
        <w:rPr>
          <w:color w:val="000000"/>
          <w:sz w:val="24"/>
          <w:szCs w:val="24"/>
          <w:u w:val="single"/>
        </w:rPr>
        <w:t xml:space="preserve">Section </w:t>
      </w:r>
      <w:r w:rsidR="00EB1781" w:rsidRPr="00B10FD1">
        <w:rPr>
          <w:color w:val="000000"/>
          <w:sz w:val="24"/>
          <w:szCs w:val="24"/>
          <w:u w:val="single"/>
        </w:rPr>
        <w:t>3</w:t>
      </w:r>
    </w:p>
    <w:p w:rsidR="00BA4776" w:rsidRDefault="00B10FD1" w:rsidP="005F3DA5">
      <w:pPr>
        <w:pStyle w:val="BodyText2"/>
        <w:spacing w:after="240" w:line="240" w:lineRule="auto"/>
        <w:rPr>
          <w:sz w:val="24"/>
          <w:szCs w:val="24"/>
        </w:rPr>
      </w:pPr>
      <w:r w:rsidRPr="00B10FD1">
        <w:rPr>
          <w:sz w:val="24"/>
          <w:szCs w:val="24"/>
        </w:rPr>
        <w:t xml:space="preserve">This section sets out the primary legislation that authorises the making of the </w:t>
      </w:r>
      <w:r w:rsidRPr="00E50ACC">
        <w:rPr>
          <w:sz w:val="24"/>
          <w:szCs w:val="24"/>
        </w:rPr>
        <w:t xml:space="preserve">instrument, namely </w:t>
      </w:r>
      <w:r w:rsidR="00F92656">
        <w:rPr>
          <w:sz w:val="24"/>
          <w:szCs w:val="24"/>
        </w:rPr>
        <w:t xml:space="preserve">subsection </w:t>
      </w:r>
      <w:proofErr w:type="gramStart"/>
      <w:r w:rsidR="00F92656">
        <w:rPr>
          <w:sz w:val="24"/>
          <w:szCs w:val="24"/>
        </w:rPr>
        <w:t>88A(</w:t>
      </w:r>
      <w:proofErr w:type="gramEnd"/>
      <w:r w:rsidR="00F92656">
        <w:rPr>
          <w:sz w:val="24"/>
          <w:szCs w:val="24"/>
        </w:rPr>
        <w:t>2</w:t>
      </w:r>
      <w:r w:rsidR="00C10FB4">
        <w:rPr>
          <w:sz w:val="24"/>
          <w:szCs w:val="24"/>
        </w:rPr>
        <w:t>)</w:t>
      </w:r>
      <w:r w:rsidR="00F92656">
        <w:rPr>
          <w:sz w:val="24"/>
          <w:szCs w:val="24"/>
        </w:rPr>
        <w:t xml:space="preserve"> </w:t>
      </w:r>
      <w:r w:rsidR="00C10FB4">
        <w:rPr>
          <w:sz w:val="24"/>
          <w:szCs w:val="24"/>
        </w:rPr>
        <w:t xml:space="preserve">of the </w:t>
      </w:r>
      <w:r w:rsidR="00C10FB4" w:rsidRPr="00C10FB4">
        <w:rPr>
          <w:i/>
          <w:sz w:val="24"/>
          <w:szCs w:val="24"/>
        </w:rPr>
        <w:t>Veterans’ Entitlements Act 1986</w:t>
      </w:r>
      <w:r w:rsidR="00C10FB4">
        <w:rPr>
          <w:sz w:val="24"/>
          <w:szCs w:val="24"/>
        </w:rPr>
        <w:t xml:space="preserve"> (VEA)</w:t>
      </w:r>
      <w:r w:rsidRPr="00E50ACC">
        <w:rPr>
          <w:sz w:val="24"/>
          <w:szCs w:val="24"/>
        </w:rPr>
        <w:t>.</w:t>
      </w:r>
    </w:p>
    <w:p w:rsidR="00EB1781" w:rsidRPr="00C655EE" w:rsidRDefault="00EB1781" w:rsidP="005F3DA5">
      <w:pPr>
        <w:spacing w:after="240"/>
        <w:rPr>
          <w:color w:val="000000"/>
          <w:sz w:val="24"/>
          <w:szCs w:val="24"/>
          <w:u w:val="single"/>
        </w:rPr>
      </w:pPr>
      <w:r w:rsidRPr="00C655EE">
        <w:rPr>
          <w:color w:val="000000"/>
          <w:sz w:val="24"/>
          <w:szCs w:val="24"/>
          <w:u w:val="single"/>
        </w:rPr>
        <w:t xml:space="preserve">Section </w:t>
      </w:r>
      <w:r>
        <w:rPr>
          <w:color w:val="000000"/>
          <w:sz w:val="24"/>
          <w:szCs w:val="24"/>
          <w:u w:val="single"/>
        </w:rPr>
        <w:t>4</w:t>
      </w:r>
    </w:p>
    <w:p w:rsidR="00F92656" w:rsidRDefault="00B10FD1" w:rsidP="005F3DA5">
      <w:pPr>
        <w:spacing w:after="240"/>
        <w:rPr>
          <w:sz w:val="24"/>
          <w:szCs w:val="24"/>
        </w:rPr>
      </w:pPr>
      <w:r>
        <w:rPr>
          <w:sz w:val="24"/>
          <w:szCs w:val="24"/>
        </w:rPr>
        <w:t xml:space="preserve">This section </w:t>
      </w:r>
      <w:r w:rsidR="00F92656">
        <w:rPr>
          <w:sz w:val="24"/>
          <w:szCs w:val="24"/>
        </w:rPr>
        <w:t xml:space="preserve">provides that the </w:t>
      </w:r>
      <w:r w:rsidR="00F92656" w:rsidRPr="00892228">
        <w:rPr>
          <w:i/>
          <w:color w:val="000000"/>
          <w:sz w:val="24"/>
          <w:szCs w:val="24"/>
        </w:rPr>
        <w:t xml:space="preserve">Veterans' </w:t>
      </w:r>
      <w:r w:rsidR="00F92656">
        <w:rPr>
          <w:i/>
          <w:color w:val="000000"/>
          <w:sz w:val="24"/>
          <w:szCs w:val="24"/>
        </w:rPr>
        <w:t xml:space="preserve">Entitlements </w:t>
      </w:r>
      <w:r w:rsidR="00F92656" w:rsidRPr="00892228">
        <w:rPr>
          <w:i/>
          <w:color w:val="000000"/>
          <w:sz w:val="24"/>
          <w:szCs w:val="24"/>
        </w:rPr>
        <w:t>(</w:t>
      </w:r>
      <w:r w:rsidR="00F92656">
        <w:rPr>
          <w:i/>
          <w:color w:val="000000"/>
          <w:sz w:val="24"/>
          <w:szCs w:val="24"/>
        </w:rPr>
        <w:t xml:space="preserve">Provisional Access to Medical Treatment) </w:t>
      </w:r>
      <w:r w:rsidR="00F92656" w:rsidRPr="00892228">
        <w:rPr>
          <w:i/>
          <w:color w:val="000000"/>
          <w:sz w:val="24"/>
          <w:szCs w:val="24"/>
        </w:rPr>
        <w:t>Determination 201</w:t>
      </w:r>
      <w:r w:rsidR="00F92656">
        <w:rPr>
          <w:i/>
          <w:color w:val="000000"/>
          <w:sz w:val="24"/>
          <w:szCs w:val="24"/>
        </w:rPr>
        <w:t xml:space="preserve">7 </w:t>
      </w:r>
      <w:r>
        <w:rPr>
          <w:sz w:val="24"/>
          <w:szCs w:val="24"/>
        </w:rPr>
        <w:t>is</w:t>
      </w:r>
      <w:r w:rsidR="000F463B">
        <w:rPr>
          <w:sz w:val="24"/>
          <w:szCs w:val="24"/>
        </w:rPr>
        <w:t xml:space="preserve"> varied</w:t>
      </w:r>
      <w:r w:rsidR="00F92656">
        <w:rPr>
          <w:sz w:val="24"/>
          <w:szCs w:val="24"/>
        </w:rPr>
        <w:t xml:space="preserve"> in accordance with the item</w:t>
      </w:r>
      <w:r w:rsidR="005F3DA5">
        <w:rPr>
          <w:sz w:val="24"/>
          <w:szCs w:val="24"/>
        </w:rPr>
        <w:t>s</w:t>
      </w:r>
      <w:r w:rsidR="00F92656">
        <w:rPr>
          <w:sz w:val="24"/>
          <w:szCs w:val="24"/>
        </w:rPr>
        <w:t xml:space="preserve"> in the Schedule to this instrument. </w:t>
      </w:r>
    </w:p>
    <w:p w:rsidR="005F3781" w:rsidRDefault="005F3781" w:rsidP="005F3DA5">
      <w:pPr>
        <w:spacing w:after="240"/>
        <w:rPr>
          <w:sz w:val="24"/>
          <w:szCs w:val="24"/>
        </w:rPr>
        <w:sectPr w:rsidR="005F3781" w:rsidSect="002E46E2">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20" w:footer="720" w:gutter="0"/>
          <w:cols w:space="720"/>
          <w:titlePg/>
          <w:docGrid w:linePitch="272"/>
        </w:sectPr>
      </w:pPr>
    </w:p>
    <w:p w:rsidR="00F92656" w:rsidRPr="005F3DA5" w:rsidRDefault="00F92656" w:rsidP="005F3DA5">
      <w:pPr>
        <w:spacing w:after="240"/>
        <w:rPr>
          <w:b/>
          <w:color w:val="000000"/>
          <w:sz w:val="28"/>
          <w:szCs w:val="28"/>
          <w:lang w:val="en-GB"/>
        </w:rPr>
      </w:pPr>
      <w:bookmarkStart w:id="0" w:name="_GoBack"/>
      <w:bookmarkEnd w:id="0"/>
      <w:r w:rsidRPr="005F3DA5">
        <w:rPr>
          <w:b/>
          <w:color w:val="000000"/>
          <w:sz w:val="28"/>
          <w:szCs w:val="28"/>
          <w:lang w:val="en-GB"/>
        </w:rPr>
        <w:t xml:space="preserve">Schedule </w:t>
      </w:r>
    </w:p>
    <w:p w:rsidR="005F3DA5" w:rsidRPr="005F3DA5" w:rsidRDefault="005F3DA5" w:rsidP="005F3DA5">
      <w:pPr>
        <w:spacing w:after="240"/>
        <w:rPr>
          <w:b/>
          <w:color w:val="000000"/>
          <w:sz w:val="24"/>
          <w:szCs w:val="24"/>
          <w:lang w:val="en-GB"/>
        </w:rPr>
      </w:pPr>
      <w:r w:rsidRPr="005F3DA5">
        <w:rPr>
          <w:b/>
          <w:color w:val="000000"/>
          <w:sz w:val="24"/>
          <w:szCs w:val="24"/>
        </w:rPr>
        <w:t>Variations to the</w:t>
      </w:r>
      <w:r w:rsidRPr="005F3DA5">
        <w:rPr>
          <w:b/>
          <w:i/>
          <w:color w:val="000000"/>
          <w:sz w:val="24"/>
          <w:szCs w:val="24"/>
        </w:rPr>
        <w:t xml:space="preserve"> Veterans' Entitlements (Provisional Access to Medical Treatment) Determination 2017</w:t>
      </w:r>
    </w:p>
    <w:p w:rsidR="00807155" w:rsidRDefault="00F92656" w:rsidP="005F3DA5">
      <w:pPr>
        <w:spacing w:after="240"/>
        <w:rPr>
          <w:color w:val="000000"/>
          <w:sz w:val="24"/>
          <w:szCs w:val="24"/>
          <w:u w:val="single"/>
          <w:lang w:val="en-GB"/>
        </w:rPr>
      </w:pPr>
      <w:r>
        <w:rPr>
          <w:color w:val="000000"/>
          <w:sz w:val="24"/>
          <w:szCs w:val="24"/>
          <w:u w:val="single"/>
          <w:lang w:val="en-GB"/>
        </w:rPr>
        <w:t xml:space="preserve">Item 1 </w:t>
      </w:r>
    </w:p>
    <w:p w:rsidR="000D7518" w:rsidRDefault="005B2732" w:rsidP="005F3DA5">
      <w:pPr>
        <w:spacing w:after="240"/>
        <w:rPr>
          <w:color w:val="000000"/>
          <w:sz w:val="24"/>
          <w:szCs w:val="24"/>
          <w:lang w:val="en-GB"/>
        </w:rPr>
      </w:pPr>
      <w:r>
        <w:rPr>
          <w:color w:val="000000"/>
          <w:sz w:val="24"/>
          <w:szCs w:val="24"/>
        </w:rPr>
        <w:t>This i</w:t>
      </w:r>
      <w:r w:rsidR="00C52A9E">
        <w:rPr>
          <w:color w:val="000000"/>
          <w:sz w:val="24"/>
          <w:szCs w:val="24"/>
        </w:rPr>
        <w:t xml:space="preserve">tem </w:t>
      </w:r>
      <w:r>
        <w:rPr>
          <w:color w:val="000000"/>
          <w:sz w:val="24"/>
          <w:szCs w:val="24"/>
        </w:rPr>
        <w:t xml:space="preserve">omits from section 4 </w:t>
      </w:r>
      <w:r w:rsidR="00E8679F">
        <w:rPr>
          <w:color w:val="000000"/>
          <w:sz w:val="24"/>
          <w:szCs w:val="24"/>
        </w:rPr>
        <w:t xml:space="preserve">the </w:t>
      </w:r>
      <w:r w:rsidR="005F3DA5">
        <w:rPr>
          <w:color w:val="000000"/>
          <w:sz w:val="24"/>
          <w:szCs w:val="24"/>
        </w:rPr>
        <w:t>reference to “</w:t>
      </w:r>
      <w:r w:rsidR="000D7518">
        <w:rPr>
          <w:color w:val="000000"/>
          <w:sz w:val="24"/>
          <w:szCs w:val="24"/>
          <w:lang w:val="en-GB"/>
        </w:rPr>
        <w:t xml:space="preserve">1 </w:t>
      </w:r>
      <w:r w:rsidR="00BD06A6">
        <w:rPr>
          <w:color w:val="000000"/>
          <w:sz w:val="24"/>
          <w:szCs w:val="24"/>
          <w:lang w:val="en-GB"/>
        </w:rPr>
        <w:t>July</w:t>
      </w:r>
      <w:r w:rsidR="000D7518">
        <w:rPr>
          <w:color w:val="000000"/>
          <w:sz w:val="24"/>
          <w:szCs w:val="24"/>
          <w:lang w:val="en-GB"/>
        </w:rPr>
        <w:t xml:space="preserve"> 20</w:t>
      </w:r>
      <w:r w:rsidR="005F3DA5">
        <w:rPr>
          <w:color w:val="000000"/>
          <w:sz w:val="24"/>
          <w:szCs w:val="24"/>
          <w:lang w:val="en-GB"/>
        </w:rPr>
        <w:t xml:space="preserve">20” and substitutes a reference to “1 July </w:t>
      </w:r>
      <w:r w:rsidR="000D7518">
        <w:rPr>
          <w:color w:val="000000"/>
          <w:sz w:val="24"/>
          <w:szCs w:val="24"/>
          <w:lang w:val="en-GB"/>
        </w:rPr>
        <w:t>202</w:t>
      </w:r>
      <w:r w:rsidR="00BD06A6">
        <w:rPr>
          <w:color w:val="000000"/>
          <w:sz w:val="24"/>
          <w:szCs w:val="24"/>
          <w:lang w:val="en-GB"/>
        </w:rPr>
        <w:t>1</w:t>
      </w:r>
      <w:r w:rsidR="000D7518">
        <w:rPr>
          <w:color w:val="000000"/>
          <w:sz w:val="24"/>
          <w:szCs w:val="24"/>
          <w:lang w:val="en-GB"/>
        </w:rPr>
        <w:t>”.</w:t>
      </w:r>
    </w:p>
    <w:p w:rsidR="000D7518" w:rsidRDefault="000D7518" w:rsidP="005F3DA5">
      <w:pPr>
        <w:spacing w:after="240"/>
        <w:rPr>
          <w:color w:val="000000"/>
          <w:sz w:val="24"/>
          <w:szCs w:val="24"/>
          <w:u w:val="single"/>
          <w:lang w:val="en-GB"/>
        </w:rPr>
      </w:pPr>
      <w:r>
        <w:rPr>
          <w:color w:val="000000"/>
          <w:sz w:val="24"/>
          <w:szCs w:val="24"/>
          <w:u w:val="single"/>
          <w:lang w:val="en-GB"/>
        </w:rPr>
        <w:t xml:space="preserve">Item 2 </w:t>
      </w:r>
    </w:p>
    <w:p w:rsidR="005F3DA5" w:rsidRDefault="000D7518" w:rsidP="005F3DA5">
      <w:pPr>
        <w:spacing w:after="240"/>
        <w:rPr>
          <w:color w:val="000000"/>
          <w:sz w:val="24"/>
          <w:szCs w:val="24"/>
          <w:lang w:val="en-GB"/>
        </w:rPr>
      </w:pPr>
      <w:r>
        <w:rPr>
          <w:color w:val="000000"/>
          <w:sz w:val="24"/>
          <w:szCs w:val="24"/>
          <w:lang w:val="en-GB"/>
        </w:rPr>
        <w:t>This item omits from paragraph 7(1</w:t>
      </w:r>
      <w:proofErr w:type="gramStart"/>
      <w:r>
        <w:rPr>
          <w:color w:val="000000"/>
          <w:sz w:val="24"/>
          <w:szCs w:val="24"/>
          <w:lang w:val="en-GB"/>
        </w:rPr>
        <w:t>)(</w:t>
      </w:r>
      <w:proofErr w:type="gramEnd"/>
      <w:r>
        <w:rPr>
          <w:color w:val="000000"/>
          <w:sz w:val="24"/>
          <w:szCs w:val="24"/>
          <w:lang w:val="en-GB"/>
        </w:rPr>
        <w:t>a</w:t>
      </w:r>
      <w:r w:rsidR="005F3DA5">
        <w:rPr>
          <w:color w:val="000000"/>
          <w:sz w:val="24"/>
          <w:szCs w:val="24"/>
          <w:lang w:val="en-GB"/>
        </w:rPr>
        <w:t>)</w:t>
      </w:r>
      <w:r w:rsidR="005F3DA5" w:rsidRPr="005F3DA5">
        <w:rPr>
          <w:color w:val="000000"/>
          <w:sz w:val="24"/>
          <w:szCs w:val="24"/>
        </w:rPr>
        <w:t xml:space="preserve"> </w:t>
      </w:r>
      <w:r w:rsidR="005F3DA5">
        <w:rPr>
          <w:color w:val="000000"/>
          <w:sz w:val="24"/>
          <w:szCs w:val="24"/>
        </w:rPr>
        <w:t>the reference to “</w:t>
      </w:r>
      <w:r w:rsidR="005F3DA5">
        <w:rPr>
          <w:color w:val="000000"/>
          <w:sz w:val="24"/>
          <w:szCs w:val="24"/>
          <w:lang w:val="en-GB"/>
        </w:rPr>
        <w:t xml:space="preserve">1 </w:t>
      </w:r>
      <w:r w:rsidR="00BD06A6">
        <w:rPr>
          <w:color w:val="000000"/>
          <w:sz w:val="24"/>
          <w:szCs w:val="24"/>
          <w:lang w:val="en-GB"/>
        </w:rPr>
        <w:t>July</w:t>
      </w:r>
      <w:r w:rsidR="005F3DA5">
        <w:rPr>
          <w:color w:val="000000"/>
          <w:sz w:val="24"/>
          <w:szCs w:val="24"/>
          <w:lang w:val="en-GB"/>
        </w:rPr>
        <w:t xml:space="preserve"> 2020” and substitutes a reference to “1 July 202</w:t>
      </w:r>
      <w:r w:rsidR="00BD06A6">
        <w:rPr>
          <w:color w:val="000000"/>
          <w:sz w:val="24"/>
          <w:szCs w:val="24"/>
          <w:lang w:val="en-GB"/>
        </w:rPr>
        <w:t>1</w:t>
      </w:r>
      <w:r w:rsidR="005F3DA5">
        <w:rPr>
          <w:color w:val="000000"/>
          <w:sz w:val="24"/>
          <w:szCs w:val="24"/>
          <w:lang w:val="en-GB"/>
        </w:rPr>
        <w:t>”.</w:t>
      </w:r>
    </w:p>
    <w:p w:rsidR="000D7518" w:rsidRDefault="00C52A9E" w:rsidP="005F3DA5">
      <w:pPr>
        <w:spacing w:after="240"/>
        <w:rPr>
          <w:color w:val="000000"/>
          <w:sz w:val="24"/>
          <w:szCs w:val="24"/>
          <w:u w:val="single"/>
          <w:lang w:val="en-GB"/>
        </w:rPr>
      </w:pPr>
      <w:r>
        <w:rPr>
          <w:color w:val="000000"/>
          <w:sz w:val="24"/>
          <w:szCs w:val="24"/>
          <w:u w:val="single"/>
          <w:lang w:val="en-GB"/>
        </w:rPr>
        <w:t>Item 3</w:t>
      </w:r>
      <w:r w:rsidR="000D7518">
        <w:rPr>
          <w:color w:val="000000"/>
          <w:sz w:val="24"/>
          <w:szCs w:val="24"/>
          <w:u w:val="single"/>
          <w:lang w:val="en-GB"/>
        </w:rPr>
        <w:t xml:space="preserve"> </w:t>
      </w:r>
    </w:p>
    <w:p w:rsidR="005F3DA5" w:rsidRDefault="000D7518" w:rsidP="005F3DA5">
      <w:pPr>
        <w:spacing w:after="240"/>
        <w:rPr>
          <w:color w:val="000000"/>
          <w:sz w:val="24"/>
          <w:szCs w:val="24"/>
          <w:lang w:val="en-GB"/>
        </w:rPr>
      </w:pPr>
      <w:r>
        <w:rPr>
          <w:color w:val="000000"/>
          <w:sz w:val="24"/>
          <w:szCs w:val="24"/>
          <w:lang w:val="en-GB"/>
        </w:rPr>
        <w:t>This item omits from subparagraph 7(1</w:t>
      </w:r>
      <w:proofErr w:type="gramStart"/>
      <w:r>
        <w:rPr>
          <w:color w:val="000000"/>
          <w:sz w:val="24"/>
          <w:szCs w:val="24"/>
          <w:lang w:val="en-GB"/>
        </w:rPr>
        <w:t>)(</w:t>
      </w:r>
      <w:proofErr w:type="gramEnd"/>
      <w:r>
        <w:rPr>
          <w:color w:val="000000"/>
          <w:sz w:val="24"/>
          <w:szCs w:val="24"/>
          <w:lang w:val="en-GB"/>
        </w:rPr>
        <w:t xml:space="preserve">d)(ii) </w:t>
      </w:r>
      <w:r w:rsidR="005F3DA5">
        <w:rPr>
          <w:color w:val="000000"/>
          <w:sz w:val="24"/>
          <w:szCs w:val="24"/>
        </w:rPr>
        <w:t>the reference to “</w:t>
      </w:r>
      <w:r w:rsidR="005F3DA5">
        <w:rPr>
          <w:color w:val="000000"/>
          <w:sz w:val="24"/>
          <w:szCs w:val="24"/>
          <w:lang w:val="en-GB"/>
        </w:rPr>
        <w:t xml:space="preserve">1 </w:t>
      </w:r>
      <w:r w:rsidR="00BD06A6">
        <w:rPr>
          <w:color w:val="000000"/>
          <w:sz w:val="24"/>
          <w:szCs w:val="24"/>
          <w:lang w:val="en-GB"/>
        </w:rPr>
        <w:t>July</w:t>
      </w:r>
      <w:r w:rsidR="005F3DA5">
        <w:rPr>
          <w:color w:val="000000"/>
          <w:sz w:val="24"/>
          <w:szCs w:val="24"/>
          <w:lang w:val="en-GB"/>
        </w:rPr>
        <w:t xml:space="preserve"> 2020” and substitutes a reference to “1 July 202</w:t>
      </w:r>
      <w:r w:rsidR="00BD06A6">
        <w:rPr>
          <w:color w:val="000000"/>
          <w:sz w:val="24"/>
          <w:szCs w:val="24"/>
          <w:lang w:val="en-GB"/>
        </w:rPr>
        <w:t>1</w:t>
      </w:r>
      <w:r w:rsidR="005F3DA5">
        <w:rPr>
          <w:color w:val="000000"/>
          <w:sz w:val="24"/>
          <w:szCs w:val="24"/>
          <w:lang w:val="en-GB"/>
        </w:rPr>
        <w:t>”.</w:t>
      </w:r>
    </w:p>
    <w:p w:rsidR="000D7518" w:rsidRDefault="00C52A9E" w:rsidP="005F3DA5">
      <w:pPr>
        <w:spacing w:after="240"/>
        <w:rPr>
          <w:color w:val="000000"/>
          <w:sz w:val="24"/>
          <w:szCs w:val="24"/>
          <w:u w:val="single"/>
          <w:lang w:val="en-GB"/>
        </w:rPr>
      </w:pPr>
      <w:r>
        <w:rPr>
          <w:color w:val="000000"/>
          <w:sz w:val="24"/>
          <w:szCs w:val="24"/>
          <w:u w:val="single"/>
          <w:lang w:val="en-GB"/>
        </w:rPr>
        <w:t>Item 4</w:t>
      </w:r>
      <w:r w:rsidR="000D7518">
        <w:rPr>
          <w:color w:val="000000"/>
          <w:sz w:val="24"/>
          <w:szCs w:val="24"/>
          <w:u w:val="single"/>
          <w:lang w:val="en-GB"/>
        </w:rPr>
        <w:t xml:space="preserve"> </w:t>
      </w:r>
    </w:p>
    <w:p w:rsidR="005F3DA5" w:rsidRDefault="000D7518" w:rsidP="005F3DA5">
      <w:pPr>
        <w:spacing w:after="240"/>
        <w:rPr>
          <w:color w:val="000000"/>
          <w:sz w:val="24"/>
          <w:szCs w:val="24"/>
          <w:lang w:val="en-GB"/>
        </w:rPr>
      </w:pPr>
      <w:r>
        <w:rPr>
          <w:color w:val="000000"/>
          <w:sz w:val="24"/>
          <w:szCs w:val="24"/>
          <w:lang w:val="en-GB"/>
        </w:rPr>
        <w:t xml:space="preserve">This item omits from paragraph 8(a) </w:t>
      </w:r>
      <w:r w:rsidR="005F3DA5">
        <w:rPr>
          <w:color w:val="000000"/>
          <w:sz w:val="24"/>
          <w:szCs w:val="24"/>
        </w:rPr>
        <w:t>the reference to “</w:t>
      </w:r>
      <w:r w:rsidR="005F3DA5">
        <w:rPr>
          <w:color w:val="000000"/>
          <w:sz w:val="24"/>
          <w:szCs w:val="24"/>
          <w:lang w:val="en-GB"/>
        </w:rPr>
        <w:t xml:space="preserve">1 </w:t>
      </w:r>
      <w:r w:rsidR="00BD06A6">
        <w:rPr>
          <w:color w:val="000000"/>
          <w:sz w:val="24"/>
          <w:szCs w:val="24"/>
          <w:lang w:val="en-GB"/>
        </w:rPr>
        <w:t>July</w:t>
      </w:r>
      <w:r w:rsidR="005F3DA5">
        <w:rPr>
          <w:color w:val="000000"/>
          <w:sz w:val="24"/>
          <w:szCs w:val="24"/>
          <w:lang w:val="en-GB"/>
        </w:rPr>
        <w:t xml:space="preserve"> 2020” and substitutes a reference to “1 July 202</w:t>
      </w:r>
      <w:r w:rsidR="00BD06A6">
        <w:rPr>
          <w:color w:val="000000"/>
          <w:sz w:val="24"/>
          <w:szCs w:val="24"/>
          <w:lang w:val="en-GB"/>
        </w:rPr>
        <w:t>1</w:t>
      </w:r>
      <w:r w:rsidR="005F3DA5">
        <w:rPr>
          <w:color w:val="000000"/>
          <w:sz w:val="24"/>
          <w:szCs w:val="24"/>
          <w:lang w:val="en-GB"/>
        </w:rPr>
        <w:t>”.</w:t>
      </w:r>
    </w:p>
    <w:p w:rsidR="00C52A9E" w:rsidRDefault="00C52A9E" w:rsidP="00E8679F">
      <w:pPr>
        <w:spacing w:after="240"/>
        <w:rPr>
          <w:color w:val="000000"/>
          <w:sz w:val="24"/>
          <w:szCs w:val="24"/>
          <w:u w:val="single"/>
          <w:lang w:val="en-GB"/>
        </w:rPr>
      </w:pPr>
      <w:r>
        <w:rPr>
          <w:color w:val="000000"/>
          <w:sz w:val="24"/>
          <w:szCs w:val="24"/>
          <w:u w:val="single"/>
          <w:lang w:val="en-GB"/>
        </w:rPr>
        <w:t xml:space="preserve">Item 5 </w:t>
      </w:r>
    </w:p>
    <w:p w:rsidR="002556AC" w:rsidRDefault="00C52A9E" w:rsidP="005F3DA5">
      <w:pPr>
        <w:spacing w:after="240"/>
        <w:rPr>
          <w:color w:val="000000"/>
          <w:sz w:val="24"/>
          <w:szCs w:val="24"/>
        </w:rPr>
      </w:pPr>
      <w:r>
        <w:rPr>
          <w:color w:val="000000"/>
          <w:sz w:val="24"/>
          <w:szCs w:val="24"/>
          <w:lang w:val="en-GB"/>
        </w:rPr>
        <w:t>This item omits paragraph 9(1</w:t>
      </w:r>
      <w:proofErr w:type="gramStart"/>
      <w:r>
        <w:rPr>
          <w:color w:val="000000"/>
          <w:sz w:val="24"/>
          <w:szCs w:val="24"/>
          <w:lang w:val="en-GB"/>
        </w:rPr>
        <w:t>)(</w:t>
      </w:r>
      <w:proofErr w:type="gramEnd"/>
      <w:r>
        <w:rPr>
          <w:color w:val="000000"/>
          <w:sz w:val="24"/>
          <w:szCs w:val="24"/>
          <w:lang w:val="en-GB"/>
        </w:rPr>
        <w:t xml:space="preserve">c) </w:t>
      </w:r>
      <w:r w:rsidR="005F3DA5">
        <w:rPr>
          <w:color w:val="000000"/>
          <w:sz w:val="24"/>
          <w:szCs w:val="24"/>
        </w:rPr>
        <w:t>the reference to “3</w:t>
      </w:r>
      <w:r w:rsidR="00BD06A6">
        <w:rPr>
          <w:color w:val="000000"/>
          <w:sz w:val="24"/>
          <w:szCs w:val="24"/>
        </w:rPr>
        <w:t>1</w:t>
      </w:r>
      <w:r w:rsidR="005F3DA5">
        <w:rPr>
          <w:color w:val="000000"/>
          <w:sz w:val="24"/>
          <w:szCs w:val="24"/>
        </w:rPr>
        <w:t xml:space="preserve"> </w:t>
      </w:r>
      <w:r w:rsidR="00BD06A6">
        <w:rPr>
          <w:color w:val="000000"/>
          <w:sz w:val="24"/>
          <w:szCs w:val="24"/>
        </w:rPr>
        <w:t xml:space="preserve">December </w:t>
      </w:r>
      <w:r w:rsidR="005F3DA5">
        <w:rPr>
          <w:color w:val="000000"/>
          <w:sz w:val="24"/>
          <w:szCs w:val="24"/>
        </w:rPr>
        <w:t>2020</w:t>
      </w:r>
      <w:r w:rsidR="005F3DA5">
        <w:rPr>
          <w:color w:val="000000"/>
          <w:sz w:val="24"/>
          <w:szCs w:val="24"/>
          <w:lang w:val="en-GB"/>
        </w:rPr>
        <w:t>” and substitutes a reference to “31 December 202</w:t>
      </w:r>
      <w:r w:rsidR="00BD06A6">
        <w:rPr>
          <w:color w:val="000000"/>
          <w:sz w:val="24"/>
          <w:szCs w:val="24"/>
          <w:lang w:val="en-GB"/>
        </w:rPr>
        <w:t>1</w:t>
      </w:r>
      <w:r w:rsidR="005F3DA5">
        <w:rPr>
          <w:color w:val="000000"/>
          <w:sz w:val="24"/>
          <w:szCs w:val="24"/>
          <w:lang w:val="en-GB"/>
        </w:rPr>
        <w:t>”.</w:t>
      </w:r>
    </w:p>
    <w:sectPr w:rsidR="002556AC" w:rsidSect="002E46E2">
      <w:pgSz w:w="11906" w:h="16838"/>
      <w:pgMar w:top="1134" w:right="1440" w:bottom="1134"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3A" w:rsidRDefault="007A093A">
      <w:r>
        <w:separator/>
      </w:r>
    </w:p>
  </w:endnote>
  <w:endnote w:type="continuationSeparator" w:id="0">
    <w:p w:rsidR="007A093A" w:rsidRDefault="007A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C65" w:rsidRDefault="003F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C65" w:rsidRDefault="003F6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C65" w:rsidRDefault="003F6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3A" w:rsidRDefault="007A093A">
      <w:r>
        <w:separator/>
      </w:r>
    </w:p>
  </w:footnote>
  <w:footnote w:type="continuationSeparator" w:id="0">
    <w:p w:rsidR="007A093A" w:rsidRDefault="007A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0A" w:rsidRDefault="00860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40A" w:rsidRDefault="008604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0A" w:rsidRDefault="00860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3781">
      <w:rPr>
        <w:rStyle w:val="PageNumber"/>
        <w:noProof/>
      </w:rPr>
      <w:t>2</w:t>
    </w:r>
    <w:r>
      <w:rPr>
        <w:rStyle w:val="PageNumber"/>
      </w:rPr>
      <w:fldChar w:fldCharType="end"/>
    </w:r>
  </w:p>
  <w:p w:rsidR="0086040A" w:rsidRDefault="0086040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3B" w:rsidRDefault="000F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FD5"/>
    <w:multiLevelType w:val="hybridMultilevel"/>
    <w:tmpl w:val="3132920A"/>
    <w:lvl w:ilvl="0" w:tplc="A1222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D19BD"/>
    <w:multiLevelType w:val="hybridMultilevel"/>
    <w:tmpl w:val="3F4815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2F2EF8"/>
    <w:multiLevelType w:val="hybridMultilevel"/>
    <w:tmpl w:val="4F804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D689E"/>
    <w:multiLevelType w:val="hybridMultilevel"/>
    <w:tmpl w:val="6CBCB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E7421"/>
    <w:multiLevelType w:val="hybridMultilevel"/>
    <w:tmpl w:val="CE9CC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D69F8"/>
    <w:multiLevelType w:val="hybridMultilevel"/>
    <w:tmpl w:val="99861C72"/>
    <w:lvl w:ilvl="0" w:tplc="D19AADC2">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26B15BC"/>
    <w:multiLevelType w:val="hybridMultilevel"/>
    <w:tmpl w:val="4D483E2A"/>
    <w:lvl w:ilvl="0" w:tplc="EEA012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1452BC"/>
    <w:multiLevelType w:val="hybridMultilevel"/>
    <w:tmpl w:val="329A8A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02596C"/>
    <w:multiLevelType w:val="hybridMultilevel"/>
    <w:tmpl w:val="9F040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7278DB"/>
    <w:multiLevelType w:val="hybridMultilevel"/>
    <w:tmpl w:val="56D23804"/>
    <w:lvl w:ilvl="0" w:tplc="25A816A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15:restartNumberingAfterBreak="0">
    <w:nsid w:val="2E971326"/>
    <w:multiLevelType w:val="hybridMultilevel"/>
    <w:tmpl w:val="ABA69E12"/>
    <w:lvl w:ilvl="0" w:tplc="BF8268F4">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31963"/>
    <w:multiLevelType w:val="hybridMultilevel"/>
    <w:tmpl w:val="0BC6F13A"/>
    <w:lvl w:ilvl="0" w:tplc="68D65F64">
      <w:start w:val="1"/>
      <w:numFmt w:val="lowerRoman"/>
      <w:lvlText w:val="(%1)"/>
      <w:lvlJc w:val="left"/>
      <w:pPr>
        <w:ind w:left="2212" w:hanging="720"/>
      </w:pPr>
      <w:rPr>
        <w:rFonts w:hint="default"/>
      </w:rPr>
    </w:lvl>
    <w:lvl w:ilvl="1" w:tplc="0C090019" w:tentative="1">
      <w:start w:val="1"/>
      <w:numFmt w:val="lowerLetter"/>
      <w:lvlText w:val="%2."/>
      <w:lvlJc w:val="left"/>
      <w:pPr>
        <w:ind w:left="2572" w:hanging="360"/>
      </w:pPr>
    </w:lvl>
    <w:lvl w:ilvl="2" w:tplc="0C09001B" w:tentative="1">
      <w:start w:val="1"/>
      <w:numFmt w:val="lowerRoman"/>
      <w:lvlText w:val="%3."/>
      <w:lvlJc w:val="right"/>
      <w:pPr>
        <w:ind w:left="3292" w:hanging="180"/>
      </w:pPr>
    </w:lvl>
    <w:lvl w:ilvl="3" w:tplc="0C09000F" w:tentative="1">
      <w:start w:val="1"/>
      <w:numFmt w:val="decimal"/>
      <w:lvlText w:val="%4."/>
      <w:lvlJc w:val="left"/>
      <w:pPr>
        <w:ind w:left="4012" w:hanging="360"/>
      </w:pPr>
    </w:lvl>
    <w:lvl w:ilvl="4" w:tplc="0C090019" w:tentative="1">
      <w:start w:val="1"/>
      <w:numFmt w:val="lowerLetter"/>
      <w:lvlText w:val="%5."/>
      <w:lvlJc w:val="left"/>
      <w:pPr>
        <w:ind w:left="4732" w:hanging="360"/>
      </w:pPr>
    </w:lvl>
    <w:lvl w:ilvl="5" w:tplc="0C09001B" w:tentative="1">
      <w:start w:val="1"/>
      <w:numFmt w:val="lowerRoman"/>
      <w:lvlText w:val="%6."/>
      <w:lvlJc w:val="right"/>
      <w:pPr>
        <w:ind w:left="5452" w:hanging="180"/>
      </w:pPr>
    </w:lvl>
    <w:lvl w:ilvl="6" w:tplc="0C09000F" w:tentative="1">
      <w:start w:val="1"/>
      <w:numFmt w:val="decimal"/>
      <w:lvlText w:val="%7."/>
      <w:lvlJc w:val="left"/>
      <w:pPr>
        <w:ind w:left="6172" w:hanging="360"/>
      </w:pPr>
    </w:lvl>
    <w:lvl w:ilvl="7" w:tplc="0C090019" w:tentative="1">
      <w:start w:val="1"/>
      <w:numFmt w:val="lowerLetter"/>
      <w:lvlText w:val="%8."/>
      <w:lvlJc w:val="left"/>
      <w:pPr>
        <w:ind w:left="6892" w:hanging="360"/>
      </w:pPr>
    </w:lvl>
    <w:lvl w:ilvl="8" w:tplc="0C09001B" w:tentative="1">
      <w:start w:val="1"/>
      <w:numFmt w:val="lowerRoman"/>
      <w:lvlText w:val="%9."/>
      <w:lvlJc w:val="right"/>
      <w:pPr>
        <w:ind w:left="7612" w:hanging="180"/>
      </w:pPr>
    </w:lvl>
  </w:abstractNum>
  <w:abstractNum w:abstractNumId="12" w15:restartNumberingAfterBreak="0">
    <w:nsid w:val="30EF72DD"/>
    <w:multiLevelType w:val="hybridMultilevel"/>
    <w:tmpl w:val="4EE88F64"/>
    <w:lvl w:ilvl="0" w:tplc="AE4AB7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1EC71AA"/>
    <w:multiLevelType w:val="hybridMultilevel"/>
    <w:tmpl w:val="996436E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8E107E"/>
    <w:multiLevelType w:val="hybridMultilevel"/>
    <w:tmpl w:val="DF0C65F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35C1753C"/>
    <w:multiLevelType w:val="hybridMultilevel"/>
    <w:tmpl w:val="65247A12"/>
    <w:lvl w:ilvl="0" w:tplc="F9A02F9C">
      <w:start w:val="1"/>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6" w15:restartNumberingAfterBreak="0">
    <w:nsid w:val="38DC1DFD"/>
    <w:multiLevelType w:val="hybridMultilevel"/>
    <w:tmpl w:val="73C482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734220"/>
    <w:multiLevelType w:val="hybridMultilevel"/>
    <w:tmpl w:val="B328B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8141F6"/>
    <w:multiLevelType w:val="hybridMultilevel"/>
    <w:tmpl w:val="1B005632"/>
    <w:lvl w:ilvl="0" w:tplc="35F45FA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DA68B5"/>
    <w:multiLevelType w:val="hybridMultilevel"/>
    <w:tmpl w:val="6BCE5C9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CBE7A4B"/>
    <w:multiLevelType w:val="hybridMultilevel"/>
    <w:tmpl w:val="A1C0D094"/>
    <w:lvl w:ilvl="0" w:tplc="C40239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E3B15A9"/>
    <w:multiLevelType w:val="hybridMultilevel"/>
    <w:tmpl w:val="6EA41E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D5798"/>
    <w:multiLevelType w:val="hybridMultilevel"/>
    <w:tmpl w:val="9A9A73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5D37489"/>
    <w:multiLevelType w:val="hybridMultilevel"/>
    <w:tmpl w:val="4B44D234"/>
    <w:lvl w:ilvl="0" w:tplc="ADA2CC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402E55"/>
    <w:multiLevelType w:val="hybridMultilevel"/>
    <w:tmpl w:val="601C9634"/>
    <w:lvl w:ilvl="0" w:tplc="E63E6D3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4A1C5973"/>
    <w:multiLevelType w:val="hybridMultilevel"/>
    <w:tmpl w:val="0694AC04"/>
    <w:lvl w:ilvl="0" w:tplc="F4DC56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F702A0"/>
    <w:multiLevelType w:val="hybridMultilevel"/>
    <w:tmpl w:val="E96C5BAA"/>
    <w:lvl w:ilvl="0" w:tplc="1D0844B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C38521C"/>
    <w:multiLevelType w:val="hybridMultilevel"/>
    <w:tmpl w:val="752A4EBC"/>
    <w:lvl w:ilvl="0" w:tplc="75A2246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15:restartNumberingAfterBreak="0">
    <w:nsid w:val="4FAC34BD"/>
    <w:multiLevelType w:val="hybridMultilevel"/>
    <w:tmpl w:val="09624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4B0B71"/>
    <w:multiLevelType w:val="hybridMultilevel"/>
    <w:tmpl w:val="4A981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DF49F2"/>
    <w:multiLevelType w:val="hybridMultilevel"/>
    <w:tmpl w:val="2D64CCC2"/>
    <w:lvl w:ilvl="0" w:tplc="AE4AB74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1772B9"/>
    <w:multiLevelType w:val="hybridMultilevel"/>
    <w:tmpl w:val="AFFE4A02"/>
    <w:lvl w:ilvl="0" w:tplc="0040FE3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58590D69"/>
    <w:multiLevelType w:val="hybridMultilevel"/>
    <w:tmpl w:val="5CB870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B563A3E"/>
    <w:multiLevelType w:val="hybridMultilevel"/>
    <w:tmpl w:val="9B92D4FC"/>
    <w:lvl w:ilvl="0" w:tplc="F4C276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2F52264"/>
    <w:multiLevelType w:val="hybridMultilevel"/>
    <w:tmpl w:val="FB22DB02"/>
    <w:lvl w:ilvl="0" w:tplc="BF8268F4">
      <w:start w:val="1"/>
      <w:numFmt w:val="lowerLetter"/>
      <w:lvlText w:val="(%1)"/>
      <w:lvlJc w:val="left"/>
      <w:pPr>
        <w:tabs>
          <w:tab w:val="num" w:pos="720"/>
        </w:tabs>
        <w:ind w:left="720" w:hanging="360"/>
      </w:pPr>
      <w:rPr>
        <w:rFonts w:cs="Times New Roman" w:hint="default"/>
      </w:rPr>
    </w:lvl>
    <w:lvl w:ilvl="1" w:tplc="0C09001B">
      <w:start w:val="1"/>
      <w:numFmt w:val="lowerRoman"/>
      <w:lvlText w:val="%2."/>
      <w:lvlJc w:val="right"/>
      <w:pPr>
        <w:tabs>
          <w:tab w:val="num" w:pos="1440"/>
        </w:tabs>
        <w:ind w:left="1440" w:hanging="360"/>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DA42EB"/>
    <w:multiLevelType w:val="hybridMultilevel"/>
    <w:tmpl w:val="4D483E2A"/>
    <w:lvl w:ilvl="0" w:tplc="EEA012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2B3D0D"/>
    <w:multiLevelType w:val="hybridMultilevel"/>
    <w:tmpl w:val="D2803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F746A9"/>
    <w:multiLevelType w:val="hybridMultilevel"/>
    <w:tmpl w:val="BFD625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E17544"/>
    <w:multiLevelType w:val="hybridMultilevel"/>
    <w:tmpl w:val="D924F610"/>
    <w:lvl w:ilvl="0" w:tplc="58C0140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3614DC"/>
    <w:multiLevelType w:val="hybridMultilevel"/>
    <w:tmpl w:val="E54A08FC"/>
    <w:lvl w:ilvl="0" w:tplc="AE4AB74A">
      <w:start w:val="1"/>
      <w:numFmt w:val="lowerLetter"/>
      <w:lvlText w:val="(%1)"/>
      <w:lvlJc w:val="left"/>
      <w:pPr>
        <w:ind w:left="1429" w:hanging="360"/>
      </w:pPr>
      <w:rPr>
        <w:rFonts w:hint="default"/>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6CF30067"/>
    <w:multiLevelType w:val="hybridMultilevel"/>
    <w:tmpl w:val="5FE416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967916"/>
    <w:multiLevelType w:val="hybridMultilevel"/>
    <w:tmpl w:val="3074305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1341682"/>
    <w:multiLevelType w:val="hybridMultilevel"/>
    <w:tmpl w:val="70BC6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6E6F17"/>
    <w:multiLevelType w:val="hybridMultilevel"/>
    <w:tmpl w:val="637639A2"/>
    <w:lvl w:ilvl="0" w:tplc="12BE6D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9933D6"/>
    <w:multiLevelType w:val="hybridMultilevel"/>
    <w:tmpl w:val="AEC2B6D6"/>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75F344D1"/>
    <w:multiLevelType w:val="hybridMultilevel"/>
    <w:tmpl w:val="19D8E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430B0A"/>
    <w:multiLevelType w:val="hybridMultilevel"/>
    <w:tmpl w:val="12663C14"/>
    <w:lvl w:ilvl="0" w:tplc="5FE2F2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8187D33"/>
    <w:multiLevelType w:val="hybridMultilevel"/>
    <w:tmpl w:val="4EE88F64"/>
    <w:lvl w:ilvl="0" w:tplc="AE4AB7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6C5BCD"/>
    <w:multiLevelType w:val="hybridMultilevel"/>
    <w:tmpl w:val="300C86C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28"/>
  </w:num>
  <w:num w:numId="3">
    <w:abstractNumId w:val="46"/>
  </w:num>
  <w:num w:numId="4">
    <w:abstractNumId w:val="30"/>
  </w:num>
  <w:num w:numId="5">
    <w:abstractNumId w:val="39"/>
  </w:num>
  <w:num w:numId="6">
    <w:abstractNumId w:val="12"/>
  </w:num>
  <w:num w:numId="7">
    <w:abstractNumId w:val="43"/>
  </w:num>
  <w:num w:numId="8">
    <w:abstractNumId w:val="35"/>
  </w:num>
  <w:num w:numId="9">
    <w:abstractNumId w:val="10"/>
  </w:num>
  <w:num w:numId="10">
    <w:abstractNumId w:val="6"/>
  </w:num>
  <w:num w:numId="11">
    <w:abstractNumId w:val="23"/>
  </w:num>
  <w:num w:numId="12">
    <w:abstractNumId w:val="4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
  </w:num>
  <w:num w:numId="16">
    <w:abstractNumId w:val="45"/>
  </w:num>
  <w:num w:numId="17">
    <w:abstractNumId w:val="25"/>
  </w:num>
  <w:num w:numId="18">
    <w:abstractNumId w:val="33"/>
  </w:num>
  <w:num w:numId="19">
    <w:abstractNumId w:val="20"/>
  </w:num>
  <w:num w:numId="20">
    <w:abstractNumId w:val="14"/>
  </w:num>
  <w:num w:numId="21">
    <w:abstractNumId w:val="11"/>
  </w:num>
  <w:num w:numId="22">
    <w:abstractNumId w:val="38"/>
  </w:num>
  <w:num w:numId="23">
    <w:abstractNumId w:val="18"/>
  </w:num>
  <w:num w:numId="24">
    <w:abstractNumId w:val="0"/>
  </w:num>
  <w:num w:numId="25">
    <w:abstractNumId w:val="5"/>
  </w:num>
  <w:num w:numId="26">
    <w:abstractNumId w:val="34"/>
  </w:num>
  <w:num w:numId="27">
    <w:abstractNumId w:val="1"/>
  </w:num>
  <w:num w:numId="28">
    <w:abstractNumId w:val="8"/>
  </w:num>
  <w:num w:numId="29">
    <w:abstractNumId w:val="31"/>
  </w:num>
  <w:num w:numId="30">
    <w:abstractNumId w:val="24"/>
  </w:num>
  <w:num w:numId="31">
    <w:abstractNumId w:val="9"/>
  </w:num>
  <w:num w:numId="32">
    <w:abstractNumId w:val="15"/>
  </w:num>
  <w:num w:numId="33">
    <w:abstractNumId w:val="27"/>
  </w:num>
  <w:num w:numId="34">
    <w:abstractNumId w:val="44"/>
  </w:num>
  <w:num w:numId="35">
    <w:abstractNumId w:val="26"/>
  </w:num>
  <w:num w:numId="36">
    <w:abstractNumId w:val="17"/>
  </w:num>
  <w:num w:numId="37">
    <w:abstractNumId w:val="41"/>
  </w:num>
  <w:num w:numId="38">
    <w:abstractNumId w:val="7"/>
  </w:num>
  <w:num w:numId="39">
    <w:abstractNumId w:val="48"/>
  </w:num>
  <w:num w:numId="40">
    <w:abstractNumId w:val="13"/>
  </w:num>
  <w:num w:numId="41">
    <w:abstractNumId w:val="4"/>
  </w:num>
  <w:num w:numId="42">
    <w:abstractNumId w:val="19"/>
  </w:num>
  <w:num w:numId="43">
    <w:abstractNumId w:val="37"/>
  </w:num>
  <w:num w:numId="44">
    <w:abstractNumId w:val="36"/>
  </w:num>
  <w:num w:numId="45">
    <w:abstractNumId w:val="42"/>
  </w:num>
  <w:num w:numId="46">
    <w:abstractNumId w:val="21"/>
  </w:num>
  <w:num w:numId="47">
    <w:abstractNumId w:val="40"/>
  </w:num>
  <w:num w:numId="48">
    <w:abstractNumId w:val="3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1C"/>
    <w:rsid w:val="00000A0E"/>
    <w:rsid w:val="000014AB"/>
    <w:rsid w:val="00002080"/>
    <w:rsid w:val="00003071"/>
    <w:rsid w:val="000040AD"/>
    <w:rsid w:val="0000547E"/>
    <w:rsid w:val="00006423"/>
    <w:rsid w:val="0001186B"/>
    <w:rsid w:val="00011DDE"/>
    <w:rsid w:val="00013226"/>
    <w:rsid w:val="000158AF"/>
    <w:rsid w:val="000170A7"/>
    <w:rsid w:val="000205CC"/>
    <w:rsid w:val="00020DEC"/>
    <w:rsid w:val="0002186B"/>
    <w:rsid w:val="00022087"/>
    <w:rsid w:val="00024CF9"/>
    <w:rsid w:val="00026F8A"/>
    <w:rsid w:val="00027354"/>
    <w:rsid w:val="0003109C"/>
    <w:rsid w:val="00031CB8"/>
    <w:rsid w:val="000366B4"/>
    <w:rsid w:val="000401EC"/>
    <w:rsid w:val="00040D79"/>
    <w:rsid w:val="000432EB"/>
    <w:rsid w:val="0004373B"/>
    <w:rsid w:val="0004464A"/>
    <w:rsid w:val="00047158"/>
    <w:rsid w:val="00047B5B"/>
    <w:rsid w:val="000511F7"/>
    <w:rsid w:val="00052CD8"/>
    <w:rsid w:val="00054856"/>
    <w:rsid w:val="000558E0"/>
    <w:rsid w:val="00056099"/>
    <w:rsid w:val="000574F4"/>
    <w:rsid w:val="00057F41"/>
    <w:rsid w:val="00062BA6"/>
    <w:rsid w:val="00063C64"/>
    <w:rsid w:val="00063E97"/>
    <w:rsid w:val="00064780"/>
    <w:rsid w:val="000654EA"/>
    <w:rsid w:val="000657C3"/>
    <w:rsid w:val="00065ED7"/>
    <w:rsid w:val="00066225"/>
    <w:rsid w:val="00066861"/>
    <w:rsid w:val="00066DD9"/>
    <w:rsid w:val="000709DE"/>
    <w:rsid w:val="00072229"/>
    <w:rsid w:val="00072A88"/>
    <w:rsid w:val="000733D6"/>
    <w:rsid w:val="00074815"/>
    <w:rsid w:val="000774EF"/>
    <w:rsid w:val="0008108C"/>
    <w:rsid w:val="00081245"/>
    <w:rsid w:val="0008163A"/>
    <w:rsid w:val="00084603"/>
    <w:rsid w:val="00084727"/>
    <w:rsid w:val="00087775"/>
    <w:rsid w:val="00090DAB"/>
    <w:rsid w:val="000952A1"/>
    <w:rsid w:val="00095359"/>
    <w:rsid w:val="00095A60"/>
    <w:rsid w:val="00096ABB"/>
    <w:rsid w:val="000A16F1"/>
    <w:rsid w:val="000A47BF"/>
    <w:rsid w:val="000A51A1"/>
    <w:rsid w:val="000B5FC1"/>
    <w:rsid w:val="000B6741"/>
    <w:rsid w:val="000C0274"/>
    <w:rsid w:val="000C036A"/>
    <w:rsid w:val="000C3472"/>
    <w:rsid w:val="000C641F"/>
    <w:rsid w:val="000C73EC"/>
    <w:rsid w:val="000C7517"/>
    <w:rsid w:val="000C79C9"/>
    <w:rsid w:val="000D6659"/>
    <w:rsid w:val="000D7518"/>
    <w:rsid w:val="000D75AE"/>
    <w:rsid w:val="000D79E4"/>
    <w:rsid w:val="000E3B0F"/>
    <w:rsid w:val="000E534A"/>
    <w:rsid w:val="000E654D"/>
    <w:rsid w:val="000E7301"/>
    <w:rsid w:val="000F2361"/>
    <w:rsid w:val="000F463B"/>
    <w:rsid w:val="00100A0E"/>
    <w:rsid w:val="001016B5"/>
    <w:rsid w:val="00103736"/>
    <w:rsid w:val="0010374D"/>
    <w:rsid w:val="00104087"/>
    <w:rsid w:val="00105D3B"/>
    <w:rsid w:val="001074D3"/>
    <w:rsid w:val="00107B91"/>
    <w:rsid w:val="00110368"/>
    <w:rsid w:val="0011715D"/>
    <w:rsid w:val="00121FE8"/>
    <w:rsid w:val="00122C91"/>
    <w:rsid w:val="00125221"/>
    <w:rsid w:val="00126E9C"/>
    <w:rsid w:val="00130A65"/>
    <w:rsid w:val="00132A77"/>
    <w:rsid w:val="00133275"/>
    <w:rsid w:val="001341EF"/>
    <w:rsid w:val="0013646D"/>
    <w:rsid w:val="00136C1B"/>
    <w:rsid w:val="00136ED6"/>
    <w:rsid w:val="00136FCC"/>
    <w:rsid w:val="00137FF7"/>
    <w:rsid w:val="00140FD6"/>
    <w:rsid w:val="00143F97"/>
    <w:rsid w:val="001479C0"/>
    <w:rsid w:val="001515CB"/>
    <w:rsid w:val="00154F4C"/>
    <w:rsid w:val="00160CAE"/>
    <w:rsid w:val="001621B3"/>
    <w:rsid w:val="00163448"/>
    <w:rsid w:val="001636D6"/>
    <w:rsid w:val="00165110"/>
    <w:rsid w:val="001656A5"/>
    <w:rsid w:val="00165A52"/>
    <w:rsid w:val="00166059"/>
    <w:rsid w:val="00170F2C"/>
    <w:rsid w:val="0017161B"/>
    <w:rsid w:val="00171F90"/>
    <w:rsid w:val="00172590"/>
    <w:rsid w:val="0017299C"/>
    <w:rsid w:val="00174743"/>
    <w:rsid w:val="00175B17"/>
    <w:rsid w:val="00176453"/>
    <w:rsid w:val="00185B49"/>
    <w:rsid w:val="00186477"/>
    <w:rsid w:val="00186B51"/>
    <w:rsid w:val="00191665"/>
    <w:rsid w:val="00192C84"/>
    <w:rsid w:val="00193318"/>
    <w:rsid w:val="00193AB5"/>
    <w:rsid w:val="00197294"/>
    <w:rsid w:val="001A1EFE"/>
    <w:rsid w:val="001A2BFD"/>
    <w:rsid w:val="001A5AC2"/>
    <w:rsid w:val="001A7E8B"/>
    <w:rsid w:val="001B0E1C"/>
    <w:rsid w:val="001B1F6E"/>
    <w:rsid w:val="001B655F"/>
    <w:rsid w:val="001C48E6"/>
    <w:rsid w:val="001C731C"/>
    <w:rsid w:val="001C77FF"/>
    <w:rsid w:val="001C7A3D"/>
    <w:rsid w:val="001D1DE9"/>
    <w:rsid w:val="001D217D"/>
    <w:rsid w:val="001D24F8"/>
    <w:rsid w:val="001D3597"/>
    <w:rsid w:val="001D50DC"/>
    <w:rsid w:val="001D59D5"/>
    <w:rsid w:val="001E2E41"/>
    <w:rsid w:val="001E48FA"/>
    <w:rsid w:val="001E6E9E"/>
    <w:rsid w:val="001F17EA"/>
    <w:rsid w:val="001F597C"/>
    <w:rsid w:val="001F7913"/>
    <w:rsid w:val="002045CB"/>
    <w:rsid w:val="002052B5"/>
    <w:rsid w:val="00211CCB"/>
    <w:rsid w:val="00213D0B"/>
    <w:rsid w:val="002152FA"/>
    <w:rsid w:val="002176BD"/>
    <w:rsid w:val="00223183"/>
    <w:rsid w:val="0022426C"/>
    <w:rsid w:val="00225896"/>
    <w:rsid w:val="00226671"/>
    <w:rsid w:val="002306E2"/>
    <w:rsid w:val="00231D8E"/>
    <w:rsid w:val="00235686"/>
    <w:rsid w:val="00240148"/>
    <w:rsid w:val="00240DD4"/>
    <w:rsid w:val="00243ED5"/>
    <w:rsid w:val="00246A36"/>
    <w:rsid w:val="00247817"/>
    <w:rsid w:val="00251233"/>
    <w:rsid w:val="00251242"/>
    <w:rsid w:val="00251A9D"/>
    <w:rsid w:val="00252833"/>
    <w:rsid w:val="002556AC"/>
    <w:rsid w:val="00256423"/>
    <w:rsid w:val="002627BD"/>
    <w:rsid w:val="002643FF"/>
    <w:rsid w:val="00267D03"/>
    <w:rsid w:val="00271030"/>
    <w:rsid w:val="0027123B"/>
    <w:rsid w:val="00271D16"/>
    <w:rsid w:val="00272369"/>
    <w:rsid w:val="00275194"/>
    <w:rsid w:val="00275BA2"/>
    <w:rsid w:val="00275C89"/>
    <w:rsid w:val="002764FA"/>
    <w:rsid w:val="00276A27"/>
    <w:rsid w:val="00280121"/>
    <w:rsid w:val="002817DB"/>
    <w:rsid w:val="0028231F"/>
    <w:rsid w:val="00283AFE"/>
    <w:rsid w:val="0028521F"/>
    <w:rsid w:val="0028583E"/>
    <w:rsid w:val="00286B26"/>
    <w:rsid w:val="0029448B"/>
    <w:rsid w:val="0029464D"/>
    <w:rsid w:val="00294EC6"/>
    <w:rsid w:val="002964D5"/>
    <w:rsid w:val="002A0033"/>
    <w:rsid w:val="002A0F6D"/>
    <w:rsid w:val="002A1E3E"/>
    <w:rsid w:val="002A421C"/>
    <w:rsid w:val="002B2270"/>
    <w:rsid w:val="002B412A"/>
    <w:rsid w:val="002B4250"/>
    <w:rsid w:val="002B44CF"/>
    <w:rsid w:val="002B4D20"/>
    <w:rsid w:val="002B51D4"/>
    <w:rsid w:val="002B6886"/>
    <w:rsid w:val="002C1164"/>
    <w:rsid w:val="002C42B2"/>
    <w:rsid w:val="002C6150"/>
    <w:rsid w:val="002C6EAF"/>
    <w:rsid w:val="002C73C1"/>
    <w:rsid w:val="002D2208"/>
    <w:rsid w:val="002E2061"/>
    <w:rsid w:val="002E2BD4"/>
    <w:rsid w:val="002E46E2"/>
    <w:rsid w:val="002E5DF6"/>
    <w:rsid w:val="002F142C"/>
    <w:rsid w:val="002F3C8A"/>
    <w:rsid w:val="002F5C84"/>
    <w:rsid w:val="002F7590"/>
    <w:rsid w:val="002F77F9"/>
    <w:rsid w:val="00300A2A"/>
    <w:rsid w:val="00306BCB"/>
    <w:rsid w:val="00307276"/>
    <w:rsid w:val="00312A75"/>
    <w:rsid w:val="00312F0F"/>
    <w:rsid w:val="00315603"/>
    <w:rsid w:val="003216D5"/>
    <w:rsid w:val="003246D8"/>
    <w:rsid w:val="00325513"/>
    <w:rsid w:val="00327866"/>
    <w:rsid w:val="003310F6"/>
    <w:rsid w:val="003313FE"/>
    <w:rsid w:val="00333CC9"/>
    <w:rsid w:val="00334EC5"/>
    <w:rsid w:val="00337797"/>
    <w:rsid w:val="00340723"/>
    <w:rsid w:val="00343524"/>
    <w:rsid w:val="0034499E"/>
    <w:rsid w:val="0034541F"/>
    <w:rsid w:val="00346F27"/>
    <w:rsid w:val="003471F6"/>
    <w:rsid w:val="003524B6"/>
    <w:rsid w:val="0035256D"/>
    <w:rsid w:val="00354733"/>
    <w:rsid w:val="00364E8E"/>
    <w:rsid w:val="0036527B"/>
    <w:rsid w:val="003657A8"/>
    <w:rsid w:val="00372073"/>
    <w:rsid w:val="00373E65"/>
    <w:rsid w:val="00380F92"/>
    <w:rsid w:val="00382A82"/>
    <w:rsid w:val="00383540"/>
    <w:rsid w:val="00383947"/>
    <w:rsid w:val="0038413A"/>
    <w:rsid w:val="00392CC4"/>
    <w:rsid w:val="00395767"/>
    <w:rsid w:val="00396EED"/>
    <w:rsid w:val="0039797F"/>
    <w:rsid w:val="003A129D"/>
    <w:rsid w:val="003A5090"/>
    <w:rsid w:val="003A5A70"/>
    <w:rsid w:val="003A697B"/>
    <w:rsid w:val="003B38E4"/>
    <w:rsid w:val="003B6087"/>
    <w:rsid w:val="003C1913"/>
    <w:rsid w:val="003C1DBE"/>
    <w:rsid w:val="003C610B"/>
    <w:rsid w:val="003C6697"/>
    <w:rsid w:val="003D096E"/>
    <w:rsid w:val="003D2BDB"/>
    <w:rsid w:val="003D3203"/>
    <w:rsid w:val="003D4773"/>
    <w:rsid w:val="003D7FC7"/>
    <w:rsid w:val="003E48C2"/>
    <w:rsid w:val="003E4B49"/>
    <w:rsid w:val="003E4EBD"/>
    <w:rsid w:val="003E7674"/>
    <w:rsid w:val="003F524F"/>
    <w:rsid w:val="003F58C1"/>
    <w:rsid w:val="003F6C65"/>
    <w:rsid w:val="003F7BDC"/>
    <w:rsid w:val="00401EED"/>
    <w:rsid w:val="00402131"/>
    <w:rsid w:val="00402957"/>
    <w:rsid w:val="004059FE"/>
    <w:rsid w:val="00405D66"/>
    <w:rsid w:val="00405E1F"/>
    <w:rsid w:val="0040678B"/>
    <w:rsid w:val="00407C33"/>
    <w:rsid w:val="004105F3"/>
    <w:rsid w:val="004122C9"/>
    <w:rsid w:val="00413A19"/>
    <w:rsid w:val="00413CAD"/>
    <w:rsid w:val="0041528B"/>
    <w:rsid w:val="00415464"/>
    <w:rsid w:val="00416C24"/>
    <w:rsid w:val="004173D1"/>
    <w:rsid w:val="00422D43"/>
    <w:rsid w:val="0042338C"/>
    <w:rsid w:val="0042484D"/>
    <w:rsid w:val="00425B2D"/>
    <w:rsid w:val="00425DB9"/>
    <w:rsid w:val="004273B5"/>
    <w:rsid w:val="00432B1B"/>
    <w:rsid w:val="00434C6C"/>
    <w:rsid w:val="00435CF7"/>
    <w:rsid w:val="00435D9C"/>
    <w:rsid w:val="004363DA"/>
    <w:rsid w:val="00436D3F"/>
    <w:rsid w:val="00441BDA"/>
    <w:rsid w:val="004435EB"/>
    <w:rsid w:val="00445594"/>
    <w:rsid w:val="00446EEB"/>
    <w:rsid w:val="0045168C"/>
    <w:rsid w:val="00451A58"/>
    <w:rsid w:val="00452DE5"/>
    <w:rsid w:val="004541A9"/>
    <w:rsid w:val="00455F01"/>
    <w:rsid w:val="0045771D"/>
    <w:rsid w:val="00460414"/>
    <w:rsid w:val="00461628"/>
    <w:rsid w:val="00462BA0"/>
    <w:rsid w:val="00465DB1"/>
    <w:rsid w:val="00470EF4"/>
    <w:rsid w:val="004758EA"/>
    <w:rsid w:val="004812ED"/>
    <w:rsid w:val="00485117"/>
    <w:rsid w:val="00485511"/>
    <w:rsid w:val="00486B36"/>
    <w:rsid w:val="004931B4"/>
    <w:rsid w:val="0049323A"/>
    <w:rsid w:val="004935DE"/>
    <w:rsid w:val="0049372D"/>
    <w:rsid w:val="00494DC0"/>
    <w:rsid w:val="00495825"/>
    <w:rsid w:val="0049621C"/>
    <w:rsid w:val="004969B4"/>
    <w:rsid w:val="004A10D0"/>
    <w:rsid w:val="004A1C4D"/>
    <w:rsid w:val="004A4B60"/>
    <w:rsid w:val="004A5029"/>
    <w:rsid w:val="004B0024"/>
    <w:rsid w:val="004B15E5"/>
    <w:rsid w:val="004B18C9"/>
    <w:rsid w:val="004B25D5"/>
    <w:rsid w:val="004B5617"/>
    <w:rsid w:val="004B590C"/>
    <w:rsid w:val="004B6F13"/>
    <w:rsid w:val="004C00A8"/>
    <w:rsid w:val="004C0B2B"/>
    <w:rsid w:val="004C0C2B"/>
    <w:rsid w:val="004C13F2"/>
    <w:rsid w:val="004C28E8"/>
    <w:rsid w:val="004C4D8C"/>
    <w:rsid w:val="004C567F"/>
    <w:rsid w:val="004D17C1"/>
    <w:rsid w:val="004D202E"/>
    <w:rsid w:val="004D31A1"/>
    <w:rsid w:val="004D37E2"/>
    <w:rsid w:val="004D4026"/>
    <w:rsid w:val="004D4C6D"/>
    <w:rsid w:val="004E0BBA"/>
    <w:rsid w:val="004E1605"/>
    <w:rsid w:val="004E1938"/>
    <w:rsid w:val="004E1954"/>
    <w:rsid w:val="004E2C3D"/>
    <w:rsid w:val="004E2E48"/>
    <w:rsid w:val="004E4EF9"/>
    <w:rsid w:val="004E520C"/>
    <w:rsid w:val="004E5D5C"/>
    <w:rsid w:val="004E7829"/>
    <w:rsid w:val="004F16E1"/>
    <w:rsid w:val="004F2131"/>
    <w:rsid w:val="004F5152"/>
    <w:rsid w:val="004F5F77"/>
    <w:rsid w:val="004F5F9F"/>
    <w:rsid w:val="004F6DDB"/>
    <w:rsid w:val="004F7198"/>
    <w:rsid w:val="00501537"/>
    <w:rsid w:val="0050454C"/>
    <w:rsid w:val="005112F3"/>
    <w:rsid w:val="005117B7"/>
    <w:rsid w:val="005135F7"/>
    <w:rsid w:val="00514970"/>
    <w:rsid w:val="0051550C"/>
    <w:rsid w:val="005158D8"/>
    <w:rsid w:val="005221D6"/>
    <w:rsid w:val="00524297"/>
    <w:rsid w:val="0052566A"/>
    <w:rsid w:val="0052754C"/>
    <w:rsid w:val="00527B26"/>
    <w:rsid w:val="00530351"/>
    <w:rsid w:val="005304D3"/>
    <w:rsid w:val="0053232C"/>
    <w:rsid w:val="00535C9A"/>
    <w:rsid w:val="00535DCD"/>
    <w:rsid w:val="005449D1"/>
    <w:rsid w:val="00544B00"/>
    <w:rsid w:val="00546FF2"/>
    <w:rsid w:val="005473B8"/>
    <w:rsid w:val="00550C1E"/>
    <w:rsid w:val="0055210C"/>
    <w:rsid w:val="0055300E"/>
    <w:rsid w:val="00555358"/>
    <w:rsid w:val="00555D49"/>
    <w:rsid w:val="0055602D"/>
    <w:rsid w:val="005567C7"/>
    <w:rsid w:val="00560818"/>
    <w:rsid w:val="0056106C"/>
    <w:rsid w:val="005630F8"/>
    <w:rsid w:val="005636D1"/>
    <w:rsid w:val="005655B1"/>
    <w:rsid w:val="0057058A"/>
    <w:rsid w:val="00570C9E"/>
    <w:rsid w:val="00573C0A"/>
    <w:rsid w:val="005756A3"/>
    <w:rsid w:val="005759DB"/>
    <w:rsid w:val="00576651"/>
    <w:rsid w:val="0058281E"/>
    <w:rsid w:val="00583420"/>
    <w:rsid w:val="00586163"/>
    <w:rsid w:val="00586BF3"/>
    <w:rsid w:val="00590EDA"/>
    <w:rsid w:val="00591EAA"/>
    <w:rsid w:val="005924B5"/>
    <w:rsid w:val="0059340C"/>
    <w:rsid w:val="00594B29"/>
    <w:rsid w:val="005A0870"/>
    <w:rsid w:val="005A4E8E"/>
    <w:rsid w:val="005A546D"/>
    <w:rsid w:val="005A7347"/>
    <w:rsid w:val="005A749D"/>
    <w:rsid w:val="005A787E"/>
    <w:rsid w:val="005B01E4"/>
    <w:rsid w:val="005B185A"/>
    <w:rsid w:val="005B23B8"/>
    <w:rsid w:val="005B2732"/>
    <w:rsid w:val="005B3751"/>
    <w:rsid w:val="005B5513"/>
    <w:rsid w:val="005B7930"/>
    <w:rsid w:val="005C0777"/>
    <w:rsid w:val="005C422F"/>
    <w:rsid w:val="005C42D7"/>
    <w:rsid w:val="005C5B89"/>
    <w:rsid w:val="005C64A2"/>
    <w:rsid w:val="005C681A"/>
    <w:rsid w:val="005C6D27"/>
    <w:rsid w:val="005C7326"/>
    <w:rsid w:val="005C7F9A"/>
    <w:rsid w:val="005D0247"/>
    <w:rsid w:val="005D76C7"/>
    <w:rsid w:val="005D7B4C"/>
    <w:rsid w:val="005E0C01"/>
    <w:rsid w:val="005E112C"/>
    <w:rsid w:val="005E65E1"/>
    <w:rsid w:val="005E6D76"/>
    <w:rsid w:val="005F316F"/>
    <w:rsid w:val="005F3781"/>
    <w:rsid w:val="005F3DA5"/>
    <w:rsid w:val="005F61FC"/>
    <w:rsid w:val="005F69BA"/>
    <w:rsid w:val="005F7AFE"/>
    <w:rsid w:val="00600C8F"/>
    <w:rsid w:val="006013E0"/>
    <w:rsid w:val="00602DFC"/>
    <w:rsid w:val="00603D2D"/>
    <w:rsid w:val="00606447"/>
    <w:rsid w:val="006068F5"/>
    <w:rsid w:val="00606E98"/>
    <w:rsid w:val="006101A2"/>
    <w:rsid w:val="00610304"/>
    <w:rsid w:val="006122DD"/>
    <w:rsid w:val="00612455"/>
    <w:rsid w:val="00613DD3"/>
    <w:rsid w:val="0062345C"/>
    <w:rsid w:val="006253BF"/>
    <w:rsid w:val="006277B2"/>
    <w:rsid w:val="00630FB7"/>
    <w:rsid w:val="00632B62"/>
    <w:rsid w:val="00633915"/>
    <w:rsid w:val="0063774A"/>
    <w:rsid w:val="00640AF3"/>
    <w:rsid w:val="00642E88"/>
    <w:rsid w:val="006430F9"/>
    <w:rsid w:val="0064322D"/>
    <w:rsid w:val="00643829"/>
    <w:rsid w:val="00644BEB"/>
    <w:rsid w:val="006463E6"/>
    <w:rsid w:val="00647262"/>
    <w:rsid w:val="00647825"/>
    <w:rsid w:val="0064784E"/>
    <w:rsid w:val="00651C29"/>
    <w:rsid w:val="00654B0D"/>
    <w:rsid w:val="006564DE"/>
    <w:rsid w:val="00660115"/>
    <w:rsid w:val="0066013F"/>
    <w:rsid w:val="0066186E"/>
    <w:rsid w:val="00663F48"/>
    <w:rsid w:val="00666B60"/>
    <w:rsid w:val="006670D9"/>
    <w:rsid w:val="00670853"/>
    <w:rsid w:val="006746CC"/>
    <w:rsid w:val="00676248"/>
    <w:rsid w:val="006765A6"/>
    <w:rsid w:val="00676D15"/>
    <w:rsid w:val="00677DC4"/>
    <w:rsid w:val="00681F75"/>
    <w:rsid w:val="00682AE1"/>
    <w:rsid w:val="006849C9"/>
    <w:rsid w:val="00684CF9"/>
    <w:rsid w:val="00691AE3"/>
    <w:rsid w:val="0069218A"/>
    <w:rsid w:val="00693959"/>
    <w:rsid w:val="00696E2E"/>
    <w:rsid w:val="006A024E"/>
    <w:rsid w:val="006A425C"/>
    <w:rsid w:val="006B225B"/>
    <w:rsid w:val="006B2392"/>
    <w:rsid w:val="006B5ADF"/>
    <w:rsid w:val="006B6757"/>
    <w:rsid w:val="006C0CD9"/>
    <w:rsid w:val="006C27E5"/>
    <w:rsid w:val="006C346E"/>
    <w:rsid w:val="006C5FD8"/>
    <w:rsid w:val="006C76E6"/>
    <w:rsid w:val="006D078D"/>
    <w:rsid w:val="006D0A3A"/>
    <w:rsid w:val="006D196A"/>
    <w:rsid w:val="006D1B8D"/>
    <w:rsid w:val="006D1E1A"/>
    <w:rsid w:val="006D3080"/>
    <w:rsid w:val="006D582B"/>
    <w:rsid w:val="006D67D3"/>
    <w:rsid w:val="006D73D4"/>
    <w:rsid w:val="006E0168"/>
    <w:rsid w:val="006E1048"/>
    <w:rsid w:val="006E2B64"/>
    <w:rsid w:val="006E325B"/>
    <w:rsid w:val="006E6C05"/>
    <w:rsid w:val="006F0F38"/>
    <w:rsid w:val="006F11F2"/>
    <w:rsid w:val="006F28EE"/>
    <w:rsid w:val="006F6DD8"/>
    <w:rsid w:val="0070122A"/>
    <w:rsid w:val="00702427"/>
    <w:rsid w:val="00703CF6"/>
    <w:rsid w:val="00704C77"/>
    <w:rsid w:val="007055D3"/>
    <w:rsid w:val="0071077A"/>
    <w:rsid w:val="00711233"/>
    <w:rsid w:val="0071139A"/>
    <w:rsid w:val="00711F0C"/>
    <w:rsid w:val="00714705"/>
    <w:rsid w:val="007157E0"/>
    <w:rsid w:val="0071689D"/>
    <w:rsid w:val="007233DF"/>
    <w:rsid w:val="007250CB"/>
    <w:rsid w:val="007258D7"/>
    <w:rsid w:val="00727931"/>
    <w:rsid w:val="007279D7"/>
    <w:rsid w:val="00727DE6"/>
    <w:rsid w:val="00730365"/>
    <w:rsid w:val="00731096"/>
    <w:rsid w:val="007343E1"/>
    <w:rsid w:val="00734B6F"/>
    <w:rsid w:val="00735829"/>
    <w:rsid w:val="00735B58"/>
    <w:rsid w:val="00736CE4"/>
    <w:rsid w:val="0074173E"/>
    <w:rsid w:val="007424A8"/>
    <w:rsid w:val="00742793"/>
    <w:rsid w:val="00743B01"/>
    <w:rsid w:val="0075004F"/>
    <w:rsid w:val="00750C7C"/>
    <w:rsid w:val="00750D8C"/>
    <w:rsid w:val="00752449"/>
    <w:rsid w:val="007533ED"/>
    <w:rsid w:val="00753CEA"/>
    <w:rsid w:val="00760851"/>
    <w:rsid w:val="0076327B"/>
    <w:rsid w:val="0076567B"/>
    <w:rsid w:val="00770B1A"/>
    <w:rsid w:val="00770D5F"/>
    <w:rsid w:val="007750BE"/>
    <w:rsid w:val="00777955"/>
    <w:rsid w:val="00777E89"/>
    <w:rsid w:val="0078010C"/>
    <w:rsid w:val="0078071A"/>
    <w:rsid w:val="00781A8A"/>
    <w:rsid w:val="007832AE"/>
    <w:rsid w:val="00783D26"/>
    <w:rsid w:val="0079477E"/>
    <w:rsid w:val="00795C37"/>
    <w:rsid w:val="00796C63"/>
    <w:rsid w:val="007A093A"/>
    <w:rsid w:val="007A34BB"/>
    <w:rsid w:val="007A3A67"/>
    <w:rsid w:val="007A4FCA"/>
    <w:rsid w:val="007A7D6B"/>
    <w:rsid w:val="007A7F9D"/>
    <w:rsid w:val="007B0DF2"/>
    <w:rsid w:val="007B364A"/>
    <w:rsid w:val="007B461F"/>
    <w:rsid w:val="007B58AA"/>
    <w:rsid w:val="007B62D5"/>
    <w:rsid w:val="007B682F"/>
    <w:rsid w:val="007B7D6D"/>
    <w:rsid w:val="007C4DA5"/>
    <w:rsid w:val="007D037B"/>
    <w:rsid w:val="007D0792"/>
    <w:rsid w:val="007D20C6"/>
    <w:rsid w:val="007D34F0"/>
    <w:rsid w:val="007D690A"/>
    <w:rsid w:val="007E19B1"/>
    <w:rsid w:val="007E32B5"/>
    <w:rsid w:val="007E564A"/>
    <w:rsid w:val="007F01EF"/>
    <w:rsid w:val="007F0AD4"/>
    <w:rsid w:val="007F0F6E"/>
    <w:rsid w:val="007F2393"/>
    <w:rsid w:val="007F309D"/>
    <w:rsid w:val="007F5A77"/>
    <w:rsid w:val="0080057F"/>
    <w:rsid w:val="00801491"/>
    <w:rsid w:val="00801DCC"/>
    <w:rsid w:val="008058EB"/>
    <w:rsid w:val="00805AD7"/>
    <w:rsid w:val="00807155"/>
    <w:rsid w:val="00810FD9"/>
    <w:rsid w:val="00814B99"/>
    <w:rsid w:val="008153A0"/>
    <w:rsid w:val="00815B01"/>
    <w:rsid w:val="00815D9E"/>
    <w:rsid w:val="00821188"/>
    <w:rsid w:val="008252E4"/>
    <w:rsid w:val="00825D39"/>
    <w:rsid w:val="00830CA0"/>
    <w:rsid w:val="0083175F"/>
    <w:rsid w:val="008322B5"/>
    <w:rsid w:val="0083258A"/>
    <w:rsid w:val="00834C09"/>
    <w:rsid w:val="00841355"/>
    <w:rsid w:val="008416F2"/>
    <w:rsid w:val="00841864"/>
    <w:rsid w:val="008464ED"/>
    <w:rsid w:val="008466A6"/>
    <w:rsid w:val="00847503"/>
    <w:rsid w:val="008475F1"/>
    <w:rsid w:val="008500CC"/>
    <w:rsid w:val="00853ADC"/>
    <w:rsid w:val="00854A8C"/>
    <w:rsid w:val="00855474"/>
    <w:rsid w:val="00856FFA"/>
    <w:rsid w:val="0086040A"/>
    <w:rsid w:val="00860C4E"/>
    <w:rsid w:val="0086187F"/>
    <w:rsid w:val="00861CB1"/>
    <w:rsid w:val="00863F49"/>
    <w:rsid w:val="00864B04"/>
    <w:rsid w:val="00867920"/>
    <w:rsid w:val="00870E18"/>
    <w:rsid w:val="00873F0E"/>
    <w:rsid w:val="0087419B"/>
    <w:rsid w:val="00874667"/>
    <w:rsid w:val="008761CE"/>
    <w:rsid w:val="00881139"/>
    <w:rsid w:val="00882025"/>
    <w:rsid w:val="00885FD2"/>
    <w:rsid w:val="0089070F"/>
    <w:rsid w:val="00891413"/>
    <w:rsid w:val="00891DF3"/>
    <w:rsid w:val="00892228"/>
    <w:rsid w:val="008924A5"/>
    <w:rsid w:val="00893D67"/>
    <w:rsid w:val="008A0B60"/>
    <w:rsid w:val="008A2816"/>
    <w:rsid w:val="008A2C96"/>
    <w:rsid w:val="008A42E0"/>
    <w:rsid w:val="008A453B"/>
    <w:rsid w:val="008A5181"/>
    <w:rsid w:val="008A52D5"/>
    <w:rsid w:val="008A64F8"/>
    <w:rsid w:val="008A6BA2"/>
    <w:rsid w:val="008B0A11"/>
    <w:rsid w:val="008B15D7"/>
    <w:rsid w:val="008B2D34"/>
    <w:rsid w:val="008B36CD"/>
    <w:rsid w:val="008B5A5F"/>
    <w:rsid w:val="008B6AA8"/>
    <w:rsid w:val="008B75CA"/>
    <w:rsid w:val="008C03B0"/>
    <w:rsid w:val="008C31C8"/>
    <w:rsid w:val="008C4DF3"/>
    <w:rsid w:val="008D16A0"/>
    <w:rsid w:val="008D2A55"/>
    <w:rsid w:val="008D2FA9"/>
    <w:rsid w:val="008D4396"/>
    <w:rsid w:val="008D49D1"/>
    <w:rsid w:val="008D57A0"/>
    <w:rsid w:val="008E2A7E"/>
    <w:rsid w:val="008E367F"/>
    <w:rsid w:val="008E51CD"/>
    <w:rsid w:val="008E5A48"/>
    <w:rsid w:val="008E6F7B"/>
    <w:rsid w:val="008E7E5F"/>
    <w:rsid w:val="008F12C6"/>
    <w:rsid w:val="008F20CD"/>
    <w:rsid w:val="008F216A"/>
    <w:rsid w:val="008F235B"/>
    <w:rsid w:val="008F326E"/>
    <w:rsid w:val="008F726F"/>
    <w:rsid w:val="009040DA"/>
    <w:rsid w:val="0091184D"/>
    <w:rsid w:val="009129D1"/>
    <w:rsid w:val="00912C76"/>
    <w:rsid w:val="00912D5B"/>
    <w:rsid w:val="00913741"/>
    <w:rsid w:val="00916127"/>
    <w:rsid w:val="0091666C"/>
    <w:rsid w:val="00920538"/>
    <w:rsid w:val="00920F6B"/>
    <w:rsid w:val="00921F1E"/>
    <w:rsid w:val="00922C93"/>
    <w:rsid w:val="00923959"/>
    <w:rsid w:val="00925724"/>
    <w:rsid w:val="00926682"/>
    <w:rsid w:val="009302A9"/>
    <w:rsid w:val="00931C78"/>
    <w:rsid w:val="00933698"/>
    <w:rsid w:val="0094113F"/>
    <w:rsid w:val="00942EC3"/>
    <w:rsid w:val="0094492A"/>
    <w:rsid w:val="00944AC4"/>
    <w:rsid w:val="00945A09"/>
    <w:rsid w:val="00947502"/>
    <w:rsid w:val="00947DBA"/>
    <w:rsid w:val="009510D5"/>
    <w:rsid w:val="009519F0"/>
    <w:rsid w:val="00951DCF"/>
    <w:rsid w:val="009534ED"/>
    <w:rsid w:val="0095508A"/>
    <w:rsid w:val="009600C6"/>
    <w:rsid w:val="00962766"/>
    <w:rsid w:val="00962901"/>
    <w:rsid w:val="0096354E"/>
    <w:rsid w:val="009658C8"/>
    <w:rsid w:val="0096789E"/>
    <w:rsid w:val="00971E04"/>
    <w:rsid w:val="00972A10"/>
    <w:rsid w:val="00972A76"/>
    <w:rsid w:val="00975341"/>
    <w:rsid w:val="00977519"/>
    <w:rsid w:val="00987A8C"/>
    <w:rsid w:val="0099096E"/>
    <w:rsid w:val="0099382A"/>
    <w:rsid w:val="00995850"/>
    <w:rsid w:val="009A2377"/>
    <w:rsid w:val="009A41E8"/>
    <w:rsid w:val="009A443D"/>
    <w:rsid w:val="009A5F6C"/>
    <w:rsid w:val="009A6967"/>
    <w:rsid w:val="009A71A5"/>
    <w:rsid w:val="009B2293"/>
    <w:rsid w:val="009B25DA"/>
    <w:rsid w:val="009B25FC"/>
    <w:rsid w:val="009B3894"/>
    <w:rsid w:val="009B4303"/>
    <w:rsid w:val="009B438C"/>
    <w:rsid w:val="009B4E23"/>
    <w:rsid w:val="009B50D0"/>
    <w:rsid w:val="009B7CBB"/>
    <w:rsid w:val="009C0796"/>
    <w:rsid w:val="009D419D"/>
    <w:rsid w:val="009D4374"/>
    <w:rsid w:val="009D594D"/>
    <w:rsid w:val="009D5A0A"/>
    <w:rsid w:val="009D7791"/>
    <w:rsid w:val="009E01F3"/>
    <w:rsid w:val="009E1CA6"/>
    <w:rsid w:val="009E5038"/>
    <w:rsid w:val="009E5D40"/>
    <w:rsid w:val="009E6212"/>
    <w:rsid w:val="009E7B94"/>
    <w:rsid w:val="009F2599"/>
    <w:rsid w:val="009F377D"/>
    <w:rsid w:val="009F6B11"/>
    <w:rsid w:val="009F71BA"/>
    <w:rsid w:val="009F746B"/>
    <w:rsid w:val="009F7B95"/>
    <w:rsid w:val="00A04A54"/>
    <w:rsid w:val="00A11575"/>
    <w:rsid w:val="00A12098"/>
    <w:rsid w:val="00A1652A"/>
    <w:rsid w:val="00A20DB5"/>
    <w:rsid w:val="00A258A9"/>
    <w:rsid w:val="00A260AC"/>
    <w:rsid w:val="00A26552"/>
    <w:rsid w:val="00A27643"/>
    <w:rsid w:val="00A27C3C"/>
    <w:rsid w:val="00A3097B"/>
    <w:rsid w:val="00A314CF"/>
    <w:rsid w:val="00A35C72"/>
    <w:rsid w:val="00A44D2E"/>
    <w:rsid w:val="00A46CED"/>
    <w:rsid w:val="00A47A31"/>
    <w:rsid w:val="00A50CD7"/>
    <w:rsid w:val="00A50E82"/>
    <w:rsid w:val="00A516FC"/>
    <w:rsid w:val="00A52153"/>
    <w:rsid w:val="00A602A0"/>
    <w:rsid w:val="00A61E18"/>
    <w:rsid w:val="00A64DCF"/>
    <w:rsid w:val="00A6516B"/>
    <w:rsid w:val="00A665D8"/>
    <w:rsid w:val="00A70E85"/>
    <w:rsid w:val="00A73022"/>
    <w:rsid w:val="00A733F6"/>
    <w:rsid w:val="00A7572E"/>
    <w:rsid w:val="00A75BE3"/>
    <w:rsid w:val="00A770F4"/>
    <w:rsid w:val="00A8248A"/>
    <w:rsid w:val="00A84CC0"/>
    <w:rsid w:val="00A84E5B"/>
    <w:rsid w:val="00A85B8A"/>
    <w:rsid w:val="00A86F11"/>
    <w:rsid w:val="00A92F12"/>
    <w:rsid w:val="00A952F0"/>
    <w:rsid w:val="00A956D3"/>
    <w:rsid w:val="00A96AF3"/>
    <w:rsid w:val="00A96FBD"/>
    <w:rsid w:val="00AA09DF"/>
    <w:rsid w:val="00AA206C"/>
    <w:rsid w:val="00AA27E1"/>
    <w:rsid w:val="00AA344F"/>
    <w:rsid w:val="00AA3C9D"/>
    <w:rsid w:val="00AA5D3C"/>
    <w:rsid w:val="00AA68CB"/>
    <w:rsid w:val="00AB15D2"/>
    <w:rsid w:val="00AB171C"/>
    <w:rsid w:val="00AB2746"/>
    <w:rsid w:val="00AB2E8E"/>
    <w:rsid w:val="00AB319B"/>
    <w:rsid w:val="00AB5332"/>
    <w:rsid w:val="00AB6126"/>
    <w:rsid w:val="00AC227B"/>
    <w:rsid w:val="00AC5257"/>
    <w:rsid w:val="00AC5B88"/>
    <w:rsid w:val="00AC7574"/>
    <w:rsid w:val="00AD2762"/>
    <w:rsid w:val="00AD33A2"/>
    <w:rsid w:val="00AD6960"/>
    <w:rsid w:val="00AE3181"/>
    <w:rsid w:val="00AE4BE8"/>
    <w:rsid w:val="00AE6E8C"/>
    <w:rsid w:val="00AF116A"/>
    <w:rsid w:val="00AF4157"/>
    <w:rsid w:val="00B03962"/>
    <w:rsid w:val="00B0702A"/>
    <w:rsid w:val="00B10066"/>
    <w:rsid w:val="00B10FD1"/>
    <w:rsid w:val="00B12B69"/>
    <w:rsid w:val="00B202E2"/>
    <w:rsid w:val="00B27063"/>
    <w:rsid w:val="00B32B31"/>
    <w:rsid w:val="00B32CCD"/>
    <w:rsid w:val="00B32D56"/>
    <w:rsid w:val="00B32FDA"/>
    <w:rsid w:val="00B34E0F"/>
    <w:rsid w:val="00B35ABA"/>
    <w:rsid w:val="00B376E4"/>
    <w:rsid w:val="00B40E29"/>
    <w:rsid w:val="00B42A85"/>
    <w:rsid w:val="00B42CB9"/>
    <w:rsid w:val="00B433C2"/>
    <w:rsid w:val="00B43ECD"/>
    <w:rsid w:val="00B52F44"/>
    <w:rsid w:val="00B539DB"/>
    <w:rsid w:val="00B642C0"/>
    <w:rsid w:val="00B64409"/>
    <w:rsid w:val="00B64AEB"/>
    <w:rsid w:val="00B652F6"/>
    <w:rsid w:val="00B65F16"/>
    <w:rsid w:val="00B71ECD"/>
    <w:rsid w:val="00B7346F"/>
    <w:rsid w:val="00B756DD"/>
    <w:rsid w:val="00B80AA0"/>
    <w:rsid w:val="00B83780"/>
    <w:rsid w:val="00B91592"/>
    <w:rsid w:val="00B94ABF"/>
    <w:rsid w:val="00B954E3"/>
    <w:rsid w:val="00B977C0"/>
    <w:rsid w:val="00BA33C7"/>
    <w:rsid w:val="00BA4776"/>
    <w:rsid w:val="00BA4C03"/>
    <w:rsid w:val="00BA4E53"/>
    <w:rsid w:val="00BB39FF"/>
    <w:rsid w:val="00BB54DD"/>
    <w:rsid w:val="00BB65EA"/>
    <w:rsid w:val="00BB68FB"/>
    <w:rsid w:val="00BB6AC0"/>
    <w:rsid w:val="00BB7F8A"/>
    <w:rsid w:val="00BC4E3B"/>
    <w:rsid w:val="00BC6951"/>
    <w:rsid w:val="00BC724D"/>
    <w:rsid w:val="00BC7B6E"/>
    <w:rsid w:val="00BD06A6"/>
    <w:rsid w:val="00BD0A3E"/>
    <w:rsid w:val="00BD1502"/>
    <w:rsid w:val="00BD296D"/>
    <w:rsid w:val="00BD2E9B"/>
    <w:rsid w:val="00BD3900"/>
    <w:rsid w:val="00BD6529"/>
    <w:rsid w:val="00BD7C52"/>
    <w:rsid w:val="00BE2412"/>
    <w:rsid w:val="00BE2FE2"/>
    <w:rsid w:val="00BE37DD"/>
    <w:rsid w:val="00BE63E2"/>
    <w:rsid w:val="00BE6F9A"/>
    <w:rsid w:val="00BF1AF8"/>
    <w:rsid w:val="00BF2148"/>
    <w:rsid w:val="00BF62F8"/>
    <w:rsid w:val="00BF6E32"/>
    <w:rsid w:val="00C004A9"/>
    <w:rsid w:val="00C012B0"/>
    <w:rsid w:val="00C017DF"/>
    <w:rsid w:val="00C04CEF"/>
    <w:rsid w:val="00C06C75"/>
    <w:rsid w:val="00C070F9"/>
    <w:rsid w:val="00C10806"/>
    <w:rsid w:val="00C10D99"/>
    <w:rsid w:val="00C10FB4"/>
    <w:rsid w:val="00C162D7"/>
    <w:rsid w:val="00C162EC"/>
    <w:rsid w:val="00C23129"/>
    <w:rsid w:val="00C238D1"/>
    <w:rsid w:val="00C23B1E"/>
    <w:rsid w:val="00C24249"/>
    <w:rsid w:val="00C259A3"/>
    <w:rsid w:val="00C4163E"/>
    <w:rsid w:val="00C4196B"/>
    <w:rsid w:val="00C421C3"/>
    <w:rsid w:val="00C4513E"/>
    <w:rsid w:val="00C4527C"/>
    <w:rsid w:val="00C463C6"/>
    <w:rsid w:val="00C50C7A"/>
    <w:rsid w:val="00C51B43"/>
    <w:rsid w:val="00C52A9E"/>
    <w:rsid w:val="00C53B8A"/>
    <w:rsid w:val="00C5441F"/>
    <w:rsid w:val="00C5588C"/>
    <w:rsid w:val="00C55A85"/>
    <w:rsid w:val="00C578E6"/>
    <w:rsid w:val="00C60038"/>
    <w:rsid w:val="00C601E7"/>
    <w:rsid w:val="00C60CE4"/>
    <w:rsid w:val="00C632DE"/>
    <w:rsid w:val="00C63BAC"/>
    <w:rsid w:val="00C63CAA"/>
    <w:rsid w:val="00C650B0"/>
    <w:rsid w:val="00C65175"/>
    <w:rsid w:val="00C655EE"/>
    <w:rsid w:val="00C65D99"/>
    <w:rsid w:val="00C66973"/>
    <w:rsid w:val="00C705CF"/>
    <w:rsid w:val="00C7142F"/>
    <w:rsid w:val="00C81200"/>
    <w:rsid w:val="00C84145"/>
    <w:rsid w:val="00CA1BD0"/>
    <w:rsid w:val="00CA24F9"/>
    <w:rsid w:val="00CA58A1"/>
    <w:rsid w:val="00CA6051"/>
    <w:rsid w:val="00CB1040"/>
    <w:rsid w:val="00CB1769"/>
    <w:rsid w:val="00CB1BF5"/>
    <w:rsid w:val="00CB2589"/>
    <w:rsid w:val="00CB2A59"/>
    <w:rsid w:val="00CB4D92"/>
    <w:rsid w:val="00CB4FE3"/>
    <w:rsid w:val="00CB67FE"/>
    <w:rsid w:val="00CB6CA3"/>
    <w:rsid w:val="00CB77C0"/>
    <w:rsid w:val="00CC09ED"/>
    <w:rsid w:val="00CC19A8"/>
    <w:rsid w:val="00CC32EA"/>
    <w:rsid w:val="00CC4D93"/>
    <w:rsid w:val="00CC7CB5"/>
    <w:rsid w:val="00CD3AF8"/>
    <w:rsid w:val="00CD5596"/>
    <w:rsid w:val="00CD5EF3"/>
    <w:rsid w:val="00CD678F"/>
    <w:rsid w:val="00CE3161"/>
    <w:rsid w:val="00CE7B32"/>
    <w:rsid w:val="00CF1961"/>
    <w:rsid w:val="00CF1CD2"/>
    <w:rsid w:val="00CF1F59"/>
    <w:rsid w:val="00CF21A2"/>
    <w:rsid w:val="00CF30B5"/>
    <w:rsid w:val="00CF53B7"/>
    <w:rsid w:val="00CF62BA"/>
    <w:rsid w:val="00CF726E"/>
    <w:rsid w:val="00CF7D3F"/>
    <w:rsid w:val="00D01FAA"/>
    <w:rsid w:val="00D02D8D"/>
    <w:rsid w:val="00D048FD"/>
    <w:rsid w:val="00D04B2A"/>
    <w:rsid w:val="00D04F3D"/>
    <w:rsid w:val="00D07152"/>
    <w:rsid w:val="00D07CC4"/>
    <w:rsid w:val="00D11AEA"/>
    <w:rsid w:val="00D13B8E"/>
    <w:rsid w:val="00D14D2E"/>
    <w:rsid w:val="00D1521E"/>
    <w:rsid w:val="00D157F3"/>
    <w:rsid w:val="00D160C9"/>
    <w:rsid w:val="00D177C1"/>
    <w:rsid w:val="00D2006E"/>
    <w:rsid w:val="00D209C8"/>
    <w:rsid w:val="00D21C8A"/>
    <w:rsid w:val="00D220F4"/>
    <w:rsid w:val="00D25944"/>
    <w:rsid w:val="00D30965"/>
    <w:rsid w:val="00D31D3A"/>
    <w:rsid w:val="00D3288C"/>
    <w:rsid w:val="00D35EDE"/>
    <w:rsid w:val="00D4088A"/>
    <w:rsid w:val="00D4304A"/>
    <w:rsid w:val="00D446AF"/>
    <w:rsid w:val="00D46762"/>
    <w:rsid w:val="00D47609"/>
    <w:rsid w:val="00D50096"/>
    <w:rsid w:val="00D5098D"/>
    <w:rsid w:val="00D50DAD"/>
    <w:rsid w:val="00D51E27"/>
    <w:rsid w:val="00D60891"/>
    <w:rsid w:val="00D63E32"/>
    <w:rsid w:val="00D65C17"/>
    <w:rsid w:val="00D725D0"/>
    <w:rsid w:val="00D74EDA"/>
    <w:rsid w:val="00D8013F"/>
    <w:rsid w:val="00D83DD3"/>
    <w:rsid w:val="00D85705"/>
    <w:rsid w:val="00D8579B"/>
    <w:rsid w:val="00D8653E"/>
    <w:rsid w:val="00D902CD"/>
    <w:rsid w:val="00D9120E"/>
    <w:rsid w:val="00D91B8F"/>
    <w:rsid w:val="00D9498C"/>
    <w:rsid w:val="00DA37BE"/>
    <w:rsid w:val="00DA441E"/>
    <w:rsid w:val="00DB45AC"/>
    <w:rsid w:val="00DB46E0"/>
    <w:rsid w:val="00DB5299"/>
    <w:rsid w:val="00DB52D8"/>
    <w:rsid w:val="00DB7F33"/>
    <w:rsid w:val="00DB7FA0"/>
    <w:rsid w:val="00DC13E9"/>
    <w:rsid w:val="00DD15BC"/>
    <w:rsid w:val="00DD1A79"/>
    <w:rsid w:val="00DD47BD"/>
    <w:rsid w:val="00DD648E"/>
    <w:rsid w:val="00DE0E17"/>
    <w:rsid w:val="00DE1907"/>
    <w:rsid w:val="00DE2271"/>
    <w:rsid w:val="00DE27AC"/>
    <w:rsid w:val="00DE6980"/>
    <w:rsid w:val="00DE7730"/>
    <w:rsid w:val="00DF1A7A"/>
    <w:rsid w:val="00DF4857"/>
    <w:rsid w:val="00DF5F2D"/>
    <w:rsid w:val="00DF7F53"/>
    <w:rsid w:val="00E02E58"/>
    <w:rsid w:val="00E03F21"/>
    <w:rsid w:val="00E0427B"/>
    <w:rsid w:val="00E04B22"/>
    <w:rsid w:val="00E100A6"/>
    <w:rsid w:val="00E11028"/>
    <w:rsid w:val="00E1467D"/>
    <w:rsid w:val="00E207FB"/>
    <w:rsid w:val="00E22FF7"/>
    <w:rsid w:val="00E2376D"/>
    <w:rsid w:val="00E24697"/>
    <w:rsid w:val="00E25892"/>
    <w:rsid w:val="00E26562"/>
    <w:rsid w:val="00E27377"/>
    <w:rsid w:val="00E30754"/>
    <w:rsid w:val="00E30CE8"/>
    <w:rsid w:val="00E31404"/>
    <w:rsid w:val="00E31DFE"/>
    <w:rsid w:val="00E374BF"/>
    <w:rsid w:val="00E40888"/>
    <w:rsid w:val="00E41757"/>
    <w:rsid w:val="00E41850"/>
    <w:rsid w:val="00E44D5A"/>
    <w:rsid w:val="00E45107"/>
    <w:rsid w:val="00E45DE4"/>
    <w:rsid w:val="00E508D8"/>
    <w:rsid w:val="00E508D9"/>
    <w:rsid w:val="00E50ACC"/>
    <w:rsid w:val="00E529D3"/>
    <w:rsid w:val="00E52E5E"/>
    <w:rsid w:val="00E53777"/>
    <w:rsid w:val="00E53DAE"/>
    <w:rsid w:val="00E57819"/>
    <w:rsid w:val="00E627FC"/>
    <w:rsid w:val="00E6348B"/>
    <w:rsid w:val="00E65278"/>
    <w:rsid w:val="00E663EB"/>
    <w:rsid w:val="00E67599"/>
    <w:rsid w:val="00E70FA5"/>
    <w:rsid w:val="00E72B8B"/>
    <w:rsid w:val="00E731EE"/>
    <w:rsid w:val="00E75DF4"/>
    <w:rsid w:val="00E80335"/>
    <w:rsid w:val="00E82DB2"/>
    <w:rsid w:val="00E85532"/>
    <w:rsid w:val="00E85771"/>
    <w:rsid w:val="00E8679F"/>
    <w:rsid w:val="00E8693C"/>
    <w:rsid w:val="00E9062D"/>
    <w:rsid w:val="00E90ADB"/>
    <w:rsid w:val="00E911C7"/>
    <w:rsid w:val="00E91D05"/>
    <w:rsid w:val="00E924C1"/>
    <w:rsid w:val="00E929C5"/>
    <w:rsid w:val="00E94F01"/>
    <w:rsid w:val="00E96BBE"/>
    <w:rsid w:val="00EA193E"/>
    <w:rsid w:val="00EA394B"/>
    <w:rsid w:val="00EA39E7"/>
    <w:rsid w:val="00EA5B6D"/>
    <w:rsid w:val="00EA74D0"/>
    <w:rsid w:val="00EB00D2"/>
    <w:rsid w:val="00EB0976"/>
    <w:rsid w:val="00EB1669"/>
    <w:rsid w:val="00EB1781"/>
    <w:rsid w:val="00EB63A4"/>
    <w:rsid w:val="00EB72A8"/>
    <w:rsid w:val="00EC0307"/>
    <w:rsid w:val="00EC14DA"/>
    <w:rsid w:val="00EC1A36"/>
    <w:rsid w:val="00EC73AF"/>
    <w:rsid w:val="00ED058A"/>
    <w:rsid w:val="00ED182C"/>
    <w:rsid w:val="00ED1E5D"/>
    <w:rsid w:val="00ED4324"/>
    <w:rsid w:val="00ED703E"/>
    <w:rsid w:val="00EE12FC"/>
    <w:rsid w:val="00EE23CD"/>
    <w:rsid w:val="00EE3C14"/>
    <w:rsid w:val="00EE4ECD"/>
    <w:rsid w:val="00EF450E"/>
    <w:rsid w:val="00EF6107"/>
    <w:rsid w:val="00EF7633"/>
    <w:rsid w:val="00F01781"/>
    <w:rsid w:val="00F02E9E"/>
    <w:rsid w:val="00F04F5D"/>
    <w:rsid w:val="00F11BA0"/>
    <w:rsid w:val="00F12C24"/>
    <w:rsid w:val="00F12EE9"/>
    <w:rsid w:val="00F13833"/>
    <w:rsid w:val="00F15D60"/>
    <w:rsid w:val="00F173AF"/>
    <w:rsid w:val="00F176FE"/>
    <w:rsid w:val="00F20CAE"/>
    <w:rsid w:val="00F21CB9"/>
    <w:rsid w:val="00F222D2"/>
    <w:rsid w:val="00F25B1E"/>
    <w:rsid w:val="00F3149B"/>
    <w:rsid w:val="00F31569"/>
    <w:rsid w:val="00F31B64"/>
    <w:rsid w:val="00F31E0A"/>
    <w:rsid w:val="00F32CCD"/>
    <w:rsid w:val="00F3516A"/>
    <w:rsid w:val="00F41C03"/>
    <w:rsid w:val="00F43798"/>
    <w:rsid w:val="00F52B43"/>
    <w:rsid w:val="00F52CA7"/>
    <w:rsid w:val="00F53F0E"/>
    <w:rsid w:val="00F575D4"/>
    <w:rsid w:val="00F6350C"/>
    <w:rsid w:val="00F6564D"/>
    <w:rsid w:val="00F70854"/>
    <w:rsid w:val="00F742D4"/>
    <w:rsid w:val="00F75BDD"/>
    <w:rsid w:val="00F75D6E"/>
    <w:rsid w:val="00F763BB"/>
    <w:rsid w:val="00F81597"/>
    <w:rsid w:val="00F86C06"/>
    <w:rsid w:val="00F91865"/>
    <w:rsid w:val="00F92656"/>
    <w:rsid w:val="00F96712"/>
    <w:rsid w:val="00F96A52"/>
    <w:rsid w:val="00F96B20"/>
    <w:rsid w:val="00F97A14"/>
    <w:rsid w:val="00FA2188"/>
    <w:rsid w:val="00FA4307"/>
    <w:rsid w:val="00FA749F"/>
    <w:rsid w:val="00FB0222"/>
    <w:rsid w:val="00FB1E1C"/>
    <w:rsid w:val="00FB330D"/>
    <w:rsid w:val="00FB4B09"/>
    <w:rsid w:val="00FC354B"/>
    <w:rsid w:val="00FC79A8"/>
    <w:rsid w:val="00FD0B9F"/>
    <w:rsid w:val="00FD5590"/>
    <w:rsid w:val="00FD5F33"/>
    <w:rsid w:val="00FD6499"/>
    <w:rsid w:val="00FD697F"/>
    <w:rsid w:val="00FF0340"/>
    <w:rsid w:val="00FF69A2"/>
    <w:rsid w:val="00FF7A36"/>
    <w:rsid w:val="00FF7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127FD"/>
  <w15:chartTrackingRefBased/>
  <w15:docId w15:val="{3A372B91-E6F4-4375-A9FD-6ED123EA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FA"/>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pPr>
      <w:keepNext/>
      <w:ind w:firstLine="1134"/>
      <w:outlineLvl w:val="5"/>
    </w:pPr>
    <w:rPr>
      <w:sz w:val="28"/>
      <w:szCs w:val="28"/>
      <w:lang w:val="en-GB" w:eastAsia="en-US"/>
    </w:rPr>
  </w:style>
  <w:style w:type="paragraph" w:styleId="Heading7">
    <w:name w:val="heading 7"/>
    <w:basedOn w:val="Normal"/>
    <w:next w:val="Normal"/>
    <w:qFormat/>
    <w:rsid w:val="00E02E58"/>
    <w:pPr>
      <w:keepNext/>
      <w:ind w:left="709"/>
      <w:outlineLvl w:val="6"/>
    </w:pPr>
    <w:rPr>
      <w:sz w:val="28"/>
      <w:szCs w:val="28"/>
    </w:rPr>
  </w:style>
  <w:style w:type="paragraph" w:styleId="Heading8">
    <w:name w:val="heading 8"/>
    <w:basedOn w:val="Normal"/>
    <w:next w:val="Normal"/>
    <w:qFormat/>
    <w:rsid w:val="00632B62"/>
    <w:pPr>
      <w:keepNext/>
      <w:ind w:left="273" w:firstLine="436"/>
      <w:outlineLvl w:val="7"/>
    </w:pPr>
    <w:rPr>
      <w:color w:val="000000"/>
      <w:sz w:val="28"/>
      <w:szCs w:val="28"/>
    </w:rPr>
  </w:style>
  <w:style w:type="paragraph" w:styleId="Heading9">
    <w:name w:val="heading 9"/>
    <w:basedOn w:val="Normal"/>
    <w:next w:val="Normal"/>
    <w:qFormat/>
    <w:rsid w:val="00632B62"/>
    <w:pPr>
      <w:keepNext/>
      <w:autoSpaceDE w:val="0"/>
      <w:autoSpaceDN w:val="0"/>
      <w:adjustRightInd w:val="0"/>
      <w:ind w:firstLine="709"/>
      <w:outlineLvl w:val="8"/>
    </w:pPr>
    <w:rPr>
      <w:color w:val="000000"/>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customStyle="1" w:styleId="Normal1">
    <w:name w:val="Normal1"/>
    <w:basedOn w:val="Normal"/>
    <w:link w:val="normalChar"/>
    <w:pPr>
      <w:spacing w:before="100" w:beforeAutospacing="1" w:after="100" w:afterAutospacing="1"/>
    </w:pPr>
    <w:rPr>
      <w:sz w:val="24"/>
      <w:szCs w:val="24"/>
      <w:lang w:val="en-US" w:eastAsia="en-US"/>
    </w:rPr>
  </w:style>
  <w:style w:type="character" w:customStyle="1" w:styleId="normalChar">
    <w:name w:val="normal Char"/>
    <w:link w:val="Normal1"/>
    <w:locked/>
    <w:rPr>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character" w:styleId="Hyperlink">
    <w:name w:val="Hyperlink"/>
    <w:rPr>
      <w:strike w:val="0"/>
      <w:dstrike w:val="0"/>
      <w:color w:val="0072BC"/>
      <w:u w:val="none"/>
      <w:effect w:val="none"/>
    </w:rPr>
  </w:style>
  <w:style w:type="paragraph" w:styleId="BodyText">
    <w:name w:val="Body Text"/>
    <w:basedOn w:val="Normal"/>
    <w:rsid w:val="00065ED7"/>
    <w:pPr>
      <w:spacing w:after="120"/>
    </w:pPr>
  </w:style>
  <w:style w:type="paragraph" w:customStyle="1" w:styleId="definition">
    <w:name w:val="definition"/>
    <w:basedOn w:val="Normal"/>
    <w:rsid w:val="00760851"/>
    <w:pPr>
      <w:spacing w:before="100" w:beforeAutospacing="1" w:after="100" w:afterAutospacing="1"/>
    </w:pPr>
    <w:rPr>
      <w:sz w:val="24"/>
      <w:szCs w:val="24"/>
    </w:rPr>
  </w:style>
  <w:style w:type="paragraph" w:customStyle="1" w:styleId="LogoHeader">
    <w:name w:val="LogoHeader"/>
    <w:basedOn w:val="Normal"/>
    <w:link w:val="LogoHeaderChar"/>
    <w:rsid w:val="00F222D2"/>
    <w:pPr>
      <w:keepLines/>
    </w:pPr>
    <w:rPr>
      <w:rFonts w:ascii="Univers" w:hAnsi="Univers"/>
      <w:sz w:val="24"/>
      <w:lang w:val="en-GB" w:eastAsia="en-US"/>
    </w:rPr>
  </w:style>
  <w:style w:type="character" w:customStyle="1" w:styleId="LogoHeaderChar">
    <w:name w:val="LogoHeader Char"/>
    <w:link w:val="LogoHeader"/>
    <w:rsid w:val="00F222D2"/>
    <w:rPr>
      <w:rFonts w:ascii="Univers" w:hAnsi="Univers"/>
      <w:sz w:val="24"/>
      <w:lang w:val="en-GB" w:eastAsia="en-US" w:bidi="ar-SA"/>
    </w:rPr>
  </w:style>
  <w:style w:type="paragraph" w:styleId="BodyText2">
    <w:name w:val="Body Text 2"/>
    <w:basedOn w:val="Normal"/>
    <w:rsid w:val="004A10D0"/>
    <w:pPr>
      <w:spacing w:after="120" w:line="480" w:lineRule="auto"/>
    </w:pPr>
  </w:style>
  <w:style w:type="paragraph" w:styleId="BodyText3">
    <w:name w:val="Body Text 3"/>
    <w:basedOn w:val="Normal"/>
    <w:rsid w:val="00F13833"/>
    <w:pPr>
      <w:spacing w:before="40"/>
      <w:jc w:val="both"/>
    </w:pPr>
    <w:rPr>
      <w:sz w:val="28"/>
      <w:szCs w:val="28"/>
    </w:rPr>
  </w:style>
  <w:style w:type="character" w:customStyle="1" w:styleId="st1">
    <w:name w:val="st1"/>
    <w:basedOn w:val="DefaultParagraphFont"/>
    <w:rsid w:val="00BE2FE2"/>
  </w:style>
  <w:style w:type="character" w:customStyle="1" w:styleId="grame">
    <w:name w:val="grame"/>
    <w:basedOn w:val="DefaultParagraphFont"/>
    <w:rsid w:val="003F7BDC"/>
  </w:style>
  <w:style w:type="character" w:styleId="FollowedHyperlink">
    <w:name w:val="FollowedHyperlink"/>
    <w:rsid w:val="009E5038"/>
    <w:rPr>
      <w:color w:val="800080"/>
      <w:u w:val="single"/>
    </w:rPr>
  </w:style>
  <w:style w:type="paragraph" w:styleId="ListParagraph">
    <w:name w:val="List Paragraph"/>
    <w:basedOn w:val="Normal"/>
    <w:uiPriority w:val="34"/>
    <w:qFormat/>
    <w:rsid w:val="00226671"/>
    <w:pPr>
      <w:ind w:left="720"/>
    </w:pPr>
    <w:rPr>
      <w:rFonts w:ascii="Calibri" w:eastAsia="Calibri" w:hAnsi="Calibri"/>
      <w:sz w:val="22"/>
      <w:szCs w:val="22"/>
      <w:lang w:eastAsia="en-US"/>
    </w:rPr>
  </w:style>
  <w:style w:type="character" w:customStyle="1" w:styleId="CommentTextChar">
    <w:name w:val="Comment Text Char"/>
    <w:link w:val="CommentText"/>
    <w:rsid w:val="00CF726E"/>
  </w:style>
  <w:style w:type="paragraph" w:customStyle="1" w:styleId="CABNETParagraphAtt">
    <w:name w:val="CABNET Paragraph Att"/>
    <w:basedOn w:val="Normal"/>
    <w:link w:val="CABNETParagraphAttChar"/>
    <w:qFormat/>
    <w:rsid w:val="006A024E"/>
    <w:pPr>
      <w:spacing w:before="120" w:after="120"/>
    </w:pPr>
    <w:rPr>
      <w:sz w:val="24"/>
      <w:szCs w:val="24"/>
    </w:rPr>
  </w:style>
  <w:style w:type="character" w:customStyle="1" w:styleId="CABNETParagraphAttChar">
    <w:name w:val="CABNET Paragraph Att Char"/>
    <w:link w:val="CABNETParagraphAtt"/>
    <w:rsid w:val="006A024E"/>
    <w:rPr>
      <w:sz w:val="24"/>
      <w:szCs w:val="24"/>
    </w:rPr>
  </w:style>
  <w:style w:type="character" w:customStyle="1" w:styleId="BodyTextIndent2Char">
    <w:name w:val="Body Text Indent 2 Char"/>
    <w:link w:val="BodyTextIndent2"/>
    <w:uiPriority w:val="99"/>
    <w:rsid w:val="00F173AF"/>
    <w:rPr>
      <w:color w:val="0000FF"/>
      <w:sz w:val="24"/>
    </w:rPr>
  </w:style>
  <w:style w:type="paragraph" w:customStyle="1" w:styleId="Commissionerstitles">
    <w:name w:val="Commissioners titles"/>
    <w:basedOn w:val="Normal"/>
    <w:rsid w:val="006277B2"/>
    <w:pPr>
      <w:tabs>
        <w:tab w:val="left" w:pos="2268"/>
        <w:tab w:val="left" w:pos="3969"/>
      </w:tabs>
      <w:jc w:val="center"/>
    </w:pPr>
    <w:rPr>
      <w:rFonts w:ascii="Arial (W1)" w:hAnsi="Arial (W1)"/>
      <w:caps/>
      <w:sz w:val="28"/>
    </w:rPr>
  </w:style>
  <w:style w:type="paragraph" w:styleId="Footer">
    <w:name w:val="footer"/>
    <w:basedOn w:val="Normal"/>
    <w:link w:val="FooterChar"/>
    <w:rsid w:val="000F463B"/>
    <w:pPr>
      <w:tabs>
        <w:tab w:val="center" w:pos="4513"/>
        <w:tab w:val="right" w:pos="9026"/>
      </w:tabs>
    </w:pPr>
  </w:style>
  <w:style w:type="character" w:customStyle="1" w:styleId="FooterChar">
    <w:name w:val="Footer Char"/>
    <w:basedOn w:val="DefaultParagraphFont"/>
    <w:link w:val="Footer"/>
    <w:rsid w:val="000F463B"/>
  </w:style>
  <w:style w:type="character" w:customStyle="1" w:styleId="HeaderChar">
    <w:name w:val="Header Char"/>
    <w:link w:val="Header"/>
    <w:uiPriority w:val="99"/>
    <w:rsid w:val="000F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8434">
      <w:bodyDiv w:val="1"/>
      <w:marLeft w:val="0"/>
      <w:marRight w:val="0"/>
      <w:marTop w:val="0"/>
      <w:marBottom w:val="0"/>
      <w:divBdr>
        <w:top w:val="none" w:sz="0" w:space="0" w:color="auto"/>
        <w:left w:val="none" w:sz="0" w:space="0" w:color="auto"/>
        <w:bottom w:val="none" w:sz="0" w:space="0" w:color="auto"/>
        <w:right w:val="none" w:sz="0" w:space="0" w:color="auto"/>
      </w:divBdr>
    </w:div>
    <w:div w:id="123429693">
      <w:bodyDiv w:val="1"/>
      <w:marLeft w:val="0"/>
      <w:marRight w:val="0"/>
      <w:marTop w:val="0"/>
      <w:marBottom w:val="0"/>
      <w:divBdr>
        <w:top w:val="none" w:sz="0" w:space="0" w:color="auto"/>
        <w:left w:val="none" w:sz="0" w:space="0" w:color="auto"/>
        <w:bottom w:val="none" w:sz="0" w:space="0" w:color="auto"/>
        <w:right w:val="none" w:sz="0" w:space="0" w:color="auto"/>
      </w:divBdr>
    </w:div>
    <w:div w:id="481459947">
      <w:bodyDiv w:val="1"/>
      <w:marLeft w:val="0"/>
      <w:marRight w:val="0"/>
      <w:marTop w:val="0"/>
      <w:marBottom w:val="0"/>
      <w:divBdr>
        <w:top w:val="none" w:sz="0" w:space="0" w:color="auto"/>
        <w:left w:val="none" w:sz="0" w:space="0" w:color="auto"/>
        <w:bottom w:val="none" w:sz="0" w:space="0" w:color="auto"/>
        <w:right w:val="none" w:sz="0" w:space="0" w:color="auto"/>
      </w:divBdr>
      <w:divsChild>
        <w:div w:id="677462748">
          <w:marLeft w:val="0"/>
          <w:marRight w:val="0"/>
          <w:marTop w:val="0"/>
          <w:marBottom w:val="0"/>
          <w:divBdr>
            <w:top w:val="none" w:sz="0" w:space="0" w:color="auto"/>
            <w:left w:val="none" w:sz="0" w:space="0" w:color="auto"/>
            <w:bottom w:val="none" w:sz="0" w:space="0" w:color="auto"/>
            <w:right w:val="none" w:sz="0" w:space="0" w:color="auto"/>
          </w:divBdr>
          <w:divsChild>
            <w:div w:id="78261993">
              <w:marLeft w:val="0"/>
              <w:marRight w:val="0"/>
              <w:marTop w:val="0"/>
              <w:marBottom w:val="0"/>
              <w:divBdr>
                <w:top w:val="none" w:sz="0" w:space="0" w:color="auto"/>
                <w:left w:val="none" w:sz="0" w:space="0" w:color="auto"/>
                <w:bottom w:val="none" w:sz="0" w:space="0" w:color="auto"/>
                <w:right w:val="none" w:sz="0" w:space="0" w:color="auto"/>
              </w:divBdr>
              <w:divsChild>
                <w:div w:id="1849557643">
                  <w:marLeft w:val="0"/>
                  <w:marRight w:val="0"/>
                  <w:marTop w:val="0"/>
                  <w:marBottom w:val="0"/>
                  <w:divBdr>
                    <w:top w:val="none" w:sz="0" w:space="0" w:color="auto"/>
                    <w:left w:val="none" w:sz="0" w:space="0" w:color="auto"/>
                    <w:bottom w:val="none" w:sz="0" w:space="0" w:color="auto"/>
                    <w:right w:val="none" w:sz="0" w:space="0" w:color="auto"/>
                  </w:divBdr>
                  <w:divsChild>
                    <w:div w:id="230622341">
                      <w:marLeft w:val="0"/>
                      <w:marRight w:val="0"/>
                      <w:marTop w:val="0"/>
                      <w:marBottom w:val="0"/>
                      <w:divBdr>
                        <w:top w:val="none" w:sz="0" w:space="0" w:color="auto"/>
                        <w:left w:val="none" w:sz="0" w:space="0" w:color="auto"/>
                        <w:bottom w:val="none" w:sz="0" w:space="0" w:color="auto"/>
                        <w:right w:val="none" w:sz="0" w:space="0" w:color="auto"/>
                      </w:divBdr>
                      <w:divsChild>
                        <w:div w:id="20183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4376">
      <w:bodyDiv w:val="1"/>
      <w:marLeft w:val="0"/>
      <w:marRight w:val="0"/>
      <w:marTop w:val="0"/>
      <w:marBottom w:val="0"/>
      <w:divBdr>
        <w:top w:val="none" w:sz="0" w:space="0" w:color="auto"/>
        <w:left w:val="none" w:sz="0" w:space="0" w:color="auto"/>
        <w:bottom w:val="none" w:sz="0" w:space="0" w:color="auto"/>
        <w:right w:val="none" w:sz="0" w:space="0" w:color="auto"/>
      </w:divBdr>
    </w:div>
    <w:div w:id="825973850">
      <w:bodyDiv w:val="1"/>
      <w:marLeft w:val="0"/>
      <w:marRight w:val="0"/>
      <w:marTop w:val="0"/>
      <w:marBottom w:val="0"/>
      <w:divBdr>
        <w:top w:val="none" w:sz="0" w:space="0" w:color="auto"/>
        <w:left w:val="none" w:sz="0" w:space="0" w:color="auto"/>
        <w:bottom w:val="none" w:sz="0" w:space="0" w:color="auto"/>
        <w:right w:val="none" w:sz="0" w:space="0" w:color="auto"/>
      </w:divBdr>
    </w:div>
    <w:div w:id="987592065">
      <w:bodyDiv w:val="1"/>
      <w:marLeft w:val="0"/>
      <w:marRight w:val="0"/>
      <w:marTop w:val="0"/>
      <w:marBottom w:val="0"/>
      <w:divBdr>
        <w:top w:val="none" w:sz="0" w:space="0" w:color="auto"/>
        <w:left w:val="none" w:sz="0" w:space="0" w:color="auto"/>
        <w:bottom w:val="none" w:sz="0" w:space="0" w:color="auto"/>
        <w:right w:val="none" w:sz="0" w:space="0" w:color="auto"/>
      </w:divBdr>
    </w:div>
    <w:div w:id="1248267959">
      <w:bodyDiv w:val="1"/>
      <w:marLeft w:val="0"/>
      <w:marRight w:val="0"/>
      <w:marTop w:val="0"/>
      <w:marBottom w:val="0"/>
      <w:divBdr>
        <w:top w:val="none" w:sz="0" w:space="0" w:color="auto"/>
        <w:left w:val="none" w:sz="0" w:space="0" w:color="auto"/>
        <w:bottom w:val="none" w:sz="0" w:space="0" w:color="auto"/>
        <w:right w:val="none" w:sz="0" w:space="0" w:color="auto"/>
      </w:divBdr>
    </w:div>
    <w:div w:id="1513451072">
      <w:bodyDiv w:val="1"/>
      <w:marLeft w:val="0"/>
      <w:marRight w:val="0"/>
      <w:marTop w:val="0"/>
      <w:marBottom w:val="0"/>
      <w:divBdr>
        <w:top w:val="none" w:sz="0" w:space="0" w:color="auto"/>
        <w:left w:val="none" w:sz="0" w:space="0" w:color="auto"/>
        <w:bottom w:val="none" w:sz="0" w:space="0" w:color="auto"/>
        <w:right w:val="none" w:sz="0" w:space="0" w:color="auto"/>
      </w:divBdr>
      <w:divsChild>
        <w:div w:id="2036955293">
          <w:marLeft w:val="0"/>
          <w:marRight w:val="0"/>
          <w:marTop w:val="0"/>
          <w:marBottom w:val="0"/>
          <w:divBdr>
            <w:top w:val="none" w:sz="0" w:space="0" w:color="auto"/>
            <w:left w:val="none" w:sz="0" w:space="0" w:color="auto"/>
            <w:bottom w:val="none" w:sz="0" w:space="0" w:color="auto"/>
            <w:right w:val="none" w:sz="0" w:space="0" w:color="auto"/>
          </w:divBdr>
          <w:divsChild>
            <w:div w:id="32315443">
              <w:marLeft w:val="0"/>
              <w:marRight w:val="0"/>
              <w:marTop w:val="0"/>
              <w:marBottom w:val="0"/>
              <w:divBdr>
                <w:top w:val="none" w:sz="0" w:space="0" w:color="auto"/>
                <w:left w:val="none" w:sz="0" w:space="0" w:color="auto"/>
                <w:bottom w:val="none" w:sz="0" w:space="0" w:color="auto"/>
                <w:right w:val="none" w:sz="0" w:space="0" w:color="auto"/>
              </w:divBdr>
              <w:divsChild>
                <w:div w:id="1762095656">
                  <w:marLeft w:val="0"/>
                  <w:marRight w:val="0"/>
                  <w:marTop w:val="100"/>
                  <w:marBottom w:val="100"/>
                  <w:divBdr>
                    <w:top w:val="none" w:sz="0" w:space="0" w:color="auto"/>
                    <w:left w:val="none" w:sz="0" w:space="0" w:color="auto"/>
                    <w:bottom w:val="none" w:sz="0" w:space="0" w:color="auto"/>
                    <w:right w:val="none" w:sz="0" w:space="0" w:color="auto"/>
                  </w:divBdr>
                  <w:divsChild>
                    <w:div w:id="418185896">
                      <w:marLeft w:val="0"/>
                      <w:marRight w:val="0"/>
                      <w:marTop w:val="0"/>
                      <w:marBottom w:val="0"/>
                      <w:divBdr>
                        <w:top w:val="none" w:sz="0" w:space="0" w:color="auto"/>
                        <w:left w:val="none" w:sz="0" w:space="0" w:color="auto"/>
                        <w:bottom w:val="none" w:sz="0" w:space="0" w:color="auto"/>
                        <w:right w:val="none" w:sz="0" w:space="0" w:color="auto"/>
                      </w:divBdr>
                      <w:divsChild>
                        <w:div w:id="365301938">
                          <w:marLeft w:val="0"/>
                          <w:marRight w:val="0"/>
                          <w:marTop w:val="0"/>
                          <w:marBottom w:val="0"/>
                          <w:divBdr>
                            <w:top w:val="none" w:sz="0" w:space="0" w:color="auto"/>
                            <w:left w:val="none" w:sz="0" w:space="0" w:color="auto"/>
                            <w:bottom w:val="none" w:sz="0" w:space="0" w:color="auto"/>
                            <w:right w:val="none" w:sz="0" w:space="0" w:color="auto"/>
                          </w:divBdr>
                          <w:divsChild>
                            <w:div w:id="698895613">
                              <w:marLeft w:val="0"/>
                              <w:marRight w:val="0"/>
                              <w:marTop w:val="0"/>
                              <w:marBottom w:val="0"/>
                              <w:divBdr>
                                <w:top w:val="none" w:sz="0" w:space="0" w:color="auto"/>
                                <w:left w:val="none" w:sz="0" w:space="0" w:color="auto"/>
                                <w:bottom w:val="none" w:sz="0" w:space="0" w:color="auto"/>
                                <w:right w:val="none" w:sz="0" w:space="0" w:color="auto"/>
                              </w:divBdr>
                              <w:divsChild>
                                <w:div w:id="449058285">
                                  <w:marLeft w:val="0"/>
                                  <w:marRight w:val="0"/>
                                  <w:marTop w:val="0"/>
                                  <w:marBottom w:val="0"/>
                                  <w:divBdr>
                                    <w:top w:val="none" w:sz="0" w:space="0" w:color="auto"/>
                                    <w:left w:val="none" w:sz="0" w:space="0" w:color="auto"/>
                                    <w:bottom w:val="none" w:sz="0" w:space="0" w:color="auto"/>
                                    <w:right w:val="none" w:sz="0" w:space="0" w:color="auto"/>
                                  </w:divBdr>
                                  <w:divsChild>
                                    <w:div w:id="623073046">
                                      <w:marLeft w:val="0"/>
                                      <w:marRight w:val="0"/>
                                      <w:marTop w:val="0"/>
                                      <w:marBottom w:val="0"/>
                                      <w:divBdr>
                                        <w:top w:val="none" w:sz="0" w:space="0" w:color="auto"/>
                                        <w:left w:val="none" w:sz="0" w:space="0" w:color="auto"/>
                                        <w:bottom w:val="none" w:sz="0" w:space="0" w:color="auto"/>
                                        <w:right w:val="none" w:sz="0" w:space="0" w:color="auto"/>
                                      </w:divBdr>
                                      <w:divsChild>
                                        <w:div w:id="927614064">
                                          <w:marLeft w:val="0"/>
                                          <w:marRight w:val="0"/>
                                          <w:marTop w:val="0"/>
                                          <w:marBottom w:val="360"/>
                                          <w:divBdr>
                                            <w:top w:val="none" w:sz="0" w:space="0" w:color="auto"/>
                                            <w:left w:val="none" w:sz="0" w:space="0" w:color="auto"/>
                                            <w:bottom w:val="none" w:sz="0" w:space="0" w:color="auto"/>
                                            <w:right w:val="none" w:sz="0" w:space="0" w:color="auto"/>
                                          </w:divBdr>
                                          <w:divsChild>
                                            <w:div w:id="2060204354">
                                              <w:marLeft w:val="0"/>
                                              <w:marRight w:val="0"/>
                                              <w:marTop w:val="0"/>
                                              <w:marBottom w:val="0"/>
                                              <w:divBdr>
                                                <w:top w:val="none" w:sz="0" w:space="0" w:color="auto"/>
                                                <w:left w:val="none" w:sz="0" w:space="0" w:color="auto"/>
                                                <w:bottom w:val="none" w:sz="0" w:space="0" w:color="auto"/>
                                                <w:right w:val="none" w:sz="0" w:space="0" w:color="auto"/>
                                              </w:divBdr>
                                              <w:divsChild>
                                                <w:div w:id="1086460796">
                                                  <w:marLeft w:val="0"/>
                                                  <w:marRight w:val="0"/>
                                                  <w:marTop w:val="0"/>
                                                  <w:marBottom w:val="0"/>
                                                  <w:divBdr>
                                                    <w:top w:val="none" w:sz="0" w:space="0" w:color="auto"/>
                                                    <w:left w:val="none" w:sz="0" w:space="0" w:color="auto"/>
                                                    <w:bottom w:val="none" w:sz="0" w:space="0" w:color="auto"/>
                                                    <w:right w:val="none" w:sz="0" w:space="0" w:color="auto"/>
                                                  </w:divBdr>
                                                  <w:divsChild>
                                                    <w:div w:id="169757109">
                                                      <w:marLeft w:val="5370"/>
                                                      <w:marRight w:val="0"/>
                                                      <w:marTop w:val="120"/>
                                                      <w:marBottom w:val="0"/>
                                                      <w:divBdr>
                                                        <w:top w:val="none" w:sz="0" w:space="0" w:color="auto"/>
                                                        <w:left w:val="none" w:sz="0" w:space="0" w:color="auto"/>
                                                        <w:bottom w:val="none" w:sz="0" w:space="0" w:color="auto"/>
                                                        <w:right w:val="none" w:sz="0" w:space="0" w:color="auto"/>
                                                      </w:divBdr>
                                                      <w:divsChild>
                                                        <w:div w:id="12345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351500">
      <w:bodyDiv w:val="1"/>
      <w:marLeft w:val="0"/>
      <w:marRight w:val="0"/>
      <w:marTop w:val="0"/>
      <w:marBottom w:val="0"/>
      <w:divBdr>
        <w:top w:val="none" w:sz="0" w:space="0" w:color="auto"/>
        <w:left w:val="none" w:sz="0" w:space="0" w:color="auto"/>
        <w:bottom w:val="none" w:sz="0" w:space="0" w:color="auto"/>
        <w:right w:val="none" w:sz="0" w:space="0" w:color="auto"/>
      </w:divBdr>
    </w:div>
    <w:div w:id="1573661924">
      <w:bodyDiv w:val="1"/>
      <w:marLeft w:val="0"/>
      <w:marRight w:val="0"/>
      <w:marTop w:val="0"/>
      <w:marBottom w:val="0"/>
      <w:divBdr>
        <w:top w:val="none" w:sz="0" w:space="0" w:color="auto"/>
        <w:left w:val="none" w:sz="0" w:space="0" w:color="auto"/>
        <w:bottom w:val="none" w:sz="0" w:space="0" w:color="auto"/>
        <w:right w:val="none" w:sz="0" w:space="0" w:color="auto"/>
      </w:divBdr>
      <w:divsChild>
        <w:div w:id="337267356">
          <w:marLeft w:val="0"/>
          <w:marRight w:val="0"/>
          <w:marTop w:val="0"/>
          <w:marBottom w:val="0"/>
          <w:divBdr>
            <w:top w:val="none" w:sz="0" w:space="0" w:color="auto"/>
            <w:left w:val="none" w:sz="0" w:space="0" w:color="auto"/>
            <w:bottom w:val="none" w:sz="0" w:space="0" w:color="auto"/>
            <w:right w:val="none" w:sz="0" w:space="0" w:color="auto"/>
          </w:divBdr>
          <w:divsChild>
            <w:div w:id="708261789">
              <w:marLeft w:val="0"/>
              <w:marRight w:val="0"/>
              <w:marTop w:val="0"/>
              <w:marBottom w:val="0"/>
              <w:divBdr>
                <w:top w:val="none" w:sz="0" w:space="0" w:color="auto"/>
                <w:left w:val="none" w:sz="0" w:space="0" w:color="auto"/>
                <w:bottom w:val="none" w:sz="0" w:space="0" w:color="auto"/>
                <w:right w:val="none" w:sz="0" w:space="0" w:color="auto"/>
              </w:divBdr>
              <w:divsChild>
                <w:div w:id="123620652">
                  <w:marLeft w:val="0"/>
                  <w:marRight w:val="0"/>
                  <w:marTop w:val="100"/>
                  <w:marBottom w:val="100"/>
                  <w:divBdr>
                    <w:top w:val="none" w:sz="0" w:space="0" w:color="auto"/>
                    <w:left w:val="none" w:sz="0" w:space="0" w:color="auto"/>
                    <w:bottom w:val="none" w:sz="0" w:space="0" w:color="auto"/>
                    <w:right w:val="none" w:sz="0" w:space="0" w:color="auto"/>
                  </w:divBdr>
                  <w:divsChild>
                    <w:div w:id="1235778385">
                      <w:marLeft w:val="0"/>
                      <w:marRight w:val="0"/>
                      <w:marTop w:val="0"/>
                      <w:marBottom w:val="0"/>
                      <w:divBdr>
                        <w:top w:val="none" w:sz="0" w:space="0" w:color="auto"/>
                        <w:left w:val="none" w:sz="0" w:space="0" w:color="auto"/>
                        <w:bottom w:val="none" w:sz="0" w:space="0" w:color="auto"/>
                        <w:right w:val="none" w:sz="0" w:space="0" w:color="auto"/>
                      </w:divBdr>
                      <w:divsChild>
                        <w:div w:id="603922389">
                          <w:marLeft w:val="0"/>
                          <w:marRight w:val="0"/>
                          <w:marTop w:val="0"/>
                          <w:marBottom w:val="0"/>
                          <w:divBdr>
                            <w:top w:val="none" w:sz="0" w:space="0" w:color="auto"/>
                            <w:left w:val="none" w:sz="0" w:space="0" w:color="auto"/>
                            <w:bottom w:val="none" w:sz="0" w:space="0" w:color="auto"/>
                            <w:right w:val="none" w:sz="0" w:space="0" w:color="auto"/>
                          </w:divBdr>
                          <w:divsChild>
                            <w:div w:id="1435588171">
                              <w:marLeft w:val="0"/>
                              <w:marRight w:val="0"/>
                              <w:marTop w:val="0"/>
                              <w:marBottom w:val="0"/>
                              <w:divBdr>
                                <w:top w:val="none" w:sz="0" w:space="0" w:color="auto"/>
                                <w:left w:val="none" w:sz="0" w:space="0" w:color="auto"/>
                                <w:bottom w:val="none" w:sz="0" w:space="0" w:color="auto"/>
                                <w:right w:val="none" w:sz="0" w:space="0" w:color="auto"/>
                              </w:divBdr>
                              <w:divsChild>
                                <w:div w:id="2064324021">
                                  <w:marLeft w:val="0"/>
                                  <w:marRight w:val="0"/>
                                  <w:marTop w:val="0"/>
                                  <w:marBottom w:val="0"/>
                                  <w:divBdr>
                                    <w:top w:val="none" w:sz="0" w:space="0" w:color="auto"/>
                                    <w:left w:val="none" w:sz="0" w:space="0" w:color="auto"/>
                                    <w:bottom w:val="none" w:sz="0" w:space="0" w:color="auto"/>
                                    <w:right w:val="none" w:sz="0" w:space="0" w:color="auto"/>
                                  </w:divBdr>
                                  <w:divsChild>
                                    <w:div w:id="1444685927">
                                      <w:marLeft w:val="0"/>
                                      <w:marRight w:val="0"/>
                                      <w:marTop w:val="0"/>
                                      <w:marBottom w:val="0"/>
                                      <w:divBdr>
                                        <w:top w:val="none" w:sz="0" w:space="0" w:color="auto"/>
                                        <w:left w:val="none" w:sz="0" w:space="0" w:color="auto"/>
                                        <w:bottom w:val="none" w:sz="0" w:space="0" w:color="auto"/>
                                        <w:right w:val="none" w:sz="0" w:space="0" w:color="auto"/>
                                      </w:divBdr>
                                      <w:divsChild>
                                        <w:div w:id="527530795">
                                          <w:marLeft w:val="0"/>
                                          <w:marRight w:val="0"/>
                                          <w:marTop w:val="0"/>
                                          <w:marBottom w:val="360"/>
                                          <w:divBdr>
                                            <w:top w:val="none" w:sz="0" w:space="0" w:color="auto"/>
                                            <w:left w:val="none" w:sz="0" w:space="0" w:color="auto"/>
                                            <w:bottom w:val="none" w:sz="0" w:space="0" w:color="auto"/>
                                            <w:right w:val="none" w:sz="0" w:space="0" w:color="auto"/>
                                          </w:divBdr>
                                          <w:divsChild>
                                            <w:div w:id="1267273196">
                                              <w:marLeft w:val="0"/>
                                              <w:marRight w:val="0"/>
                                              <w:marTop w:val="0"/>
                                              <w:marBottom w:val="0"/>
                                              <w:divBdr>
                                                <w:top w:val="none" w:sz="0" w:space="0" w:color="auto"/>
                                                <w:left w:val="none" w:sz="0" w:space="0" w:color="auto"/>
                                                <w:bottom w:val="none" w:sz="0" w:space="0" w:color="auto"/>
                                                <w:right w:val="none" w:sz="0" w:space="0" w:color="auto"/>
                                              </w:divBdr>
                                              <w:divsChild>
                                                <w:div w:id="855268097">
                                                  <w:marLeft w:val="0"/>
                                                  <w:marRight w:val="0"/>
                                                  <w:marTop w:val="0"/>
                                                  <w:marBottom w:val="0"/>
                                                  <w:divBdr>
                                                    <w:top w:val="none" w:sz="0" w:space="0" w:color="auto"/>
                                                    <w:left w:val="none" w:sz="0" w:space="0" w:color="auto"/>
                                                    <w:bottom w:val="none" w:sz="0" w:space="0" w:color="auto"/>
                                                    <w:right w:val="none" w:sz="0" w:space="0" w:color="auto"/>
                                                  </w:divBdr>
                                                  <w:divsChild>
                                                    <w:div w:id="1587878361">
                                                      <w:marLeft w:val="5370"/>
                                                      <w:marRight w:val="0"/>
                                                      <w:marTop w:val="120"/>
                                                      <w:marBottom w:val="0"/>
                                                      <w:divBdr>
                                                        <w:top w:val="none" w:sz="0" w:space="0" w:color="auto"/>
                                                        <w:left w:val="none" w:sz="0" w:space="0" w:color="auto"/>
                                                        <w:bottom w:val="none" w:sz="0" w:space="0" w:color="auto"/>
                                                        <w:right w:val="none" w:sz="0" w:space="0" w:color="auto"/>
                                                      </w:divBdr>
                                                      <w:divsChild>
                                                        <w:div w:id="5378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6598170">
      <w:bodyDiv w:val="1"/>
      <w:marLeft w:val="0"/>
      <w:marRight w:val="0"/>
      <w:marTop w:val="0"/>
      <w:marBottom w:val="0"/>
      <w:divBdr>
        <w:top w:val="none" w:sz="0" w:space="0" w:color="auto"/>
        <w:left w:val="none" w:sz="0" w:space="0" w:color="auto"/>
        <w:bottom w:val="none" w:sz="0" w:space="0" w:color="auto"/>
        <w:right w:val="none" w:sz="0" w:space="0" w:color="auto"/>
      </w:divBdr>
    </w:div>
    <w:div w:id="1860850233">
      <w:bodyDiv w:val="1"/>
      <w:marLeft w:val="0"/>
      <w:marRight w:val="0"/>
      <w:marTop w:val="0"/>
      <w:marBottom w:val="0"/>
      <w:divBdr>
        <w:top w:val="none" w:sz="0" w:space="0" w:color="auto"/>
        <w:left w:val="none" w:sz="0" w:space="0" w:color="auto"/>
        <w:bottom w:val="none" w:sz="0" w:space="0" w:color="auto"/>
        <w:right w:val="none" w:sz="0" w:space="0" w:color="auto"/>
      </w:divBdr>
    </w:div>
    <w:div w:id="2018070277">
      <w:bodyDiv w:val="1"/>
      <w:marLeft w:val="0"/>
      <w:marRight w:val="0"/>
      <w:marTop w:val="0"/>
      <w:marBottom w:val="0"/>
      <w:divBdr>
        <w:top w:val="none" w:sz="0" w:space="0" w:color="auto"/>
        <w:left w:val="none" w:sz="0" w:space="0" w:color="auto"/>
        <w:bottom w:val="none" w:sz="0" w:space="0" w:color="auto"/>
        <w:right w:val="none" w:sz="0" w:space="0" w:color="auto"/>
      </w:divBdr>
    </w:div>
    <w:div w:id="21343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75B7-CCBB-4F9D-9DE2-E596833E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1082</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Downey, Michael</cp:lastModifiedBy>
  <cp:revision>9</cp:revision>
  <cp:lastPrinted>2020-03-24T00:34:00Z</cp:lastPrinted>
  <dcterms:created xsi:type="dcterms:W3CDTF">2020-03-24T00:34:00Z</dcterms:created>
  <dcterms:modified xsi:type="dcterms:W3CDTF">2020-08-20T01:09:00Z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2093511220</vt:i4>
  </property>
</Properties>
</file>