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F1A7271" wp14:editId="34A5532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48364F" w:rsidRDefault="00D361B7" w:rsidP="0048364F">
      <w:pPr>
        <w:pStyle w:val="ShortT"/>
      </w:pPr>
      <w:r w:rsidRPr="00D361B7">
        <w:t xml:space="preserve">Foreign Acquisitions and Takeovers Amendment (Commercial Land Lease Threshold Test) </w:t>
      </w:r>
      <w:r w:rsidR="001D11D9">
        <w:t>Regulations 2</w:t>
      </w:r>
      <w:r w:rsidRPr="00D361B7">
        <w:t>020</w:t>
      </w:r>
    </w:p>
    <w:p w:rsidR="00D361B7" w:rsidRPr="0034086C" w:rsidRDefault="00D361B7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D86FC7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:rsidR="00D361B7" w:rsidRPr="0034086C" w:rsidRDefault="00D361B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bookmarkStart w:id="0" w:name="BKCheck15B_1"/>
      <w:bookmarkEnd w:id="0"/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781BEA">
        <w:rPr>
          <w:szCs w:val="22"/>
        </w:rPr>
        <w:t>03 September 2020</w:t>
      </w:r>
      <w:r w:rsidRPr="0034086C">
        <w:rPr>
          <w:szCs w:val="22"/>
        </w:rPr>
        <w:fldChar w:fldCharType="end"/>
      </w:r>
    </w:p>
    <w:p w:rsidR="00D361B7" w:rsidRPr="0034086C" w:rsidRDefault="00D361B7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:rsidR="00D361B7" w:rsidRPr="0034086C" w:rsidRDefault="00D361B7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D86FC7">
        <w:rPr>
          <w:szCs w:val="22"/>
        </w:rPr>
        <w:noBreakHyphen/>
      </w:r>
      <w:r>
        <w:rPr>
          <w:szCs w:val="22"/>
        </w:rPr>
        <w:t>General</w:t>
      </w:r>
    </w:p>
    <w:p w:rsidR="00D361B7" w:rsidRPr="0034086C" w:rsidRDefault="00D361B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:rsidR="00D361B7" w:rsidRPr="0034086C" w:rsidRDefault="00D361B7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Josh Frydenberg</w:t>
      </w:r>
    </w:p>
    <w:p w:rsidR="00D361B7" w:rsidRPr="001F2C7F" w:rsidRDefault="00D361B7" w:rsidP="007517B8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:rsidR="00D361B7" w:rsidRDefault="00D361B7" w:rsidP="007517B8"/>
    <w:p w:rsidR="00D361B7" w:rsidRDefault="00D361B7" w:rsidP="007517B8"/>
    <w:p w:rsidR="00D361B7" w:rsidRDefault="00D361B7" w:rsidP="007517B8"/>
    <w:p w:rsidR="0048364F" w:rsidRPr="00996477" w:rsidRDefault="0048364F" w:rsidP="0048364F">
      <w:pPr>
        <w:pStyle w:val="Header"/>
        <w:tabs>
          <w:tab w:val="clear" w:pos="4150"/>
          <w:tab w:val="clear" w:pos="8307"/>
        </w:tabs>
      </w:pPr>
      <w:r w:rsidRPr="00996477">
        <w:rPr>
          <w:rStyle w:val="CharAmSchNo"/>
        </w:rPr>
        <w:t xml:space="preserve"> </w:t>
      </w:r>
      <w:r w:rsidRPr="00996477">
        <w:rPr>
          <w:rStyle w:val="CharAmSchText"/>
        </w:rPr>
        <w:t xml:space="preserve"> </w:t>
      </w:r>
    </w:p>
    <w:p w:rsidR="0048364F" w:rsidRPr="00996477" w:rsidRDefault="0048364F" w:rsidP="0048364F">
      <w:pPr>
        <w:pStyle w:val="Header"/>
        <w:tabs>
          <w:tab w:val="clear" w:pos="4150"/>
          <w:tab w:val="clear" w:pos="8307"/>
        </w:tabs>
      </w:pPr>
      <w:r w:rsidRPr="00996477">
        <w:rPr>
          <w:rStyle w:val="CharAmPartNo"/>
        </w:rPr>
        <w:t xml:space="preserve"> </w:t>
      </w:r>
      <w:r w:rsidRPr="00996477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A742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37186F" w:rsidRDefault="003718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7186F">
        <w:rPr>
          <w:noProof/>
        </w:rPr>
        <w:tab/>
      </w:r>
      <w:r w:rsidRPr="0037186F">
        <w:rPr>
          <w:noProof/>
        </w:rPr>
        <w:fldChar w:fldCharType="begin"/>
      </w:r>
      <w:r w:rsidRPr="0037186F">
        <w:rPr>
          <w:noProof/>
        </w:rPr>
        <w:instrText xml:space="preserve"> PAGEREF _Toc47595562 \h </w:instrText>
      </w:r>
      <w:r w:rsidRPr="0037186F">
        <w:rPr>
          <w:noProof/>
        </w:rPr>
      </w:r>
      <w:r w:rsidRPr="0037186F">
        <w:rPr>
          <w:noProof/>
        </w:rPr>
        <w:fldChar w:fldCharType="separate"/>
      </w:r>
      <w:r w:rsidR="00781BEA">
        <w:rPr>
          <w:noProof/>
        </w:rPr>
        <w:t>1</w:t>
      </w:r>
      <w:r w:rsidRPr="0037186F">
        <w:rPr>
          <w:noProof/>
        </w:rPr>
        <w:fldChar w:fldCharType="end"/>
      </w:r>
    </w:p>
    <w:p w:rsidR="0037186F" w:rsidRDefault="003718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7186F">
        <w:rPr>
          <w:noProof/>
        </w:rPr>
        <w:tab/>
      </w:r>
      <w:r w:rsidRPr="0037186F">
        <w:rPr>
          <w:noProof/>
        </w:rPr>
        <w:fldChar w:fldCharType="begin"/>
      </w:r>
      <w:r w:rsidRPr="0037186F">
        <w:rPr>
          <w:noProof/>
        </w:rPr>
        <w:instrText xml:space="preserve"> PAGEREF _Toc47595563 \h </w:instrText>
      </w:r>
      <w:r w:rsidRPr="0037186F">
        <w:rPr>
          <w:noProof/>
        </w:rPr>
      </w:r>
      <w:r w:rsidRPr="0037186F">
        <w:rPr>
          <w:noProof/>
        </w:rPr>
        <w:fldChar w:fldCharType="separate"/>
      </w:r>
      <w:r w:rsidR="00781BEA">
        <w:rPr>
          <w:noProof/>
        </w:rPr>
        <w:t>1</w:t>
      </w:r>
      <w:r w:rsidRPr="0037186F">
        <w:rPr>
          <w:noProof/>
        </w:rPr>
        <w:fldChar w:fldCharType="end"/>
      </w:r>
    </w:p>
    <w:p w:rsidR="0037186F" w:rsidRDefault="003718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7186F">
        <w:rPr>
          <w:noProof/>
        </w:rPr>
        <w:tab/>
      </w:r>
      <w:r w:rsidRPr="0037186F">
        <w:rPr>
          <w:noProof/>
        </w:rPr>
        <w:fldChar w:fldCharType="begin"/>
      </w:r>
      <w:r w:rsidRPr="0037186F">
        <w:rPr>
          <w:noProof/>
        </w:rPr>
        <w:instrText xml:space="preserve"> PAGEREF _Toc47595564 \h </w:instrText>
      </w:r>
      <w:r w:rsidRPr="0037186F">
        <w:rPr>
          <w:noProof/>
        </w:rPr>
      </w:r>
      <w:r w:rsidRPr="0037186F">
        <w:rPr>
          <w:noProof/>
        </w:rPr>
        <w:fldChar w:fldCharType="separate"/>
      </w:r>
      <w:r w:rsidR="00781BEA">
        <w:rPr>
          <w:noProof/>
        </w:rPr>
        <w:t>1</w:t>
      </w:r>
      <w:r w:rsidRPr="0037186F">
        <w:rPr>
          <w:noProof/>
        </w:rPr>
        <w:fldChar w:fldCharType="end"/>
      </w:r>
    </w:p>
    <w:p w:rsidR="0037186F" w:rsidRDefault="003718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7186F">
        <w:rPr>
          <w:noProof/>
        </w:rPr>
        <w:tab/>
      </w:r>
      <w:r w:rsidRPr="0037186F">
        <w:rPr>
          <w:noProof/>
        </w:rPr>
        <w:fldChar w:fldCharType="begin"/>
      </w:r>
      <w:r w:rsidRPr="0037186F">
        <w:rPr>
          <w:noProof/>
        </w:rPr>
        <w:instrText xml:space="preserve"> PAGEREF _Toc47595565 \h </w:instrText>
      </w:r>
      <w:r w:rsidRPr="0037186F">
        <w:rPr>
          <w:noProof/>
        </w:rPr>
      </w:r>
      <w:r w:rsidRPr="0037186F">
        <w:rPr>
          <w:noProof/>
        </w:rPr>
        <w:fldChar w:fldCharType="separate"/>
      </w:r>
      <w:r w:rsidR="00781BEA">
        <w:rPr>
          <w:noProof/>
        </w:rPr>
        <w:t>1</w:t>
      </w:r>
      <w:r w:rsidRPr="0037186F">
        <w:rPr>
          <w:noProof/>
        </w:rPr>
        <w:fldChar w:fldCharType="end"/>
      </w:r>
    </w:p>
    <w:p w:rsidR="0037186F" w:rsidRDefault="0037186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7186F">
        <w:rPr>
          <w:b w:val="0"/>
          <w:noProof/>
          <w:sz w:val="18"/>
        </w:rPr>
        <w:tab/>
      </w:r>
      <w:r w:rsidRPr="0037186F">
        <w:rPr>
          <w:b w:val="0"/>
          <w:noProof/>
          <w:sz w:val="18"/>
        </w:rPr>
        <w:fldChar w:fldCharType="begin"/>
      </w:r>
      <w:r w:rsidRPr="0037186F">
        <w:rPr>
          <w:b w:val="0"/>
          <w:noProof/>
          <w:sz w:val="18"/>
        </w:rPr>
        <w:instrText xml:space="preserve"> PAGEREF _Toc47595566 \h </w:instrText>
      </w:r>
      <w:r w:rsidRPr="0037186F">
        <w:rPr>
          <w:b w:val="0"/>
          <w:noProof/>
          <w:sz w:val="18"/>
        </w:rPr>
      </w:r>
      <w:r w:rsidRPr="0037186F">
        <w:rPr>
          <w:b w:val="0"/>
          <w:noProof/>
          <w:sz w:val="18"/>
        </w:rPr>
        <w:fldChar w:fldCharType="separate"/>
      </w:r>
      <w:r w:rsidR="00781BEA">
        <w:rPr>
          <w:b w:val="0"/>
          <w:noProof/>
          <w:sz w:val="18"/>
        </w:rPr>
        <w:t>2</w:t>
      </w:r>
      <w:r w:rsidRPr="0037186F">
        <w:rPr>
          <w:b w:val="0"/>
          <w:noProof/>
          <w:sz w:val="18"/>
        </w:rPr>
        <w:fldChar w:fldCharType="end"/>
      </w:r>
    </w:p>
    <w:p w:rsidR="0037186F" w:rsidRDefault="0037186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Foreign Acquisitions and Takeovers Regulation 2015</w:t>
      </w:r>
      <w:r w:rsidRPr="0037186F">
        <w:rPr>
          <w:i w:val="0"/>
          <w:noProof/>
          <w:sz w:val="18"/>
        </w:rPr>
        <w:tab/>
      </w:r>
      <w:r w:rsidRPr="0037186F">
        <w:rPr>
          <w:i w:val="0"/>
          <w:noProof/>
          <w:sz w:val="18"/>
        </w:rPr>
        <w:fldChar w:fldCharType="begin"/>
      </w:r>
      <w:r w:rsidRPr="0037186F">
        <w:rPr>
          <w:i w:val="0"/>
          <w:noProof/>
          <w:sz w:val="18"/>
        </w:rPr>
        <w:instrText xml:space="preserve"> PAGEREF _Toc47595567 \h </w:instrText>
      </w:r>
      <w:r w:rsidRPr="0037186F">
        <w:rPr>
          <w:i w:val="0"/>
          <w:noProof/>
          <w:sz w:val="18"/>
        </w:rPr>
      </w:r>
      <w:r w:rsidRPr="0037186F">
        <w:rPr>
          <w:i w:val="0"/>
          <w:noProof/>
          <w:sz w:val="18"/>
        </w:rPr>
        <w:fldChar w:fldCharType="separate"/>
      </w:r>
      <w:r w:rsidR="00781BEA">
        <w:rPr>
          <w:i w:val="0"/>
          <w:noProof/>
          <w:sz w:val="18"/>
        </w:rPr>
        <w:t>2</w:t>
      </w:r>
      <w:r w:rsidRPr="0037186F">
        <w:rPr>
          <w:i w:val="0"/>
          <w:noProof/>
          <w:sz w:val="18"/>
        </w:rPr>
        <w:fldChar w:fldCharType="end"/>
      </w:r>
    </w:p>
    <w:p w:rsidR="0048364F" w:rsidRPr="007A1328" w:rsidRDefault="0037186F" w:rsidP="0048364F">
      <w:r>
        <w:fldChar w:fldCharType="end"/>
      </w:r>
    </w:p>
    <w:p w:rsidR="0048364F" w:rsidRDefault="0048364F" w:rsidP="0048364F">
      <w:pPr>
        <w:sectPr w:rsidR="0048364F" w:rsidSect="00A7427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2" w:name="_Toc47595562"/>
      <w:r w:rsidRPr="00996477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2"/>
    </w:p>
    <w:p w:rsidR="0048364F" w:rsidRDefault="0048364F" w:rsidP="0048364F">
      <w:pPr>
        <w:pStyle w:val="subsection"/>
      </w:pPr>
      <w:r>
        <w:tab/>
      </w:r>
      <w:r>
        <w:tab/>
      </w:r>
      <w:r w:rsidR="00D361B7">
        <w:t>This instrument is</w:t>
      </w:r>
      <w:r>
        <w:t xml:space="preserve"> the </w:t>
      </w:r>
      <w:bookmarkStart w:id="3" w:name="BKCheck15B_3"/>
      <w:bookmarkEnd w:id="3"/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781BEA">
        <w:rPr>
          <w:i/>
          <w:noProof/>
        </w:rPr>
        <w:t>Foreign Acquisitions and Takeovers Amendment (Commercial Land Lease Threshold Test) Regulations 2020</w:t>
      </w:r>
      <w:r w:rsidR="00414ADE" w:rsidRPr="00414ADE">
        <w:rPr>
          <w:i/>
        </w:rPr>
        <w:fldChar w:fldCharType="end"/>
      </w:r>
      <w:r>
        <w:t>.</w:t>
      </w:r>
    </w:p>
    <w:p w:rsidR="004F676E" w:rsidRDefault="0048364F" w:rsidP="005452CC">
      <w:pPr>
        <w:pStyle w:val="ActHead5"/>
      </w:pPr>
      <w:bookmarkStart w:id="4" w:name="_Toc47595563"/>
      <w:r w:rsidRPr="00996477">
        <w:rPr>
          <w:rStyle w:val="CharSectno"/>
        </w:rPr>
        <w:t>2</w:t>
      </w:r>
      <w:r>
        <w:t xml:space="preserve">  Commencement</w:t>
      </w:r>
      <w:bookmarkEnd w:id="4"/>
    </w:p>
    <w:p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D361B7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D361B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5452CC">
            <w:pPr>
              <w:pStyle w:val="Tabletext"/>
            </w:pPr>
            <w:r>
              <w:t xml:space="preserve">The day after </w:t>
            </w:r>
            <w:r w:rsidR="00D361B7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Default="001C1036">
            <w:pPr>
              <w:pStyle w:val="Tabletext"/>
            </w:pPr>
            <w:r>
              <w:t>4 September 2020</w:t>
            </w:r>
            <w:bookmarkStart w:id="5" w:name="_GoBack"/>
            <w:bookmarkEnd w:id="5"/>
          </w:p>
        </w:tc>
      </w:tr>
    </w:tbl>
    <w:p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D361B7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D361B7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D361B7">
        <w:t>this instrument</w:t>
      </w:r>
      <w:r w:rsidRPr="005F477A">
        <w:t xml:space="preserve">. Information may be inserted in this column, or information in it may be edited, in any published version of </w:t>
      </w:r>
      <w:r w:rsidR="00D361B7">
        <w:t>this instrument</w:t>
      </w:r>
      <w:r w:rsidRPr="005F477A">
        <w:t>.</w:t>
      </w:r>
    </w:p>
    <w:p w:rsidR="00BF6650" w:rsidRDefault="00BF6650" w:rsidP="00BF6650">
      <w:pPr>
        <w:pStyle w:val="ActHead5"/>
      </w:pPr>
      <w:bookmarkStart w:id="6" w:name="_Toc47595564"/>
      <w:r w:rsidRPr="00996477">
        <w:rPr>
          <w:rStyle w:val="CharSectno"/>
        </w:rPr>
        <w:t>3</w:t>
      </w:r>
      <w:r>
        <w:t xml:space="preserve">  Authority</w:t>
      </w:r>
      <w:bookmarkEnd w:id="6"/>
    </w:p>
    <w:p w:rsidR="00BF6650" w:rsidRPr="007769D4" w:rsidRDefault="00BF6650" w:rsidP="00BF6650">
      <w:pPr>
        <w:pStyle w:val="subsection"/>
      </w:pPr>
      <w:r>
        <w:tab/>
      </w:r>
      <w:r>
        <w:tab/>
      </w:r>
      <w:r w:rsidR="00D361B7">
        <w:t>This instrument is</w:t>
      </w:r>
      <w:r>
        <w:t xml:space="preserve"> made under the </w:t>
      </w:r>
      <w:r w:rsidR="001C4D68" w:rsidRPr="001C4D68">
        <w:rPr>
          <w:i/>
        </w:rPr>
        <w:t>Foreign Acquisitions and Takeovers Act 1975</w:t>
      </w:r>
      <w:r w:rsidR="00546FA3">
        <w:rPr>
          <w:i/>
        </w:rPr>
        <w:t>.</w:t>
      </w:r>
    </w:p>
    <w:p w:rsidR="00557C7A" w:rsidRDefault="00BF6650" w:rsidP="00557C7A">
      <w:pPr>
        <w:pStyle w:val="ActHead5"/>
      </w:pPr>
      <w:bookmarkStart w:id="7" w:name="_Toc47595565"/>
      <w:r w:rsidRPr="00996477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7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D361B7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D361B7">
        <w:t>this instrument</w:t>
      </w:r>
      <w:r w:rsidR="00083F48" w:rsidRPr="00083F48">
        <w:t xml:space="preserve"> has effect according to its terms.</w:t>
      </w:r>
    </w:p>
    <w:p w:rsidR="0048364F" w:rsidRDefault="0048364F" w:rsidP="009C5989">
      <w:pPr>
        <w:pStyle w:val="ActHead6"/>
        <w:pageBreakBefore/>
      </w:pPr>
      <w:bookmarkStart w:id="8" w:name="_Toc47595566"/>
      <w:bookmarkStart w:id="9" w:name="opcAmSched"/>
      <w:bookmarkStart w:id="10" w:name="opcCurrentFind"/>
      <w:r w:rsidRPr="00996477">
        <w:rPr>
          <w:rStyle w:val="CharAmSchNo"/>
        </w:rPr>
        <w:t>Schedule 1</w:t>
      </w:r>
      <w:r>
        <w:t>—</w:t>
      </w:r>
      <w:r w:rsidR="00460499" w:rsidRPr="00996477">
        <w:rPr>
          <w:rStyle w:val="CharAmSchText"/>
        </w:rPr>
        <w:t>Amendments</w:t>
      </w:r>
      <w:bookmarkEnd w:id="8"/>
    </w:p>
    <w:bookmarkEnd w:id="9"/>
    <w:bookmarkEnd w:id="10"/>
    <w:p w:rsidR="0004044E" w:rsidRPr="00996477" w:rsidRDefault="0004044E" w:rsidP="0004044E">
      <w:pPr>
        <w:pStyle w:val="Header"/>
      </w:pPr>
      <w:r w:rsidRPr="00996477">
        <w:rPr>
          <w:rStyle w:val="CharAmPartNo"/>
        </w:rPr>
        <w:t xml:space="preserve"> </w:t>
      </w:r>
      <w:r w:rsidRPr="00996477">
        <w:rPr>
          <w:rStyle w:val="CharAmPartText"/>
        </w:rPr>
        <w:t xml:space="preserve"> </w:t>
      </w:r>
    </w:p>
    <w:p w:rsidR="0084172C" w:rsidRDefault="001C4D68" w:rsidP="00EA0D36">
      <w:pPr>
        <w:pStyle w:val="ActHead9"/>
      </w:pPr>
      <w:bookmarkStart w:id="11" w:name="_Toc47595567"/>
      <w:r w:rsidRPr="001C4D68">
        <w:t>Foreign Acquisitions and Takeovers Regulation 2015</w:t>
      </w:r>
      <w:bookmarkEnd w:id="11"/>
    </w:p>
    <w:p w:rsidR="001C4D68" w:rsidRDefault="00D818EB" w:rsidP="00DE3A54">
      <w:pPr>
        <w:pStyle w:val="ItemHead"/>
      </w:pPr>
      <w:r>
        <w:t>1</w:t>
      </w:r>
      <w:r w:rsidR="001C4D68">
        <w:t xml:space="preserve">  </w:t>
      </w:r>
      <w:r w:rsidR="00AA726E">
        <w:t>Section 4</w:t>
      </w:r>
      <w:r w:rsidR="00DE3A54">
        <w:t>9</w:t>
      </w:r>
    </w:p>
    <w:p w:rsidR="00DE3A54" w:rsidRDefault="00DE3A54" w:rsidP="00DE3A54">
      <w:pPr>
        <w:pStyle w:val="Item"/>
      </w:pPr>
      <w:r>
        <w:t>Omit</w:t>
      </w:r>
      <w:bookmarkStart w:id="12" w:name="BK_S3P2L5C5"/>
      <w:bookmarkEnd w:id="12"/>
      <w:r>
        <w:t>:</w:t>
      </w:r>
    </w:p>
    <w:p w:rsidR="00DE3A54" w:rsidRDefault="00DE3A54" w:rsidP="00DE3A54">
      <w:pPr>
        <w:pStyle w:val="SOText"/>
      </w:pPr>
      <w:r w:rsidRPr="00DE3A54">
        <w:t>This Part prescribes nil as the value for that test. Some land has no threshold value.</w:t>
      </w:r>
    </w:p>
    <w:p w:rsidR="00DE3A54" w:rsidRDefault="00DE3A54" w:rsidP="00DE3A54">
      <w:pPr>
        <w:pStyle w:val="Item"/>
      </w:pPr>
      <w:r>
        <w:t>substitute:</w:t>
      </w:r>
    </w:p>
    <w:p w:rsidR="006E0484" w:rsidRDefault="006E0484" w:rsidP="008C7854">
      <w:pPr>
        <w:pStyle w:val="SOText"/>
      </w:pPr>
      <w:r>
        <w:t>Nil is the value for that test in several circumstances.</w:t>
      </w:r>
    </w:p>
    <w:p w:rsidR="008C7854" w:rsidRDefault="008C7854" w:rsidP="008C7854">
      <w:pPr>
        <w:pStyle w:val="SOText"/>
      </w:pPr>
      <w:r w:rsidRPr="00DE3A54">
        <w:t>Some land has no threshold value.</w:t>
      </w:r>
    </w:p>
    <w:p w:rsidR="008C7854" w:rsidRDefault="008C7854" w:rsidP="00DE3A54">
      <w:pPr>
        <w:pStyle w:val="SOText"/>
      </w:pPr>
      <w:r>
        <w:t xml:space="preserve">There is a threshold value </w:t>
      </w:r>
      <w:r w:rsidR="006E0484">
        <w:t xml:space="preserve">that is more than nil </w:t>
      </w:r>
      <w:r>
        <w:t xml:space="preserve">for </w:t>
      </w:r>
      <w:r w:rsidR="006E0484">
        <w:t xml:space="preserve">some </w:t>
      </w:r>
      <w:r>
        <w:t xml:space="preserve">interests in commercial land </w:t>
      </w:r>
      <w:r w:rsidRPr="007555D8">
        <w:t>that is not vacant</w:t>
      </w:r>
      <w:r>
        <w:t>.</w:t>
      </w:r>
    </w:p>
    <w:p w:rsidR="00A256DF" w:rsidRDefault="00D818EB" w:rsidP="00A256DF">
      <w:pPr>
        <w:pStyle w:val="ItemHead"/>
      </w:pPr>
      <w:r>
        <w:t>2</w:t>
      </w:r>
      <w:r w:rsidR="00B95CFD">
        <w:t xml:space="preserve">  </w:t>
      </w:r>
      <w:r w:rsidR="00AA726E">
        <w:t>Subsection 5</w:t>
      </w:r>
      <w:r w:rsidR="00A256DF">
        <w:t>2(1)</w:t>
      </w:r>
    </w:p>
    <w:p w:rsidR="00A256DF" w:rsidRDefault="00A256DF" w:rsidP="00A256DF">
      <w:pPr>
        <w:pStyle w:val="Item"/>
      </w:pPr>
      <w:r>
        <w:t>Repeal the subsection, substitute:</w:t>
      </w:r>
    </w:p>
    <w:p w:rsidR="00E67102" w:rsidRPr="00E67102" w:rsidRDefault="00E67102" w:rsidP="00E67102">
      <w:pPr>
        <w:pStyle w:val="SubsectionHead"/>
      </w:pPr>
      <w:r w:rsidRPr="00E67102">
        <w:t>Land without threshold value</w:t>
      </w:r>
    </w:p>
    <w:p w:rsidR="00B95CFD" w:rsidRDefault="00B95CFD" w:rsidP="00B95CFD">
      <w:pPr>
        <w:pStyle w:val="subsection"/>
      </w:pPr>
      <w:r>
        <w:tab/>
        <w:t>(1)</w:t>
      </w:r>
      <w:r>
        <w:tab/>
        <w:t xml:space="preserve">For the </w:t>
      </w:r>
      <w:r w:rsidRPr="00B95CFD">
        <w:t xml:space="preserve">purposes of </w:t>
      </w:r>
      <w:r w:rsidR="00AA726E">
        <w:t>subsection 5</w:t>
      </w:r>
      <w:r w:rsidRPr="00B95CFD">
        <w:t xml:space="preserve">2(1) of the Act, all land other than </w:t>
      </w:r>
      <w:r>
        <w:t>the following is prescribed:</w:t>
      </w:r>
    </w:p>
    <w:p w:rsidR="00B95CFD" w:rsidRDefault="00B95CFD" w:rsidP="00B95CFD">
      <w:pPr>
        <w:pStyle w:val="paragraph"/>
      </w:pPr>
      <w:r>
        <w:tab/>
        <w:t>(a)</w:t>
      </w:r>
      <w:r>
        <w:tab/>
        <w:t>agricultural land;</w:t>
      </w:r>
    </w:p>
    <w:p w:rsidR="00B95CFD" w:rsidRDefault="00B95CFD" w:rsidP="00B95CFD">
      <w:pPr>
        <w:pStyle w:val="paragraph"/>
      </w:pPr>
      <w:r>
        <w:tab/>
        <w:t>(b)</w:t>
      </w:r>
      <w:r>
        <w:tab/>
        <w:t xml:space="preserve">commercial land </w:t>
      </w:r>
      <w:r w:rsidRPr="007555D8">
        <w:t>that is not vacant</w:t>
      </w:r>
      <w:r>
        <w:t>.</w:t>
      </w:r>
    </w:p>
    <w:p w:rsidR="00E67102" w:rsidRPr="00E67102" w:rsidRDefault="00E67102" w:rsidP="00E67102">
      <w:pPr>
        <w:pStyle w:val="SubsectionHead"/>
      </w:pPr>
      <w:r>
        <w:t xml:space="preserve">Interests in </w:t>
      </w:r>
      <w:r w:rsidRPr="00E67102">
        <w:t>agricultural land</w:t>
      </w:r>
    </w:p>
    <w:p w:rsidR="00A256DF" w:rsidRDefault="00D818EB" w:rsidP="00A256DF">
      <w:pPr>
        <w:pStyle w:val="ItemHead"/>
      </w:pPr>
      <w:r>
        <w:t>3</w:t>
      </w:r>
      <w:r w:rsidR="00A256DF">
        <w:t xml:space="preserve">  At the end of </w:t>
      </w:r>
      <w:r w:rsidR="00AA726E">
        <w:t>section 5</w:t>
      </w:r>
      <w:r w:rsidR="00A256DF">
        <w:t>2</w:t>
      </w:r>
    </w:p>
    <w:p w:rsidR="00A256DF" w:rsidRDefault="00A256DF" w:rsidP="00A256DF">
      <w:pPr>
        <w:pStyle w:val="Item"/>
      </w:pPr>
      <w:r>
        <w:t>Add:</w:t>
      </w:r>
    </w:p>
    <w:p w:rsidR="00E67102" w:rsidRPr="00E67102" w:rsidRDefault="00E67102" w:rsidP="00E67102">
      <w:pPr>
        <w:pStyle w:val="SubsectionHead"/>
      </w:pPr>
      <w:r>
        <w:t xml:space="preserve">Interests in commercial land </w:t>
      </w:r>
      <w:r w:rsidRPr="007555D8">
        <w:t>that is not vacant</w:t>
      </w:r>
    </w:p>
    <w:p w:rsidR="00A256DF" w:rsidRPr="00285318" w:rsidRDefault="00A256DF" w:rsidP="00A256DF">
      <w:pPr>
        <w:pStyle w:val="subsection"/>
      </w:pPr>
      <w:r>
        <w:tab/>
        <w:t>(3)</w:t>
      </w:r>
      <w:r>
        <w:tab/>
      </w:r>
      <w:r w:rsidRPr="00285318">
        <w:t xml:space="preserve">The following table prescribes </w:t>
      </w:r>
      <w:r w:rsidR="00E67102">
        <w:t xml:space="preserve">a </w:t>
      </w:r>
      <w:r w:rsidRPr="00285318">
        <w:t xml:space="preserve">value for </w:t>
      </w:r>
      <w:r w:rsidR="00C656D7">
        <w:t xml:space="preserve">the purposes of </w:t>
      </w:r>
      <w:r w:rsidRPr="00285318">
        <w:t>paragraph</w:t>
      </w:r>
      <w:r>
        <w:t> </w:t>
      </w:r>
      <w:r w:rsidRPr="00285318">
        <w:t xml:space="preserve">52(3)(b) of the Act </w:t>
      </w:r>
      <w:r w:rsidR="007555D8">
        <w:t xml:space="preserve">for </w:t>
      </w:r>
      <w:r w:rsidR="00F35296">
        <w:t xml:space="preserve">an interest in </w:t>
      </w:r>
      <w:r w:rsidR="007555D8">
        <w:t xml:space="preserve">commercial land </w:t>
      </w:r>
      <w:r w:rsidR="007555D8" w:rsidRPr="007555D8">
        <w:t>that is not vacant</w:t>
      </w:r>
      <w:r w:rsidRPr="00285318">
        <w:t>.</w:t>
      </w:r>
    </w:p>
    <w:p w:rsidR="00A256DF" w:rsidRPr="00285318" w:rsidRDefault="00A256DF" w:rsidP="00A256D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75"/>
        <w:gridCol w:w="4819"/>
        <w:gridCol w:w="3035"/>
      </w:tblGrid>
      <w:tr w:rsidR="00A256DF" w:rsidRPr="00285318" w:rsidTr="00A256D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256DF" w:rsidRPr="00285318" w:rsidRDefault="00A256DF" w:rsidP="000E5ABD">
            <w:pPr>
              <w:pStyle w:val="TableHeading"/>
            </w:pPr>
            <w:r w:rsidRPr="00285318">
              <w:t xml:space="preserve">Threshold value for </w:t>
            </w:r>
            <w:r w:rsidR="00E67102">
              <w:t>an</w:t>
            </w:r>
            <w:r w:rsidRPr="00285318">
              <w:t xml:space="preserve"> </w:t>
            </w:r>
            <w:r w:rsidR="00F35296">
              <w:t xml:space="preserve">interest </w:t>
            </w:r>
            <w:r w:rsidR="00E24ADF">
              <w:t xml:space="preserve">in </w:t>
            </w:r>
            <w:r w:rsidR="007555D8">
              <w:t xml:space="preserve">commercial land </w:t>
            </w:r>
            <w:r w:rsidR="007555D8" w:rsidRPr="007555D8">
              <w:t>that is not vacant</w:t>
            </w:r>
          </w:p>
        </w:tc>
      </w:tr>
      <w:tr w:rsidR="009B66DD" w:rsidRPr="00285318" w:rsidTr="009B66DD">
        <w:trPr>
          <w:tblHeader/>
        </w:trPr>
        <w:tc>
          <w:tcPr>
            <w:tcW w:w="3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256DF" w:rsidRPr="00285318" w:rsidRDefault="00A256DF" w:rsidP="000E5ABD">
            <w:pPr>
              <w:pStyle w:val="TableHeading"/>
            </w:pPr>
            <w:r w:rsidRPr="00285318">
              <w:t>Item</w:t>
            </w:r>
          </w:p>
        </w:tc>
        <w:tc>
          <w:tcPr>
            <w:tcW w:w="282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256DF" w:rsidRPr="00285318" w:rsidRDefault="00A256DF" w:rsidP="00F35296">
            <w:pPr>
              <w:pStyle w:val="TableHeading"/>
            </w:pPr>
            <w:r w:rsidRPr="00285318">
              <w:t xml:space="preserve">For this kind of </w:t>
            </w:r>
            <w:r w:rsidR="00F35296">
              <w:t>interest</w:t>
            </w:r>
            <w:r w:rsidR="007555D8">
              <w:t xml:space="preserve"> </w:t>
            </w:r>
            <w:r w:rsidR="00E67102">
              <w:t>in such land</w:t>
            </w:r>
            <w:r w:rsidRPr="00285318">
              <w:t>…</w:t>
            </w:r>
          </w:p>
        </w:tc>
        <w:tc>
          <w:tcPr>
            <w:tcW w:w="177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256DF" w:rsidRPr="00285318" w:rsidRDefault="00A256DF" w:rsidP="000E5ABD">
            <w:pPr>
              <w:pStyle w:val="TableHeading"/>
              <w:jc w:val="right"/>
            </w:pPr>
            <w:r w:rsidRPr="00285318">
              <w:t>the value (in millions of dollars) is …</w:t>
            </w:r>
          </w:p>
        </w:tc>
      </w:tr>
      <w:tr w:rsidR="009B66DD" w:rsidRPr="00285318" w:rsidTr="009B66DD">
        <w:tc>
          <w:tcPr>
            <w:tcW w:w="39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A256DF" w:rsidRPr="00285318" w:rsidRDefault="00A256DF" w:rsidP="000E5ABD">
            <w:pPr>
              <w:pStyle w:val="Tabletext"/>
            </w:pPr>
            <w:r w:rsidRPr="00285318">
              <w:t>1</w:t>
            </w:r>
          </w:p>
        </w:tc>
        <w:tc>
          <w:tcPr>
            <w:tcW w:w="282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B66DD" w:rsidRDefault="00F35296" w:rsidP="007555D8">
            <w:pPr>
              <w:pStyle w:val="Tabletext"/>
            </w:pPr>
            <w:r>
              <w:t xml:space="preserve">an interest </w:t>
            </w:r>
            <w:r w:rsidR="009C7BFD">
              <w:t>if</w:t>
            </w:r>
            <w:r w:rsidR="009B66DD">
              <w:t>:</w:t>
            </w:r>
          </w:p>
          <w:p w:rsidR="009B66DD" w:rsidRDefault="00E24ADF" w:rsidP="00E24ADF">
            <w:pPr>
              <w:pStyle w:val="Tablea"/>
            </w:pPr>
            <w:r>
              <w:t xml:space="preserve">(a) </w:t>
            </w:r>
            <w:r w:rsidR="009B66DD">
              <w:t xml:space="preserve">the conditions in </w:t>
            </w:r>
            <w:r w:rsidR="00D818EB">
              <w:t>subsection (</w:t>
            </w:r>
            <w:r w:rsidR="009B66DD">
              <w:t>4) of this section are met</w:t>
            </w:r>
            <w:r>
              <w:t xml:space="preserve"> for the interest; and</w:t>
            </w:r>
          </w:p>
          <w:p w:rsidR="00E24ADF" w:rsidRPr="00285318" w:rsidRDefault="00CF5D11" w:rsidP="00E24ADF">
            <w:pPr>
              <w:pStyle w:val="Tablea"/>
            </w:pPr>
            <w:r>
              <w:t>(b</w:t>
            </w:r>
            <w:r w:rsidR="00E24ADF">
              <w:t xml:space="preserve">) the interest is </w:t>
            </w:r>
            <w:r w:rsidR="00E24ADF" w:rsidRPr="00285318">
              <w:t xml:space="preserve">being acquired by </w:t>
            </w:r>
            <w:r w:rsidR="00433B68">
              <w:t xml:space="preserve">a foreign person who is </w:t>
            </w:r>
            <w:r w:rsidR="00E24ADF" w:rsidRPr="00285318">
              <w:t>an agreement country or region investor</w:t>
            </w:r>
          </w:p>
        </w:tc>
        <w:tc>
          <w:tcPr>
            <w:tcW w:w="1779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A256DF" w:rsidRPr="00285318" w:rsidRDefault="00A256DF" w:rsidP="007A1785">
            <w:pPr>
              <w:pStyle w:val="Tabletext"/>
              <w:jc w:val="right"/>
            </w:pPr>
            <w:r w:rsidRPr="00285318">
              <w:t>1</w:t>
            </w:r>
            <w:r w:rsidR="007A1785">
              <w:t>,192</w:t>
            </w:r>
            <w:r w:rsidRPr="00285318">
              <w:t>.</w:t>
            </w:r>
          </w:p>
        </w:tc>
      </w:tr>
      <w:tr w:rsidR="009B66DD" w:rsidRPr="00285318" w:rsidTr="009B66DD">
        <w:tc>
          <w:tcPr>
            <w:tcW w:w="3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56DF" w:rsidRPr="00285318" w:rsidRDefault="008B0A75" w:rsidP="000E5ABD">
            <w:pPr>
              <w:pStyle w:val="Tabletext"/>
            </w:pPr>
            <w:r>
              <w:t>2</w:t>
            </w:r>
          </w:p>
        </w:tc>
        <w:tc>
          <w:tcPr>
            <w:tcW w:w="282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4ADF" w:rsidRDefault="00E24ADF" w:rsidP="00E24ADF">
            <w:pPr>
              <w:pStyle w:val="Tabletext"/>
            </w:pPr>
            <w:r>
              <w:t>an interest if:</w:t>
            </w:r>
          </w:p>
          <w:p w:rsidR="00E24ADF" w:rsidRDefault="00E24ADF" w:rsidP="00E24ADF">
            <w:pPr>
              <w:pStyle w:val="Tablea"/>
            </w:pPr>
            <w:r>
              <w:t xml:space="preserve">(a) the conditions in </w:t>
            </w:r>
            <w:r w:rsidR="00D818EB">
              <w:t>subsection (</w:t>
            </w:r>
            <w:r>
              <w:t>4) of this section are met for the interest; and</w:t>
            </w:r>
          </w:p>
          <w:p w:rsidR="00A256DF" w:rsidRPr="00285318" w:rsidRDefault="009B66DD" w:rsidP="00433B68">
            <w:pPr>
              <w:pStyle w:val="Tablea"/>
            </w:pPr>
            <w:r>
              <w:t>(</w:t>
            </w:r>
            <w:r w:rsidR="00CF5D11">
              <w:t>b</w:t>
            </w:r>
            <w:r>
              <w:t xml:space="preserve">) </w:t>
            </w:r>
            <w:r w:rsidR="009C7BFD">
              <w:t xml:space="preserve">the interest is </w:t>
            </w:r>
            <w:r w:rsidR="009C7BFD" w:rsidRPr="00285318">
              <w:t xml:space="preserve">being acquired </w:t>
            </w:r>
            <w:r w:rsidRPr="00285318">
              <w:t xml:space="preserve">by a foreign person </w:t>
            </w:r>
            <w:r w:rsidR="00433B68">
              <w:t>who is not</w:t>
            </w:r>
            <w:r w:rsidRPr="00285318">
              <w:t xml:space="preserve"> an agree</w:t>
            </w:r>
            <w:r w:rsidR="00433B68">
              <w:t>ment country or region investor</w:t>
            </w:r>
            <w:r w:rsidR="00C950C7">
              <w:t xml:space="preserve"> and who is not a </w:t>
            </w:r>
            <w:r w:rsidR="00C950C7" w:rsidRPr="00C950C7">
              <w:t>foreign government investor</w:t>
            </w:r>
          </w:p>
        </w:tc>
        <w:tc>
          <w:tcPr>
            <w:tcW w:w="177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256DF" w:rsidRPr="00285318" w:rsidRDefault="00A256DF" w:rsidP="007A1785">
            <w:pPr>
              <w:pStyle w:val="Tabletext"/>
              <w:jc w:val="right"/>
            </w:pPr>
            <w:r w:rsidRPr="00285318">
              <w:t>2</w:t>
            </w:r>
            <w:r w:rsidR="007A1785">
              <w:t>75</w:t>
            </w:r>
            <w:r w:rsidRPr="00285318">
              <w:t>.</w:t>
            </w:r>
          </w:p>
        </w:tc>
      </w:tr>
      <w:tr w:rsidR="00E07932" w:rsidRPr="00285318" w:rsidTr="009B66DD">
        <w:tc>
          <w:tcPr>
            <w:tcW w:w="3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07932" w:rsidRDefault="00E07932" w:rsidP="000E5ABD">
            <w:pPr>
              <w:pStyle w:val="Tabletext"/>
            </w:pPr>
            <w:r>
              <w:t>3</w:t>
            </w:r>
          </w:p>
        </w:tc>
        <w:tc>
          <w:tcPr>
            <w:tcW w:w="282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07932" w:rsidRPr="00285318" w:rsidRDefault="00E24ADF" w:rsidP="00E24ADF">
            <w:pPr>
              <w:pStyle w:val="Tabletext"/>
            </w:pPr>
            <w:r>
              <w:t xml:space="preserve">an interest </w:t>
            </w:r>
            <w:r w:rsidR="009B66DD">
              <w:t>for which no other item of this table applies</w:t>
            </w:r>
          </w:p>
        </w:tc>
        <w:tc>
          <w:tcPr>
            <w:tcW w:w="177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07932" w:rsidRPr="00285318" w:rsidRDefault="00E07932" w:rsidP="007A1785">
            <w:pPr>
              <w:pStyle w:val="Tabletext"/>
              <w:jc w:val="right"/>
            </w:pPr>
            <w:r>
              <w:t>nil.</w:t>
            </w:r>
          </w:p>
        </w:tc>
      </w:tr>
    </w:tbl>
    <w:p w:rsidR="009B66DD" w:rsidRDefault="009B66DD" w:rsidP="009B66DD">
      <w:pPr>
        <w:pStyle w:val="subsection"/>
      </w:pPr>
      <w:r>
        <w:tab/>
        <w:t>(4)</w:t>
      </w:r>
      <w:r>
        <w:tab/>
      </w:r>
      <w:r w:rsidR="00200C3D">
        <w:t xml:space="preserve">The conditions in this subsection are met for </w:t>
      </w:r>
      <w:r w:rsidR="00F35296">
        <w:t>an</w:t>
      </w:r>
      <w:r w:rsidR="0030107F">
        <w:t xml:space="preserve"> interest in the</w:t>
      </w:r>
      <w:r w:rsidR="00200C3D">
        <w:t xml:space="preserve"> land </w:t>
      </w:r>
      <w:r w:rsidR="00E56FB7">
        <w:t>that is being acquired by a</w:t>
      </w:r>
      <w:r w:rsidR="00433B68">
        <w:t xml:space="preserve"> foreign person</w:t>
      </w:r>
      <w:r w:rsidR="00E56FB7">
        <w:t xml:space="preserve"> </w:t>
      </w:r>
      <w:r w:rsidR="00200C3D">
        <w:t>if:</w:t>
      </w:r>
    </w:p>
    <w:p w:rsidR="00011473" w:rsidRDefault="00011473" w:rsidP="00011473">
      <w:pPr>
        <w:pStyle w:val="paragraph"/>
      </w:pPr>
      <w:r>
        <w:tab/>
        <w:t>(a)</w:t>
      </w:r>
      <w:r>
        <w:tab/>
        <w:t xml:space="preserve">the interest is </w:t>
      </w:r>
      <w:r w:rsidRPr="00E24ADF">
        <w:t>an interest</w:t>
      </w:r>
      <w:r>
        <w:t xml:space="preserve"> as lessee in a lease</w:t>
      </w:r>
      <w:r w:rsidR="002A4E48">
        <w:t xml:space="preserve"> (the </w:t>
      </w:r>
      <w:r w:rsidR="002A4E48" w:rsidRPr="002A4E48">
        <w:rPr>
          <w:b/>
          <w:i/>
        </w:rPr>
        <w:t>proposed lease</w:t>
      </w:r>
      <w:r w:rsidR="002A4E48">
        <w:t>)</w:t>
      </w:r>
      <w:r>
        <w:t>; and</w:t>
      </w:r>
    </w:p>
    <w:p w:rsidR="002A4E48" w:rsidRDefault="002A4E48" w:rsidP="002A4E48">
      <w:pPr>
        <w:pStyle w:val="paragraph"/>
      </w:pPr>
      <w:r>
        <w:tab/>
        <w:t>(b)</w:t>
      </w:r>
      <w:r>
        <w:tab/>
        <w:t xml:space="preserve">the interest is substantially the same as an interest (the </w:t>
      </w:r>
      <w:r w:rsidRPr="002A4E48">
        <w:rPr>
          <w:b/>
          <w:i/>
        </w:rPr>
        <w:t>March interest</w:t>
      </w:r>
      <w:r>
        <w:t xml:space="preserve">) held by the foreign person as lessee in a lease over the land immediately before the March </w:t>
      </w:r>
      <w:r w:rsidRPr="009B66AB">
        <w:t>announcement</w:t>
      </w:r>
      <w:r>
        <w:t>; and</w:t>
      </w:r>
    </w:p>
    <w:p w:rsidR="00011473" w:rsidRDefault="00011473" w:rsidP="00011473">
      <w:pPr>
        <w:pStyle w:val="paragraph"/>
      </w:pPr>
      <w:r>
        <w:tab/>
        <w:t>(</w:t>
      </w:r>
      <w:r w:rsidR="00666C42">
        <w:t>c</w:t>
      </w:r>
      <w:r>
        <w:t>)</w:t>
      </w:r>
      <w:r>
        <w:tab/>
        <w:t xml:space="preserve">none of the following will apply </w:t>
      </w:r>
      <w:r w:rsidR="00C950C7">
        <w:t>when</w:t>
      </w:r>
      <w:r>
        <w:t xml:space="preserve"> the proposed lease is </w:t>
      </w:r>
      <w:r w:rsidR="00C950C7">
        <w:t>entered into</w:t>
      </w:r>
      <w:r>
        <w:t>:</w:t>
      </w:r>
    </w:p>
    <w:p w:rsidR="00011473" w:rsidRPr="00285318" w:rsidRDefault="00011473" w:rsidP="00011473">
      <w:pPr>
        <w:pStyle w:val="paragraphsub"/>
      </w:pPr>
      <w:r w:rsidRPr="00285318">
        <w:tab/>
        <w:t>(i)</w:t>
      </w:r>
      <w:r w:rsidRPr="00285318">
        <w:tab/>
        <w:t xml:space="preserve">the land will be leased to the Commonwealth, a State, a Territory or a Commonwealth, State or Territory body, except to </w:t>
      </w:r>
      <w:r>
        <w:t xml:space="preserve">one or more </w:t>
      </w:r>
      <w:r w:rsidRPr="00285318">
        <w:t xml:space="preserve">bodies covered by </w:t>
      </w:r>
      <w:r>
        <w:t>subsection (5</w:t>
      </w:r>
      <w:r w:rsidRPr="00285318">
        <w:t>);</w:t>
      </w:r>
    </w:p>
    <w:p w:rsidR="00011473" w:rsidRPr="00285318" w:rsidRDefault="00011473" w:rsidP="00011473">
      <w:pPr>
        <w:pStyle w:val="paragraphsub"/>
      </w:pPr>
      <w:r w:rsidRPr="00285318">
        <w:tab/>
        <w:t>(ii)</w:t>
      </w:r>
      <w:r w:rsidRPr="00285318">
        <w:tab/>
        <w:t xml:space="preserve">the land will be fitted out specifically for a business of a kind mentioned in </w:t>
      </w:r>
      <w:r>
        <w:t>subsection (6</w:t>
      </w:r>
      <w:r w:rsidRPr="00285318">
        <w:t>);</w:t>
      </w:r>
    </w:p>
    <w:p w:rsidR="00011473" w:rsidRPr="00285318" w:rsidRDefault="00011473" w:rsidP="00011473">
      <w:pPr>
        <w:pStyle w:val="paragraphsub"/>
      </w:pPr>
      <w:r w:rsidRPr="00285318">
        <w:tab/>
        <w:t>(iii)</w:t>
      </w:r>
      <w:r w:rsidRPr="00285318">
        <w:tab/>
        <w:t>the land will be fitted out specifically to store, handle or</w:t>
      </w:r>
      <w:r w:rsidRPr="00285318">
        <w:rPr>
          <w:i/>
        </w:rPr>
        <w:t xml:space="preserve"> </w:t>
      </w:r>
      <w:r w:rsidRPr="00285318">
        <w:t>dispose of biological agents on the List of Security</w:t>
      </w:r>
      <w:r w:rsidR="00D86FC7">
        <w:noBreakHyphen/>
      </w:r>
      <w:r w:rsidRPr="00285318">
        <w:t xml:space="preserve">sensitive Biological Agents (within the meaning of the </w:t>
      </w:r>
      <w:r w:rsidRPr="00285318">
        <w:rPr>
          <w:i/>
        </w:rPr>
        <w:t>National Health Security Act 2007</w:t>
      </w:r>
      <w:r w:rsidRPr="00285318">
        <w:t>);</w:t>
      </w:r>
    </w:p>
    <w:p w:rsidR="00011473" w:rsidRPr="00285318" w:rsidRDefault="00011473" w:rsidP="00011473">
      <w:pPr>
        <w:pStyle w:val="paragraphsub"/>
      </w:pPr>
      <w:r w:rsidRPr="00285318">
        <w:tab/>
        <w:t>(iv)</w:t>
      </w:r>
      <w:r w:rsidRPr="00285318">
        <w:tab/>
        <w:t>an authorisation under a law of the Commonwealth, a State or a Territory will allow materials that are regulated under that law to be produced or stored on the land;</w:t>
      </w:r>
    </w:p>
    <w:p w:rsidR="00011473" w:rsidRPr="00285318" w:rsidRDefault="00011473" w:rsidP="00011473">
      <w:pPr>
        <w:pStyle w:val="paragraphsub"/>
      </w:pPr>
      <w:r w:rsidRPr="00285318">
        <w:tab/>
        <w:t>(v)</w:t>
      </w:r>
      <w:r w:rsidRPr="00285318">
        <w:tab/>
        <w:t>a mining operation will operate on the land;</w:t>
      </w:r>
    </w:p>
    <w:p w:rsidR="00011473" w:rsidRPr="00285318" w:rsidRDefault="00011473" w:rsidP="00011473">
      <w:pPr>
        <w:pStyle w:val="paragraphsub"/>
      </w:pPr>
      <w:r>
        <w:tab/>
        <w:t>(vi</w:t>
      </w:r>
      <w:r w:rsidRPr="00285318">
        <w:t>)</w:t>
      </w:r>
      <w:r w:rsidRPr="00285318">
        <w:tab/>
        <w:t xml:space="preserve">a stored communication (within the meaning of the </w:t>
      </w:r>
      <w:r w:rsidRPr="00285318">
        <w:rPr>
          <w:i/>
        </w:rPr>
        <w:t>Telecommunications (Interception and Access) Act 1979</w:t>
      </w:r>
      <w:r w:rsidRPr="00285318">
        <w:t>) will be stored on the land;</w:t>
      </w:r>
    </w:p>
    <w:p w:rsidR="00011473" w:rsidRPr="00285318" w:rsidRDefault="00011473" w:rsidP="00011473">
      <w:pPr>
        <w:pStyle w:val="paragraphsub"/>
      </w:pPr>
      <w:r>
        <w:tab/>
        <w:t>(vii</w:t>
      </w:r>
      <w:r w:rsidRPr="00285318">
        <w:t>)</w:t>
      </w:r>
      <w:r w:rsidRPr="00285318">
        <w:tab/>
        <w:t xml:space="preserve">the failure of part of a network unit (within the meaning of the </w:t>
      </w:r>
      <w:r w:rsidRPr="00285318">
        <w:rPr>
          <w:i/>
        </w:rPr>
        <w:t>Telecommunications Act 1997</w:t>
      </w:r>
      <w:r w:rsidRPr="00285318">
        <w:t>) on the land will result in telephony or internet services not being provided on other land;</w:t>
      </w:r>
    </w:p>
    <w:p w:rsidR="00011473" w:rsidRPr="00285318" w:rsidRDefault="00011473" w:rsidP="00011473">
      <w:pPr>
        <w:pStyle w:val="paragraphsub"/>
      </w:pPr>
      <w:r>
        <w:tab/>
        <w:t>(viii</w:t>
      </w:r>
      <w:r w:rsidRPr="00285318">
        <w:t>)</w:t>
      </w:r>
      <w:r w:rsidRPr="00285318">
        <w:tab/>
        <w:t xml:space="preserve">servers critical to an ADI (within the meaning of the </w:t>
      </w:r>
      <w:r w:rsidRPr="00285318">
        <w:rPr>
          <w:i/>
        </w:rPr>
        <w:t>Banking Act 1959</w:t>
      </w:r>
      <w:r w:rsidRPr="00285318">
        <w:t>) or a stock exchange in Australia will be located on the land;</w:t>
      </w:r>
    </w:p>
    <w:p w:rsidR="00011473" w:rsidRPr="00285318" w:rsidRDefault="00011473" w:rsidP="00011473">
      <w:pPr>
        <w:pStyle w:val="paragraphsub"/>
      </w:pPr>
      <w:r w:rsidRPr="00285318">
        <w:tab/>
        <w:t>(</w:t>
      </w:r>
      <w:r>
        <w:t>i</w:t>
      </w:r>
      <w:r w:rsidRPr="00285318">
        <w:t>x)</w:t>
      </w:r>
      <w:r w:rsidRPr="00285318">
        <w:tab/>
        <w:t>public infrastructure will be located on the land.</w:t>
      </w:r>
    </w:p>
    <w:p w:rsidR="00011473" w:rsidRDefault="00011473" w:rsidP="00011473">
      <w:pPr>
        <w:pStyle w:val="notetext"/>
      </w:pPr>
      <w:r>
        <w:t>Note</w:t>
      </w:r>
      <w:r w:rsidR="00675EA1">
        <w:t xml:space="preserve"> 1</w:t>
      </w:r>
      <w:r>
        <w:t>:</w:t>
      </w:r>
      <w:r>
        <w:tab/>
        <w:t>For paragraph (a), for when an interest in land is an interest as lessee in a lease, see paragraph 12(1)(c) of the Act.</w:t>
      </w:r>
    </w:p>
    <w:p w:rsidR="00675EA1" w:rsidRDefault="00675EA1" w:rsidP="00011473">
      <w:pPr>
        <w:pStyle w:val="notetext"/>
      </w:pPr>
      <w:r>
        <w:t>Note 2:</w:t>
      </w:r>
      <w:r>
        <w:tab/>
      </w:r>
      <w:r w:rsidR="000377C2">
        <w:t>The proposed lease may cover less (but not more) land than the lease in existence immediately before the March announcement.</w:t>
      </w:r>
    </w:p>
    <w:p w:rsidR="002A4E48" w:rsidRDefault="00955D1D" w:rsidP="004974C5">
      <w:pPr>
        <w:pStyle w:val="notetext"/>
      </w:pPr>
      <w:r>
        <w:t>Note 3:</w:t>
      </w:r>
      <w:r>
        <w:tab/>
      </w:r>
      <w:r w:rsidR="004974C5">
        <w:t xml:space="preserve">Altering or varying the March lease will only be a </w:t>
      </w:r>
      <w:r w:rsidR="002A4E48">
        <w:t xml:space="preserve">significant action </w:t>
      </w:r>
      <w:r w:rsidR="00F53B0A">
        <w:t xml:space="preserve">or notifiable action </w:t>
      </w:r>
      <w:r w:rsidR="002A4E48">
        <w:t xml:space="preserve">if </w:t>
      </w:r>
      <w:r>
        <w:t xml:space="preserve">the </w:t>
      </w:r>
      <w:r w:rsidR="004974C5">
        <w:t xml:space="preserve">alterations or variations are material </w:t>
      </w:r>
      <w:r w:rsidR="002A4E48">
        <w:t xml:space="preserve">(see </w:t>
      </w:r>
      <w:r w:rsidR="003854B8">
        <w:t>subsections 1</w:t>
      </w:r>
      <w:r w:rsidR="002A4E48">
        <w:t xml:space="preserve">5(1) and 25(1) </w:t>
      </w:r>
      <w:r w:rsidR="004974C5">
        <w:t xml:space="preserve">and </w:t>
      </w:r>
      <w:r w:rsidR="000524EA">
        <w:t>paragraph</w:t>
      </w:r>
      <w:r w:rsidR="00F53B0A">
        <w:t>s</w:t>
      </w:r>
      <w:r w:rsidR="000524EA">
        <w:t> 4</w:t>
      </w:r>
      <w:r w:rsidR="004974C5">
        <w:t>3(a)</w:t>
      </w:r>
      <w:r w:rsidR="00F53B0A">
        <w:t xml:space="preserve"> and 47(2)(c)</w:t>
      </w:r>
      <w:r w:rsidR="004974C5">
        <w:t xml:space="preserve"> </w:t>
      </w:r>
      <w:r w:rsidR="002A4E48">
        <w:t>of the Act).</w:t>
      </w:r>
    </w:p>
    <w:p w:rsidR="00200C3D" w:rsidRPr="00285318" w:rsidRDefault="009B66AB" w:rsidP="00200C3D">
      <w:pPr>
        <w:pStyle w:val="subsection"/>
      </w:pPr>
      <w:r>
        <w:tab/>
        <w:t>(5</w:t>
      </w:r>
      <w:r w:rsidR="00200C3D" w:rsidRPr="00285318">
        <w:t>)</w:t>
      </w:r>
      <w:r w:rsidR="00200C3D" w:rsidRPr="00285318">
        <w:tab/>
        <w:t xml:space="preserve">This subsection covers a corporate Commonwealth entity (within the meaning of the </w:t>
      </w:r>
      <w:r w:rsidR="00200C3D" w:rsidRPr="00285318">
        <w:rPr>
          <w:i/>
        </w:rPr>
        <w:t>Public Governance, Performance and Accountability Act 2013</w:t>
      </w:r>
      <w:r w:rsidR="00200C3D" w:rsidRPr="00285318">
        <w:t xml:space="preserve">) other than </w:t>
      </w:r>
      <w:r>
        <w:t xml:space="preserve">any of </w:t>
      </w:r>
      <w:r w:rsidR="00200C3D" w:rsidRPr="00285318">
        <w:t>the following bodies:</w:t>
      </w:r>
    </w:p>
    <w:p w:rsidR="00200C3D" w:rsidRPr="00285318" w:rsidRDefault="00200C3D" w:rsidP="00200C3D">
      <w:pPr>
        <w:pStyle w:val="paragraph"/>
      </w:pPr>
      <w:r w:rsidRPr="00285318">
        <w:tab/>
        <w:t>(a)</w:t>
      </w:r>
      <w:r w:rsidRPr="00285318">
        <w:tab/>
        <w:t>the Australian Nuclear Science and Technology Organisation;</w:t>
      </w:r>
    </w:p>
    <w:p w:rsidR="00200C3D" w:rsidRPr="00285318" w:rsidRDefault="00200C3D" w:rsidP="00200C3D">
      <w:pPr>
        <w:pStyle w:val="paragraph"/>
      </w:pPr>
      <w:r w:rsidRPr="00285318">
        <w:tab/>
        <w:t>(b)</w:t>
      </w:r>
      <w:r w:rsidRPr="00285318">
        <w:tab/>
        <w:t>Comcare (the body corporate established under section</w:t>
      </w:r>
      <w:r>
        <w:t> </w:t>
      </w:r>
      <w:r w:rsidRPr="00285318">
        <w:t xml:space="preserve">68 of the </w:t>
      </w:r>
      <w:r w:rsidRPr="00285318">
        <w:rPr>
          <w:i/>
        </w:rPr>
        <w:t>Safety, Rehabilitation and Compensation Act 1988</w:t>
      </w:r>
      <w:r w:rsidRPr="00285318">
        <w:t>);</w:t>
      </w:r>
    </w:p>
    <w:p w:rsidR="00200C3D" w:rsidRPr="00285318" w:rsidRDefault="00200C3D" w:rsidP="00200C3D">
      <w:pPr>
        <w:pStyle w:val="paragraph"/>
      </w:pPr>
      <w:r w:rsidRPr="00285318">
        <w:tab/>
        <w:t>(c)</w:t>
      </w:r>
      <w:r w:rsidRPr="00285318">
        <w:tab/>
        <w:t xml:space="preserve">the CSC (short for Commonwealth Superannuation Corporation) within the meaning of the </w:t>
      </w:r>
      <w:r w:rsidRPr="00285318">
        <w:rPr>
          <w:i/>
          <w:iCs/>
        </w:rPr>
        <w:t>Governance of Australian Government Superannuation Schemes Act 2011</w:t>
      </w:r>
      <w:r w:rsidRPr="00285318">
        <w:t>;</w:t>
      </w:r>
    </w:p>
    <w:p w:rsidR="00200C3D" w:rsidRPr="00285318" w:rsidRDefault="00200C3D" w:rsidP="00200C3D">
      <w:pPr>
        <w:pStyle w:val="paragraph"/>
      </w:pPr>
      <w:r w:rsidRPr="00285318">
        <w:tab/>
        <w:t>(d)</w:t>
      </w:r>
      <w:r w:rsidRPr="00285318">
        <w:tab/>
        <w:t>the Commonwealth Scientific and Industrial Research Organisation;</w:t>
      </w:r>
    </w:p>
    <w:p w:rsidR="00200C3D" w:rsidRPr="00285318" w:rsidRDefault="00200C3D" w:rsidP="00200C3D">
      <w:pPr>
        <w:pStyle w:val="paragraph"/>
      </w:pPr>
      <w:r w:rsidRPr="00285318">
        <w:tab/>
        <w:t>(e)</w:t>
      </w:r>
      <w:r w:rsidRPr="00285318">
        <w:tab/>
        <w:t>the Reserve Bank of Australia.</w:t>
      </w:r>
    </w:p>
    <w:p w:rsidR="00200C3D" w:rsidRPr="00285318" w:rsidRDefault="00200C3D" w:rsidP="00200C3D">
      <w:pPr>
        <w:pStyle w:val="subsection"/>
      </w:pPr>
      <w:r w:rsidRPr="00285318">
        <w:tab/>
        <w:t>(</w:t>
      </w:r>
      <w:r w:rsidR="009B66AB">
        <w:t>6</w:t>
      </w:r>
      <w:r w:rsidRPr="00285318">
        <w:t>)</w:t>
      </w:r>
      <w:r w:rsidRPr="00285318">
        <w:tab/>
        <w:t xml:space="preserve">For the purpose of </w:t>
      </w:r>
      <w:r>
        <w:t>sub</w:t>
      </w:r>
      <w:r w:rsidR="006B7DC9">
        <w:t>paragraph (</w:t>
      </w:r>
      <w:r w:rsidR="009B66AB">
        <w:t>4</w:t>
      </w:r>
      <w:r w:rsidRPr="00285318">
        <w:t>)</w:t>
      </w:r>
      <w:r w:rsidR="00666C42">
        <w:t>(c</w:t>
      </w:r>
      <w:r w:rsidRPr="00285318">
        <w:t>)(ii), the businesses are:</w:t>
      </w:r>
    </w:p>
    <w:p w:rsidR="00200C3D" w:rsidRPr="00285318" w:rsidRDefault="00200C3D" w:rsidP="00200C3D">
      <w:pPr>
        <w:pStyle w:val="paragraph"/>
      </w:pPr>
      <w:r w:rsidRPr="00285318">
        <w:tab/>
        <w:t>(a)</w:t>
      </w:r>
      <w:r w:rsidRPr="00285318">
        <w:tab/>
        <w:t xml:space="preserve">a business of a kind covered by </w:t>
      </w:r>
      <w:r w:rsidRPr="009B66AB">
        <w:t>paragraph 22(2)(b)</w:t>
      </w:r>
      <w:r w:rsidRPr="00285318">
        <w:t xml:space="preserve"> (</w:t>
      </w:r>
      <w:r w:rsidR="009B66AB">
        <w:t xml:space="preserve">about </w:t>
      </w:r>
      <w:r w:rsidRPr="00285318">
        <w:t>sensitive businesses); or</w:t>
      </w:r>
    </w:p>
    <w:p w:rsidR="00200C3D" w:rsidRPr="00285318" w:rsidRDefault="00200C3D" w:rsidP="00200C3D">
      <w:pPr>
        <w:pStyle w:val="paragraph"/>
      </w:pPr>
      <w:r w:rsidRPr="00285318">
        <w:tab/>
        <w:t>(b)</w:t>
      </w:r>
      <w:r w:rsidRPr="00285318">
        <w:tab/>
        <w:t>a business of providing storage of bulk data.</w:t>
      </w:r>
    </w:p>
    <w:p w:rsidR="00E67102" w:rsidRDefault="00E67102" w:rsidP="00E67102">
      <w:pPr>
        <w:pStyle w:val="SubsectionHead"/>
      </w:pPr>
      <w:r>
        <w:t>Definitions</w:t>
      </w:r>
    </w:p>
    <w:p w:rsidR="00E67102" w:rsidRDefault="00E67102" w:rsidP="00E67102">
      <w:pPr>
        <w:pStyle w:val="subsection"/>
      </w:pPr>
      <w:r>
        <w:tab/>
        <w:t>(</w:t>
      </w:r>
      <w:r w:rsidR="009B66AB">
        <w:t>7</w:t>
      </w:r>
      <w:r>
        <w:t>)</w:t>
      </w:r>
      <w:r>
        <w:tab/>
        <w:t>In this section:</w:t>
      </w:r>
    </w:p>
    <w:p w:rsidR="00E67102" w:rsidRPr="00C637E0" w:rsidRDefault="009B66AB" w:rsidP="00E67102">
      <w:pPr>
        <w:pStyle w:val="Definition"/>
      </w:pPr>
      <w:r>
        <w:rPr>
          <w:b/>
          <w:i/>
        </w:rPr>
        <w:t>March announcement</w:t>
      </w:r>
      <w:r>
        <w:t xml:space="preserve"> </w:t>
      </w:r>
      <w:r w:rsidR="00E67102" w:rsidRPr="00026A78">
        <w:t xml:space="preserve">means 10.30 </w:t>
      </w:r>
      <w:r w:rsidR="00E67102">
        <w:t>pm, by legal time in the Australian Capital Territory, on 29 March 2020.</w:t>
      </w:r>
    </w:p>
    <w:p w:rsidR="00C637E0" w:rsidRDefault="00D818EB" w:rsidP="00C637E0">
      <w:pPr>
        <w:pStyle w:val="ItemHead"/>
      </w:pPr>
      <w:r>
        <w:t>4</w:t>
      </w:r>
      <w:r w:rsidR="00C637E0">
        <w:t xml:space="preserve">  In the appropriate position in Part 7</w:t>
      </w:r>
    </w:p>
    <w:p w:rsidR="00C637E0" w:rsidRDefault="00C637E0" w:rsidP="00C637E0">
      <w:pPr>
        <w:pStyle w:val="Item"/>
      </w:pPr>
      <w:r>
        <w:t>Insert:</w:t>
      </w:r>
    </w:p>
    <w:p w:rsidR="00026A78" w:rsidRDefault="00026A78" w:rsidP="00026A78">
      <w:pPr>
        <w:pStyle w:val="ActHead5"/>
      </w:pPr>
      <w:bookmarkStart w:id="13" w:name="_Toc47595568"/>
      <w:r w:rsidRPr="00996477">
        <w:rPr>
          <w:rStyle w:val="CharSectno"/>
        </w:rPr>
        <w:t>75</w:t>
      </w:r>
      <w:r>
        <w:t xml:space="preserve">  Application of the </w:t>
      </w:r>
      <w:r w:rsidRPr="00DE2D43">
        <w:rPr>
          <w:i/>
        </w:rPr>
        <w:t xml:space="preserve">Foreign Acquisitions and Takeovers Amendment (Commercial Land Lease Threshold Test) </w:t>
      </w:r>
      <w:r w:rsidR="001D11D9" w:rsidRPr="00DE2D43">
        <w:rPr>
          <w:i/>
        </w:rPr>
        <w:t>Regulations 2</w:t>
      </w:r>
      <w:r w:rsidRPr="00DE2D43">
        <w:rPr>
          <w:i/>
        </w:rPr>
        <w:t>020</w:t>
      </w:r>
      <w:bookmarkEnd w:id="13"/>
    </w:p>
    <w:p w:rsidR="00477567" w:rsidRDefault="00026A78" w:rsidP="00026A78">
      <w:pPr>
        <w:pStyle w:val="subsection"/>
      </w:pPr>
      <w:r>
        <w:tab/>
      </w:r>
      <w:r w:rsidRPr="009B66DD">
        <w:tab/>
        <w:t xml:space="preserve">The amendments made by the </w:t>
      </w:r>
      <w:r w:rsidR="00477567" w:rsidRPr="00026A78">
        <w:rPr>
          <w:i/>
        </w:rPr>
        <w:t xml:space="preserve">Foreign Acquisitions and Takeovers Amendment (Commercial Land Lease Threshold Test) </w:t>
      </w:r>
      <w:r w:rsidR="001D11D9">
        <w:rPr>
          <w:i/>
        </w:rPr>
        <w:t>Regulations 2</w:t>
      </w:r>
      <w:r w:rsidR="00477567" w:rsidRPr="00026A78">
        <w:rPr>
          <w:i/>
        </w:rPr>
        <w:t>020</w:t>
      </w:r>
      <w:r w:rsidR="00477567">
        <w:t xml:space="preserve"> </w:t>
      </w:r>
      <w:r w:rsidRPr="009B66DD">
        <w:t xml:space="preserve">apply in relation to an action </w:t>
      </w:r>
      <w:r w:rsidR="00B30E9B">
        <w:t>taken</w:t>
      </w:r>
      <w:r w:rsidR="00344A84">
        <w:t xml:space="preserve"> </w:t>
      </w:r>
      <w:r w:rsidRPr="009B66DD">
        <w:t xml:space="preserve">on or after the </w:t>
      </w:r>
      <w:r w:rsidR="00477567">
        <w:t>commencement of those Regulations.</w:t>
      </w:r>
    </w:p>
    <w:sectPr w:rsidR="00477567" w:rsidSect="00A7427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1B7" w:rsidRDefault="00D361B7" w:rsidP="0048364F">
      <w:pPr>
        <w:spacing w:line="240" w:lineRule="auto"/>
      </w:pPr>
      <w:r>
        <w:separator/>
      </w:r>
    </w:p>
  </w:endnote>
  <w:endnote w:type="continuationSeparator" w:id="0">
    <w:p w:rsidR="00D361B7" w:rsidRDefault="00D361B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74279" w:rsidRDefault="00A74279" w:rsidP="00A7427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74279">
      <w:rPr>
        <w:i/>
        <w:sz w:val="18"/>
      </w:rPr>
      <w:t>OPC64785 -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A74279" w:rsidRDefault="00A74279" w:rsidP="00A74279">
    <w:pPr>
      <w:rPr>
        <w:rFonts w:cs="Times New Roman"/>
        <w:i/>
        <w:sz w:val="18"/>
      </w:rPr>
    </w:pPr>
    <w:r w:rsidRPr="00A74279">
      <w:rPr>
        <w:rFonts w:cs="Times New Roman"/>
        <w:i/>
        <w:sz w:val="18"/>
      </w:rPr>
      <w:t>OPC64785 -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74279" w:rsidRDefault="00A74279" w:rsidP="00A7427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74279">
      <w:rPr>
        <w:i/>
        <w:sz w:val="18"/>
      </w:rPr>
      <w:t>OPC64785 -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964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6F8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1BEA">
            <w:rPr>
              <w:i/>
              <w:sz w:val="18"/>
            </w:rPr>
            <w:t>Foreign Acquisitions and Takeovers Amendment (Commercial Land Lease Threshold Test)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74279" w:rsidRDefault="00A74279" w:rsidP="00A74279">
    <w:pPr>
      <w:rPr>
        <w:rFonts w:cs="Times New Roman"/>
        <w:i/>
        <w:sz w:val="18"/>
      </w:rPr>
    </w:pPr>
    <w:r w:rsidRPr="00A74279">
      <w:rPr>
        <w:rFonts w:cs="Times New Roman"/>
        <w:i/>
        <w:sz w:val="18"/>
      </w:rPr>
      <w:t>OPC64785 -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9964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1BEA">
            <w:rPr>
              <w:i/>
              <w:sz w:val="18"/>
            </w:rPr>
            <w:t>Foreign Acquisitions and Takeovers Amendment (Commercial Land Lease Threshold Test)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103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74279" w:rsidRDefault="00A74279" w:rsidP="00A74279">
    <w:pPr>
      <w:rPr>
        <w:rFonts w:cs="Times New Roman"/>
        <w:i/>
        <w:sz w:val="18"/>
      </w:rPr>
    </w:pPr>
    <w:r w:rsidRPr="00A74279">
      <w:rPr>
        <w:rFonts w:cs="Times New Roman"/>
        <w:i/>
        <w:sz w:val="18"/>
      </w:rPr>
      <w:t>OPC64785 -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964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1036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1BEA">
            <w:rPr>
              <w:i/>
              <w:sz w:val="18"/>
            </w:rPr>
            <w:t>Foreign Acquisitions and Takeovers Amendment (Commercial Land Lease Threshold Test)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74279" w:rsidRDefault="00A74279" w:rsidP="00A74279">
    <w:pPr>
      <w:rPr>
        <w:rFonts w:cs="Times New Roman"/>
        <w:i/>
        <w:sz w:val="18"/>
      </w:rPr>
    </w:pPr>
    <w:r w:rsidRPr="00A74279">
      <w:rPr>
        <w:rFonts w:cs="Times New Roman"/>
        <w:i/>
        <w:sz w:val="18"/>
      </w:rPr>
      <w:t>OPC64785 -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1BEA">
            <w:rPr>
              <w:i/>
              <w:sz w:val="18"/>
            </w:rPr>
            <w:t>Foreign Acquisitions and Takeovers Amendment (Commercial Land Lease Threshold Test)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103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A74279" w:rsidRDefault="00A74279" w:rsidP="00A74279">
    <w:pPr>
      <w:rPr>
        <w:rFonts w:cs="Times New Roman"/>
        <w:i/>
        <w:sz w:val="18"/>
      </w:rPr>
    </w:pPr>
    <w:r w:rsidRPr="00A74279">
      <w:rPr>
        <w:rFonts w:cs="Times New Roman"/>
        <w:i/>
        <w:sz w:val="18"/>
      </w:rPr>
      <w:t>OPC64785 -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1BEA">
            <w:rPr>
              <w:i/>
              <w:sz w:val="18"/>
            </w:rPr>
            <w:t>Foreign Acquisitions and Takeovers Amendment (Commercial Land Lease Threshold Test)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6F8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74279" w:rsidRDefault="00A74279" w:rsidP="00A74279">
    <w:pPr>
      <w:rPr>
        <w:rFonts w:cs="Times New Roman"/>
        <w:i/>
        <w:sz w:val="18"/>
      </w:rPr>
    </w:pPr>
    <w:r w:rsidRPr="00A74279">
      <w:rPr>
        <w:rFonts w:cs="Times New Roman"/>
        <w:i/>
        <w:sz w:val="18"/>
      </w:rPr>
      <w:t>OPC64785 -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1B7" w:rsidRDefault="00D361B7" w:rsidP="0048364F">
      <w:pPr>
        <w:spacing w:line="240" w:lineRule="auto"/>
      </w:pPr>
      <w:r>
        <w:separator/>
      </w:r>
    </w:p>
  </w:footnote>
  <w:footnote w:type="continuationSeparator" w:id="0">
    <w:p w:rsidR="00D361B7" w:rsidRDefault="00D361B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C103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C103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B7"/>
    <w:rsid w:val="00000263"/>
    <w:rsid w:val="000113BC"/>
    <w:rsid w:val="00011473"/>
    <w:rsid w:val="000136AF"/>
    <w:rsid w:val="00026A78"/>
    <w:rsid w:val="000377C2"/>
    <w:rsid w:val="0004044E"/>
    <w:rsid w:val="000458A0"/>
    <w:rsid w:val="00046F47"/>
    <w:rsid w:val="0005120E"/>
    <w:rsid w:val="000524EA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0F4610"/>
    <w:rsid w:val="00101D4A"/>
    <w:rsid w:val="00105D72"/>
    <w:rsid w:val="0010745C"/>
    <w:rsid w:val="00117277"/>
    <w:rsid w:val="00120C94"/>
    <w:rsid w:val="001221A8"/>
    <w:rsid w:val="001362AE"/>
    <w:rsid w:val="001404E3"/>
    <w:rsid w:val="001447B5"/>
    <w:rsid w:val="00160875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5786"/>
    <w:rsid w:val="001A65C0"/>
    <w:rsid w:val="001B6456"/>
    <w:rsid w:val="001B7A5D"/>
    <w:rsid w:val="001C1036"/>
    <w:rsid w:val="001C4D68"/>
    <w:rsid w:val="001C69C4"/>
    <w:rsid w:val="001D11D9"/>
    <w:rsid w:val="001E0A8D"/>
    <w:rsid w:val="001E3590"/>
    <w:rsid w:val="001E5072"/>
    <w:rsid w:val="001E7407"/>
    <w:rsid w:val="001F6BA3"/>
    <w:rsid w:val="00200C3D"/>
    <w:rsid w:val="00201D27"/>
    <w:rsid w:val="0020300C"/>
    <w:rsid w:val="00220A0C"/>
    <w:rsid w:val="00223E4A"/>
    <w:rsid w:val="00224939"/>
    <w:rsid w:val="002302EA"/>
    <w:rsid w:val="00240749"/>
    <w:rsid w:val="002468D7"/>
    <w:rsid w:val="0025695B"/>
    <w:rsid w:val="00267DAA"/>
    <w:rsid w:val="00285CDD"/>
    <w:rsid w:val="00291167"/>
    <w:rsid w:val="00297ECB"/>
    <w:rsid w:val="002A4E48"/>
    <w:rsid w:val="002C152A"/>
    <w:rsid w:val="002C4AC5"/>
    <w:rsid w:val="002D043A"/>
    <w:rsid w:val="002F10CA"/>
    <w:rsid w:val="0030107F"/>
    <w:rsid w:val="0031713F"/>
    <w:rsid w:val="00321913"/>
    <w:rsid w:val="00324EE6"/>
    <w:rsid w:val="003316DC"/>
    <w:rsid w:val="00332E0D"/>
    <w:rsid w:val="003415D3"/>
    <w:rsid w:val="00344A84"/>
    <w:rsid w:val="00346335"/>
    <w:rsid w:val="00352B0F"/>
    <w:rsid w:val="003561B0"/>
    <w:rsid w:val="00367960"/>
    <w:rsid w:val="003710CE"/>
    <w:rsid w:val="0037186F"/>
    <w:rsid w:val="003730AB"/>
    <w:rsid w:val="00380312"/>
    <w:rsid w:val="003849D7"/>
    <w:rsid w:val="003854B8"/>
    <w:rsid w:val="0039235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1695A"/>
    <w:rsid w:val="00424CA9"/>
    <w:rsid w:val="004257BB"/>
    <w:rsid w:val="004261D9"/>
    <w:rsid w:val="0043363E"/>
    <w:rsid w:val="00433B68"/>
    <w:rsid w:val="00434A6A"/>
    <w:rsid w:val="0044216D"/>
    <w:rsid w:val="0044291A"/>
    <w:rsid w:val="00460499"/>
    <w:rsid w:val="00461B00"/>
    <w:rsid w:val="00474835"/>
    <w:rsid w:val="00477567"/>
    <w:rsid w:val="004819C7"/>
    <w:rsid w:val="0048364F"/>
    <w:rsid w:val="00490F2E"/>
    <w:rsid w:val="00496DB3"/>
    <w:rsid w:val="00496F97"/>
    <w:rsid w:val="004974C5"/>
    <w:rsid w:val="004A53EA"/>
    <w:rsid w:val="004B47EC"/>
    <w:rsid w:val="004B4F9C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613"/>
    <w:rsid w:val="00584811"/>
    <w:rsid w:val="005926E5"/>
    <w:rsid w:val="00593AA6"/>
    <w:rsid w:val="00593BA7"/>
    <w:rsid w:val="00594161"/>
    <w:rsid w:val="00594749"/>
    <w:rsid w:val="005A482B"/>
    <w:rsid w:val="005A6F80"/>
    <w:rsid w:val="005B4067"/>
    <w:rsid w:val="005C36E0"/>
    <w:rsid w:val="005C3F41"/>
    <w:rsid w:val="005D168D"/>
    <w:rsid w:val="005D5EA1"/>
    <w:rsid w:val="005E3444"/>
    <w:rsid w:val="005E61D3"/>
    <w:rsid w:val="005F7738"/>
    <w:rsid w:val="00600219"/>
    <w:rsid w:val="006122CA"/>
    <w:rsid w:val="00613EAD"/>
    <w:rsid w:val="006158AC"/>
    <w:rsid w:val="006337E4"/>
    <w:rsid w:val="006359D0"/>
    <w:rsid w:val="00640402"/>
    <w:rsid w:val="00640F78"/>
    <w:rsid w:val="00646E7B"/>
    <w:rsid w:val="00655D6A"/>
    <w:rsid w:val="00656DE9"/>
    <w:rsid w:val="00663004"/>
    <w:rsid w:val="00666C42"/>
    <w:rsid w:val="00671462"/>
    <w:rsid w:val="00675EA1"/>
    <w:rsid w:val="00677CC2"/>
    <w:rsid w:val="00685F42"/>
    <w:rsid w:val="006866A1"/>
    <w:rsid w:val="0069207B"/>
    <w:rsid w:val="006A4309"/>
    <w:rsid w:val="006B0E55"/>
    <w:rsid w:val="006B7006"/>
    <w:rsid w:val="006B7DC9"/>
    <w:rsid w:val="006C6A6A"/>
    <w:rsid w:val="006C7F8C"/>
    <w:rsid w:val="006D7AB9"/>
    <w:rsid w:val="006E0484"/>
    <w:rsid w:val="006F0D67"/>
    <w:rsid w:val="00700B2C"/>
    <w:rsid w:val="00702DC2"/>
    <w:rsid w:val="007108C4"/>
    <w:rsid w:val="00713084"/>
    <w:rsid w:val="0071725F"/>
    <w:rsid w:val="00720FC2"/>
    <w:rsid w:val="00731E00"/>
    <w:rsid w:val="00732E9D"/>
    <w:rsid w:val="0073491A"/>
    <w:rsid w:val="007440B7"/>
    <w:rsid w:val="00747993"/>
    <w:rsid w:val="007555D8"/>
    <w:rsid w:val="007634AD"/>
    <w:rsid w:val="00767D70"/>
    <w:rsid w:val="007715C9"/>
    <w:rsid w:val="00774EDD"/>
    <w:rsid w:val="007757EC"/>
    <w:rsid w:val="00781BEA"/>
    <w:rsid w:val="00794392"/>
    <w:rsid w:val="007A115D"/>
    <w:rsid w:val="007A1785"/>
    <w:rsid w:val="007A35E6"/>
    <w:rsid w:val="007A6863"/>
    <w:rsid w:val="007D17C7"/>
    <w:rsid w:val="007D45C1"/>
    <w:rsid w:val="007D5594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A6B08"/>
    <w:rsid w:val="008B0A75"/>
    <w:rsid w:val="008C2B5D"/>
    <w:rsid w:val="008C33C0"/>
    <w:rsid w:val="008C7854"/>
    <w:rsid w:val="008D0EE0"/>
    <w:rsid w:val="008D5B99"/>
    <w:rsid w:val="008D7A27"/>
    <w:rsid w:val="008E2C44"/>
    <w:rsid w:val="008E4702"/>
    <w:rsid w:val="008E69AA"/>
    <w:rsid w:val="008E78DB"/>
    <w:rsid w:val="008F4F1C"/>
    <w:rsid w:val="00915F43"/>
    <w:rsid w:val="00922764"/>
    <w:rsid w:val="00932377"/>
    <w:rsid w:val="0093510A"/>
    <w:rsid w:val="00936A5E"/>
    <w:rsid w:val="009408EA"/>
    <w:rsid w:val="00943102"/>
    <w:rsid w:val="0094523D"/>
    <w:rsid w:val="009559E6"/>
    <w:rsid w:val="00955D1D"/>
    <w:rsid w:val="00976A63"/>
    <w:rsid w:val="00980B89"/>
    <w:rsid w:val="00983419"/>
    <w:rsid w:val="009843B7"/>
    <w:rsid w:val="00985C05"/>
    <w:rsid w:val="00993B65"/>
    <w:rsid w:val="009943E7"/>
    <w:rsid w:val="00996477"/>
    <w:rsid w:val="009B66AB"/>
    <w:rsid w:val="009B66DD"/>
    <w:rsid w:val="009C3431"/>
    <w:rsid w:val="009C5989"/>
    <w:rsid w:val="009C7BFD"/>
    <w:rsid w:val="009D0020"/>
    <w:rsid w:val="009D08DA"/>
    <w:rsid w:val="009E6E78"/>
    <w:rsid w:val="00A06860"/>
    <w:rsid w:val="00A136F5"/>
    <w:rsid w:val="00A231E2"/>
    <w:rsid w:val="00A2550D"/>
    <w:rsid w:val="00A256DF"/>
    <w:rsid w:val="00A4169B"/>
    <w:rsid w:val="00A445F2"/>
    <w:rsid w:val="00A50D55"/>
    <w:rsid w:val="00A5165B"/>
    <w:rsid w:val="00A52FDA"/>
    <w:rsid w:val="00A64912"/>
    <w:rsid w:val="00A70A74"/>
    <w:rsid w:val="00A74279"/>
    <w:rsid w:val="00AA0343"/>
    <w:rsid w:val="00AA2A5C"/>
    <w:rsid w:val="00AA726E"/>
    <w:rsid w:val="00AB179E"/>
    <w:rsid w:val="00AB78E9"/>
    <w:rsid w:val="00AC70B1"/>
    <w:rsid w:val="00AD3467"/>
    <w:rsid w:val="00AD5641"/>
    <w:rsid w:val="00AD6B2D"/>
    <w:rsid w:val="00AD7252"/>
    <w:rsid w:val="00AE0F9B"/>
    <w:rsid w:val="00AE41C8"/>
    <w:rsid w:val="00AF55FF"/>
    <w:rsid w:val="00B032D8"/>
    <w:rsid w:val="00B30E9B"/>
    <w:rsid w:val="00B33B3C"/>
    <w:rsid w:val="00B40D74"/>
    <w:rsid w:val="00B52663"/>
    <w:rsid w:val="00B56DCB"/>
    <w:rsid w:val="00B770D2"/>
    <w:rsid w:val="00B95CFD"/>
    <w:rsid w:val="00BA47A3"/>
    <w:rsid w:val="00BA5026"/>
    <w:rsid w:val="00BB38B3"/>
    <w:rsid w:val="00BB6E79"/>
    <w:rsid w:val="00BE3B31"/>
    <w:rsid w:val="00BE5DE4"/>
    <w:rsid w:val="00BE719A"/>
    <w:rsid w:val="00BE720A"/>
    <w:rsid w:val="00BF6650"/>
    <w:rsid w:val="00C067E5"/>
    <w:rsid w:val="00C07C10"/>
    <w:rsid w:val="00C164CA"/>
    <w:rsid w:val="00C343DC"/>
    <w:rsid w:val="00C42BF8"/>
    <w:rsid w:val="00C460AE"/>
    <w:rsid w:val="00C50043"/>
    <w:rsid w:val="00C50A0F"/>
    <w:rsid w:val="00C637E0"/>
    <w:rsid w:val="00C656D7"/>
    <w:rsid w:val="00C7573B"/>
    <w:rsid w:val="00C76CF3"/>
    <w:rsid w:val="00C911FF"/>
    <w:rsid w:val="00C93BEC"/>
    <w:rsid w:val="00C950C7"/>
    <w:rsid w:val="00CA7844"/>
    <w:rsid w:val="00CB58EF"/>
    <w:rsid w:val="00CD0DB7"/>
    <w:rsid w:val="00CE7D64"/>
    <w:rsid w:val="00CF0BB2"/>
    <w:rsid w:val="00CF5D11"/>
    <w:rsid w:val="00D1048F"/>
    <w:rsid w:val="00D13441"/>
    <w:rsid w:val="00D20665"/>
    <w:rsid w:val="00D243A3"/>
    <w:rsid w:val="00D3200B"/>
    <w:rsid w:val="00D33440"/>
    <w:rsid w:val="00D361B7"/>
    <w:rsid w:val="00D51C84"/>
    <w:rsid w:val="00D52EFE"/>
    <w:rsid w:val="00D56A0D"/>
    <w:rsid w:val="00D63EF6"/>
    <w:rsid w:val="00D66518"/>
    <w:rsid w:val="00D70DFB"/>
    <w:rsid w:val="00D71EEA"/>
    <w:rsid w:val="00D735CD"/>
    <w:rsid w:val="00D766DF"/>
    <w:rsid w:val="00D818EB"/>
    <w:rsid w:val="00D86FC7"/>
    <w:rsid w:val="00D95891"/>
    <w:rsid w:val="00DB517D"/>
    <w:rsid w:val="00DB5CB4"/>
    <w:rsid w:val="00DE149E"/>
    <w:rsid w:val="00DE2D43"/>
    <w:rsid w:val="00DE3A54"/>
    <w:rsid w:val="00DF32FC"/>
    <w:rsid w:val="00DF627D"/>
    <w:rsid w:val="00DF64DF"/>
    <w:rsid w:val="00DF7A30"/>
    <w:rsid w:val="00E05704"/>
    <w:rsid w:val="00E07932"/>
    <w:rsid w:val="00E11534"/>
    <w:rsid w:val="00E12F1A"/>
    <w:rsid w:val="00E15561"/>
    <w:rsid w:val="00E21CFB"/>
    <w:rsid w:val="00E22935"/>
    <w:rsid w:val="00E24ADF"/>
    <w:rsid w:val="00E43420"/>
    <w:rsid w:val="00E53323"/>
    <w:rsid w:val="00E54292"/>
    <w:rsid w:val="00E56FB7"/>
    <w:rsid w:val="00E60191"/>
    <w:rsid w:val="00E64006"/>
    <w:rsid w:val="00E67102"/>
    <w:rsid w:val="00E74DC7"/>
    <w:rsid w:val="00E87699"/>
    <w:rsid w:val="00E91C48"/>
    <w:rsid w:val="00E92E27"/>
    <w:rsid w:val="00E9586B"/>
    <w:rsid w:val="00E97334"/>
    <w:rsid w:val="00EA0D36"/>
    <w:rsid w:val="00EC0E03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5296"/>
    <w:rsid w:val="00F46D76"/>
    <w:rsid w:val="00F536D1"/>
    <w:rsid w:val="00F53B0A"/>
    <w:rsid w:val="00F6709F"/>
    <w:rsid w:val="00F677A9"/>
    <w:rsid w:val="00F723BD"/>
    <w:rsid w:val="00F732EA"/>
    <w:rsid w:val="00F80B68"/>
    <w:rsid w:val="00F84CF5"/>
    <w:rsid w:val="00F8612E"/>
    <w:rsid w:val="00FA420B"/>
    <w:rsid w:val="00FB1311"/>
    <w:rsid w:val="00FE0781"/>
    <w:rsid w:val="00FE2380"/>
    <w:rsid w:val="00FE2FAF"/>
    <w:rsid w:val="00FF39DE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11D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1D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11D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11D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11D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11D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11D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11D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11D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11D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D11D9"/>
  </w:style>
  <w:style w:type="paragraph" w:customStyle="1" w:styleId="OPCParaBase">
    <w:name w:val="OPCParaBase"/>
    <w:qFormat/>
    <w:rsid w:val="001D11D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D11D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D11D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D11D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D11D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D11D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D11D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D11D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D11D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D11D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D11D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D11D9"/>
  </w:style>
  <w:style w:type="paragraph" w:customStyle="1" w:styleId="Blocks">
    <w:name w:val="Blocks"/>
    <w:aliases w:val="bb"/>
    <w:basedOn w:val="OPCParaBase"/>
    <w:qFormat/>
    <w:rsid w:val="001D11D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D11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D11D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D11D9"/>
    <w:rPr>
      <w:i/>
    </w:rPr>
  </w:style>
  <w:style w:type="paragraph" w:customStyle="1" w:styleId="BoxList">
    <w:name w:val="BoxList"/>
    <w:aliases w:val="bl"/>
    <w:basedOn w:val="BoxText"/>
    <w:qFormat/>
    <w:rsid w:val="001D11D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D11D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D11D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D11D9"/>
    <w:pPr>
      <w:ind w:left="1985" w:hanging="851"/>
    </w:pPr>
  </w:style>
  <w:style w:type="character" w:customStyle="1" w:styleId="CharAmPartNo">
    <w:name w:val="CharAmPartNo"/>
    <w:basedOn w:val="OPCCharBase"/>
    <w:qFormat/>
    <w:rsid w:val="001D11D9"/>
  </w:style>
  <w:style w:type="character" w:customStyle="1" w:styleId="CharAmPartText">
    <w:name w:val="CharAmPartText"/>
    <w:basedOn w:val="OPCCharBase"/>
    <w:qFormat/>
    <w:rsid w:val="001D11D9"/>
  </w:style>
  <w:style w:type="character" w:customStyle="1" w:styleId="CharAmSchNo">
    <w:name w:val="CharAmSchNo"/>
    <w:basedOn w:val="OPCCharBase"/>
    <w:qFormat/>
    <w:rsid w:val="001D11D9"/>
  </w:style>
  <w:style w:type="character" w:customStyle="1" w:styleId="CharAmSchText">
    <w:name w:val="CharAmSchText"/>
    <w:basedOn w:val="OPCCharBase"/>
    <w:qFormat/>
    <w:rsid w:val="001D11D9"/>
  </w:style>
  <w:style w:type="character" w:customStyle="1" w:styleId="CharBoldItalic">
    <w:name w:val="CharBoldItalic"/>
    <w:basedOn w:val="OPCCharBase"/>
    <w:uiPriority w:val="1"/>
    <w:qFormat/>
    <w:rsid w:val="001D11D9"/>
    <w:rPr>
      <w:b/>
      <w:i/>
    </w:rPr>
  </w:style>
  <w:style w:type="character" w:customStyle="1" w:styleId="CharChapNo">
    <w:name w:val="CharChapNo"/>
    <w:basedOn w:val="OPCCharBase"/>
    <w:uiPriority w:val="1"/>
    <w:qFormat/>
    <w:rsid w:val="001D11D9"/>
  </w:style>
  <w:style w:type="character" w:customStyle="1" w:styleId="CharChapText">
    <w:name w:val="CharChapText"/>
    <w:basedOn w:val="OPCCharBase"/>
    <w:uiPriority w:val="1"/>
    <w:qFormat/>
    <w:rsid w:val="001D11D9"/>
  </w:style>
  <w:style w:type="character" w:customStyle="1" w:styleId="CharDivNo">
    <w:name w:val="CharDivNo"/>
    <w:basedOn w:val="OPCCharBase"/>
    <w:uiPriority w:val="1"/>
    <w:qFormat/>
    <w:rsid w:val="001D11D9"/>
  </w:style>
  <w:style w:type="character" w:customStyle="1" w:styleId="CharDivText">
    <w:name w:val="CharDivText"/>
    <w:basedOn w:val="OPCCharBase"/>
    <w:uiPriority w:val="1"/>
    <w:qFormat/>
    <w:rsid w:val="001D11D9"/>
  </w:style>
  <w:style w:type="character" w:customStyle="1" w:styleId="CharItalic">
    <w:name w:val="CharItalic"/>
    <w:basedOn w:val="OPCCharBase"/>
    <w:uiPriority w:val="1"/>
    <w:qFormat/>
    <w:rsid w:val="001D11D9"/>
    <w:rPr>
      <w:i/>
    </w:rPr>
  </w:style>
  <w:style w:type="character" w:customStyle="1" w:styleId="CharPartNo">
    <w:name w:val="CharPartNo"/>
    <w:basedOn w:val="OPCCharBase"/>
    <w:uiPriority w:val="1"/>
    <w:qFormat/>
    <w:rsid w:val="001D11D9"/>
  </w:style>
  <w:style w:type="character" w:customStyle="1" w:styleId="CharPartText">
    <w:name w:val="CharPartText"/>
    <w:basedOn w:val="OPCCharBase"/>
    <w:uiPriority w:val="1"/>
    <w:qFormat/>
    <w:rsid w:val="001D11D9"/>
  </w:style>
  <w:style w:type="character" w:customStyle="1" w:styleId="CharSectno">
    <w:name w:val="CharSectno"/>
    <w:basedOn w:val="OPCCharBase"/>
    <w:qFormat/>
    <w:rsid w:val="001D11D9"/>
  </w:style>
  <w:style w:type="character" w:customStyle="1" w:styleId="CharSubdNo">
    <w:name w:val="CharSubdNo"/>
    <w:basedOn w:val="OPCCharBase"/>
    <w:uiPriority w:val="1"/>
    <w:qFormat/>
    <w:rsid w:val="001D11D9"/>
  </w:style>
  <w:style w:type="character" w:customStyle="1" w:styleId="CharSubdText">
    <w:name w:val="CharSubdText"/>
    <w:basedOn w:val="OPCCharBase"/>
    <w:uiPriority w:val="1"/>
    <w:qFormat/>
    <w:rsid w:val="001D11D9"/>
  </w:style>
  <w:style w:type="paragraph" w:customStyle="1" w:styleId="CTA--">
    <w:name w:val="CTA --"/>
    <w:basedOn w:val="OPCParaBase"/>
    <w:next w:val="Normal"/>
    <w:rsid w:val="001D11D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D11D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D11D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D11D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D11D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D11D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D11D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D11D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D11D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D11D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D11D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D11D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D11D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D11D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D11D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D11D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D11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D11D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D11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D11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D11D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D11D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D11D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D11D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D11D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D11D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D11D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D11D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D11D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D11D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D11D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D11D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D11D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D11D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D11D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D11D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D11D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D11D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D11D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D11D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D11D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D11D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D11D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D11D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D11D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D11D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D11D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D11D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D11D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D11D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D11D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D11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D11D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D11D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D11D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D11D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D11D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D11D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D11D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D11D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D11D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D11D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D11D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D11D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D11D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D11D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D11D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D11D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D11D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D11D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D11D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D11D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D11D9"/>
    <w:rPr>
      <w:sz w:val="16"/>
    </w:rPr>
  </w:style>
  <w:style w:type="table" w:customStyle="1" w:styleId="CFlag">
    <w:name w:val="CFlag"/>
    <w:basedOn w:val="TableNormal"/>
    <w:uiPriority w:val="99"/>
    <w:rsid w:val="001D11D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D11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1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D11D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D11D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D11D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D11D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D11D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D11D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D11D9"/>
    <w:pPr>
      <w:spacing w:before="120"/>
    </w:pPr>
  </w:style>
  <w:style w:type="paragraph" w:customStyle="1" w:styleId="CompiledActNo">
    <w:name w:val="CompiledActNo"/>
    <w:basedOn w:val="OPCParaBase"/>
    <w:next w:val="Normal"/>
    <w:rsid w:val="001D11D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D11D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D11D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D11D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D11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D11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D11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D11D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D11D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D11D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D11D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D11D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D11D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D11D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D11D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D11D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D11D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D11D9"/>
  </w:style>
  <w:style w:type="character" w:customStyle="1" w:styleId="CharSubPartNoCASA">
    <w:name w:val="CharSubPartNo(CASA)"/>
    <w:basedOn w:val="OPCCharBase"/>
    <w:uiPriority w:val="1"/>
    <w:rsid w:val="001D11D9"/>
  </w:style>
  <w:style w:type="paragraph" w:customStyle="1" w:styleId="ENoteTTIndentHeadingSub">
    <w:name w:val="ENoteTTIndentHeadingSub"/>
    <w:aliases w:val="enTTHis"/>
    <w:basedOn w:val="OPCParaBase"/>
    <w:rsid w:val="001D11D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D11D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D11D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D11D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D11D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D11D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D11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D11D9"/>
    <w:rPr>
      <w:sz w:val="22"/>
    </w:rPr>
  </w:style>
  <w:style w:type="paragraph" w:customStyle="1" w:styleId="SOTextNote">
    <w:name w:val="SO TextNote"/>
    <w:aliases w:val="sont"/>
    <w:basedOn w:val="SOText"/>
    <w:qFormat/>
    <w:rsid w:val="001D11D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D11D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D11D9"/>
    <w:rPr>
      <w:sz w:val="22"/>
    </w:rPr>
  </w:style>
  <w:style w:type="paragraph" w:customStyle="1" w:styleId="FileName">
    <w:name w:val="FileName"/>
    <w:basedOn w:val="Normal"/>
    <w:rsid w:val="001D11D9"/>
  </w:style>
  <w:style w:type="paragraph" w:customStyle="1" w:styleId="TableHeading">
    <w:name w:val="TableHeading"/>
    <w:aliases w:val="th"/>
    <w:basedOn w:val="OPCParaBase"/>
    <w:next w:val="Tabletext"/>
    <w:rsid w:val="001D11D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D11D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D11D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D11D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D11D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D11D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D11D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D11D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D11D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D11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D11D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D11D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D11D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D11D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D1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11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11D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D11D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D11D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D11D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D11D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D11D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D11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D11D9"/>
  </w:style>
  <w:style w:type="character" w:customStyle="1" w:styleId="charlegsubtitle1">
    <w:name w:val="charlegsubtitle1"/>
    <w:basedOn w:val="DefaultParagraphFont"/>
    <w:rsid w:val="001D11D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D11D9"/>
    <w:pPr>
      <w:ind w:left="240" w:hanging="240"/>
    </w:pPr>
  </w:style>
  <w:style w:type="paragraph" w:styleId="Index2">
    <w:name w:val="index 2"/>
    <w:basedOn w:val="Normal"/>
    <w:next w:val="Normal"/>
    <w:autoRedefine/>
    <w:rsid w:val="001D11D9"/>
    <w:pPr>
      <w:ind w:left="480" w:hanging="240"/>
    </w:pPr>
  </w:style>
  <w:style w:type="paragraph" w:styleId="Index3">
    <w:name w:val="index 3"/>
    <w:basedOn w:val="Normal"/>
    <w:next w:val="Normal"/>
    <w:autoRedefine/>
    <w:rsid w:val="001D11D9"/>
    <w:pPr>
      <w:ind w:left="720" w:hanging="240"/>
    </w:pPr>
  </w:style>
  <w:style w:type="paragraph" w:styleId="Index4">
    <w:name w:val="index 4"/>
    <w:basedOn w:val="Normal"/>
    <w:next w:val="Normal"/>
    <w:autoRedefine/>
    <w:rsid w:val="001D11D9"/>
    <w:pPr>
      <w:ind w:left="960" w:hanging="240"/>
    </w:pPr>
  </w:style>
  <w:style w:type="paragraph" w:styleId="Index5">
    <w:name w:val="index 5"/>
    <w:basedOn w:val="Normal"/>
    <w:next w:val="Normal"/>
    <w:autoRedefine/>
    <w:rsid w:val="001D11D9"/>
    <w:pPr>
      <w:ind w:left="1200" w:hanging="240"/>
    </w:pPr>
  </w:style>
  <w:style w:type="paragraph" w:styleId="Index6">
    <w:name w:val="index 6"/>
    <w:basedOn w:val="Normal"/>
    <w:next w:val="Normal"/>
    <w:autoRedefine/>
    <w:rsid w:val="001D11D9"/>
    <w:pPr>
      <w:ind w:left="1440" w:hanging="240"/>
    </w:pPr>
  </w:style>
  <w:style w:type="paragraph" w:styleId="Index7">
    <w:name w:val="index 7"/>
    <w:basedOn w:val="Normal"/>
    <w:next w:val="Normal"/>
    <w:autoRedefine/>
    <w:rsid w:val="001D11D9"/>
    <w:pPr>
      <w:ind w:left="1680" w:hanging="240"/>
    </w:pPr>
  </w:style>
  <w:style w:type="paragraph" w:styleId="Index8">
    <w:name w:val="index 8"/>
    <w:basedOn w:val="Normal"/>
    <w:next w:val="Normal"/>
    <w:autoRedefine/>
    <w:rsid w:val="001D11D9"/>
    <w:pPr>
      <w:ind w:left="1920" w:hanging="240"/>
    </w:pPr>
  </w:style>
  <w:style w:type="paragraph" w:styleId="Index9">
    <w:name w:val="index 9"/>
    <w:basedOn w:val="Normal"/>
    <w:next w:val="Normal"/>
    <w:autoRedefine/>
    <w:rsid w:val="001D11D9"/>
    <w:pPr>
      <w:ind w:left="2160" w:hanging="240"/>
    </w:pPr>
  </w:style>
  <w:style w:type="paragraph" w:styleId="NormalIndent">
    <w:name w:val="Normal Indent"/>
    <w:basedOn w:val="Normal"/>
    <w:rsid w:val="001D11D9"/>
    <w:pPr>
      <w:ind w:left="720"/>
    </w:pPr>
  </w:style>
  <w:style w:type="paragraph" w:styleId="FootnoteText">
    <w:name w:val="footnote text"/>
    <w:basedOn w:val="Normal"/>
    <w:link w:val="FootnoteTextChar"/>
    <w:rsid w:val="001D11D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D11D9"/>
  </w:style>
  <w:style w:type="paragraph" w:styleId="CommentText">
    <w:name w:val="annotation text"/>
    <w:basedOn w:val="Normal"/>
    <w:link w:val="CommentTextChar"/>
    <w:rsid w:val="001D11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11D9"/>
  </w:style>
  <w:style w:type="paragraph" w:styleId="IndexHeading">
    <w:name w:val="index heading"/>
    <w:basedOn w:val="Normal"/>
    <w:next w:val="Index1"/>
    <w:rsid w:val="001D11D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D11D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D11D9"/>
    <w:pPr>
      <w:ind w:left="480" w:hanging="480"/>
    </w:pPr>
  </w:style>
  <w:style w:type="paragraph" w:styleId="EnvelopeAddress">
    <w:name w:val="envelope address"/>
    <w:basedOn w:val="Normal"/>
    <w:rsid w:val="001D11D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D11D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D11D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D11D9"/>
    <w:rPr>
      <w:sz w:val="16"/>
      <w:szCs w:val="16"/>
    </w:rPr>
  </w:style>
  <w:style w:type="character" w:styleId="PageNumber">
    <w:name w:val="page number"/>
    <w:basedOn w:val="DefaultParagraphFont"/>
    <w:rsid w:val="001D11D9"/>
  </w:style>
  <w:style w:type="character" w:styleId="EndnoteReference">
    <w:name w:val="endnote reference"/>
    <w:basedOn w:val="DefaultParagraphFont"/>
    <w:rsid w:val="001D11D9"/>
    <w:rPr>
      <w:vertAlign w:val="superscript"/>
    </w:rPr>
  </w:style>
  <w:style w:type="paragraph" w:styleId="EndnoteText">
    <w:name w:val="endnote text"/>
    <w:basedOn w:val="Normal"/>
    <w:link w:val="EndnoteTextChar"/>
    <w:rsid w:val="001D11D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D11D9"/>
  </w:style>
  <w:style w:type="paragraph" w:styleId="TableofAuthorities">
    <w:name w:val="table of authorities"/>
    <w:basedOn w:val="Normal"/>
    <w:next w:val="Normal"/>
    <w:rsid w:val="001D11D9"/>
    <w:pPr>
      <w:ind w:left="240" w:hanging="240"/>
    </w:pPr>
  </w:style>
  <w:style w:type="paragraph" w:styleId="MacroText">
    <w:name w:val="macro"/>
    <w:link w:val="MacroTextChar"/>
    <w:rsid w:val="001D11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D11D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D11D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D11D9"/>
    <w:pPr>
      <w:ind w:left="283" w:hanging="283"/>
    </w:pPr>
  </w:style>
  <w:style w:type="paragraph" w:styleId="ListBullet">
    <w:name w:val="List Bullet"/>
    <w:basedOn w:val="Normal"/>
    <w:autoRedefine/>
    <w:rsid w:val="001D11D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D11D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D11D9"/>
    <w:pPr>
      <w:ind w:left="566" w:hanging="283"/>
    </w:pPr>
  </w:style>
  <w:style w:type="paragraph" w:styleId="List3">
    <w:name w:val="List 3"/>
    <w:basedOn w:val="Normal"/>
    <w:rsid w:val="001D11D9"/>
    <w:pPr>
      <w:ind w:left="849" w:hanging="283"/>
    </w:pPr>
  </w:style>
  <w:style w:type="paragraph" w:styleId="List4">
    <w:name w:val="List 4"/>
    <w:basedOn w:val="Normal"/>
    <w:rsid w:val="001D11D9"/>
    <w:pPr>
      <w:ind w:left="1132" w:hanging="283"/>
    </w:pPr>
  </w:style>
  <w:style w:type="paragraph" w:styleId="List5">
    <w:name w:val="List 5"/>
    <w:basedOn w:val="Normal"/>
    <w:rsid w:val="001D11D9"/>
    <w:pPr>
      <w:ind w:left="1415" w:hanging="283"/>
    </w:pPr>
  </w:style>
  <w:style w:type="paragraph" w:styleId="ListBullet2">
    <w:name w:val="List Bullet 2"/>
    <w:basedOn w:val="Normal"/>
    <w:autoRedefine/>
    <w:rsid w:val="001D11D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D11D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D11D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D11D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D11D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D11D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D11D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D11D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D11D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D11D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D11D9"/>
    <w:pPr>
      <w:ind w:left="4252"/>
    </w:pPr>
  </w:style>
  <w:style w:type="character" w:customStyle="1" w:styleId="ClosingChar">
    <w:name w:val="Closing Char"/>
    <w:basedOn w:val="DefaultParagraphFont"/>
    <w:link w:val="Closing"/>
    <w:rsid w:val="001D11D9"/>
    <w:rPr>
      <w:sz w:val="22"/>
    </w:rPr>
  </w:style>
  <w:style w:type="paragraph" w:styleId="Signature">
    <w:name w:val="Signature"/>
    <w:basedOn w:val="Normal"/>
    <w:link w:val="SignatureChar"/>
    <w:rsid w:val="001D11D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D11D9"/>
    <w:rPr>
      <w:sz w:val="22"/>
    </w:rPr>
  </w:style>
  <w:style w:type="paragraph" w:styleId="BodyText">
    <w:name w:val="Body Text"/>
    <w:basedOn w:val="Normal"/>
    <w:link w:val="BodyTextChar"/>
    <w:rsid w:val="001D11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11D9"/>
    <w:rPr>
      <w:sz w:val="22"/>
    </w:rPr>
  </w:style>
  <w:style w:type="paragraph" w:styleId="BodyTextIndent">
    <w:name w:val="Body Text Indent"/>
    <w:basedOn w:val="Normal"/>
    <w:link w:val="BodyTextIndentChar"/>
    <w:rsid w:val="001D11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11D9"/>
    <w:rPr>
      <w:sz w:val="22"/>
    </w:rPr>
  </w:style>
  <w:style w:type="paragraph" w:styleId="ListContinue">
    <w:name w:val="List Continue"/>
    <w:basedOn w:val="Normal"/>
    <w:rsid w:val="001D11D9"/>
    <w:pPr>
      <w:spacing w:after="120"/>
      <w:ind w:left="283"/>
    </w:pPr>
  </w:style>
  <w:style w:type="paragraph" w:styleId="ListContinue2">
    <w:name w:val="List Continue 2"/>
    <w:basedOn w:val="Normal"/>
    <w:rsid w:val="001D11D9"/>
    <w:pPr>
      <w:spacing w:after="120"/>
      <w:ind w:left="566"/>
    </w:pPr>
  </w:style>
  <w:style w:type="paragraph" w:styleId="ListContinue3">
    <w:name w:val="List Continue 3"/>
    <w:basedOn w:val="Normal"/>
    <w:rsid w:val="001D11D9"/>
    <w:pPr>
      <w:spacing w:after="120"/>
      <w:ind w:left="849"/>
    </w:pPr>
  </w:style>
  <w:style w:type="paragraph" w:styleId="ListContinue4">
    <w:name w:val="List Continue 4"/>
    <w:basedOn w:val="Normal"/>
    <w:rsid w:val="001D11D9"/>
    <w:pPr>
      <w:spacing w:after="120"/>
      <w:ind w:left="1132"/>
    </w:pPr>
  </w:style>
  <w:style w:type="paragraph" w:styleId="ListContinue5">
    <w:name w:val="List Continue 5"/>
    <w:basedOn w:val="Normal"/>
    <w:rsid w:val="001D11D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D11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D11D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D11D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D11D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D11D9"/>
  </w:style>
  <w:style w:type="character" w:customStyle="1" w:styleId="SalutationChar">
    <w:name w:val="Salutation Char"/>
    <w:basedOn w:val="DefaultParagraphFont"/>
    <w:link w:val="Salutation"/>
    <w:rsid w:val="001D11D9"/>
    <w:rPr>
      <w:sz w:val="22"/>
    </w:rPr>
  </w:style>
  <w:style w:type="paragraph" w:styleId="Date">
    <w:name w:val="Date"/>
    <w:basedOn w:val="Normal"/>
    <w:next w:val="Normal"/>
    <w:link w:val="DateChar"/>
    <w:rsid w:val="001D11D9"/>
  </w:style>
  <w:style w:type="character" w:customStyle="1" w:styleId="DateChar">
    <w:name w:val="Date Char"/>
    <w:basedOn w:val="DefaultParagraphFont"/>
    <w:link w:val="Date"/>
    <w:rsid w:val="001D11D9"/>
    <w:rPr>
      <w:sz w:val="22"/>
    </w:rPr>
  </w:style>
  <w:style w:type="paragraph" w:styleId="BodyTextFirstIndent">
    <w:name w:val="Body Text First Indent"/>
    <w:basedOn w:val="BodyText"/>
    <w:link w:val="BodyTextFirstIndentChar"/>
    <w:rsid w:val="001D11D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D11D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D11D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D11D9"/>
    <w:rPr>
      <w:sz w:val="22"/>
    </w:rPr>
  </w:style>
  <w:style w:type="paragraph" w:styleId="BodyText2">
    <w:name w:val="Body Text 2"/>
    <w:basedOn w:val="Normal"/>
    <w:link w:val="BodyText2Char"/>
    <w:rsid w:val="001D11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D11D9"/>
    <w:rPr>
      <w:sz w:val="22"/>
    </w:rPr>
  </w:style>
  <w:style w:type="paragraph" w:styleId="BodyText3">
    <w:name w:val="Body Text 3"/>
    <w:basedOn w:val="Normal"/>
    <w:link w:val="BodyText3Char"/>
    <w:rsid w:val="001D11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D11D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D11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D11D9"/>
    <w:rPr>
      <w:sz w:val="22"/>
    </w:rPr>
  </w:style>
  <w:style w:type="paragraph" w:styleId="BodyTextIndent3">
    <w:name w:val="Body Text Indent 3"/>
    <w:basedOn w:val="Normal"/>
    <w:link w:val="BodyTextIndent3Char"/>
    <w:rsid w:val="001D11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11D9"/>
    <w:rPr>
      <w:sz w:val="16"/>
      <w:szCs w:val="16"/>
    </w:rPr>
  </w:style>
  <w:style w:type="paragraph" w:styleId="BlockText">
    <w:name w:val="Block Text"/>
    <w:basedOn w:val="Normal"/>
    <w:rsid w:val="001D11D9"/>
    <w:pPr>
      <w:spacing w:after="120"/>
      <w:ind w:left="1440" w:right="1440"/>
    </w:pPr>
  </w:style>
  <w:style w:type="character" w:styleId="Hyperlink">
    <w:name w:val="Hyperlink"/>
    <w:basedOn w:val="DefaultParagraphFont"/>
    <w:rsid w:val="001D11D9"/>
    <w:rPr>
      <w:color w:val="0000FF"/>
      <w:u w:val="single"/>
    </w:rPr>
  </w:style>
  <w:style w:type="character" w:styleId="FollowedHyperlink">
    <w:name w:val="FollowedHyperlink"/>
    <w:basedOn w:val="DefaultParagraphFont"/>
    <w:rsid w:val="001D11D9"/>
    <w:rPr>
      <w:color w:val="800080"/>
      <w:u w:val="single"/>
    </w:rPr>
  </w:style>
  <w:style w:type="character" w:styleId="Strong">
    <w:name w:val="Strong"/>
    <w:basedOn w:val="DefaultParagraphFont"/>
    <w:qFormat/>
    <w:rsid w:val="001D11D9"/>
    <w:rPr>
      <w:b/>
      <w:bCs/>
    </w:rPr>
  </w:style>
  <w:style w:type="character" w:styleId="Emphasis">
    <w:name w:val="Emphasis"/>
    <w:basedOn w:val="DefaultParagraphFont"/>
    <w:qFormat/>
    <w:rsid w:val="001D11D9"/>
    <w:rPr>
      <w:i/>
      <w:iCs/>
    </w:rPr>
  </w:style>
  <w:style w:type="paragraph" w:styleId="DocumentMap">
    <w:name w:val="Document Map"/>
    <w:basedOn w:val="Normal"/>
    <w:link w:val="DocumentMapChar"/>
    <w:rsid w:val="001D11D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D11D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D11D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D11D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D11D9"/>
  </w:style>
  <w:style w:type="character" w:customStyle="1" w:styleId="E-mailSignatureChar">
    <w:name w:val="E-mail Signature Char"/>
    <w:basedOn w:val="DefaultParagraphFont"/>
    <w:link w:val="E-mailSignature"/>
    <w:rsid w:val="001D11D9"/>
    <w:rPr>
      <w:sz w:val="22"/>
    </w:rPr>
  </w:style>
  <w:style w:type="paragraph" w:styleId="NormalWeb">
    <w:name w:val="Normal (Web)"/>
    <w:basedOn w:val="Normal"/>
    <w:rsid w:val="001D11D9"/>
  </w:style>
  <w:style w:type="character" w:styleId="HTMLAcronym">
    <w:name w:val="HTML Acronym"/>
    <w:basedOn w:val="DefaultParagraphFont"/>
    <w:rsid w:val="001D11D9"/>
  </w:style>
  <w:style w:type="paragraph" w:styleId="HTMLAddress">
    <w:name w:val="HTML Address"/>
    <w:basedOn w:val="Normal"/>
    <w:link w:val="HTMLAddressChar"/>
    <w:rsid w:val="001D11D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D11D9"/>
    <w:rPr>
      <w:i/>
      <w:iCs/>
      <w:sz w:val="22"/>
    </w:rPr>
  </w:style>
  <w:style w:type="character" w:styleId="HTMLCite">
    <w:name w:val="HTML Cite"/>
    <w:basedOn w:val="DefaultParagraphFont"/>
    <w:rsid w:val="001D11D9"/>
    <w:rPr>
      <w:i/>
      <w:iCs/>
    </w:rPr>
  </w:style>
  <w:style w:type="character" w:styleId="HTMLCode">
    <w:name w:val="HTML Code"/>
    <w:basedOn w:val="DefaultParagraphFont"/>
    <w:rsid w:val="001D11D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D11D9"/>
    <w:rPr>
      <w:i/>
      <w:iCs/>
    </w:rPr>
  </w:style>
  <w:style w:type="character" w:styleId="HTMLKeyboard">
    <w:name w:val="HTML Keyboard"/>
    <w:basedOn w:val="DefaultParagraphFont"/>
    <w:rsid w:val="001D11D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D11D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D11D9"/>
    <w:rPr>
      <w:rFonts w:ascii="Courier New" w:hAnsi="Courier New" w:cs="Courier New"/>
    </w:rPr>
  </w:style>
  <w:style w:type="character" w:styleId="HTMLSample">
    <w:name w:val="HTML Sample"/>
    <w:basedOn w:val="DefaultParagraphFont"/>
    <w:rsid w:val="001D11D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D11D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D11D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D1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11D9"/>
    <w:rPr>
      <w:b/>
      <w:bCs/>
    </w:rPr>
  </w:style>
  <w:style w:type="numbering" w:styleId="1ai">
    <w:name w:val="Outline List 1"/>
    <w:basedOn w:val="NoList"/>
    <w:rsid w:val="001D11D9"/>
    <w:pPr>
      <w:numPr>
        <w:numId w:val="14"/>
      </w:numPr>
    </w:pPr>
  </w:style>
  <w:style w:type="numbering" w:styleId="111111">
    <w:name w:val="Outline List 2"/>
    <w:basedOn w:val="NoList"/>
    <w:rsid w:val="001D11D9"/>
    <w:pPr>
      <w:numPr>
        <w:numId w:val="15"/>
      </w:numPr>
    </w:pPr>
  </w:style>
  <w:style w:type="numbering" w:styleId="ArticleSection">
    <w:name w:val="Outline List 3"/>
    <w:basedOn w:val="NoList"/>
    <w:rsid w:val="001D11D9"/>
    <w:pPr>
      <w:numPr>
        <w:numId w:val="17"/>
      </w:numPr>
    </w:pPr>
  </w:style>
  <w:style w:type="table" w:styleId="TableSimple1">
    <w:name w:val="Table Simple 1"/>
    <w:basedOn w:val="TableNormal"/>
    <w:rsid w:val="001D11D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D11D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D11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D11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D11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D11D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D11D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D11D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D11D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D11D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D11D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D11D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D11D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D11D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D11D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D11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D11D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D11D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D11D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D11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D11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D11D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D11D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D11D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D11D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D11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D11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D11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D11D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D11D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D11D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D11D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D11D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D11D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D11D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D11D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D11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D11D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D11D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D11D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D11D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D11D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D11D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D11D9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200C3D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11D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1D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11D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11D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11D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11D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11D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11D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11D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11D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D11D9"/>
  </w:style>
  <w:style w:type="paragraph" w:customStyle="1" w:styleId="OPCParaBase">
    <w:name w:val="OPCParaBase"/>
    <w:qFormat/>
    <w:rsid w:val="001D11D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D11D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D11D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D11D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D11D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D11D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D11D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D11D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D11D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D11D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D11D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D11D9"/>
  </w:style>
  <w:style w:type="paragraph" w:customStyle="1" w:styleId="Blocks">
    <w:name w:val="Blocks"/>
    <w:aliases w:val="bb"/>
    <w:basedOn w:val="OPCParaBase"/>
    <w:qFormat/>
    <w:rsid w:val="001D11D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D11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D11D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D11D9"/>
    <w:rPr>
      <w:i/>
    </w:rPr>
  </w:style>
  <w:style w:type="paragraph" w:customStyle="1" w:styleId="BoxList">
    <w:name w:val="BoxList"/>
    <w:aliases w:val="bl"/>
    <w:basedOn w:val="BoxText"/>
    <w:qFormat/>
    <w:rsid w:val="001D11D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D11D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D11D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D11D9"/>
    <w:pPr>
      <w:ind w:left="1985" w:hanging="851"/>
    </w:pPr>
  </w:style>
  <w:style w:type="character" w:customStyle="1" w:styleId="CharAmPartNo">
    <w:name w:val="CharAmPartNo"/>
    <w:basedOn w:val="OPCCharBase"/>
    <w:qFormat/>
    <w:rsid w:val="001D11D9"/>
  </w:style>
  <w:style w:type="character" w:customStyle="1" w:styleId="CharAmPartText">
    <w:name w:val="CharAmPartText"/>
    <w:basedOn w:val="OPCCharBase"/>
    <w:qFormat/>
    <w:rsid w:val="001D11D9"/>
  </w:style>
  <w:style w:type="character" w:customStyle="1" w:styleId="CharAmSchNo">
    <w:name w:val="CharAmSchNo"/>
    <w:basedOn w:val="OPCCharBase"/>
    <w:qFormat/>
    <w:rsid w:val="001D11D9"/>
  </w:style>
  <w:style w:type="character" w:customStyle="1" w:styleId="CharAmSchText">
    <w:name w:val="CharAmSchText"/>
    <w:basedOn w:val="OPCCharBase"/>
    <w:qFormat/>
    <w:rsid w:val="001D11D9"/>
  </w:style>
  <w:style w:type="character" w:customStyle="1" w:styleId="CharBoldItalic">
    <w:name w:val="CharBoldItalic"/>
    <w:basedOn w:val="OPCCharBase"/>
    <w:uiPriority w:val="1"/>
    <w:qFormat/>
    <w:rsid w:val="001D11D9"/>
    <w:rPr>
      <w:b/>
      <w:i/>
    </w:rPr>
  </w:style>
  <w:style w:type="character" w:customStyle="1" w:styleId="CharChapNo">
    <w:name w:val="CharChapNo"/>
    <w:basedOn w:val="OPCCharBase"/>
    <w:uiPriority w:val="1"/>
    <w:qFormat/>
    <w:rsid w:val="001D11D9"/>
  </w:style>
  <w:style w:type="character" w:customStyle="1" w:styleId="CharChapText">
    <w:name w:val="CharChapText"/>
    <w:basedOn w:val="OPCCharBase"/>
    <w:uiPriority w:val="1"/>
    <w:qFormat/>
    <w:rsid w:val="001D11D9"/>
  </w:style>
  <w:style w:type="character" w:customStyle="1" w:styleId="CharDivNo">
    <w:name w:val="CharDivNo"/>
    <w:basedOn w:val="OPCCharBase"/>
    <w:uiPriority w:val="1"/>
    <w:qFormat/>
    <w:rsid w:val="001D11D9"/>
  </w:style>
  <w:style w:type="character" w:customStyle="1" w:styleId="CharDivText">
    <w:name w:val="CharDivText"/>
    <w:basedOn w:val="OPCCharBase"/>
    <w:uiPriority w:val="1"/>
    <w:qFormat/>
    <w:rsid w:val="001D11D9"/>
  </w:style>
  <w:style w:type="character" w:customStyle="1" w:styleId="CharItalic">
    <w:name w:val="CharItalic"/>
    <w:basedOn w:val="OPCCharBase"/>
    <w:uiPriority w:val="1"/>
    <w:qFormat/>
    <w:rsid w:val="001D11D9"/>
    <w:rPr>
      <w:i/>
    </w:rPr>
  </w:style>
  <w:style w:type="character" w:customStyle="1" w:styleId="CharPartNo">
    <w:name w:val="CharPartNo"/>
    <w:basedOn w:val="OPCCharBase"/>
    <w:uiPriority w:val="1"/>
    <w:qFormat/>
    <w:rsid w:val="001D11D9"/>
  </w:style>
  <w:style w:type="character" w:customStyle="1" w:styleId="CharPartText">
    <w:name w:val="CharPartText"/>
    <w:basedOn w:val="OPCCharBase"/>
    <w:uiPriority w:val="1"/>
    <w:qFormat/>
    <w:rsid w:val="001D11D9"/>
  </w:style>
  <w:style w:type="character" w:customStyle="1" w:styleId="CharSectno">
    <w:name w:val="CharSectno"/>
    <w:basedOn w:val="OPCCharBase"/>
    <w:qFormat/>
    <w:rsid w:val="001D11D9"/>
  </w:style>
  <w:style w:type="character" w:customStyle="1" w:styleId="CharSubdNo">
    <w:name w:val="CharSubdNo"/>
    <w:basedOn w:val="OPCCharBase"/>
    <w:uiPriority w:val="1"/>
    <w:qFormat/>
    <w:rsid w:val="001D11D9"/>
  </w:style>
  <w:style w:type="character" w:customStyle="1" w:styleId="CharSubdText">
    <w:name w:val="CharSubdText"/>
    <w:basedOn w:val="OPCCharBase"/>
    <w:uiPriority w:val="1"/>
    <w:qFormat/>
    <w:rsid w:val="001D11D9"/>
  </w:style>
  <w:style w:type="paragraph" w:customStyle="1" w:styleId="CTA--">
    <w:name w:val="CTA --"/>
    <w:basedOn w:val="OPCParaBase"/>
    <w:next w:val="Normal"/>
    <w:rsid w:val="001D11D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D11D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D11D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D11D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D11D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D11D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D11D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D11D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D11D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D11D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D11D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D11D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D11D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D11D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D11D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D11D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D11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D11D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D11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D11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D11D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D11D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D11D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D11D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D11D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D11D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D11D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D11D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D11D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D11D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D11D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D11D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D11D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D11D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D11D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D11D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D11D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D11D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D11D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D11D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D11D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D11D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D11D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D11D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D11D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D11D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D11D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D11D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D11D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D11D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D11D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D11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D11D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D11D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D11D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D11D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D11D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D11D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D11D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D11D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D11D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D11D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D11D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D11D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D11D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D11D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D11D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D11D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D11D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D11D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D11D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D11D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D11D9"/>
    <w:rPr>
      <w:sz w:val="16"/>
    </w:rPr>
  </w:style>
  <w:style w:type="table" w:customStyle="1" w:styleId="CFlag">
    <w:name w:val="CFlag"/>
    <w:basedOn w:val="TableNormal"/>
    <w:uiPriority w:val="99"/>
    <w:rsid w:val="001D11D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D11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1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D11D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D11D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D11D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D11D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D11D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D11D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D11D9"/>
    <w:pPr>
      <w:spacing w:before="120"/>
    </w:pPr>
  </w:style>
  <w:style w:type="paragraph" w:customStyle="1" w:styleId="CompiledActNo">
    <w:name w:val="CompiledActNo"/>
    <w:basedOn w:val="OPCParaBase"/>
    <w:next w:val="Normal"/>
    <w:rsid w:val="001D11D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D11D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D11D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D11D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D11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D11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D11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D11D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D11D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D11D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D11D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D11D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D11D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D11D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D11D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D11D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D11D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D11D9"/>
  </w:style>
  <w:style w:type="character" w:customStyle="1" w:styleId="CharSubPartNoCASA">
    <w:name w:val="CharSubPartNo(CASA)"/>
    <w:basedOn w:val="OPCCharBase"/>
    <w:uiPriority w:val="1"/>
    <w:rsid w:val="001D11D9"/>
  </w:style>
  <w:style w:type="paragraph" w:customStyle="1" w:styleId="ENoteTTIndentHeadingSub">
    <w:name w:val="ENoteTTIndentHeadingSub"/>
    <w:aliases w:val="enTTHis"/>
    <w:basedOn w:val="OPCParaBase"/>
    <w:rsid w:val="001D11D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D11D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D11D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D11D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D11D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D11D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D11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D11D9"/>
    <w:rPr>
      <w:sz w:val="22"/>
    </w:rPr>
  </w:style>
  <w:style w:type="paragraph" w:customStyle="1" w:styleId="SOTextNote">
    <w:name w:val="SO TextNote"/>
    <w:aliases w:val="sont"/>
    <w:basedOn w:val="SOText"/>
    <w:qFormat/>
    <w:rsid w:val="001D11D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D11D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D11D9"/>
    <w:rPr>
      <w:sz w:val="22"/>
    </w:rPr>
  </w:style>
  <w:style w:type="paragraph" w:customStyle="1" w:styleId="FileName">
    <w:name w:val="FileName"/>
    <w:basedOn w:val="Normal"/>
    <w:rsid w:val="001D11D9"/>
  </w:style>
  <w:style w:type="paragraph" w:customStyle="1" w:styleId="TableHeading">
    <w:name w:val="TableHeading"/>
    <w:aliases w:val="th"/>
    <w:basedOn w:val="OPCParaBase"/>
    <w:next w:val="Tabletext"/>
    <w:rsid w:val="001D11D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D11D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D11D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D11D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D11D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D11D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D11D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D11D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D11D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D11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D11D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D11D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D11D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D11D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D1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11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11D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D11D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D11D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D11D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D11D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D11D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D11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D11D9"/>
  </w:style>
  <w:style w:type="character" w:customStyle="1" w:styleId="charlegsubtitle1">
    <w:name w:val="charlegsubtitle1"/>
    <w:basedOn w:val="DefaultParagraphFont"/>
    <w:rsid w:val="001D11D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D11D9"/>
    <w:pPr>
      <w:ind w:left="240" w:hanging="240"/>
    </w:pPr>
  </w:style>
  <w:style w:type="paragraph" w:styleId="Index2">
    <w:name w:val="index 2"/>
    <w:basedOn w:val="Normal"/>
    <w:next w:val="Normal"/>
    <w:autoRedefine/>
    <w:rsid w:val="001D11D9"/>
    <w:pPr>
      <w:ind w:left="480" w:hanging="240"/>
    </w:pPr>
  </w:style>
  <w:style w:type="paragraph" w:styleId="Index3">
    <w:name w:val="index 3"/>
    <w:basedOn w:val="Normal"/>
    <w:next w:val="Normal"/>
    <w:autoRedefine/>
    <w:rsid w:val="001D11D9"/>
    <w:pPr>
      <w:ind w:left="720" w:hanging="240"/>
    </w:pPr>
  </w:style>
  <w:style w:type="paragraph" w:styleId="Index4">
    <w:name w:val="index 4"/>
    <w:basedOn w:val="Normal"/>
    <w:next w:val="Normal"/>
    <w:autoRedefine/>
    <w:rsid w:val="001D11D9"/>
    <w:pPr>
      <w:ind w:left="960" w:hanging="240"/>
    </w:pPr>
  </w:style>
  <w:style w:type="paragraph" w:styleId="Index5">
    <w:name w:val="index 5"/>
    <w:basedOn w:val="Normal"/>
    <w:next w:val="Normal"/>
    <w:autoRedefine/>
    <w:rsid w:val="001D11D9"/>
    <w:pPr>
      <w:ind w:left="1200" w:hanging="240"/>
    </w:pPr>
  </w:style>
  <w:style w:type="paragraph" w:styleId="Index6">
    <w:name w:val="index 6"/>
    <w:basedOn w:val="Normal"/>
    <w:next w:val="Normal"/>
    <w:autoRedefine/>
    <w:rsid w:val="001D11D9"/>
    <w:pPr>
      <w:ind w:left="1440" w:hanging="240"/>
    </w:pPr>
  </w:style>
  <w:style w:type="paragraph" w:styleId="Index7">
    <w:name w:val="index 7"/>
    <w:basedOn w:val="Normal"/>
    <w:next w:val="Normal"/>
    <w:autoRedefine/>
    <w:rsid w:val="001D11D9"/>
    <w:pPr>
      <w:ind w:left="1680" w:hanging="240"/>
    </w:pPr>
  </w:style>
  <w:style w:type="paragraph" w:styleId="Index8">
    <w:name w:val="index 8"/>
    <w:basedOn w:val="Normal"/>
    <w:next w:val="Normal"/>
    <w:autoRedefine/>
    <w:rsid w:val="001D11D9"/>
    <w:pPr>
      <w:ind w:left="1920" w:hanging="240"/>
    </w:pPr>
  </w:style>
  <w:style w:type="paragraph" w:styleId="Index9">
    <w:name w:val="index 9"/>
    <w:basedOn w:val="Normal"/>
    <w:next w:val="Normal"/>
    <w:autoRedefine/>
    <w:rsid w:val="001D11D9"/>
    <w:pPr>
      <w:ind w:left="2160" w:hanging="240"/>
    </w:pPr>
  </w:style>
  <w:style w:type="paragraph" w:styleId="NormalIndent">
    <w:name w:val="Normal Indent"/>
    <w:basedOn w:val="Normal"/>
    <w:rsid w:val="001D11D9"/>
    <w:pPr>
      <w:ind w:left="720"/>
    </w:pPr>
  </w:style>
  <w:style w:type="paragraph" w:styleId="FootnoteText">
    <w:name w:val="footnote text"/>
    <w:basedOn w:val="Normal"/>
    <w:link w:val="FootnoteTextChar"/>
    <w:rsid w:val="001D11D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D11D9"/>
  </w:style>
  <w:style w:type="paragraph" w:styleId="CommentText">
    <w:name w:val="annotation text"/>
    <w:basedOn w:val="Normal"/>
    <w:link w:val="CommentTextChar"/>
    <w:rsid w:val="001D11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11D9"/>
  </w:style>
  <w:style w:type="paragraph" w:styleId="IndexHeading">
    <w:name w:val="index heading"/>
    <w:basedOn w:val="Normal"/>
    <w:next w:val="Index1"/>
    <w:rsid w:val="001D11D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D11D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D11D9"/>
    <w:pPr>
      <w:ind w:left="480" w:hanging="480"/>
    </w:pPr>
  </w:style>
  <w:style w:type="paragraph" w:styleId="EnvelopeAddress">
    <w:name w:val="envelope address"/>
    <w:basedOn w:val="Normal"/>
    <w:rsid w:val="001D11D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D11D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D11D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D11D9"/>
    <w:rPr>
      <w:sz w:val="16"/>
      <w:szCs w:val="16"/>
    </w:rPr>
  </w:style>
  <w:style w:type="character" w:styleId="PageNumber">
    <w:name w:val="page number"/>
    <w:basedOn w:val="DefaultParagraphFont"/>
    <w:rsid w:val="001D11D9"/>
  </w:style>
  <w:style w:type="character" w:styleId="EndnoteReference">
    <w:name w:val="endnote reference"/>
    <w:basedOn w:val="DefaultParagraphFont"/>
    <w:rsid w:val="001D11D9"/>
    <w:rPr>
      <w:vertAlign w:val="superscript"/>
    </w:rPr>
  </w:style>
  <w:style w:type="paragraph" w:styleId="EndnoteText">
    <w:name w:val="endnote text"/>
    <w:basedOn w:val="Normal"/>
    <w:link w:val="EndnoteTextChar"/>
    <w:rsid w:val="001D11D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D11D9"/>
  </w:style>
  <w:style w:type="paragraph" w:styleId="TableofAuthorities">
    <w:name w:val="table of authorities"/>
    <w:basedOn w:val="Normal"/>
    <w:next w:val="Normal"/>
    <w:rsid w:val="001D11D9"/>
    <w:pPr>
      <w:ind w:left="240" w:hanging="240"/>
    </w:pPr>
  </w:style>
  <w:style w:type="paragraph" w:styleId="MacroText">
    <w:name w:val="macro"/>
    <w:link w:val="MacroTextChar"/>
    <w:rsid w:val="001D11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D11D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D11D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D11D9"/>
    <w:pPr>
      <w:ind w:left="283" w:hanging="283"/>
    </w:pPr>
  </w:style>
  <w:style w:type="paragraph" w:styleId="ListBullet">
    <w:name w:val="List Bullet"/>
    <w:basedOn w:val="Normal"/>
    <w:autoRedefine/>
    <w:rsid w:val="001D11D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D11D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D11D9"/>
    <w:pPr>
      <w:ind w:left="566" w:hanging="283"/>
    </w:pPr>
  </w:style>
  <w:style w:type="paragraph" w:styleId="List3">
    <w:name w:val="List 3"/>
    <w:basedOn w:val="Normal"/>
    <w:rsid w:val="001D11D9"/>
    <w:pPr>
      <w:ind w:left="849" w:hanging="283"/>
    </w:pPr>
  </w:style>
  <w:style w:type="paragraph" w:styleId="List4">
    <w:name w:val="List 4"/>
    <w:basedOn w:val="Normal"/>
    <w:rsid w:val="001D11D9"/>
    <w:pPr>
      <w:ind w:left="1132" w:hanging="283"/>
    </w:pPr>
  </w:style>
  <w:style w:type="paragraph" w:styleId="List5">
    <w:name w:val="List 5"/>
    <w:basedOn w:val="Normal"/>
    <w:rsid w:val="001D11D9"/>
    <w:pPr>
      <w:ind w:left="1415" w:hanging="283"/>
    </w:pPr>
  </w:style>
  <w:style w:type="paragraph" w:styleId="ListBullet2">
    <w:name w:val="List Bullet 2"/>
    <w:basedOn w:val="Normal"/>
    <w:autoRedefine/>
    <w:rsid w:val="001D11D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D11D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D11D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D11D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D11D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D11D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D11D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D11D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D11D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D11D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D11D9"/>
    <w:pPr>
      <w:ind w:left="4252"/>
    </w:pPr>
  </w:style>
  <w:style w:type="character" w:customStyle="1" w:styleId="ClosingChar">
    <w:name w:val="Closing Char"/>
    <w:basedOn w:val="DefaultParagraphFont"/>
    <w:link w:val="Closing"/>
    <w:rsid w:val="001D11D9"/>
    <w:rPr>
      <w:sz w:val="22"/>
    </w:rPr>
  </w:style>
  <w:style w:type="paragraph" w:styleId="Signature">
    <w:name w:val="Signature"/>
    <w:basedOn w:val="Normal"/>
    <w:link w:val="SignatureChar"/>
    <w:rsid w:val="001D11D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D11D9"/>
    <w:rPr>
      <w:sz w:val="22"/>
    </w:rPr>
  </w:style>
  <w:style w:type="paragraph" w:styleId="BodyText">
    <w:name w:val="Body Text"/>
    <w:basedOn w:val="Normal"/>
    <w:link w:val="BodyTextChar"/>
    <w:rsid w:val="001D11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11D9"/>
    <w:rPr>
      <w:sz w:val="22"/>
    </w:rPr>
  </w:style>
  <w:style w:type="paragraph" w:styleId="BodyTextIndent">
    <w:name w:val="Body Text Indent"/>
    <w:basedOn w:val="Normal"/>
    <w:link w:val="BodyTextIndentChar"/>
    <w:rsid w:val="001D11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11D9"/>
    <w:rPr>
      <w:sz w:val="22"/>
    </w:rPr>
  </w:style>
  <w:style w:type="paragraph" w:styleId="ListContinue">
    <w:name w:val="List Continue"/>
    <w:basedOn w:val="Normal"/>
    <w:rsid w:val="001D11D9"/>
    <w:pPr>
      <w:spacing w:after="120"/>
      <w:ind w:left="283"/>
    </w:pPr>
  </w:style>
  <w:style w:type="paragraph" w:styleId="ListContinue2">
    <w:name w:val="List Continue 2"/>
    <w:basedOn w:val="Normal"/>
    <w:rsid w:val="001D11D9"/>
    <w:pPr>
      <w:spacing w:after="120"/>
      <w:ind w:left="566"/>
    </w:pPr>
  </w:style>
  <w:style w:type="paragraph" w:styleId="ListContinue3">
    <w:name w:val="List Continue 3"/>
    <w:basedOn w:val="Normal"/>
    <w:rsid w:val="001D11D9"/>
    <w:pPr>
      <w:spacing w:after="120"/>
      <w:ind w:left="849"/>
    </w:pPr>
  </w:style>
  <w:style w:type="paragraph" w:styleId="ListContinue4">
    <w:name w:val="List Continue 4"/>
    <w:basedOn w:val="Normal"/>
    <w:rsid w:val="001D11D9"/>
    <w:pPr>
      <w:spacing w:after="120"/>
      <w:ind w:left="1132"/>
    </w:pPr>
  </w:style>
  <w:style w:type="paragraph" w:styleId="ListContinue5">
    <w:name w:val="List Continue 5"/>
    <w:basedOn w:val="Normal"/>
    <w:rsid w:val="001D11D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D11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D11D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D11D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D11D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D11D9"/>
  </w:style>
  <w:style w:type="character" w:customStyle="1" w:styleId="SalutationChar">
    <w:name w:val="Salutation Char"/>
    <w:basedOn w:val="DefaultParagraphFont"/>
    <w:link w:val="Salutation"/>
    <w:rsid w:val="001D11D9"/>
    <w:rPr>
      <w:sz w:val="22"/>
    </w:rPr>
  </w:style>
  <w:style w:type="paragraph" w:styleId="Date">
    <w:name w:val="Date"/>
    <w:basedOn w:val="Normal"/>
    <w:next w:val="Normal"/>
    <w:link w:val="DateChar"/>
    <w:rsid w:val="001D11D9"/>
  </w:style>
  <w:style w:type="character" w:customStyle="1" w:styleId="DateChar">
    <w:name w:val="Date Char"/>
    <w:basedOn w:val="DefaultParagraphFont"/>
    <w:link w:val="Date"/>
    <w:rsid w:val="001D11D9"/>
    <w:rPr>
      <w:sz w:val="22"/>
    </w:rPr>
  </w:style>
  <w:style w:type="paragraph" w:styleId="BodyTextFirstIndent">
    <w:name w:val="Body Text First Indent"/>
    <w:basedOn w:val="BodyText"/>
    <w:link w:val="BodyTextFirstIndentChar"/>
    <w:rsid w:val="001D11D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D11D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D11D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D11D9"/>
    <w:rPr>
      <w:sz w:val="22"/>
    </w:rPr>
  </w:style>
  <w:style w:type="paragraph" w:styleId="BodyText2">
    <w:name w:val="Body Text 2"/>
    <w:basedOn w:val="Normal"/>
    <w:link w:val="BodyText2Char"/>
    <w:rsid w:val="001D11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D11D9"/>
    <w:rPr>
      <w:sz w:val="22"/>
    </w:rPr>
  </w:style>
  <w:style w:type="paragraph" w:styleId="BodyText3">
    <w:name w:val="Body Text 3"/>
    <w:basedOn w:val="Normal"/>
    <w:link w:val="BodyText3Char"/>
    <w:rsid w:val="001D11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D11D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D11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D11D9"/>
    <w:rPr>
      <w:sz w:val="22"/>
    </w:rPr>
  </w:style>
  <w:style w:type="paragraph" w:styleId="BodyTextIndent3">
    <w:name w:val="Body Text Indent 3"/>
    <w:basedOn w:val="Normal"/>
    <w:link w:val="BodyTextIndent3Char"/>
    <w:rsid w:val="001D11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11D9"/>
    <w:rPr>
      <w:sz w:val="16"/>
      <w:szCs w:val="16"/>
    </w:rPr>
  </w:style>
  <w:style w:type="paragraph" w:styleId="BlockText">
    <w:name w:val="Block Text"/>
    <w:basedOn w:val="Normal"/>
    <w:rsid w:val="001D11D9"/>
    <w:pPr>
      <w:spacing w:after="120"/>
      <w:ind w:left="1440" w:right="1440"/>
    </w:pPr>
  </w:style>
  <w:style w:type="character" w:styleId="Hyperlink">
    <w:name w:val="Hyperlink"/>
    <w:basedOn w:val="DefaultParagraphFont"/>
    <w:rsid w:val="001D11D9"/>
    <w:rPr>
      <w:color w:val="0000FF"/>
      <w:u w:val="single"/>
    </w:rPr>
  </w:style>
  <w:style w:type="character" w:styleId="FollowedHyperlink">
    <w:name w:val="FollowedHyperlink"/>
    <w:basedOn w:val="DefaultParagraphFont"/>
    <w:rsid w:val="001D11D9"/>
    <w:rPr>
      <w:color w:val="800080"/>
      <w:u w:val="single"/>
    </w:rPr>
  </w:style>
  <w:style w:type="character" w:styleId="Strong">
    <w:name w:val="Strong"/>
    <w:basedOn w:val="DefaultParagraphFont"/>
    <w:qFormat/>
    <w:rsid w:val="001D11D9"/>
    <w:rPr>
      <w:b/>
      <w:bCs/>
    </w:rPr>
  </w:style>
  <w:style w:type="character" w:styleId="Emphasis">
    <w:name w:val="Emphasis"/>
    <w:basedOn w:val="DefaultParagraphFont"/>
    <w:qFormat/>
    <w:rsid w:val="001D11D9"/>
    <w:rPr>
      <w:i/>
      <w:iCs/>
    </w:rPr>
  </w:style>
  <w:style w:type="paragraph" w:styleId="DocumentMap">
    <w:name w:val="Document Map"/>
    <w:basedOn w:val="Normal"/>
    <w:link w:val="DocumentMapChar"/>
    <w:rsid w:val="001D11D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D11D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D11D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D11D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D11D9"/>
  </w:style>
  <w:style w:type="character" w:customStyle="1" w:styleId="E-mailSignatureChar">
    <w:name w:val="E-mail Signature Char"/>
    <w:basedOn w:val="DefaultParagraphFont"/>
    <w:link w:val="E-mailSignature"/>
    <w:rsid w:val="001D11D9"/>
    <w:rPr>
      <w:sz w:val="22"/>
    </w:rPr>
  </w:style>
  <w:style w:type="paragraph" w:styleId="NormalWeb">
    <w:name w:val="Normal (Web)"/>
    <w:basedOn w:val="Normal"/>
    <w:rsid w:val="001D11D9"/>
  </w:style>
  <w:style w:type="character" w:styleId="HTMLAcronym">
    <w:name w:val="HTML Acronym"/>
    <w:basedOn w:val="DefaultParagraphFont"/>
    <w:rsid w:val="001D11D9"/>
  </w:style>
  <w:style w:type="paragraph" w:styleId="HTMLAddress">
    <w:name w:val="HTML Address"/>
    <w:basedOn w:val="Normal"/>
    <w:link w:val="HTMLAddressChar"/>
    <w:rsid w:val="001D11D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D11D9"/>
    <w:rPr>
      <w:i/>
      <w:iCs/>
      <w:sz w:val="22"/>
    </w:rPr>
  </w:style>
  <w:style w:type="character" w:styleId="HTMLCite">
    <w:name w:val="HTML Cite"/>
    <w:basedOn w:val="DefaultParagraphFont"/>
    <w:rsid w:val="001D11D9"/>
    <w:rPr>
      <w:i/>
      <w:iCs/>
    </w:rPr>
  </w:style>
  <w:style w:type="character" w:styleId="HTMLCode">
    <w:name w:val="HTML Code"/>
    <w:basedOn w:val="DefaultParagraphFont"/>
    <w:rsid w:val="001D11D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D11D9"/>
    <w:rPr>
      <w:i/>
      <w:iCs/>
    </w:rPr>
  </w:style>
  <w:style w:type="character" w:styleId="HTMLKeyboard">
    <w:name w:val="HTML Keyboard"/>
    <w:basedOn w:val="DefaultParagraphFont"/>
    <w:rsid w:val="001D11D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D11D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D11D9"/>
    <w:rPr>
      <w:rFonts w:ascii="Courier New" w:hAnsi="Courier New" w:cs="Courier New"/>
    </w:rPr>
  </w:style>
  <w:style w:type="character" w:styleId="HTMLSample">
    <w:name w:val="HTML Sample"/>
    <w:basedOn w:val="DefaultParagraphFont"/>
    <w:rsid w:val="001D11D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D11D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D11D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D1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11D9"/>
    <w:rPr>
      <w:b/>
      <w:bCs/>
    </w:rPr>
  </w:style>
  <w:style w:type="numbering" w:styleId="1ai">
    <w:name w:val="Outline List 1"/>
    <w:basedOn w:val="NoList"/>
    <w:rsid w:val="001D11D9"/>
    <w:pPr>
      <w:numPr>
        <w:numId w:val="14"/>
      </w:numPr>
    </w:pPr>
  </w:style>
  <w:style w:type="numbering" w:styleId="111111">
    <w:name w:val="Outline List 2"/>
    <w:basedOn w:val="NoList"/>
    <w:rsid w:val="001D11D9"/>
    <w:pPr>
      <w:numPr>
        <w:numId w:val="15"/>
      </w:numPr>
    </w:pPr>
  </w:style>
  <w:style w:type="numbering" w:styleId="ArticleSection">
    <w:name w:val="Outline List 3"/>
    <w:basedOn w:val="NoList"/>
    <w:rsid w:val="001D11D9"/>
    <w:pPr>
      <w:numPr>
        <w:numId w:val="17"/>
      </w:numPr>
    </w:pPr>
  </w:style>
  <w:style w:type="table" w:styleId="TableSimple1">
    <w:name w:val="Table Simple 1"/>
    <w:basedOn w:val="TableNormal"/>
    <w:rsid w:val="001D11D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D11D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D11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D11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D11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D11D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D11D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D11D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D11D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D11D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D11D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D11D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D11D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D11D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D11D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D11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D11D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D11D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D11D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D11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D11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D11D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D11D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D11D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D11D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D11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D11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D11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D11D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D11D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D11D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D11D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D11D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D11D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D11D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D11D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D11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D11D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D11D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D11D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D11D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D11D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D11D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D11D9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200C3D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1081</Words>
  <Characters>6164</Characters>
  <Application>Microsoft Office Word</Application>
  <DocSecurity>4</DocSecurity>
  <PresentationFormat/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2020-08-05T00:22:00Z</cp:lastPrinted>
  <dcterms:created xsi:type="dcterms:W3CDTF">2020-09-03T04:17:00Z</dcterms:created>
  <dcterms:modified xsi:type="dcterms:W3CDTF">2020-09-03T04:17:00Z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Foreign Acquisitions and Takeovers Amendment (Commercial Land Lease Threshold Test)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03 September 2020</vt:lpwstr>
  </property>
  <property fmtid="{D5CDD505-2E9C-101B-9397-08002B2CF9AE}" pid="10" name="ID">
    <vt:lpwstr>OPC64785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03 September 2020</vt:lpwstr>
  </property>
</Properties>
</file>