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F4A87" w14:textId="250E3536" w:rsidR="00E302F2" w:rsidRDefault="00E302F2" w:rsidP="00445B9E">
      <w:pPr>
        <w:spacing w:after="240"/>
        <w:ind w:right="91"/>
        <w:jc w:val="center"/>
      </w:pPr>
      <w:r>
        <w:rPr>
          <w:b/>
          <w:u w:val="single"/>
        </w:rPr>
        <w:t xml:space="preserve">EXPLANATORY </w:t>
      </w:r>
      <w:r w:rsidR="00834C3D">
        <w:rPr>
          <w:b/>
          <w:u w:val="single"/>
        </w:rPr>
        <w:t>STATEMENT</w:t>
      </w:r>
    </w:p>
    <w:p w14:paraId="46E52F42" w14:textId="77777777" w:rsidR="008E31FE" w:rsidRPr="006A051D" w:rsidRDefault="008E31FE" w:rsidP="008E31FE">
      <w:pPr>
        <w:spacing w:after="240"/>
        <w:ind w:right="91"/>
        <w:jc w:val="center"/>
        <w:rPr>
          <w:b/>
        </w:rPr>
      </w:pPr>
      <w:r w:rsidRPr="006A051D">
        <w:rPr>
          <w:b/>
        </w:rPr>
        <w:t>Issued by the Authority of the Minister for Finance</w:t>
      </w:r>
    </w:p>
    <w:p w14:paraId="580C2CCF" w14:textId="72608EE5" w:rsidR="00E302F2" w:rsidRDefault="00896AAB" w:rsidP="008E31FE">
      <w:pPr>
        <w:spacing w:after="240"/>
        <w:ind w:right="91"/>
        <w:jc w:val="center"/>
        <w:rPr>
          <w:i/>
        </w:rPr>
      </w:pPr>
      <w:r w:rsidRPr="00896AAB">
        <w:rPr>
          <w:i/>
        </w:rPr>
        <w:t>Parliamentary Contributory Superannuation Act 1948</w:t>
      </w:r>
    </w:p>
    <w:p w14:paraId="008E618F" w14:textId="77777777" w:rsidR="008E31FE" w:rsidRDefault="00AA24F0" w:rsidP="008E31FE">
      <w:pPr>
        <w:ind w:left="1440" w:right="91" w:hanging="1440"/>
        <w:jc w:val="center"/>
        <w:rPr>
          <w:i/>
        </w:rPr>
      </w:pPr>
      <w:r w:rsidRPr="00AA24F0">
        <w:rPr>
          <w:i/>
        </w:rPr>
        <w:t>Parliament</w:t>
      </w:r>
      <w:r w:rsidR="008E31FE">
        <w:rPr>
          <w:i/>
        </w:rPr>
        <w:t>ary Contributory Superannuation</w:t>
      </w:r>
    </w:p>
    <w:p w14:paraId="661FF88F" w14:textId="54DEC091" w:rsidR="00E302F2" w:rsidRDefault="00AA24F0" w:rsidP="008E31FE">
      <w:pPr>
        <w:spacing w:after="240"/>
        <w:ind w:left="1440" w:right="91" w:hanging="1440"/>
        <w:jc w:val="center"/>
        <w:rPr>
          <w:i/>
        </w:rPr>
      </w:pPr>
      <w:r w:rsidRPr="00AA24F0">
        <w:rPr>
          <w:i/>
        </w:rPr>
        <w:t xml:space="preserve">(Early Release Payments) </w:t>
      </w:r>
      <w:r w:rsidR="000B509C">
        <w:rPr>
          <w:i/>
        </w:rPr>
        <w:t xml:space="preserve">Amendment </w:t>
      </w:r>
      <w:r w:rsidRPr="00AA24F0">
        <w:rPr>
          <w:i/>
        </w:rPr>
        <w:t>Regulations 2020</w:t>
      </w:r>
    </w:p>
    <w:p w14:paraId="738F6D59" w14:textId="77777777" w:rsidR="003A056D" w:rsidRDefault="003A056D" w:rsidP="003A056D">
      <w:pPr>
        <w:spacing w:after="240"/>
        <w:ind w:right="91"/>
      </w:pPr>
      <w:r>
        <w:t xml:space="preserve">The </w:t>
      </w:r>
      <w:r w:rsidR="00454CDE" w:rsidRPr="00454CDE">
        <w:rPr>
          <w:i/>
        </w:rPr>
        <w:t>Parliamentary Contributory Superannuation Act 1948</w:t>
      </w:r>
      <w:r>
        <w:t xml:space="preserve"> (the </w:t>
      </w:r>
      <w:r w:rsidR="009E4AA8">
        <w:t xml:space="preserve">PCS </w:t>
      </w:r>
      <w:r>
        <w:t xml:space="preserve">Act) </w:t>
      </w:r>
      <w:r w:rsidRPr="008911D0">
        <w:t xml:space="preserve">establishes the </w:t>
      </w:r>
      <w:r w:rsidR="00A47867" w:rsidRPr="00A47867">
        <w:t>Parliamentary Contributory Superannuation Scheme (PCSS)</w:t>
      </w:r>
      <w:r w:rsidRPr="008911D0">
        <w:t xml:space="preserve">, </w:t>
      </w:r>
      <w:r w:rsidRPr="00B5149A">
        <w:t xml:space="preserve">which provides superannuation benefits for </w:t>
      </w:r>
      <w:r w:rsidR="00502A1A" w:rsidRPr="00502A1A">
        <w:t>parliamentarians who entered the Parliament before 9</w:t>
      </w:r>
      <w:r w:rsidR="00502A1A">
        <w:t> </w:t>
      </w:r>
      <w:r w:rsidR="00502A1A" w:rsidRPr="00502A1A">
        <w:t>October</w:t>
      </w:r>
      <w:r w:rsidR="00502A1A">
        <w:t> </w:t>
      </w:r>
      <w:r w:rsidR="00502A1A" w:rsidRPr="00502A1A">
        <w:t>2004.</w:t>
      </w:r>
    </w:p>
    <w:p w14:paraId="6062E2A5" w14:textId="77777777" w:rsidR="008A1128" w:rsidRDefault="008A1128" w:rsidP="008A1128">
      <w:pPr>
        <w:spacing w:after="240"/>
        <w:ind w:right="91"/>
      </w:pPr>
      <w:r w:rsidRPr="00DA7A5B">
        <w:t>Section 2</w:t>
      </w:r>
      <w:r w:rsidR="000B2503">
        <w:t>8</w:t>
      </w:r>
      <w:r w:rsidRPr="00DA7A5B">
        <w:t xml:space="preserve"> of the </w:t>
      </w:r>
      <w:r w:rsidR="009E4AA8">
        <w:t xml:space="preserve">PCS </w:t>
      </w:r>
      <w:r w:rsidRPr="00DA7A5B">
        <w:t>Act provides that the Governor-General may make regulations prescribing matters required or permitted by the Act to be prescribed, or necessary or convenient to be prescribed for carrying out or giving effect to the Act</w:t>
      </w:r>
      <w:r>
        <w:t>.</w:t>
      </w:r>
    </w:p>
    <w:p w14:paraId="4C9DC2C3" w14:textId="288749C5" w:rsidR="00112BC8" w:rsidRDefault="00112BC8" w:rsidP="00112BC8">
      <w:pPr>
        <w:spacing w:after="240"/>
        <w:ind w:right="91"/>
        <w:rPr>
          <w:bCs/>
        </w:rPr>
      </w:pPr>
      <w:r w:rsidRPr="00112BC8">
        <w:rPr>
          <w:bCs/>
        </w:rPr>
        <w:t>Legislative amendments</w:t>
      </w:r>
      <w:r w:rsidR="000B73BC">
        <w:rPr>
          <w:bCs/>
        </w:rPr>
        <w:t xml:space="preserve"> made through the </w:t>
      </w:r>
      <w:r w:rsidR="000B73BC" w:rsidRPr="00CD4A94">
        <w:rPr>
          <w:bCs/>
          <w:i/>
        </w:rPr>
        <w:t>Coronavirus Economic Response Package Omnibus Act 2020</w:t>
      </w:r>
      <w:r w:rsidRPr="00112BC8">
        <w:rPr>
          <w:bCs/>
        </w:rPr>
        <w:t xml:space="preserve">, allow </w:t>
      </w:r>
      <w:r w:rsidR="000B509C">
        <w:rPr>
          <w:bCs/>
        </w:rPr>
        <w:t xml:space="preserve">individuals adversely </w:t>
      </w:r>
      <w:r w:rsidRPr="00112BC8">
        <w:rPr>
          <w:bCs/>
        </w:rPr>
        <w:t xml:space="preserve">affected </w:t>
      </w:r>
      <w:r w:rsidR="000B509C">
        <w:rPr>
          <w:bCs/>
        </w:rPr>
        <w:t xml:space="preserve">by the coronavirus </w:t>
      </w:r>
      <w:r w:rsidRPr="00112BC8">
        <w:rPr>
          <w:bCs/>
        </w:rPr>
        <w:t>early access to their superannuation</w:t>
      </w:r>
      <w:r w:rsidR="000B509C">
        <w:rPr>
          <w:bCs/>
        </w:rPr>
        <w:t xml:space="preserve"> on compassionate grounds</w:t>
      </w:r>
      <w:r w:rsidRPr="00112BC8">
        <w:rPr>
          <w:bCs/>
        </w:rPr>
        <w:t xml:space="preserve">. The amendments </w:t>
      </w:r>
      <w:r w:rsidR="00773049">
        <w:rPr>
          <w:bCs/>
        </w:rPr>
        <w:t>allow</w:t>
      </w:r>
      <w:r w:rsidRPr="00112BC8">
        <w:rPr>
          <w:bCs/>
        </w:rPr>
        <w:t xml:space="preserve"> </w:t>
      </w:r>
      <w:r w:rsidR="000B509C">
        <w:rPr>
          <w:bCs/>
        </w:rPr>
        <w:t>eligible individuals</w:t>
      </w:r>
      <w:r w:rsidRPr="00112BC8">
        <w:rPr>
          <w:bCs/>
        </w:rPr>
        <w:t xml:space="preserve"> </w:t>
      </w:r>
      <w:r w:rsidR="00BC10B7">
        <w:rPr>
          <w:bCs/>
        </w:rPr>
        <w:t xml:space="preserve">to </w:t>
      </w:r>
      <w:r w:rsidRPr="00112BC8">
        <w:rPr>
          <w:bCs/>
        </w:rPr>
        <w:t>withdrawal up to $10,000 before 1 July 2020, and a further $10,000 from 1</w:t>
      </w:r>
      <w:r w:rsidR="00C3569B">
        <w:rPr>
          <w:bCs/>
        </w:rPr>
        <w:t> </w:t>
      </w:r>
      <w:r w:rsidRPr="00112BC8">
        <w:rPr>
          <w:bCs/>
        </w:rPr>
        <w:t>July</w:t>
      </w:r>
      <w:r w:rsidR="00C3569B">
        <w:rPr>
          <w:bCs/>
        </w:rPr>
        <w:t> </w:t>
      </w:r>
      <w:r w:rsidRPr="00112BC8">
        <w:rPr>
          <w:bCs/>
        </w:rPr>
        <w:t>2020 until 24</w:t>
      </w:r>
      <w:r>
        <w:rPr>
          <w:bCs/>
        </w:rPr>
        <w:t> </w:t>
      </w:r>
      <w:r w:rsidRPr="00112BC8">
        <w:rPr>
          <w:bCs/>
        </w:rPr>
        <w:t>September</w:t>
      </w:r>
      <w:r>
        <w:rPr>
          <w:bCs/>
        </w:rPr>
        <w:t> </w:t>
      </w:r>
      <w:r w:rsidRPr="00112BC8">
        <w:rPr>
          <w:bCs/>
        </w:rPr>
        <w:t>2020.</w:t>
      </w:r>
      <w:r w:rsidR="000B509C">
        <w:rPr>
          <w:bCs/>
        </w:rPr>
        <w:t xml:space="preserve"> </w:t>
      </w:r>
      <w:r w:rsidR="000B73BC">
        <w:rPr>
          <w:bCs/>
        </w:rPr>
        <w:t xml:space="preserve">As these amendments did not automatically </w:t>
      </w:r>
      <w:r w:rsidR="00C3569B">
        <w:rPr>
          <w:bCs/>
        </w:rPr>
        <w:t>apply</w:t>
      </w:r>
      <w:r w:rsidR="000B73BC">
        <w:rPr>
          <w:bCs/>
        </w:rPr>
        <w:t xml:space="preserve"> to defined benefit </w:t>
      </w:r>
      <w:r w:rsidR="008F1498">
        <w:rPr>
          <w:bCs/>
        </w:rPr>
        <w:t xml:space="preserve">superannuation </w:t>
      </w:r>
      <w:r w:rsidR="000B73BC">
        <w:rPr>
          <w:bCs/>
        </w:rPr>
        <w:t xml:space="preserve">schemes such as the PCSS, </w:t>
      </w:r>
      <w:r w:rsidR="00662109">
        <w:rPr>
          <w:bCs/>
        </w:rPr>
        <w:t xml:space="preserve">the </w:t>
      </w:r>
      <w:r w:rsidR="00662109" w:rsidRPr="009D625C">
        <w:rPr>
          <w:bCs/>
          <w:i/>
        </w:rPr>
        <w:t>Parliamentary Contributory Superannuation (Early Release Payments) Regulations 2020</w:t>
      </w:r>
      <w:r w:rsidR="008F1498">
        <w:rPr>
          <w:bCs/>
        </w:rPr>
        <w:t xml:space="preserve"> were </w:t>
      </w:r>
      <w:r w:rsidR="000B73BC">
        <w:rPr>
          <w:bCs/>
        </w:rPr>
        <w:t xml:space="preserve">made </w:t>
      </w:r>
      <w:r w:rsidR="00C3569B">
        <w:rPr>
          <w:bCs/>
        </w:rPr>
        <w:t>in May </w:t>
      </w:r>
      <w:r w:rsidR="008F1498">
        <w:rPr>
          <w:bCs/>
        </w:rPr>
        <w:t>2020</w:t>
      </w:r>
      <w:r w:rsidR="00B55C63">
        <w:rPr>
          <w:bCs/>
        </w:rPr>
        <w:t xml:space="preserve"> </w:t>
      </w:r>
      <w:r w:rsidR="000B73BC">
        <w:rPr>
          <w:bCs/>
        </w:rPr>
        <w:t xml:space="preserve">under section 22DI </w:t>
      </w:r>
      <w:r w:rsidR="008F1498">
        <w:rPr>
          <w:bCs/>
        </w:rPr>
        <w:t xml:space="preserve">of the PCS Act </w:t>
      </w:r>
      <w:r w:rsidR="000B73BC">
        <w:rPr>
          <w:bCs/>
        </w:rPr>
        <w:t xml:space="preserve">to provide the same early release </w:t>
      </w:r>
      <w:r w:rsidR="00773049">
        <w:rPr>
          <w:bCs/>
        </w:rPr>
        <w:t>options</w:t>
      </w:r>
      <w:r w:rsidR="000B73BC">
        <w:rPr>
          <w:bCs/>
        </w:rPr>
        <w:t xml:space="preserve"> to </w:t>
      </w:r>
      <w:r w:rsidR="00B55C63">
        <w:rPr>
          <w:bCs/>
        </w:rPr>
        <w:t xml:space="preserve">eligible </w:t>
      </w:r>
      <w:r w:rsidR="000B73BC">
        <w:rPr>
          <w:bCs/>
        </w:rPr>
        <w:t>deferring members in the PCSS.</w:t>
      </w:r>
    </w:p>
    <w:p w14:paraId="5B457F1E" w14:textId="77777777" w:rsidR="000B73BC" w:rsidRPr="00112BC8" w:rsidRDefault="00B55C63" w:rsidP="00112BC8">
      <w:pPr>
        <w:spacing w:after="240"/>
        <w:ind w:right="91"/>
        <w:rPr>
          <w:bCs/>
        </w:rPr>
      </w:pPr>
      <w:r>
        <w:rPr>
          <w:bCs/>
        </w:rPr>
        <w:t xml:space="preserve">The Government </w:t>
      </w:r>
      <w:r w:rsidR="008F1498">
        <w:rPr>
          <w:bCs/>
        </w:rPr>
        <w:t>announced in the July 2020 Economic and Fiscal Update the extension of the deadline from 24 September 2020 to 31 December 2020, for early release applications</w:t>
      </w:r>
      <w:r w:rsidR="00773049">
        <w:rPr>
          <w:bCs/>
        </w:rPr>
        <w:t xml:space="preserve"> made during the 2020-21 financial year as a result of the coronavirus. </w:t>
      </w:r>
    </w:p>
    <w:p w14:paraId="142A784B" w14:textId="3BC8BC3D" w:rsidR="00872774" w:rsidRDefault="00ED6EE1" w:rsidP="00112BC8">
      <w:pPr>
        <w:spacing w:after="240"/>
        <w:ind w:right="91"/>
      </w:pPr>
      <w:r>
        <w:t>The</w:t>
      </w:r>
      <w:r w:rsidR="00872774" w:rsidRPr="00872774">
        <w:t xml:space="preserve"> </w:t>
      </w:r>
      <w:r w:rsidR="00EA7678">
        <w:t xml:space="preserve">purpose of the </w:t>
      </w:r>
      <w:r w:rsidR="00872774" w:rsidRPr="00872774">
        <w:rPr>
          <w:i/>
        </w:rPr>
        <w:t xml:space="preserve">Parliamentary Contributory Superannuation (Early Release Payments) </w:t>
      </w:r>
      <w:r w:rsidR="00773049">
        <w:rPr>
          <w:i/>
        </w:rPr>
        <w:t xml:space="preserve">Amendment </w:t>
      </w:r>
      <w:r w:rsidR="00872774" w:rsidRPr="00872774">
        <w:rPr>
          <w:i/>
        </w:rPr>
        <w:t>Regulations 2020</w:t>
      </w:r>
      <w:r w:rsidR="00872774" w:rsidRPr="00872774">
        <w:t xml:space="preserve"> </w:t>
      </w:r>
      <w:r w:rsidR="008E31FE">
        <w:t>is</w:t>
      </w:r>
      <w:r w:rsidR="00C3569B">
        <w:t xml:space="preserve"> to</w:t>
      </w:r>
      <w:r w:rsidR="00AF056B">
        <w:t xml:space="preserve"> amend the </w:t>
      </w:r>
      <w:r w:rsidR="008E31FE">
        <w:t xml:space="preserve">deadline </w:t>
      </w:r>
      <w:r w:rsidR="00AF056B">
        <w:t xml:space="preserve">to </w:t>
      </w:r>
      <w:r w:rsidR="00C3569B">
        <w:t xml:space="preserve">ensure that the early release arrangements in the PCSS continue to </w:t>
      </w:r>
      <w:r w:rsidR="00872774" w:rsidRPr="00872774">
        <w:t xml:space="preserve">align with early release of superannuation options for other Australians, under the </w:t>
      </w:r>
      <w:r w:rsidR="00872774" w:rsidRPr="00872774">
        <w:rPr>
          <w:i/>
        </w:rPr>
        <w:t>Superannuation Industry (Supervision) Regulation 1994</w:t>
      </w:r>
      <w:r w:rsidR="00D84878">
        <w:rPr>
          <w:i/>
        </w:rPr>
        <w:t xml:space="preserve"> </w:t>
      </w:r>
      <w:r w:rsidR="00D84878">
        <w:t>(SIS Regulations)</w:t>
      </w:r>
      <w:r w:rsidR="00872774" w:rsidRPr="00872774">
        <w:t>.</w:t>
      </w:r>
    </w:p>
    <w:p w14:paraId="3C559948" w14:textId="76A54C8D" w:rsidR="00DA6DC9" w:rsidRDefault="000D37BB" w:rsidP="008A1128">
      <w:pPr>
        <w:spacing w:after="240"/>
      </w:pPr>
      <w:r>
        <w:t xml:space="preserve">The </w:t>
      </w:r>
      <w:r w:rsidR="003B0781">
        <w:t xml:space="preserve">Regulations </w:t>
      </w:r>
      <w:r w:rsidR="00CA5CF1">
        <w:t>are</w:t>
      </w:r>
      <w:r>
        <w:t xml:space="preserve"> made under section 22DI of the PCS Act. This section </w:t>
      </w:r>
      <w:r w:rsidR="003B0781">
        <w:t>enable</w:t>
      </w:r>
      <w:r>
        <w:t>s</w:t>
      </w:r>
      <w:r w:rsidR="003B0781">
        <w:t xml:space="preserve"> the Parliamentary Retiring Allowances Trust, as trustees of the PCSS, the ability to </w:t>
      </w:r>
      <w:r w:rsidR="00F523C3">
        <w:t>authorise payments</w:t>
      </w:r>
      <w:r w:rsidR="003B0781">
        <w:t xml:space="preserve"> for early release</w:t>
      </w:r>
      <w:r w:rsidR="002A442A">
        <w:t xml:space="preserve"> on the same grounds that are specified in the SIS Regulations.</w:t>
      </w:r>
      <w:r w:rsidR="003B0781">
        <w:t xml:space="preserve"> </w:t>
      </w:r>
      <w:r w:rsidR="002A442A">
        <w:t xml:space="preserve">Under </w:t>
      </w:r>
      <w:r w:rsidR="00ED6EE1">
        <w:t xml:space="preserve">section </w:t>
      </w:r>
      <w:r w:rsidR="002A442A">
        <w:t xml:space="preserve">22DI, </w:t>
      </w:r>
      <w:r w:rsidR="00813A65">
        <w:t xml:space="preserve">early release of superannuation is </w:t>
      </w:r>
      <w:r w:rsidR="002A442A">
        <w:t xml:space="preserve">only </w:t>
      </w:r>
      <w:r w:rsidR="00813A65">
        <w:t xml:space="preserve">relevant to </w:t>
      </w:r>
      <w:r w:rsidR="007479E8" w:rsidRPr="00671EBB">
        <w:t>certain PCSS members</w:t>
      </w:r>
      <w:r w:rsidR="00813A65">
        <w:t xml:space="preserve"> that have </w:t>
      </w:r>
      <w:r w:rsidR="00D84878" w:rsidRPr="00671EBB">
        <w:t>retire</w:t>
      </w:r>
      <w:r w:rsidR="00813A65">
        <w:t xml:space="preserve">d </w:t>
      </w:r>
      <w:r w:rsidR="00D84878" w:rsidRPr="00671EBB">
        <w:t>from the Parliament</w:t>
      </w:r>
      <w:r w:rsidR="00813A65">
        <w:t xml:space="preserve"> and</w:t>
      </w:r>
      <w:r w:rsidR="00250E91" w:rsidRPr="00671EBB">
        <w:t xml:space="preserve"> </w:t>
      </w:r>
      <w:r w:rsidR="00ED6EE1">
        <w:t xml:space="preserve">whose </w:t>
      </w:r>
      <w:r w:rsidR="00250E91" w:rsidRPr="00671EBB">
        <w:t xml:space="preserve">access to superannuation </w:t>
      </w:r>
      <w:r w:rsidR="00813A65">
        <w:t>ha</w:t>
      </w:r>
      <w:r w:rsidR="00250E91" w:rsidRPr="00671EBB">
        <w:t>s</w:t>
      </w:r>
      <w:r w:rsidR="00813A65">
        <w:t xml:space="preserve"> been</w:t>
      </w:r>
      <w:r w:rsidR="00250E91" w:rsidRPr="00671EBB">
        <w:t xml:space="preserve"> deferred</w:t>
      </w:r>
      <w:r w:rsidR="00D84878" w:rsidRPr="00671EBB">
        <w:t xml:space="preserve"> until age 55</w:t>
      </w:r>
      <w:r w:rsidR="00D84878">
        <w:t>.</w:t>
      </w:r>
    </w:p>
    <w:p w14:paraId="3AE6364C" w14:textId="40A3192C" w:rsidR="008A1128" w:rsidRDefault="008A1128" w:rsidP="008A1128">
      <w:pPr>
        <w:spacing w:after="240"/>
      </w:pPr>
      <w:r>
        <w:t xml:space="preserve">The </w:t>
      </w:r>
      <w:r w:rsidR="009E4AA8">
        <w:t xml:space="preserve">PCS </w:t>
      </w:r>
      <w:r w:rsidRPr="00AB1261">
        <w:t>Act</w:t>
      </w:r>
      <w:r w:rsidRPr="00503E44">
        <w:t xml:space="preserve"> </w:t>
      </w:r>
      <w:r>
        <w:t>does not specify any conditions that need to be satisfied before the power to make the Regulations may be exercised.</w:t>
      </w:r>
    </w:p>
    <w:p w14:paraId="2CBDE4F7" w14:textId="77777777" w:rsidR="009260BC" w:rsidRDefault="009260BC" w:rsidP="008A1128">
      <w:pPr>
        <w:spacing w:after="240"/>
      </w:pPr>
    </w:p>
    <w:p w14:paraId="0C05AC07" w14:textId="6084F33A" w:rsidR="008A1128" w:rsidRDefault="008A1128" w:rsidP="008A1128">
      <w:pPr>
        <w:pStyle w:val="Default"/>
        <w:spacing w:after="240"/>
      </w:pPr>
      <w:r>
        <w:lastRenderedPageBreak/>
        <w:t xml:space="preserve">The Regulations </w:t>
      </w:r>
      <w:r w:rsidR="00CA5CF1">
        <w:t>are</w:t>
      </w:r>
      <w:r>
        <w:t xml:space="preserve"> a legislative instrument for the purposes of the </w:t>
      </w:r>
      <w:r>
        <w:rPr>
          <w:i/>
          <w:iCs/>
          <w:sz w:val="23"/>
          <w:szCs w:val="23"/>
        </w:rPr>
        <w:t>Legislation Act 2003</w:t>
      </w:r>
      <w:r w:rsidR="00204A92">
        <w:t>.</w:t>
      </w:r>
      <w:r w:rsidR="00CA5CF1">
        <w:t xml:space="preserve"> </w:t>
      </w:r>
      <w:r w:rsidR="00CA5CF1" w:rsidRPr="007C1BBE">
        <w:t xml:space="preserve">The Regulations </w:t>
      </w:r>
      <w:r w:rsidR="00CA5CF1">
        <w:t>are</w:t>
      </w:r>
      <w:r w:rsidR="00CA5CF1" w:rsidRPr="007C1BBE">
        <w:t xml:space="preserve"> exempt from </w:t>
      </w:r>
      <w:proofErr w:type="spellStart"/>
      <w:r w:rsidR="00CA5CF1" w:rsidRPr="007C1BBE">
        <w:t>sunsetting</w:t>
      </w:r>
      <w:proofErr w:type="spellEnd"/>
      <w:r w:rsidR="00CA5CF1" w:rsidRPr="007C1BBE">
        <w:t xml:space="preserve"> by item</w:t>
      </w:r>
      <w:r w:rsidR="00CA5CF1">
        <w:t xml:space="preserve"> </w:t>
      </w:r>
      <w:r w:rsidR="00CA5CF1" w:rsidRPr="007C1BBE">
        <w:t xml:space="preserve">47 of the table in section 12 of the </w:t>
      </w:r>
      <w:r w:rsidR="00CA5CF1" w:rsidRPr="007C1BBE">
        <w:rPr>
          <w:i/>
        </w:rPr>
        <w:t>Legislation (Exemptions and Other Matters) Regulation 2015</w:t>
      </w:r>
      <w:r w:rsidR="00CA5CF1" w:rsidRPr="007C1BBE">
        <w:t xml:space="preserve">. </w:t>
      </w:r>
      <w:r w:rsidR="00CA5CF1" w:rsidRPr="00CF0CC1">
        <w:t xml:space="preserve">This is because regulations made under the PCS Act are to administer the PCSS and are intended to be enduring and not subject to regular review under the </w:t>
      </w:r>
      <w:r w:rsidR="00CA5CF1" w:rsidRPr="00CF0CC1">
        <w:rPr>
          <w:i/>
        </w:rPr>
        <w:t>Legislation Act 2003</w:t>
      </w:r>
      <w:r w:rsidR="00CA5CF1" w:rsidRPr="00CF0CC1">
        <w:t>.</w:t>
      </w:r>
    </w:p>
    <w:p w14:paraId="50A54948" w14:textId="519119A2" w:rsidR="00AC275F" w:rsidRPr="00AC275F" w:rsidRDefault="00AC275F" w:rsidP="00AC275F">
      <w:pPr>
        <w:spacing w:after="240"/>
      </w:pPr>
      <w:r w:rsidRPr="00AC275F">
        <w:t>The Department of the Treasury was consulted regarding</w:t>
      </w:r>
      <w:r w:rsidRPr="00AC275F" w:rsidDel="001503B7">
        <w:t xml:space="preserve"> </w:t>
      </w:r>
      <w:r w:rsidRPr="00AC275F">
        <w:t>the Regulations.</w:t>
      </w:r>
    </w:p>
    <w:p w14:paraId="6FF92698" w14:textId="484B3CF1" w:rsidR="00080186" w:rsidRDefault="00080186" w:rsidP="00080186">
      <w:pPr>
        <w:spacing w:after="240"/>
        <w:rPr>
          <w:szCs w:val="20"/>
          <w:lang w:eastAsia="en-AU"/>
        </w:rPr>
      </w:pPr>
      <w:r w:rsidRPr="00080186">
        <w:rPr>
          <w:szCs w:val="20"/>
          <w:lang w:eastAsia="en-AU"/>
        </w:rPr>
        <w:t xml:space="preserve">Details of </w:t>
      </w:r>
      <w:r w:rsidRPr="00080186">
        <w:rPr>
          <w:bCs/>
          <w:szCs w:val="20"/>
          <w:lang w:eastAsia="en-AU"/>
        </w:rPr>
        <w:t>the</w:t>
      </w:r>
      <w:r w:rsidRPr="00080186">
        <w:rPr>
          <w:szCs w:val="20"/>
          <w:lang w:eastAsia="en-AU"/>
        </w:rPr>
        <w:t xml:space="preserve"> amendments are set out in</w:t>
      </w:r>
      <w:r w:rsidR="00ED6EE1">
        <w:rPr>
          <w:szCs w:val="20"/>
          <w:lang w:eastAsia="en-AU"/>
        </w:rPr>
        <w:t xml:space="preserve"> the</w:t>
      </w:r>
      <w:r w:rsidRPr="00080186">
        <w:rPr>
          <w:szCs w:val="20"/>
          <w:lang w:eastAsia="en-AU"/>
        </w:rPr>
        <w:t xml:space="preserve"> </w:t>
      </w:r>
      <w:r w:rsidRPr="00080186">
        <w:rPr>
          <w:szCs w:val="20"/>
          <w:u w:val="single"/>
          <w:lang w:eastAsia="en-AU"/>
        </w:rPr>
        <w:t>Attachment</w:t>
      </w:r>
      <w:r w:rsidR="00834C3D">
        <w:rPr>
          <w:szCs w:val="20"/>
          <w:u w:val="single"/>
          <w:lang w:eastAsia="en-AU"/>
        </w:rPr>
        <w:t xml:space="preserve"> A</w:t>
      </w:r>
      <w:r w:rsidRPr="00080186">
        <w:rPr>
          <w:szCs w:val="20"/>
          <w:lang w:eastAsia="en-AU"/>
        </w:rPr>
        <w:t>.</w:t>
      </w:r>
    </w:p>
    <w:p w14:paraId="0AFA5883" w14:textId="4CADC554" w:rsidR="00CA5CF1" w:rsidRPr="00080186" w:rsidRDefault="00CA5CF1" w:rsidP="00080186">
      <w:pPr>
        <w:spacing w:after="240"/>
        <w:rPr>
          <w:szCs w:val="20"/>
          <w:lang w:eastAsia="en-AU"/>
        </w:rPr>
      </w:pPr>
      <w:r w:rsidRPr="000C698D">
        <w:rPr>
          <w:szCs w:val="20"/>
          <w:lang w:eastAsia="en-AU"/>
        </w:rPr>
        <w:t xml:space="preserve">A statement of Compatibility with Human Rights is at </w:t>
      </w:r>
      <w:r w:rsidRPr="000C698D">
        <w:rPr>
          <w:szCs w:val="20"/>
          <w:u w:val="single"/>
          <w:lang w:eastAsia="en-AU"/>
        </w:rPr>
        <w:t>Attachment B</w:t>
      </w:r>
    </w:p>
    <w:p w14:paraId="444A9472" w14:textId="32A6C267" w:rsidR="008A1128" w:rsidRPr="004C4B08" w:rsidRDefault="008A1128" w:rsidP="008A1128">
      <w:pPr>
        <w:spacing w:after="240"/>
        <w:rPr>
          <w:szCs w:val="20"/>
          <w:lang w:eastAsia="en-AU"/>
        </w:rPr>
      </w:pPr>
      <w:r w:rsidRPr="004C4B08">
        <w:rPr>
          <w:szCs w:val="20"/>
          <w:lang w:eastAsia="en-AU"/>
        </w:rPr>
        <w:t>The Regulation</w:t>
      </w:r>
      <w:r>
        <w:rPr>
          <w:szCs w:val="20"/>
          <w:lang w:eastAsia="en-AU"/>
        </w:rPr>
        <w:t>s</w:t>
      </w:r>
      <w:r w:rsidRPr="004C4B08">
        <w:rPr>
          <w:szCs w:val="20"/>
          <w:lang w:eastAsia="en-AU"/>
        </w:rPr>
        <w:t xml:space="preserve"> commence on</w:t>
      </w:r>
      <w:r>
        <w:rPr>
          <w:szCs w:val="20"/>
          <w:lang w:eastAsia="en-AU"/>
        </w:rPr>
        <w:t xml:space="preserve"> the day after they are registered.</w:t>
      </w:r>
    </w:p>
    <w:p w14:paraId="5A0F4801" w14:textId="2AEF475C" w:rsidR="00077806" w:rsidRDefault="007B7024" w:rsidP="00F73FB4">
      <w:pPr>
        <w:tabs>
          <w:tab w:val="left" w:pos="3402"/>
        </w:tabs>
        <w:spacing w:after="240"/>
        <w:ind w:left="4820" w:hanging="4820"/>
        <w:rPr>
          <w:i/>
        </w:rPr>
      </w:pPr>
      <w:r w:rsidRPr="00207D82">
        <w:tab/>
      </w:r>
    </w:p>
    <w:p w14:paraId="174A303A" w14:textId="77777777" w:rsidR="00445B9E" w:rsidRDefault="00445B9E" w:rsidP="00445B9E">
      <w:pPr>
        <w:tabs>
          <w:tab w:val="left" w:pos="6521"/>
        </w:tabs>
        <w:spacing w:after="240"/>
        <w:ind w:right="91"/>
      </w:pPr>
    </w:p>
    <w:p w14:paraId="1428CDBB" w14:textId="77777777" w:rsidR="00C14C8E" w:rsidRDefault="00C14C8E">
      <w:pPr>
        <w:spacing w:after="200" w:line="276" w:lineRule="auto"/>
        <w:rPr>
          <w:b/>
          <w:u w:val="single"/>
        </w:rPr>
      </w:pPr>
      <w:r>
        <w:rPr>
          <w:b/>
          <w:u w:val="single"/>
        </w:rPr>
        <w:br w:type="page"/>
      </w:r>
    </w:p>
    <w:p w14:paraId="7C693C4C" w14:textId="730EF7AA" w:rsidR="00E54A31" w:rsidRPr="00E54A31" w:rsidRDefault="00ED6EE1" w:rsidP="00C14C8E">
      <w:pPr>
        <w:tabs>
          <w:tab w:val="left" w:pos="6521"/>
        </w:tabs>
        <w:spacing w:after="240"/>
        <w:ind w:right="91"/>
        <w:jc w:val="right"/>
        <w:rPr>
          <w:b/>
          <w:u w:val="single"/>
        </w:rPr>
      </w:pPr>
      <w:r>
        <w:rPr>
          <w:b/>
          <w:u w:val="single"/>
        </w:rPr>
        <w:lastRenderedPageBreak/>
        <w:t>ATTACHMENT</w:t>
      </w:r>
      <w:r w:rsidR="00834C3D">
        <w:rPr>
          <w:b/>
          <w:u w:val="single"/>
        </w:rPr>
        <w:t xml:space="preserve"> A</w:t>
      </w:r>
    </w:p>
    <w:p w14:paraId="6C3B26BE" w14:textId="6333CF24" w:rsidR="00E54A31" w:rsidRPr="00E54A31" w:rsidRDefault="00E54A31" w:rsidP="00E54A31">
      <w:pPr>
        <w:tabs>
          <w:tab w:val="left" w:pos="6521"/>
        </w:tabs>
        <w:spacing w:after="240"/>
        <w:ind w:right="91"/>
        <w:rPr>
          <w:b/>
          <w:i/>
          <w:u w:val="single"/>
        </w:rPr>
      </w:pPr>
      <w:r w:rsidRPr="00E54A31">
        <w:rPr>
          <w:b/>
          <w:u w:val="single"/>
        </w:rPr>
        <w:t>Details of the</w:t>
      </w:r>
      <w:r w:rsidR="00ED6EE1">
        <w:rPr>
          <w:b/>
          <w:u w:val="single"/>
        </w:rPr>
        <w:t xml:space="preserve"> </w:t>
      </w:r>
      <w:r w:rsidR="002E5475" w:rsidRPr="002E5475">
        <w:rPr>
          <w:b/>
          <w:i/>
          <w:u w:val="single"/>
        </w:rPr>
        <w:t xml:space="preserve">Parliamentary Contributory Superannuation (Early Release Payments) </w:t>
      </w:r>
      <w:r w:rsidR="00662109">
        <w:rPr>
          <w:b/>
          <w:i/>
          <w:u w:val="single"/>
        </w:rPr>
        <w:t xml:space="preserve">Amendment </w:t>
      </w:r>
      <w:r w:rsidR="002E5475" w:rsidRPr="002E5475">
        <w:rPr>
          <w:b/>
          <w:i/>
          <w:u w:val="single"/>
        </w:rPr>
        <w:t>Regulations 2020</w:t>
      </w:r>
    </w:p>
    <w:p w14:paraId="344A4009" w14:textId="77777777" w:rsidR="00E54A31" w:rsidRPr="00E54A31" w:rsidRDefault="00E54A31" w:rsidP="00E54A31">
      <w:pPr>
        <w:tabs>
          <w:tab w:val="left" w:pos="6521"/>
        </w:tabs>
        <w:spacing w:after="240"/>
        <w:ind w:right="91"/>
        <w:rPr>
          <w:u w:val="single"/>
        </w:rPr>
      </w:pPr>
      <w:r w:rsidRPr="00E54A31">
        <w:rPr>
          <w:u w:val="single"/>
        </w:rPr>
        <w:t>Section 1 – Name of Regulation</w:t>
      </w:r>
      <w:r w:rsidR="009A0FE6">
        <w:rPr>
          <w:u w:val="single"/>
        </w:rPr>
        <w:t>s</w:t>
      </w:r>
    </w:p>
    <w:p w14:paraId="1F875A3C" w14:textId="5E0E286F" w:rsidR="00E54A31" w:rsidRPr="00E54A31" w:rsidRDefault="00E54A31" w:rsidP="00E54A31">
      <w:pPr>
        <w:tabs>
          <w:tab w:val="left" w:pos="6521"/>
        </w:tabs>
        <w:spacing w:after="240"/>
        <w:ind w:right="91"/>
      </w:pPr>
      <w:r w:rsidRPr="00E54A31">
        <w:t xml:space="preserve">This section </w:t>
      </w:r>
      <w:r w:rsidR="00567340">
        <w:t>provide</w:t>
      </w:r>
      <w:r w:rsidR="00834C3D">
        <w:t>s</w:t>
      </w:r>
      <w:r w:rsidR="00567340" w:rsidRPr="00E54A31">
        <w:t xml:space="preserve"> </w:t>
      </w:r>
      <w:r w:rsidRPr="00E54A31">
        <w:t>that the name of the Regulation</w:t>
      </w:r>
      <w:r w:rsidR="009A0FE6">
        <w:t>s</w:t>
      </w:r>
      <w:r w:rsidRPr="00E54A31">
        <w:t xml:space="preserve"> is the </w:t>
      </w:r>
      <w:r w:rsidR="002A5A0A" w:rsidRPr="002A5A0A">
        <w:rPr>
          <w:i/>
        </w:rPr>
        <w:t xml:space="preserve">Parliamentary Contributory Superannuation (Early Release Payments) </w:t>
      </w:r>
      <w:r w:rsidR="00567340">
        <w:rPr>
          <w:i/>
        </w:rPr>
        <w:t xml:space="preserve">Amendment </w:t>
      </w:r>
      <w:r w:rsidR="002A5A0A" w:rsidRPr="002A5A0A">
        <w:rPr>
          <w:i/>
        </w:rPr>
        <w:t>Regulations 2020</w:t>
      </w:r>
      <w:r w:rsidRPr="00E54A31">
        <w:t xml:space="preserve"> (the Regulation</w:t>
      </w:r>
      <w:r w:rsidR="009A0FE6">
        <w:t>s</w:t>
      </w:r>
      <w:r w:rsidRPr="00E54A31">
        <w:t>).</w:t>
      </w:r>
    </w:p>
    <w:p w14:paraId="269D75C8" w14:textId="77777777" w:rsidR="00E54A31" w:rsidRPr="00E54A31" w:rsidRDefault="00E54A31" w:rsidP="00E54A31">
      <w:pPr>
        <w:tabs>
          <w:tab w:val="left" w:pos="6521"/>
        </w:tabs>
        <w:spacing w:after="240"/>
        <w:ind w:right="91"/>
        <w:rPr>
          <w:u w:val="single"/>
        </w:rPr>
      </w:pPr>
      <w:r w:rsidRPr="00E54A31">
        <w:rPr>
          <w:u w:val="single"/>
        </w:rPr>
        <w:t>Section 2 – Commencement</w:t>
      </w:r>
    </w:p>
    <w:p w14:paraId="01BC462A" w14:textId="27138B98" w:rsidR="00E54A31" w:rsidRPr="00E54A31" w:rsidRDefault="00E54A31" w:rsidP="00E54A31">
      <w:pPr>
        <w:tabs>
          <w:tab w:val="left" w:pos="6521"/>
        </w:tabs>
        <w:spacing w:after="240"/>
        <w:ind w:right="91"/>
      </w:pPr>
      <w:r w:rsidRPr="00E54A31">
        <w:t xml:space="preserve">This section </w:t>
      </w:r>
      <w:r w:rsidR="00ED6EE1">
        <w:t>provide</w:t>
      </w:r>
      <w:r w:rsidR="00834C3D">
        <w:t>s</w:t>
      </w:r>
      <w:r w:rsidR="00ED6EE1" w:rsidRPr="00E54A31">
        <w:t xml:space="preserve"> </w:t>
      </w:r>
      <w:r w:rsidRPr="00E54A31">
        <w:t>that the</w:t>
      </w:r>
      <w:r w:rsidR="00BD21C1">
        <w:t xml:space="preserve"> </w:t>
      </w:r>
      <w:r w:rsidRPr="00E54A31">
        <w:t>Regulation</w:t>
      </w:r>
      <w:r w:rsidR="009A0FE6">
        <w:t>s</w:t>
      </w:r>
      <w:r w:rsidRPr="00E54A31">
        <w:t xml:space="preserve"> commence the day after </w:t>
      </w:r>
      <w:r w:rsidR="009A0FE6">
        <w:t>they are</w:t>
      </w:r>
      <w:r w:rsidRPr="00E54A31">
        <w:t xml:space="preserve"> registered</w:t>
      </w:r>
      <w:r w:rsidR="00567340">
        <w:t xml:space="preserve"> on the Federal Register of Legislation</w:t>
      </w:r>
      <w:r w:rsidRPr="00E54A31">
        <w:t>.</w:t>
      </w:r>
    </w:p>
    <w:p w14:paraId="2EDC57D4" w14:textId="77777777" w:rsidR="00E54A31" w:rsidRPr="00E54A31" w:rsidRDefault="00E54A31" w:rsidP="00E54A31">
      <w:pPr>
        <w:tabs>
          <w:tab w:val="left" w:pos="6521"/>
        </w:tabs>
        <w:spacing w:after="240"/>
        <w:ind w:right="91"/>
        <w:rPr>
          <w:u w:val="single"/>
        </w:rPr>
      </w:pPr>
      <w:r w:rsidRPr="00E54A31">
        <w:rPr>
          <w:u w:val="single"/>
        </w:rPr>
        <w:t>Section 3 – Authority</w:t>
      </w:r>
    </w:p>
    <w:p w14:paraId="56223E0D" w14:textId="733D4F5E" w:rsidR="00E54A31" w:rsidRPr="00E54A31" w:rsidRDefault="00E54A31" w:rsidP="00E54A31">
      <w:pPr>
        <w:tabs>
          <w:tab w:val="left" w:pos="6521"/>
        </w:tabs>
        <w:spacing w:after="240"/>
        <w:ind w:right="91"/>
      </w:pPr>
      <w:r w:rsidRPr="00E54A31">
        <w:t xml:space="preserve">This section </w:t>
      </w:r>
      <w:r w:rsidR="00ED6EE1">
        <w:t>provide</w:t>
      </w:r>
      <w:r w:rsidR="00834C3D">
        <w:t>s</w:t>
      </w:r>
      <w:r w:rsidR="00ED6EE1" w:rsidRPr="00E54A31">
        <w:t xml:space="preserve"> </w:t>
      </w:r>
      <w:r w:rsidRPr="00E54A31">
        <w:t>that the Regulation</w:t>
      </w:r>
      <w:r w:rsidR="003F3AB1">
        <w:t>s are</w:t>
      </w:r>
      <w:r w:rsidRPr="00E54A31">
        <w:t xml:space="preserve"> made under the</w:t>
      </w:r>
      <w:r w:rsidR="00D713A7">
        <w:t xml:space="preserve"> </w:t>
      </w:r>
      <w:r w:rsidR="00D713A7" w:rsidRPr="00D713A7">
        <w:rPr>
          <w:i/>
        </w:rPr>
        <w:t>Parliamentary Contributory Superannuation Act 1948</w:t>
      </w:r>
      <w:r w:rsidR="00D713A7" w:rsidRPr="00D713A7">
        <w:t xml:space="preserve"> (the PCS Act)</w:t>
      </w:r>
      <w:r w:rsidRPr="00E54A31">
        <w:t>.</w:t>
      </w:r>
    </w:p>
    <w:p w14:paraId="7AB367FD" w14:textId="77777777" w:rsidR="00E54A31" w:rsidRPr="00E54A31" w:rsidRDefault="00E54A31" w:rsidP="00E54A31">
      <w:pPr>
        <w:tabs>
          <w:tab w:val="left" w:pos="6521"/>
        </w:tabs>
        <w:spacing w:after="240"/>
        <w:ind w:right="91"/>
        <w:rPr>
          <w:u w:val="single"/>
        </w:rPr>
      </w:pPr>
      <w:r w:rsidRPr="00E54A31">
        <w:rPr>
          <w:u w:val="single"/>
        </w:rPr>
        <w:t xml:space="preserve">Section 4 – </w:t>
      </w:r>
      <w:r w:rsidR="00567340">
        <w:rPr>
          <w:u w:val="single"/>
        </w:rPr>
        <w:t>Schedule</w:t>
      </w:r>
    </w:p>
    <w:p w14:paraId="4FA94AFF" w14:textId="2CA16989" w:rsidR="00E54A31" w:rsidRPr="00E54A31" w:rsidRDefault="00567340" w:rsidP="00E54A31">
      <w:pPr>
        <w:tabs>
          <w:tab w:val="left" w:pos="6521"/>
        </w:tabs>
        <w:spacing w:after="240"/>
        <w:ind w:right="91"/>
      </w:pPr>
      <w:r>
        <w:t>This section provide</w:t>
      </w:r>
      <w:r w:rsidR="00834C3D">
        <w:t>s</w:t>
      </w:r>
      <w:r>
        <w:t xml:space="preserve"> that each instrument that is specified in the Schedules to this instrument will be amended or repealed as set out in the applicable items in the Schedules, and any other item in the Schedules to this instrument has effect according to its terms.</w:t>
      </w:r>
    </w:p>
    <w:p w14:paraId="2CAEFCAB" w14:textId="77777777" w:rsidR="00310353" w:rsidRPr="00310353" w:rsidRDefault="00567340" w:rsidP="00310353">
      <w:pPr>
        <w:tabs>
          <w:tab w:val="left" w:pos="6521"/>
        </w:tabs>
        <w:spacing w:after="240"/>
        <w:ind w:right="91"/>
        <w:rPr>
          <w:u w:val="single"/>
        </w:rPr>
      </w:pPr>
      <w:r>
        <w:rPr>
          <w:u w:val="single"/>
        </w:rPr>
        <w:t>Schedule 1</w:t>
      </w:r>
    </w:p>
    <w:p w14:paraId="501FF267" w14:textId="65C9BBC8" w:rsidR="00552762" w:rsidRDefault="00BD21C1" w:rsidP="00552762">
      <w:pPr>
        <w:tabs>
          <w:tab w:val="left" w:pos="6521"/>
        </w:tabs>
        <w:spacing w:after="240"/>
        <w:ind w:right="91"/>
      </w:pPr>
      <w:r>
        <w:t xml:space="preserve">The Regulations have the effect of </w:t>
      </w:r>
      <w:r w:rsidR="00822D0C">
        <w:t xml:space="preserve">amending </w:t>
      </w:r>
      <w:r>
        <w:t xml:space="preserve">the deadline </w:t>
      </w:r>
      <w:r w:rsidR="00822D0C">
        <w:t>to ensure that the early release arrangements</w:t>
      </w:r>
      <w:r w:rsidR="00D75965">
        <w:t xml:space="preserve"> </w:t>
      </w:r>
      <w:r>
        <w:t>in the Parliamentary Contributory Superannuation Scheme</w:t>
      </w:r>
      <w:r w:rsidR="00822D0C">
        <w:t xml:space="preserve"> continue</w:t>
      </w:r>
      <w:r>
        <w:t xml:space="preserve"> </w:t>
      </w:r>
      <w:r w:rsidR="00822D0C">
        <w:t xml:space="preserve">to </w:t>
      </w:r>
      <w:r>
        <w:t xml:space="preserve">align with the early release arrangements for other superannuation schemes as outlined in the </w:t>
      </w:r>
      <w:r w:rsidRPr="00872774">
        <w:rPr>
          <w:i/>
        </w:rPr>
        <w:t>Superannuation Industry (Supervision) Regulation 1994</w:t>
      </w:r>
      <w:r>
        <w:rPr>
          <w:i/>
        </w:rPr>
        <w:t xml:space="preserve"> </w:t>
      </w:r>
      <w:r>
        <w:t>(SIS Regulations)</w:t>
      </w:r>
      <w:r w:rsidR="00552762" w:rsidRPr="00552762">
        <w:t>.</w:t>
      </w:r>
    </w:p>
    <w:p w14:paraId="74A341CA" w14:textId="0735E564" w:rsidR="00BD21C1" w:rsidRDefault="008E05E0" w:rsidP="00552762">
      <w:pPr>
        <w:tabs>
          <w:tab w:val="left" w:pos="6521"/>
        </w:tabs>
        <w:spacing w:after="240"/>
        <w:ind w:right="91"/>
      </w:pPr>
      <w:r>
        <w:t xml:space="preserve">This </w:t>
      </w:r>
      <w:r w:rsidR="00834C3D">
        <w:t>is</w:t>
      </w:r>
      <w:r>
        <w:t xml:space="preserve"> achieved by updating subsection 7(2) of the </w:t>
      </w:r>
      <w:r w:rsidR="0075582D" w:rsidRPr="002A5A0A">
        <w:rPr>
          <w:i/>
        </w:rPr>
        <w:t>Parliamentary Contributory Superannuation (Early Release Payments) Regulations 2020</w:t>
      </w:r>
      <w:r w:rsidR="0075582D">
        <w:t>, which currently refers to the 24 September 2020 deadline. T</w:t>
      </w:r>
      <w:r w:rsidR="00D75965">
        <w:t xml:space="preserve">he Regulations </w:t>
      </w:r>
      <w:r w:rsidR="00A6682F">
        <w:t xml:space="preserve">amend </w:t>
      </w:r>
      <w:r w:rsidR="00D75965">
        <w:t xml:space="preserve">the deadline date by referring to </w:t>
      </w:r>
      <w:proofErr w:type="spellStart"/>
      <w:r w:rsidR="00D75965">
        <w:t>subregulation</w:t>
      </w:r>
      <w:proofErr w:type="spellEnd"/>
      <w:r w:rsidR="00D75965">
        <w:t xml:space="preserve"> </w:t>
      </w:r>
      <w:proofErr w:type="gramStart"/>
      <w:r w:rsidR="00D75965">
        <w:t>6.19B(</w:t>
      </w:r>
      <w:proofErr w:type="gramEnd"/>
      <w:r w:rsidR="00D75965">
        <w:t xml:space="preserve">2) of the SIS Regulations which specifies the deadline date for applications </w:t>
      </w:r>
      <w:r>
        <w:t xml:space="preserve">made under </w:t>
      </w:r>
      <w:proofErr w:type="spellStart"/>
      <w:r>
        <w:t>subregulation</w:t>
      </w:r>
      <w:proofErr w:type="spellEnd"/>
      <w:r>
        <w:t xml:space="preserve"> 6.19B(1) of the SIS Regulations for early release of superannuation due to the coronavirus.</w:t>
      </w:r>
    </w:p>
    <w:p w14:paraId="361FE38F" w14:textId="5E3BEBA0" w:rsidR="00050FDF" w:rsidRPr="00552762" w:rsidRDefault="00050FDF" w:rsidP="00552762">
      <w:pPr>
        <w:tabs>
          <w:tab w:val="left" w:pos="6521"/>
        </w:tabs>
        <w:spacing w:after="240"/>
        <w:ind w:right="91"/>
      </w:pPr>
      <w:r>
        <w:t xml:space="preserve">Other requirements to provide early release payments are unchanged including the conditions of release criteria for these payments which are specified in the SIS Regulations. </w:t>
      </w:r>
      <w:r w:rsidRPr="00107AF8">
        <w:t xml:space="preserve">Similarly, the tax free treatment </w:t>
      </w:r>
      <w:r w:rsidR="00834C3D">
        <w:t>will</w:t>
      </w:r>
      <w:r w:rsidRPr="00107AF8">
        <w:t xml:space="preserve"> </w:t>
      </w:r>
      <w:r>
        <w:t xml:space="preserve">continue to apply </w:t>
      </w:r>
      <w:r w:rsidRPr="00107AF8">
        <w:t>to any amounts released under th</w:t>
      </w:r>
      <w:r w:rsidR="00E55550">
        <w:t>ese</w:t>
      </w:r>
      <w:r w:rsidR="00D32077">
        <w:t xml:space="preserve"> condition</w:t>
      </w:r>
      <w:r w:rsidR="00E55550">
        <w:t>s</w:t>
      </w:r>
      <w:r w:rsidRPr="00107AF8">
        <w:t xml:space="preserve"> of release.</w:t>
      </w:r>
    </w:p>
    <w:p w14:paraId="0069C47D" w14:textId="0E047AE3" w:rsidR="00834C3D" w:rsidRDefault="00834C3D">
      <w:pPr>
        <w:spacing w:after="200" w:line="276" w:lineRule="auto"/>
      </w:pPr>
      <w:r>
        <w:br w:type="page"/>
      </w:r>
    </w:p>
    <w:p w14:paraId="5FAB95F0" w14:textId="51CB0BCE" w:rsidR="00834C3D" w:rsidRPr="00C31827" w:rsidRDefault="00C31827" w:rsidP="00834C3D">
      <w:pPr>
        <w:tabs>
          <w:tab w:val="left" w:pos="6521"/>
        </w:tabs>
        <w:spacing w:after="240"/>
        <w:ind w:right="91"/>
        <w:jc w:val="right"/>
        <w:rPr>
          <w:b/>
          <w:u w:val="single"/>
        </w:rPr>
      </w:pPr>
      <w:r>
        <w:rPr>
          <w:b/>
          <w:u w:val="single"/>
        </w:rPr>
        <w:lastRenderedPageBreak/>
        <w:t>ATTACHMENT</w:t>
      </w:r>
      <w:r w:rsidR="00834C3D" w:rsidRPr="000011AF">
        <w:rPr>
          <w:b/>
          <w:u w:val="single"/>
        </w:rPr>
        <w:t xml:space="preserve"> B</w:t>
      </w:r>
    </w:p>
    <w:p w14:paraId="54A411A5" w14:textId="77777777" w:rsidR="00834C3D" w:rsidRPr="000011AF" w:rsidRDefault="00834C3D" w:rsidP="00834C3D">
      <w:pPr>
        <w:tabs>
          <w:tab w:val="left" w:pos="6521"/>
        </w:tabs>
        <w:spacing w:after="240"/>
        <w:ind w:right="91"/>
        <w:jc w:val="center"/>
        <w:rPr>
          <w:b/>
        </w:rPr>
      </w:pPr>
      <w:r w:rsidRPr="000011AF">
        <w:rPr>
          <w:b/>
        </w:rPr>
        <w:t>Statement of Compatibility with Human Rights</w:t>
      </w:r>
    </w:p>
    <w:p w14:paraId="3545D1A4" w14:textId="77777777" w:rsidR="00834C3D" w:rsidRDefault="00834C3D" w:rsidP="00834C3D">
      <w:pPr>
        <w:tabs>
          <w:tab w:val="left" w:pos="6521"/>
        </w:tabs>
        <w:ind w:right="91"/>
        <w:jc w:val="center"/>
        <w:rPr>
          <w:i/>
        </w:rPr>
      </w:pPr>
      <w:r w:rsidRPr="000011AF">
        <w:rPr>
          <w:i/>
        </w:rPr>
        <w:t>Prepared in accordance with Part 3 of the</w:t>
      </w:r>
    </w:p>
    <w:p w14:paraId="52884D3B" w14:textId="77777777" w:rsidR="00834C3D" w:rsidRPr="000011AF" w:rsidRDefault="00834C3D" w:rsidP="00834C3D">
      <w:pPr>
        <w:tabs>
          <w:tab w:val="left" w:pos="6521"/>
        </w:tabs>
        <w:spacing w:after="240"/>
        <w:ind w:right="91"/>
        <w:jc w:val="center"/>
        <w:rPr>
          <w:i/>
        </w:rPr>
      </w:pPr>
      <w:r w:rsidRPr="000011AF">
        <w:rPr>
          <w:i/>
        </w:rPr>
        <w:t>Human Rights (Parliamentary Scrutiny) Act 2011</w:t>
      </w:r>
      <w:bookmarkStart w:id="0" w:name="_GoBack"/>
      <w:bookmarkEnd w:id="0"/>
    </w:p>
    <w:p w14:paraId="5207A34E" w14:textId="77777777" w:rsidR="00834C3D" w:rsidRPr="000011AF" w:rsidRDefault="00834C3D" w:rsidP="00834C3D">
      <w:pPr>
        <w:tabs>
          <w:tab w:val="left" w:pos="6521"/>
        </w:tabs>
        <w:spacing w:after="240"/>
        <w:ind w:right="91"/>
        <w:rPr>
          <w:i/>
        </w:rPr>
      </w:pPr>
    </w:p>
    <w:p w14:paraId="0A10BD22" w14:textId="77777777" w:rsidR="00834C3D" w:rsidRPr="000011AF" w:rsidRDefault="00834C3D" w:rsidP="00834C3D">
      <w:pPr>
        <w:tabs>
          <w:tab w:val="left" w:pos="6521"/>
        </w:tabs>
        <w:spacing w:after="240"/>
        <w:ind w:right="91"/>
        <w:rPr>
          <w:b/>
        </w:rPr>
      </w:pPr>
      <w:r w:rsidRPr="000011AF">
        <w:rPr>
          <w:b/>
        </w:rPr>
        <w:t>Parliamentary Contributory Superannuation (Early Release Payments) Regulations 2020</w:t>
      </w:r>
    </w:p>
    <w:p w14:paraId="3F347401" w14:textId="77777777" w:rsidR="00834C3D" w:rsidRPr="000011AF" w:rsidRDefault="00834C3D" w:rsidP="00834C3D">
      <w:pPr>
        <w:tabs>
          <w:tab w:val="left" w:pos="6521"/>
        </w:tabs>
        <w:spacing w:after="240"/>
        <w:ind w:right="91"/>
      </w:pPr>
      <w:r w:rsidRPr="000011AF">
        <w:t xml:space="preserve">This Legislative Instrument is compatible with the human rights and freedoms recognised or declared in the international instruments listed in section 3 of the </w:t>
      </w:r>
      <w:r w:rsidRPr="000011AF">
        <w:rPr>
          <w:i/>
        </w:rPr>
        <w:t>Human Rights (Parliamentary Scrutiny) Act 2011</w:t>
      </w:r>
      <w:r w:rsidRPr="000011AF">
        <w:t>.</w:t>
      </w:r>
    </w:p>
    <w:p w14:paraId="5A531C1C" w14:textId="77777777" w:rsidR="00834C3D" w:rsidRPr="000011AF" w:rsidRDefault="00834C3D" w:rsidP="00834C3D">
      <w:pPr>
        <w:tabs>
          <w:tab w:val="left" w:pos="6521"/>
        </w:tabs>
        <w:spacing w:after="240"/>
        <w:ind w:right="91"/>
        <w:rPr>
          <w:b/>
        </w:rPr>
      </w:pPr>
      <w:r w:rsidRPr="000011AF">
        <w:rPr>
          <w:b/>
        </w:rPr>
        <w:t>Overview of the Legislative Instrument</w:t>
      </w:r>
    </w:p>
    <w:p w14:paraId="79B30FB2" w14:textId="76B924E4" w:rsidR="00D939FC" w:rsidRDefault="00D939FC" w:rsidP="00834C3D">
      <w:pPr>
        <w:tabs>
          <w:tab w:val="left" w:pos="6521"/>
        </w:tabs>
        <w:spacing w:after="240"/>
        <w:ind w:right="91"/>
      </w:pPr>
      <w:r>
        <w:t>The</w:t>
      </w:r>
      <w:r w:rsidRPr="00872774">
        <w:t xml:space="preserve"> </w:t>
      </w:r>
      <w:r>
        <w:t xml:space="preserve">purpose of the </w:t>
      </w:r>
      <w:r w:rsidRPr="00872774">
        <w:rPr>
          <w:i/>
        </w:rPr>
        <w:t xml:space="preserve">Parliamentary Contributory Superannuation (Early Release Payments) </w:t>
      </w:r>
      <w:r>
        <w:rPr>
          <w:i/>
        </w:rPr>
        <w:t xml:space="preserve">Amendment </w:t>
      </w:r>
      <w:r w:rsidRPr="00872774">
        <w:rPr>
          <w:i/>
        </w:rPr>
        <w:t>Regulations 2020</w:t>
      </w:r>
      <w:r w:rsidRPr="00872774">
        <w:t xml:space="preserve"> </w:t>
      </w:r>
      <w:r>
        <w:t xml:space="preserve">is to </w:t>
      </w:r>
      <w:r w:rsidR="00822D0C">
        <w:t>amend the</w:t>
      </w:r>
      <w:r>
        <w:t xml:space="preserve"> deadline </w:t>
      </w:r>
      <w:r w:rsidR="00A6682F">
        <w:t>to ensure that the early release arrangements in</w:t>
      </w:r>
      <w:r>
        <w:t xml:space="preserve"> the </w:t>
      </w:r>
      <w:r w:rsidRPr="000011AF">
        <w:t xml:space="preserve">Parliamentary Contributory Superannuation Scheme </w:t>
      </w:r>
      <w:r w:rsidR="00A6682F">
        <w:t>continue to align with</w:t>
      </w:r>
      <w:r>
        <w:t xml:space="preserve"> the early release </w:t>
      </w:r>
      <w:r w:rsidRPr="00872774">
        <w:t xml:space="preserve">of superannuation options for other Australians, under the </w:t>
      </w:r>
      <w:r w:rsidRPr="00872774">
        <w:rPr>
          <w:i/>
        </w:rPr>
        <w:t>Superannuation Industry (Supervision) Regulation 1994</w:t>
      </w:r>
      <w:r w:rsidRPr="00872774">
        <w:t>.</w:t>
      </w:r>
    </w:p>
    <w:p w14:paraId="416A3E88" w14:textId="398CDD47" w:rsidR="00834C3D" w:rsidRPr="000011AF" w:rsidRDefault="00D939FC" w:rsidP="00834C3D">
      <w:pPr>
        <w:tabs>
          <w:tab w:val="left" w:pos="6521"/>
        </w:tabs>
        <w:spacing w:after="240"/>
        <w:ind w:right="91"/>
      </w:pPr>
      <w:r>
        <w:rPr>
          <w:bCs/>
        </w:rPr>
        <w:t>The Regulations build on the l</w:t>
      </w:r>
      <w:r w:rsidRPr="00112BC8">
        <w:rPr>
          <w:bCs/>
        </w:rPr>
        <w:t>egislative amendments</w:t>
      </w:r>
      <w:r>
        <w:rPr>
          <w:bCs/>
        </w:rPr>
        <w:t xml:space="preserve"> made through the </w:t>
      </w:r>
      <w:r w:rsidRPr="00CD4A94">
        <w:rPr>
          <w:bCs/>
          <w:i/>
        </w:rPr>
        <w:t>Coronavirus Economic Response Package Omnibus Act 2020</w:t>
      </w:r>
      <w:r w:rsidRPr="00112BC8">
        <w:rPr>
          <w:bCs/>
        </w:rPr>
        <w:t xml:space="preserve">, </w:t>
      </w:r>
      <w:r>
        <w:rPr>
          <w:bCs/>
        </w:rPr>
        <w:t xml:space="preserve">to </w:t>
      </w:r>
      <w:r w:rsidRPr="00112BC8">
        <w:rPr>
          <w:bCs/>
        </w:rPr>
        <w:t xml:space="preserve">allow </w:t>
      </w:r>
      <w:r>
        <w:rPr>
          <w:bCs/>
        </w:rPr>
        <w:t xml:space="preserve">individuals adversely </w:t>
      </w:r>
      <w:r w:rsidRPr="00112BC8">
        <w:rPr>
          <w:bCs/>
        </w:rPr>
        <w:t xml:space="preserve">affected </w:t>
      </w:r>
      <w:r>
        <w:rPr>
          <w:bCs/>
        </w:rPr>
        <w:t xml:space="preserve">by the coronavirus </w:t>
      </w:r>
      <w:r w:rsidRPr="00112BC8">
        <w:rPr>
          <w:bCs/>
        </w:rPr>
        <w:t>early access to their superannuation</w:t>
      </w:r>
      <w:r>
        <w:rPr>
          <w:bCs/>
        </w:rPr>
        <w:t xml:space="preserve"> on compassionate grounds</w:t>
      </w:r>
      <w:r w:rsidRPr="00112BC8">
        <w:rPr>
          <w:bCs/>
        </w:rPr>
        <w:t>.</w:t>
      </w:r>
    </w:p>
    <w:p w14:paraId="23EDB183" w14:textId="77777777" w:rsidR="00834C3D" w:rsidRPr="000011AF" w:rsidRDefault="00834C3D" w:rsidP="00834C3D">
      <w:pPr>
        <w:tabs>
          <w:tab w:val="left" w:pos="6521"/>
        </w:tabs>
        <w:spacing w:after="240"/>
        <w:ind w:right="91"/>
        <w:rPr>
          <w:b/>
        </w:rPr>
      </w:pPr>
      <w:r w:rsidRPr="000011AF">
        <w:rPr>
          <w:b/>
        </w:rPr>
        <w:t>Human rights implications</w:t>
      </w:r>
    </w:p>
    <w:p w14:paraId="70BFBAB7" w14:textId="77777777" w:rsidR="00834C3D" w:rsidRPr="000011AF" w:rsidRDefault="00834C3D" w:rsidP="00834C3D">
      <w:pPr>
        <w:tabs>
          <w:tab w:val="left" w:pos="6521"/>
        </w:tabs>
        <w:spacing w:after="240"/>
        <w:ind w:right="91"/>
      </w:pPr>
      <w:r w:rsidRPr="000011AF">
        <w:t>This Legislative Instrument does not engage any of the applicable rights or freedoms.</w:t>
      </w:r>
    </w:p>
    <w:p w14:paraId="066AED4E" w14:textId="77777777" w:rsidR="00834C3D" w:rsidRPr="000011AF" w:rsidRDefault="00834C3D" w:rsidP="00834C3D">
      <w:pPr>
        <w:tabs>
          <w:tab w:val="left" w:pos="6521"/>
        </w:tabs>
        <w:spacing w:after="240"/>
        <w:ind w:right="91"/>
        <w:rPr>
          <w:b/>
        </w:rPr>
      </w:pPr>
      <w:r w:rsidRPr="000011AF">
        <w:rPr>
          <w:b/>
        </w:rPr>
        <w:t>Conclusion</w:t>
      </w:r>
    </w:p>
    <w:p w14:paraId="4F1E6F53" w14:textId="77777777" w:rsidR="00834C3D" w:rsidRPr="000011AF" w:rsidRDefault="00834C3D" w:rsidP="00834C3D">
      <w:pPr>
        <w:tabs>
          <w:tab w:val="left" w:pos="6521"/>
        </w:tabs>
        <w:spacing w:after="240"/>
        <w:ind w:right="91"/>
      </w:pPr>
      <w:r w:rsidRPr="000011AF">
        <w:t>This Legislative Instrument is compatible with human rights as it does not raise any human rights issues.</w:t>
      </w:r>
    </w:p>
    <w:p w14:paraId="5DA1A083" w14:textId="77777777" w:rsidR="00834C3D" w:rsidRPr="000011AF" w:rsidRDefault="00834C3D" w:rsidP="00834C3D">
      <w:pPr>
        <w:tabs>
          <w:tab w:val="left" w:pos="6521"/>
        </w:tabs>
        <w:spacing w:after="240"/>
        <w:ind w:right="91"/>
      </w:pPr>
    </w:p>
    <w:p w14:paraId="1C97A7DF" w14:textId="77777777" w:rsidR="00834C3D" w:rsidRPr="000011AF" w:rsidRDefault="00834C3D" w:rsidP="00834C3D">
      <w:pPr>
        <w:tabs>
          <w:tab w:val="left" w:pos="6521"/>
        </w:tabs>
        <w:ind w:right="91"/>
        <w:jc w:val="center"/>
        <w:rPr>
          <w:b/>
        </w:rPr>
      </w:pPr>
      <w:r w:rsidRPr="000011AF">
        <w:rPr>
          <w:b/>
        </w:rPr>
        <w:t xml:space="preserve">Senator the Hon Mathias </w:t>
      </w:r>
      <w:proofErr w:type="spellStart"/>
      <w:r w:rsidRPr="000011AF">
        <w:rPr>
          <w:b/>
        </w:rPr>
        <w:t>Cormann</w:t>
      </w:r>
      <w:proofErr w:type="spellEnd"/>
    </w:p>
    <w:p w14:paraId="010FC72B" w14:textId="77777777" w:rsidR="00834C3D" w:rsidRPr="000011AF" w:rsidRDefault="00834C3D" w:rsidP="00834C3D">
      <w:pPr>
        <w:tabs>
          <w:tab w:val="left" w:pos="6521"/>
        </w:tabs>
        <w:spacing w:after="240"/>
        <w:ind w:right="91"/>
        <w:jc w:val="center"/>
      </w:pPr>
      <w:r w:rsidRPr="000011AF">
        <w:rPr>
          <w:b/>
        </w:rPr>
        <w:t>Minister for Finance</w:t>
      </w:r>
    </w:p>
    <w:p w14:paraId="5CEB1CE5" w14:textId="77777777" w:rsidR="00E54A31" w:rsidRDefault="00E54A31" w:rsidP="00445B9E">
      <w:pPr>
        <w:tabs>
          <w:tab w:val="left" w:pos="6521"/>
        </w:tabs>
        <w:spacing w:after="240"/>
        <w:ind w:right="91"/>
      </w:pPr>
    </w:p>
    <w:p w14:paraId="2A30C8C4" w14:textId="5DA1EF70" w:rsidR="00834C3D" w:rsidRDefault="00834C3D" w:rsidP="00445B9E">
      <w:pPr>
        <w:tabs>
          <w:tab w:val="left" w:pos="6521"/>
        </w:tabs>
        <w:spacing w:after="240"/>
        <w:ind w:right="91"/>
      </w:pPr>
    </w:p>
    <w:p w14:paraId="286B8C9B" w14:textId="77777777" w:rsidR="00834C3D" w:rsidRDefault="00834C3D" w:rsidP="00445B9E">
      <w:pPr>
        <w:tabs>
          <w:tab w:val="left" w:pos="6521"/>
        </w:tabs>
        <w:spacing w:after="240"/>
        <w:ind w:right="91"/>
      </w:pPr>
    </w:p>
    <w:sectPr w:rsidR="00834C3D" w:rsidSect="004F553A">
      <w:footerReference w:type="default" r:id="rId7"/>
      <w:footerReference w:type="first" r:id="rId8"/>
      <w:pgSz w:w="11906" w:h="16838"/>
      <w:pgMar w:top="1440" w:right="1700" w:bottom="1440" w:left="1440"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663CA" w14:textId="77777777" w:rsidR="002061B2" w:rsidRDefault="002061B2" w:rsidP="008F7774">
      <w:r>
        <w:separator/>
      </w:r>
    </w:p>
  </w:endnote>
  <w:endnote w:type="continuationSeparator" w:id="0">
    <w:p w14:paraId="614413E9" w14:textId="77777777" w:rsidR="002061B2" w:rsidRDefault="002061B2" w:rsidP="008F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801BM">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60472"/>
      <w:docPartObj>
        <w:docPartGallery w:val="Page Numbers (Bottom of Page)"/>
        <w:docPartUnique/>
      </w:docPartObj>
    </w:sdtPr>
    <w:sdtEndPr>
      <w:rPr>
        <w:noProof/>
      </w:rPr>
    </w:sdtEndPr>
    <w:sdtContent>
      <w:p w14:paraId="59804E92" w14:textId="26E20E06" w:rsidR="00A963C4" w:rsidRDefault="00A963C4" w:rsidP="004F553A">
        <w:pPr>
          <w:pStyle w:val="Footer"/>
          <w:jc w:val="center"/>
        </w:pPr>
        <w:r>
          <w:fldChar w:fldCharType="begin"/>
        </w:r>
        <w:r>
          <w:instrText xml:space="preserve"> PAGE   \* MERGEFORMAT </w:instrText>
        </w:r>
        <w:r>
          <w:fldChar w:fldCharType="separate"/>
        </w:r>
        <w:r w:rsidR="00C31827">
          <w:rPr>
            <w:noProof/>
          </w:rPr>
          <w:t>4</w:t>
        </w:r>
        <w:r>
          <w:rPr>
            <w:noProof/>
          </w:rPr>
          <w:fldChar w:fldCharType="end"/>
        </w:r>
      </w:p>
    </w:sdtContent>
  </w:sdt>
  <w:p w14:paraId="2A531274" w14:textId="77777777" w:rsidR="00A963C4" w:rsidRDefault="00A96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89A3C" w14:textId="77777777" w:rsidR="00620703" w:rsidRDefault="00620703">
    <w:pPr>
      <w:pStyle w:val="Footer"/>
      <w:jc w:val="right"/>
    </w:pPr>
  </w:p>
  <w:p w14:paraId="49B1EC41" w14:textId="77777777" w:rsidR="00620703" w:rsidRDefault="00620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E562B" w14:textId="77777777" w:rsidR="002061B2" w:rsidRDefault="002061B2" w:rsidP="008F7774">
      <w:r>
        <w:separator/>
      </w:r>
    </w:p>
  </w:footnote>
  <w:footnote w:type="continuationSeparator" w:id="0">
    <w:p w14:paraId="286A9449" w14:textId="77777777" w:rsidR="002061B2" w:rsidRDefault="002061B2" w:rsidP="008F7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349E"/>
    <w:multiLevelType w:val="multilevel"/>
    <w:tmpl w:val="79E0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2" w15:restartNumberingAfterBreak="0">
    <w:nsid w:val="4444287C"/>
    <w:multiLevelType w:val="hybridMultilevel"/>
    <w:tmpl w:val="917CE45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F2"/>
    <w:rsid w:val="00013D4B"/>
    <w:rsid w:val="00050FDF"/>
    <w:rsid w:val="00077806"/>
    <w:rsid w:val="00080186"/>
    <w:rsid w:val="000A07CA"/>
    <w:rsid w:val="000B2503"/>
    <w:rsid w:val="000B509C"/>
    <w:rsid w:val="000B73BC"/>
    <w:rsid w:val="000D37BB"/>
    <w:rsid w:val="000E4872"/>
    <w:rsid w:val="000F6087"/>
    <w:rsid w:val="001018B1"/>
    <w:rsid w:val="00106D02"/>
    <w:rsid w:val="00112A0B"/>
    <w:rsid w:val="00112BC8"/>
    <w:rsid w:val="00160964"/>
    <w:rsid w:val="001B3CDB"/>
    <w:rsid w:val="001B4BFA"/>
    <w:rsid w:val="001D54FB"/>
    <w:rsid w:val="001F67B2"/>
    <w:rsid w:val="00200A7B"/>
    <w:rsid w:val="00203F6B"/>
    <w:rsid w:val="00204A92"/>
    <w:rsid w:val="002058E9"/>
    <w:rsid w:val="002061B2"/>
    <w:rsid w:val="00207D82"/>
    <w:rsid w:val="00230989"/>
    <w:rsid w:val="00250E91"/>
    <w:rsid w:val="0027172C"/>
    <w:rsid w:val="002750B7"/>
    <w:rsid w:val="0028524B"/>
    <w:rsid w:val="002939A5"/>
    <w:rsid w:val="002A442A"/>
    <w:rsid w:val="002A5A0A"/>
    <w:rsid w:val="002C64C1"/>
    <w:rsid w:val="002D00B1"/>
    <w:rsid w:val="002E3D36"/>
    <w:rsid w:val="002E5475"/>
    <w:rsid w:val="00301D9F"/>
    <w:rsid w:val="003068A0"/>
    <w:rsid w:val="00310353"/>
    <w:rsid w:val="00315252"/>
    <w:rsid w:val="00326674"/>
    <w:rsid w:val="003355D9"/>
    <w:rsid w:val="0038489A"/>
    <w:rsid w:val="0038738B"/>
    <w:rsid w:val="003A056D"/>
    <w:rsid w:val="003B0781"/>
    <w:rsid w:val="003B5293"/>
    <w:rsid w:val="003B57E6"/>
    <w:rsid w:val="003F3AB1"/>
    <w:rsid w:val="0040066C"/>
    <w:rsid w:val="00445B9E"/>
    <w:rsid w:val="00454CDE"/>
    <w:rsid w:val="004762E4"/>
    <w:rsid w:val="00481DE3"/>
    <w:rsid w:val="004D481A"/>
    <w:rsid w:val="004F553A"/>
    <w:rsid w:val="00502A1A"/>
    <w:rsid w:val="00504B4E"/>
    <w:rsid w:val="005342F3"/>
    <w:rsid w:val="005431F2"/>
    <w:rsid w:val="00552762"/>
    <w:rsid w:val="00554D87"/>
    <w:rsid w:val="00567340"/>
    <w:rsid w:val="00574A4B"/>
    <w:rsid w:val="0058668C"/>
    <w:rsid w:val="005A3F17"/>
    <w:rsid w:val="005B7B2C"/>
    <w:rsid w:val="005D0FE3"/>
    <w:rsid w:val="006013C7"/>
    <w:rsid w:val="00620703"/>
    <w:rsid w:val="006245E0"/>
    <w:rsid w:val="00641024"/>
    <w:rsid w:val="006446C8"/>
    <w:rsid w:val="00662109"/>
    <w:rsid w:val="00671EBB"/>
    <w:rsid w:val="006C07C1"/>
    <w:rsid w:val="006C5328"/>
    <w:rsid w:val="00735F84"/>
    <w:rsid w:val="00737DED"/>
    <w:rsid w:val="007479E8"/>
    <w:rsid w:val="0075582D"/>
    <w:rsid w:val="00757D32"/>
    <w:rsid w:val="00763650"/>
    <w:rsid w:val="00773049"/>
    <w:rsid w:val="007736F5"/>
    <w:rsid w:val="007A5C4B"/>
    <w:rsid w:val="007B7024"/>
    <w:rsid w:val="007D1E54"/>
    <w:rsid w:val="007D4263"/>
    <w:rsid w:val="007D556E"/>
    <w:rsid w:val="007E49FC"/>
    <w:rsid w:val="008129AF"/>
    <w:rsid w:val="00813A65"/>
    <w:rsid w:val="00820AC7"/>
    <w:rsid w:val="00822D0C"/>
    <w:rsid w:val="00830CCB"/>
    <w:rsid w:val="00834177"/>
    <w:rsid w:val="00834C3D"/>
    <w:rsid w:val="00846FED"/>
    <w:rsid w:val="00872774"/>
    <w:rsid w:val="00881B6E"/>
    <w:rsid w:val="008911D0"/>
    <w:rsid w:val="00896AAB"/>
    <w:rsid w:val="008A1128"/>
    <w:rsid w:val="008A489B"/>
    <w:rsid w:val="008C7882"/>
    <w:rsid w:val="008E05E0"/>
    <w:rsid w:val="008E31FE"/>
    <w:rsid w:val="008F1498"/>
    <w:rsid w:val="008F7774"/>
    <w:rsid w:val="00912FF3"/>
    <w:rsid w:val="009174C1"/>
    <w:rsid w:val="009260BC"/>
    <w:rsid w:val="00965891"/>
    <w:rsid w:val="009707DF"/>
    <w:rsid w:val="009A02C3"/>
    <w:rsid w:val="009A0FE6"/>
    <w:rsid w:val="009B0C0A"/>
    <w:rsid w:val="009B7487"/>
    <w:rsid w:val="009D3387"/>
    <w:rsid w:val="009D625C"/>
    <w:rsid w:val="009E4AA8"/>
    <w:rsid w:val="009E56F6"/>
    <w:rsid w:val="009E68FF"/>
    <w:rsid w:val="00A47867"/>
    <w:rsid w:val="00A62273"/>
    <w:rsid w:val="00A6682F"/>
    <w:rsid w:val="00A963C4"/>
    <w:rsid w:val="00AA24F0"/>
    <w:rsid w:val="00AB4047"/>
    <w:rsid w:val="00AC275F"/>
    <w:rsid w:val="00AF056B"/>
    <w:rsid w:val="00B1747F"/>
    <w:rsid w:val="00B17D1A"/>
    <w:rsid w:val="00B54EB9"/>
    <w:rsid w:val="00B55C63"/>
    <w:rsid w:val="00B57593"/>
    <w:rsid w:val="00B97BED"/>
    <w:rsid w:val="00BC10B7"/>
    <w:rsid w:val="00BC7D63"/>
    <w:rsid w:val="00BD21C1"/>
    <w:rsid w:val="00BE2A50"/>
    <w:rsid w:val="00BE5B90"/>
    <w:rsid w:val="00BF1FC9"/>
    <w:rsid w:val="00C14C8E"/>
    <w:rsid w:val="00C167E9"/>
    <w:rsid w:val="00C21181"/>
    <w:rsid w:val="00C237C5"/>
    <w:rsid w:val="00C31827"/>
    <w:rsid w:val="00C3569B"/>
    <w:rsid w:val="00C42D75"/>
    <w:rsid w:val="00C909E7"/>
    <w:rsid w:val="00CA5CF1"/>
    <w:rsid w:val="00CF67E6"/>
    <w:rsid w:val="00D32077"/>
    <w:rsid w:val="00D40595"/>
    <w:rsid w:val="00D6018C"/>
    <w:rsid w:val="00D62DC8"/>
    <w:rsid w:val="00D713A7"/>
    <w:rsid w:val="00D75965"/>
    <w:rsid w:val="00D8189C"/>
    <w:rsid w:val="00D84878"/>
    <w:rsid w:val="00D91DE2"/>
    <w:rsid w:val="00D939FC"/>
    <w:rsid w:val="00DA61DE"/>
    <w:rsid w:val="00DA6DC9"/>
    <w:rsid w:val="00DA7A5B"/>
    <w:rsid w:val="00DD4F16"/>
    <w:rsid w:val="00E23F7D"/>
    <w:rsid w:val="00E302F2"/>
    <w:rsid w:val="00E3272C"/>
    <w:rsid w:val="00E54A31"/>
    <w:rsid w:val="00E55550"/>
    <w:rsid w:val="00E72F0D"/>
    <w:rsid w:val="00E9072A"/>
    <w:rsid w:val="00EA7678"/>
    <w:rsid w:val="00EA7D09"/>
    <w:rsid w:val="00EB55FD"/>
    <w:rsid w:val="00ED562C"/>
    <w:rsid w:val="00ED6EE1"/>
    <w:rsid w:val="00EF064E"/>
    <w:rsid w:val="00F2674F"/>
    <w:rsid w:val="00F27106"/>
    <w:rsid w:val="00F35D87"/>
    <w:rsid w:val="00F453EF"/>
    <w:rsid w:val="00F523C3"/>
    <w:rsid w:val="00F653BA"/>
    <w:rsid w:val="00F73FB4"/>
    <w:rsid w:val="00F95C10"/>
    <w:rsid w:val="00FD09B8"/>
    <w:rsid w:val="00FE19BF"/>
    <w:rsid w:val="00FE64AD"/>
    <w:rsid w:val="00FF5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0B7E74"/>
  <w15:docId w15:val="{BE60B181-614A-482E-ACAB-23E7934B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2F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E54A3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54A3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302F2"/>
    <w:pPr>
      <w:keepNext/>
      <w:tabs>
        <w:tab w:val="left" w:pos="2018"/>
      </w:tabs>
      <w:spacing w:before="240" w:line="240" w:lineRule="exact"/>
      <w:ind w:left="742" w:right="91"/>
      <w:outlineLvl w:val="4"/>
    </w:pPr>
    <w:rPr>
      <w:b/>
      <w:szCs w:val="20"/>
      <w:lang w:eastAsia="en-AU"/>
    </w:rPr>
  </w:style>
  <w:style w:type="paragraph" w:styleId="Heading6">
    <w:name w:val="heading 6"/>
    <w:basedOn w:val="Normal"/>
    <w:next w:val="Normal"/>
    <w:link w:val="Heading6Char"/>
    <w:semiHidden/>
    <w:unhideWhenUsed/>
    <w:qFormat/>
    <w:rsid w:val="00E302F2"/>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E302F2"/>
    <w:rPr>
      <w:rFonts w:ascii="Times New Roman" w:eastAsia="Times New Roman" w:hAnsi="Times New Roman" w:cs="Times New Roman"/>
      <w:b/>
      <w:sz w:val="24"/>
      <w:szCs w:val="20"/>
      <w:lang w:eastAsia="en-AU"/>
    </w:rPr>
  </w:style>
  <w:style w:type="character" w:customStyle="1" w:styleId="Heading6Char">
    <w:name w:val="Heading 6 Char"/>
    <w:basedOn w:val="DefaultParagraphFont"/>
    <w:link w:val="Heading6"/>
    <w:semiHidden/>
    <w:rsid w:val="00E302F2"/>
    <w:rPr>
      <w:rFonts w:ascii="Times New Roman" w:eastAsia="Times New Roman" w:hAnsi="Times New Roman" w:cs="Times New Roman"/>
      <w:sz w:val="24"/>
      <w:szCs w:val="20"/>
      <w:u w:val="single"/>
      <w:lang w:eastAsia="en-AU"/>
    </w:rPr>
  </w:style>
  <w:style w:type="paragraph" w:styleId="Header">
    <w:name w:val="header"/>
    <w:basedOn w:val="Normal"/>
    <w:link w:val="HeaderChar"/>
    <w:uiPriority w:val="99"/>
    <w:rsid w:val="00E302F2"/>
    <w:pPr>
      <w:tabs>
        <w:tab w:val="center" w:pos="4153"/>
        <w:tab w:val="right" w:pos="8306"/>
      </w:tabs>
    </w:pPr>
    <w:rPr>
      <w:rFonts w:ascii="Dutch801BM" w:hAnsi="Dutch801BM"/>
      <w:sz w:val="20"/>
      <w:szCs w:val="20"/>
      <w:lang w:val="en-US" w:eastAsia="en-AU"/>
    </w:rPr>
  </w:style>
  <w:style w:type="character" w:customStyle="1" w:styleId="HeaderChar">
    <w:name w:val="Header Char"/>
    <w:basedOn w:val="DefaultParagraphFont"/>
    <w:link w:val="Header"/>
    <w:uiPriority w:val="99"/>
    <w:rsid w:val="00E302F2"/>
    <w:rPr>
      <w:rFonts w:ascii="Dutch801BM" w:eastAsia="Times New Roman" w:hAnsi="Dutch801BM" w:cs="Times New Roman"/>
      <w:sz w:val="20"/>
      <w:szCs w:val="20"/>
      <w:lang w:val="en-US" w:eastAsia="en-AU"/>
    </w:rPr>
  </w:style>
  <w:style w:type="paragraph" w:styleId="Footer">
    <w:name w:val="footer"/>
    <w:basedOn w:val="Normal"/>
    <w:link w:val="FooterChar"/>
    <w:uiPriority w:val="99"/>
    <w:unhideWhenUsed/>
    <w:rsid w:val="00E302F2"/>
    <w:pPr>
      <w:tabs>
        <w:tab w:val="center" w:pos="4153"/>
        <w:tab w:val="right" w:pos="8306"/>
      </w:tabs>
      <w:spacing w:before="240"/>
    </w:pPr>
    <w:rPr>
      <w:szCs w:val="20"/>
      <w:lang w:eastAsia="en-AU"/>
    </w:rPr>
  </w:style>
  <w:style w:type="character" w:customStyle="1" w:styleId="FooterChar">
    <w:name w:val="Footer Char"/>
    <w:basedOn w:val="DefaultParagraphFont"/>
    <w:link w:val="Footer"/>
    <w:uiPriority w:val="99"/>
    <w:rsid w:val="00E302F2"/>
    <w:rPr>
      <w:rFonts w:ascii="Times New Roman" w:eastAsia="Times New Roman" w:hAnsi="Times New Roman" w:cs="Times New Roman"/>
      <w:sz w:val="24"/>
      <w:szCs w:val="20"/>
      <w:lang w:eastAsia="en-AU"/>
    </w:rPr>
  </w:style>
  <w:style w:type="paragraph" w:styleId="Title">
    <w:name w:val="Title"/>
    <w:basedOn w:val="Normal"/>
    <w:link w:val="TitleChar"/>
    <w:qFormat/>
    <w:rsid w:val="00E302F2"/>
    <w:pPr>
      <w:jc w:val="center"/>
    </w:pPr>
    <w:rPr>
      <w:b/>
      <w:sz w:val="36"/>
      <w:szCs w:val="20"/>
      <w:lang w:eastAsia="en-AU"/>
    </w:rPr>
  </w:style>
  <w:style w:type="character" w:customStyle="1" w:styleId="TitleChar">
    <w:name w:val="Title Char"/>
    <w:basedOn w:val="DefaultParagraphFont"/>
    <w:link w:val="Title"/>
    <w:rsid w:val="00E302F2"/>
    <w:rPr>
      <w:rFonts w:ascii="Times New Roman" w:eastAsia="Times New Roman" w:hAnsi="Times New Roman" w:cs="Times New Roman"/>
      <w:b/>
      <w:sz w:val="36"/>
      <w:szCs w:val="20"/>
      <w:lang w:eastAsia="en-AU"/>
    </w:rPr>
  </w:style>
  <w:style w:type="paragraph" w:styleId="BlockText">
    <w:name w:val="Block Text"/>
    <w:basedOn w:val="Normal"/>
    <w:semiHidden/>
    <w:unhideWhenUsed/>
    <w:rsid w:val="00E302F2"/>
    <w:pPr>
      <w:spacing w:before="240"/>
      <w:ind w:left="1440" w:right="90" w:hanging="720"/>
    </w:pPr>
    <w:rPr>
      <w:szCs w:val="20"/>
      <w:lang w:eastAsia="en-AU"/>
    </w:rPr>
  </w:style>
  <w:style w:type="character" w:customStyle="1" w:styleId="AppendixCharChar">
    <w:name w:val="Appendix Char Char"/>
    <w:link w:val="Appendix"/>
    <w:locked/>
    <w:rsid w:val="00E302F2"/>
    <w:rPr>
      <w:b/>
      <w:sz w:val="24"/>
    </w:rPr>
  </w:style>
  <w:style w:type="paragraph" w:customStyle="1" w:styleId="Appendix">
    <w:name w:val="Appendix"/>
    <w:basedOn w:val="Normal"/>
    <w:link w:val="AppendixCharChar"/>
    <w:rsid w:val="00E302F2"/>
    <w:pPr>
      <w:jc w:val="right"/>
    </w:pPr>
    <w:rPr>
      <w:rFonts w:asciiTheme="minorHAnsi" w:eastAsiaTheme="minorHAnsi" w:hAnsiTheme="minorHAnsi" w:cstheme="minorBidi"/>
      <w:b/>
      <w:szCs w:val="22"/>
    </w:rPr>
  </w:style>
  <w:style w:type="paragraph" w:customStyle="1" w:styleId="HB-dotpoint">
    <w:name w:val="HB - dotpoint"/>
    <w:basedOn w:val="Normal"/>
    <w:rsid w:val="00E302F2"/>
    <w:pPr>
      <w:numPr>
        <w:numId w:val="1"/>
      </w:numPr>
      <w:spacing w:before="180"/>
    </w:pPr>
    <w:rPr>
      <w:szCs w:val="20"/>
      <w:lang w:eastAsia="en-AU"/>
    </w:rPr>
  </w:style>
  <w:style w:type="paragraph" w:styleId="BalloonText">
    <w:name w:val="Balloon Text"/>
    <w:basedOn w:val="Normal"/>
    <w:link w:val="BalloonTextChar"/>
    <w:uiPriority w:val="99"/>
    <w:semiHidden/>
    <w:unhideWhenUsed/>
    <w:rsid w:val="00E302F2"/>
    <w:rPr>
      <w:rFonts w:ascii="Tahoma" w:hAnsi="Tahoma" w:cs="Tahoma"/>
      <w:sz w:val="16"/>
      <w:szCs w:val="16"/>
    </w:rPr>
  </w:style>
  <w:style w:type="character" w:customStyle="1" w:styleId="BalloonTextChar">
    <w:name w:val="Balloon Text Char"/>
    <w:basedOn w:val="DefaultParagraphFont"/>
    <w:link w:val="BalloonText"/>
    <w:uiPriority w:val="99"/>
    <w:semiHidden/>
    <w:rsid w:val="00E302F2"/>
    <w:rPr>
      <w:rFonts w:ascii="Tahoma" w:eastAsia="Times New Roman" w:hAnsi="Tahoma" w:cs="Tahoma"/>
      <w:sz w:val="16"/>
      <w:szCs w:val="16"/>
    </w:rPr>
  </w:style>
  <w:style w:type="paragraph" w:styleId="ListParagraph">
    <w:name w:val="List Paragraph"/>
    <w:basedOn w:val="Normal"/>
    <w:uiPriority w:val="34"/>
    <w:qFormat/>
    <w:rsid w:val="00737DED"/>
    <w:pPr>
      <w:spacing w:before="120" w:after="120"/>
      <w:ind w:left="720"/>
      <w:contextualSpacing/>
    </w:pPr>
    <w:rPr>
      <w:szCs w:val="20"/>
      <w:lang w:eastAsia="en-AU"/>
    </w:rPr>
  </w:style>
  <w:style w:type="paragraph" w:customStyle="1" w:styleId="Default">
    <w:name w:val="Default"/>
    <w:rsid w:val="008A112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63650"/>
    <w:rPr>
      <w:sz w:val="16"/>
      <w:szCs w:val="16"/>
    </w:rPr>
  </w:style>
  <w:style w:type="paragraph" w:styleId="CommentText">
    <w:name w:val="annotation text"/>
    <w:basedOn w:val="Normal"/>
    <w:link w:val="CommentTextChar"/>
    <w:uiPriority w:val="99"/>
    <w:semiHidden/>
    <w:unhideWhenUsed/>
    <w:rsid w:val="00763650"/>
    <w:rPr>
      <w:sz w:val="20"/>
      <w:szCs w:val="20"/>
    </w:rPr>
  </w:style>
  <w:style w:type="character" w:customStyle="1" w:styleId="CommentTextChar">
    <w:name w:val="Comment Text Char"/>
    <w:basedOn w:val="DefaultParagraphFont"/>
    <w:link w:val="CommentText"/>
    <w:uiPriority w:val="99"/>
    <w:semiHidden/>
    <w:rsid w:val="007636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3650"/>
    <w:rPr>
      <w:b/>
      <w:bCs/>
    </w:rPr>
  </w:style>
  <w:style w:type="character" w:customStyle="1" w:styleId="CommentSubjectChar">
    <w:name w:val="Comment Subject Char"/>
    <w:basedOn w:val="CommentTextChar"/>
    <w:link w:val="CommentSubject"/>
    <w:uiPriority w:val="99"/>
    <w:semiHidden/>
    <w:rsid w:val="00763650"/>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E54A3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54A31"/>
    <w:rPr>
      <w:rFonts w:asciiTheme="majorHAnsi" w:eastAsiaTheme="majorEastAsia" w:hAnsiTheme="majorHAnsi" w:cstheme="majorBidi"/>
      <w:i/>
      <w:iCs/>
      <w:color w:val="365F91" w:themeColor="accent1" w:themeShade="BF"/>
      <w:sz w:val="24"/>
      <w:szCs w:val="24"/>
    </w:rPr>
  </w:style>
  <w:style w:type="paragraph" w:customStyle="1" w:styleId="subsection">
    <w:name w:val="subsection"/>
    <w:aliases w:val="ss"/>
    <w:basedOn w:val="Normal"/>
    <w:link w:val="subsectionChar"/>
    <w:rsid w:val="00F2674F"/>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F2674F"/>
    <w:pPr>
      <w:tabs>
        <w:tab w:val="right" w:pos="1985"/>
      </w:tabs>
      <w:spacing w:before="40"/>
      <w:ind w:left="2098" w:hanging="2098"/>
    </w:pPr>
    <w:rPr>
      <w:sz w:val="22"/>
      <w:szCs w:val="20"/>
      <w:lang w:eastAsia="en-AU"/>
    </w:rPr>
  </w:style>
  <w:style w:type="paragraph" w:customStyle="1" w:styleId="paragraph">
    <w:name w:val="paragraph"/>
    <w:aliases w:val="a"/>
    <w:basedOn w:val="Normal"/>
    <w:rsid w:val="00F2674F"/>
    <w:pPr>
      <w:tabs>
        <w:tab w:val="right" w:pos="1531"/>
      </w:tabs>
      <w:spacing w:before="40"/>
      <w:ind w:left="1644" w:hanging="1644"/>
    </w:pPr>
    <w:rPr>
      <w:sz w:val="22"/>
      <w:szCs w:val="20"/>
      <w:lang w:eastAsia="en-AU"/>
    </w:rPr>
  </w:style>
  <w:style w:type="character" w:customStyle="1" w:styleId="subsectionChar">
    <w:name w:val="subsection Char"/>
    <w:aliases w:val="ss Char"/>
    <w:basedOn w:val="DefaultParagraphFont"/>
    <w:link w:val="subsection"/>
    <w:locked/>
    <w:rsid w:val="00F2674F"/>
    <w:rPr>
      <w:rFonts w:ascii="Times New Roman" w:eastAsia="Times New Roman" w:hAnsi="Times New Roman" w:cs="Times New Roman"/>
      <w:szCs w:val="20"/>
      <w:lang w:eastAsia="en-AU"/>
    </w:rPr>
  </w:style>
  <w:style w:type="paragraph" w:styleId="Revision">
    <w:name w:val="Revision"/>
    <w:hidden/>
    <w:uiPriority w:val="99"/>
    <w:semiHidden/>
    <w:rsid w:val="00204A92"/>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0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4057">
      <w:bodyDiv w:val="1"/>
      <w:marLeft w:val="0"/>
      <w:marRight w:val="0"/>
      <w:marTop w:val="0"/>
      <w:marBottom w:val="0"/>
      <w:divBdr>
        <w:top w:val="none" w:sz="0" w:space="0" w:color="auto"/>
        <w:left w:val="none" w:sz="0" w:space="0" w:color="auto"/>
        <w:bottom w:val="none" w:sz="0" w:space="0" w:color="auto"/>
        <w:right w:val="none" w:sz="0" w:space="0" w:color="auto"/>
      </w:divBdr>
    </w:div>
    <w:div w:id="38537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Perdrau, Sara</dc:creator>
  <cp:lastModifiedBy>Haider, Anita</cp:lastModifiedBy>
  <cp:revision>3</cp:revision>
  <cp:lastPrinted>2018-09-26T05:34:00Z</cp:lastPrinted>
  <dcterms:created xsi:type="dcterms:W3CDTF">2020-08-16T23:55:00Z</dcterms:created>
  <dcterms:modified xsi:type="dcterms:W3CDTF">2020-08-17T00:23:00Z</dcterms:modified>
</cp:coreProperties>
</file>