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6023" w14:textId="0C0D4184" w:rsidR="002436BD" w:rsidRDefault="002436BD" w:rsidP="00DF7DA0">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 xml:space="preserve">Banking (prudential standard) determination </w:t>
      </w:r>
      <w:r w:rsidRPr="008C03D2">
        <w:rPr>
          <w:rFonts w:ascii="Times New Roman" w:hAnsi="Times New Roman"/>
          <w:sz w:val="24"/>
          <w:szCs w:val="24"/>
        </w:rPr>
        <w:t xml:space="preserve">No. </w:t>
      </w:r>
      <w:r w:rsidR="008C03D2" w:rsidRPr="008C03D2">
        <w:rPr>
          <w:rFonts w:ascii="Times New Roman" w:hAnsi="Times New Roman"/>
          <w:sz w:val="24"/>
          <w:szCs w:val="24"/>
        </w:rPr>
        <w:t>4</w:t>
      </w:r>
      <w:r w:rsidR="007162AC" w:rsidRPr="008C03D2">
        <w:rPr>
          <w:rFonts w:ascii="Times New Roman" w:hAnsi="Times New Roman"/>
          <w:sz w:val="24"/>
          <w:szCs w:val="24"/>
        </w:rPr>
        <w:t xml:space="preserve"> </w:t>
      </w:r>
      <w:r w:rsidRPr="008C03D2">
        <w:rPr>
          <w:rFonts w:ascii="Times New Roman" w:hAnsi="Times New Roman"/>
          <w:sz w:val="24"/>
          <w:szCs w:val="24"/>
        </w:rPr>
        <w:t>of 20</w:t>
      </w:r>
      <w:r w:rsidR="00810661" w:rsidRPr="008C03D2">
        <w:rPr>
          <w:rFonts w:ascii="Times New Roman" w:hAnsi="Times New Roman"/>
          <w:sz w:val="24"/>
          <w:szCs w:val="24"/>
        </w:rPr>
        <w:t>20</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43839C37" w14:textId="77777777" w:rsidR="00094BDD" w:rsidRPr="00094BDD" w:rsidRDefault="00094BDD" w:rsidP="00094BDD">
      <w:pPr>
        <w:widowControl w:val="0"/>
        <w:spacing w:after="240"/>
        <w:jc w:val="both"/>
        <w:rPr>
          <w:rFonts w:ascii="Times New Roman" w:hAnsi="Times New Roman"/>
          <w:sz w:val="24"/>
          <w:szCs w:val="24"/>
        </w:rPr>
      </w:pPr>
      <w:bookmarkStart w:id="2" w:name="bkAct"/>
      <w:bookmarkStart w:id="3" w:name="bkExplanatory"/>
      <w:bookmarkEnd w:id="2"/>
      <w:bookmarkEnd w:id="3"/>
      <w:r w:rsidRPr="00094BDD">
        <w:rPr>
          <w:rFonts w:ascii="Times New Roman" w:hAnsi="Times New Roman"/>
          <w:sz w:val="24"/>
          <w:szCs w:val="24"/>
        </w:rPr>
        <w:t xml:space="preserve">Under subsection 11AF(1) of the </w:t>
      </w:r>
      <w:r w:rsidRPr="007F557D">
        <w:rPr>
          <w:rFonts w:ascii="Times New Roman" w:hAnsi="Times New Roman"/>
          <w:i/>
          <w:sz w:val="24"/>
          <w:szCs w:val="24"/>
        </w:rPr>
        <w:t>Banking Act 1959</w:t>
      </w:r>
      <w:r w:rsidRPr="00094BDD">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11AF(3) of the Act, APRA may, in writing, vary or revoke a prudential standard.</w:t>
      </w:r>
    </w:p>
    <w:p w14:paraId="2B0CC82B" w14:textId="59058E56" w:rsidR="00094BDD" w:rsidRPr="00094BDD" w:rsidRDefault="00094BDD" w:rsidP="00094BDD">
      <w:pPr>
        <w:widowControl w:val="0"/>
        <w:spacing w:after="240"/>
        <w:jc w:val="both"/>
        <w:rPr>
          <w:rFonts w:ascii="Times New Roman" w:hAnsi="Times New Roman"/>
          <w:sz w:val="24"/>
          <w:szCs w:val="24"/>
        </w:rPr>
      </w:pPr>
      <w:r w:rsidRPr="00094BDD">
        <w:rPr>
          <w:rFonts w:ascii="Times New Roman" w:hAnsi="Times New Roman"/>
          <w:sz w:val="24"/>
          <w:szCs w:val="24"/>
        </w:rPr>
        <w:t xml:space="preserve">On </w:t>
      </w:r>
      <w:r w:rsidR="00956A93">
        <w:rPr>
          <w:rFonts w:ascii="Times New Roman" w:hAnsi="Times New Roman"/>
          <w:sz w:val="24"/>
          <w:szCs w:val="24"/>
        </w:rPr>
        <w:t xml:space="preserve">7 </w:t>
      </w:r>
      <w:r>
        <w:rPr>
          <w:rFonts w:ascii="Times New Roman" w:hAnsi="Times New Roman"/>
          <w:sz w:val="24"/>
          <w:szCs w:val="24"/>
        </w:rPr>
        <w:t>September</w:t>
      </w:r>
      <w:r w:rsidRPr="00094BDD">
        <w:rPr>
          <w:rFonts w:ascii="Times New Roman" w:hAnsi="Times New Roman"/>
          <w:sz w:val="24"/>
          <w:szCs w:val="24"/>
        </w:rPr>
        <w:t xml:space="preserve"> 2020, APRA made Banking (prudential standard) determination </w:t>
      </w:r>
      <w:r w:rsidRPr="008C03D2">
        <w:rPr>
          <w:rFonts w:ascii="Times New Roman" w:hAnsi="Times New Roman"/>
          <w:sz w:val="24"/>
          <w:szCs w:val="24"/>
        </w:rPr>
        <w:t>No.</w:t>
      </w:r>
      <w:r w:rsidR="00FE06F3" w:rsidRPr="008C03D2">
        <w:rPr>
          <w:rFonts w:ascii="Times New Roman" w:hAnsi="Times New Roman"/>
          <w:sz w:val="24"/>
          <w:szCs w:val="24"/>
        </w:rPr>
        <w:t> </w:t>
      </w:r>
      <w:r w:rsidR="008C03D2" w:rsidRPr="008C03D2">
        <w:rPr>
          <w:rFonts w:ascii="Times New Roman" w:hAnsi="Times New Roman"/>
          <w:sz w:val="24"/>
          <w:szCs w:val="24"/>
        </w:rPr>
        <w:t>4</w:t>
      </w:r>
      <w:r w:rsidRPr="008C03D2">
        <w:rPr>
          <w:rFonts w:ascii="Times New Roman" w:hAnsi="Times New Roman"/>
          <w:sz w:val="24"/>
          <w:szCs w:val="24"/>
        </w:rPr>
        <w:t xml:space="preserve"> of 2020</w:t>
      </w:r>
      <w:r w:rsidRPr="00094BDD">
        <w:rPr>
          <w:rFonts w:ascii="Times New Roman" w:hAnsi="Times New Roman"/>
          <w:sz w:val="24"/>
          <w:szCs w:val="24"/>
        </w:rPr>
        <w:t xml:space="preserve"> (the instrument), which revokes </w:t>
      </w:r>
      <w:r w:rsidRPr="00C34B2D">
        <w:rPr>
          <w:rFonts w:ascii="Times New Roman" w:hAnsi="Times New Roman"/>
          <w:i/>
          <w:sz w:val="24"/>
          <w:szCs w:val="24"/>
        </w:rPr>
        <w:t>Prudential Standard APS</w:t>
      </w:r>
      <w:r w:rsidR="00C34B2D" w:rsidRPr="00C34B2D">
        <w:rPr>
          <w:rFonts w:ascii="Times New Roman" w:hAnsi="Times New Roman"/>
          <w:i/>
          <w:sz w:val="24"/>
          <w:szCs w:val="24"/>
        </w:rPr>
        <w:t> </w:t>
      </w:r>
      <w:r w:rsidRPr="00C34B2D">
        <w:rPr>
          <w:rFonts w:ascii="Times New Roman" w:hAnsi="Times New Roman"/>
          <w:i/>
          <w:sz w:val="24"/>
          <w:szCs w:val="24"/>
        </w:rPr>
        <w:t xml:space="preserve">220 Credit </w:t>
      </w:r>
      <w:r w:rsidR="00C34B2D" w:rsidRPr="00C34B2D">
        <w:rPr>
          <w:rFonts w:ascii="Times New Roman" w:hAnsi="Times New Roman"/>
          <w:i/>
          <w:sz w:val="24"/>
          <w:szCs w:val="24"/>
        </w:rPr>
        <w:t>Risk Management</w:t>
      </w:r>
      <w:r w:rsidRPr="00094BDD">
        <w:rPr>
          <w:rFonts w:ascii="Times New Roman" w:hAnsi="Times New Roman"/>
          <w:sz w:val="24"/>
          <w:szCs w:val="24"/>
        </w:rPr>
        <w:t xml:space="preserve"> made under Banking (prudential standard) determination No.</w:t>
      </w:r>
      <w:r w:rsidR="00C951D0">
        <w:rPr>
          <w:rFonts w:ascii="Times New Roman" w:hAnsi="Times New Roman"/>
          <w:sz w:val="24"/>
          <w:szCs w:val="24"/>
        </w:rPr>
        <w:t> </w:t>
      </w:r>
      <w:r w:rsidR="00C34B2D">
        <w:rPr>
          <w:rFonts w:ascii="Times New Roman" w:hAnsi="Times New Roman"/>
          <w:sz w:val="24"/>
          <w:szCs w:val="24"/>
        </w:rPr>
        <w:t>3</w:t>
      </w:r>
      <w:r w:rsidRPr="00094BDD">
        <w:rPr>
          <w:rFonts w:ascii="Times New Roman" w:hAnsi="Times New Roman"/>
          <w:sz w:val="24"/>
          <w:szCs w:val="24"/>
        </w:rPr>
        <w:t xml:space="preserve"> of 20</w:t>
      </w:r>
      <w:r w:rsidR="00C34B2D">
        <w:rPr>
          <w:rFonts w:ascii="Times New Roman" w:hAnsi="Times New Roman"/>
          <w:sz w:val="24"/>
          <w:szCs w:val="24"/>
        </w:rPr>
        <w:t>20</w:t>
      </w:r>
      <w:r w:rsidRPr="00094BDD">
        <w:rPr>
          <w:rFonts w:ascii="Times New Roman" w:hAnsi="Times New Roman"/>
          <w:sz w:val="24"/>
          <w:szCs w:val="24"/>
        </w:rPr>
        <w:t xml:space="preserve"> and determines </w:t>
      </w:r>
      <w:r w:rsidRPr="000F5A7A">
        <w:rPr>
          <w:rFonts w:ascii="Times New Roman" w:hAnsi="Times New Roman"/>
          <w:i/>
          <w:sz w:val="24"/>
          <w:szCs w:val="24"/>
        </w:rPr>
        <w:t>Prudential Standard APS</w:t>
      </w:r>
      <w:r w:rsidR="00C34B2D" w:rsidRPr="000F5A7A">
        <w:rPr>
          <w:rFonts w:ascii="Times New Roman" w:hAnsi="Times New Roman"/>
          <w:i/>
          <w:sz w:val="24"/>
          <w:szCs w:val="24"/>
        </w:rPr>
        <w:t> </w:t>
      </w:r>
      <w:r w:rsidRPr="000F5A7A">
        <w:rPr>
          <w:rFonts w:ascii="Times New Roman" w:hAnsi="Times New Roman"/>
          <w:i/>
          <w:sz w:val="24"/>
          <w:szCs w:val="24"/>
        </w:rPr>
        <w:t xml:space="preserve">220 </w:t>
      </w:r>
      <w:r w:rsidR="000F5A7A" w:rsidRPr="000F5A7A">
        <w:rPr>
          <w:rFonts w:ascii="Times New Roman" w:hAnsi="Times New Roman"/>
          <w:i/>
          <w:sz w:val="24"/>
          <w:szCs w:val="24"/>
        </w:rPr>
        <w:t xml:space="preserve">Credit </w:t>
      </w:r>
      <w:r w:rsidR="00C34B2D" w:rsidRPr="000F5A7A">
        <w:rPr>
          <w:rFonts w:ascii="Times New Roman" w:hAnsi="Times New Roman"/>
          <w:i/>
          <w:sz w:val="24"/>
          <w:szCs w:val="24"/>
        </w:rPr>
        <w:t>Quality</w:t>
      </w:r>
      <w:r w:rsidRPr="00094BDD">
        <w:rPr>
          <w:rFonts w:ascii="Times New Roman" w:hAnsi="Times New Roman"/>
          <w:sz w:val="24"/>
          <w:szCs w:val="24"/>
        </w:rPr>
        <w:t xml:space="preserve"> (APS</w:t>
      </w:r>
      <w:r w:rsidR="00C34B2D">
        <w:rPr>
          <w:rFonts w:ascii="Times New Roman" w:hAnsi="Times New Roman"/>
          <w:sz w:val="24"/>
          <w:szCs w:val="24"/>
        </w:rPr>
        <w:t> </w:t>
      </w:r>
      <w:r w:rsidRPr="00094BDD">
        <w:rPr>
          <w:rFonts w:ascii="Times New Roman" w:hAnsi="Times New Roman"/>
          <w:sz w:val="24"/>
          <w:szCs w:val="24"/>
        </w:rPr>
        <w:t>220).</w:t>
      </w:r>
    </w:p>
    <w:p w14:paraId="35AB23AF" w14:textId="4AEF63B8" w:rsidR="00094BDD" w:rsidRDefault="00094BDD" w:rsidP="00094BDD">
      <w:pPr>
        <w:widowControl w:val="0"/>
        <w:spacing w:after="240"/>
        <w:jc w:val="both"/>
        <w:rPr>
          <w:rFonts w:ascii="Times New Roman" w:hAnsi="Times New Roman"/>
          <w:sz w:val="24"/>
          <w:szCs w:val="24"/>
        </w:rPr>
      </w:pPr>
      <w:r w:rsidRPr="00094BDD">
        <w:rPr>
          <w:rFonts w:ascii="Times New Roman" w:hAnsi="Times New Roman"/>
          <w:sz w:val="24"/>
          <w:szCs w:val="24"/>
        </w:rPr>
        <w:t xml:space="preserve">The instrument commences </w:t>
      </w:r>
      <w:r w:rsidR="00C34B2D">
        <w:rPr>
          <w:rFonts w:ascii="Times New Roman" w:hAnsi="Times New Roman"/>
          <w:sz w:val="24"/>
          <w:szCs w:val="24"/>
        </w:rPr>
        <w:t>upon registration on the Federal Register of Legislation</w:t>
      </w:r>
      <w:r w:rsidRPr="00094BDD">
        <w:rPr>
          <w:rFonts w:ascii="Times New Roman" w:hAnsi="Times New Roman"/>
          <w:sz w:val="24"/>
          <w:szCs w:val="24"/>
        </w:rPr>
        <w:t>.</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4FD033D" w14:textId="5CBA5983" w:rsidR="00A71EDF" w:rsidRDefault="000D5862" w:rsidP="00663606">
      <w:pPr>
        <w:pStyle w:val="Heading"/>
        <w:spacing w:after="240"/>
        <w:rPr>
          <w:rFonts w:ascii="Times New Roman" w:hAnsi="Times New Roman"/>
          <w:b w:val="0"/>
          <w:sz w:val="24"/>
          <w:szCs w:val="24"/>
        </w:rPr>
      </w:pPr>
      <w:r w:rsidRPr="00663606">
        <w:rPr>
          <w:rFonts w:ascii="Times New Roman" w:hAnsi="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sidR="0015432B">
        <w:rPr>
          <w:rFonts w:ascii="Times New Roman" w:hAnsi="Times New Roman"/>
          <w:b w:val="0"/>
          <w:sz w:val="24"/>
          <w:szCs w:val="24"/>
        </w:rPr>
        <w:t xml:space="preserve"> APRA give</w:t>
      </w:r>
      <w:r w:rsidR="005837F8">
        <w:rPr>
          <w:rFonts w:ascii="Times New Roman" w:hAnsi="Times New Roman"/>
          <w:b w:val="0"/>
          <w:sz w:val="24"/>
          <w:szCs w:val="24"/>
        </w:rPr>
        <w:t xml:space="preserve">s effect to its mandate by </w:t>
      </w:r>
      <w:r w:rsidR="00CF7D89">
        <w:rPr>
          <w:rFonts w:ascii="Times New Roman" w:hAnsi="Times New Roman"/>
          <w:b w:val="0"/>
          <w:sz w:val="24"/>
          <w:szCs w:val="24"/>
        </w:rPr>
        <w:t xml:space="preserve">establishing </w:t>
      </w:r>
      <w:r w:rsidR="005837F8">
        <w:rPr>
          <w:rFonts w:ascii="Times New Roman" w:hAnsi="Times New Roman"/>
          <w:b w:val="0"/>
          <w:sz w:val="24"/>
          <w:szCs w:val="24"/>
        </w:rPr>
        <w:t xml:space="preserve">minimum expectations for prudentially regulated financial institutions. </w:t>
      </w:r>
      <w:r w:rsidR="009C405C">
        <w:rPr>
          <w:rFonts w:ascii="Times New Roman" w:hAnsi="Times New Roman"/>
          <w:b w:val="0"/>
          <w:sz w:val="24"/>
          <w:szCs w:val="24"/>
        </w:rPr>
        <w:t>In the banking industry, the</w:t>
      </w:r>
      <w:r w:rsidR="005837F8">
        <w:rPr>
          <w:rFonts w:ascii="Times New Roman" w:hAnsi="Times New Roman"/>
          <w:b w:val="0"/>
          <w:sz w:val="24"/>
          <w:szCs w:val="24"/>
        </w:rPr>
        <w:t xml:space="preserve"> Act </w:t>
      </w:r>
      <w:r w:rsidR="00CF7D89">
        <w:rPr>
          <w:rFonts w:ascii="Times New Roman" w:hAnsi="Times New Roman"/>
          <w:b w:val="0"/>
          <w:sz w:val="24"/>
          <w:szCs w:val="24"/>
        </w:rPr>
        <w:t>allow</w:t>
      </w:r>
      <w:r w:rsidR="009C405C">
        <w:rPr>
          <w:rFonts w:ascii="Times New Roman" w:hAnsi="Times New Roman"/>
          <w:b w:val="0"/>
          <w:sz w:val="24"/>
          <w:szCs w:val="24"/>
        </w:rPr>
        <w:t>s</w:t>
      </w:r>
      <w:r w:rsidR="005837F8">
        <w:rPr>
          <w:rFonts w:ascii="Times New Roman" w:hAnsi="Times New Roman"/>
          <w:b w:val="0"/>
          <w:sz w:val="24"/>
          <w:szCs w:val="24"/>
        </w:rPr>
        <w:t xml:space="preserve"> APRA to issue legally binding prudential standards that set out specific prudential requirements with which </w:t>
      </w:r>
      <w:r w:rsidR="009C405C">
        <w:rPr>
          <w:rFonts w:ascii="Times New Roman" w:hAnsi="Times New Roman"/>
          <w:b w:val="0"/>
          <w:sz w:val="24"/>
          <w:szCs w:val="24"/>
        </w:rPr>
        <w:t>ADIs and authorised NOHCs</w:t>
      </w:r>
      <w:r w:rsidR="005837F8">
        <w:rPr>
          <w:rFonts w:ascii="Times New Roman" w:hAnsi="Times New Roman"/>
          <w:b w:val="0"/>
          <w:sz w:val="24"/>
          <w:szCs w:val="24"/>
        </w:rPr>
        <w:t xml:space="preserve"> must comply.</w:t>
      </w:r>
    </w:p>
    <w:p w14:paraId="0C348721" w14:textId="1F5A07B5" w:rsidR="00F63FE5" w:rsidRDefault="00B91555" w:rsidP="00663606">
      <w:pPr>
        <w:pStyle w:val="Heading"/>
        <w:spacing w:after="240"/>
        <w:rPr>
          <w:rFonts w:ascii="Times New Roman" w:hAnsi="Times New Roman"/>
          <w:b w:val="0"/>
          <w:sz w:val="24"/>
          <w:szCs w:val="24"/>
        </w:rPr>
      </w:pPr>
      <w:r>
        <w:rPr>
          <w:rFonts w:ascii="Times New Roman" w:hAnsi="Times New Roman"/>
          <w:b w:val="0"/>
          <w:sz w:val="24"/>
          <w:szCs w:val="24"/>
        </w:rPr>
        <w:t xml:space="preserve">A key component of APRA’s prudential framework for ADIs </w:t>
      </w:r>
      <w:r w:rsidR="000F5A7A">
        <w:rPr>
          <w:rFonts w:ascii="Times New Roman" w:hAnsi="Times New Roman"/>
          <w:b w:val="0"/>
          <w:sz w:val="24"/>
          <w:szCs w:val="24"/>
        </w:rPr>
        <w:t xml:space="preserve">is the prudential standard for credit risk management. Credit risk means the risk that a borrower will fail to meet its obligations in accordance with agreed terms. </w:t>
      </w:r>
      <w:r w:rsidR="005A7505">
        <w:rPr>
          <w:rFonts w:ascii="Times New Roman" w:hAnsi="Times New Roman"/>
          <w:b w:val="0"/>
          <w:sz w:val="24"/>
          <w:szCs w:val="24"/>
        </w:rPr>
        <w:t xml:space="preserve">ADIs need to manage the credit risk of exposures to individual borrowers, as well as their loan portfolios as a whole. </w:t>
      </w:r>
      <w:r w:rsidR="00F63FE5">
        <w:rPr>
          <w:rFonts w:ascii="Times New Roman" w:hAnsi="Times New Roman"/>
          <w:b w:val="0"/>
          <w:sz w:val="24"/>
          <w:szCs w:val="24"/>
        </w:rPr>
        <w:t>The effective management of credit risk is critical to the long-term financial safety of an ADI.</w:t>
      </w:r>
    </w:p>
    <w:p w14:paraId="357F621A" w14:textId="77777777" w:rsidR="00391A27" w:rsidRDefault="000F5A7A" w:rsidP="00663606">
      <w:pPr>
        <w:pStyle w:val="Heading"/>
        <w:spacing w:after="240"/>
        <w:rPr>
          <w:rFonts w:ascii="Times New Roman" w:hAnsi="Times New Roman"/>
          <w:b w:val="0"/>
          <w:sz w:val="24"/>
          <w:szCs w:val="24"/>
        </w:rPr>
      </w:pPr>
      <w:r>
        <w:rPr>
          <w:rFonts w:ascii="Times New Roman" w:hAnsi="Times New Roman"/>
          <w:b w:val="0"/>
          <w:sz w:val="24"/>
          <w:szCs w:val="24"/>
        </w:rPr>
        <w:t xml:space="preserve">APS 220 </w:t>
      </w:r>
      <w:r w:rsidRPr="000F5A7A">
        <w:rPr>
          <w:rFonts w:ascii="Times New Roman" w:hAnsi="Times New Roman"/>
          <w:b w:val="0"/>
          <w:sz w:val="24"/>
          <w:szCs w:val="24"/>
        </w:rPr>
        <w:t xml:space="preserve">requires an ADI to control credit risk by adopting prudent credit risk management policies and procedures. These policies and procedures must </w:t>
      </w:r>
      <w:r>
        <w:rPr>
          <w:rFonts w:ascii="Times New Roman" w:hAnsi="Times New Roman"/>
          <w:b w:val="0"/>
          <w:sz w:val="24"/>
          <w:szCs w:val="24"/>
        </w:rPr>
        <w:t>be applied</w:t>
      </w:r>
      <w:r w:rsidRPr="000F5A7A">
        <w:rPr>
          <w:rFonts w:ascii="Times New Roman" w:hAnsi="Times New Roman"/>
          <w:b w:val="0"/>
          <w:sz w:val="24"/>
          <w:szCs w:val="24"/>
        </w:rPr>
        <w:t xml:space="preserve"> to the recognition, measurement and reporting of, and provisioning for, impaired exposures (e.g. bad loans).</w:t>
      </w:r>
      <w:r w:rsidR="005C6E87">
        <w:rPr>
          <w:rFonts w:ascii="Times New Roman" w:hAnsi="Times New Roman"/>
          <w:b w:val="0"/>
          <w:sz w:val="24"/>
          <w:szCs w:val="24"/>
        </w:rPr>
        <w:t xml:space="preserve"> </w:t>
      </w:r>
    </w:p>
    <w:p w14:paraId="7C7F7FCB" w14:textId="132671BC" w:rsidR="005C6E87" w:rsidRDefault="005C6E87" w:rsidP="00663606">
      <w:pPr>
        <w:pStyle w:val="Heading"/>
        <w:spacing w:after="240"/>
        <w:rPr>
          <w:rFonts w:ascii="Times New Roman" w:hAnsi="Times New Roman"/>
          <w:b w:val="0"/>
          <w:sz w:val="24"/>
          <w:szCs w:val="24"/>
        </w:rPr>
      </w:pPr>
      <w:r>
        <w:rPr>
          <w:rFonts w:ascii="Times New Roman" w:hAnsi="Times New Roman"/>
          <w:b w:val="0"/>
          <w:sz w:val="24"/>
          <w:szCs w:val="24"/>
        </w:rPr>
        <w:t xml:space="preserve">To measure impaired exposures, ADIs must classify their loans as either performing or non-performing. </w:t>
      </w:r>
      <w:r w:rsidR="00391A27">
        <w:rPr>
          <w:rFonts w:ascii="Times New Roman" w:hAnsi="Times New Roman"/>
          <w:b w:val="0"/>
          <w:sz w:val="24"/>
          <w:szCs w:val="24"/>
        </w:rPr>
        <w:t>A loan must be classified as n</w:t>
      </w:r>
      <w:r>
        <w:rPr>
          <w:rFonts w:ascii="Times New Roman" w:hAnsi="Times New Roman"/>
          <w:b w:val="0"/>
          <w:sz w:val="24"/>
          <w:szCs w:val="24"/>
        </w:rPr>
        <w:t xml:space="preserve">on-performing </w:t>
      </w:r>
      <w:r w:rsidR="00391A27">
        <w:rPr>
          <w:rFonts w:ascii="Times New Roman" w:hAnsi="Times New Roman"/>
          <w:b w:val="0"/>
          <w:sz w:val="24"/>
          <w:szCs w:val="24"/>
        </w:rPr>
        <w:t>where the borrower is 90 days past-due</w:t>
      </w:r>
      <w:r w:rsidR="004523CF">
        <w:rPr>
          <w:rFonts w:ascii="Times New Roman" w:hAnsi="Times New Roman"/>
          <w:b w:val="0"/>
          <w:sz w:val="24"/>
          <w:szCs w:val="24"/>
        </w:rPr>
        <w:t>,</w:t>
      </w:r>
      <w:r w:rsidR="00391A27">
        <w:rPr>
          <w:rFonts w:ascii="Times New Roman" w:hAnsi="Times New Roman"/>
          <w:b w:val="0"/>
          <w:sz w:val="24"/>
          <w:szCs w:val="24"/>
        </w:rPr>
        <w:t xml:space="preserve"> or </w:t>
      </w:r>
      <w:r w:rsidR="004523CF">
        <w:rPr>
          <w:rFonts w:ascii="Times New Roman" w:hAnsi="Times New Roman"/>
          <w:b w:val="0"/>
          <w:sz w:val="24"/>
          <w:szCs w:val="24"/>
        </w:rPr>
        <w:t>the ADI determines that they are otherwise unlikely to repay due to, for example, write-offs or insolvency. Where an ADI has restructured an exposure – that is, it has modified the original terms and conditions of the loan due to borrower hardship – A</w:t>
      </w:r>
      <w:r w:rsidR="00F840EB">
        <w:rPr>
          <w:rFonts w:ascii="Times New Roman" w:hAnsi="Times New Roman"/>
          <w:b w:val="0"/>
          <w:sz w:val="24"/>
          <w:szCs w:val="24"/>
        </w:rPr>
        <w:t>PS 220 requires that the loan must perform in accordance with the revised terms and conditions for a period of at least six months, before it can be returned to a non-impaired status.</w:t>
      </w:r>
      <w:r w:rsidR="00CD3CC6">
        <w:rPr>
          <w:rFonts w:ascii="Times New Roman" w:hAnsi="Times New Roman"/>
          <w:b w:val="0"/>
          <w:sz w:val="24"/>
          <w:szCs w:val="24"/>
        </w:rPr>
        <w:t xml:space="preserve"> ADIs must hold additional regulatory capital for impaired loans. </w:t>
      </w:r>
    </w:p>
    <w:p w14:paraId="7331CAEB" w14:textId="091AD9DD" w:rsidR="00B25CD5" w:rsidRDefault="00B25CD5" w:rsidP="00663606">
      <w:pPr>
        <w:pStyle w:val="Heading"/>
        <w:spacing w:after="240"/>
        <w:rPr>
          <w:rFonts w:ascii="Times New Roman" w:hAnsi="Times New Roman"/>
          <w:b w:val="0"/>
          <w:sz w:val="24"/>
          <w:szCs w:val="24"/>
        </w:rPr>
      </w:pPr>
      <w:bookmarkStart w:id="4" w:name="_Hlk49151351"/>
      <w:r>
        <w:rPr>
          <w:rFonts w:ascii="Times New Roman" w:hAnsi="Times New Roman"/>
          <w:b w:val="0"/>
          <w:sz w:val="24"/>
          <w:szCs w:val="24"/>
        </w:rPr>
        <w:lastRenderedPageBreak/>
        <w:t>In response to the unprecedented economic challenges presented by the COVID-19 pandemic, ADIs have offered</w:t>
      </w:r>
      <w:r w:rsidR="00CD3CC6">
        <w:rPr>
          <w:rFonts w:ascii="Times New Roman" w:hAnsi="Times New Roman"/>
          <w:b w:val="0"/>
          <w:sz w:val="24"/>
          <w:szCs w:val="24"/>
        </w:rPr>
        <w:t xml:space="preserve"> large numbers of</w:t>
      </w:r>
      <w:r>
        <w:rPr>
          <w:rFonts w:ascii="Times New Roman" w:hAnsi="Times New Roman"/>
          <w:b w:val="0"/>
          <w:sz w:val="24"/>
          <w:szCs w:val="24"/>
        </w:rPr>
        <w:t xml:space="preserve"> borrowers repayment deferrals or otherwise modified the terms of loans. </w:t>
      </w:r>
      <w:bookmarkEnd w:id="4"/>
      <w:r w:rsidR="00CD3CC6">
        <w:rPr>
          <w:rFonts w:ascii="Times New Roman" w:hAnsi="Times New Roman"/>
          <w:b w:val="0"/>
          <w:sz w:val="24"/>
          <w:szCs w:val="24"/>
        </w:rPr>
        <w:t>While APS</w:t>
      </w:r>
      <w:r w:rsidR="00CF685F">
        <w:rPr>
          <w:rFonts w:ascii="Times New Roman" w:hAnsi="Times New Roman"/>
          <w:b w:val="0"/>
          <w:sz w:val="24"/>
          <w:szCs w:val="24"/>
        </w:rPr>
        <w:t> </w:t>
      </w:r>
      <w:r w:rsidR="00CD3CC6">
        <w:rPr>
          <w:rFonts w:ascii="Times New Roman" w:hAnsi="Times New Roman"/>
          <w:b w:val="0"/>
          <w:sz w:val="24"/>
          <w:szCs w:val="24"/>
        </w:rPr>
        <w:t>220 details the</w:t>
      </w:r>
      <w:r w:rsidR="00CF685F">
        <w:rPr>
          <w:rFonts w:ascii="Times New Roman" w:hAnsi="Times New Roman"/>
          <w:b w:val="0"/>
          <w:sz w:val="24"/>
          <w:szCs w:val="24"/>
        </w:rPr>
        <w:t xml:space="preserve"> prudential</w:t>
      </w:r>
      <w:r w:rsidR="00CD3CC6">
        <w:rPr>
          <w:rFonts w:ascii="Times New Roman" w:hAnsi="Times New Roman"/>
          <w:b w:val="0"/>
          <w:sz w:val="24"/>
          <w:szCs w:val="24"/>
        </w:rPr>
        <w:t xml:space="preserve"> treatment </w:t>
      </w:r>
      <w:r w:rsidR="00CF685F">
        <w:rPr>
          <w:rFonts w:ascii="Times New Roman" w:hAnsi="Times New Roman"/>
          <w:b w:val="0"/>
          <w:sz w:val="24"/>
          <w:szCs w:val="24"/>
        </w:rPr>
        <w:t>of loan deferrals and restructures, the economic environment created by COVID-19 is not contemplated within the standard.</w:t>
      </w:r>
    </w:p>
    <w:p w14:paraId="6E9E2C8E" w14:textId="49E5460D"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5" w:name="bkBackground"/>
      <w:bookmarkEnd w:id="5"/>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752CB3B5" w14:textId="392CCAC6" w:rsidR="005A7505" w:rsidRDefault="005A7505" w:rsidP="00225DA1">
      <w:pPr>
        <w:spacing w:after="240"/>
        <w:jc w:val="both"/>
        <w:rPr>
          <w:rFonts w:ascii="Times New Roman" w:hAnsi="Times New Roman"/>
          <w:sz w:val="24"/>
          <w:szCs w:val="24"/>
        </w:rPr>
      </w:pPr>
      <w:r w:rsidRPr="00CD3CC6">
        <w:rPr>
          <w:rFonts w:ascii="Times New Roman" w:hAnsi="Times New Roman"/>
          <w:sz w:val="24"/>
          <w:szCs w:val="24"/>
        </w:rPr>
        <w:t xml:space="preserve">The purpose of </w:t>
      </w:r>
      <w:r w:rsidR="00E23FFE" w:rsidRPr="00CD3CC6">
        <w:rPr>
          <w:rFonts w:ascii="Times New Roman" w:hAnsi="Times New Roman"/>
          <w:sz w:val="24"/>
          <w:szCs w:val="24"/>
        </w:rPr>
        <w:t xml:space="preserve">the instrument </w:t>
      </w:r>
      <w:r w:rsidRPr="00CD3CC6">
        <w:rPr>
          <w:rFonts w:ascii="Times New Roman" w:hAnsi="Times New Roman"/>
          <w:sz w:val="24"/>
          <w:szCs w:val="24"/>
        </w:rPr>
        <w:t xml:space="preserve">is to revoke </w:t>
      </w:r>
      <w:r w:rsidR="00C12DFF" w:rsidRPr="00C34B2D">
        <w:rPr>
          <w:rFonts w:ascii="Times New Roman" w:hAnsi="Times New Roman"/>
          <w:i/>
          <w:sz w:val="24"/>
          <w:szCs w:val="24"/>
        </w:rPr>
        <w:t>Prudential Standard APS 220 Credit Risk Management</w:t>
      </w:r>
      <w:r w:rsidR="00C12DFF" w:rsidRPr="00094BDD">
        <w:rPr>
          <w:rFonts w:ascii="Times New Roman" w:hAnsi="Times New Roman"/>
          <w:sz w:val="24"/>
          <w:szCs w:val="24"/>
        </w:rPr>
        <w:t xml:space="preserve"> made under </w:t>
      </w:r>
      <w:r w:rsidRPr="00CD3CC6">
        <w:rPr>
          <w:rFonts w:ascii="Times New Roman" w:hAnsi="Times New Roman"/>
          <w:sz w:val="24"/>
          <w:szCs w:val="24"/>
        </w:rPr>
        <w:t>Banking (prudential standard) determination No. 3 of 2020, and replace it with a modified</w:t>
      </w:r>
      <w:r w:rsidR="00283FA4">
        <w:rPr>
          <w:rFonts w:ascii="Times New Roman" w:hAnsi="Times New Roman"/>
          <w:sz w:val="24"/>
          <w:szCs w:val="24"/>
        </w:rPr>
        <w:t xml:space="preserve"> version of</w:t>
      </w:r>
      <w:r w:rsidR="00CD3CC6" w:rsidRPr="00CD3CC6">
        <w:rPr>
          <w:rFonts w:ascii="Times New Roman" w:hAnsi="Times New Roman"/>
          <w:sz w:val="24"/>
          <w:szCs w:val="24"/>
        </w:rPr>
        <w:t xml:space="preserve"> </w:t>
      </w:r>
      <w:r w:rsidR="00C12DFF">
        <w:rPr>
          <w:rFonts w:ascii="Times New Roman" w:hAnsi="Times New Roman"/>
          <w:sz w:val="24"/>
          <w:szCs w:val="24"/>
        </w:rPr>
        <w:t>the standard</w:t>
      </w:r>
      <w:r w:rsidR="00CD3CC6" w:rsidRPr="00CD3CC6">
        <w:rPr>
          <w:rFonts w:ascii="Times New Roman" w:hAnsi="Times New Roman"/>
          <w:sz w:val="24"/>
          <w:szCs w:val="24"/>
        </w:rPr>
        <w:t xml:space="preserve">. </w:t>
      </w:r>
      <w:r w:rsidR="00CC626E">
        <w:rPr>
          <w:rFonts w:ascii="Times New Roman" w:hAnsi="Times New Roman"/>
          <w:sz w:val="24"/>
          <w:szCs w:val="24"/>
        </w:rPr>
        <w:t xml:space="preserve">The changes to </w:t>
      </w:r>
      <w:r w:rsidR="00C12DFF">
        <w:rPr>
          <w:rFonts w:ascii="Times New Roman" w:hAnsi="Times New Roman"/>
          <w:sz w:val="24"/>
          <w:szCs w:val="24"/>
        </w:rPr>
        <w:t>the standard</w:t>
      </w:r>
      <w:r w:rsidR="00CC626E">
        <w:rPr>
          <w:rFonts w:ascii="Times New Roman" w:hAnsi="Times New Roman"/>
          <w:sz w:val="24"/>
          <w:szCs w:val="24"/>
        </w:rPr>
        <w:t xml:space="preserve"> are limited to a new Attachment E to the standard, which will operate on a temporary basis until 31 March 2021. From 1 April 2021, ADIs will be required to revert to </w:t>
      </w:r>
      <w:r w:rsidR="00283FA4">
        <w:rPr>
          <w:rFonts w:ascii="Times New Roman" w:hAnsi="Times New Roman"/>
          <w:sz w:val="24"/>
          <w:szCs w:val="24"/>
        </w:rPr>
        <w:t xml:space="preserve">applying the existing </w:t>
      </w:r>
      <w:r w:rsidR="00C12DFF">
        <w:rPr>
          <w:rFonts w:ascii="Times New Roman" w:hAnsi="Times New Roman"/>
          <w:sz w:val="24"/>
          <w:szCs w:val="24"/>
        </w:rPr>
        <w:t>standard</w:t>
      </w:r>
      <w:r w:rsidR="00283FA4">
        <w:rPr>
          <w:rFonts w:ascii="Times New Roman" w:hAnsi="Times New Roman"/>
          <w:sz w:val="24"/>
          <w:szCs w:val="24"/>
        </w:rPr>
        <w:t xml:space="preserve"> requirements to all loans</w:t>
      </w:r>
      <w:r w:rsidR="00C22687">
        <w:rPr>
          <w:rFonts w:ascii="Times New Roman" w:hAnsi="Times New Roman"/>
          <w:sz w:val="24"/>
          <w:szCs w:val="24"/>
        </w:rPr>
        <w:t xml:space="preserve">; </w:t>
      </w:r>
      <w:bookmarkStart w:id="6" w:name="_Hlk50098074"/>
      <w:r w:rsidR="00C22687">
        <w:rPr>
          <w:rFonts w:ascii="Times New Roman" w:hAnsi="Times New Roman"/>
          <w:sz w:val="24"/>
          <w:szCs w:val="24"/>
        </w:rPr>
        <w:t xml:space="preserve">however, this does not </w:t>
      </w:r>
      <w:r w:rsidR="0090453C">
        <w:rPr>
          <w:rFonts w:ascii="Times New Roman" w:hAnsi="Times New Roman"/>
          <w:sz w:val="24"/>
          <w:szCs w:val="24"/>
        </w:rPr>
        <w:t xml:space="preserve">prevent or preclude </w:t>
      </w:r>
      <w:r w:rsidR="00C22687">
        <w:rPr>
          <w:rFonts w:ascii="Times New Roman" w:hAnsi="Times New Roman"/>
          <w:sz w:val="24"/>
          <w:szCs w:val="24"/>
        </w:rPr>
        <w:t xml:space="preserve">ADIs </w:t>
      </w:r>
      <w:r w:rsidR="0090453C">
        <w:rPr>
          <w:rFonts w:ascii="Times New Roman" w:hAnsi="Times New Roman"/>
          <w:sz w:val="24"/>
          <w:szCs w:val="24"/>
        </w:rPr>
        <w:t>from</w:t>
      </w:r>
      <w:r w:rsidR="00C22687">
        <w:rPr>
          <w:rFonts w:ascii="Times New Roman" w:hAnsi="Times New Roman"/>
          <w:sz w:val="24"/>
          <w:szCs w:val="24"/>
        </w:rPr>
        <w:t xml:space="preserve"> </w:t>
      </w:r>
      <w:r w:rsidR="0090453C">
        <w:rPr>
          <w:rFonts w:ascii="Times New Roman" w:hAnsi="Times New Roman"/>
          <w:sz w:val="24"/>
          <w:szCs w:val="24"/>
        </w:rPr>
        <w:t xml:space="preserve">continuing </w:t>
      </w:r>
      <w:r w:rsidR="00C22687">
        <w:rPr>
          <w:rFonts w:ascii="Times New Roman" w:hAnsi="Times New Roman"/>
          <w:sz w:val="24"/>
          <w:szCs w:val="24"/>
        </w:rPr>
        <w:t xml:space="preserve">to provide repayment deferrals or other types of restructures to borrowers where required. </w:t>
      </w:r>
      <w:bookmarkEnd w:id="6"/>
    </w:p>
    <w:p w14:paraId="37DAE105" w14:textId="1D361611" w:rsidR="00C22687" w:rsidRDefault="00CC626E" w:rsidP="00225DA1">
      <w:pPr>
        <w:spacing w:after="240"/>
        <w:jc w:val="both"/>
        <w:rPr>
          <w:rFonts w:ascii="Times New Roman" w:hAnsi="Times New Roman"/>
          <w:sz w:val="24"/>
          <w:szCs w:val="24"/>
        </w:rPr>
      </w:pPr>
      <w:r>
        <w:rPr>
          <w:rFonts w:ascii="Times New Roman" w:hAnsi="Times New Roman"/>
          <w:sz w:val="24"/>
          <w:szCs w:val="24"/>
        </w:rPr>
        <w:t>The new Attachment E to APS</w:t>
      </w:r>
      <w:r w:rsidR="00050C42">
        <w:rPr>
          <w:rFonts w:ascii="Times New Roman" w:hAnsi="Times New Roman"/>
          <w:sz w:val="24"/>
          <w:szCs w:val="24"/>
        </w:rPr>
        <w:t> </w:t>
      </w:r>
      <w:r>
        <w:rPr>
          <w:rFonts w:ascii="Times New Roman" w:hAnsi="Times New Roman"/>
          <w:sz w:val="24"/>
          <w:szCs w:val="24"/>
        </w:rPr>
        <w:t xml:space="preserve">220 temporarily adjusts the </w:t>
      </w:r>
      <w:r w:rsidR="00500E04">
        <w:rPr>
          <w:rFonts w:ascii="Times New Roman" w:hAnsi="Times New Roman"/>
          <w:sz w:val="24"/>
          <w:szCs w:val="24"/>
        </w:rPr>
        <w:t xml:space="preserve">prudential </w:t>
      </w:r>
      <w:r>
        <w:rPr>
          <w:rFonts w:ascii="Times New Roman" w:hAnsi="Times New Roman"/>
          <w:sz w:val="24"/>
          <w:szCs w:val="24"/>
        </w:rPr>
        <w:t xml:space="preserve">treatment for loans granted repayment deferrals, or that are otherwise restructured, due to COVID-19. </w:t>
      </w:r>
      <w:r w:rsidR="000D12B2">
        <w:rPr>
          <w:rFonts w:ascii="Times New Roman" w:hAnsi="Times New Roman"/>
          <w:sz w:val="24"/>
          <w:szCs w:val="24"/>
        </w:rPr>
        <w:t>Where an ADI provides a</w:t>
      </w:r>
      <w:r w:rsidR="00C842A7">
        <w:rPr>
          <w:rFonts w:ascii="Times New Roman" w:hAnsi="Times New Roman"/>
          <w:sz w:val="24"/>
          <w:szCs w:val="24"/>
        </w:rPr>
        <w:t>n eligible</w:t>
      </w:r>
      <w:r w:rsidR="000D12B2">
        <w:rPr>
          <w:rFonts w:ascii="Times New Roman" w:hAnsi="Times New Roman"/>
          <w:sz w:val="24"/>
          <w:szCs w:val="24"/>
        </w:rPr>
        <w:t xml:space="preserve"> borrower with a repayment deferral, it does not need to classify the loan as restructured, and may pause the counting of days past-due, so as not to trigger the requirement to classify the loan as impaired. </w:t>
      </w:r>
      <w:r w:rsidR="00BD7E7F">
        <w:rPr>
          <w:rFonts w:ascii="Times New Roman" w:hAnsi="Times New Roman"/>
          <w:sz w:val="24"/>
          <w:szCs w:val="24"/>
        </w:rPr>
        <w:t xml:space="preserve">Further, where an ADI restructures a loan </w:t>
      </w:r>
      <w:r w:rsidR="00C842A7">
        <w:rPr>
          <w:rFonts w:ascii="Times New Roman" w:hAnsi="Times New Roman"/>
          <w:sz w:val="24"/>
          <w:szCs w:val="24"/>
        </w:rPr>
        <w:t>to an eligible borrower</w:t>
      </w:r>
      <w:r w:rsidR="00BD7E7F">
        <w:rPr>
          <w:rFonts w:ascii="Times New Roman" w:hAnsi="Times New Roman"/>
          <w:sz w:val="24"/>
          <w:szCs w:val="24"/>
        </w:rPr>
        <w:t xml:space="preserve">, </w:t>
      </w:r>
      <w:r w:rsidR="00C22687">
        <w:rPr>
          <w:rFonts w:ascii="Times New Roman" w:hAnsi="Times New Roman"/>
          <w:sz w:val="24"/>
          <w:szCs w:val="24"/>
        </w:rPr>
        <w:t xml:space="preserve">it may immediately return the loan to a non-impaired status, without the loan first needing to have performed in accordance with the revised terms and conditions for six months. </w:t>
      </w:r>
      <w:r w:rsidR="0063169B">
        <w:rPr>
          <w:rFonts w:ascii="Times New Roman" w:hAnsi="Times New Roman"/>
          <w:sz w:val="24"/>
          <w:szCs w:val="24"/>
        </w:rPr>
        <w:t>The effect of these changes is to reduce the amount of regulatory capital that ADIs would otherwise have to hold against these exposures.</w:t>
      </w:r>
    </w:p>
    <w:p w14:paraId="2F78D765" w14:textId="2DF92747" w:rsidR="004C3512" w:rsidRDefault="00C22687" w:rsidP="00A71EDF">
      <w:pPr>
        <w:spacing w:after="240"/>
        <w:jc w:val="both"/>
        <w:rPr>
          <w:rFonts w:ascii="Times New Roman" w:hAnsi="Times New Roman"/>
          <w:sz w:val="24"/>
          <w:szCs w:val="24"/>
        </w:rPr>
      </w:pPr>
      <w:r w:rsidRPr="00C22687">
        <w:rPr>
          <w:rFonts w:ascii="Times New Roman" w:hAnsi="Times New Roman"/>
          <w:sz w:val="24"/>
          <w:szCs w:val="24"/>
        </w:rPr>
        <w:t xml:space="preserve">APRA considers that </w:t>
      </w:r>
      <w:r w:rsidR="007F557D">
        <w:rPr>
          <w:rFonts w:ascii="Times New Roman" w:hAnsi="Times New Roman"/>
          <w:sz w:val="24"/>
          <w:szCs w:val="24"/>
        </w:rPr>
        <w:t>the</w:t>
      </w:r>
      <w:r w:rsidR="007F557D" w:rsidRPr="00C22687">
        <w:rPr>
          <w:rFonts w:ascii="Times New Roman" w:hAnsi="Times New Roman"/>
          <w:sz w:val="24"/>
          <w:szCs w:val="24"/>
        </w:rPr>
        <w:t xml:space="preserve"> </w:t>
      </w:r>
      <w:r w:rsidRPr="00C22687">
        <w:rPr>
          <w:rFonts w:ascii="Times New Roman" w:hAnsi="Times New Roman"/>
          <w:sz w:val="24"/>
          <w:szCs w:val="24"/>
        </w:rPr>
        <w:t>temporary adjustment</w:t>
      </w:r>
      <w:r w:rsidR="007F557D">
        <w:rPr>
          <w:rFonts w:ascii="Times New Roman" w:hAnsi="Times New Roman"/>
          <w:sz w:val="24"/>
          <w:szCs w:val="24"/>
        </w:rPr>
        <w:t>s</w:t>
      </w:r>
      <w:r w:rsidRPr="00C22687">
        <w:rPr>
          <w:rFonts w:ascii="Times New Roman" w:hAnsi="Times New Roman"/>
          <w:sz w:val="24"/>
          <w:szCs w:val="24"/>
        </w:rPr>
        <w:t xml:space="preserve"> to </w:t>
      </w:r>
      <w:r w:rsidR="00ED2F7D">
        <w:rPr>
          <w:rFonts w:ascii="Times New Roman" w:hAnsi="Times New Roman"/>
          <w:sz w:val="24"/>
          <w:szCs w:val="24"/>
        </w:rPr>
        <w:t>the existing standard</w:t>
      </w:r>
      <w:r w:rsidRPr="00C22687">
        <w:rPr>
          <w:rFonts w:ascii="Times New Roman" w:hAnsi="Times New Roman"/>
          <w:sz w:val="24"/>
          <w:szCs w:val="24"/>
        </w:rPr>
        <w:t xml:space="preserve"> </w:t>
      </w:r>
      <w:r w:rsidR="007F557D">
        <w:rPr>
          <w:rFonts w:ascii="Times New Roman" w:hAnsi="Times New Roman"/>
          <w:sz w:val="24"/>
          <w:szCs w:val="24"/>
        </w:rPr>
        <w:t>are</w:t>
      </w:r>
      <w:r w:rsidRPr="00C22687">
        <w:rPr>
          <w:rFonts w:ascii="Times New Roman" w:hAnsi="Times New Roman"/>
          <w:sz w:val="24"/>
          <w:szCs w:val="24"/>
        </w:rPr>
        <w:t xml:space="preserve"> appropriate in response to</w:t>
      </w:r>
      <w:r>
        <w:rPr>
          <w:rFonts w:ascii="Times New Roman" w:hAnsi="Times New Roman"/>
          <w:sz w:val="24"/>
          <w:szCs w:val="24"/>
        </w:rPr>
        <w:t xml:space="preserve"> the COVID-19 pandemic. </w:t>
      </w:r>
      <w:r w:rsidR="002F7BC3">
        <w:rPr>
          <w:rFonts w:ascii="Times New Roman" w:hAnsi="Times New Roman"/>
          <w:sz w:val="24"/>
          <w:szCs w:val="24"/>
        </w:rPr>
        <w:t xml:space="preserve">The changes are intended to provide ADIs with greater flexibility in supporting borrowers through the COVID-19 pandemic. </w:t>
      </w:r>
      <w:r w:rsidR="000A1FC1">
        <w:rPr>
          <w:rFonts w:ascii="Times New Roman" w:hAnsi="Times New Roman"/>
          <w:sz w:val="24"/>
          <w:szCs w:val="24"/>
        </w:rPr>
        <w:t xml:space="preserve">The instrument does not </w:t>
      </w:r>
      <w:r w:rsidR="004110B6" w:rsidRPr="004110B6">
        <w:rPr>
          <w:rFonts w:ascii="Times New Roman" w:hAnsi="Times New Roman"/>
          <w:sz w:val="24"/>
          <w:szCs w:val="24"/>
        </w:rPr>
        <w:t>trespass on personal rights or liberties, or amend or modify the operation of primary legislation.</w:t>
      </w:r>
    </w:p>
    <w:p w14:paraId="5CAA7D20" w14:textId="5A5D4896" w:rsidR="000B4113" w:rsidRDefault="000B4113" w:rsidP="000B4113">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16033A">
        <w:rPr>
          <w:rFonts w:ascii="Times New Roman" w:hAnsi="Times New Roman"/>
          <w:b w:val="0"/>
          <w:sz w:val="24"/>
          <w:szCs w:val="24"/>
        </w:rPr>
        <w:t xml:space="preserve">APS 220 </w:t>
      </w:r>
      <w:r>
        <w:rPr>
          <w:rFonts w:ascii="Times New Roman" w:hAnsi="Times New Roman"/>
          <w:b w:val="0"/>
          <w:sz w:val="24"/>
          <w:szCs w:val="24"/>
        </w:rPr>
        <w:t>refer</w:t>
      </w:r>
      <w:r w:rsidR="006D2FA5">
        <w:rPr>
          <w:rFonts w:ascii="Times New Roman" w:hAnsi="Times New Roman"/>
          <w:b w:val="0"/>
          <w:sz w:val="24"/>
          <w:szCs w:val="24"/>
        </w:rPr>
        <w:t>s</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prudential standard</w:t>
      </w:r>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w:t>
      </w:r>
      <w:r w:rsidR="00A824C6">
        <w:rPr>
          <w:rStyle w:val="FootnoteReference"/>
          <w:rFonts w:ascii="Times New Roman" w:hAnsi="Times New Roman"/>
          <w:b w:val="0"/>
          <w:sz w:val="24"/>
          <w:szCs w:val="24"/>
        </w:rPr>
        <w:footnoteReference w:id="2"/>
      </w:r>
      <w:r w:rsidRPr="00195547">
        <w:rPr>
          <w:rFonts w:ascii="Times New Roman" w:hAnsi="Times New Roman"/>
          <w:b w:val="0"/>
          <w:sz w:val="24"/>
          <w:szCs w:val="24"/>
        </w:rPr>
        <w:t xml:space="preserve">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w:t>
      </w:r>
    </w:p>
    <w:p w14:paraId="752CFDF8" w14:textId="429A5211" w:rsidR="00A71EDF" w:rsidRDefault="004A0949" w:rsidP="00A71EDF">
      <w:pPr>
        <w:spacing w:after="240"/>
        <w:jc w:val="both"/>
        <w:rPr>
          <w:rFonts w:ascii="Times New Roman" w:hAnsi="Times New Roman"/>
          <w:sz w:val="24"/>
          <w:szCs w:val="24"/>
        </w:rPr>
      </w:pPr>
      <w:r>
        <w:rPr>
          <w:rFonts w:ascii="Times New Roman" w:hAnsi="Times New Roman"/>
          <w:sz w:val="24"/>
          <w:szCs w:val="24"/>
        </w:rPr>
        <w:t>APS 220 provide</w:t>
      </w:r>
      <w:r w:rsidR="006D2FA5">
        <w:rPr>
          <w:rFonts w:ascii="Times New Roman" w:hAnsi="Times New Roman"/>
          <w:sz w:val="24"/>
          <w:szCs w:val="24"/>
        </w:rPr>
        <w:t>s</w:t>
      </w:r>
      <w:r>
        <w:rPr>
          <w:rFonts w:ascii="Times New Roman" w:hAnsi="Times New Roman"/>
          <w:sz w:val="24"/>
          <w:szCs w:val="24"/>
        </w:rPr>
        <w:t xml:space="preserve"> for APRA to exercise various discretions. </w:t>
      </w:r>
      <w:r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354B2287" w14:textId="0A977485" w:rsidR="006D2FA5" w:rsidRDefault="006D2FA5" w:rsidP="00A71EDF">
      <w:pPr>
        <w:spacing w:after="240"/>
        <w:jc w:val="both"/>
        <w:rPr>
          <w:rFonts w:ascii="Times New Roman" w:hAnsi="Times New Roman"/>
          <w:sz w:val="24"/>
          <w:szCs w:val="24"/>
        </w:rPr>
      </w:pPr>
      <w:r>
        <w:rPr>
          <w:rFonts w:ascii="Times New Roman" w:hAnsi="Times New Roman"/>
          <w:sz w:val="24"/>
          <w:szCs w:val="24"/>
        </w:rPr>
        <w:t xml:space="preserve">A breach of a prudential standard is a breach of the Act, </w:t>
      </w:r>
      <w:r w:rsidRPr="006D2FA5">
        <w:rPr>
          <w:rFonts w:ascii="Times New Roman" w:hAnsi="Times New Roman"/>
          <w:sz w:val="24"/>
          <w:szCs w:val="24"/>
        </w:rPr>
        <w:t xml:space="preserve">as section 11AG of the Act provides that ADIs must comply with applicable prudential standards. However, there are no penalties prescribed for breach of a prudential standard. Instead, an ADI’s breach </w:t>
      </w:r>
      <w:r w:rsidRPr="006D2FA5">
        <w:rPr>
          <w:rFonts w:ascii="Times New Roman" w:hAnsi="Times New Roman"/>
          <w:sz w:val="24"/>
          <w:szCs w:val="24"/>
        </w:rPr>
        <w:lastRenderedPageBreak/>
        <w:t>of a provision in the Act is grounds for APRA to make further, substantive decisions under the Act in relation to the ADI. Those decisions are:</w:t>
      </w:r>
    </w:p>
    <w:p w14:paraId="028AB76D" w14:textId="06935AB4"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w:t>
      </w:r>
      <w:r w:rsidR="006D2FA5">
        <w:rPr>
          <w:rFonts w:ascii="Times New Roman" w:hAnsi="Times New Roman"/>
          <w:b w:val="0"/>
          <w:sz w:val="24"/>
          <w:szCs w:val="24"/>
        </w:rPr>
        <w:t>;</w:t>
      </w:r>
      <w:r>
        <w:rPr>
          <w:rFonts w:ascii="Times New Roman" w:hAnsi="Times New Roman"/>
          <w:b w:val="0"/>
          <w:sz w:val="24"/>
          <w:szCs w:val="24"/>
        </w:rPr>
        <w:t xml:space="preserve"> and</w:t>
      </w:r>
    </w:p>
    <w:p w14:paraId="1EAB7E62" w14:textId="24C3269A"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w:t>
      </w:r>
      <w:r w:rsidR="00550E24">
        <w:rPr>
          <w:rFonts w:ascii="Times New Roman" w:hAnsi="Times New Roman"/>
          <w:b w:val="0"/>
          <w:sz w:val="24"/>
          <w:szCs w:val="24"/>
        </w:rPr>
        <w:t xml:space="preserve"> </w:t>
      </w:r>
      <w:r w:rsidR="006D2FA5">
        <w:rPr>
          <w:rFonts w:ascii="Times New Roman" w:hAnsi="Times New Roman"/>
          <w:b w:val="0"/>
          <w:sz w:val="24"/>
          <w:szCs w:val="24"/>
        </w:rPr>
        <w:t>ADI</w:t>
      </w:r>
      <w:r>
        <w:rPr>
          <w:rFonts w:ascii="Times New Roman" w:hAnsi="Times New Roman"/>
          <w:b w:val="0"/>
          <w:sz w:val="24"/>
          <w:szCs w:val="24"/>
        </w:rPr>
        <w:t>, including a direction to comply with the whole or part of a prudential standard (section 11CA of the</w:t>
      </w:r>
      <w:r w:rsidR="006D2FA5">
        <w:rPr>
          <w:rFonts w:ascii="Times New Roman" w:hAnsi="Times New Roman"/>
          <w:b w:val="0"/>
          <w:sz w:val="24"/>
          <w:szCs w:val="24"/>
        </w:rPr>
        <w:t xml:space="preserve"> </w:t>
      </w:r>
      <w:r>
        <w:rPr>
          <w:rFonts w:ascii="Times New Roman" w:hAnsi="Times New Roman"/>
          <w:b w:val="0"/>
          <w:sz w:val="24"/>
          <w:szCs w:val="24"/>
        </w:rPr>
        <w:t>Act).</w:t>
      </w:r>
    </w:p>
    <w:p w14:paraId="5E2C4E5D" w14:textId="2520F308" w:rsidR="00D14060" w:rsidRDefault="006D2FA5" w:rsidP="00D14060">
      <w:pPr>
        <w:spacing w:after="240"/>
        <w:jc w:val="both"/>
        <w:rPr>
          <w:rFonts w:ascii="Times New Roman" w:hAnsi="Times New Roman"/>
          <w:sz w:val="24"/>
          <w:szCs w:val="24"/>
        </w:rPr>
      </w:pPr>
      <w:r w:rsidRPr="006D2FA5">
        <w:rPr>
          <w:rFonts w:ascii="Times New Roman" w:hAnsi="Times New Roman"/>
          <w:sz w:val="24"/>
          <w:szCs w:val="24"/>
        </w:rPr>
        <w:t xml:space="preserve">It is only at this stage that an ADI is exposed to a penalty: loss of its authority under section 9A or 50 penalty units if it breaches the direction (section 11CG of the Act). </w:t>
      </w:r>
      <w:r w:rsidR="00D14060" w:rsidRPr="00D14060">
        <w:rPr>
          <w:rFonts w:ascii="Times New Roman" w:hAnsi="Times New Roman"/>
          <w:sz w:val="24"/>
          <w:szCs w:val="24"/>
        </w:rPr>
        <w:t xml:space="preserve">The subsequent substantive decisions of APRA to impose a direction or revoke </w:t>
      </w:r>
      <w:r w:rsidR="00D60091">
        <w:rPr>
          <w:rFonts w:ascii="Times New Roman" w:hAnsi="Times New Roman"/>
          <w:sz w:val="24"/>
          <w:szCs w:val="24"/>
        </w:rPr>
        <w:t>an authority</w:t>
      </w:r>
      <w:r w:rsidR="00D14060" w:rsidRPr="00D14060">
        <w:rPr>
          <w:rFonts w:ascii="Times New Roman" w:hAnsi="Times New Roman"/>
          <w:sz w:val="24"/>
          <w:szCs w:val="24"/>
        </w:rPr>
        <w:t xml:space="preserve"> are subject to merits review. In nearly all cases</w:t>
      </w:r>
      <w:r w:rsidR="00550E24">
        <w:rPr>
          <w:rFonts w:ascii="Times New Roman" w:hAnsi="Times New Roman"/>
          <w:sz w:val="24"/>
          <w:szCs w:val="24"/>
        </w:rPr>
        <w:t>,</w:t>
      </w:r>
      <w:r w:rsidR="00550E24">
        <w:rPr>
          <w:rStyle w:val="FootnoteReference"/>
          <w:rFonts w:ascii="Times New Roman" w:hAnsi="Times New Roman"/>
          <w:sz w:val="24"/>
          <w:szCs w:val="24"/>
        </w:rPr>
        <w:footnoteReference w:id="3"/>
      </w:r>
      <w:r w:rsidR="00D14060" w:rsidRPr="00D14060">
        <w:rPr>
          <w:rFonts w:ascii="Times New Roman" w:hAnsi="Times New Roman"/>
          <w:sz w:val="24"/>
          <w:szCs w:val="24"/>
        </w:rPr>
        <w:t xml:space="preserve"> the decisions are preceded by a full consultation with the </w:t>
      </w:r>
      <w:r w:rsidR="00D60091">
        <w:rPr>
          <w:rFonts w:ascii="Times New Roman" w:hAnsi="Times New Roman"/>
          <w:sz w:val="24"/>
          <w:szCs w:val="24"/>
        </w:rPr>
        <w:t>ADI</w:t>
      </w:r>
      <w:r w:rsidR="00D14060" w:rsidRPr="00D14060">
        <w:rPr>
          <w:rFonts w:ascii="Times New Roman" w:hAnsi="Times New Roman"/>
          <w:sz w:val="24"/>
          <w:szCs w:val="24"/>
        </w:rPr>
        <w:t xml:space="preserve"> to raise any concerns </w:t>
      </w:r>
      <w:r w:rsidR="00D60091">
        <w:rPr>
          <w:rFonts w:ascii="Times New Roman" w:hAnsi="Times New Roman"/>
          <w:sz w:val="24"/>
          <w:szCs w:val="24"/>
        </w:rPr>
        <w:t>it</w:t>
      </w:r>
      <w:r w:rsidR="00D14060" w:rsidRPr="00D14060">
        <w:rPr>
          <w:rFonts w:ascii="Times New Roman" w:hAnsi="Times New Roman"/>
          <w:sz w:val="24"/>
          <w:szCs w:val="24"/>
        </w:rPr>
        <w:t xml:space="preserve"> may have in relation to the decision.</w:t>
      </w:r>
    </w:p>
    <w:p w14:paraId="03BE545C" w14:textId="77777777" w:rsidR="002436BD" w:rsidRDefault="002436BD" w:rsidP="00F87D04">
      <w:pPr>
        <w:pStyle w:val="Heading"/>
        <w:keepNext/>
        <w:numPr>
          <w:ilvl w:val="0"/>
          <w:numId w:val="2"/>
        </w:numPr>
        <w:spacing w:after="240"/>
        <w:ind w:left="357" w:hanging="357"/>
        <w:rPr>
          <w:rFonts w:ascii="Times New Roman" w:hAnsi="Times New Roman"/>
          <w:sz w:val="24"/>
          <w:szCs w:val="24"/>
        </w:rPr>
      </w:pPr>
      <w:bookmarkStart w:id="7" w:name="bkPurpose"/>
      <w:bookmarkStart w:id="8" w:name="bkoperation"/>
      <w:bookmarkStart w:id="9" w:name="bkConsultationNo"/>
      <w:bookmarkEnd w:id="7"/>
      <w:bookmarkEnd w:id="8"/>
      <w:bookmarkEnd w:id="9"/>
      <w:r w:rsidRPr="002C6D26">
        <w:rPr>
          <w:rFonts w:ascii="Times New Roman" w:hAnsi="Times New Roman"/>
          <w:sz w:val="24"/>
          <w:szCs w:val="24"/>
        </w:rPr>
        <w:t>Consultation</w:t>
      </w:r>
    </w:p>
    <w:p w14:paraId="7182962B" w14:textId="62FD72E4" w:rsidR="008A6D07" w:rsidRDefault="00F87D04" w:rsidP="003E22BA">
      <w:pPr>
        <w:pStyle w:val="Heading"/>
        <w:tabs>
          <w:tab w:val="left" w:pos="360"/>
        </w:tabs>
        <w:spacing w:after="240"/>
        <w:rPr>
          <w:rFonts w:ascii="Times New Roman" w:hAnsi="Times New Roman"/>
          <w:b w:val="0"/>
          <w:sz w:val="24"/>
          <w:szCs w:val="24"/>
        </w:rPr>
      </w:pPr>
      <w:bookmarkStart w:id="10" w:name="_Hlk48656188"/>
      <w:r>
        <w:rPr>
          <w:rFonts w:ascii="Times New Roman" w:hAnsi="Times New Roman"/>
          <w:b w:val="0"/>
          <w:sz w:val="24"/>
          <w:szCs w:val="24"/>
        </w:rPr>
        <w:t xml:space="preserve">APRA engaged in a short one-week public consultation on the proposed </w:t>
      </w:r>
      <w:r w:rsidR="00FE2E8F">
        <w:rPr>
          <w:rFonts w:ascii="Times New Roman" w:hAnsi="Times New Roman"/>
          <w:b w:val="0"/>
          <w:sz w:val="24"/>
          <w:szCs w:val="24"/>
        </w:rPr>
        <w:t>temporary adjustments to the prudential treatment of loans impacted by COVID-19 under the existing standard</w:t>
      </w:r>
      <w:r>
        <w:rPr>
          <w:rFonts w:ascii="Times New Roman" w:hAnsi="Times New Roman"/>
          <w:b w:val="0"/>
          <w:sz w:val="24"/>
          <w:szCs w:val="24"/>
        </w:rPr>
        <w:t xml:space="preserve"> prior to amending the standard.</w:t>
      </w:r>
      <w:r w:rsidR="008A6D07">
        <w:rPr>
          <w:rStyle w:val="FootnoteReference"/>
          <w:rFonts w:ascii="Times New Roman" w:hAnsi="Times New Roman"/>
          <w:b w:val="0"/>
          <w:sz w:val="24"/>
          <w:szCs w:val="24"/>
        </w:rPr>
        <w:footnoteReference w:id="4"/>
      </w:r>
      <w:r>
        <w:rPr>
          <w:rFonts w:ascii="Times New Roman" w:hAnsi="Times New Roman"/>
          <w:b w:val="0"/>
          <w:sz w:val="24"/>
          <w:szCs w:val="24"/>
        </w:rPr>
        <w:t xml:space="preserve"> </w:t>
      </w:r>
      <w:r w:rsidR="008A6D07" w:rsidRPr="0019467E">
        <w:rPr>
          <w:rFonts w:ascii="Times New Roman" w:hAnsi="Times New Roman"/>
          <w:b w:val="0"/>
          <w:sz w:val="24"/>
          <w:szCs w:val="24"/>
        </w:rPr>
        <w:t xml:space="preserve">APRA received </w:t>
      </w:r>
      <w:r w:rsidR="00DA62D0" w:rsidRPr="0019467E">
        <w:rPr>
          <w:rFonts w:ascii="Times New Roman" w:hAnsi="Times New Roman"/>
          <w:b w:val="0"/>
          <w:sz w:val="24"/>
          <w:szCs w:val="24"/>
        </w:rPr>
        <w:t>s</w:t>
      </w:r>
      <w:r w:rsidR="0019467E" w:rsidRPr="0019467E">
        <w:rPr>
          <w:rFonts w:ascii="Times New Roman" w:hAnsi="Times New Roman"/>
          <w:b w:val="0"/>
          <w:sz w:val="24"/>
          <w:szCs w:val="24"/>
        </w:rPr>
        <w:t>even</w:t>
      </w:r>
      <w:r w:rsidR="008A6D07" w:rsidRPr="0019467E">
        <w:rPr>
          <w:rFonts w:ascii="Times New Roman" w:hAnsi="Times New Roman"/>
          <w:b w:val="0"/>
          <w:sz w:val="24"/>
          <w:szCs w:val="24"/>
        </w:rPr>
        <w:t xml:space="preserve"> submissions on its proposals</w:t>
      </w:r>
      <w:r w:rsidR="003A5518" w:rsidRPr="0019467E">
        <w:rPr>
          <w:rFonts w:ascii="Times New Roman" w:hAnsi="Times New Roman"/>
          <w:b w:val="0"/>
          <w:sz w:val="24"/>
          <w:szCs w:val="24"/>
        </w:rPr>
        <w:t xml:space="preserve"> from industry associations and ADIs</w:t>
      </w:r>
      <w:r w:rsidR="008A6D07" w:rsidRPr="0019467E">
        <w:rPr>
          <w:rFonts w:ascii="Times New Roman" w:hAnsi="Times New Roman"/>
          <w:b w:val="0"/>
          <w:sz w:val="24"/>
          <w:szCs w:val="24"/>
        </w:rPr>
        <w:t>.</w:t>
      </w:r>
    </w:p>
    <w:p w14:paraId="551AB13F" w14:textId="67DA5A16" w:rsidR="00E0765D" w:rsidRDefault="00AA5B68" w:rsidP="0054316F">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Respondents were broadly supportive of APRA’s proposal </w:t>
      </w:r>
      <w:r w:rsidR="00B93660">
        <w:rPr>
          <w:rFonts w:ascii="Times New Roman" w:hAnsi="Times New Roman"/>
          <w:b w:val="0"/>
          <w:sz w:val="24"/>
          <w:szCs w:val="24"/>
        </w:rPr>
        <w:t>to formalise</w:t>
      </w:r>
      <w:r>
        <w:rPr>
          <w:rFonts w:ascii="Times New Roman" w:hAnsi="Times New Roman"/>
          <w:b w:val="0"/>
          <w:sz w:val="24"/>
          <w:szCs w:val="24"/>
        </w:rPr>
        <w:t xml:space="preserve"> previously announced measures through </w:t>
      </w:r>
      <w:r w:rsidR="0009458B">
        <w:rPr>
          <w:rFonts w:ascii="Times New Roman" w:hAnsi="Times New Roman"/>
          <w:b w:val="0"/>
          <w:sz w:val="24"/>
          <w:szCs w:val="24"/>
        </w:rPr>
        <w:t>temporary adjustments to the existing standard</w:t>
      </w:r>
      <w:r>
        <w:rPr>
          <w:rFonts w:ascii="Times New Roman" w:hAnsi="Times New Roman"/>
          <w:b w:val="0"/>
          <w:sz w:val="24"/>
          <w:szCs w:val="24"/>
        </w:rPr>
        <w:t xml:space="preserve">. Respondents requested that APRA provide some additional flexibility </w:t>
      </w:r>
      <w:r w:rsidR="00EF6453">
        <w:rPr>
          <w:rFonts w:ascii="Times New Roman" w:hAnsi="Times New Roman"/>
          <w:b w:val="0"/>
          <w:sz w:val="24"/>
          <w:szCs w:val="24"/>
        </w:rPr>
        <w:t>in</w:t>
      </w:r>
      <w:r w:rsidR="004B5858">
        <w:rPr>
          <w:rFonts w:ascii="Times New Roman" w:hAnsi="Times New Roman"/>
          <w:b w:val="0"/>
          <w:sz w:val="24"/>
          <w:szCs w:val="24"/>
        </w:rPr>
        <w:t xml:space="preserve"> the application </w:t>
      </w:r>
      <w:r w:rsidR="00B93660">
        <w:rPr>
          <w:rFonts w:ascii="Times New Roman" w:hAnsi="Times New Roman"/>
          <w:b w:val="0"/>
          <w:sz w:val="24"/>
          <w:szCs w:val="24"/>
        </w:rPr>
        <w:t xml:space="preserve">of the </w:t>
      </w:r>
      <w:r w:rsidR="0054316F">
        <w:rPr>
          <w:rFonts w:ascii="Times New Roman" w:hAnsi="Times New Roman"/>
          <w:b w:val="0"/>
          <w:sz w:val="24"/>
          <w:szCs w:val="24"/>
        </w:rPr>
        <w:t>temporary measures</w:t>
      </w:r>
      <w:r w:rsidR="004B5858">
        <w:rPr>
          <w:rFonts w:ascii="Times New Roman" w:hAnsi="Times New Roman"/>
          <w:b w:val="0"/>
          <w:sz w:val="24"/>
          <w:szCs w:val="24"/>
        </w:rPr>
        <w:t xml:space="preserve">, </w:t>
      </w:r>
      <w:r w:rsidR="0054316F">
        <w:rPr>
          <w:rFonts w:ascii="Times New Roman" w:hAnsi="Times New Roman"/>
          <w:b w:val="0"/>
          <w:sz w:val="24"/>
          <w:szCs w:val="24"/>
        </w:rPr>
        <w:t>particularly the treatment of restructures</w:t>
      </w:r>
      <w:r w:rsidR="00497060">
        <w:rPr>
          <w:rFonts w:ascii="Times New Roman" w:hAnsi="Times New Roman"/>
          <w:b w:val="0"/>
          <w:sz w:val="24"/>
          <w:szCs w:val="24"/>
        </w:rPr>
        <w:t xml:space="preserve"> and counting of arrears</w:t>
      </w:r>
      <w:r w:rsidR="0054316F">
        <w:rPr>
          <w:rFonts w:ascii="Times New Roman" w:hAnsi="Times New Roman"/>
          <w:b w:val="0"/>
          <w:sz w:val="24"/>
          <w:szCs w:val="24"/>
        </w:rPr>
        <w:t xml:space="preserve">, in light of the continued uncertainty about future lockdowns or restrictions on activity. In response, </w:t>
      </w:r>
      <w:r w:rsidR="0054316F" w:rsidRPr="0054316F">
        <w:rPr>
          <w:rFonts w:ascii="Times New Roman" w:hAnsi="Times New Roman"/>
          <w:b w:val="0"/>
          <w:sz w:val="24"/>
          <w:szCs w:val="24"/>
        </w:rPr>
        <w:t>APRA has</w:t>
      </w:r>
      <w:r w:rsidR="0054316F">
        <w:rPr>
          <w:rFonts w:ascii="Times New Roman" w:hAnsi="Times New Roman"/>
          <w:b w:val="0"/>
          <w:sz w:val="24"/>
          <w:szCs w:val="24"/>
        </w:rPr>
        <w:t xml:space="preserve"> provided some additional flexibility </w:t>
      </w:r>
      <w:r w:rsidR="00E0765D">
        <w:rPr>
          <w:rFonts w:ascii="Times New Roman" w:hAnsi="Times New Roman"/>
          <w:b w:val="0"/>
          <w:sz w:val="24"/>
          <w:szCs w:val="24"/>
        </w:rPr>
        <w:t>by removing the requirement that loans may only be restructured once</w:t>
      </w:r>
      <w:r w:rsidR="00497060">
        <w:rPr>
          <w:rFonts w:ascii="Times New Roman" w:hAnsi="Times New Roman"/>
          <w:b w:val="0"/>
          <w:sz w:val="24"/>
          <w:szCs w:val="24"/>
        </w:rPr>
        <w:t>, and clarifying that arrears counts may be reset to zero where the ADI modifies the loan to adjust for any previous missed payments</w:t>
      </w:r>
      <w:r w:rsidR="00E0765D">
        <w:rPr>
          <w:rFonts w:ascii="Times New Roman" w:hAnsi="Times New Roman"/>
          <w:b w:val="0"/>
          <w:sz w:val="24"/>
          <w:szCs w:val="24"/>
        </w:rPr>
        <w:t>.</w:t>
      </w:r>
    </w:p>
    <w:p w14:paraId="07256C81" w14:textId="56C94EBF" w:rsidR="00887713" w:rsidRDefault="004B5858"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Respondents also sought further clarification on the scope of loans eligible for the temporary treatmen</w:t>
      </w:r>
      <w:r w:rsidR="00B93660">
        <w:rPr>
          <w:rFonts w:ascii="Times New Roman" w:hAnsi="Times New Roman"/>
          <w:b w:val="0"/>
          <w:sz w:val="24"/>
          <w:szCs w:val="24"/>
        </w:rPr>
        <w:t>t</w:t>
      </w:r>
      <w:r>
        <w:rPr>
          <w:rFonts w:ascii="Times New Roman" w:hAnsi="Times New Roman"/>
          <w:b w:val="0"/>
          <w:sz w:val="24"/>
          <w:szCs w:val="24"/>
        </w:rPr>
        <w:t xml:space="preserve">. </w:t>
      </w:r>
      <w:r w:rsidR="00B93660">
        <w:rPr>
          <w:rFonts w:ascii="Times New Roman" w:hAnsi="Times New Roman"/>
          <w:b w:val="0"/>
          <w:sz w:val="24"/>
          <w:szCs w:val="24"/>
        </w:rPr>
        <w:t xml:space="preserve">Consistent with earlier communications, APRA has limited eligibility to </w:t>
      </w:r>
      <w:r w:rsidR="00887713">
        <w:rPr>
          <w:rFonts w:ascii="Times New Roman" w:hAnsi="Times New Roman"/>
          <w:b w:val="0"/>
          <w:sz w:val="24"/>
          <w:szCs w:val="24"/>
        </w:rPr>
        <w:t>natural persons and small businesses with less than $10 million in total debt facilities outstanding. Minor amendments to the drafting of the relevant provision</w:t>
      </w:r>
      <w:r w:rsidR="00E458A5">
        <w:rPr>
          <w:rFonts w:ascii="Times New Roman" w:hAnsi="Times New Roman"/>
          <w:b w:val="0"/>
          <w:sz w:val="24"/>
          <w:szCs w:val="24"/>
        </w:rPr>
        <w:t xml:space="preserve"> were also made to</w:t>
      </w:r>
      <w:r w:rsidR="00887713">
        <w:rPr>
          <w:rFonts w:ascii="Times New Roman" w:hAnsi="Times New Roman"/>
          <w:b w:val="0"/>
          <w:sz w:val="24"/>
          <w:szCs w:val="24"/>
        </w:rPr>
        <w:t xml:space="preserve"> clarif</w:t>
      </w:r>
      <w:r w:rsidR="00E458A5">
        <w:rPr>
          <w:rFonts w:ascii="Times New Roman" w:hAnsi="Times New Roman"/>
          <w:b w:val="0"/>
          <w:sz w:val="24"/>
          <w:szCs w:val="24"/>
        </w:rPr>
        <w:t>y</w:t>
      </w:r>
      <w:r w:rsidR="00887713">
        <w:rPr>
          <w:rFonts w:ascii="Times New Roman" w:hAnsi="Times New Roman"/>
          <w:b w:val="0"/>
          <w:sz w:val="24"/>
          <w:szCs w:val="24"/>
        </w:rPr>
        <w:t xml:space="preserve"> that </w:t>
      </w:r>
      <w:r w:rsidR="00E458A5">
        <w:rPr>
          <w:rFonts w:ascii="Times New Roman" w:hAnsi="Times New Roman"/>
          <w:b w:val="0"/>
          <w:sz w:val="24"/>
          <w:szCs w:val="24"/>
        </w:rPr>
        <w:t xml:space="preserve">exposures to </w:t>
      </w:r>
      <w:r w:rsidR="00887713">
        <w:rPr>
          <w:rFonts w:ascii="Times New Roman" w:hAnsi="Times New Roman"/>
          <w:b w:val="0"/>
          <w:sz w:val="24"/>
          <w:szCs w:val="24"/>
        </w:rPr>
        <w:t xml:space="preserve">other legal entities </w:t>
      </w:r>
      <w:r w:rsidR="00E458A5">
        <w:rPr>
          <w:rFonts w:ascii="Times New Roman" w:hAnsi="Times New Roman"/>
          <w:b w:val="0"/>
          <w:sz w:val="24"/>
          <w:szCs w:val="24"/>
        </w:rPr>
        <w:t>are also eligible where the relevant criteria are satisfied.</w:t>
      </w:r>
      <w:r w:rsidR="00E458A5">
        <w:rPr>
          <w:rStyle w:val="FootnoteReference"/>
          <w:rFonts w:ascii="Times New Roman" w:hAnsi="Times New Roman"/>
          <w:b w:val="0"/>
          <w:sz w:val="24"/>
          <w:szCs w:val="24"/>
        </w:rPr>
        <w:footnoteReference w:id="5"/>
      </w:r>
    </w:p>
    <w:p w14:paraId="7214CE46" w14:textId="77777777" w:rsidR="002436BD" w:rsidRDefault="00DF524E" w:rsidP="004B5858">
      <w:pPr>
        <w:pStyle w:val="Heading"/>
        <w:keepNext/>
        <w:tabs>
          <w:tab w:val="left" w:pos="360"/>
        </w:tabs>
        <w:spacing w:after="240"/>
        <w:rPr>
          <w:rFonts w:ascii="Times New Roman" w:hAnsi="Times New Roman"/>
          <w:sz w:val="24"/>
          <w:szCs w:val="24"/>
        </w:rPr>
      </w:pPr>
      <w:bookmarkStart w:id="11" w:name="bkConsultation"/>
      <w:bookmarkStart w:id="12" w:name="bkRISNO"/>
      <w:bookmarkStart w:id="13" w:name="bkRIS"/>
      <w:bookmarkEnd w:id="11"/>
      <w:bookmarkEnd w:id="12"/>
      <w:bookmarkEnd w:id="10"/>
      <w:r>
        <w:rPr>
          <w:rFonts w:ascii="Times New Roman" w:hAnsi="Times New Roman"/>
          <w:sz w:val="24"/>
          <w:szCs w:val="24"/>
        </w:rPr>
        <w:lastRenderedPageBreak/>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3"/>
    <w:p w14:paraId="233A3A3C" w14:textId="1B232AF2"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The Office of Best Practice Regulation has advised that no Regulat</w:t>
      </w:r>
      <w:r w:rsidR="00D44F9A">
        <w:rPr>
          <w:rFonts w:ascii="Times New Roman" w:hAnsi="Times New Roman"/>
          <w:b w:val="0"/>
          <w:sz w:val="24"/>
          <w:szCs w:val="24"/>
        </w:rPr>
        <w:t>ion</w:t>
      </w:r>
      <w:r w:rsidRPr="0026634D">
        <w:rPr>
          <w:rFonts w:ascii="Times New Roman" w:hAnsi="Times New Roman"/>
          <w:b w:val="0"/>
          <w:sz w:val="24"/>
          <w:szCs w:val="24"/>
        </w:rPr>
        <w:t xml:space="preserve"> Impact </w:t>
      </w:r>
      <w:r w:rsidR="00D44F9A">
        <w:rPr>
          <w:rFonts w:ascii="Times New Roman" w:hAnsi="Times New Roman"/>
          <w:b w:val="0"/>
          <w:sz w:val="24"/>
          <w:szCs w:val="24"/>
        </w:rPr>
        <w:t>S</w:t>
      </w:r>
      <w:r w:rsidRPr="0026634D">
        <w:rPr>
          <w:rFonts w:ascii="Times New Roman" w:hAnsi="Times New Roman"/>
          <w:b w:val="0"/>
          <w:sz w:val="24"/>
          <w:szCs w:val="24"/>
        </w:rPr>
        <w:t>tatement is required as the changes are minor and machinery</w:t>
      </w:r>
      <w:r w:rsidR="0006254E">
        <w:rPr>
          <w:rFonts w:ascii="Times New Roman" w:hAnsi="Times New Roman"/>
          <w:b w:val="0"/>
          <w:sz w:val="24"/>
          <w:szCs w:val="24"/>
        </w:rPr>
        <w:t xml:space="preserve"> (Reference ID 42816)</w:t>
      </w:r>
      <w:r w:rsidRPr="0026634D">
        <w:rPr>
          <w:rFonts w:ascii="Times New Roman" w:hAnsi="Times New Roman"/>
          <w:b w:val="0"/>
          <w:sz w:val="24"/>
          <w:szCs w:val="24"/>
        </w:rPr>
        <w:t>.</w:t>
      </w:r>
    </w:p>
    <w:p w14:paraId="401F3907" w14:textId="77777777" w:rsidR="002436BD" w:rsidRPr="00B3165F" w:rsidRDefault="00DF524E" w:rsidP="004B5858">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C7F7C34" w14:textId="2D9F0741" w:rsidR="004B762D" w:rsidRDefault="00C96F89" w:rsidP="00FD566F">
      <w:pPr>
        <w:shd w:val="clear" w:color="auto" w:fill="FFFFFF"/>
        <w:spacing w:before="100" w:beforeAutospacing="1" w:after="240"/>
        <w:jc w:val="center"/>
        <w:rPr>
          <w:rFonts w:ascii="Times New Roman" w:hAnsi="Times New Roman"/>
          <w:b/>
          <w:bCs/>
          <w:sz w:val="24"/>
          <w:szCs w:val="24"/>
        </w:rPr>
      </w:pPr>
      <w:r>
        <w:rPr>
          <w:rFonts w:ascii="Times New Roman" w:hAnsi="Times New Roman"/>
          <w:b/>
          <w:bCs/>
          <w:sz w:val="24"/>
          <w:szCs w:val="24"/>
        </w:rPr>
        <w:t xml:space="preserve">Banking (prudential standard) determination </w:t>
      </w:r>
      <w:r w:rsidRPr="008C03D2">
        <w:rPr>
          <w:rFonts w:ascii="Times New Roman" w:hAnsi="Times New Roman"/>
          <w:b/>
          <w:bCs/>
          <w:sz w:val="24"/>
          <w:szCs w:val="24"/>
        </w:rPr>
        <w:t xml:space="preserve">No. </w:t>
      </w:r>
      <w:r w:rsidR="008C03D2" w:rsidRPr="008C03D2">
        <w:rPr>
          <w:rFonts w:ascii="Times New Roman" w:hAnsi="Times New Roman"/>
          <w:b/>
          <w:bCs/>
          <w:sz w:val="24"/>
          <w:szCs w:val="24"/>
        </w:rPr>
        <w:t>4</w:t>
      </w:r>
      <w:r w:rsidR="00D60091" w:rsidRPr="008C03D2">
        <w:rPr>
          <w:rFonts w:ascii="Times New Roman" w:hAnsi="Times New Roman"/>
          <w:b/>
          <w:bCs/>
          <w:sz w:val="24"/>
          <w:szCs w:val="24"/>
        </w:rPr>
        <w:t xml:space="preserve"> </w:t>
      </w:r>
      <w:r w:rsidRPr="008C03D2">
        <w:rPr>
          <w:rFonts w:ascii="Times New Roman" w:hAnsi="Times New Roman"/>
          <w:b/>
          <w:bCs/>
          <w:sz w:val="24"/>
          <w:szCs w:val="24"/>
        </w:rPr>
        <w:t>of 2020</w:t>
      </w:r>
    </w:p>
    <w:p w14:paraId="35BD42C7" w14:textId="6392D4F6" w:rsidR="00C96F89" w:rsidRDefault="00C96F89" w:rsidP="00452143">
      <w:pPr>
        <w:shd w:val="clear" w:color="auto" w:fill="FFFFFF"/>
        <w:spacing w:after="240"/>
        <w:jc w:val="both"/>
        <w:rPr>
          <w:rFonts w:ascii="Times New Roman" w:hAnsi="Times New Roman"/>
          <w:sz w:val="24"/>
          <w:szCs w:val="24"/>
          <w:lang w:val="en-US"/>
        </w:rPr>
      </w:pPr>
      <w:r>
        <w:rPr>
          <w:rFonts w:ascii="Times New Roman" w:hAnsi="Times New Roman"/>
          <w:sz w:val="24"/>
          <w:szCs w:val="24"/>
        </w:rPr>
        <w:t xml:space="preserve">The instrument </w:t>
      </w:r>
      <w:r w:rsidR="00D60091">
        <w:rPr>
          <w:rFonts w:ascii="Times New Roman" w:hAnsi="Times New Roman"/>
          <w:sz w:val="24"/>
          <w:szCs w:val="24"/>
        </w:rPr>
        <w:t>is</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61450C2E" w:rsidR="00C96F89" w:rsidRDefault="00C96F89" w:rsidP="00452143">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 xml:space="preserve">Overview of the </w:t>
      </w:r>
      <w:r w:rsidR="00497B55">
        <w:rPr>
          <w:rFonts w:ascii="Times New Roman" w:hAnsi="Times New Roman"/>
          <w:b/>
          <w:bCs/>
          <w:sz w:val="24"/>
          <w:szCs w:val="24"/>
        </w:rPr>
        <w:t>l</w:t>
      </w:r>
      <w:r>
        <w:rPr>
          <w:rFonts w:ascii="Times New Roman" w:hAnsi="Times New Roman"/>
          <w:b/>
          <w:bCs/>
          <w:sz w:val="24"/>
          <w:szCs w:val="24"/>
        </w:rPr>
        <w:t xml:space="preserve">egislative </w:t>
      </w:r>
      <w:r w:rsidR="00497B55">
        <w:rPr>
          <w:rFonts w:ascii="Times New Roman" w:hAnsi="Times New Roman"/>
          <w:b/>
          <w:bCs/>
          <w:sz w:val="24"/>
          <w:szCs w:val="24"/>
        </w:rPr>
        <w:t>i</w:t>
      </w:r>
      <w:r>
        <w:rPr>
          <w:rFonts w:ascii="Times New Roman" w:hAnsi="Times New Roman"/>
          <w:b/>
          <w:bCs/>
          <w:sz w:val="24"/>
          <w:szCs w:val="24"/>
        </w:rPr>
        <w:t>nstrument</w:t>
      </w:r>
    </w:p>
    <w:p w14:paraId="32826BDC" w14:textId="3E93DB85" w:rsidR="00452143" w:rsidRDefault="003F5A8B" w:rsidP="003F5A8B">
      <w:pPr>
        <w:spacing w:after="240"/>
        <w:jc w:val="both"/>
        <w:rPr>
          <w:rFonts w:ascii="Times New Roman" w:hAnsi="Times New Roman"/>
          <w:sz w:val="24"/>
          <w:szCs w:val="24"/>
        </w:rPr>
      </w:pPr>
      <w:r>
        <w:rPr>
          <w:rFonts w:ascii="Times New Roman" w:hAnsi="Times New Roman"/>
          <w:sz w:val="24"/>
          <w:szCs w:val="24"/>
        </w:rPr>
        <w:t xml:space="preserve">The purpose of Banking (prudential standard) determination </w:t>
      </w:r>
      <w:r w:rsidRPr="008C03D2">
        <w:rPr>
          <w:rFonts w:ascii="Times New Roman" w:hAnsi="Times New Roman"/>
          <w:sz w:val="24"/>
          <w:szCs w:val="24"/>
        </w:rPr>
        <w:t xml:space="preserve">No. </w:t>
      </w:r>
      <w:r w:rsidR="008C03D2" w:rsidRPr="008C03D2">
        <w:rPr>
          <w:rFonts w:ascii="Times New Roman" w:hAnsi="Times New Roman"/>
          <w:sz w:val="24"/>
          <w:szCs w:val="24"/>
        </w:rPr>
        <w:t>4</w:t>
      </w:r>
      <w:r w:rsidRPr="008C03D2">
        <w:rPr>
          <w:rFonts w:ascii="Times New Roman" w:hAnsi="Times New Roman"/>
          <w:sz w:val="24"/>
          <w:szCs w:val="24"/>
        </w:rPr>
        <w:t xml:space="preserve"> of 2020</w:t>
      </w:r>
      <w:r>
        <w:rPr>
          <w:rFonts w:ascii="Times New Roman" w:hAnsi="Times New Roman"/>
          <w:sz w:val="24"/>
          <w:szCs w:val="24"/>
        </w:rPr>
        <w:t xml:space="preserve"> is to revoke </w:t>
      </w:r>
      <w:r w:rsidR="008974D4" w:rsidRPr="00C34B2D">
        <w:rPr>
          <w:rFonts w:ascii="Times New Roman" w:hAnsi="Times New Roman"/>
          <w:i/>
          <w:sz w:val="24"/>
          <w:szCs w:val="24"/>
        </w:rPr>
        <w:t>Prudential Standard APS 220 Credit Risk Management</w:t>
      </w:r>
      <w:r w:rsidR="008974D4" w:rsidRPr="00094BDD">
        <w:rPr>
          <w:rFonts w:ascii="Times New Roman" w:hAnsi="Times New Roman"/>
          <w:sz w:val="24"/>
          <w:szCs w:val="24"/>
        </w:rPr>
        <w:t xml:space="preserve"> made under Banking (prudential standard) determination No.</w:t>
      </w:r>
      <w:r w:rsidR="008974D4">
        <w:rPr>
          <w:rFonts w:ascii="Times New Roman" w:hAnsi="Times New Roman"/>
          <w:sz w:val="24"/>
          <w:szCs w:val="24"/>
        </w:rPr>
        <w:t> 3</w:t>
      </w:r>
      <w:r w:rsidR="008974D4" w:rsidRPr="00094BDD">
        <w:rPr>
          <w:rFonts w:ascii="Times New Roman" w:hAnsi="Times New Roman"/>
          <w:sz w:val="24"/>
          <w:szCs w:val="24"/>
        </w:rPr>
        <w:t xml:space="preserve"> of 20</w:t>
      </w:r>
      <w:r w:rsidR="008974D4">
        <w:rPr>
          <w:rFonts w:ascii="Times New Roman" w:hAnsi="Times New Roman"/>
          <w:sz w:val="24"/>
          <w:szCs w:val="24"/>
        </w:rPr>
        <w:t>20</w:t>
      </w:r>
      <w:r>
        <w:rPr>
          <w:rFonts w:ascii="Times New Roman" w:hAnsi="Times New Roman"/>
          <w:sz w:val="24"/>
          <w:szCs w:val="24"/>
        </w:rPr>
        <w:t xml:space="preserve"> and replace it with a new </w:t>
      </w:r>
      <w:r w:rsidR="008974D4" w:rsidRPr="000F5A7A">
        <w:rPr>
          <w:rFonts w:ascii="Times New Roman" w:hAnsi="Times New Roman"/>
          <w:i/>
          <w:sz w:val="24"/>
          <w:szCs w:val="24"/>
        </w:rPr>
        <w:t>Prudential Standard APS 220 Credit Quality</w:t>
      </w:r>
      <w:r w:rsidR="008974D4" w:rsidRPr="00094BDD">
        <w:rPr>
          <w:rFonts w:ascii="Times New Roman" w:hAnsi="Times New Roman"/>
          <w:sz w:val="24"/>
          <w:szCs w:val="24"/>
        </w:rPr>
        <w:t xml:space="preserve"> (APS</w:t>
      </w:r>
      <w:r w:rsidR="008974D4">
        <w:rPr>
          <w:rFonts w:ascii="Times New Roman" w:hAnsi="Times New Roman"/>
          <w:sz w:val="24"/>
          <w:szCs w:val="24"/>
        </w:rPr>
        <w:t> </w:t>
      </w:r>
      <w:r w:rsidR="008974D4" w:rsidRPr="00094BDD">
        <w:rPr>
          <w:rFonts w:ascii="Times New Roman" w:hAnsi="Times New Roman"/>
          <w:sz w:val="24"/>
          <w:szCs w:val="24"/>
        </w:rPr>
        <w:t>220)</w:t>
      </w:r>
      <w:r>
        <w:rPr>
          <w:rFonts w:ascii="Times New Roman" w:hAnsi="Times New Roman"/>
          <w:sz w:val="24"/>
          <w:szCs w:val="24"/>
        </w:rPr>
        <w:t xml:space="preserve">. The changes </w:t>
      </w:r>
      <w:r w:rsidR="00452143">
        <w:rPr>
          <w:rFonts w:ascii="Times New Roman" w:hAnsi="Times New Roman"/>
          <w:sz w:val="24"/>
          <w:szCs w:val="24"/>
        </w:rPr>
        <w:t xml:space="preserve">incorporate temporary prudential treatments for loans with repayment deferrals or that are otherwise restructured due to the COVID-19 pandemic. The changes are </w:t>
      </w:r>
      <w:r w:rsidR="0063169B">
        <w:rPr>
          <w:rFonts w:ascii="Times New Roman" w:hAnsi="Times New Roman"/>
          <w:sz w:val="24"/>
          <w:szCs w:val="24"/>
        </w:rPr>
        <w:t xml:space="preserve">limited to </w:t>
      </w:r>
      <w:r w:rsidR="00452143">
        <w:rPr>
          <w:rFonts w:ascii="Times New Roman" w:hAnsi="Times New Roman"/>
          <w:sz w:val="24"/>
          <w:szCs w:val="24"/>
        </w:rPr>
        <w:t xml:space="preserve">imposing obligations on ADIs. </w:t>
      </w:r>
    </w:p>
    <w:p w14:paraId="185385E4" w14:textId="5329C08F" w:rsidR="00C96F89" w:rsidRDefault="00C96F89" w:rsidP="00452143">
      <w:pPr>
        <w:keepNext/>
        <w:shd w:val="clear" w:color="auto" w:fill="FFFFFF"/>
        <w:spacing w:after="240"/>
        <w:jc w:val="both"/>
        <w:rPr>
          <w:rFonts w:ascii="Times New Roman" w:hAnsi="Times New Roman"/>
          <w:sz w:val="24"/>
          <w:szCs w:val="24"/>
          <w:lang w:val="en-US"/>
        </w:rPr>
      </w:pPr>
      <w:r>
        <w:rPr>
          <w:rFonts w:ascii="Times New Roman" w:hAnsi="Times New Roman"/>
          <w:b/>
          <w:bCs/>
          <w:sz w:val="24"/>
          <w:szCs w:val="24"/>
        </w:rPr>
        <w:t>Human rights implications</w:t>
      </w:r>
    </w:p>
    <w:p w14:paraId="57442796" w14:textId="46D814B4" w:rsidR="00C96F89" w:rsidRDefault="00C96F89" w:rsidP="00452143">
      <w:pPr>
        <w:shd w:val="clear" w:color="auto" w:fill="FFFFFF"/>
        <w:spacing w:after="240"/>
        <w:jc w:val="both"/>
        <w:rPr>
          <w:rFonts w:ascii="Times New Roman" w:hAnsi="Times New Roman"/>
          <w:sz w:val="24"/>
          <w:szCs w:val="24"/>
        </w:rPr>
      </w:pPr>
      <w:r>
        <w:rPr>
          <w:rFonts w:ascii="Times New Roman" w:hAnsi="Times New Roman"/>
          <w:sz w:val="24"/>
          <w:szCs w:val="24"/>
        </w:rPr>
        <w:t xml:space="preserve">APRA has assessed the instrument and is of the view that </w:t>
      </w:r>
      <w:r w:rsidR="00452143">
        <w:rPr>
          <w:rFonts w:ascii="Times New Roman" w:hAnsi="Times New Roman"/>
          <w:sz w:val="24"/>
          <w:szCs w:val="24"/>
        </w:rPr>
        <w:t>it does</w:t>
      </w:r>
      <w:r>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452143">
        <w:rPr>
          <w:rFonts w:ascii="Times New Roman" w:hAnsi="Times New Roman"/>
          <w:sz w:val="24"/>
          <w:szCs w:val="24"/>
        </w:rPr>
        <w:t>is</w:t>
      </w:r>
      <w:r>
        <w:rPr>
          <w:rFonts w:ascii="Times New Roman" w:hAnsi="Times New Roman"/>
          <w:sz w:val="24"/>
          <w:szCs w:val="24"/>
        </w:rPr>
        <w:t xml:space="preserve"> compatible with human rights.</w:t>
      </w:r>
    </w:p>
    <w:p w14:paraId="6CAF8253" w14:textId="17C7C396" w:rsidR="00C96F89" w:rsidRPr="00452143" w:rsidRDefault="00C96F89" w:rsidP="00452143">
      <w:pPr>
        <w:keepNext/>
        <w:spacing w:after="240"/>
        <w:rPr>
          <w:rFonts w:ascii="Times New Roman" w:hAnsi="Times New Roman"/>
          <w:b/>
          <w:sz w:val="24"/>
          <w:szCs w:val="24"/>
          <w:lang w:val="en-US"/>
        </w:rPr>
      </w:pPr>
      <w:r>
        <w:rPr>
          <w:rFonts w:ascii="Times New Roman" w:hAnsi="Times New Roman"/>
          <w:b/>
          <w:bCs/>
          <w:sz w:val="24"/>
          <w:szCs w:val="24"/>
        </w:rPr>
        <w:t>Conclusion</w:t>
      </w:r>
    </w:p>
    <w:p w14:paraId="2427AC61" w14:textId="2A43C670" w:rsidR="00C96F89" w:rsidRDefault="00C96F89" w:rsidP="00C96F89">
      <w:pPr>
        <w:spacing w:after="240"/>
        <w:jc w:val="both"/>
        <w:rPr>
          <w:rFonts w:ascii="Times New Roman" w:hAnsi="Times New Roman"/>
          <w:sz w:val="24"/>
          <w:szCs w:val="24"/>
        </w:rPr>
      </w:pPr>
      <w:r>
        <w:rPr>
          <w:rFonts w:ascii="Times New Roman" w:hAnsi="Times New Roman"/>
          <w:sz w:val="24"/>
          <w:szCs w:val="24"/>
        </w:rPr>
        <w:t xml:space="preserve">The instrument </w:t>
      </w:r>
      <w:r w:rsidR="00452143">
        <w:rPr>
          <w:rFonts w:ascii="Times New Roman" w:hAnsi="Times New Roman"/>
          <w:sz w:val="24"/>
          <w:szCs w:val="24"/>
        </w:rPr>
        <w:t>is</w:t>
      </w:r>
      <w:r>
        <w:rPr>
          <w:rFonts w:ascii="Times New Roman" w:hAnsi="Times New Roman"/>
          <w:sz w:val="24"/>
          <w:szCs w:val="24"/>
        </w:rPr>
        <w:t xml:space="preserve"> compatible with human rights as </w:t>
      </w:r>
      <w:r w:rsidR="00452143">
        <w:rPr>
          <w:rFonts w:ascii="Times New Roman" w:hAnsi="Times New Roman"/>
          <w:sz w:val="24"/>
          <w:szCs w:val="24"/>
        </w:rPr>
        <w:t>it</w:t>
      </w:r>
      <w:r w:rsidR="00D93654">
        <w:rPr>
          <w:rFonts w:ascii="Times New Roman" w:hAnsi="Times New Roman"/>
          <w:sz w:val="24"/>
          <w:szCs w:val="24"/>
        </w:rPr>
        <w:t xml:space="preserve"> do</w:t>
      </w:r>
      <w:r w:rsidR="00452143">
        <w:rPr>
          <w:rFonts w:ascii="Times New Roman" w:hAnsi="Times New Roman"/>
          <w:sz w:val="24"/>
          <w:szCs w:val="24"/>
        </w:rPr>
        <w:t>es</w:t>
      </w:r>
      <w:r>
        <w:rPr>
          <w:rFonts w:ascii="Times New Roman" w:hAnsi="Times New Roman"/>
          <w:sz w:val="24"/>
          <w:szCs w:val="24"/>
        </w:rPr>
        <w:t xml:space="preserve"> not raise any human rights issues.</w:t>
      </w:r>
    </w:p>
    <w:sectPr w:rsidR="00C96F89"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ADF3" w14:textId="77777777" w:rsidR="0052756D" w:rsidRDefault="0052756D" w:rsidP="00DF7DA0">
      <w:r>
        <w:separator/>
      </w:r>
    </w:p>
  </w:endnote>
  <w:endnote w:type="continuationSeparator" w:id="0">
    <w:p w14:paraId="10BE7E6A" w14:textId="77777777" w:rsidR="0052756D" w:rsidRDefault="0052756D" w:rsidP="00DF7DA0">
      <w:r>
        <w:continuationSeparator/>
      </w:r>
    </w:p>
  </w:endnote>
  <w:endnote w:type="continuationNotice" w:id="1">
    <w:p w14:paraId="7FC207C3" w14:textId="77777777" w:rsidR="00C83E46" w:rsidRDefault="00C8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52756D" w:rsidRPr="00DF7DA0" w:rsidRDefault="0052756D"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F72714">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52756D" w:rsidRDefault="0052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A8C0" w14:textId="77777777" w:rsidR="0052756D" w:rsidRDefault="0052756D" w:rsidP="00DF7DA0">
      <w:r>
        <w:separator/>
      </w:r>
    </w:p>
  </w:footnote>
  <w:footnote w:type="continuationSeparator" w:id="0">
    <w:p w14:paraId="10348A64" w14:textId="77777777" w:rsidR="0052756D" w:rsidRDefault="0052756D" w:rsidP="00DF7DA0">
      <w:r>
        <w:continuationSeparator/>
      </w:r>
    </w:p>
  </w:footnote>
  <w:footnote w:type="continuationNotice" w:id="1">
    <w:p w14:paraId="09DAD790" w14:textId="77777777" w:rsidR="00C83E46" w:rsidRDefault="00C83E46"/>
  </w:footnote>
  <w:footnote w:id="2">
    <w:p w14:paraId="4F4B7E3D" w14:textId="74F81D0E" w:rsidR="0052756D" w:rsidRPr="00A824C6" w:rsidRDefault="0052756D" w:rsidP="0063169B">
      <w:pPr>
        <w:pStyle w:val="FootnoteText"/>
        <w:spacing w:after="120"/>
        <w:jc w:val="both"/>
        <w:rPr>
          <w:rFonts w:ascii="Times New Roman" w:hAnsi="Times New Roman"/>
        </w:rPr>
      </w:pPr>
      <w:r w:rsidRPr="00A824C6">
        <w:rPr>
          <w:rStyle w:val="FootnoteReference"/>
          <w:rFonts w:ascii="Times New Roman" w:hAnsi="Times New Roman"/>
        </w:rPr>
        <w:footnoteRef/>
      </w:r>
      <w:r w:rsidRPr="00A824C6">
        <w:rPr>
          <w:rFonts w:ascii="Times New Roman" w:hAnsi="Times New Roman"/>
        </w:rPr>
        <w:t xml:space="preserve"> Australian </w:t>
      </w:r>
      <w:r>
        <w:rPr>
          <w:rFonts w:ascii="Times New Roman" w:hAnsi="Times New Roman"/>
        </w:rPr>
        <w:t xml:space="preserve">Accounting Standards is defined in </w:t>
      </w:r>
      <w:r w:rsidRPr="00A824C6">
        <w:rPr>
          <w:rFonts w:ascii="Times New Roman" w:hAnsi="Times New Roman"/>
          <w:i/>
        </w:rPr>
        <w:t>Prudential Standard APS</w:t>
      </w:r>
      <w:r>
        <w:rPr>
          <w:rFonts w:ascii="Times New Roman" w:hAnsi="Times New Roman"/>
          <w:i/>
        </w:rPr>
        <w:t> </w:t>
      </w:r>
      <w:r w:rsidRPr="00A824C6">
        <w:rPr>
          <w:rFonts w:ascii="Times New Roman" w:hAnsi="Times New Roman"/>
          <w:i/>
        </w:rPr>
        <w:t>001 Definitions</w:t>
      </w:r>
      <w:r>
        <w:rPr>
          <w:rFonts w:ascii="Times New Roman" w:hAnsi="Times New Roman"/>
        </w:rPr>
        <w:t xml:space="preserve"> as the Australian Accounting Standards issued by the Australian Accounting Standards Board as may be amended from time to time. </w:t>
      </w:r>
    </w:p>
  </w:footnote>
  <w:footnote w:id="3">
    <w:p w14:paraId="5E6F47BE" w14:textId="0C8F5050" w:rsidR="0052756D" w:rsidRDefault="0052756D" w:rsidP="0063169B">
      <w:pPr>
        <w:pStyle w:val="FootnoteText"/>
        <w:spacing w:after="120"/>
        <w:jc w:val="both"/>
      </w:pPr>
      <w:r w:rsidRPr="00550E24">
        <w:rPr>
          <w:rStyle w:val="FootnoteReference"/>
          <w:rFonts w:ascii="Times New Roman" w:hAnsi="Times New Roman"/>
        </w:rPr>
        <w:footnoteRef/>
      </w:r>
      <w:r w:rsidRPr="00550E24">
        <w:rPr>
          <w:rFonts w:ascii="Times New Roman" w:hAnsi="Times New Roman"/>
        </w:rPr>
        <w:t xml:space="preserve"> </w:t>
      </w:r>
      <w:r>
        <w:rPr>
          <w:rFonts w:ascii="Times New Roman" w:hAnsi="Times New Roman"/>
        </w:rPr>
        <w:t xml:space="preserve">Subsection 9A(4) of the Act </w:t>
      </w:r>
      <w:r w:rsidRPr="00550E24">
        <w:rPr>
          <w:rFonts w:ascii="Times New Roman" w:hAnsi="Times New Roman"/>
        </w:rPr>
        <w:t>specifically provide</w:t>
      </w:r>
      <w:r>
        <w:rPr>
          <w:rFonts w:ascii="Times New Roman" w:hAnsi="Times New Roman"/>
        </w:rPr>
        <w:t>s</w:t>
      </w:r>
      <w:r w:rsidRPr="00550E24">
        <w:rPr>
          <w:rFonts w:ascii="Times New Roman" w:hAnsi="Times New Roman"/>
        </w:rPr>
        <w:t xml:space="preserve"> that APRA does not need to consult where APRA is satisfied that doing so could result in a delay in revocation that would be contrary to the national interest or the interests of depositors with th</w:t>
      </w:r>
      <w:r>
        <w:rPr>
          <w:rFonts w:ascii="Times New Roman" w:hAnsi="Times New Roman"/>
        </w:rPr>
        <w:t xml:space="preserve">e ADI. </w:t>
      </w:r>
    </w:p>
  </w:footnote>
  <w:footnote w:id="4">
    <w:p w14:paraId="5179A58C" w14:textId="535834EA" w:rsidR="0052756D" w:rsidRPr="008A6D07" w:rsidRDefault="0052756D" w:rsidP="0063169B">
      <w:pPr>
        <w:pStyle w:val="FootnoteText"/>
        <w:spacing w:after="120"/>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The consultation letter is available on APRA’s website at &lt;https://www.apra.gov.au/treatment-of-loans-impacted-by-covid-19&gt;. </w:t>
      </w:r>
    </w:p>
  </w:footnote>
  <w:footnote w:id="5">
    <w:p w14:paraId="45E854EB" w14:textId="77777777" w:rsidR="00E458A5" w:rsidRPr="008A6D07" w:rsidRDefault="00E458A5" w:rsidP="00E458A5">
      <w:pPr>
        <w:pStyle w:val="FootnoteText"/>
        <w:spacing w:after="120"/>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APRA’s full response and non-confidential submissions are available on APRA’s website at &lt;https://www.apra.gov.au/treatment-of-loans-impacted-by-covid-19&gt;.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8"/>
  </w:num>
  <w:num w:numId="5">
    <w:abstractNumId w:val="11"/>
  </w:num>
  <w:num w:numId="6">
    <w:abstractNumId w:val="6"/>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3"/>
  </w:num>
  <w:num w:numId="13">
    <w:abstractNumId w:val="2"/>
  </w:num>
  <w:num w:numId="14">
    <w:abstractNumId w:val="14"/>
  </w:num>
  <w:num w:numId="15">
    <w:abstractNumId w:val="7"/>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3D3A"/>
    <w:rsid w:val="0000648A"/>
    <w:rsid w:val="000163DA"/>
    <w:rsid w:val="00024376"/>
    <w:rsid w:val="000253FE"/>
    <w:rsid w:val="000401FC"/>
    <w:rsid w:val="00046A6F"/>
    <w:rsid w:val="00050C42"/>
    <w:rsid w:val="000603CD"/>
    <w:rsid w:val="0006254E"/>
    <w:rsid w:val="00082F34"/>
    <w:rsid w:val="0009458B"/>
    <w:rsid w:val="00094BDD"/>
    <w:rsid w:val="000A1056"/>
    <w:rsid w:val="000A1FC1"/>
    <w:rsid w:val="000B4113"/>
    <w:rsid w:val="000B6A84"/>
    <w:rsid w:val="000D12B2"/>
    <w:rsid w:val="000D5862"/>
    <w:rsid w:val="000D6E3B"/>
    <w:rsid w:val="000E0D8E"/>
    <w:rsid w:val="000E20E2"/>
    <w:rsid w:val="000E369C"/>
    <w:rsid w:val="000E6CBC"/>
    <w:rsid w:val="000F21B3"/>
    <w:rsid w:val="000F5A7A"/>
    <w:rsid w:val="00100E9E"/>
    <w:rsid w:val="001204F5"/>
    <w:rsid w:val="001208D6"/>
    <w:rsid w:val="001214C9"/>
    <w:rsid w:val="001316D4"/>
    <w:rsid w:val="0015432B"/>
    <w:rsid w:val="00155C61"/>
    <w:rsid w:val="0016033A"/>
    <w:rsid w:val="0016350D"/>
    <w:rsid w:val="00176C66"/>
    <w:rsid w:val="00181B0B"/>
    <w:rsid w:val="00182FA1"/>
    <w:rsid w:val="0019411E"/>
    <w:rsid w:val="0019467E"/>
    <w:rsid w:val="00195547"/>
    <w:rsid w:val="001A302B"/>
    <w:rsid w:val="001A34FC"/>
    <w:rsid w:val="001A5C6E"/>
    <w:rsid w:val="001C1476"/>
    <w:rsid w:val="001C4686"/>
    <w:rsid w:val="001C768E"/>
    <w:rsid w:val="001D2931"/>
    <w:rsid w:val="001D450C"/>
    <w:rsid w:val="001E3256"/>
    <w:rsid w:val="001F1893"/>
    <w:rsid w:val="00200775"/>
    <w:rsid w:val="002065D8"/>
    <w:rsid w:val="002074F6"/>
    <w:rsid w:val="00210223"/>
    <w:rsid w:val="00223ADB"/>
    <w:rsid w:val="00225B2B"/>
    <w:rsid w:val="00225DA1"/>
    <w:rsid w:val="00230508"/>
    <w:rsid w:val="00236383"/>
    <w:rsid w:val="002436BD"/>
    <w:rsid w:val="00246723"/>
    <w:rsid w:val="00246D8E"/>
    <w:rsid w:val="002510AD"/>
    <w:rsid w:val="00260347"/>
    <w:rsid w:val="0026634D"/>
    <w:rsid w:val="002717A9"/>
    <w:rsid w:val="002718E3"/>
    <w:rsid w:val="00271EB7"/>
    <w:rsid w:val="0028082A"/>
    <w:rsid w:val="00283FA4"/>
    <w:rsid w:val="00293739"/>
    <w:rsid w:val="00297FD0"/>
    <w:rsid w:val="002A66B3"/>
    <w:rsid w:val="002A73BD"/>
    <w:rsid w:val="002B19D6"/>
    <w:rsid w:val="002B4F91"/>
    <w:rsid w:val="002C1CD3"/>
    <w:rsid w:val="002C322D"/>
    <w:rsid w:val="002D2EAE"/>
    <w:rsid w:val="002D2F9E"/>
    <w:rsid w:val="002D424A"/>
    <w:rsid w:val="002E0198"/>
    <w:rsid w:val="002F7BC3"/>
    <w:rsid w:val="00302E64"/>
    <w:rsid w:val="0030506B"/>
    <w:rsid w:val="0031077C"/>
    <w:rsid w:val="00331B77"/>
    <w:rsid w:val="00334842"/>
    <w:rsid w:val="00334DD1"/>
    <w:rsid w:val="00354CB8"/>
    <w:rsid w:val="00360F60"/>
    <w:rsid w:val="003811BB"/>
    <w:rsid w:val="00381AC2"/>
    <w:rsid w:val="003866AD"/>
    <w:rsid w:val="00391A27"/>
    <w:rsid w:val="003A5518"/>
    <w:rsid w:val="003B12B6"/>
    <w:rsid w:val="003B385B"/>
    <w:rsid w:val="003D5032"/>
    <w:rsid w:val="003E22BA"/>
    <w:rsid w:val="003F2064"/>
    <w:rsid w:val="003F5A8B"/>
    <w:rsid w:val="003F6F5E"/>
    <w:rsid w:val="0040175E"/>
    <w:rsid w:val="00406A52"/>
    <w:rsid w:val="004077A2"/>
    <w:rsid w:val="004110B6"/>
    <w:rsid w:val="00415E6F"/>
    <w:rsid w:val="00422164"/>
    <w:rsid w:val="004262B9"/>
    <w:rsid w:val="00443A02"/>
    <w:rsid w:val="00452143"/>
    <w:rsid w:val="004523CF"/>
    <w:rsid w:val="0045565C"/>
    <w:rsid w:val="00457C57"/>
    <w:rsid w:val="00462C7E"/>
    <w:rsid w:val="00470375"/>
    <w:rsid w:val="00471A57"/>
    <w:rsid w:val="00497060"/>
    <w:rsid w:val="00497B55"/>
    <w:rsid w:val="004A0949"/>
    <w:rsid w:val="004B5858"/>
    <w:rsid w:val="004B762D"/>
    <w:rsid w:val="004C0AA9"/>
    <w:rsid w:val="004C3512"/>
    <w:rsid w:val="004C3D07"/>
    <w:rsid w:val="004C48D5"/>
    <w:rsid w:val="004C6CCA"/>
    <w:rsid w:val="004D4579"/>
    <w:rsid w:val="004D51FA"/>
    <w:rsid w:val="004D55F9"/>
    <w:rsid w:val="004E0023"/>
    <w:rsid w:val="004E2008"/>
    <w:rsid w:val="004F5343"/>
    <w:rsid w:val="004F6DD3"/>
    <w:rsid w:val="00500E04"/>
    <w:rsid w:val="00504A4B"/>
    <w:rsid w:val="0052756D"/>
    <w:rsid w:val="00527BF9"/>
    <w:rsid w:val="0054316F"/>
    <w:rsid w:val="00550E24"/>
    <w:rsid w:val="0056141D"/>
    <w:rsid w:val="00563DEC"/>
    <w:rsid w:val="00564B46"/>
    <w:rsid w:val="005774C2"/>
    <w:rsid w:val="0058163B"/>
    <w:rsid w:val="005837F8"/>
    <w:rsid w:val="00585AAA"/>
    <w:rsid w:val="005865C9"/>
    <w:rsid w:val="005A7505"/>
    <w:rsid w:val="005B616F"/>
    <w:rsid w:val="005B6265"/>
    <w:rsid w:val="005C6E87"/>
    <w:rsid w:val="005D0785"/>
    <w:rsid w:val="005D57D5"/>
    <w:rsid w:val="005D6A67"/>
    <w:rsid w:val="005E4984"/>
    <w:rsid w:val="005E5910"/>
    <w:rsid w:val="005F13AB"/>
    <w:rsid w:val="005F1EA0"/>
    <w:rsid w:val="005F1FCB"/>
    <w:rsid w:val="005F5F48"/>
    <w:rsid w:val="00607931"/>
    <w:rsid w:val="00611E38"/>
    <w:rsid w:val="00613CBF"/>
    <w:rsid w:val="00616A26"/>
    <w:rsid w:val="00622480"/>
    <w:rsid w:val="006315F1"/>
    <w:rsid w:val="0063169B"/>
    <w:rsid w:val="00647D58"/>
    <w:rsid w:val="00653754"/>
    <w:rsid w:val="00657678"/>
    <w:rsid w:val="00660970"/>
    <w:rsid w:val="00663606"/>
    <w:rsid w:val="00682504"/>
    <w:rsid w:val="00682865"/>
    <w:rsid w:val="0068499E"/>
    <w:rsid w:val="00684F73"/>
    <w:rsid w:val="00692825"/>
    <w:rsid w:val="00694691"/>
    <w:rsid w:val="00697007"/>
    <w:rsid w:val="006A307C"/>
    <w:rsid w:val="006A3972"/>
    <w:rsid w:val="006B093F"/>
    <w:rsid w:val="006B7141"/>
    <w:rsid w:val="006C051B"/>
    <w:rsid w:val="006D2FA5"/>
    <w:rsid w:val="006D3918"/>
    <w:rsid w:val="006E1027"/>
    <w:rsid w:val="006F74E9"/>
    <w:rsid w:val="007031F4"/>
    <w:rsid w:val="007049CF"/>
    <w:rsid w:val="00707E47"/>
    <w:rsid w:val="007162AC"/>
    <w:rsid w:val="00726530"/>
    <w:rsid w:val="007368AD"/>
    <w:rsid w:val="007428D4"/>
    <w:rsid w:val="007470AC"/>
    <w:rsid w:val="00747A74"/>
    <w:rsid w:val="00747AFF"/>
    <w:rsid w:val="007518EF"/>
    <w:rsid w:val="0075455C"/>
    <w:rsid w:val="007548D7"/>
    <w:rsid w:val="007624D6"/>
    <w:rsid w:val="00774922"/>
    <w:rsid w:val="00785CDC"/>
    <w:rsid w:val="00786D61"/>
    <w:rsid w:val="00787C53"/>
    <w:rsid w:val="00795B00"/>
    <w:rsid w:val="00796561"/>
    <w:rsid w:val="007A16FA"/>
    <w:rsid w:val="007D436D"/>
    <w:rsid w:val="007D54D3"/>
    <w:rsid w:val="007E260A"/>
    <w:rsid w:val="007E3847"/>
    <w:rsid w:val="007E42C4"/>
    <w:rsid w:val="007E4B2A"/>
    <w:rsid w:val="007F557D"/>
    <w:rsid w:val="008105F4"/>
    <w:rsid w:val="00810661"/>
    <w:rsid w:val="00814176"/>
    <w:rsid w:val="00824626"/>
    <w:rsid w:val="00830F66"/>
    <w:rsid w:val="008346CE"/>
    <w:rsid w:val="00836187"/>
    <w:rsid w:val="00843A5A"/>
    <w:rsid w:val="00846686"/>
    <w:rsid w:val="00867F26"/>
    <w:rsid w:val="008744AE"/>
    <w:rsid w:val="00876BA0"/>
    <w:rsid w:val="00885F41"/>
    <w:rsid w:val="00887713"/>
    <w:rsid w:val="00896F90"/>
    <w:rsid w:val="008974D4"/>
    <w:rsid w:val="00897FA3"/>
    <w:rsid w:val="008A16E2"/>
    <w:rsid w:val="008A6D07"/>
    <w:rsid w:val="008A75F9"/>
    <w:rsid w:val="008B5649"/>
    <w:rsid w:val="008C03D2"/>
    <w:rsid w:val="008C0C2E"/>
    <w:rsid w:val="008C7C30"/>
    <w:rsid w:val="008C7C92"/>
    <w:rsid w:val="008D367D"/>
    <w:rsid w:val="008D41FF"/>
    <w:rsid w:val="008E033E"/>
    <w:rsid w:val="008E767D"/>
    <w:rsid w:val="008F78A6"/>
    <w:rsid w:val="0090453C"/>
    <w:rsid w:val="0090781E"/>
    <w:rsid w:val="00914714"/>
    <w:rsid w:val="00927091"/>
    <w:rsid w:val="00932EFA"/>
    <w:rsid w:val="00935C58"/>
    <w:rsid w:val="00956A93"/>
    <w:rsid w:val="00957291"/>
    <w:rsid w:val="009669EA"/>
    <w:rsid w:val="00967D16"/>
    <w:rsid w:val="00970F2F"/>
    <w:rsid w:val="00985082"/>
    <w:rsid w:val="009927BF"/>
    <w:rsid w:val="00995B88"/>
    <w:rsid w:val="0099752A"/>
    <w:rsid w:val="009A2C39"/>
    <w:rsid w:val="009B35A0"/>
    <w:rsid w:val="009C0CF5"/>
    <w:rsid w:val="009C1DC7"/>
    <w:rsid w:val="009C405C"/>
    <w:rsid w:val="009C5368"/>
    <w:rsid w:val="009D7882"/>
    <w:rsid w:val="009E0B92"/>
    <w:rsid w:val="009E354A"/>
    <w:rsid w:val="009E4CD5"/>
    <w:rsid w:val="009E5FC9"/>
    <w:rsid w:val="00A00614"/>
    <w:rsid w:val="00A02672"/>
    <w:rsid w:val="00A144E3"/>
    <w:rsid w:val="00A14B46"/>
    <w:rsid w:val="00A16420"/>
    <w:rsid w:val="00A25ED5"/>
    <w:rsid w:val="00A279AF"/>
    <w:rsid w:val="00A334AA"/>
    <w:rsid w:val="00A338DC"/>
    <w:rsid w:val="00A4133B"/>
    <w:rsid w:val="00A46ADB"/>
    <w:rsid w:val="00A4704C"/>
    <w:rsid w:val="00A573C7"/>
    <w:rsid w:val="00A6325C"/>
    <w:rsid w:val="00A63A2B"/>
    <w:rsid w:val="00A71EDF"/>
    <w:rsid w:val="00A824C6"/>
    <w:rsid w:val="00A84C3C"/>
    <w:rsid w:val="00A871FD"/>
    <w:rsid w:val="00A9040D"/>
    <w:rsid w:val="00A91DB5"/>
    <w:rsid w:val="00A94110"/>
    <w:rsid w:val="00A966B9"/>
    <w:rsid w:val="00AA1C32"/>
    <w:rsid w:val="00AA530F"/>
    <w:rsid w:val="00AA5B68"/>
    <w:rsid w:val="00AB03C4"/>
    <w:rsid w:val="00AC2517"/>
    <w:rsid w:val="00AC61D6"/>
    <w:rsid w:val="00AC7A56"/>
    <w:rsid w:val="00AC7D95"/>
    <w:rsid w:val="00AD6F00"/>
    <w:rsid w:val="00AE4B9E"/>
    <w:rsid w:val="00B04B20"/>
    <w:rsid w:val="00B16B16"/>
    <w:rsid w:val="00B25CD5"/>
    <w:rsid w:val="00B52ACD"/>
    <w:rsid w:val="00B53143"/>
    <w:rsid w:val="00B53BF2"/>
    <w:rsid w:val="00B54FD2"/>
    <w:rsid w:val="00B64B2E"/>
    <w:rsid w:val="00B66C55"/>
    <w:rsid w:val="00B7057F"/>
    <w:rsid w:val="00B76505"/>
    <w:rsid w:val="00B841F1"/>
    <w:rsid w:val="00B85B6E"/>
    <w:rsid w:val="00B91555"/>
    <w:rsid w:val="00B93660"/>
    <w:rsid w:val="00B93FA3"/>
    <w:rsid w:val="00BB1678"/>
    <w:rsid w:val="00BB37AD"/>
    <w:rsid w:val="00BC0CE7"/>
    <w:rsid w:val="00BD7E7F"/>
    <w:rsid w:val="00BF2953"/>
    <w:rsid w:val="00C1226A"/>
    <w:rsid w:val="00C12DFF"/>
    <w:rsid w:val="00C148E1"/>
    <w:rsid w:val="00C16C41"/>
    <w:rsid w:val="00C22687"/>
    <w:rsid w:val="00C302FA"/>
    <w:rsid w:val="00C30E88"/>
    <w:rsid w:val="00C34B2D"/>
    <w:rsid w:val="00C40731"/>
    <w:rsid w:val="00C57FD3"/>
    <w:rsid w:val="00C61AFD"/>
    <w:rsid w:val="00C63563"/>
    <w:rsid w:val="00C8253A"/>
    <w:rsid w:val="00C83E46"/>
    <w:rsid w:val="00C842A7"/>
    <w:rsid w:val="00C91041"/>
    <w:rsid w:val="00C94088"/>
    <w:rsid w:val="00C948AA"/>
    <w:rsid w:val="00C951D0"/>
    <w:rsid w:val="00C96F89"/>
    <w:rsid w:val="00C97AB3"/>
    <w:rsid w:val="00CA6CB3"/>
    <w:rsid w:val="00CB384A"/>
    <w:rsid w:val="00CB3A9E"/>
    <w:rsid w:val="00CB7B07"/>
    <w:rsid w:val="00CC4A3B"/>
    <w:rsid w:val="00CC4F49"/>
    <w:rsid w:val="00CC626E"/>
    <w:rsid w:val="00CD1947"/>
    <w:rsid w:val="00CD3CC6"/>
    <w:rsid w:val="00CD432A"/>
    <w:rsid w:val="00CE1BB4"/>
    <w:rsid w:val="00CF1D43"/>
    <w:rsid w:val="00CF5C85"/>
    <w:rsid w:val="00CF685F"/>
    <w:rsid w:val="00CF7D89"/>
    <w:rsid w:val="00D05FA9"/>
    <w:rsid w:val="00D064EF"/>
    <w:rsid w:val="00D1077E"/>
    <w:rsid w:val="00D14060"/>
    <w:rsid w:val="00D17ABC"/>
    <w:rsid w:val="00D249EB"/>
    <w:rsid w:val="00D268DE"/>
    <w:rsid w:val="00D4126D"/>
    <w:rsid w:val="00D413ED"/>
    <w:rsid w:val="00D4263D"/>
    <w:rsid w:val="00D44F9A"/>
    <w:rsid w:val="00D45DCE"/>
    <w:rsid w:val="00D57590"/>
    <w:rsid w:val="00D60091"/>
    <w:rsid w:val="00D64906"/>
    <w:rsid w:val="00D66255"/>
    <w:rsid w:val="00D670CB"/>
    <w:rsid w:val="00D81CC2"/>
    <w:rsid w:val="00D87E36"/>
    <w:rsid w:val="00D918F4"/>
    <w:rsid w:val="00D93654"/>
    <w:rsid w:val="00DA3888"/>
    <w:rsid w:val="00DA54B4"/>
    <w:rsid w:val="00DA62D0"/>
    <w:rsid w:val="00DE1130"/>
    <w:rsid w:val="00DE6ED3"/>
    <w:rsid w:val="00DF524E"/>
    <w:rsid w:val="00DF6815"/>
    <w:rsid w:val="00DF7DA0"/>
    <w:rsid w:val="00E014C5"/>
    <w:rsid w:val="00E051C6"/>
    <w:rsid w:val="00E0553E"/>
    <w:rsid w:val="00E0765D"/>
    <w:rsid w:val="00E10A93"/>
    <w:rsid w:val="00E1150C"/>
    <w:rsid w:val="00E15497"/>
    <w:rsid w:val="00E16789"/>
    <w:rsid w:val="00E179FF"/>
    <w:rsid w:val="00E201A8"/>
    <w:rsid w:val="00E22458"/>
    <w:rsid w:val="00E23FFE"/>
    <w:rsid w:val="00E333F0"/>
    <w:rsid w:val="00E36930"/>
    <w:rsid w:val="00E378A0"/>
    <w:rsid w:val="00E458A5"/>
    <w:rsid w:val="00E50299"/>
    <w:rsid w:val="00E52DFE"/>
    <w:rsid w:val="00E54873"/>
    <w:rsid w:val="00E6075D"/>
    <w:rsid w:val="00E74E53"/>
    <w:rsid w:val="00E754E3"/>
    <w:rsid w:val="00E758B5"/>
    <w:rsid w:val="00E83E80"/>
    <w:rsid w:val="00E90C89"/>
    <w:rsid w:val="00E91CB2"/>
    <w:rsid w:val="00E9673D"/>
    <w:rsid w:val="00E978ED"/>
    <w:rsid w:val="00EA7309"/>
    <w:rsid w:val="00EA770D"/>
    <w:rsid w:val="00EB4963"/>
    <w:rsid w:val="00EC5653"/>
    <w:rsid w:val="00EC5C25"/>
    <w:rsid w:val="00ED2F7D"/>
    <w:rsid w:val="00ED59AE"/>
    <w:rsid w:val="00ED5DAD"/>
    <w:rsid w:val="00EE4A48"/>
    <w:rsid w:val="00EF1CBC"/>
    <w:rsid w:val="00EF5E30"/>
    <w:rsid w:val="00EF6453"/>
    <w:rsid w:val="00F04E07"/>
    <w:rsid w:val="00F05681"/>
    <w:rsid w:val="00F30C81"/>
    <w:rsid w:val="00F436BC"/>
    <w:rsid w:val="00F5607A"/>
    <w:rsid w:val="00F570B3"/>
    <w:rsid w:val="00F57A24"/>
    <w:rsid w:val="00F63FE5"/>
    <w:rsid w:val="00F72714"/>
    <w:rsid w:val="00F73CEF"/>
    <w:rsid w:val="00F763C8"/>
    <w:rsid w:val="00F7706D"/>
    <w:rsid w:val="00F840EB"/>
    <w:rsid w:val="00F87C4C"/>
    <w:rsid w:val="00F87D04"/>
    <w:rsid w:val="00FA0B81"/>
    <w:rsid w:val="00FA37B6"/>
    <w:rsid w:val="00FA5345"/>
    <w:rsid w:val="00FB0521"/>
    <w:rsid w:val="00FC76F2"/>
    <w:rsid w:val="00FD5004"/>
    <w:rsid w:val="00FD566F"/>
    <w:rsid w:val="00FD728F"/>
    <w:rsid w:val="00FE06F3"/>
    <w:rsid w:val="00FE2E8F"/>
    <w:rsid w:val="00FE6E9D"/>
    <w:rsid w:val="00FF321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5PCYMS3VTAUD-626204655-7758</_dlc_DocId>
    <_dlc_DocIdUrl xmlns="814d62cb-2db6-4c25-ab62-b9075facbc11">
      <Url>https://im/teams/POLICYADI/_layouts/15/DocIdRedir.aspx?ID=5PCYMS3VTAUD-626204655-7758</Url>
      <Description>5PCYMS3VTAUD-626204655-7758</Description>
    </_dlc_DocIdUr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FBD98729-D940-4952-BD02-BD1ED3E9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1B70D-A6A8-4556-B7C1-F94206C4A61B}">
  <ds:schemaRefs>
    <ds:schemaRef ds:uri="814d62cb-2db6-4c25-ab62-b9075facbc11"/>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5.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6.xml><?xml version="1.0" encoding="utf-8"?>
<ds:datastoreItem xmlns:ds="http://schemas.openxmlformats.org/officeDocument/2006/customXml" ds:itemID="{76CBBD8E-E4DC-4519-A387-CC91FA7F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5</Pages>
  <Words>1566</Words>
  <Characters>8567</Characters>
  <Application>Microsoft Office Word</Application>
  <DocSecurity>0</DocSecurity>
  <Lines>145</Lines>
  <Paragraphs>49</Paragraphs>
  <ScaleCrop>false</ScaleCrop>
  <HeadingPairs>
    <vt:vector size="2" baseType="variant">
      <vt:variant>
        <vt:lpstr>Title</vt:lpstr>
      </vt:variant>
      <vt:variant>
        <vt:i4>1</vt:i4>
      </vt:variant>
    </vt:vector>
  </HeadingPairs>
  <TitlesOfParts>
    <vt:vector size="1" baseType="lpstr">
      <vt:lpstr>APS 220 - explanatory statement</vt:lpstr>
    </vt:vector>
  </TitlesOfParts>
  <Company>APRA</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220 - explanatory statement</dc:title>
  <dc:creator>Sullivan, David</dc:creator>
  <cp:keywords>[SEC=UNCLASSIFIED]</cp:keywords>
  <cp:lastModifiedBy>Li, Joanne</cp:lastModifiedBy>
  <cp:revision>2</cp:revision>
  <cp:lastPrinted>2020-01-09T02:14:00Z</cp:lastPrinted>
  <dcterms:created xsi:type="dcterms:W3CDTF">2020-09-07T07:49:00Z</dcterms:created>
  <dcterms:modified xsi:type="dcterms:W3CDTF">2020-09-07T07:49:00Z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Qualifier">
    <vt:lpwstr/>
  </property>
  <property fmtid="{D5CDD505-2E9C-101B-9397-08002B2CF9AE}" pid="7" name="PM_Hash_SHA1">
    <vt:lpwstr>EAFB63C1B5B16EBC264E4820BE06E231E87727BD</vt:lpwstr>
  </property>
  <property fmtid="{D5CDD505-2E9C-101B-9397-08002B2CF9AE}" pid="8" name="PM_ProtectiveMarkingImage_Header">
    <vt:lpwstr>C:\Program Files\Common Files\janusNET Shared\janusSEAL\Images\DocumentSlashBlue.png</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2012.3</vt:lpwstr>
  </property>
  <property fmtid="{D5CDD505-2E9C-101B-9397-08002B2CF9AE}" pid="14" name="PM_Originating_FileId">
    <vt:lpwstr>21ED1FDBCD7D4344A20D6AFD8053454A</vt:lpwstr>
  </property>
  <property fmtid="{D5CDD505-2E9C-101B-9397-08002B2CF9AE}" pid="15" name="PM_OriginationTimeStamp">
    <vt:lpwstr>2020-09-07T05:27:51Z</vt:lpwstr>
  </property>
  <property fmtid="{D5CDD505-2E9C-101B-9397-08002B2CF9AE}" pid="16" name="PM_Hash_Version">
    <vt:lpwstr>2018.0</vt:lpwstr>
  </property>
  <property fmtid="{D5CDD505-2E9C-101B-9397-08002B2CF9AE}" pid="17" name="PM_Hash_Salt_Prev">
    <vt:lpwstr>14D2FEC4B6A2DF4C3A792C8F2D0A69C6</vt:lpwstr>
  </property>
  <property fmtid="{D5CDD505-2E9C-101B-9397-08002B2CF9AE}" pid="18" name="PM_Hash_Salt">
    <vt:lpwstr>0E8B823C2D7426717050E099D153D0FD</vt:lpwstr>
  </property>
  <property fmtid="{D5CDD505-2E9C-101B-9397-08002B2CF9AE}" pid="19" name="PM_MinimumSecurityClassification">
    <vt:lpwstr/>
  </property>
  <property fmtid="{D5CDD505-2E9C-101B-9397-08002B2CF9AE}" pid="20" name="ContentTypeId">
    <vt:lpwstr>0x0101008CA7A4F8331B45C7B0D3158B4994D0CA020066A5C421D8AD4F439F9FF2A1FED828D5</vt:lpwstr>
  </property>
  <property fmtid="{D5CDD505-2E9C-101B-9397-08002B2CF9AE}" pid="21" name="APRAPeriod">
    <vt:lpwstr/>
  </property>
  <property fmtid="{D5CDD505-2E9C-101B-9397-08002B2CF9AE}" pid="22" name="APRACostCentre">
    <vt:lpwstr/>
  </property>
  <property fmtid="{D5CDD505-2E9C-101B-9397-08002B2CF9AE}" pid="23" name="APRAYear">
    <vt:lpwstr/>
  </property>
  <property fmtid="{D5CDD505-2E9C-101B-9397-08002B2CF9AE}" pid="24" name="APRAIndustry">
    <vt:lpwstr/>
  </property>
  <property fmtid="{D5CDD505-2E9C-101B-9397-08002B2CF9AE}" pid="25" name="APRAPRSG">
    <vt:lpwstr/>
  </property>
  <property fmtid="{D5CDD505-2E9C-101B-9397-08002B2CF9AE}" pid="26" name="_dlc_DocIdItemGuid">
    <vt:lpwstr>31f71f5e-ff32-4f8a-a94b-d3eb7334a140</vt:lpwstr>
  </property>
  <property fmtid="{D5CDD505-2E9C-101B-9397-08002B2CF9AE}" pid="27" name="IT system type">
    <vt:lpwstr/>
  </property>
  <property fmtid="{D5CDD505-2E9C-101B-9397-08002B2CF9AE}" pid="28" name="APRACategory">
    <vt:lpwstr/>
  </property>
  <property fmtid="{D5CDD505-2E9C-101B-9397-08002B2CF9AE}" pid="29" name="APRADocumentType">
    <vt:lpwstr/>
  </property>
  <property fmtid="{D5CDD505-2E9C-101B-9397-08002B2CF9AE}" pid="30" name="APRAStatus">
    <vt:lpwstr>8;#Final|84d6b2d0-8498-4d62-bf46-bab38babbe9e</vt:lpwstr>
  </property>
  <property fmtid="{D5CDD505-2E9C-101B-9397-08002B2CF9AE}" pid="31" name="APRAActivity">
    <vt:lpwstr>19;#Prudential policy development|4cf81ba0-32a2-4f8f-8216-9e632903331b</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WebId">
    <vt:lpwstr>{6cf21f76-089f-49aa-b976-a2f63c0fa512}</vt:lpwstr>
  </property>
  <property fmtid="{D5CDD505-2E9C-101B-9397-08002B2CF9AE}" pid="38" name="RecordPoint_ActiveItemSiteId">
    <vt:lpwstr>{673c3c09-c2de-4447-b34a-12048cb74e15}</vt:lpwstr>
  </property>
  <property fmtid="{D5CDD505-2E9C-101B-9397-08002B2CF9AE}" pid="39" name="RecordPoint_ActiveItemListId">
    <vt:lpwstr>{54723745-d72c-4003-be6c-0dd489a7c0f4}</vt:lpwstr>
  </property>
  <property fmtid="{D5CDD505-2E9C-101B-9397-08002B2CF9AE}" pid="40" name="RecordPoint_ActiveItemUniqueId">
    <vt:lpwstr>{31f71f5e-ff32-4f8a-a94b-d3eb7334a140}</vt:lpwstr>
  </property>
  <property fmtid="{D5CDD505-2E9C-101B-9397-08002B2CF9AE}" pid="41" name="RecordPoint_RecordNumberSubmitted">
    <vt:lpwstr>R0001153598</vt:lpwstr>
  </property>
  <property fmtid="{D5CDD505-2E9C-101B-9397-08002B2CF9AE}" pid="42" name="RecordPoint_SubmissionCompleted">
    <vt:lpwstr>2020-09-07T13:21:51.7349980+10:00</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SecurityClassification_Prev">
    <vt:lpwstr>UNCLASSIFIED</vt:lpwstr>
  </property>
  <property fmtid="{D5CDD505-2E9C-101B-9397-08002B2CF9AE}" pid="47" name="PM_Qualifier_Prev">
    <vt:lpwstr/>
  </property>
  <property fmtid="{D5CDD505-2E9C-101B-9397-08002B2CF9AE}" pid="48" name="PM_Note">
    <vt:lpwstr/>
  </property>
  <property fmtid="{D5CDD505-2E9C-101B-9397-08002B2CF9AE}" pid="49" name="PM_Markers">
    <vt:lpwstr/>
  </property>
  <property fmtid="{D5CDD505-2E9C-101B-9397-08002B2CF9AE}" pid="50" name="PM_Originator_Hash_SHA1">
    <vt:lpwstr>DBF2C23E4BADD8D7D0B29BB6B332033121013C98</vt:lpwstr>
  </property>
  <property fmtid="{D5CDD505-2E9C-101B-9397-08002B2CF9AE}" pid="51" name="IsLocked">
    <vt:lpwstr>False</vt:lpwstr>
  </property>
</Properties>
</file>