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9B5F"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3A2892B" w14:textId="1D796810" w:rsidR="007662C7" w:rsidRPr="00731FEA" w:rsidRDefault="00F109D4" w:rsidP="003E1CE3">
      <w:pPr>
        <w:pStyle w:val="Heading2"/>
        <w:jc w:val="center"/>
        <w:rPr>
          <w:sz w:val="24"/>
          <w:szCs w:val="24"/>
        </w:rPr>
      </w:pPr>
      <w:r w:rsidRPr="007B335E">
        <w:rPr>
          <w:sz w:val="24"/>
          <w:szCs w:val="24"/>
        </w:rPr>
        <w:t xml:space="preserve">Issued by authority of </w:t>
      </w:r>
      <w:r w:rsidR="00DE5A50">
        <w:rPr>
          <w:sz w:val="24"/>
          <w:szCs w:val="24"/>
        </w:rPr>
        <w:t xml:space="preserve">the </w:t>
      </w:r>
      <w:r w:rsidR="002D045B">
        <w:rPr>
          <w:sz w:val="24"/>
          <w:szCs w:val="24"/>
        </w:rPr>
        <w:t xml:space="preserve">Minister for Housing and </w:t>
      </w:r>
      <w:r w:rsidR="00DE5A50">
        <w:rPr>
          <w:sz w:val="24"/>
          <w:szCs w:val="24"/>
        </w:rPr>
        <w:t>Assistant Treasurer</w:t>
      </w:r>
    </w:p>
    <w:p w14:paraId="2D75018D" w14:textId="6B97C669" w:rsidR="00F109D4" w:rsidRDefault="006E4166" w:rsidP="003C7907">
      <w:pPr>
        <w:spacing w:before="240" w:after="240"/>
        <w:jc w:val="center"/>
        <w:rPr>
          <w:i/>
        </w:rPr>
      </w:pPr>
      <w:r>
        <w:rPr>
          <w:i/>
        </w:rPr>
        <w:t>Federal Financial Relations Act 2009</w:t>
      </w:r>
    </w:p>
    <w:p w14:paraId="7CC94A46" w14:textId="3A17AB9D" w:rsidR="00F109D4" w:rsidRPr="00503E44" w:rsidRDefault="006E4166" w:rsidP="00AA1689">
      <w:pPr>
        <w:tabs>
          <w:tab w:val="left" w:pos="1418"/>
        </w:tabs>
        <w:spacing w:before="0" w:after="240"/>
        <w:jc w:val="center"/>
        <w:rPr>
          <w:i/>
        </w:rPr>
      </w:pPr>
      <w:r w:rsidRPr="006E4166">
        <w:rPr>
          <w:i/>
        </w:rPr>
        <w:t>Federal Financial Relations (Housing, Homelessness and Housing Affordability Payments for 20</w:t>
      </w:r>
      <w:r w:rsidR="009D0441">
        <w:rPr>
          <w:i/>
        </w:rPr>
        <w:t>19</w:t>
      </w:r>
      <w:r w:rsidR="00C7736D">
        <w:rPr>
          <w:i/>
        </w:rPr>
        <w:t>-</w:t>
      </w:r>
      <w:r w:rsidR="009D0441">
        <w:rPr>
          <w:i/>
        </w:rPr>
        <w:t>20</w:t>
      </w:r>
      <w:r w:rsidRPr="006E4166">
        <w:rPr>
          <w:i/>
        </w:rPr>
        <w:t>) Determination 20</w:t>
      </w:r>
      <w:r w:rsidR="009D0441">
        <w:rPr>
          <w:i/>
        </w:rPr>
        <w:t>20</w:t>
      </w:r>
    </w:p>
    <w:p w14:paraId="51334748" w14:textId="62341589" w:rsidR="00F109D4" w:rsidRDefault="00C55D29" w:rsidP="00647BB7">
      <w:pPr>
        <w:spacing w:before="240"/>
      </w:pPr>
      <w:r w:rsidRPr="00503E44">
        <w:t>S</w:t>
      </w:r>
      <w:r w:rsidR="006E4166">
        <w:t>ubs</w:t>
      </w:r>
      <w:r w:rsidRPr="00503E44">
        <w:t xml:space="preserve">ection </w:t>
      </w:r>
      <w:r w:rsidR="006E4166">
        <w:t>15C(2)</w:t>
      </w:r>
      <w:r w:rsidR="005E4BAC">
        <w:t xml:space="preserve"> </w:t>
      </w:r>
      <w:r w:rsidR="00F109D4" w:rsidRPr="00503E44">
        <w:t xml:space="preserve">of the </w:t>
      </w:r>
      <w:r w:rsidR="006E4166" w:rsidRPr="006E4166">
        <w:rPr>
          <w:i/>
        </w:rPr>
        <w:t>Federal Financial Relations Act 2009</w:t>
      </w:r>
      <w:r w:rsidR="00F109D4" w:rsidRPr="00503E44">
        <w:t xml:space="preserve"> (the Act) provides that the </w:t>
      </w:r>
      <w:r w:rsidR="006E4166">
        <w:t>Minster</w:t>
      </w:r>
      <w:r w:rsidR="00F109D4" w:rsidRPr="00503E44">
        <w:t xml:space="preserve"> may </w:t>
      </w:r>
      <w:r w:rsidR="006E4166">
        <w:t xml:space="preserve">determine </w:t>
      </w:r>
      <w:r w:rsidR="003261CA">
        <w:t xml:space="preserve">that an amount specified in the determination is to be paid to </w:t>
      </w:r>
      <w:r w:rsidR="00803AAA">
        <w:t>a</w:t>
      </w:r>
      <w:r w:rsidR="003261CA">
        <w:t xml:space="preserve"> State, the Australian Capital Territory or the Northern Territory </w:t>
      </w:r>
      <w:r w:rsidR="00DE5A50">
        <w:t xml:space="preserve">(States and Territories) </w:t>
      </w:r>
      <w:r w:rsidR="003261CA">
        <w:t>for the purpose of making a grant of financial assistance for the purpose expenditure in accordance with an agreement between the Commonwealth and one or more States</w:t>
      </w:r>
      <w:r w:rsidR="00DE5A50">
        <w:t xml:space="preserve"> and Territories</w:t>
      </w:r>
      <w:r w:rsidR="003261CA">
        <w:t>, relating to housing, homelessness or housing affordability.</w:t>
      </w:r>
    </w:p>
    <w:p w14:paraId="374265B4" w14:textId="110E41DC" w:rsidR="00F109D4" w:rsidRDefault="0078530A" w:rsidP="00647BB7">
      <w:pPr>
        <w:spacing w:before="240"/>
      </w:pPr>
      <w:r>
        <w:t xml:space="preserve">The purpose of the </w:t>
      </w:r>
      <w:r w:rsidRPr="0078530A">
        <w:rPr>
          <w:i/>
        </w:rPr>
        <w:t>Federal Financial Relations (Housing, Homelessness and Housing Affordability Payments for 201</w:t>
      </w:r>
      <w:r w:rsidR="009D0441">
        <w:rPr>
          <w:i/>
        </w:rPr>
        <w:t>9</w:t>
      </w:r>
      <w:r w:rsidR="00C7736D">
        <w:rPr>
          <w:i/>
        </w:rPr>
        <w:t>-</w:t>
      </w:r>
      <w:r w:rsidR="009D0441">
        <w:rPr>
          <w:i/>
        </w:rPr>
        <w:t>20</w:t>
      </w:r>
      <w:r w:rsidRPr="0078530A">
        <w:rPr>
          <w:i/>
        </w:rPr>
        <w:t>) Determination 20</w:t>
      </w:r>
      <w:r w:rsidR="009D0441">
        <w:rPr>
          <w:i/>
        </w:rPr>
        <w:t>20</w:t>
      </w:r>
      <w:r>
        <w:t xml:space="preserve"> </w:t>
      </w:r>
      <w:r w:rsidR="00C75405">
        <w:t xml:space="preserve">(the Determination) </w:t>
      </w:r>
      <w:r>
        <w:t>is to specify the amount</w:t>
      </w:r>
      <w:r w:rsidR="00481052">
        <w:t>s</w:t>
      </w:r>
      <w:r>
        <w:t xml:space="preserve"> to </w:t>
      </w:r>
      <w:r w:rsidR="00585725">
        <w:t>be</w:t>
      </w:r>
      <w:r>
        <w:t xml:space="preserve"> paid to each </w:t>
      </w:r>
      <w:r w:rsidR="00DE5A50">
        <w:t>State</w:t>
      </w:r>
      <w:r w:rsidR="00C75405">
        <w:t xml:space="preserve"> and </w:t>
      </w:r>
      <w:r w:rsidR="00DE5A50">
        <w:t xml:space="preserve">Territory </w:t>
      </w:r>
      <w:r>
        <w:t>for the 20</w:t>
      </w:r>
      <w:r w:rsidR="009D0441">
        <w:t>19</w:t>
      </w:r>
      <w:r>
        <w:t>-</w:t>
      </w:r>
      <w:r w:rsidR="009D0441">
        <w:t>20</w:t>
      </w:r>
      <w:r>
        <w:t xml:space="preserve"> financial year.</w:t>
      </w:r>
    </w:p>
    <w:p w14:paraId="09448E59" w14:textId="63248BB4" w:rsidR="00F109D4" w:rsidRDefault="00A321E5" w:rsidP="00075A93">
      <w:pPr>
        <w:spacing w:before="240"/>
      </w:pPr>
      <w:r>
        <w:t xml:space="preserve">Under the </w:t>
      </w:r>
      <w:r w:rsidRPr="00A321E5">
        <w:rPr>
          <w:i/>
        </w:rPr>
        <w:t xml:space="preserve">Intergovernmental Agreement on Federal Financial Relations </w:t>
      </w:r>
      <w:r>
        <w:t xml:space="preserve">(the IGA) and the Act, the Commonwealth provides payments to support States and Territories delivery of programs, services and reforms with respect to </w:t>
      </w:r>
      <w:r w:rsidR="00A263C3">
        <w:t xml:space="preserve">number of subject matters, including but not limited to, </w:t>
      </w:r>
      <w:r>
        <w:t xml:space="preserve">housing, homelessness and housing affordability matters.  The details of the funding arrangements and the conditions the States and Territories need to meet to receive Commonwealth funding are set out in the </w:t>
      </w:r>
      <w:r w:rsidR="00075A93">
        <w:t xml:space="preserve">National Housing and Homelessness Agreement and in </w:t>
      </w:r>
      <w:r w:rsidR="001A0367">
        <w:t xml:space="preserve">related </w:t>
      </w:r>
      <w:r w:rsidR="00075A93">
        <w:t>bilateral agreements between the Commonwealth and each of the States and Territories.</w:t>
      </w:r>
    </w:p>
    <w:p w14:paraId="5A8AF760" w14:textId="5BC7F5AE" w:rsidR="00783466" w:rsidRDefault="006B4E75" w:rsidP="00075A93">
      <w:pPr>
        <w:spacing w:before="240"/>
      </w:pPr>
      <w:r>
        <w:t>The amounts specified in the D</w:t>
      </w:r>
      <w:r w:rsidR="008A7BA6">
        <w:t xml:space="preserve">etermination to be paid to each </w:t>
      </w:r>
      <w:r w:rsidR="00DE5A50">
        <w:t xml:space="preserve">State and Territory </w:t>
      </w:r>
      <w:r w:rsidR="0063687F">
        <w:t>ha</w:t>
      </w:r>
      <w:r w:rsidR="00803AAA">
        <w:t>ve</w:t>
      </w:r>
      <w:r w:rsidR="008A7BA6">
        <w:t xml:space="preserve"> been calculated in accordance with the National Housing and Homelessness Agreement.</w:t>
      </w:r>
    </w:p>
    <w:p w14:paraId="2573F3B9" w14:textId="5F0A03B6" w:rsidR="00A3477F" w:rsidRDefault="00A3477F" w:rsidP="002C226C">
      <w:pPr>
        <w:spacing w:before="240"/>
      </w:pPr>
      <w:r>
        <w:t xml:space="preserve">Advance payments relating to housing, homelessness or housing affordability are made throughout the financial year based on estimates of each jurisdiction’s </w:t>
      </w:r>
      <w:proofErr w:type="gramStart"/>
      <w:r>
        <w:t>anticipated</w:t>
      </w:r>
      <w:proofErr w:type="gramEnd"/>
      <w:r>
        <w:t xml:space="preserve"> entitlement for that year.  Any adjustment between the advances paid to a jurisdiction and the jurisdiction’s determined entitlement is made in the first</w:t>
      </w:r>
      <w:r w:rsidR="006B4E75">
        <w:t xml:space="preserve"> practicable payment after the D</w:t>
      </w:r>
      <w:r>
        <w:t>etermination is made.</w:t>
      </w:r>
    </w:p>
    <w:p w14:paraId="5D8C36EF" w14:textId="4F2C1F7D" w:rsidR="00EB2AEF" w:rsidRDefault="00A3477F" w:rsidP="00647BB7">
      <w:pPr>
        <w:spacing w:before="240"/>
      </w:pPr>
      <w:r>
        <w:t xml:space="preserve">The IGA and the National Housing and Homelessness Agreement were subject to extensive consultation with the States and Territories and were signed by all </w:t>
      </w:r>
      <w:r w:rsidR="00A454EB">
        <w:t>jurisdictions</w:t>
      </w:r>
      <w:r>
        <w:t>.  Both agreements are public</w:t>
      </w:r>
      <w:r w:rsidR="00585725">
        <w:t>ly</w:t>
      </w:r>
      <w:r>
        <w:t xml:space="preserve"> available on the website of the Council on Federal Financial </w:t>
      </w:r>
      <w:r w:rsidR="00A454EB">
        <w:t>Relations</w:t>
      </w:r>
      <w:r>
        <w:t>.</w:t>
      </w:r>
      <w:r w:rsidR="00A454EB">
        <w:t xml:space="preserve">  </w:t>
      </w:r>
      <w:r w:rsidR="008A7BA6">
        <w:t>Ongoing c</w:t>
      </w:r>
      <w:r w:rsidR="00A454EB">
        <w:t>onsultation with the States and Territories on federal financial relations occurs regularly.</w:t>
      </w:r>
    </w:p>
    <w:p w14:paraId="767A4E20" w14:textId="2747C820" w:rsidR="002C226C" w:rsidRDefault="002C226C" w:rsidP="002C226C">
      <w:pPr>
        <w:spacing w:before="240"/>
      </w:pPr>
      <w:r>
        <w:t xml:space="preserve">Details of the </w:t>
      </w:r>
      <w:r w:rsidR="00C75405">
        <w:t>D</w:t>
      </w:r>
      <w:r w:rsidR="00A3477F">
        <w:t>etermination</w:t>
      </w:r>
      <w:r w:rsidR="00EB2AEF">
        <w:t xml:space="preserve"> are set out in</w:t>
      </w:r>
      <w:r>
        <w:t xml:space="preserve"> </w:t>
      </w:r>
      <w:r w:rsidRPr="00317816">
        <w:rPr>
          <w:u w:val="single"/>
        </w:rPr>
        <w:t>Attachment</w:t>
      </w:r>
      <w:r w:rsidR="00EB2AEF">
        <w:rPr>
          <w:u w:val="single"/>
        </w:rPr>
        <w:t xml:space="preserve"> </w:t>
      </w:r>
      <w:r w:rsidR="00C75405">
        <w:rPr>
          <w:u w:val="single"/>
        </w:rPr>
        <w:t>A</w:t>
      </w:r>
      <w:r w:rsidR="00A3477F">
        <w:t>.</w:t>
      </w:r>
    </w:p>
    <w:p w14:paraId="4D1411DE" w14:textId="7AAC21F0" w:rsidR="002C226C" w:rsidRDefault="002C226C" w:rsidP="00647BB7">
      <w:pPr>
        <w:spacing w:before="240"/>
      </w:pPr>
      <w:r>
        <w:lastRenderedPageBreak/>
        <w:t>The</w:t>
      </w:r>
      <w:r w:rsidR="00A454EB">
        <w:t xml:space="preserve"> </w:t>
      </w:r>
      <w:r w:rsidR="00481052">
        <w:t>D</w:t>
      </w:r>
      <w:r w:rsidR="00A454EB">
        <w:t>etermination is</w:t>
      </w:r>
      <w:r w:rsidRPr="00D3322F">
        <w:t xml:space="preserve"> a legislative instrument for the purposes of the</w:t>
      </w:r>
      <w:r w:rsidRPr="00322524">
        <w:t xml:space="preserve"> </w:t>
      </w:r>
      <w:r w:rsidRPr="00D3322F">
        <w:rPr>
          <w:i/>
        </w:rPr>
        <w:t>Legislation Act 2003</w:t>
      </w:r>
      <w:r w:rsidRPr="00D3322F">
        <w:t>.</w:t>
      </w:r>
      <w:r w:rsidR="00A454EB">
        <w:t xml:space="preserve">  However, under sub</w:t>
      </w:r>
      <w:r w:rsidR="00C75405">
        <w:t xml:space="preserve">section </w:t>
      </w:r>
      <w:proofErr w:type="gramStart"/>
      <w:r w:rsidR="00C75405">
        <w:t>15C(</w:t>
      </w:r>
      <w:proofErr w:type="gramEnd"/>
      <w:r w:rsidR="00C75405">
        <w:t>3) of the Act, the D</w:t>
      </w:r>
      <w:r w:rsidR="00A454EB">
        <w:t>etermination is not subject to disallowance.</w:t>
      </w:r>
    </w:p>
    <w:p w14:paraId="15FE4F63" w14:textId="0820E180" w:rsidR="009143A0" w:rsidRDefault="00F109D4" w:rsidP="00647BB7">
      <w:pPr>
        <w:spacing w:before="240"/>
      </w:pPr>
      <w:r w:rsidRPr="00503E44">
        <w:t xml:space="preserve">The </w:t>
      </w:r>
      <w:r w:rsidR="00481052">
        <w:t>Determination</w:t>
      </w:r>
      <w:r w:rsidRPr="00503E44">
        <w:t xml:space="preserve"> commenced on </w:t>
      </w:r>
      <w:r w:rsidR="00481052">
        <w:t>day after it was registered</w:t>
      </w:r>
      <w:r w:rsidR="0063687F">
        <w:t xml:space="preserve"> on the Federal Register of Legislation</w:t>
      </w:r>
      <w:r w:rsidR="00C75405">
        <w:t>.</w:t>
      </w:r>
      <w:r w:rsidR="00481052">
        <w:t xml:space="preserve"> </w:t>
      </w:r>
    </w:p>
    <w:p w14:paraId="350CAAB8" w14:textId="101A4254" w:rsidR="00DA7615" w:rsidRPr="00DA7615" w:rsidRDefault="00DA7615" w:rsidP="00647BB7">
      <w:pPr>
        <w:spacing w:before="240"/>
      </w:pPr>
      <w:r>
        <w:t xml:space="preserve">A statement of Compatibility with Human Rights is at </w:t>
      </w:r>
      <w:r w:rsidRPr="000B39A1">
        <w:rPr>
          <w:u w:val="single"/>
        </w:rPr>
        <w:t xml:space="preserve">Attachment </w:t>
      </w:r>
      <w:r w:rsidR="00C75405">
        <w:rPr>
          <w:u w:val="single"/>
        </w:rPr>
        <w:t>B</w:t>
      </w:r>
      <w:r w:rsidRPr="000B39A1">
        <w:t>.</w:t>
      </w:r>
    </w:p>
    <w:p w14:paraId="5083CDF9" w14:textId="77777777" w:rsidR="006B4E75" w:rsidRDefault="006B4E75" w:rsidP="006B4E75">
      <w:pPr>
        <w:spacing w:before="240"/>
        <w:jc w:val="right"/>
        <w:rPr>
          <w:b/>
          <w:u w:val="single"/>
        </w:rPr>
      </w:pPr>
    </w:p>
    <w:p w14:paraId="6A8A27F0" w14:textId="77777777" w:rsidR="006B4E75" w:rsidRDefault="006B4E75">
      <w:pPr>
        <w:spacing w:before="0" w:after="0"/>
        <w:rPr>
          <w:b/>
          <w:u w:val="single"/>
        </w:rPr>
      </w:pPr>
      <w:r>
        <w:rPr>
          <w:b/>
          <w:u w:val="single"/>
        </w:rPr>
        <w:br w:type="page"/>
      </w:r>
    </w:p>
    <w:p w14:paraId="434E25CB" w14:textId="6B81B859" w:rsidR="006B4E75" w:rsidRDefault="006B4E75" w:rsidP="006B4E75">
      <w:pPr>
        <w:spacing w:before="240"/>
        <w:jc w:val="right"/>
        <w:rPr>
          <w:b/>
          <w:u w:val="single"/>
        </w:rPr>
      </w:pPr>
      <w:r w:rsidRPr="00731FEA">
        <w:rPr>
          <w:b/>
          <w:u w:val="single"/>
        </w:rPr>
        <w:lastRenderedPageBreak/>
        <w:t>ATTACHMENT</w:t>
      </w:r>
      <w:r>
        <w:rPr>
          <w:b/>
          <w:u w:val="single"/>
        </w:rPr>
        <w:t xml:space="preserve"> A</w:t>
      </w:r>
    </w:p>
    <w:p w14:paraId="280CAC2C" w14:textId="0E1608A8" w:rsidR="006B4E75" w:rsidRPr="006F56C5" w:rsidRDefault="006B4E75" w:rsidP="006B4E75">
      <w:pPr>
        <w:shd w:val="clear" w:color="auto" w:fill="FFFFFF"/>
        <w:spacing w:before="240" w:after="100" w:afterAutospacing="1"/>
        <w:rPr>
          <w:b/>
          <w:szCs w:val="24"/>
          <w:u w:val="single"/>
          <w:lang w:val="en-US"/>
        </w:rPr>
      </w:pPr>
      <w:r w:rsidRPr="006F56C5">
        <w:rPr>
          <w:b/>
          <w:bCs/>
          <w:szCs w:val="24"/>
          <w:u w:val="single"/>
        </w:rPr>
        <w:t xml:space="preserve">Details of the </w:t>
      </w:r>
      <w:r w:rsidRPr="006F56C5">
        <w:rPr>
          <w:b/>
          <w:i/>
          <w:u w:val="single"/>
        </w:rPr>
        <w:t>Federal Financial Relations (</w:t>
      </w:r>
      <w:r w:rsidRPr="001A0367">
        <w:rPr>
          <w:b/>
          <w:i/>
          <w:u w:val="single"/>
        </w:rPr>
        <w:t>Housing, Homelessness and Housing Affordability Payments for 201</w:t>
      </w:r>
      <w:r w:rsidR="009D0441">
        <w:rPr>
          <w:b/>
          <w:i/>
          <w:u w:val="single"/>
        </w:rPr>
        <w:t>9</w:t>
      </w:r>
      <w:r>
        <w:rPr>
          <w:b/>
          <w:i/>
          <w:u w:val="single"/>
        </w:rPr>
        <w:t>-</w:t>
      </w:r>
      <w:r w:rsidR="009D0441">
        <w:rPr>
          <w:b/>
          <w:i/>
          <w:u w:val="single"/>
        </w:rPr>
        <w:t>20</w:t>
      </w:r>
      <w:r w:rsidRPr="006F56C5">
        <w:rPr>
          <w:b/>
          <w:i/>
          <w:u w:val="single"/>
        </w:rPr>
        <w:t>) Determination 20</w:t>
      </w:r>
      <w:r w:rsidR="00585725">
        <w:rPr>
          <w:b/>
          <w:i/>
          <w:u w:val="single"/>
        </w:rPr>
        <w:t>20</w:t>
      </w:r>
    </w:p>
    <w:p w14:paraId="0935DC25" w14:textId="77777777" w:rsidR="006B4E75" w:rsidRPr="006F56C5" w:rsidRDefault="006B4E75" w:rsidP="006B4E75">
      <w:pPr>
        <w:shd w:val="clear" w:color="auto" w:fill="FFFFFF"/>
        <w:spacing w:before="240" w:after="100" w:afterAutospacing="1"/>
        <w:rPr>
          <w:szCs w:val="24"/>
          <w:lang w:val="en-US"/>
        </w:rPr>
      </w:pPr>
      <w:r w:rsidRPr="006F56C5">
        <w:rPr>
          <w:szCs w:val="24"/>
        </w:rPr>
        <w:t>This Attachment sets out further details of the Determination.</w:t>
      </w:r>
    </w:p>
    <w:p w14:paraId="724B27D8" w14:textId="77777777" w:rsidR="006B4E75" w:rsidRPr="006F56C5" w:rsidRDefault="006B4E75" w:rsidP="006B4E75">
      <w:pPr>
        <w:shd w:val="clear" w:color="auto" w:fill="FFFFFF"/>
        <w:spacing w:before="240" w:after="100" w:afterAutospacing="1"/>
        <w:rPr>
          <w:szCs w:val="24"/>
          <w:lang w:val="en-US"/>
        </w:rPr>
      </w:pPr>
      <w:r w:rsidRPr="006F56C5">
        <w:rPr>
          <w:szCs w:val="24"/>
          <w:u w:val="single"/>
        </w:rPr>
        <w:t xml:space="preserve">Section 1 – Name </w:t>
      </w:r>
    </w:p>
    <w:p w14:paraId="48447058" w14:textId="3435C4F2" w:rsidR="006B4E75" w:rsidRPr="006F56C5" w:rsidRDefault="006B4E75" w:rsidP="006B4E75">
      <w:pPr>
        <w:shd w:val="clear" w:color="auto" w:fill="FFFFFF"/>
        <w:spacing w:before="240" w:after="100" w:afterAutospacing="1"/>
        <w:rPr>
          <w:szCs w:val="24"/>
          <w:lang w:val="en-US"/>
        </w:rPr>
      </w:pPr>
      <w:r w:rsidRPr="006F56C5">
        <w:rPr>
          <w:szCs w:val="24"/>
        </w:rPr>
        <w:t xml:space="preserve">This section specifies the name of the Determination is the </w:t>
      </w:r>
      <w:r>
        <w:rPr>
          <w:i/>
        </w:rPr>
        <w:t>Federal Financial Relations (</w:t>
      </w:r>
      <w:r w:rsidRPr="001A0367">
        <w:rPr>
          <w:i/>
        </w:rPr>
        <w:t>Housing, Homelessness and Housing Affordability Payments for 201</w:t>
      </w:r>
      <w:r w:rsidR="009D0441">
        <w:rPr>
          <w:i/>
        </w:rPr>
        <w:t>9</w:t>
      </w:r>
      <w:r>
        <w:rPr>
          <w:i/>
        </w:rPr>
        <w:t>-</w:t>
      </w:r>
      <w:r w:rsidR="009D0441">
        <w:rPr>
          <w:i/>
        </w:rPr>
        <w:t>20</w:t>
      </w:r>
      <w:r>
        <w:rPr>
          <w:i/>
        </w:rPr>
        <w:t>) Determination 20</w:t>
      </w:r>
      <w:r w:rsidR="009D0441">
        <w:rPr>
          <w:i/>
        </w:rPr>
        <w:t>20</w:t>
      </w:r>
      <w:r w:rsidRPr="006F56C5">
        <w:rPr>
          <w:szCs w:val="24"/>
        </w:rPr>
        <w:t>.</w:t>
      </w:r>
    </w:p>
    <w:p w14:paraId="0496C8F2" w14:textId="77777777" w:rsidR="006B4E75" w:rsidRPr="006F56C5" w:rsidRDefault="006B4E75" w:rsidP="006B4E75">
      <w:pPr>
        <w:shd w:val="clear" w:color="auto" w:fill="FFFFFF"/>
        <w:spacing w:before="240" w:after="100" w:afterAutospacing="1"/>
        <w:rPr>
          <w:szCs w:val="24"/>
          <w:lang w:val="en-US"/>
        </w:rPr>
      </w:pPr>
      <w:r w:rsidRPr="006F56C5">
        <w:rPr>
          <w:szCs w:val="24"/>
          <w:u w:val="single"/>
        </w:rPr>
        <w:t>Section 2 – Commencement</w:t>
      </w:r>
    </w:p>
    <w:p w14:paraId="27A7B1C0" w14:textId="77777777" w:rsidR="006B4E75" w:rsidRPr="006F56C5" w:rsidRDefault="006B4E75" w:rsidP="006B4E75">
      <w:pPr>
        <w:shd w:val="clear" w:color="auto" w:fill="FFFFFF"/>
        <w:spacing w:before="240" w:after="100" w:afterAutospacing="1"/>
        <w:rPr>
          <w:szCs w:val="24"/>
          <w:lang w:val="en-US"/>
        </w:rPr>
      </w:pPr>
      <w:r w:rsidRPr="006F56C5">
        <w:rPr>
          <w:szCs w:val="24"/>
        </w:rPr>
        <w:t>This section prescribes that the Determina</w:t>
      </w:r>
      <w:r>
        <w:rPr>
          <w:szCs w:val="24"/>
        </w:rPr>
        <w:t>tion commences the day after it</w:t>
      </w:r>
      <w:r w:rsidRPr="006F56C5">
        <w:rPr>
          <w:szCs w:val="24"/>
        </w:rPr>
        <w:t xml:space="preserve"> is registered</w:t>
      </w:r>
      <w:r>
        <w:rPr>
          <w:szCs w:val="24"/>
        </w:rPr>
        <w:t xml:space="preserve"> on the Federal Register of Legislation</w:t>
      </w:r>
      <w:r w:rsidRPr="006F56C5">
        <w:rPr>
          <w:szCs w:val="24"/>
        </w:rPr>
        <w:t>.</w:t>
      </w:r>
    </w:p>
    <w:p w14:paraId="675AD150" w14:textId="77777777" w:rsidR="006B4E75" w:rsidRPr="006F56C5" w:rsidRDefault="006B4E75" w:rsidP="006B4E75">
      <w:pPr>
        <w:shd w:val="clear" w:color="auto" w:fill="FFFFFF"/>
        <w:spacing w:before="240" w:after="100" w:afterAutospacing="1"/>
        <w:rPr>
          <w:szCs w:val="24"/>
          <w:lang w:val="en-US"/>
        </w:rPr>
      </w:pPr>
      <w:r w:rsidRPr="006F56C5">
        <w:rPr>
          <w:szCs w:val="24"/>
          <w:u w:val="single"/>
        </w:rPr>
        <w:t>Section 3 – Authority</w:t>
      </w:r>
    </w:p>
    <w:p w14:paraId="221CDD9B" w14:textId="77777777" w:rsidR="006B4E75" w:rsidRPr="006F56C5" w:rsidRDefault="006B4E75" w:rsidP="006B4E75">
      <w:pPr>
        <w:shd w:val="clear" w:color="auto" w:fill="FFFFFF"/>
        <w:spacing w:before="240" w:after="100" w:afterAutospacing="1"/>
        <w:rPr>
          <w:szCs w:val="24"/>
          <w:lang w:val="en-US"/>
        </w:rPr>
      </w:pPr>
      <w:r w:rsidRPr="006F56C5">
        <w:rPr>
          <w:szCs w:val="24"/>
        </w:rPr>
        <w:t xml:space="preserve">This section provides that the Determination is made under the </w:t>
      </w:r>
      <w:r w:rsidRPr="006F56C5">
        <w:rPr>
          <w:i/>
          <w:iCs/>
          <w:szCs w:val="24"/>
        </w:rPr>
        <w:t>Federal Financial Relations Act 2009</w:t>
      </w:r>
      <w:r w:rsidRPr="006F56C5">
        <w:rPr>
          <w:szCs w:val="24"/>
        </w:rPr>
        <w:t>.</w:t>
      </w:r>
    </w:p>
    <w:p w14:paraId="486E3A3B" w14:textId="77777777" w:rsidR="006B4E75" w:rsidRPr="006F56C5" w:rsidRDefault="006B4E75" w:rsidP="006B4E75">
      <w:pPr>
        <w:shd w:val="clear" w:color="auto" w:fill="FFFFFF"/>
        <w:spacing w:before="240" w:after="100" w:afterAutospacing="1"/>
        <w:rPr>
          <w:szCs w:val="24"/>
          <w:lang w:val="en-US"/>
        </w:rPr>
      </w:pPr>
      <w:r w:rsidRPr="006F56C5">
        <w:rPr>
          <w:szCs w:val="24"/>
          <w:u w:val="single"/>
        </w:rPr>
        <w:t>Section 4 – Definitions</w:t>
      </w:r>
    </w:p>
    <w:p w14:paraId="47BCC8BE" w14:textId="77777777" w:rsidR="006B4E75" w:rsidRPr="006F56C5" w:rsidRDefault="006B4E75" w:rsidP="006B4E75">
      <w:pPr>
        <w:shd w:val="clear" w:color="auto" w:fill="FFFFFF"/>
        <w:spacing w:before="240" w:after="100" w:afterAutospacing="1"/>
        <w:rPr>
          <w:szCs w:val="24"/>
          <w:lang w:val="en-US"/>
        </w:rPr>
      </w:pPr>
      <w:r w:rsidRPr="006F56C5">
        <w:rPr>
          <w:szCs w:val="24"/>
        </w:rPr>
        <w:t>This section provides definitions for the purposes of the Determination.</w:t>
      </w:r>
    </w:p>
    <w:p w14:paraId="306DFCA9" w14:textId="58F9315B" w:rsidR="006B4E75" w:rsidRPr="006F56C5" w:rsidRDefault="006B4E75" w:rsidP="006B4E75">
      <w:pPr>
        <w:shd w:val="clear" w:color="auto" w:fill="FFFFFF"/>
        <w:spacing w:before="240" w:after="100" w:afterAutospacing="1"/>
        <w:rPr>
          <w:szCs w:val="24"/>
          <w:lang w:val="en-US"/>
        </w:rPr>
      </w:pPr>
      <w:r w:rsidRPr="006F56C5">
        <w:rPr>
          <w:szCs w:val="24"/>
          <w:u w:val="single"/>
        </w:rPr>
        <w:t xml:space="preserve">Section 5 – </w:t>
      </w:r>
      <w:r w:rsidRPr="001A0367">
        <w:rPr>
          <w:szCs w:val="24"/>
          <w:u w:val="single"/>
        </w:rPr>
        <w:t>Housing, homelessness and housing affordability payments for 20</w:t>
      </w:r>
      <w:r w:rsidR="009D0441">
        <w:rPr>
          <w:szCs w:val="24"/>
          <w:u w:val="single"/>
        </w:rPr>
        <w:t>19</w:t>
      </w:r>
      <w:r>
        <w:rPr>
          <w:szCs w:val="24"/>
          <w:u w:val="single"/>
        </w:rPr>
        <w:t>-</w:t>
      </w:r>
      <w:r w:rsidR="009D0441">
        <w:rPr>
          <w:szCs w:val="24"/>
          <w:u w:val="single"/>
        </w:rPr>
        <w:t>20</w:t>
      </w:r>
    </w:p>
    <w:p w14:paraId="0682BEDB" w14:textId="06C9B000" w:rsidR="006B4E75" w:rsidRDefault="006B4E75" w:rsidP="006B4E75">
      <w:pPr>
        <w:shd w:val="clear" w:color="auto" w:fill="FFFFFF"/>
        <w:spacing w:before="240" w:after="100" w:afterAutospacing="1"/>
      </w:pPr>
      <w:r>
        <w:rPr>
          <w:szCs w:val="24"/>
        </w:rPr>
        <w:t xml:space="preserve">This section sets out </w:t>
      </w:r>
      <w:r>
        <w:t>the amounts required to be paid by the Commonwealth in respect of the 20</w:t>
      </w:r>
      <w:r w:rsidR="009D0441">
        <w:t>19</w:t>
      </w:r>
      <w:r>
        <w:t>-</w:t>
      </w:r>
      <w:r w:rsidR="009D0441">
        <w:t>20</w:t>
      </w:r>
      <w:r>
        <w:t xml:space="preserve"> financial year to each State and Territory in accordance with the National Housing and Homelessness Agreement and in related bilateral agreements between the Commonwealth and each of the States and Territories.</w:t>
      </w:r>
    </w:p>
    <w:p w14:paraId="3CF7CE3F" w14:textId="1332C040" w:rsidR="007A55A7" w:rsidRDefault="007A55A7" w:rsidP="00013390">
      <w:pPr>
        <w:pageBreakBefore/>
        <w:spacing w:before="240"/>
        <w:jc w:val="right"/>
        <w:rPr>
          <w:b/>
          <w:u w:val="single"/>
        </w:rPr>
      </w:pPr>
      <w:r w:rsidRPr="007B335E">
        <w:rPr>
          <w:b/>
          <w:u w:val="single"/>
        </w:rPr>
        <w:lastRenderedPageBreak/>
        <w:t xml:space="preserve">ATTACHMENT </w:t>
      </w:r>
      <w:r w:rsidR="00C75405">
        <w:rPr>
          <w:b/>
          <w:u w:val="single"/>
        </w:rPr>
        <w:t>B</w:t>
      </w:r>
    </w:p>
    <w:p w14:paraId="09B00F0C" w14:textId="77777777" w:rsidR="00E4438C" w:rsidRPr="00462095" w:rsidRDefault="00E4438C" w:rsidP="003E1CE3">
      <w:pPr>
        <w:pStyle w:val="Heading3"/>
      </w:pPr>
      <w:r w:rsidRPr="00462095">
        <w:t>Statement of Compatibility with Human Rights</w:t>
      </w:r>
    </w:p>
    <w:p w14:paraId="423DEFC3"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D23F2B7" w14:textId="169BFA90" w:rsidR="00E4438C" w:rsidRPr="00647BB7" w:rsidRDefault="00481052" w:rsidP="003E1CE3">
      <w:pPr>
        <w:pStyle w:val="Heading3"/>
        <w:jc w:val="center"/>
      </w:pPr>
      <w:r w:rsidRPr="00481052">
        <w:t>Federal Financial Relations (Housing, Homelessness and Housing Affordability Payments for 201</w:t>
      </w:r>
      <w:r w:rsidR="009D0441">
        <w:t>9</w:t>
      </w:r>
      <w:r w:rsidR="00C7736D">
        <w:t>-</w:t>
      </w:r>
      <w:r w:rsidR="009D0441">
        <w:t>20</w:t>
      </w:r>
      <w:r w:rsidRPr="00481052">
        <w:t>) Determination 20</w:t>
      </w:r>
      <w:r w:rsidR="009D0441">
        <w:t>20</w:t>
      </w:r>
    </w:p>
    <w:p w14:paraId="47233F61"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E435178" w14:textId="77777777" w:rsidR="00E4438C" w:rsidRPr="00647BB7" w:rsidRDefault="00E4438C" w:rsidP="003E1CE3">
      <w:pPr>
        <w:pStyle w:val="Heading3"/>
      </w:pPr>
      <w:r w:rsidRPr="00647BB7">
        <w:t>Overview of the Legislative Instrument</w:t>
      </w:r>
    </w:p>
    <w:p w14:paraId="32C8C62B" w14:textId="6CB09999" w:rsidR="00481052" w:rsidRDefault="00481052" w:rsidP="00481052">
      <w:pPr>
        <w:spacing w:before="240"/>
      </w:pPr>
      <w:r>
        <w:t xml:space="preserve">The purpose of the </w:t>
      </w:r>
      <w:r w:rsidRPr="0078530A">
        <w:rPr>
          <w:i/>
        </w:rPr>
        <w:t>Federal Financial Relations (Housing, Homelessness and Housing Affordability Payments for 20</w:t>
      </w:r>
      <w:r w:rsidR="009D0441">
        <w:rPr>
          <w:i/>
        </w:rPr>
        <w:t>19</w:t>
      </w:r>
      <w:r w:rsidR="00C7736D">
        <w:rPr>
          <w:i/>
        </w:rPr>
        <w:t>-</w:t>
      </w:r>
      <w:r w:rsidR="009D0441">
        <w:rPr>
          <w:i/>
        </w:rPr>
        <w:t>20</w:t>
      </w:r>
      <w:r w:rsidRPr="0078530A">
        <w:rPr>
          <w:i/>
        </w:rPr>
        <w:t>) Determination 20</w:t>
      </w:r>
      <w:r w:rsidR="009D0441">
        <w:rPr>
          <w:i/>
        </w:rPr>
        <w:t>20</w:t>
      </w:r>
      <w:r>
        <w:t xml:space="preserve"> is to specify the amounts to the paid t</w:t>
      </w:r>
      <w:r w:rsidR="00C75405">
        <w:t xml:space="preserve">o each State and </w:t>
      </w:r>
      <w:r>
        <w:t>Territory for the 20</w:t>
      </w:r>
      <w:r w:rsidR="009D0441">
        <w:t>19</w:t>
      </w:r>
      <w:r>
        <w:t>-</w:t>
      </w:r>
      <w:r w:rsidR="009D0441">
        <w:t>20</w:t>
      </w:r>
      <w:r>
        <w:t xml:space="preserve"> financial year for the purpose expenditure in accordance with an agreement between the Commonwealth and one or more States</w:t>
      </w:r>
      <w:r w:rsidR="00C75405">
        <w:t xml:space="preserve"> and Territories</w:t>
      </w:r>
      <w:r>
        <w:t>, relating to housing, homelessness or housing affordability.</w:t>
      </w:r>
    </w:p>
    <w:p w14:paraId="7A1E35F4" w14:textId="77777777" w:rsidR="00E4438C" w:rsidRPr="00647BB7" w:rsidRDefault="00E4438C" w:rsidP="003E1CE3">
      <w:pPr>
        <w:pStyle w:val="Heading3"/>
      </w:pPr>
      <w:r w:rsidRPr="00647BB7">
        <w:t>Human rights implications</w:t>
      </w:r>
    </w:p>
    <w:p w14:paraId="5EE86175" w14:textId="36F5BE0F" w:rsidR="007A243A" w:rsidRDefault="00E4438C" w:rsidP="007A243A">
      <w:pPr>
        <w:spacing w:before="240"/>
      </w:pPr>
      <w:r w:rsidRPr="00647BB7">
        <w:t>This Legislative Instrument engage</w:t>
      </w:r>
      <w:r w:rsidR="00F81A95">
        <w:t>s</w:t>
      </w:r>
      <w:r w:rsidRPr="00647BB7">
        <w:t xml:space="preserve"> </w:t>
      </w:r>
      <w:r w:rsidR="007A243A">
        <w:t xml:space="preserve">the right to an adequate standard of living, including housing, as referred to in Article 11.1 of the </w:t>
      </w:r>
      <w:r w:rsidR="007A243A" w:rsidRPr="00F81A95">
        <w:rPr>
          <w:i/>
        </w:rPr>
        <w:t>International Covenant on Economic, Social and Cultural Rights</w:t>
      </w:r>
      <w:r w:rsidR="007A243A">
        <w:t xml:space="preserve"> (done at New York on 16 December 1966 ([1976] ATS 5)).</w:t>
      </w:r>
    </w:p>
    <w:p w14:paraId="33FC28C5" w14:textId="3E9006B3" w:rsidR="007A243A" w:rsidRDefault="007A243A" w:rsidP="007A243A">
      <w:pPr>
        <w:spacing w:before="240"/>
      </w:pPr>
      <w:r>
        <w:t xml:space="preserve">This </w:t>
      </w:r>
      <w:r w:rsidR="00F81A95">
        <w:t>Instrument</w:t>
      </w:r>
      <w:r>
        <w:t xml:space="preserve"> supports</w:t>
      </w:r>
      <w:r w:rsidR="00F81A95">
        <w:t xml:space="preserve"> the right to adequate housing by providing funding to support </w:t>
      </w:r>
      <w:r w:rsidR="00585725">
        <w:t xml:space="preserve">the </w:t>
      </w:r>
      <w:bookmarkStart w:id="0" w:name="_GoBack"/>
      <w:bookmarkEnd w:id="0"/>
      <w:r w:rsidR="00F81A95">
        <w:t>States and Territories delivery of programs, services and reforms with respect housing, homelessness and housing affordability matters.</w:t>
      </w:r>
    </w:p>
    <w:p w14:paraId="7C77E8F6" w14:textId="5BCDE7B6" w:rsidR="00F81A95" w:rsidRPr="00647BB7" w:rsidRDefault="00F81A95" w:rsidP="007A243A">
      <w:pPr>
        <w:spacing w:before="240"/>
      </w:pPr>
      <w:r>
        <w:t xml:space="preserve">Commonwealth funding in support of </w:t>
      </w:r>
      <w:r w:rsidR="00585725">
        <w:t>the</w:t>
      </w:r>
      <w:r>
        <w:t xml:space="preserve"> States and Territories delivery of programs, services and reforms with </w:t>
      </w:r>
      <w:r w:rsidR="00516095">
        <w:t xml:space="preserve">respect to </w:t>
      </w:r>
      <w:r>
        <w:t>housing, homelessness and housing affordability matters has been increased for 20</w:t>
      </w:r>
      <w:r w:rsidR="009D0441">
        <w:t>19</w:t>
      </w:r>
      <w:r>
        <w:t>-</w:t>
      </w:r>
      <w:r w:rsidR="009D0441">
        <w:t>20</w:t>
      </w:r>
      <w:r>
        <w:t xml:space="preserve"> in line with the </w:t>
      </w:r>
      <w:r w:rsidRPr="00A321E5">
        <w:rPr>
          <w:i/>
        </w:rPr>
        <w:t>Intergovernmental Agreement on Federal Financial Relations</w:t>
      </w:r>
      <w:r>
        <w:t>, the National Housing and Homelessness Agreement and in related bilateral agreements between the Commonwealth and each of the States and Territories.</w:t>
      </w:r>
    </w:p>
    <w:p w14:paraId="1272711E" w14:textId="77777777" w:rsidR="00E4438C" w:rsidRPr="00647BB7" w:rsidRDefault="00E4438C" w:rsidP="003E1CE3">
      <w:pPr>
        <w:pStyle w:val="Heading3"/>
      </w:pPr>
      <w:r w:rsidRPr="00647BB7">
        <w:t>Conclusion</w:t>
      </w:r>
    </w:p>
    <w:p w14:paraId="460E178C" w14:textId="442480E0" w:rsidR="00482B81" w:rsidRDefault="00E4438C" w:rsidP="006B4E75">
      <w:pPr>
        <w:spacing w:before="240"/>
      </w:pPr>
      <w:r w:rsidRPr="00647BB7">
        <w:t>This Legislative Instrument is compatible with human rights as it does not raise any human rights issues.</w:t>
      </w:r>
    </w:p>
    <w:sectPr w:rsidR="00482B81"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E886" w14:textId="77777777" w:rsidR="00E76349" w:rsidRDefault="00E76349" w:rsidP="00954679">
      <w:pPr>
        <w:spacing w:before="0" w:after="0"/>
      </w:pPr>
      <w:r>
        <w:separator/>
      </w:r>
    </w:p>
  </w:endnote>
  <w:endnote w:type="continuationSeparator" w:id="0">
    <w:p w14:paraId="65EFECEE" w14:textId="77777777" w:rsidR="00E76349" w:rsidRDefault="00E76349"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4747" w14:textId="77777777" w:rsidR="00F81A95" w:rsidRDefault="00F81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3955A76" w14:textId="25F2662F"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62147">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62147">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3A03" w14:textId="77777777" w:rsidR="00F81A95" w:rsidRDefault="00F8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41C39" w14:textId="77777777" w:rsidR="00E76349" w:rsidRDefault="00E76349" w:rsidP="00954679">
      <w:pPr>
        <w:spacing w:before="0" w:after="0"/>
      </w:pPr>
      <w:r>
        <w:separator/>
      </w:r>
    </w:p>
  </w:footnote>
  <w:footnote w:type="continuationSeparator" w:id="0">
    <w:p w14:paraId="3EE76965" w14:textId="77777777" w:rsidR="00E76349" w:rsidRDefault="00E76349"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D2DE" w14:textId="3E9A6355" w:rsidR="00F81A95" w:rsidRDefault="00F81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9431" w14:textId="167E1551" w:rsidR="00F81A95" w:rsidRDefault="00F81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3E75" w14:textId="19286AEA" w:rsidR="00F81A95" w:rsidRDefault="00F8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49"/>
    <w:rsid w:val="00013390"/>
    <w:rsid w:val="00016468"/>
    <w:rsid w:val="00016EA2"/>
    <w:rsid w:val="00075A93"/>
    <w:rsid w:val="00076178"/>
    <w:rsid w:val="00095211"/>
    <w:rsid w:val="000B39A1"/>
    <w:rsid w:val="000C10DF"/>
    <w:rsid w:val="000C6935"/>
    <w:rsid w:val="00113B45"/>
    <w:rsid w:val="001A0367"/>
    <w:rsid w:val="001B7535"/>
    <w:rsid w:val="001E6A74"/>
    <w:rsid w:val="001F41D0"/>
    <w:rsid w:val="00217620"/>
    <w:rsid w:val="00220F16"/>
    <w:rsid w:val="00223F4A"/>
    <w:rsid w:val="00254C5B"/>
    <w:rsid w:val="002A7E1F"/>
    <w:rsid w:val="002C226C"/>
    <w:rsid w:val="002D045B"/>
    <w:rsid w:val="003041FA"/>
    <w:rsid w:val="003261CA"/>
    <w:rsid w:val="003342CD"/>
    <w:rsid w:val="00335042"/>
    <w:rsid w:val="00362B70"/>
    <w:rsid w:val="003803FD"/>
    <w:rsid w:val="00392BBA"/>
    <w:rsid w:val="003954FD"/>
    <w:rsid w:val="003C7907"/>
    <w:rsid w:val="003D60D7"/>
    <w:rsid w:val="003E1CE3"/>
    <w:rsid w:val="00462095"/>
    <w:rsid w:val="00481052"/>
    <w:rsid w:val="00482B81"/>
    <w:rsid w:val="00482D4C"/>
    <w:rsid w:val="00495C81"/>
    <w:rsid w:val="004B3C0F"/>
    <w:rsid w:val="004C05E4"/>
    <w:rsid w:val="004E39E1"/>
    <w:rsid w:val="004F56D0"/>
    <w:rsid w:val="00503E44"/>
    <w:rsid w:val="00515283"/>
    <w:rsid w:val="00516095"/>
    <w:rsid w:val="00533926"/>
    <w:rsid w:val="0055675D"/>
    <w:rsid w:val="00566E8F"/>
    <w:rsid w:val="0057422E"/>
    <w:rsid w:val="005833BE"/>
    <w:rsid w:val="00585725"/>
    <w:rsid w:val="005D7D5A"/>
    <w:rsid w:val="005E4BAC"/>
    <w:rsid w:val="0060130D"/>
    <w:rsid w:val="0063687F"/>
    <w:rsid w:val="0064129F"/>
    <w:rsid w:val="00647BB7"/>
    <w:rsid w:val="00680297"/>
    <w:rsid w:val="006873CE"/>
    <w:rsid w:val="006A0786"/>
    <w:rsid w:val="006B4E75"/>
    <w:rsid w:val="006E4166"/>
    <w:rsid w:val="00710E94"/>
    <w:rsid w:val="00727D8A"/>
    <w:rsid w:val="00731FEA"/>
    <w:rsid w:val="00736F61"/>
    <w:rsid w:val="00742253"/>
    <w:rsid w:val="007662C7"/>
    <w:rsid w:val="00776306"/>
    <w:rsid w:val="00783466"/>
    <w:rsid w:val="0078530A"/>
    <w:rsid w:val="007A243A"/>
    <w:rsid w:val="007A55A7"/>
    <w:rsid w:val="007B1F10"/>
    <w:rsid w:val="007B335E"/>
    <w:rsid w:val="007D416F"/>
    <w:rsid w:val="007E018D"/>
    <w:rsid w:val="007F1B71"/>
    <w:rsid w:val="00803AAA"/>
    <w:rsid w:val="00807E7D"/>
    <w:rsid w:val="00831675"/>
    <w:rsid w:val="00835C80"/>
    <w:rsid w:val="0088467C"/>
    <w:rsid w:val="00894579"/>
    <w:rsid w:val="008A5B67"/>
    <w:rsid w:val="008A7BA6"/>
    <w:rsid w:val="008D16F7"/>
    <w:rsid w:val="008E1427"/>
    <w:rsid w:val="009143A0"/>
    <w:rsid w:val="00936902"/>
    <w:rsid w:val="00954679"/>
    <w:rsid w:val="009C6A1E"/>
    <w:rsid w:val="009D0441"/>
    <w:rsid w:val="009E2F86"/>
    <w:rsid w:val="00A12209"/>
    <w:rsid w:val="00A263C3"/>
    <w:rsid w:val="00A321E5"/>
    <w:rsid w:val="00A3477F"/>
    <w:rsid w:val="00A36DF3"/>
    <w:rsid w:val="00A454EB"/>
    <w:rsid w:val="00A532DD"/>
    <w:rsid w:val="00A80BCF"/>
    <w:rsid w:val="00A8369C"/>
    <w:rsid w:val="00AA1689"/>
    <w:rsid w:val="00AA5770"/>
    <w:rsid w:val="00AC1D15"/>
    <w:rsid w:val="00B07B0C"/>
    <w:rsid w:val="00B131EA"/>
    <w:rsid w:val="00B25563"/>
    <w:rsid w:val="00B26D48"/>
    <w:rsid w:val="00B42EE1"/>
    <w:rsid w:val="00B8293D"/>
    <w:rsid w:val="00B92478"/>
    <w:rsid w:val="00BA6188"/>
    <w:rsid w:val="00BD61A2"/>
    <w:rsid w:val="00BE484D"/>
    <w:rsid w:val="00C37E05"/>
    <w:rsid w:val="00C55D29"/>
    <w:rsid w:val="00C75405"/>
    <w:rsid w:val="00C7736D"/>
    <w:rsid w:val="00CA0BE9"/>
    <w:rsid w:val="00CA138D"/>
    <w:rsid w:val="00CC7641"/>
    <w:rsid w:val="00D13794"/>
    <w:rsid w:val="00D24052"/>
    <w:rsid w:val="00D24386"/>
    <w:rsid w:val="00D31575"/>
    <w:rsid w:val="00D34626"/>
    <w:rsid w:val="00D4257A"/>
    <w:rsid w:val="00D62665"/>
    <w:rsid w:val="00D82E47"/>
    <w:rsid w:val="00DA7615"/>
    <w:rsid w:val="00DC0CDE"/>
    <w:rsid w:val="00DC4D72"/>
    <w:rsid w:val="00DE5A50"/>
    <w:rsid w:val="00E0624D"/>
    <w:rsid w:val="00E4438C"/>
    <w:rsid w:val="00E457F3"/>
    <w:rsid w:val="00E62147"/>
    <w:rsid w:val="00E76349"/>
    <w:rsid w:val="00E92AB8"/>
    <w:rsid w:val="00EB2AEF"/>
    <w:rsid w:val="00EB7E71"/>
    <w:rsid w:val="00F109D4"/>
    <w:rsid w:val="00F15EE9"/>
    <w:rsid w:val="00F47585"/>
    <w:rsid w:val="00F81A95"/>
    <w:rsid w:val="00F83AB0"/>
    <w:rsid w:val="00F85E6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B8D2B07"/>
  <w15:docId w15:val="{A5B24926-24C9-4768-B7B0-51924106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1891" ma:contentTypeDescription=" " ma:contentTypeScope="" ma:versionID="fff6cd7c1c1e340ee831b3718f3f22b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2020RG-111-15579</_dlc_DocId>
    <_dlc_DocIdUrl xmlns="0f563589-9cf9-4143-b1eb-fb0534803d38">
      <Url>http://tweb/sites/rg/ldp/lmu/_layouts/15/DocIdRedir.aspx?ID=2020RG-111-15579</Url>
      <Description>2020RG-111-15579</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9CBEBAF8-8727-46E3-8D2F-22E208F39266}"/>
</file>

<file path=customXml/itemProps3.xml><?xml version="1.0" encoding="utf-8"?>
<ds:datastoreItem xmlns:ds="http://schemas.openxmlformats.org/officeDocument/2006/customXml" ds:itemID="{07B9076F-AFE4-481D-8528-96CE6F22EB5B}"/>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
    <ds:schemaRef ds:uri="9f7bc583-7cbe-45b9-a2bd-8bbb6543b37e"/>
    <ds:schemaRef ds:uri="http://schemas.openxmlformats.org/package/2006/metadata/core-properties"/>
    <ds:schemaRef ds:uri="http://schemas.microsoft.com/sharepoint/v4"/>
    <ds:schemaRef ds:uri="687b78b0-2ddd-4441-8a8b-c9638c2a1939"/>
    <ds:schemaRef ds:uri="0f563589-9cf9-4143-b1eb-fb0534803d38"/>
    <ds:schemaRef ds:uri="http://www.w3.org/XML/1998/namespace"/>
    <ds:schemaRef ds:uri="http://purl.org/dc/dcmitype/"/>
  </ds:schemaRefs>
</ds:datastoreItem>
</file>

<file path=customXml/itemProps6.xml><?xml version="1.0" encoding="utf-8"?>
<ds:datastoreItem xmlns:ds="http://schemas.openxmlformats.org/officeDocument/2006/customXml" ds:itemID="{8B860554-22D0-4C5D-84A1-2B6C4B4F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255</TotalTime>
  <Pages>4</Pages>
  <Words>881</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Leggett, Chris</cp:lastModifiedBy>
  <cp:revision>26</cp:revision>
  <cp:lastPrinted>2020-09-07T23:26:00Z</cp:lastPrinted>
  <dcterms:created xsi:type="dcterms:W3CDTF">2019-08-14T03:11:00Z</dcterms:created>
  <dcterms:modified xsi:type="dcterms:W3CDTF">2020-09-07T23:27:00Z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f4ef49c1-0d9a-4c60-b969-5ad5fa077daf</vt:lpwstr>
  </property>
  <property fmtid="{D5CDD505-2E9C-101B-9397-08002B2CF9AE}" pid="12" name="RecordPoint_WorkflowType">
    <vt:lpwstr>ActiveSubmitStub</vt:lpwstr>
  </property>
  <property fmtid="{D5CDD505-2E9C-101B-9397-08002B2CF9AE}" pid="13" name="RecordPoint_ActiveItemUniqueId">
    <vt:lpwstr>{f4ef49c1-0d9a-4c60-b969-5ad5fa077daf}</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RecordNumberSubmitted">
    <vt:lpwstr/>
  </property>
  <property fmtid="{D5CDD505-2E9C-101B-9397-08002B2CF9AE}" pid="18" name="RecordPoint_SubmissionCompleted">
    <vt:lpwstr/>
  </property>
  <property fmtid="{D5CDD505-2E9C-101B-9397-08002B2CF9AE}" pid="19" name="TSYTopic">
    <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ies>
</file>