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65E22" w14:textId="5310F01E" w:rsidR="00715914" w:rsidRPr="00C76DDE" w:rsidRDefault="00DA186E" w:rsidP="00B05CF4">
      <w:pPr>
        <w:rPr>
          <w:sz w:val="28"/>
        </w:rPr>
      </w:pPr>
      <w:r w:rsidRPr="00C76DDE">
        <w:rPr>
          <w:noProof/>
          <w:lang w:eastAsia="en-AU"/>
        </w:rPr>
        <w:drawing>
          <wp:inline distT="0" distB="0" distL="0" distR="0" wp14:anchorId="65BE4414" wp14:editId="4F46992B">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E7621DB" w14:textId="77777777" w:rsidR="00715914" w:rsidRPr="00C76DDE" w:rsidRDefault="00715914" w:rsidP="00715914">
      <w:pPr>
        <w:rPr>
          <w:sz w:val="19"/>
        </w:rPr>
      </w:pPr>
    </w:p>
    <w:p w14:paraId="74FDB0C9" w14:textId="3D2E00E2" w:rsidR="00715914" w:rsidRPr="00C76DDE" w:rsidRDefault="00C76DDE" w:rsidP="00715914">
      <w:pPr>
        <w:pStyle w:val="ShortT"/>
      </w:pPr>
      <w:r w:rsidRPr="00C76DDE">
        <w:t>Federal Financial Relations (Housing, Homelessness and Housing Affordability Payments for 201</w:t>
      </w:r>
      <w:r w:rsidR="008E5882">
        <w:t>9</w:t>
      </w:r>
      <w:r>
        <w:noBreakHyphen/>
      </w:r>
      <w:r w:rsidR="008E5882">
        <w:t>20</w:t>
      </w:r>
      <w:r w:rsidRPr="00C76DDE">
        <w:t>) Determination 20</w:t>
      </w:r>
      <w:r w:rsidR="008E5882">
        <w:t>20</w:t>
      </w:r>
    </w:p>
    <w:p w14:paraId="4374143E" w14:textId="328DF8FF" w:rsidR="00D54A90" w:rsidRPr="00C76DDE" w:rsidRDefault="00D54A90" w:rsidP="00D54A90">
      <w:pPr>
        <w:pStyle w:val="SignCoverPageStart"/>
        <w:spacing w:before="240"/>
        <w:rPr>
          <w:szCs w:val="22"/>
        </w:rPr>
      </w:pPr>
      <w:r w:rsidRPr="00C76DDE">
        <w:rPr>
          <w:szCs w:val="22"/>
        </w:rPr>
        <w:t xml:space="preserve">I, </w:t>
      </w:r>
      <w:r w:rsidR="00836DA6">
        <w:rPr>
          <w:szCs w:val="22"/>
        </w:rPr>
        <w:t>Michael Sukkar</w:t>
      </w:r>
      <w:r w:rsidRPr="00C76DDE">
        <w:rPr>
          <w:szCs w:val="22"/>
        </w:rPr>
        <w:t xml:space="preserve">, </w:t>
      </w:r>
      <w:r w:rsidR="005969D6">
        <w:rPr>
          <w:szCs w:val="22"/>
        </w:rPr>
        <w:t xml:space="preserve">Minister for Housing and </w:t>
      </w:r>
      <w:r w:rsidR="00836DA6">
        <w:rPr>
          <w:szCs w:val="22"/>
        </w:rPr>
        <w:t>Assistant Treasurer</w:t>
      </w:r>
      <w:r w:rsidRPr="00C76DDE">
        <w:rPr>
          <w:szCs w:val="22"/>
        </w:rPr>
        <w:t xml:space="preserve">, make the following </w:t>
      </w:r>
      <w:r w:rsidR="00836DA6">
        <w:rPr>
          <w:szCs w:val="22"/>
        </w:rPr>
        <w:t>determination</w:t>
      </w:r>
      <w:r w:rsidRPr="00C76DDE">
        <w:rPr>
          <w:szCs w:val="22"/>
        </w:rPr>
        <w:t>.</w:t>
      </w:r>
    </w:p>
    <w:p w14:paraId="573966DD" w14:textId="494E53FA" w:rsidR="00D54A90" w:rsidRPr="00C76DDE" w:rsidRDefault="00D54A90" w:rsidP="00D54A90">
      <w:pPr>
        <w:keepNext/>
        <w:spacing w:before="720" w:line="240" w:lineRule="atLeast"/>
        <w:ind w:right="397"/>
        <w:jc w:val="both"/>
        <w:rPr>
          <w:szCs w:val="22"/>
        </w:rPr>
      </w:pPr>
      <w:r w:rsidRPr="00C76DDE">
        <w:rPr>
          <w:szCs w:val="22"/>
        </w:rPr>
        <w:t xml:space="preserve">Dated </w:t>
      </w:r>
      <w:r w:rsidR="008F1B3E">
        <w:rPr>
          <w:szCs w:val="22"/>
        </w:rPr>
        <w:t xml:space="preserve">8 September </w:t>
      </w:r>
      <w:bookmarkStart w:id="0" w:name="_GoBack"/>
      <w:bookmarkEnd w:id="0"/>
      <w:r w:rsidR="00836DA6">
        <w:rPr>
          <w:szCs w:val="22"/>
        </w:rPr>
        <w:t>20</w:t>
      </w:r>
      <w:r w:rsidR="008E5882">
        <w:rPr>
          <w:szCs w:val="22"/>
        </w:rPr>
        <w:t>20</w:t>
      </w:r>
    </w:p>
    <w:p w14:paraId="0285A95E" w14:textId="669DD9FC" w:rsidR="00D54A90" w:rsidRPr="00C76DDE" w:rsidRDefault="00D54A90" w:rsidP="00D54A90">
      <w:pPr>
        <w:keepNext/>
        <w:tabs>
          <w:tab w:val="left" w:pos="3402"/>
        </w:tabs>
        <w:spacing w:before="840" w:after="1080" w:line="300" w:lineRule="atLeast"/>
        <w:ind w:right="397"/>
        <w:rPr>
          <w:szCs w:val="22"/>
        </w:rPr>
      </w:pPr>
    </w:p>
    <w:p w14:paraId="5CBF1A3E" w14:textId="079331D0" w:rsidR="00D54A90" w:rsidRPr="00C76DDE" w:rsidRDefault="00836DA6" w:rsidP="00D54A90">
      <w:pPr>
        <w:keepNext/>
        <w:tabs>
          <w:tab w:val="left" w:pos="3402"/>
        </w:tabs>
        <w:spacing w:before="480" w:line="300" w:lineRule="atLeast"/>
        <w:ind w:right="397"/>
        <w:rPr>
          <w:szCs w:val="22"/>
        </w:rPr>
      </w:pPr>
      <w:r>
        <w:rPr>
          <w:szCs w:val="22"/>
        </w:rPr>
        <w:t>Michael Sukkar</w:t>
      </w:r>
    </w:p>
    <w:p w14:paraId="2A5EA4FA" w14:textId="2BD569EE" w:rsidR="00D54A90" w:rsidRPr="00C76DDE" w:rsidRDefault="005969D6" w:rsidP="00D54A90">
      <w:pPr>
        <w:pStyle w:val="SignCoverPageEnd"/>
        <w:rPr>
          <w:szCs w:val="22"/>
        </w:rPr>
      </w:pPr>
      <w:r>
        <w:rPr>
          <w:szCs w:val="22"/>
        </w:rPr>
        <w:t>Minister for Housing</w:t>
      </w:r>
      <w:r>
        <w:rPr>
          <w:szCs w:val="22"/>
        </w:rPr>
        <w:br/>
      </w:r>
      <w:r w:rsidR="00836DA6">
        <w:rPr>
          <w:szCs w:val="22"/>
        </w:rPr>
        <w:t>Assistant Treasurer</w:t>
      </w:r>
    </w:p>
    <w:p w14:paraId="0BEBDD3F" w14:textId="77777777" w:rsidR="00D54A90" w:rsidRPr="00C76DDE" w:rsidRDefault="00D54A90" w:rsidP="00D54A90"/>
    <w:p w14:paraId="729365DE" w14:textId="77777777" w:rsidR="00715914" w:rsidRPr="00C76DDE" w:rsidRDefault="00715914" w:rsidP="00715914">
      <w:pPr>
        <w:pStyle w:val="Header"/>
        <w:tabs>
          <w:tab w:val="clear" w:pos="4150"/>
          <w:tab w:val="clear" w:pos="8307"/>
        </w:tabs>
      </w:pPr>
      <w:r w:rsidRPr="00C76DDE">
        <w:rPr>
          <w:rStyle w:val="CharChapNo"/>
        </w:rPr>
        <w:t xml:space="preserve"> </w:t>
      </w:r>
      <w:r w:rsidRPr="00C76DDE">
        <w:rPr>
          <w:rStyle w:val="CharChapText"/>
        </w:rPr>
        <w:t xml:space="preserve"> </w:t>
      </w:r>
    </w:p>
    <w:p w14:paraId="1BB7E764" w14:textId="77777777" w:rsidR="00715914" w:rsidRPr="00C76DDE" w:rsidRDefault="00715914" w:rsidP="00715914">
      <w:pPr>
        <w:pStyle w:val="Header"/>
        <w:tabs>
          <w:tab w:val="clear" w:pos="4150"/>
          <w:tab w:val="clear" w:pos="8307"/>
        </w:tabs>
      </w:pPr>
      <w:r w:rsidRPr="00C76DDE">
        <w:rPr>
          <w:rStyle w:val="CharPartNo"/>
        </w:rPr>
        <w:t xml:space="preserve"> </w:t>
      </w:r>
      <w:r w:rsidRPr="00C76DDE">
        <w:rPr>
          <w:rStyle w:val="CharPartText"/>
        </w:rPr>
        <w:t xml:space="preserve"> </w:t>
      </w:r>
    </w:p>
    <w:p w14:paraId="7934B6F9" w14:textId="77777777" w:rsidR="00715914" w:rsidRPr="00C76DDE" w:rsidRDefault="00715914" w:rsidP="00715914">
      <w:pPr>
        <w:pStyle w:val="Header"/>
        <w:tabs>
          <w:tab w:val="clear" w:pos="4150"/>
          <w:tab w:val="clear" w:pos="8307"/>
        </w:tabs>
      </w:pPr>
      <w:r w:rsidRPr="00C76DDE">
        <w:rPr>
          <w:rStyle w:val="CharDivNo"/>
        </w:rPr>
        <w:t xml:space="preserve"> </w:t>
      </w:r>
      <w:r w:rsidRPr="00C76DDE">
        <w:rPr>
          <w:rStyle w:val="CharDivText"/>
        </w:rPr>
        <w:t xml:space="preserve"> </w:t>
      </w:r>
    </w:p>
    <w:p w14:paraId="765C71E1" w14:textId="77777777" w:rsidR="00715914" w:rsidRPr="00C76DDE" w:rsidRDefault="00715914" w:rsidP="00715914">
      <w:pPr>
        <w:sectPr w:rsidR="00715914" w:rsidRPr="00C76DDE" w:rsidSect="00C76DDE">
          <w:headerReference w:type="even" r:id="rId14"/>
          <w:headerReference w:type="default"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5389B5A8" w14:textId="0D97A460" w:rsidR="00F67BCA" w:rsidRPr="00C76DDE" w:rsidRDefault="00715914" w:rsidP="00C76DDE">
      <w:pPr>
        <w:rPr>
          <w:sz w:val="36"/>
        </w:rPr>
      </w:pPr>
      <w:r w:rsidRPr="00C76DDE">
        <w:rPr>
          <w:sz w:val="36"/>
        </w:rPr>
        <w:lastRenderedPageBreak/>
        <w:t>Contents</w:t>
      </w:r>
    </w:p>
    <w:p w14:paraId="0A7BC56C" w14:textId="070DFF22" w:rsidR="008E5882" w:rsidRDefault="00EC38CB">
      <w:pPr>
        <w:pStyle w:val="TOC2"/>
        <w:rPr>
          <w:rFonts w:asciiTheme="minorHAnsi" w:eastAsiaTheme="minorEastAsia" w:hAnsiTheme="minorHAnsi" w:cstheme="minorBidi"/>
          <w:b w:val="0"/>
          <w:noProof/>
          <w:kern w:val="0"/>
          <w:sz w:val="22"/>
          <w:szCs w:val="22"/>
        </w:rPr>
      </w:pPr>
      <w:r w:rsidRPr="00C76DDE">
        <w:fldChar w:fldCharType="begin"/>
      </w:r>
      <w:r w:rsidRPr="00C76DDE">
        <w:instrText xml:space="preserve"> TOC \o "1-9" </w:instrText>
      </w:r>
      <w:r w:rsidRPr="00C76DDE">
        <w:fldChar w:fldCharType="separate"/>
      </w:r>
      <w:r w:rsidR="008E5882">
        <w:rPr>
          <w:noProof/>
        </w:rPr>
        <w:t>Part 1—Preliminary</w:t>
      </w:r>
      <w:r w:rsidR="008E5882">
        <w:rPr>
          <w:noProof/>
        </w:rPr>
        <w:tab/>
      </w:r>
      <w:r w:rsidR="008E5882" w:rsidRPr="008E5882">
        <w:rPr>
          <w:b w:val="0"/>
          <w:noProof/>
          <w:sz w:val="18"/>
        </w:rPr>
        <w:fldChar w:fldCharType="begin"/>
      </w:r>
      <w:r w:rsidR="008E5882" w:rsidRPr="008E5882">
        <w:rPr>
          <w:b w:val="0"/>
          <w:noProof/>
          <w:sz w:val="18"/>
        </w:rPr>
        <w:instrText xml:space="preserve"> PAGEREF _Toc50034299 \h </w:instrText>
      </w:r>
      <w:r w:rsidR="008E5882" w:rsidRPr="008E5882">
        <w:rPr>
          <w:b w:val="0"/>
          <w:noProof/>
          <w:sz w:val="18"/>
        </w:rPr>
      </w:r>
      <w:r w:rsidR="008E5882" w:rsidRPr="008E5882">
        <w:rPr>
          <w:b w:val="0"/>
          <w:noProof/>
          <w:sz w:val="18"/>
        </w:rPr>
        <w:fldChar w:fldCharType="separate"/>
      </w:r>
      <w:r w:rsidR="00B1101C">
        <w:rPr>
          <w:b w:val="0"/>
          <w:noProof/>
          <w:sz w:val="18"/>
        </w:rPr>
        <w:t>1</w:t>
      </w:r>
      <w:r w:rsidR="008E5882" w:rsidRPr="008E5882">
        <w:rPr>
          <w:b w:val="0"/>
          <w:noProof/>
          <w:sz w:val="18"/>
        </w:rPr>
        <w:fldChar w:fldCharType="end"/>
      </w:r>
    </w:p>
    <w:p w14:paraId="4951738F" w14:textId="35C903E5" w:rsidR="008E5882" w:rsidRDefault="008E5882">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Pr>
          <w:noProof/>
        </w:rPr>
        <w:fldChar w:fldCharType="begin"/>
      </w:r>
      <w:r>
        <w:rPr>
          <w:noProof/>
        </w:rPr>
        <w:instrText xml:space="preserve"> PAGEREF _Toc50034300 \h </w:instrText>
      </w:r>
      <w:r>
        <w:rPr>
          <w:noProof/>
        </w:rPr>
      </w:r>
      <w:r>
        <w:rPr>
          <w:noProof/>
        </w:rPr>
        <w:fldChar w:fldCharType="separate"/>
      </w:r>
      <w:r w:rsidR="00B1101C">
        <w:rPr>
          <w:noProof/>
        </w:rPr>
        <w:t>1</w:t>
      </w:r>
      <w:r>
        <w:rPr>
          <w:noProof/>
        </w:rPr>
        <w:fldChar w:fldCharType="end"/>
      </w:r>
    </w:p>
    <w:p w14:paraId="54CB1F0C" w14:textId="58CB5387" w:rsidR="008E5882" w:rsidRDefault="008E5882">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_Toc50034301 \h </w:instrText>
      </w:r>
      <w:r>
        <w:rPr>
          <w:noProof/>
        </w:rPr>
      </w:r>
      <w:r>
        <w:rPr>
          <w:noProof/>
        </w:rPr>
        <w:fldChar w:fldCharType="separate"/>
      </w:r>
      <w:r w:rsidR="00B1101C">
        <w:rPr>
          <w:noProof/>
        </w:rPr>
        <w:t>1</w:t>
      </w:r>
      <w:r>
        <w:rPr>
          <w:noProof/>
        </w:rPr>
        <w:fldChar w:fldCharType="end"/>
      </w:r>
    </w:p>
    <w:p w14:paraId="0F72F0FF" w14:textId="225504E9" w:rsidR="008E5882" w:rsidRDefault="008E5882">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_Toc50034302 \h </w:instrText>
      </w:r>
      <w:r>
        <w:rPr>
          <w:noProof/>
        </w:rPr>
      </w:r>
      <w:r>
        <w:rPr>
          <w:noProof/>
        </w:rPr>
        <w:fldChar w:fldCharType="separate"/>
      </w:r>
      <w:r w:rsidR="00B1101C">
        <w:rPr>
          <w:noProof/>
        </w:rPr>
        <w:t>1</w:t>
      </w:r>
      <w:r>
        <w:rPr>
          <w:noProof/>
        </w:rPr>
        <w:fldChar w:fldCharType="end"/>
      </w:r>
    </w:p>
    <w:p w14:paraId="47940DC0" w14:textId="446B9F91" w:rsidR="008E5882" w:rsidRDefault="008E5882">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_Toc50034303 \h </w:instrText>
      </w:r>
      <w:r>
        <w:rPr>
          <w:noProof/>
        </w:rPr>
      </w:r>
      <w:r>
        <w:rPr>
          <w:noProof/>
        </w:rPr>
        <w:fldChar w:fldCharType="separate"/>
      </w:r>
      <w:r w:rsidR="00B1101C">
        <w:rPr>
          <w:noProof/>
        </w:rPr>
        <w:t>1</w:t>
      </w:r>
      <w:r>
        <w:rPr>
          <w:noProof/>
        </w:rPr>
        <w:fldChar w:fldCharType="end"/>
      </w:r>
    </w:p>
    <w:p w14:paraId="15E0518C" w14:textId="681DA284" w:rsidR="008E5882" w:rsidRDefault="008E5882">
      <w:pPr>
        <w:pStyle w:val="TOC2"/>
        <w:rPr>
          <w:rFonts w:asciiTheme="minorHAnsi" w:eastAsiaTheme="minorEastAsia" w:hAnsiTheme="minorHAnsi" w:cstheme="minorBidi"/>
          <w:b w:val="0"/>
          <w:noProof/>
          <w:kern w:val="0"/>
          <w:sz w:val="22"/>
          <w:szCs w:val="22"/>
        </w:rPr>
      </w:pPr>
      <w:r>
        <w:rPr>
          <w:noProof/>
        </w:rPr>
        <w:t>Part 2—Determination of housing, homelessness and housing affordability payments for 2019</w:t>
      </w:r>
      <w:r>
        <w:rPr>
          <w:noProof/>
        </w:rPr>
        <w:noBreakHyphen/>
        <w:t>20</w:t>
      </w:r>
      <w:r>
        <w:rPr>
          <w:noProof/>
        </w:rPr>
        <w:tab/>
      </w:r>
      <w:r w:rsidRPr="008E5882">
        <w:rPr>
          <w:b w:val="0"/>
          <w:noProof/>
          <w:sz w:val="18"/>
        </w:rPr>
        <w:fldChar w:fldCharType="begin"/>
      </w:r>
      <w:r w:rsidRPr="008E5882">
        <w:rPr>
          <w:b w:val="0"/>
          <w:noProof/>
          <w:sz w:val="18"/>
        </w:rPr>
        <w:instrText xml:space="preserve"> PAGEREF _Toc50034304 \h </w:instrText>
      </w:r>
      <w:r w:rsidRPr="008E5882">
        <w:rPr>
          <w:b w:val="0"/>
          <w:noProof/>
          <w:sz w:val="18"/>
        </w:rPr>
      </w:r>
      <w:r w:rsidRPr="008E5882">
        <w:rPr>
          <w:b w:val="0"/>
          <w:noProof/>
          <w:sz w:val="18"/>
        </w:rPr>
        <w:fldChar w:fldCharType="separate"/>
      </w:r>
      <w:r w:rsidR="00B1101C">
        <w:rPr>
          <w:b w:val="0"/>
          <w:noProof/>
          <w:sz w:val="18"/>
        </w:rPr>
        <w:t>2</w:t>
      </w:r>
      <w:r w:rsidRPr="008E5882">
        <w:rPr>
          <w:b w:val="0"/>
          <w:noProof/>
          <w:sz w:val="18"/>
        </w:rPr>
        <w:fldChar w:fldCharType="end"/>
      </w:r>
    </w:p>
    <w:p w14:paraId="59A536AF" w14:textId="5144AD4E" w:rsidR="008E5882" w:rsidRDefault="008E5882">
      <w:pPr>
        <w:pStyle w:val="TOC5"/>
        <w:rPr>
          <w:rFonts w:asciiTheme="minorHAnsi" w:eastAsiaTheme="minorEastAsia" w:hAnsiTheme="minorHAnsi" w:cstheme="minorBidi"/>
          <w:noProof/>
          <w:kern w:val="0"/>
          <w:sz w:val="22"/>
          <w:szCs w:val="22"/>
        </w:rPr>
      </w:pPr>
      <w:r>
        <w:rPr>
          <w:noProof/>
        </w:rPr>
        <w:t>5  Housing, homelessness and housing affordability payments for 2019</w:t>
      </w:r>
      <w:r>
        <w:rPr>
          <w:noProof/>
        </w:rPr>
        <w:noBreakHyphen/>
        <w:t>20</w:t>
      </w:r>
      <w:r>
        <w:rPr>
          <w:noProof/>
        </w:rPr>
        <w:tab/>
      </w:r>
      <w:r>
        <w:rPr>
          <w:noProof/>
        </w:rPr>
        <w:fldChar w:fldCharType="begin"/>
      </w:r>
      <w:r>
        <w:rPr>
          <w:noProof/>
        </w:rPr>
        <w:instrText xml:space="preserve"> PAGEREF _Toc50034305 \h </w:instrText>
      </w:r>
      <w:r>
        <w:rPr>
          <w:noProof/>
        </w:rPr>
      </w:r>
      <w:r>
        <w:rPr>
          <w:noProof/>
        </w:rPr>
        <w:fldChar w:fldCharType="separate"/>
      </w:r>
      <w:r w:rsidR="00B1101C">
        <w:rPr>
          <w:noProof/>
        </w:rPr>
        <w:t>2</w:t>
      </w:r>
      <w:r>
        <w:rPr>
          <w:noProof/>
        </w:rPr>
        <w:fldChar w:fldCharType="end"/>
      </w:r>
    </w:p>
    <w:p w14:paraId="555D372D" w14:textId="2221EC87" w:rsidR="00AE1A82" w:rsidRPr="00C76DDE" w:rsidRDefault="00EC38CB" w:rsidP="00715914">
      <w:r w:rsidRPr="00C76DDE">
        <w:fldChar w:fldCharType="end"/>
      </w:r>
    </w:p>
    <w:p w14:paraId="741AA804" w14:textId="77777777" w:rsidR="00670EA1" w:rsidRPr="00C76DDE" w:rsidRDefault="00670EA1" w:rsidP="00715914">
      <w:pPr>
        <w:sectPr w:rsidR="00670EA1" w:rsidRPr="00C76DDE" w:rsidSect="00C76DDE">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3DAC8628" w14:textId="77777777" w:rsidR="00715914" w:rsidRPr="00C76DDE" w:rsidRDefault="00715914" w:rsidP="00715914">
      <w:pPr>
        <w:pStyle w:val="ActHead2"/>
      </w:pPr>
      <w:bookmarkStart w:id="1" w:name="_Toc50034299"/>
      <w:r w:rsidRPr="00C76DDE">
        <w:rPr>
          <w:rStyle w:val="CharPartNo"/>
        </w:rPr>
        <w:lastRenderedPageBreak/>
        <w:t>Part</w:t>
      </w:r>
      <w:r w:rsidR="00C76DDE" w:rsidRPr="00C76DDE">
        <w:rPr>
          <w:rStyle w:val="CharPartNo"/>
        </w:rPr>
        <w:t> </w:t>
      </w:r>
      <w:r w:rsidRPr="00C76DDE">
        <w:rPr>
          <w:rStyle w:val="CharPartNo"/>
        </w:rPr>
        <w:t>1</w:t>
      </w:r>
      <w:r w:rsidRPr="00C76DDE">
        <w:t>—</w:t>
      </w:r>
      <w:r w:rsidRPr="00C76DDE">
        <w:rPr>
          <w:rStyle w:val="CharPartText"/>
        </w:rPr>
        <w:t>Preliminary</w:t>
      </w:r>
      <w:bookmarkEnd w:id="1"/>
    </w:p>
    <w:p w14:paraId="1EA38B2B" w14:textId="77777777" w:rsidR="00715914" w:rsidRPr="00C76DDE" w:rsidRDefault="00715914" w:rsidP="00715914">
      <w:pPr>
        <w:pStyle w:val="Header"/>
      </w:pPr>
      <w:r w:rsidRPr="00C76DDE">
        <w:rPr>
          <w:rStyle w:val="CharDivNo"/>
        </w:rPr>
        <w:t xml:space="preserve"> </w:t>
      </w:r>
      <w:r w:rsidRPr="00C76DDE">
        <w:rPr>
          <w:rStyle w:val="CharDivText"/>
        </w:rPr>
        <w:t xml:space="preserve"> </w:t>
      </w:r>
    </w:p>
    <w:p w14:paraId="031EB3E9" w14:textId="77777777" w:rsidR="00715914" w:rsidRPr="00C76DDE" w:rsidRDefault="00715914" w:rsidP="00715914">
      <w:pPr>
        <w:pStyle w:val="ActHead5"/>
      </w:pPr>
      <w:bookmarkStart w:id="2" w:name="_Toc50034300"/>
      <w:r w:rsidRPr="00C76DDE">
        <w:rPr>
          <w:rStyle w:val="CharSectno"/>
        </w:rPr>
        <w:t>1</w:t>
      </w:r>
      <w:r w:rsidRPr="00C76DDE">
        <w:t xml:space="preserve">  </w:t>
      </w:r>
      <w:r w:rsidR="00CE493D" w:rsidRPr="00C76DDE">
        <w:t>Name</w:t>
      </w:r>
      <w:bookmarkEnd w:id="2"/>
    </w:p>
    <w:p w14:paraId="4BE8A977" w14:textId="398943A5" w:rsidR="00715914" w:rsidRPr="00C76DDE" w:rsidRDefault="00715914" w:rsidP="00715914">
      <w:pPr>
        <w:pStyle w:val="subsection"/>
      </w:pPr>
      <w:r w:rsidRPr="00C76DDE">
        <w:tab/>
      </w:r>
      <w:r w:rsidRPr="00C76DDE">
        <w:tab/>
      </w:r>
      <w:r w:rsidR="00D54A90" w:rsidRPr="00C76DDE">
        <w:t xml:space="preserve">This </w:t>
      </w:r>
      <w:r w:rsidR="005D0E7B" w:rsidRPr="00C76DDE">
        <w:t xml:space="preserve">instrument </w:t>
      </w:r>
      <w:r w:rsidR="00D54A90" w:rsidRPr="00C76DDE">
        <w:t>is</w:t>
      </w:r>
      <w:r w:rsidR="00CE493D" w:rsidRPr="00C76DDE">
        <w:t xml:space="preserve"> the </w:t>
      </w:r>
      <w:r w:rsidR="00836DA6" w:rsidRPr="00836DA6">
        <w:rPr>
          <w:i/>
          <w:noProof/>
        </w:rPr>
        <w:t>Federal Financial Relations (Housing, Homelessness and Housing Affordability Payments for 20</w:t>
      </w:r>
      <w:r w:rsidR="008E5882">
        <w:rPr>
          <w:i/>
          <w:noProof/>
        </w:rPr>
        <w:t>19-20</w:t>
      </w:r>
      <w:r w:rsidR="00836DA6" w:rsidRPr="00836DA6">
        <w:rPr>
          <w:i/>
          <w:noProof/>
        </w:rPr>
        <w:t>) Determination 20</w:t>
      </w:r>
      <w:r w:rsidR="008E5882">
        <w:rPr>
          <w:i/>
          <w:noProof/>
        </w:rPr>
        <w:t>20</w:t>
      </w:r>
      <w:r w:rsidRPr="00C76DDE">
        <w:t>.</w:t>
      </w:r>
    </w:p>
    <w:p w14:paraId="37BA2070" w14:textId="77777777" w:rsidR="00715914" w:rsidRPr="00C76DDE" w:rsidRDefault="00715914" w:rsidP="00715914">
      <w:pPr>
        <w:pStyle w:val="ActHead5"/>
      </w:pPr>
      <w:bookmarkStart w:id="3" w:name="_Toc50034301"/>
      <w:r w:rsidRPr="00C76DDE">
        <w:rPr>
          <w:rStyle w:val="CharSectno"/>
        </w:rPr>
        <w:t>2</w:t>
      </w:r>
      <w:r w:rsidRPr="00C76DDE">
        <w:t xml:space="preserve">  Commencement</w:t>
      </w:r>
      <w:bookmarkEnd w:id="3"/>
    </w:p>
    <w:p w14:paraId="7A7B29DF" w14:textId="41D7886F" w:rsidR="00BA0C87" w:rsidRPr="00C76DDE" w:rsidRDefault="00BA0C87" w:rsidP="00593449">
      <w:pPr>
        <w:pStyle w:val="subsection"/>
      </w:pPr>
      <w:r w:rsidRPr="00C76DDE">
        <w:tab/>
        <w:t>(1)</w:t>
      </w:r>
      <w:r w:rsidRPr="00C76DDE">
        <w:tab/>
        <w:t xml:space="preserve">Each provision of </w:t>
      </w:r>
      <w:r w:rsidR="00836DA6">
        <w:t xml:space="preserve">this </w:t>
      </w:r>
      <w:r w:rsidR="00D54A90" w:rsidRPr="00C76DDE">
        <w:t>instrument</w:t>
      </w:r>
      <w:r w:rsidRPr="00C76DDE">
        <w:t xml:space="preserve"> specified in column 1 of the table commences, or is taken to have commenced, in accordance with column 2 of the table. Any other statement in column 2 has effect according to its terms.</w:t>
      </w:r>
    </w:p>
    <w:p w14:paraId="62025143" w14:textId="77777777" w:rsidR="00BA0C87" w:rsidRPr="00C76DDE" w:rsidRDefault="00BA0C87" w:rsidP="00593449">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BA0C87" w:rsidRPr="00C76DDE" w14:paraId="72C3CD65" w14:textId="77777777" w:rsidTr="00836DA6">
        <w:trPr>
          <w:cantSplit/>
          <w:tblHeader/>
        </w:trPr>
        <w:tc>
          <w:tcPr>
            <w:tcW w:w="8364" w:type="dxa"/>
            <w:gridSpan w:val="3"/>
            <w:tcBorders>
              <w:top w:val="single" w:sz="12" w:space="0" w:color="auto"/>
              <w:left w:val="nil"/>
              <w:bottom w:val="single" w:sz="6" w:space="0" w:color="auto"/>
              <w:right w:val="nil"/>
            </w:tcBorders>
            <w:hideMark/>
          </w:tcPr>
          <w:p w14:paraId="0DF45DEC" w14:textId="77777777" w:rsidR="00BA0C87" w:rsidRPr="00C76DDE" w:rsidRDefault="00BA0C87" w:rsidP="00612709">
            <w:pPr>
              <w:pStyle w:val="TableHeading"/>
            </w:pPr>
            <w:r w:rsidRPr="00C76DDE">
              <w:t>Commencement information</w:t>
            </w:r>
          </w:p>
        </w:tc>
      </w:tr>
      <w:tr w:rsidR="00BA0C87" w:rsidRPr="00C76DDE" w14:paraId="119BBC94" w14:textId="77777777" w:rsidTr="00836DA6">
        <w:trPr>
          <w:cantSplit/>
          <w:tblHeader/>
        </w:trPr>
        <w:tc>
          <w:tcPr>
            <w:tcW w:w="2127" w:type="dxa"/>
            <w:tcBorders>
              <w:top w:val="single" w:sz="6" w:space="0" w:color="auto"/>
              <w:left w:val="nil"/>
              <w:bottom w:val="single" w:sz="6" w:space="0" w:color="auto"/>
              <w:right w:val="nil"/>
            </w:tcBorders>
            <w:hideMark/>
          </w:tcPr>
          <w:p w14:paraId="5CAB9167" w14:textId="77777777" w:rsidR="00BA0C87" w:rsidRPr="00C76DDE" w:rsidRDefault="00BA0C87" w:rsidP="00612709">
            <w:pPr>
              <w:pStyle w:val="TableHeading"/>
            </w:pPr>
            <w:r w:rsidRPr="00C76DDE">
              <w:t>Column 1</w:t>
            </w:r>
          </w:p>
        </w:tc>
        <w:tc>
          <w:tcPr>
            <w:tcW w:w="4394" w:type="dxa"/>
            <w:tcBorders>
              <w:top w:val="single" w:sz="6" w:space="0" w:color="auto"/>
              <w:left w:val="nil"/>
              <w:bottom w:val="single" w:sz="6" w:space="0" w:color="auto"/>
              <w:right w:val="nil"/>
            </w:tcBorders>
            <w:hideMark/>
          </w:tcPr>
          <w:p w14:paraId="3CF6040B" w14:textId="77777777" w:rsidR="00BA0C87" w:rsidRPr="00C76DDE" w:rsidRDefault="00BA0C87" w:rsidP="00612709">
            <w:pPr>
              <w:pStyle w:val="TableHeading"/>
            </w:pPr>
            <w:r w:rsidRPr="00C76DDE">
              <w:t>Column 2</w:t>
            </w:r>
          </w:p>
        </w:tc>
        <w:tc>
          <w:tcPr>
            <w:tcW w:w="1843" w:type="dxa"/>
            <w:tcBorders>
              <w:top w:val="single" w:sz="6" w:space="0" w:color="auto"/>
              <w:left w:val="nil"/>
              <w:bottom w:val="single" w:sz="6" w:space="0" w:color="auto"/>
              <w:right w:val="nil"/>
            </w:tcBorders>
            <w:hideMark/>
          </w:tcPr>
          <w:p w14:paraId="4505FBDA" w14:textId="77777777" w:rsidR="00BA0C87" w:rsidRPr="00C76DDE" w:rsidRDefault="00BA0C87" w:rsidP="00612709">
            <w:pPr>
              <w:pStyle w:val="TableHeading"/>
            </w:pPr>
            <w:r w:rsidRPr="00C76DDE">
              <w:t>Column 3</w:t>
            </w:r>
          </w:p>
        </w:tc>
      </w:tr>
      <w:tr w:rsidR="00BA0C87" w:rsidRPr="00C76DDE" w14:paraId="7721D11C" w14:textId="77777777" w:rsidTr="00836DA6">
        <w:trPr>
          <w:cantSplit/>
          <w:tblHeader/>
        </w:trPr>
        <w:tc>
          <w:tcPr>
            <w:tcW w:w="2127" w:type="dxa"/>
            <w:tcBorders>
              <w:top w:val="single" w:sz="6" w:space="0" w:color="auto"/>
              <w:left w:val="nil"/>
              <w:bottom w:val="single" w:sz="12" w:space="0" w:color="auto"/>
              <w:right w:val="nil"/>
            </w:tcBorders>
            <w:hideMark/>
          </w:tcPr>
          <w:p w14:paraId="1E9E4033" w14:textId="77777777" w:rsidR="00BA0C87" w:rsidRPr="00C76DDE" w:rsidRDefault="00BA0C87" w:rsidP="00612709">
            <w:pPr>
              <w:pStyle w:val="TableHeading"/>
            </w:pPr>
            <w:r w:rsidRPr="00C76DDE">
              <w:t>Provisions</w:t>
            </w:r>
          </w:p>
        </w:tc>
        <w:tc>
          <w:tcPr>
            <w:tcW w:w="4394" w:type="dxa"/>
            <w:tcBorders>
              <w:top w:val="single" w:sz="6" w:space="0" w:color="auto"/>
              <w:left w:val="nil"/>
              <w:bottom w:val="single" w:sz="12" w:space="0" w:color="auto"/>
              <w:right w:val="nil"/>
            </w:tcBorders>
            <w:hideMark/>
          </w:tcPr>
          <w:p w14:paraId="3811B47A" w14:textId="77777777" w:rsidR="00BA0C87" w:rsidRPr="00C76DDE" w:rsidRDefault="00BA0C87" w:rsidP="00612709">
            <w:pPr>
              <w:pStyle w:val="TableHeading"/>
            </w:pPr>
            <w:r w:rsidRPr="00C76DDE">
              <w:t>Commencement</w:t>
            </w:r>
          </w:p>
        </w:tc>
        <w:tc>
          <w:tcPr>
            <w:tcW w:w="1843" w:type="dxa"/>
            <w:tcBorders>
              <w:top w:val="single" w:sz="6" w:space="0" w:color="auto"/>
              <w:left w:val="nil"/>
              <w:bottom w:val="single" w:sz="12" w:space="0" w:color="auto"/>
              <w:right w:val="nil"/>
            </w:tcBorders>
            <w:hideMark/>
          </w:tcPr>
          <w:p w14:paraId="1A457EE5" w14:textId="77777777" w:rsidR="00BA0C87" w:rsidRPr="00C76DDE" w:rsidRDefault="00BA0C87" w:rsidP="00612709">
            <w:pPr>
              <w:pStyle w:val="TableHeading"/>
            </w:pPr>
            <w:r w:rsidRPr="00C76DDE">
              <w:t>Date/Details</w:t>
            </w:r>
          </w:p>
        </w:tc>
      </w:tr>
      <w:tr w:rsidR="00BA0C87" w:rsidRPr="00C76DDE" w14:paraId="12452B82" w14:textId="77777777" w:rsidTr="00836DA6">
        <w:trPr>
          <w:cantSplit/>
        </w:trPr>
        <w:tc>
          <w:tcPr>
            <w:tcW w:w="2127" w:type="dxa"/>
            <w:tcBorders>
              <w:top w:val="single" w:sz="2" w:space="0" w:color="auto"/>
              <w:left w:val="nil"/>
              <w:bottom w:val="single" w:sz="12" w:space="0" w:color="auto"/>
              <w:right w:val="nil"/>
            </w:tcBorders>
            <w:hideMark/>
          </w:tcPr>
          <w:p w14:paraId="1BF6D41A" w14:textId="13D64C8A" w:rsidR="00BA0C87" w:rsidRPr="00C76DDE" w:rsidRDefault="00836DA6">
            <w:pPr>
              <w:pStyle w:val="Tabletext"/>
            </w:pPr>
            <w:r>
              <w:t>1</w:t>
            </w:r>
            <w:r w:rsidR="00BA0C87" w:rsidRPr="00C76DDE">
              <w:t xml:space="preserve">.  </w:t>
            </w:r>
            <w:r>
              <w:t>The whole of this instrument</w:t>
            </w:r>
          </w:p>
        </w:tc>
        <w:tc>
          <w:tcPr>
            <w:tcW w:w="4394" w:type="dxa"/>
            <w:tcBorders>
              <w:top w:val="single" w:sz="2" w:space="0" w:color="auto"/>
              <w:left w:val="nil"/>
              <w:bottom w:val="single" w:sz="12" w:space="0" w:color="auto"/>
              <w:right w:val="nil"/>
            </w:tcBorders>
          </w:tcPr>
          <w:p w14:paraId="6733AB15" w14:textId="7613A108" w:rsidR="00BA0C87" w:rsidRPr="00C76DDE" w:rsidRDefault="00836DA6">
            <w:pPr>
              <w:pStyle w:val="Tabletext"/>
            </w:pPr>
            <w:r>
              <w:t>The day after this instrument is registered.</w:t>
            </w:r>
          </w:p>
        </w:tc>
        <w:tc>
          <w:tcPr>
            <w:tcW w:w="1843" w:type="dxa"/>
            <w:tcBorders>
              <w:top w:val="single" w:sz="2" w:space="0" w:color="auto"/>
              <w:left w:val="nil"/>
              <w:bottom w:val="single" w:sz="12" w:space="0" w:color="auto"/>
              <w:right w:val="nil"/>
            </w:tcBorders>
          </w:tcPr>
          <w:p w14:paraId="443722F7" w14:textId="77777777" w:rsidR="00BA0C87" w:rsidRPr="00C76DDE" w:rsidRDefault="00BA0C87">
            <w:pPr>
              <w:pStyle w:val="Tabletext"/>
            </w:pPr>
          </w:p>
        </w:tc>
      </w:tr>
    </w:tbl>
    <w:p w14:paraId="02A2E289" w14:textId="77777777" w:rsidR="00BA0C87" w:rsidRPr="00C76DDE" w:rsidRDefault="00BA0C87" w:rsidP="00D21F74">
      <w:pPr>
        <w:pStyle w:val="notetext"/>
      </w:pPr>
      <w:r w:rsidRPr="00C76DDE">
        <w:rPr>
          <w:snapToGrid w:val="0"/>
          <w:lang w:eastAsia="en-US"/>
        </w:rPr>
        <w:t>Note:</w:t>
      </w:r>
      <w:r w:rsidRPr="00C76DDE">
        <w:rPr>
          <w:snapToGrid w:val="0"/>
          <w:lang w:eastAsia="en-US"/>
        </w:rPr>
        <w:tab/>
        <w:t xml:space="preserve">This table relates only to the provisions of this </w:t>
      </w:r>
      <w:r w:rsidR="00D54A90" w:rsidRPr="00C76DDE">
        <w:t>instrument</w:t>
      </w:r>
      <w:r w:rsidRPr="00C76DDE">
        <w:t xml:space="preserve"> </w:t>
      </w:r>
      <w:r w:rsidRPr="00C76DDE">
        <w:rPr>
          <w:snapToGrid w:val="0"/>
          <w:lang w:eastAsia="en-US"/>
        </w:rPr>
        <w:t xml:space="preserve">as originally made. It will not be amended to deal with any later amendments of this </w:t>
      </w:r>
      <w:r w:rsidR="00D54A90" w:rsidRPr="00C76DDE">
        <w:rPr>
          <w:snapToGrid w:val="0"/>
          <w:lang w:eastAsia="en-US"/>
        </w:rPr>
        <w:t>instrument</w:t>
      </w:r>
      <w:r w:rsidRPr="00C76DDE">
        <w:rPr>
          <w:snapToGrid w:val="0"/>
          <w:lang w:eastAsia="en-US"/>
        </w:rPr>
        <w:t>.</w:t>
      </w:r>
    </w:p>
    <w:p w14:paraId="3DD9601C" w14:textId="77777777" w:rsidR="00BA0C87" w:rsidRPr="00C76DDE" w:rsidRDefault="00BA0C87" w:rsidP="00D455E3">
      <w:pPr>
        <w:pStyle w:val="subsection"/>
      </w:pPr>
      <w:r w:rsidRPr="00C76DDE">
        <w:tab/>
        <w:t>(2)</w:t>
      </w:r>
      <w:r w:rsidRPr="00C76DDE">
        <w:tab/>
        <w:t xml:space="preserve">Any information in column 3 of the table is not part of this </w:t>
      </w:r>
      <w:r w:rsidR="00D54A90" w:rsidRPr="00C76DDE">
        <w:t>instrument</w:t>
      </w:r>
      <w:r w:rsidRPr="00C76DDE">
        <w:t xml:space="preserve">. Information may be inserted in this column, or information in it may be edited, in any published version of this </w:t>
      </w:r>
      <w:r w:rsidR="00D54A90" w:rsidRPr="00C76DDE">
        <w:t>instrument</w:t>
      </w:r>
      <w:r w:rsidRPr="00C76DDE">
        <w:t>.</w:t>
      </w:r>
    </w:p>
    <w:p w14:paraId="5748F0CF" w14:textId="77777777" w:rsidR="007500C8" w:rsidRPr="00C76DDE" w:rsidRDefault="007500C8" w:rsidP="007500C8">
      <w:pPr>
        <w:pStyle w:val="ActHead5"/>
      </w:pPr>
      <w:bookmarkStart w:id="4" w:name="_Toc50034302"/>
      <w:r w:rsidRPr="00C76DDE">
        <w:rPr>
          <w:rStyle w:val="CharSectno"/>
        </w:rPr>
        <w:t>3</w:t>
      </w:r>
      <w:r w:rsidRPr="00C76DDE">
        <w:t xml:space="preserve">  Authority</w:t>
      </w:r>
      <w:bookmarkEnd w:id="4"/>
    </w:p>
    <w:p w14:paraId="244B0F7D" w14:textId="3F64EDCC" w:rsidR="00157B8B" w:rsidRPr="00C76DDE" w:rsidRDefault="007500C8" w:rsidP="007E667A">
      <w:pPr>
        <w:pStyle w:val="subsection"/>
      </w:pPr>
      <w:r w:rsidRPr="00C76DDE">
        <w:tab/>
      </w:r>
      <w:r w:rsidRPr="00C76DDE">
        <w:tab/>
        <w:t xml:space="preserve">This </w:t>
      </w:r>
      <w:r w:rsidR="00D54A90" w:rsidRPr="00C76DDE">
        <w:t>instrument</w:t>
      </w:r>
      <w:r w:rsidRPr="00C76DDE">
        <w:t xml:space="preserve"> is made under the </w:t>
      </w:r>
      <w:r w:rsidR="00836DA6">
        <w:rPr>
          <w:i/>
        </w:rPr>
        <w:t>Federal Financial Relations Act 2009</w:t>
      </w:r>
      <w:r w:rsidR="00F4350D" w:rsidRPr="00C76DDE">
        <w:t>.</w:t>
      </w:r>
    </w:p>
    <w:p w14:paraId="6E9E0387" w14:textId="77777777" w:rsidR="00AE1A82" w:rsidRPr="00C76DDE" w:rsidRDefault="00AE1A82" w:rsidP="00AE1A82">
      <w:pPr>
        <w:pStyle w:val="ActHead5"/>
      </w:pPr>
      <w:bookmarkStart w:id="5" w:name="_Toc50034303"/>
      <w:r w:rsidRPr="00C76DDE">
        <w:rPr>
          <w:rStyle w:val="CharSectno"/>
        </w:rPr>
        <w:t>4</w:t>
      </w:r>
      <w:r w:rsidRPr="00C76DDE">
        <w:t xml:space="preserve">  </w:t>
      </w:r>
      <w:r w:rsidR="00C76DDE" w:rsidRPr="00C76DDE">
        <w:t>Definitions</w:t>
      </w:r>
      <w:bookmarkEnd w:id="5"/>
    </w:p>
    <w:p w14:paraId="4528344C" w14:textId="77777777" w:rsidR="00836DA6" w:rsidRPr="008A54EE" w:rsidRDefault="00836DA6" w:rsidP="00836DA6">
      <w:pPr>
        <w:pStyle w:val="notemargin"/>
      </w:pPr>
      <w:r w:rsidRPr="008A54EE">
        <w:t>Note:</w:t>
      </w:r>
      <w:r w:rsidRPr="008A54EE">
        <w:tab/>
        <w:t xml:space="preserve">Paragraph 13(1)(b) of the </w:t>
      </w:r>
      <w:r w:rsidRPr="008A54EE">
        <w:rPr>
          <w:i/>
        </w:rPr>
        <w:t>Legislation Act 2003</w:t>
      </w:r>
      <w:r w:rsidRPr="008A54EE">
        <w:t xml:space="preserve"> has the effect that expressions have the same meaning in this instrument as in the </w:t>
      </w:r>
      <w:r>
        <w:rPr>
          <w:i/>
        </w:rPr>
        <w:t>Federal Financial Relations Act 2009</w:t>
      </w:r>
      <w:r w:rsidRPr="00963CCC">
        <w:t xml:space="preserve"> </w:t>
      </w:r>
      <w:r w:rsidRPr="008A54EE">
        <w:t>as in force from time to time.</w:t>
      </w:r>
    </w:p>
    <w:p w14:paraId="3EFA3912" w14:textId="5783B5DF" w:rsidR="00AE1A82" w:rsidRDefault="00AE1A82" w:rsidP="00AE1A82">
      <w:pPr>
        <w:pStyle w:val="subsection"/>
      </w:pPr>
      <w:r w:rsidRPr="00C76DDE">
        <w:tab/>
      </w:r>
      <w:r w:rsidRPr="00C76DDE">
        <w:tab/>
      </w:r>
      <w:r w:rsidR="00836DA6">
        <w:t>In this instrument:</w:t>
      </w:r>
    </w:p>
    <w:p w14:paraId="1F2AFA81" w14:textId="7D9AC740" w:rsidR="00836DA6" w:rsidRPr="00C76DDE" w:rsidRDefault="00836DA6" w:rsidP="00836DA6">
      <w:pPr>
        <w:pStyle w:val="Definition"/>
      </w:pPr>
      <w:r w:rsidRPr="00836DA6">
        <w:rPr>
          <w:b/>
          <w:i/>
        </w:rPr>
        <w:t>the Act</w:t>
      </w:r>
      <w:r>
        <w:t xml:space="preserve"> means the </w:t>
      </w:r>
      <w:r w:rsidRPr="00836DA6">
        <w:rPr>
          <w:i/>
        </w:rPr>
        <w:t>Federal Financial Relations Act 2009</w:t>
      </w:r>
      <w:r>
        <w:t>.</w:t>
      </w:r>
    </w:p>
    <w:p w14:paraId="206C3817" w14:textId="53DCF2E0" w:rsidR="00C76DDE" w:rsidRPr="00C76DDE" w:rsidRDefault="00C76DDE" w:rsidP="00C76DDE">
      <w:pPr>
        <w:pStyle w:val="ActHead2"/>
        <w:pageBreakBefore/>
      </w:pPr>
      <w:bookmarkStart w:id="6" w:name="_Toc50034304"/>
      <w:r w:rsidRPr="00C76DDE">
        <w:rPr>
          <w:rStyle w:val="CharPartNo"/>
        </w:rPr>
        <w:lastRenderedPageBreak/>
        <w:t>Part 2</w:t>
      </w:r>
      <w:r w:rsidRPr="00C76DDE">
        <w:t>—</w:t>
      </w:r>
      <w:r w:rsidRPr="00C76DDE">
        <w:rPr>
          <w:rStyle w:val="CharPartText"/>
        </w:rPr>
        <w:t>Determination of housing, homelessness and housing affordability payments for 20</w:t>
      </w:r>
      <w:r w:rsidR="008E5882">
        <w:rPr>
          <w:rStyle w:val="CharPartText"/>
        </w:rPr>
        <w:t>19</w:t>
      </w:r>
      <w:r w:rsidRPr="00C76DDE">
        <w:rPr>
          <w:rStyle w:val="CharPartText"/>
        </w:rPr>
        <w:noBreakHyphen/>
      </w:r>
      <w:r w:rsidR="008E5882">
        <w:rPr>
          <w:rStyle w:val="CharPartText"/>
        </w:rPr>
        <w:t>20</w:t>
      </w:r>
      <w:bookmarkEnd w:id="6"/>
    </w:p>
    <w:p w14:paraId="72B087F2" w14:textId="77777777" w:rsidR="00C76DDE" w:rsidRPr="00C76DDE" w:rsidRDefault="00C76DDE" w:rsidP="00C76DDE">
      <w:pPr>
        <w:pStyle w:val="Header"/>
      </w:pPr>
      <w:r w:rsidRPr="00C76DDE">
        <w:rPr>
          <w:rStyle w:val="CharDivNo"/>
        </w:rPr>
        <w:t xml:space="preserve"> </w:t>
      </w:r>
      <w:r w:rsidRPr="00C76DDE">
        <w:rPr>
          <w:rStyle w:val="CharDivText"/>
        </w:rPr>
        <w:t xml:space="preserve"> </w:t>
      </w:r>
    </w:p>
    <w:p w14:paraId="795C3497" w14:textId="0161157C" w:rsidR="00C76DDE" w:rsidRDefault="00C76DDE" w:rsidP="00C76DDE">
      <w:pPr>
        <w:pStyle w:val="ActHead5"/>
      </w:pPr>
      <w:bookmarkStart w:id="7" w:name="_Toc50034305"/>
      <w:r w:rsidRPr="00C76DDE">
        <w:rPr>
          <w:rStyle w:val="CharSectno"/>
        </w:rPr>
        <w:t>5</w:t>
      </w:r>
      <w:r w:rsidRPr="00C76DDE">
        <w:t xml:space="preserve">  Housing, homelessness and housing affordability payments for 20</w:t>
      </w:r>
      <w:r w:rsidR="008E5882">
        <w:t>19</w:t>
      </w:r>
      <w:r>
        <w:noBreakHyphen/>
      </w:r>
      <w:r w:rsidR="008E5882">
        <w:t>20</w:t>
      </w:r>
      <w:bookmarkEnd w:id="7"/>
    </w:p>
    <w:p w14:paraId="578FE5EE" w14:textId="0213AEC7" w:rsidR="0012775C" w:rsidRDefault="0012775C" w:rsidP="0012775C">
      <w:pPr>
        <w:pStyle w:val="subsection"/>
      </w:pPr>
      <w:r>
        <w:tab/>
      </w:r>
      <w:r>
        <w:tab/>
        <w:t>For the purposes of subsection 15C(2) of the Act, each item of the following table specifies an amount that is to be paid to the State specified in the item, for the purpose of making a grant of financial assistance</w:t>
      </w:r>
      <w:r w:rsidR="00C43C13">
        <w:t xml:space="preserve"> for the 20</w:t>
      </w:r>
      <w:r w:rsidR="008E5882">
        <w:t>19</w:t>
      </w:r>
      <w:r w:rsidR="00C43C13">
        <w:t>-</w:t>
      </w:r>
      <w:r w:rsidR="008E5882">
        <w:t>20</w:t>
      </w:r>
      <w:r w:rsidR="00C43C13">
        <w:t xml:space="preserve"> financial year,</w:t>
      </w:r>
      <w:r>
        <w:t xml:space="preserve"> for the purpose of expenditure in accordance with </w:t>
      </w:r>
      <w:r w:rsidR="00C43C13">
        <w:t>the</w:t>
      </w:r>
      <w:r>
        <w:t xml:space="preserve"> primary housing agreement, </w:t>
      </w:r>
      <w:r w:rsidR="00C43C13">
        <w:t>and</w:t>
      </w:r>
      <w:r>
        <w:t xml:space="preserve"> a supplementary </w:t>
      </w:r>
      <w:r w:rsidRPr="0012775C">
        <w:t>housing</w:t>
      </w:r>
      <w:r>
        <w:t xml:space="preserve"> agreement that relates to </w:t>
      </w:r>
      <w:r w:rsidR="00C43C13">
        <w:t>that</w:t>
      </w:r>
      <w:r>
        <w:t xml:space="preserve"> financial year</w:t>
      </w:r>
      <w:r w:rsidR="00C43C13">
        <w:t xml:space="preserve"> to which that State is a party</w:t>
      </w:r>
      <w:r>
        <w:t>:</w:t>
      </w:r>
    </w:p>
    <w:p w14:paraId="29D5B059" w14:textId="77777777" w:rsidR="00BD5639" w:rsidRPr="00BD5639" w:rsidRDefault="00BD5639" w:rsidP="00BD5639">
      <w:pPr>
        <w:pStyle w:val="Tabletext"/>
      </w:pPr>
    </w:p>
    <w:tbl>
      <w:tblPr>
        <w:tblW w:w="8312"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BD5639" w:rsidRPr="00EA685F" w14:paraId="35E55D96" w14:textId="77777777" w:rsidTr="007459D9">
        <w:trPr>
          <w:tblHeader/>
        </w:trPr>
        <w:tc>
          <w:tcPr>
            <w:tcW w:w="714" w:type="dxa"/>
            <w:tcBorders>
              <w:top w:val="single" w:sz="12" w:space="0" w:color="auto"/>
              <w:bottom w:val="single" w:sz="12" w:space="0" w:color="auto"/>
            </w:tcBorders>
            <w:shd w:val="clear" w:color="auto" w:fill="auto"/>
          </w:tcPr>
          <w:p w14:paraId="05DB0307" w14:textId="77777777" w:rsidR="00BD5639" w:rsidRPr="00EA685F" w:rsidRDefault="00BD5639" w:rsidP="001F6234">
            <w:pPr>
              <w:pStyle w:val="TableHeading"/>
            </w:pPr>
            <w:r w:rsidRPr="00EA685F">
              <w:t>Item</w:t>
            </w:r>
          </w:p>
        </w:tc>
        <w:tc>
          <w:tcPr>
            <w:tcW w:w="3799" w:type="dxa"/>
            <w:tcBorders>
              <w:top w:val="single" w:sz="12" w:space="0" w:color="auto"/>
              <w:bottom w:val="single" w:sz="12" w:space="0" w:color="auto"/>
            </w:tcBorders>
            <w:shd w:val="clear" w:color="auto" w:fill="auto"/>
          </w:tcPr>
          <w:p w14:paraId="3E0FDBF7" w14:textId="77777777" w:rsidR="00BD5639" w:rsidRPr="00EA685F" w:rsidRDefault="00BD5639" w:rsidP="001F6234">
            <w:pPr>
              <w:pStyle w:val="TableHeading"/>
            </w:pPr>
            <w:r w:rsidRPr="00EA685F">
              <w:t>For this State:</w:t>
            </w:r>
          </w:p>
        </w:tc>
        <w:tc>
          <w:tcPr>
            <w:tcW w:w="3799" w:type="dxa"/>
            <w:tcBorders>
              <w:top w:val="single" w:sz="12" w:space="0" w:color="auto"/>
              <w:bottom w:val="single" w:sz="12" w:space="0" w:color="auto"/>
            </w:tcBorders>
            <w:shd w:val="clear" w:color="auto" w:fill="auto"/>
          </w:tcPr>
          <w:p w14:paraId="017663F5" w14:textId="33A3A7F3" w:rsidR="00BD5639" w:rsidRPr="00EA685F" w:rsidRDefault="00BD5639" w:rsidP="008E5882">
            <w:pPr>
              <w:pStyle w:val="TableHeading"/>
            </w:pPr>
            <w:r w:rsidRPr="00EA685F">
              <w:t xml:space="preserve">The </w:t>
            </w:r>
            <w:r>
              <w:t>amount of financial assistance for the 20</w:t>
            </w:r>
            <w:r w:rsidR="008E5882">
              <w:t>19</w:t>
            </w:r>
            <w:r>
              <w:noBreakHyphen/>
            </w:r>
            <w:r w:rsidR="008E5882">
              <w:t>20</w:t>
            </w:r>
            <w:r>
              <w:t xml:space="preserve"> financial year is</w:t>
            </w:r>
            <w:r w:rsidRPr="00EA685F">
              <w:t>:</w:t>
            </w:r>
          </w:p>
        </w:tc>
      </w:tr>
      <w:tr w:rsidR="008E5882" w:rsidRPr="00EA685F" w14:paraId="6F1AEB32" w14:textId="77777777" w:rsidTr="00113E10">
        <w:tc>
          <w:tcPr>
            <w:tcW w:w="714" w:type="dxa"/>
            <w:tcBorders>
              <w:top w:val="single" w:sz="12" w:space="0" w:color="auto"/>
            </w:tcBorders>
            <w:shd w:val="clear" w:color="auto" w:fill="auto"/>
          </w:tcPr>
          <w:p w14:paraId="3B440415" w14:textId="77777777" w:rsidR="008E5882" w:rsidRPr="00EA685F" w:rsidRDefault="008E5882" w:rsidP="008E5882">
            <w:pPr>
              <w:pStyle w:val="Tabletext"/>
            </w:pPr>
            <w:r w:rsidRPr="00EA685F">
              <w:t>1</w:t>
            </w:r>
          </w:p>
        </w:tc>
        <w:tc>
          <w:tcPr>
            <w:tcW w:w="3799" w:type="dxa"/>
            <w:tcBorders>
              <w:top w:val="single" w:sz="12" w:space="0" w:color="auto"/>
            </w:tcBorders>
            <w:shd w:val="clear" w:color="auto" w:fill="auto"/>
          </w:tcPr>
          <w:p w14:paraId="3B5D6E99" w14:textId="77777777" w:rsidR="008E5882" w:rsidRPr="00EA685F" w:rsidRDefault="008E5882" w:rsidP="008E5882">
            <w:pPr>
              <w:pStyle w:val="Tabletext"/>
            </w:pPr>
            <w:r w:rsidRPr="00EA685F">
              <w:t>New South Wales</w:t>
            </w:r>
          </w:p>
        </w:tc>
        <w:tc>
          <w:tcPr>
            <w:tcW w:w="3799" w:type="dxa"/>
            <w:tcBorders>
              <w:top w:val="single" w:sz="12" w:space="0" w:color="auto"/>
            </w:tcBorders>
            <w:shd w:val="clear" w:color="auto" w:fill="auto"/>
          </w:tcPr>
          <w:p w14:paraId="0A68BCAD" w14:textId="2027E9D0" w:rsidR="008E5882" w:rsidRPr="00C36342" w:rsidRDefault="008E5882" w:rsidP="008E5882">
            <w:pPr>
              <w:pStyle w:val="Tabletext"/>
            </w:pPr>
            <w:r w:rsidRPr="00DE6575">
              <w:t>$482,707,127.31</w:t>
            </w:r>
          </w:p>
        </w:tc>
      </w:tr>
      <w:tr w:rsidR="008E5882" w:rsidRPr="00EA685F" w14:paraId="31214EC3" w14:textId="77777777" w:rsidTr="00113E10">
        <w:tc>
          <w:tcPr>
            <w:tcW w:w="714" w:type="dxa"/>
            <w:shd w:val="clear" w:color="auto" w:fill="auto"/>
          </w:tcPr>
          <w:p w14:paraId="76BDDFC3" w14:textId="77777777" w:rsidR="008E5882" w:rsidRPr="00EA685F" w:rsidRDefault="008E5882" w:rsidP="008E5882">
            <w:pPr>
              <w:pStyle w:val="Tabletext"/>
            </w:pPr>
            <w:r w:rsidRPr="00EA685F">
              <w:t>2</w:t>
            </w:r>
          </w:p>
        </w:tc>
        <w:tc>
          <w:tcPr>
            <w:tcW w:w="3799" w:type="dxa"/>
            <w:shd w:val="clear" w:color="auto" w:fill="auto"/>
          </w:tcPr>
          <w:p w14:paraId="6D3E2CC1" w14:textId="77777777" w:rsidR="008E5882" w:rsidRPr="00EA685F" w:rsidRDefault="008E5882" w:rsidP="008E5882">
            <w:pPr>
              <w:pStyle w:val="Tabletext"/>
            </w:pPr>
            <w:r w:rsidRPr="00EA685F">
              <w:t>Victoria</w:t>
            </w:r>
          </w:p>
        </w:tc>
        <w:tc>
          <w:tcPr>
            <w:tcW w:w="3799" w:type="dxa"/>
            <w:shd w:val="clear" w:color="auto" w:fill="auto"/>
          </w:tcPr>
          <w:p w14:paraId="0547DE21" w14:textId="0DD75E40" w:rsidR="008E5882" w:rsidRPr="00C36342" w:rsidRDefault="008E5882" w:rsidP="008E5882">
            <w:pPr>
              <w:pStyle w:val="Tabletext"/>
            </w:pPr>
            <w:r w:rsidRPr="00DE6575">
              <w:t>$405,316,098.93</w:t>
            </w:r>
          </w:p>
        </w:tc>
      </w:tr>
      <w:tr w:rsidR="008E5882" w:rsidRPr="00EA685F" w14:paraId="17E4D017" w14:textId="77777777" w:rsidTr="00113E10">
        <w:tc>
          <w:tcPr>
            <w:tcW w:w="714" w:type="dxa"/>
            <w:shd w:val="clear" w:color="auto" w:fill="auto"/>
          </w:tcPr>
          <w:p w14:paraId="65D76036" w14:textId="77777777" w:rsidR="008E5882" w:rsidRPr="00EA685F" w:rsidRDefault="008E5882" w:rsidP="008E5882">
            <w:pPr>
              <w:pStyle w:val="Tabletext"/>
            </w:pPr>
            <w:r w:rsidRPr="00EA685F">
              <w:t>3</w:t>
            </w:r>
          </w:p>
        </w:tc>
        <w:tc>
          <w:tcPr>
            <w:tcW w:w="3799" w:type="dxa"/>
            <w:shd w:val="clear" w:color="auto" w:fill="auto"/>
          </w:tcPr>
          <w:p w14:paraId="1292DB80" w14:textId="77777777" w:rsidR="008E5882" w:rsidRPr="00EA685F" w:rsidRDefault="008E5882" w:rsidP="008E5882">
            <w:pPr>
              <w:pStyle w:val="Tabletext"/>
            </w:pPr>
            <w:r w:rsidRPr="00EA685F">
              <w:t>Queensland</w:t>
            </w:r>
          </w:p>
        </w:tc>
        <w:tc>
          <w:tcPr>
            <w:tcW w:w="3799" w:type="dxa"/>
            <w:shd w:val="clear" w:color="auto" w:fill="auto"/>
          </w:tcPr>
          <w:p w14:paraId="26FB75D9" w14:textId="44E13D08" w:rsidR="008E5882" w:rsidRPr="00C36342" w:rsidRDefault="008E5882" w:rsidP="008E5882">
            <w:pPr>
              <w:pStyle w:val="Tabletext"/>
            </w:pPr>
            <w:r w:rsidRPr="00DE6575">
              <w:t>$320,538,837.84</w:t>
            </w:r>
          </w:p>
        </w:tc>
      </w:tr>
      <w:tr w:rsidR="008E5882" w:rsidRPr="00EA685F" w14:paraId="40FE215E" w14:textId="77777777" w:rsidTr="00113E10">
        <w:tc>
          <w:tcPr>
            <w:tcW w:w="714" w:type="dxa"/>
            <w:shd w:val="clear" w:color="auto" w:fill="auto"/>
          </w:tcPr>
          <w:p w14:paraId="400FB60E" w14:textId="77777777" w:rsidR="008E5882" w:rsidRPr="00EA685F" w:rsidRDefault="008E5882" w:rsidP="008E5882">
            <w:pPr>
              <w:pStyle w:val="Tabletext"/>
            </w:pPr>
            <w:r w:rsidRPr="00EA685F">
              <w:t>4</w:t>
            </w:r>
          </w:p>
        </w:tc>
        <w:tc>
          <w:tcPr>
            <w:tcW w:w="3799" w:type="dxa"/>
            <w:shd w:val="clear" w:color="auto" w:fill="auto"/>
          </w:tcPr>
          <w:p w14:paraId="35C81DAA" w14:textId="77777777" w:rsidR="008E5882" w:rsidRPr="00EA685F" w:rsidRDefault="008E5882" w:rsidP="008E5882">
            <w:pPr>
              <w:pStyle w:val="Tabletext"/>
            </w:pPr>
            <w:r w:rsidRPr="00EA685F">
              <w:t>Western Australia</w:t>
            </w:r>
          </w:p>
        </w:tc>
        <w:tc>
          <w:tcPr>
            <w:tcW w:w="3799" w:type="dxa"/>
            <w:shd w:val="clear" w:color="auto" w:fill="auto"/>
          </w:tcPr>
          <w:p w14:paraId="5926CFC8" w14:textId="66697801" w:rsidR="008E5882" w:rsidRPr="00C36342" w:rsidRDefault="008E5882" w:rsidP="008E5882">
            <w:pPr>
              <w:pStyle w:val="Tabletext"/>
            </w:pPr>
            <w:r w:rsidRPr="00DE6575">
              <w:t>$166,918,341.67</w:t>
            </w:r>
          </w:p>
        </w:tc>
      </w:tr>
      <w:tr w:rsidR="008E5882" w:rsidRPr="00EA685F" w14:paraId="5D08B984" w14:textId="77777777" w:rsidTr="00113E10">
        <w:tc>
          <w:tcPr>
            <w:tcW w:w="714" w:type="dxa"/>
            <w:shd w:val="clear" w:color="auto" w:fill="auto"/>
          </w:tcPr>
          <w:p w14:paraId="7052FAB2" w14:textId="77777777" w:rsidR="008E5882" w:rsidRPr="00EA685F" w:rsidRDefault="008E5882" w:rsidP="008E5882">
            <w:pPr>
              <w:pStyle w:val="Tabletext"/>
            </w:pPr>
            <w:r w:rsidRPr="00EA685F">
              <w:t>5</w:t>
            </w:r>
          </w:p>
        </w:tc>
        <w:tc>
          <w:tcPr>
            <w:tcW w:w="3799" w:type="dxa"/>
            <w:shd w:val="clear" w:color="auto" w:fill="auto"/>
          </w:tcPr>
          <w:p w14:paraId="3A687FEB" w14:textId="77777777" w:rsidR="008E5882" w:rsidRPr="00EA685F" w:rsidRDefault="008E5882" w:rsidP="008E5882">
            <w:pPr>
              <w:pStyle w:val="Tabletext"/>
            </w:pPr>
            <w:r w:rsidRPr="00EA685F">
              <w:t>South Australia</w:t>
            </w:r>
          </w:p>
        </w:tc>
        <w:tc>
          <w:tcPr>
            <w:tcW w:w="3799" w:type="dxa"/>
            <w:shd w:val="clear" w:color="auto" w:fill="auto"/>
          </w:tcPr>
          <w:p w14:paraId="56001A95" w14:textId="308D1701" w:rsidR="008E5882" w:rsidRPr="00C36342" w:rsidRDefault="008E5882" w:rsidP="008E5882">
            <w:pPr>
              <w:pStyle w:val="Tabletext"/>
            </w:pPr>
            <w:r w:rsidRPr="00DE6575">
              <w:t>$109,253,855.86</w:t>
            </w:r>
          </w:p>
        </w:tc>
      </w:tr>
      <w:tr w:rsidR="008E5882" w:rsidRPr="00EA685F" w14:paraId="1BFA90FF" w14:textId="77777777" w:rsidTr="00113E10">
        <w:tc>
          <w:tcPr>
            <w:tcW w:w="714" w:type="dxa"/>
            <w:shd w:val="clear" w:color="auto" w:fill="auto"/>
          </w:tcPr>
          <w:p w14:paraId="32C1F2AB" w14:textId="77777777" w:rsidR="008E5882" w:rsidRPr="00EA685F" w:rsidRDefault="008E5882" w:rsidP="008E5882">
            <w:pPr>
              <w:pStyle w:val="Tabletext"/>
            </w:pPr>
            <w:r w:rsidRPr="00EA685F">
              <w:t>6</w:t>
            </w:r>
          </w:p>
        </w:tc>
        <w:tc>
          <w:tcPr>
            <w:tcW w:w="3799" w:type="dxa"/>
            <w:shd w:val="clear" w:color="auto" w:fill="auto"/>
          </w:tcPr>
          <w:p w14:paraId="55874B4F" w14:textId="77777777" w:rsidR="008E5882" w:rsidRPr="00EA685F" w:rsidRDefault="008E5882" w:rsidP="008E5882">
            <w:pPr>
              <w:pStyle w:val="Tabletext"/>
            </w:pPr>
            <w:r w:rsidRPr="00EA685F">
              <w:t>Tasmania</w:t>
            </w:r>
          </w:p>
        </w:tc>
        <w:tc>
          <w:tcPr>
            <w:tcW w:w="3799" w:type="dxa"/>
            <w:shd w:val="clear" w:color="auto" w:fill="auto"/>
          </w:tcPr>
          <w:p w14:paraId="4260F096" w14:textId="4DC0B4E0" w:rsidR="008E5882" w:rsidRPr="00C36342" w:rsidRDefault="008E5882" w:rsidP="008E5882">
            <w:pPr>
              <w:pStyle w:val="Tabletext"/>
            </w:pPr>
            <w:r w:rsidRPr="00DE6575">
              <w:t>$33,833,853.53</w:t>
            </w:r>
          </w:p>
        </w:tc>
      </w:tr>
      <w:tr w:rsidR="008E5882" w:rsidRPr="00EA685F" w14:paraId="506C7845" w14:textId="77777777" w:rsidTr="00113E10">
        <w:tc>
          <w:tcPr>
            <w:tcW w:w="714" w:type="dxa"/>
            <w:shd w:val="clear" w:color="auto" w:fill="auto"/>
          </w:tcPr>
          <w:p w14:paraId="76994CB1" w14:textId="77777777" w:rsidR="008E5882" w:rsidRPr="00EA685F" w:rsidRDefault="008E5882" w:rsidP="008E5882">
            <w:pPr>
              <w:pStyle w:val="Tabletext"/>
            </w:pPr>
            <w:r w:rsidRPr="00EA685F">
              <w:t>7</w:t>
            </w:r>
          </w:p>
        </w:tc>
        <w:tc>
          <w:tcPr>
            <w:tcW w:w="3799" w:type="dxa"/>
            <w:shd w:val="clear" w:color="auto" w:fill="auto"/>
          </w:tcPr>
          <w:p w14:paraId="72201C22" w14:textId="77777777" w:rsidR="008E5882" w:rsidRPr="00EA685F" w:rsidRDefault="008E5882" w:rsidP="008E5882">
            <w:pPr>
              <w:pStyle w:val="Tabletext"/>
            </w:pPr>
            <w:r w:rsidRPr="00EA685F">
              <w:t>Australian Capital Territory</w:t>
            </w:r>
          </w:p>
        </w:tc>
        <w:tc>
          <w:tcPr>
            <w:tcW w:w="3799" w:type="dxa"/>
            <w:shd w:val="clear" w:color="auto" w:fill="auto"/>
          </w:tcPr>
          <w:p w14:paraId="54E42BAD" w14:textId="7A6D1503" w:rsidR="008E5882" w:rsidRPr="00C36342" w:rsidRDefault="008E5882" w:rsidP="008E5882">
            <w:pPr>
              <w:pStyle w:val="Tabletext"/>
            </w:pPr>
            <w:r w:rsidRPr="00DE6575">
              <w:t>$26,456,861.31</w:t>
            </w:r>
          </w:p>
        </w:tc>
      </w:tr>
      <w:tr w:rsidR="008E5882" w:rsidRPr="00EA685F" w14:paraId="5F90A6C4" w14:textId="77777777" w:rsidTr="00113E10">
        <w:tc>
          <w:tcPr>
            <w:tcW w:w="714" w:type="dxa"/>
            <w:tcBorders>
              <w:top w:val="single" w:sz="2" w:space="0" w:color="auto"/>
              <w:bottom w:val="single" w:sz="12" w:space="0" w:color="auto"/>
            </w:tcBorders>
            <w:shd w:val="clear" w:color="auto" w:fill="auto"/>
          </w:tcPr>
          <w:p w14:paraId="6C4EC289" w14:textId="77777777" w:rsidR="008E5882" w:rsidRPr="00EA685F" w:rsidRDefault="008E5882" w:rsidP="008E5882">
            <w:pPr>
              <w:pStyle w:val="Tabletext"/>
            </w:pPr>
            <w:r w:rsidRPr="00EA685F">
              <w:t>8</w:t>
            </w:r>
          </w:p>
        </w:tc>
        <w:tc>
          <w:tcPr>
            <w:tcW w:w="3799" w:type="dxa"/>
            <w:tcBorders>
              <w:top w:val="single" w:sz="2" w:space="0" w:color="auto"/>
              <w:bottom w:val="single" w:sz="12" w:space="0" w:color="auto"/>
            </w:tcBorders>
            <w:shd w:val="clear" w:color="auto" w:fill="auto"/>
          </w:tcPr>
          <w:p w14:paraId="2489E8F3" w14:textId="77777777" w:rsidR="008E5882" w:rsidRPr="00EA685F" w:rsidRDefault="008E5882" w:rsidP="008E5882">
            <w:pPr>
              <w:pStyle w:val="Tabletext"/>
            </w:pPr>
            <w:r w:rsidRPr="00EA685F">
              <w:t>Northern Territory</w:t>
            </w:r>
          </w:p>
        </w:tc>
        <w:tc>
          <w:tcPr>
            <w:tcW w:w="3799" w:type="dxa"/>
            <w:tcBorders>
              <w:top w:val="single" w:sz="2" w:space="0" w:color="auto"/>
              <w:bottom w:val="single" w:sz="12" w:space="0" w:color="auto"/>
            </w:tcBorders>
            <w:shd w:val="clear" w:color="auto" w:fill="auto"/>
          </w:tcPr>
          <w:p w14:paraId="59BA6A66" w14:textId="4297C2F5" w:rsidR="008E5882" w:rsidRPr="00C36342" w:rsidRDefault="008E5882" w:rsidP="008E5882">
            <w:pPr>
              <w:pStyle w:val="Tabletext"/>
            </w:pPr>
            <w:r w:rsidRPr="00DE6575">
              <w:t>$19,882,395.10</w:t>
            </w:r>
          </w:p>
        </w:tc>
      </w:tr>
      <w:tr w:rsidR="00BD5639" w:rsidRPr="00EA685F" w14:paraId="049818F5" w14:textId="77777777" w:rsidTr="007459D9">
        <w:tc>
          <w:tcPr>
            <w:tcW w:w="714" w:type="dxa"/>
            <w:tcBorders>
              <w:top w:val="single" w:sz="12" w:space="0" w:color="auto"/>
              <w:bottom w:val="single" w:sz="12" w:space="0" w:color="auto"/>
            </w:tcBorders>
            <w:shd w:val="clear" w:color="auto" w:fill="auto"/>
          </w:tcPr>
          <w:p w14:paraId="4B5A93A1" w14:textId="77777777" w:rsidR="00BD5639" w:rsidRPr="00EA685F" w:rsidRDefault="00BD5639" w:rsidP="001F6234">
            <w:pPr>
              <w:pStyle w:val="Tabletext"/>
            </w:pPr>
          </w:p>
        </w:tc>
        <w:tc>
          <w:tcPr>
            <w:tcW w:w="3799" w:type="dxa"/>
            <w:tcBorders>
              <w:top w:val="single" w:sz="12" w:space="0" w:color="auto"/>
              <w:bottom w:val="single" w:sz="12" w:space="0" w:color="auto"/>
            </w:tcBorders>
            <w:shd w:val="clear" w:color="auto" w:fill="auto"/>
          </w:tcPr>
          <w:p w14:paraId="6CDE6CF0" w14:textId="77777777" w:rsidR="00BD5639" w:rsidRPr="00A73B46" w:rsidRDefault="00BD5639" w:rsidP="001F6234">
            <w:pPr>
              <w:pStyle w:val="Tabletext"/>
              <w:rPr>
                <w:b/>
              </w:rPr>
            </w:pPr>
            <w:r w:rsidRPr="00A73B46">
              <w:rPr>
                <w:b/>
              </w:rPr>
              <w:t>Total</w:t>
            </w:r>
          </w:p>
        </w:tc>
        <w:tc>
          <w:tcPr>
            <w:tcW w:w="3799" w:type="dxa"/>
            <w:tcBorders>
              <w:top w:val="single" w:sz="12" w:space="0" w:color="auto"/>
              <w:bottom w:val="single" w:sz="12" w:space="0" w:color="auto"/>
            </w:tcBorders>
            <w:shd w:val="clear" w:color="auto" w:fill="auto"/>
            <w:vAlign w:val="bottom"/>
          </w:tcPr>
          <w:p w14:paraId="2C063125" w14:textId="4CF2A6DD" w:rsidR="00BD5639" w:rsidRPr="008E5882" w:rsidRDefault="008E5882" w:rsidP="00BD5639">
            <w:pPr>
              <w:pStyle w:val="Tabletext"/>
              <w:rPr>
                <w:b/>
              </w:rPr>
            </w:pPr>
            <w:r w:rsidRPr="008E5882">
              <w:rPr>
                <w:b/>
              </w:rPr>
              <w:t>$1,564,907,371.55</w:t>
            </w:r>
          </w:p>
        </w:tc>
      </w:tr>
    </w:tbl>
    <w:p w14:paraId="40310A51" w14:textId="77777777" w:rsidR="0012775C" w:rsidRPr="0012775C" w:rsidRDefault="0012775C" w:rsidP="00BD5639">
      <w:pPr>
        <w:pStyle w:val="subsection"/>
      </w:pPr>
    </w:p>
    <w:sectPr w:rsidR="0012775C" w:rsidRPr="0012775C" w:rsidSect="00C76DDE">
      <w:headerReference w:type="even" r:id="rId24"/>
      <w:headerReference w:type="default" r:id="rId25"/>
      <w:footerReference w:type="even" r:id="rId26"/>
      <w:footerReference w:type="default" r:id="rId27"/>
      <w:headerReference w:type="first" r:id="rId28"/>
      <w:footerReference w:type="first" r:id="rId29"/>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F0E00" w14:textId="77777777" w:rsidR="00C76DDE" w:rsidRDefault="00C76DDE" w:rsidP="00715914">
      <w:pPr>
        <w:spacing w:line="240" w:lineRule="auto"/>
      </w:pPr>
      <w:r>
        <w:separator/>
      </w:r>
    </w:p>
  </w:endnote>
  <w:endnote w:type="continuationSeparator" w:id="0">
    <w:p w14:paraId="1ECA721A" w14:textId="77777777" w:rsidR="00C76DDE" w:rsidRDefault="00C76DD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060A0" w14:textId="640D0DAD" w:rsidR="00715914" w:rsidRDefault="00715914" w:rsidP="007500C8">
    <w:pPr>
      <w:pStyle w:val="Footer"/>
    </w:pPr>
  </w:p>
  <w:p w14:paraId="6D9D8484" w14:textId="77777777" w:rsidR="00756272" w:rsidRPr="007500C8" w:rsidRDefault="00756272" w:rsidP="00750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B9F4F" w14:textId="77777777" w:rsidR="00715914" w:rsidRPr="00ED79B6" w:rsidRDefault="00715914" w:rsidP="00BA220B">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0F041" w14:textId="6ED1BF52" w:rsidR="007500C8" w:rsidRPr="00E33C1C" w:rsidRDefault="007500C8" w:rsidP="004E063A">
    <w:pPr>
      <w:pBdr>
        <w:top w:val="single" w:sz="6" w:space="1" w:color="auto"/>
      </w:pBdr>
      <w:spacing w:before="120" w:line="0" w:lineRule="atLeast"/>
      <w:rPr>
        <w:sz w:val="16"/>
        <w:szCs w:val="16"/>
      </w:rPr>
    </w:pPr>
  </w:p>
  <w:tbl>
    <w:tblPr>
      <w:tblStyle w:val="TableGrid"/>
      <w:tblW w:w="8472" w:type="dxa"/>
      <w:tblInd w:w="-108" w:type="dxa"/>
      <w:tblLayout w:type="fixed"/>
      <w:tblLook w:val="04A0" w:firstRow="1" w:lastRow="0" w:firstColumn="1" w:lastColumn="0" w:noHBand="0" w:noVBand="1"/>
    </w:tblPr>
    <w:tblGrid>
      <w:gridCol w:w="709"/>
      <w:gridCol w:w="6379"/>
      <w:gridCol w:w="1384"/>
    </w:tblGrid>
    <w:tr w:rsidR="007500C8" w14:paraId="30D00282" w14:textId="77777777" w:rsidTr="00836DA6">
      <w:tc>
        <w:tcPr>
          <w:tcW w:w="709" w:type="dxa"/>
          <w:tcBorders>
            <w:top w:val="nil"/>
            <w:left w:val="nil"/>
            <w:bottom w:val="nil"/>
            <w:right w:val="nil"/>
          </w:tcBorders>
        </w:tcPr>
        <w:p w14:paraId="070DCDFA" w14:textId="51D59607"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69D6">
            <w:rPr>
              <w:i/>
              <w:noProof/>
              <w:sz w:val="18"/>
            </w:rPr>
            <w:t>ii</w:t>
          </w:r>
          <w:r w:rsidRPr="00ED79B6">
            <w:rPr>
              <w:i/>
              <w:sz w:val="18"/>
            </w:rPr>
            <w:fldChar w:fldCharType="end"/>
          </w:r>
        </w:p>
      </w:tc>
      <w:tc>
        <w:tcPr>
          <w:tcW w:w="6379" w:type="dxa"/>
          <w:tcBorders>
            <w:top w:val="nil"/>
            <w:left w:val="nil"/>
            <w:bottom w:val="nil"/>
            <w:right w:val="nil"/>
          </w:tcBorders>
        </w:tcPr>
        <w:p w14:paraId="37A39390" w14:textId="2E2BD29D" w:rsidR="007500C8" w:rsidRDefault="00AE1A82"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B1101C">
            <w:rPr>
              <w:i/>
              <w:noProof/>
              <w:sz w:val="18"/>
            </w:rPr>
            <w:t>Federal Financial Relations (Housing, Homelessness and Housing Affordability Payments for 2019-20) Determination 2020</w:t>
          </w:r>
          <w:r>
            <w:rPr>
              <w:i/>
              <w:sz w:val="18"/>
            </w:rPr>
            <w:fldChar w:fldCharType="end"/>
          </w:r>
        </w:p>
      </w:tc>
      <w:tc>
        <w:tcPr>
          <w:tcW w:w="1384" w:type="dxa"/>
          <w:tcBorders>
            <w:top w:val="nil"/>
            <w:left w:val="nil"/>
            <w:bottom w:val="nil"/>
            <w:right w:val="nil"/>
          </w:tcBorders>
        </w:tcPr>
        <w:p w14:paraId="1960C771" w14:textId="77777777" w:rsidR="007500C8" w:rsidRDefault="007500C8" w:rsidP="00830B62">
          <w:pPr>
            <w:spacing w:line="0" w:lineRule="atLeast"/>
            <w:jc w:val="right"/>
            <w:rPr>
              <w:sz w:val="18"/>
            </w:rPr>
          </w:pPr>
        </w:p>
      </w:tc>
    </w:tr>
  </w:tbl>
  <w:p w14:paraId="718B1002" w14:textId="77777777" w:rsidR="007500C8" w:rsidRPr="00ED79B6" w:rsidRDefault="007500C8"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52CDD" w14:textId="68747588" w:rsidR="007500C8" w:rsidRPr="00E33C1C" w:rsidRDefault="007500C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00C8" w14:paraId="24150419" w14:textId="77777777" w:rsidTr="00B33709">
      <w:tc>
        <w:tcPr>
          <w:tcW w:w="1383" w:type="dxa"/>
          <w:tcBorders>
            <w:top w:val="nil"/>
            <w:left w:val="nil"/>
            <w:bottom w:val="nil"/>
            <w:right w:val="nil"/>
          </w:tcBorders>
        </w:tcPr>
        <w:p w14:paraId="7AF6F59F" w14:textId="77777777" w:rsidR="007500C8" w:rsidRDefault="007500C8" w:rsidP="00830B62">
          <w:pPr>
            <w:spacing w:line="0" w:lineRule="atLeast"/>
            <w:rPr>
              <w:sz w:val="18"/>
            </w:rPr>
          </w:pPr>
        </w:p>
      </w:tc>
      <w:tc>
        <w:tcPr>
          <w:tcW w:w="6380" w:type="dxa"/>
          <w:tcBorders>
            <w:top w:val="nil"/>
            <w:left w:val="nil"/>
            <w:bottom w:val="nil"/>
            <w:right w:val="nil"/>
          </w:tcBorders>
        </w:tcPr>
        <w:p w14:paraId="6F39BEB5" w14:textId="16C44272" w:rsidR="007500C8" w:rsidRDefault="00AE1A82"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8F1B3E">
            <w:rPr>
              <w:i/>
              <w:noProof/>
              <w:sz w:val="18"/>
            </w:rPr>
            <w:t>Federal Financial Relations (Housing, Homelessness and Housing Affordability Payments for 2019-20) Determination 2020</w:t>
          </w:r>
          <w:r>
            <w:rPr>
              <w:i/>
              <w:sz w:val="18"/>
            </w:rPr>
            <w:fldChar w:fldCharType="end"/>
          </w:r>
        </w:p>
      </w:tc>
      <w:tc>
        <w:tcPr>
          <w:tcW w:w="709" w:type="dxa"/>
          <w:tcBorders>
            <w:top w:val="nil"/>
            <w:left w:val="nil"/>
            <w:bottom w:val="nil"/>
            <w:right w:val="nil"/>
          </w:tcBorders>
        </w:tcPr>
        <w:p w14:paraId="15561FF7" w14:textId="6739EBB1"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F1B3E">
            <w:rPr>
              <w:i/>
              <w:noProof/>
              <w:sz w:val="18"/>
            </w:rPr>
            <w:t>i</w:t>
          </w:r>
          <w:r w:rsidRPr="00ED79B6">
            <w:rPr>
              <w:i/>
              <w:sz w:val="18"/>
            </w:rPr>
            <w:fldChar w:fldCharType="end"/>
          </w:r>
        </w:p>
      </w:tc>
    </w:tr>
  </w:tbl>
  <w:p w14:paraId="5717E166" w14:textId="77777777" w:rsidR="007500C8" w:rsidRPr="00ED79B6" w:rsidRDefault="007500C8"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0F6EC" w14:textId="77C9C287" w:rsidR="007500C8" w:rsidRPr="00E33C1C" w:rsidRDefault="007500C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399A739A" w14:textId="77777777" w:rsidTr="00836DA6">
      <w:tc>
        <w:tcPr>
          <w:tcW w:w="709" w:type="dxa"/>
          <w:tcBorders>
            <w:top w:val="nil"/>
            <w:left w:val="nil"/>
            <w:bottom w:val="nil"/>
            <w:right w:val="nil"/>
          </w:tcBorders>
        </w:tcPr>
        <w:p w14:paraId="776D9725" w14:textId="0B23F3A3"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F1B3E">
            <w:rPr>
              <w:i/>
              <w:noProof/>
              <w:sz w:val="18"/>
            </w:rPr>
            <w:t>2</w:t>
          </w:r>
          <w:r w:rsidRPr="00ED79B6">
            <w:rPr>
              <w:i/>
              <w:sz w:val="18"/>
            </w:rPr>
            <w:fldChar w:fldCharType="end"/>
          </w:r>
        </w:p>
      </w:tc>
      <w:tc>
        <w:tcPr>
          <w:tcW w:w="6379" w:type="dxa"/>
          <w:tcBorders>
            <w:top w:val="nil"/>
            <w:left w:val="nil"/>
            <w:bottom w:val="nil"/>
            <w:right w:val="nil"/>
          </w:tcBorders>
        </w:tcPr>
        <w:p w14:paraId="424C575C" w14:textId="10AE86DB" w:rsidR="007500C8" w:rsidRDefault="00AE1A82"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8F1B3E">
            <w:rPr>
              <w:i/>
              <w:noProof/>
              <w:sz w:val="18"/>
            </w:rPr>
            <w:t>Federal Financial Relations (Housing, Homelessness and Housing Affordability Payments for 2019-20) Determination 2020</w:t>
          </w:r>
          <w:r>
            <w:rPr>
              <w:i/>
              <w:sz w:val="18"/>
            </w:rPr>
            <w:fldChar w:fldCharType="end"/>
          </w:r>
        </w:p>
      </w:tc>
      <w:tc>
        <w:tcPr>
          <w:tcW w:w="1384" w:type="dxa"/>
          <w:tcBorders>
            <w:top w:val="nil"/>
            <w:left w:val="nil"/>
            <w:bottom w:val="nil"/>
            <w:right w:val="nil"/>
          </w:tcBorders>
        </w:tcPr>
        <w:p w14:paraId="05C03413" w14:textId="77777777" w:rsidR="007500C8" w:rsidRDefault="007500C8" w:rsidP="00830B62">
          <w:pPr>
            <w:spacing w:line="0" w:lineRule="atLeast"/>
            <w:jc w:val="right"/>
            <w:rPr>
              <w:sz w:val="18"/>
            </w:rPr>
          </w:pPr>
        </w:p>
      </w:tc>
    </w:tr>
  </w:tbl>
  <w:p w14:paraId="57C1AE36" w14:textId="77777777" w:rsidR="007500C8" w:rsidRPr="00ED79B6" w:rsidRDefault="007500C8"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877C8" w14:textId="12C57F8B"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472DBE" w14:paraId="3D17247B" w14:textId="77777777" w:rsidTr="00836DA6">
      <w:tc>
        <w:tcPr>
          <w:tcW w:w="1357" w:type="dxa"/>
          <w:tcBorders>
            <w:top w:val="nil"/>
            <w:left w:val="nil"/>
            <w:bottom w:val="nil"/>
            <w:right w:val="nil"/>
          </w:tcBorders>
        </w:tcPr>
        <w:p w14:paraId="2218185D" w14:textId="77777777" w:rsidR="00472DBE" w:rsidRDefault="00472DBE" w:rsidP="008067B4">
          <w:pPr>
            <w:spacing w:line="0" w:lineRule="atLeast"/>
            <w:rPr>
              <w:sz w:val="18"/>
            </w:rPr>
          </w:pPr>
        </w:p>
      </w:tc>
      <w:tc>
        <w:tcPr>
          <w:tcW w:w="6257" w:type="dxa"/>
          <w:tcBorders>
            <w:top w:val="nil"/>
            <w:left w:val="nil"/>
            <w:bottom w:val="nil"/>
            <w:right w:val="nil"/>
          </w:tcBorders>
        </w:tcPr>
        <w:p w14:paraId="116B600F" w14:textId="05C4F639" w:rsidR="00472DBE" w:rsidRDefault="00AE1A82" w:rsidP="008067B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8F1B3E">
            <w:rPr>
              <w:i/>
              <w:noProof/>
              <w:sz w:val="18"/>
            </w:rPr>
            <w:t>Federal Financial Relations (Housing, Homelessness and Housing Affordability Payments for 2019-20) Determination 2020</w:t>
          </w:r>
          <w:r>
            <w:rPr>
              <w:i/>
              <w:sz w:val="18"/>
            </w:rPr>
            <w:fldChar w:fldCharType="end"/>
          </w:r>
        </w:p>
      </w:tc>
      <w:tc>
        <w:tcPr>
          <w:tcW w:w="699" w:type="dxa"/>
          <w:tcBorders>
            <w:top w:val="nil"/>
            <w:left w:val="nil"/>
            <w:bottom w:val="nil"/>
            <w:right w:val="nil"/>
          </w:tcBorders>
        </w:tcPr>
        <w:p w14:paraId="5F50E2BC" w14:textId="1188082D"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F1B3E">
            <w:rPr>
              <w:i/>
              <w:noProof/>
              <w:sz w:val="18"/>
            </w:rPr>
            <w:t>1</w:t>
          </w:r>
          <w:r w:rsidRPr="00ED79B6">
            <w:rPr>
              <w:i/>
              <w:sz w:val="18"/>
            </w:rPr>
            <w:fldChar w:fldCharType="end"/>
          </w:r>
        </w:p>
      </w:tc>
    </w:tr>
  </w:tbl>
  <w:p w14:paraId="78DF600B" w14:textId="77777777" w:rsidR="00472DBE" w:rsidRPr="00ED79B6" w:rsidRDefault="00472DBE" w:rsidP="00472DBE">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434B6" w14:textId="77777777" w:rsidR="007500C8" w:rsidRPr="00E33C1C" w:rsidRDefault="007500C8" w:rsidP="007500C8">
    <w:pPr>
      <w:pBdr>
        <w:top w:val="single" w:sz="6" w:space="1" w:color="auto"/>
      </w:pBdr>
      <w:spacing w:line="0" w:lineRule="atLeast"/>
      <w:rPr>
        <w:sz w:val="16"/>
        <w:szCs w:val="16"/>
      </w:rPr>
    </w:pPr>
  </w:p>
  <w:tbl>
    <w:tblPr>
      <w:tblStyle w:val="TableGrid"/>
      <w:tblW w:w="8472" w:type="dxa"/>
      <w:tblInd w:w="-108" w:type="dxa"/>
      <w:tblLook w:val="04A0" w:firstRow="1" w:lastRow="0" w:firstColumn="1" w:lastColumn="0" w:noHBand="0" w:noVBand="1"/>
    </w:tblPr>
    <w:tblGrid>
      <w:gridCol w:w="1384"/>
      <w:gridCol w:w="6379"/>
      <w:gridCol w:w="709"/>
    </w:tblGrid>
    <w:tr w:rsidR="007500C8" w14:paraId="68D08DF7" w14:textId="77777777" w:rsidTr="00836DA6">
      <w:tc>
        <w:tcPr>
          <w:tcW w:w="1384" w:type="dxa"/>
          <w:tcBorders>
            <w:top w:val="nil"/>
            <w:left w:val="nil"/>
            <w:bottom w:val="nil"/>
            <w:right w:val="nil"/>
          </w:tcBorders>
        </w:tcPr>
        <w:p w14:paraId="4E36E2EA" w14:textId="77777777" w:rsidR="007500C8" w:rsidRDefault="007500C8" w:rsidP="00830B62">
          <w:pPr>
            <w:spacing w:line="0" w:lineRule="atLeast"/>
            <w:rPr>
              <w:sz w:val="18"/>
            </w:rPr>
          </w:pPr>
        </w:p>
      </w:tc>
      <w:tc>
        <w:tcPr>
          <w:tcW w:w="6379" w:type="dxa"/>
          <w:tcBorders>
            <w:top w:val="nil"/>
            <w:left w:val="nil"/>
            <w:bottom w:val="nil"/>
            <w:right w:val="nil"/>
          </w:tcBorders>
        </w:tcPr>
        <w:p w14:paraId="2AABF8B6" w14:textId="19CD26B8"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1101C">
            <w:rPr>
              <w:i/>
              <w:sz w:val="18"/>
            </w:rPr>
            <w:t>Federal Financial Relations (Housing, Homelessness and Housing Affordability Payments for 2018-19) Determination 2019</w:t>
          </w:r>
          <w:r w:rsidRPr="007A1328">
            <w:rPr>
              <w:i/>
              <w:sz w:val="18"/>
            </w:rPr>
            <w:fldChar w:fldCharType="end"/>
          </w:r>
        </w:p>
      </w:tc>
      <w:tc>
        <w:tcPr>
          <w:tcW w:w="709" w:type="dxa"/>
          <w:tcBorders>
            <w:top w:val="nil"/>
            <w:left w:val="nil"/>
            <w:bottom w:val="nil"/>
            <w:right w:val="nil"/>
          </w:tcBorders>
        </w:tcPr>
        <w:p w14:paraId="22711F75" w14:textId="77777777"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1</w:t>
          </w:r>
          <w:r w:rsidRPr="00ED79B6">
            <w:rPr>
              <w:i/>
              <w:sz w:val="18"/>
            </w:rPr>
            <w:fldChar w:fldCharType="end"/>
          </w:r>
        </w:p>
      </w:tc>
    </w:tr>
  </w:tbl>
  <w:p w14:paraId="45F3770E" w14:textId="77777777" w:rsidR="007500C8" w:rsidRPr="00ED79B6" w:rsidRDefault="007500C8"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1D0E8" w14:textId="77777777" w:rsidR="00C76DDE" w:rsidRDefault="00C76DDE" w:rsidP="00715914">
      <w:pPr>
        <w:spacing w:line="240" w:lineRule="auto"/>
      </w:pPr>
      <w:r>
        <w:separator/>
      </w:r>
    </w:p>
  </w:footnote>
  <w:footnote w:type="continuationSeparator" w:id="0">
    <w:p w14:paraId="496B8920" w14:textId="77777777" w:rsidR="00C76DDE" w:rsidRDefault="00C76DD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E45B7" w14:textId="469B2A07" w:rsidR="00715914" w:rsidRPr="005F1388" w:rsidRDefault="00715914"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8222C" w14:textId="653266A9"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1247E" w14:textId="77777777"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EF0C4" w14:textId="54AB62D5" w:rsidR="00715914" w:rsidRPr="00ED79B6" w:rsidRDefault="00715914"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42DAE" w14:textId="6D8431ED" w:rsidR="004E063A" w:rsidRPr="00ED79B6" w:rsidRDefault="004E063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703BA" w14:textId="77777777"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4389B" w14:textId="252AC5D1"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14:paraId="49AC5512" w14:textId="3BF232CB"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separate"/>
    </w:r>
    <w:r w:rsidR="008F1B3E">
      <w:rPr>
        <w:b/>
        <w:noProof/>
        <w:sz w:val="20"/>
      </w:rPr>
      <w:t>Part 2</w: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separate"/>
    </w:r>
    <w:r w:rsidR="008F1B3E">
      <w:rPr>
        <w:noProof/>
        <w:sz w:val="20"/>
      </w:rPr>
      <w:t>Determination of housing, homelessness and housing affordability payments for 2019-20</w:t>
    </w:r>
    <w:r>
      <w:rPr>
        <w:sz w:val="20"/>
      </w:rPr>
      <w:fldChar w:fldCharType="end"/>
    </w:r>
  </w:p>
  <w:p w14:paraId="7348674E" w14:textId="3489B1D3"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14:paraId="3BB01E63" w14:textId="77777777" w:rsidR="00715914" w:rsidRPr="007A1328" w:rsidRDefault="00715914" w:rsidP="00715914">
    <w:pPr>
      <w:rPr>
        <w:b/>
        <w:sz w:val="24"/>
      </w:rPr>
    </w:pPr>
  </w:p>
  <w:p w14:paraId="6E8A89F6" w14:textId="0B927C6E" w:rsidR="00715914" w:rsidRPr="007A1328" w:rsidRDefault="007E163D" w:rsidP="00756272">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B1101C">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8F1B3E">
      <w:rPr>
        <w:noProof/>
        <w:sz w:val="24"/>
      </w:rPr>
      <w:t>5</w:t>
    </w:r>
    <w:r w:rsidR="00F83989"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9E6E5" w14:textId="2AE3AC5D"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14:paraId="5B9B9896" w14:textId="636C5438"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008F1B3E">
      <w:rPr>
        <w:sz w:val="20"/>
      </w:rPr>
      <w:fldChar w:fldCharType="separate"/>
    </w:r>
    <w:r w:rsidR="008F1B3E">
      <w:rPr>
        <w:noProof/>
        <w:sz w:val="20"/>
      </w:rPr>
      <w:t>Preliminary</w: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sidR="008F1B3E">
      <w:rPr>
        <w:b/>
        <w:sz w:val="20"/>
      </w:rPr>
      <w:fldChar w:fldCharType="separate"/>
    </w:r>
    <w:r w:rsidR="008F1B3E">
      <w:rPr>
        <w:b/>
        <w:noProof/>
        <w:sz w:val="20"/>
      </w:rPr>
      <w:t>Part 1</w:t>
    </w:r>
    <w:r>
      <w:rPr>
        <w:b/>
        <w:sz w:val="20"/>
      </w:rPr>
      <w:fldChar w:fldCharType="end"/>
    </w:r>
  </w:p>
  <w:p w14:paraId="7B399193" w14:textId="057BFA94"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14:paraId="6A92A17F" w14:textId="77777777" w:rsidR="00715914" w:rsidRPr="007A1328" w:rsidRDefault="00715914" w:rsidP="00715914">
    <w:pPr>
      <w:jc w:val="right"/>
      <w:rPr>
        <w:b/>
        <w:sz w:val="24"/>
      </w:rPr>
    </w:pPr>
  </w:p>
  <w:p w14:paraId="164A70F6" w14:textId="7FD7A5C7" w:rsidR="00715914" w:rsidRPr="007A1328" w:rsidRDefault="007E163D" w:rsidP="00756272">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B1101C">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8F1B3E">
      <w:rPr>
        <w:noProof/>
        <w:sz w:val="24"/>
      </w:rPr>
      <w:t>1</w:t>
    </w:r>
    <w:r w:rsidR="00F83989"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3920F" w14:textId="77777777" w:rsidR="00715914" w:rsidRPr="007A1328" w:rsidRDefault="00715914"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DE"/>
    <w:rsid w:val="00004470"/>
    <w:rsid w:val="000136AF"/>
    <w:rsid w:val="000437C1"/>
    <w:rsid w:val="0005365D"/>
    <w:rsid w:val="000614BF"/>
    <w:rsid w:val="000B58FA"/>
    <w:rsid w:val="000D05EF"/>
    <w:rsid w:val="000E2261"/>
    <w:rsid w:val="000F21C1"/>
    <w:rsid w:val="0010745C"/>
    <w:rsid w:val="0012775C"/>
    <w:rsid w:val="00132CEB"/>
    <w:rsid w:val="0013753E"/>
    <w:rsid w:val="00142B62"/>
    <w:rsid w:val="0014539C"/>
    <w:rsid w:val="00157B8B"/>
    <w:rsid w:val="00166C2F"/>
    <w:rsid w:val="001809D7"/>
    <w:rsid w:val="001939E1"/>
    <w:rsid w:val="00194C3E"/>
    <w:rsid w:val="00195382"/>
    <w:rsid w:val="001C61C5"/>
    <w:rsid w:val="001C69C4"/>
    <w:rsid w:val="001D37EF"/>
    <w:rsid w:val="001E3590"/>
    <w:rsid w:val="001E7407"/>
    <w:rsid w:val="001F5D5E"/>
    <w:rsid w:val="001F6219"/>
    <w:rsid w:val="001F6CD4"/>
    <w:rsid w:val="00206C4D"/>
    <w:rsid w:val="0021053C"/>
    <w:rsid w:val="00215AF1"/>
    <w:rsid w:val="002321E8"/>
    <w:rsid w:val="00236EEC"/>
    <w:rsid w:val="0024010F"/>
    <w:rsid w:val="00240749"/>
    <w:rsid w:val="00243018"/>
    <w:rsid w:val="002564A4"/>
    <w:rsid w:val="0026736C"/>
    <w:rsid w:val="00276D3E"/>
    <w:rsid w:val="00281308"/>
    <w:rsid w:val="00284719"/>
    <w:rsid w:val="00297ECB"/>
    <w:rsid w:val="002A7BCF"/>
    <w:rsid w:val="002D043A"/>
    <w:rsid w:val="002D6224"/>
    <w:rsid w:val="002E3F4B"/>
    <w:rsid w:val="00304F8B"/>
    <w:rsid w:val="003354D2"/>
    <w:rsid w:val="00335BC6"/>
    <w:rsid w:val="00340980"/>
    <w:rsid w:val="003415D3"/>
    <w:rsid w:val="00344701"/>
    <w:rsid w:val="00352B0F"/>
    <w:rsid w:val="00356690"/>
    <w:rsid w:val="00360459"/>
    <w:rsid w:val="003C6231"/>
    <w:rsid w:val="003D0BFE"/>
    <w:rsid w:val="003D5700"/>
    <w:rsid w:val="003E341B"/>
    <w:rsid w:val="004116CD"/>
    <w:rsid w:val="004144EC"/>
    <w:rsid w:val="00417EB9"/>
    <w:rsid w:val="00424CA9"/>
    <w:rsid w:val="00431E9B"/>
    <w:rsid w:val="004379E3"/>
    <w:rsid w:val="0044015E"/>
    <w:rsid w:val="0044291A"/>
    <w:rsid w:val="00444ABD"/>
    <w:rsid w:val="00461C81"/>
    <w:rsid w:val="00467661"/>
    <w:rsid w:val="004705B7"/>
    <w:rsid w:val="00472DBE"/>
    <w:rsid w:val="00474A19"/>
    <w:rsid w:val="00496F97"/>
    <w:rsid w:val="004C6AE8"/>
    <w:rsid w:val="004E063A"/>
    <w:rsid w:val="004E7BEC"/>
    <w:rsid w:val="00505D3D"/>
    <w:rsid w:val="00506AF6"/>
    <w:rsid w:val="00516B8D"/>
    <w:rsid w:val="00537FBC"/>
    <w:rsid w:val="005574D1"/>
    <w:rsid w:val="00584811"/>
    <w:rsid w:val="00585784"/>
    <w:rsid w:val="005914AB"/>
    <w:rsid w:val="00593AA6"/>
    <w:rsid w:val="00594161"/>
    <w:rsid w:val="00594749"/>
    <w:rsid w:val="005969D6"/>
    <w:rsid w:val="005B4067"/>
    <w:rsid w:val="005C3F41"/>
    <w:rsid w:val="005D0E7B"/>
    <w:rsid w:val="005D2D09"/>
    <w:rsid w:val="00600219"/>
    <w:rsid w:val="00603DC4"/>
    <w:rsid w:val="00620076"/>
    <w:rsid w:val="00670EA1"/>
    <w:rsid w:val="00677CC2"/>
    <w:rsid w:val="006905DE"/>
    <w:rsid w:val="0069207B"/>
    <w:rsid w:val="006B5789"/>
    <w:rsid w:val="006C30C5"/>
    <w:rsid w:val="006C7EF9"/>
    <w:rsid w:val="006C7F8C"/>
    <w:rsid w:val="006E6246"/>
    <w:rsid w:val="006F318F"/>
    <w:rsid w:val="006F4226"/>
    <w:rsid w:val="0070017E"/>
    <w:rsid w:val="00700B2C"/>
    <w:rsid w:val="007050A2"/>
    <w:rsid w:val="00713084"/>
    <w:rsid w:val="00714F20"/>
    <w:rsid w:val="0071590F"/>
    <w:rsid w:val="00715914"/>
    <w:rsid w:val="00731E00"/>
    <w:rsid w:val="007440B7"/>
    <w:rsid w:val="007459D9"/>
    <w:rsid w:val="007500C8"/>
    <w:rsid w:val="00756272"/>
    <w:rsid w:val="0076681A"/>
    <w:rsid w:val="007715C9"/>
    <w:rsid w:val="00771613"/>
    <w:rsid w:val="00774EDD"/>
    <w:rsid w:val="007757EC"/>
    <w:rsid w:val="00777FCD"/>
    <w:rsid w:val="00783E89"/>
    <w:rsid w:val="00793915"/>
    <w:rsid w:val="007C2253"/>
    <w:rsid w:val="007D5A63"/>
    <w:rsid w:val="007D7B81"/>
    <w:rsid w:val="007E163D"/>
    <w:rsid w:val="007E667A"/>
    <w:rsid w:val="007F28C9"/>
    <w:rsid w:val="00803587"/>
    <w:rsid w:val="008117E9"/>
    <w:rsid w:val="00824498"/>
    <w:rsid w:val="00836DA6"/>
    <w:rsid w:val="00856A31"/>
    <w:rsid w:val="00864B24"/>
    <w:rsid w:val="00867B37"/>
    <w:rsid w:val="008754D0"/>
    <w:rsid w:val="008855C9"/>
    <w:rsid w:val="00886456"/>
    <w:rsid w:val="008A46E1"/>
    <w:rsid w:val="008A4F43"/>
    <w:rsid w:val="008B2706"/>
    <w:rsid w:val="008D0EE0"/>
    <w:rsid w:val="008E5882"/>
    <w:rsid w:val="008E6067"/>
    <w:rsid w:val="008F1B3E"/>
    <w:rsid w:val="008F54E7"/>
    <w:rsid w:val="00903422"/>
    <w:rsid w:val="00915DF9"/>
    <w:rsid w:val="009254C3"/>
    <w:rsid w:val="00932377"/>
    <w:rsid w:val="00947D5A"/>
    <w:rsid w:val="009532A5"/>
    <w:rsid w:val="00965AD3"/>
    <w:rsid w:val="00982242"/>
    <w:rsid w:val="009868E9"/>
    <w:rsid w:val="009E5CFC"/>
    <w:rsid w:val="00A079CB"/>
    <w:rsid w:val="00A12128"/>
    <w:rsid w:val="00A22C98"/>
    <w:rsid w:val="00A231E2"/>
    <w:rsid w:val="00A64912"/>
    <w:rsid w:val="00A70A74"/>
    <w:rsid w:val="00AD5641"/>
    <w:rsid w:val="00AD7889"/>
    <w:rsid w:val="00AE1A82"/>
    <w:rsid w:val="00AF021B"/>
    <w:rsid w:val="00AF06CF"/>
    <w:rsid w:val="00B05CF4"/>
    <w:rsid w:val="00B07CDB"/>
    <w:rsid w:val="00B1101C"/>
    <w:rsid w:val="00B16A31"/>
    <w:rsid w:val="00B17DFD"/>
    <w:rsid w:val="00B308FE"/>
    <w:rsid w:val="00B33709"/>
    <w:rsid w:val="00B33B3C"/>
    <w:rsid w:val="00B50ADC"/>
    <w:rsid w:val="00B566B1"/>
    <w:rsid w:val="00B63834"/>
    <w:rsid w:val="00B65F8A"/>
    <w:rsid w:val="00B72734"/>
    <w:rsid w:val="00B80199"/>
    <w:rsid w:val="00B83204"/>
    <w:rsid w:val="00BA0C87"/>
    <w:rsid w:val="00BA220B"/>
    <w:rsid w:val="00BA3A57"/>
    <w:rsid w:val="00BA691F"/>
    <w:rsid w:val="00BB4E1A"/>
    <w:rsid w:val="00BC015E"/>
    <w:rsid w:val="00BC76AC"/>
    <w:rsid w:val="00BD0ECB"/>
    <w:rsid w:val="00BD5639"/>
    <w:rsid w:val="00BE2155"/>
    <w:rsid w:val="00BE2213"/>
    <w:rsid w:val="00BE719A"/>
    <w:rsid w:val="00BE720A"/>
    <w:rsid w:val="00BF0D73"/>
    <w:rsid w:val="00BF2465"/>
    <w:rsid w:val="00C25E7F"/>
    <w:rsid w:val="00C2746F"/>
    <w:rsid w:val="00C324A0"/>
    <w:rsid w:val="00C3300F"/>
    <w:rsid w:val="00C36342"/>
    <w:rsid w:val="00C42BF8"/>
    <w:rsid w:val="00C43C13"/>
    <w:rsid w:val="00C50043"/>
    <w:rsid w:val="00C7573B"/>
    <w:rsid w:val="00C76DDE"/>
    <w:rsid w:val="00C93C03"/>
    <w:rsid w:val="00CB2C8E"/>
    <w:rsid w:val="00CB602E"/>
    <w:rsid w:val="00CE051D"/>
    <w:rsid w:val="00CE1335"/>
    <w:rsid w:val="00CE493D"/>
    <w:rsid w:val="00CF07FA"/>
    <w:rsid w:val="00CF0BB2"/>
    <w:rsid w:val="00CF3EE8"/>
    <w:rsid w:val="00D05020"/>
    <w:rsid w:val="00D050E6"/>
    <w:rsid w:val="00D13441"/>
    <w:rsid w:val="00D150E7"/>
    <w:rsid w:val="00D32F65"/>
    <w:rsid w:val="00D52DC2"/>
    <w:rsid w:val="00D53BCC"/>
    <w:rsid w:val="00D54A90"/>
    <w:rsid w:val="00D70DFB"/>
    <w:rsid w:val="00D766DF"/>
    <w:rsid w:val="00D76918"/>
    <w:rsid w:val="00DA186E"/>
    <w:rsid w:val="00DA4116"/>
    <w:rsid w:val="00DB251C"/>
    <w:rsid w:val="00DB4630"/>
    <w:rsid w:val="00DC4F88"/>
    <w:rsid w:val="00DD4734"/>
    <w:rsid w:val="00E05704"/>
    <w:rsid w:val="00E11E44"/>
    <w:rsid w:val="00E3270E"/>
    <w:rsid w:val="00E338EF"/>
    <w:rsid w:val="00E544BB"/>
    <w:rsid w:val="00E662CB"/>
    <w:rsid w:val="00E74DC7"/>
    <w:rsid w:val="00E8075A"/>
    <w:rsid w:val="00E94D5E"/>
    <w:rsid w:val="00EA7100"/>
    <w:rsid w:val="00EA7F9F"/>
    <w:rsid w:val="00EB1274"/>
    <w:rsid w:val="00EB6AD0"/>
    <w:rsid w:val="00EC38CB"/>
    <w:rsid w:val="00ED2BB6"/>
    <w:rsid w:val="00ED34E1"/>
    <w:rsid w:val="00ED3B8D"/>
    <w:rsid w:val="00ED659C"/>
    <w:rsid w:val="00EE1A4E"/>
    <w:rsid w:val="00EF2E3A"/>
    <w:rsid w:val="00F072A7"/>
    <w:rsid w:val="00F078DC"/>
    <w:rsid w:val="00F32BA8"/>
    <w:rsid w:val="00F349F1"/>
    <w:rsid w:val="00F4350D"/>
    <w:rsid w:val="00F567F7"/>
    <w:rsid w:val="00F62036"/>
    <w:rsid w:val="00F65B52"/>
    <w:rsid w:val="00F67BCA"/>
    <w:rsid w:val="00F73BD6"/>
    <w:rsid w:val="00F83989"/>
    <w:rsid w:val="00F85099"/>
    <w:rsid w:val="00F9379C"/>
    <w:rsid w:val="00F9632C"/>
    <w:rsid w:val="00FA1E52"/>
    <w:rsid w:val="00FD30C3"/>
    <w:rsid w:val="00FE4688"/>
    <w:rsid w:val="00FE5D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B15C9B"/>
  <w15:docId w15:val="{8B4DC022-9AA8-4A76-B300-E8D03A0A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76DDE"/>
    <w:pPr>
      <w:spacing w:line="260" w:lineRule="atLeast"/>
    </w:pPr>
    <w:rPr>
      <w:sz w:val="22"/>
    </w:rPr>
  </w:style>
  <w:style w:type="paragraph" w:styleId="Heading1">
    <w:name w:val="heading 1"/>
    <w:basedOn w:val="Normal"/>
    <w:next w:val="Normal"/>
    <w:link w:val="Heading1Char"/>
    <w:uiPriority w:val="9"/>
    <w:qFormat/>
    <w:rsid w:val="00C76D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76D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6DD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76DD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76DD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76DD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76D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6DD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76DD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76DDE"/>
  </w:style>
  <w:style w:type="paragraph" w:customStyle="1" w:styleId="OPCParaBase">
    <w:name w:val="OPCParaBase"/>
    <w:qFormat/>
    <w:rsid w:val="00C76DDE"/>
    <w:pPr>
      <w:spacing w:line="260" w:lineRule="atLeast"/>
    </w:pPr>
    <w:rPr>
      <w:rFonts w:eastAsia="Times New Roman" w:cs="Times New Roman"/>
      <w:sz w:val="22"/>
      <w:lang w:eastAsia="en-AU"/>
    </w:rPr>
  </w:style>
  <w:style w:type="paragraph" w:customStyle="1" w:styleId="ShortT">
    <w:name w:val="ShortT"/>
    <w:basedOn w:val="OPCParaBase"/>
    <w:next w:val="Normal"/>
    <w:qFormat/>
    <w:rsid w:val="00C76DDE"/>
    <w:pPr>
      <w:spacing w:line="240" w:lineRule="auto"/>
    </w:pPr>
    <w:rPr>
      <w:b/>
      <w:sz w:val="40"/>
    </w:rPr>
  </w:style>
  <w:style w:type="paragraph" w:customStyle="1" w:styleId="ActHead1">
    <w:name w:val="ActHead 1"/>
    <w:aliases w:val="c"/>
    <w:basedOn w:val="OPCParaBase"/>
    <w:next w:val="Normal"/>
    <w:qFormat/>
    <w:rsid w:val="00C76DD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76DD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76DD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76DD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76DD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76DD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76DD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76DD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76DD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76DDE"/>
  </w:style>
  <w:style w:type="paragraph" w:customStyle="1" w:styleId="Blocks">
    <w:name w:val="Blocks"/>
    <w:aliases w:val="bb"/>
    <w:basedOn w:val="OPCParaBase"/>
    <w:qFormat/>
    <w:rsid w:val="00C76DDE"/>
    <w:pPr>
      <w:spacing w:line="240" w:lineRule="auto"/>
    </w:pPr>
    <w:rPr>
      <w:sz w:val="24"/>
    </w:rPr>
  </w:style>
  <w:style w:type="paragraph" w:customStyle="1" w:styleId="BoxText">
    <w:name w:val="BoxText"/>
    <w:aliases w:val="bt"/>
    <w:basedOn w:val="OPCParaBase"/>
    <w:qFormat/>
    <w:rsid w:val="00C76DD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76DDE"/>
    <w:rPr>
      <w:b/>
    </w:rPr>
  </w:style>
  <w:style w:type="paragraph" w:customStyle="1" w:styleId="BoxHeadItalic">
    <w:name w:val="BoxHeadItalic"/>
    <w:aliases w:val="bhi"/>
    <w:basedOn w:val="BoxText"/>
    <w:next w:val="BoxStep"/>
    <w:qFormat/>
    <w:rsid w:val="00C76DDE"/>
    <w:rPr>
      <w:i/>
    </w:rPr>
  </w:style>
  <w:style w:type="paragraph" w:customStyle="1" w:styleId="BoxList">
    <w:name w:val="BoxList"/>
    <w:aliases w:val="bl"/>
    <w:basedOn w:val="BoxText"/>
    <w:qFormat/>
    <w:rsid w:val="00C76DDE"/>
    <w:pPr>
      <w:ind w:left="1559" w:hanging="425"/>
    </w:pPr>
  </w:style>
  <w:style w:type="paragraph" w:customStyle="1" w:styleId="BoxNote">
    <w:name w:val="BoxNote"/>
    <w:aliases w:val="bn"/>
    <w:basedOn w:val="BoxText"/>
    <w:qFormat/>
    <w:rsid w:val="00C76DDE"/>
    <w:pPr>
      <w:tabs>
        <w:tab w:val="left" w:pos="1985"/>
      </w:tabs>
      <w:spacing w:before="122" w:line="198" w:lineRule="exact"/>
      <w:ind w:left="2948" w:hanging="1814"/>
    </w:pPr>
    <w:rPr>
      <w:sz w:val="18"/>
    </w:rPr>
  </w:style>
  <w:style w:type="paragraph" w:customStyle="1" w:styleId="BoxPara">
    <w:name w:val="BoxPara"/>
    <w:aliases w:val="bp"/>
    <w:basedOn w:val="BoxText"/>
    <w:qFormat/>
    <w:rsid w:val="00C76DDE"/>
    <w:pPr>
      <w:tabs>
        <w:tab w:val="right" w:pos="2268"/>
      </w:tabs>
      <w:ind w:left="2552" w:hanging="1418"/>
    </w:pPr>
  </w:style>
  <w:style w:type="paragraph" w:customStyle="1" w:styleId="BoxStep">
    <w:name w:val="BoxStep"/>
    <w:aliases w:val="bs"/>
    <w:basedOn w:val="BoxText"/>
    <w:qFormat/>
    <w:rsid w:val="00C76DDE"/>
    <w:pPr>
      <w:ind w:left="1985" w:hanging="851"/>
    </w:pPr>
  </w:style>
  <w:style w:type="character" w:customStyle="1" w:styleId="CharAmPartNo">
    <w:name w:val="CharAmPartNo"/>
    <w:basedOn w:val="OPCCharBase"/>
    <w:uiPriority w:val="1"/>
    <w:qFormat/>
    <w:rsid w:val="00C76DDE"/>
  </w:style>
  <w:style w:type="character" w:customStyle="1" w:styleId="CharAmPartText">
    <w:name w:val="CharAmPartText"/>
    <w:basedOn w:val="OPCCharBase"/>
    <w:uiPriority w:val="1"/>
    <w:qFormat/>
    <w:rsid w:val="00C76DDE"/>
  </w:style>
  <w:style w:type="character" w:customStyle="1" w:styleId="CharAmSchNo">
    <w:name w:val="CharAmSchNo"/>
    <w:basedOn w:val="OPCCharBase"/>
    <w:uiPriority w:val="1"/>
    <w:qFormat/>
    <w:rsid w:val="00C76DDE"/>
  </w:style>
  <w:style w:type="character" w:customStyle="1" w:styleId="CharAmSchText">
    <w:name w:val="CharAmSchText"/>
    <w:basedOn w:val="OPCCharBase"/>
    <w:uiPriority w:val="1"/>
    <w:qFormat/>
    <w:rsid w:val="00C76DDE"/>
  </w:style>
  <w:style w:type="character" w:customStyle="1" w:styleId="CharBoldItalic">
    <w:name w:val="CharBoldItalic"/>
    <w:basedOn w:val="OPCCharBase"/>
    <w:uiPriority w:val="1"/>
    <w:qFormat/>
    <w:rsid w:val="00C76DDE"/>
    <w:rPr>
      <w:b/>
      <w:i/>
    </w:rPr>
  </w:style>
  <w:style w:type="character" w:customStyle="1" w:styleId="CharChapNo">
    <w:name w:val="CharChapNo"/>
    <w:basedOn w:val="OPCCharBase"/>
    <w:qFormat/>
    <w:rsid w:val="00C76DDE"/>
  </w:style>
  <w:style w:type="character" w:customStyle="1" w:styleId="CharChapText">
    <w:name w:val="CharChapText"/>
    <w:basedOn w:val="OPCCharBase"/>
    <w:qFormat/>
    <w:rsid w:val="00C76DDE"/>
  </w:style>
  <w:style w:type="character" w:customStyle="1" w:styleId="CharDivNo">
    <w:name w:val="CharDivNo"/>
    <w:basedOn w:val="OPCCharBase"/>
    <w:qFormat/>
    <w:rsid w:val="00C76DDE"/>
  </w:style>
  <w:style w:type="character" w:customStyle="1" w:styleId="CharDivText">
    <w:name w:val="CharDivText"/>
    <w:basedOn w:val="OPCCharBase"/>
    <w:qFormat/>
    <w:rsid w:val="00C76DDE"/>
  </w:style>
  <w:style w:type="character" w:customStyle="1" w:styleId="CharItalic">
    <w:name w:val="CharItalic"/>
    <w:basedOn w:val="OPCCharBase"/>
    <w:uiPriority w:val="1"/>
    <w:qFormat/>
    <w:rsid w:val="00C76DDE"/>
    <w:rPr>
      <w:i/>
    </w:rPr>
  </w:style>
  <w:style w:type="character" w:customStyle="1" w:styleId="CharPartNo">
    <w:name w:val="CharPartNo"/>
    <w:basedOn w:val="OPCCharBase"/>
    <w:qFormat/>
    <w:rsid w:val="00C76DDE"/>
  </w:style>
  <w:style w:type="character" w:customStyle="1" w:styleId="CharPartText">
    <w:name w:val="CharPartText"/>
    <w:basedOn w:val="OPCCharBase"/>
    <w:qFormat/>
    <w:rsid w:val="00C76DDE"/>
  </w:style>
  <w:style w:type="character" w:customStyle="1" w:styleId="CharSectno">
    <w:name w:val="CharSectno"/>
    <w:basedOn w:val="OPCCharBase"/>
    <w:qFormat/>
    <w:rsid w:val="00C76DDE"/>
  </w:style>
  <w:style w:type="character" w:customStyle="1" w:styleId="CharSubdNo">
    <w:name w:val="CharSubdNo"/>
    <w:basedOn w:val="OPCCharBase"/>
    <w:uiPriority w:val="1"/>
    <w:qFormat/>
    <w:rsid w:val="00C76DDE"/>
  </w:style>
  <w:style w:type="character" w:customStyle="1" w:styleId="CharSubdText">
    <w:name w:val="CharSubdText"/>
    <w:basedOn w:val="OPCCharBase"/>
    <w:uiPriority w:val="1"/>
    <w:qFormat/>
    <w:rsid w:val="00C76DDE"/>
  </w:style>
  <w:style w:type="paragraph" w:customStyle="1" w:styleId="CTA--">
    <w:name w:val="CTA --"/>
    <w:basedOn w:val="OPCParaBase"/>
    <w:next w:val="Normal"/>
    <w:rsid w:val="00C76DDE"/>
    <w:pPr>
      <w:spacing w:before="60" w:line="240" w:lineRule="atLeast"/>
      <w:ind w:left="142" w:hanging="142"/>
    </w:pPr>
    <w:rPr>
      <w:sz w:val="20"/>
    </w:rPr>
  </w:style>
  <w:style w:type="paragraph" w:customStyle="1" w:styleId="CTA-">
    <w:name w:val="CTA -"/>
    <w:basedOn w:val="OPCParaBase"/>
    <w:rsid w:val="00C76DDE"/>
    <w:pPr>
      <w:spacing w:before="60" w:line="240" w:lineRule="atLeast"/>
      <w:ind w:left="85" w:hanging="85"/>
    </w:pPr>
    <w:rPr>
      <w:sz w:val="20"/>
    </w:rPr>
  </w:style>
  <w:style w:type="paragraph" w:customStyle="1" w:styleId="CTA---">
    <w:name w:val="CTA ---"/>
    <w:basedOn w:val="OPCParaBase"/>
    <w:next w:val="Normal"/>
    <w:rsid w:val="00C76DDE"/>
    <w:pPr>
      <w:spacing w:before="60" w:line="240" w:lineRule="atLeast"/>
      <w:ind w:left="198" w:hanging="198"/>
    </w:pPr>
    <w:rPr>
      <w:sz w:val="20"/>
    </w:rPr>
  </w:style>
  <w:style w:type="paragraph" w:customStyle="1" w:styleId="CTA----">
    <w:name w:val="CTA ----"/>
    <w:basedOn w:val="OPCParaBase"/>
    <w:next w:val="Normal"/>
    <w:rsid w:val="00C76DDE"/>
    <w:pPr>
      <w:spacing w:before="60" w:line="240" w:lineRule="atLeast"/>
      <w:ind w:left="255" w:hanging="255"/>
    </w:pPr>
    <w:rPr>
      <w:sz w:val="20"/>
    </w:rPr>
  </w:style>
  <w:style w:type="paragraph" w:customStyle="1" w:styleId="CTA1a">
    <w:name w:val="CTA 1(a)"/>
    <w:basedOn w:val="OPCParaBase"/>
    <w:rsid w:val="00C76DDE"/>
    <w:pPr>
      <w:tabs>
        <w:tab w:val="right" w:pos="414"/>
      </w:tabs>
      <w:spacing w:before="40" w:line="240" w:lineRule="atLeast"/>
      <w:ind w:left="675" w:hanging="675"/>
    </w:pPr>
    <w:rPr>
      <w:sz w:val="20"/>
    </w:rPr>
  </w:style>
  <w:style w:type="paragraph" w:customStyle="1" w:styleId="CTA1ai">
    <w:name w:val="CTA 1(a)(i)"/>
    <w:basedOn w:val="OPCParaBase"/>
    <w:rsid w:val="00C76DDE"/>
    <w:pPr>
      <w:tabs>
        <w:tab w:val="right" w:pos="1004"/>
      </w:tabs>
      <w:spacing w:before="40" w:line="240" w:lineRule="atLeast"/>
      <w:ind w:left="1253" w:hanging="1253"/>
    </w:pPr>
    <w:rPr>
      <w:sz w:val="20"/>
    </w:rPr>
  </w:style>
  <w:style w:type="paragraph" w:customStyle="1" w:styleId="CTA2a">
    <w:name w:val="CTA 2(a)"/>
    <w:basedOn w:val="OPCParaBase"/>
    <w:rsid w:val="00C76DDE"/>
    <w:pPr>
      <w:tabs>
        <w:tab w:val="right" w:pos="482"/>
      </w:tabs>
      <w:spacing w:before="40" w:line="240" w:lineRule="atLeast"/>
      <w:ind w:left="748" w:hanging="748"/>
    </w:pPr>
    <w:rPr>
      <w:sz w:val="20"/>
    </w:rPr>
  </w:style>
  <w:style w:type="paragraph" w:customStyle="1" w:styleId="CTA2ai">
    <w:name w:val="CTA 2(a)(i)"/>
    <w:basedOn w:val="OPCParaBase"/>
    <w:rsid w:val="00C76DDE"/>
    <w:pPr>
      <w:tabs>
        <w:tab w:val="right" w:pos="1089"/>
      </w:tabs>
      <w:spacing w:before="40" w:line="240" w:lineRule="atLeast"/>
      <w:ind w:left="1327" w:hanging="1327"/>
    </w:pPr>
    <w:rPr>
      <w:sz w:val="20"/>
    </w:rPr>
  </w:style>
  <w:style w:type="paragraph" w:customStyle="1" w:styleId="CTA3a">
    <w:name w:val="CTA 3(a)"/>
    <w:basedOn w:val="OPCParaBase"/>
    <w:rsid w:val="00C76DDE"/>
    <w:pPr>
      <w:tabs>
        <w:tab w:val="right" w:pos="556"/>
      </w:tabs>
      <w:spacing w:before="40" w:line="240" w:lineRule="atLeast"/>
      <w:ind w:left="805" w:hanging="805"/>
    </w:pPr>
    <w:rPr>
      <w:sz w:val="20"/>
    </w:rPr>
  </w:style>
  <w:style w:type="paragraph" w:customStyle="1" w:styleId="CTA3ai">
    <w:name w:val="CTA 3(a)(i)"/>
    <w:basedOn w:val="OPCParaBase"/>
    <w:rsid w:val="00C76DDE"/>
    <w:pPr>
      <w:tabs>
        <w:tab w:val="right" w:pos="1140"/>
      </w:tabs>
      <w:spacing w:before="40" w:line="240" w:lineRule="atLeast"/>
      <w:ind w:left="1361" w:hanging="1361"/>
    </w:pPr>
    <w:rPr>
      <w:sz w:val="20"/>
    </w:rPr>
  </w:style>
  <w:style w:type="paragraph" w:customStyle="1" w:styleId="CTA4a">
    <w:name w:val="CTA 4(a)"/>
    <w:basedOn w:val="OPCParaBase"/>
    <w:rsid w:val="00C76DDE"/>
    <w:pPr>
      <w:tabs>
        <w:tab w:val="right" w:pos="624"/>
      </w:tabs>
      <w:spacing w:before="40" w:line="240" w:lineRule="atLeast"/>
      <w:ind w:left="873" w:hanging="873"/>
    </w:pPr>
    <w:rPr>
      <w:sz w:val="20"/>
    </w:rPr>
  </w:style>
  <w:style w:type="paragraph" w:customStyle="1" w:styleId="CTA4ai">
    <w:name w:val="CTA 4(a)(i)"/>
    <w:basedOn w:val="OPCParaBase"/>
    <w:rsid w:val="00C76DDE"/>
    <w:pPr>
      <w:tabs>
        <w:tab w:val="right" w:pos="1213"/>
      </w:tabs>
      <w:spacing w:before="40" w:line="240" w:lineRule="atLeast"/>
      <w:ind w:left="1452" w:hanging="1452"/>
    </w:pPr>
    <w:rPr>
      <w:sz w:val="20"/>
    </w:rPr>
  </w:style>
  <w:style w:type="paragraph" w:customStyle="1" w:styleId="CTACAPS">
    <w:name w:val="CTA CAPS"/>
    <w:basedOn w:val="OPCParaBase"/>
    <w:rsid w:val="00C76DDE"/>
    <w:pPr>
      <w:spacing w:before="60" w:line="240" w:lineRule="atLeast"/>
    </w:pPr>
    <w:rPr>
      <w:sz w:val="20"/>
    </w:rPr>
  </w:style>
  <w:style w:type="paragraph" w:customStyle="1" w:styleId="CTAright">
    <w:name w:val="CTA right"/>
    <w:basedOn w:val="OPCParaBase"/>
    <w:rsid w:val="00C76DDE"/>
    <w:pPr>
      <w:spacing w:before="60" w:line="240" w:lineRule="auto"/>
      <w:jc w:val="right"/>
    </w:pPr>
    <w:rPr>
      <w:sz w:val="20"/>
    </w:rPr>
  </w:style>
  <w:style w:type="paragraph" w:customStyle="1" w:styleId="subsection">
    <w:name w:val="subsection"/>
    <w:aliases w:val="ss"/>
    <w:basedOn w:val="OPCParaBase"/>
    <w:link w:val="subsectionChar"/>
    <w:rsid w:val="00C76DDE"/>
    <w:pPr>
      <w:tabs>
        <w:tab w:val="right" w:pos="1021"/>
      </w:tabs>
      <w:spacing w:before="180" w:line="240" w:lineRule="auto"/>
      <w:ind w:left="1134" w:hanging="1134"/>
    </w:pPr>
  </w:style>
  <w:style w:type="paragraph" w:customStyle="1" w:styleId="Definition">
    <w:name w:val="Definition"/>
    <w:aliases w:val="dd"/>
    <w:basedOn w:val="OPCParaBase"/>
    <w:rsid w:val="00C76DDE"/>
    <w:pPr>
      <w:spacing w:before="180" w:line="240" w:lineRule="auto"/>
      <w:ind w:left="1134"/>
    </w:pPr>
  </w:style>
  <w:style w:type="paragraph" w:customStyle="1" w:styleId="EndNotespara">
    <w:name w:val="EndNotes(para)"/>
    <w:aliases w:val="eta"/>
    <w:basedOn w:val="OPCParaBase"/>
    <w:next w:val="EndNotessubpara"/>
    <w:rsid w:val="00C76DD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76DD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76DD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76DDE"/>
    <w:pPr>
      <w:tabs>
        <w:tab w:val="right" w:pos="1412"/>
      </w:tabs>
      <w:spacing w:before="60" w:line="240" w:lineRule="auto"/>
      <w:ind w:left="1525" w:hanging="1525"/>
    </w:pPr>
    <w:rPr>
      <w:sz w:val="20"/>
    </w:rPr>
  </w:style>
  <w:style w:type="paragraph" w:customStyle="1" w:styleId="Formula">
    <w:name w:val="Formula"/>
    <w:basedOn w:val="OPCParaBase"/>
    <w:rsid w:val="00C76DDE"/>
    <w:pPr>
      <w:spacing w:line="240" w:lineRule="auto"/>
      <w:ind w:left="1134"/>
    </w:pPr>
    <w:rPr>
      <w:sz w:val="20"/>
    </w:rPr>
  </w:style>
  <w:style w:type="paragraph" w:styleId="Header">
    <w:name w:val="header"/>
    <w:basedOn w:val="OPCParaBase"/>
    <w:link w:val="HeaderChar"/>
    <w:unhideWhenUsed/>
    <w:rsid w:val="00C76DD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76DDE"/>
    <w:rPr>
      <w:rFonts w:eastAsia="Times New Roman" w:cs="Times New Roman"/>
      <w:sz w:val="16"/>
      <w:lang w:eastAsia="en-AU"/>
    </w:rPr>
  </w:style>
  <w:style w:type="paragraph" w:customStyle="1" w:styleId="House">
    <w:name w:val="House"/>
    <w:basedOn w:val="OPCParaBase"/>
    <w:rsid w:val="00C76DDE"/>
    <w:pPr>
      <w:spacing w:line="240" w:lineRule="auto"/>
    </w:pPr>
    <w:rPr>
      <w:sz w:val="28"/>
    </w:rPr>
  </w:style>
  <w:style w:type="paragraph" w:customStyle="1" w:styleId="Item">
    <w:name w:val="Item"/>
    <w:aliases w:val="i"/>
    <w:basedOn w:val="OPCParaBase"/>
    <w:next w:val="ItemHead"/>
    <w:rsid w:val="00C76DDE"/>
    <w:pPr>
      <w:keepLines/>
      <w:spacing w:before="80" w:line="240" w:lineRule="auto"/>
      <w:ind w:left="709"/>
    </w:pPr>
  </w:style>
  <w:style w:type="paragraph" w:customStyle="1" w:styleId="ItemHead">
    <w:name w:val="ItemHead"/>
    <w:aliases w:val="ih"/>
    <w:basedOn w:val="OPCParaBase"/>
    <w:next w:val="Item"/>
    <w:rsid w:val="00C76DD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76DDE"/>
    <w:pPr>
      <w:spacing w:line="240" w:lineRule="auto"/>
    </w:pPr>
    <w:rPr>
      <w:b/>
      <w:sz w:val="32"/>
    </w:rPr>
  </w:style>
  <w:style w:type="paragraph" w:customStyle="1" w:styleId="notedraft">
    <w:name w:val="note(draft)"/>
    <w:aliases w:val="nd"/>
    <w:basedOn w:val="OPCParaBase"/>
    <w:rsid w:val="00C76DDE"/>
    <w:pPr>
      <w:spacing w:before="240" w:line="240" w:lineRule="auto"/>
      <w:ind w:left="284" w:hanging="284"/>
    </w:pPr>
    <w:rPr>
      <w:i/>
      <w:sz w:val="24"/>
    </w:rPr>
  </w:style>
  <w:style w:type="paragraph" w:customStyle="1" w:styleId="notemargin">
    <w:name w:val="note(margin)"/>
    <w:aliases w:val="nm"/>
    <w:basedOn w:val="OPCParaBase"/>
    <w:rsid w:val="00C76DDE"/>
    <w:pPr>
      <w:tabs>
        <w:tab w:val="left" w:pos="709"/>
      </w:tabs>
      <w:spacing w:before="122" w:line="198" w:lineRule="exact"/>
      <w:ind w:left="709" w:hanging="709"/>
    </w:pPr>
    <w:rPr>
      <w:sz w:val="18"/>
    </w:rPr>
  </w:style>
  <w:style w:type="paragraph" w:customStyle="1" w:styleId="noteToPara">
    <w:name w:val="noteToPara"/>
    <w:aliases w:val="ntp"/>
    <w:basedOn w:val="OPCParaBase"/>
    <w:rsid w:val="00C76DDE"/>
    <w:pPr>
      <w:spacing w:before="122" w:line="198" w:lineRule="exact"/>
      <w:ind w:left="2353" w:hanging="709"/>
    </w:pPr>
    <w:rPr>
      <w:sz w:val="18"/>
    </w:rPr>
  </w:style>
  <w:style w:type="paragraph" w:customStyle="1" w:styleId="noteParlAmend">
    <w:name w:val="note(ParlAmend)"/>
    <w:aliases w:val="npp"/>
    <w:basedOn w:val="OPCParaBase"/>
    <w:next w:val="ParlAmend"/>
    <w:rsid w:val="00C76DDE"/>
    <w:pPr>
      <w:spacing w:line="240" w:lineRule="auto"/>
      <w:jc w:val="right"/>
    </w:pPr>
    <w:rPr>
      <w:rFonts w:ascii="Arial" w:hAnsi="Arial"/>
      <w:b/>
      <w:i/>
    </w:rPr>
  </w:style>
  <w:style w:type="paragraph" w:customStyle="1" w:styleId="Page1">
    <w:name w:val="Page1"/>
    <w:basedOn w:val="OPCParaBase"/>
    <w:rsid w:val="00C76DDE"/>
    <w:pPr>
      <w:spacing w:before="5600" w:line="240" w:lineRule="auto"/>
    </w:pPr>
    <w:rPr>
      <w:b/>
      <w:sz w:val="32"/>
    </w:rPr>
  </w:style>
  <w:style w:type="paragraph" w:customStyle="1" w:styleId="PageBreak">
    <w:name w:val="PageBreak"/>
    <w:aliases w:val="pb"/>
    <w:basedOn w:val="OPCParaBase"/>
    <w:rsid w:val="00C76DDE"/>
    <w:pPr>
      <w:spacing w:line="240" w:lineRule="auto"/>
    </w:pPr>
    <w:rPr>
      <w:sz w:val="20"/>
    </w:rPr>
  </w:style>
  <w:style w:type="paragraph" w:customStyle="1" w:styleId="paragraphsub">
    <w:name w:val="paragraph(sub)"/>
    <w:aliases w:val="aa"/>
    <w:basedOn w:val="OPCParaBase"/>
    <w:rsid w:val="00C76DDE"/>
    <w:pPr>
      <w:tabs>
        <w:tab w:val="right" w:pos="1985"/>
      </w:tabs>
      <w:spacing w:before="40" w:line="240" w:lineRule="auto"/>
      <w:ind w:left="2098" w:hanging="2098"/>
    </w:pPr>
  </w:style>
  <w:style w:type="paragraph" w:customStyle="1" w:styleId="paragraphsub-sub">
    <w:name w:val="paragraph(sub-sub)"/>
    <w:aliases w:val="aaa"/>
    <w:basedOn w:val="OPCParaBase"/>
    <w:rsid w:val="00C76DDE"/>
    <w:pPr>
      <w:tabs>
        <w:tab w:val="right" w:pos="2722"/>
      </w:tabs>
      <w:spacing w:before="40" w:line="240" w:lineRule="auto"/>
      <w:ind w:left="2835" w:hanging="2835"/>
    </w:pPr>
  </w:style>
  <w:style w:type="paragraph" w:customStyle="1" w:styleId="paragraph">
    <w:name w:val="paragraph"/>
    <w:aliases w:val="a"/>
    <w:basedOn w:val="OPCParaBase"/>
    <w:rsid w:val="00C76DDE"/>
    <w:pPr>
      <w:tabs>
        <w:tab w:val="right" w:pos="1531"/>
      </w:tabs>
      <w:spacing w:before="40" w:line="240" w:lineRule="auto"/>
      <w:ind w:left="1644" w:hanging="1644"/>
    </w:pPr>
  </w:style>
  <w:style w:type="paragraph" w:customStyle="1" w:styleId="ParlAmend">
    <w:name w:val="ParlAmend"/>
    <w:aliases w:val="pp"/>
    <w:basedOn w:val="OPCParaBase"/>
    <w:rsid w:val="00C76DDE"/>
    <w:pPr>
      <w:spacing w:before="240" w:line="240" w:lineRule="atLeast"/>
      <w:ind w:hanging="567"/>
    </w:pPr>
    <w:rPr>
      <w:sz w:val="24"/>
    </w:rPr>
  </w:style>
  <w:style w:type="paragraph" w:customStyle="1" w:styleId="Penalty">
    <w:name w:val="Penalty"/>
    <w:basedOn w:val="OPCParaBase"/>
    <w:rsid w:val="00C76DDE"/>
    <w:pPr>
      <w:tabs>
        <w:tab w:val="left" w:pos="2977"/>
      </w:tabs>
      <w:spacing w:before="180" w:line="240" w:lineRule="auto"/>
      <w:ind w:left="1985" w:hanging="851"/>
    </w:pPr>
  </w:style>
  <w:style w:type="paragraph" w:customStyle="1" w:styleId="Portfolio">
    <w:name w:val="Portfolio"/>
    <w:basedOn w:val="OPCParaBase"/>
    <w:rsid w:val="00C76DDE"/>
    <w:pPr>
      <w:spacing w:line="240" w:lineRule="auto"/>
    </w:pPr>
    <w:rPr>
      <w:i/>
      <w:sz w:val="20"/>
    </w:rPr>
  </w:style>
  <w:style w:type="paragraph" w:customStyle="1" w:styleId="Preamble">
    <w:name w:val="Preamble"/>
    <w:basedOn w:val="OPCParaBase"/>
    <w:next w:val="Normal"/>
    <w:rsid w:val="00C76DD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76DDE"/>
    <w:pPr>
      <w:spacing w:line="240" w:lineRule="auto"/>
    </w:pPr>
    <w:rPr>
      <w:i/>
      <w:sz w:val="20"/>
    </w:rPr>
  </w:style>
  <w:style w:type="paragraph" w:customStyle="1" w:styleId="Session">
    <w:name w:val="Session"/>
    <w:basedOn w:val="OPCParaBase"/>
    <w:rsid w:val="00C76DDE"/>
    <w:pPr>
      <w:spacing w:line="240" w:lineRule="auto"/>
    </w:pPr>
    <w:rPr>
      <w:sz w:val="28"/>
    </w:rPr>
  </w:style>
  <w:style w:type="paragraph" w:customStyle="1" w:styleId="Sponsor">
    <w:name w:val="Sponsor"/>
    <w:basedOn w:val="OPCParaBase"/>
    <w:rsid w:val="00C76DDE"/>
    <w:pPr>
      <w:spacing w:line="240" w:lineRule="auto"/>
    </w:pPr>
    <w:rPr>
      <w:i/>
    </w:rPr>
  </w:style>
  <w:style w:type="paragraph" w:customStyle="1" w:styleId="Subitem">
    <w:name w:val="Subitem"/>
    <w:aliases w:val="iss"/>
    <w:basedOn w:val="OPCParaBase"/>
    <w:rsid w:val="00C76DDE"/>
    <w:pPr>
      <w:spacing w:before="180" w:line="240" w:lineRule="auto"/>
      <w:ind w:left="709" w:hanging="709"/>
    </w:pPr>
  </w:style>
  <w:style w:type="paragraph" w:customStyle="1" w:styleId="SubitemHead">
    <w:name w:val="SubitemHead"/>
    <w:aliases w:val="issh"/>
    <w:basedOn w:val="OPCParaBase"/>
    <w:rsid w:val="00C76DD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6DDE"/>
    <w:pPr>
      <w:spacing w:before="40" w:line="240" w:lineRule="auto"/>
      <w:ind w:left="1134"/>
    </w:pPr>
  </w:style>
  <w:style w:type="paragraph" w:customStyle="1" w:styleId="SubsectionHead">
    <w:name w:val="SubsectionHead"/>
    <w:aliases w:val="ssh"/>
    <w:basedOn w:val="OPCParaBase"/>
    <w:next w:val="subsection"/>
    <w:rsid w:val="00C76DDE"/>
    <w:pPr>
      <w:keepNext/>
      <w:keepLines/>
      <w:spacing w:before="240" w:line="240" w:lineRule="auto"/>
      <w:ind w:left="1134"/>
    </w:pPr>
    <w:rPr>
      <w:i/>
    </w:rPr>
  </w:style>
  <w:style w:type="paragraph" w:customStyle="1" w:styleId="Tablea">
    <w:name w:val="Table(a)"/>
    <w:aliases w:val="ta"/>
    <w:basedOn w:val="OPCParaBase"/>
    <w:rsid w:val="00C76DDE"/>
    <w:pPr>
      <w:spacing w:before="60" w:line="240" w:lineRule="auto"/>
      <w:ind w:left="284" w:hanging="284"/>
    </w:pPr>
    <w:rPr>
      <w:sz w:val="20"/>
    </w:rPr>
  </w:style>
  <w:style w:type="paragraph" w:customStyle="1" w:styleId="TableAA">
    <w:name w:val="Table(AA)"/>
    <w:aliases w:val="taaa"/>
    <w:basedOn w:val="OPCParaBase"/>
    <w:rsid w:val="00C76DD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76DD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76DDE"/>
    <w:pPr>
      <w:spacing w:before="60" w:line="240" w:lineRule="atLeast"/>
    </w:pPr>
    <w:rPr>
      <w:sz w:val="20"/>
    </w:rPr>
  </w:style>
  <w:style w:type="paragraph" w:customStyle="1" w:styleId="TLPBoxTextnote">
    <w:name w:val="TLPBoxText(note"/>
    <w:aliases w:val="right)"/>
    <w:basedOn w:val="OPCParaBase"/>
    <w:rsid w:val="00C76DD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76DD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76DDE"/>
    <w:pPr>
      <w:spacing w:before="122" w:line="198" w:lineRule="exact"/>
      <w:ind w:left="1985" w:hanging="851"/>
      <w:jc w:val="right"/>
    </w:pPr>
    <w:rPr>
      <w:sz w:val="18"/>
    </w:rPr>
  </w:style>
  <w:style w:type="paragraph" w:customStyle="1" w:styleId="TLPTableBullet">
    <w:name w:val="TLPTableBullet"/>
    <w:aliases w:val="ttb"/>
    <w:basedOn w:val="OPCParaBase"/>
    <w:rsid w:val="00C76DDE"/>
    <w:pPr>
      <w:spacing w:line="240" w:lineRule="exact"/>
      <w:ind w:left="284" w:hanging="284"/>
    </w:pPr>
    <w:rPr>
      <w:sz w:val="20"/>
    </w:rPr>
  </w:style>
  <w:style w:type="paragraph" w:styleId="TOC1">
    <w:name w:val="toc 1"/>
    <w:basedOn w:val="OPCParaBase"/>
    <w:next w:val="Normal"/>
    <w:uiPriority w:val="39"/>
    <w:semiHidden/>
    <w:unhideWhenUsed/>
    <w:rsid w:val="00C76DD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76DD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76DD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C76DD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76DD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C76DD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76DD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76DD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76DD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76DDE"/>
    <w:pPr>
      <w:keepLines/>
      <w:spacing w:before="240" w:after="120" w:line="240" w:lineRule="auto"/>
      <w:ind w:left="794"/>
    </w:pPr>
    <w:rPr>
      <w:b/>
      <w:kern w:val="28"/>
      <w:sz w:val="20"/>
    </w:rPr>
  </w:style>
  <w:style w:type="paragraph" w:customStyle="1" w:styleId="TofSectsHeading">
    <w:name w:val="TofSects(Heading)"/>
    <w:basedOn w:val="OPCParaBase"/>
    <w:rsid w:val="00C76DDE"/>
    <w:pPr>
      <w:spacing w:before="240" w:after="120" w:line="240" w:lineRule="auto"/>
    </w:pPr>
    <w:rPr>
      <w:b/>
      <w:sz w:val="24"/>
    </w:rPr>
  </w:style>
  <w:style w:type="paragraph" w:customStyle="1" w:styleId="TofSectsSection">
    <w:name w:val="TofSects(Section)"/>
    <w:basedOn w:val="OPCParaBase"/>
    <w:rsid w:val="00C76DDE"/>
    <w:pPr>
      <w:keepLines/>
      <w:spacing w:before="40" w:line="240" w:lineRule="auto"/>
      <w:ind w:left="1588" w:hanging="794"/>
    </w:pPr>
    <w:rPr>
      <w:kern w:val="28"/>
      <w:sz w:val="18"/>
    </w:rPr>
  </w:style>
  <w:style w:type="paragraph" w:customStyle="1" w:styleId="TofSectsSubdiv">
    <w:name w:val="TofSects(Subdiv)"/>
    <w:basedOn w:val="OPCParaBase"/>
    <w:rsid w:val="00C76DDE"/>
    <w:pPr>
      <w:keepLines/>
      <w:spacing w:before="80" w:line="240" w:lineRule="auto"/>
      <w:ind w:left="1588" w:hanging="794"/>
    </w:pPr>
    <w:rPr>
      <w:kern w:val="28"/>
    </w:rPr>
  </w:style>
  <w:style w:type="paragraph" w:customStyle="1" w:styleId="WRStyle">
    <w:name w:val="WR Style"/>
    <w:aliases w:val="WR"/>
    <w:basedOn w:val="OPCParaBase"/>
    <w:rsid w:val="00C76DDE"/>
    <w:pPr>
      <w:spacing w:before="240" w:line="240" w:lineRule="auto"/>
      <w:ind w:left="284" w:hanging="284"/>
    </w:pPr>
    <w:rPr>
      <w:b/>
      <w:i/>
      <w:kern w:val="28"/>
      <w:sz w:val="24"/>
    </w:rPr>
  </w:style>
  <w:style w:type="paragraph" w:customStyle="1" w:styleId="notepara">
    <w:name w:val="note(para)"/>
    <w:aliases w:val="na"/>
    <w:basedOn w:val="OPCParaBase"/>
    <w:rsid w:val="00C76DDE"/>
    <w:pPr>
      <w:spacing w:before="40" w:line="198" w:lineRule="exact"/>
      <w:ind w:left="2354" w:hanging="369"/>
    </w:pPr>
    <w:rPr>
      <w:sz w:val="18"/>
    </w:rPr>
  </w:style>
  <w:style w:type="paragraph" w:styleId="Footer">
    <w:name w:val="footer"/>
    <w:link w:val="FooterChar"/>
    <w:rsid w:val="00C76DD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76DDE"/>
    <w:rPr>
      <w:rFonts w:eastAsia="Times New Roman" w:cs="Times New Roman"/>
      <w:sz w:val="22"/>
      <w:szCs w:val="24"/>
      <w:lang w:eastAsia="en-AU"/>
    </w:rPr>
  </w:style>
  <w:style w:type="character" w:styleId="LineNumber">
    <w:name w:val="line number"/>
    <w:basedOn w:val="OPCCharBase"/>
    <w:uiPriority w:val="99"/>
    <w:semiHidden/>
    <w:unhideWhenUsed/>
    <w:rsid w:val="00C76DDE"/>
    <w:rPr>
      <w:sz w:val="16"/>
    </w:rPr>
  </w:style>
  <w:style w:type="table" w:customStyle="1" w:styleId="CFlag">
    <w:name w:val="CFlag"/>
    <w:basedOn w:val="TableNormal"/>
    <w:uiPriority w:val="99"/>
    <w:rsid w:val="00C76DDE"/>
    <w:rPr>
      <w:rFonts w:eastAsia="Times New Roman" w:cs="Times New Roman"/>
      <w:lang w:eastAsia="en-AU"/>
    </w:rPr>
    <w:tblPr/>
  </w:style>
  <w:style w:type="paragraph" w:styleId="BalloonText">
    <w:name w:val="Balloon Text"/>
    <w:basedOn w:val="Normal"/>
    <w:link w:val="BalloonTextChar"/>
    <w:uiPriority w:val="99"/>
    <w:semiHidden/>
    <w:unhideWhenUsed/>
    <w:rsid w:val="00C76D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DDE"/>
    <w:rPr>
      <w:rFonts w:ascii="Tahoma" w:hAnsi="Tahoma" w:cs="Tahoma"/>
      <w:sz w:val="16"/>
      <w:szCs w:val="16"/>
    </w:rPr>
  </w:style>
  <w:style w:type="table" w:styleId="TableGrid">
    <w:name w:val="Table Grid"/>
    <w:basedOn w:val="TableNormal"/>
    <w:uiPriority w:val="59"/>
    <w:rsid w:val="00C76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76DDE"/>
    <w:rPr>
      <w:b/>
      <w:sz w:val="28"/>
      <w:szCs w:val="32"/>
    </w:rPr>
  </w:style>
  <w:style w:type="paragraph" w:customStyle="1" w:styleId="LegislationMadeUnder">
    <w:name w:val="LegislationMadeUnder"/>
    <w:basedOn w:val="OPCParaBase"/>
    <w:next w:val="Normal"/>
    <w:rsid w:val="00C76DDE"/>
    <w:rPr>
      <w:i/>
      <w:sz w:val="32"/>
      <w:szCs w:val="32"/>
    </w:rPr>
  </w:style>
  <w:style w:type="paragraph" w:customStyle="1" w:styleId="SignCoverPageEnd">
    <w:name w:val="SignCoverPageEnd"/>
    <w:basedOn w:val="OPCParaBase"/>
    <w:next w:val="Normal"/>
    <w:rsid w:val="00C76DD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76DDE"/>
    <w:pPr>
      <w:pBdr>
        <w:top w:val="single" w:sz="4" w:space="1" w:color="auto"/>
      </w:pBdr>
      <w:spacing w:before="360"/>
      <w:ind w:right="397"/>
      <w:jc w:val="both"/>
    </w:pPr>
  </w:style>
  <w:style w:type="paragraph" w:customStyle="1" w:styleId="NotesHeading1">
    <w:name w:val="NotesHeading 1"/>
    <w:basedOn w:val="OPCParaBase"/>
    <w:next w:val="Normal"/>
    <w:rsid w:val="00C76DDE"/>
    <w:pPr>
      <w:outlineLvl w:val="0"/>
    </w:pPr>
    <w:rPr>
      <w:b/>
      <w:sz w:val="28"/>
      <w:szCs w:val="28"/>
    </w:rPr>
  </w:style>
  <w:style w:type="paragraph" w:customStyle="1" w:styleId="NotesHeading2">
    <w:name w:val="NotesHeading 2"/>
    <w:basedOn w:val="OPCParaBase"/>
    <w:next w:val="Normal"/>
    <w:rsid w:val="00C76DDE"/>
    <w:rPr>
      <w:b/>
      <w:sz w:val="28"/>
      <w:szCs w:val="28"/>
    </w:rPr>
  </w:style>
  <w:style w:type="paragraph" w:customStyle="1" w:styleId="CompiledActNo">
    <w:name w:val="CompiledActNo"/>
    <w:basedOn w:val="OPCParaBase"/>
    <w:next w:val="Normal"/>
    <w:rsid w:val="00C76DDE"/>
    <w:rPr>
      <w:b/>
      <w:sz w:val="24"/>
      <w:szCs w:val="24"/>
    </w:rPr>
  </w:style>
  <w:style w:type="paragraph" w:customStyle="1" w:styleId="ENotesText">
    <w:name w:val="ENotesText"/>
    <w:aliases w:val="Ent"/>
    <w:basedOn w:val="OPCParaBase"/>
    <w:next w:val="Normal"/>
    <w:rsid w:val="00C76DDE"/>
    <w:pPr>
      <w:spacing w:before="120"/>
    </w:pPr>
  </w:style>
  <w:style w:type="paragraph" w:customStyle="1" w:styleId="CompiledMadeUnder">
    <w:name w:val="CompiledMadeUnder"/>
    <w:basedOn w:val="OPCParaBase"/>
    <w:next w:val="Normal"/>
    <w:rsid w:val="00C76DDE"/>
    <w:rPr>
      <w:i/>
      <w:sz w:val="24"/>
      <w:szCs w:val="24"/>
    </w:rPr>
  </w:style>
  <w:style w:type="paragraph" w:customStyle="1" w:styleId="Paragraphsub-sub-sub">
    <w:name w:val="Paragraph(sub-sub-sub)"/>
    <w:aliases w:val="aaaa"/>
    <w:basedOn w:val="OPCParaBase"/>
    <w:rsid w:val="00C76DDE"/>
    <w:pPr>
      <w:tabs>
        <w:tab w:val="right" w:pos="3402"/>
      </w:tabs>
      <w:spacing w:before="40" w:line="240" w:lineRule="auto"/>
      <w:ind w:left="3402" w:hanging="3402"/>
    </w:pPr>
  </w:style>
  <w:style w:type="paragraph" w:customStyle="1" w:styleId="TableTextEndNotes">
    <w:name w:val="TableTextEndNotes"/>
    <w:aliases w:val="Tten"/>
    <w:basedOn w:val="Normal"/>
    <w:rsid w:val="00C76DDE"/>
    <w:pPr>
      <w:spacing w:before="60" w:line="240" w:lineRule="auto"/>
    </w:pPr>
    <w:rPr>
      <w:rFonts w:cs="Arial"/>
      <w:sz w:val="20"/>
      <w:szCs w:val="22"/>
    </w:rPr>
  </w:style>
  <w:style w:type="paragraph" w:customStyle="1" w:styleId="NoteToSubpara">
    <w:name w:val="NoteToSubpara"/>
    <w:aliases w:val="nts"/>
    <w:basedOn w:val="OPCParaBase"/>
    <w:rsid w:val="00C76DDE"/>
    <w:pPr>
      <w:spacing w:before="40" w:line="198" w:lineRule="exact"/>
      <w:ind w:left="2835" w:hanging="709"/>
    </w:pPr>
    <w:rPr>
      <w:sz w:val="18"/>
    </w:rPr>
  </w:style>
  <w:style w:type="paragraph" w:customStyle="1" w:styleId="ENoteTableHeading">
    <w:name w:val="ENoteTableHeading"/>
    <w:aliases w:val="enth"/>
    <w:basedOn w:val="OPCParaBase"/>
    <w:rsid w:val="00C76DDE"/>
    <w:pPr>
      <w:keepNext/>
      <w:spacing w:before="60" w:line="240" w:lineRule="atLeast"/>
    </w:pPr>
    <w:rPr>
      <w:rFonts w:ascii="Arial" w:hAnsi="Arial"/>
      <w:b/>
      <w:sz w:val="16"/>
    </w:rPr>
  </w:style>
  <w:style w:type="paragraph" w:customStyle="1" w:styleId="ENoteTTi">
    <w:name w:val="ENoteTTi"/>
    <w:aliases w:val="entti"/>
    <w:basedOn w:val="OPCParaBase"/>
    <w:rsid w:val="00C76DDE"/>
    <w:pPr>
      <w:keepNext/>
      <w:spacing w:before="60" w:line="240" w:lineRule="atLeast"/>
      <w:ind w:left="170"/>
    </w:pPr>
    <w:rPr>
      <w:sz w:val="16"/>
    </w:rPr>
  </w:style>
  <w:style w:type="paragraph" w:customStyle="1" w:styleId="ENotesHeading1">
    <w:name w:val="ENotesHeading 1"/>
    <w:aliases w:val="Enh1"/>
    <w:basedOn w:val="OPCParaBase"/>
    <w:next w:val="Normal"/>
    <w:rsid w:val="00C76DDE"/>
    <w:pPr>
      <w:spacing w:before="120"/>
      <w:outlineLvl w:val="1"/>
    </w:pPr>
    <w:rPr>
      <w:b/>
      <w:sz w:val="28"/>
      <w:szCs w:val="28"/>
    </w:rPr>
  </w:style>
  <w:style w:type="paragraph" w:customStyle="1" w:styleId="ENotesHeading2">
    <w:name w:val="ENotesHeading 2"/>
    <w:aliases w:val="Enh2"/>
    <w:basedOn w:val="OPCParaBase"/>
    <w:next w:val="Normal"/>
    <w:rsid w:val="00C76DDE"/>
    <w:pPr>
      <w:spacing w:before="120" w:after="120"/>
      <w:outlineLvl w:val="2"/>
    </w:pPr>
    <w:rPr>
      <w:b/>
      <w:sz w:val="24"/>
      <w:szCs w:val="28"/>
    </w:rPr>
  </w:style>
  <w:style w:type="paragraph" w:customStyle="1" w:styleId="ENoteTTIndentHeading">
    <w:name w:val="ENoteTTIndentHeading"/>
    <w:aliases w:val="enTTHi"/>
    <w:basedOn w:val="OPCParaBase"/>
    <w:rsid w:val="00C76DD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76DDE"/>
    <w:pPr>
      <w:spacing w:before="60" w:line="240" w:lineRule="atLeast"/>
    </w:pPr>
    <w:rPr>
      <w:sz w:val="16"/>
    </w:rPr>
  </w:style>
  <w:style w:type="paragraph" w:customStyle="1" w:styleId="MadeunderText">
    <w:name w:val="MadeunderText"/>
    <w:basedOn w:val="OPCParaBase"/>
    <w:next w:val="CompiledMadeUnder"/>
    <w:rsid w:val="00C76DDE"/>
    <w:pPr>
      <w:spacing w:before="240"/>
    </w:pPr>
    <w:rPr>
      <w:sz w:val="24"/>
      <w:szCs w:val="24"/>
    </w:rPr>
  </w:style>
  <w:style w:type="paragraph" w:customStyle="1" w:styleId="ENotesHeading3">
    <w:name w:val="ENotesHeading 3"/>
    <w:aliases w:val="Enh3"/>
    <w:basedOn w:val="OPCParaBase"/>
    <w:next w:val="Normal"/>
    <w:rsid w:val="00C76DDE"/>
    <w:pPr>
      <w:keepNext/>
      <w:spacing w:before="120" w:line="240" w:lineRule="auto"/>
      <w:outlineLvl w:val="4"/>
    </w:pPr>
    <w:rPr>
      <w:b/>
      <w:szCs w:val="24"/>
    </w:rPr>
  </w:style>
  <w:style w:type="character" w:customStyle="1" w:styleId="CharSubPartTextCASA">
    <w:name w:val="CharSubPartText(CASA)"/>
    <w:basedOn w:val="OPCCharBase"/>
    <w:uiPriority w:val="1"/>
    <w:rsid w:val="00C76DDE"/>
  </w:style>
  <w:style w:type="character" w:customStyle="1" w:styleId="CharSubPartNoCASA">
    <w:name w:val="CharSubPartNo(CASA)"/>
    <w:basedOn w:val="OPCCharBase"/>
    <w:uiPriority w:val="1"/>
    <w:rsid w:val="00C76DDE"/>
  </w:style>
  <w:style w:type="paragraph" w:customStyle="1" w:styleId="ENoteTTIndentHeadingSub">
    <w:name w:val="ENoteTTIndentHeadingSub"/>
    <w:aliases w:val="enTTHis"/>
    <w:basedOn w:val="OPCParaBase"/>
    <w:rsid w:val="00C76DDE"/>
    <w:pPr>
      <w:keepNext/>
      <w:spacing w:before="60" w:line="240" w:lineRule="atLeast"/>
      <w:ind w:left="340"/>
    </w:pPr>
    <w:rPr>
      <w:b/>
      <w:sz w:val="16"/>
    </w:rPr>
  </w:style>
  <w:style w:type="paragraph" w:customStyle="1" w:styleId="ENoteTTiSub">
    <w:name w:val="ENoteTTiSub"/>
    <w:aliases w:val="enttis"/>
    <w:basedOn w:val="OPCParaBase"/>
    <w:rsid w:val="00C76DDE"/>
    <w:pPr>
      <w:keepNext/>
      <w:spacing w:before="60" w:line="240" w:lineRule="atLeast"/>
      <w:ind w:left="340"/>
    </w:pPr>
    <w:rPr>
      <w:sz w:val="16"/>
    </w:rPr>
  </w:style>
  <w:style w:type="paragraph" w:customStyle="1" w:styleId="SubDivisionMigration">
    <w:name w:val="SubDivisionMigration"/>
    <w:aliases w:val="sdm"/>
    <w:basedOn w:val="OPCParaBase"/>
    <w:rsid w:val="00C76DD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76DD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76DDE"/>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C76DD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76DDE"/>
    <w:rPr>
      <w:sz w:val="22"/>
    </w:rPr>
  </w:style>
  <w:style w:type="paragraph" w:customStyle="1" w:styleId="SOTextNote">
    <w:name w:val="SO TextNote"/>
    <w:aliases w:val="sont"/>
    <w:basedOn w:val="SOText"/>
    <w:qFormat/>
    <w:rsid w:val="00C76DDE"/>
    <w:pPr>
      <w:spacing w:before="122" w:line="198" w:lineRule="exact"/>
      <w:ind w:left="1843" w:hanging="709"/>
    </w:pPr>
    <w:rPr>
      <w:sz w:val="18"/>
    </w:rPr>
  </w:style>
  <w:style w:type="paragraph" w:customStyle="1" w:styleId="SOPara">
    <w:name w:val="SO Para"/>
    <w:aliases w:val="soa"/>
    <w:basedOn w:val="SOText"/>
    <w:link w:val="SOParaChar"/>
    <w:qFormat/>
    <w:rsid w:val="00C76DDE"/>
    <w:pPr>
      <w:tabs>
        <w:tab w:val="right" w:pos="1786"/>
      </w:tabs>
      <w:spacing w:before="40"/>
      <w:ind w:left="2070" w:hanging="936"/>
    </w:pPr>
  </w:style>
  <w:style w:type="character" w:customStyle="1" w:styleId="SOParaChar">
    <w:name w:val="SO Para Char"/>
    <w:aliases w:val="soa Char"/>
    <w:basedOn w:val="DefaultParagraphFont"/>
    <w:link w:val="SOPara"/>
    <w:rsid w:val="00C76DDE"/>
    <w:rPr>
      <w:sz w:val="22"/>
    </w:rPr>
  </w:style>
  <w:style w:type="paragraph" w:customStyle="1" w:styleId="FileName">
    <w:name w:val="FileName"/>
    <w:basedOn w:val="Normal"/>
    <w:rsid w:val="00C76DDE"/>
  </w:style>
  <w:style w:type="paragraph" w:customStyle="1" w:styleId="TableHeading">
    <w:name w:val="TableHeading"/>
    <w:aliases w:val="th"/>
    <w:basedOn w:val="OPCParaBase"/>
    <w:next w:val="Tabletext"/>
    <w:rsid w:val="00C76DDE"/>
    <w:pPr>
      <w:keepNext/>
      <w:spacing w:before="60" w:line="240" w:lineRule="atLeast"/>
    </w:pPr>
    <w:rPr>
      <w:b/>
      <w:sz w:val="20"/>
    </w:rPr>
  </w:style>
  <w:style w:type="paragraph" w:customStyle="1" w:styleId="SOHeadBold">
    <w:name w:val="SO HeadBold"/>
    <w:aliases w:val="sohb"/>
    <w:basedOn w:val="SOText"/>
    <w:next w:val="SOText"/>
    <w:link w:val="SOHeadBoldChar"/>
    <w:qFormat/>
    <w:rsid w:val="00C76DDE"/>
    <w:rPr>
      <w:b/>
    </w:rPr>
  </w:style>
  <w:style w:type="character" w:customStyle="1" w:styleId="SOHeadBoldChar">
    <w:name w:val="SO HeadBold Char"/>
    <w:aliases w:val="sohb Char"/>
    <w:basedOn w:val="DefaultParagraphFont"/>
    <w:link w:val="SOHeadBold"/>
    <w:rsid w:val="00C76DDE"/>
    <w:rPr>
      <w:b/>
      <w:sz w:val="22"/>
    </w:rPr>
  </w:style>
  <w:style w:type="paragraph" w:customStyle="1" w:styleId="SOHeadItalic">
    <w:name w:val="SO HeadItalic"/>
    <w:aliases w:val="sohi"/>
    <w:basedOn w:val="SOText"/>
    <w:next w:val="SOText"/>
    <w:link w:val="SOHeadItalicChar"/>
    <w:qFormat/>
    <w:rsid w:val="00C76DDE"/>
    <w:rPr>
      <w:i/>
    </w:rPr>
  </w:style>
  <w:style w:type="character" w:customStyle="1" w:styleId="SOHeadItalicChar">
    <w:name w:val="SO HeadItalic Char"/>
    <w:aliases w:val="sohi Char"/>
    <w:basedOn w:val="DefaultParagraphFont"/>
    <w:link w:val="SOHeadItalic"/>
    <w:rsid w:val="00C76DDE"/>
    <w:rPr>
      <w:i/>
      <w:sz w:val="22"/>
    </w:rPr>
  </w:style>
  <w:style w:type="paragraph" w:customStyle="1" w:styleId="SOBullet">
    <w:name w:val="SO Bullet"/>
    <w:aliases w:val="sotb"/>
    <w:basedOn w:val="SOText"/>
    <w:link w:val="SOBulletChar"/>
    <w:qFormat/>
    <w:rsid w:val="00C76DDE"/>
    <w:pPr>
      <w:ind w:left="1559" w:hanging="425"/>
    </w:pPr>
  </w:style>
  <w:style w:type="character" w:customStyle="1" w:styleId="SOBulletChar">
    <w:name w:val="SO Bullet Char"/>
    <w:aliases w:val="sotb Char"/>
    <w:basedOn w:val="DefaultParagraphFont"/>
    <w:link w:val="SOBullet"/>
    <w:rsid w:val="00C76DDE"/>
    <w:rPr>
      <w:sz w:val="22"/>
    </w:rPr>
  </w:style>
  <w:style w:type="paragraph" w:customStyle="1" w:styleId="SOBulletNote">
    <w:name w:val="SO BulletNote"/>
    <w:aliases w:val="sonb"/>
    <w:basedOn w:val="SOTextNote"/>
    <w:link w:val="SOBulletNoteChar"/>
    <w:qFormat/>
    <w:rsid w:val="00C76DDE"/>
    <w:pPr>
      <w:tabs>
        <w:tab w:val="left" w:pos="1560"/>
      </w:tabs>
      <w:ind w:left="2268" w:hanging="1134"/>
    </w:pPr>
  </w:style>
  <w:style w:type="character" w:customStyle="1" w:styleId="SOBulletNoteChar">
    <w:name w:val="SO BulletNote Char"/>
    <w:aliases w:val="sonb Char"/>
    <w:basedOn w:val="DefaultParagraphFont"/>
    <w:link w:val="SOBulletNote"/>
    <w:rsid w:val="00C76DDE"/>
    <w:rPr>
      <w:sz w:val="18"/>
    </w:rPr>
  </w:style>
  <w:style w:type="paragraph" w:customStyle="1" w:styleId="SOText2">
    <w:name w:val="SO Text2"/>
    <w:aliases w:val="sot2"/>
    <w:basedOn w:val="Normal"/>
    <w:next w:val="SOText"/>
    <w:link w:val="SOText2Char"/>
    <w:rsid w:val="00C76DD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76DDE"/>
    <w:rPr>
      <w:sz w:val="22"/>
    </w:rPr>
  </w:style>
  <w:style w:type="paragraph" w:customStyle="1" w:styleId="SubPartCASA">
    <w:name w:val="SubPart(CASA)"/>
    <w:aliases w:val="csp"/>
    <w:basedOn w:val="OPCParaBase"/>
    <w:next w:val="ActHead3"/>
    <w:rsid w:val="00C76DD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76DDE"/>
    <w:rPr>
      <w:rFonts w:eastAsia="Times New Roman" w:cs="Times New Roman"/>
      <w:sz w:val="22"/>
      <w:lang w:eastAsia="en-AU"/>
    </w:rPr>
  </w:style>
  <w:style w:type="character" w:customStyle="1" w:styleId="notetextChar">
    <w:name w:val="note(text) Char"/>
    <w:aliases w:val="n Char"/>
    <w:basedOn w:val="DefaultParagraphFont"/>
    <w:link w:val="notetext"/>
    <w:rsid w:val="00C76DDE"/>
    <w:rPr>
      <w:rFonts w:eastAsia="Times New Roman" w:cs="Times New Roman"/>
      <w:sz w:val="18"/>
      <w:lang w:eastAsia="en-AU"/>
    </w:rPr>
  </w:style>
  <w:style w:type="character" w:customStyle="1" w:styleId="Heading1Char">
    <w:name w:val="Heading 1 Char"/>
    <w:basedOn w:val="DefaultParagraphFont"/>
    <w:link w:val="Heading1"/>
    <w:uiPriority w:val="9"/>
    <w:rsid w:val="00C76DD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76DD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76DD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76DD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76DD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76DD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76DD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76DD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76DDE"/>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1891" ma:contentTypeDescription=" " ma:contentTypeScope="" ma:versionID="fff6cd7c1c1e340ee831b3718f3f22b4">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 xmlns="0f563589-9cf9-4143-b1eb-fb0534803d38">2020RG-111-15578</_dlc_DocId>
    <TaxCatchAll xmlns="0f563589-9cf9-4143-b1eb-fb0534803d38">
      <Value>11</Value>
    </TaxCatchAll>
    <_dlc_DocIdUrl xmlns="0f563589-9cf9-4143-b1eb-fb0534803d38">
      <Url>http://tweb/sites/rg/ldp/lmu/_layouts/15/DocIdRedir.aspx?ID=2020RG-111-15578</Url>
      <Description>2020RG-111-15578</Description>
    </_dlc_DocIdUrl>
    <IconOverlay xmlns="http://schemas.microsoft.com/sharepoint/v4" xsi:nil="true"/>
    <i6880fa62fd2465ea894b48b45824d1c xmlns="9f7bc583-7cbe-45b9-a2bd-8bbb6543b37e">
      <Terms xmlns="http://schemas.microsoft.com/office/infopath/2007/PartnerControls"/>
    </i6880fa62fd2465ea894b48b45824d1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F12C7-8547-49A2-918C-20CE6B55A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B8430-7C37-44C6-B6D3-BBC9975EAF0F}">
  <ds:schemaRefs>
    <ds:schemaRef ds:uri="http://schemas.microsoft.com/sharepoint/events"/>
  </ds:schemaRefs>
</ds:datastoreItem>
</file>

<file path=customXml/itemProps3.xml><?xml version="1.0" encoding="utf-8"?>
<ds:datastoreItem xmlns:ds="http://schemas.openxmlformats.org/officeDocument/2006/customXml" ds:itemID="{F80A8887-B7F5-4940-8A26-F489D1DC28A3}">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http://purl.org/dc/elements/1.1/"/>
    <ds:schemaRef ds:uri="9f7bc583-7cbe-45b9-a2bd-8bbb6543b37e"/>
    <ds:schemaRef ds:uri="0f563589-9cf9-4143-b1eb-fb0534803d38"/>
    <ds:schemaRef ds:uri="http://www.w3.org/XML/1998/namespace"/>
    <ds:schemaRef ds:uri="http://purl.org/dc/dcmitype/"/>
  </ds:schemaRefs>
</ds:datastoreItem>
</file>

<file path=customXml/itemProps4.xml><?xml version="1.0" encoding="utf-8"?>
<ds:datastoreItem xmlns:ds="http://schemas.openxmlformats.org/officeDocument/2006/customXml" ds:itemID="{ED9C5B73-C15B-4246-B69F-A43C90DF6AA4}">
  <ds:schemaRefs>
    <ds:schemaRef ds:uri="http://schemas.microsoft.com/sharepoint/v3/contenttype/forms"/>
  </ds:schemaRefs>
</ds:datastoreItem>
</file>

<file path=customXml/itemProps5.xml><?xml version="1.0" encoding="utf-8"?>
<ds:datastoreItem xmlns:ds="http://schemas.openxmlformats.org/officeDocument/2006/customXml" ds:itemID="{302A8E22-CDD4-4FA6-988D-168E072A7D62}">
  <ds:schemaRefs>
    <ds:schemaRef ds:uri="office.server.policy"/>
  </ds:schemaRefs>
</ds:datastoreItem>
</file>

<file path=customXml/itemProps6.xml><?xml version="1.0" encoding="utf-8"?>
<ds:datastoreItem xmlns:ds="http://schemas.openxmlformats.org/officeDocument/2006/customXml" ds:itemID="{B41B5A18-2CCD-4C07-B944-A28486BAC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45</TotalTime>
  <Pages>6</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200903-LI-TSY_46_123-Housing payments determination.master</dc:title>
  <dc:creator>Leggett, Chris</dc:creator>
  <cp:lastModifiedBy>Rolfe, Jacqueline</cp:lastModifiedBy>
  <cp:revision>18</cp:revision>
  <cp:lastPrinted>2020-09-07T23:27:00Z</cp:lastPrinted>
  <dcterms:created xsi:type="dcterms:W3CDTF">2019-08-14T02:42:00Z</dcterms:created>
  <dcterms:modified xsi:type="dcterms:W3CDTF">2020-09-08T23:56:00Z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Federal Financial Relations (Housing, Homelessness and Housing Affordability Payments for 2018-19) Determination 2019</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0x01010036BB8DE7EC542E42A8B2E98CC20CB69700D5C18F41BA18FB44827A222ACD6776F5</vt:lpwstr>
  </property>
  <property fmtid="{D5CDD505-2E9C-101B-9397-08002B2CF9AE}" pid="15" name="TSYRecordClass">
    <vt:lpwstr>11;#TSY RA-9237 - Destroy 5 years after action completed|9f1a030e-81bf-44c5-98eb-4d5d869a40d5</vt:lpwstr>
  </property>
  <property fmtid="{D5CDD505-2E9C-101B-9397-08002B2CF9AE}" pid="16" name="_dlc_DocIdItemGuid">
    <vt:lpwstr>d7329d86-5b3d-4998-be40-a3e85d455bf7</vt:lpwstr>
  </property>
  <property fmtid="{D5CDD505-2E9C-101B-9397-08002B2CF9AE}" pid="17" name="RecordPoint_WorkflowType">
    <vt:lpwstr>ActiveSubmitStub</vt:lpwstr>
  </property>
  <property fmtid="{D5CDD505-2E9C-101B-9397-08002B2CF9AE}" pid="18" name="RecordPoint_ActiveItemUniqueId">
    <vt:lpwstr>{d7329d86-5b3d-4998-be40-a3e85d455bf7}</vt:lpwstr>
  </property>
  <property fmtid="{D5CDD505-2E9C-101B-9397-08002B2CF9AE}" pid="19" name="RecordPoint_ActiveItemWebId">
    <vt:lpwstr>{2602612e-a30f-4de0-b9eb-e01e73dc8005}</vt:lpwstr>
  </property>
  <property fmtid="{D5CDD505-2E9C-101B-9397-08002B2CF9AE}" pid="20" name="RecordPoint_ActiveItemSiteId">
    <vt:lpwstr>{5b52b9a5-e5b2-4521-8814-a1e24ca2869d}</vt:lpwstr>
  </property>
  <property fmtid="{D5CDD505-2E9C-101B-9397-08002B2CF9AE}" pid="21" name="RecordPoint_ActiveItemListId">
    <vt:lpwstr>{1a010be9-83b3-4740-abb7-452f2d1120fe}</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TSYTopic">
    <vt:lpwstr/>
  </property>
  <property fmtid="{D5CDD505-2E9C-101B-9397-08002B2CF9AE}" pid="25" name="RecordPoint_SubmissionDate">
    <vt:lpwstr/>
  </property>
  <property fmtid="{D5CDD505-2E9C-101B-9397-08002B2CF9AE}" pid="26" name="RecordPoint_ActiveItemMoved">
    <vt:lpwstr/>
  </property>
  <property fmtid="{D5CDD505-2E9C-101B-9397-08002B2CF9AE}" pid="27" name="RecordPoint_RecordFormat">
    <vt:lpwstr/>
  </property>
  <property fmtid="{D5CDD505-2E9C-101B-9397-08002B2CF9AE}" pid="28" name="Order">
    <vt:r8>1557800</vt:r8>
  </property>
  <property fmtid="{D5CDD505-2E9C-101B-9397-08002B2CF9AE}" pid="29" name="oae75e2df9d943898d59cb03ca0993c5">
    <vt:lpwstr/>
  </property>
  <property fmtid="{D5CDD505-2E9C-101B-9397-08002B2CF9AE}" pid="30" name="Topics">
    <vt:lpwstr/>
  </property>
</Properties>
</file>