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434232" w14:textId="77777777" w:rsidR="00182714" w:rsidRDefault="008653D3">
      <w:pPr>
        <w:pStyle w:val="BodyText"/>
        <w:spacing w:before="0"/>
        <w:ind w:left="3290" w:firstLine="0"/>
        <w:rPr>
          <w:rFonts w:ascii="Times New Roman"/>
          <w:sz w:val="20"/>
        </w:rPr>
      </w:pPr>
      <w:r>
        <w:rPr>
          <w:rFonts w:ascii="Times New Roman"/>
          <w:noProof/>
          <w:sz w:val="20"/>
          <w:lang w:eastAsia="en-AU"/>
        </w:rPr>
        <w:drawing>
          <wp:inline distT="0" distB="0" distL="0" distR="0" wp14:anchorId="4756BBD6" wp14:editId="6570EA77">
            <wp:extent cx="2110149" cy="84448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110149" cy="844486"/>
                    </a:xfrm>
                    <a:prstGeom prst="rect">
                      <a:avLst/>
                    </a:prstGeom>
                  </pic:spPr>
                </pic:pic>
              </a:graphicData>
            </a:graphic>
          </wp:inline>
        </w:drawing>
      </w:r>
    </w:p>
    <w:p w14:paraId="0F4F5288" w14:textId="77777777" w:rsidR="00182714" w:rsidRDefault="008653D3">
      <w:pPr>
        <w:pStyle w:val="BodyText"/>
        <w:spacing w:before="3"/>
        <w:ind w:left="0" w:firstLine="0"/>
        <w:rPr>
          <w:rFonts w:ascii="Times New Roman"/>
          <w:sz w:val="15"/>
        </w:rPr>
      </w:pPr>
      <w:r>
        <w:rPr>
          <w:noProof/>
          <w:lang w:eastAsia="en-AU"/>
        </w:rPr>
        <mc:AlternateContent>
          <mc:Choice Requires="wps">
            <w:drawing>
              <wp:anchor distT="0" distB="0" distL="0" distR="0" simplePos="0" relativeHeight="251658242" behindDoc="1" locked="0" layoutInCell="1" allowOverlap="1" wp14:anchorId="37DFBC62" wp14:editId="1D4ADDAF">
                <wp:simplePos x="0" y="0"/>
                <wp:positionH relativeFrom="page">
                  <wp:posOffset>895985</wp:posOffset>
                </wp:positionH>
                <wp:positionV relativeFrom="paragraph">
                  <wp:posOffset>141605</wp:posOffset>
                </wp:positionV>
                <wp:extent cx="5768340" cy="0"/>
                <wp:effectExtent l="10160" t="7620" r="12700" b="11430"/>
                <wp:wrapTopAndBottom/>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13A11CC1" id="Line 11" o:spid="_x0000_s1026" style="position:absolute;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1.15pt" to="524.7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" strokeweight=".72pt">
                <w10:wrap type="topAndBottom" anchorx="page"/>
              </v:line>
            </w:pict>
          </mc:Fallback>
        </mc:AlternateContent>
      </w:r>
    </w:p>
    <w:p w14:paraId="711DE121" w14:textId="4B876346" w:rsidR="00182714" w:rsidRPr="00FA7B28" w:rsidRDefault="008653D3" w:rsidP="00FA7B28">
      <w:pPr>
        <w:spacing w:before="70" w:line="242" w:lineRule="auto"/>
        <w:ind w:left="460" w:right="2152"/>
        <w:rPr>
          <w:rFonts w:ascii="Arial Black"/>
          <w:sz w:val="28"/>
          <w:szCs w:val="28"/>
        </w:rPr>
      </w:pPr>
      <w:r w:rsidRPr="0003137F">
        <w:rPr>
          <w:rFonts w:ascii="Arial Black"/>
          <w:sz w:val="28"/>
          <w:szCs w:val="28"/>
        </w:rPr>
        <w:t xml:space="preserve">Explanatory Statement: Remuneration Tribunal Amendment Determination (No. </w:t>
      </w:r>
      <w:r w:rsidR="003215BA">
        <w:rPr>
          <w:rFonts w:ascii="Arial Black"/>
          <w:sz w:val="28"/>
          <w:szCs w:val="28"/>
        </w:rPr>
        <w:t>5</w:t>
      </w:r>
      <w:r w:rsidR="003555FA" w:rsidRPr="006C2046">
        <w:rPr>
          <w:rFonts w:ascii="Arial Black"/>
          <w:sz w:val="28"/>
          <w:szCs w:val="28"/>
        </w:rPr>
        <w:t>) 20</w:t>
      </w:r>
      <w:r w:rsidR="009260F1">
        <w:rPr>
          <w:rFonts w:ascii="Arial Black"/>
          <w:sz w:val="28"/>
          <w:szCs w:val="28"/>
        </w:rPr>
        <w:t>20</w:t>
      </w:r>
    </w:p>
    <w:p w14:paraId="225291E5" w14:textId="77777777" w:rsidR="00182714" w:rsidRDefault="008653D3">
      <w:pPr>
        <w:pStyle w:val="BodyText"/>
        <w:spacing w:before="1"/>
        <w:ind w:left="0" w:firstLine="0"/>
        <w:rPr>
          <w:rFonts w:ascii="Arial Black"/>
          <w:sz w:val="8"/>
        </w:rPr>
      </w:pPr>
      <w:r>
        <w:rPr>
          <w:noProof/>
          <w:lang w:eastAsia="en-AU"/>
        </w:rPr>
        <mc:AlternateContent>
          <mc:Choice Requires="wps">
            <w:drawing>
              <wp:anchor distT="0" distB="0" distL="0" distR="0" simplePos="0" relativeHeight="251658243" behindDoc="1" locked="0" layoutInCell="1" allowOverlap="1" wp14:anchorId="5C27537F" wp14:editId="6BBB0F91">
                <wp:simplePos x="0" y="0"/>
                <wp:positionH relativeFrom="page">
                  <wp:posOffset>895985</wp:posOffset>
                </wp:positionH>
                <wp:positionV relativeFrom="paragraph">
                  <wp:posOffset>100965</wp:posOffset>
                </wp:positionV>
                <wp:extent cx="5768340" cy="0"/>
                <wp:effectExtent l="10160" t="12065" r="12700" b="6985"/>
                <wp:wrapTopAndBottom/>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CEC5826" id="Line 10" o:spid="_x0000_s1026" style="position:absolute;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7.95pt" to="524.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" strokeweight=".48pt">
                <w10:wrap type="topAndBottom" anchorx="page"/>
              </v:line>
            </w:pict>
          </mc:Fallback>
        </mc:AlternateContent>
      </w:r>
    </w:p>
    <w:p w14:paraId="54B3CF0A" w14:textId="77777777" w:rsidR="00182714" w:rsidRPr="00C3603A" w:rsidRDefault="008653D3">
      <w:pPr>
        <w:pStyle w:val="ListParagraph"/>
        <w:numPr>
          <w:ilvl w:val="0"/>
          <w:numId w:val="2"/>
        </w:numPr>
        <w:tabs>
          <w:tab w:val="left" w:pos="884"/>
          <w:tab w:val="left" w:pos="885"/>
        </w:tabs>
        <w:spacing w:before="88" w:line="276" w:lineRule="auto"/>
        <w:ind w:right="369"/>
      </w:pPr>
      <w:r w:rsidRPr="00C3603A">
        <w:t xml:space="preserve">The </w:t>
      </w:r>
      <w:r w:rsidRPr="00C3603A">
        <w:rPr>
          <w:i/>
          <w:iCs/>
        </w:rPr>
        <w:t xml:space="preserve">Remuneration Tribunal Act 1973 </w:t>
      </w:r>
      <w:r w:rsidRPr="00C3603A">
        <w:t>(the Act) establishes the Remuneration Tribunal (the Tribunal) as an independent statutory authority responsible for reporting on and determining the remuneration, allowances and entitlements of key Commonwealth office holders. These include Judges of Federal Courts and most full-time and part-time holders of public offices, including Specified Statutory Offices. An additional function of the Tribunal is to determine a classification structure for Principal Executive Offices and the terms and conditions applicable to each classific</w:t>
      </w:r>
      <w:bookmarkStart w:id="0" w:name="_GoBack"/>
      <w:bookmarkEnd w:id="0"/>
      <w:r w:rsidRPr="00C3603A">
        <w:t>ation within the structure.</w:t>
      </w:r>
    </w:p>
    <w:p w14:paraId="111A8C1A" w14:textId="77777777" w:rsidR="00182714" w:rsidRPr="00C3603A" w:rsidRDefault="008653D3">
      <w:pPr>
        <w:pStyle w:val="Heading1"/>
      </w:pPr>
      <w:r w:rsidRPr="00C3603A">
        <w:t>Consultation</w:t>
      </w:r>
    </w:p>
    <w:p w14:paraId="427D7047" w14:textId="77777777" w:rsidR="00182714" w:rsidRPr="00C3603A" w:rsidRDefault="008653D3">
      <w:pPr>
        <w:pStyle w:val="ListParagraph"/>
        <w:numPr>
          <w:ilvl w:val="0"/>
          <w:numId w:val="2"/>
        </w:numPr>
        <w:tabs>
          <w:tab w:val="left" w:pos="884"/>
          <w:tab w:val="left" w:pos="886"/>
        </w:tabs>
        <w:spacing w:before="160" w:line="276" w:lineRule="auto"/>
        <w:ind w:right="882"/>
      </w:pPr>
      <w:r w:rsidRPr="00C3603A">
        <w:t>Section 11 of the Act advises that in the performance of its functions the Tribunal:</w:t>
      </w:r>
    </w:p>
    <w:p w14:paraId="61491B6C" w14:textId="77777777" w:rsidR="00182714" w:rsidRPr="00C3603A" w:rsidRDefault="008653D3">
      <w:pPr>
        <w:pStyle w:val="ListParagraph"/>
        <w:numPr>
          <w:ilvl w:val="1"/>
          <w:numId w:val="2"/>
        </w:numPr>
        <w:tabs>
          <w:tab w:val="left" w:pos="1309"/>
          <w:tab w:val="left" w:pos="1310"/>
        </w:tabs>
        <w:spacing w:before="120"/>
        <w:ind w:hanging="424"/>
      </w:pPr>
      <w:r w:rsidRPr="00C3603A">
        <w:t>may inform itself in such manner as it thinks fit;</w:t>
      </w:r>
    </w:p>
    <w:p w14:paraId="4CADF0F3" w14:textId="77777777" w:rsidR="00182714" w:rsidRPr="00C3603A" w:rsidRDefault="008653D3">
      <w:pPr>
        <w:pStyle w:val="ListParagraph"/>
        <w:numPr>
          <w:ilvl w:val="1"/>
          <w:numId w:val="2"/>
        </w:numPr>
        <w:tabs>
          <w:tab w:val="left" w:pos="1309"/>
          <w:tab w:val="left" w:pos="1310"/>
        </w:tabs>
        <w:spacing w:before="40"/>
        <w:ind w:hanging="424"/>
      </w:pPr>
      <w:r w:rsidRPr="00C3603A">
        <w:t>may receive written or oral statements;</w:t>
      </w:r>
    </w:p>
    <w:p w14:paraId="480177A3" w14:textId="77777777" w:rsidR="00182714" w:rsidRPr="00C3603A" w:rsidRDefault="008653D3">
      <w:pPr>
        <w:pStyle w:val="ListParagraph"/>
        <w:numPr>
          <w:ilvl w:val="1"/>
          <w:numId w:val="2"/>
        </w:numPr>
        <w:tabs>
          <w:tab w:val="left" w:pos="1309"/>
          <w:tab w:val="left" w:pos="1310"/>
        </w:tabs>
        <w:spacing w:before="37"/>
        <w:ind w:hanging="424"/>
      </w:pPr>
      <w:r w:rsidRPr="00C3603A">
        <w:t>is not required to conduct any proceeding in a formal manner; and</w:t>
      </w:r>
    </w:p>
    <w:p w14:paraId="7B578E7D" w14:textId="77777777" w:rsidR="00182714" w:rsidRPr="00C3603A" w:rsidRDefault="008653D3">
      <w:pPr>
        <w:pStyle w:val="ListParagraph"/>
        <w:numPr>
          <w:ilvl w:val="1"/>
          <w:numId w:val="2"/>
        </w:numPr>
        <w:tabs>
          <w:tab w:val="left" w:pos="1309"/>
          <w:tab w:val="left" w:pos="1310"/>
        </w:tabs>
        <w:spacing w:before="38"/>
        <w:ind w:hanging="424"/>
      </w:pPr>
      <w:r w:rsidRPr="00C3603A">
        <w:t>is not bound by the rules of evidence.</w:t>
      </w:r>
    </w:p>
    <w:p w14:paraId="69024F4A" w14:textId="36195511" w:rsidR="00182714" w:rsidRPr="00C3603A" w:rsidRDefault="008653D3">
      <w:pPr>
        <w:pStyle w:val="ListParagraph"/>
        <w:numPr>
          <w:ilvl w:val="0"/>
          <w:numId w:val="2"/>
        </w:numPr>
        <w:tabs>
          <w:tab w:val="left" w:pos="887"/>
          <w:tab w:val="left" w:pos="888"/>
        </w:tabs>
        <w:spacing w:before="158" w:line="276" w:lineRule="auto"/>
        <w:ind w:left="887" w:right="358" w:hanging="427"/>
      </w:pPr>
      <w:r w:rsidRPr="00C3603A">
        <w:t xml:space="preserve">The Tribunal normally receives submissions on remuneration from a </w:t>
      </w:r>
      <w:r w:rsidR="00514B4A">
        <w:t>p</w:t>
      </w:r>
      <w:r w:rsidRPr="00C3603A">
        <w:t xml:space="preserve">ortfolio </w:t>
      </w:r>
      <w:r w:rsidR="00514B4A">
        <w:t>m</w:t>
      </w:r>
      <w:r w:rsidRPr="00C3603A">
        <w:t xml:space="preserve">inister, or a </w:t>
      </w:r>
      <w:r w:rsidR="00514B4A">
        <w:t>s</w:t>
      </w:r>
      <w:r w:rsidRPr="00C3603A">
        <w:t xml:space="preserve">ecretary, program manager or employing body (in respect of a Principal Executive Office) with responsibility for the relevant office(s). The Tribunal will normally seek the views of the relevant </w:t>
      </w:r>
      <w:r w:rsidR="00514B4A">
        <w:t>p</w:t>
      </w:r>
      <w:r w:rsidRPr="00C3603A">
        <w:t xml:space="preserve">ortfolio </w:t>
      </w:r>
      <w:r w:rsidR="00514B4A">
        <w:t>m</w:t>
      </w:r>
      <w:r w:rsidRPr="00C3603A">
        <w:t>inister prior to determining remuneration for an office.</w:t>
      </w:r>
    </w:p>
    <w:p w14:paraId="18A8A9B8" w14:textId="77777777" w:rsidR="00182714" w:rsidRPr="00C3603A" w:rsidRDefault="008653D3">
      <w:pPr>
        <w:pStyle w:val="ListParagraph"/>
        <w:numPr>
          <w:ilvl w:val="0"/>
          <w:numId w:val="2"/>
        </w:numPr>
        <w:tabs>
          <w:tab w:val="left" w:pos="887"/>
          <w:tab w:val="left" w:pos="888"/>
        </w:tabs>
        <w:spacing w:before="121" w:line="276" w:lineRule="auto"/>
        <w:ind w:left="887" w:right="499" w:hanging="427"/>
      </w:pPr>
      <w:r w:rsidRPr="00C3603A">
        <w:t>The Tribunal may reach a decision based on the information provided in the submission and other publicly available information such as portfolio budget statements, annual reports, corporate plans, legislation and media releases. On occasion it may wish to meet with relevant parties or seek further information from the relevant minister or person making the submission.</w:t>
      </w:r>
    </w:p>
    <w:p w14:paraId="1983B789" w14:textId="77777777" w:rsidR="00182714" w:rsidRPr="00C3603A" w:rsidRDefault="008653D3">
      <w:pPr>
        <w:pStyle w:val="ListParagraph"/>
        <w:numPr>
          <w:ilvl w:val="0"/>
          <w:numId w:val="2"/>
        </w:numPr>
        <w:tabs>
          <w:tab w:val="left" w:pos="885"/>
          <w:tab w:val="left" w:pos="886"/>
        </w:tabs>
        <w:spacing w:before="118" w:line="276" w:lineRule="auto"/>
        <w:ind w:right="468"/>
      </w:pPr>
      <w:r w:rsidRPr="00C3603A">
        <w:t>Amongst other relevant matters in deliberating on appropriate remuneration for an office the Tribunal informs itself on:</w:t>
      </w:r>
    </w:p>
    <w:p w14:paraId="6D24C561" w14:textId="77777777" w:rsidR="00182714" w:rsidRPr="00C3603A" w:rsidRDefault="008653D3">
      <w:pPr>
        <w:pStyle w:val="ListParagraph"/>
        <w:numPr>
          <w:ilvl w:val="1"/>
          <w:numId w:val="2"/>
        </w:numPr>
        <w:tabs>
          <w:tab w:val="left" w:pos="1310"/>
          <w:tab w:val="left" w:pos="1311"/>
        </w:tabs>
        <w:ind w:left="1310"/>
      </w:pPr>
      <w:r w:rsidRPr="00C3603A">
        <w:t>the main functions, responsibilities and accountabilities of the office;</w:t>
      </w:r>
    </w:p>
    <w:p w14:paraId="36B50670" w14:textId="77777777" w:rsidR="00182714" w:rsidRPr="00C3603A" w:rsidRDefault="008653D3">
      <w:pPr>
        <w:pStyle w:val="ListParagraph"/>
        <w:numPr>
          <w:ilvl w:val="1"/>
          <w:numId w:val="2"/>
        </w:numPr>
        <w:tabs>
          <w:tab w:val="left" w:pos="1310"/>
          <w:tab w:val="left" w:pos="1311"/>
        </w:tabs>
        <w:spacing w:before="38"/>
        <w:ind w:left="1310"/>
      </w:pPr>
      <w:r w:rsidRPr="00C3603A">
        <w:t>the organisational structure, budget and workforce;</w:t>
      </w:r>
    </w:p>
    <w:p w14:paraId="59C4B540" w14:textId="77777777" w:rsidR="00182714" w:rsidRPr="00C3603A" w:rsidRDefault="008653D3">
      <w:pPr>
        <w:pStyle w:val="ListParagraph"/>
        <w:numPr>
          <w:ilvl w:val="1"/>
          <w:numId w:val="2"/>
        </w:numPr>
        <w:tabs>
          <w:tab w:val="left" w:pos="1309"/>
          <w:tab w:val="left" w:pos="1311"/>
        </w:tabs>
        <w:spacing w:before="40" w:line="273" w:lineRule="auto"/>
        <w:ind w:left="1310" w:right="557"/>
      </w:pPr>
      <w:r w:rsidRPr="00C3603A">
        <w:t>the requisite characteristics, skills or qualifications required of the office holder(s); and</w:t>
      </w:r>
    </w:p>
    <w:p w14:paraId="6A6A4BCA" w14:textId="77777777" w:rsidR="00182714" w:rsidRPr="00C3603A" w:rsidRDefault="008653D3">
      <w:pPr>
        <w:pStyle w:val="ListParagraph"/>
        <w:numPr>
          <w:ilvl w:val="1"/>
          <w:numId w:val="2"/>
        </w:numPr>
        <w:tabs>
          <w:tab w:val="left" w:pos="1309"/>
          <w:tab w:val="left" w:pos="1311"/>
        </w:tabs>
        <w:spacing w:before="2"/>
        <w:ind w:left="1310"/>
      </w:pPr>
      <w:r w:rsidRPr="00C3603A">
        <w:t>the remuneration of similar, comparator, offices within its jurisdiction.</w:t>
      </w:r>
    </w:p>
    <w:p w14:paraId="0AEA61AC" w14:textId="77777777" w:rsidR="00182714" w:rsidRDefault="00182714">
      <w:pPr>
        <w:sectPr w:rsidR="00182714" w:rsidSect="005862A0">
          <w:type w:val="continuous"/>
          <w:pgSz w:w="11910" w:h="16840"/>
          <w:pgMar w:top="860" w:right="1080" w:bottom="280" w:left="980" w:header="720" w:footer="720" w:gutter="0"/>
          <w:cols w:space="720"/>
        </w:sectPr>
      </w:pPr>
    </w:p>
    <w:p w14:paraId="37B9B7BE" w14:textId="77777777" w:rsidR="007F4E0D" w:rsidRPr="00D32D26" w:rsidRDefault="007F4E0D" w:rsidP="007F4E0D">
      <w:pPr>
        <w:spacing w:before="120"/>
        <w:ind w:left="460"/>
        <w:rPr>
          <w:i/>
          <w:iCs/>
        </w:rPr>
      </w:pPr>
      <w:r w:rsidRPr="00D32D26">
        <w:rPr>
          <w:i/>
        </w:rPr>
        <w:lastRenderedPageBreak/>
        <w:t>Federal Circuit Court, Judges</w:t>
      </w:r>
    </w:p>
    <w:p w14:paraId="1CB518C6" w14:textId="1071AEC8" w:rsidR="007F4E0D" w:rsidRPr="004F6222" w:rsidRDefault="007F4E0D" w:rsidP="004F6222">
      <w:pPr>
        <w:pStyle w:val="ListParagraph"/>
        <w:numPr>
          <w:ilvl w:val="0"/>
          <w:numId w:val="2"/>
        </w:numPr>
        <w:spacing w:before="120"/>
        <w:rPr>
          <w:i/>
        </w:rPr>
      </w:pPr>
      <w:r w:rsidRPr="00D32D26">
        <w:rPr>
          <w:iCs/>
        </w:rPr>
        <w:t xml:space="preserve">On 13 July 2020, the Honourable Justice Alstergren, Chief Judge of the Federal Circuit Court wrote </w:t>
      </w:r>
      <w:r>
        <w:rPr>
          <w:iCs/>
        </w:rPr>
        <w:t>to the Tr</w:t>
      </w:r>
      <w:r w:rsidRPr="00D32D26">
        <w:rPr>
          <w:iCs/>
        </w:rPr>
        <w:t>ib</w:t>
      </w:r>
      <w:r>
        <w:rPr>
          <w:iCs/>
        </w:rPr>
        <w:t>u</w:t>
      </w:r>
      <w:r w:rsidRPr="00D32D26">
        <w:rPr>
          <w:iCs/>
        </w:rPr>
        <w:t xml:space="preserve">nal seeking temporary amendments to recreation leave arrangements for the Judges of the </w:t>
      </w:r>
      <w:r>
        <w:rPr>
          <w:iCs/>
        </w:rPr>
        <w:t>Federal</w:t>
      </w:r>
      <w:r w:rsidRPr="00D32D26">
        <w:rPr>
          <w:iCs/>
        </w:rPr>
        <w:t xml:space="preserve"> Circuit Court</w:t>
      </w:r>
      <w:r w:rsidR="006D0BEE">
        <w:rPr>
          <w:iCs/>
        </w:rPr>
        <w:t xml:space="preserve">, </w:t>
      </w:r>
      <w:r w:rsidRPr="00D32D26">
        <w:rPr>
          <w:iCs/>
        </w:rPr>
        <w:t>given the impact of the COVID-19 pandemic on the ability of Judges to access recreation leave during the period.</w:t>
      </w:r>
    </w:p>
    <w:p w14:paraId="2C00505E" w14:textId="122125D5" w:rsidR="00F36423" w:rsidRPr="00C918CF" w:rsidRDefault="00D955D8" w:rsidP="00F36423">
      <w:pPr>
        <w:spacing w:before="120"/>
        <w:ind w:left="460"/>
        <w:rPr>
          <w:i/>
          <w:iCs/>
        </w:rPr>
      </w:pPr>
      <w:r w:rsidRPr="00C918CF">
        <w:rPr>
          <w:i/>
        </w:rPr>
        <w:t>Australian Research Council, Chief Executive Officer</w:t>
      </w:r>
    </w:p>
    <w:p w14:paraId="1C44BC18" w14:textId="7ED28028" w:rsidR="00271871" w:rsidRPr="00271871" w:rsidRDefault="00271871" w:rsidP="00271871">
      <w:pPr>
        <w:pStyle w:val="ListParagraph"/>
        <w:numPr>
          <w:ilvl w:val="0"/>
          <w:numId w:val="2"/>
        </w:numPr>
        <w:spacing w:before="120"/>
        <w:rPr>
          <w:iCs/>
        </w:rPr>
      </w:pPr>
      <w:r>
        <w:rPr>
          <w:iCs/>
        </w:rPr>
        <w:t>In</w:t>
      </w:r>
      <w:r w:rsidRPr="00892984">
        <w:rPr>
          <w:iCs/>
        </w:rPr>
        <w:t xml:space="preserve"> </w:t>
      </w:r>
      <w:r w:rsidR="00410B96" w:rsidRPr="00892984">
        <w:rPr>
          <w:iCs/>
        </w:rPr>
        <w:t>July 2020</w:t>
      </w:r>
      <w:r>
        <w:rPr>
          <w:iCs/>
        </w:rPr>
        <w:t>, at the request of</w:t>
      </w:r>
      <w:r w:rsidR="00410B96" w:rsidRPr="00892984">
        <w:rPr>
          <w:iCs/>
        </w:rPr>
        <w:t xml:space="preserve"> the Minister for Education</w:t>
      </w:r>
      <w:r>
        <w:rPr>
          <w:iCs/>
        </w:rPr>
        <w:t xml:space="preserve">, </w:t>
      </w:r>
      <w:r w:rsidRPr="00892984">
        <w:rPr>
          <w:iCs/>
        </w:rPr>
        <w:t xml:space="preserve">Hon Dan Tehan MP, </w:t>
      </w:r>
      <w:r>
        <w:rPr>
          <w:iCs/>
        </w:rPr>
        <w:t>and in consultation with the Tribunal,</w:t>
      </w:r>
      <w:r w:rsidR="00410B96" w:rsidRPr="00892984">
        <w:rPr>
          <w:iCs/>
        </w:rPr>
        <w:t xml:space="preserve"> </w:t>
      </w:r>
      <w:r>
        <w:rPr>
          <w:iCs/>
        </w:rPr>
        <w:t xml:space="preserve">the </w:t>
      </w:r>
      <w:r w:rsidR="00410B96" w:rsidRPr="00892984">
        <w:rPr>
          <w:iCs/>
        </w:rPr>
        <w:t>Assistant Minister to the Prime Minister and Cabinet</w:t>
      </w:r>
      <w:r>
        <w:rPr>
          <w:iCs/>
        </w:rPr>
        <w:t xml:space="preserve">, </w:t>
      </w:r>
      <w:r w:rsidRPr="00892984">
        <w:rPr>
          <w:iCs/>
        </w:rPr>
        <w:t>the Hon Ben Morton MP,</w:t>
      </w:r>
      <w:r w:rsidR="00410B96" w:rsidRPr="00892984">
        <w:rPr>
          <w:iCs/>
        </w:rPr>
        <w:t xml:space="preserve"> revoke</w:t>
      </w:r>
      <w:r>
        <w:rPr>
          <w:iCs/>
        </w:rPr>
        <w:t>d</w:t>
      </w:r>
      <w:r w:rsidR="00410B96" w:rsidRPr="00892984">
        <w:rPr>
          <w:iCs/>
        </w:rPr>
        <w:t xml:space="preserve"> the Principal Executive Office (PEO) </w:t>
      </w:r>
      <w:r>
        <w:rPr>
          <w:iCs/>
        </w:rPr>
        <w:t>status of</w:t>
      </w:r>
      <w:r w:rsidRPr="00892984">
        <w:rPr>
          <w:iCs/>
        </w:rPr>
        <w:t xml:space="preserve"> </w:t>
      </w:r>
      <w:r w:rsidR="00410B96" w:rsidRPr="00892984">
        <w:rPr>
          <w:iCs/>
        </w:rPr>
        <w:t>the office of the Chief Executive Officer (CEO) of the Australian Research Council (ARC)</w:t>
      </w:r>
      <w:r w:rsidR="008F1ECF">
        <w:rPr>
          <w:iCs/>
        </w:rPr>
        <w:t xml:space="preserve">. </w:t>
      </w:r>
      <w:r>
        <w:rPr>
          <w:iCs/>
        </w:rPr>
        <w:t xml:space="preserve">The effect of the revocation is to </w:t>
      </w:r>
      <w:r w:rsidR="00410B96" w:rsidRPr="00892984">
        <w:rPr>
          <w:iCs/>
        </w:rPr>
        <w:t>transfer the office into the Tribunal’s full time determinative jurisdiction</w:t>
      </w:r>
      <w:r>
        <w:rPr>
          <w:iCs/>
        </w:rPr>
        <w:t xml:space="preserve"> with effect from the date of revocation, 1 August 2020. </w:t>
      </w:r>
    </w:p>
    <w:p w14:paraId="38310489" w14:textId="77777777" w:rsidR="007F4E0D" w:rsidRPr="00AD264D" w:rsidRDefault="007F4E0D" w:rsidP="007F4E0D">
      <w:pPr>
        <w:spacing w:before="120"/>
        <w:ind w:left="460"/>
        <w:rPr>
          <w:i/>
          <w:iCs/>
        </w:rPr>
      </w:pPr>
      <w:r w:rsidRPr="00AD264D">
        <w:rPr>
          <w:i/>
        </w:rPr>
        <w:t xml:space="preserve">Repatriation Commission, Deputy President </w:t>
      </w:r>
    </w:p>
    <w:p w14:paraId="33E4B768" w14:textId="0FC6A80E" w:rsidR="007F4E0D" w:rsidRPr="004F6222" w:rsidRDefault="007F4E0D" w:rsidP="006D0BEE">
      <w:pPr>
        <w:pStyle w:val="ListParagraph"/>
        <w:numPr>
          <w:ilvl w:val="0"/>
          <w:numId w:val="2"/>
        </w:numPr>
        <w:spacing w:before="120"/>
        <w:rPr>
          <w:i/>
          <w:iCs/>
        </w:rPr>
      </w:pPr>
      <w:r w:rsidRPr="00AD264D">
        <w:rPr>
          <w:iCs/>
        </w:rPr>
        <w:t>On 16 June 2020, Ms Liz Cosson AM CSC, Secretary of the Department of Department of Veterans’ Affairs wrote to the Tribunal seeking a determination for personal superannuation salary for Ms Cathryn Pope PSM, the preferred candidate for the office of Deputy President of the Repatriation Commission</w:t>
      </w:r>
      <w:r>
        <w:rPr>
          <w:iCs/>
        </w:rPr>
        <w:t>,</w:t>
      </w:r>
      <w:r w:rsidRPr="00AD264D">
        <w:rPr>
          <w:iCs/>
        </w:rPr>
        <w:t xml:space="preserve"> should </w:t>
      </w:r>
      <w:r>
        <w:rPr>
          <w:iCs/>
        </w:rPr>
        <w:t>Ms Pope</w:t>
      </w:r>
      <w:r w:rsidRPr="00AD264D">
        <w:rPr>
          <w:iCs/>
        </w:rPr>
        <w:t xml:space="preserve"> be appointed to the office.</w:t>
      </w:r>
      <w:r>
        <w:rPr>
          <w:iCs/>
        </w:rPr>
        <w:t xml:space="preserve"> On 17 August 2020, </w:t>
      </w:r>
      <w:r w:rsidRPr="00AD264D">
        <w:rPr>
          <w:iCs/>
        </w:rPr>
        <w:t xml:space="preserve">Ms Cosson confirmed Ms Pope’s appointment to the office </w:t>
      </w:r>
      <w:r>
        <w:rPr>
          <w:iCs/>
        </w:rPr>
        <w:t>effective from 6 August 2020.</w:t>
      </w:r>
    </w:p>
    <w:p w14:paraId="29E463E6" w14:textId="5B60B5B2" w:rsidR="00D955D8" w:rsidRPr="004F6222" w:rsidRDefault="00D955D8" w:rsidP="004F6222">
      <w:pPr>
        <w:spacing w:before="120"/>
        <w:ind w:left="460"/>
        <w:rPr>
          <w:i/>
          <w:iCs/>
        </w:rPr>
      </w:pPr>
      <w:r w:rsidRPr="004F6222">
        <w:rPr>
          <w:i/>
        </w:rPr>
        <w:t>Inspector-General of Intelligence and Security</w:t>
      </w:r>
    </w:p>
    <w:p w14:paraId="39D9355D" w14:textId="1389176B" w:rsidR="00D955D8" w:rsidRPr="00FA0F2E" w:rsidRDefault="00332F27" w:rsidP="00FA0F2E">
      <w:pPr>
        <w:pStyle w:val="ListParagraph"/>
        <w:numPr>
          <w:ilvl w:val="0"/>
          <w:numId w:val="2"/>
        </w:numPr>
        <w:spacing w:before="120"/>
        <w:rPr>
          <w:iCs/>
        </w:rPr>
      </w:pPr>
      <w:r>
        <w:rPr>
          <w:iCs/>
        </w:rPr>
        <w:t>On 12 August 2020</w:t>
      </w:r>
      <w:r w:rsidR="00292BDF">
        <w:rPr>
          <w:iCs/>
        </w:rPr>
        <w:t>, t</w:t>
      </w:r>
      <w:r w:rsidR="00F53E1E" w:rsidRPr="00FA0F2E">
        <w:rPr>
          <w:iCs/>
        </w:rPr>
        <w:t xml:space="preserve">he Tribunal received advice from </w:t>
      </w:r>
      <w:r w:rsidR="00FA0F2E" w:rsidRPr="00FA0F2E">
        <w:rPr>
          <w:iCs/>
        </w:rPr>
        <w:t xml:space="preserve">the Office of the Inspector-General of Intelligence and Security that </w:t>
      </w:r>
      <w:r>
        <w:rPr>
          <w:iCs/>
        </w:rPr>
        <w:t>t</w:t>
      </w:r>
      <w:r w:rsidR="00FA0F2E" w:rsidRPr="00FA0F2E">
        <w:rPr>
          <w:iCs/>
        </w:rPr>
        <w:t>he</w:t>
      </w:r>
      <w:r>
        <w:rPr>
          <w:iCs/>
        </w:rPr>
        <w:t> </w:t>
      </w:r>
      <w:r w:rsidR="00FA0F2E" w:rsidRPr="00FA0F2E">
        <w:rPr>
          <w:iCs/>
        </w:rPr>
        <w:t>Hon</w:t>
      </w:r>
      <w:r>
        <w:rPr>
          <w:iCs/>
        </w:rPr>
        <w:t> </w:t>
      </w:r>
      <w:r w:rsidR="00FA0F2E" w:rsidRPr="00FA0F2E">
        <w:rPr>
          <w:iCs/>
        </w:rPr>
        <w:t>Margaret</w:t>
      </w:r>
      <w:r>
        <w:rPr>
          <w:iCs/>
        </w:rPr>
        <w:t> </w:t>
      </w:r>
      <w:r w:rsidR="00FA0F2E" w:rsidRPr="00FA0F2E">
        <w:rPr>
          <w:iCs/>
        </w:rPr>
        <w:t xml:space="preserve">Stone’s appointment as Inspector-General of Intelligence and Security </w:t>
      </w:r>
      <w:r w:rsidR="00271871">
        <w:rPr>
          <w:iCs/>
        </w:rPr>
        <w:t>ended on</w:t>
      </w:r>
      <w:r w:rsidR="006B6489">
        <w:rPr>
          <w:iCs/>
        </w:rPr>
        <w:t xml:space="preserve"> </w:t>
      </w:r>
      <w:r w:rsidR="00FA0F2E" w:rsidRPr="00FA0F2E">
        <w:rPr>
          <w:iCs/>
        </w:rPr>
        <w:t>23</w:t>
      </w:r>
      <w:r w:rsidR="00271871">
        <w:rPr>
          <w:iCs/>
        </w:rPr>
        <w:t> </w:t>
      </w:r>
      <w:r w:rsidR="00FA0F2E" w:rsidRPr="00FA0F2E">
        <w:rPr>
          <w:iCs/>
        </w:rPr>
        <w:t>August 2020</w:t>
      </w:r>
      <w:r w:rsidR="00684B53">
        <w:rPr>
          <w:iCs/>
        </w:rPr>
        <w:t>,</w:t>
      </w:r>
      <w:r w:rsidR="008F1ECF">
        <w:rPr>
          <w:iCs/>
        </w:rPr>
        <w:t xml:space="preserve"> </w:t>
      </w:r>
      <w:r w:rsidR="00684B53">
        <w:rPr>
          <w:iCs/>
        </w:rPr>
        <w:t>and the</w:t>
      </w:r>
      <w:r w:rsidR="006B6489">
        <w:rPr>
          <w:iCs/>
        </w:rPr>
        <w:t xml:space="preserve"> </w:t>
      </w:r>
      <w:r w:rsidR="00271871">
        <w:rPr>
          <w:iCs/>
        </w:rPr>
        <w:t xml:space="preserve">determination of </w:t>
      </w:r>
      <w:r w:rsidR="006B6489">
        <w:rPr>
          <w:iCs/>
        </w:rPr>
        <w:t xml:space="preserve">accommodation and reunion travel assistance specific to Ms Stone </w:t>
      </w:r>
      <w:r w:rsidR="00684B53">
        <w:rPr>
          <w:iCs/>
        </w:rPr>
        <w:t>is no longer required</w:t>
      </w:r>
      <w:r w:rsidR="006B6489">
        <w:rPr>
          <w:iCs/>
        </w:rPr>
        <w:t>.</w:t>
      </w:r>
    </w:p>
    <w:p w14:paraId="471B3C0F" w14:textId="601A1C89" w:rsidR="00D955D8" w:rsidRPr="009D6622" w:rsidRDefault="00D955D8" w:rsidP="00D955D8">
      <w:pPr>
        <w:spacing w:before="120"/>
        <w:ind w:left="460"/>
        <w:rPr>
          <w:i/>
          <w:iCs/>
        </w:rPr>
      </w:pPr>
      <w:r w:rsidRPr="009D6622">
        <w:rPr>
          <w:i/>
        </w:rPr>
        <w:t>Aboriginal Hostels Limited, Chief Executive Officer</w:t>
      </w:r>
    </w:p>
    <w:p w14:paraId="7ADBDD45" w14:textId="1780682E" w:rsidR="00D955D8" w:rsidRPr="009D6622" w:rsidRDefault="005B23D6" w:rsidP="00D955D8">
      <w:pPr>
        <w:pStyle w:val="ListParagraph"/>
        <w:numPr>
          <w:ilvl w:val="0"/>
          <w:numId w:val="2"/>
        </w:numPr>
        <w:spacing w:before="120"/>
        <w:rPr>
          <w:iCs/>
        </w:rPr>
      </w:pPr>
      <w:r w:rsidRPr="009D6622">
        <w:rPr>
          <w:iCs/>
        </w:rPr>
        <w:t>On 24 March 2020, Dr Susan Gordon AM, Chair</w:t>
      </w:r>
      <w:r w:rsidR="006B6489">
        <w:rPr>
          <w:iCs/>
        </w:rPr>
        <w:t>person</w:t>
      </w:r>
      <w:r w:rsidRPr="009D6622">
        <w:rPr>
          <w:iCs/>
        </w:rPr>
        <w:t xml:space="preserve"> of the Aboriginal Hostels Limited (AHL) Board, wrote to the Tribunal seeking accommodation and reunion fares assistance for Mr David Chalmers, C</w:t>
      </w:r>
      <w:r w:rsidR="008F1ECF">
        <w:rPr>
          <w:iCs/>
        </w:rPr>
        <w:t xml:space="preserve">hief Executive Officer of AHL. </w:t>
      </w:r>
      <w:r w:rsidRPr="009D6622">
        <w:rPr>
          <w:iCs/>
        </w:rPr>
        <w:t xml:space="preserve">The submission provided information on </w:t>
      </w:r>
      <w:r w:rsidR="008B467B">
        <w:rPr>
          <w:iCs/>
        </w:rPr>
        <w:t>Mr Chalmers’</w:t>
      </w:r>
      <w:r w:rsidRPr="009D6622">
        <w:rPr>
          <w:iCs/>
        </w:rPr>
        <w:t xml:space="preserve"> circumstances</w:t>
      </w:r>
      <w:r w:rsidR="006B6489">
        <w:rPr>
          <w:iCs/>
        </w:rPr>
        <w:t>, consistent with the Tribunal’s Relocation Assistance Guidelines</w:t>
      </w:r>
      <w:r w:rsidR="009D6622" w:rsidRPr="009D6622">
        <w:rPr>
          <w:iCs/>
        </w:rPr>
        <w:t>.</w:t>
      </w:r>
    </w:p>
    <w:p w14:paraId="6CB3598F" w14:textId="5B1F51F5" w:rsidR="00D955D8" w:rsidRPr="003215BA" w:rsidRDefault="00D955D8" w:rsidP="00D955D8">
      <w:pPr>
        <w:spacing w:before="120"/>
        <w:ind w:left="460"/>
        <w:rPr>
          <w:i/>
          <w:iCs/>
          <w:highlight w:val="yellow"/>
        </w:rPr>
      </w:pPr>
      <w:r w:rsidRPr="004F6222">
        <w:rPr>
          <w:i/>
        </w:rPr>
        <w:t xml:space="preserve">Commonwealth Scientific and Industrial Research Organisation, Deputy Chair </w:t>
      </w:r>
    </w:p>
    <w:p w14:paraId="68348AB8" w14:textId="1E0B905A" w:rsidR="00350190" w:rsidRDefault="00350190" w:rsidP="004F6222">
      <w:pPr>
        <w:pStyle w:val="ListParagraph"/>
        <w:numPr>
          <w:ilvl w:val="0"/>
          <w:numId w:val="2"/>
        </w:numPr>
        <w:spacing w:before="120"/>
        <w:rPr>
          <w:iCs/>
        </w:rPr>
      </w:pPr>
      <w:r w:rsidRPr="00350190">
        <w:rPr>
          <w:iCs/>
        </w:rPr>
        <w:t xml:space="preserve">On 7 November 2019, </w:t>
      </w:r>
      <w:r w:rsidR="00BB6ACB">
        <w:rPr>
          <w:iCs/>
        </w:rPr>
        <w:t xml:space="preserve">following submissions from the </w:t>
      </w:r>
      <w:r w:rsidR="00BB6ACB" w:rsidRPr="00350190">
        <w:rPr>
          <w:iCs/>
        </w:rPr>
        <w:t xml:space="preserve">Chairman of the Commonwealth Scientific and Industrial </w:t>
      </w:r>
      <w:r w:rsidR="00BB6ACB">
        <w:rPr>
          <w:iCs/>
        </w:rPr>
        <w:t xml:space="preserve">Research </w:t>
      </w:r>
      <w:r w:rsidR="00584DDC">
        <w:rPr>
          <w:iCs/>
        </w:rPr>
        <w:t>Organisation (CSIRO)</w:t>
      </w:r>
      <w:r w:rsidR="00757A85">
        <w:rPr>
          <w:iCs/>
        </w:rPr>
        <w:t>, Mr </w:t>
      </w:r>
      <w:r w:rsidR="00BB6ACB" w:rsidRPr="00350190">
        <w:rPr>
          <w:iCs/>
        </w:rPr>
        <w:t>David Thodey AO</w:t>
      </w:r>
      <w:r w:rsidR="00BB6ACB">
        <w:rPr>
          <w:iCs/>
        </w:rPr>
        <w:t xml:space="preserve">, </w:t>
      </w:r>
      <w:r w:rsidRPr="00350190">
        <w:rPr>
          <w:iCs/>
        </w:rPr>
        <w:t xml:space="preserve">the Tribunal </w:t>
      </w:r>
      <w:r w:rsidR="00757A85">
        <w:rPr>
          <w:iCs/>
        </w:rPr>
        <w:t>aligned remuneration for the</w:t>
      </w:r>
      <w:r w:rsidRPr="00350190">
        <w:rPr>
          <w:iCs/>
        </w:rPr>
        <w:t xml:space="preserve"> </w:t>
      </w:r>
      <w:r w:rsidR="00757A85">
        <w:rPr>
          <w:iCs/>
        </w:rPr>
        <w:t xml:space="preserve">office of </w:t>
      </w:r>
      <w:r w:rsidRPr="00350190">
        <w:rPr>
          <w:iCs/>
        </w:rPr>
        <w:t>Deputy Chair</w:t>
      </w:r>
      <w:r w:rsidR="00757A85">
        <w:rPr>
          <w:iCs/>
        </w:rPr>
        <w:t xml:space="preserve"> CSIRO with the office of Member CSIRO</w:t>
      </w:r>
      <w:r w:rsidR="008F1ECF">
        <w:rPr>
          <w:iCs/>
        </w:rPr>
        <w:t xml:space="preserve">. </w:t>
      </w:r>
      <w:r w:rsidR="005D0846">
        <w:rPr>
          <w:iCs/>
        </w:rPr>
        <w:t xml:space="preserve">The Tribunal also </w:t>
      </w:r>
      <w:r w:rsidR="00757A85">
        <w:rPr>
          <w:iCs/>
        </w:rPr>
        <w:t xml:space="preserve">determined additional fees for members of CSIRO </w:t>
      </w:r>
      <w:r w:rsidR="00C53148">
        <w:rPr>
          <w:iCs/>
        </w:rPr>
        <w:t>(other than the Chair</w:t>
      </w:r>
      <w:r w:rsidR="00BE1DC1">
        <w:rPr>
          <w:iCs/>
        </w:rPr>
        <w:t xml:space="preserve"> or Deputy Chair</w:t>
      </w:r>
      <w:r w:rsidR="00C53148">
        <w:rPr>
          <w:iCs/>
        </w:rPr>
        <w:t xml:space="preserve">) </w:t>
      </w:r>
      <w:r w:rsidR="00757A85">
        <w:rPr>
          <w:iCs/>
        </w:rPr>
        <w:t>who</w:t>
      </w:r>
      <w:r w:rsidRPr="00350190">
        <w:rPr>
          <w:iCs/>
        </w:rPr>
        <w:t xml:space="preserve"> </w:t>
      </w:r>
      <w:r w:rsidR="005D0846">
        <w:rPr>
          <w:iCs/>
        </w:rPr>
        <w:t>C</w:t>
      </w:r>
      <w:r w:rsidRPr="00350190">
        <w:rPr>
          <w:iCs/>
        </w:rPr>
        <w:t>hair the People and Safety Committee and the Science Excellence Committee.</w:t>
      </w:r>
    </w:p>
    <w:p w14:paraId="52A41DE6" w14:textId="27DAB84A" w:rsidR="006D0BEE" w:rsidRDefault="00757A85" w:rsidP="004F6222">
      <w:pPr>
        <w:pStyle w:val="ListParagraph"/>
        <w:numPr>
          <w:ilvl w:val="0"/>
          <w:numId w:val="2"/>
        </w:numPr>
        <w:spacing w:before="120" w:after="120"/>
        <w:ind w:left="884"/>
        <w:rPr>
          <w:iCs/>
        </w:rPr>
      </w:pPr>
      <w:r>
        <w:rPr>
          <w:iCs/>
        </w:rPr>
        <w:t>At this time, the Tribunal maintained existing arrangements for the</w:t>
      </w:r>
      <w:r w:rsidR="00350190" w:rsidRPr="00292BDF">
        <w:rPr>
          <w:iCs/>
        </w:rPr>
        <w:t xml:space="preserve"> current Deputy Chair, Ms Shirley In't Veld, </w:t>
      </w:r>
      <w:r w:rsidR="00350190" w:rsidRPr="00103382">
        <w:rPr>
          <w:iCs/>
        </w:rPr>
        <w:t xml:space="preserve">for the </w:t>
      </w:r>
      <w:r w:rsidR="00C53148">
        <w:rPr>
          <w:iCs/>
        </w:rPr>
        <w:t>remainder</w:t>
      </w:r>
      <w:r w:rsidR="00350190" w:rsidRPr="00103382">
        <w:rPr>
          <w:iCs/>
        </w:rPr>
        <w:t xml:space="preserve"> of her current appointment</w:t>
      </w:r>
      <w:r w:rsidR="00C53148">
        <w:rPr>
          <w:iCs/>
        </w:rPr>
        <w:t>, and agreed that future appointments to the office of Deputy Chair would receive additional fees</w:t>
      </w:r>
      <w:r w:rsidR="00BE1DC1">
        <w:rPr>
          <w:iCs/>
        </w:rPr>
        <w:t xml:space="preserve"> for any s</w:t>
      </w:r>
      <w:r w:rsidR="00C53148">
        <w:rPr>
          <w:iCs/>
        </w:rPr>
        <w:t xml:space="preserve">ub-committee they Chair. </w:t>
      </w:r>
      <w:r w:rsidR="00BE6F7E" w:rsidRPr="00292BDF">
        <w:rPr>
          <w:iCs/>
        </w:rPr>
        <w:t>Ms In’t Veld</w:t>
      </w:r>
      <w:r>
        <w:rPr>
          <w:iCs/>
        </w:rPr>
        <w:t>’s</w:t>
      </w:r>
      <w:r w:rsidR="00BE6F7E" w:rsidRPr="00292BDF">
        <w:rPr>
          <w:iCs/>
        </w:rPr>
        <w:t xml:space="preserve"> </w:t>
      </w:r>
      <w:r w:rsidR="00350190" w:rsidRPr="00292BDF">
        <w:rPr>
          <w:iCs/>
        </w:rPr>
        <w:t xml:space="preserve">appointment ended on 27 June 2020. </w:t>
      </w:r>
      <w:r w:rsidR="006D0BEE">
        <w:rPr>
          <w:iCs/>
        </w:rPr>
        <w:t>The amendments implement the Tribunal’s November 2019 decision.</w:t>
      </w:r>
    </w:p>
    <w:p w14:paraId="3082C55B" w14:textId="77777777" w:rsidR="008F1ECF" w:rsidRDefault="008F1ECF">
      <w:pPr>
        <w:rPr>
          <w:i/>
        </w:rPr>
      </w:pPr>
      <w:r>
        <w:rPr>
          <w:i/>
        </w:rPr>
        <w:br w:type="page"/>
      </w:r>
    </w:p>
    <w:p w14:paraId="61FE960C" w14:textId="6D354AC8" w:rsidR="00D955D8" w:rsidRPr="000E79F9" w:rsidRDefault="00D955D8" w:rsidP="008F1ECF">
      <w:pPr>
        <w:spacing w:before="120"/>
        <w:ind w:left="460"/>
        <w:rPr>
          <w:i/>
        </w:rPr>
      </w:pPr>
      <w:r w:rsidRPr="000E79F9">
        <w:rPr>
          <w:i/>
        </w:rPr>
        <w:lastRenderedPageBreak/>
        <w:t>Anti-Doping Rule Violation Panel, Chair and Members</w:t>
      </w:r>
    </w:p>
    <w:p w14:paraId="7ECF3235" w14:textId="3614E255" w:rsidR="00D955D8" w:rsidRPr="000E79F9" w:rsidRDefault="00BE6F7E" w:rsidP="005D0846">
      <w:pPr>
        <w:pStyle w:val="ListParagraph"/>
        <w:keepNext/>
        <w:keepLines/>
        <w:numPr>
          <w:ilvl w:val="0"/>
          <w:numId w:val="2"/>
        </w:numPr>
        <w:spacing w:before="120"/>
        <w:rPr>
          <w:iCs/>
        </w:rPr>
      </w:pPr>
      <w:r w:rsidRPr="000E79F9">
        <w:rPr>
          <w:iCs/>
        </w:rPr>
        <w:t xml:space="preserve">In August 2020, </w:t>
      </w:r>
      <w:r w:rsidR="000E79F9" w:rsidRPr="000E79F9">
        <w:rPr>
          <w:iCs/>
        </w:rPr>
        <w:t>the Tribunal</w:t>
      </w:r>
      <w:r w:rsidR="000E79F9" w:rsidRPr="000E79F9">
        <w:rPr>
          <w:rFonts w:ascii="Times New Roman" w:eastAsia="Times New Roman" w:hAnsi="Times New Roman" w:cs="Times New Roman"/>
          <w:sz w:val="24"/>
          <w:szCs w:val="24"/>
          <w:lang w:eastAsia="en-AU"/>
        </w:rPr>
        <w:t xml:space="preserve"> </w:t>
      </w:r>
      <w:r w:rsidR="000E79F9" w:rsidRPr="000E79F9">
        <w:rPr>
          <w:iCs/>
        </w:rPr>
        <w:t xml:space="preserve">received advice from the Department of Health that the Anti-Doping Rule Violation Panel had been abolished by updates to the </w:t>
      </w:r>
      <w:r w:rsidR="000E79F9" w:rsidRPr="000E79F9">
        <w:rPr>
          <w:i/>
          <w:iCs/>
        </w:rPr>
        <w:t>Australian Sports Anti-Doping Authority Act 2006</w:t>
      </w:r>
      <w:r w:rsidR="000E79F9" w:rsidRPr="000E79F9">
        <w:rPr>
          <w:iCs/>
        </w:rPr>
        <w:t>.</w:t>
      </w:r>
    </w:p>
    <w:p w14:paraId="22783649" w14:textId="735C0B03" w:rsidR="00D955D8" w:rsidRPr="008A448D" w:rsidRDefault="00D955D8" w:rsidP="00D955D8">
      <w:pPr>
        <w:spacing w:before="120"/>
        <w:ind w:left="460"/>
        <w:rPr>
          <w:i/>
          <w:iCs/>
        </w:rPr>
      </w:pPr>
      <w:r w:rsidRPr="008A448D">
        <w:rPr>
          <w:i/>
        </w:rPr>
        <w:t>Aboriginal Hostels Limited Board, Members</w:t>
      </w:r>
    </w:p>
    <w:p w14:paraId="33D93E1C" w14:textId="544509F1" w:rsidR="008A448D" w:rsidRPr="00292BDF" w:rsidRDefault="008A448D" w:rsidP="00E000ED">
      <w:pPr>
        <w:pStyle w:val="ListParagraph"/>
        <w:numPr>
          <w:ilvl w:val="0"/>
          <w:numId w:val="2"/>
        </w:numPr>
        <w:spacing w:before="120"/>
        <w:rPr>
          <w:iCs/>
        </w:rPr>
      </w:pPr>
      <w:r w:rsidRPr="00292BDF">
        <w:rPr>
          <w:iCs/>
        </w:rPr>
        <w:t>On 10 June 2020, Dr Susan Gordon AM, Chair</w:t>
      </w:r>
      <w:r w:rsidR="00684B53">
        <w:rPr>
          <w:iCs/>
        </w:rPr>
        <w:t>person</w:t>
      </w:r>
      <w:r w:rsidRPr="00292BDF">
        <w:rPr>
          <w:iCs/>
        </w:rPr>
        <w:t xml:space="preserve"> of the AHL </w:t>
      </w:r>
      <w:r w:rsidRPr="00103382">
        <w:rPr>
          <w:iCs/>
        </w:rPr>
        <w:t>Board, wrote to the Tribunal seeking a determination for additional remuneration for members of the Board of Directors of AHL who perform roles on the Audit,</w:t>
      </w:r>
      <w:r w:rsidRPr="003E505D">
        <w:rPr>
          <w:iCs/>
        </w:rPr>
        <w:t xml:space="preserve"> Risk and Finance Committee and the Asset Management Committee.</w:t>
      </w:r>
      <w:r w:rsidR="008F1ECF">
        <w:rPr>
          <w:iCs/>
        </w:rPr>
        <w:t xml:space="preserve"> </w:t>
      </w:r>
      <w:r w:rsidR="00292BDF">
        <w:rPr>
          <w:iCs/>
        </w:rPr>
        <w:t xml:space="preserve">The </w:t>
      </w:r>
      <w:r w:rsidR="00292BDF" w:rsidRPr="00292BDF">
        <w:rPr>
          <w:iCs/>
        </w:rPr>
        <w:t>submission detailed the responsibilities of these sub-committees</w:t>
      </w:r>
      <w:r w:rsidR="00292BDF">
        <w:rPr>
          <w:iCs/>
        </w:rPr>
        <w:t xml:space="preserve"> and the </w:t>
      </w:r>
      <w:r w:rsidR="00292BDF" w:rsidRPr="00292BDF">
        <w:rPr>
          <w:iCs/>
        </w:rPr>
        <w:t>additional responsibilities of members appointed as Chair</w:t>
      </w:r>
      <w:r w:rsidR="00292BDF">
        <w:rPr>
          <w:iCs/>
        </w:rPr>
        <w:t xml:space="preserve"> or Member of</w:t>
      </w:r>
      <w:r w:rsidR="00103382">
        <w:rPr>
          <w:iCs/>
        </w:rPr>
        <w:t xml:space="preserve"> these sub-</w:t>
      </w:r>
      <w:r w:rsidR="00292BDF" w:rsidRPr="00292BDF">
        <w:rPr>
          <w:iCs/>
        </w:rPr>
        <w:t>committees</w:t>
      </w:r>
      <w:r w:rsidR="00103382">
        <w:rPr>
          <w:iCs/>
        </w:rPr>
        <w:t>.</w:t>
      </w:r>
    </w:p>
    <w:p w14:paraId="6EC62DE2" w14:textId="77777777" w:rsidR="00892984" w:rsidRDefault="00D955D8" w:rsidP="00892984">
      <w:pPr>
        <w:spacing w:before="120"/>
        <w:ind w:left="460"/>
        <w:rPr>
          <w:i/>
          <w:iCs/>
        </w:rPr>
      </w:pPr>
      <w:r w:rsidRPr="00892984">
        <w:rPr>
          <w:i/>
        </w:rPr>
        <w:t>National Soils Advocate</w:t>
      </w:r>
    </w:p>
    <w:p w14:paraId="487B5CEB" w14:textId="1AD5CF29" w:rsidR="00103382" w:rsidRPr="00E000ED" w:rsidRDefault="008A448D" w:rsidP="00E000ED">
      <w:pPr>
        <w:pStyle w:val="ListParagraph"/>
        <w:numPr>
          <w:ilvl w:val="0"/>
          <w:numId w:val="2"/>
        </w:numPr>
        <w:spacing w:before="120"/>
        <w:rPr>
          <w:i/>
        </w:rPr>
      </w:pPr>
      <w:r w:rsidRPr="00892984">
        <w:rPr>
          <w:iCs/>
        </w:rPr>
        <w:t>On 18 August 2020, Mr Phillip Gaetjens, Secretary of the Department of the Prime Minister and Cabinet wrote to the Tribunal</w:t>
      </w:r>
      <w:r w:rsidR="00103382">
        <w:rPr>
          <w:iCs/>
        </w:rPr>
        <w:t xml:space="preserve"> on behalf of the Prime Minister</w:t>
      </w:r>
      <w:r w:rsidRPr="00892984">
        <w:rPr>
          <w:iCs/>
        </w:rPr>
        <w:t xml:space="preserve"> seeking </w:t>
      </w:r>
      <w:r w:rsidR="00A42E82" w:rsidRPr="00892984">
        <w:rPr>
          <w:iCs/>
        </w:rPr>
        <w:t>a</w:t>
      </w:r>
      <w:r w:rsidRPr="00892984">
        <w:rPr>
          <w:iCs/>
        </w:rPr>
        <w:t xml:space="preserve"> remuneration</w:t>
      </w:r>
      <w:r w:rsidR="00A42E82" w:rsidRPr="00892984">
        <w:rPr>
          <w:iCs/>
        </w:rPr>
        <w:t xml:space="preserve"> determination</w:t>
      </w:r>
      <w:r w:rsidRPr="00892984">
        <w:rPr>
          <w:iCs/>
        </w:rPr>
        <w:t xml:space="preserve"> for the office of the National Soils Advocate, pending confirmation from the Hon Ben Morton MP, Assistant Minister to the Prime Minister and Cabinet</w:t>
      </w:r>
      <w:r w:rsidR="00A42E82" w:rsidRPr="00892984">
        <w:rPr>
          <w:iCs/>
        </w:rPr>
        <w:t xml:space="preserve"> </w:t>
      </w:r>
      <w:r w:rsidRPr="00892984">
        <w:rPr>
          <w:iCs/>
        </w:rPr>
        <w:t>tha</w:t>
      </w:r>
      <w:r w:rsidR="00A42E82" w:rsidRPr="00892984">
        <w:rPr>
          <w:iCs/>
        </w:rPr>
        <w:t>t</w:t>
      </w:r>
      <w:r w:rsidRPr="00892984">
        <w:rPr>
          <w:iCs/>
        </w:rPr>
        <w:t xml:space="preserve"> the</w:t>
      </w:r>
      <w:r w:rsidR="00A42E82" w:rsidRPr="00892984">
        <w:rPr>
          <w:iCs/>
        </w:rPr>
        <w:t xml:space="preserve"> </w:t>
      </w:r>
      <w:r w:rsidRPr="00892984">
        <w:rPr>
          <w:iCs/>
        </w:rPr>
        <w:t xml:space="preserve">office is one to which the provisions of the </w:t>
      </w:r>
      <w:r w:rsidRPr="00892984">
        <w:rPr>
          <w:i/>
          <w:iCs/>
        </w:rPr>
        <w:t>Remuneration Tribunal Act 1973</w:t>
      </w:r>
      <w:r w:rsidR="00A42E82" w:rsidRPr="00892984">
        <w:rPr>
          <w:iCs/>
        </w:rPr>
        <w:t xml:space="preserve"> (the Act) should apply.</w:t>
      </w:r>
      <w:r w:rsidR="008F1ECF">
        <w:rPr>
          <w:iCs/>
        </w:rPr>
        <w:t xml:space="preserve"> </w:t>
      </w:r>
      <w:r w:rsidR="00103382">
        <w:t>The letter was accompanied by a submission detailing the roles and responsibilities of the office and the skills required of the office holder.</w:t>
      </w:r>
      <w:r w:rsidR="00A42E82" w:rsidRPr="00892984">
        <w:rPr>
          <w:iCs/>
        </w:rPr>
        <w:t xml:space="preserve">  </w:t>
      </w:r>
    </w:p>
    <w:p w14:paraId="5D863A35" w14:textId="51691C9C" w:rsidR="00D955D8" w:rsidRPr="00892984" w:rsidRDefault="00A42E82" w:rsidP="00AF1BA7">
      <w:pPr>
        <w:pStyle w:val="ListParagraph"/>
        <w:numPr>
          <w:ilvl w:val="0"/>
          <w:numId w:val="2"/>
        </w:numPr>
        <w:spacing w:before="120"/>
        <w:rPr>
          <w:i/>
          <w:iCs/>
        </w:rPr>
      </w:pPr>
      <w:r w:rsidRPr="00892984">
        <w:rPr>
          <w:iCs/>
        </w:rPr>
        <w:t>On 21 August 2020</w:t>
      </w:r>
      <w:r w:rsidR="00D32D26" w:rsidRPr="00892984">
        <w:rPr>
          <w:iCs/>
        </w:rPr>
        <w:t>,</w:t>
      </w:r>
      <w:r w:rsidRPr="00892984">
        <w:rPr>
          <w:iCs/>
        </w:rPr>
        <w:t xml:space="preserve"> t</w:t>
      </w:r>
      <w:r w:rsidR="008A448D" w:rsidRPr="00892984">
        <w:rPr>
          <w:iCs/>
        </w:rPr>
        <w:t xml:space="preserve">he Minister wrote to the Tribunal specifying that the office of the </w:t>
      </w:r>
      <w:r w:rsidRPr="00892984">
        <w:rPr>
          <w:iCs/>
        </w:rPr>
        <w:t xml:space="preserve">National </w:t>
      </w:r>
      <w:r w:rsidR="008A448D" w:rsidRPr="00892984">
        <w:rPr>
          <w:iCs/>
        </w:rPr>
        <w:t xml:space="preserve">Soils Advocate is an office to which the provisions of </w:t>
      </w:r>
      <w:r w:rsidRPr="00892984">
        <w:rPr>
          <w:iCs/>
        </w:rPr>
        <w:t>the Act apply</w:t>
      </w:r>
      <w:r w:rsidR="008A448D" w:rsidRPr="00892984">
        <w:rPr>
          <w:iCs/>
        </w:rPr>
        <w:t>, with effect from 28 August 2020.</w:t>
      </w:r>
    </w:p>
    <w:p w14:paraId="4C8E918B" w14:textId="1EC61BE4" w:rsidR="00182714" w:rsidRPr="003C7A0A" w:rsidRDefault="008653D3" w:rsidP="003C7A0A">
      <w:pPr>
        <w:tabs>
          <w:tab w:val="left" w:pos="884"/>
          <w:tab w:val="left" w:pos="885"/>
        </w:tabs>
        <w:spacing w:before="120" w:line="276" w:lineRule="auto"/>
        <w:ind w:left="460" w:right="425"/>
        <w:rPr>
          <w:b/>
        </w:rPr>
      </w:pPr>
      <w:r w:rsidRPr="003C7A0A">
        <w:rPr>
          <w:b/>
        </w:rPr>
        <w:t>Retrospectivity</w:t>
      </w:r>
    </w:p>
    <w:p w14:paraId="147268FA" w14:textId="77777777" w:rsidR="00182714" w:rsidRPr="00C3603A" w:rsidRDefault="008653D3" w:rsidP="00E000ED">
      <w:pPr>
        <w:pStyle w:val="ListParagraph"/>
        <w:numPr>
          <w:ilvl w:val="0"/>
          <w:numId w:val="2"/>
        </w:numPr>
        <w:tabs>
          <w:tab w:val="left" w:pos="886"/>
        </w:tabs>
        <w:spacing w:before="122" w:line="276" w:lineRule="auto"/>
        <w:ind w:right="425"/>
      </w:pPr>
      <w:r w:rsidRPr="00C3603A">
        <w:t xml:space="preserve">Any retrospective application of this determination is in accordance with subsection 12(2) of the </w:t>
      </w:r>
      <w:r w:rsidRPr="00C3603A">
        <w:rPr>
          <w:i/>
          <w:iCs/>
        </w:rPr>
        <w:t xml:space="preserve">Legislation Act 2003 </w:t>
      </w:r>
      <w:r w:rsidRPr="00C3603A">
        <w:t>as it does not affect the rights of a person (other than the Commonwealth or an authority of the Commonwealth) to that person’s disadvantage, nor does it impose any liability on such a person.</w:t>
      </w:r>
    </w:p>
    <w:p w14:paraId="0431EC61" w14:textId="39C9B612" w:rsidR="00182714" w:rsidRPr="00C3603A" w:rsidRDefault="008653D3" w:rsidP="005862A0">
      <w:pPr>
        <w:pStyle w:val="Heading1"/>
        <w:spacing w:before="121"/>
      </w:pPr>
      <w:r w:rsidRPr="00C3603A">
        <w:t>The power to repeal, rescind and revoke, amend and vary</w:t>
      </w:r>
    </w:p>
    <w:p w14:paraId="1D26D3BC" w14:textId="08BC2A48" w:rsidR="000078DD" w:rsidRPr="00C3603A" w:rsidRDefault="008653D3" w:rsidP="004F6222">
      <w:pPr>
        <w:pStyle w:val="ListParagraph"/>
        <w:numPr>
          <w:ilvl w:val="0"/>
          <w:numId w:val="2"/>
        </w:numPr>
        <w:tabs>
          <w:tab w:val="left" w:pos="885"/>
        </w:tabs>
        <w:spacing w:before="122" w:line="276" w:lineRule="auto"/>
        <w:ind w:right="425"/>
      </w:pPr>
      <w:r w:rsidRPr="00C3603A">
        <w:t xml:space="preserve">Under subsection 33(3) of the </w:t>
      </w:r>
      <w:r w:rsidRPr="00A8093D">
        <w:rPr>
          <w:i/>
        </w:rPr>
        <w:t>Acts Interpretation Act 1901</w:t>
      </w:r>
      <w:r w:rsidRPr="00C3603A">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30899711" w14:textId="77777777" w:rsidR="00182714" w:rsidRPr="00C3603A" w:rsidRDefault="008653D3" w:rsidP="00A15936">
      <w:pPr>
        <w:pStyle w:val="Heading1"/>
        <w:spacing w:before="121"/>
      </w:pPr>
      <w:r w:rsidRPr="00C3603A">
        <w:t>Details of the determination are as follows:</w:t>
      </w:r>
    </w:p>
    <w:p w14:paraId="29753C99" w14:textId="77777777" w:rsidR="00182714" w:rsidRPr="00C3603A" w:rsidRDefault="008653D3" w:rsidP="004F6222">
      <w:pPr>
        <w:pStyle w:val="ListParagraph"/>
        <w:numPr>
          <w:ilvl w:val="0"/>
          <w:numId w:val="2"/>
        </w:numPr>
        <w:tabs>
          <w:tab w:val="left" w:pos="885"/>
        </w:tabs>
        <w:spacing w:before="181"/>
      </w:pPr>
      <w:r w:rsidRPr="00C3603A">
        <w:t>Section 1 specifies the name of the instrument.</w:t>
      </w:r>
    </w:p>
    <w:p w14:paraId="11A26FC2" w14:textId="77777777" w:rsidR="00182714" w:rsidRPr="00C3603A" w:rsidRDefault="008653D3" w:rsidP="004F6222">
      <w:pPr>
        <w:pStyle w:val="ListParagraph"/>
        <w:numPr>
          <w:ilvl w:val="0"/>
          <w:numId w:val="2"/>
        </w:numPr>
        <w:tabs>
          <w:tab w:val="left" w:pos="885"/>
        </w:tabs>
        <w:spacing w:before="160"/>
      </w:pPr>
      <w:r w:rsidRPr="00C3603A">
        <w:t>Section 2 specifies when the instrument commences.</w:t>
      </w:r>
    </w:p>
    <w:p w14:paraId="1FA62578" w14:textId="77777777" w:rsidR="00182714" w:rsidRPr="00C3603A" w:rsidRDefault="008653D3" w:rsidP="004F6222">
      <w:pPr>
        <w:pStyle w:val="ListParagraph"/>
        <w:numPr>
          <w:ilvl w:val="0"/>
          <w:numId w:val="2"/>
        </w:numPr>
        <w:tabs>
          <w:tab w:val="left" w:pos="885"/>
        </w:tabs>
        <w:spacing w:before="160"/>
      </w:pPr>
      <w:r w:rsidRPr="00C3603A">
        <w:t>Section 3 specifies the authority for the instrument.</w:t>
      </w:r>
    </w:p>
    <w:p w14:paraId="43F824B7" w14:textId="77777777" w:rsidR="00182714" w:rsidRPr="00C3603A" w:rsidRDefault="008653D3" w:rsidP="004F6222">
      <w:pPr>
        <w:pStyle w:val="ListParagraph"/>
        <w:numPr>
          <w:ilvl w:val="0"/>
          <w:numId w:val="2"/>
        </w:numPr>
        <w:tabs>
          <w:tab w:val="left" w:pos="885"/>
        </w:tabs>
        <w:spacing w:before="160" w:line="276" w:lineRule="auto"/>
        <w:ind w:right="832"/>
      </w:pPr>
      <w:r w:rsidRPr="00C3603A">
        <w:t>Section 4 outlines the effect of instruments specified in a Schedule to the instrument.</w:t>
      </w:r>
    </w:p>
    <w:p w14:paraId="21A55C32" w14:textId="29A46984" w:rsidR="00182714" w:rsidRDefault="008653D3" w:rsidP="004F6222">
      <w:pPr>
        <w:pStyle w:val="ListParagraph"/>
        <w:numPr>
          <w:ilvl w:val="0"/>
          <w:numId w:val="2"/>
        </w:numPr>
        <w:tabs>
          <w:tab w:val="left" w:pos="884"/>
        </w:tabs>
        <w:spacing w:line="278" w:lineRule="auto"/>
        <w:ind w:right="692"/>
      </w:pPr>
      <w:r w:rsidRPr="00C3603A">
        <w:t>Schedule 1 sets out the amendments made to the instruments specified in Schedule 1.</w:t>
      </w:r>
    </w:p>
    <w:p w14:paraId="386FC0E1" w14:textId="4656C5F8" w:rsidR="00AC0D3B" w:rsidRDefault="00AC0D3B" w:rsidP="005D0846">
      <w:pPr>
        <w:pStyle w:val="Heading1"/>
        <w:keepNext/>
        <w:spacing w:before="117"/>
        <w:ind w:left="0"/>
      </w:pPr>
      <w:r w:rsidRPr="00CA1E2C">
        <w:lastRenderedPageBreak/>
        <w:t>SCHEDULE 1—AMENDMENTS</w:t>
      </w:r>
    </w:p>
    <w:p w14:paraId="723F8540" w14:textId="28D1C410" w:rsidR="00C662A9" w:rsidRPr="00CA1E2C" w:rsidRDefault="00206FB6" w:rsidP="005D0846">
      <w:pPr>
        <w:pStyle w:val="Heading1"/>
        <w:keepNext/>
        <w:spacing w:before="121"/>
      </w:pPr>
      <w:r>
        <w:t>Part 1</w:t>
      </w:r>
      <w:r w:rsidR="00C662A9">
        <w:t>—Main amendments</w:t>
      </w:r>
    </w:p>
    <w:p w14:paraId="2C72E92A" w14:textId="3E081F1C" w:rsidR="00F90CD1" w:rsidRDefault="00F90CD1" w:rsidP="00F90CD1">
      <w:pPr>
        <w:pStyle w:val="Heading2"/>
      </w:pPr>
      <w:r w:rsidRPr="00CA1E2C">
        <w:t>Remuneration Tribunal (</w:t>
      </w:r>
      <w:r>
        <w:t>Judicial and Related Offices—Remuneration and Allowances</w:t>
      </w:r>
      <w:r w:rsidRPr="00CA1E2C">
        <w:t>) Determination 20</w:t>
      </w:r>
      <w:r>
        <w:t>20</w:t>
      </w:r>
    </w:p>
    <w:p w14:paraId="0EB25359" w14:textId="1D9ECD44" w:rsidR="00F90CD1" w:rsidRDefault="00F90CD1" w:rsidP="00E000ED">
      <w:pPr>
        <w:pStyle w:val="ListParagraph"/>
        <w:numPr>
          <w:ilvl w:val="0"/>
          <w:numId w:val="2"/>
        </w:numPr>
        <w:tabs>
          <w:tab w:val="left" w:pos="884"/>
        </w:tabs>
        <w:spacing w:before="121" w:line="276" w:lineRule="auto"/>
        <w:ind w:right="12"/>
      </w:pPr>
      <w:r>
        <w:t xml:space="preserve">Item 1 </w:t>
      </w:r>
      <w:r w:rsidR="00C22142">
        <w:t>sets</w:t>
      </w:r>
      <w:r>
        <w:t xml:space="preserve"> </w:t>
      </w:r>
      <w:r w:rsidR="00A36CE8">
        <w:t>temporary</w:t>
      </w:r>
      <w:r>
        <w:t xml:space="preserve"> </w:t>
      </w:r>
      <w:r w:rsidR="00BE1DC1">
        <w:t>recreation</w:t>
      </w:r>
      <w:r w:rsidR="007C7C8F">
        <w:t xml:space="preserve"> leave</w:t>
      </w:r>
      <w:r>
        <w:t xml:space="preserve"> </w:t>
      </w:r>
      <w:r w:rsidR="00C22142">
        <w:t xml:space="preserve">arrangements </w:t>
      </w:r>
      <w:r>
        <w:t>for Federal Circuit Court Judges</w:t>
      </w:r>
      <w:r w:rsidR="007304EA">
        <w:t>.</w:t>
      </w:r>
    </w:p>
    <w:p w14:paraId="0CD4E3B6" w14:textId="7033CFA8" w:rsidR="00206FB6" w:rsidRDefault="00206FB6" w:rsidP="00206FB6">
      <w:pPr>
        <w:pStyle w:val="Heading2"/>
      </w:pPr>
      <w:r w:rsidRPr="00CA1E2C">
        <w:t>Remuneration Tribunal (Remuneration and Allowances for Holders of Full-time Public Office) Determination 20</w:t>
      </w:r>
      <w:r w:rsidR="00B101AB">
        <w:t>20</w:t>
      </w:r>
    </w:p>
    <w:p w14:paraId="588CAF56" w14:textId="699426CD" w:rsidR="007F1095" w:rsidRPr="00A979BE" w:rsidRDefault="00F90CD1" w:rsidP="00E000ED">
      <w:pPr>
        <w:pStyle w:val="ListParagraph"/>
        <w:numPr>
          <w:ilvl w:val="0"/>
          <w:numId w:val="2"/>
        </w:numPr>
        <w:tabs>
          <w:tab w:val="left" w:pos="884"/>
        </w:tabs>
        <w:spacing w:before="121" w:line="276" w:lineRule="auto"/>
        <w:ind w:right="12"/>
      </w:pPr>
      <w:r w:rsidRPr="00A979BE">
        <w:t>I</w:t>
      </w:r>
      <w:r w:rsidR="00E3627A" w:rsidRPr="00A979BE">
        <w:t>tem 2 i</w:t>
      </w:r>
      <w:r w:rsidRPr="00A979BE">
        <w:t>nserts a definition for Table 6A</w:t>
      </w:r>
      <w:r w:rsidR="007C7C8F">
        <w:t xml:space="preserve"> (application and transitional provisions)</w:t>
      </w:r>
      <w:r w:rsidRPr="00A979BE">
        <w:t>.</w:t>
      </w:r>
    </w:p>
    <w:p w14:paraId="271F2D8D" w14:textId="79C061FD" w:rsidR="007F1095" w:rsidRPr="00A979BE" w:rsidRDefault="007F1095" w:rsidP="00AF1BA7">
      <w:pPr>
        <w:pStyle w:val="ListParagraph"/>
        <w:numPr>
          <w:ilvl w:val="0"/>
          <w:numId w:val="2"/>
        </w:numPr>
        <w:tabs>
          <w:tab w:val="left" w:pos="884"/>
        </w:tabs>
        <w:spacing w:before="121" w:line="276" w:lineRule="auto"/>
        <w:ind w:right="12"/>
      </w:pPr>
      <w:r w:rsidRPr="00A979BE">
        <w:t>I</w:t>
      </w:r>
      <w:r w:rsidR="00E3627A" w:rsidRPr="00A979BE">
        <w:t xml:space="preserve">tem 3 </w:t>
      </w:r>
      <w:r w:rsidR="006B0C4C" w:rsidRPr="00A979BE">
        <w:t>sets remuneration</w:t>
      </w:r>
      <w:r w:rsidR="00A056DA">
        <w:t xml:space="preserve">, </w:t>
      </w:r>
      <w:r w:rsidR="006B0C4C" w:rsidRPr="00A979BE">
        <w:t>travel tier</w:t>
      </w:r>
      <w:r w:rsidR="00A056DA">
        <w:t xml:space="preserve"> and special provisions</w:t>
      </w:r>
      <w:r w:rsidR="006B0C4C" w:rsidRPr="00A979BE">
        <w:t xml:space="preserve"> </w:t>
      </w:r>
      <w:r w:rsidR="00E3627A" w:rsidRPr="00A979BE">
        <w:t xml:space="preserve">for the </w:t>
      </w:r>
      <w:r w:rsidRPr="00A979BE">
        <w:t>office of Chief Ex</w:t>
      </w:r>
      <w:r w:rsidR="00E3627A" w:rsidRPr="00A979BE">
        <w:t>ecutive Officer, Australian Research Council.</w:t>
      </w:r>
    </w:p>
    <w:p w14:paraId="701151DA" w14:textId="39CE8CBA" w:rsidR="006B0C4C" w:rsidRPr="00A979BE" w:rsidRDefault="006B0C4C" w:rsidP="006D0BEE">
      <w:pPr>
        <w:pStyle w:val="ListParagraph"/>
        <w:numPr>
          <w:ilvl w:val="0"/>
          <w:numId w:val="2"/>
        </w:numPr>
        <w:tabs>
          <w:tab w:val="left" w:pos="884"/>
        </w:tabs>
        <w:spacing w:before="121" w:line="276" w:lineRule="auto"/>
        <w:ind w:right="12"/>
      </w:pPr>
      <w:r w:rsidRPr="00A979BE">
        <w:t xml:space="preserve">Item 4 </w:t>
      </w:r>
      <w:r w:rsidR="003E505D">
        <w:t>sets person specific remuneration</w:t>
      </w:r>
      <w:r w:rsidRPr="00A979BE">
        <w:t xml:space="preserve"> for Professor Sue Thomas, Chief Executive Officer, Australian Research Council.</w:t>
      </w:r>
    </w:p>
    <w:p w14:paraId="11D4966D" w14:textId="12AC6D07" w:rsidR="00E3627A" w:rsidRPr="00A979BE" w:rsidRDefault="006B0C4C" w:rsidP="006D0BEE">
      <w:pPr>
        <w:pStyle w:val="ListParagraph"/>
        <w:numPr>
          <w:ilvl w:val="0"/>
          <w:numId w:val="2"/>
        </w:numPr>
        <w:tabs>
          <w:tab w:val="left" w:pos="884"/>
        </w:tabs>
        <w:spacing w:before="121" w:line="276" w:lineRule="auto"/>
        <w:ind w:right="12"/>
      </w:pPr>
      <w:r w:rsidRPr="00A979BE">
        <w:t xml:space="preserve">Item 5 </w:t>
      </w:r>
      <w:r w:rsidR="003E505D">
        <w:t>sets a person</w:t>
      </w:r>
      <w:r w:rsidR="006D0BEE">
        <w:t xml:space="preserve">al </w:t>
      </w:r>
      <w:r w:rsidR="003E505D">
        <w:t xml:space="preserve">superannuation salary </w:t>
      </w:r>
      <w:r w:rsidRPr="00A979BE">
        <w:t>for Ms Cathryn Pope, Deputy President, Repatriation Commission.</w:t>
      </w:r>
      <w:r w:rsidR="00E3627A" w:rsidRPr="00A979BE">
        <w:t xml:space="preserve"> </w:t>
      </w:r>
    </w:p>
    <w:p w14:paraId="04A14F34" w14:textId="0D1DD545" w:rsidR="006B0C4C" w:rsidRPr="00A979BE" w:rsidRDefault="006B0C4C" w:rsidP="006D0BEE">
      <w:pPr>
        <w:pStyle w:val="ListParagraph"/>
        <w:numPr>
          <w:ilvl w:val="0"/>
          <w:numId w:val="2"/>
        </w:numPr>
        <w:tabs>
          <w:tab w:val="left" w:pos="884"/>
        </w:tabs>
        <w:spacing w:before="121" w:line="276" w:lineRule="auto"/>
        <w:ind w:right="12"/>
      </w:pPr>
      <w:r w:rsidRPr="00A979BE">
        <w:t>Item 6 removes accommodation assistance for the Hon Margaret Stone, Inspector-General of Intelligence and Security and inserts accommodation assistance for Mr David Chalmers, Chief Executive Officer, Aboriginal Hostels Limited.</w:t>
      </w:r>
    </w:p>
    <w:p w14:paraId="5BCE3E07" w14:textId="7BDF53D8" w:rsidR="006B0C4C" w:rsidRPr="00A979BE" w:rsidRDefault="006B0C4C" w:rsidP="006D0BEE">
      <w:pPr>
        <w:pStyle w:val="ListParagraph"/>
        <w:numPr>
          <w:ilvl w:val="0"/>
          <w:numId w:val="2"/>
        </w:numPr>
        <w:tabs>
          <w:tab w:val="left" w:pos="884"/>
        </w:tabs>
        <w:spacing w:before="121" w:line="276" w:lineRule="auto"/>
        <w:ind w:right="12"/>
      </w:pPr>
      <w:r w:rsidRPr="00A979BE">
        <w:t>Item 7 removes reunion travel assistance for the Hon Margaret Stone, Inspector-General of Intelligence and Security and inserts reunion travel assistance for Mr</w:t>
      </w:r>
      <w:r w:rsidR="00BE1DC1">
        <w:t> </w:t>
      </w:r>
      <w:r w:rsidRPr="00A979BE">
        <w:t>David Chalmers, Chief Executive Officer, Aboriginal Hostels Limited.</w:t>
      </w:r>
    </w:p>
    <w:p w14:paraId="4C8B6B4F" w14:textId="43B218E0" w:rsidR="006B0C4C" w:rsidRPr="00A979BE" w:rsidRDefault="006B0C4C" w:rsidP="006D0BEE">
      <w:pPr>
        <w:pStyle w:val="ListParagraph"/>
        <w:numPr>
          <w:ilvl w:val="0"/>
          <w:numId w:val="2"/>
        </w:numPr>
        <w:tabs>
          <w:tab w:val="left" w:pos="884"/>
        </w:tabs>
        <w:spacing w:before="121" w:line="276" w:lineRule="auto"/>
        <w:ind w:right="12"/>
      </w:pPr>
      <w:r w:rsidRPr="00A979BE">
        <w:t xml:space="preserve">Item 8 </w:t>
      </w:r>
      <w:r w:rsidR="003E505D">
        <w:t>sets the</w:t>
      </w:r>
      <w:r w:rsidR="003E505D" w:rsidRPr="00A979BE">
        <w:t xml:space="preserve"> application</w:t>
      </w:r>
      <w:r w:rsidRPr="00A979BE">
        <w:t xml:space="preserve"> and transition</w:t>
      </w:r>
      <w:r w:rsidR="00A979BE" w:rsidRPr="00A979BE">
        <w:t>al</w:t>
      </w:r>
      <w:r w:rsidRPr="00A979BE">
        <w:t xml:space="preserve"> provisions </w:t>
      </w:r>
      <w:r w:rsidR="003E505D">
        <w:t xml:space="preserve">relating to the </w:t>
      </w:r>
      <w:r w:rsidR="004F32B2">
        <w:t>of</w:t>
      </w:r>
      <w:r w:rsidR="00A36CE8">
        <w:t xml:space="preserve">fice of Chief Executive Officer, </w:t>
      </w:r>
      <w:r w:rsidR="004F32B2">
        <w:t>Australian Research Council</w:t>
      </w:r>
      <w:r w:rsidRPr="00A979BE">
        <w:t>.</w:t>
      </w:r>
    </w:p>
    <w:p w14:paraId="14BF4AEE" w14:textId="5D5DDD98" w:rsidR="00F613BB" w:rsidRDefault="00F613BB" w:rsidP="00F613BB">
      <w:pPr>
        <w:tabs>
          <w:tab w:val="left" w:pos="884"/>
        </w:tabs>
        <w:spacing w:before="121" w:line="276" w:lineRule="auto"/>
        <w:ind w:left="460" w:right="12"/>
        <w:rPr>
          <w:b/>
          <w:bCs/>
          <w:i/>
        </w:rPr>
      </w:pPr>
      <w:r w:rsidRPr="00F613BB">
        <w:rPr>
          <w:b/>
          <w:bCs/>
          <w:i/>
        </w:rPr>
        <w:t>Remuneration Tribunal (Remuneration and Allowances for Holders of Part-time Public Office) Determination 20</w:t>
      </w:r>
      <w:r w:rsidR="00B101AB">
        <w:rPr>
          <w:b/>
          <w:bCs/>
          <w:i/>
        </w:rPr>
        <w:t>20</w:t>
      </w:r>
    </w:p>
    <w:p w14:paraId="750AFC56" w14:textId="7D5FC7C2" w:rsidR="00392A1C" w:rsidRDefault="007304EA" w:rsidP="00E000ED">
      <w:pPr>
        <w:pStyle w:val="ListParagraph"/>
        <w:numPr>
          <w:ilvl w:val="0"/>
          <w:numId w:val="2"/>
        </w:numPr>
        <w:tabs>
          <w:tab w:val="left" w:pos="884"/>
        </w:tabs>
        <w:spacing w:before="121" w:line="276" w:lineRule="auto"/>
        <w:ind w:right="12"/>
      </w:pPr>
      <w:r>
        <w:t>Item 9</w:t>
      </w:r>
      <w:r w:rsidR="00392A1C" w:rsidRPr="00A979BE">
        <w:t xml:space="preserve"> inserts a definition</w:t>
      </w:r>
      <w:r w:rsidR="00392A1C">
        <w:t xml:space="preserve"> for Table 8</w:t>
      </w:r>
      <w:r w:rsidR="00392A1C" w:rsidRPr="00A979BE">
        <w:t>A</w:t>
      </w:r>
      <w:r w:rsidR="003E505D">
        <w:t xml:space="preserve"> (application and transitional provisions)</w:t>
      </w:r>
      <w:r w:rsidR="00392A1C" w:rsidRPr="00A979BE">
        <w:t>.</w:t>
      </w:r>
    </w:p>
    <w:p w14:paraId="5729E175" w14:textId="6AA2B82A" w:rsidR="00392A1C" w:rsidRDefault="00392A1C" w:rsidP="006D0BEE">
      <w:pPr>
        <w:pStyle w:val="ListParagraph"/>
        <w:numPr>
          <w:ilvl w:val="0"/>
          <w:numId w:val="2"/>
        </w:numPr>
        <w:tabs>
          <w:tab w:val="left" w:pos="884"/>
        </w:tabs>
        <w:spacing w:before="121" w:line="276" w:lineRule="auto"/>
        <w:ind w:right="12"/>
      </w:pPr>
      <w:r>
        <w:t xml:space="preserve">Item 10 removes </w:t>
      </w:r>
      <w:r w:rsidR="00A36CE8">
        <w:t xml:space="preserve">personal </w:t>
      </w:r>
      <w:r w:rsidR="00545F3D">
        <w:t>remuneration</w:t>
      </w:r>
      <w:r>
        <w:t xml:space="preserve"> for Ms Shirley In’t Veld, </w:t>
      </w:r>
      <w:r w:rsidR="00882BB0">
        <w:t>Deputy Chair</w:t>
      </w:r>
      <w:r w:rsidR="004F32B2">
        <w:t xml:space="preserve">, </w:t>
      </w:r>
      <w:r>
        <w:t>Commonwealth Scientific and Industrial Research Organisation.</w:t>
      </w:r>
    </w:p>
    <w:p w14:paraId="50C5C435" w14:textId="181DFBFF" w:rsidR="00DC707C" w:rsidRDefault="00DC707C" w:rsidP="006D0BEE">
      <w:pPr>
        <w:pStyle w:val="ListParagraph"/>
        <w:numPr>
          <w:ilvl w:val="0"/>
          <w:numId w:val="2"/>
        </w:numPr>
        <w:tabs>
          <w:tab w:val="left" w:pos="884"/>
        </w:tabs>
        <w:spacing w:before="121" w:line="276" w:lineRule="auto"/>
        <w:ind w:right="12"/>
      </w:pPr>
      <w:r>
        <w:t>Item 11 inserts special provisions for Aboriginal Hostels Limited.</w:t>
      </w:r>
    </w:p>
    <w:p w14:paraId="5159288C" w14:textId="0EAF5B05" w:rsidR="00DC707C" w:rsidRDefault="00DC707C" w:rsidP="006D0BEE">
      <w:pPr>
        <w:pStyle w:val="ListParagraph"/>
        <w:numPr>
          <w:ilvl w:val="0"/>
          <w:numId w:val="2"/>
        </w:numPr>
        <w:tabs>
          <w:tab w:val="left" w:pos="884"/>
        </w:tabs>
        <w:spacing w:before="121" w:line="276" w:lineRule="auto"/>
        <w:ind w:right="12"/>
      </w:pPr>
      <w:r>
        <w:t xml:space="preserve">Item 12 </w:t>
      </w:r>
      <w:r w:rsidR="000F0185">
        <w:t xml:space="preserve">removes the exclusion for the </w:t>
      </w:r>
      <w:r w:rsidR="004F32B2">
        <w:t xml:space="preserve">office of </w:t>
      </w:r>
      <w:r w:rsidR="000F0185">
        <w:t>Deputy Chair</w:t>
      </w:r>
      <w:r w:rsidR="004F32B2">
        <w:t xml:space="preserve"> receiving</w:t>
      </w:r>
      <w:r w:rsidR="000F0185">
        <w:t xml:space="preserve"> additional</w:t>
      </w:r>
      <w:r w:rsidR="00855312">
        <w:t xml:space="preserve"> fees </w:t>
      </w:r>
      <w:r w:rsidR="004F32B2">
        <w:t xml:space="preserve">as </w:t>
      </w:r>
      <w:r w:rsidR="000F0185">
        <w:t xml:space="preserve">Chair of </w:t>
      </w:r>
      <w:r w:rsidR="004F32B2">
        <w:t>the People and Safety Committee and Chair of the Science and Excellence Committee</w:t>
      </w:r>
      <w:r w:rsidR="000F0185">
        <w:t>, with effect from 28 June 2020</w:t>
      </w:r>
      <w:r>
        <w:t>.</w:t>
      </w:r>
    </w:p>
    <w:p w14:paraId="110686DB" w14:textId="7F34C0DE" w:rsidR="00DC707C" w:rsidRDefault="00DC707C" w:rsidP="006D0BEE">
      <w:pPr>
        <w:pStyle w:val="ListParagraph"/>
        <w:numPr>
          <w:ilvl w:val="0"/>
          <w:numId w:val="2"/>
        </w:numPr>
        <w:tabs>
          <w:tab w:val="left" w:pos="884"/>
        </w:tabs>
        <w:spacing w:before="121" w:line="276" w:lineRule="auto"/>
        <w:ind w:right="12"/>
      </w:pPr>
      <w:r>
        <w:t xml:space="preserve">Item 13 removes </w:t>
      </w:r>
      <w:r w:rsidR="00855312">
        <w:t>person</w:t>
      </w:r>
      <w:r w:rsidR="00A36CE8">
        <w:t xml:space="preserve">al </w:t>
      </w:r>
      <w:r w:rsidR="00855312">
        <w:t>remuneration</w:t>
      </w:r>
      <w:r>
        <w:t xml:space="preserve"> for Ms Shirley In’t Veld, </w:t>
      </w:r>
      <w:r w:rsidR="00882BB0">
        <w:t>Deputy Chair</w:t>
      </w:r>
      <w:r w:rsidR="004F32B2">
        <w:t xml:space="preserve">, </w:t>
      </w:r>
      <w:r>
        <w:t>Commonwealth Scientific and Industrial Research Organisation.</w:t>
      </w:r>
    </w:p>
    <w:p w14:paraId="0E43610D" w14:textId="768B6D57" w:rsidR="00DC707C" w:rsidRDefault="00A056DA" w:rsidP="006D0BEE">
      <w:pPr>
        <w:pStyle w:val="ListParagraph"/>
        <w:numPr>
          <w:ilvl w:val="0"/>
          <w:numId w:val="2"/>
        </w:numPr>
        <w:tabs>
          <w:tab w:val="left" w:pos="884"/>
        </w:tabs>
        <w:spacing w:before="121" w:line="276" w:lineRule="auto"/>
        <w:ind w:right="12"/>
      </w:pPr>
      <w:r>
        <w:t>Item 14</w:t>
      </w:r>
      <w:r w:rsidR="00DC707C">
        <w:t xml:space="preserve"> </w:t>
      </w:r>
      <w:r w:rsidR="000F0185">
        <w:t>sets additional fees</w:t>
      </w:r>
      <w:r w:rsidR="00DC707C">
        <w:t xml:space="preserve"> </w:t>
      </w:r>
      <w:r w:rsidR="00855312">
        <w:t>for the Chair and Members of the</w:t>
      </w:r>
      <w:r w:rsidR="00DC707C">
        <w:t xml:space="preserve"> Aboriginal Hostels Limited</w:t>
      </w:r>
      <w:r w:rsidR="00855312">
        <w:t xml:space="preserve"> Audit, Risk and Finance Committee and Asset Management Committee</w:t>
      </w:r>
      <w:r w:rsidR="00DC707C">
        <w:t>.</w:t>
      </w:r>
    </w:p>
    <w:p w14:paraId="706D31C4" w14:textId="660C0714" w:rsidR="00A056DA" w:rsidRDefault="00A056DA" w:rsidP="006D0BEE">
      <w:pPr>
        <w:pStyle w:val="ListParagraph"/>
        <w:numPr>
          <w:ilvl w:val="0"/>
          <w:numId w:val="2"/>
        </w:numPr>
        <w:tabs>
          <w:tab w:val="left" w:pos="884"/>
        </w:tabs>
        <w:spacing w:before="121" w:line="276" w:lineRule="auto"/>
        <w:ind w:right="12"/>
      </w:pPr>
      <w:r>
        <w:t xml:space="preserve">Item 15 </w:t>
      </w:r>
      <w:r w:rsidRPr="00A979BE">
        <w:t>sets remuneration</w:t>
      </w:r>
      <w:r>
        <w:t xml:space="preserve">, </w:t>
      </w:r>
      <w:r w:rsidRPr="00A979BE">
        <w:t>travel tier</w:t>
      </w:r>
      <w:r>
        <w:t xml:space="preserve"> and special provisions</w:t>
      </w:r>
      <w:r w:rsidRPr="00A979BE">
        <w:t xml:space="preserve"> </w:t>
      </w:r>
      <w:r>
        <w:t>the office of the National Soils Advocate.</w:t>
      </w:r>
    </w:p>
    <w:p w14:paraId="76787602" w14:textId="263FBCD8" w:rsidR="00A056DA" w:rsidRDefault="00A056DA" w:rsidP="006D0BEE">
      <w:pPr>
        <w:pStyle w:val="ListParagraph"/>
        <w:numPr>
          <w:ilvl w:val="0"/>
          <w:numId w:val="2"/>
        </w:numPr>
        <w:tabs>
          <w:tab w:val="left" w:pos="884"/>
        </w:tabs>
        <w:spacing w:before="121" w:line="276" w:lineRule="auto"/>
        <w:ind w:right="12"/>
      </w:pPr>
      <w:r>
        <w:t>Item 16 removes the Anti-Doping Rule Violation Panel.</w:t>
      </w:r>
    </w:p>
    <w:p w14:paraId="763C70E6" w14:textId="5DEE9C23" w:rsidR="00A056DA" w:rsidRDefault="00A056DA" w:rsidP="005D0846">
      <w:pPr>
        <w:pStyle w:val="ListParagraph"/>
        <w:keepLines/>
        <w:numPr>
          <w:ilvl w:val="0"/>
          <w:numId w:val="2"/>
        </w:numPr>
        <w:tabs>
          <w:tab w:val="left" w:pos="884"/>
        </w:tabs>
        <w:spacing w:before="121" w:line="276" w:lineRule="auto"/>
        <w:ind w:left="884" w:right="11"/>
      </w:pPr>
      <w:r>
        <w:lastRenderedPageBreak/>
        <w:t xml:space="preserve">Item 17 </w:t>
      </w:r>
      <w:r w:rsidR="004F32B2">
        <w:t>caps the daily fee for</w:t>
      </w:r>
      <w:r>
        <w:t xml:space="preserve"> the office of the National Soils Advocate</w:t>
      </w:r>
      <w:r w:rsidR="004F32B2">
        <w:t xml:space="preserve"> at 100 days per year</w:t>
      </w:r>
      <w:r>
        <w:t>.</w:t>
      </w:r>
    </w:p>
    <w:p w14:paraId="0D5B14CF" w14:textId="5674DEE7" w:rsidR="00402BDD" w:rsidRPr="00392A1C" w:rsidRDefault="00402BDD" w:rsidP="006D0BEE">
      <w:pPr>
        <w:pStyle w:val="ListParagraph"/>
        <w:numPr>
          <w:ilvl w:val="0"/>
          <w:numId w:val="2"/>
        </w:numPr>
        <w:tabs>
          <w:tab w:val="left" w:pos="884"/>
        </w:tabs>
        <w:spacing w:before="121" w:line="276" w:lineRule="auto"/>
        <w:ind w:right="12"/>
      </w:pPr>
      <w:r w:rsidRPr="00A979BE">
        <w:t xml:space="preserve">Item </w:t>
      </w:r>
      <w:r>
        <w:t>1</w:t>
      </w:r>
      <w:r w:rsidRPr="00A979BE">
        <w:t>8</w:t>
      </w:r>
      <w:r w:rsidR="001875A6">
        <w:t xml:space="preserve"> sets the</w:t>
      </w:r>
      <w:r w:rsidR="001875A6" w:rsidRPr="00A979BE">
        <w:t xml:space="preserve"> application and transitional provisions </w:t>
      </w:r>
      <w:r w:rsidR="001875A6">
        <w:t>relating to th</w:t>
      </w:r>
      <w:r w:rsidR="00862109">
        <w:t xml:space="preserve">e </w:t>
      </w:r>
      <w:r w:rsidR="004F32B2">
        <w:t>office of the National Soils Advocate</w:t>
      </w:r>
      <w:r w:rsidR="001875A6" w:rsidRPr="00A979BE">
        <w:t>.</w:t>
      </w:r>
      <w:r w:rsidR="00862109" w:rsidRPr="00A979BE" w:rsidDel="00862109">
        <w:t xml:space="preserve"> </w:t>
      </w:r>
    </w:p>
    <w:p w14:paraId="7C7FE219" w14:textId="43408E16" w:rsidR="00182714" w:rsidRDefault="008653D3" w:rsidP="004F6222">
      <w:pPr>
        <w:tabs>
          <w:tab w:val="left" w:pos="884"/>
        </w:tabs>
        <w:spacing w:before="121" w:line="276" w:lineRule="auto"/>
        <w:ind w:left="460" w:right="12"/>
        <w:sectPr w:rsidR="00182714" w:rsidSect="001C0AFA">
          <w:footerReference w:type="default" r:id="rId13"/>
          <w:pgSz w:w="11910" w:h="16840"/>
          <w:pgMar w:top="1135" w:right="995" w:bottom="780" w:left="980" w:header="0" w:footer="597" w:gutter="0"/>
          <w:cols w:space="720"/>
        </w:sectPr>
      </w:pPr>
      <w:r w:rsidRPr="00206FB6">
        <w:rPr>
          <w:b/>
          <w:bCs/>
        </w:rPr>
        <w:t xml:space="preserve">Authority: </w:t>
      </w:r>
      <w:r>
        <w:t xml:space="preserve">subsections 7(3) and (4) </w:t>
      </w:r>
      <w:r w:rsidR="00C533EE" w:rsidRPr="00206FB6">
        <w:rPr>
          <w:i/>
          <w:iCs/>
        </w:rPr>
        <w:t xml:space="preserve">Remuneration </w:t>
      </w:r>
      <w:r w:rsidRPr="00206FB6">
        <w:rPr>
          <w:i/>
          <w:iCs/>
        </w:rPr>
        <w:t>Tribunal Act 1973</w:t>
      </w:r>
    </w:p>
    <w:p w14:paraId="322EB545" w14:textId="130EEBA1" w:rsidR="00182714" w:rsidRPr="00FA7B28" w:rsidRDefault="008653D3" w:rsidP="00FA7B28">
      <w:pPr>
        <w:pStyle w:val="BodyText"/>
        <w:tabs>
          <w:tab w:val="left" w:pos="3195"/>
        </w:tabs>
        <w:spacing w:before="3"/>
        <w:ind w:left="0" w:firstLine="0"/>
        <w:jc w:val="center"/>
        <w:rPr>
          <w:b/>
          <w:bCs/>
        </w:rPr>
      </w:pPr>
      <w:r w:rsidRPr="006C2046">
        <w:rPr>
          <w:b/>
          <w:bCs/>
        </w:rPr>
        <w:lastRenderedPageBreak/>
        <w:t>Statement of Compatibility with Human Rights</w:t>
      </w:r>
    </w:p>
    <w:p w14:paraId="44ECF56D" w14:textId="77777777" w:rsidR="00182714" w:rsidRPr="00B10264" w:rsidRDefault="00182714">
      <w:pPr>
        <w:pStyle w:val="BodyText"/>
        <w:spacing w:before="8"/>
        <w:ind w:left="0" w:firstLine="0"/>
        <w:rPr>
          <w:b/>
          <w:sz w:val="10"/>
        </w:rPr>
      </w:pPr>
    </w:p>
    <w:p w14:paraId="5668A2F1" w14:textId="77777777" w:rsidR="00580B0C" w:rsidRPr="00FA7B28" w:rsidRDefault="00580B0C">
      <w:pPr>
        <w:ind w:left="142" w:right="863"/>
        <w:rPr>
          <w:i/>
          <w:iCs/>
        </w:rPr>
      </w:pPr>
      <w:r w:rsidRPr="006C2046">
        <w:rPr>
          <w:i/>
          <w:iCs/>
        </w:rPr>
        <w:t>Prepared in accordance with Part 3 of the Human Rights (Parliamentary Scrutiny) Act</w:t>
      </w:r>
      <w:r w:rsidRPr="006C2046">
        <w:rPr>
          <w:i/>
          <w:iCs/>
          <w:spacing w:val="-19"/>
        </w:rPr>
        <w:t xml:space="preserve"> </w:t>
      </w:r>
      <w:r w:rsidRPr="006C2046">
        <w:rPr>
          <w:i/>
          <w:iCs/>
        </w:rPr>
        <w:t>2011.</w:t>
      </w:r>
    </w:p>
    <w:p w14:paraId="073FCACD" w14:textId="65B6AC82" w:rsidR="00580B0C" w:rsidRDefault="00580B0C" w:rsidP="2528B3AD">
      <w:pPr>
        <w:pStyle w:val="Heading1"/>
        <w:spacing w:before="120"/>
        <w:ind w:left="1115" w:hanging="973"/>
      </w:pPr>
      <w:r>
        <w:t xml:space="preserve">Remuneration Tribunal Amendment Determination (No. </w:t>
      </w:r>
      <w:r w:rsidR="00C002B7">
        <w:t>2</w:t>
      </w:r>
      <w:r>
        <w:t>) 20</w:t>
      </w:r>
      <w:r w:rsidR="00C002B7">
        <w:t>20</w:t>
      </w:r>
    </w:p>
    <w:p w14:paraId="3553C662" w14:textId="77777777" w:rsidR="00580B0C" w:rsidRPr="00FA7B28" w:rsidRDefault="00580B0C" w:rsidP="00FA7B28">
      <w:pPr>
        <w:spacing w:before="122"/>
        <w:ind w:left="142" w:right="458"/>
        <w:rPr>
          <w:i/>
          <w:iCs/>
        </w:rPr>
      </w:pPr>
      <w:r>
        <w:t xml:space="preserve">This Legislative Instrument is compatible with the human rights and freedoms recognised or declared in the international instruments listed in section 3 of the </w:t>
      </w:r>
      <w:r w:rsidRPr="006C2046">
        <w:rPr>
          <w:i/>
          <w:iCs/>
        </w:rPr>
        <w:t>Human Rights (Parliamentary Scrutiny) Act 2011.</w:t>
      </w:r>
    </w:p>
    <w:p w14:paraId="69EE6202" w14:textId="77777777" w:rsidR="00580B0C" w:rsidRDefault="00580B0C" w:rsidP="2528B3AD">
      <w:pPr>
        <w:pStyle w:val="Heading1"/>
        <w:ind w:left="112"/>
      </w:pPr>
      <w:r>
        <w:t>Overview of the Legislative Instrument</w:t>
      </w:r>
    </w:p>
    <w:p w14:paraId="7932E0B5" w14:textId="77777777" w:rsidR="00580B0C" w:rsidRDefault="00580B0C" w:rsidP="2528B3AD">
      <w:pPr>
        <w:pStyle w:val="BodyText"/>
        <w:ind w:left="112" w:firstLine="0"/>
      </w:pPr>
      <w:r>
        <w:t>This determination amends principal determinations:</w:t>
      </w:r>
    </w:p>
    <w:p w14:paraId="77E6759F" w14:textId="6C1DB1F3" w:rsidR="007304EA" w:rsidRDefault="007304EA" w:rsidP="00FA7B28">
      <w:pPr>
        <w:pStyle w:val="ListParagraph"/>
        <w:numPr>
          <w:ilvl w:val="0"/>
          <w:numId w:val="1"/>
        </w:numPr>
        <w:tabs>
          <w:tab w:val="left" w:pos="709"/>
        </w:tabs>
        <w:spacing w:before="124" w:line="237" w:lineRule="auto"/>
        <w:ind w:left="426" w:right="331"/>
        <w:rPr>
          <w:i/>
          <w:iCs/>
        </w:rPr>
      </w:pPr>
      <w:r w:rsidRPr="007304EA">
        <w:rPr>
          <w:i/>
          <w:iCs/>
        </w:rPr>
        <w:t>Remuneration Tribunal (Judicial and Related Offices—Remuneration and Allowances) Determination 2020</w:t>
      </w:r>
      <w:r>
        <w:rPr>
          <w:i/>
          <w:iCs/>
        </w:rPr>
        <w:t>;</w:t>
      </w:r>
    </w:p>
    <w:p w14:paraId="06D36FF6" w14:textId="7FABABB0" w:rsidR="005A3E94" w:rsidRDefault="00580B0C" w:rsidP="00FA7B28">
      <w:pPr>
        <w:pStyle w:val="ListParagraph"/>
        <w:numPr>
          <w:ilvl w:val="0"/>
          <w:numId w:val="1"/>
        </w:numPr>
        <w:tabs>
          <w:tab w:val="left" w:pos="709"/>
        </w:tabs>
        <w:spacing w:before="124" w:line="237" w:lineRule="auto"/>
        <w:ind w:left="426" w:right="331"/>
        <w:rPr>
          <w:i/>
          <w:iCs/>
        </w:rPr>
      </w:pPr>
      <w:r w:rsidRPr="006C2046">
        <w:rPr>
          <w:i/>
          <w:iCs/>
        </w:rPr>
        <w:t>Remuneration Tribunal (Remuneration and Allowances for Holders of Full-Time Public Office) Determination</w:t>
      </w:r>
      <w:r w:rsidRPr="006C2046">
        <w:rPr>
          <w:i/>
          <w:iCs/>
          <w:spacing w:val="-4"/>
        </w:rPr>
        <w:t xml:space="preserve"> </w:t>
      </w:r>
      <w:r w:rsidRPr="006C2046">
        <w:rPr>
          <w:i/>
          <w:iCs/>
        </w:rPr>
        <w:t>20</w:t>
      </w:r>
      <w:r w:rsidR="00D25AA6">
        <w:rPr>
          <w:i/>
          <w:iCs/>
        </w:rPr>
        <w:t>20</w:t>
      </w:r>
      <w:r w:rsidRPr="006C2046">
        <w:rPr>
          <w:i/>
          <w:iCs/>
        </w:rPr>
        <w:t>;</w:t>
      </w:r>
      <w:r w:rsidR="009304B6">
        <w:rPr>
          <w:i/>
          <w:iCs/>
        </w:rPr>
        <w:t>and</w:t>
      </w:r>
    </w:p>
    <w:p w14:paraId="2465B174" w14:textId="3475635B" w:rsidR="00D56FE0" w:rsidRDefault="00580B0C" w:rsidP="007304EA">
      <w:pPr>
        <w:pStyle w:val="ListParagraph"/>
        <w:numPr>
          <w:ilvl w:val="0"/>
          <w:numId w:val="1"/>
        </w:numPr>
        <w:tabs>
          <w:tab w:val="left" w:pos="709"/>
        </w:tabs>
        <w:spacing w:before="124" w:line="237" w:lineRule="auto"/>
        <w:ind w:left="426" w:right="331"/>
        <w:rPr>
          <w:i/>
          <w:iCs/>
        </w:rPr>
      </w:pPr>
      <w:r w:rsidRPr="00C3603A">
        <w:rPr>
          <w:i/>
          <w:iCs/>
        </w:rPr>
        <w:t>Remuneration Tribunal (Remuneration and Allowances for Holders of Part-Time Public Office) Determination 20</w:t>
      </w:r>
      <w:r w:rsidR="00D25AA6">
        <w:rPr>
          <w:i/>
          <w:iCs/>
        </w:rPr>
        <w:t>20</w:t>
      </w:r>
      <w:r w:rsidR="005A3E94">
        <w:rPr>
          <w:i/>
          <w:iCs/>
        </w:rPr>
        <w:t>.</w:t>
      </w:r>
    </w:p>
    <w:p w14:paraId="60B3E00D" w14:textId="3A30A325" w:rsidR="00EE4DE4" w:rsidRDefault="00580B0C" w:rsidP="00EE4DE4">
      <w:pPr>
        <w:pStyle w:val="BodyText"/>
        <w:ind w:left="112" w:firstLine="0"/>
      </w:pPr>
      <w:r>
        <w:t>The determination:</w:t>
      </w:r>
    </w:p>
    <w:p w14:paraId="716FCC4D" w14:textId="57BA5058" w:rsidR="003215BA" w:rsidRPr="005E73F8" w:rsidRDefault="000709DA" w:rsidP="003215BA">
      <w:pPr>
        <w:pStyle w:val="BodyText"/>
        <w:numPr>
          <w:ilvl w:val="0"/>
          <w:numId w:val="6"/>
        </w:numPr>
        <w:spacing w:before="116"/>
      </w:pPr>
      <w:r w:rsidRPr="005E73F8">
        <w:t xml:space="preserve">sets </w:t>
      </w:r>
      <w:r w:rsidR="00A36CE8">
        <w:t>temporary</w:t>
      </w:r>
      <w:r w:rsidRPr="005E73F8">
        <w:t xml:space="preserve"> </w:t>
      </w:r>
      <w:r w:rsidR="00862109">
        <w:t xml:space="preserve">recreation </w:t>
      </w:r>
      <w:r w:rsidRPr="005E73F8">
        <w:t>leave arrangements for Federal Circuit Court judges as a result of the COVID-19 pandemic;</w:t>
      </w:r>
    </w:p>
    <w:p w14:paraId="4E817DE7" w14:textId="2D0509CE" w:rsidR="000709DA" w:rsidRPr="005E73F8" w:rsidRDefault="000709DA" w:rsidP="003215BA">
      <w:pPr>
        <w:pStyle w:val="BodyText"/>
        <w:numPr>
          <w:ilvl w:val="0"/>
          <w:numId w:val="6"/>
        </w:numPr>
        <w:spacing w:before="116"/>
      </w:pPr>
      <w:r w:rsidRPr="00930B5F">
        <w:t>sets the remuneration</w:t>
      </w:r>
      <w:r w:rsidRPr="005E73F8">
        <w:t>, travel tier and special provisions for the office of Chief Executive Officer, Australian Research Council in the full-time office jurisdiction</w:t>
      </w:r>
      <w:r w:rsidR="00862109">
        <w:t>, including personal remuneration for Professor Sue Thomas, the current office holder</w:t>
      </w:r>
      <w:r w:rsidRPr="005E73F8">
        <w:t>;</w:t>
      </w:r>
    </w:p>
    <w:p w14:paraId="1C9DF8EE" w14:textId="059714F0" w:rsidR="000709DA" w:rsidRPr="005E73F8" w:rsidRDefault="000709DA" w:rsidP="003215BA">
      <w:pPr>
        <w:pStyle w:val="BodyText"/>
        <w:numPr>
          <w:ilvl w:val="0"/>
          <w:numId w:val="6"/>
        </w:numPr>
        <w:spacing w:before="116"/>
      </w:pPr>
      <w:r w:rsidRPr="005E73F8">
        <w:t xml:space="preserve">sets a </w:t>
      </w:r>
      <w:r w:rsidR="005C1B0A">
        <w:t>person</w:t>
      </w:r>
      <w:r w:rsidR="006D0BEE">
        <w:t xml:space="preserve">al </w:t>
      </w:r>
      <w:r w:rsidRPr="005E73F8">
        <w:t>superannu</w:t>
      </w:r>
      <w:r w:rsidR="005E73F8" w:rsidRPr="005E73F8">
        <w:t>ation salar</w:t>
      </w:r>
      <w:r w:rsidR="005E73F8">
        <w:t>y</w:t>
      </w:r>
      <w:r w:rsidRPr="005E73F8">
        <w:t xml:space="preserve"> for Ms Cathryn Pope, Deputy President, Repatriation Commission;</w:t>
      </w:r>
    </w:p>
    <w:p w14:paraId="37802F73" w14:textId="702D2425" w:rsidR="000709DA" w:rsidRPr="00930B5F" w:rsidRDefault="000709DA" w:rsidP="003215BA">
      <w:pPr>
        <w:pStyle w:val="BodyText"/>
        <w:numPr>
          <w:ilvl w:val="0"/>
          <w:numId w:val="6"/>
        </w:numPr>
        <w:spacing w:before="116"/>
      </w:pPr>
      <w:r w:rsidRPr="005E73F8">
        <w:t xml:space="preserve">removes all reference to accommodation and reunion travel assistance for </w:t>
      </w:r>
      <w:r w:rsidRPr="00930B5F">
        <w:t>the Hon Margaret Stone, Inspector-General of Intelligence and Security;</w:t>
      </w:r>
    </w:p>
    <w:p w14:paraId="6C7C998F" w14:textId="1876D624" w:rsidR="000709DA" w:rsidRDefault="000709DA" w:rsidP="003215BA">
      <w:pPr>
        <w:pStyle w:val="BodyText"/>
        <w:numPr>
          <w:ilvl w:val="0"/>
          <w:numId w:val="6"/>
        </w:numPr>
        <w:spacing w:before="116"/>
      </w:pPr>
      <w:r w:rsidRPr="00930B5F">
        <w:t>sets accommodation and reunion travel assistance for Mr David Chalmers, Chief Executive Officer, Aboriginal Hostels Limited</w:t>
      </w:r>
      <w:r w:rsidR="00930B5F" w:rsidRPr="00930B5F">
        <w:t>;</w:t>
      </w:r>
    </w:p>
    <w:p w14:paraId="2201EF6F" w14:textId="100AF75C" w:rsidR="005E73F8" w:rsidRPr="005E73F8" w:rsidRDefault="005E73F8" w:rsidP="003215BA">
      <w:pPr>
        <w:pStyle w:val="BodyText"/>
        <w:numPr>
          <w:ilvl w:val="0"/>
          <w:numId w:val="6"/>
        </w:numPr>
        <w:spacing w:before="116"/>
      </w:pPr>
      <w:r>
        <w:t>extends the additional annual fees for Members of the Commonwealth Scientific and Industrial Research Organisation who undertake the role of Chair, People</w:t>
      </w:r>
      <w:r w:rsidR="00FC13AC">
        <w:t xml:space="preserve"> and Safety Committee and/or Chair, Science Excellence Committee to the Deputy Chair;</w:t>
      </w:r>
    </w:p>
    <w:p w14:paraId="0930AC08" w14:textId="0FC0326E" w:rsidR="00930B5F" w:rsidRDefault="00930B5F" w:rsidP="003215BA">
      <w:pPr>
        <w:pStyle w:val="BodyText"/>
        <w:numPr>
          <w:ilvl w:val="0"/>
          <w:numId w:val="6"/>
        </w:numPr>
        <w:spacing w:before="116"/>
      </w:pPr>
      <w:r w:rsidRPr="005E73F8">
        <w:t>removes</w:t>
      </w:r>
      <w:r w:rsidR="005E73F8">
        <w:t xml:space="preserve"> the personal remuneration for Ms Shirley In’t Veld, </w:t>
      </w:r>
      <w:r w:rsidR="005C1B0A">
        <w:t xml:space="preserve">Deputy Chair, </w:t>
      </w:r>
      <w:r w:rsidR="005E73F8">
        <w:t>Commonwealth Scientific and Industrial Research Organisatio</w:t>
      </w:r>
      <w:r w:rsidR="005C1B0A">
        <w:t>n</w:t>
      </w:r>
      <w:r w:rsidR="005E73F8">
        <w:t>;</w:t>
      </w:r>
    </w:p>
    <w:p w14:paraId="47A41C59" w14:textId="6EA21188" w:rsidR="005E73F8" w:rsidRDefault="005E73F8" w:rsidP="003215BA">
      <w:pPr>
        <w:pStyle w:val="BodyText"/>
        <w:numPr>
          <w:ilvl w:val="0"/>
          <w:numId w:val="6"/>
        </w:numPr>
        <w:spacing w:before="116"/>
      </w:pPr>
      <w:r>
        <w:t xml:space="preserve">sets </w:t>
      </w:r>
      <w:r w:rsidR="005C1B0A">
        <w:t>additional fees</w:t>
      </w:r>
      <w:r>
        <w:t xml:space="preserve"> for members of Aboriginal Hostels Limited (other than the Chair) who are appointed to the Audit, Risk and Finance Committee or the Asset Management Committee;</w:t>
      </w:r>
    </w:p>
    <w:p w14:paraId="61F2707C" w14:textId="3BBEFAF1" w:rsidR="005E73F8" w:rsidRDefault="005E73F8" w:rsidP="003215BA">
      <w:pPr>
        <w:pStyle w:val="BodyText"/>
        <w:numPr>
          <w:ilvl w:val="0"/>
          <w:numId w:val="6"/>
        </w:numPr>
        <w:spacing w:before="116"/>
      </w:pPr>
      <w:r>
        <w:t>sets the remuneration and travel tier for the National Soils Advocate, capped at 100 days per year; and</w:t>
      </w:r>
    </w:p>
    <w:p w14:paraId="6ACAA7C2" w14:textId="577F4DC2" w:rsidR="004B0056" w:rsidRDefault="005E73F8" w:rsidP="004F6222">
      <w:pPr>
        <w:pStyle w:val="BodyText"/>
        <w:numPr>
          <w:ilvl w:val="0"/>
          <w:numId w:val="6"/>
        </w:numPr>
        <w:spacing w:before="116"/>
      </w:pPr>
      <w:r>
        <w:t xml:space="preserve">removes the Anti-Doping Rules Violation Panel that is no longer in operation. </w:t>
      </w:r>
    </w:p>
    <w:p w14:paraId="1D40028F" w14:textId="2BF5CD64" w:rsidR="00182714" w:rsidRDefault="00580B0C">
      <w:pPr>
        <w:pStyle w:val="BodyText"/>
        <w:ind w:left="114" w:right="606" w:firstLine="0"/>
      </w:pPr>
      <w:r>
        <w:t>The instrument maintains the principle of fair, and current, remuneration for work performed.</w:t>
      </w:r>
    </w:p>
    <w:p w14:paraId="3BAEF1C1" w14:textId="77777777" w:rsidR="00182714" w:rsidRDefault="00182714">
      <w:pPr>
        <w:pStyle w:val="BodyText"/>
        <w:spacing w:before="9"/>
        <w:ind w:left="0" w:firstLine="0"/>
        <w:rPr>
          <w:sz w:val="19"/>
        </w:rPr>
      </w:pPr>
    </w:p>
    <w:p w14:paraId="417D4FBB" w14:textId="77777777" w:rsidR="00182714" w:rsidRDefault="008653D3">
      <w:pPr>
        <w:pStyle w:val="Heading1"/>
        <w:spacing w:before="0"/>
        <w:ind w:left="114"/>
      </w:pPr>
      <w:r>
        <w:t>Human rights implications</w:t>
      </w:r>
    </w:p>
    <w:p w14:paraId="7F2F7091" w14:textId="73AB7DE8" w:rsidR="006372BD" w:rsidRDefault="008653D3">
      <w:pPr>
        <w:pStyle w:val="BodyText"/>
        <w:spacing w:before="122"/>
        <w:ind w:left="114" w:firstLine="0"/>
      </w:pPr>
      <w:r>
        <w:t>This Legislative Instrument does not engage any of the applicable rights or freedoms.</w:t>
      </w:r>
      <w:r w:rsidR="00EE4DE4">
        <w:t xml:space="preserve"> </w:t>
      </w:r>
    </w:p>
    <w:p w14:paraId="69B10927" w14:textId="77777777" w:rsidR="00182714" w:rsidRDefault="00182714">
      <w:pPr>
        <w:pStyle w:val="BodyText"/>
        <w:spacing w:before="8"/>
        <w:ind w:left="0" w:firstLine="0"/>
        <w:rPr>
          <w:sz w:val="19"/>
        </w:rPr>
      </w:pPr>
    </w:p>
    <w:p w14:paraId="47B901CC" w14:textId="77777777" w:rsidR="00182714" w:rsidRDefault="008653D3">
      <w:pPr>
        <w:pStyle w:val="Heading1"/>
        <w:spacing w:before="0"/>
        <w:ind w:left="114"/>
      </w:pPr>
      <w:r>
        <w:t>Conclusion</w:t>
      </w:r>
    </w:p>
    <w:p w14:paraId="1F86C6C7" w14:textId="77777777" w:rsidR="00182714" w:rsidRDefault="008653D3">
      <w:pPr>
        <w:pStyle w:val="BodyText"/>
        <w:ind w:left="114" w:right="410" w:firstLine="0"/>
      </w:pPr>
      <w:r>
        <w:t>This Legislative Instrument is compatible with human rights as it does not raise any human rights issues.</w:t>
      </w:r>
    </w:p>
    <w:p w14:paraId="108487B4" w14:textId="5E17B1F1" w:rsidR="00182714" w:rsidRDefault="008653D3">
      <w:pPr>
        <w:pStyle w:val="Heading1"/>
        <w:spacing w:before="120"/>
        <w:ind w:left="3282"/>
      </w:pPr>
      <w:r>
        <w:t>The Remuneration Tribunal</w:t>
      </w:r>
    </w:p>
    <w:sectPr w:rsidR="00182714" w:rsidSect="00DF6222">
      <w:pgSz w:w="11910" w:h="16840"/>
      <w:pgMar w:top="426" w:right="853" w:bottom="280" w:left="980" w:header="0" w:footer="62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A262D" w14:textId="77777777" w:rsidR="005C1B0A" w:rsidRDefault="005C1B0A">
      <w:r>
        <w:separator/>
      </w:r>
    </w:p>
  </w:endnote>
  <w:endnote w:type="continuationSeparator" w:id="0">
    <w:p w14:paraId="04459D11" w14:textId="77777777" w:rsidR="005C1B0A" w:rsidRDefault="005C1B0A">
      <w:r>
        <w:continuationSeparator/>
      </w:r>
    </w:p>
  </w:endnote>
  <w:endnote w:type="continuationNotice" w:id="1">
    <w:p w14:paraId="7E049EBB" w14:textId="77777777" w:rsidR="008E0010" w:rsidRDefault="008E00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711010" w14:textId="77777777" w:rsidR="005C1B0A" w:rsidRDefault="005C1B0A">
    <w:pPr>
      <w:pStyle w:val="BodyText"/>
      <w:spacing w:before="0" w:line="14" w:lineRule="auto"/>
      <w:ind w:left="0" w:firstLine="0"/>
      <w:rPr>
        <w:sz w:val="20"/>
      </w:rPr>
    </w:pPr>
    <w:r>
      <w:rPr>
        <w:noProof/>
        <w:lang w:eastAsia="en-AU"/>
      </w:rPr>
      <mc:AlternateContent>
        <mc:Choice Requires="wps">
          <w:drawing>
            <wp:anchor distT="0" distB="0" distL="114300" distR="114300" simplePos="0" relativeHeight="251658240" behindDoc="1" locked="0" layoutInCell="1" allowOverlap="1" wp14:anchorId="6E4C5146" wp14:editId="00D6EF35">
              <wp:simplePos x="0" y="0"/>
              <wp:positionH relativeFrom="page">
                <wp:posOffset>3722370</wp:posOffset>
              </wp:positionH>
              <wp:positionV relativeFrom="page">
                <wp:posOffset>10173970</wp:posOffset>
              </wp:positionV>
              <wp:extent cx="114300" cy="165735"/>
              <wp:effectExtent l="0" t="1270" r="1905" b="444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7C28AE" w14:textId="7ACED909" w:rsidR="005C1B0A" w:rsidRDefault="005C1B0A">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B63C71">
                            <w:rPr>
                              <w:rFonts w:ascii="Times New Roman"/>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3.1pt;margin-top:801.1pt;width:9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" filled="f" stroked="f">
              <v:textbox inset="0,0,0,0">
                <w:txbxContent>
                  <w:p w14:paraId="337C28AE" w14:textId="7ACED909" w:rsidR="005C1B0A" w:rsidRDefault="005C1B0A">
                    <w:pPr>
                      <w:spacing w:before="10"/>
                      <w:ind w:left="40"/>
                      <w:rPr>
                        <w:rFonts w:ascii="Times New Roman"/>
                        <w:sz w:val="20"/>
                      </w:rPr>
                    </w:pPr>
                    <w:r>
                      <w:fldChar w:fldCharType="begin"/>
                    </w:r>
                    <w:r>
                      <w:rPr>
                        <w:rFonts w:ascii="Times New Roman"/>
                        <w:w w:val="99"/>
                        <w:sz w:val="20"/>
                      </w:rPr>
                      <w:instrText xml:space="preserve"> PAGE </w:instrText>
                    </w:r>
                    <w:r>
                      <w:fldChar w:fldCharType="separate"/>
                    </w:r>
                    <w:r w:rsidR="00B63C71">
                      <w:rPr>
                        <w:rFonts w:ascii="Times New Roman"/>
                        <w:noProof/>
                        <w:w w:val="99"/>
                        <w:sz w:val="20"/>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AC1B55" w14:textId="77777777" w:rsidR="005C1B0A" w:rsidRDefault="005C1B0A">
      <w:r>
        <w:separator/>
      </w:r>
    </w:p>
  </w:footnote>
  <w:footnote w:type="continuationSeparator" w:id="0">
    <w:p w14:paraId="7EC7BE91" w14:textId="77777777" w:rsidR="005C1B0A" w:rsidRDefault="005C1B0A">
      <w:r>
        <w:continuationSeparator/>
      </w:r>
    </w:p>
  </w:footnote>
  <w:footnote w:type="continuationNotice" w:id="1">
    <w:p w14:paraId="0C78891E" w14:textId="77777777" w:rsidR="008E0010" w:rsidRDefault="008E0010"/>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D206D61E"/>
    <w:lvl w:ilvl="0">
      <w:start w:val="1"/>
      <w:numFmt w:val="decimal"/>
      <w:lvlText w:val="%1."/>
      <w:lvlJc w:val="left"/>
      <w:pPr>
        <w:ind w:left="562" w:hanging="425"/>
      </w:pPr>
      <w:rPr>
        <w:rFonts w:ascii="Verdana" w:hAnsi="Verdana" w:cs="Verdana"/>
        <w:b w:val="0"/>
        <w:bCs w:val="0"/>
        <w:i w:val="0"/>
        <w:w w:val="99"/>
        <w:sz w:val="20"/>
        <w:szCs w:val="20"/>
      </w:rPr>
    </w:lvl>
    <w:lvl w:ilvl="1">
      <w:numFmt w:val="bullet"/>
      <w:lvlText w:val=""/>
      <w:lvlJc w:val="left"/>
      <w:pPr>
        <w:ind w:left="986" w:hanging="425"/>
      </w:pPr>
      <w:rPr>
        <w:rFonts w:ascii="Symbol" w:hAnsi="Symbol"/>
        <w:b w:val="0"/>
        <w:w w:val="99"/>
        <w:sz w:val="20"/>
      </w:rPr>
    </w:lvl>
    <w:lvl w:ilvl="2">
      <w:numFmt w:val="bullet"/>
      <w:lvlText w:val="•"/>
      <w:lvlJc w:val="left"/>
      <w:pPr>
        <w:ind w:left="1951" w:hanging="425"/>
      </w:pPr>
    </w:lvl>
    <w:lvl w:ilvl="3">
      <w:numFmt w:val="bullet"/>
      <w:lvlText w:val="•"/>
      <w:lvlJc w:val="left"/>
      <w:pPr>
        <w:ind w:left="2923" w:hanging="425"/>
      </w:pPr>
    </w:lvl>
    <w:lvl w:ilvl="4">
      <w:numFmt w:val="bullet"/>
      <w:lvlText w:val="•"/>
      <w:lvlJc w:val="left"/>
      <w:pPr>
        <w:ind w:left="3895" w:hanging="425"/>
      </w:pPr>
    </w:lvl>
    <w:lvl w:ilvl="5">
      <w:numFmt w:val="bullet"/>
      <w:lvlText w:val="•"/>
      <w:lvlJc w:val="left"/>
      <w:pPr>
        <w:ind w:left="4867" w:hanging="425"/>
      </w:pPr>
    </w:lvl>
    <w:lvl w:ilvl="6">
      <w:numFmt w:val="bullet"/>
      <w:lvlText w:val="•"/>
      <w:lvlJc w:val="left"/>
      <w:pPr>
        <w:ind w:left="5839" w:hanging="425"/>
      </w:pPr>
    </w:lvl>
    <w:lvl w:ilvl="7">
      <w:numFmt w:val="bullet"/>
      <w:lvlText w:val="•"/>
      <w:lvlJc w:val="left"/>
      <w:pPr>
        <w:ind w:left="6810" w:hanging="425"/>
      </w:pPr>
    </w:lvl>
    <w:lvl w:ilvl="8">
      <w:numFmt w:val="bullet"/>
      <w:lvlText w:val="•"/>
      <w:lvlJc w:val="left"/>
      <w:pPr>
        <w:ind w:left="7782" w:hanging="425"/>
      </w:pPr>
    </w:lvl>
  </w:abstractNum>
  <w:abstractNum w:abstractNumId="1">
    <w:nsid w:val="02D71CBF"/>
    <w:multiLevelType w:val="hybridMultilevel"/>
    <w:tmpl w:val="0E0E9AD4"/>
    <w:lvl w:ilvl="0" w:tplc="0C09000F">
      <w:start w:val="1"/>
      <w:numFmt w:val="decimal"/>
      <w:lvlText w:val="%1."/>
      <w:lvlJc w:val="left"/>
      <w:pPr>
        <w:ind w:left="1180" w:hanging="360"/>
      </w:pPr>
    </w:lvl>
    <w:lvl w:ilvl="1" w:tplc="0C090019" w:tentative="1">
      <w:start w:val="1"/>
      <w:numFmt w:val="lowerLetter"/>
      <w:lvlText w:val="%2."/>
      <w:lvlJc w:val="left"/>
      <w:pPr>
        <w:ind w:left="1900" w:hanging="360"/>
      </w:pPr>
    </w:lvl>
    <w:lvl w:ilvl="2" w:tplc="0C09001B" w:tentative="1">
      <w:start w:val="1"/>
      <w:numFmt w:val="lowerRoman"/>
      <w:lvlText w:val="%3."/>
      <w:lvlJc w:val="right"/>
      <w:pPr>
        <w:ind w:left="2620" w:hanging="180"/>
      </w:pPr>
    </w:lvl>
    <w:lvl w:ilvl="3" w:tplc="0C09000F" w:tentative="1">
      <w:start w:val="1"/>
      <w:numFmt w:val="decimal"/>
      <w:lvlText w:val="%4."/>
      <w:lvlJc w:val="left"/>
      <w:pPr>
        <w:ind w:left="3340" w:hanging="360"/>
      </w:pPr>
    </w:lvl>
    <w:lvl w:ilvl="4" w:tplc="0C090019" w:tentative="1">
      <w:start w:val="1"/>
      <w:numFmt w:val="lowerLetter"/>
      <w:lvlText w:val="%5."/>
      <w:lvlJc w:val="left"/>
      <w:pPr>
        <w:ind w:left="4060" w:hanging="360"/>
      </w:pPr>
    </w:lvl>
    <w:lvl w:ilvl="5" w:tplc="0C09001B" w:tentative="1">
      <w:start w:val="1"/>
      <w:numFmt w:val="lowerRoman"/>
      <w:lvlText w:val="%6."/>
      <w:lvlJc w:val="right"/>
      <w:pPr>
        <w:ind w:left="4780" w:hanging="180"/>
      </w:pPr>
    </w:lvl>
    <w:lvl w:ilvl="6" w:tplc="0C09000F" w:tentative="1">
      <w:start w:val="1"/>
      <w:numFmt w:val="decimal"/>
      <w:lvlText w:val="%7."/>
      <w:lvlJc w:val="left"/>
      <w:pPr>
        <w:ind w:left="5500" w:hanging="360"/>
      </w:pPr>
    </w:lvl>
    <w:lvl w:ilvl="7" w:tplc="0C090019" w:tentative="1">
      <w:start w:val="1"/>
      <w:numFmt w:val="lowerLetter"/>
      <w:lvlText w:val="%8."/>
      <w:lvlJc w:val="left"/>
      <w:pPr>
        <w:ind w:left="6220" w:hanging="360"/>
      </w:pPr>
    </w:lvl>
    <w:lvl w:ilvl="8" w:tplc="0C09001B" w:tentative="1">
      <w:start w:val="1"/>
      <w:numFmt w:val="lowerRoman"/>
      <w:lvlText w:val="%9."/>
      <w:lvlJc w:val="right"/>
      <w:pPr>
        <w:ind w:left="6940" w:hanging="180"/>
      </w:pPr>
    </w:lvl>
  </w:abstractNum>
  <w:abstractNum w:abstractNumId="2">
    <w:nsid w:val="05397E4D"/>
    <w:multiLevelType w:val="hybridMultilevel"/>
    <w:tmpl w:val="12EEAB3C"/>
    <w:lvl w:ilvl="0" w:tplc="FD764978">
      <w:start w:val="1"/>
      <w:numFmt w:val="decimal"/>
      <w:lvlText w:val="%1."/>
      <w:lvlJc w:val="left"/>
      <w:pPr>
        <w:ind w:left="885" w:hanging="425"/>
      </w:pPr>
      <w:rPr>
        <w:rFonts w:ascii="Verdana" w:eastAsia="Verdana" w:hAnsi="Verdana" w:cs="Verdana" w:hint="default"/>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3">
    <w:nsid w:val="0F113784"/>
    <w:multiLevelType w:val="hybridMultilevel"/>
    <w:tmpl w:val="C2908D9C"/>
    <w:lvl w:ilvl="0" w:tplc="FD764978">
      <w:start w:val="1"/>
      <w:numFmt w:val="decimal"/>
      <w:lvlText w:val="%1."/>
      <w:lvlJc w:val="left"/>
      <w:pPr>
        <w:ind w:left="885" w:hanging="425"/>
      </w:pPr>
      <w:rPr>
        <w:rFonts w:ascii="Verdana" w:eastAsia="Verdana" w:hAnsi="Verdana" w:cs="Verdana" w:hint="default"/>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4">
    <w:nsid w:val="104C6D75"/>
    <w:multiLevelType w:val="hybridMultilevel"/>
    <w:tmpl w:val="01240FA2"/>
    <w:lvl w:ilvl="0" w:tplc="0C09000F">
      <w:start w:val="1"/>
      <w:numFmt w:val="decimal"/>
      <w:lvlText w:val="%1."/>
      <w:lvlJc w:val="left"/>
      <w:pPr>
        <w:ind w:left="820" w:hanging="360"/>
      </w:pPr>
    </w:lvl>
    <w:lvl w:ilvl="1" w:tplc="0C090019" w:tentative="1">
      <w:start w:val="1"/>
      <w:numFmt w:val="lowerLetter"/>
      <w:lvlText w:val="%2."/>
      <w:lvlJc w:val="left"/>
      <w:pPr>
        <w:ind w:left="1540" w:hanging="360"/>
      </w:pPr>
    </w:lvl>
    <w:lvl w:ilvl="2" w:tplc="0C09001B" w:tentative="1">
      <w:start w:val="1"/>
      <w:numFmt w:val="lowerRoman"/>
      <w:lvlText w:val="%3."/>
      <w:lvlJc w:val="right"/>
      <w:pPr>
        <w:ind w:left="2260" w:hanging="180"/>
      </w:pPr>
    </w:lvl>
    <w:lvl w:ilvl="3" w:tplc="0C09000F" w:tentative="1">
      <w:start w:val="1"/>
      <w:numFmt w:val="decimal"/>
      <w:lvlText w:val="%4."/>
      <w:lvlJc w:val="left"/>
      <w:pPr>
        <w:ind w:left="2980" w:hanging="360"/>
      </w:pPr>
    </w:lvl>
    <w:lvl w:ilvl="4" w:tplc="0C090019" w:tentative="1">
      <w:start w:val="1"/>
      <w:numFmt w:val="lowerLetter"/>
      <w:lvlText w:val="%5."/>
      <w:lvlJc w:val="left"/>
      <w:pPr>
        <w:ind w:left="3700" w:hanging="360"/>
      </w:pPr>
    </w:lvl>
    <w:lvl w:ilvl="5" w:tplc="0C09001B" w:tentative="1">
      <w:start w:val="1"/>
      <w:numFmt w:val="lowerRoman"/>
      <w:lvlText w:val="%6."/>
      <w:lvlJc w:val="right"/>
      <w:pPr>
        <w:ind w:left="4420" w:hanging="180"/>
      </w:pPr>
    </w:lvl>
    <w:lvl w:ilvl="6" w:tplc="0C09000F" w:tentative="1">
      <w:start w:val="1"/>
      <w:numFmt w:val="decimal"/>
      <w:lvlText w:val="%7."/>
      <w:lvlJc w:val="left"/>
      <w:pPr>
        <w:ind w:left="5140" w:hanging="360"/>
      </w:pPr>
    </w:lvl>
    <w:lvl w:ilvl="7" w:tplc="0C090019" w:tentative="1">
      <w:start w:val="1"/>
      <w:numFmt w:val="lowerLetter"/>
      <w:lvlText w:val="%8."/>
      <w:lvlJc w:val="left"/>
      <w:pPr>
        <w:ind w:left="5860" w:hanging="360"/>
      </w:pPr>
    </w:lvl>
    <w:lvl w:ilvl="8" w:tplc="0C09001B" w:tentative="1">
      <w:start w:val="1"/>
      <w:numFmt w:val="lowerRoman"/>
      <w:lvlText w:val="%9."/>
      <w:lvlJc w:val="right"/>
      <w:pPr>
        <w:ind w:left="6580" w:hanging="180"/>
      </w:pPr>
    </w:lvl>
  </w:abstractNum>
  <w:abstractNum w:abstractNumId="5">
    <w:nsid w:val="18327664"/>
    <w:multiLevelType w:val="multilevel"/>
    <w:tmpl w:val="F4B21BA6"/>
    <w:lvl w:ilvl="0">
      <w:start w:val="1"/>
      <w:numFmt w:val="decimal"/>
      <w:pStyle w:val="NumberLevel1"/>
      <w:lvlText w:val="%1."/>
      <w:lvlJc w:val="left"/>
      <w:pPr>
        <w:tabs>
          <w:tab w:val="num" w:pos="709"/>
        </w:tabs>
        <w:ind w:left="0"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6">
    <w:nsid w:val="1D155FFC"/>
    <w:multiLevelType w:val="hybridMultilevel"/>
    <w:tmpl w:val="18F268C6"/>
    <w:lvl w:ilvl="0" w:tplc="E7B2469A">
      <w:start w:val="1"/>
      <w:numFmt w:val="decimal"/>
      <w:lvlText w:val="%1."/>
      <w:lvlJc w:val="left"/>
      <w:pPr>
        <w:ind w:left="885" w:hanging="425"/>
      </w:pPr>
      <w:rPr>
        <w:rFonts w:hint="default"/>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7">
    <w:nsid w:val="252C36F4"/>
    <w:multiLevelType w:val="hybridMultilevel"/>
    <w:tmpl w:val="F02A4386"/>
    <w:lvl w:ilvl="0" w:tplc="0C090001">
      <w:start w:val="1"/>
      <w:numFmt w:val="bullet"/>
      <w:lvlText w:val=""/>
      <w:lvlJc w:val="left"/>
      <w:pPr>
        <w:ind w:left="834" w:hanging="360"/>
      </w:pPr>
      <w:rPr>
        <w:rFonts w:ascii="Symbol" w:hAnsi="Symbol" w:hint="default"/>
      </w:rPr>
    </w:lvl>
    <w:lvl w:ilvl="1" w:tplc="0C090003" w:tentative="1">
      <w:start w:val="1"/>
      <w:numFmt w:val="bullet"/>
      <w:lvlText w:val="o"/>
      <w:lvlJc w:val="left"/>
      <w:pPr>
        <w:ind w:left="1554" w:hanging="360"/>
      </w:pPr>
      <w:rPr>
        <w:rFonts w:ascii="Courier New" w:hAnsi="Courier New" w:cs="Courier New" w:hint="default"/>
      </w:rPr>
    </w:lvl>
    <w:lvl w:ilvl="2" w:tplc="0C090005" w:tentative="1">
      <w:start w:val="1"/>
      <w:numFmt w:val="bullet"/>
      <w:lvlText w:val=""/>
      <w:lvlJc w:val="left"/>
      <w:pPr>
        <w:ind w:left="2274" w:hanging="360"/>
      </w:pPr>
      <w:rPr>
        <w:rFonts w:ascii="Wingdings" w:hAnsi="Wingdings" w:hint="default"/>
      </w:rPr>
    </w:lvl>
    <w:lvl w:ilvl="3" w:tplc="0C090001" w:tentative="1">
      <w:start w:val="1"/>
      <w:numFmt w:val="bullet"/>
      <w:lvlText w:val=""/>
      <w:lvlJc w:val="left"/>
      <w:pPr>
        <w:ind w:left="2994" w:hanging="360"/>
      </w:pPr>
      <w:rPr>
        <w:rFonts w:ascii="Symbol" w:hAnsi="Symbol" w:hint="default"/>
      </w:rPr>
    </w:lvl>
    <w:lvl w:ilvl="4" w:tplc="0C090003" w:tentative="1">
      <w:start w:val="1"/>
      <w:numFmt w:val="bullet"/>
      <w:lvlText w:val="o"/>
      <w:lvlJc w:val="left"/>
      <w:pPr>
        <w:ind w:left="3714" w:hanging="360"/>
      </w:pPr>
      <w:rPr>
        <w:rFonts w:ascii="Courier New" w:hAnsi="Courier New" w:cs="Courier New" w:hint="default"/>
      </w:rPr>
    </w:lvl>
    <w:lvl w:ilvl="5" w:tplc="0C090005" w:tentative="1">
      <w:start w:val="1"/>
      <w:numFmt w:val="bullet"/>
      <w:lvlText w:val=""/>
      <w:lvlJc w:val="left"/>
      <w:pPr>
        <w:ind w:left="4434" w:hanging="360"/>
      </w:pPr>
      <w:rPr>
        <w:rFonts w:ascii="Wingdings" w:hAnsi="Wingdings" w:hint="default"/>
      </w:rPr>
    </w:lvl>
    <w:lvl w:ilvl="6" w:tplc="0C090001" w:tentative="1">
      <w:start w:val="1"/>
      <w:numFmt w:val="bullet"/>
      <w:lvlText w:val=""/>
      <w:lvlJc w:val="left"/>
      <w:pPr>
        <w:ind w:left="5154" w:hanging="360"/>
      </w:pPr>
      <w:rPr>
        <w:rFonts w:ascii="Symbol" w:hAnsi="Symbol" w:hint="default"/>
      </w:rPr>
    </w:lvl>
    <w:lvl w:ilvl="7" w:tplc="0C090003" w:tentative="1">
      <w:start w:val="1"/>
      <w:numFmt w:val="bullet"/>
      <w:lvlText w:val="o"/>
      <w:lvlJc w:val="left"/>
      <w:pPr>
        <w:ind w:left="5874" w:hanging="360"/>
      </w:pPr>
      <w:rPr>
        <w:rFonts w:ascii="Courier New" w:hAnsi="Courier New" w:cs="Courier New" w:hint="default"/>
      </w:rPr>
    </w:lvl>
    <w:lvl w:ilvl="8" w:tplc="0C090005" w:tentative="1">
      <w:start w:val="1"/>
      <w:numFmt w:val="bullet"/>
      <w:lvlText w:val=""/>
      <w:lvlJc w:val="left"/>
      <w:pPr>
        <w:ind w:left="6594" w:hanging="360"/>
      </w:pPr>
      <w:rPr>
        <w:rFonts w:ascii="Wingdings" w:hAnsi="Wingdings" w:hint="default"/>
      </w:rPr>
    </w:lvl>
  </w:abstractNum>
  <w:abstractNum w:abstractNumId="8">
    <w:nsid w:val="2EA36701"/>
    <w:multiLevelType w:val="hybridMultilevel"/>
    <w:tmpl w:val="5C5EE34E"/>
    <w:lvl w:ilvl="0" w:tplc="6B18DF1C">
      <w:start w:val="1"/>
      <w:numFmt w:val="decimal"/>
      <w:lvlText w:val="%1."/>
      <w:lvlJc w:val="left"/>
      <w:pPr>
        <w:ind w:left="885" w:hanging="425"/>
      </w:pPr>
      <w:rPr>
        <w:i w:val="0"/>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9">
    <w:nsid w:val="31B65077"/>
    <w:multiLevelType w:val="hybridMultilevel"/>
    <w:tmpl w:val="0FC443F8"/>
    <w:lvl w:ilvl="0" w:tplc="6B18DF1C">
      <w:start w:val="1"/>
      <w:numFmt w:val="decimal"/>
      <w:lvlText w:val="%1."/>
      <w:lvlJc w:val="left"/>
      <w:pPr>
        <w:ind w:left="885" w:hanging="425"/>
      </w:pPr>
      <w:rPr>
        <w:i w:val="0"/>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10">
    <w:nsid w:val="33C53764"/>
    <w:multiLevelType w:val="hybridMultilevel"/>
    <w:tmpl w:val="25F460F4"/>
    <w:lvl w:ilvl="0" w:tplc="6B18DF1C">
      <w:start w:val="1"/>
      <w:numFmt w:val="decimal"/>
      <w:lvlText w:val="%1."/>
      <w:lvlJc w:val="left"/>
      <w:pPr>
        <w:ind w:left="885" w:hanging="425"/>
      </w:pPr>
      <w:rPr>
        <w:i w:val="0"/>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11">
    <w:nsid w:val="46DA65E9"/>
    <w:multiLevelType w:val="hybridMultilevel"/>
    <w:tmpl w:val="EA460ED8"/>
    <w:lvl w:ilvl="0" w:tplc="918C30B4">
      <w:start w:val="1"/>
      <w:numFmt w:val="decimal"/>
      <w:lvlText w:val="%1."/>
      <w:lvlJc w:val="left"/>
      <w:pPr>
        <w:ind w:left="885" w:hanging="425"/>
      </w:pPr>
      <w:rPr>
        <w:rFonts w:ascii="Verdana" w:eastAsia="Verdana" w:hAnsi="Verdana" w:cs="Verdana" w:hint="default"/>
        <w:i w:val="0"/>
        <w:spacing w:val="-2"/>
        <w:w w:val="100"/>
        <w:sz w:val="22"/>
        <w:szCs w:val="22"/>
      </w:rPr>
    </w:lvl>
    <w:lvl w:ilvl="1" w:tplc="A3C40A34">
      <w:numFmt w:val="bullet"/>
      <w:lvlText w:val=""/>
      <w:lvlJc w:val="left"/>
      <w:pPr>
        <w:ind w:left="1309" w:hanging="425"/>
      </w:pPr>
      <w:rPr>
        <w:rFonts w:ascii="Symbol" w:eastAsia="Symbol" w:hAnsi="Symbol" w:cs="Symbol" w:hint="default"/>
        <w:w w:val="100"/>
        <w:sz w:val="22"/>
        <w:szCs w:val="22"/>
      </w:rPr>
    </w:lvl>
    <w:lvl w:ilvl="2" w:tplc="A7A869F6">
      <w:numFmt w:val="bullet"/>
      <w:lvlText w:val="•"/>
      <w:lvlJc w:val="left"/>
      <w:pPr>
        <w:ind w:left="1320" w:hanging="425"/>
      </w:pPr>
      <w:rPr>
        <w:rFonts w:hint="default"/>
      </w:rPr>
    </w:lvl>
    <w:lvl w:ilvl="3" w:tplc="5F0CCA32">
      <w:numFmt w:val="bullet"/>
      <w:lvlText w:val="•"/>
      <w:lvlJc w:val="left"/>
      <w:pPr>
        <w:ind w:left="2385" w:hanging="425"/>
      </w:pPr>
      <w:rPr>
        <w:rFonts w:hint="default"/>
      </w:rPr>
    </w:lvl>
    <w:lvl w:ilvl="4" w:tplc="745EDEA6">
      <w:numFmt w:val="bullet"/>
      <w:lvlText w:val="•"/>
      <w:lvlJc w:val="left"/>
      <w:pPr>
        <w:ind w:left="3451" w:hanging="425"/>
      </w:pPr>
      <w:rPr>
        <w:rFonts w:hint="default"/>
      </w:rPr>
    </w:lvl>
    <w:lvl w:ilvl="5" w:tplc="271A53CE">
      <w:numFmt w:val="bullet"/>
      <w:lvlText w:val="•"/>
      <w:lvlJc w:val="left"/>
      <w:pPr>
        <w:ind w:left="4517" w:hanging="425"/>
      </w:pPr>
      <w:rPr>
        <w:rFonts w:hint="default"/>
      </w:rPr>
    </w:lvl>
    <w:lvl w:ilvl="6" w:tplc="8A58EE7A">
      <w:numFmt w:val="bullet"/>
      <w:lvlText w:val="•"/>
      <w:lvlJc w:val="left"/>
      <w:pPr>
        <w:ind w:left="5583" w:hanging="425"/>
      </w:pPr>
      <w:rPr>
        <w:rFonts w:hint="default"/>
      </w:rPr>
    </w:lvl>
    <w:lvl w:ilvl="7" w:tplc="5B9C0172">
      <w:numFmt w:val="bullet"/>
      <w:lvlText w:val="•"/>
      <w:lvlJc w:val="left"/>
      <w:pPr>
        <w:ind w:left="6649" w:hanging="425"/>
      </w:pPr>
      <w:rPr>
        <w:rFonts w:hint="default"/>
      </w:rPr>
    </w:lvl>
    <w:lvl w:ilvl="8" w:tplc="CD4C5C14">
      <w:numFmt w:val="bullet"/>
      <w:lvlText w:val="•"/>
      <w:lvlJc w:val="left"/>
      <w:pPr>
        <w:ind w:left="7714" w:hanging="425"/>
      </w:pPr>
      <w:rPr>
        <w:rFonts w:hint="default"/>
      </w:rPr>
    </w:lvl>
  </w:abstractNum>
  <w:abstractNum w:abstractNumId="12">
    <w:nsid w:val="47537C0F"/>
    <w:multiLevelType w:val="hybridMultilevel"/>
    <w:tmpl w:val="29224078"/>
    <w:lvl w:ilvl="0" w:tplc="0C09000F">
      <w:start w:val="1"/>
      <w:numFmt w:val="decimal"/>
      <w:lvlText w:val="%1."/>
      <w:lvlJc w:val="left"/>
      <w:pPr>
        <w:ind w:left="820" w:hanging="360"/>
      </w:pPr>
    </w:lvl>
    <w:lvl w:ilvl="1" w:tplc="0C090019" w:tentative="1">
      <w:start w:val="1"/>
      <w:numFmt w:val="lowerLetter"/>
      <w:lvlText w:val="%2."/>
      <w:lvlJc w:val="left"/>
      <w:pPr>
        <w:ind w:left="1540" w:hanging="360"/>
      </w:pPr>
    </w:lvl>
    <w:lvl w:ilvl="2" w:tplc="0C09001B" w:tentative="1">
      <w:start w:val="1"/>
      <w:numFmt w:val="lowerRoman"/>
      <w:lvlText w:val="%3."/>
      <w:lvlJc w:val="right"/>
      <w:pPr>
        <w:ind w:left="2260" w:hanging="180"/>
      </w:pPr>
    </w:lvl>
    <w:lvl w:ilvl="3" w:tplc="0C09000F" w:tentative="1">
      <w:start w:val="1"/>
      <w:numFmt w:val="decimal"/>
      <w:lvlText w:val="%4."/>
      <w:lvlJc w:val="left"/>
      <w:pPr>
        <w:ind w:left="2980" w:hanging="360"/>
      </w:pPr>
    </w:lvl>
    <w:lvl w:ilvl="4" w:tplc="0C090019" w:tentative="1">
      <w:start w:val="1"/>
      <w:numFmt w:val="lowerLetter"/>
      <w:lvlText w:val="%5."/>
      <w:lvlJc w:val="left"/>
      <w:pPr>
        <w:ind w:left="3700" w:hanging="360"/>
      </w:pPr>
    </w:lvl>
    <w:lvl w:ilvl="5" w:tplc="0C09001B" w:tentative="1">
      <w:start w:val="1"/>
      <w:numFmt w:val="lowerRoman"/>
      <w:lvlText w:val="%6."/>
      <w:lvlJc w:val="right"/>
      <w:pPr>
        <w:ind w:left="4420" w:hanging="180"/>
      </w:pPr>
    </w:lvl>
    <w:lvl w:ilvl="6" w:tplc="0C09000F" w:tentative="1">
      <w:start w:val="1"/>
      <w:numFmt w:val="decimal"/>
      <w:lvlText w:val="%7."/>
      <w:lvlJc w:val="left"/>
      <w:pPr>
        <w:ind w:left="5140" w:hanging="360"/>
      </w:pPr>
    </w:lvl>
    <w:lvl w:ilvl="7" w:tplc="0C090019" w:tentative="1">
      <w:start w:val="1"/>
      <w:numFmt w:val="lowerLetter"/>
      <w:lvlText w:val="%8."/>
      <w:lvlJc w:val="left"/>
      <w:pPr>
        <w:ind w:left="5860" w:hanging="360"/>
      </w:pPr>
    </w:lvl>
    <w:lvl w:ilvl="8" w:tplc="0C09001B" w:tentative="1">
      <w:start w:val="1"/>
      <w:numFmt w:val="lowerRoman"/>
      <w:lvlText w:val="%9."/>
      <w:lvlJc w:val="right"/>
      <w:pPr>
        <w:ind w:left="6580" w:hanging="180"/>
      </w:pPr>
    </w:lvl>
  </w:abstractNum>
  <w:abstractNum w:abstractNumId="13">
    <w:nsid w:val="4BBC40C7"/>
    <w:multiLevelType w:val="hybridMultilevel"/>
    <w:tmpl w:val="8FCE5CB4"/>
    <w:lvl w:ilvl="0" w:tplc="E196FC6A">
      <w:numFmt w:val="bullet"/>
      <w:lvlText w:val=""/>
      <w:lvlJc w:val="left"/>
      <w:pPr>
        <w:ind w:left="833" w:hanging="361"/>
      </w:pPr>
      <w:rPr>
        <w:rFonts w:ascii="Symbol" w:eastAsia="Symbol" w:hAnsi="Symbol" w:cs="Symbol" w:hint="default"/>
        <w:w w:val="100"/>
        <w:sz w:val="22"/>
        <w:szCs w:val="22"/>
      </w:rPr>
    </w:lvl>
    <w:lvl w:ilvl="1" w:tplc="2C668F5C">
      <w:numFmt w:val="bullet"/>
      <w:lvlText w:val="•"/>
      <w:lvlJc w:val="left"/>
      <w:pPr>
        <w:ind w:left="1740" w:hanging="361"/>
      </w:pPr>
      <w:rPr>
        <w:rFonts w:hint="default"/>
      </w:rPr>
    </w:lvl>
    <w:lvl w:ilvl="2" w:tplc="4984E190">
      <w:numFmt w:val="bullet"/>
      <w:lvlText w:val="•"/>
      <w:lvlJc w:val="left"/>
      <w:pPr>
        <w:ind w:left="2641" w:hanging="361"/>
      </w:pPr>
      <w:rPr>
        <w:rFonts w:hint="default"/>
      </w:rPr>
    </w:lvl>
    <w:lvl w:ilvl="3" w:tplc="DFF07D78">
      <w:numFmt w:val="bullet"/>
      <w:lvlText w:val="•"/>
      <w:lvlJc w:val="left"/>
      <w:pPr>
        <w:ind w:left="3541" w:hanging="361"/>
      </w:pPr>
      <w:rPr>
        <w:rFonts w:hint="default"/>
      </w:rPr>
    </w:lvl>
    <w:lvl w:ilvl="4" w:tplc="E74E33CA">
      <w:numFmt w:val="bullet"/>
      <w:lvlText w:val="•"/>
      <w:lvlJc w:val="left"/>
      <w:pPr>
        <w:ind w:left="4442" w:hanging="361"/>
      </w:pPr>
      <w:rPr>
        <w:rFonts w:hint="default"/>
      </w:rPr>
    </w:lvl>
    <w:lvl w:ilvl="5" w:tplc="18C20E90">
      <w:numFmt w:val="bullet"/>
      <w:lvlText w:val="•"/>
      <w:lvlJc w:val="left"/>
      <w:pPr>
        <w:ind w:left="5343" w:hanging="361"/>
      </w:pPr>
      <w:rPr>
        <w:rFonts w:hint="default"/>
      </w:rPr>
    </w:lvl>
    <w:lvl w:ilvl="6" w:tplc="2C063F0C">
      <w:numFmt w:val="bullet"/>
      <w:lvlText w:val="•"/>
      <w:lvlJc w:val="left"/>
      <w:pPr>
        <w:ind w:left="6243" w:hanging="361"/>
      </w:pPr>
      <w:rPr>
        <w:rFonts w:hint="default"/>
      </w:rPr>
    </w:lvl>
    <w:lvl w:ilvl="7" w:tplc="2374854A">
      <w:numFmt w:val="bullet"/>
      <w:lvlText w:val="•"/>
      <w:lvlJc w:val="left"/>
      <w:pPr>
        <w:ind w:left="7144" w:hanging="361"/>
      </w:pPr>
      <w:rPr>
        <w:rFonts w:hint="default"/>
      </w:rPr>
    </w:lvl>
    <w:lvl w:ilvl="8" w:tplc="CDDC2B60">
      <w:numFmt w:val="bullet"/>
      <w:lvlText w:val="•"/>
      <w:lvlJc w:val="left"/>
      <w:pPr>
        <w:ind w:left="8045" w:hanging="361"/>
      </w:pPr>
      <w:rPr>
        <w:rFonts w:hint="default"/>
      </w:rPr>
    </w:lvl>
  </w:abstractNum>
  <w:abstractNum w:abstractNumId="14">
    <w:nsid w:val="58AA3457"/>
    <w:multiLevelType w:val="hybridMultilevel"/>
    <w:tmpl w:val="F1D4E0D4"/>
    <w:lvl w:ilvl="0" w:tplc="6B18DF1C">
      <w:start w:val="1"/>
      <w:numFmt w:val="decimal"/>
      <w:lvlText w:val="%1."/>
      <w:lvlJc w:val="left"/>
      <w:pPr>
        <w:ind w:left="885" w:hanging="425"/>
      </w:pPr>
      <w:rPr>
        <w:i w:val="0"/>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15">
    <w:nsid w:val="5A355E08"/>
    <w:multiLevelType w:val="hybridMultilevel"/>
    <w:tmpl w:val="E7E60C00"/>
    <w:lvl w:ilvl="0" w:tplc="E7B2469A">
      <w:start w:val="1"/>
      <w:numFmt w:val="decimal"/>
      <w:lvlText w:val="%1."/>
      <w:lvlJc w:val="left"/>
      <w:pPr>
        <w:ind w:left="885" w:hanging="425"/>
      </w:pPr>
      <w:rPr>
        <w:rFonts w:hint="default"/>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16">
    <w:nsid w:val="5B9E0C8D"/>
    <w:multiLevelType w:val="hybridMultilevel"/>
    <w:tmpl w:val="97AE7DF0"/>
    <w:lvl w:ilvl="0" w:tplc="0C090001">
      <w:start w:val="1"/>
      <w:numFmt w:val="bullet"/>
      <w:lvlText w:val=""/>
      <w:lvlJc w:val="left"/>
      <w:pPr>
        <w:ind w:left="429" w:hanging="360"/>
      </w:pPr>
      <w:rPr>
        <w:rFonts w:ascii="Symbol" w:hAnsi="Symbol" w:hint="default"/>
      </w:rPr>
    </w:lvl>
    <w:lvl w:ilvl="1" w:tplc="0C090003" w:tentative="1">
      <w:start w:val="1"/>
      <w:numFmt w:val="bullet"/>
      <w:lvlText w:val="o"/>
      <w:lvlJc w:val="left"/>
      <w:pPr>
        <w:ind w:left="1149" w:hanging="360"/>
      </w:pPr>
      <w:rPr>
        <w:rFonts w:ascii="Courier New" w:hAnsi="Courier New" w:cs="Courier New" w:hint="default"/>
      </w:rPr>
    </w:lvl>
    <w:lvl w:ilvl="2" w:tplc="0C090005" w:tentative="1">
      <w:start w:val="1"/>
      <w:numFmt w:val="bullet"/>
      <w:lvlText w:val=""/>
      <w:lvlJc w:val="left"/>
      <w:pPr>
        <w:ind w:left="1869" w:hanging="360"/>
      </w:pPr>
      <w:rPr>
        <w:rFonts w:ascii="Wingdings" w:hAnsi="Wingdings" w:hint="default"/>
      </w:rPr>
    </w:lvl>
    <w:lvl w:ilvl="3" w:tplc="0C090001" w:tentative="1">
      <w:start w:val="1"/>
      <w:numFmt w:val="bullet"/>
      <w:lvlText w:val=""/>
      <w:lvlJc w:val="left"/>
      <w:pPr>
        <w:ind w:left="2589" w:hanging="360"/>
      </w:pPr>
      <w:rPr>
        <w:rFonts w:ascii="Symbol" w:hAnsi="Symbol" w:hint="default"/>
      </w:rPr>
    </w:lvl>
    <w:lvl w:ilvl="4" w:tplc="0C090003" w:tentative="1">
      <w:start w:val="1"/>
      <w:numFmt w:val="bullet"/>
      <w:lvlText w:val="o"/>
      <w:lvlJc w:val="left"/>
      <w:pPr>
        <w:ind w:left="3309" w:hanging="360"/>
      </w:pPr>
      <w:rPr>
        <w:rFonts w:ascii="Courier New" w:hAnsi="Courier New" w:cs="Courier New" w:hint="default"/>
      </w:rPr>
    </w:lvl>
    <w:lvl w:ilvl="5" w:tplc="0C090005" w:tentative="1">
      <w:start w:val="1"/>
      <w:numFmt w:val="bullet"/>
      <w:lvlText w:val=""/>
      <w:lvlJc w:val="left"/>
      <w:pPr>
        <w:ind w:left="4029" w:hanging="360"/>
      </w:pPr>
      <w:rPr>
        <w:rFonts w:ascii="Wingdings" w:hAnsi="Wingdings" w:hint="default"/>
      </w:rPr>
    </w:lvl>
    <w:lvl w:ilvl="6" w:tplc="0C090001" w:tentative="1">
      <w:start w:val="1"/>
      <w:numFmt w:val="bullet"/>
      <w:lvlText w:val=""/>
      <w:lvlJc w:val="left"/>
      <w:pPr>
        <w:ind w:left="4749" w:hanging="360"/>
      </w:pPr>
      <w:rPr>
        <w:rFonts w:ascii="Symbol" w:hAnsi="Symbol" w:hint="default"/>
      </w:rPr>
    </w:lvl>
    <w:lvl w:ilvl="7" w:tplc="0C090003" w:tentative="1">
      <w:start w:val="1"/>
      <w:numFmt w:val="bullet"/>
      <w:lvlText w:val="o"/>
      <w:lvlJc w:val="left"/>
      <w:pPr>
        <w:ind w:left="5469" w:hanging="360"/>
      </w:pPr>
      <w:rPr>
        <w:rFonts w:ascii="Courier New" w:hAnsi="Courier New" w:cs="Courier New" w:hint="default"/>
      </w:rPr>
    </w:lvl>
    <w:lvl w:ilvl="8" w:tplc="0C090005" w:tentative="1">
      <w:start w:val="1"/>
      <w:numFmt w:val="bullet"/>
      <w:lvlText w:val=""/>
      <w:lvlJc w:val="left"/>
      <w:pPr>
        <w:ind w:left="6189" w:hanging="360"/>
      </w:pPr>
      <w:rPr>
        <w:rFonts w:ascii="Wingdings" w:hAnsi="Wingdings" w:hint="default"/>
      </w:rPr>
    </w:lvl>
  </w:abstractNum>
  <w:abstractNum w:abstractNumId="17">
    <w:nsid w:val="5E67556F"/>
    <w:multiLevelType w:val="hybridMultilevel"/>
    <w:tmpl w:val="8744CB10"/>
    <w:lvl w:ilvl="0" w:tplc="B02AEA12">
      <w:start w:val="1"/>
      <w:numFmt w:val="decimal"/>
      <w:lvlText w:val="%1."/>
      <w:lvlJc w:val="left"/>
      <w:pPr>
        <w:ind w:left="885" w:hanging="425"/>
      </w:pPr>
      <w:rPr>
        <w:rFonts w:hint="default"/>
        <w:i w:val="0"/>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18">
    <w:nsid w:val="631B4748"/>
    <w:multiLevelType w:val="hybridMultilevel"/>
    <w:tmpl w:val="604CDE5C"/>
    <w:lvl w:ilvl="0" w:tplc="0C09000F">
      <w:start w:val="1"/>
      <w:numFmt w:val="decimal"/>
      <w:lvlText w:val="%1."/>
      <w:lvlJc w:val="left"/>
      <w:pPr>
        <w:ind w:left="885" w:hanging="425"/>
      </w:pPr>
      <w:rPr>
        <w:rFonts w:hint="default"/>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19">
    <w:nsid w:val="6A5F1B99"/>
    <w:multiLevelType w:val="hybridMultilevel"/>
    <w:tmpl w:val="CAEA326E"/>
    <w:lvl w:ilvl="0" w:tplc="0C090001">
      <w:start w:val="1"/>
      <w:numFmt w:val="bullet"/>
      <w:lvlText w:val=""/>
      <w:lvlJc w:val="left"/>
      <w:pPr>
        <w:ind w:left="885" w:hanging="425"/>
      </w:pPr>
      <w:rPr>
        <w:rFonts w:ascii="Symbol" w:hAnsi="Symbol" w:hint="default"/>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20">
    <w:nsid w:val="6EED3AB8"/>
    <w:multiLevelType w:val="hybridMultilevel"/>
    <w:tmpl w:val="C40EDD22"/>
    <w:lvl w:ilvl="0" w:tplc="FFFFFFFF">
      <w:start w:val="1"/>
      <w:numFmt w:val="decimal"/>
      <w:lvlText w:val="%1."/>
      <w:lvlJc w:val="left"/>
      <w:pPr>
        <w:ind w:left="885" w:hanging="425"/>
      </w:pPr>
      <w:rPr>
        <w:i w:val="0"/>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21">
    <w:nsid w:val="6FC657AF"/>
    <w:multiLevelType w:val="hybridMultilevel"/>
    <w:tmpl w:val="25F460F4"/>
    <w:lvl w:ilvl="0" w:tplc="6B18DF1C">
      <w:start w:val="1"/>
      <w:numFmt w:val="decimal"/>
      <w:lvlText w:val="%1."/>
      <w:lvlJc w:val="left"/>
      <w:pPr>
        <w:ind w:left="885" w:hanging="425"/>
      </w:pPr>
      <w:rPr>
        <w:i w:val="0"/>
        <w:spacing w:val="-2"/>
        <w:w w:val="100"/>
        <w:sz w:val="22"/>
        <w:szCs w:val="22"/>
      </w:rPr>
    </w:lvl>
    <w:lvl w:ilvl="1" w:tplc="13D410DE">
      <w:numFmt w:val="bullet"/>
      <w:lvlText w:val=""/>
      <w:lvlJc w:val="left"/>
      <w:pPr>
        <w:ind w:left="1309" w:hanging="425"/>
      </w:pPr>
      <w:rPr>
        <w:rFonts w:ascii="Symbol" w:eastAsia="Symbol" w:hAnsi="Symbol" w:cs="Symbol" w:hint="default"/>
        <w:w w:val="100"/>
        <w:sz w:val="22"/>
        <w:szCs w:val="22"/>
      </w:rPr>
    </w:lvl>
    <w:lvl w:ilvl="2" w:tplc="6EE235DA">
      <w:numFmt w:val="bullet"/>
      <w:lvlText w:val="•"/>
      <w:lvlJc w:val="left"/>
      <w:pPr>
        <w:ind w:left="1320" w:hanging="425"/>
      </w:pPr>
      <w:rPr>
        <w:rFonts w:hint="default"/>
      </w:rPr>
    </w:lvl>
    <w:lvl w:ilvl="3" w:tplc="7AB636C8">
      <w:numFmt w:val="bullet"/>
      <w:lvlText w:val="•"/>
      <w:lvlJc w:val="left"/>
      <w:pPr>
        <w:ind w:left="2385" w:hanging="425"/>
      </w:pPr>
      <w:rPr>
        <w:rFonts w:hint="default"/>
      </w:rPr>
    </w:lvl>
    <w:lvl w:ilvl="4" w:tplc="26A4BD9E">
      <w:numFmt w:val="bullet"/>
      <w:lvlText w:val="•"/>
      <w:lvlJc w:val="left"/>
      <w:pPr>
        <w:ind w:left="3451" w:hanging="425"/>
      </w:pPr>
      <w:rPr>
        <w:rFonts w:hint="default"/>
      </w:rPr>
    </w:lvl>
    <w:lvl w:ilvl="5" w:tplc="D4181B3E">
      <w:numFmt w:val="bullet"/>
      <w:lvlText w:val="•"/>
      <w:lvlJc w:val="left"/>
      <w:pPr>
        <w:ind w:left="4517" w:hanging="425"/>
      </w:pPr>
      <w:rPr>
        <w:rFonts w:hint="default"/>
      </w:rPr>
    </w:lvl>
    <w:lvl w:ilvl="6" w:tplc="731C7926">
      <w:numFmt w:val="bullet"/>
      <w:lvlText w:val="•"/>
      <w:lvlJc w:val="left"/>
      <w:pPr>
        <w:ind w:left="5583" w:hanging="425"/>
      </w:pPr>
      <w:rPr>
        <w:rFonts w:hint="default"/>
      </w:rPr>
    </w:lvl>
    <w:lvl w:ilvl="7" w:tplc="14EE351E">
      <w:numFmt w:val="bullet"/>
      <w:lvlText w:val="•"/>
      <w:lvlJc w:val="left"/>
      <w:pPr>
        <w:ind w:left="6649" w:hanging="425"/>
      </w:pPr>
      <w:rPr>
        <w:rFonts w:hint="default"/>
      </w:rPr>
    </w:lvl>
    <w:lvl w:ilvl="8" w:tplc="4C88791A">
      <w:numFmt w:val="bullet"/>
      <w:lvlText w:val="•"/>
      <w:lvlJc w:val="left"/>
      <w:pPr>
        <w:ind w:left="7714" w:hanging="425"/>
      </w:pPr>
      <w:rPr>
        <w:rFonts w:hint="default"/>
      </w:rPr>
    </w:lvl>
  </w:abstractNum>
  <w:abstractNum w:abstractNumId="22">
    <w:nsid w:val="7C42469C"/>
    <w:multiLevelType w:val="hybridMultilevel"/>
    <w:tmpl w:val="1A2C5FF6"/>
    <w:lvl w:ilvl="0" w:tplc="C2DC092C">
      <w:start w:val="1"/>
      <w:numFmt w:val="decimal"/>
      <w:lvlText w:val="%1."/>
      <w:lvlJc w:val="left"/>
      <w:pPr>
        <w:ind w:left="1180" w:hanging="360"/>
      </w:pPr>
      <w:rPr>
        <w:rFonts w:hint="default"/>
        <w:u w:color="FF0000"/>
      </w:rPr>
    </w:lvl>
    <w:lvl w:ilvl="1" w:tplc="0C090019" w:tentative="1">
      <w:start w:val="1"/>
      <w:numFmt w:val="lowerLetter"/>
      <w:lvlText w:val="%2."/>
      <w:lvlJc w:val="left"/>
      <w:pPr>
        <w:ind w:left="1900" w:hanging="360"/>
      </w:pPr>
    </w:lvl>
    <w:lvl w:ilvl="2" w:tplc="0C09001B" w:tentative="1">
      <w:start w:val="1"/>
      <w:numFmt w:val="lowerRoman"/>
      <w:lvlText w:val="%3."/>
      <w:lvlJc w:val="right"/>
      <w:pPr>
        <w:ind w:left="2620" w:hanging="180"/>
      </w:pPr>
    </w:lvl>
    <w:lvl w:ilvl="3" w:tplc="0C09000F" w:tentative="1">
      <w:start w:val="1"/>
      <w:numFmt w:val="decimal"/>
      <w:lvlText w:val="%4."/>
      <w:lvlJc w:val="left"/>
      <w:pPr>
        <w:ind w:left="3340" w:hanging="360"/>
      </w:pPr>
    </w:lvl>
    <w:lvl w:ilvl="4" w:tplc="0C090019" w:tentative="1">
      <w:start w:val="1"/>
      <w:numFmt w:val="lowerLetter"/>
      <w:lvlText w:val="%5."/>
      <w:lvlJc w:val="left"/>
      <w:pPr>
        <w:ind w:left="4060" w:hanging="360"/>
      </w:pPr>
    </w:lvl>
    <w:lvl w:ilvl="5" w:tplc="0C09001B" w:tentative="1">
      <w:start w:val="1"/>
      <w:numFmt w:val="lowerRoman"/>
      <w:lvlText w:val="%6."/>
      <w:lvlJc w:val="right"/>
      <w:pPr>
        <w:ind w:left="4780" w:hanging="180"/>
      </w:pPr>
    </w:lvl>
    <w:lvl w:ilvl="6" w:tplc="0C09000F" w:tentative="1">
      <w:start w:val="1"/>
      <w:numFmt w:val="decimal"/>
      <w:lvlText w:val="%7."/>
      <w:lvlJc w:val="left"/>
      <w:pPr>
        <w:ind w:left="5500" w:hanging="360"/>
      </w:pPr>
    </w:lvl>
    <w:lvl w:ilvl="7" w:tplc="0C090019" w:tentative="1">
      <w:start w:val="1"/>
      <w:numFmt w:val="lowerLetter"/>
      <w:lvlText w:val="%8."/>
      <w:lvlJc w:val="left"/>
      <w:pPr>
        <w:ind w:left="6220" w:hanging="360"/>
      </w:pPr>
    </w:lvl>
    <w:lvl w:ilvl="8" w:tplc="0C09001B" w:tentative="1">
      <w:start w:val="1"/>
      <w:numFmt w:val="lowerRoman"/>
      <w:lvlText w:val="%9."/>
      <w:lvlJc w:val="right"/>
      <w:pPr>
        <w:ind w:left="6940" w:hanging="180"/>
      </w:pPr>
    </w:lvl>
  </w:abstractNum>
  <w:num w:numId="1">
    <w:abstractNumId w:val="13"/>
  </w:num>
  <w:num w:numId="2">
    <w:abstractNumId w:val="8"/>
  </w:num>
  <w:num w:numId="3">
    <w:abstractNumId w:val="3"/>
  </w:num>
  <w:num w:numId="4">
    <w:abstractNumId w:val="2"/>
  </w:num>
  <w:num w:numId="5">
    <w:abstractNumId w:val="11"/>
  </w:num>
  <w:num w:numId="6">
    <w:abstractNumId w:val="16"/>
  </w:num>
  <w:num w:numId="7">
    <w:abstractNumId w:val="18"/>
  </w:num>
  <w:num w:numId="8">
    <w:abstractNumId w:val="7"/>
  </w:num>
  <w:num w:numId="9">
    <w:abstractNumId w:val="6"/>
  </w:num>
  <w:num w:numId="10">
    <w:abstractNumId w:val="0"/>
  </w:num>
  <w:num w:numId="11">
    <w:abstractNumId w:val="19"/>
  </w:num>
  <w:num w:numId="12">
    <w:abstractNumId w:val="15"/>
  </w:num>
  <w:num w:numId="13">
    <w:abstractNumId w:val="17"/>
  </w:num>
  <w:num w:numId="14">
    <w:abstractNumId w:val="4"/>
  </w:num>
  <w:num w:numId="15">
    <w:abstractNumId w:val="20"/>
  </w:num>
  <w:num w:numId="16">
    <w:abstractNumId w:val="14"/>
  </w:num>
  <w:num w:numId="17">
    <w:abstractNumId w:val="22"/>
  </w:num>
  <w:num w:numId="18">
    <w:abstractNumId w:val="12"/>
  </w:num>
  <w:num w:numId="19">
    <w:abstractNumId w:val="5"/>
  </w:num>
  <w:num w:numId="20">
    <w:abstractNumId w:val="10"/>
  </w:num>
  <w:num w:numId="21">
    <w:abstractNumId w:val="21"/>
  </w:num>
  <w:num w:numId="22">
    <w:abstractNumId w:val="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112641"/>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714"/>
    <w:rsid w:val="00003E98"/>
    <w:rsid w:val="00004AA0"/>
    <w:rsid w:val="00005D7A"/>
    <w:rsid w:val="00006994"/>
    <w:rsid w:val="00007843"/>
    <w:rsid w:val="000078DD"/>
    <w:rsid w:val="00012854"/>
    <w:rsid w:val="00013D6E"/>
    <w:rsid w:val="00025E5C"/>
    <w:rsid w:val="0003137F"/>
    <w:rsid w:val="000318DE"/>
    <w:rsid w:val="00032063"/>
    <w:rsid w:val="00034AE1"/>
    <w:rsid w:val="000377D9"/>
    <w:rsid w:val="000410B3"/>
    <w:rsid w:val="000442B0"/>
    <w:rsid w:val="000452F7"/>
    <w:rsid w:val="00051F09"/>
    <w:rsid w:val="00053B88"/>
    <w:rsid w:val="0006168F"/>
    <w:rsid w:val="000627FA"/>
    <w:rsid w:val="00063FF6"/>
    <w:rsid w:val="00064240"/>
    <w:rsid w:val="000709DA"/>
    <w:rsid w:val="000752A2"/>
    <w:rsid w:val="0009197A"/>
    <w:rsid w:val="00091C39"/>
    <w:rsid w:val="000A3584"/>
    <w:rsid w:val="000A44D2"/>
    <w:rsid w:val="000A56A8"/>
    <w:rsid w:val="000A69A9"/>
    <w:rsid w:val="000B0263"/>
    <w:rsid w:val="000B3E81"/>
    <w:rsid w:val="000B3F85"/>
    <w:rsid w:val="000B4DD2"/>
    <w:rsid w:val="000C765C"/>
    <w:rsid w:val="000D1A87"/>
    <w:rsid w:val="000D2101"/>
    <w:rsid w:val="000D34B2"/>
    <w:rsid w:val="000D787F"/>
    <w:rsid w:val="000E05B1"/>
    <w:rsid w:val="000E10F3"/>
    <w:rsid w:val="000E1C8C"/>
    <w:rsid w:val="000E28BC"/>
    <w:rsid w:val="000E6157"/>
    <w:rsid w:val="000E6FD4"/>
    <w:rsid w:val="000E79F9"/>
    <w:rsid w:val="000F0185"/>
    <w:rsid w:val="000F63F4"/>
    <w:rsid w:val="00103382"/>
    <w:rsid w:val="00103E35"/>
    <w:rsid w:val="0011178C"/>
    <w:rsid w:val="0011256B"/>
    <w:rsid w:val="0012096C"/>
    <w:rsid w:val="00122776"/>
    <w:rsid w:val="0012592B"/>
    <w:rsid w:val="00125EA0"/>
    <w:rsid w:val="001320F7"/>
    <w:rsid w:val="00137E82"/>
    <w:rsid w:val="0015724B"/>
    <w:rsid w:val="00162798"/>
    <w:rsid w:val="00163E73"/>
    <w:rsid w:val="00164E8F"/>
    <w:rsid w:val="00166E37"/>
    <w:rsid w:val="001742C0"/>
    <w:rsid w:val="001749DE"/>
    <w:rsid w:val="00182714"/>
    <w:rsid w:val="001859EC"/>
    <w:rsid w:val="001875A6"/>
    <w:rsid w:val="0019477D"/>
    <w:rsid w:val="001A02EF"/>
    <w:rsid w:val="001A2DE3"/>
    <w:rsid w:val="001A5F1C"/>
    <w:rsid w:val="001B1349"/>
    <w:rsid w:val="001B6B3A"/>
    <w:rsid w:val="001C066C"/>
    <w:rsid w:val="001C0AFA"/>
    <w:rsid w:val="001C30AC"/>
    <w:rsid w:val="001C4AB2"/>
    <w:rsid w:val="001D0060"/>
    <w:rsid w:val="001D238F"/>
    <w:rsid w:val="001F3C40"/>
    <w:rsid w:val="00206FB6"/>
    <w:rsid w:val="00210210"/>
    <w:rsid w:val="00222944"/>
    <w:rsid w:val="0022381A"/>
    <w:rsid w:val="002276F8"/>
    <w:rsid w:val="0023493E"/>
    <w:rsid w:val="0024678C"/>
    <w:rsid w:val="00247509"/>
    <w:rsid w:val="0025184F"/>
    <w:rsid w:val="002519CB"/>
    <w:rsid w:val="00252F11"/>
    <w:rsid w:val="0025612D"/>
    <w:rsid w:val="002576F5"/>
    <w:rsid w:val="00260085"/>
    <w:rsid w:val="00260800"/>
    <w:rsid w:val="00262FBE"/>
    <w:rsid w:val="00271871"/>
    <w:rsid w:val="00271DDF"/>
    <w:rsid w:val="00277901"/>
    <w:rsid w:val="00277CE9"/>
    <w:rsid w:val="00280811"/>
    <w:rsid w:val="00287C45"/>
    <w:rsid w:val="0029252D"/>
    <w:rsid w:val="00292BDF"/>
    <w:rsid w:val="00293EDE"/>
    <w:rsid w:val="00294931"/>
    <w:rsid w:val="0029563E"/>
    <w:rsid w:val="00296BA6"/>
    <w:rsid w:val="002A0BF0"/>
    <w:rsid w:val="002A45C9"/>
    <w:rsid w:val="002B1544"/>
    <w:rsid w:val="002B5C09"/>
    <w:rsid w:val="002C0E2F"/>
    <w:rsid w:val="002C1338"/>
    <w:rsid w:val="002C2AE8"/>
    <w:rsid w:val="002C4DE4"/>
    <w:rsid w:val="002C5414"/>
    <w:rsid w:val="002C777C"/>
    <w:rsid w:val="002D2F04"/>
    <w:rsid w:val="002D3B87"/>
    <w:rsid w:val="002D60EB"/>
    <w:rsid w:val="002E0555"/>
    <w:rsid w:val="002E0600"/>
    <w:rsid w:val="002E1EE9"/>
    <w:rsid w:val="002E4378"/>
    <w:rsid w:val="00302EE3"/>
    <w:rsid w:val="00307DCF"/>
    <w:rsid w:val="00311843"/>
    <w:rsid w:val="00312066"/>
    <w:rsid w:val="00312C04"/>
    <w:rsid w:val="0031450B"/>
    <w:rsid w:val="0031472F"/>
    <w:rsid w:val="00316A23"/>
    <w:rsid w:val="003215BA"/>
    <w:rsid w:val="00322A05"/>
    <w:rsid w:val="00324F53"/>
    <w:rsid w:val="003255CE"/>
    <w:rsid w:val="00332F27"/>
    <w:rsid w:val="00334B37"/>
    <w:rsid w:val="00337A3E"/>
    <w:rsid w:val="00341B1F"/>
    <w:rsid w:val="00344565"/>
    <w:rsid w:val="003469B8"/>
    <w:rsid w:val="0034706A"/>
    <w:rsid w:val="00350190"/>
    <w:rsid w:val="003555FA"/>
    <w:rsid w:val="00360A92"/>
    <w:rsid w:val="003618B0"/>
    <w:rsid w:val="00367FBE"/>
    <w:rsid w:val="00371DA0"/>
    <w:rsid w:val="00380DC3"/>
    <w:rsid w:val="00387A1F"/>
    <w:rsid w:val="00390CE9"/>
    <w:rsid w:val="00390F17"/>
    <w:rsid w:val="00392A1C"/>
    <w:rsid w:val="003962EB"/>
    <w:rsid w:val="003964AF"/>
    <w:rsid w:val="003A5383"/>
    <w:rsid w:val="003A545A"/>
    <w:rsid w:val="003A77B9"/>
    <w:rsid w:val="003B555E"/>
    <w:rsid w:val="003B5829"/>
    <w:rsid w:val="003B7B49"/>
    <w:rsid w:val="003C2A75"/>
    <w:rsid w:val="003C2C8A"/>
    <w:rsid w:val="003C643C"/>
    <w:rsid w:val="003C7A0A"/>
    <w:rsid w:val="003D1A60"/>
    <w:rsid w:val="003D1F38"/>
    <w:rsid w:val="003E13F7"/>
    <w:rsid w:val="003E3233"/>
    <w:rsid w:val="003E505D"/>
    <w:rsid w:val="003E5860"/>
    <w:rsid w:val="003F5FC0"/>
    <w:rsid w:val="003F742B"/>
    <w:rsid w:val="00402BDD"/>
    <w:rsid w:val="00404F64"/>
    <w:rsid w:val="00410B96"/>
    <w:rsid w:val="00411C0E"/>
    <w:rsid w:val="0041792C"/>
    <w:rsid w:val="00433694"/>
    <w:rsid w:val="00440780"/>
    <w:rsid w:val="0045143E"/>
    <w:rsid w:val="00464972"/>
    <w:rsid w:val="004663A9"/>
    <w:rsid w:val="00472230"/>
    <w:rsid w:val="0048272C"/>
    <w:rsid w:val="0048349F"/>
    <w:rsid w:val="00485596"/>
    <w:rsid w:val="004A1794"/>
    <w:rsid w:val="004A2616"/>
    <w:rsid w:val="004A6EB9"/>
    <w:rsid w:val="004A7E36"/>
    <w:rsid w:val="004B0056"/>
    <w:rsid w:val="004C2485"/>
    <w:rsid w:val="004C3D7C"/>
    <w:rsid w:val="004C4148"/>
    <w:rsid w:val="004E1F67"/>
    <w:rsid w:val="004E2B7A"/>
    <w:rsid w:val="004E56FE"/>
    <w:rsid w:val="004E5A05"/>
    <w:rsid w:val="004E74DD"/>
    <w:rsid w:val="004F08D6"/>
    <w:rsid w:val="004F32B2"/>
    <w:rsid w:val="004F6222"/>
    <w:rsid w:val="004F6260"/>
    <w:rsid w:val="004F64A5"/>
    <w:rsid w:val="005037EB"/>
    <w:rsid w:val="00514B4A"/>
    <w:rsid w:val="0051649D"/>
    <w:rsid w:val="00522FDF"/>
    <w:rsid w:val="0053173D"/>
    <w:rsid w:val="0053301F"/>
    <w:rsid w:val="00534257"/>
    <w:rsid w:val="00541A7E"/>
    <w:rsid w:val="00545F3D"/>
    <w:rsid w:val="005468BA"/>
    <w:rsid w:val="00553AB4"/>
    <w:rsid w:val="00553DF5"/>
    <w:rsid w:val="00562DF5"/>
    <w:rsid w:val="00564C0B"/>
    <w:rsid w:val="00572395"/>
    <w:rsid w:val="005769A8"/>
    <w:rsid w:val="00577C1A"/>
    <w:rsid w:val="00580B0C"/>
    <w:rsid w:val="0058342D"/>
    <w:rsid w:val="0058360F"/>
    <w:rsid w:val="00584DDC"/>
    <w:rsid w:val="005862A0"/>
    <w:rsid w:val="00586B61"/>
    <w:rsid w:val="0059147A"/>
    <w:rsid w:val="005915B6"/>
    <w:rsid w:val="005A3E94"/>
    <w:rsid w:val="005A67C5"/>
    <w:rsid w:val="005A7431"/>
    <w:rsid w:val="005B23D6"/>
    <w:rsid w:val="005B3F97"/>
    <w:rsid w:val="005B61A5"/>
    <w:rsid w:val="005C1B0A"/>
    <w:rsid w:val="005C3E73"/>
    <w:rsid w:val="005D0846"/>
    <w:rsid w:val="005E2309"/>
    <w:rsid w:val="005E252A"/>
    <w:rsid w:val="005E3CE3"/>
    <w:rsid w:val="005E52DA"/>
    <w:rsid w:val="005E5A17"/>
    <w:rsid w:val="005E73F8"/>
    <w:rsid w:val="005E7501"/>
    <w:rsid w:val="005F0300"/>
    <w:rsid w:val="005F09E4"/>
    <w:rsid w:val="005F2595"/>
    <w:rsid w:val="005F780A"/>
    <w:rsid w:val="00604A99"/>
    <w:rsid w:val="00606191"/>
    <w:rsid w:val="00617B10"/>
    <w:rsid w:val="00617E54"/>
    <w:rsid w:val="0062043F"/>
    <w:rsid w:val="00621511"/>
    <w:rsid w:val="006259A2"/>
    <w:rsid w:val="00630942"/>
    <w:rsid w:val="00632BF5"/>
    <w:rsid w:val="006372BD"/>
    <w:rsid w:val="00643B5E"/>
    <w:rsid w:val="00643C0A"/>
    <w:rsid w:val="00643C65"/>
    <w:rsid w:val="00652A2F"/>
    <w:rsid w:val="0066545C"/>
    <w:rsid w:val="00665FF6"/>
    <w:rsid w:val="00672F73"/>
    <w:rsid w:val="00674464"/>
    <w:rsid w:val="00684B53"/>
    <w:rsid w:val="0068773B"/>
    <w:rsid w:val="006904AB"/>
    <w:rsid w:val="00693AFB"/>
    <w:rsid w:val="006A1B87"/>
    <w:rsid w:val="006A2CB6"/>
    <w:rsid w:val="006A559F"/>
    <w:rsid w:val="006B0C4C"/>
    <w:rsid w:val="006B2CE1"/>
    <w:rsid w:val="006B4A63"/>
    <w:rsid w:val="006B530F"/>
    <w:rsid w:val="006B6489"/>
    <w:rsid w:val="006B7A1E"/>
    <w:rsid w:val="006B7C5A"/>
    <w:rsid w:val="006C2046"/>
    <w:rsid w:val="006C2DD8"/>
    <w:rsid w:val="006D0BEE"/>
    <w:rsid w:val="006D39AF"/>
    <w:rsid w:val="006D58E5"/>
    <w:rsid w:val="006D7CF2"/>
    <w:rsid w:val="006E0EF5"/>
    <w:rsid w:val="006E2BCC"/>
    <w:rsid w:val="006E323B"/>
    <w:rsid w:val="006E4FDF"/>
    <w:rsid w:val="006F1434"/>
    <w:rsid w:val="006F54BA"/>
    <w:rsid w:val="006F6F2E"/>
    <w:rsid w:val="00702ABF"/>
    <w:rsid w:val="007031F4"/>
    <w:rsid w:val="00707503"/>
    <w:rsid w:val="0071382B"/>
    <w:rsid w:val="00720ADF"/>
    <w:rsid w:val="00725A8C"/>
    <w:rsid w:val="007304EA"/>
    <w:rsid w:val="007317F6"/>
    <w:rsid w:val="00735CC2"/>
    <w:rsid w:val="00736480"/>
    <w:rsid w:val="007465EB"/>
    <w:rsid w:val="00750BD0"/>
    <w:rsid w:val="00752F4E"/>
    <w:rsid w:val="00753C30"/>
    <w:rsid w:val="00757A85"/>
    <w:rsid w:val="007609E6"/>
    <w:rsid w:val="00760D2C"/>
    <w:rsid w:val="0076149D"/>
    <w:rsid w:val="00763690"/>
    <w:rsid w:val="00763A5D"/>
    <w:rsid w:val="007722BC"/>
    <w:rsid w:val="0077256E"/>
    <w:rsid w:val="0077664F"/>
    <w:rsid w:val="00781C0A"/>
    <w:rsid w:val="007829FF"/>
    <w:rsid w:val="00783ED3"/>
    <w:rsid w:val="00792CB7"/>
    <w:rsid w:val="00793E01"/>
    <w:rsid w:val="0079648E"/>
    <w:rsid w:val="007A07BB"/>
    <w:rsid w:val="007A236E"/>
    <w:rsid w:val="007A2471"/>
    <w:rsid w:val="007A37F5"/>
    <w:rsid w:val="007B04FB"/>
    <w:rsid w:val="007B0826"/>
    <w:rsid w:val="007B49DE"/>
    <w:rsid w:val="007B7A52"/>
    <w:rsid w:val="007C7C8F"/>
    <w:rsid w:val="007D1392"/>
    <w:rsid w:val="007D3017"/>
    <w:rsid w:val="007D635C"/>
    <w:rsid w:val="007E3982"/>
    <w:rsid w:val="007E46DC"/>
    <w:rsid w:val="007E7E88"/>
    <w:rsid w:val="007F1095"/>
    <w:rsid w:val="007F34B9"/>
    <w:rsid w:val="007F4E0D"/>
    <w:rsid w:val="0080265E"/>
    <w:rsid w:val="00803766"/>
    <w:rsid w:val="00806176"/>
    <w:rsid w:val="0080721E"/>
    <w:rsid w:val="008137F2"/>
    <w:rsid w:val="00816D45"/>
    <w:rsid w:val="008206BC"/>
    <w:rsid w:val="00821697"/>
    <w:rsid w:val="008221A2"/>
    <w:rsid w:val="0082785F"/>
    <w:rsid w:val="00830C23"/>
    <w:rsid w:val="00830DCD"/>
    <w:rsid w:val="00832C9F"/>
    <w:rsid w:val="00832D8B"/>
    <w:rsid w:val="00834BFD"/>
    <w:rsid w:val="00834EAE"/>
    <w:rsid w:val="008465EF"/>
    <w:rsid w:val="00855312"/>
    <w:rsid w:val="00861DAD"/>
    <w:rsid w:val="00862109"/>
    <w:rsid w:val="008640AE"/>
    <w:rsid w:val="008653D3"/>
    <w:rsid w:val="008666F3"/>
    <w:rsid w:val="00870761"/>
    <w:rsid w:val="00871F27"/>
    <w:rsid w:val="00874D34"/>
    <w:rsid w:val="00877BAE"/>
    <w:rsid w:val="00882BB0"/>
    <w:rsid w:val="00892984"/>
    <w:rsid w:val="00894C6B"/>
    <w:rsid w:val="0089776C"/>
    <w:rsid w:val="008A1A8E"/>
    <w:rsid w:val="008A2339"/>
    <w:rsid w:val="008A2FB2"/>
    <w:rsid w:val="008A448D"/>
    <w:rsid w:val="008A48B6"/>
    <w:rsid w:val="008B38D5"/>
    <w:rsid w:val="008B467B"/>
    <w:rsid w:val="008B7BBD"/>
    <w:rsid w:val="008C2506"/>
    <w:rsid w:val="008C47AB"/>
    <w:rsid w:val="008C54F0"/>
    <w:rsid w:val="008C5926"/>
    <w:rsid w:val="008C6BD4"/>
    <w:rsid w:val="008D3667"/>
    <w:rsid w:val="008E0010"/>
    <w:rsid w:val="008E4CEC"/>
    <w:rsid w:val="008E782C"/>
    <w:rsid w:val="008E7CB9"/>
    <w:rsid w:val="008F1ECF"/>
    <w:rsid w:val="008F5F8F"/>
    <w:rsid w:val="008F6855"/>
    <w:rsid w:val="009046B0"/>
    <w:rsid w:val="0090478C"/>
    <w:rsid w:val="009110CE"/>
    <w:rsid w:val="00917200"/>
    <w:rsid w:val="00920DB2"/>
    <w:rsid w:val="00921E4B"/>
    <w:rsid w:val="00924800"/>
    <w:rsid w:val="00924AB1"/>
    <w:rsid w:val="009260F1"/>
    <w:rsid w:val="009304B6"/>
    <w:rsid w:val="00930B5F"/>
    <w:rsid w:val="00936226"/>
    <w:rsid w:val="00937258"/>
    <w:rsid w:val="0094437A"/>
    <w:rsid w:val="00945491"/>
    <w:rsid w:val="009458E5"/>
    <w:rsid w:val="00945A69"/>
    <w:rsid w:val="00950145"/>
    <w:rsid w:val="00954288"/>
    <w:rsid w:val="0096124E"/>
    <w:rsid w:val="00965FB5"/>
    <w:rsid w:val="0097717F"/>
    <w:rsid w:val="00977AE5"/>
    <w:rsid w:val="00987090"/>
    <w:rsid w:val="00991BA3"/>
    <w:rsid w:val="00994CBD"/>
    <w:rsid w:val="009956F2"/>
    <w:rsid w:val="009A0067"/>
    <w:rsid w:val="009A2F9E"/>
    <w:rsid w:val="009A576D"/>
    <w:rsid w:val="009B0687"/>
    <w:rsid w:val="009B3613"/>
    <w:rsid w:val="009C135F"/>
    <w:rsid w:val="009C2C85"/>
    <w:rsid w:val="009D0C6D"/>
    <w:rsid w:val="009D1F51"/>
    <w:rsid w:val="009D367E"/>
    <w:rsid w:val="009D6622"/>
    <w:rsid w:val="009E4875"/>
    <w:rsid w:val="009E65F4"/>
    <w:rsid w:val="009F13E2"/>
    <w:rsid w:val="009F1604"/>
    <w:rsid w:val="00A00716"/>
    <w:rsid w:val="00A010C8"/>
    <w:rsid w:val="00A0502D"/>
    <w:rsid w:val="00A056DA"/>
    <w:rsid w:val="00A059BC"/>
    <w:rsid w:val="00A06E3B"/>
    <w:rsid w:val="00A074CE"/>
    <w:rsid w:val="00A111B0"/>
    <w:rsid w:val="00A124EA"/>
    <w:rsid w:val="00A125FD"/>
    <w:rsid w:val="00A1377F"/>
    <w:rsid w:val="00A1435F"/>
    <w:rsid w:val="00A15936"/>
    <w:rsid w:val="00A16FB5"/>
    <w:rsid w:val="00A21878"/>
    <w:rsid w:val="00A24501"/>
    <w:rsid w:val="00A34C38"/>
    <w:rsid w:val="00A36CE8"/>
    <w:rsid w:val="00A42E82"/>
    <w:rsid w:val="00A4493F"/>
    <w:rsid w:val="00A50379"/>
    <w:rsid w:val="00A506A7"/>
    <w:rsid w:val="00A54AF6"/>
    <w:rsid w:val="00A6591A"/>
    <w:rsid w:val="00A74508"/>
    <w:rsid w:val="00A77A97"/>
    <w:rsid w:val="00A8093D"/>
    <w:rsid w:val="00A865A7"/>
    <w:rsid w:val="00A979BE"/>
    <w:rsid w:val="00AA275A"/>
    <w:rsid w:val="00AA40E7"/>
    <w:rsid w:val="00AA6592"/>
    <w:rsid w:val="00AA6F8A"/>
    <w:rsid w:val="00AB7593"/>
    <w:rsid w:val="00AC0D3B"/>
    <w:rsid w:val="00AC6026"/>
    <w:rsid w:val="00AD264D"/>
    <w:rsid w:val="00AD6043"/>
    <w:rsid w:val="00AE04BA"/>
    <w:rsid w:val="00AE2F6F"/>
    <w:rsid w:val="00AE7623"/>
    <w:rsid w:val="00AF1BA7"/>
    <w:rsid w:val="00AF4457"/>
    <w:rsid w:val="00AF7C4E"/>
    <w:rsid w:val="00B06FD4"/>
    <w:rsid w:val="00B101AB"/>
    <w:rsid w:val="00B10264"/>
    <w:rsid w:val="00B11306"/>
    <w:rsid w:val="00B117D5"/>
    <w:rsid w:val="00B126A1"/>
    <w:rsid w:val="00B200D8"/>
    <w:rsid w:val="00B20C88"/>
    <w:rsid w:val="00B22B20"/>
    <w:rsid w:val="00B253F7"/>
    <w:rsid w:val="00B31C82"/>
    <w:rsid w:val="00B3253F"/>
    <w:rsid w:val="00B349D8"/>
    <w:rsid w:val="00B360B4"/>
    <w:rsid w:val="00B36B54"/>
    <w:rsid w:val="00B36D17"/>
    <w:rsid w:val="00B46EC2"/>
    <w:rsid w:val="00B5271B"/>
    <w:rsid w:val="00B61339"/>
    <w:rsid w:val="00B613E1"/>
    <w:rsid w:val="00B61F00"/>
    <w:rsid w:val="00B636B9"/>
    <w:rsid w:val="00B63C71"/>
    <w:rsid w:val="00B654CE"/>
    <w:rsid w:val="00B71A80"/>
    <w:rsid w:val="00B720DD"/>
    <w:rsid w:val="00B73DE4"/>
    <w:rsid w:val="00B742DB"/>
    <w:rsid w:val="00B83242"/>
    <w:rsid w:val="00B8660E"/>
    <w:rsid w:val="00BA202A"/>
    <w:rsid w:val="00BA2F9E"/>
    <w:rsid w:val="00BA5000"/>
    <w:rsid w:val="00BA69A7"/>
    <w:rsid w:val="00BA701F"/>
    <w:rsid w:val="00BB23D0"/>
    <w:rsid w:val="00BB6ACB"/>
    <w:rsid w:val="00BC288C"/>
    <w:rsid w:val="00BC46D6"/>
    <w:rsid w:val="00BD14DA"/>
    <w:rsid w:val="00BD3660"/>
    <w:rsid w:val="00BE14A2"/>
    <w:rsid w:val="00BE1DC1"/>
    <w:rsid w:val="00BE3C41"/>
    <w:rsid w:val="00BE3EB9"/>
    <w:rsid w:val="00BE4996"/>
    <w:rsid w:val="00BE56FC"/>
    <w:rsid w:val="00BE6272"/>
    <w:rsid w:val="00BE6F7E"/>
    <w:rsid w:val="00BE773D"/>
    <w:rsid w:val="00BF5832"/>
    <w:rsid w:val="00C002B7"/>
    <w:rsid w:val="00C00FF6"/>
    <w:rsid w:val="00C02EEE"/>
    <w:rsid w:val="00C120C6"/>
    <w:rsid w:val="00C13C54"/>
    <w:rsid w:val="00C14018"/>
    <w:rsid w:val="00C22142"/>
    <w:rsid w:val="00C264DB"/>
    <w:rsid w:val="00C33BDE"/>
    <w:rsid w:val="00C3603A"/>
    <w:rsid w:val="00C479B4"/>
    <w:rsid w:val="00C47D60"/>
    <w:rsid w:val="00C53148"/>
    <w:rsid w:val="00C533EE"/>
    <w:rsid w:val="00C63109"/>
    <w:rsid w:val="00C635D0"/>
    <w:rsid w:val="00C662A9"/>
    <w:rsid w:val="00C77AFF"/>
    <w:rsid w:val="00C77B94"/>
    <w:rsid w:val="00C85426"/>
    <w:rsid w:val="00C918CF"/>
    <w:rsid w:val="00C94A8E"/>
    <w:rsid w:val="00C961FC"/>
    <w:rsid w:val="00CA0FB0"/>
    <w:rsid w:val="00CA1E2C"/>
    <w:rsid w:val="00CA60EA"/>
    <w:rsid w:val="00CB0238"/>
    <w:rsid w:val="00CB12C8"/>
    <w:rsid w:val="00CB4C1B"/>
    <w:rsid w:val="00CD049C"/>
    <w:rsid w:val="00CD4500"/>
    <w:rsid w:val="00CE1185"/>
    <w:rsid w:val="00CE1985"/>
    <w:rsid w:val="00CE1E29"/>
    <w:rsid w:val="00CE3779"/>
    <w:rsid w:val="00CE522B"/>
    <w:rsid w:val="00CE5C7A"/>
    <w:rsid w:val="00CE7D6D"/>
    <w:rsid w:val="00CF46BB"/>
    <w:rsid w:val="00CF558B"/>
    <w:rsid w:val="00CF7286"/>
    <w:rsid w:val="00CF7A23"/>
    <w:rsid w:val="00D03B52"/>
    <w:rsid w:val="00D05369"/>
    <w:rsid w:val="00D06384"/>
    <w:rsid w:val="00D06E07"/>
    <w:rsid w:val="00D176F1"/>
    <w:rsid w:val="00D17A83"/>
    <w:rsid w:val="00D230D6"/>
    <w:rsid w:val="00D23458"/>
    <w:rsid w:val="00D25567"/>
    <w:rsid w:val="00D25804"/>
    <w:rsid w:val="00D25AA6"/>
    <w:rsid w:val="00D26F8A"/>
    <w:rsid w:val="00D2720E"/>
    <w:rsid w:val="00D32D26"/>
    <w:rsid w:val="00D51365"/>
    <w:rsid w:val="00D52AFB"/>
    <w:rsid w:val="00D5492F"/>
    <w:rsid w:val="00D557DB"/>
    <w:rsid w:val="00D55D2D"/>
    <w:rsid w:val="00D56B7F"/>
    <w:rsid w:val="00D56FE0"/>
    <w:rsid w:val="00D57343"/>
    <w:rsid w:val="00D60FD9"/>
    <w:rsid w:val="00D615E6"/>
    <w:rsid w:val="00D7040D"/>
    <w:rsid w:val="00D778D8"/>
    <w:rsid w:val="00D94847"/>
    <w:rsid w:val="00D955D8"/>
    <w:rsid w:val="00D96110"/>
    <w:rsid w:val="00DB0A46"/>
    <w:rsid w:val="00DB1CB5"/>
    <w:rsid w:val="00DB7F13"/>
    <w:rsid w:val="00DC1338"/>
    <w:rsid w:val="00DC2AC2"/>
    <w:rsid w:val="00DC3AF7"/>
    <w:rsid w:val="00DC67EE"/>
    <w:rsid w:val="00DC707C"/>
    <w:rsid w:val="00DC78E0"/>
    <w:rsid w:val="00DF6222"/>
    <w:rsid w:val="00DF652F"/>
    <w:rsid w:val="00E000ED"/>
    <w:rsid w:val="00E026DB"/>
    <w:rsid w:val="00E15BBA"/>
    <w:rsid w:val="00E16E44"/>
    <w:rsid w:val="00E21665"/>
    <w:rsid w:val="00E23644"/>
    <w:rsid w:val="00E24B5D"/>
    <w:rsid w:val="00E31B39"/>
    <w:rsid w:val="00E330FA"/>
    <w:rsid w:val="00E3627A"/>
    <w:rsid w:val="00E43EDA"/>
    <w:rsid w:val="00E50AF1"/>
    <w:rsid w:val="00E50DD2"/>
    <w:rsid w:val="00E60B3C"/>
    <w:rsid w:val="00E61FD2"/>
    <w:rsid w:val="00E71E49"/>
    <w:rsid w:val="00E760EF"/>
    <w:rsid w:val="00E7766C"/>
    <w:rsid w:val="00E77AFD"/>
    <w:rsid w:val="00E80EE7"/>
    <w:rsid w:val="00E814B3"/>
    <w:rsid w:val="00E82A25"/>
    <w:rsid w:val="00E82D38"/>
    <w:rsid w:val="00E82E96"/>
    <w:rsid w:val="00E86436"/>
    <w:rsid w:val="00E8657B"/>
    <w:rsid w:val="00E919C8"/>
    <w:rsid w:val="00E93224"/>
    <w:rsid w:val="00E944AF"/>
    <w:rsid w:val="00E94579"/>
    <w:rsid w:val="00E94BEC"/>
    <w:rsid w:val="00EA5555"/>
    <w:rsid w:val="00EA77B6"/>
    <w:rsid w:val="00EB0756"/>
    <w:rsid w:val="00EB2F71"/>
    <w:rsid w:val="00EB3EE0"/>
    <w:rsid w:val="00EB49C2"/>
    <w:rsid w:val="00EE4DE4"/>
    <w:rsid w:val="00EF3F00"/>
    <w:rsid w:val="00EF4080"/>
    <w:rsid w:val="00F00D41"/>
    <w:rsid w:val="00F0173F"/>
    <w:rsid w:val="00F065C6"/>
    <w:rsid w:val="00F0708B"/>
    <w:rsid w:val="00F074C1"/>
    <w:rsid w:val="00F142F7"/>
    <w:rsid w:val="00F14D42"/>
    <w:rsid w:val="00F17D61"/>
    <w:rsid w:val="00F350C5"/>
    <w:rsid w:val="00F36423"/>
    <w:rsid w:val="00F43AE8"/>
    <w:rsid w:val="00F465AB"/>
    <w:rsid w:val="00F51E77"/>
    <w:rsid w:val="00F53E1E"/>
    <w:rsid w:val="00F53ECC"/>
    <w:rsid w:val="00F57404"/>
    <w:rsid w:val="00F613BB"/>
    <w:rsid w:val="00F63067"/>
    <w:rsid w:val="00F65CC2"/>
    <w:rsid w:val="00F6610F"/>
    <w:rsid w:val="00F7605E"/>
    <w:rsid w:val="00F83742"/>
    <w:rsid w:val="00F84558"/>
    <w:rsid w:val="00F87924"/>
    <w:rsid w:val="00F907C4"/>
    <w:rsid w:val="00F90CD1"/>
    <w:rsid w:val="00FA0F2E"/>
    <w:rsid w:val="00FA2617"/>
    <w:rsid w:val="00FA655C"/>
    <w:rsid w:val="00FA7B28"/>
    <w:rsid w:val="00FA7D12"/>
    <w:rsid w:val="00FB2035"/>
    <w:rsid w:val="00FC13AC"/>
    <w:rsid w:val="00FC3D01"/>
    <w:rsid w:val="00FE3164"/>
    <w:rsid w:val="00FE3878"/>
    <w:rsid w:val="00FE485E"/>
    <w:rsid w:val="00FE4D15"/>
    <w:rsid w:val="00FE6BB3"/>
    <w:rsid w:val="00FE6E3D"/>
    <w:rsid w:val="00FF166A"/>
    <w:rsid w:val="00FF20A8"/>
    <w:rsid w:val="00FF4EF8"/>
    <w:rsid w:val="00FF5452"/>
    <w:rsid w:val="00FF55E1"/>
    <w:rsid w:val="17B164D5"/>
    <w:rsid w:val="22636C03"/>
    <w:rsid w:val="2528B3AD"/>
    <w:rsid w:val="50798D5D"/>
    <w:rsid w:val="50A0C963"/>
    <w:rsid w:val="54C0E68E"/>
    <w:rsid w:val="5A77764A"/>
    <w:rsid w:val="5E5A7E79"/>
    <w:rsid w:val="6E190FB7"/>
    <w:rsid w:val="72F600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4:docId w14:val="043F9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lang w:val="en-AU"/>
    </w:rPr>
  </w:style>
  <w:style w:type="paragraph" w:styleId="Heading1">
    <w:name w:val="heading 1"/>
    <w:basedOn w:val="Normal"/>
    <w:uiPriority w:val="1"/>
    <w:qFormat/>
    <w:pPr>
      <w:spacing w:before="119"/>
      <w:ind w:left="460"/>
      <w:outlineLvl w:val="0"/>
    </w:pPr>
    <w:rPr>
      <w:b/>
      <w:bCs/>
    </w:rPr>
  </w:style>
  <w:style w:type="paragraph" w:styleId="Heading2">
    <w:name w:val="heading 2"/>
    <w:basedOn w:val="Normal"/>
    <w:uiPriority w:val="1"/>
    <w:qFormat/>
    <w:pPr>
      <w:spacing w:before="119"/>
      <w:ind w:left="458" w:right="81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884" w:hanging="425"/>
    </w:pPr>
  </w:style>
  <w:style w:type="paragraph" w:styleId="ListParagraph">
    <w:name w:val="List Paragraph"/>
    <w:basedOn w:val="Normal"/>
    <w:uiPriority w:val="1"/>
    <w:qFormat/>
    <w:pPr>
      <w:spacing w:before="119"/>
      <w:ind w:left="884" w:hanging="425"/>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653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3D3"/>
    <w:rPr>
      <w:rFonts w:ascii="Segoe UI" w:eastAsia="Verdana" w:hAnsi="Segoe UI" w:cs="Segoe UI"/>
      <w:sz w:val="18"/>
      <w:szCs w:val="18"/>
    </w:rPr>
  </w:style>
  <w:style w:type="character" w:styleId="CommentReference">
    <w:name w:val="annotation reference"/>
    <w:basedOn w:val="DefaultParagraphFont"/>
    <w:uiPriority w:val="99"/>
    <w:semiHidden/>
    <w:unhideWhenUsed/>
    <w:rsid w:val="007E3982"/>
    <w:rPr>
      <w:sz w:val="16"/>
      <w:szCs w:val="16"/>
    </w:rPr>
  </w:style>
  <w:style w:type="paragraph" w:styleId="CommentText">
    <w:name w:val="annotation text"/>
    <w:basedOn w:val="Normal"/>
    <w:link w:val="CommentTextChar"/>
    <w:uiPriority w:val="99"/>
    <w:semiHidden/>
    <w:unhideWhenUsed/>
    <w:rsid w:val="007E3982"/>
    <w:rPr>
      <w:sz w:val="20"/>
      <w:szCs w:val="20"/>
    </w:rPr>
  </w:style>
  <w:style w:type="character" w:customStyle="1" w:styleId="CommentTextChar">
    <w:name w:val="Comment Text Char"/>
    <w:basedOn w:val="DefaultParagraphFont"/>
    <w:link w:val="CommentText"/>
    <w:uiPriority w:val="99"/>
    <w:semiHidden/>
    <w:rsid w:val="007E3982"/>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7E3982"/>
    <w:rPr>
      <w:b/>
      <w:bCs/>
    </w:rPr>
  </w:style>
  <w:style w:type="character" w:customStyle="1" w:styleId="CommentSubjectChar">
    <w:name w:val="Comment Subject Char"/>
    <w:basedOn w:val="CommentTextChar"/>
    <w:link w:val="CommentSubject"/>
    <w:uiPriority w:val="99"/>
    <w:semiHidden/>
    <w:rsid w:val="007E3982"/>
    <w:rPr>
      <w:rFonts w:ascii="Verdana" w:eastAsia="Verdana" w:hAnsi="Verdana" w:cs="Verdana"/>
      <w:b/>
      <w:bCs/>
      <w:sz w:val="20"/>
      <w:szCs w:val="20"/>
    </w:rPr>
  </w:style>
  <w:style w:type="paragraph" w:styleId="Revision">
    <w:name w:val="Revision"/>
    <w:hidden/>
    <w:uiPriority w:val="99"/>
    <w:semiHidden/>
    <w:rsid w:val="00411C0E"/>
    <w:pPr>
      <w:widowControl/>
      <w:autoSpaceDE/>
      <w:autoSpaceDN/>
    </w:pPr>
    <w:rPr>
      <w:rFonts w:ascii="Verdana" w:eastAsia="Verdana" w:hAnsi="Verdana" w:cs="Verdana"/>
      <w:lang w:val="en-AU"/>
    </w:rPr>
  </w:style>
  <w:style w:type="character" w:styleId="Hyperlink">
    <w:name w:val="Hyperlink"/>
    <w:basedOn w:val="DefaultParagraphFont"/>
    <w:uiPriority w:val="99"/>
    <w:unhideWhenUsed/>
    <w:rsid w:val="00553DF5"/>
    <w:rPr>
      <w:rFonts w:cs="Times New Roman"/>
      <w:color w:val="0000FF" w:themeColor="hyperlink"/>
      <w:u w:val="single"/>
    </w:rPr>
  </w:style>
  <w:style w:type="paragraph" w:customStyle="1" w:styleId="subsection">
    <w:name w:val="subsection"/>
    <w:basedOn w:val="Normal"/>
    <w:rsid w:val="00433694"/>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433694"/>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paragraph" w:customStyle="1" w:styleId="NumberLevel1">
    <w:name w:val="Number Level 1"/>
    <w:aliases w:val="N1"/>
    <w:basedOn w:val="Normal"/>
    <w:uiPriority w:val="1"/>
    <w:qFormat/>
    <w:rsid w:val="000A69A9"/>
    <w:pPr>
      <w:widowControl/>
      <w:numPr>
        <w:numId w:val="19"/>
      </w:numPr>
      <w:autoSpaceDE/>
      <w:autoSpaceDN/>
      <w:spacing w:before="140" w:after="140" w:line="280" w:lineRule="atLeast"/>
    </w:pPr>
    <w:rPr>
      <w:rFonts w:ascii="Arial" w:eastAsia="Times New Roman" w:hAnsi="Arial" w:cs="Arial"/>
      <w:lang w:eastAsia="en-AU"/>
    </w:rPr>
  </w:style>
  <w:style w:type="paragraph" w:customStyle="1" w:styleId="NumberLevel2">
    <w:name w:val="Number Level 2"/>
    <w:aliases w:val="N2"/>
    <w:basedOn w:val="Normal"/>
    <w:uiPriority w:val="1"/>
    <w:qFormat/>
    <w:rsid w:val="000A69A9"/>
    <w:pPr>
      <w:widowControl/>
      <w:numPr>
        <w:ilvl w:val="1"/>
        <w:numId w:val="19"/>
      </w:numPr>
      <w:autoSpaceDE/>
      <w:autoSpaceDN/>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0A69A9"/>
    <w:pPr>
      <w:widowControl/>
      <w:numPr>
        <w:ilvl w:val="2"/>
        <w:numId w:val="19"/>
      </w:numPr>
      <w:autoSpaceDE/>
      <w:autoSpaceDN/>
      <w:spacing w:before="140" w:after="140" w:line="280" w:lineRule="atLeast"/>
    </w:pPr>
    <w:rPr>
      <w:rFonts w:ascii="Arial" w:eastAsia="Times New Roman" w:hAnsi="Arial" w:cs="Arial"/>
      <w:lang w:eastAsia="en-AU"/>
    </w:rPr>
  </w:style>
  <w:style w:type="paragraph" w:customStyle="1" w:styleId="NumberLevel4">
    <w:name w:val="Number Level 4"/>
    <w:aliases w:val="N4"/>
    <w:basedOn w:val="Normal"/>
    <w:uiPriority w:val="1"/>
    <w:qFormat/>
    <w:rsid w:val="000A69A9"/>
    <w:pPr>
      <w:widowControl/>
      <w:numPr>
        <w:ilvl w:val="3"/>
        <w:numId w:val="19"/>
      </w:numPr>
      <w:autoSpaceDE/>
      <w:autoSpaceDN/>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semiHidden/>
    <w:rsid w:val="000A69A9"/>
    <w:pPr>
      <w:widowControl/>
      <w:numPr>
        <w:ilvl w:val="4"/>
        <w:numId w:val="19"/>
      </w:numPr>
      <w:autoSpaceDE/>
      <w:autoSpaceDN/>
      <w:spacing w:after="140" w:line="280" w:lineRule="atLeast"/>
    </w:pPr>
    <w:rPr>
      <w:rFonts w:ascii="Arial" w:eastAsia="Times New Roman" w:hAnsi="Arial" w:cs="Arial"/>
      <w:lang w:eastAsia="en-AU"/>
    </w:rPr>
  </w:style>
  <w:style w:type="paragraph" w:customStyle="1" w:styleId="NumberLevel6">
    <w:name w:val="Number Level 6"/>
    <w:basedOn w:val="NumberLevel5"/>
    <w:uiPriority w:val="1"/>
    <w:semiHidden/>
    <w:rsid w:val="000A69A9"/>
    <w:pPr>
      <w:numPr>
        <w:ilvl w:val="5"/>
      </w:numPr>
    </w:pPr>
  </w:style>
  <w:style w:type="paragraph" w:customStyle="1" w:styleId="NumberLevel7">
    <w:name w:val="Number Level 7"/>
    <w:basedOn w:val="NumberLevel6"/>
    <w:uiPriority w:val="1"/>
    <w:semiHidden/>
    <w:rsid w:val="000A69A9"/>
    <w:pPr>
      <w:numPr>
        <w:ilvl w:val="6"/>
      </w:numPr>
    </w:pPr>
  </w:style>
  <w:style w:type="paragraph" w:customStyle="1" w:styleId="NumberLevel8">
    <w:name w:val="Number Level 8"/>
    <w:basedOn w:val="NumberLevel7"/>
    <w:uiPriority w:val="1"/>
    <w:semiHidden/>
    <w:rsid w:val="000A69A9"/>
    <w:pPr>
      <w:numPr>
        <w:ilvl w:val="7"/>
      </w:numPr>
    </w:pPr>
  </w:style>
  <w:style w:type="paragraph" w:customStyle="1" w:styleId="NumberLevel9">
    <w:name w:val="Number Level 9"/>
    <w:basedOn w:val="NumberLevel8"/>
    <w:uiPriority w:val="1"/>
    <w:semiHidden/>
    <w:rsid w:val="000A69A9"/>
    <w:pPr>
      <w:numPr>
        <w:ilvl w:val="8"/>
      </w:numPr>
    </w:pPr>
  </w:style>
  <w:style w:type="paragraph" w:styleId="NormalWeb">
    <w:name w:val="Normal (Web)"/>
    <w:basedOn w:val="Normal"/>
    <w:uiPriority w:val="99"/>
    <w:semiHidden/>
    <w:unhideWhenUsed/>
    <w:rsid w:val="000E79F9"/>
    <w:rPr>
      <w:rFonts w:ascii="Times New Roman" w:hAnsi="Times New Roman" w:cs="Times New Roman"/>
      <w:sz w:val="24"/>
      <w:szCs w:val="24"/>
    </w:rPr>
  </w:style>
  <w:style w:type="paragraph" w:styleId="Header">
    <w:name w:val="header"/>
    <w:basedOn w:val="Normal"/>
    <w:link w:val="HeaderChar"/>
    <w:uiPriority w:val="99"/>
    <w:unhideWhenUsed/>
    <w:rsid w:val="008E0010"/>
    <w:pPr>
      <w:tabs>
        <w:tab w:val="center" w:pos="4513"/>
        <w:tab w:val="right" w:pos="9026"/>
      </w:tabs>
    </w:pPr>
  </w:style>
  <w:style w:type="character" w:customStyle="1" w:styleId="HeaderChar">
    <w:name w:val="Header Char"/>
    <w:basedOn w:val="DefaultParagraphFont"/>
    <w:link w:val="Header"/>
    <w:uiPriority w:val="99"/>
    <w:rsid w:val="008E0010"/>
    <w:rPr>
      <w:rFonts w:ascii="Verdana" w:eastAsia="Verdana" w:hAnsi="Verdana" w:cs="Verdana"/>
      <w:lang w:val="en-AU"/>
    </w:rPr>
  </w:style>
  <w:style w:type="paragraph" w:styleId="Footer">
    <w:name w:val="footer"/>
    <w:basedOn w:val="Normal"/>
    <w:link w:val="FooterChar"/>
    <w:uiPriority w:val="99"/>
    <w:unhideWhenUsed/>
    <w:rsid w:val="008E0010"/>
    <w:pPr>
      <w:tabs>
        <w:tab w:val="center" w:pos="4513"/>
        <w:tab w:val="right" w:pos="9026"/>
      </w:tabs>
    </w:pPr>
  </w:style>
  <w:style w:type="character" w:customStyle="1" w:styleId="FooterChar">
    <w:name w:val="Footer Char"/>
    <w:basedOn w:val="DefaultParagraphFont"/>
    <w:link w:val="Footer"/>
    <w:uiPriority w:val="99"/>
    <w:rsid w:val="008E0010"/>
    <w:rPr>
      <w:rFonts w:ascii="Verdana" w:eastAsia="Verdana" w:hAnsi="Verdana" w:cs="Verdana"/>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Verdana" w:eastAsia="Verdana" w:hAnsi="Verdana" w:cs="Verdana"/>
      <w:lang w:val="en-AU"/>
    </w:rPr>
  </w:style>
  <w:style w:type="paragraph" w:styleId="Heading1">
    <w:name w:val="heading 1"/>
    <w:basedOn w:val="Normal"/>
    <w:uiPriority w:val="1"/>
    <w:qFormat/>
    <w:pPr>
      <w:spacing w:before="119"/>
      <w:ind w:left="460"/>
      <w:outlineLvl w:val="0"/>
    </w:pPr>
    <w:rPr>
      <w:b/>
      <w:bCs/>
    </w:rPr>
  </w:style>
  <w:style w:type="paragraph" w:styleId="Heading2">
    <w:name w:val="heading 2"/>
    <w:basedOn w:val="Normal"/>
    <w:uiPriority w:val="1"/>
    <w:qFormat/>
    <w:pPr>
      <w:spacing w:before="119"/>
      <w:ind w:left="458" w:right="810"/>
      <w:outlineLvl w:val="1"/>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884" w:hanging="425"/>
    </w:pPr>
  </w:style>
  <w:style w:type="paragraph" w:styleId="ListParagraph">
    <w:name w:val="List Paragraph"/>
    <w:basedOn w:val="Normal"/>
    <w:uiPriority w:val="1"/>
    <w:qFormat/>
    <w:pPr>
      <w:spacing w:before="119"/>
      <w:ind w:left="884" w:hanging="425"/>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8653D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3D3"/>
    <w:rPr>
      <w:rFonts w:ascii="Segoe UI" w:eastAsia="Verdana" w:hAnsi="Segoe UI" w:cs="Segoe UI"/>
      <w:sz w:val="18"/>
      <w:szCs w:val="18"/>
    </w:rPr>
  </w:style>
  <w:style w:type="character" w:styleId="CommentReference">
    <w:name w:val="annotation reference"/>
    <w:basedOn w:val="DefaultParagraphFont"/>
    <w:uiPriority w:val="99"/>
    <w:semiHidden/>
    <w:unhideWhenUsed/>
    <w:rsid w:val="007E3982"/>
    <w:rPr>
      <w:sz w:val="16"/>
      <w:szCs w:val="16"/>
    </w:rPr>
  </w:style>
  <w:style w:type="paragraph" w:styleId="CommentText">
    <w:name w:val="annotation text"/>
    <w:basedOn w:val="Normal"/>
    <w:link w:val="CommentTextChar"/>
    <w:uiPriority w:val="99"/>
    <w:semiHidden/>
    <w:unhideWhenUsed/>
    <w:rsid w:val="007E3982"/>
    <w:rPr>
      <w:sz w:val="20"/>
      <w:szCs w:val="20"/>
    </w:rPr>
  </w:style>
  <w:style w:type="character" w:customStyle="1" w:styleId="CommentTextChar">
    <w:name w:val="Comment Text Char"/>
    <w:basedOn w:val="DefaultParagraphFont"/>
    <w:link w:val="CommentText"/>
    <w:uiPriority w:val="99"/>
    <w:semiHidden/>
    <w:rsid w:val="007E3982"/>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7E3982"/>
    <w:rPr>
      <w:b/>
      <w:bCs/>
    </w:rPr>
  </w:style>
  <w:style w:type="character" w:customStyle="1" w:styleId="CommentSubjectChar">
    <w:name w:val="Comment Subject Char"/>
    <w:basedOn w:val="CommentTextChar"/>
    <w:link w:val="CommentSubject"/>
    <w:uiPriority w:val="99"/>
    <w:semiHidden/>
    <w:rsid w:val="007E3982"/>
    <w:rPr>
      <w:rFonts w:ascii="Verdana" w:eastAsia="Verdana" w:hAnsi="Verdana" w:cs="Verdana"/>
      <w:b/>
      <w:bCs/>
      <w:sz w:val="20"/>
      <w:szCs w:val="20"/>
    </w:rPr>
  </w:style>
  <w:style w:type="paragraph" w:styleId="Revision">
    <w:name w:val="Revision"/>
    <w:hidden/>
    <w:uiPriority w:val="99"/>
    <w:semiHidden/>
    <w:rsid w:val="00411C0E"/>
    <w:pPr>
      <w:widowControl/>
      <w:autoSpaceDE/>
      <w:autoSpaceDN/>
    </w:pPr>
    <w:rPr>
      <w:rFonts w:ascii="Verdana" w:eastAsia="Verdana" w:hAnsi="Verdana" w:cs="Verdana"/>
      <w:lang w:val="en-AU"/>
    </w:rPr>
  </w:style>
  <w:style w:type="character" w:styleId="Hyperlink">
    <w:name w:val="Hyperlink"/>
    <w:basedOn w:val="DefaultParagraphFont"/>
    <w:uiPriority w:val="99"/>
    <w:unhideWhenUsed/>
    <w:rsid w:val="00553DF5"/>
    <w:rPr>
      <w:rFonts w:cs="Times New Roman"/>
      <w:color w:val="0000FF" w:themeColor="hyperlink"/>
      <w:u w:val="single"/>
    </w:rPr>
  </w:style>
  <w:style w:type="paragraph" w:customStyle="1" w:styleId="subsection">
    <w:name w:val="subsection"/>
    <w:basedOn w:val="Normal"/>
    <w:rsid w:val="00433694"/>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paragraph" w:customStyle="1" w:styleId="paragraph">
    <w:name w:val="paragraph"/>
    <w:basedOn w:val="Normal"/>
    <w:rsid w:val="00433694"/>
    <w:pPr>
      <w:widowControl/>
      <w:autoSpaceDE/>
      <w:autoSpaceDN/>
      <w:spacing w:before="100" w:beforeAutospacing="1" w:after="100" w:afterAutospacing="1"/>
    </w:pPr>
    <w:rPr>
      <w:rFonts w:ascii="Times New Roman" w:eastAsia="Times New Roman" w:hAnsi="Times New Roman" w:cs="Times New Roman"/>
      <w:sz w:val="24"/>
      <w:szCs w:val="24"/>
      <w:lang w:eastAsia="en-AU"/>
    </w:rPr>
  </w:style>
  <w:style w:type="paragraph" w:customStyle="1" w:styleId="NumberLevel1">
    <w:name w:val="Number Level 1"/>
    <w:aliases w:val="N1"/>
    <w:basedOn w:val="Normal"/>
    <w:uiPriority w:val="1"/>
    <w:qFormat/>
    <w:rsid w:val="000A69A9"/>
    <w:pPr>
      <w:widowControl/>
      <w:numPr>
        <w:numId w:val="19"/>
      </w:numPr>
      <w:autoSpaceDE/>
      <w:autoSpaceDN/>
      <w:spacing w:before="140" w:after="140" w:line="280" w:lineRule="atLeast"/>
    </w:pPr>
    <w:rPr>
      <w:rFonts w:ascii="Arial" w:eastAsia="Times New Roman" w:hAnsi="Arial" w:cs="Arial"/>
      <w:lang w:eastAsia="en-AU"/>
    </w:rPr>
  </w:style>
  <w:style w:type="paragraph" w:customStyle="1" w:styleId="NumberLevel2">
    <w:name w:val="Number Level 2"/>
    <w:aliases w:val="N2"/>
    <w:basedOn w:val="Normal"/>
    <w:uiPriority w:val="1"/>
    <w:qFormat/>
    <w:rsid w:val="000A69A9"/>
    <w:pPr>
      <w:widowControl/>
      <w:numPr>
        <w:ilvl w:val="1"/>
        <w:numId w:val="19"/>
      </w:numPr>
      <w:autoSpaceDE/>
      <w:autoSpaceDN/>
      <w:spacing w:before="140" w:after="140" w:line="280" w:lineRule="atLeast"/>
    </w:pPr>
    <w:rPr>
      <w:rFonts w:ascii="Arial" w:eastAsia="Times New Roman" w:hAnsi="Arial" w:cs="Arial"/>
      <w:lang w:eastAsia="en-AU"/>
    </w:rPr>
  </w:style>
  <w:style w:type="paragraph" w:customStyle="1" w:styleId="NumberLevel3">
    <w:name w:val="Number Level 3"/>
    <w:aliases w:val="N3"/>
    <w:basedOn w:val="Normal"/>
    <w:uiPriority w:val="1"/>
    <w:qFormat/>
    <w:rsid w:val="000A69A9"/>
    <w:pPr>
      <w:widowControl/>
      <w:numPr>
        <w:ilvl w:val="2"/>
        <w:numId w:val="19"/>
      </w:numPr>
      <w:autoSpaceDE/>
      <w:autoSpaceDN/>
      <w:spacing w:before="140" w:after="140" w:line="280" w:lineRule="atLeast"/>
    </w:pPr>
    <w:rPr>
      <w:rFonts w:ascii="Arial" w:eastAsia="Times New Roman" w:hAnsi="Arial" w:cs="Arial"/>
      <w:lang w:eastAsia="en-AU"/>
    </w:rPr>
  </w:style>
  <w:style w:type="paragraph" w:customStyle="1" w:styleId="NumberLevel4">
    <w:name w:val="Number Level 4"/>
    <w:aliases w:val="N4"/>
    <w:basedOn w:val="Normal"/>
    <w:uiPriority w:val="1"/>
    <w:qFormat/>
    <w:rsid w:val="000A69A9"/>
    <w:pPr>
      <w:widowControl/>
      <w:numPr>
        <w:ilvl w:val="3"/>
        <w:numId w:val="19"/>
      </w:numPr>
      <w:autoSpaceDE/>
      <w:autoSpaceDN/>
      <w:spacing w:after="140" w:line="280" w:lineRule="atLeast"/>
    </w:pPr>
    <w:rPr>
      <w:rFonts w:ascii="Arial" w:eastAsia="Times New Roman" w:hAnsi="Arial" w:cs="Arial"/>
      <w:lang w:eastAsia="en-AU"/>
    </w:rPr>
  </w:style>
  <w:style w:type="paragraph" w:customStyle="1" w:styleId="NumberLevel5">
    <w:name w:val="Number Level 5"/>
    <w:aliases w:val="N5"/>
    <w:basedOn w:val="Normal"/>
    <w:uiPriority w:val="1"/>
    <w:semiHidden/>
    <w:rsid w:val="000A69A9"/>
    <w:pPr>
      <w:widowControl/>
      <w:numPr>
        <w:ilvl w:val="4"/>
        <w:numId w:val="19"/>
      </w:numPr>
      <w:autoSpaceDE/>
      <w:autoSpaceDN/>
      <w:spacing w:after="140" w:line="280" w:lineRule="atLeast"/>
    </w:pPr>
    <w:rPr>
      <w:rFonts w:ascii="Arial" w:eastAsia="Times New Roman" w:hAnsi="Arial" w:cs="Arial"/>
      <w:lang w:eastAsia="en-AU"/>
    </w:rPr>
  </w:style>
  <w:style w:type="paragraph" w:customStyle="1" w:styleId="NumberLevel6">
    <w:name w:val="Number Level 6"/>
    <w:basedOn w:val="NumberLevel5"/>
    <w:uiPriority w:val="1"/>
    <w:semiHidden/>
    <w:rsid w:val="000A69A9"/>
    <w:pPr>
      <w:numPr>
        <w:ilvl w:val="5"/>
      </w:numPr>
    </w:pPr>
  </w:style>
  <w:style w:type="paragraph" w:customStyle="1" w:styleId="NumberLevel7">
    <w:name w:val="Number Level 7"/>
    <w:basedOn w:val="NumberLevel6"/>
    <w:uiPriority w:val="1"/>
    <w:semiHidden/>
    <w:rsid w:val="000A69A9"/>
    <w:pPr>
      <w:numPr>
        <w:ilvl w:val="6"/>
      </w:numPr>
    </w:pPr>
  </w:style>
  <w:style w:type="paragraph" w:customStyle="1" w:styleId="NumberLevel8">
    <w:name w:val="Number Level 8"/>
    <w:basedOn w:val="NumberLevel7"/>
    <w:uiPriority w:val="1"/>
    <w:semiHidden/>
    <w:rsid w:val="000A69A9"/>
    <w:pPr>
      <w:numPr>
        <w:ilvl w:val="7"/>
      </w:numPr>
    </w:pPr>
  </w:style>
  <w:style w:type="paragraph" w:customStyle="1" w:styleId="NumberLevel9">
    <w:name w:val="Number Level 9"/>
    <w:basedOn w:val="NumberLevel8"/>
    <w:uiPriority w:val="1"/>
    <w:semiHidden/>
    <w:rsid w:val="000A69A9"/>
    <w:pPr>
      <w:numPr>
        <w:ilvl w:val="8"/>
      </w:numPr>
    </w:pPr>
  </w:style>
  <w:style w:type="paragraph" w:styleId="NormalWeb">
    <w:name w:val="Normal (Web)"/>
    <w:basedOn w:val="Normal"/>
    <w:uiPriority w:val="99"/>
    <w:semiHidden/>
    <w:unhideWhenUsed/>
    <w:rsid w:val="000E79F9"/>
    <w:rPr>
      <w:rFonts w:ascii="Times New Roman" w:hAnsi="Times New Roman" w:cs="Times New Roman"/>
      <w:sz w:val="24"/>
      <w:szCs w:val="24"/>
    </w:rPr>
  </w:style>
  <w:style w:type="paragraph" w:styleId="Header">
    <w:name w:val="header"/>
    <w:basedOn w:val="Normal"/>
    <w:link w:val="HeaderChar"/>
    <w:uiPriority w:val="99"/>
    <w:unhideWhenUsed/>
    <w:rsid w:val="008E0010"/>
    <w:pPr>
      <w:tabs>
        <w:tab w:val="center" w:pos="4513"/>
        <w:tab w:val="right" w:pos="9026"/>
      </w:tabs>
    </w:pPr>
  </w:style>
  <w:style w:type="character" w:customStyle="1" w:styleId="HeaderChar">
    <w:name w:val="Header Char"/>
    <w:basedOn w:val="DefaultParagraphFont"/>
    <w:link w:val="Header"/>
    <w:uiPriority w:val="99"/>
    <w:rsid w:val="008E0010"/>
    <w:rPr>
      <w:rFonts w:ascii="Verdana" w:eastAsia="Verdana" w:hAnsi="Verdana" w:cs="Verdana"/>
      <w:lang w:val="en-AU"/>
    </w:rPr>
  </w:style>
  <w:style w:type="paragraph" w:styleId="Footer">
    <w:name w:val="footer"/>
    <w:basedOn w:val="Normal"/>
    <w:link w:val="FooterChar"/>
    <w:uiPriority w:val="99"/>
    <w:unhideWhenUsed/>
    <w:rsid w:val="008E0010"/>
    <w:pPr>
      <w:tabs>
        <w:tab w:val="center" w:pos="4513"/>
        <w:tab w:val="right" w:pos="9026"/>
      </w:tabs>
    </w:pPr>
  </w:style>
  <w:style w:type="character" w:customStyle="1" w:styleId="FooterChar">
    <w:name w:val="Footer Char"/>
    <w:basedOn w:val="DefaultParagraphFont"/>
    <w:link w:val="Footer"/>
    <w:uiPriority w:val="99"/>
    <w:rsid w:val="008E0010"/>
    <w:rPr>
      <w:rFonts w:ascii="Verdana" w:eastAsia="Verdana" w:hAnsi="Verdana" w:cs="Verdana"/>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478027">
      <w:bodyDiv w:val="1"/>
      <w:marLeft w:val="0"/>
      <w:marRight w:val="0"/>
      <w:marTop w:val="0"/>
      <w:marBottom w:val="0"/>
      <w:divBdr>
        <w:top w:val="none" w:sz="0" w:space="0" w:color="auto"/>
        <w:left w:val="none" w:sz="0" w:space="0" w:color="auto"/>
        <w:bottom w:val="none" w:sz="0" w:space="0" w:color="auto"/>
        <w:right w:val="none" w:sz="0" w:space="0" w:color="auto"/>
      </w:divBdr>
    </w:div>
    <w:div w:id="631057533">
      <w:bodyDiv w:val="1"/>
      <w:marLeft w:val="0"/>
      <w:marRight w:val="0"/>
      <w:marTop w:val="0"/>
      <w:marBottom w:val="0"/>
      <w:divBdr>
        <w:top w:val="none" w:sz="0" w:space="0" w:color="auto"/>
        <w:left w:val="none" w:sz="0" w:space="0" w:color="auto"/>
        <w:bottom w:val="none" w:sz="0" w:space="0" w:color="auto"/>
        <w:right w:val="none" w:sz="0" w:space="0" w:color="auto"/>
      </w:divBdr>
    </w:div>
    <w:div w:id="751199528">
      <w:bodyDiv w:val="1"/>
      <w:marLeft w:val="0"/>
      <w:marRight w:val="0"/>
      <w:marTop w:val="0"/>
      <w:marBottom w:val="0"/>
      <w:divBdr>
        <w:top w:val="none" w:sz="0" w:space="0" w:color="auto"/>
        <w:left w:val="none" w:sz="0" w:space="0" w:color="auto"/>
        <w:bottom w:val="none" w:sz="0" w:space="0" w:color="auto"/>
        <w:right w:val="none" w:sz="0" w:space="0" w:color="auto"/>
      </w:divBdr>
      <w:divsChild>
        <w:div w:id="1386175776">
          <w:marLeft w:val="0"/>
          <w:marRight w:val="0"/>
          <w:marTop w:val="0"/>
          <w:marBottom w:val="0"/>
          <w:divBdr>
            <w:top w:val="none" w:sz="0" w:space="0" w:color="auto"/>
            <w:left w:val="none" w:sz="0" w:space="0" w:color="auto"/>
            <w:bottom w:val="none" w:sz="0" w:space="0" w:color="auto"/>
            <w:right w:val="none" w:sz="0" w:space="0" w:color="auto"/>
          </w:divBdr>
          <w:divsChild>
            <w:div w:id="1114053065">
              <w:marLeft w:val="0"/>
              <w:marRight w:val="0"/>
              <w:marTop w:val="0"/>
              <w:marBottom w:val="0"/>
              <w:divBdr>
                <w:top w:val="none" w:sz="0" w:space="0" w:color="auto"/>
                <w:left w:val="none" w:sz="0" w:space="0" w:color="auto"/>
                <w:bottom w:val="none" w:sz="0" w:space="0" w:color="auto"/>
                <w:right w:val="none" w:sz="0" w:space="0" w:color="auto"/>
              </w:divBdr>
              <w:divsChild>
                <w:div w:id="85658129">
                  <w:marLeft w:val="0"/>
                  <w:marRight w:val="0"/>
                  <w:marTop w:val="0"/>
                  <w:marBottom w:val="0"/>
                  <w:divBdr>
                    <w:top w:val="none" w:sz="0" w:space="0" w:color="auto"/>
                    <w:left w:val="none" w:sz="0" w:space="0" w:color="auto"/>
                    <w:bottom w:val="none" w:sz="0" w:space="0" w:color="auto"/>
                    <w:right w:val="none" w:sz="0" w:space="0" w:color="auto"/>
                  </w:divBdr>
                  <w:divsChild>
                    <w:div w:id="1462379906">
                      <w:marLeft w:val="0"/>
                      <w:marRight w:val="0"/>
                      <w:marTop w:val="0"/>
                      <w:marBottom w:val="0"/>
                      <w:divBdr>
                        <w:top w:val="none" w:sz="0" w:space="0" w:color="auto"/>
                        <w:left w:val="none" w:sz="0" w:space="0" w:color="auto"/>
                        <w:bottom w:val="none" w:sz="0" w:space="0" w:color="auto"/>
                        <w:right w:val="none" w:sz="0" w:space="0" w:color="auto"/>
                      </w:divBdr>
                      <w:divsChild>
                        <w:div w:id="383068719">
                          <w:marLeft w:val="0"/>
                          <w:marRight w:val="0"/>
                          <w:marTop w:val="0"/>
                          <w:marBottom w:val="0"/>
                          <w:divBdr>
                            <w:top w:val="none" w:sz="0" w:space="0" w:color="auto"/>
                            <w:left w:val="none" w:sz="0" w:space="0" w:color="auto"/>
                            <w:bottom w:val="none" w:sz="0" w:space="0" w:color="auto"/>
                            <w:right w:val="none" w:sz="0" w:space="0" w:color="auto"/>
                          </w:divBdr>
                          <w:divsChild>
                            <w:div w:id="14619940">
                              <w:marLeft w:val="0"/>
                              <w:marRight w:val="0"/>
                              <w:marTop w:val="0"/>
                              <w:marBottom w:val="0"/>
                              <w:divBdr>
                                <w:top w:val="none" w:sz="0" w:space="0" w:color="auto"/>
                                <w:left w:val="none" w:sz="0" w:space="0" w:color="auto"/>
                                <w:bottom w:val="none" w:sz="0" w:space="0" w:color="auto"/>
                                <w:right w:val="none" w:sz="0" w:space="0" w:color="auto"/>
                              </w:divBdr>
                              <w:divsChild>
                                <w:div w:id="552347460">
                                  <w:marLeft w:val="0"/>
                                  <w:marRight w:val="0"/>
                                  <w:marTop w:val="0"/>
                                  <w:marBottom w:val="0"/>
                                  <w:divBdr>
                                    <w:top w:val="none" w:sz="0" w:space="0" w:color="auto"/>
                                    <w:left w:val="none" w:sz="0" w:space="0" w:color="auto"/>
                                    <w:bottom w:val="none" w:sz="0" w:space="0" w:color="auto"/>
                                    <w:right w:val="none" w:sz="0" w:space="0" w:color="auto"/>
                                  </w:divBdr>
                                  <w:divsChild>
                                    <w:div w:id="72703667">
                                      <w:marLeft w:val="0"/>
                                      <w:marRight w:val="0"/>
                                      <w:marTop w:val="0"/>
                                      <w:marBottom w:val="0"/>
                                      <w:divBdr>
                                        <w:top w:val="none" w:sz="0" w:space="0" w:color="auto"/>
                                        <w:left w:val="none" w:sz="0" w:space="0" w:color="auto"/>
                                        <w:bottom w:val="none" w:sz="0" w:space="0" w:color="auto"/>
                                        <w:right w:val="none" w:sz="0" w:space="0" w:color="auto"/>
                                      </w:divBdr>
                                      <w:divsChild>
                                        <w:div w:id="1479884558">
                                          <w:marLeft w:val="0"/>
                                          <w:marRight w:val="0"/>
                                          <w:marTop w:val="0"/>
                                          <w:marBottom w:val="0"/>
                                          <w:divBdr>
                                            <w:top w:val="none" w:sz="0" w:space="0" w:color="auto"/>
                                            <w:left w:val="none" w:sz="0" w:space="0" w:color="auto"/>
                                            <w:bottom w:val="none" w:sz="0" w:space="0" w:color="auto"/>
                                            <w:right w:val="none" w:sz="0" w:space="0" w:color="auto"/>
                                          </w:divBdr>
                                          <w:divsChild>
                                            <w:div w:id="687175937">
                                              <w:marLeft w:val="0"/>
                                              <w:marRight w:val="0"/>
                                              <w:marTop w:val="0"/>
                                              <w:marBottom w:val="0"/>
                                              <w:divBdr>
                                                <w:top w:val="none" w:sz="0" w:space="0" w:color="auto"/>
                                                <w:left w:val="none" w:sz="0" w:space="0" w:color="auto"/>
                                                <w:bottom w:val="none" w:sz="0" w:space="0" w:color="auto"/>
                                                <w:right w:val="none" w:sz="0" w:space="0" w:color="auto"/>
                                              </w:divBdr>
                                              <w:divsChild>
                                                <w:div w:id="585264060">
                                                  <w:marLeft w:val="0"/>
                                                  <w:marRight w:val="0"/>
                                                  <w:marTop w:val="0"/>
                                                  <w:marBottom w:val="0"/>
                                                  <w:divBdr>
                                                    <w:top w:val="none" w:sz="0" w:space="0" w:color="auto"/>
                                                    <w:left w:val="none" w:sz="0" w:space="0" w:color="auto"/>
                                                    <w:bottom w:val="none" w:sz="0" w:space="0" w:color="auto"/>
                                                    <w:right w:val="none" w:sz="0" w:space="0" w:color="auto"/>
                                                  </w:divBdr>
                                                  <w:divsChild>
                                                    <w:div w:id="930115623">
                                                      <w:marLeft w:val="0"/>
                                                      <w:marRight w:val="0"/>
                                                      <w:marTop w:val="0"/>
                                                      <w:marBottom w:val="0"/>
                                                      <w:divBdr>
                                                        <w:top w:val="none" w:sz="0" w:space="0" w:color="auto"/>
                                                        <w:left w:val="none" w:sz="0" w:space="0" w:color="auto"/>
                                                        <w:bottom w:val="none" w:sz="0" w:space="0" w:color="auto"/>
                                                        <w:right w:val="none" w:sz="0" w:space="0" w:color="auto"/>
                                                      </w:divBdr>
                                                      <w:divsChild>
                                                        <w:div w:id="76299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0552469">
      <w:bodyDiv w:val="1"/>
      <w:marLeft w:val="0"/>
      <w:marRight w:val="0"/>
      <w:marTop w:val="0"/>
      <w:marBottom w:val="0"/>
      <w:divBdr>
        <w:top w:val="none" w:sz="0" w:space="0" w:color="auto"/>
        <w:left w:val="none" w:sz="0" w:space="0" w:color="auto"/>
        <w:bottom w:val="none" w:sz="0" w:space="0" w:color="auto"/>
        <w:right w:val="none" w:sz="0" w:space="0" w:color="auto"/>
      </w:divBdr>
    </w:div>
    <w:div w:id="1278096171">
      <w:bodyDiv w:val="1"/>
      <w:marLeft w:val="0"/>
      <w:marRight w:val="0"/>
      <w:marTop w:val="0"/>
      <w:marBottom w:val="0"/>
      <w:divBdr>
        <w:top w:val="none" w:sz="0" w:space="0" w:color="auto"/>
        <w:left w:val="none" w:sz="0" w:space="0" w:color="auto"/>
        <w:bottom w:val="none" w:sz="0" w:space="0" w:color="auto"/>
        <w:right w:val="none" w:sz="0" w:space="0" w:color="auto"/>
      </w:divBdr>
    </w:div>
    <w:div w:id="18227668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MCNotes xmlns="34fc8afc-7472-45e8-bbd1-faca779056d1" xsi:nil="true"/>
    <mc5611b894cf49d8aeeb8ebf39dc09bc xmlns="34fc8afc-7472-45e8-bbd1-faca779056d1">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ShareHubID xmlns="34fc8afc-7472-45e8-bbd1-faca779056d1">SHD20-63104</ShareHubID>
    <TaxCatchAll xmlns="34fc8afc-7472-45e8-bbd1-faca779056d1">
      <Value>3</Value>
    </TaxCatchAll>
    <jd1c641577414dfdab1686c9d5d0dbd0 xmlns="34fc8afc-7472-45e8-bbd1-faca779056d1">
      <Terms xmlns="http://schemas.microsoft.com/office/infopath/2007/PartnerControls"/>
    </jd1c641577414dfdab1686c9d5d0dbd0>
    <NonRecordJustification xmlns="685f9fda-bd71-4433-b331-92feb9553089">None</NonRecordJustification>
    <SharedWithUsers xmlns="34fc8afc-7472-45e8-bbd1-faca779056d1">
      <UserInfo>
        <DisplayName>Lyn WOJTASZAK</DisplayName>
        <AccountId>48</AccountId>
        <AccountType/>
      </UserInfo>
      <UserInfo>
        <DisplayName>Sophie CARTWRIGHT</DisplayName>
        <AccountId>53</AccountId>
        <AccountType/>
      </UserInfo>
      <UserInfo>
        <DisplayName>Donna TAIT</DisplayName>
        <AccountId>52</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2BB5694627831849AB70D5C02B4CD650" ma:contentTypeVersion="6" ma:contentTypeDescription="ShareHub Document" ma:contentTypeScope="" ma:versionID="764b8f0c186ea2ac046e7f4eebc507a0">
  <xsd:schema xmlns:xsd="http://www.w3.org/2001/XMLSchema" xmlns:xs="http://www.w3.org/2001/XMLSchema" xmlns:p="http://schemas.microsoft.com/office/2006/metadata/properties" xmlns:ns1="34fc8afc-7472-45e8-bbd1-faca779056d1" xmlns:ns3="685f9fda-bd71-4433-b331-92feb9553089" targetNamespace="http://schemas.microsoft.com/office/2006/metadata/properties" ma:root="true" ma:fieldsID="7e909ff3babdad43369153148ea86c7f" ns1:_="" ns3:_="">
    <xsd:import namespace="34fc8afc-7472-45e8-bbd1-faca779056d1"/>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fc8afc-7472-45e8-bbd1-faca779056d1"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3;#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d5c4160-954b-4b0e-9a10-761d01a7dd72}" ma:internalName="TaxCatchAll" ma:showField="CatchAllData" ma:web="34fc8afc-7472-45e8-bbd1-faca779056d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d5c4160-954b-4b0e-9a10-761d01a7dd72}" ma:internalName="TaxCatchAllLabel" ma:readOnly="true" ma:showField="CatchAllDataLabel" ma:web="34fc8afc-7472-45e8-bbd1-faca779056d1">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8255C-C5ED-4C90-8956-9E087D936474}">
  <ds:schemaRefs>
    <ds:schemaRef ds:uri="34fc8afc-7472-45e8-bbd1-faca779056d1"/>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www.w3.org/XML/1998/namespace"/>
    <ds:schemaRef ds:uri="685f9fda-bd71-4433-b331-92feb9553089"/>
    <ds:schemaRef ds:uri="http://schemas.microsoft.com/office/2006/metadata/properties"/>
  </ds:schemaRefs>
</ds:datastoreItem>
</file>

<file path=customXml/itemProps2.xml><?xml version="1.0" encoding="utf-8"?>
<ds:datastoreItem xmlns:ds="http://schemas.openxmlformats.org/officeDocument/2006/customXml" ds:itemID="{3FDF7C56-0F0A-4F28-9C78-529550AFC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fc8afc-7472-45e8-bbd1-faca779056d1"/>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FE1957-EAB0-41F3-AFA1-D02C5EC39228}">
  <ds:schemaRefs>
    <ds:schemaRef ds:uri="http://schemas.microsoft.com/sharepoint/v3/contenttype/forms"/>
  </ds:schemaRefs>
</ds:datastoreItem>
</file>

<file path=customXml/itemProps4.xml><?xml version="1.0" encoding="utf-8"?>
<ds:datastoreItem xmlns:ds="http://schemas.openxmlformats.org/officeDocument/2006/customXml" ds:itemID="{D3D2CC2E-3729-4F8C-9B4B-37E5B8F6F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2080</Words>
  <Characters>11318</Characters>
  <Application>Microsoft Office Word</Application>
  <DocSecurity>4</DocSecurity>
  <Lines>323</Lines>
  <Paragraphs>126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13272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ROPER,Sophie</dc:creator>
  <cp:lastModifiedBy>Conduit, Nikki</cp:lastModifiedBy>
  <cp:revision>2</cp:revision>
  <cp:lastPrinted>2019-10-30T03:45:00Z</cp:lastPrinted>
  <dcterms:created xsi:type="dcterms:W3CDTF">2020-09-21T06:28:00Z</dcterms:created>
  <dcterms:modified xsi:type="dcterms:W3CDTF">2020-09-21T06:28:00Z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Acrobat PDFMaker 19 for Word</vt:lpwstr>
  </property>
  <property fmtid="{D5CDD505-2E9C-101B-9397-08002B2CF9AE}" pid="4" name="LastSaved">
    <vt:filetime>2018-11-09T00:00:00Z</vt:filetime>
  </property>
  <property fmtid="{D5CDD505-2E9C-101B-9397-08002B2CF9AE}" pid="5" name="ContentTypeId">
    <vt:lpwstr>0x0101002825A64A6E1845A99A9D8EE8A5686ECB002BB5694627831849AB70D5C02B4CD650</vt:lpwstr>
  </property>
  <property fmtid="{D5CDD505-2E9C-101B-9397-08002B2CF9AE}" pid="6" name="HPRMSecurityLevel">
    <vt:lpwstr>3;#OFFICIAL|11463c70-78df-4e3b-b0ff-f66cd3cb26ec</vt:lpwstr>
  </property>
  <property fmtid="{D5CDD505-2E9C-101B-9397-08002B2CF9AE}" pid="7" name="HPRMSecurityCaveat">
    <vt:lpwstr/>
  </property>
</Properties>
</file>