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DA5C" w14:textId="77777777" w:rsidR="00543981" w:rsidRPr="00543981" w:rsidRDefault="0009111F" w:rsidP="00766BC9">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543981">
        <w:rPr>
          <w:rFonts w:ascii="Arial" w:hAnsi="Arial" w:cs="Arial"/>
          <w:sz w:val="34"/>
          <w:szCs w:val="34"/>
        </w:rPr>
        <w:t>Legislative Instrument</w:t>
      </w:r>
    </w:p>
    <w:p w14:paraId="57D56E0D" w14:textId="228D506B" w:rsidR="007A010E" w:rsidRPr="00543981" w:rsidRDefault="007A010E" w:rsidP="00766BC9">
      <w:pPr>
        <w:pStyle w:val="Header"/>
        <w:pBdr>
          <w:top w:val="double" w:sz="4" w:space="1" w:color="auto"/>
          <w:bottom w:val="double" w:sz="4" w:space="1" w:color="auto"/>
        </w:pBdr>
        <w:tabs>
          <w:tab w:val="clear" w:pos="4153"/>
          <w:tab w:val="clear" w:pos="8306"/>
        </w:tabs>
        <w:rPr>
          <w:rFonts w:ascii="Arial" w:hAnsi="Arial" w:cs="Arial"/>
          <w:sz w:val="34"/>
          <w:szCs w:val="34"/>
        </w:rPr>
      </w:pPr>
    </w:p>
    <w:p w14:paraId="5D42445C" w14:textId="3CC25E35" w:rsidR="00543981" w:rsidRPr="00543981" w:rsidRDefault="00B10849" w:rsidP="00766BC9">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B10849">
        <w:rPr>
          <w:rFonts w:ascii="Arial" w:hAnsi="Arial" w:cs="Arial"/>
          <w:sz w:val="34"/>
          <w:szCs w:val="34"/>
        </w:rPr>
        <w:t xml:space="preserve">Coronavirus Economic Response Package (Payments and Benefits) </w:t>
      </w:r>
      <w:r>
        <w:rPr>
          <w:rFonts w:ascii="Arial" w:hAnsi="Arial" w:cs="Arial"/>
          <w:sz w:val="34"/>
          <w:szCs w:val="34"/>
        </w:rPr>
        <w:t>A</w:t>
      </w:r>
      <w:r w:rsidRPr="00B10849">
        <w:rPr>
          <w:rFonts w:ascii="Arial" w:hAnsi="Arial" w:cs="Arial"/>
          <w:sz w:val="34"/>
          <w:szCs w:val="34"/>
        </w:rPr>
        <w:t xml:space="preserve">lternative </w:t>
      </w:r>
      <w:r>
        <w:rPr>
          <w:rFonts w:ascii="Arial" w:hAnsi="Arial" w:cs="Arial"/>
          <w:sz w:val="34"/>
          <w:szCs w:val="34"/>
        </w:rPr>
        <w:t>R</w:t>
      </w:r>
      <w:r w:rsidRPr="00B10849">
        <w:rPr>
          <w:rFonts w:ascii="Arial" w:hAnsi="Arial" w:cs="Arial"/>
          <w:sz w:val="34"/>
          <w:szCs w:val="34"/>
        </w:rPr>
        <w:t xml:space="preserve">eference </w:t>
      </w:r>
      <w:r>
        <w:rPr>
          <w:rFonts w:ascii="Arial" w:hAnsi="Arial" w:cs="Arial"/>
          <w:sz w:val="34"/>
          <w:szCs w:val="34"/>
        </w:rPr>
        <w:t>P</w:t>
      </w:r>
      <w:r w:rsidRPr="00B10849">
        <w:rPr>
          <w:rFonts w:ascii="Arial" w:hAnsi="Arial" w:cs="Arial"/>
          <w:sz w:val="34"/>
          <w:szCs w:val="34"/>
        </w:rPr>
        <w:t>eriod</w:t>
      </w:r>
      <w:r>
        <w:rPr>
          <w:rFonts w:ascii="Arial" w:hAnsi="Arial" w:cs="Arial"/>
          <w:sz w:val="34"/>
          <w:szCs w:val="34"/>
        </w:rPr>
        <w:t xml:space="preserve"> </w:t>
      </w:r>
      <w:r w:rsidR="00B57DEB">
        <w:rPr>
          <w:rFonts w:ascii="Arial" w:hAnsi="Arial" w:cs="Arial"/>
          <w:sz w:val="34"/>
          <w:szCs w:val="34"/>
        </w:rPr>
        <w:t>Determination</w:t>
      </w:r>
      <w:r>
        <w:rPr>
          <w:rFonts w:ascii="Arial" w:hAnsi="Arial" w:cs="Arial"/>
          <w:sz w:val="34"/>
          <w:szCs w:val="34"/>
        </w:rPr>
        <w:t xml:space="preserve"> 2020</w:t>
      </w:r>
    </w:p>
    <w:p w14:paraId="3BF9507A" w14:textId="338A5742" w:rsidR="000A1078" w:rsidRPr="00410152" w:rsidRDefault="000A1078" w:rsidP="00766BC9">
      <w:pPr>
        <w:rPr>
          <w:rFonts w:ascii="Arial" w:hAnsi="Arial" w:cs="Arial"/>
          <w:sz w:val="22"/>
          <w:szCs w:val="22"/>
        </w:rPr>
      </w:pPr>
    </w:p>
    <w:p w14:paraId="133A6C87" w14:textId="77777777" w:rsidR="00B813C3" w:rsidRPr="00410152" w:rsidRDefault="00B813C3" w:rsidP="00766BC9">
      <w:pPr>
        <w:rPr>
          <w:rFonts w:ascii="Arial" w:hAnsi="Arial" w:cs="Arial"/>
          <w:sz w:val="22"/>
          <w:szCs w:val="22"/>
        </w:rPr>
      </w:pPr>
    </w:p>
    <w:p w14:paraId="4362268C" w14:textId="37EE9B09" w:rsidR="00B813C3" w:rsidRPr="00543981" w:rsidRDefault="00B813C3" w:rsidP="00766BC9">
      <w:pPr>
        <w:spacing w:after="120"/>
        <w:rPr>
          <w:rFonts w:ascii="Arial" w:hAnsi="Arial" w:cs="Arial"/>
          <w:sz w:val="22"/>
          <w:szCs w:val="22"/>
        </w:rPr>
      </w:pPr>
      <w:r w:rsidRPr="00543981">
        <w:rPr>
          <w:rFonts w:ascii="Arial" w:hAnsi="Arial" w:cs="Arial"/>
          <w:sz w:val="22"/>
          <w:szCs w:val="22"/>
        </w:rPr>
        <w:t xml:space="preserve">I, </w:t>
      </w:r>
      <w:r w:rsidR="00523CC8" w:rsidRPr="00523CC8">
        <w:rPr>
          <w:rFonts w:ascii="Arial" w:hAnsi="Arial" w:cs="Arial"/>
          <w:sz w:val="22"/>
          <w:szCs w:val="22"/>
        </w:rPr>
        <w:t>Christopher David Jordan</w:t>
      </w:r>
      <w:r w:rsidRPr="00543981">
        <w:rPr>
          <w:rFonts w:ascii="Arial" w:hAnsi="Arial" w:cs="Arial"/>
          <w:sz w:val="22"/>
          <w:szCs w:val="22"/>
        </w:rPr>
        <w:t xml:space="preserve">, Commissioner of Taxation, make this determination under </w:t>
      </w:r>
      <w:r w:rsidR="00B10849" w:rsidRPr="00B10849">
        <w:rPr>
          <w:rFonts w:ascii="Arial" w:hAnsi="Arial" w:cs="Arial"/>
          <w:sz w:val="22"/>
          <w:szCs w:val="22"/>
        </w:rPr>
        <w:t xml:space="preserve">subsection 20(4) of the </w:t>
      </w:r>
      <w:r w:rsidR="00B10849" w:rsidRPr="00B10849">
        <w:rPr>
          <w:rFonts w:ascii="Arial" w:hAnsi="Arial" w:cs="Arial"/>
          <w:i/>
          <w:iCs/>
          <w:sz w:val="22"/>
          <w:szCs w:val="22"/>
        </w:rPr>
        <w:t>Coronavirus Economic Response Package (Payments and Benefits) Act 2020</w:t>
      </w:r>
      <w:r w:rsidR="00D23EBD" w:rsidRPr="00D23EBD">
        <w:rPr>
          <w:rFonts w:ascii="Arial" w:hAnsi="Arial" w:cs="Arial"/>
          <w:sz w:val="22"/>
          <w:szCs w:val="22"/>
        </w:rPr>
        <w:t xml:space="preserve"> </w:t>
      </w:r>
      <w:r w:rsidR="00D23EBD" w:rsidRPr="00AE033A">
        <w:rPr>
          <w:rFonts w:ascii="Arial" w:hAnsi="Arial" w:cs="Arial"/>
          <w:sz w:val="22"/>
          <w:szCs w:val="22"/>
        </w:rPr>
        <w:t>and</w:t>
      </w:r>
      <w:r w:rsidR="00D23EBD">
        <w:rPr>
          <w:rFonts w:ascii="Arial" w:hAnsi="Arial" w:cs="Arial"/>
          <w:i/>
          <w:iCs/>
          <w:sz w:val="22"/>
          <w:szCs w:val="22"/>
        </w:rPr>
        <w:t xml:space="preserve"> </w:t>
      </w:r>
      <w:r w:rsidR="00D23EBD" w:rsidRPr="00310E76">
        <w:rPr>
          <w:rFonts w:ascii="Arial" w:hAnsi="Arial" w:cs="Arial"/>
          <w:sz w:val="22"/>
          <w:szCs w:val="22"/>
        </w:rPr>
        <w:t>subsection 4</w:t>
      </w:r>
      <w:proofErr w:type="gramStart"/>
      <w:r w:rsidR="00D23EBD" w:rsidRPr="00310E76">
        <w:rPr>
          <w:rFonts w:ascii="Arial" w:hAnsi="Arial" w:cs="Arial"/>
          <w:sz w:val="22"/>
          <w:szCs w:val="22"/>
        </w:rPr>
        <w:t>A(</w:t>
      </w:r>
      <w:proofErr w:type="gramEnd"/>
      <w:r w:rsidR="00D23EBD">
        <w:rPr>
          <w:rFonts w:ascii="Arial" w:hAnsi="Arial" w:cs="Arial"/>
          <w:sz w:val="22"/>
          <w:szCs w:val="22"/>
        </w:rPr>
        <w:t>2</w:t>
      </w:r>
      <w:r w:rsidR="00D23EBD" w:rsidRPr="00310E76">
        <w:rPr>
          <w:rFonts w:ascii="Arial" w:hAnsi="Arial" w:cs="Arial"/>
          <w:sz w:val="22"/>
          <w:szCs w:val="22"/>
        </w:rPr>
        <w:t xml:space="preserve">) of the </w:t>
      </w:r>
      <w:r w:rsidR="00D23EBD">
        <w:rPr>
          <w:rFonts w:ascii="Arial" w:hAnsi="Arial" w:cs="Arial"/>
          <w:i/>
          <w:iCs/>
          <w:sz w:val="22"/>
          <w:szCs w:val="22"/>
        </w:rPr>
        <w:t>Coronavirus Economic Response Package (Payments and Benefits) Rules 2020</w:t>
      </w:r>
      <w:r w:rsidR="00B10849">
        <w:rPr>
          <w:rFonts w:ascii="Arial" w:hAnsi="Arial" w:cs="Arial"/>
          <w:i/>
          <w:iCs/>
          <w:sz w:val="22"/>
          <w:szCs w:val="22"/>
        </w:rPr>
        <w:t>.</w:t>
      </w:r>
    </w:p>
    <w:p w14:paraId="71225D73" w14:textId="77777777" w:rsidR="00B813C3" w:rsidRPr="00543981" w:rsidRDefault="00B813C3" w:rsidP="00766BC9">
      <w:pPr>
        <w:rPr>
          <w:rFonts w:ascii="Arial" w:hAnsi="Arial" w:cs="Arial"/>
          <w:sz w:val="22"/>
          <w:szCs w:val="22"/>
        </w:rPr>
      </w:pPr>
    </w:p>
    <w:p w14:paraId="04B12419" w14:textId="7EB035EF" w:rsidR="00B813C3" w:rsidRPr="00543981" w:rsidRDefault="00523CC8" w:rsidP="00766BC9">
      <w:pPr>
        <w:rPr>
          <w:rFonts w:ascii="Arial" w:hAnsi="Arial" w:cs="Arial"/>
          <w:b/>
          <w:sz w:val="22"/>
          <w:szCs w:val="22"/>
        </w:rPr>
      </w:pPr>
      <w:r w:rsidRPr="00CD3C00">
        <w:rPr>
          <w:rFonts w:ascii="Arial" w:hAnsi="Arial" w:cs="Arial"/>
          <w:b/>
          <w:sz w:val="22"/>
          <w:szCs w:val="22"/>
        </w:rPr>
        <w:t>Christopher David Jordan</w:t>
      </w:r>
      <w:r w:rsidRPr="00CD3C00" w:rsidDel="00CD3C00">
        <w:rPr>
          <w:rFonts w:ascii="Arial" w:hAnsi="Arial" w:cs="Arial"/>
          <w:b/>
          <w:sz w:val="22"/>
          <w:szCs w:val="22"/>
        </w:rPr>
        <w:t xml:space="preserve"> </w:t>
      </w:r>
      <w:r w:rsidRPr="00CD3C00">
        <w:rPr>
          <w:rFonts w:ascii="Arial" w:hAnsi="Arial" w:cs="Arial"/>
          <w:b/>
          <w:sz w:val="22"/>
          <w:szCs w:val="22"/>
        </w:rPr>
        <w:t>AO</w:t>
      </w:r>
      <w:bookmarkStart w:id="0" w:name="_GoBack"/>
      <w:bookmarkEnd w:id="0"/>
    </w:p>
    <w:p w14:paraId="1AC2770D" w14:textId="4911FC26" w:rsidR="00B813C3" w:rsidRDefault="00B813C3" w:rsidP="00766BC9">
      <w:pPr>
        <w:rPr>
          <w:rFonts w:ascii="Arial" w:hAnsi="Arial" w:cs="Arial"/>
          <w:sz w:val="22"/>
          <w:szCs w:val="22"/>
        </w:rPr>
      </w:pPr>
      <w:r w:rsidRPr="00543981">
        <w:rPr>
          <w:rFonts w:ascii="Arial" w:hAnsi="Arial" w:cs="Arial"/>
          <w:sz w:val="22"/>
          <w:szCs w:val="22"/>
        </w:rPr>
        <w:t>Commissioner of Taxation</w:t>
      </w:r>
    </w:p>
    <w:p w14:paraId="315DE865" w14:textId="3EFA9552" w:rsidR="00B813C3" w:rsidRPr="00543981" w:rsidRDefault="00B813C3" w:rsidP="00766BC9">
      <w:pPr>
        <w:rPr>
          <w:rFonts w:ascii="Arial" w:hAnsi="Arial" w:cs="Arial"/>
          <w:sz w:val="22"/>
          <w:szCs w:val="22"/>
        </w:rPr>
      </w:pPr>
      <w:r w:rsidRPr="00543981">
        <w:rPr>
          <w:rFonts w:ascii="Arial" w:hAnsi="Arial" w:cs="Arial"/>
          <w:sz w:val="22"/>
          <w:szCs w:val="22"/>
        </w:rPr>
        <w:t xml:space="preserve">Dated: </w:t>
      </w:r>
      <w:r w:rsidR="00CC3D95">
        <w:rPr>
          <w:rFonts w:ascii="Arial" w:hAnsi="Arial" w:cs="Arial"/>
          <w:sz w:val="22"/>
          <w:szCs w:val="22"/>
        </w:rPr>
        <w:t>16 September 2020</w:t>
      </w:r>
    </w:p>
    <w:p w14:paraId="7AA926C8" w14:textId="77777777" w:rsidR="00B813C3" w:rsidRPr="00543981" w:rsidRDefault="00B813C3" w:rsidP="00766BC9">
      <w:pPr>
        <w:pBdr>
          <w:bottom w:val="double" w:sz="4" w:space="1" w:color="auto"/>
        </w:pBdr>
        <w:rPr>
          <w:rFonts w:ascii="Arial" w:hAnsi="Arial" w:cs="Arial"/>
          <w:sz w:val="22"/>
          <w:szCs w:val="22"/>
        </w:rPr>
      </w:pPr>
    </w:p>
    <w:p w14:paraId="4641BA6C" w14:textId="77777777" w:rsidR="00B813C3" w:rsidRPr="00543981" w:rsidRDefault="00B813C3" w:rsidP="00766BC9">
      <w:pPr>
        <w:rPr>
          <w:rFonts w:ascii="Arial" w:hAnsi="Arial" w:cs="Arial"/>
          <w:sz w:val="22"/>
          <w:szCs w:val="22"/>
        </w:rPr>
      </w:pPr>
    </w:p>
    <w:p w14:paraId="62998D23" w14:textId="77777777" w:rsidR="00B813C3" w:rsidRPr="00085451" w:rsidRDefault="00B813C3" w:rsidP="00766BC9">
      <w:pPr>
        <w:pStyle w:val="Heading2"/>
        <w:numPr>
          <w:ilvl w:val="0"/>
          <w:numId w:val="2"/>
        </w:numPr>
        <w:tabs>
          <w:tab w:val="clear" w:pos="720"/>
        </w:tabs>
        <w:ind w:left="709" w:hanging="709"/>
        <w:rPr>
          <w:rFonts w:cs="Arial"/>
          <w:szCs w:val="22"/>
        </w:rPr>
      </w:pPr>
      <w:r w:rsidRPr="00085451">
        <w:rPr>
          <w:rFonts w:cs="Arial"/>
          <w:szCs w:val="22"/>
        </w:rPr>
        <w:t>Name of instrument</w:t>
      </w:r>
    </w:p>
    <w:p w14:paraId="2B89822F" w14:textId="2626455A" w:rsidR="00624504" w:rsidRPr="00B57DEB" w:rsidRDefault="00B813C3" w:rsidP="00766BC9">
      <w:pPr>
        <w:spacing w:after="120"/>
        <w:rPr>
          <w:rFonts w:ascii="Arial" w:hAnsi="Arial" w:cs="Arial"/>
          <w:sz w:val="22"/>
          <w:szCs w:val="22"/>
        </w:rPr>
      </w:pPr>
      <w:r w:rsidRPr="00543981">
        <w:rPr>
          <w:rFonts w:ascii="Arial" w:hAnsi="Arial" w:cs="Arial"/>
          <w:sz w:val="22"/>
          <w:szCs w:val="22"/>
        </w:rPr>
        <w:t xml:space="preserve">This determination is the </w:t>
      </w:r>
      <w:r w:rsidR="00B57DEB" w:rsidRPr="00B57DEB">
        <w:rPr>
          <w:rFonts w:ascii="Arial" w:hAnsi="Arial" w:cs="Arial"/>
          <w:i/>
          <w:sz w:val="22"/>
          <w:szCs w:val="22"/>
        </w:rPr>
        <w:t xml:space="preserve">Coronavirus Economic Response Package (Payments and Benefits) Alternative Reference Period </w:t>
      </w:r>
      <w:r w:rsidR="00B57DEB">
        <w:rPr>
          <w:rFonts w:ascii="Arial" w:hAnsi="Arial" w:cs="Arial"/>
          <w:i/>
          <w:sz w:val="22"/>
          <w:szCs w:val="22"/>
        </w:rPr>
        <w:t>Determination</w:t>
      </w:r>
      <w:r w:rsidR="00B57DEB" w:rsidRPr="00B57DEB">
        <w:rPr>
          <w:rFonts w:ascii="Arial" w:hAnsi="Arial" w:cs="Arial"/>
          <w:i/>
          <w:sz w:val="22"/>
          <w:szCs w:val="22"/>
        </w:rPr>
        <w:t xml:space="preserve"> 2020.</w:t>
      </w:r>
    </w:p>
    <w:p w14:paraId="1AF06622" w14:textId="77777777" w:rsidR="00B813C3" w:rsidRPr="00543981" w:rsidRDefault="00B813C3" w:rsidP="00766BC9">
      <w:pPr>
        <w:spacing w:after="120"/>
        <w:rPr>
          <w:rFonts w:ascii="Arial" w:hAnsi="Arial" w:cs="Arial"/>
          <w:sz w:val="22"/>
          <w:szCs w:val="22"/>
        </w:rPr>
      </w:pPr>
    </w:p>
    <w:p w14:paraId="138AD542" w14:textId="77777777" w:rsidR="00B813C3" w:rsidRPr="00085451" w:rsidRDefault="00B813C3" w:rsidP="00766BC9">
      <w:pPr>
        <w:pStyle w:val="Heading2"/>
        <w:numPr>
          <w:ilvl w:val="0"/>
          <w:numId w:val="2"/>
        </w:numPr>
        <w:tabs>
          <w:tab w:val="clear" w:pos="720"/>
        </w:tabs>
        <w:ind w:left="709" w:hanging="709"/>
        <w:rPr>
          <w:rFonts w:cs="Arial"/>
          <w:szCs w:val="22"/>
        </w:rPr>
      </w:pPr>
      <w:r w:rsidRPr="00085451">
        <w:rPr>
          <w:rFonts w:cs="Arial"/>
          <w:szCs w:val="22"/>
        </w:rPr>
        <w:t>Commencement</w:t>
      </w:r>
    </w:p>
    <w:p w14:paraId="50241393" w14:textId="6ED7912F" w:rsidR="00B813C3" w:rsidRPr="00543981" w:rsidRDefault="00B813C3" w:rsidP="00766BC9">
      <w:pPr>
        <w:spacing w:after="120"/>
        <w:rPr>
          <w:rFonts w:ascii="Arial" w:hAnsi="Arial" w:cs="Arial"/>
          <w:sz w:val="22"/>
          <w:szCs w:val="22"/>
        </w:rPr>
      </w:pPr>
      <w:r w:rsidRPr="00543981">
        <w:rPr>
          <w:rFonts w:ascii="Arial" w:hAnsi="Arial" w:cs="Arial"/>
          <w:sz w:val="22"/>
          <w:szCs w:val="22"/>
        </w:rPr>
        <w:t>This instrument commences on the day after it is registered on the Federal Register of Legislation.</w:t>
      </w:r>
    </w:p>
    <w:p w14:paraId="130FDD00" w14:textId="77777777" w:rsidR="00B813C3" w:rsidRPr="00410152" w:rsidRDefault="00B813C3" w:rsidP="00766BC9">
      <w:pPr>
        <w:spacing w:after="120"/>
        <w:rPr>
          <w:rFonts w:ascii="Arial" w:hAnsi="Arial" w:cs="Arial"/>
          <w:sz w:val="22"/>
          <w:szCs w:val="22"/>
        </w:rPr>
      </w:pPr>
    </w:p>
    <w:p w14:paraId="629E005F" w14:textId="77777777" w:rsidR="00B813C3" w:rsidRPr="00085451" w:rsidRDefault="00B813C3" w:rsidP="00766BC9">
      <w:pPr>
        <w:pStyle w:val="Heading2"/>
        <w:numPr>
          <w:ilvl w:val="0"/>
          <w:numId w:val="2"/>
        </w:numPr>
        <w:tabs>
          <w:tab w:val="clear" w:pos="720"/>
        </w:tabs>
        <w:ind w:left="709" w:hanging="709"/>
        <w:rPr>
          <w:rFonts w:cs="Arial"/>
          <w:szCs w:val="22"/>
        </w:rPr>
      </w:pPr>
      <w:r w:rsidRPr="00085451">
        <w:rPr>
          <w:rFonts w:cs="Arial"/>
          <w:szCs w:val="22"/>
        </w:rPr>
        <w:t>Application</w:t>
      </w:r>
    </w:p>
    <w:p w14:paraId="0D77A78C" w14:textId="7F584EA7" w:rsidR="002D073E" w:rsidRDefault="00B813C3" w:rsidP="00766BC9">
      <w:pPr>
        <w:spacing w:after="120"/>
        <w:rPr>
          <w:rFonts w:ascii="Arial" w:hAnsi="Arial" w:cs="Arial"/>
          <w:sz w:val="22"/>
          <w:szCs w:val="22"/>
        </w:rPr>
      </w:pPr>
      <w:r w:rsidRPr="00543981">
        <w:rPr>
          <w:rFonts w:ascii="Arial" w:hAnsi="Arial" w:cs="Arial"/>
          <w:sz w:val="22"/>
          <w:szCs w:val="22"/>
        </w:rPr>
        <w:t>This instrument applies to</w:t>
      </w:r>
      <w:r w:rsidR="00B57DEB">
        <w:rPr>
          <w:rFonts w:ascii="Arial" w:hAnsi="Arial" w:cs="Arial"/>
          <w:sz w:val="22"/>
          <w:szCs w:val="22"/>
        </w:rPr>
        <w:t xml:space="preserve"> provide </w:t>
      </w:r>
      <w:r w:rsidR="00FD0948">
        <w:rPr>
          <w:rFonts w:ascii="Arial" w:hAnsi="Arial" w:cs="Arial"/>
          <w:sz w:val="22"/>
          <w:szCs w:val="22"/>
        </w:rPr>
        <w:t xml:space="preserve">an </w:t>
      </w:r>
      <w:r w:rsidR="00B57DEB">
        <w:rPr>
          <w:rFonts w:ascii="Arial" w:hAnsi="Arial" w:cs="Arial"/>
          <w:sz w:val="22"/>
          <w:szCs w:val="22"/>
        </w:rPr>
        <w:t xml:space="preserve">alternative reference period </w:t>
      </w:r>
      <w:r w:rsidR="002D073E">
        <w:rPr>
          <w:rFonts w:ascii="Arial" w:hAnsi="Arial" w:cs="Arial"/>
          <w:sz w:val="22"/>
          <w:szCs w:val="22"/>
        </w:rPr>
        <w:t>for</w:t>
      </w:r>
      <w:r w:rsidR="00FD0948">
        <w:rPr>
          <w:rFonts w:ascii="Arial" w:hAnsi="Arial" w:cs="Arial"/>
          <w:sz w:val="22"/>
          <w:szCs w:val="22"/>
        </w:rPr>
        <w:t xml:space="preserve"> a </w:t>
      </w:r>
      <w:r w:rsidR="00B57DEB">
        <w:rPr>
          <w:rFonts w:ascii="Arial" w:hAnsi="Arial" w:cs="Arial"/>
          <w:sz w:val="22"/>
          <w:szCs w:val="22"/>
        </w:rPr>
        <w:t xml:space="preserve">specified class of individuals </w:t>
      </w:r>
      <w:r w:rsidR="00F547A4">
        <w:rPr>
          <w:rFonts w:ascii="Arial" w:hAnsi="Arial" w:cs="Arial"/>
          <w:sz w:val="22"/>
          <w:szCs w:val="22"/>
        </w:rPr>
        <w:t>in</w:t>
      </w:r>
      <w:r w:rsidR="00B57DEB">
        <w:rPr>
          <w:rFonts w:ascii="Arial" w:hAnsi="Arial" w:cs="Arial"/>
          <w:sz w:val="22"/>
          <w:szCs w:val="22"/>
        </w:rPr>
        <w:t xml:space="preserve"> determin</w:t>
      </w:r>
      <w:r w:rsidR="00F547A4">
        <w:rPr>
          <w:rFonts w:ascii="Arial" w:hAnsi="Arial" w:cs="Arial"/>
          <w:sz w:val="22"/>
          <w:szCs w:val="22"/>
        </w:rPr>
        <w:t>ing</w:t>
      </w:r>
      <w:r w:rsidR="00B57DEB">
        <w:rPr>
          <w:rFonts w:ascii="Arial" w:hAnsi="Arial" w:cs="Arial"/>
          <w:sz w:val="22"/>
          <w:szCs w:val="22"/>
        </w:rPr>
        <w:t xml:space="preserve"> whether the </w:t>
      </w:r>
      <w:r w:rsidR="00B57DEB" w:rsidRPr="00B57DEB">
        <w:rPr>
          <w:rFonts w:ascii="Arial" w:hAnsi="Arial" w:cs="Arial"/>
          <w:sz w:val="22"/>
          <w:szCs w:val="22"/>
        </w:rPr>
        <w:t xml:space="preserve">higher or lower rate </w:t>
      </w:r>
      <w:r w:rsidR="00B57DEB">
        <w:rPr>
          <w:rFonts w:ascii="Arial" w:hAnsi="Arial" w:cs="Arial"/>
          <w:sz w:val="22"/>
          <w:szCs w:val="22"/>
        </w:rPr>
        <w:t xml:space="preserve">of a </w:t>
      </w:r>
      <w:proofErr w:type="spellStart"/>
      <w:r w:rsidR="00B57DEB">
        <w:rPr>
          <w:rFonts w:ascii="Arial" w:hAnsi="Arial" w:cs="Arial"/>
          <w:sz w:val="22"/>
          <w:szCs w:val="22"/>
        </w:rPr>
        <w:t>JobKeeper</w:t>
      </w:r>
      <w:proofErr w:type="spellEnd"/>
      <w:r w:rsidR="00B57DEB">
        <w:rPr>
          <w:rFonts w:ascii="Arial" w:hAnsi="Arial" w:cs="Arial"/>
          <w:sz w:val="22"/>
          <w:szCs w:val="22"/>
        </w:rPr>
        <w:t xml:space="preserve"> payment amount </w:t>
      </w:r>
      <w:r w:rsidR="00B57DEB" w:rsidRPr="00B57DEB">
        <w:rPr>
          <w:rFonts w:ascii="Arial" w:hAnsi="Arial" w:cs="Arial"/>
          <w:sz w:val="22"/>
          <w:szCs w:val="22"/>
        </w:rPr>
        <w:t>applies</w:t>
      </w:r>
      <w:r w:rsidR="00B57DEB">
        <w:rPr>
          <w:rFonts w:ascii="Arial" w:hAnsi="Arial" w:cs="Arial"/>
          <w:sz w:val="22"/>
          <w:szCs w:val="22"/>
        </w:rPr>
        <w:t xml:space="preserve"> to </w:t>
      </w:r>
      <w:r w:rsidR="00B57DEB" w:rsidRPr="00B57DEB">
        <w:rPr>
          <w:rFonts w:ascii="Arial" w:hAnsi="Arial" w:cs="Arial"/>
          <w:sz w:val="22"/>
          <w:szCs w:val="22"/>
        </w:rPr>
        <w:t xml:space="preserve">an </w:t>
      </w:r>
      <w:r w:rsidR="00CF6ECA">
        <w:rPr>
          <w:rFonts w:ascii="Arial" w:hAnsi="Arial" w:cs="Arial"/>
          <w:sz w:val="22"/>
          <w:szCs w:val="22"/>
        </w:rPr>
        <w:t xml:space="preserve">individual who is an </w:t>
      </w:r>
      <w:r w:rsidR="00B57DEB" w:rsidRPr="00B57DEB">
        <w:rPr>
          <w:rFonts w:ascii="Arial" w:hAnsi="Arial" w:cs="Arial"/>
          <w:sz w:val="22"/>
          <w:szCs w:val="22"/>
        </w:rPr>
        <w:t>eligible employee</w:t>
      </w:r>
      <w:r w:rsidR="00B57DEB">
        <w:rPr>
          <w:rFonts w:ascii="Arial" w:hAnsi="Arial" w:cs="Arial"/>
          <w:sz w:val="22"/>
          <w:szCs w:val="22"/>
        </w:rPr>
        <w:t xml:space="preserve">, </w:t>
      </w:r>
      <w:r w:rsidR="00B57DEB" w:rsidRPr="00B57DEB">
        <w:rPr>
          <w:rFonts w:ascii="Arial" w:hAnsi="Arial" w:cs="Arial"/>
          <w:sz w:val="22"/>
          <w:szCs w:val="22"/>
        </w:rPr>
        <w:t>an eligible business participant</w:t>
      </w:r>
      <w:r w:rsidR="00CF6ECA">
        <w:rPr>
          <w:rFonts w:ascii="Arial" w:hAnsi="Arial" w:cs="Arial"/>
          <w:sz w:val="22"/>
          <w:szCs w:val="22"/>
        </w:rPr>
        <w:t>,</w:t>
      </w:r>
      <w:r w:rsidR="00E47738">
        <w:rPr>
          <w:rFonts w:ascii="Arial" w:hAnsi="Arial" w:cs="Arial"/>
          <w:sz w:val="22"/>
          <w:szCs w:val="22"/>
        </w:rPr>
        <w:t xml:space="preserve"> or an e</w:t>
      </w:r>
      <w:r w:rsidR="00E47738" w:rsidRPr="00B57DEB">
        <w:rPr>
          <w:rFonts w:ascii="Arial" w:hAnsi="Arial" w:cs="Arial"/>
          <w:sz w:val="22"/>
          <w:szCs w:val="22"/>
        </w:rPr>
        <w:t>ligible religious practitioner</w:t>
      </w:r>
      <w:r w:rsidR="00B57DEB">
        <w:rPr>
          <w:rFonts w:ascii="Arial" w:hAnsi="Arial" w:cs="Arial"/>
          <w:sz w:val="22"/>
          <w:szCs w:val="22"/>
        </w:rPr>
        <w:t xml:space="preserve">, </w:t>
      </w:r>
      <w:r w:rsidR="00FD0948">
        <w:rPr>
          <w:rFonts w:ascii="Arial" w:hAnsi="Arial" w:cs="Arial"/>
          <w:sz w:val="22"/>
          <w:szCs w:val="22"/>
        </w:rPr>
        <w:t>if</w:t>
      </w:r>
      <w:r w:rsidR="00B57DEB">
        <w:rPr>
          <w:rFonts w:ascii="Arial" w:hAnsi="Arial" w:cs="Arial"/>
          <w:sz w:val="22"/>
          <w:szCs w:val="22"/>
        </w:rPr>
        <w:t xml:space="preserve"> the Commissioner </w:t>
      </w:r>
      <w:r w:rsidR="00F3586B">
        <w:rPr>
          <w:rFonts w:ascii="Arial" w:hAnsi="Arial" w:cs="Arial"/>
          <w:sz w:val="22"/>
          <w:szCs w:val="22"/>
        </w:rPr>
        <w:t>considers</w:t>
      </w:r>
      <w:r w:rsidR="00B57DEB">
        <w:rPr>
          <w:rFonts w:ascii="Arial" w:hAnsi="Arial" w:cs="Arial"/>
          <w:sz w:val="22"/>
          <w:szCs w:val="22"/>
        </w:rPr>
        <w:t xml:space="preserve"> that the </w:t>
      </w:r>
      <w:r w:rsidR="00B57DEB" w:rsidRPr="00B57DEB">
        <w:rPr>
          <w:rFonts w:ascii="Arial" w:hAnsi="Arial" w:cs="Arial"/>
          <w:sz w:val="22"/>
          <w:szCs w:val="22"/>
        </w:rPr>
        <w:t xml:space="preserve">period set out in </w:t>
      </w:r>
      <w:r w:rsidR="0055503B">
        <w:rPr>
          <w:rFonts w:ascii="Arial" w:hAnsi="Arial" w:cs="Arial"/>
          <w:sz w:val="22"/>
          <w:szCs w:val="22"/>
        </w:rPr>
        <w:t xml:space="preserve">the table in subsection </w:t>
      </w:r>
      <w:r w:rsidR="00B57DEB">
        <w:rPr>
          <w:rFonts w:ascii="Arial" w:hAnsi="Arial" w:cs="Arial"/>
          <w:sz w:val="22"/>
          <w:szCs w:val="22"/>
        </w:rPr>
        <w:t>4A</w:t>
      </w:r>
      <w:r w:rsidR="0055503B">
        <w:rPr>
          <w:rFonts w:ascii="Arial" w:hAnsi="Arial" w:cs="Arial"/>
          <w:sz w:val="22"/>
          <w:szCs w:val="22"/>
        </w:rPr>
        <w:t>(1)</w:t>
      </w:r>
      <w:r w:rsidR="00B57DEB" w:rsidRPr="00B57DEB">
        <w:rPr>
          <w:rFonts w:ascii="Arial" w:hAnsi="Arial" w:cs="Arial"/>
          <w:sz w:val="22"/>
          <w:szCs w:val="22"/>
        </w:rPr>
        <w:t xml:space="preserve"> </w:t>
      </w:r>
      <w:r w:rsidR="00B57DEB">
        <w:rPr>
          <w:rFonts w:ascii="Arial" w:hAnsi="Arial" w:cs="Arial"/>
          <w:sz w:val="22"/>
          <w:szCs w:val="22"/>
        </w:rPr>
        <w:t xml:space="preserve">of the </w:t>
      </w:r>
      <w:r w:rsidR="00B57DEB">
        <w:rPr>
          <w:rFonts w:ascii="Arial" w:hAnsi="Arial" w:cs="Arial"/>
          <w:i/>
          <w:iCs/>
          <w:sz w:val="22"/>
          <w:szCs w:val="22"/>
        </w:rPr>
        <w:t>Coronavirus Economic Response Package (Payments and Benefits) Rules</w:t>
      </w:r>
      <w:r w:rsidR="005F6680">
        <w:rPr>
          <w:rFonts w:ascii="Arial" w:hAnsi="Arial" w:cs="Arial"/>
          <w:i/>
          <w:iCs/>
          <w:sz w:val="22"/>
          <w:szCs w:val="22"/>
        </w:rPr>
        <w:t xml:space="preserve"> </w:t>
      </w:r>
      <w:r w:rsidR="00B57DEB">
        <w:rPr>
          <w:rFonts w:ascii="Arial" w:hAnsi="Arial" w:cs="Arial"/>
          <w:i/>
          <w:iCs/>
          <w:sz w:val="22"/>
          <w:szCs w:val="22"/>
        </w:rPr>
        <w:t>2020</w:t>
      </w:r>
      <w:r w:rsidR="00B57DEB">
        <w:rPr>
          <w:rFonts w:ascii="Arial" w:hAnsi="Arial" w:cs="Arial"/>
          <w:sz w:val="22"/>
          <w:szCs w:val="22"/>
        </w:rPr>
        <w:t xml:space="preserve"> (</w:t>
      </w:r>
      <w:r w:rsidR="00B57DEB" w:rsidRPr="003D5C43">
        <w:rPr>
          <w:rFonts w:ascii="Arial" w:hAnsi="Arial" w:cs="Arial"/>
          <w:bCs/>
          <w:sz w:val="22"/>
          <w:szCs w:val="22"/>
        </w:rPr>
        <w:t>the Rules</w:t>
      </w:r>
      <w:r w:rsidR="00B57DEB">
        <w:rPr>
          <w:rFonts w:ascii="Arial" w:hAnsi="Arial" w:cs="Arial"/>
          <w:sz w:val="22"/>
          <w:szCs w:val="22"/>
        </w:rPr>
        <w:t xml:space="preserve">) </w:t>
      </w:r>
      <w:r w:rsidR="00F3586B">
        <w:rPr>
          <w:rFonts w:ascii="Arial" w:hAnsi="Arial" w:cs="Arial"/>
          <w:sz w:val="22"/>
          <w:szCs w:val="22"/>
        </w:rPr>
        <w:t>may not be</w:t>
      </w:r>
      <w:r w:rsidR="00B57DEB" w:rsidRPr="00B57DEB">
        <w:rPr>
          <w:rFonts w:ascii="Arial" w:hAnsi="Arial" w:cs="Arial"/>
          <w:sz w:val="22"/>
          <w:szCs w:val="22"/>
        </w:rPr>
        <w:t xml:space="preserve"> a </w:t>
      </w:r>
      <w:r w:rsidR="00F3586B">
        <w:rPr>
          <w:rFonts w:ascii="Arial" w:hAnsi="Arial" w:cs="Arial"/>
          <w:sz w:val="22"/>
          <w:szCs w:val="22"/>
        </w:rPr>
        <w:t>suitable</w:t>
      </w:r>
      <w:r w:rsidR="00B57DEB" w:rsidRPr="00B57DEB">
        <w:rPr>
          <w:rFonts w:ascii="Arial" w:hAnsi="Arial" w:cs="Arial"/>
          <w:sz w:val="22"/>
          <w:szCs w:val="22"/>
        </w:rPr>
        <w:t xml:space="preserve"> reference period for the purpose of applying subsection </w:t>
      </w:r>
      <w:r w:rsidR="00F3586B" w:rsidRPr="00F3586B">
        <w:rPr>
          <w:rFonts w:ascii="Arial" w:hAnsi="Arial" w:cs="Arial"/>
          <w:sz w:val="22"/>
          <w:szCs w:val="22"/>
        </w:rPr>
        <w:t>9A(1)</w:t>
      </w:r>
      <w:r w:rsidR="00275E64">
        <w:rPr>
          <w:rFonts w:ascii="Arial" w:hAnsi="Arial" w:cs="Arial"/>
          <w:sz w:val="22"/>
          <w:szCs w:val="22"/>
        </w:rPr>
        <w:t xml:space="preserve"> and</w:t>
      </w:r>
      <w:r w:rsidR="00F3586B" w:rsidRPr="00F3586B">
        <w:rPr>
          <w:rFonts w:ascii="Arial" w:hAnsi="Arial" w:cs="Arial"/>
          <w:sz w:val="22"/>
          <w:szCs w:val="22"/>
        </w:rPr>
        <w:t xml:space="preserve"> 12AA(1) or </w:t>
      </w:r>
      <w:r w:rsidR="00275E64">
        <w:rPr>
          <w:rFonts w:ascii="Arial" w:hAnsi="Arial" w:cs="Arial"/>
          <w:sz w:val="22"/>
          <w:szCs w:val="22"/>
        </w:rPr>
        <w:t xml:space="preserve">section </w:t>
      </w:r>
      <w:r w:rsidR="00F3586B" w:rsidRPr="00F3586B">
        <w:rPr>
          <w:rFonts w:ascii="Arial" w:hAnsi="Arial" w:cs="Arial"/>
          <w:sz w:val="22"/>
          <w:szCs w:val="22"/>
        </w:rPr>
        <w:t xml:space="preserve">12BA </w:t>
      </w:r>
      <w:r w:rsidR="00B57DEB">
        <w:rPr>
          <w:rFonts w:ascii="Arial" w:hAnsi="Arial" w:cs="Arial"/>
          <w:sz w:val="22"/>
          <w:szCs w:val="22"/>
        </w:rPr>
        <w:t>of the Rules</w:t>
      </w:r>
      <w:r w:rsidR="00B57DEB" w:rsidRPr="00B57DEB">
        <w:rPr>
          <w:rFonts w:ascii="Arial" w:hAnsi="Arial" w:cs="Arial"/>
          <w:sz w:val="22"/>
          <w:szCs w:val="22"/>
        </w:rPr>
        <w:t xml:space="preserve"> to individuals in the specified class.</w:t>
      </w:r>
    </w:p>
    <w:p w14:paraId="48D0437D" w14:textId="77777777" w:rsidR="00B813C3" w:rsidRPr="00543981" w:rsidRDefault="00B813C3" w:rsidP="00766BC9">
      <w:pPr>
        <w:spacing w:after="120"/>
        <w:rPr>
          <w:rFonts w:ascii="Arial" w:hAnsi="Arial" w:cs="Arial"/>
          <w:sz w:val="22"/>
          <w:szCs w:val="22"/>
        </w:rPr>
      </w:pPr>
    </w:p>
    <w:p w14:paraId="7E553C96" w14:textId="77777777" w:rsidR="00543981" w:rsidRPr="00085451" w:rsidRDefault="00B813C3" w:rsidP="00766BC9">
      <w:pPr>
        <w:pStyle w:val="Heading2"/>
        <w:numPr>
          <w:ilvl w:val="0"/>
          <w:numId w:val="2"/>
        </w:numPr>
        <w:tabs>
          <w:tab w:val="clear" w:pos="720"/>
        </w:tabs>
        <w:ind w:left="709" w:hanging="709"/>
        <w:rPr>
          <w:rFonts w:cs="Arial"/>
          <w:szCs w:val="22"/>
        </w:rPr>
      </w:pPr>
      <w:r w:rsidRPr="00085451">
        <w:rPr>
          <w:rFonts w:cs="Arial"/>
          <w:szCs w:val="22"/>
        </w:rPr>
        <w:t>Determination</w:t>
      </w:r>
    </w:p>
    <w:p w14:paraId="0DFCD832" w14:textId="75E7290E" w:rsidR="00B813C3" w:rsidRPr="00543981" w:rsidRDefault="00B813C3" w:rsidP="00766BC9">
      <w:pPr>
        <w:spacing w:after="120"/>
        <w:rPr>
          <w:rFonts w:ascii="Arial" w:hAnsi="Arial" w:cs="Arial"/>
          <w:sz w:val="22"/>
          <w:szCs w:val="22"/>
        </w:rPr>
      </w:pPr>
      <w:r w:rsidRPr="00543981">
        <w:rPr>
          <w:rFonts w:ascii="Arial" w:hAnsi="Arial" w:cs="Arial"/>
          <w:sz w:val="22"/>
          <w:szCs w:val="22"/>
        </w:rPr>
        <w:t>This determination applies to</w:t>
      </w:r>
      <w:r w:rsidR="00B57DEB">
        <w:rPr>
          <w:rFonts w:ascii="Arial" w:hAnsi="Arial" w:cs="Arial"/>
          <w:sz w:val="22"/>
          <w:szCs w:val="22"/>
        </w:rPr>
        <w:t xml:space="preserve"> individuals in the class</w:t>
      </w:r>
      <w:r w:rsidR="00F6596F">
        <w:rPr>
          <w:rFonts w:ascii="Arial" w:hAnsi="Arial" w:cs="Arial"/>
          <w:sz w:val="22"/>
          <w:szCs w:val="22"/>
        </w:rPr>
        <w:t>es</w:t>
      </w:r>
      <w:r w:rsidR="00B57DEB">
        <w:rPr>
          <w:rFonts w:ascii="Arial" w:hAnsi="Arial" w:cs="Arial"/>
          <w:sz w:val="22"/>
          <w:szCs w:val="22"/>
        </w:rPr>
        <w:t xml:space="preserve"> of individuals described in this determination, </w:t>
      </w:r>
      <w:r w:rsidR="00F547A4">
        <w:rPr>
          <w:rFonts w:ascii="Arial" w:hAnsi="Arial" w:cs="Arial"/>
          <w:sz w:val="22"/>
          <w:szCs w:val="22"/>
        </w:rPr>
        <w:t xml:space="preserve">covered by </w:t>
      </w:r>
      <w:r w:rsidR="00B57DEB">
        <w:rPr>
          <w:rFonts w:ascii="Arial" w:hAnsi="Arial" w:cs="Arial"/>
          <w:sz w:val="22"/>
          <w:szCs w:val="22"/>
        </w:rPr>
        <w:t xml:space="preserve">sections </w:t>
      </w:r>
      <w:r w:rsidR="00E26EF1">
        <w:rPr>
          <w:rFonts w:ascii="Arial" w:hAnsi="Arial" w:cs="Arial"/>
          <w:sz w:val="22"/>
          <w:szCs w:val="22"/>
        </w:rPr>
        <w:t xml:space="preserve">6 </w:t>
      </w:r>
      <w:r w:rsidR="00B57DEB">
        <w:rPr>
          <w:rFonts w:ascii="Arial" w:hAnsi="Arial" w:cs="Arial"/>
          <w:sz w:val="22"/>
          <w:szCs w:val="22"/>
        </w:rPr>
        <w:t xml:space="preserve">to </w:t>
      </w:r>
      <w:r w:rsidR="00E26EF1">
        <w:rPr>
          <w:rFonts w:ascii="Arial" w:hAnsi="Arial" w:cs="Arial"/>
          <w:sz w:val="22"/>
          <w:szCs w:val="22"/>
        </w:rPr>
        <w:t xml:space="preserve">8 </w:t>
      </w:r>
      <w:r w:rsidR="00B57DEB">
        <w:rPr>
          <w:rFonts w:ascii="Arial" w:hAnsi="Arial" w:cs="Arial"/>
          <w:sz w:val="22"/>
          <w:szCs w:val="22"/>
        </w:rPr>
        <w:t>of this instrument.</w:t>
      </w:r>
      <w:r w:rsidRPr="00543981">
        <w:rPr>
          <w:rFonts w:ascii="Arial" w:hAnsi="Arial" w:cs="Arial"/>
          <w:sz w:val="22"/>
          <w:szCs w:val="22"/>
        </w:rPr>
        <w:t xml:space="preserve"> </w:t>
      </w:r>
    </w:p>
    <w:p w14:paraId="37FEA97E" w14:textId="77777777" w:rsidR="00B813C3" w:rsidRPr="00410152" w:rsidRDefault="00B813C3" w:rsidP="00766BC9">
      <w:pPr>
        <w:spacing w:after="120"/>
        <w:rPr>
          <w:rFonts w:ascii="Arial" w:hAnsi="Arial" w:cs="Arial"/>
          <w:sz w:val="22"/>
          <w:szCs w:val="22"/>
        </w:rPr>
      </w:pPr>
    </w:p>
    <w:p w14:paraId="1EEB9A91" w14:textId="77777777" w:rsidR="00543981" w:rsidRPr="00085451" w:rsidRDefault="00B813C3" w:rsidP="00766BC9">
      <w:pPr>
        <w:pStyle w:val="Heading2"/>
        <w:numPr>
          <w:ilvl w:val="0"/>
          <w:numId w:val="2"/>
        </w:numPr>
        <w:tabs>
          <w:tab w:val="clear" w:pos="720"/>
        </w:tabs>
        <w:ind w:left="709" w:hanging="709"/>
        <w:rPr>
          <w:rFonts w:cs="Arial"/>
          <w:szCs w:val="22"/>
        </w:rPr>
      </w:pPr>
      <w:r w:rsidRPr="00085451">
        <w:rPr>
          <w:rFonts w:cs="Arial"/>
          <w:szCs w:val="22"/>
        </w:rPr>
        <w:t>Definitions</w:t>
      </w:r>
    </w:p>
    <w:p w14:paraId="7A27E69A" w14:textId="60F7BF3E" w:rsidR="00F547A4" w:rsidRDefault="00F547A4" w:rsidP="00F547A4">
      <w:pPr>
        <w:spacing w:before="100" w:beforeAutospacing="1" w:after="120"/>
        <w:rPr>
          <w:rFonts w:ascii="Arial" w:hAnsi="Arial" w:cs="Arial"/>
          <w:sz w:val="22"/>
          <w:szCs w:val="22"/>
        </w:rPr>
      </w:pPr>
      <w:r>
        <w:rPr>
          <w:rFonts w:ascii="Arial" w:hAnsi="Arial" w:cs="Arial"/>
          <w:sz w:val="22"/>
          <w:szCs w:val="22"/>
        </w:rPr>
        <w:t xml:space="preserve">Subject to any addition or change contained in another paragraph, an expression used in this instrument that is defined in section 4 of </w:t>
      </w:r>
      <w:r w:rsidR="005F6680" w:rsidRPr="009527A0">
        <w:rPr>
          <w:rFonts w:ascii="Arial" w:hAnsi="Arial" w:cs="Arial"/>
          <w:bCs/>
          <w:sz w:val="22"/>
          <w:szCs w:val="22"/>
        </w:rPr>
        <w:t xml:space="preserve">the </w:t>
      </w:r>
      <w:r w:rsidRPr="009527A0">
        <w:rPr>
          <w:rFonts w:ascii="Arial" w:hAnsi="Arial" w:cs="Arial"/>
          <w:bCs/>
          <w:sz w:val="22"/>
          <w:szCs w:val="22"/>
        </w:rPr>
        <w:t>Rules</w:t>
      </w:r>
      <w:r>
        <w:rPr>
          <w:rFonts w:ascii="Arial" w:hAnsi="Arial" w:cs="Arial"/>
          <w:sz w:val="22"/>
          <w:szCs w:val="22"/>
        </w:rPr>
        <w:t xml:space="preserve"> (including, for the avoidance of doubt</w:t>
      </w:r>
      <w:r w:rsidR="00B60A54">
        <w:rPr>
          <w:rFonts w:ascii="Arial" w:hAnsi="Arial" w:cs="Arial"/>
          <w:sz w:val="22"/>
          <w:szCs w:val="22"/>
        </w:rPr>
        <w:t>,</w:t>
      </w:r>
      <w:r>
        <w:rPr>
          <w:rFonts w:ascii="Arial" w:hAnsi="Arial" w:cs="Arial"/>
          <w:sz w:val="22"/>
          <w:szCs w:val="22"/>
        </w:rPr>
        <w:t xml:space="preserve"> subsection 4(2) of the Rules) has the same meaning in this instrument as it has in the Rules.</w:t>
      </w:r>
    </w:p>
    <w:p w14:paraId="58153469" w14:textId="7EA0B171" w:rsidR="00ED5E68" w:rsidRPr="007D7C4E" w:rsidRDefault="00ED5E68" w:rsidP="007D7C4E">
      <w:pPr>
        <w:keepNext/>
        <w:spacing w:after="120"/>
        <w:rPr>
          <w:rFonts w:ascii="Arial" w:hAnsi="Arial" w:cs="Arial"/>
          <w:sz w:val="22"/>
          <w:szCs w:val="22"/>
        </w:rPr>
      </w:pPr>
      <w:r>
        <w:rPr>
          <w:rFonts w:ascii="Arial" w:hAnsi="Arial" w:cs="Arial"/>
          <w:sz w:val="22"/>
          <w:szCs w:val="22"/>
        </w:rPr>
        <w:lastRenderedPageBreak/>
        <w:t>F</w:t>
      </w:r>
      <w:r w:rsidRPr="00D011FB">
        <w:rPr>
          <w:rFonts w:ascii="Arial" w:hAnsi="Arial" w:cs="Arial"/>
          <w:sz w:val="22"/>
          <w:szCs w:val="22"/>
        </w:rPr>
        <w:t>or the purposes of this instrument</w:t>
      </w:r>
      <w:r w:rsidR="007D7C4E">
        <w:rPr>
          <w:rFonts w:ascii="Arial" w:hAnsi="Arial" w:cs="Arial"/>
          <w:sz w:val="22"/>
          <w:szCs w:val="22"/>
        </w:rPr>
        <w:t xml:space="preserve">, </w:t>
      </w:r>
      <w:r>
        <w:rPr>
          <w:rFonts w:ascii="Arial" w:hAnsi="Arial" w:cs="Arial"/>
          <w:b/>
          <w:bCs/>
          <w:i/>
          <w:iCs/>
          <w:sz w:val="22"/>
          <w:szCs w:val="22"/>
        </w:rPr>
        <w:t xml:space="preserve">reference time </w:t>
      </w:r>
      <w:r>
        <w:rPr>
          <w:rFonts w:ascii="Arial" w:hAnsi="Arial" w:cs="Arial"/>
          <w:sz w:val="22"/>
          <w:szCs w:val="22"/>
        </w:rPr>
        <w:t>means 1 March 2020 or 1 July 2020, as applicable.</w:t>
      </w:r>
    </w:p>
    <w:p w14:paraId="5E420B65" w14:textId="6A49211B" w:rsidR="00B813C3" w:rsidRDefault="00B813C3" w:rsidP="00766BC9">
      <w:pPr>
        <w:spacing w:after="120"/>
        <w:rPr>
          <w:rFonts w:ascii="Arial" w:hAnsi="Arial" w:cs="Arial"/>
          <w:sz w:val="22"/>
          <w:szCs w:val="22"/>
        </w:rPr>
      </w:pPr>
    </w:p>
    <w:p w14:paraId="1287FFF3" w14:textId="28D53C4F" w:rsidR="00F547A4" w:rsidRPr="00F547A4" w:rsidRDefault="00F547A4" w:rsidP="00766BC9">
      <w:pPr>
        <w:spacing w:after="120"/>
        <w:rPr>
          <w:rFonts w:ascii="Arial" w:hAnsi="Arial" w:cs="Arial"/>
          <w:b/>
          <w:bCs/>
          <w:sz w:val="22"/>
          <w:szCs w:val="22"/>
        </w:rPr>
      </w:pPr>
      <w:r w:rsidRPr="00F547A4">
        <w:rPr>
          <w:rFonts w:ascii="Arial" w:hAnsi="Arial" w:cs="Arial"/>
          <w:b/>
          <w:bCs/>
          <w:sz w:val="22"/>
          <w:szCs w:val="22"/>
        </w:rPr>
        <w:t>Alternative reference periods</w:t>
      </w:r>
    </w:p>
    <w:p w14:paraId="66649719" w14:textId="77777777" w:rsidR="000C6F67" w:rsidRPr="00FD1E5A" w:rsidRDefault="000C6F67" w:rsidP="00FD1E5A">
      <w:pPr>
        <w:rPr>
          <w:lang w:eastAsia="en-US"/>
        </w:rPr>
      </w:pPr>
    </w:p>
    <w:p w14:paraId="731F0840" w14:textId="330B69F9" w:rsidR="00543981" w:rsidRDefault="00E47738" w:rsidP="00766BC9">
      <w:pPr>
        <w:pStyle w:val="Heading2"/>
        <w:numPr>
          <w:ilvl w:val="0"/>
          <w:numId w:val="2"/>
        </w:numPr>
        <w:tabs>
          <w:tab w:val="clear" w:pos="720"/>
        </w:tabs>
        <w:ind w:left="709" w:hanging="709"/>
        <w:rPr>
          <w:rFonts w:cs="Arial"/>
          <w:szCs w:val="22"/>
        </w:rPr>
      </w:pPr>
      <w:r>
        <w:rPr>
          <w:rFonts w:cs="Arial"/>
          <w:szCs w:val="22"/>
        </w:rPr>
        <w:t>Eligible employees</w:t>
      </w:r>
    </w:p>
    <w:p w14:paraId="11EEC15A" w14:textId="337CD873" w:rsidR="00E47738" w:rsidRPr="00D11625" w:rsidRDefault="00E47738" w:rsidP="00E47738">
      <w:pPr>
        <w:rPr>
          <w:rFonts w:ascii="Arial" w:hAnsi="Arial" w:cs="Arial"/>
          <w:sz w:val="22"/>
          <w:szCs w:val="22"/>
          <w:lang w:eastAsia="en-US"/>
        </w:rPr>
      </w:pPr>
    </w:p>
    <w:p w14:paraId="745E9D90" w14:textId="1B70935B" w:rsidR="00D11625" w:rsidRPr="00D11625" w:rsidRDefault="00367917" w:rsidP="00284F61">
      <w:pPr>
        <w:pStyle w:val="ListParagraph"/>
        <w:numPr>
          <w:ilvl w:val="0"/>
          <w:numId w:val="25"/>
        </w:numPr>
        <w:spacing w:after="160" w:line="259" w:lineRule="auto"/>
        <w:ind w:left="714" w:hanging="357"/>
        <w:contextualSpacing w:val="0"/>
        <w:rPr>
          <w:rFonts w:ascii="Arial" w:hAnsi="Arial" w:cs="Arial"/>
          <w:sz w:val="22"/>
          <w:szCs w:val="22"/>
        </w:rPr>
      </w:pPr>
      <w:bookmarkStart w:id="1" w:name="_Ref46861377"/>
      <w:bookmarkStart w:id="2" w:name="_Hlk47035168"/>
      <w:r>
        <w:rPr>
          <w:rFonts w:ascii="Arial" w:hAnsi="Arial" w:cs="Arial"/>
          <w:sz w:val="22"/>
          <w:szCs w:val="22"/>
        </w:rPr>
        <w:t>For the purpose</w:t>
      </w:r>
      <w:r w:rsidR="00585CA8">
        <w:rPr>
          <w:rFonts w:ascii="Arial" w:hAnsi="Arial" w:cs="Arial"/>
          <w:sz w:val="22"/>
          <w:szCs w:val="22"/>
        </w:rPr>
        <w:t>s</w:t>
      </w:r>
      <w:r>
        <w:rPr>
          <w:rFonts w:ascii="Arial" w:hAnsi="Arial" w:cs="Arial"/>
          <w:sz w:val="22"/>
          <w:szCs w:val="22"/>
        </w:rPr>
        <w:t xml:space="preserve"> of applying subsection 9</w:t>
      </w:r>
      <w:proofErr w:type="gramStart"/>
      <w:r>
        <w:rPr>
          <w:rFonts w:ascii="Arial" w:hAnsi="Arial" w:cs="Arial"/>
          <w:sz w:val="22"/>
          <w:szCs w:val="22"/>
        </w:rPr>
        <w:t>A(</w:t>
      </w:r>
      <w:proofErr w:type="gramEnd"/>
      <w:r>
        <w:rPr>
          <w:rFonts w:ascii="Arial" w:hAnsi="Arial" w:cs="Arial"/>
          <w:sz w:val="22"/>
          <w:szCs w:val="22"/>
        </w:rPr>
        <w:t>1) of the Rules, a</w:t>
      </w:r>
      <w:r w:rsidR="00D11625">
        <w:rPr>
          <w:rFonts w:ascii="Arial" w:hAnsi="Arial" w:cs="Arial"/>
          <w:sz w:val="22"/>
          <w:szCs w:val="22"/>
        </w:rPr>
        <w:t>n</w:t>
      </w:r>
      <w:r w:rsidR="00D11625" w:rsidRPr="00D11625">
        <w:rPr>
          <w:rFonts w:ascii="Arial" w:hAnsi="Arial" w:cs="Arial"/>
          <w:sz w:val="22"/>
          <w:szCs w:val="22"/>
        </w:rPr>
        <w:t xml:space="preserve"> alternative reference period under this section applies </w:t>
      </w:r>
      <w:r w:rsidR="00C50A79">
        <w:rPr>
          <w:rFonts w:ascii="Arial" w:hAnsi="Arial" w:cs="Arial"/>
          <w:sz w:val="22"/>
          <w:szCs w:val="22"/>
        </w:rPr>
        <w:t xml:space="preserve">to an </w:t>
      </w:r>
      <w:r>
        <w:rPr>
          <w:rFonts w:ascii="Arial" w:hAnsi="Arial" w:cs="Arial"/>
          <w:sz w:val="22"/>
          <w:szCs w:val="22"/>
        </w:rPr>
        <w:t xml:space="preserve">individual who is an </w:t>
      </w:r>
      <w:r w:rsidR="00C115B8">
        <w:rPr>
          <w:rFonts w:ascii="Arial" w:hAnsi="Arial" w:cs="Arial"/>
          <w:sz w:val="22"/>
          <w:szCs w:val="22"/>
        </w:rPr>
        <w:t>eligible employee of an entity</w:t>
      </w:r>
      <w:r>
        <w:rPr>
          <w:rFonts w:ascii="Arial" w:hAnsi="Arial" w:cs="Arial"/>
          <w:sz w:val="22"/>
          <w:szCs w:val="22"/>
        </w:rPr>
        <w:t xml:space="preserve"> </w:t>
      </w:r>
      <w:r w:rsidR="00D11625" w:rsidRPr="00D11625">
        <w:rPr>
          <w:rFonts w:ascii="Arial" w:hAnsi="Arial" w:cs="Arial"/>
          <w:sz w:val="22"/>
          <w:szCs w:val="22"/>
        </w:rPr>
        <w:t>if:</w:t>
      </w:r>
      <w:bookmarkEnd w:id="1"/>
    </w:p>
    <w:p w14:paraId="45C172FA" w14:textId="48D1B7C4" w:rsidR="00A710E1" w:rsidRDefault="000C6F67" w:rsidP="00A710E1">
      <w:pPr>
        <w:pStyle w:val="ListParagraph"/>
        <w:numPr>
          <w:ilvl w:val="0"/>
          <w:numId w:val="49"/>
        </w:numPr>
        <w:spacing w:after="160" w:line="259" w:lineRule="auto"/>
        <w:contextualSpacing w:val="0"/>
        <w:rPr>
          <w:rFonts w:ascii="Arial" w:hAnsi="Arial" w:cs="Arial"/>
          <w:sz w:val="22"/>
          <w:szCs w:val="22"/>
        </w:rPr>
      </w:pPr>
      <w:bookmarkStart w:id="3" w:name="_Ref46861379"/>
      <w:bookmarkEnd w:id="2"/>
      <w:r>
        <w:rPr>
          <w:rFonts w:ascii="Arial" w:hAnsi="Arial" w:cs="Arial"/>
          <w:sz w:val="22"/>
          <w:szCs w:val="22"/>
        </w:rPr>
        <w:t xml:space="preserve">the </w:t>
      </w:r>
      <w:r w:rsidR="00DA5ED2">
        <w:rPr>
          <w:rFonts w:ascii="Arial" w:hAnsi="Arial" w:cs="Arial"/>
          <w:sz w:val="22"/>
          <w:szCs w:val="22"/>
        </w:rPr>
        <w:t>employee</w:t>
      </w:r>
      <w:r w:rsidR="00A710E1">
        <w:rPr>
          <w:rFonts w:ascii="Arial" w:hAnsi="Arial" w:cs="Arial"/>
          <w:sz w:val="22"/>
          <w:szCs w:val="22"/>
        </w:rPr>
        <w:t xml:space="preserve">’s total hours of work, paid leave and paid absence on public holidays in the </w:t>
      </w:r>
      <w:r w:rsidR="00585CA8">
        <w:rPr>
          <w:rFonts w:ascii="Arial" w:hAnsi="Arial" w:cs="Arial"/>
          <w:sz w:val="22"/>
          <w:szCs w:val="22"/>
        </w:rPr>
        <w:t xml:space="preserve">individual’s employment with that entity </w:t>
      </w:r>
      <w:r w:rsidR="00A710E1">
        <w:rPr>
          <w:rFonts w:ascii="Arial" w:hAnsi="Arial" w:cs="Arial"/>
          <w:sz w:val="22"/>
          <w:szCs w:val="22"/>
        </w:rPr>
        <w:t>in the reference period:</w:t>
      </w:r>
    </w:p>
    <w:p w14:paraId="07A09469" w14:textId="1862156E" w:rsidR="00A710E1" w:rsidRDefault="00E752E8" w:rsidP="009527A0">
      <w:pPr>
        <w:pStyle w:val="ListParagraph"/>
        <w:numPr>
          <w:ilvl w:val="1"/>
          <w:numId w:val="51"/>
        </w:numPr>
        <w:spacing w:after="160" w:line="259" w:lineRule="auto"/>
        <w:contextualSpacing w:val="0"/>
        <w:rPr>
          <w:rFonts w:ascii="Arial" w:hAnsi="Arial" w:cs="Arial"/>
          <w:sz w:val="22"/>
          <w:szCs w:val="22"/>
        </w:rPr>
      </w:pPr>
      <w:r>
        <w:rPr>
          <w:rFonts w:ascii="Arial" w:hAnsi="Arial" w:cs="Arial"/>
          <w:sz w:val="22"/>
          <w:szCs w:val="22"/>
        </w:rPr>
        <w:t>was</w:t>
      </w:r>
      <w:r w:rsidRPr="00D11625">
        <w:rPr>
          <w:rFonts w:ascii="Arial" w:hAnsi="Arial" w:cs="Arial"/>
          <w:sz w:val="22"/>
          <w:szCs w:val="22"/>
        </w:rPr>
        <w:t xml:space="preserve"> </w:t>
      </w:r>
      <w:r w:rsidR="00D11625" w:rsidRPr="00D11625">
        <w:rPr>
          <w:rFonts w:ascii="Arial" w:hAnsi="Arial" w:cs="Arial"/>
          <w:sz w:val="22"/>
          <w:szCs w:val="22"/>
        </w:rPr>
        <w:t>less than 80 hours</w:t>
      </w:r>
      <w:r w:rsidR="00A710E1">
        <w:rPr>
          <w:rFonts w:ascii="Arial" w:hAnsi="Arial" w:cs="Arial"/>
          <w:sz w:val="22"/>
          <w:szCs w:val="22"/>
        </w:rPr>
        <w:t>; and</w:t>
      </w:r>
      <w:r w:rsidR="00D11625" w:rsidRPr="00D11625">
        <w:rPr>
          <w:rFonts w:ascii="Arial" w:hAnsi="Arial" w:cs="Arial"/>
          <w:sz w:val="22"/>
          <w:szCs w:val="22"/>
        </w:rPr>
        <w:t xml:space="preserve"> </w:t>
      </w:r>
      <w:bookmarkStart w:id="4" w:name="_Hlk46861131"/>
    </w:p>
    <w:p w14:paraId="6CCFA05C" w14:textId="1BAD8892" w:rsidR="00D11625" w:rsidRDefault="00A710E1" w:rsidP="009527A0">
      <w:pPr>
        <w:pStyle w:val="ListParagraph"/>
        <w:numPr>
          <w:ilvl w:val="1"/>
          <w:numId w:val="51"/>
        </w:numPr>
        <w:spacing w:after="160" w:line="259" w:lineRule="auto"/>
        <w:contextualSpacing w:val="0"/>
        <w:rPr>
          <w:rFonts w:ascii="Arial" w:hAnsi="Arial" w:cs="Arial"/>
          <w:sz w:val="22"/>
          <w:szCs w:val="22"/>
        </w:rPr>
      </w:pPr>
      <w:r>
        <w:rPr>
          <w:rFonts w:ascii="Arial" w:hAnsi="Arial" w:cs="Arial"/>
          <w:sz w:val="22"/>
          <w:szCs w:val="22"/>
        </w:rPr>
        <w:t xml:space="preserve">when compared </w:t>
      </w:r>
      <w:r w:rsidR="00DA5ED2">
        <w:rPr>
          <w:rFonts w:ascii="Arial" w:hAnsi="Arial" w:cs="Arial"/>
          <w:sz w:val="22"/>
          <w:szCs w:val="22"/>
        </w:rPr>
        <w:t xml:space="preserve">to earlier </w:t>
      </w:r>
      <w:r w:rsidRPr="00A710E1">
        <w:rPr>
          <w:rFonts w:ascii="Arial" w:hAnsi="Arial" w:cs="Arial"/>
          <w:sz w:val="22"/>
          <w:szCs w:val="22"/>
        </w:rPr>
        <w:t>28-day periods ending at the end of a pay cycle for the employee</w:t>
      </w:r>
      <w:r w:rsidR="00DA5ED2">
        <w:rPr>
          <w:rFonts w:ascii="Arial" w:hAnsi="Arial" w:cs="Arial"/>
          <w:sz w:val="22"/>
          <w:szCs w:val="22"/>
        </w:rPr>
        <w:t>,</w:t>
      </w:r>
      <w:r w:rsidR="00DA5ED2" w:rsidRPr="00D11625">
        <w:rPr>
          <w:rFonts w:ascii="Arial" w:hAnsi="Arial" w:cs="Arial"/>
          <w:sz w:val="22"/>
          <w:szCs w:val="22"/>
        </w:rPr>
        <w:t xml:space="preserve"> </w:t>
      </w:r>
      <w:r w:rsidR="00DA5ED2">
        <w:rPr>
          <w:rFonts w:ascii="Arial" w:hAnsi="Arial" w:cs="Arial"/>
          <w:sz w:val="22"/>
          <w:szCs w:val="22"/>
        </w:rPr>
        <w:t>was</w:t>
      </w:r>
      <w:r w:rsidR="00D11625" w:rsidRPr="00D11625">
        <w:rPr>
          <w:rFonts w:ascii="Arial" w:hAnsi="Arial" w:cs="Arial"/>
          <w:sz w:val="22"/>
          <w:szCs w:val="22"/>
        </w:rPr>
        <w:t xml:space="preserve"> not representative of </w:t>
      </w:r>
      <w:r w:rsidR="00DA5ED2">
        <w:rPr>
          <w:rFonts w:ascii="Arial" w:hAnsi="Arial" w:cs="Arial"/>
          <w:sz w:val="22"/>
          <w:szCs w:val="22"/>
        </w:rPr>
        <w:t>the employee’s total number of those hours</w:t>
      </w:r>
      <w:r w:rsidR="00FD1112">
        <w:rPr>
          <w:rFonts w:ascii="Arial" w:hAnsi="Arial" w:cs="Arial"/>
          <w:sz w:val="22"/>
          <w:szCs w:val="22"/>
        </w:rPr>
        <w:t xml:space="preserve"> </w:t>
      </w:r>
      <w:r w:rsidR="00DA5ED2">
        <w:rPr>
          <w:rFonts w:ascii="Arial" w:hAnsi="Arial" w:cs="Arial"/>
          <w:sz w:val="22"/>
          <w:szCs w:val="22"/>
        </w:rPr>
        <w:t xml:space="preserve">in a </w:t>
      </w:r>
      <w:r w:rsidR="006269CC">
        <w:rPr>
          <w:rFonts w:ascii="Arial" w:hAnsi="Arial" w:cs="Arial"/>
          <w:sz w:val="22"/>
          <w:szCs w:val="22"/>
        </w:rPr>
        <w:t xml:space="preserve">typical </w:t>
      </w:r>
      <w:r w:rsidR="00D773AF">
        <w:rPr>
          <w:rFonts w:ascii="Arial" w:hAnsi="Arial" w:cs="Arial"/>
          <w:sz w:val="22"/>
          <w:szCs w:val="22"/>
        </w:rPr>
        <w:t xml:space="preserve">such </w:t>
      </w:r>
      <w:r w:rsidR="00DA5ED2">
        <w:rPr>
          <w:rFonts w:ascii="Arial" w:hAnsi="Arial" w:cs="Arial"/>
          <w:sz w:val="22"/>
          <w:szCs w:val="22"/>
        </w:rPr>
        <w:t>28</w:t>
      </w:r>
      <w:r w:rsidR="005741D0">
        <w:rPr>
          <w:rFonts w:ascii="Arial" w:hAnsi="Arial" w:cs="Arial"/>
          <w:sz w:val="22"/>
          <w:szCs w:val="22"/>
        </w:rPr>
        <w:t>-</w:t>
      </w:r>
      <w:r w:rsidR="00DA5ED2">
        <w:rPr>
          <w:rFonts w:ascii="Arial" w:hAnsi="Arial" w:cs="Arial"/>
          <w:sz w:val="22"/>
          <w:szCs w:val="22"/>
        </w:rPr>
        <w:t>day period</w:t>
      </w:r>
      <w:bookmarkEnd w:id="4"/>
      <w:r w:rsidR="00D11625" w:rsidRPr="00FD1E5A">
        <w:rPr>
          <w:rFonts w:ascii="Arial" w:hAnsi="Arial" w:cs="Arial"/>
          <w:sz w:val="22"/>
          <w:szCs w:val="22"/>
        </w:rPr>
        <w:t xml:space="preserve">; </w:t>
      </w:r>
      <w:bookmarkEnd w:id="3"/>
    </w:p>
    <w:p w14:paraId="6E42CC9D" w14:textId="46CFBC27" w:rsidR="009669B5" w:rsidRDefault="000C6F67" w:rsidP="00836B29">
      <w:pPr>
        <w:pStyle w:val="ListParagraph"/>
        <w:numPr>
          <w:ilvl w:val="0"/>
          <w:numId w:val="49"/>
        </w:numPr>
        <w:spacing w:after="160" w:line="259" w:lineRule="auto"/>
        <w:ind w:left="1434" w:hanging="357"/>
        <w:contextualSpacing w:val="0"/>
        <w:rPr>
          <w:rFonts w:ascii="Arial" w:hAnsi="Arial" w:cs="Arial"/>
          <w:sz w:val="22"/>
          <w:szCs w:val="22"/>
        </w:rPr>
      </w:pPr>
      <w:bookmarkStart w:id="5" w:name="_Ref46861390"/>
      <w:bookmarkStart w:id="6" w:name="_Hlk47034863"/>
      <w:r>
        <w:rPr>
          <w:rFonts w:ascii="Arial" w:hAnsi="Arial" w:cs="Arial"/>
          <w:sz w:val="22"/>
          <w:szCs w:val="22"/>
        </w:rPr>
        <w:t>the</w:t>
      </w:r>
      <w:r w:rsidRPr="00D11625">
        <w:rPr>
          <w:rFonts w:ascii="Arial" w:hAnsi="Arial" w:cs="Arial"/>
          <w:sz w:val="22"/>
          <w:szCs w:val="22"/>
        </w:rPr>
        <w:t xml:space="preserve"> </w:t>
      </w:r>
      <w:r w:rsidR="00DD41E0">
        <w:rPr>
          <w:rFonts w:ascii="Arial" w:hAnsi="Arial" w:cs="Arial"/>
          <w:sz w:val="22"/>
          <w:szCs w:val="22"/>
        </w:rPr>
        <w:t>employee</w:t>
      </w:r>
      <w:r w:rsidR="00D11625" w:rsidRPr="00D11625">
        <w:rPr>
          <w:rFonts w:ascii="Arial" w:hAnsi="Arial" w:cs="Arial"/>
          <w:sz w:val="22"/>
          <w:szCs w:val="22"/>
        </w:rPr>
        <w:t xml:space="preserve"> was not employed</w:t>
      </w:r>
      <w:r w:rsidR="00C80AF6">
        <w:rPr>
          <w:rFonts w:ascii="Arial" w:hAnsi="Arial" w:cs="Arial"/>
          <w:sz w:val="22"/>
          <w:szCs w:val="22"/>
        </w:rPr>
        <w:t xml:space="preserve"> </w:t>
      </w:r>
      <w:r w:rsidR="00F6596F">
        <w:rPr>
          <w:rFonts w:ascii="Arial" w:hAnsi="Arial" w:cs="Arial"/>
          <w:sz w:val="22"/>
          <w:szCs w:val="22"/>
        </w:rPr>
        <w:t>by</w:t>
      </w:r>
      <w:r w:rsidR="00C80AF6">
        <w:rPr>
          <w:rFonts w:ascii="Arial" w:hAnsi="Arial" w:cs="Arial"/>
          <w:sz w:val="22"/>
          <w:szCs w:val="22"/>
        </w:rPr>
        <w:t xml:space="preserve"> that entity</w:t>
      </w:r>
      <w:r w:rsidR="00D11625" w:rsidRPr="00D11625">
        <w:rPr>
          <w:rFonts w:ascii="Arial" w:hAnsi="Arial" w:cs="Arial"/>
          <w:sz w:val="22"/>
          <w:szCs w:val="22"/>
        </w:rPr>
        <w:t xml:space="preserve"> during all </w:t>
      </w:r>
      <w:r w:rsidR="009715C5">
        <w:rPr>
          <w:rFonts w:ascii="Arial" w:hAnsi="Arial" w:cs="Arial"/>
          <w:sz w:val="22"/>
          <w:szCs w:val="22"/>
        </w:rPr>
        <w:t xml:space="preserve">or part </w:t>
      </w:r>
      <w:r w:rsidR="00D11625" w:rsidRPr="00D11625">
        <w:rPr>
          <w:rFonts w:ascii="Arial" w:hAnsi="Arial" w:cs="Arial"/>
          <w:sz w:val="22"/>
          <w:szCs w:val="22"/>
        </w:rPr>
        <w:t xml:space="preserve">of the </w:t>
      </w:r>
      <w:r w:rsidR="0040080C">
        <w:rPr>
          <w:rFonts w:ascii="Arial" w:hAnsi="Arial" w:cs="Arial"/>
          <w:sz w:val="22"/>
          <w:szCs w:val="22"/>
        </w:rPr>
        <w:t>reference</w:t>
      </w:r>
      <w:r w:rsidR="00D11625" w:rsidRPr="00D11625">
        <w:rPr>
          <w:rFonts w:ascii="Arial" w:hAnsi="Arial" w:cs="Arial"/>
          <w:sz w:val="22"/>
          <w:szCs w:val="22"/>
        </w:rPr>
        <w:t xml:space="preserve"> period</w:t>
      </w:r>
      <w:r w:rsidR="00DD41E0">
        <w:rPr>
          <w:rFonts w:ascii="Arial" w:hAnsi="Arial" w:cs="Arial"/>
          <w:sz w:val="22"/>
          <w:szCs w:val="22"/>
        </w:rPr>
        <w:t>;</w:t>
      </w:r>
      <w:r w:rsidR="00FD466F">
        <w:rPr>
          <w:rFonts w:ascii="Arial" w:hAnsi="Arial" w:cs="Arial"/>
          <w:sz w:val="22"/>
          <w:szCs w:val="22"/>
        </w:rPr>
        <w:t xml:space="preserve"> </w:t>
      </w:r>
    </w:p>
    <w:p w14:paraId="3B9B3308" w14:textId="628784D5" w:rsidR="00FF6663" w:rsidRPr="009527A0" w:rsidRDefault="00DD41E0" w:rsidP="007C6971">
      <w:pPr>
        <w:pStyle w:val="ListParagraph"/>
        <w:numPr>
          <w:ilvl w:val="0"/>
          <w:numId w:val="49"/>
        </w:numPr>
        <w:spacing w:after="160" w:line="259" w:lineRule="auto"/>
        <w:ind w:left="1434" w:hanging="357"/>
        <w:contextualSpacing w:val="0"/>
      </w:pPr>
      <w:bookmarkStart w:id="7" w:name="_Ref46935892"/>
      <w:r w:rsidRPr="007C6971">
        <w:rPr>
          <w:rFonts w:ascii="Arial" w:hAnsi="Arial" w:cs="Arial"/>
          <w:sz w:val="22"/>
          <w:szCs w:val="22"/>
        </w:rPr>
        <w:t xml:space="preserve">the </w:t>
      </w:r>
      <w:r w:rsidR="00AC19DD" w:rsidRPr="007C6971">
        <w:rPr>
          <w:rFonts w:ascii="Arial" w:hAnsi="Arial" w:cs="Arial"/>
          <w:sz w:val="22"/>
          <w:szCs w:val="22"/>
        </w:rPr>
        <w:t xml:space="preserve">start of the </w:t>
      </w:r>
      <w:r w:rsidRPr="007C6971">
        <w:rPr>
          <w:rFonts w:ascii="Arial" w:hAnsi="Arial" w:cs="Arial"/>
          <w:sz w:val="22"/>
          <w:szCs w:val="22"/>
        </w:rPr>
        <w:t>employee’s</w:t>
      </w:r>
      <w:r w:rsidR="00FD466F" w:rsidRPr="007C6971">
        <w:rPr>
          <w:rFonts w:ascii="Arial" w:hAnsi="Arial" w:cs="Arial"/>
          <w:sz w:val="22"/>
          <w:szCs w:val="22"/>
        </w:rPr>
        <w:t xml:space="preserve"> </w:t>
      </w:r>
      <w:r w:rsidR="00AC19DD" w:rsidRPr="007C6971">
        <w:rPr>
          <w:rFonts w:ascii="Arial" w:hAnsi="Arial" w:cs="Arial"/>
          <w:sz w:val="22"/>
          <w:szCs w:val="22"/>
        </w:rPr>
        <w:t>employment</w:t>
      </w:r>
      <w:r w:rsidR="00DA497F" w:rsidRPr="007C6971">
        <w:rPr>
          <w:rFonts w:ascii="Arial" w:hAnsi="Arial" w:cs="Arial"/>
          <w:sz w:val="22"/>
          <w:szCs w:val="22"/>
        </w:rPr>
        <w:t xml:space="preserve"> with that entity</w:t>
      </w:r>
      <w:r w:rsidR="00AC19DD" w:rsidRPr="007C6971">
        <w:rPr>
          <w:rFonts w:ascii="Arial" w:hAnsi="Arial" w:cs="Arial"/>
          <w:sz w:val="22"/>
          <w:szCs w:val="22"/>
        </w:rPr>
        <w:t xml:space="preserve"> was </w:t>
      </w:r>
      <w:r w:rsidR="009715C5">
        <w:rPr>
          <w:rFonts w:ascii="Arial" w:hAnsi="Arial" w:cs="Arial"/>
          <w:sz w:val="22"/>
          <w:szCs w:val="22"/>
        </w:rPr>
        <w:t xml:space="preserve">on or </w:t>
      </w:r>
      <w:r w:rsidR="00AC19DD" w:rsidRPr="007C6971">
        <w:rPr>
          <w:rFonts w:ascii="Arial" w:hAnsi="Arial" w:cs="Arial"/>
          <w:sz w:val="22"/>
          <w:szCs w:val="22"/>
        </w:rPr>
        <w:t xml:space="preserve">before </w:t>
      </w:r>
      <w:r w:rsidR="00ED5E68" w:rsidRPr="007C6971">
        <w:rPr>
          <w:rFonts w:ascii="Arial" w:hAnsi="Arial" w:cs="Arial"/>
          <w:sz w:val="22"/>
          <w:szCs w:val="22"/>
        </w:rPr>
        <w:t xml:space="preserve">the reference time </w:t>
      </w:r>
      <w:r w:rsidR="00AC19DD" w:rsidRPr="007C6971">
        <w:rPr>
          <w:rFonts w:ascii="Arial" w:hAnsi="Arial" w:cs="Arial"/>
          <w:sz w:val="22"/>
          <w:szCs w:val="22"/>
        </w:rPr>
        <w:t xml:space="preserve">but their </w:t>
      </w:r>
      <w:r w:rsidR="00836B29" w:rsidRPr="007C6971">
        <w:rPr>
          <w:rFonts w:ascii="Arial" w:hAnsi="Arial" w:cs="Arial"/>
          <w:sz w:val="22"/>
          <w:szCs w:val="22"/>
        </w:rPr>
        <w:t xml:space="preserve">first </w:t>
      </w:r>
      <w:r w:rsidR="00FD466F" w:rsidRPr="007C6971">
        <w:rPr>
          <w:rFonts w:ascii="Arial" w:hAnsi="Arial" w:cs="Arial"/>
          <w:sz w:val="22"/>
          <w:szCs w:val="22"/>
        </w:rPr>
        <w:t>pay cycle end</w:t>
      </w:r>
      <w:r w:rsidR="00AC19DD" w:rsidRPr="007C6971">
        <w:rPr>
          <w:rFonts w:ascii="Arial" w:hAnsi="Arial" w:cs="Arial"/>
          <w:sz w:val="22"/>
          <w:szCs w:val="22"/>
        </w:rPr>
        <w:t>ed</w:t>
      </w:r>
      <w:r w:rsidR="00FD466F" w:rsidRPr="007C6971">
        <w:rPr>
          <w:rFonts w:ascii="Arial" w:hAnsi="Arial" w:cs="Arial"/>
          <w:sz w:val="22"/>
          <w:szCs w:val="22"/>
        </w:rPr>
        <w:t xml:space="preserve"> </w:t>
      </w:r>
      <w:r w:rsidR="00AC19DD" w:rsidRPr="007C6971">
        <w:rPr>
          <w:rFonts w:ascii="Arial" w:hAnsi="Arial" w:cs="Arial"/>
          <w:sz w:val="22"/>
          <w:szCs w:val="22"/>
        </w:rPr>
        <w:t>on or after</w:t>
      </w:r>
      <w:r w:rsidR="00FD466F" w:rsidRPr="007C6971">
        <w:rPr>
          <w:rFonts w:ascii="Arial" w:hAnsi="Arial" w:cs="Arial"/>
          <w:sz w:val="22"/>
          <w:szCs w:val="22"/>
        </w:rPr>
        <w:t xml:space="preserve"> </w:t>
      </w:r>
      <w:r w:rsidR="00ED5E68" w:rsidRPr="007C6971">
        <w:rPr>
          <w:rFonts w:ascii="Arial" w:hAnsi="Arial" w:cs="Arial"/>
          <w:sz w:val="22"/>
          <w:szCs w:val="22"/>
        </w:rPr>
        <w:t>the reference time</w:t>
      </w:r>
      <w:r w:rsidR="00FF6663">
        <w:rPr>
          <w:rFonts w:ascii="Arial" w:hAnsi="Arial" w:cs="Arial"/>
          <w:sz w:val="22"/>
          <w:szCs w:val="22"/>
        </w:rPr>
        <w:t>; or</w:t>
      </w:r>
    </w:p>
    <w:p w14:paraId="0414454F" w14:textId="7E50947E" w:rsidR="00D11625" w:rsidRPr="00D11625" w:rsidRDefault="001F5AC0" w:rsidP="00B12C3D">
      <w:pPr>
        <w:pStyle w:val="ListParagraph"/>
        <w:numPr>
          <w:ilvl w:val="0"/>
          <w:numId w:val="49"/>
        </w:numPr>
        <w:spacing w:after="160" w:line="259" w:lineRule="auto"/>
        <w:contextualSpacing w:val="0"/>
      </w:pPr>
      <w:bookmarkStart w:id="8" w:name="_Hlk49871669"/>
      <w:r>
        <w:rPr>
          <w:rFonts w:ascii="Arial" w:hAnsi="Arial" w:cs="Arial"/>
          <w:sz w:val="22"/>
          <w:szCs w:val="22"/>
        </w:rPr>
        <w:t xml:space="preserve">the employee, </w:t>
      </w:r>
      <w:r w:rsidR="00B12C3D">
        <w:rPr>
          <w:rFonts w:ascii="Arial" w:hAnsi="Arial" w:cs="Arial"/>
          <w:sz w:val="22"/>
          <w:szCs w:val="22"/>
        </w:rPr>
        <w:t xml:space="preserve">by operation of </w:t>
      </w:r>
      <w:r w:rsidR="00FF6663">
        <w:rPr>
          <w:rFonts w:ascii="Arial" w:hAnsi="Arial" w:cs="Arial"/>
          <w:sz w:val="22"/>
          <w:szCs w:val="22"/>
        </w:rPr>
        <w:t xml:space="preserve">subsection 9(6) of the Rules, </w:t>
      </w:r>
      <w:r w:rsidR="00B12C3D" w:rsidRPr="00B12C3D">
        <w:rPr>
          <w:rFonts w:ascii="Arial" w:hAnsi="Arial" w:cs="Arial"/>
          <w:sz w:val="22"/>
          <w:szCs w:val="22"/>
        </w:rPr>
        <w:t xml:space="preserve">is treated as having </w:t>
      </w:r>
      <w:r w:rsidR="00D03C5C">
        <w:rPr>
          <w:rFonts w:ascii="Arial" w:hAnsi="Arial" w:cs="Arial"/>
          <w:sz w:val="22"/>
          <w:szCs w:val="22"/>
        </w:rPr>
        <w:t xml:space="preserve">also </w:t>
      </w:r>
      <w:r w:rsidR="00302762">
        <w:rPr>
          <w:rFonts w:ascii="Arial" w:hAnsi="Arial" w:cs="Arial"/>
          <w:sz w:val="22"/>
          <w:szCs w:val="22"/>
        </w:rPr>
        <w:t xml:space="preserve">been </w:t>
      </w:r>
      <w:r w:rsidR="00B12C3D" w:rsidRPr="00B12C3D">
        <w:rPr>
          <w:rFonts w:ascii="Arial" w:hAnsi="Arial" w:cs="Arial"/>
          <w:sz w:val="22"/>
          <w:szCs w:val="22"/>
        </w:rPr>
        <w:t xml:space="preserve">employed </w:t>
      </w:r>
      <w:r w:rsidR="00302762">
        <w:rPr>
          <w:rFonts w:ascii="Arial" w:hAnsi="Arial" w:cs="Arial"/>
          <w:sz w:val="22"/>
          <w:szCs w:val="22"/>
        </w:rPr>
        <w:t xml:space="preserve">by </w:t>
      </w:r>
      <w:r>
        <w:rPr>
          <w:rFonts w:ascii="Arial" w:hAnsi="Arial" w:cs="Arial"/>
          <w:sz w:val="22"/>
          <w:szCs w:val="22"/>
        </w:rPr>
        <w:t xml:space="preserve">that entity </w:t>
      </w:r>
      <w:r w:rsidR="00B12C3D" w:rsidRPr="00B12C3D">
        <w:rPr>
          <w:rFonts w:ascii="Arial" w:hAnsi="Arial" w:cs="Arial"/>
          <w:sz w:val="22"/>
          <w:szCs w:val="22"/>
        </w:rPr>
        <w:t>at an earlier time</w:t>
      </w:r>
      <w:r w:rsidR="00B12C3D">
        <w:rPr>
          <w:rFonts w:ascii="Arial" w:hAnsi="Arial" w:cs="Arial"/>
          <w:sz w:val="22"/>
          <w:szCs w:val="22"/>
        </w:rPr>
        <w:t xml:space="preserve"> </w:t>
      </w:r>
      <w:r w:rsidR="00FB1EC9">
        <w:rPr>
          <w:rFonts w:ascii="Arial" w:hAnsi="Arial" w:cs="Arial"/>
          <w:sz w:val="22"/>
          <w:szCs w:val="22"/>
        </w:rPr>
        <w:t>but</w:t>
      </w:r>
      <w:r>
        <w:rPr>
          <w:rFonts w:ascii="Arial" w:hAnsi="Arial" w:cs="Arial"/>
          <w:sz w:val="22"/>
          <w:szCs w:val="22"/>
        </w:rPr>
        <w:t xml:space="preserve"> </w:t>
      </w:r>
      <w:r w:rsidR="004F5CDF">
        <w:rPr>
          <w:rFonts w:ascii="Arial" w:hAnsi="Arial" w:cs="Arial"/>
          <w:sz w:val="22"/>
          <w:szCs w:val="22"/>
        </w:rPr>
        <w:t xml:space="preserve">(disregarding subsection 9(6)) </w:t>
      </w:r>
      <w:r w:rsidR="00D03C5C">
        <w:rPr>
          <w:rFonts w:ascii="Arial" w:hAnsi="Arial" w:cs="Arial"/>
          <w:sz w:val="22"/>
          <w:szCs w:val="22"/>
        </w:rPr>
        <w:t>the employee was not employed</w:t>
      </w:r>
      <w:r w:rsidR="004F5CDF">
        <w:rPr>
          <w:rFonts w:ascii="Arial" w:hAnsi="Arial" w:cs="Arial"/>
          <w:sz w:val="22"/>
          <w:szCs w:val="22"/>
        </w:rPr>
        <w:t xml:space="preserve"> </w:t>
      </w:r>
      <w:r>
        <w:rPr>
          <w:rFonts w:ascii="Arial" w:hAnsi="Arial" w:cs="Arial"/>
          <w:sz w:val="22"/>
          <w:szCs w:val="22"/>
        </w:rPr>
        <w:t xml:space="preserve">by the entity </w:t>
      </w:r>
      <w:r w:rsidR="004F5CDF">
        <w:rPr>
          <w:rFonts w:ascii="Arial" w:hAnsi="Arial" w:cs="Arial"/>
          <w:sz w:val="22"/>
          <w:szCs w:val="22"/>
        </w:rPr>
        <w:t>for all or part of the reference period</w:t>
      </w:r>
      <w:r w:rsidR="00FF6663">
        <w:rPr>
          <w:rFonts w:ascii="Arial" w:hAnsi="Arial" w:cs="Arial"/>
          <w:sz w:val="22"/>
          <w:szCs w:val="22"/>
        </w:rPr>
        <w:t>.</w:t>
      </w:r>
      <w:bookmarkEnd w:id="5"/>
      <w:bookmarkEnd w:id="6"/>
      <w:bookmarkEnd w:id="7"/>
    </w:p>
    <w:bookmarkEnd w:id="8"/>
    <w:p w14:paraId="10636A75" w14:textId="164C131F" w:rsidR="00A710E1" w:rsidRDefault="00A710E1" w:rsidP="009527A0">
      <w:pPr>
        <w:pStyle w:val="ListParagraph"/>
        <w:ind w:left="709"/>
        <w:rPr>
          <w:rFonts w:ascii="Arial" w:hAnsi="Arial" w:cs="Arial"/>
          <w:sz w:val="20"/>
          <w:szCs w:val="20"/>
        </w:rPr>
      </w:pPr>
      <w:r w:rsidRPr="00DB42E0">
        <w:rPr>
          <w:rFonts w:ascii="Arial" w:hAnsi="Arial" w:cs="Arial"/>
          <w:sz w:val="20"/>
          <w:szCs w:val="20"/>
        </w:rPr>
        <w:t xml:space="preserve">Note: </w:t>
      </w:r>
      <w:r w:rsidRPr="00A710E1">
        <w:rPr>
          <w:rFonts w:ascii="Arial" w:hAnsi="Arial" w:cs="Arial"/>
          <w:sz w:val="20"/>
          <w:szCs w:val="20"/>
        </w:rPr>
        <w:t>Paragraph (a) would cover, but is not limited to, scenarios such as:</w:t>
      </w:r>
    </w:p>
    <w:p w14:paraId="3557038E" w14:textId="340527F6" w:rsidR="00A710E1" w:rsidRPr="009527A0" w:rsidRDefault="00A710E1" w:rsidP="009527A0">
      <w:pPr>
        <w:pStyle w:val="ListParagraph"/>
        <w:numPr>
          <w:ilvl w:val="0"/>
          <w:numId w:val="52"/>
        </w:numPr>
        <w:ind w:left="1069"/>
        <w:rPr>
          <w:rFonts w:ascii="Arial" w:hAnsi="Arial" w:cs="Arial"/>
          <w:sz w:val="20"/>
          <w:szCs w:val="20"/>
        </w:rPr>
      </w:pPr>
      <w:r w:rsidRPr="00A710E1">
        <w:rPr>
          <w:rFonts w:ascii="Arial" w:hAnsi="Arial" w:cs="Arial"/>
          <w:sz w:val="20"/>
          <w:szCs w:val="20"/>
        </w:rPr>
        <w:t>an eligible employee taking various types of unpaid leave during the reference period, for example, sick leave, parental leave and leave to be on emergency services leave duty during bushfires</w:t>
      </w:r>
      <w:r w:rsidRPr="009527A0">
        <w:rPr>
          <w:rFonts w:ascii="Arial" w:hAnsi="Arial" w:cs="Arial"/>
          <w:sz w:val="20"/>
          <w:szCs w:val="20"/>
        </w:rPr>
        <w:t>; or</w:t>
      </w:r>
    </w:p>
    <w:p w14:paraId="663021DF" w14:textId="2BC6C6E7" w:rsidR="00A710E1" w:rsidRDefault="00A710E1" w:rsidP="009527A0">
      <w:pPr>
        <w:pStyle w:val="ListParagraph"/>
        <w:numPr>
          <w:ilvl w:val="0"/>
          <w:numId w:val="52"/>
        </w:numPr>
        <w:ind w:left="1069"/>
        <w:rPr>
          <w:rFonts w:ascii="Arial" w:hAnsi="Arial" w:cs="Arial"/>
          <w:sz w:val="20"/>
          <w:szCs w:val="20"/>
        </w:rPr>
      </w:pPr>
      <w:r w:rsidRPr="00A710E1">
        <w:rPr>
          <w:rFonts w:ascii="Arial" w:hAnsi="Arial" w:cs="Arial"/>
          <w:sz w:val="20"/>
          <w:szCs w:val="20"/>
        </w:rPr>
        <w:t>a scenario where the eligible employee’s total number of hours of work, of paid leave and of paid absence on public holidays, in the reference period was affected due to the employee’s employer entity conducting business or some business in a declared drought zone or declared natural disaster zon</w:t>
      </w:r>
      <w:r>
        <w:rPr>
          <w:rFonts w:ascii="Arial" w:hAnsi="Arial" w:cs="Arial"/>
          <w:sz w:val="20"/>
          <w:szCs w:val="20"/>
        </w:rPr>
        <w:t>e.</w:t>
      </w:r>
      <w:r w:rsidRPr="0079277D">
        <w:rPr>
          <w:rFonts w:ascii="Arial" w:hAnsi="Arial" w:cs="Arial"/>
          <w:sz w:val="20"/>
          <w:szCs w:val="20"/>
        </w:rPr>
        <w:t xml:space="preserve"> </w:t>
      </w:r>
    </w:p>
    <w:p w14:paraId="24BB5664" w14:textId="77777777" w:rsidR="000C68AF" w:rsidRPr="00D11625" w:rsidRDefault="000C68AF" w:rsidP="00D11625">
      <w:pPr>
        <w:pStyle w:val="ListParagraph"/>
        <w:ind w:left="1080"/>
        <w:rPr>
          <w:rFonts w:ascii="Arial" w:hAnsi="Arial" w:cs="Arial"/>
          <w:sz w:val="22"/>
          <w:szCs w:val="22"/>
        </w:rPr>
      </w:pPr>
    </w:p>
    <w:p w14:paraId="3E299573" w14:textId="1B1C58EA" w:rsidR="00D11625" w:rsidRPr="00D11625" w:rsidRDefault="00C115B8" w:rsidP="00284F61">
      <w:pPr>
        <w:pStyle w:val="ListParagraph"/>
        <w:numPr>
          <w:ilvl w:val="0"/>
          <w:numId w:val="25"/>
        </w:numPr>
        <w:spacing w:after="160" w:line="259" w:lineRule="auto"/>
        <w:ind w:left="714" w:hanging="357"/>
        <w:contextualSpacing w:val="0"/>
        <w:rPr>
          <w:rFonts w:ascii="Arial" w:hAnsi="Arial" w:cs="Arial"/>
          <w:sz w:val="22"/>
          <w:szCs w:val="22"/>
        </w:rPr>
      </w:pPr>
      <w:bookmarkStart w:id="9" w:name="_Hlk47035181"/>
      <w:r>
        <w:rPr>
          <w:rFonts w:ascii="Arial" w:hAnsi="Arial" w:cs="Arial"/>
          <w:sz w:val="22"/>
          <w:szCs w:val="22"/>
        </w:rPr>
        <w:t>For the purpose</w:t>
      </w:r>
      <w:r w:rsidR="00585CA8">
        <w:rPr>
          <w:rFonts w:ascii="Arial" w:hAnsi="Arial" w:cs="Arial"/>
          <w:sz w:val="22"/>
          <w:szCs w:val="22"/>
        </w:rPr>
        <w:t>s</w:t>
      </w:r>
      <w:r>
        <w:rPr>
          <w:rFonts w:ascii="Arial" w:hAnsi="Arial" w:cs="Arial"/>
          <w:sz w:val="22"/>
          <w:szCs w:val="22"/>
        </w:rPr>
        <w:t xml:space="preserve"> of applying subsection 9</w:t>
      </w:r>
      <w:proofErr w:type="gramStart"/>
      <w:r>
        <w:rPr>
          <w:rFonts w:ascii="Arial" w:hAnsi="Arial" w:cs="Arial"/>
          <w:sz w:val="22"/>
          <w:szCs w:val="22"/>
        </w:rPr>
        <w:t>A(</w:t>
      </w:r>
      <w:proofErr w:type="gramEnd"/>
      <w:r>
        <w:rPr>
          <w:rFonts w:ascii="Arial" w:hAnsi="Arial" w:cs="Arial"/>
          <w:sz w:val="22"/>
          <w:szCs w:val="22"/>
        </w:rPr>
        <w:t>1) of the Rules,</w:t>
      </w:r>
      <w:r w:rsidRPr="00D11625">
        <w:rPr>
          <w:rFonts w:ascii="Arial" w:hAnsi="Arial" w:cs="Arial"/>
          <w:sz w:val="22"/>
          <w:szCs w:val="22"/>
        </w:rPr>
        <w:t xml:space="preserve"> </w:t>
      </w:r>
      <w:r>
        <w:rPr>
          <w:rFonts w:ascii="Arial" w:hAnsi="Arial" w:cs="Arial"/>
          <w:sz w:val="22"/>
          <w:szCs w:val="22"/>
        </w:rPr>
        <w:t>the</w:t>
      </w:r>
      <w:r w:rsidRPr="00D11625">
        <w:rPr>
          <w:rFonts w:ascii="Arial" w:hAnsi="Arial" w:cs="Arial"/>
          <w:sz w:val="22"/>
          <w:szCs w:val="22"/>
        </w:rPr>
        <w:t xml:space="preserve"> alternative reference period under this section </w:t>
      </w:r>
      <w:r>
        <w:rPr>
          <w:rFonts w:ascii="Arial" w:hAnsi="Arial" w:cs="Arial"/>
          <w:sz w:val="22"/>
          <w:szCs w:val="22"/>
        </w:rPr>
        <w:t>that applies to an individual who is an eligible employee of an entity</w:t>
      </w:r>
      <w:r w:rsidR="00EC6D33">
        <w:rPr>
          <w:rFonts w:ascii="Arial" w:hAnsi="Arial" w:cs="Arial"/>
          <w:sz w:val="22"/>
          <w:szCs w:val="22"/>
        </w:rPr>
        <w:t xml:space="preserve"> </w:t>
      </w:r>
      <w:r w:rsidR="00D11625" w:rsidRPr="00D11625">
        <w:rPr>
          <w:rFonts w:ascii="Arial" w:hAnsi="Arial" w:cs="Arial"/>
          <w:sz w:val="22"/>
          <w:szCs w:val="22"/>
        </w:rPr>
        <w:t xml:space="preserve">is: </w:t>
      </w:r>
    </w:p>
    <w:bookmarkEnd w:id="9"/>
    <w:p w14:paraId="1020F7D4" w14:textId="6737E74C" w:rsidR="00D11625" w:rsidRPr="00D11625" w:rsidRDefault="00EC6D33" w:rsidP="00284F61">
      <w:pPr>
        <w:pStyle w:val="ListParagraph"/>
        <w:numPr>
          <w:ilvl w:val="0"/>
          <w:numId w:val="36"/>
        </w:numPr>
        <w:spacing w:after="160" w:line="259" w:lineRule="auto"/>
        <w:ind w:left="1434" w:hanging="357"/>
        <w:contextualSpacing w:val="0"/>
        <w:rPr>
          <w:rFonts w:ascii="Arial" w:hAnsi="Arial" w:cs="Arial"/>
          <w:sz w:val="22"/>
          <w:szCs w:val="22"/>
        </w:rPr>
      </w:pPr>
      <w:r>
        <w:rPr>
          <w:rFonts w:ascii="Arial" w:hAnsi="Arial" w:cs="Arial"/>
          <w:sz w:val="22"/>
          <w:szCs w:val="22"/>
        </w:rPr>
        <w:t xml:space="preserve">where </w:t>
      </w:r>
      <w:r w:rsidR="00766D3F">
        <w:rPr>
          <w:rFonts w:ascii="Arial" w:hAnsi="Arial" w:cs="Arial"/>
          <w:sz w:val="22"/>
          <w:szCs w:val="22"/>
        </w:rPr>
        <w:t>paragraph</w:t>
      </w:r>
      <w:r w:rsidR="00E9068E">
        <w:rPr>
          <w:rFonts w:ascii="Arial" w:hAnsi="Arial" w:cs="Arial"/>
          <w:sz w:val="22"/>
          <w:szCs w:val="22"/>
        </w:rPr>
        <w:t xml:space="preserve"> </w:t>
      </w:r>
      <w:r w:rsidR="00383099">
        <w:rPr>
          <w:rFonts w:ascii="Arial" w:hAnsi="Arial" w:cs="Arial"/>
          <w:sz w:val="22"/>
          <w:szCs w:val="22"/>
        </w:rPr>
        <w:fldChar w:fldCharType="begin"/>
      </w:r>
      <w:r w:rsidR="00383099">
        <w:rPr>
          <w:rFonts w:ascii="Arial" w:hAnsi="Arial" w:cs="Arial"/>
          <w:sz w:val="22"/>
          <w:szCs w:val="22"/>
        </w:rPr>
        <w:instrText xml:space="preserve"> REF _Ref46861377 \r \h </w:instrText>
      </w:r>
      <w:r w:rsidR="00383099">
        <w:rPr>
          <w:rFonts w:ascii="Arial" w:hAnsi="Arial" w:cs="Arial"/>
          <w:sz w:val="22"/>
          <w:szCs w:val="22"/>
        </w:rPr>
      </w:r>
      <w:r w:rsidR="00383099">
        <w:rPr>
          <w:rFonts w:ascii="Arial" w:hAnsi="Arial" w:cs="Arial"/>
          <w:sz w:val="22"/>
          <w:szCs w:val="22"/>
        </w:rPr>
        <w:fldChar w:fldCharType="separate"/>
      </w:r>
      <w:r w:rsidR="00870CB7">
        <w:rPr>
          <w:rFonts w:ascii="Arial" w:hAnsi="Arial" w:cs="Arial"/>
          <w:sz w:val="22"/>
          <w:szCs w:val="22"/>
        </w:rPr>
        <w:t>(1)</w:t>
      </w:r>
      <w:r w:rsidR="00383099">
        <w:rPr>
          <w:rFonts w:ascii="Arial" w:hAnsi="Arial" w:cs="Arial"/>
          <w:sz w:val="22"/>
          <w:szCs w:val="22"/>
        </w:rPr>
        <w:fldChar w:fldCharType="end"/>
      </w:r>
      <w:r w:rsidR="00383099">
        <w:rPr>
          <w:rFonts w:ascii="Arial" w:hAnsi="Arial" w:cs="Arial"/>
          <w:sz w:val="22"/>
          <w:szCs w:val="22"/>
        </w:rPr>
        <w:fldChar w:fldCharType="begin"/>
      </w:r>
      <w:r w:rsidR="00383099">
        <w:rPr>
          <w:rFonts w:ascii="Arial" w:hAnsi="Arial" w:cs="Arial"/>
          <w:sz w:val="22"/>
          <w:szCs w:val="22"/>
        </w:rPr>
        <w:instrText xml:space="preserve"> REF _Ref46861379 \r \h </w:instrText>
      </w:r>
      <w:r w:rsidR="00383099">
        <w:rPr>
          <w:rFonts w:ascii="Arial" w:hAnsi="Arial" w:cs="Arial"/>
          <w:sz w:val="22"/>
          <w:szCs w:val="22"/>
        </w:rPr>
      </w:r>
      <w:r w:rsidR="00383099">
        <w:rPr>
          <w:rFonts w:ascii="Arial" w:hAnsi="Arial" w:cs="Arial"/>
          <w:sz w:val="22"/>
          <w:szCs w:val="22"/>
        </w:rPr>
        <w:fldChar w:fldCharType="separate"/>
      </w:r>
      <w:r w:rsidR="00870CB7">
        <w:rPr>
          <w:rFonts w:ascii="Arial" w:hAnsi="Arial" w:cs="Arial"/>
          <w:sz w:val="22"/>
          <w:szCs w:val="22"/>
        </w:rPr>
        <w:t>(a)</w:t>
      </w:r>
      <w:r w:rsidR="00383099">
        <w:rPr>
          <w:rFonts w:ascii="Arial" w:hAnsi="Arial" w:cs="Arial"/>
          <w:sz w:val="22"/>
          <w:szCs w:val="22"/>
        </w:rPr>
        <w:fldChar w:fldCharType="end"/>
      </w:r>
      <w:r w:rsidR="00383099">
        <w:rPr>
          <w:rFonts w:ascii="Arial" w:hAnsi="Arial" w:cs="Arial"/>
          <w:sz w:val="22"/>
          <w:szCs w:val="22"/>
        </w:rPr>
        <w:t xml:space="preserve"> </w:t>
      </w:r>
      <w:r w:rsidR="00E9068E">
        <w:rPr>
          <w:rFonts w:ascii="Arial" w:hAnsi="Arial" w:cs="Arial"/>
          <w:sz w:val="22"/>
          <w:szCs w:val="22"/>
        </w:rPr>
        <w:t>applies</w:t>
      </w:r>
      <w:r w:rsidR="00E9068E" w:rsidRPr="00D11625">
        <w:rPr>
          <w:rFonts w:ascii="Arial" w:hAnsi="Arial" w:cs="Arial"/>
          <w:sz w:val="22"/>
          <w:szCs w:val="22"/>
        </w:rPr>
        <w:t xml:space="preserve">, </w:t>
      </w:r>
      <w:r w:rsidR="00D11625" w:rsidRPr="00D11625">
        <w:rPr>
          <w:rFonts w:ascii="Arial" w:hAnsi="Arial" w:cs="Arial"/>
          <w:sz w:val="22"/>
          <w:szCs w:val="22"/>
        </w:rPr>
        <w:t>the</w:t>
      </w:r>
      <w:r w:rsidR="00D11625">
        <w:rPr>
          <w:rFonts w:ascii="Arial" w:hAnsi="Arial" w:cs="Arial"/>
          <w:sz w:val="22"/>
          <w:szCs w:val="22"/>
        </w:rPr>
        <w:t xml:space="preserve"> </w:t>
      </w:r>
      <w:r w:rsidR="00D11625" w:rsidRPr="00D11625">
        <w:rPr>
          <w:rFonts w:ascii="Arial" w:hAnsi="Arial" w:cs="Arial"/>
          <w:sz w:val="22"/>
          <w:szCs w:val="22"/>
        </w:rPr>
        <w:t xml:space="preserve">28-day period ending at the end of the most recent pay cycle for the employee </w:t>
      </w:r>
      <w:r w:rsidR="00FF6663">
        <w:rPr>
          <w:rFonts w:ascii="Arial" w:hAnsi="Arial" w:cs="Arial"/>
          <w:sz w:val="22"/>
          <w:szCs w:val="22"/>
        </w:rPr>
        <w:t xml:space="preserve">for that employer </w:t>
      </w:r>
      <w:r w:rsidR="0098365D" w:rsidRPr="0098365D">
        <w:rPr>
          <w:rFonts w:ascii="Arial" w:hAnsi="Arial" w:cs="Arial"/>
          <w:sz w:val="22"/>
          <w:szCs w:val="22"/>
        </w:rPr>
        <w:t xml:space="preserve">before </w:t>
      </w:r>
      <w:r w:rsidR="00ED5E68">
        <w:rPr>
          <w:rFonts w:ascii="Arial" w:hAnsi="Arial" w:cs="Arial"/>
          <w:sz w:val="22"/>
          <w:szCs w:val="22"/>
        </w:rPr>
        <w:t>the reference time</w:t>
      </w:r>
      <w:r w:rsidR="0098365D">
        <w:rPr>
          <w:rFonts w:ascii="Arial" w:hAnsi="Arial" w:cs="Arial"/>
          <w:sz w:val="22"/>
          <w:szCs w:val="22"/>
        </w:rPr>
        <w:t xml:space="preserve"> in</w:t>
      </w:r>
      <w:r w:rsidR="00D11625" w:rsidRPr="00D11625">
        <w:rPr>
          <w:rFonts w:ascii="Arial" w:hAnsi="Arial" w:cs="Arial"/>
          <w:sz w:val="22"/>
          <w:szCs w:val="22"/>
        </w:rPr>
        <w:t xml:space="preserve"> which </w:t>
      </w:r>
      <w:r>
        <w:rPr>
          <w:rFonts w:ascii="Arial" w:hAnsi="Arial" w:cs="Arial"/>
          <w:sz w:val="22"/>
          <w:szCs w:val="22"/>
        </w:rPr>
        <w:t>the employee</w:t>
      </w:r>
      <w:r w:rsidRPr="00D11625">
        <w:rPr>
          <w:rFonts w:ascii="Arial" w:hAnsi="Arial" w:cs="Arial"/>
          <w:sz w:val="22"/>
          <w:szCs w:val="22"/>
        </w:rPr>
        <w:t xml:space="preserve">’s </w:t>
      </w:r>
      <w:r>
        <w:rPr>
          <w:rFonts w:ascii="Arial" w:hAnsi="Arial" w:cs="Arial"/>
          <w:sz w:val="22"/>
          <w:szCs w:val="22"/>
        </w:rPr>
        <w:t xml:space="preserve">total number of </w:t>
      </w:r>
      <w:r w:rsidRPr="00D11625">
        <w:rPr>
          <w:rFonts w:ascii="Arial" w:hAnsi="Arial" w:cs="Arial"/>
          <w:sz w:val="22"/>
          <w:szCs w:val="22"/>
        </w:rPr>
        <w:t>hours of work</w:t>
      </w:r>
      <w:r>
        <w:rPr>
          <w:rFonts w:ascii="Arial" w:hAnsi="Arial" w:cs="Arial"/>
          <w:sz w:val="22"/>
          <w:szCs w:val="22"/>
        </w:rPr>
        <w:t xml:space="preserve">, of </w:t>
      </w:r>
      <w:r w:rsidRPr="00D11625">
        <w:rPr>
          <w:rFonts w:ascii="Arial" w:hAnsi="Arial" w:cs="Arial"/>
          <w:sz w:val="22"/>
          <w:szCs w:val="22"/>
        </w:rPr>
        <w:t xml:space="preserve">paid leave and </w:t>
      </w:r>
      <w:r>
        <w:rPr>
          <w:rFonts w:ascii="Arial" w:hAnsi="Arial" w:cs="Arial"/>
          <w:sz w:val="22"/>
          <w:szCs w:val="22"/>
        </w:rPr>
        <w:t xml:space="preserve">of </w:t>
      </w:r>
      <w:r w:rsidRPr="00D11625">
        <w:rPr>
          <w:rFonts w:ascii="Arial" w:hAnsi="Arial" w:cs="Arial"/>
          <w:sz w:val="22"/>
          <w:szCs w:val="22"/>
        </w:rPr>
        <w:t>paid absence on public holidays</w:t>
      </w:r>
      <w:r w:rsidRPr="0098365D">
        <w:rPr>
          <w:rFonts w:ascii="Arial" w:hAnsi="Arial" w:cs="Arial"/>
          <w:sz w:val="22"/>
          <w:szCs w:val="22"/>
        </w:rPr>
        <w:t xml:space="preserve"> </w:t>
      </w:r>
      <w:r w:rsidR="00E752E8">
        <w:rPr>
          <w:rFonts w:ascii="Arial" w:hAnsi="Arial" w:cs="Arial"/>
          <w:sz w:val="22"/>
          <w:szCs w:val="22"/>
        </w:rPr>
        <w:t>was</w:t>
      </w:r>
      <w:r w:rsidR="00E752E8" w:rsidRPr="0098365D">
        <w:rPr>
          <w:rFonts w:ascii="Arial" w:hAnsi="Arial" w:cs="Arial"/>
          <w:sz w:val="22"/>
          <w:szCs w:val="22"/>
        </w:rPr>
        <w:t xml:space="preserve"> </w:t>
      </w:r>
      <w:r w:rsidR="0098365D" w:rsidRPr="0098365D">
        <w:rPr>
          <w:rFonts w:ascii="Arial" w:hAnsi="Arial" w:cs="Arial"/>
          <w:sz w:val="22"/>
          <w:szCs w:val="22"/>
        </w:rPr>
        <w:t xml:space="preserve">representative of </w:t>
      </w:r>
      <w:r>
        <w:rPr>
          <w:rFonts w:ascii="Arial" w:hAnsi="Arial" w:cs="Arial"/>
          <w:sz w:val="22"/>
          <w:szCs w:val="22"/>
        </w:rPr>
        <w:t>a</w:t>
      </w:r>
      <w:r w:rsidR="0098365D" w:rsidRPr="0098365D">
        <w:rPr>
          <w:rFonts w:ascii="Arial" w:hAnsi="Arial" w:cs="Arial"/>
          <w:sz w:val="22"/>
          <w:szCs w:val="22"/>
        </w:rPr>
        <w:t xml:space="preserve"> </w:t>
      </w:r>
      <w:r w:rsidR="006269CC">
        <w:rPr>
          <w:rFonts w:ascii="Arial" w:hAnsi="Arial" w:cs="Arial"/>
          <w:sz w:val="22"/>
          <w:szCs w:val="22"/>
        </w:rPr>
        <w:t>typical</w:t>
      </w:r>
      <w:r w:rsidR="00F51812">
        <w:rPr>
          <w:rFonts w:ascii="Arial" w:hAnsi="Arial" w:cs="Arial"/>
          <w:sz w:val="22"/>
          <w:szCs w:val="22"/>
        </w:rPr>
        <w:t xml:space="preserve"> such</w:t>
      </w:r>
      <w:r w:rsidR="006269CC">
        <w:rPr>
          <w:rFonts w:ascii="Arial" w:hAnsi="Arial" w:cs="Arial"/>
          <w:sz w:val="22"/>
          <w:szCs w:val="22"/>
        </w:rPr>
        <w:t xml:space="preserve"> </w:t>
      </w:r>
      <w:r w:rsidR="0098365D" w:rsidRPr="0098365D">
        <w:rPr>
          <w:rFonts w:ascii="Arial" w:hAnsi="Arial" w:cs="Arial"/>
          <w:sz w:val="22"/>
          <w:szCs w:val="22"/>
        </w:rPr>
        <w:t>28</w:t>
      </w:r>
      <w:r w:rsidR="007259E5">
        <w:rPr>
          <w:rFonts w:ascii="Arial" w:hAnsi="Arial" w:cs="Arial"/>
          <w:sz w:val="22"/>
          <w:szCs w:val="22"/>
        </w:rPr>
        <w:t>-</w:t>
      </w:r>
      <w:r w:rsidR="0098365D" w:rsidRPr="0098365D">
        <w:rPr>
          <w:rFonts w:ascii="Arial" w:hAnsi="Arial" w:cs="Arial"/>
          <w:sz w:val="22"/>
          <w:szCs w:val="22"/>
        </w:rPr>
        <w:t>day period</w:t>
      </w:r>
      <w:r w:rsidR="00D11625" w:rsidRPr="00D11625">
        <w:rPr>
          <w:rFonts w:ascii="Arial" w:hAnsi="Arial" w:cs="Arial"/>
          <w:sz w:val="22"/>
          <w:szCs w:val="22"/>
        </w:rPr>
        <w:t xml:space="preserve">; or </w:t>
      </w:r>
    </w:p>
    <w:p w14:paraId="2D035ABE" w14:textId="298BDC41" w:rsidR="00D11625" w:rsidRPr="00D11625" w:rsidRDefault="00D11625" w:rsidP="00284F61">
      <w:pPr>
        <w:pStyle w:val="ListParagraph"/>
        <w:numPr>
          <w:ilvl w:val="0"/>
          <w:numId w:val="36"/>
        </w:numPr>
        <w:spacing w:after="160" w:line="259" w:lineRule="auto"/>
        <w:ind w:left="1434" w:hanging="357"/>
        <w:contextualSpacing w:val="0"/>
        <w:rPr>
          <w:rFonts w:ascii="Arial" w:hAnsi="Arial" w:cs="Arial"/>
          <w:sz w:val="22"/>
          <w:szCs w:val="22"/>
        </w:rPr>
      </w:pPr>
      <w:bookmarkStart w:id="10" w:name="_Hlk47034794"/>
      <w:r>
        <w:rPr>
          <w:rFonts w:ascii="Arial" w:hAnsi="Arial" w:cs="Arial"/>
          <w:sz w:val="22"/>
          <w:szCs w:val="22"/>
        </w:rPr>
        <w:t xml:space="preserve">where </w:t>
      </w:r>
      <w:r w:rsidR="00766D3F">
        <w:rPr>
          <w:rFonts w:ascii="Arial" w:hAnsi="Arial" w:cs="Arial"/>
          <w:sz w:val="22"/>
          <w:szCs w:val="22"/>
        </w:rPr>
        <w:t>paragraph</w:t>
      </w:r>
      <w:r w:rsidR="00EC6D33">
        <w:rPr>
          <w:rFonts w:ascii="Arial" w:hAnsi="Arial" w:cs="Arial"/>
          <w:sz w:val="22"/>
          <w:szCs w:val="22"/>
        </w:rPr>
        <w:t>s</w:t>
      </w:r>
      <w:r w:rsidR="00766D3F">
        <w:rPr>
          <w:rFonts w:ascii="Arial" w:hAnsi="Arial" w:cs="Arial"/>
          <w:sz w:val="22"/>
          <w:szCs w:val="22"/>
        </w:rPr>
        <w:t xml:space="preserve"> </w:t>
      </w:r>
      <w:r w:rsidR="00383099">
        <w:rPr>
          <w:rFonts w:ascii="Arial" w:hAnsi="Arial" w:cs="Arial"/>
          <w:sz w:val="22"/>
          <w:szCs w:val="22"/>
        </w:rPr>
        <w:fldChar w:fldCharType="begin"/>
      </w:r>
      <w:r w:rsidR="00383099">
        <w:rPr>
          <w:rFonts w:ascii="Arial" w:hAnsi="Arial" w:cs="Arial"/>
          <w:sz w:val="22"/>
          <w:szCs w:val="22"/>
        </w:rPr>
        <w:instrText xml:space="preserve"> REF _Ref46861377 \r \h </w:instrText>
      </w:r>
      <w:r w:rsidR="00383099">
        <w:rPr>
          <w:rFonts w:ascii="Arial" w:hAnsi="Arial" w:cs="Arial"/>
          <w:sz w:val="22"/>
          <w:szCs w:val="22"/>
        </w:rPr>
      </w:r>
      <w:r w:rsidR="00383099">
        <w:rPr>
          <w:rFonts w:ascii="Arial" w:hAnsi="Arial" w:cs="Arial"/>
          <w:sz w:val="22"/>
          <w:szCs w:val="22"/>
        </w:rPr>
        <w:fldChar w:fldCharType="separate"/>
      </w:r>
      <w:r w:rsidR="00870CB7">
        <w:rPr>
          <w:rFonts w:ascii="Arial" w:hAnsi="Arial" w:cs="Arial"/>
          <w:sz w:val="22"/>
          <w:szCs w:val="22"/>
        </w:rPr>
        <w:t>(1)</w:t>
      </w:r>
      <w:r w:rsidR="00383099">
        <w:rPr>
          <w:rFonts w:ascii="Arial" w:hAnsi="Arial" w:cs="Arial"/>
          <w:sz w:val="22"/>
          <w:szCs w:val="22"/>
        </w:rPr>
        <w:fldChar w:fldCharType="end"/>
      </w:r>
      <w:r w:rsidR="00383099">
        <w:rPr>
          <w:rFonts w:ascii="Arial" w:hAnsi="Arial" w:cs="Arial"/>
          <w:sz w:val="22"/>
          <w:szCs w:val="22"/>
        </w:rPr>
        <w:fldChar w:fldCharType="begin"/>
      </w:r>
      <w:r w:rsidR="00383099">
        <w:rPr>
          <w:rFonts w:ascii="Arial" w:hAnsi="Arial" w:cs="Arial"/>
          <w:sz w:val="22"/>
          <w:szCs w:val="22"/>
        </w:rPr>
        <w:instrText xml:space="preserve"> REF _Ref46861390 \r \h </w:instrText>
      </w:r>
      <w:r w:rsidR="00383099">
        <w:rPr>
          <w:rFonts w:ascii="Arial" w:hAnsi="Arial" w:cs="Arial"/>
          <w:sz w:val="22"/>
          <w:szCs w:val="22"/>
        </w:rPr>
      </w:r>
      <w:r w:rsidR="00383099">
        <w:rPr>
          <w:rFonts w:ascii="Arial" w:hAnsi="Arial" w:cs="Arial"/>
          <w:sz w:val="22"/>
          <w:szCs w:val="22"/>
        </w:rPr>
        <w:fldChar w:fldCharType="separate"/>
      </w:r>
      <w:r w:rsidR="00870CB7">
        <w:rPr>
          <w:rFonts w:ascii="Arial" w:hAnsi="Arial" w:cs="Arial"/>
          <w:sz w:val="22"/>
          <w:szCs w:val="22"/>
        </w:rPr>
        <w:t>(b)</w:t>
      </w:r>
      <w:r w:rsidR="00383099">
        <w:rPr>
          <w:rFonts w:ascii="Arial" w:hAnsi="Arial" w:cs="Arial"/>
          <w:sz w:val="22"/>
          <w:szCs w:val="22"/>
        </w:rPr>
        <w:fldChar w:fldCharType="end"/>
      </w:r>
      <w:r w:rsidR="00FF6663">
        <w:rPr>
          <w:rFonts w:ascii="Arial" w:hAnsi="Arial" w:cs="Arial"/>
          <w:sz w:val="22"/>
          <w:szCs w:val="22"/>
        </w:rPr>
        <w:t>,</w:t>
      </w:r>
      <w:r>
        <w:rPr>
          <w:rFonts w:ascii="Arial" w:hAnsi="Arial" w:cs="Arial"/>
          <w:sz w:val="22"/>
          <w:szCs w:val="22"/>
        </w:rPr>
        <w:t xml:space="preserve"> </w:t>
      </w:r>
      <w:r w:rsidR="00EC6D33">
        <w:rPr>
          <w:rFonts w:ascii="Arial" w:hAnsi="Arial" w:cs="Arial"/>
          <w:sz w:val="22"/>
          <w:szCs w:val="22"/>
        </w:rPr>
        <w:fldChar w:fldCharType="begin"/>
      </w:r>
      <w:r w:rsidR="00EC6D33">
        <w:rPr>
          <w:rFonts w:ascii="Arial" w:hAnsi="Arial" w:cs="Arial"/>
          <w:sz w:val="22"/>
          <w:szCs w:val="22"/>
        </w:rPr>
        <w:instrText xml:space="preserve"> REF _Ref46861377 \r \h </w:instrText>
      </w:r>
      <w:r w:rsidR="00EC6D33">
        <w:rPr>
          <w:rFonts w:ascii="Arial" w:hAnsi="Arial" w:cs="Arial"/>
          <w:sz w:val="22"/>
          <w:szCs w:val="22"/>
        </w:rPr>
      </w:r>
      <w:r w:rsidR="00EC6D33">
        <w:rPr>
          <w:rFonts w:ascii="Arial" w:hAnsi="Arial" w:cs="Arial"/>
          <w:sz w:val="22"/>
          <w:szCs w:val="22"/>
        </w:rPr>
        <w:fldChar w:fldCharType="separate"/>
      </w:r>
      <w:r w:rsidR="00870CB7">
        <w:rPr>
          <w:rFonts w:ascii="Arial" w:hAnsi="Arial" w:cs="Arial"/>
          <w:sz w:val="22"/>
          <w:szCs w:val="22"/>
        </w:rPr>
        <w:t>(1)</w:t>
      </w:r>
      <w:r w:rsidR="00EC6D33">
        <w:rPr>
          <w:rFonts w:ascii="Arial" w:hAnsi="Arial" w:cs="Arial"/>
          <w:sz w:val="22"/>
          <w:szCs w:val="22"/>
        </w:rPr>
        <w:fldChar w:fldCharType="end"/>
      </w:r>
      <w:r w:rsidR="00746896">
        <w:rPr>
          <w:rFonts w:ascii="Arial" w:hAnsi="Arial" w:cs="Arial"/>
          <w:sz w:val="22"/>
          <w:szCs w:val="22"/>
        </w:rPr>
        <w:t xml:space="preserve">(c) </w:t>
      </w:r>
      <w:r w:rsidR="00FF6663">
        <w:rPr>
          <w:rFonts w:ascii="Arial" w:hAnsi="Arial" w:cs="Arial"/>
          <w:sz w:val="22"/>
          <w:szCs w:val="22"/>
        </w:rPr>
        <w:t xml:space="preserve">or (1)(d) </w:t>
      </w:r>
      <w:r>
        <w:rPr>
          <w:rFonts w:ascii="Arial" w:hAnsi="Arial" w:cs="Arial"/>
          <w:sz w:val="22"/>
          <w:szCs w:val="22"/>
        </w:rPr>
        <w:t>appl</w:t>
      </w:r>
      <w:r w:rsidR="00EC6D33">
        <w:rPr>
          <w:rFonts w:ascii="Arial" w:hAnsi="Arial" w:cs="Arial"/>
          <w:sz w:val="22"/>
          <w:szCs w:val="22"/>
        </w:rPr>
        <w:t>y</w:t>
      </w:r>
      <w:r w:rsidRPr="00D11625">
        <w:rPr>
          <w:rFonts w:ascii="Arial" w:hAnsi="Arial" w:cs="Arial"/>
          <w:sz w:val="22"/>
          <w:szCs w:val="22"/>
        </w:rPr>
        <w:t>, the</w:t>
      </w:r>
      <w:r>
        <w:rPr>
          <w:rFonts w:ascii="Arial" w:hAnsi="Arial" w:cs="Arial"/>
          <w:sz w:val="22"/>
          <w:szCs w:val="22"/>
        </w:rPr>
        <w:t xml:space="preserve"> </w:t>
      </w:r>
      <w:r w:rsidR="008A5965">
        <w:rPr>
          <w:rFonts w:ascii="Arial" w:hAnsi="Arial" w:cs="Arial"/>
          <w:sz w:val="22"/>
          <w:szCs w:val="22"/>
        </w:rPr>
        <w:t xml:space="preserve">first </w:t>
      </w:r>
      <w:r w:rsidRPr="00D11625">
        <w:rPr>
          <w:rFonts w:ascii="Arial" w:hAnsi="Arial" w:cs="Arial"/>
          <w:sz w:val="22"/>
          <w:szCs w:val="22"/>
        </w:rPr>
        <w:t xml:space="preserve">28-day period </w:t>
      </w:r>
      <w:r w:rsidR="00D82F0F">
        <w:rPr>
          <w:rFonts w:ascii="Arial" w:hAnsi="Arial" w:cs="Arial"/>
          <w:sz w:val="22"/>
          <w:szCs w:val="22"/>
        </w:rPr>
        <w:t xml:space="preserve">ending </w:t>
      </w:r>
      <w:r w:rsidR="002C20B2">
        <w:rPr>
          <w:rFonts w:ascii="Arial" w:hAnsi="Arial" w:cs="Arial"/>
          <w:sz w:val="22"/>
          <w:szCs w:val="22"/>
        </w:rPr>
        <w:t xml:space="preserve">on or after </w:t>
      </w:r>
      <w:r w:rsidR="00FA34B5">
        <w:rPr>
          <w:rFonts w:ascii="Arial" w:hAnsi="Arial" w:cs="Arial"/>
          <w:sz w:val="22"/>
          <w:szCs w:val="22"/>
        </w:rPr>
        <w:t>the reference time</w:t>
      </w:r>
      <w:r w:rsidR="008A5965">
        <w:rPr>
          <w:rFonts w:ascii="Arial" w:hAnsi="Arial" w:cs="Arial"/>
          <w:sz w:val="22"/>
          <w:szCs w:val="22"/>
        </w:rPr>
        <w:t xml:space="preserve"> that wholly occurs during </w:t>
      </w:r>
      <w:r w:rsidR="009C4CB6">
        <w:rPr>
          <w:rFonts w:ascii="Arial" w:hAnsi="Arial" w:cs="Arial"/>
          <w:sz w:val="22"/>
          <w:szCs w:val="22"/>
        </w:rPr>
        <w:t>consecutive</w:t>
      </w:r>
      <w:r w:rsidRPr="00D11625">
        <w:rPr>
          <w:rFonts w:ascii="Arial" w:hAnsi="Arial" w:cs="Arial"/>
          <w:sz w:val="22"/>
          <w:szCs w:val="22"/>
        </w:rPr>
        <w:t xml:space="preserve"> </w:t>
      </w:r>
      <w:r w:rsidR="008A5965">
        <w:rPr>
          <w:rFonts w:ascii="Arial" w:hAnsi="Arial" w:cs="Arial"/>
          <w:sz w:val="22"/>
          <w:szCs w:val="22"/>
        </w:rPr>
        <w:t xml:space="preserve">pay </w:t>
      </w:r>
      <w:r w:rsidR="009C4CB6">
        <w:rPr>
          <w:rFonts w:ascii="Arial" w:hAnsi="Arial" w:cs="Arial"/>
          <w:sz w:val="22"/>
          <w:szCs w:val="22"/>
        </w:rPr>
        <w:t>cycles, or a pay cycle,</w:t>
      </w:r>
      <w:r w:rsidR="008A5965">
        <w:rPr>
          <w:rFonts w:ascii="Arial" w:hAnsi="Arial" w:cs="Arial"/>
          <w:sz w:val="22"/>
          <w:szCs w:val="22"/>
        </w:rPr>
        <w:t xml:space="preserve"> of the </w:t>
      </w:r>
      <w:r w:rsidRPr="00D11625">
        <w:rPr>
          <w:rFonts w:ascii="Arial" w:hAnsi="Arial" w:cs="Arial"/>
          <w:sz w:val="22"/>
          <w:szCs w:val="22"/>
        </w:rPr>
        <w:t>employee</w:t>
      </w:r>
      <w:r w:rsidR="00470CB5">
        <w:rPr>
          <w:rFonts w:ascii="Arial" w:hAnsi="Arial" w:cs="Arial"/>
          <w:sz w:val="22"/>
          <w:szCs w:val="22"/>
        </w:rPr>
        <w:t xml:space="preserve"> </w:t>
      </w:r>
      <w:r w:rsidR="00FF6663">
        <w:rPr>
          <w:rFonts w:ascii="Arial" w:hAnsi="Arial" w:cs="Arial"/>
          <w:sz w:val="22"/>
          <w:szCs w:val="22"/>
        </w:rPr>
        <w:t xml:space="preserve">for that employer </w:t>
      </w:r>
      <w:r w:rsidR="00470CB5" w:rsidRPr="00470CB5">
        <w:rPr>
          <w:rFonts w:ascii="Arial" w:hAnsi="Arial" w:cs="Arial"/>
          <w:sz w:val="22"/>
          <w:szCs w:val="22"/>
        </w:rPr>
        <w:t>(if such an employee was stood down in the first 28-day period, then use the first 28-day period starting on the first day of a pay cycle</w:t>
      </w:r>
      <w:r w:rsidR="00470CB5">
        <w:rPr>
          <w:rFonts w:ascii="Arial" w:hAnsi="Arial" w:cs="Arial"/>
          <w:sz w:val="22"/>
          <w:szCs w:val="22"/>
        </w:rPr>
        <w:t xml:space="preserve"> on or</w:t>
      </w:r>
      <w:r w:rsidR="00470CB5" w:rsidRPr="00470CB5">
        <w:rPr>
          <w:rFonts w:ascii="Arial" w:hAnsi="Arial" w:cs="Arial"/>
          <w:sz w:val="22"/>
          <w:szCs w:val="22"/>
        </w:rPr>
        <w:t xml:space="preserve"> after </w:t>
      </w:r>
      <w:r w:rsidR="00FA34B5">
        <w:rPr>
          <w:rFonts w:ascii="Arial" w:hAnsi="Arial" w:cs="Arial"/>
          <w:sz w:val="22"/>
          <w:szCs w:val="22"/>
        </w:rPr>
        <w:t>the reference time</w:t>
      </w:r>
      <w:r w:rsidR="00470CB5" w:rsidRPr="00470CB5">
        <w:rPr>
          <w:rFonts w:ascii="Arial" w:hAnsi="Arial" w:cs="Arial"/>
          <w:sz w:val="22"/>
          <w:szCs w:val="22"/>
        </w:rPr>
        <w:t xml:space="preserve"> in which they were not stood down)</w:t>
      </w:r>
      <w:r w:rsidR="009C67E9">
        <w:rPr>
          <w:rFonts w:ascii="Arial" w:hAnsi="Arial" w:cs="Arial"/>
          <w:sz w:val="22"/>
          <w:szCs w:val="22"/>
        </w:rPr>
        <w:t>.</w:t>
      </w:r>
    </w:p>
    <w:bookmarkEnd w:id="10"/>
    <w:p w14:paraId="59795E89" w14:textId="6D08A2A3" w:rsidR="00836B29" w:rsidRPr="00470CB5" w:rsidRDefault="00836B29">
      <w:pPr>
        <w:pStyle w:val="ListParagraph"/>
        <w:ind w:left="1440"/>
      </w:pPr>
    </w:p>
    <w:p w14:paraId="474CD913" w14:textId="5F8F7DAB" w:rsidR="00836B29" w:rsidRPr="00F31A04" w:rsidRDefault="00836B29" w:rsidP="00836B29">
      <w:pPr>
        <w:pStyle w:val="ListParagraph"/>
        <w:numPr>
          <w:ilvl w:val="0"/>
          <w:numId w:val="25"/>
        </w:numPr>
        <w:spacing w:after="160" w:line="259" w:lineRule="auto"/>
        <w:ind w:left="714" w:hanging="357"/>
        <w:contextualSpacing w:val="0"/>
      </w:pPr>
      <w:r w:rsidRPr="00F31A04">
        <w:rPr>
          <w:rFonts w:ascii="Arial" w:hAnsi="Arial" w:cs="Arial"/>
          <w:sz w:val="22"/>
          <w:szCs w:val="22"/>
          <w:lang w:eastAsia="en-US"/>
        </w:rPr>
        <w:t xml:space="preserve">In </w:t>
      </w:r>
      <w:r w:rsidR="007D7C4E" w:rsidRPr="00F31A04">
        <w:rPr>
          <w:rFonts w:ascii="Arial" w:hAnsi="Arial" w:cs="Arial"/>
          <w:sz w:val="22"/>
          <w:szCs w:val="22"/>
          <w:lang w:eastAsia="en-US"/>
        </w:rPr>
        <w:t>sub</w:t>
      </w:r>
      <w:r w:rsidRPr="00F31A04">
        <w:rPr>
          <w:rFonts w:ascii="Arial" w:hAnsi="Arial" w:cs="Arial"/>
          <w:sz w:val="22"/>
          <w:szCs w:val="22"/>
          <w:lang w:eastAsia="en-US"/>
        </w:rPr>
        <w:t>section</w:t>
      </w:r>
      <w:r w:rsidR="007D7C4E" w:rsidRPr="00F31A04">
        <w:rPr>
          <w:rFonts w:ascii="Arial" w:hAnsi="Arial" w:cs="Arial"/>
          <w:sz w:val="22"/>
          <w:szCs w:val="22"/>
          <w:lang w:eastAsia="en-US"/>
        </w:rPr>
        <w:t xml:space="preserve"> (1)</w:t>
      </w:r>
      <w:r w:rsidRPr="00F31A04">
        <w:rPr>
          <w:rFonts w:ascii="Arial" w:hAnsi="Arial" w:cs="Arial"/>
          <w:sz w:val="22"/>
          <w:szCs w:val="22"/>
          <w:lang w:eastAsia="en-US"/>
        </w:rPr>
        <w:t xml:space="preserve">, </w:t>
      </w:r>
      <w:r w:rsidR="007D7C4E" w:rsidRPr="00F31A04">
        <w:rPr>
          <w:rFonts w:ascii="Arial" w:hAnsi="Arial" w:cs="Arial"/>
          <w:b/>
          <w:i/>
          <w:sz w:val="22"/>
          <w:szCs w:val="22"/>
          <w:lang w:eastAsia="en-US"/>
        </w:rPr>
        <w:t xml:space="preserve">the </w:t>
      </w:r>
      <w:r w:rsidRPr="00F31A04">
        <w:rPr>
          <w:rFonts w:ascii="Arial" w:hAnsi="Arial" w:cs="Arial"/>
          <w:b/>
          <w:bCs/>
          <w:i/>
          <w:iCs/>
          <w:sz w:val="22"/>
          <w:szCs w:val="22"/>
        </w:rPr>
        <w:t xml:space="preserve">reference period </w:t>
      </w:r>
      <w:r w:rsidRPr="00F31A04">
        <w:rPr>
          <w:rFonts w:ascii="Arial" w:hAnsi="Arial" w:cs="Arial"/>
          <w:bCs/>
          <w:iCs/>
          <w:sz w:val="22"/>
          <w:szCs w:val="22"/>
        </w:rPr>
        <w:t xml:space="preserve">means </w:t>
      </w:r>
      <w:r w:rsidR="007D7C4E" w:rsidRPr="00F31A04">
        <w:rPr>
          <w:rFonts w:ascii="Arial" w:hAnsi="Arial" w:cs="Arial"/>
          <w:bCs/>
          <w:iCs/>
          <w:sz w:val="22"/>
          <w:szCs w:val="22"/>
        </w:rPr>
        <w:t>each of the</w:t>
      </w:r>
      <w:r w:rsidR="00A710E1" w:rsidRPr="00F31A04">
        <w:rPr>
          <w:rFonts w:ascii="Arial" w:hAnsi="Arial" w:cs="Arial"/>
          <w:bCs/>
          <w:iCs/>
          <w:sz w:val="22"/>
          <w:szCs w:val="22"/>
        </w:rPr>
        <w:t xml:space="preserve"> </w:t>
      </w:r>
      <w:r w:rsidR="006B22D1" w:rsidRPr="00F31A04">
        <w:rPr>
          <w:rFonts w:ascii="Arial" w:hAnsi="Arial" w:cs="Arial"/>
          <w:bCs/>
          <w:iCs/>
          <w:sz w:val="22"/>
          <w:szCs w:val="22"/>
        </w:rPr>
        <w:t xml:space="preserve">28-day </w:t>
      </w:r>
      <w:r w:rsidR="003F5842" w:rsidRPr="00F31A04">
        <w:rPr>
          <w:rFonts w:ascii="Arial" w:hAnsi="Arial" w:cs="Arial"/>
          <w:bCs/>
          <w:iCs/>
          <w:sz w:val="22"/>
          <w:szCs w:val="22"/>
        </w:rPr>
        <w:t>period</w:t>
      </w:r>
      <w:r w:rsidR="007D7C4E" w:rsidRPr="00F31A04">
        <w:rPr>
          <w:rFonts w:ascii="Arial" w:hAnsi="Arial" w:cs="Arial"/>
          <w:bCs/>
          <w:iCs/>
          <w:sz w:val="22"/>
          <w:szCs w:val="22"/>
        </w:rPr>
        <w:t>s</w:t>
      </w:r>
      <w:r w:rsidR="003F5842" w:rsidRPr="00F31A04">
        <w:rPr>
          <w:rFonts w:ascii="Arial" w:hAnsi="Arial" w:cs="Arial"/>
          <w:bCs/>
          <w:iCs/>
          <w:sz w:val="22"/>
          <w:szCs w:val="22"/>
        </w:rPr>
        <w:t xml:space="preserve"> specified in Item 1 of the table in subsection 4</w:t>
      </w:r>
      <w:proofErr w:type="gramStart"/>
      <w:r w:rsidR="003F5842" w:rsidRPr="00F31A04">
        <w:rPr>
          <w:rFonts w:ascii="Arial" w:hAnsi="Arial" w:cs="Arial"/>
          <w:bCs/>
          <w:iCs/>
          <w:sz w:val="22"/>
          <w:szCs w:val="22"/>
        </w:rPr>
        <w:t>A(</w:t>
      </w:r>
      <w:proofErr w:type="gramEnd"/>
      <w:r w:rsidR="003F5842" w:rsidRPr="00F31A04">
        <w:rPr>
          <w:rFonts w:ascii="Arial" w:hAnsi="Arial" w:cs="Arial"/>
          <w:bCs/>
          <w:iCs/>
          <w:sz w:val="22"/>
          <w:szCs w:val="22"/>
        </w:rPr>
        <w:t>1) of the Rules</w:t>
      </w:r>
      <w:r w:rsidR="00C80AF6" w:rsidRPr="00F31A04">
        <w:rPr>
          <w:rFonts w:ascii="Arial" w:hAnsi="Arial" w:cs="Arial"/>
          <w:bCs/>
          <w:iCs/>
          <w:sz w:val="22"/>
          <w:szCs w:val="22"/>
        </w:rPr>
        <w:t>.</w:t>
      </w:r>
    </w:p>
    <w:p w14:paraId="31F95C82" w14:textId="465EA62B" w:rsidR="00E47738" w:rsidRDefault="00E47738" w:rsidP="00E47738">
      <w:pPr>
        <w:rPr>
          <w:lang w:eastAsia="en-US"/>
        </w:rPr>
      </w:pPr>
    </w:p>
    <w:p w14:paraId="38198947" w14:textId="5A216293" w:rsidR="00E47738" w:rsidRDefault="00E4381E" w:rsidP="0040080C">
      <w:pPr>
        <w:pStyle w:val="Heading2"/>
        <w:numPr>
          <w:ilvl w:val="0"/>
          <w:numId w:val="2"/>
        </w:numPr>
        <w:tabs>
          <w:tab w:val="clear" w:pos="720"/>
        </w:tabs>
        <w:ind w:left="709" w:hanging="709"/>
        <w:rPr>
          <w:rFonts w:cs="Arial"/>
          <w:szCs w:val="22"/>
        </w:rPr>
      </w:pPr>
      <w:r w:rsidRPr="0040080C">
        <w:rPr>
          <w:rFonts w:cs="Arial"/>
          <w:szCs w:val="22"/>
        </w:rPr>
        <w:lastRenderedPageBreak/>
        <w:t>E</w:t>
      </w:r>
      <w:r w:rsidRPr="00E4381E">
        <w:rPr>
          <w:rFonts w:cs="Arial"/>
          <w:szCs w:val="22"/>
        </w:rPr>
        <w:t>ligible business participant</w:t>
      </w:r>
      <w:r w:rsidRPr="0040080C">
        <w:rPr>
          <w:rFonts w:cs="Arial"/>
          <w:szCs w:val="22"/>
        </w:rPr>
        <w:t>s</w:t>
      </w:r>
      <w:r w:rsidR="00B81366">
        <w:rPr>
          <w:rFonts w:cs="Arial"/>
          <w:szCs w:val="22"/>
        </w:rPr>
        <w:t>`</w:t>
      </w:r>
    </w:p>
    <w:p w14:paraId="5C0027AD" w14:textId="77777777" w:rsidR="00526F78" w:rsidRPr="00526F78" w:rsidRDefault="00526F78" w:rsidP="00526F78">
      <w:pPr>
        <w:rPr>
          <w:lang w:eastAsia="en-US"/>
        </w:rPr>
      </w:pPr>
    </w:p>
    <w:p w14:paraId="61A8DD53" w14:textId="2C26A842" w:rsidR="00F605A5" w:rsidRPr="00F605A5" w:rsidRDefault="00C115B8" w:rsidP="000444E0">
      <w:pPr>
        <w:pStyle w:val="ListParagraph"/>
        <w:numPr>
          <w:ilvl w:val="0"/>
          <w:numId w:val="38"/>
        </w:numPr>
        <w:spacing w:after="160" w:line="259" w:lineRule="auto"/>
        <w:contextualSpacing w:val="0"/>
        <w:rPr>
          <w:rFonts w:ascii="Arial" w:hAnsi="Arial" w:cs="Arial"/>
          <w:sz w:val="22"/>
          <w:szCs w:val="22"/>
        </w:rPr>
      </w:pPr>
      <w:bookmarkStart w:id="11" w:name="_Ref46866567"/>
      <w:r>
        <w:rPr>
          <w:rFonts w:ascii="Arial" w:hAnsi="Arial" w:cs="Arial"/>
          <w:sz w:val="22"/>
          <w:szCs w:val="22"/>
        </w:rPr>
        <w:t>For the purpose</w:t>
      </w:r>
      <w:r w:rsidR="00585CA8">
        <w:rPr>
          <w:rFonts w:ascii="Arial" w:hAnsi="Arial" w:cs="Arial"/>
          <w:sz w:val="22"/>
          <w:szCs w:val="22"/>
        </w:rPr>
        <w:t>s</w:t>
      </w:r>
      <w:r>
        <w:rPr>
          <w:rFonts w:ascii="Arial" w:hAnsi="Arial" w:cs="Arial"/>
          <w:sz w:val="22"/>
          <w:szCs w:val="22"/>
        </w:rPr>
        <w:t xml:space="preserve"> of applying subsection 12</w:t>
      </w:r>
      <w:proofErr w:type="gramStart"/>
      <w:r>
        <w:rPr>
          <w:rFonts w:ascii="Arial" w:hAnsi="Arial" w:cs="Arial"/>
          <w:sz w:val="22"/>
          <w:szCs w:val="22"/>
        </w:rPr>
        <w:t>AA(</w:t>
      </w:r>
      <w:proofErr w:type="gramEnd"/>
      <w:r>
        <w:rPr>
          <w:rFonts w:ascii="Arial" w:hAnsi="Arial" w:cs="Arial"/>
          <w:sz w:val="22"/>
          <w:szCs w:val="22"/>
        </w:rPr>
        <w:t>1) of the Rules, an</w:t>
      </w:r>
      <w:r w:rsidRPr="00D11625">
        <w:rPr>
          <w:rFonts w:ascii="Arial" w:hAnsi="Arial" w:cs="Arial"/>
          <w:sz w:val="22"/>
          <w:szCs w:val="22"/>
        </w:rPr>
        <w:t xml:space="preserve"> alternative reference period under this section </w:t>
      </w:r>
      <w:r>
        <w:rPr>
          <w:rFonts w:ascii="Arial" w:hAnsi="Arial" w:cs="Arial"/>
          <w:sz w:val="22"/>
          <w:szCs w:val="22"/>
        </w:rPr>
        <w:t xml:space="preserve">applies to an individual who is an </w:t>
      </w:r>
      <w:r w:rsidR="0033192D" w:rsidRPr="00F605A5">
        <w:rPr>
          <w:rFonts w:ascii="Arial" w:hAnsi="Arial" w:cs="Arial"/>
          <w:sz w:val="22"/>
          <w:szCs w:val="22"/>
        </w:rPr>
        <w:t>eligible business participant</w:t>
      </w:r>
      <w:r w:rsidR="0033192D">
        <w:rPr>
          <w:rFonts w:ascii="Arial" w:hAnsi="Arial" w:cs="Arial"/>
          <w:sz w:val="22"/>
          <w:szCs w:val="22"/>
        </w:rPr>
        <w:t xml:space="preserve"> for an entity </w:t>
      </w:r>
      <w:r w:rsidR="00F605A5" w:rsidRPr="00F605A5">
        <w:rPr>
          <w:rFonts w:ascii="Arial" w:hAnsi="Arial" w:cs="Arial"/>
          <w:sz w:val="22"/>
          <w:szCs w:val="22"/>
        </w:rPr>
        <w:t>if:</w:t>
      </w:r>
      <w:bookmarkEnd w:id="11"/>
      <w:r w:rsidR="00F605A5" w:rsidRPr="00F605A5">
        <w:rPr>
          <w:rFonts w:ascii="Arial" w:hAnsi="Arial" w:cs="Arial"/>
          <w:sz w:val="22"/>
          <w:szCs w:val="22"/>
        </w:rPr>
        <w:t xml:space="preserve"> </w:t>
      </w:r>
    </w:p>
    <w:p w14:paraId="7A121AEB" w14:textId="54282657" w:rsidR="00F00FF6" w:rsidRDefault="00F00FF6" w:rsidP="009527A0">
      <w:pPr>
        <w:pStyle w:val="ListParagraph"/>
        <w:numPr>
          <w:ilvl w:val="0"/>
          <w:numId w:val="57"/>
        </w:numPr>
        <w:spacing w:after="160" w:line="259" w:lineRule="auto"/>
        <w:contextualSpacing w:val="0"/>
        <w:rPr>
          <w:rFonts w:ascii="Arial" w:hAnsi="Arial" w:cs="Arial"/>
          <w:sz w:val="22"/>
          <w:szCs w:val="22"/>
        </w:rPr>
      </w:pPr>
      <w:bookmarkStart w:id="12" w:name="_Ref46866569"/>
      <w:r>
        <w:rPr>
          <w:rFonts w:ascii="Arial" w:hAnsi="Arial" w:cs="Arial"/>
          <w:sz w:val="22"/>
          <w:szCs w:val="22"/>
        </w:rPr>
        <w:t xml:space="preserve">the </w:t>
      </w:r>
      <w:r w:rsidR="00585CA8">
        <w:rPr>
          <w:rFonts w:ascii="Arial" w:hAnsi="Arial" w:cs="Arial"/>
          <w:sz w:val="22"/>
          <w:szCs w:val="22"/>
        </w:rPr>
        <w:t xml:space="preserve">total number of hours </w:t>
      </w:r>
      <w:r>
        <w:rPr>
          <w:rFonts w:ascii="Arial" w:hAnsi="Arial" w:cs="Arial"/>
          <w:sz w:val="22"/>
          <w:szCs w:val="22"/>
        </w:rPr>
        <w:t>the eligible business participant</w:t>
      </w:r>
      <w:r w:rsidR="00585CA8">
        <w:rPr>
          <w:rFonts w:ascii="Arial" w:hAnsi="Arial" w:cs="Arial"/>
          <w:sz w:val="22"/>
          <w:szCs w:val="22"/>
        </w:rPr>
        <w:t xml:space="preserve"> was </w:t>
      </w:r>
      <w:r w:rsidR="00F24683" w:rsidRPr="00284F61">
        <w:rPr>
          <w:rFonts w:ascii="Arial" w:hAnsi="Arial" w:cs="Arial"/>
          <w:sz w:val="22"/>
          <w:szCs w:val="22"/>
        </w:rPr>
        <w:t>actively engaged in the business carried on by the entity</w:t>
      </w:r>
      <w:r>
        <w:rPr>
          <w:rFonts w:ascii="Arial" w:hAnsi="Arial" w:cs="Arial"/>
          <w:sz w:val="22"/>
          <w:szCs w:val="22"/>
        </w:rPr>
        <w:t xml:space="preserve"> in </w:t>
      </w:r>
      <w:r w:rsidR="00F24683">
        <w:rPr>
          <w:rFonts w:ascii="Arial" w:hAnsi="Arial" w:cs="Arial"/>
          <w:sz w:val="22"/>
          <w:szCs w:val="22"/>
        </w:rPr>
        <w:t>February 2020</w:t>
      </w:r>
      <w:r>
        <w:rPr>
          <w:rFonts w:ascii="Arial" w:hAnsi="Arial" w:cs="Arial"/>
          <w:sz w:val="22"/>
          <w:szCs w:val="22"/>
        </w:rPr>
        <w:t>:</w:t>
      </w:r>
    </w:p>
    <w:p w14:paraId="239FAE72" w14:textId="1712893E" w:rsidR="00F00FF6" w:rsidRDefault="00F00FF6" w:rsidP="009527A0">
      <w:pPr>
        <w:pStyle w:val="ListParagraph"/>
        <w:numPr>
          <w:ilvl w:val="0"/>
          <w:numId w:val="55"/>
        </w:numPr>
        <w:spacing w:after="160" w:line="259" w:lineRule="auto"/>
        <w:contextualSpacing w:val="0"/>
        <w:rPr>
          <w:rFonts w:ascii="Arial" w:hAnsi="Arial" w:cs="Arial"/>
          <w:sz w:val="22"/>
          <w:szCs w:val="22"/>
        </w:rPr>
      </w:pPr>
      <w:r>
        <w:rPr>
          <w:rFonts w:ascii="Arial" w:hAnsi="Arial" w:cs="Arial"/>
          <w:sz w:val="22"/>
          <w:szCs w:val="22"/>
        </w:rPr>
        <w:t>was</w:t>
      </w:r>
      <w:r w:rsidRPr="00D11625">
        <w:rPr>
          <w:rFonts w:ascii="Arial" w:hAnsi="Arial" w:cs="Arial"/>
          <w:sz w:val="22"/>
          <w:szCs w:val="22"/>
        </w:rPr>
        <w:t xml:space="preserve"> less than 80</w:t>
      </w:r>
      <w:r w:rsidR="00F24683">
        <w:rPr>
          <w:rFonts w:ascii="Arial" w:hAnsi="Arial" w:cs="Arial"/>
          <w:sz w:val="22"/>
          <w:szCs w:val="22"/>
        </w:rPr>
        <w:t xml:space="preserve"> hours</w:t>
      </w:r>
      <w:r>
        <w:rPr>
          <w:rFonts w:ascii="Arial" w:hAnsi="Arial" w:cs="Arial"/>
          <w:sz w:val="22"/>
          <w:szCs w:val="22"/>
        </w:rPr>
        <w:t>; and</w:t>
      </w:r>
      <w:r w:rsidRPr="00D11625">
        <w:rPr>
          <w:rFonts w:ascii="Arial" w:hAnsi="Arial" w:cs="Arial"/>
          <w:sz w:val="22"/>
          <w:szCs w:val="22"/>
        </w:rPr>
        <w:t xml:space="preserve"> </w:t>
      </w:r>
    </w:p>
    <w:p w14:paraId="3FF415AB" w14:textId="7F47788B" w:rsidR="00F00FF6" w:rsidRDefault="00F00FF6" w:rsidP="009527A0">
      <w:pPr>
        <w:pStyle w:val="ListParagraph"/>
        <w:numPr>
          <w:ilvl w:val="0"/>
          <w:numId w:val="55"/>
        </w:numPr>
        <w:spacing w:after="160" w:line="259" w:lineRule="auto"/>
        <w:contextualSpacing w:val="0"/>
        <w:rPr>
          <w:rFonts w:ascii="Arial" w:hAnsi="Arial" w:cs="Arial"/>
          <w:sz w:val="22"/>
          <w:szCs w:val="22"/>
        </w:rPr>
      </w:pPr>
      <w:r>
        <w:rPr>
          <w:rFonts w:ascii="Arial" w:hAnsi="Arial" w:cs="Arial"/>
          <w:sz w:val="22"/>
          <w:szCs w:val="22"/>
        </w:rPr>
        <w:t xml:space="preserve">when compared to earlier </w:t>
      </w:r>
      <w:r w:rsidRPr="00A710E1">
        <w:rPr>
          <w:rFonts w:ascii="Arial" w:hAnsi="Arial" w:cs="Arial"/>
          <w:sz w:val="22"/>
          <w:szCs w:val="22"/>
        </w:rPr>
        <w:t>2</w:t>
      </w:r>
      <w:r w:rsidR="00F24683">
        <w:rPr>
          <w:rFonts w:ascii="Arial" w:hAnsi="Arial" w:cs="Arial"/>
          <w:sz w:val="22"/>
          <w:szCs w:val="22"/>
        </w:rPr>
        <w:t>9</w:t>
      </w:r>
      <w:r w:rsidRPr="00A710E1">
        <w:rPr>
          <w:rFonts w:ascii="Arial" w:hAnsi="Arial" w:cs="Arial"/>
          <w:sz w:val="22"/>
          <w:szCs w:val="22"/>
        </w:rPr>
        <w:t xml:space="preserve">-day periods </w:t>
      </w:r>
      <w:r w:rsidR="00F51812">
        <w:rPr>
          <w:rFonts w:ascii="Arial" w:hAnsi="Arial" w:cs="Arial"/>
          <w:sz w:val="22"/>
          <w:szCs w:val="22"/>
        </w:rPr>
        <w:t xml:space="preserve">(each </w:t>
      </w:r>
      <w:r w:rsidR="00F24683">
        <w:rPr>
          <w:rFonts w:ascii="Arial" w:hAnsi="Arial" w:cs="Arial"/>
          <w:sz w:val="22"/>
          <w:szCs w:val="22"/>
        </w:rPr>
        <w:t>wholly within a calendar month</w:t>
      </w:r>
      <w:r w:rsidR="00F51812">
        <w:rPr>
          <w:rFonts w:ascii="Arial" w:hAnsi="Arial" w:cs="Arial"/>
          <w:sz w:val="22"/>
          <w:szCs w:val="22"/>
        </w:rPr>
        <w:t>)</w:t>
      </w:r>
      <w:r>
        <w:rPr>
          <w:rFonts w:ascii="Arial" w:hAnsi="Arial" w:cs="Arial"/>
          <w:sz w:val="22"/>
          <w:szCs w:val="22"/>
        </w:rPr>
        <w:t>,</w:t>
      </w:r>
      <w:r w:rsidRPr="00D11625">
        <w:rPr>
          <w:rFonts w:ascii="Arial" w:hAnsi="Arial" w:cs="Arial"/>
          <w:sz w:val="22"/>
          <w:szCs w:val="22"/>
        </w:rPr>
        <w:t xml:space="preserve"> </w:t>
      </w:r>
      <w:r>
        <w:rPr>
          <w:rFonts w:ascii="Arial" w:hAnsi="Arial" w:cs="Arial"/>
          <w:sz w:val="22"/>
          <w:szCs w:val="22"/>
        </w:rPr>
        <w:t>was</w:t>
      </w:r>
      <w:r w:rsidRPr="00D11625">
        <w:rPr>
          <w:rFonts w:ascii="Arial" w:hAnsi="Arial" w:cs="Arial"/>
          <w:sz w:val="22"/>
          <w:szCs w:val="22"/>
        </w:rPr>
        <w:t xml:space="preserve"> not representative of </w:t>
      </w:r>
      <w:r>
        <w:rPr>
          <w:rFonts w:ascii="Arial" w:hAnsi="Arial" w:cs="Arial"/>
          <w:sz w:val="22"/>
          <w:szCs w:val="22"/>
        </w:rPr>
        <w:t xml:space="preserve">the total number of those hours in a typical </w:t>
      </w:r>
      <w:r w:rsidR="00D773AF">
        <w:rPr>
          <w:rFonts w:ascii="Arial" w:hAnsi="Arial" w:cs="Arial"/>
          <w:sz w:val="22"/>
          <w:szCs w:val="22"/>
        </w:rPr>
        <w:t xml:space="preserve">such </w:t>
      </w:r>
      <w:r>
        <w:rPr>
          <w:rFonts w:ascii="Arial" w:hAnsi="Arial" w:cs="Arial"/>
          <w:sz w:val="22"/>
          <w:szCs w:val="22"/>
        </w:rPr>
        <w:t>2</w:t>
      </w:r>
      <w:r w:rsidR="00F24683">
        <w:rPr>
          <w:rFonts w:ascii="Arial" w:hAnsi="Arial" w:cs="Arial"/>
          <w:sz w:val="22"/>
          <w:szCs w:val="22"/>
        </w:rPr>
        <w:t>9</w:t>
      </w:r>
      <w:r>
        <w:rPr>
          <w:rFonts w:ascii="Arial" w:hAnsi="Arial" w:cs="Arial"/>
          <w:sz w:val="22"/>
          <w:szCs w:val="22"/>
        </w:rPr>
        <w:t>-day period</w:t>
      </w:r>
      <w:r w:rsidRPr="00FD1E5A">
        <w:rPr>
          <w:rFonts w:ascii="Arial" w:hAnsi="Arial" w:cs="Arial"/>
          <w:sz w:val="22"/>
          <w:szCs w:val="22"/>
        </w:rPr>
        <w:t xml:space="preserve">; </w:t>
      </w:r>
    </w:p>
    <w:p w14:paraId="630F266D" w14:textId="0271AD3D" w:rsidR="00766D3F" w:rsidRPr="00766D3F" w:rsidRDefault="00766D3F" w:rsidP="009527A0">
      <w:pPr>
        <w:pStyle w:val="ListParagraph"/>
        <w:numPr>
          <w:ilvl w:val="0"/>
          <w:numId w:val="57"/>
        </w:numPr>
        <w:spacing w:after="160" w:line="259" w:lineRule="auto"/>
        <w:contextualSpacing w:val="0"/>
        <w:rPr>
          <w:rFonts w:ascii="Arial" w:hAnsi="Arial" w:cs="Arial"/>
          <w:sz w:val="22"/>
          <w:szCs w:val="22"/>
        </w:rPr>
      </w:pPr>
      <w:bookmarkStart w:id="13" w:name="_Ref46937827"/>
      <w:bookmarkStart w:id="14" w:name="_Ref46866580"/>
      <w:bookmarkEnd w:id="12"/>
      <w:r w:rsidRPr="00766D3F">
        <w:rPr>
          <w:rFonts w:ascii="Arial" w:hAnsi="Arial" w:cs="Arial"/>
          <w:sz w:val="22"/>
          <w:szCs w:val="22"/>
        </w:rPr>
        <w:t xml:space="preserve">the individual first began to be </w:t>
      </w:r>
      <w:r>
        <w:rPr>
          <w:rFonts w:ascii="Arial" w:hAnsi="Arial" w:cs="Arial"/>
          <w:sz w:val="22"/>
          <w:szCs w:val="22"/>
        </w:rPr>
        <w:t xml:space="preserve">an individual </w:t>
      </w:r>
      <w:r w:rsidRPr="00766D3F">
        <w:rPr>
          <w:rFonts w:ascii="Arial" w:hAnsi="Arial" w:cs="Arial"/>
          <w:sz w:val="22"/>
          <w:szCs w:val="22"/>
        </w:rPr>
        <w:t>covered by column 2 of the applicable item in the table in s</w:t>
      </w:r>
      <w:r>
        <w:rPr>
          <w:rFonts w:ascii="Arial" w:hAnsi="Arial" w:cs="Arial"/>
          <w:sz w:val="22"/>
          <w:szCs w:val="22"/>
        </w:rPr>
        <w:t xml:space="preserve">ubsection </w:t>
      </w:r>
      <w:r w:rsidRPr="00766D3F">
        <w:rPr>
          <w:rFonts w:ascii="Arial" w:hAnsi="Arial" w:cs="Arial"/>
          <w:sz w:val="22"/>
          <w:szCs w:val="22"/>
        </w:rPr>
        <w:t>12(2) of the Rules</w:t>
      </w:r>
      <w:r>
        <w:rPr>
          <w:rFonts w:ascii="Arial" w:hAnsi="Arial" w:cs="Arial"/>
          <w:sz w:val="22"/>
          <w:szCs w:val="22"/>
        </w:rPr>
        <w:t xml:space="preserve"> for the entity on or </w:t>
      </w:r>
      <w:r w:rsidRPr="007259E5">
        <w:rPr>
          <w:rFonts w:ascii="Arial" w:hAnsi="Arial" w:cs="Arial"/>
          <w:sz w:val="22"/>
          <w:szCs w:val="22"/>
        </w:rPr>
        <w:t>before 1 March 2020 but after 1 February 2020</w:t>
      </w:r>
      <w:r>
        <w:rPr>
          <w:rFonts w:ascii="Arial" w:hAnsi="Arial" w:cs="Arial"/>
          <w:sz w:val="22"/>
          <w:szCs w:val="22"/>
        </w:rPr>
        <w:t>;</w:t>
      </w:r>
      <w:bookmarkEnd w:id="13"/>
      <w:r w:rsidR="00A44943">
        <w:rPr>
          <w:rFonts w:ascii="Arial" w:hAnsi="Arial" w:cs="Arial"/>
          <w:sz w:val="22"/>
          <w:szCs w:val="22"/>
        </w:rPr>
        <w:t xml:space="preserve"> or</w:t>
      </w:r>
    </w:p>
    <w:p w14:paraId="0CC916EB" w14:textId="1615EF12" w:rsidR="00F605A5" w:rsidRPr="00A44943" w:rsidRDefault="00A47614" w:rsidP="009527A0">
      <w:pPr>
        <w:pStyle w:val="ListParagraph"/>
        <w:numPr>
          <w:ilvl w:val="0"/>
          <w:numId w:val="57"/>
        </w:numPr>
        <w:spacing w:after="160" w:line="259" w:lineRule="auto"/>
        <w:contextualSpacing w:val="0"/>
        <w:rPr>
          <w:rFonts w:ascii="Arial" w:hAnsi="Arial" w:cs="Arial"/>
          <w:sz w:val="22"/>
          <w:szCs w:val="22"/>
        </w:rPr>
      </w:pPr>
      <w:bookmarkStart w:id="15" w:name="_Ref46866592"/>
      <w:bookmarkEnd w:id="14"/>
      <w:r w:rsidRPr="00A44943">
        <w:rPr>
          <w:rFonts w:ascii="Arial" w:hAnsi="Arial" w:cs="Arial"/>
          <w:sz w:val="22"/>
          <w:szCs w:val="22"/>
        </w:rPr>
        <w:t xml:space="preserve">the entity conducted business or some of </w:t>
      </w:r>
      <w:r w:rsidR="0003729C" w:rsidRPr="00A44943">
        <w:rPr>
          <w:rFonts w:ascii="Arial" w:hAnsi="Arial" w:cs="Arial"/>
          <w:sz w:val="22"/>
          <w:szCs w:val="22"/>
        </w:rPr>
        <w:t>its</w:t>
      </w:r>
      <w:r w:rsidRPr="00A44943">
        <w:rPr>
          <w:rFonts w:ascii="Arial" w:hAnsi="Arial" w:cs="Arial"/>
          <w:sz w:val="22"/>
          <w:szCs w:val="22"/>
        </w:rPr>
        <w:t xml:space="preserve"> business in a declared drought </w:t>
      </w:r>
      <w:r w:rsidR="00F605A5" w:rsidRPr="00A44943">
        <w:rPr>
          <w:rFonts w:ascii="Arial" w:hAnsi="Arial" w:cs="Arial"/>
          <w:sz w:val="22"/>
          <w:szCs w:val="22"/>
        </w:rPr>
        <w:t>zone</w:t>
      </w:r>
      <w:r w:rsidRPr="00A44943">
        <w:rPr>
          <w:rFonts w:ascii="Arial" w:hAnsi="Arial" w:cs="Arial"/>
          <w:sz w:val="22"/>
          <w:szCs w:val="22"/>
        </w:rPr>
        <w:t>,</w:t>
      </w:r>
      <w:r w:rsidR="00F605A5" w:rsidRPr="00A44943">
        <w:rPr>
          <w:rFonts w:ascii="Arial" w:hAnsi="Arial" w:cs="Arial"/>
          <w:sz w:val="22"/>
          <w:szCs w:val="22"/>
        </w:rPr>
        <w:t xml:space="preserve"> or declared natural disaster zone</w:t>
      </w:r>
      <w:r w:rsidRPr="00A44943">
        <w:rPr>
          <w:rFonts w:ascii="Arial" w:hAnsi="Arial" w:cs="Arial"/>
          <w:sz w:val="22"/>
          <w:szCs w:val="22"/>
        </w:rPr>
        <w:t>,</w:t>
      </w:r>
      <w:r w:rsidR="00F605A5" w:rsidRPr="00A44943">
        <w:rPr>
          <w:rFonts w:ascii="Arial" w:hAnsi="Arial" w:cs="Arial"/>
          <w:sz w:val="22"/>
          <w:szCs w:val="22"/>
        </w:rPr>
        <w:t xml:space="preserve"> during </w:t>
      </w:r>
      <w:r w:rsidR="00674C41" w:rsidRPr="00A44943">
        <w:rPr>
          <w:rFonts w:ascii="Arial" w:hAnsi="Arial" w:cs="Arial"/>
          <w:sz w:val="22"/>
          <w:szCs w:val="22"/>
        </w:rPr>
        <w:t>February 2020</w:t>
      </w:r>
      <w:r w:rsidR="00F605A5" w:rsidRPr="00A44943">
        <w:rPr>
          <w:rFonts w:ascii="Arial" w:hAnsi="Arial" w:cs="Arial"/>
          <w:sz w:val="22"/>
          <w:szCs w:val="22"/>
        </w:rPr>
        <w:t>.</w:t>
      </w:r>
      <w:bookmarkEnd w:id="15"/>
    </w:p>
    <w:p w14:paraId="6C63EACB" w14:textId="7B150143" w:rsidR="00674C41" w:rsidRPr="00A674FE" w:rsidRDefault="00674C41" w:rsidP="009527A0">
      <w:pPr>
        <w:pStyle w:val="ListParagraph"/>
        <w:ind w:left="714"/>
        <w:rPr>
          <w:rFonts w:ascii="Arial" w:hAnsi="Arial" w:cs="Arial"/>
          <w:sz w:val="20"/>
          <w:szCs w:val="20"/>
        </w:rPr>
      </w:pPr>
      <w:r w:rsidRPr="00A674FE">
        <w:rPr>
          <w:rFonts w:ascii="Arial" w:hAnsi="Arial" w:cs="Arial"/>
          <w:sz w:val="20"/>
          <w:szCs w:val="20"/>
        </w:rPr>
        <w:t>Note: Paragraph (a) would cover</w:t>
      </w:r>
      <w:r w:rsidR="00A44943" w:rsidRPr="00A674FE">
        <w:rPr>
          <w:rFonts w:ascii="Arial" w:hAnsi="Arial" w:cs="Arial"/>
          <w:sz w:val="20"/>
          <w:szCs w:val="20"/>
        </w:rPr>
        <w:t>, but is not limited to,</w:t>
      </w:r>
      <w:r w:rsidRPr="00A674FE">
        <w:rPr>
          <w:rFonts w:ascii="Arial" w:hAnsi="Arial" w:cs="Arial"/>
          <w:sz w:val="20"/>
          <w:szCs w:val="20"/>
        </w:rPr>
        <w:t xml:space="preserve"> scenarios such as the eligible business participant </w:t>
      </w:r>
      <w:r w:rsidR="00042E06" w:rsidRPr="00DF5738">
        <w:rPr>
          <w:rFonts w:ascii="Arial" w:hAnsi="Arial" w:cs="Arial"/>
          <w:sz w:val="20"/>
          <w:szCs w:val="20"/>
        </w:rPr>
        <w:t xml:space="preserve">not </w:t>
      </w:r>
      <w:r w:rsidR="00A674FE">
        <w:rPr>
          <w:rFonts w:ascii="Arial" w:hAnsi="Arial" w:cs="Arial"/>
          <w:sz w:val="20"/>
          <w:szCs w:val="20"/>
        </w:rPr>
        <w:t>being</w:t>
      </w:r>
      <w:r w:rsidR="00042E06" w:rsidRPr="00DF5738">
        <w:rPr>
          <w:rFonts w:ascii="Arial" w:hAnsi="Arial" w:cs="Arial"/>
          <w:sz w:val="20"/>
          <w:szCs w:val="20"/>
        </w:rPr>
        <w:t xml:space="preserve"> actively engaged in the business</w:t>
      </w:r>
      <w:r w:rsidR="00042E06" w:rsidRPr="00DF5738">
        <w:rPr>
          <w:sz w:val="20"/>
          <w:szCs w:val="20"/>
        </w:rPr>
        <w:t xml:space="preserve"> </w:t>
      </w:r>
      <w:r w:rsidRPr="00A674FE">
        <w:rPr>
          <w:rFonts w:ascii="Arial" w:hAnsi="Arial" w:cs="Arial"/>
          <w:sz w:val="20"/>
          <w:szCs w:val="20"/>
        </w:rPr>
        <w:t>for all or part of February 2020 due to sickness, injury or leave.</w:t>
      </w:r>
    </w:p>
    <w:p w14:paraId="5033645B" w14:textId="77777777" w:rsidR="00674C41" w:rsidRDefault="00674C41" w:rsidP="00674C41">
      <w:pPr>
        <w:pStyle w:val="ListParagraph"/>
        <w:ind w:left="1080"/>
        <w:rPr>
          <w:rFonts w:ascii="Arial" w:hAnsi="Arial" w:cs="Arial"/>
          <w:sz w:val="22"/>
          <w:szCs w:val="22"/>
        </w:rPr>
      </w:pPr>
    </w:p>
    <w:p w14:paraId="00636AAA" w14:textId="18C4C83D" w:rsidR="00F605A5" w:rsidRDefault="0033192D" w:rsidP="000444E0">
      <w:pPr>
        <w:pStyle w:val="ListParagraph"/>
        <w:numPr>
          <w:ilvl w:val="0"/>
          <w:numId w:val="38"/>
        </w:numPr>
        <w:spacing w:after="160" w:line="259" w:lineRule="auto"/>
        <w:ind w:left="714" w:hanging="357"/>
        <w:contextualSpacing w:val="0"/>
        <w:rPr>
          <w:rFonts w:ascii="Arial" w:hAnsi="Arial" w:cs="Arial"/>
          <w:sz w:val="22"/>
          <w:szCs w:val="22"/>
        </w:rPr>
      </w:pPr>
      <w:r>
        <w:rPr>
          <w:rFonts w:ascii="Arial" w:hAnsi="Arial" w:cs="Arial"/>
          <w:sz w:val="22"/>
          <w:szCs w:val="22"/>
        </w:rPr>
        <w:t>For the purpose</w:t>
      </w:r>
      <w:r w:rsidR="00D973FE">
        <w:rPr>
          <w:rFonts w:ascii="Arial" w:hAnsi="Arial" w:cs="Arial"/>
          <w:sz w:val="22"/>
          <w:szCs w:val="22"/>
        </w:rPr>
        <w:t>s</w:t>
      </w:r>
      <w:r>
        <w:rPr>
          <w:rFonts w:ascii="Arial" w:hAnsi="Arial" w:cs="Arial"/>
          <w:sz w:val="22"/>
          <w:szCs w:val="22"/>
        </w:rPr>
        <w:t xml:space="preserve"> of applying subsection 12</w:t>
      </w:r>
      <w:proofErr w:type="gramStart"/>
      <w:r>
        <w:rPr>
          <w:rFonts w:ascii="Arial" w:hAnsi="Arial" w:cs="Arial"/>
          <w:sz w:val="22"/>
          <w:szCs w:val="22"/>
        </w:rPr>
        <w:t>AA(</w:t>
      </w:r>
      <w:proofErr w:type="gramEnd"/>
      <w:r>
        <w:rPr>
          <w:rFonts w:ascii="Arial" w:hAnsi="Arial" w:cs="Arial"/>
          <w:sz w:val="22"/>
          <w:szCs w:val="22"/>
        </w:rPr>
        <w:t>1) of the Rules,</w:t>
      </w:r>
      <w:r w:rsidRPr="00D11625">
        <w:rPr>
          <w:rFonts w:ascii="Arial" w:hAnsi="Arial" w:cs="Arial"/>
          <w:sz w:val="22"/>
          <w:szCs w:val="22"/>
        </w:rPr>
        <w:t xml:space="preserve"> </w:t>
      </w:r>
      <w:r>
        <w:rPr>
          <w:rFonts w:ascii="Arial" w:hAnsi="Arial" w:cs="Arial"/>
          <w:sz w:val="22"/>
          <w:szCs w:val="22"/>
        </w:rPr>
        <w:t>the</w:t>
      </w:r>
      <w:r w:rsidRPr="00D11625">
        <w:rPr>
          <w:rFonts w:ascii="Arial" w:hAnsi="Arial" w:cs="Arial"/>
          <w:sz w:val="22"/>
          <w:szCs w:val="22"/>
        </w:rPr>
        <w:t xml:space="preserve"> alternative reference period under this section </w:t>
      </w:r>
      <w:r>
        <w:rPr>
          <w:rFonts w:ascii="Arial" w:hAnsi="Arial" w:cs="Arial"/>
          <w:sz w:val="22"/>
          <w:szCs w:val="22"/>
        </w:rPr>
        <w:t xml:space="preserve">that applies to an individual who is an eligible business participant for an entity </w:t>
      </w:r>
      <w:r w:rsidRPr="00D11625">
        <w:rPr>
          <w:rFonts w:ascii="Arial" w:hAnsi="Arial" w:cs="Arial"/>
          <w:sz w:val="22"/>
          <w:szCs w:val="22"/>
        </w:rPr>
        <w:t>is</w:t>
      </w:r>
      <w:r w:rsidR="00F605A5">
        <w:rPr>
          <w:rFonts w:ascii="Arial" w:hAnsi="Arial" w:cs="Arial"/>
          <w:sz w:val="22"/>
          <w:szCs w:val="22"/>
        </w:rPr>
        <w:t>:</w:t>
      </w:r>
    </w:p>
    <w:p w14:paraId="00FFB289" w14:textId="3B19C86D" w:rsidR="00F605A5" w:rsidRDefault="00F605A5" w:rsidP="00440322">
      <w:pPr>
        <w:pStyle w:val="ListParagraph"/>
        <w:numPr>
          <w:ilvl w:val="0"/>
          <w:numId w:val="43"/>
        </w:numPr>
        <w:spacing w:after="160" w:line="259" w:lineRule="auto"/>
        <w:contextualSpacing w:val="0"/>
        <w:rPr>
          <w:rFonts w:ascii="Arial" w:hAnsi="Arial" w:cs="Arial"/>
          <w:sz w:val="22"/>
          <w:szCs w:val="22"/>
        </w:rPr>
      </w:pPr>
      <w:r>
        <w:rPr>
          <w:rFonts w:ascii="Arial" w:hAnsi="Arial" w:cs="Arial"/>
          <w:sz w:val="22"/>
          <w:szCs w:val="22"/>
        </w:rPr>
        <w:t xml:space="preserve">where </w:t>
      </w:r>
      <w:r w:rsidR="00766D3F">
        <w:rPr>
          <w:rFonts w:ascii="Arial" w:hAnsi="Arial" w:cs="Arial"/>
          <w:sz w:val="22"/>
          <w:szCs w:val="22"/>
        </w:rPr>
        <w:t xml:space="preserve">paragraph </w:t>
      </w:r>
      <w:r w:rsidR="00A47614">
        <w:rPr>
          <w:rFonts w:ascii="Arial" w:hAnsi="Arial" w:cs="Arial"/>
          <w:sz w:val="22"/>
          <w:szCs w:val="22"/>
        </w:rPr>
        <w:fldChar w:fldCharType="begin"/>
      </w:r>
      <w:r w:rsidR="00A47614">
        <w:rPr>
          <w:rFonts w:ascii="Arial" w:hAnsi="Arial" w:cs="Arial"/>
          <w:sz w:val="22"/>
          <w:szCs w:val="22"/>
        </w:rPr>
        <w:instrText xml:space="preserve"> REF _Ref46866567 \r \h </w:instrText>
      </w:r>
      <w:r w:rsidR="00A47614">
        <w:rPr>
          <w:rFonts w:ascii="Arial" w:hAnsi="Arial" w:cs="Arial"/>
          <w:sz w:val="22"/>
          <w:szCs w:val="22"/>
        </w:rPr>
      </w:r>
      <w:r w:rsidR="00A47614">
        <w:rPr>
          <w:rFonts w:ascii="Arial" w:hAnsi="Arial" w:cs="Arial"/>
          <w:sz w:val="22"/>
          <w:szCs w:val="22"/>
        </w:rPr>
        <w:fldChar w:fldCharType="separate"/>
      </w:r>
      <w:r w:rsidR="00870CB7">
        <w:rPr>
          <w:rFonts w:ascii="Arial" w:hAnsi="Arial" w:cs="Arial"/>
          <w:sz w:val="22"/>
          <w:szCs w:val="22"/>
        </w:rPr>
        <w:t>(1)</w:t>
      </w:r>
      <w:r w:rsidR="00A47614">
        <w:rPr>
          <w:rFonts w:ascii="Arial" w:hAnsi="Arial" w:cs="Arial"/>
          <w:sz w:val="22"/>
          <w:szCs w:val="22"/>
        </w:rPr>
        <w:fldChar w:fldCharType="end"/>
      </w:r>
      <w:r w:rsidR="00A47614">
        <w:rPr>
          <w:rFonts w:ascii="Arial" w:hAnsi="Arial" w:cs="Arial"/>
          <w:sz w:val="22"/>
          <w:szCs w:val="22"/>
        </w:rPr>
        <w:fldChar w:fldCharType="begin"/>
      </w:r>
      <w:r w:rsidR="00A47614">
        <w:rPr>
          <w:rFonts w:ascii="Arial" w:hAnsi="Arial" w:cs="Arial"/>
          <w:sz w:val="22"/>
          <w:szCs w:val="22"/>
        </w:rPr>
        <w:instrText xml:space="preserve"> REF _Ref46866569 \r \h </w:instrText>
      </w:r>
      <w:r w:rsidR="00A47614">
        <w:rPr>
          <w:rFonts w:ascii="Arial" w:hAnsi="Arial" w:cs="Arial"/>
          <w:sz w:val="22"/>
          <w:szCs w:val="22"/>
        </w:rPr>
      </w:r>
      <w:r w:rsidR="00A47614">
        <w:rPr>
          <w:rFonts w:ascii="Arial" w:hAnsi="Arial" w:cs="Arial"/>
          <w:sz w:val="22"/>
          <w:szCs w:val="22"/>
        </w:rPr>
        <w:fldChar w:fldCharType="separate"/>
      </w:r>
      <w:r w:rsidR="00870CB7">
        <w:rPr>
          <w:rFonts w:ascii="Arial" w:hAnsi="Arial" w:cs="Arial"/>
          <w:sz w:val="22"/>
          <w:szCs w:val="22"/>
        </w:rPr>
        <w:t>(a)</w:t>
      </w:r>
      <w:r w:rsidR="00A47614">
        <w:rPr>
          <w:rFonts w:ascii="Arial" w:hAnsi="Arial" w:cs="Arial"/>
          <w:sz w:val="22"/>
          <w:szCs w:val="22"/>
        </w:rPr>
        <w:fldChar w:fldCharType="end"/>
      </w:r>
      <w:r>
        <w:rPr>
          <w:rFonts w:ascii="Arial" w:hAnsi="Arial" w:cs="Arial"/>
          <w:sz w:val="22"/>
          <w:szCs w:val="22"/>
        </w:rPr>
        <w:t xml:space="preserve"> applies, the most recent 29-day period</w:t>
      </w:r>
      <w:r w:rsidR="00F51812">
        <w:rPr>
          <w:rFonts w:ascii="Arial" w:hAnsi="Arial" w:cs="Arial"/>
          <w:sz w:val="22"/>
          <w:szCs w:val="22"/>
        </w:rPr>
        <w:t xml:space="preserve">, wholly within a calendar month, </w:t>
      </w:r>
      <w:r>
        <w:rPr>
          <w:rFonts w:ascii="Arial" w:hAnsi="Arial" w:cs="Arial"/>
          <w:sz w:val="22"/>
          <w:szCs w:val="22"/>
        </w:rPr>
        <w:t xml:space="preserve">ending </w:t>
      </w:r>
      <w:r w:rsidR="007259E5" w:rsidRPr="007259E5">
        <w:rPr>
          <w:rFonts w:ascii="Arial" w:hAnsi="Arial" w:cs="Arial"/>
          <w:sz w:val="22"/>
          <w:szCs w:val="22"/>
        </w:rPr>
        <w:t xml:space="preserve">before 1 March 2020 in which </w:t>
      </w:r>
      <w:r w:rsidR="00D56A1F">
        <w:rPr>
          <w:rFonts w:ascii="Arial" w:hAnsi="Arial" w:cs="Arial"/>
          <w:sz w:val="22"/>
          <w:szCs w:val="22"/>
        </w:rPr>
        <w:t xml:space="preserve">any </w:t>
      </w:r>
      <w:r w:rsidR="005019DC" w:rsidRPr="005019DC">
        <w:rPr>
          <w:rFonts w:ascii="Arial" w:hAnsi="Arial" w:cs="Arial"/>
          <w:sz w:val="22"/>
          <w:szCs w:val="22"/>
        </w:rPr>
        <w:t xml:space="preserve">circumstances </w:t>
      </w:r>
      <w:r w:rsidR="007A11DE">
        <w:rPr>
          <w:rFonts w:ascii="Arial" w:hAnsi="Arial" w:cs="Arial"/>
          <w:sz w:val="22"/>
          <w:szCs w:val="22"/>
        </w:rPr>
        <w:t>that</w:t>
      </w:r>
      <w:r w:rsidR="00947379">
        <w:rPr>
          <w:rFonts w:ascii="Arial" w:hAnsi="Arial" w:cs="Arial"/>
          <w:sz w:val="22"/>
          <w:szCs w:val="22"/>
        </w:rPr>
        <w:t xml:space="preserve"> </w:t>
      </w:r>
      <w:r w:rsidR="00947379" w:rsidRPr="00F31A04">
        <w:rPr>
          <w:rFonts w:ascii="Arial" w:hAnsi="Arial" w:cs="Arial"/>
          <w:sz w:val="22"/>
          <w:szCs w:val="22"/>
        </w:rPr>
        <w:t>cause</w:t>
      </w:r>
      <w:r w:rsidR="005019DC" w:rsidRPr="005019DC">
        <w:rPr>
          <w:rFonts w:ascii="Arial" w:hAnsi="Arial" w:cs="Arial"/>
          <w:sz w:val="22"/>
          <w:szCs w:val="22"/>
        </w:rPr>
        <w:t xml:space="preserve"> </w:t>
      </w:r>
      <w:r w:rsidR="00EE77AA">
        <w:rPr>
          <w:rFonts w:ascii="Arial" w:hAnsi="Arial" w:cs="Arial"/>
          <w:sz w:val="22"/>
          <w:szCs w:val="22"/>
        </w:rPr>
        <w:t xml:space="preserve">the </w:t>
      </w:r>
      <w:r w:rsidR="00674C41">
        <w:rPr>
          <w:rFonts w:ascii="Arial" w:hAnsi="Arial" w:cs="Arial"/>
          <w:sz w:val="22"/>
          <w:szCs w:val="22"/>
        </w:rPr>
        <w:t>eligible business participant’s</w:t>
      </w:r>
      <w:r w:rsidR="007259E5" w:rsidRPr="007259E5">
        <w:rPr>
          <w:rFonts w:ascii="Arial" w:hAnsi="Arial" w:cs="Arial"/>
          <w:sz w:val="22"/>
          <w:szCs w:val="22"/>
        </w:rPr>
        <w:t xml:space="preserve"> total </w:t>
      </w:r>
      <w:r w:rsidR="00AD16E5">
        <w:rPr>
          <w:rFonts w:ascii="Arial" w:hAnsi="Arial" w:cs="Arial"/>
          <w:sz w:val="22"/>
          <w:szCs w:val="22"/>
        </w:rPr>
        <w:t xml:space="preserve">number of </w:t>
      </w:r>
      <w:r w:rsidR="007259E5" w:rsidRPr="007259E5">
        <w:rPr>
          <w:rFonts w:ascii="Arial" w:hAnsi="Arial" w:cs="Arial"/>
          <w:sz w:val="22"/>
          <w:szCs w:val="22"/>
        </w:rPr>
        <w:t xml:space="preserve">hours of </w:t>
      </w:r>
      <w:r w:rsidR="007259E5">
        <w:rPr>
          <w:rFonts w:ascii="Arial" w:hAnsi="Arial" w:cs="Arial"/>
          <w:sz w:val="22"/>
          <w:szCs w:val="22"/>
        </w:rPr>
        <w:t xml:space="preserve">active engagement </w:t>
      </w:r>
      <w:r w:rsidR="00EE77AA">
        <w:rPr>
          <w:rFonts w:ascii="Arial" w:hAnsi="Arial" w:cs="Arial"/>
          <w:sz w:val="22"/>
          <w:szCs w:val="22"/>
        </w:rPr>
        <w:t xml:space="preserve">not to be </w:t>
      </w:r>
      <w:r w:rsidR="007259E5" w:rsidRPr="007259E5">
        <w:rPr>
          <w:rFonts w:ascii="Arial" w:hAnsi="Arial" w:cs="Arial"/>
          <w:sz w:val="22"/>
          <w:szCs w:val="22"/>
        </w:rPr>
        <w:t xml:space="preserve">representative of </w:t>
      </w:r>
      <w:r w:rsidR="003278D0">
        <w:rPr>
          <w:rFonts w:ascii="Arial" w:hAnsi="Arial" w:cs="Arial"/>
          <w:sz w:val="22"/>
          <w:szCs w:val="22"/>
        </w:rPr>
        <w:t xml:space="preserve">the eligible business participant’s total number of those hours in a </w:t>
      </w:r>
      <w:r w:rsidR="00EE77AA">
        <w:rPr>
          <w:rFonts w:ascii="Arial" w:hAnsi="Arial" w:cs="Arial"/>
          <w:sz w:val="22"/>
          <w:szCs w:val="22"/>
        </w:rPr>
        <w:t xml:space="preserve">typical </w:t>
      </w:r>
      <w:r w:rsidR="00F51812">
        <w:rPr>
          <w:rFonts w:ascii="Arial" w:hAnsi="Arial" w:cs="Arial"/>
          <w:sz w:val="22"/>
          <w:szCs w:val="22"/>
        </w:rPr>
        <w:t>such 29-</w:t>
      </w:r>
      <w:r w:rsidR="003278D0">
        <w:rPr>
          <w:rFonts w:ascii="Arial" w:hAnsi="Arial" w:cs="Arial"/>
          <w:sz w:val="22"/>
          <w:szCs w:val="22"/>
        </w:rPr>
        <w:t>day period</w:t>
      </w:r>
      <w:r w:rsidR="00EE77AA">
        <w:rPr>
          <w:rFonts w:ascii="Arial" w:hAnsi="Arial" w:cs="Arial"/>
          <w:sz w:val="22"/>
          <w:szCs w:val="22"/>
        </w:rPr>
        <w:t xml:space="preserve"> did not exist</w:t>
      </w:r>
      <w:r>
        <w:rPr>
          <w:rFonts w:ascii="Arial" w:hAnsi="Arial" w:cs="Arial"/>
          <w:sz w:val="22"/>
          <w:szCs w:val="22"/>
        </w:rPr>
        <w:t xml:space="preserve">; </w:t>
      </w:r>
    </w:p>
    <w:p w14:paraId="6EF59876" w14:textId="6955ED86" w:rsidR="00766D3F" w:rsidRDefault="003600DD" w:rsidP="00440322">
      <w:pPr>
        <w:pStyle w:val="ListParagraph"/>
        <w:numPr>
          <w:ilvl w:val="0"/>
          <w:numId w:val="43"/>
        </w:numPr>
        <w:spacing w:after="160" w:line="259" w:lineRule="auto"/>
        <w:ind w:left="1434" w:hanging="357"/>
        <w:contextualSpacing w:val="0"/>
        <w:rPr>
          <w:rFonts w:ascii="Arial" w:hAnsi="Arial" w:cs="Arial"/>
          <w:sz w:val="22"/>
          <w:szCs w:val="22"/>
        </w:rPr>
      </w:pPr>
      <w:r>
        <w:rPr>
          <w:rFonts w:ascii="Arial" w:hAnsi="Arial" w:cs="Arial"/>
          <w:sz w:val="22"/>
          <w:szCs w:val="22"/>
        </w:rPr>
        <w:t xml:space="preserve">where paragraph </w:t>
      </w:r>
      <w:r w:rsidR="003278D0">
        <w:rPr>
          <w:rFonts w:ascii="Arial" w:hAnsi="Arial" w:cs="Arial"/>
          <w:sz w:val="22"/>
          <w:szCs w:val="22"/>
        </w:rPr>
        <w:fldChar w:fldCharType="begin"/>
      </w:r>
      <w:r w:rsidR="003278D0">
        <w:rPr>
          <w:rFonts w:ascii="Arial" w:hAnsi="Arial" w:cs="Arial"/>
          <w:sz w:val="22"/>
          <w:szCs w:val="22"/>
        </w:rPr>
        <w:instrText xml:space="preserve"> REF _Ref46866567 \r \h </w:instrText>
      </w:r>
      <w:r w:rsidR="003278D0">
        <w:rPr>
          <w:rFonts w:ascii="Arial" w:hAnsi="Arial" w:cs="Arial"/>
          <w:sz w:val="22"/>
          <w:szCs w:val="22"/>
        </w:rPr>
      </w:r>
      <w:r w:rsidR="003278D0">
        <w:rPr>
          <w:rFonts w:ascii="Arial" w:hAnsi="Arial" w:cs="Arial"/>
          <w:sz w:val="22"/>
          <w:szCs w:val="22"/>
        </w:rPr>
        <w:fldChar w:fldCharType="separate"/>
      </w:r>
      <w:r w:rsidR="00870CB7">
        <w:rPr>
          <w:rFonts w:ascii="Arial" w:hAnsi="Arial" w:cs="Arial"/>
          <w:sz w:val="22"/>
          <w:szCs w:val="22"/>
        </w:rPr>
        <w:t>(1)</w:t>
      </w:r>
      <w:r w:rsidR="003278D0">
        <w:rPr>
          <w:rFonts w:ascii="Arial" w:hAnsi="Arial" w:cs="Arial"/>
          <w:sz w:val="22"/>
          <w:szCs w:val="22"/>
        </w:rPr>
        <w:fldChar w:fldCharType="end"/>
      </w:r>
      <w:r w:rsidR="003278D0">
        <w:rPr>
          <w:rFonts w:ascii="Arial" w:hAnsi="Arial" w:cs="Arial"/>
          <w:sz w:val="22"/>
          <w:szCs w:val="22"/>
        </w:rPr>
        <w:fldChar w:fldCharType="begin"/>
      </w:r>
      <w:r w:rsidR="003278D0">
        <w:rPr>
          <w:rFonts w:ascii="Arial" w:hAnsi="Arial" w:cs="Arial"/>
          <w:sz w:val="22"/>
          <w:szCs w:val="22"/>
        </w:rPr>
        <w:instrText xml:space="preserve"> REF _Ref46937827 \r \h </w:instrText>
      </w:r>
      <w:r w:rsidR="003278D0">
        <w:rPr>
          <w:rFonts w:ascii="Arial" w:hAnsi="Arial" w:cs="Arial"/>
          <w:sz w:val="22"/>
          <w:szCs w:val="22"/>
        </w:rPr>
      </w:r>
      <w:r w:rsidR="003278D0">
        <w:rPr>
          <w:rFonts w:ascii="Arial" w:hAnsi="Arial" w:cs="Arial"/>
          <w:sz w:val="22"/>
          <w:szCs w:val="22"/>
        </w:rPr>
        <w:fldChar w:fldCharType="separate"/>
      </w:r>
      <w:r w:rsidR="00870CB7">
        <w:rPr>
          <w:rFonts w:ascii="Arial" w:hAnsi="Arial" w:cs="Arial"/>
          <w:sz w:val="22"/>
          <w:szCs w:val="22"/>
        </w:rPr>
        <w:t>(b)</w:t>
      </w:r>
      <w:r w:rsidR="003278D0">
        <w:rPr>
          <w:rFonts w:ascii="Arial" w:hAnsi="Arial" w:cs="Arial"/>
          <w:sz w:val="22"/>
          <w:szCs w:val="22"/>
        </w:rPr>
        <w:fldChar w:fldCharType="end"/>
      </w:r>
      <w:r>
        <w:rPr>
          <w:rFonts w:ascii="Arial" w:hAnsi="Arial" w:cs="Arial"/>
          <w:sz w:val="22"/>
          <w:szCs w:val="22"/>
        </w:rPr>
        <w:t xml:space="preserve"> applies, the 29-day period starting on the day the </w:t>
      </w:r>
      <w:r w:rsidRPr="00766D3F">
        <w:rPr>
          <w:rFonts w:ascii="Arial" w:hAnsi="Arial" w:cs="Arial"/>
          <w:sz w:val="22"/>
          <w:szCs w:val="22"/>
        </w:rPr>
        <w:t xml:space="preserve">individual first began to be </w:t>
      </w:r>
      <w:r>
        <w:rPr>
          <w:rFonts w:ascii="Arial" w:hAnsi="Arial" w:cs="Arial"/>
          <w:sz w:val="22"/>
          <w:szCs w:val="22"/>
        </w:rPr>
        <w:t xml:space="preserve">an individual </w:t>
      </w:r>
      <w:r w:rsidRPr="00766D3F">
        <w:rPr>
          <w:rFonts w:ascii="Arial" w:hAnsi="Arial" w:cs="Arial"/>
          <w:sz w:val="22"/>
          <w:szCs w:val="22"/>
        </w:rPr>
        <w:t>covered by column 2 of the applicable item in the table in s</w:t>
      </w:r>
      <w:r>
        <w:rPr>
          <w:rFonts w:ascii="Arial" w:hAnsi="Arial" w:cs="Arial"/>
          <w:sz w:val="22"/>
          <w:szCs w:val="22"/>
        </w:rPr>
        <w:t xml:space="preserve">ubsection </w:t>
      </w:r>
      <w:r w:rsidRPr="00766D3F">
        <w:rPr>
          <w:rFonts w:ascii="Arial" w:hAnsi="Arial" w:cs="Arial"/>
          <w:sz w:val="22"/>
          <w:szCs w:val="22"/>
        </w:rPr>
        <w:t>12(2) of the Rules</w:t>
      </w:r>
      <w:r>
        <w:rPr>
          <w:rFonts w:ascii="Arial" w:hAnsi="Arial" w:cs="Arial"/>
          <w:sz w:val="22"/>
          <w:szCs w:val="22"/>
        </w:rPr>
        <w:t xml:space="preserve"> for the entity;</w:t>
      </w:r>
      <w:r w:rsidR="00A44943">
        <w:rPr>
          <w:rFonts w:ascii="Arial" w:hAnsi="Arial" w:cs="Arial"/>
          <w:sz w:val="22"/>
          <w:szCs w:val="22"/>
        </w:rPr>
        <w:t xml:space="preserve"> or</w:t>
      </w:r>
    </w:p>
    <w:p w14:paraId="40D2B08C" w14:textId="24915BBC" w:rsidR="00F605A5" w:rsidRDefault="003600DD" w:rsidP="00440322">
      <w:pPr>
        <w:pStyle w:val="ListParagraph"/>
        <w:numPr>
          <w:ilvl w:val="0"/>
          <w:numId w:val="43"/>
        </w:numPr>
        <w:spacing w:after="160" w:line="259" w:lineRule="auto"/>
        <w:ind w:left="1434" w:hanging="357"/>
        <w:contextualSpacing w:val="0"/>
        <w:rPr>
          <w:rFonts w:ascii="Arial" w:hAnsi="Arial" w:cs="Arial"/>
          <w:sz w:val="22"/>
          <w:szCs w:val="22"/>
        </w:rPr>
      </w:pPr>
      <w:bookmarkStart w:id="16" w:name="_Ref46924657"/>
      <w:r>
        <w:rPr>
          <w:rFonts w:ascii="Arial" w:hAnsi="Arial" w:cs="Arial"/>
          <w:sz w:val="22"/>
          <w:szCs w:val="22"/>
        </w:rPr>
        <w:t xml:space="preserve">where </w:t>
      </w:r>
      <w:r w:rsidR="00766D3F">
        <w:rPr>
          <w:rFonts w:ascii="Arial" w:hAnsi="Arial" w:cs="Arial"/>
          <w:sz w:val="22"/>
          <w:szCs w:val="22"/>
        </w:rPr>
        <w:t>paragraph</w:t>
      </w:r>
      <w:r w:rsidR="00F605A5">
        <w:rPr>
          <w:rFonts w:ascii="Arial" w:hAnsi="Arial" w:cs="Arial"/>
          <w:sz w:val="22"/>
          <w:szCs w:val="22"/>
        </w:rPr>
        <w:t xml:space="preserve"> </w:t>
      </w:r>
      <w:r w:rsidR="00A47614">
        <w:rPr>
          <w:rFonts w:ascii="Arial" w:hAnsi="Arial" w:cs="Arial"/>
          <w:sz w:val="22"/>
          <w:szCs w:val="22"/>
        </w:rPr>
        <w:fldChar w:fldCharType="begin"/>
      </w:r>
      <w:r w:rsidR="00A47614">
        <w:rPr>
          <w:rFonts w:ascii="Arial" w:hAnsi="Arial" w:cs="Arial"/>
          <w:sz w:val="22"/>
          <w:szCs w:val="22"/>
        </w:rPr>
        <w:instrText xml:space="preserve"> REF _Ref46866567 \r \h </w:instrText>
      </w:r>
      <w:r w:rsidR="00A47614">
        <w:rPr>
          <w:rFonts w:ascii="Arial" w:hAnsi="Arial" w:cs="Arial"/>
          <w:sz w:val="22"/>
          <w:szCs w:val="22"/>
        </w:rPr>
      </w:r>
      <w:r w:rsidR="00A47614">
        <w:rPr>
          <w:rFonts w:ascii="Arial" w:hAnsi="Arial" w:cs="Arial"/>
          <w:sz w:val="22"/>
          <w:szCs w:val="22"/>
        </w:rPr>
        <w:fldChar w:fldCharType="separate"/>
      </w:r>
      <w:r w:rsidR="00870CB7">
        <w:rPr>
          <w:rFonts w:ascii="Arial" w:hAnsi="Arial" w:cs="Arial"/>
          <w:sz w:val="22"/>
          <w:szCs w:val="22"/>
        </w:rPr>
        <w:t>(1)</w:t>
      </w:r>
      <w:r w:rsidR="00A47614">
        <w:rPr>
          <w:rFonts w:ascii="Arial" w:hAnsi="Arial" w:cs="Arial"/>
          <w:sz w:val="22"/>
          <w:szCs w:val="22"/>
        </w:rPr>
        <w:fldChar w:fldCharType="end"/>
      </w:r>
      <w:r w:rsidR="00766D3F">
        <w:rPr>
          <w:rFonts w:ascii="Arial" w:hAnsi="Arial" w:cs="Arial"/>
          <w:sz w:val="22"/>
          <w:szCs w:val="22"/>
        </w:rPr>
        <w:fldChar w:fldCharType="begin"/>
      </w:r>
      <w:r w:rsidR="00766D3F">
        <w:rPr>
          <w:rFonts w:ascii="Arial" w:hAnsi="Arial" w:cs="Arial"/>
          <w:sz w:val="22"/>
          <w:szCs w:val="22"/>
        </w:rPr>
        <w:instrText xml:space="preserve"> REF _Ref46866592 \r \h </w:instrText>
      </w:r>
      <w:r w:rsidR="00766D3F">
        <w:rPr>
          <w:rFonts w:ascii="Arial" w:hAnsi="Arial" w:cs="Arial"/>
          <w:sz w:val="22"/>
          <w:szCs w:val="22"/>
        </w:rPr>
      </w:r>
      <w:r w:rsidR="00766D3F">
        <w:rPr>
          <w:rFonts w:ascii="Arial" w:hAnsi="Arial" w:cs="Arial"/>
          <w:sz w:val="22"/>
          <w:szCs w:val="22"/>
        </w:rPr>
        <w:fldChar w:fldCharType="separate"/>
      </w:r>
      <w:r w:rsidR="00870CB7">
        <w:rPr>
          <w:rFonts w:ascii="Arial" w:hAnsi="Arial" w:cs="Arial"/>
          <w:sz w:val="22"/>
          <w:szCs w:val="22"/>
        </w:rPr>
        <w:t>(c)</w:t>
      </w:r>
      <w:r w:rsidR="00766D3F">
        <w:rPr>
          <w:rFonts w:ascii="Arial" w:hAnsi="Arial" w:cs="Arial"/>
          <w:sz w:val="22"/>
          <w:szCs w:val="22"/>
        </w:rPr>
        <w:fldChar w:fldCharType="end"/>
      </w:r>
      <w:r w:rsidR="00F605A5">
        <w:rPr>
          <w:rFonts w:ascii="Arial" w:hAnsi="Arial" w:cs="Arial"/>
          <w:sz w:val="22"/>
          <w:szCs w:val="22"/>
        </w:rPr>
        <w:t xml:space="preserve"> applies, the most recent 29-day period</w:t>
      </w:r>
      <w:r w:rsidR="00E46E68">
        <w:rPr>
          <w:rFonts w:ascii="Arial" w:hAnsi="Arial" w:cs="Arial"/>
          <w:sz w:val="22"/>
          <w:szCs w:val="22"/>
        </w:rPr>
        <w:t xml:space="preserve">, wholly within a calendar month, </w:t>
      </w:r>
      <w:r w:rsidR="00F605A5">
        <w:rPr>
          <w:rFonts w:ascii="Arial" w:hAnsi="Arial" w:cs="Arial"/>
          <w:sz w:val="22"/>
          <w:szCs w:val="22"/>
        </w:rPr>
        <w:t xml:space="preserve">ending before </w:t>
      </w:r>
      <w:r w:rsidR="00A47614">
        <w:rPr>
          <w:rFonts w:ascii="Arial" w:hAnsi="Arial" w:cs="Arial"/>
          <w:sz w:val="22"/>
          <w:szCs w:val="22"/>
        </w:rPr>
        <w:t xml:space="preserve">1 March 2020 </w:t>
      </w:r>
      <w:r w:rsidR="0095629A">
        <w:rPr>
          <w:rFonts w:ascii="Arial" w:hAnsi="Arial" w:cs="Arial"/>
          <w:sz w:val="22"/>
          <w:szCs w:val="22"/>
        </w:rPr>
        <w:t>during</w:t>
      </w:r>
      <w:r w:rsidR="00F605A5">
        <w:rPr>
          <w:rFonts w:ascii="Arial" w:hAnsi="Arial" w:cs="Arial"/>
          <w:sz w:val="22"/>
          <w:szCs w:val="22"/>
        </w:rPr>
        <w:t xml:space="preserve"> which the </w:t>
      </w:r>
      <w:r w:rsidR="00A47614">
        <w:rPr>
          <w:rFonts w:ascii="Arial" w:hAnsi="Arial" w:cs="Arial"/>
          <w:sz w:val="22"/>
          <w:szCs w:val="22"/>
        </w:rPr>
        <w:t xml:space="preserve">entity did not </w:t>
      </w:r>
      <w:r w:rsidR="00A47614" w:rsidRPr="00A47614">
        <w:rPr>
          <w:rFonts w:ascii="Arial" w:hAnsi="Arial" w:cs="Arial"/>
          <w:sz w:val="22"/>
          <w:szCs w:val="22"/>
        </w:rPr>
        <w:t xml:space="preserve">conduct business or some of </w:t>
      </w:r>
      <w:r w:rsidR="001647FF">
        <w:rPr>
          <w:rFonts w:ascii="Arial" w:hAnsi="Arial" w:cs="Arial"/>
          <w:sz w:val="22"/>
          <w:szCs w:val="22"/>
        </w:rPr>
        <w:t>its</w:t>
      </w:r>
      <w:r w:rsidR="00A47614" w:rsidRPr="00A47614">
        <w:rPr>
          <w:rFonts w:ascii="Arial" w:hAnsi="Arial" w:cs="Arial"/>
          <w:sz w:val="22"/>
          <w:szCs w:val="22"/>
        </w:rPr>
        <w:t xml:space="preserve"> business in a declared drought </w:t>
      </w:r>
      <w:r w:rsidR="00A47614">
        <w:rPr>
          <w:rFonts w:ascii="Arial" w:hAnsi="Arial" w:cs="Arial"/>
          <w:sz w:val="22"/>
          <w:szCs w:val="22"/>
        </w:rPr>
        <w:t>zone, or declared natural disaster zone</w:t>
      </w:r>
      <w:r w:rsidR="00F605A5">
        <w:rPr>
          <w:rFonts w:ascii="Arial" w:hAnsi="Arial" w:cs="Arial"/>
          <w:sz w:val="22"/>
          <w:szCs w:val="22"/>
        </w:rPr>
        <w:t>.</w:t>
      </w:r>
      <w:bookmarkEnd w:id="16"/>
    </w:p>
    <w:p w14:paraId="61A490ED" w14:textId="77777777" w:rsidR="00D11625" w:rsidRDefault="00D11625" w:rsidP="00B00164">
      <w:pPr>
        <w:spacing w:after="120"/>
        <w:rPr>
          <w:rFonts w:ascii="Arial" w:hAnsi="Arial" w:cs="Arial"/>
          <w:sz w:val="22"/>
          <w:szCs w:val="22"/>
        </w:rPr>
      </w:pPr>
    </w:p>
    <w:p w14:paraId="512F5B72" w14:textId="647435B9" w:rsidR="00E47738" w:rsidRDefault="00E4381E" w:rsidP="00E25E89">
      <w:pPr>
        <w:pStyle w:val="Heading2"/>
        <w:numPr>
          <w:ilvl w:val="0"/>
          <w:numId w:val="2"/>
        </w:numPr>
        <w:tabs>
          <w:tab w:val="clear" w:pos="720"/>
        </w:tabs>
        <w:ind w:left="709" w:hanging="709"/>
        <w:rPr>
          <w:rFonts w:cs="Arial"/>
          <w:szCs w:val="22"/>
        </w:rPr>
      </w:pPr>
      <w:r>
        <w:rPr>
          <w:rFonts w:cs="Arial"/>
          <w:szCs w:val="22"/>
        </w:rPr>
        <w:t>E</w:t>
      </w:r>
      <w:r w:rsidRPr="00E4381E">
        <w:rPr>
          <w:rFonts w:cs="Arial"/>
          <w:szCs w:val="22"/>
        </w:rPr>
        <w:t>ligible religious practitioner</w:t>
      </w:r>
      <w:r>
        <w:rPr>
          <w:rFonts w:cs="Arial"/>
          <w:szCs w:val="22"/>
        </w:rPr>
        <w:t>s</w:t>
      </w:r>
    </w:p>
    <w:p w14:paraId="593DD685" w14:textId="386704FC" w:rsidR="00440322" w:rsidRDefault="00440322" w:rsidP="00440322">
      <w:pPr>
        <w:rPr>
          <w:lang w:eastAsia="en-US"/>
        </w:rPr>
      </w:pPr>
    </w:p>
    <w:p w14:paraId="4DCDF7D9" w14:textId="2FDDCF21" w:rsidR="00440322" w:rsidRDefault="00275E64" w:rsidP="00440322">
      <w:pPr>
        <w:pStyle w:val="ListParagraph"/>
        <w:numPr>
          <w:ilvl w:val="0"/>
          <w:numId w:val="44"/>
        </w:numPr>
        <w:spacing w:after="160" w:line="259" w:lineRule="auto"/>
        <w:contextualSpacing w:val="0"/>
        <w:rPr>
          <w:rFonts w:ascii="Arial" w:hAnsi="Arial" w:cs="Arial"/>
          <w:sz w:val="22"/>
          <w:szCs w:val="22"/>
        </w:rPr>
      </w:pPr>
      <w:bookmarkStart w:id="17" w:name="_Ref46868690"/>
      <w:r>
        <w:rPr>
          <w:rFonts w:ascii="Arial" w:hAnsi="Arial" w:cs="Arial"/>
          <w:sz w:val="22"/>
          <w:szCs w:val="22"/>
        </w:rPr>
        <w:t>For the purpose</w:t>
      </w:r>
      <w:r w:rsidR="00D973FE">
        <w:rPr>
          <w:rFonts w:ascii="Arial" w:hAnsi="Arial" w:cs="Arial"/>
          <w:sz w:val="22"/>
          <w:szCs w:val="22"/>
        </w:rPr>
        <w:t>s</w:t>
      </w:r>
      <w:r>
        <w:rPr>
          <w:rFonts w:ascii="Arial" w:hAnsi="Arial" w:cs="Arial"/>
          <w:sz w:val="22"/>
          <w:szCs w:val="22"/>
        </w:rPr>
        <w:t xml:space="preserve"> of applying section 12BA of the Rules, an</w:t>
      </w:r>
      <w:r w:rsidRPr="00D11625">
        <w:rPr>
          <w:rFonts w:ascii="Arial" w:hAnsi="Arial" w:cs="Arial"/>
          <w:sz w:val="22"/>
          <w:szCs w:val="22"/>
        </w:rPr>
        <w:t xml:space="preserve"> alternative reference period under this section </w:t>
      </w:r>
      <w:r>
        <w:rPr>
          <w:rFonts w:ascii="Arial" w:hAnsi="Arial" w:cs="Arial"/>
          <w:sz w:val="22"/>
          <w:szCs w:val="22"/>
        </w:rPr>
        <w:t>applies to an individual who is an eligible religious practitioner for an entity</w:t>
      </w:r>
      <w:r w:rsidR="00440322">
        <w:rPr>
          <w:rFonts w:ascii="Arial" w:hAnsi="Arial" w:cs="Arial"/>
          <w:sz w:val="22"/>
          <w:szCs w:val="22"/>
        </w:rPr>
        <w:t xml:space="preserve"> </w:t>
      </w:r>
      <w:r w:rsidR="00440322" w:rsidRPr="00B56CD3">
        <w:rPr>
          <w:rFonts w:ascii="Arial" w:hAnsi="Arial" w:cs="Arial"/>
          <w:sz w:val="22"/>
          <w:szCs w:val="22"/>
        </w:rPr>
        <w:t>if:</w:t>
      </w:r>
      <w:bookmarkEnd w:id="17"/>
      <w:r w:rsidR="00440322">
        <w:rPr>
          <w:rFonts w:ascii="Arial" w:hAnsi="Arial" w:cs="Arial"/>
          <w:sz w:val="22"/>
          <w:szCs w:val="22"/>
        </w:rPr>
        <w:t xml:space="preserve"> </w:t>
      </w:r>
    </w:p>
    <w:p w14:paraId="5699899B" w14:textId="6B5FE20D" w:rsidR="00F24683" w:rsidRDefault="00F24683" w:rsidP="009527A0">
      <w:pPr>
        <w:pStyle w:val="ListParagraph"/>
        <w:numPr>
          <w:ilvl w:val="0"/>
          <w:numId w:val="56"/>
        </w:numPr>
        <w:spacing w:after="160" w:line="259" w:lineRule="auto"/>
        <w:contextualSpacing w:val="0"/>
        <w:rPr>
          <w:rFonts w:ascii="Arial" w:hAnsi="Arial" w:cs="Arial"/>
          <w:sz w:val="22"/>
          <w:szCs w:val="22"/>
        </w:rPr>
      </w:pPr>
      <w:bookmarkStart w:id="18" w:name="_Ref46868691"/>
      <w:r>
        <w:rPr>
          <w:rFonts w:ascii="Arial" w:hAnsi="Arial" w:cs="Arial"/>
          <w:sz w:val="22"/>
          <w:szCs w:val="22"/>
        </w:rPr>
        <w:t xml:space="preserve">the </w:t>
      </w:r>
      <w:r w:rsidR="00D973FE">
        <w:rPr>
          <w:rFonts w:ascii="Arial" w:hAnsi="Arial" w:cs="Arial"/>
          <w:sz w:val="22"/>
          <w:szCs w:val="22"/>
        </w:rPr>
        <w:t>total number of hours</w:t>
      </w:r>
      <w:r>
        <w:rPr>
          <w:rFonts w:ascii="Arial" w:hAnsi="Arial" w:cs="Arial"/>
          <w:sz w:val="22"/>
          <w:szCs w:val="22"/>
        </w:rPr>
        <w:t xml:space="preserve"> </w:t>
      </w:r>
      <w:r w:rsidR="00EC6C4D">
        <w:rPr>
          <w:rFonts w:ascii="Arial" w:hAnsi="Arial" w:cs="Arial"/>
          <w:sz w:val="22"/>
          <w:szCs w:val="22"/>
        </w:rPr>
        <w:t xml:space="preserve">the </w:t>
      </w:r>
      <w:r w:rsidRPr="00F24683">
        <w:rPr>
          <w:rFonts w:ascii="Arial" w:hAnsi="Arial" w:cs="Arial"/>
          <w:sz w:val="22"/>
          <w:szCs w:val="22"/>
        </w:rPr>
        <w:t xml:space="preserve">eligible religious practitioner spent doing activities covered by paragraph 12B(2)(b) of the Rules </w:t>
      </w:r>
      <w:r>
        <w:rPr>
          <w:rFonts w:ascii="Arial" w:hAnsi="Arial" w:cs="Arial"/>
          <w:sz w:val="22"/>
          <w:szCs w:val="22"/>
        </w:rPr>
        <w:t>in February 2020:</w:t>
      </w:r>
    </w:p>
    <w:p w14:paraId="5B40E8A8" w14:textId="21D2C34D" w:rsidR="00F24683" w:rsidRDefault="00F24683" w:rsidP="009527A0">
      <w:pPr>
        <w:pStyle w:val="ListParagraph"/>
        <w:numPr>
          <w:ilvl w:val="0"/>
          <w:numId w:val="58"/>
        </w:numPr>
        <w:spacing w:after="160" w:line="259" w:lineRule="auto"/>
        <w:contextualSpacing w:val="0"/>
        <w:rPr>
          <w:rFonts w:ascii="Arial" w:hAnsi="Arial" w:cs="Arial"/>
          <w:sz w:val="22"/>
          <w:szCs w:val="22"/>
        </w:rPr>
      </w:pPr>
      <w:r>
        <w:rPr>
          <w:rFonts w:ascii="Arial" w:hAnsi="Arial" w:cs="Arial"/>
          <w:sz w:val="22"/>
          <w:szCs w:val="22"/>
        </w:rPr>
        <w:t>was</w:t>
      </w:r>
      <w:r w:rsidRPr="00D11625">
        <w:rPr>
          <w:rFonts w:ascii="Arial" w:hAnsi="Arial" w:cs="Arial"/>
          <w:sz w:val="22"/>
          <w:szCs w:val="22"/>
        </w:rPr>
        <w:t xml:space="preserve"> less than 80 hours</w:t>
      </w:r>
      <w:r>
        <w:rPr>
          <w:rFonts w:ascii="Arial" w:hAnsi="Arial" w:cs="Arial"/>
          <w:sz w:val="22"/>
          <w:szCs w:val="22"/>
        </w:rPr>
        <w:t>; and</w:t>
      </w:r>
      <w:r w:rsidRPr="00D11625">
        <w:rPr>
          <w:rFonts w:ascii="Arial" w:hAnsi="Arial" w:cs="Arial"/>
          <w:sz w:val="22"/>
          <w:szCs w:val="22"/>
        </w:rPr>
        <w:t xml:space="preserve"> </w:t>
      </w:r>
    </w:p>
    <w:p w14:paraId="642A5DB4" w14:textId="12DE09D4" w:rsidR="00F24683" w:rsidRDefault="00F24683" w:rsidP="009527A0">
      <w:pPr>
        <w:pStyle w:val="ListParagraph"/>
        <w:numPr>
          <w:ilvl w:val="0"/>
          <w:numId w:val="58"/>
        </w:numPr>
        <w:spacing w:after="160" w:line="259" w:lineRule="auto"/>
        <w:contextualSpacing w:val="0"/>
        <w:rPr>
          <w:rFonts w:ascii="Arial" w:hAnsi="Arial" w:cs="Arial"/>
          <w:sz w:val="22"/>
          <w:szCs w:val="22"/>
        </w:rPr>
      </w:pPr>
      <w:r>
        <w:rPr>
          <w:rFonts w:ascii="Arial" w:hAnsi="Arial" w:cs="Arial"/>
          <w:sz w:val="22"/>
          <w:szCs w:val="22"/>
        </w:rPr>
        <w:lastRenderedPageBreak/>
        <w:t xml:space="preserve">when compared to earlier </w:t>
      </w:r>
      <w:r w:rsidRPr="00A710E1">
        <w:rPr>
          <w:rFonts w:ascii="Arial" w:hAnsi="Arial" w:cs="Arial"/>
          <w:sz w:val="22"/>
          <w:szCs w:val="22"/>
        </w:rPr>
        <w:t>2</w:t>
      </w:r>
      <w:r>
        <w:rPr>
          <w:rFonts w:ascii="Arial" w:hAnsi="Arial" w:cs="Arial"/>
          <w:sz w:val="22"/>
          <w:szCs w:val="22"/>
        </w:rPr>
        <w:t>9</w:t>
      </w:r>
      <w:r w:rsidRPr="00A710E1">
        <w:rPr>
          <w:rFonts w:ascii="Arial" w:hAnsi="Arial" w:cs="Arial"/>
          <w:sz w:val="22"/>
          <w:szCs w:val="22"/>
        </w:rPr>
        <w:t xml:space="preserve">-day periods </w:t>
      </w:r>
      <w:r w:rsidR="00600DB3">
        <w:rPr>
          <w:rFonts w:ascii="Arial" w:hAnsi="Arial" w:cs="Arial"/>
          <w:sz w:val="22"/>
          <w:szCs w:val="22"/>
        </w:rPr>
        <w:t xml:space="preserve">(each </w:t>
      </w:r>
      <w:r>
        <w:rPr>
          <w:rFonts w:ascii="Arial" w:hAnsi="Arial" w:cs="Arial"/>
          <w:sz w:val="22"/>
          <w:szCs w:val="22"/>
        </w:rPr>
        <w:t>wholly within a calendar month</w:t>
      </w:r>
      <w:r w:rsidR="00600DB3">
        <w:rPr>
          <w:rFonts w:ascii="Arial" w:hAnsi="Arial" w:cs="Arial"/>
          <w:sz w:val="22"/>
          <w:szCs w:val="22"/>
        </w:rPr>
        <w:t>)</w:t>
      </w:r>
      <w:r>
        <w:rPr>
          <w:rFonts w:ascii="Arial" w:hAnsi="Arial" w:cs="Arial"/>
          <w:sz w:val="22"/>
          <w:szCs w:val="22"/>
        </w:rPr>
        <w:t>,</w:t>
      </w:r>
      <w:r w:rsidRPr="00D11625">
        <w:rPr>
          <w:rFonts w:ascii="Arial" w:hAnsi="Arial" w:cs="Arial"/>
          <w:sz w:val="22"/>
          <w:szCs w:val="22"/>
        </w:rPr>
        <w:t xml:space="preserve"> </w:t>
      </w:r>
      <w:r>
        <w:rPr>
          <w:rFonts w:ascii="Arial" w:hAnsi="Arial" w:cs="Arial"/>
          <w:sz w:val="22"/>
          <w:szCs w:val="22"/>
        </w:rPr>
        <w:t>was</w:t>
      </w:r>
      <w:r w:rsidRPr="00D11625">
        <w:rPr>
          <w:rFonts w:ascii="Arial" w:hAnsi="Arial" w:cs="Arial"/>
          <w:sz w:val="22"/>
          <w:szCs w:val="22"/>
        </w:rPr>
        <w:t xml:space="preserve"> not representative of </w:t>
      </w:r>
      <w:r>
        <w:rPr>
          <w:rFonts w:ascii="Arial" w:hAnsi="Arial" w:cs="Arial"/>
          <w:sz w:val="22"/>
          <w:szCs w:val="22"/>
        </w:rPr>
        <w:t xml:space="preserve">the total number of those hours in a typical </w:t>
      </w:r>
      <w:r w:rsidR="00D773AF">
        <w:rPr>
          <w:rFonts w:ascii="Arial" w:hAnsi="Arial" w:cs="Arial"/>
          <w:sz w:val="22"/>
          <w:szCs w:val="22"/>
        </w:rPr>
        <w:t xml:space="preserve">such </w:t>
      </w:r>
      <w:r>
        <w:rPr>
          <w:rFonts w:ascii="Arial" w:hAnsi="Arial" w:cs="Arial"/>
          <w:sz w:val="22"/>
          <w:szCs w:val="22"/>
        </w:rPr>
        <w:t>29-day period;</w:t>
      </w:r>
    </w:p>
    <w:p w14:paraId="62059983" w14:textId="4FC42159" w:rsidR="00440322" w:rsidRDefault="00440322" w:rsidP="009527A0">
      <w:pPr>
        <w:pStyle w:val="ListParagraph"/>
        <w:numPr>
          <w:ilvl w:val="0"/>
          <w:numId w:val="56"/>
        </w:numPr>
        <w:spacing w:after="160" w:line="259" w:lineRule="auto"/>
        <w:contextualSpacing w:val="0"/>
        <w:rPr>
          <w:rFonts w:ascii="Arial" w:hAnsi="Arial" w:cs="Arial"/>
          <w:sz w:val="22"/>
          <w:szCs w:val="22"/>
        </w:rPr>
      </w:pPr>
      <w:bookmarkStart w:id="19" w:name="_Ref46868706"/>
      <w:bookmarkEnd w:id="18"/>
      <w:r w:rsidRPr="00693C20">
        <w:rPr>
          <w:rFonts w:ascii="Arial" w:hAnsi="Arial" w:cs="Arial"/>
          <w:sz w:val="22"/>
          <w:szCs w:val="22"/>
        </w:rPr>
        <w:t xml:space="preserve">the </w:t>
      </w:r>
      <w:r w:rsidR="00D06F1B">
        <w:rPr>
          <w:rFonts w:ascii="Arial" w:hAnsi="Arial" w:cs="Arial"/>
          <w:sz w:val="22"/>
          <w:szCs w:val="22"/>
        </w:rPr>
        <w:t xml:space="preserve">eligible religious practitioner </w:t>
      </w:r>
      <w:r w:rsidR="00740DB5">
        <w:rPr>
          <w:rFonts w:ascii="Arial" w:hAnsi="Arial" w:cs="Arial"/>
          <w:sz w:val="22"/>
          <w:szCs w:val="22"/>
        </w:rPr>
        <w:t>first commenced</w:t>
      </w:r>
      <w:r w:rsidRPr="00693C20">
        <w:rPr>
          <w:rFonts w:ascii="Arial" w:hAnsi="Arial" w:cs="Arial"/>
          <w:sz w:val="22"/>
          <w:szCs w:val="22"/>
        </w:rPr>
        <w:t xml:space="preserve"> doing activities covered by paragraph 12B(2)(b) of the Rules </w:t>
      </w:r>
      <w:r w:rsidR="00740DB5">
        <w:rPr>
          <w:rFonts w:ascii="Arial" w:hAnsi="Arial" w:cs="Arial"/>
          <w:sz w:val="22"/>
          <w:szCs w:val="22"/>
        </w:rPr>
        <w:t xml:space="preserve">as a religious practitioner on or </w:t>
      </w:r>
      <w:r w:rsidR="00740DB5" w:rsidRPr="007259E5">
        <w:rPr>
          <w:rFonts w:ascii="Arial" w:hAnsi="Arial" w:cs="Arial"/>
          <w:sz w:val="22"/>
          <w:szCs w:val="22"/>
        </w:rPr>
        <w:t>before 1 March 2020 but after 1 February 2020</w:t>
      </w:r>
      <w:r w:rsidR="00740DB5">
        <w:rPr>
          <w:rFonts w:ascii="Arial" w:hAnsi="Arial" w:cs="Arial"/>
          <w:sz w:val="22"/>
          <w:szCs w:val="22"/>
        </w:rPr>
        <w:t xml:space="preserve">. </w:t>
      </w:r>
      <w:bookmarkEnd w:id="19"/>
    </w:p>
    <w:p w14:paraId="0E421063" w14:textId="51815ADF" w:rsidR="001F3C5A" w:rsidRPr="00DF5738" w:rsidRDefault="001F3C5A" w:rsidP="009527A0">
      <w:pPr>
        <w:pStyle w:val="ListParagraph"/>
        <w:ind w:left="714"/>
        <w:rPr>
          <w:rFonts w:ascii="Arial" w:hAnsi="Arial" w:cs="Arial"/>
          <w:sz w:val="20"/>
          <w:szCs w:val="20"/>
        </w:rPr>
      </w:pPr>
      <w:r w:rsidRPr="00A674FE">
        <w:rPr>
          <w:rFonts w:ascii="Arial" w:hAnsi="Arial" w:cs="Arial"/>
          <w:sz w:val="20"/>
          <w:szCs w:val="20"/>
        </w:rPr>
        <w:t>Note: Paragraph (a) would cover</w:t>
      </w:r>
      <w:r w:rsidR="009C0DDD" w:rsidRPr="00DF5738">
        <w:rPr>
          <w:rFonts w:ascii="Arial" w:hAnsi="Arial" w:cs="Arial"/>
          <w:sz w:val="20"/>
          <w:szCs w:val="20"/>
        </w:rPr>
        <w:t>, but is not limited to,</w:t>
      </w:r>
      <w:r w:rsidRPr="00DF5738">
        <w:rPr>
          <w:rFonts w:ascii="Arial" w:hAnsi="Arial" w:cs="Arial"/>
          <w:sz w:val="20"/>
          <w:szCs w:val="20"/>
        </w:rPr>
        <w:t xml:space="preserve"> scenarios such as the eligible religious </w:t>
      </w:r>
      <w:proofErr w:type="gramStart"/>
      <w:r w:rsidRPr="00DF5738">
        <w:rPr>
          <w:rFonts w:ascii="Arial" w:hAnsi="Arial" w:cs="Arial"/>
          <w:sz w:val="20"/>
          <w:szCs w:val="20"/>
        </w:rPr>
        <w:t xml:space="preserve">practitioner </w:t>
      </w:r>
      <w:r w:rsidR="00042E06" w:rsidRPr="00DF5738">
        <w:rPr>
          <w:rFonts w:ascii="Arial" w:hAnsi="Arial" w:cs="Arial"/>
          <w:sz w:val="20"/>
          <w:szCs w:val="20"/>
        </w:rPr>
        <w:t xml:space="preserve"> not</w:t>
      </w:r>
      <w:proofErr w:type="gramEnd"/>
      <w:r w:rsidR="00042E06" w:rsidRPr="00DF5738">
        <w:rPr>
          <w:rFonts w:ascii="Arial" w:hAnsi="Arial" w:cs="Arial"/>
          <w:sz w:val="20"/>
          <w:szCs w:val="20"/>
        </w:rPr>
        <w:t xml:space="preserve"> doing </w:t>
      </w:r>
      <w:r w:rsidR="00A674FE" w:rsidRPr="00DF5738">
        <w:rPr>
          <w:rFonts w:ascii="Arial" w:hAnsi="Arial" w:cs="Arial"/>
          <w:sz w:val="20"/>
          <w:szCs w:val="20"/>
        </w:rPr>
        <w:t>the relevant</w:t>
      </w:r>
      <w:r w:rsidR="00042E06" w:rsidRPr="00DF5738">
        <w:rPr>
          <w:rFonts w:ascii="Arial" w:hAnsi="Arial" w:cs="Arial"/>
          <w:sz w:val="20"/>
          <w:szCs w:val="20"/>
        </w:rPr>
        <w:t xml:space="preserve"> activities</w:t>
      </w:r>
      <w:r w:rsidR="00042E06" w:rsidRPr="00DF5738">
        <w:rPr>
          <w:sz w:val="20"/>
          <w:szCs w:val="20"/>
        </w:rPr>
        <w:t xml:space="preserve"> </w:t>
      </w:r>
      <w:r w:rsidRPr="00A674FE">
        <w:rPr>
          <w:rFonts w:ascii="Arial" w:hAnsi="Arial" w:cs="Arial"/>
          <w:sz w:val="20"/>
          <w:szCs w:val="20"/>
        </w:rPr>
        <w:t>for all or part of February 2020 due to sickness, injury or</w:t>
      </w:r>
      <w:r w:rsidRPr="00DF5738">
        <w:rPr>
          <w:rFonts w:ascii="Arial" w:hAnsi="Arial" w:cs="Arial"/>
          <w:sz w:val="20"/>
          <w:szCs w:val="20"/>
        </w:rPr>
        <w:t xml:space="preserve"> leave.</w:t>
      </w:r>
    </w:p>
    <w:p w14:paraId="348DD055" w14:textId="77777777" w:rsidR="001F3C5A" w:rsidRPr="00D06F1B" w:rsidRDefault="001F3C5A" w:rsidP="00D06F1B">
      <w:pPr>
        <w:spacing w:after="160" w:line="259" w:lineRule="auto"/>
        <w:rPr>
          <w:rFonts w:ascii="Arial" w:hAnsi="Arial" w:cs="Arial"/>
          <w:sz w:val="22"/>
          <w:szCs w:val="22"/>
        </w:rPr>
      </w:pPr>
    </w:p>
    <w:p w14:paraId="0BDF1A19" w14:textId="65EEC1AD" w:rsidR="00440322" w:rsidRDefault="00275E64" w:rsidP="00440322">
      <w:pPr>
        <w:pStyle w:val="ListParagraph"/>
        <w:numPr>
          <w:ilvl w:val="0"/>
          <w:numId w:val="44"/>
        </w:numPr>
        <w:spacing w:after="160" w:line="259" w:lineRule="auto"/>
        <w:ind w:left="714" w:hanging="357"/>
        <w:contextualSpacing w:val="0"/>
        <w:rPr>
          <w:rFonts w:ascii="Arial" w:hAnsi="Arial" w:cs="Arial"/>
          <w:sz w:val="22"/>
          <w:szCs w:val="22"/>
        </w:rPr>
      </w:pPr>
      <w:r>
        <w:rPr>
          <w:rFonts w:ascii="Arial" w:hAnsi="Arial" w:cs="Arial"/>
          <w:sz w:val="22"/>
          <w:szCs w:val="22"/>
        </w:rPr>
        <w:t>For the purpose</w:t>
      </w:r>
      <w:r w:rsidR="006251AF">
        <w:rPr>
          <w:rFonts w:ascii="Arial" w:hAnsi="Arial" w:cs="Arial"/>
          <w:sz w:val="22"/>
          <w:szCs w:val="22"/>
        </w:rPr>
        <w:t>s</w:t>
      </w:r>
      <w:r>
        <w:rPr>
          <w:rFonts w:ascii="Arial" w:hAnsi="Arial" w:cs="Arial"/>
          <w:sz w:val="22"/>
          <w:szCs w:val="22"/>
        </w:rPr>
        <w:t xml:space="preserve"> of applying section 12BA of the Rules,</w:t>
      </w:r>
      <w:r w:rsidRPr="00D11625">
        <w:rPr>
          <w:rFonts w:ascii="Arial" w:hAnsi="Arial" w:cs="Arial"/>
          <w:sz w:val="22"/>
          <w:szCs w:val="22"/>
        </w:rPr>
        <w:t xml:space="preserve"> </w:t>
      </w:r>
      <w:r>
        <w:rPr>
          <w:rFonts w:ascii="Arial" w:hAnsi="Arial" w:cs="Arial"/>
          <w:sz w:val="22"/>
          <w:szCs w:val="22"/>
        </w:rPr>
        <w:t>the</w:t>
      </w:r>
      <w:r w:rsidRPr="00D11625">
        <w:rPr>
          <w:rFonts w:ascii="Arial" w:hAnsi="Arial" w:cs="Arial"/>
          <w:sz w:val="22"/>
          <w:szCs w:val="22"/>
        </w:rPr>
        <w:t xml:space="preserve"> alternative reference period under this section </w:t>
      </w:r>
      <w:r>
        <w:rPr>
          <w:rFonts w:ascii="Arial" w:hAnsi="Arial" w:cs="Arial"/>
          <w:sz w:val="22"/>
          <w:szCs w:val="22"/>
        </w:rPr>
        <w:t xml:space="preserve">that applies to an individual who is an eligible religious practitioner for an entity </w:t>
      </w:r>
      <w:r w:rsidR="00440322">
        <w:rPr>
          <w:rFonts w:ascii="Arial" w:hAnsi="Arial" w:cs="Arial"/>
          <w:sz w:val="22"/>
          <w:szCs w:val="22"/>
        </w:rPr>
        <w:t>is:</w:t>
      </w:r>
    </w:p>
    <w:p w14:paraId="08F8ECF4" w14:textId="04106028" w:rsidR="00440322" w:rsidRDefault="007769EC" w:rsidP="00440322">
      <w:pPr>
        <w:pStyle w:val="ListParagraph"/>
        <w:numPr>
          <w:ilvl w:val="0"/>
          <w:numId w:val="46"/>
        </w:numPr>
        <w:spacing w:after="160" w:line="259" w:lineRule="auto"/>
        <w:contextualSpacing w:val="0"/>
        <w:rPr>
          <w:rFonts w:ascii="Arial" w:hAnsi="Arial" w:cs="Arial"/>
          <w:sz w:val="22"/>
          <w:szCs w:val="22"/>
        </w:rPr>
      </w:pPr>
      <w:r>
        <w:rPr>
          <w:rFonts w:ascii="Arial" w:hAnsi="Arial" w:cs="Arial"/>
          <w:sz w:val="22"/>
          <w:szCs w:val="22"/>
        </w:rPr>
        <w:t>w</w:t>
      </w:r>
      <w:r w:rsidR="00440322">
        <w:rPr>
          <w:rFonts w:ascii="Arial" w:hAnsi="Arial" w:cs="Arial"/>
          <w:sz w:val="22"/>
          <w:szCs w:val="22"/>
        </w:rPr>
        <w:t>here</w:t>
      </w:r>
      <w:r w:rsidR="00766D3F">
        <w:rPr>
          <w:rFonts w:ascii="Arial" w:hAnsi="Arial" w:cs="Arial"/>
          <w:sz w:val="22"/>
          <w:szCs w:val="22"/>
        </w:rPr>
        <w:t xml:space="preserve"> paragraph</w:t>
      </w:r>
      <w:r w:rsidR="00440322">
        <w:rPr>
          <w:rFonts w:ascii="Arial" w:hAnsi="Arial" w:cs="Arial"/>
          <w:sz w:val="22"/>
          <w:szCs w:val="22"/>
        </w:rPr>
        <w:t xml:space="preserve"> </w:t>
      </w:r>
      <w:r w:rsidR="00484812">
        <w:rPr>
          <w:rFonts w:ascii="Arial" w:hAnsi="Arial" w:cs="Arial"/>
          <w:sz w:val="22"/>
          <w:szCs w:val="22"/>
        </w:rPr>
        <w:fldChar w:fldCharType="begin"/>
      </w:r>
      <w:r w:rsidR="00484812">
        <w:rPr>
          <w:rFonts w:ascii="Arial" w:hAnsi="Arial" w:cs="Arial"/>
          <w:sz w:val="22"/>
          <w:szCs w:val="22"/>
        </w:rPr>
        <w:instrText xml:space="preserve"> REF _Ref46868690 \r \h </w:instrText>
      </w:r>
      <w:r w:rsidR="00484812">
        <w:rPr>
          <w:rFonts w:ascii="Arial" w:hAnsi="Arial" w:cs="Arial"/>
          <w:sz w:val="22"/>
          <w:szCs w:val="22"/>
        </w:rPr>
      </w:r>
      <w:r w:rsidR="00484812">
        <w:rPr>
          <w:rFonts w:ascii="Arial" w:hAnsi="Arial" w:cs="Arial"/>
          <w:sz w:val="22"/>
          <w:szCs w:val="22"/>
        </w:rPr>
        <w:fldChar w:fldCharType="separate"/>
      </w:r>
      <w:r w:rsidR="00870CB7">
        <w:rPr>
          <w:rFonts w:ascii="Arial" w:hAnsi="Arial" w:cs="Arial"/>
          <w:sz w:val="22"/>
          <w:szCs w:val="22"/>
        </w:rPr>
        <w:t>(1)</w:t>
      </w:r>
      <w:r w:rsidR="00484812">
        <w:rPr>
          <w:rFonts w:ascii="Arial" w:hAnsi="Arial" w:cs="Arial"/>
          <w:sz w:val="22"/>
          <w:szCs w:val="22"/>
        </w:rPr>
        <w:fldChar w:fldCharType="end"/>
      </w:r>
      <w:r w:rsidR="00484812">
        <w:rPr>
          <w:rFonts w:ascii="Arial" w:hAnsi="Arial" w:cs="Arial"/>
          <w:sz w:val="22"/>
          <w:szCs w:val="22"/>
        </w:rPr>
        <w:fldChar w:fldCharType="begin"/>
      </w:r>
      <w:r w:rsidR="00484812">
        <w:rPr>
          <w:rFonts w:ascii="Arial" w:hAnsi="Arial" w:cs="Arial"/>
          <w:sz w:val="22"/>
          <w:szCs w:val="22"/>
        </w:rPr>
        <w:instrText xml:space="preserve"> REF _Ref46868691 \r \h </w:instrText>
      </w:r>
      <w:r w:rsidR="00484812">
        <w:rPr>
          <w:rFonts w:ascii="Arial" w:hAnsi="Arial" w:cs="Arial"/>
          <w:sz w:val="22"/>
          <w:szCs w:val="22"/>
        </w:rPr>
      </w:r>
      <w:r w:rsidR="00484812">
        <w:rPr>
          <w:rFonts w:ascii="Arial" w:hAnsi="Arial" w:cs="Arial"/>
          <w:sz w:val="22"/>
          <w:szCs w:val="22"/>
        </w:rPr>
        <w:fldChar w:fldCharType="separate"/>
      </w:r>
      <w:r w:rsidR="00870CB7">
        <w:rPr>
          <w:rFonts w:ascii="Arial" w:hAnsi="Arial" w:cs="Arial"/>
          <w:sz w:val="22"/>
          <w:szCs w:val="22"/>
        </w:rPr>
        <w:t>(a)</w:t>
      </w:r>
      <w:r w:rsidR="00484812">
        <w:rPr>
          <w:rFonts w:ascii="Arial" w:hAnsi="Arial" w:cs="Arial"/>
          <w:sz w:val="22"/>
          <w:szCs w:val="22"/>
        </w:rPr>
        <w:fldChar w:fldCharType="end"/>
      </w:r>
      <w:r w:rsidR="00484812">
        <w:rPr>
          <w:rFonts w:ascii="Arial" w:hAnsi="Arial" w:cs="Arial"/>
          <w:sz w:val="22"/>
          <w:szCs w:val="22"/>
        </w:rPr>
        <w:t xml:space="preserve"> </w:t>
      </w:r>
      <w:r w:rsidR="00440322">
        <w:rPr>
          <w:rFonts w:ascii="Arial" w:hAnsi="Arial" w:cs="Arial"/>
          <w:sz w:val="22"/>
          <w:szCs w:val="22"/>
        </w:rPr>
        <w:t>applies, the most recent 29-day period</w:t>
      </w:r>
      <w:r w:rsidR="00600DB3">
        <w:rPr>
          <w:rFonts w:ascii="Arial" w:hAnsi="Arial" w:cs="Arial"/>
          <w:sz w:val="22"/>
          <w:szCs w:val="22"/>
        </w:rPr>
        <w:t>,</w:t>
      </w:r>
      <w:r w:rsidR="00440322">
        <w:rPr>
          <w:rFonts w:ascii="Arial" w:hAnsi="Arial" w:cs="Arial"/>
          <w:sz w:val="22"/>
          <w:szCs w:val="22"/>
        </w:rPr>
        <w:t xml:space="preserve"> </w:t>
      </w:r>
      <w:r w:rsidR="00F51812">
        <w:rPr>
          <w:rFonts w:ascii="Arial" w:hAnsi="Arial" w:cs="Arial"/>
          <w:sz w:val="22"/>
          <w:szCs w:val="22"/>
        </w:rPr>
        <w:t>wholly within a calendar month</w:t>
      </w:r>
      <w:r w:rsidR="00600DB3">
        <w:rPr>
          <w:rFonts w:ascii="Arial" w:hAnsi="Arial" w:cs="Arial"/>
          <w:sz w:val="22"/>
          <w:szCs w:val="22"/>
        </w:rPr>
        <w:t>,</w:t>
      </w:r>
      <w:r w:rsidR="00F51812">
        <w:rPr>
          <w:rFonts w:ascii="Arial" w:hAnsi="Arial" w:cs="Arial"/>
          <w:sz w:val="22"/>
          <w:szCs w:val="22"/>
        </w:rPr>
        <w:t xml:space="preserve"> </w:t>
      </w:r>
      <w:r w:rsidR="00440322">
        <w:rPr>
          <w:rFonts w:ascii="Arial" w:hAnsi="Arial" w:cs="Arial"/>
          <w:sz w:val="22"/>
          <w:szCs w:val="22"/>
        </w:rPr>
        <w:t xml:space="preserve">ending before </w:t>
      </w:r>
      <w:r w:rsidR="00484812">
        <w:rPr>
          <w:rFonts w:ascii="Arial" w:hAnsi="Arial" w:cs="Arial"/>
          <w:sz w:val="22"/>
          <w:szCs w:val="22"/>
        </w:rPr>
        <w:t>1 March 2020 during</w:t>
      </w:r>
      <w:r w:rsidR="00440322">
        <w:rPr>
          <w:rFonts w:ascii="Arial" w:hAnsi="Arial" w:cs="Arial"/>
          <w:sz w:val="22"/>
          <w:szCs w:val="22"/>
        </w:rPr>
        <w:t xml:space="preserve"> which the </w:t>
      </w:r>
      <w:r w:rsidR="00D06F1B">
        <w:rPr>
          <w:rFonts w:ascii="Arial" w:hAnsi="Arial" w:cs="Arial"/>
          <w:sz w:val="22"/>
          <w:szCs w:val="22"/>
        </w:rPr>
        <w:t>eligible religious practitioner</w:t>
      </w:r>
      <w:r w:rsidR="00484812">
        <w:rPr>
          <w:rFonts w:ascii="Arial" w:hAnsi="Arial" w:cs="Arial"/>
          <w:sz w:val="22"/>
          <w:szCs w:val="22"/>
        </w:rPr>
        <w:t xml:space="preserve">’s total </w:t>
      </w:r>
      <w:r w:rsidR="00E752E8">
        <w:rPr>
          <w:rFonts w:ascii="Arial" w:hAnsi="Arial" w:cs="Arial"/>
          <w:sz w:val="22"/>
          <w:szCs w:val="22"/>
        </w:rPr>
        <w:t xml:space="preserve">number of </w:t>
      </w:r>
      <w:r w:rsidR="00440322">
        <w:rPr>
          <w:rFonts w:ascii="Arial" w:hAnsi="Arial" w:cs="Arial"/>
          <w:sz w:val="22"/>
          <w:szCs w:val="22"/>
        </w:rPr>
        <w:t xml:space="preserve">hours </w:t>
      </w:r>
      <w:r w:rsidR="00484812">
        <w:rPr>
          <w:rFonts w:ascii="Arial" w:hAnsi="Arial" w:cs="Arial"/>
          <w:sz w:val="22"/>
          <w:szCs w:val="22"/>
        </w:rPr>
        <w:t xml:space="preserve">of </w:t>
      </w:r>
      <w:r w:rsidR="00440322">
        <w:rPr>
          <w:rFonts w:ascii="Arial" w:hAnsi="Arial" w:cs="Arial"/>
          <w:sz w:val="22"/>
          <w:szCs w:val="22"/>
        </w:rPr>
        <w:t xml:space="preserve">doing activities covered by paragraph 12B(2)(b) of the Rules </w:t>
      </w:r>
      <w:r w:rsidR="00E752E8">
        <w:rPr>
          <w:rFonts w:ascii="Arial" w:hAnsi="Arial" w:cs="Arial"/>
          <w:sz w:val="22"/>
          <w:szCs w:val="22"/>
        </w:rPr>
        <w:t xml:space="preserve">was </w:t>
      </w:r>
      <w:r w:rsidR="00440322">
        <w:rPr>
          <w:rFonts w:ascii="Arial" w:hAnsi="Arial" w:cs="Arial"/>
          <w:sz w:val="22"/>
          <w:szCs w:val="22"/>
        </w:rPr>
        <w:t>representative</w:t>
      </w:r>
      <w:r w:rsidR="00484812" w:rsidRPr="00484812">
        <w:t xml:space="preserve"> </w:t>
      </w:r>
      <w:r w:rsidR="00484812" w:rsidRPr="00484812">
        <w:rPr>
          <w:rFonts w:ascii="Arial" w:hAnsi="Arial" w:cs="Arial"/>
          <w:sz w:val="22"/>
          <w:szCs w:val="22"/>
        </w:rPr>
        <w:t xml:space="preserve">of </w:t>
      </w:r>
      <w:r w:rsidR="00D06F1B">
        <w:rPr>
          <w:rFonts w:ascii="Arial" w:hAnsi="Arial" w:cs="Arial"/>
          <w:sz w:val="22"/>
          <w:szCs w:val="22"/>
        </w:rPr>
        <w:t xml:space="preserve">the eligible religious practitioner’s total number of those hours in a </w:t>
      </w:r>
      <w:r w:rsidR="00C60757">
        <w:rPr>
          <w:rFonts w:ascii="Arial" w:hAnsi="Arial" w:cs="Arial"/>
          <w:sz w:val="22"/>
          <w:szCs w:val="22"/>
        </w:rPr>
        <w:t xml:space="preserve">typical </w:t>
      </w:r>
      <w:r w:rsidR="00F51812">
        <w:rPr>
          <w:rFonts w:ascii="Arial" w:hAnsi="Arial" w:cs="Arial"/>
          <w:sz w:val="22"/>
          <w:szCs w:val="22"/>
        </w:rPr>
        <w:t xml:space="preserve">such </w:t>
      </w:r>
      <w:r w:rsidR="00D06F1B">
        <w:rPr>
          <w:rFonts w:ascii="Arial" w:hAnsi="Arial" w:cs="Arial"/>
          <w:sz w:val="22"/>
          <w:szCs w:val="22"/>
        </w:rPr>
        <w:t>29 day period</w:t>
      </w:r>
      <w:r w:rsidR="00440322">
        <w:rPr>
          <w:rFonts w:ascii="Arial" w:hAnsi="Arial" w:cs="Arial"/>
          <w:sz w:val="22"/>
          <w:szCs w:val="22"/>
        </w:rPr>
        <w:t>; or</w:t>
      </w:r>
    </w:p>
    <w:p w14:paraId="50A70523" w14:textId="3180BFC8" w:rsidR="00440322" w:rsidRPr="00E8471C" w:rsidRDefault="007259E5" w:rsidP="00440322">
      <w:pPr>
        <w:pStyle w:val="ListParagraph"/>
        <w:numPr>
          <w:ilvl w:val="0"/>
          <w:numId w:val="46"/>
        </w:numPr>
        <w:spacing w:after="160" w:line="259" w:lineRule="auto"/>
        <w:contextualSpacing w:val="0"/>
        <w:rPr>
          <w:rFonts w:ascii="Arial" w:hAnsi="Arial" w:cs="Arial"/>
          <w:sz w:val="22"/>
          <w:szCs w:val="22"/>
        </w:rPr>
      </w:pPr>
      <w:r>
        <w:rPr>
          <w:rFonts w:ascii="Arial" w:hAnsi="Arial" w:cs="Arial"/>
          <w:sz w:val="22"/>
          <w:szCs w:val="22"/>
        </w:rPr>
        <w:t>w</w:t>
      </w:r>
      <w:r w:rsidR="00440322" w:rsidRPr="00F27E1C">
        <w:rPr>
          <w:rFonts w:ascii="Arial" w:hAnsi="Arial" w:cs="Arial"/>
          <w:sz w:val="22"/>
          <w:szCs w:val="22"/>
        </w:rPr>
        <w:t xml:space="preserve">here </w:t>
      </w:r>
      <w:r w:rsidR="00766D3F">
        <w:rPr>
          <w:rFonts w:ascii="Arial" w:hAnsi="Arial" w:cs="Arial"/>
          <w:sz w:val="22"/>
          <w:szCs w:val="22"/>
        </w:rPr>
        <w:t xml:space="preserve">paragraph </w:t>
      </w:r>
      <w:r w:rsidR="00484812">
        <w:rPr>
          <w:rFonts w:ascii="Arial" w:hAnsi="Arial" w:cs="Arial"/>
          <w:sz w:val="22"/>
          <w:szCs w:val="22"/>
        </w:rPr>
        <w:fldChar w:fldCharType="begin"/>
      </w:r>
      <w:r w:rsidR="00484812">
        <w:rPr>
          <w:rFonts w:ascii="Arial" w:hAnsi="Arial" w:cs="Arial"/>
          <w:sz w:val="22"/>
          <w:szCs w:val="22"/>
        </w:rPr>
        <w:instrText xml:space="preserve"> REF _Ref46868690 \r \h </w:instrText>
      </w:r>
      <w:r w:rsidR="00484812">
        <w:rPr>
          <w:rFonts w:ascii="Arial" w:hAnsi="Arial" w:cs="Arial"/>
          <w:sz w:val="22"/>
          <w:szCs w:val="22"/>
        </w:rPr>
      </w:r>
      <w:r w:rsidR="00484812">
        <w:rPr>
          <w:rFonts w:ascii="Arial" w:hAnsi="Arial" w:cs="Arial"/>
          <w:sz w:val="22"/>
          <w:szCs w:val="22"/>
        </w:rPr>
        <w:fldChar w:fldCharType="separate"/>
      </w:r>
      <w:r w:rsidR="00870CB7">
        <w:rPr>
          <w:rFonts w:ascii="Arial" w:hAnsi="Arial" w:cs="Arial"/>
          <w:sz w:val="22"/>
          <w:szCs w:val="22"/>
        </w:rPr>
        <w:t>(1)</w:t>
      </w:r>
      <w:r w:rsidR="00484812">
        <w:rPr>
          <w:rFonts w:ascii="Arial" w:hAnsi="Arial" w:cs="Arial"/>
          <w:sz w:val="22"/>
          <w:szCs w:val="22"/>
        </w:rPr>
        <w:fldChar w:fldCharType="end"/>
      </w:r>
      <w:r w:rsidR="00484812">
        <w:rPr>
          <w:rFonts w:ascii="Arial" w:hAnsi="Arial" w:cs="Arial"/>
          <w:sz w:val="22"/>
          <w:szCs w:val="22"/>
        </w:rPr>
        <w:fldChar w:fldCharType="begin"/>
      </w:r>
      <w:r w:rsidR="00484812">
        <w:rPr>
          <w:rFonts w:ascii="Arial" w:hAnsi="Arial" w:cs="Arial"/>
          <w:sz w:val="22"/>
          <w:szCs w:val="22"/>
        </w:rPr>
        <w:instrText xml:space="preserve"> REF _Ref46868706 \r \h </w:instrText>
      </w:r>
      <w:r w:rsidR="00484812">
        <w:rPr>
          <w:rFonts w:ascii="Arial" w:hAnsi="Arial" w:cs="Arial"/>
          <w:sz w:val="22"/>
          <w:szCs w:val="22"/>
        </w:rPr>
      </w:r>
      <w:r w:rsidR="00484812">
        <w:rPr>
          <w:rFonts w:ascii="Arial" w:hAnsi="Arial" w:cs="Arial"/>
          <w:sz w:val="22"/>
          <w:szCs w:val="22"/>
        </w:rPr>
        <w:fldChar w:fldCharType="separate"/>
      </w:r>
      <w:r w:rsidR="00870CB7">
        <w:rPr>
          <w:rFonts w:ascii="Arial" w:hAnsi="Arial" w:cs="Arial"/>
          <w:sz w:val="22"/>
          <w:szCs w:val="22"/>
        </w:rPr>
        <w:t>(b)</w:t>
      </w:r>
      <w:r w:rsidR="00484812">
        <w:rPr>
          <w:rFonts w:ascii="Arial" w:hAnsi="Arial" w:cs="Arial"/>
          <w:sz w:val="22"/>
          <w:szCs w:val="22"/>
        </w:rPr>
        <w:fldChar w:fldCharType="end"/>
      </w:r>
      <w:r w:rsidR="00440322" w:rsidRPr="00F27E1C">
        <w:rPr>
          <w:rFonts w:ascii="Arial" w:hAnsi="Arial" w:cs="Arial"/>
          <w:sz w:val="22"/>
          <w:szCs w:val="22"/>
        </w:rPr>
        <w:t xml:space="preserve"> applies, the 29-day period starting on the day the </w:t>
      </w:r>
      <w:r w:rsidR="00D06F1B">
        <w:rPr>
          <w:rFonts w:ascii="Arial" w:hAnsi="Arial" w:cs="Arial"/>
          <w:sz w:val="22"/>
          <w:szCs w:val="22"/>
        </w:rPr>
        <w:t xml:space="preserve">eligible religious practitioner </w:t>
      </w:r>
      <w:r w:rsidR="00484812">
        <w:rPr>
          <w:rFonts w:ascii="Arial" w:hAnsi="Arial" w:cs="Arial"/>
          <w:sz w:val="22"/>
          <w:szCs w:val="22"/>
        </w:rPr>
        <w:t>first commenced</w:t>
      </w:r>
      <w:r w:rsidR="00484812" w:rsidRPr="00693C20">
        <w:rPr>
          <w:rFonts w:ascii="Arial" w:hAnsi="Arial" w:cs="Arial"/>
          <w:sz w:val="22"/>
          <w:szCs w:val="22"/>
        </w:rPr>
        <w:t xml:space="preserve"> doing </w:t>
      </w:r>
      <w:r w:rsidR="00D06F1B">
        <w:rPr>
          <w:rFonts w:ascii="Arial" w:hAnsi="Arial" w:cs="Arial"/>
          <w:sz w:val="22"/>
          <w:szCs w:val="22"/>
        </w:rPr>
        <w:t xml:space="preserve">those </w:t>
      </w:r>
      <w:r w:rsidR="00484812" w:rsidRPr="00693C20">
        <w:rPr>
          <w:rFonts w:ascii="Arial" w:hAnsi="Arial" w:cs="Arial"/>
          <w:sz w:val="22"/>
          <w:szCs w:val="22"/>
        </w:rPr>
        <w:t>activities covered by paragraph 12B(2)(b) of the Rules</w:t>
      </w:r>
      <w:r w:rsidR="00440322" w:rsidRPr="00E8471C">
        <w:rPr>
          <w:rFonts w:ascii="Arial" w:hAnsi="Arial" w:cs="Arial"/>
          <w:sz w:val="22"/>
          <w:szCs w:val="22"/>
        </w:rPr>
        <w:t>.</w:t>
      </w:r>
    </w:p>
    <w:p w14:paraId="633712F5" w14:textId="09B17ECC" w:rsidR="00440322" w:rsidRDefault="00440322" w:rsidP="00440322">
      <w:pPr>
        <w:rPr>
          <w:lang w:eastAsia="en-US"/>
        </w:rPr>
      </w:pPr>
    </w:p>
    <w:sectPr w:rsidR="00440322" w:rsidSect="00F652F9">
      <w:headerReference w:type="first" r:id="rId13"/>
      <w:pgSz w:w="11906" w:h="16838" w:code="9"/>
      <w:pgMar w:top="1078" w:right="849"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932C" w14:textId="77777777" w:rsidR="004D499B" w:rsidRDefault="004D499B">
      <w:r>
        <w:separator/>
      </w:r>
    </w:p>
  </w:endnote>
  <w:endnote w:type="continuationSeparator" w:id="0">
    <w:p w14:paraId="093C4EFB" w14:textId="77777777" w:rsidR="004D499B" w:rsidRDefault="004D499B">
      <w:r>
        <w:continuationSeparator/>
      </w:r>
    </w:p>
  </w:endnote>
  <w:endnote w:type="continuationNotice" w:id="1">
    <w:p w14:paraId="6BDAB776" w14:textId="77777777" w:rsidR="004D499B" w:rsidRDefault="004D4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36E7" w14:textId="77777777" w:rsidR="004D499B" w:rsidRDefault="004D499B">
      <w:r>
        <w:separator/>
      </w:r>
    </w:p>
  </w:footnote>
  <w:footnote w:type="continuationSeparator" w:id="0">
    <w:p w14:paraId="39BADA6B" w14:textId="77777777" w:rsidR="004D499B" w:rsidRDefault="004D499B">
      <w:r>
        <w:continuationSeparator/>
      </w:r>
    </w:p>
  </w:footnote>
  <w:footnote w:type="continuationNotice" w:id="1">
    <w:p w14:paraId="2BBC7193" w14:textId="77777777" w:rsidR="004D499B" w:rsidRDefault="004D4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6E58" w14:textId="09DF1AE7" w:rsidR="004D499B" w:rsidRPr="00767CE8" w:rsidRDefault="004D499B" w:rsidP="00F652F9">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DF5738">
      <w:rPr>
        <w:rFonts w:ascii="Arial" w:hAnsi="Arial" w:cs="Arial"/>
        <w:b/>
        <w:sz w:val="22"/>
        <w:szCs w:val="22"/>
      </w:rPr>
      <w:t>2020/SMB/0028</w:t>
    </w:r>
  </w:p>
  <w:p w14:paraId="3BF95098" w14:textId="77777777" w:rsidR="004D499B" w:rsidRPr="00001B90" w:rsidRDefault="004D499B">
    <w:pPr>
      <w:pStyle w:val="Header"/>
      <w:rPr>
        <w:sz w:val="20"/>
        <w:szCs w:val="20"/>
      </w:rPr>
    </w:pPr>
    <w:r w:rsidRPr="00001B90">
      <w:rPr>
        <w:noProof/>
        <w:sz w:val="20"/>
        <w:szCs w:val="20"/>
      </w:rPr>
      <w:drawing>
        <wp:inline distT="0" distB="0" distL="0" distR="0" wp14:anchorId="3BF9509A" wp14:editId="3BF9509B">
          <wp:extent cx="2413635" cy="701675"/>
          <wp:effectExtent l="0" t="0" r="5715" b="3175"/>
          <wp:docPr id="2"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3BF95099" w14:textId="77777777" w:rsidR="004D499B" w:rsidRPr="00001B90" w:rsidRDefault="004D499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ADF"/>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B851FB9"/>
    <w:multiLevelType w:val="hybridMultilevel"/>
    <w:tmpl w:val="6F0803C6"/>
    <w:lvl w:ilvl="0" w:tplc="B75838D0">
      <w:start w:val="1"/>
      <w:numFmt w:val="decimal"/>
      <w:lvlText w:val="%1."/>
      <w:lvlJc w:val="left"/>
      <w:pPr>
        <w:tabs>
          <w:tab w:val="num" w:pos="1080"/>
        </w:tabs>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D52CBE"/>
    <w:multiLevelType w:val="hybridMultilevel"/>
    <w:tmpl w:val="52A4C4B2"/>
    <w:lvl w:ilvl="0" w:tplc="E94241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BF2CDD"/>
    <w:multiLevelType w:val="hybridMultilevel"/>
    <w:tmpl w:val="E6F04158"/>
    <w:lvl w:ilvl="0" w:tplc="718C830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D88540E"/>
    <w:multiLevelType w:val="hybridMultilevel"/>
    <w:tmpl w:val="C6368ED2"/>
    <w:lvl w:ilvl="0" w:tplc="0C09000F">
      <w:start w:val="1"/>
      <w:numFmt w:val="decimal"/>
      <w:lvlText w:val="%1."/>
      <w:lvlJc w:val="left"/>
      <w:pPr>
        <w:tabs>
          <w:tab w:val="num" w:pos="8370"/>
        </w:tabs>
        <w:ind w:left="8370" w:hanging="360"/>
      </w:pPr>
    </w:lvl>
    <w:lvl w:ilvl="1" w:tplc="0C090019" w:tentative="1">
      <w:start w:val="1"/>
      <w:numFmt w:val="lowerLetter"/>
      <w:lvlText w:val="%2."/>
      <w:lvlJc w:val="left"/>
      <w:pPr>
        <w:tabs>
          <w:tab w:val="num" w:pos="9090"/>
        </w:tabs>
        <w:ind w:left="9090" w:hanging="360"/>
      </w:pPr>
    </w:lvl>
    <w:lvl w:ilvl="2" w:tplc="0C09001B" w:tentative="1">
      <w:start w:val="1"/>
      <w:numFmt w:val="lowerRoman"/>
      <w:lvlText w:val="%3."/>
      <w:lvlJc w:val="right"/>
      <w:pPr>
        <w:tabs>
          <w:tab w:val="num" w:pos="9810"/>
        </w:tabs>
        <w:ind w:left="9810" w:hanging="180"/>
      </w:pPr>
    </w:lvl>
    <w:lvl w:ilvl="3" w:tplc="0C09000F" w:tentative="1">
      <w:start w:val="1"/>
      <w:numFmt w:val="decimal"/>
      <w:lvlText w:val="%4."/>
      <w:lvlJc w:val="left"/>
      <w:pPr>
        <w:tabs>
          <w:tab w:val="num" w:pos="10530"/>
        </w:tabs>
        <w:ind w:left="10530" w:hanging="360"/>
      </w:pPr>
    </w:lvl>
    <w:lvl w:ilvl="4" w:tplc="0C090019" w:tentative="1">
      <w:start w:val="1"/>
      <w:numFmt w:val="lowerLetter"/>
      <w:lvlText w:val="%5."/>
      <w:lvlJc w:val="left"/>
      <w:pPr>
        <w:tabs>
          <w:tab w:val="num" w:pos="11250"/>
        </w:tabs>
        <w:ind w:left="11250" w:hanging="360"/>
      </w:pPr>
    </w:lvl>
    <w:lvl w:ilvl="5" w:tplc="0C09001B" w:tentative="1">
      <w:start w:val="1"/>
      <w:numFmt w:val="lowerRoman"/>
      <w:lvlText w:val="%6."/>
      <w:lvlJc w:val="right"/>
      <w:pPr>
        <w:tabs>
          <w:tab w:val="num" w:pos="11970"/>
        </w:tabs>
        <w:ind w:left="11970" w:hanging="180"/>
      </w:pPr>
    </w:lvl>
    <w:lvl w:ilvl="6" w:tplc="0C09000F" w:tentative="1">
      <w:start w:val="1"/>
      <w:numFmt w:val="decimal"/>
      <w:lvlText w:val="%7."/>
      <w:lvlJc w:val="left"/>
      <w:pPr>
        <w:tabs>
          <w:tab w:val="num" w:pos="12690"/>
        </w:tabs>
        <w:ind w:left="12690" w:hanging="360"/>
      </w:pPr>
    </w:lvl>
    <w:lvl w:ilvl="7" w:tplc="0C090019" w:tentative="1">
      <w:start w:val="1"/>
      <w:numFmt w:val="lowerLetter"/>
      <w:lvlText w:val="%8."/>
      <w:lvlJc w:val="left"/>
      <w:pPr>
        <w:tabs>
          <w:tab w:val="num" w:pos="13410"/>
        </w:tabs>
        <w:ind w:left="13410" w:hanging="360"/>
      </w:pPr>
    </w:lvl>
    <w:lvl w:ilvl="8" w:tplc="0C09001B" w:tentative="1">
      <w:start w:val="1"/>
      <w:numFmt w:val="lowerRoman"/>
      <w:lvlText w:val="%9."/>
      <w:lvlJc w:val="right"/>
      <w:pPr>
        <w:tabs>
          <w:tab w:val="num" w:pos="14130"/>
        </w:tabs>
        <w:ind w:left="14130" w:hanging="180"/>
      </w:pPr>
    </w:lvl>
  </w:abstractNum>
  <w:abstractNum w:abstractNumId="5" w15:restartNumberingAfterBreak="0">
    <w:nsid w:val="133A5761"/>
    <w:multiLevelType w:val="hybridMultilevel"/>
    <w:tmpl w:val="8EE6B89E"/>
    <w:lvl w:ilvl="0" w:tplc="D3F022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311D84"/>
    <w:multiLevelType w:val="hybridMultilevel"/>
    <w:tmpl w:val="1536F832"/>
    <w:lvl w:ilvl="0" w:tplc="DF3EDEA2">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5771DAE"/>
    <w:multiLevelType w:val="hybridMultilevel"/>
    <w:tmpl w:val="0F220A5C"/>
    <w:lvl w:ilvl="0" w:tplc="E94241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F03BBF"/>
    <w:multiLevelType w:val="hybridMultilevel"/>
    <w:tmpl w:val="8960914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C0E7211"/>
    <w:multiLevelType w:val="hybridMultilevel"/>
    <w:tmpl w:val="2174B6A4"/>
    <w:lvl w:ilvl="0" w:tplc="C9DCA5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657EBE"/>
    <w:multiLevelType w:val="hybridMultilevel"/>
    <w:tmpl w:val="4AA89E10"/>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CCD1B91"/>
    <w:multiLevelType w:val="hybridMultilevel"/>
    <w:tmpl w:val="7804B5CC"/>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1CE6655E"/>
    <w:multiLevelType w:val="hybridMultilevel"/>
    <w:tmpl w:val="A34C329E"/>
    <w:lvl w:ilvl="0" w:tplc="F57643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EB06D7C"/>
    <w:multiLevelType w:val="hybridMultilevel"/>
    <w:tmpl w:val="E6F04158"/>
    <w:lvl w:ilvl="0" w:tplc="718C830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1F6A6E70"/>
    <w:multiLevelType w:val="hybridMultilevel"/>
    <w:tmpl w:val="77706520"/>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33F5B1C"/>
    <w:multiLevelType w:val="hybridMultilevel"/>
    <w:tmpl w:val="0E7C1B46"/>
    <w:lvl w:ilvl="0" w:tplc="C68C6FB6">
      <w:start w:val="1"/>
      <w:numFmt w:val="lowerLetter"/>
      <w:lvlText w:val="(%1)"/>
      <w:lvlJc w:val="left"/>
      <w:pPr>
        <w:ind w:left="720" w:hanging="360"/>
      </w:pPr>
      <w:rPr>
        <w:rFonts w:ascii="Arial" w:eastAsia="Times New Roman" w:hAnsi="Arial" w:cs="Arial"/>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7D3816"/>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398434C"/>
    <w:multiLevelType w:val="hybridMultilevel"/>
    <w:tmpl w:val="0F220A5C"/>
    <w:lvl w:ilvl="0" w:tplc="E94241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A62C7D"/>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5531602"/>
    <w:multiLevelType w:val="hybridMultilevel"/>
    <w:tmpl w:val="E0E6571E"/>
    <w:lvl w:ilvl="0" w:tplc="91C486C8">
      <w:start w:val="1"/>
      <w:numFmt w:val="lowerLetter"/>
      <w:lvlText w:val="(%1)"/>
      <w:lvlJc w:val="left"/>
      <w:pPr>
        <w:ind w:left="1440" w:hanging="360"/>
      </w:pPr>
      <w:rPr>
        <w:rFonts w:ascii="Arial" w:eastAsia="Times New Roman" w:hAnsi="Arial" w:cs="Arial"/>
        <w:i w:val="0"/>
        <w:iCs w:val="0"/>
        <w:sz w:val="22"/>
        <w:szCs w:val="22"/>
      </w:rPr>
    </w:lvl>
    <w:lvl w:ilvl="1" w:tplc="718C830C">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9833915"/>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ED901DA"/>
    <w:multiLevelType w:val="hybridMultilevel"/>
    <w:tmpl w:val="DF60242C"/>
    <w:lvl w:ilvl="0" w:tplc="5A9EF6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0877A55"/>
    <w:multiLevelType w:val="hybridMultilevel"/>
    <w:tmpl w:val="9D789F4C"/>
    <w:lvl w:ilvl="0" w:tplc="B7EC8B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F01383"/>
    <w:multiLevelType w:val="hybridMultilevel"/>
    <w:tmpl w:val="0E7C1B46"/>
    <w:lvl w:ilvl="0" w:tplc="C68C6FB6">
      <w:start w:val="1"/>
      <w:numFmt w:val="lowerLetter"/>
      <w:lvlText w:val="(%1)"/>
      <w:lvlJc w:val="left"/>
      <w:pPr>
        <w:ind w:left="720" w:hanging="360"/>
      </w:pPr>
      <w:rPr>
        <w:rFonts w:ascii="Arial" w:eastAsia="Times New Roman" w:hAnsi="Arial" w:cs="Arial"/>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303CAD"/>
    <w:multiLevelType w:val="hybridMultilevel"/>
    <w:tmpl w:val="E92251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355A67"/>
    <w:multiLevelType w:val="hybridMultilevel"/>
    <w:tmpl w:val="0E7C1B46"/>
    <w:lvl w:ilvl="0" w:tplc="C68C6FB6">
      <w:start w:val="1"/>
      <w:numFmt w:val="lowerLetter"/>
      <w:lvlText w:val="(%1)"/>
      <w:lvlJc w:val="left"/>
      <w:pPr>
        <w:ind w:left="720" w:hanging="360"/>
      </w:pPr>
      <w:rPr>
        <w:rFonts w:ascii="Arial" w:eastAsia="Times New Roman" w:hAnsi="Arial" w:cs="Arial"/>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7D78AE"/>
    <w:multiLevelType w:val="hybridMultilevel"/>
    <w:tmpl w:val="DA4A0880"/>
    <w:lvl w:ilvl="0" w:tplc="E0E699E2">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3A9B0682"/>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FCC3903"/>
    <w:multiLevelType w:val="hybridMultilevel"/>
    <w:tmpl w:val="68A4B9A2"/>
    <w:lvl w:ilvl="0" w:tplc="853E19C8">
      <w:start w:val="1"/>
      <w:numFmt w:val="decimal"/>
      <w:lvlText w:val="%1."/>
      <w:lvlJc w:val="left"/>
      <w:pPr>
        <w:tabs>
          <w:tab w:val="num" w:pos="360"/>
        </w:tabs>
        <w:ind w:left="360" w:hanging="360"/>
      </w:pPr>
      <w:rPr>
        <w:rFonts w:ascii="Arial" w:hAnsi="Arial" w:cs="Arial" w:hint="default"/>
        <w:b w:val="0"/>
        <w:bCs w:val="0"/>
        <w:i w:val="0"/>
        <w:iCs/>
        <w:color w:val="auto"/>
        <w:sz w:val="22"/>
        <w:szCs w:val="22"/>
      </w:rPr>
    </w:lvl>
    <w:lvl w:ilvl="1" w:tplc="E1143ACC">
      <w:start w:val="1"/>
      <w:numFmt w:val="lowerRoman"/>
      <w:lvlText w:val="(%2)"/>
      <w:lvlJc w:val="righ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A5495B8">
      <w:numFmt w:val="bullet"/>
      <w:lvlText w:val=""/>
      <w:lvlJc w:val="left"/>
      <w:pPr>
        <w:ind w:left="3345" w:hanging="825"/>
      </w:pPr>
      <w:rPr>
        <w:rFonts w:ascii="Symbol" w:eastAsia="Times New Roman" w:hAnsi="Symbol" w:cs="Times New Roman" w:hint="default"/>
        <w:sz w:val="2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06470CB"/>
    <w:multiLevelType w:val="hybridMultilevel"/>
    <w:tmpl w:val="97B21D2A"/>
    <w:lvl w:ilvl="0" w:tplc="E500C4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1760649"/>
    <w:multiLevelType w:val="hybridMultilevel"/>
    <w:tmpl w:val="D0421234"/>
    <w:lvl w:ilvl="0" w:tplc="BC5A3D14">
      <w:start w:val="1"/>
      <w:numFmt w:val="lowerLetter"/>
      <w:lvlText w:val="(%1)"/>
      <w:lvlJc w:val="left"/>
      <w:pPr>
        <w:ind w:left="1440" w:hanging="360"/>
      </w:pPr>
      <w:rPr>
        <w:rFonts w:ascii="Arial" w:eastAsia="Times New Roman" w:hAnsi="Arial" w:cs="Arial"/>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45C4BDD"/>
    <w:multiLevelType w:val="hybridMultilevel"/>
    <w:tmpl w:val="F260DC3A"/>
    <w:lvl w:ilvl="0" w:tplc="AB927C0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56456E7"/>
    <w:multiLevelType w:val="hybridMultilevel"/>
    <w:tmpl w:val="092C1D46"/>
    <w:lvl w:ilvl="0" w:tplc="030E958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49173AAC"/>
    <w:multiLevelType w:val="hybridMultilevel"/>
    <w:tmpl w:val="0EF4E6FE"/>
    <w:lvl w:ilvl="0" w:tplc="71CC20B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462B4A"/>
    <w:multiLevelType w:val="hybridMultilevel"/>
    <w:tmpl w:val="955EDB36"/>
    <w:lvl w:ilvl="0" w:tplc="DF3EDEA2">
      <w:start w:val="1"/>
      <w:numFmt w:val="decimal"/>
      <w:lvlText w:val="%1."/>
      <w:lvlJc w:val="left"/>
      <w:pPr>
        <w:tabs>
          <w:tab w:val="num" w:pos="720"/>
        </w:tabs>
        <w:ind w:left="720" w:hanging="360"/>
      </w:pPr>
      <w:rPr>
        <w:b/>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0A102D8"/>
    <w:multiLevelType w:val="hybridMultilevel"/>
    <w:tmpl w:val="77706520"/>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300680B"/>
    <w:multiLevelType w:val="hybridMultilevel"/>
    <w:tmpl w:val="1024A376"/>
    <w:lvl w:ilvl="0" w:tplc="91C486C8">
      <w:start w:val="1"/>
      <w:numFmt w:val="lowerLetter"/>
      <w:lvlText w:val="(%1)"/>
      <w:lvlJc w:val="left"/>
      <w:pPr>
        <w:ind w:left="1440" w:hanging="360"/>
      </w:pPr>
      <w:rPr>
        <w:rFonts w:ascii="Arial" w:eastAsia="Times New Roman" w:hAnsi="Arial" w:cs="Arial"/>
        <w:i w:val="0"/>
        <w:iCs w:val="0"/>
        <w:sz w:val="22"/>
        <w:szCs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45E6392"/>
    <w:multiLevelType w:val="hybridMultilevel"/>
    <w:tmpl w:val="1024A376"/>
    <w:lvl w:ilvl="0" w:tplc="91C486C8">
      <w:start w:val="1"/>
      <w:numFmt w:val="lowerLetter"/>
      <w:lvlText w:val="(%1)"/>
      <w:lvlJc w:val="left"/>
      <w:pPr>
        <w:ind w:left="1440" w:hanging="360"/>
      </w:pPr>
      <w:rPr>
        <w:rFonts w:ascii="Arial" w:eastAsia="Times New Roman" w:hAnsi="Arial" w:cs="Arial"/>
        <w:i w:val="0"/>
        <w:iCs w:val="0"/>
        <w:sz w:val="22"/>
        <w:szCs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5CA6206"/>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5E73551"/>
    <w:multiLevelType w:val="hybridMultilevel"/>
    <w:tmpl w:val="2174B6A4"/>
    <w:lvl w:ilvl="0" w:tplc="C9DCA5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65D06A1"/>
    <w:multiLevelType w:val="hybridMultilevel"/>
    <w:tmpl w:val="E0F6EE1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F65A9C"/>
    <w:multiLevelType w:val="hybridMultilevel"/>
    <w:tmpl w:val="0EF4E6FE"/>
    <w:lvl w:ilvl="0" w:tplc="71CC20B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161F2A"/>
    <w:multiLevelType w:val="hybridMultilevel"/>
    <w:tmpl w:val="0FD84056"/>
    <w:lvl w:ilvl="0" w:tplc="D81A086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5F4F2E96"/>
    <w:multiLevelType w:val="hybridMultilevel"/>
    <w:tmpl w:val="6C103356"/>
    <w:lvl w:ilvl="0" w:tplc="F47245B8">
      <w:start w:val="1"/>
      <w:numFmt w:val="lowerLetter"/>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1B33F1"/>
    <w:multiLevelType w:val="hybridMultilevel"/>
    <w:tmpl w:val="1024A376"/>
    <w:lvl w:ilvl="0" w:tplc="91C486C8">
      <w:start w:val="1"/>
      <w:numFmt w:val="lowerLetter"/>
      <w:lvlText w:val="(%1)"/>
      <w:lvlJc w:val="left"/>
      <w:pPr>
        <w:ind w:left="1440" w:hanging="360"/>
      </w:pPr>
      <w:rPr>
        <w:rFonts w:ascii="Arial" w:eastAsia="Times New Roman" w:hAnsi="Arial" w:cs="Arial"/>
        <w:i w:val="0"/>
        <w:iCs w:val="0"/>
        <w:sz w:val="22"/>
        <w:szCs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64747D0A"/>
    <w:multiLevelType w:val="hybridMultilevel"/>
    <w:tmpl w:val="DF183EA8"/>
    <w:lvl w:ilvl="0" w:tplc="678A92B8">
      <w:numFmt w:val="bullet"/>
      <w:lvlText w:val="-"/>
      <w:lvlJc w:val="left"/>
      <w:pPr>
        <w:ind w:left="1778" w:hanging="360"/>
      </w:pPr>
      <w:rPr>
        <w:rFonts w:ascii="Arial" w:eastAsia="Times New Roman" w:hAnsi="Arial" w:cs="Arial" w:hint="default"/>
      </w:rPr>
    </w:lvl>
    <w:lvl w:ilvl="1" w:tplc="0C090019">
      <w:start w:val="1"/>
      <w:numFmt w:val="lowerLetter"/>
      <w:lvlText w:val="%2."/>
      <w:lvlJc w:val="left"/>
      <w:pPr>
        <w:ind w:left="2498" w:hanging="360"/>
      </w:pPr>
    </w:lvl>
    <w:lvl w:ilvl="2" w:tplc="678A92B8">
      <w:numFmt w:val="bullet"/>
      <w:lvlText w:val="-"/>
      <w:lvlJc w:val="left"/>
      <w:pPr>
        <w:ind w:left="3398" w:hanging="360"/>
      </w:pPr>
      <w:rPr>
        <w:rFonts w:ascii="Arial" w:eastAsia="Times New Roman" w:hAnsi="Arial" w:cs="Arial" w:hint="default"/>
      </w:rPr>
    </w:lvl>
    <w:lvl w:ilvl="3" w:tplc="22125A54">
      <w:start w:val="1"/>
      <w:numFmt w:val="decimal"/>
      <w:lvlText w:val="(%4)"/>
      <w:lvlJc w:val="left"/>
      <w:pPr>
        <w:ind w:left="3938" w:hanging="360"/>
      </w:pPr>
      <w:rPr>
        <w:rFonts w:hint="default"/>
      </w:r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6" w15:restartNumberingAfterBreak="0">
    <w:nsid w:val="66BF7EFA"/>
    <w:multiLevelType w:val="hybridMultilevel"/>
    <w:tmpl w:val="DDD0F130"/>
    <w:lvl w:ilvl="0" w:tplc="F8905EC4">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7" w15:restartNumberingAfterBreak="0">
    <w:nsid w:val="67822C84"/>
    <w:multiLevelType w:val="hybridMultilevel"/>
    <w:tmpl w:val="F260DC3A"/>
    <w:lvl w:ilvl="0" w:tplc="AB927C0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8" w15:restartNumberingAfterBreak="0">
    <w:nsid w:val="69867867"/>
    <w:multiLevelType w:val="hybridMultilevel"/>
    <w:tmpl w:val="4EA6A11C"/>
    <w:lvl w:ilvl="0" w:tplc="BB4873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472850"/>
    <w:multiLevelType w:val="hybridMultilevel"/>
    <w:tmpl w:val="0F220A5C"/>
    <w:lvl w:ilvl="0" w:tplc="E94241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D330E02"/>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E145171"/>
    <w:multiLevelType w:val="hybridMultilevel"/>
    <w:tmpl w:val="0E7C1B46"/>
    <w:lvl w:ilvl="0" w:tplc="C68C6FB6">
      <w:start w:val="1"/>
      <w:numFmt w:val="lowerLetter"/>
      <w:lvlText w:val="(%1)"/>
      <w:lvlJc w:val="left"/>
      <w:pPr>
        <w:ind w:left="720" w:hanging="360"/>
      </w:pPr>
      <w:rPr>
        <w:rFonts w:ascii="Arial" w:eastAsia="Times New Roman" w:hAnsi="Arial" w:cs="Arial"/>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E478E5"/>
    <w:multiLevelType w:val="hybridMultilevel"/>
    <w:tmpl w:val="224E6E5C"/>
    <w:lvl w:ilvl="0" w:tplc="7C3EDF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F226A2"/>
    <w:multiLevelType w:val="hybridMultilevel"/>
    <w:tmpl w:val="6FDA74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4" w15:restartNumberingAfterBreak="0">
    <w:nsid w:val="733762A8"/>
    <w:multiLevelType w:val="hybridMultilevel"/>
    <w:tmpl w:val="0E7C1B46"/>
    <w:lvl w:ilvl="0" w:tplc="C68C6FB6">
      <w:start w:val="1"/>
      <w:numFmt w:val="lowerLetter"/>
      <w:lvlText w:val="(%1)"/>
      <w:lvlJc w:val="left"/>
      <w:pPr>
        <w:ind w:left="720" w:hanging="360"/>
      </w:pPr>
      <w:rPr>
        <w:rFonts w:ascii="Arial" w:eastAsia="Times New Roman" w:hAnsi="Arial" w:cs="Arial"/>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5284FAF"/>
    <w:multiLevelType w:val="hybridMultilevel"/>
    <w:tmpl w:val="0FA46FF0"/>
    <w:lvl w:ilvl="0" w:tplc="E6920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A654A85"/>
    <w:multiLevelType w:val="hybridMultilevel"/>
    <w:tmpl w:val="B1DA9DA6"/>
    <w:lvl w:ilvl="0" w:tplc="7C0EA190">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8E5E87"/>
    <w:multiLevelType w:val="hybridMultilevel"/>
    <w:tmpl w:val="8586D708"/>
    <w:lvl w:ilvl="0" w:tplc="FCCE047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8" w15:restartNumberingAfterBreak="0">
    <w:nsid w:val="7B275CB9"/>
    <w:multiLevelType w:val="hybridMultilevel"/>
    <w:tmpl w:val="D7DE0C02"/>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7D8478ED"/>
    <w:multiLevelType w:val="hybridMultilevel"/>
    <w:tmpl w:val="8F1CBA7E"/>
    <w:lvl w:ilvl="0" w:tplc="C68C6FB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7EB8385B"/>
    <w:multiLevelType w:val="hybridMultilevel"/>
    <w:tmpl w:val="F260DC3A"/>
    <w:lvl w:ilvl="0" w:tplc="AB927C0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4"/>
  </w:num>
  <w:num w:numId="2">
    <w:abstractNumId w:val="34"/>
  </w:num>
  <w:num w:numId="3">
    <w:abstractNumId w:val="58"/>
  </w:num>
  <w:num w:numId="4">
    <w:abstractNumId w:val="10"/>
  </w:num>
  <w:num w:numId="5">
    <w:abstractNumId w:val="11"/>
  </w:num>
  <w:num w:numId="6">
    <w:abstractNumId w:val="6"/>
  </w:num>
  <w:num w:numId="7">
    <w:abstractNumId w:val="1"/>
  </w:num>
  <w:num w:numId="8">
    <w:abstractNumId w:val="46"/>
  </w:num>
  <w:num w:numId="9">
    <w:abstractNumId w:val="2"/>
  </w:num>
  <w:num w:numId="10">
    <w:abstractNumId w:val="12"/>
  </w:num>
  <w:num w:numId="11">
    <w:abstractNumId w:val="8"/>
  </w:num>
  <w:num w:numId="12">
    <w:abstractNumId w:val="22"/>
  </w:num>
  <w:num w:numId="13">
    <w:abstractNumId w:val="53"/>
  </w:num>
  <w:num w:numId="14">
    <w:abstractNumId w:val="25"/>
  </w:num>
  <w:num w:numId="15">
    <w:abstractNumId w:val="39"/>
  </w:num>
  <w:num w:numId="16">
    <w:abstractNumId w:val="14"/>
  </w:num>
  <w:num w:numId="17">
    <w:abstractNumId w:val="9"/>
  </w:num>
  <w:num w:numId="18">
    <w:abstractNumId w:val="35"/>
  </w:num>
  <w:num w:numId="19">
    <w:abstractNumId w:val="47"/>
  </w:num>
  <w:num w:numId="20">
    <w:abstractNumId w:val="51"/>
  </w:num>
  <w:num w:numId="21">
    <w:abstractNumId w:val="15"/>
  </w:num>
  <w:num w:numId="22">
    <w:abstractNumId w:val="31"/>
  </w:num>
  <w:num w:numId="23">
    <w:abstractNumId w:val="60"/>
  </w:num>
  <w:num w:numId="24">
    <w:abstractNumId w:val="54"/>
  </w:num>
  <w:num w:numId="25">
    <w:abstractNumId w:val="56"/>
  </w:num>
  <w:num w:numId="26">
    <w:abstractNumId w:val="23"/>
  </w:num>
  <w:num w:numId="27">
    <w:abstractNumId w:val="30"/>
  </w:num>
  <w:num w:numId="28">
    <w:abstractNumId w:val="16"/>
  </w:num>
  <w:num w:numId="29">
    <w:abstractNumId w:val="26"/>
  </w:num>
  <w:num w:numId="30">
    <w:abstractNumId w:val="33"/>
  </w:num>
  <w:num w:numId="31">
    <w:abstractNumId w:val="21"/>
  </w:num>
  <w:num w:numId="32">
    <w:abstractNumId w:val="40"/>
  </w:num>
  <w:num w:numId="33">
    <w:abstractNumId w:val="32"/>
  </w:num>
  <w:num w:numId="34">
    <w:abstractNumId w:val="7"/>
  </w:num>
  <w:num w:numId="35">
    <w:abstractNumId w:val="18"/>
  </w:num>
  <w:num w:numId="36">
    <w:abstractNumId w:val="27"/>
  </w:num>
  <w:num w:numId="37">
    <w:abstractNumId w:val="50"/>
  </w:num>
  <w:num w:numId="38">
    <w:abstractNumId w:val="49"/>
  </w:num>
  <w:num w:numId="39">
    <w:abstractNumId w:val="41"/>
  </w:num>
  <w:num w:numId="40">
    <w:abstractNumId w:val="5"/>
  </w:num>
  <w:num w:numId="41">
    <w:abstractNumId w:val="29"/>
  </w:num>
  <w:num w:numId="42">
    <w:abstractNumId w:val="57"/>
  </w:num>
  <w:num w:numId="43">
    <w:abstractNumId w:val="38"/>
  </w:num>
  <w:num w:numId="44">
    <w:abstractNumId w:val="17"/>
  </w:num>
  <w:num w:numId="45">
    <w:abstractNumId w:val="0"/>
  </w:num>
  <w:num w:numId="46">
    <w:abstractNumId w:val="20"/>
  </w:num>
  <w:num w:numId="47">
    <w:abstractNumId w:val="48"/>
  </w:num>
  <w:num w:numId="48">
    <w:abstractNumId w:val="59"/>
  </w:num>
  <w:num w:numId="49">
    <w:abstractNumId w:val="36"/>
  </w:num>
  <w:num w:numId="50">
    <w:abstractNumId w:val="43"/>
  </w:num>
  <w:num w:numId="51">
    <w:abstractNumId w:val="19"/>
  </w:num>
  <w:num w:numId="52">
    <w:abstractNumId w:val="42"/>
  </w:num>
  <w:num w:numId="53">
    <w:abstractNumId w:val="45"/>
  </w:num>
  <w:num w:numId="54">
    <w:abstractNumId w:val="55"/>
  </w:num>
  <w:num w:numId="55">
    <w:abstractNumId w:val="13"/>
  </w:num>
  <w:num w:numId="56">
    <w:abstractNumId w:val="44"/>
  </w:num>
  <w:num w:numId="57">
    <w:abstractNumId w:val="37"/>
  </w:num>
  <w:num w:numId="58">
    <w:abstractNumId w:val="3"/>
  </w:num>
  <w:num w:numId="59">
    <w:abstractNumId w:val="28"/>
  </w:num>
  <w:num w:numId="60">
    <w:abstractNumId w:val="24"/>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1F"/>
    <w:rsid w:val="00001B90"/>
    <w:rsid w:val="0000370C"/>
    <w:rsid w:val="00007304"/>
    <w:rsid w:val="0000743E"/>
    <w:rsid w:val="00013309"/>
    <w:rsid w:val="00013AD9"/>
    <w:rsid w:val="000171F2"/>
    <w:rsid w:val="00017CD7"/>
    <w:rsid w:val="00022C8A"/>
    <w:rsid w:val="00022FA9"/>
    <w:rsid w:val="00026BC1"/>
    <w:rsid w:val="0003261F"/>
    <w:rsid w:val="00034883"/>
    <w:rsid w:val="00035397"/>
    <w:rsid w:val="00036F54"/>
    <w:rsid w:val="0003729C"/>
    <w:rsid w:val="00042E06"/>
    <w:rsid w:val="000444E0"/>
    <w:rsid w:val="00044893"/>
    <w:rsid w:val="00045F14"/>
    <w:rsid w:val="00051481"/>
    <w:rsid w:val="00053761"/>
    <w:rsid w:val="00053842"/>
    <w:rsid w:val="00061054"/>
    <w:rsid w:val="0006112D"/>
    <w:rsid w:val="00061910"/>
    <w:rsid w:val="00062CA0"/>
    <w:rsid w:val="0006741E"/>
    <w:rsid w:val="00072E3D"/>
    <w:rsid w:val="000745A8"/>
    <w:rsid w:val="0007527F"/>
    <w:rsid w:val="000761BD"/>
    <w:rsid w:val="00082A4A"/>
    <w:rsid w:val="00082D10"/>
    <w:rsid w:val="00083FAC"/>
    <w:rsid w:val="00085451"/>
    <w:rsid w:val="00087C21"/>
    <w:rsid w:val="00090B7A"/>
    <w:rsid w:val="0009111F"/>
    <w:rsid w:val="00094736"/>
    <w:rsid w:val="00096865"/>
    <w:rsid w:val="000A0909"/>
    <w:rsid w:val="000A0B93"/>
    <w:rsid w:val="000A1078"/>
    <w:rsid w:val="000A3297"/>
    <w:rsid w:val="000A6CE4"/>
    <w:rsid w:val="000A70C6"/>
    <w:rsid w:val="000B2C32"/>
    <w:rsid w:val="000B2DD7"/>
    <w:rsid w:val="000C0EF3"/>
    <w:rsid w:val="000C68AF"/>
    <w:rsid w:val="000C6F67"/>
    <w:rsid w:val="000D13BC"/>
    <w:rsid w:val="000D3CC6"/>
    <w:rsid w:val="000D40A4"/>
    <w:rsid w:val="000D6A3C"/>
    <w:rsid w:val="000D6E5B"/>
    <w:rsid w:val="000E0270"/>
    <w:rsid w:val="000E2EB8"/>
    <w:rsid w:val="000F03C4"/>
    <w:rsid w:val="000F3E93"/>
    <w:rsid w:val="000F52DE"/>
    <w:rsid w:val="001051FA"/>
    <w:rsid w:val="00106686"/>
    <w:rsid w:val="00110ACA"/>
    <w:rsid w:val="00110E46"/>
    <w:rsid w:val="00110F37"/>
    <w:rsid w:val="0011310E"/>
    <w:rsid w:val="00114408"/>
    <w:rsid w:val="00115901"/>
    <w:rsid w:val="00116B15"/>
    <w:rsid w:val="001243A8"/>
    <w:rsid w:val="00126EED"/>
    <w:rsid w:val="00131447"/>
    <w:rsid w:val="00134D4D"/>
    <w:rsid w:val="001361C6"/>
    <w:rsid w:val="00150830"/>
    <w:rsid w:val="00154159"/>
    <w:rsid w:val="001556BA"/>
    <w:rsid w:val="00155E7A"/>
    <w:rsid w:val="00156D4B"/>
    <w:rsid w:val="001605B9"/>
    <w:rsid w:val="00161431"/>
    <w:rsid w:val="00163373"/>
    <w:rsid w:val="001647FF"/>
    <w:rsid w:val="00165CC9"/>
    <w:rsid w:val="00165DC1"/>
    <w:rsid w:val="0017078D"/>
    <w:rsid w:val="00172075"/>
    <w:rsid w:val="00173050"/>
    <w:rsid w:val="00175FFF"/>
    <w:rsid w:val="00176815"/>
    <w:rsid w:val="00181212"/>
    <w:rsid w:val="00182245"/>
    <w:rsid w:val="00184795"/>
    <w:rsid w:val="00187C71"/>
    <w:rsid w:val="001958EE"/>
    <w:rsid w:val="00195997"/>
    <w:rsid w:val="00197136"/>
    <w:rsid w:val="001A09BD"/>
    <w:rsid w:val="001A16CB"/>
    <w:rsid w:val="001A271F"/>
    <w:rsid w:val="001A34E7"/>
    <w:rsid w:val="001A5431"/>
    <w:rsid w:val="001A67BD"/>
    <w:rsid w:val="001B0FC5"/>
    <w:rsid w:val="001B1C8D"/>
    <w:rsid w:val="001C0007"/>
    <w:rsid w:val="001C125B"/>
    <w:rsid w:val="001C6316"/>
    <w:rsid w:val="001C6C9F"/>
    <w:rsid w:val="001C7B01"/>
    <w:rsid w:val="001C7F78"/>
    <w:rsid w:val="001D0C43"/>
    <w:rsid w:val="001D1628"/>
    <w:rsid w:val="001D4C15"/>
    <w:rsid w:val="001E08A3"/>
    <w:rsid w:val="001E32EA"/>
    <w:rsid w:val="001E4F85"/>
    <w:rsid w:val="001E50A7"/>
    <w:rsid w:val="001E5A7D"/>
    <w:rsid w:val="001E6A6A"/>
    <w:rsid w:val="001F30CF"/>
    <w:rsid w:val="001F36AA"/>
    <w:rsid w:val="001F3C5A"/>
    <w:rsid w:val="001F4720"/>
    <w:rsid w:val="001F5AC0"/>
    <w:rsid w:val="00200593"/>
    <w:rsid w:val="00200CD4"/>
    <w:rsid w:val="002025B9"/>
    <w:rsid w:val="00202715"/>
    <w:rsid w:val="00203F0E"/>
    <w:rsid w:val="00204EFB"/>
    <w:rsid w:val="002112A9"/>
    <w:rsid w:val="0021318A"/>
    <w:rsid w:val="00215A42"/>
    <w:rsid w:val="00216C38"/>
    <w:rsid w:val="002213F3"/>
    <w:rsid w:val="00222180"/>
    <w:rsid w:val="00223D79"/>
    <w:rsid w:val="00224B20"/>
    <w:rsid w:val="00225B5B"/>
    <w:rsid w:val="00227ACD"/>
    <w:rsid w:val="002309BC"/>
    <w:rsid w:val="00234388"/>
    <w:rsid w:val="00237D14"/>
    <w:rsid w:val="00242CCE"/>
    <w:rsid w:val="002449E3"/>
    <w:rsid w:val="00246081"/>
    <w:rsid w:val="002476E9"/>
    <w:rsid w:val="002504EE"/>
    <w:rsid w:val="00255AB5"/>
    <w:rsid w:val="00256024"/>
    <w:rsid w:val="002568A4"/>
    <w:rsid w:val="00267009"/>
    <w:rsid w:val="00270137"/>
    <w:rsid w:val="00272B7E"/>
    <w:rsid w:val="00274BCD"/>
    <w:rsid w:val="00275E64"/>
    <w:rsid w:val="00284F61"/>
    <w:rsid w:val="00286620"/>
    <w:rsid w:val="00287ACB"/>
    <w:rsid w:val="00292E75"/>
    <w:rsid w:val="002944AD"/>
    <w:rsid w:val="002A1515"/>
    <w:rsid w:val="002A2CD1"/>
    <w:rsid w:val="002A6D63"/>
    <w:rsid w:val="002A7FB3"/>
    <w:rsid w:val="002B014D"/>
    <w:rsid w:val="002B0B63"/>
    <w:rsid w:val="002B5B41"/>
    <w:rsid w:val="002C1214"/>
    <w:rsid w:val="002C1E82"/>
    <w:rsid w:val="002C20B2"/>
    <w:rsid w:val="002C5784"/>
    <w:rsid w:val="002C7A81"/>
    <w:rsid w:val="002D066A"/>
    <w:rsid w:val="002D073E"/>
    <w:rsid w:val="002D12C4"/>
    <w:rsid w:val="002D144F"/>
    <w:rsid w:val="002D3D9F"/>
    <w:rsid w:val="002D6902"/>
    <w:rsid w:val="002D74D3"/>
    <w:rsid w:val="002D7B6D"/>
    <w:rsid w:val="002D7DD0"/>
    <w:rsid w:val="002E19BE"/>
    <w:rsid w:val="002E2C86"/>
    <w:rsid w:val="002F18CB"/>
    <w:rsid w:val="002F3447"/>
    <w:rsid w:val="002F4005"/>
    <w:rsid w:val="002F4B43"/>
    <w:rsid w:val="002F74AC"/>
    <w:rsid w:val="00302762"/>
    <w:rsid w:val="00303F72"/>
    <w:rsid w:val="003107EF"/>
    <w:rsid w:val="00312725"/>
    <w:rsid w:val="00314A4E"/>
    <w:rsid w:val="003150E0"/>
    <w:rsid w:val="0032158A"/>
    <w:rsid w:val="003229FB"/>
    <w:rsid w:val="00322E62"/>
    <w:rsid w:val="003278D0"/>
    <w:rsid w:val="0033192D"/>
    <w:rsid w:val="00331A2E"/>
    <w:rsid w:val="00333269"/>
    <w:rsid w:val="0033478D"/>
    <w:rsid w:val="0033482D"/>
    <w:rsid w:val="00337DA3"/>
    <w:rsid w:val="00340433"/>
    <w:rsid w:val="00342135"/>
    <w:rsid w:val="0034580A"/>
    <w:rsid w:val="00345A46"/>
    <w:rsid w:val="003462FD"/>
    <w:rsid w:val="00347B2A"/>
    <w:rsid w:val="00354C19"/>
    <w:rsid w:val="003600DD"/>
    <w:rsid w:val="00361A02"/>
    <w:rsid w:val="003651A6"/>
    <w:rsid w:val="00367704"/>
    <w:rsid w:val="00367917"/>
    <w:rsid w:val="00367E7D"/>
    <w:rsid w:val="00372F98"/>
    <w:rsid w:val="00372FF9"/>
    <w:rsid w:val="00373E8D"/>
    <w:rsid w:val="0037526B"/>
    <w:rsid w:val="003761F0"/>
    <w:rsid w:val="00377BCC"/>
    <w:rsid w:val="00380284"/>
    <w:rsid w:val="00380717"/>
    <w:rsid w:val="00381779"/>
    <w:rsid w:val="003819B3"/>
    <w:rsid w:val="00383099"/>
    <w:rsid w:val="00387E75"/>
    <w:rsid w:val="00391A9C"/>
    <w:rsid w:val="00397383"/>
    <w:rsid w:val="003A00BE"/>
    <w:rsid w:val="003A067D"/>
    <w:rsid w:val="003A1C6C"/>
    <w:rsid w:val="003A58BC"/>
    <w:rsid w:val="003A5A04"/>
    <w:rsid w:val="003A64FC"/>
    <w:rsid w:val="003B0E0C"/>
    <w:rsid w:val="003B123A"/>
    <w:rsid w:val="003B5EDB"/>
    <w:rsid w:val="003B6971"/>
    <w:rsid w:val="003B6B0B"/>
    <w:rsid w:val="003B6EA0"/>
    <w:rsid w:val="003C0157"/>
    <w:rsid w:val="003C564E"/>
    <w:rsid w:val="003C7C74"/>
    <w:rsid w:val="003D3032"/>
    <w:rsid w:val="003D3335"/>
    <w:rsid w:val="003D354B"/>
    <w:rsid w:val="003D5A34"/>
    <w:rsid w:val="003D5C43"/>
    <w:rsid w:val="003E3E74"/>
    <w:rsid w:val="003E52ED"/>
    <w:rsid w:val="003E764A"/>
    <w:rsid w:val="003F5842"/>
    <w:rsid w:val="003F71AF"/>
    <w:rsid w:val="004007F2"/>
    <w:rsid w:val="0040080C"/>
    <w:rsid w:val="00404D68"/>
    <w:rsid w:val="00410152"/>
    <w:rsid w:val="00411530"/>
    <w:rsid w:val="00412B77"/>
    <w:rsid w:val="00412E16"/>
    <w:rsid w:val="00414405"/>
    <w:rsid w:val="0042007E"/>
    <w:rsid w:val="00424F2B"/>
    <w:rsid w:val="00425E10"/>
    <w:rsid w:val="00426390"/>
    <w:rsid w:val="0043366F"/>
    <w:rsid w:val="0043420F"/>
    <w:rsid w:val="004369A7"/>
    <w:rsid w:val="00436E40"/>
    <w:rsid w:val="00440322"/>
    <w:rsid w:val="00441AC4"/>
    <w:rsid w:val="004459DF"/>
    <w:rsid w:val="00446E2A"/>
    <w:rsid w:val="00447D82"/>
    <w:rsid w:val="00451EE1"/>
    <w:rsid w:val="00452C78"/>
    <w:rsid w:val="00453A50"/>
    <w:rsid w:val="00453FB4"/>
    <w:rsid w:val="0045428E"/>
    <w:rsid w:val="004548C7"/>
    <w:rsid w:val="00461FBC"/>
    <w:rsid w:val="00465E5D"/>
    <w:rsid w:val="00466FCB"/>
    <w:rsid w:val="00467567"/>
    <w:rsid w:val="00470CB5"/>
    <w:rsid w:val="004745E2"/>
    <w:rsid w:val="00475A2F"/>
    <w:rsid w:val="00480A1F"/>
    <w:rsid w:val="00484715"/>
    <w:rsid w:val="00484812"/>
    <w:rsid w:val="004870DE"/>
    <w:rsid w:val="00490C14"/>
    <w:rsid w:val="004975A9"/>
    <w:rsid w:val="004A30EE"/>
    <w:rsid w:val="004A3AB0"/>
    <w:rsid w:val="004B0651"/>
    <w:rsid w:val="004B1977"/>
    <w:rsid w:val="004B4F84"/>
    <w:rsid w:val="004B7906"/>
    <w:rsid w:val="004C1BDB"/>
    <w:rsid w:val="004C3B01"/>
    <w:rsid w:val="004C68AA"/>
    <w:rsid w:val="004D0B9D"/>
    <w:rsid w:val="004D22B9"/>
    <w:rsid w:val="004D499B"/>
    <w:rsid w:val="004E04F8"/>
    <w:rsid w:val="004E2A09"/>
    <w:rsid w:val="004E3A27"/>
    <w:rsid w:val="004E4117"/>
    <w:rsid w:val="004E660F"/>
    <w:rsid w:val="004E6F28"/>
    <w:rsid w:val="004F5CDF"/>
    <w:rsid w:val="004F6872"/>
    <w:rsid w:val="00500ECA"/>
    <w:rsid w:val="005019DC"/>
    <w:rsid w:val="0050473D"/>
    <w:rsid w:val="005056D2"/>
    <w:rsid w:val="00506840"/>
    <w:rsid w:val="00507465"/>
    <w:rsid w:val="00507C1E"/>
    <w:rsid w:val="00510446"/>
    <w:rsid w:val="00510B32"/>
    <w:rsid w:val="00510E8B"/>
    <w:rsid w:val="00513891"/>
    <w:rsid w:val="00513A8B"/>
    <w:rsid w:val="00513F8C"/>
    <w:rsid w:val="00515786"/>
    <w:rsid w:val="00523CC8"/>
    <w:rsid w:val="005251FD"/>
    <w:rsid w:val="00526F78"/>
    <w:rsid w:val="005272E2"/>
    <w:rsid w:val="00527EC7"/>
    <w:rsid w:val="005312F5"/>
    <w:rsid w:val="00532AC5"/>
    <w:rsid w:val="005361C9"/>
    <w:rsid w:val="005364C0"/>
    <w:rsid w:val="00537D5D"/>
    <w:rsid w:val="00543981"/>
    <w:rsid w:val="00545171"/>
    <w:rsid w:val="0055072D"/>
    <w:rsid w:val="00552490"/>
    <w:rsid w:val="0055473A"/>
    <w:rsid w:val="00554CFA"/>
    <w:rsid w:val="0055503B"/>
    <w:rsid w:val="005564E0"/>
    <w:rsid w:val="00557B3B"/>
    <w:rsid w:val="0056114D"/>
    <w:rsid w:val="0056163C"/>
    <w:rsid w:val="00564D84"/>
    <w:rsid w:val="00567854"/>
    <w:rsid w:val="00570631"/>
    <w:rsid w:val="005741D0"/>
    <w:rsid w:val="0057609B"/>
    <w:rsid w:val="00577486"/>
    <w:rsid w:val="00582467"/>
    <w:rsid w:val="005848C1"/>
    <w:rsid w:val="005849D8"/>
    <w:rsid w:val="00585124"/>
    <w:rsid w:val="00585CA8"/>
    <w:rsid w:val="0058634C"/>
    <w:rsid w:val="00586D22"/>
    <w:rsid w:val="0058722D"/>
    <w:rsid w:val="005903F3"/>
    <w:rsid w:val="005A12EC"/>
    <w:rsid w:val="005A3791"/>
    <w:rsid w:val="005B0F08"/>
    <w:rsid w:val="005B110F"/>
    <w:rsid w:val="005B118C"/>
    <w:rsid w:val="005B27FB"/>
    <w:rsid w:val="005B331E"/>
    <w:rsid w:val="005B4F0F"/>
    <w:rsid w:val="005B51FF"/>
    <w:rsid w:val="005B556C"/>
    <w:rsid w:val="005B6BBF"/>
    <w:rsid w:val="005C13A2"/>
    <w:rsid w:val="005C34F7"/>
    <w:rsid w:val="005C5D9A"/>
    <w:rsid w:val="005D2382"/>
    <w:rsid w:val="005D55A1"/>
    <w:rsid w:val="005D7217"/>
    <w:rsid w:val="005E214D"/>
    <w:rsid w:val="005E49E3"/>
    <w:rsid w:val="005E6E25"/>
    <w:rsid w:val="005F0683"/>
    <w:rsid w:val="005F0688"/>
    <w:rsid w:val="005F1A16"/>
    <w:rsid w:val="005F2226"/>
    <w:rsid w:val="005F223B"/>
    <w:rsid w:val="005F26B6"/>
    <w:rsid w:val="005F3033"/>
    <w:rsid w:val="005F5CFA"/>
    <w:rsid w:val="005F6680"/>
    <w:rsid w:val="006001AD"/>
    <w:rsid w:val="006005F4"/>
    <w:rsid w:val="00600A5F"/>
    <w:rsid w:val="00600DB3"/>
    <w:rsid w:val="00612328"/>
    <w:rsid w:val="006127B8"/>
    <w:rsid w:val="00613DA2"/>
    <w:rsid w:val="00621779"/>
    <w:rsid w:val="00622FAC"/>
    <w:rsid w:val="006230F5"/>
    <w:rsid w:val="0062357B"/>
    <w:rsid w:val="00624504"/>
    <w:rsid w:val="006249F1"/>
    <w:rsid w:val="006251AF"/>
    <w:rsid w:val="006269CC"/>
    <w:rsid w:val="00627741"/>
    <w:rsid w:val="0063417B"/>
    <w:rsid w:val="0063701F"/>
    <w:rsid w:val="006375A2"/>
    <w:rsid w:val="00643F66"/>
    <w:rsid w:val="00644EDE"/>
    <w:rsid w:val="0064758C"/>
    <w:rsid w:val="00650FDC"/>
    <w:rsid w:val="00657558"/>
    <w:rsid w:val="006577D8"/>
    <w:rsid w:val="00673BA4"/>
    <w:rsid w:val="00673C52"/>
    <w:rsid w:val="00674C41"/>
    <w:rsid w:val="00681420"/>
    <w:rsid w:val="00682106"/>
    <w:rsid w:val="0068234C"/>
    <w:rsid w:val="006910C8"/>
    <w:rsid w:val="006919FF"/>
    <w:rsid w:val="0069258C"/>
    <w:rsid w:val="00696C29"/>
    <w:rsid w:val="006B22D1"/>
    <w:rsid w:val="006B38B0"/>
    <w:rsid w:val="006B76E1"/>
    <w:rsid w:val="006C008D"/>
    <w:rsid w:val="006C285A"/>
    <w:rsid w:val="006C344E"/>
    <w:rsid w:val="006E27F8"/>
    <w:rsid w:val="006E2B6D"/>
    <w:rsid w:val="006E3DDC"/>
    <w:rsid w:val="006E6EF2"/>
    <w:rsid w:val="006F00D4"/>
    <w:rsid w:val="006F0806"/>
    <w:rsid w:val="006F0AC8"/>
    <w:rsid w:val="006F2694"/>
    <w:rsid w:val="006F3F34"/>
    <w:rsid w:val="006F44E4"/>
    <w:rsid w:val="006F4A26"/>
    <w:rsid w:val="006F4E8C"/>
    <w:rsid w:val="00703C5E"/>
    <w:rsid w:val="007047B7"/>
    <w:rsid w:val="00704877"/>
    <w:rsid w:val="0070498F"/>
    <w:rsid w:val="00705A23"/>
    <w:rsid w:val="00706ACB"/>
    <w:rsid w:val="00710D2D"/>
    <w:rsid w:val="00711825"/>
    <w:rsid w:val="0071393F"/>
    <w:rsid w:val="00713A82"/>
    <w:rsid w:val="007153AD"/>
    <w:rsid w:val="007259E5"/>
    <w:rsid w:val="007271D6"/>
    <w:rsid w:val="0072721F"/>
    <w:rsid w:val="00732F35"/>
    <w:rsid w:val="00740968"/>
    <w:rsid w:val="00740DB5"/>
    <w:rsid w:val="00741721"/>
    <w:rsid w:val="00746896"/>
    <w:rsid w:val="007478FC"/>
    <w:rsid w:val="00753596"/>
    <w:rsid w:val="0076476D"/>
    <w:rsid w:val="00765F91"/>
    <w:rsid w:val="00766BC9"/>
    <w:rsid w:val="00766D3F"/>
    <w:rsid w:val="00771758"/>
    <w:rsid w:val="0077436F"/>
    <w:rsid w:val="007769EC"/>
    <w:rsid w:val="00776EC3"/>
    <w:rsid w:val="00782943"/>
    <w:rsid w:val="007848AB"/>
    <w:rsid w:val="00784A59"/>
    <w:rsid w:val="00784CAE"/>
    <w:rsid w:val="007853B5"/>
    <w:rsid w:val="00797788"/>
    <w:rsid w:val="007A010E"/>
    <w:rsid w:val="007A11DE"/>
    <w:rsid w:val="007A190A"/>
    <w:rsid w:val="007A3110"/>
    <w:rsid w:val="007A5ABF"/>
    <w:rsid w:val="007A6D51"/>
    <w:rsid w:val="007B0972"/>
    <w:rsid w:val="007B0DF6"/>
    <w:rsid w:val="007B2B77"/>
    <w:rsid w:val="007B6064"/>
    <w:rsid w:val="007C3BA5"/>
    <w:rsid w:val="007C5463"/>
    <w:rsid w:val="007C6971"/>
    <w:rsid w:val="007C70AF"/>
    <w:rsid w:val="007D05B9"/>
    <w:rsid w:val="007D143D"/>
    <w:rsid w:val="007D3B7A"/>
    <w:rsid w:val="007D62A9"/>
    <w:rsid w:val="007D7C4E"/>
    <w:rsid w:val="007E5E45"/>
    <w:rsid w:val="007E6004"/>
    <w:rsid w:val="007F04BE"/>
    <w:rsid w:val="007F2B91"/>
    <w:rsid w:val="007F6FDE"/>
    <w:rsid w:val="008036A3"/>
    <w:rsid w:val="00804728"/>
    <w:rsid w:val="00804E07"/>
    <w:rsid w:val="00805FB4"/>
    <w:rsid w:val="00805FCD"/>
    <w:rsid w:val="00806847"/>
    <w:rsid w:val="00807A75"/>
    <w:rsid w:val="00812B6D"/>
    <w:rsid w:val="00813040"/>
    <w:rsid w:val="008163F0"/>
    <w:rsid w:val="00816C72"/>
    <w:rsid w:val="00820256"/>
    <w:rsid w:val="00820311"/>
    <w:rsid w:val="0082246B"/>
    <w:rsid w:val="008256D3"/>
    <w:rsid w:val="00826833"/>
    <w:rsid w:val="00827A7B"/>
    <w:rsid w:val="008322A4"/>
    <w:rsid w:val="00836B29"/>
    <w:rsid w:val="00837686"/>
    <w:rsid w:val="00841E3C"/>
    <w:rsid w:val="008430FE"/>
    <w:rsid w:val="00843877"/>
    <w:rsid w:val="00844FBE"/>
    <w:rsid w:val="00851389"/>
    <w:rsid w:val="008571FF"/>
    <w:rsid w:val="00857716"/>
    <w:rsid w:val="008615C0"/>
    <w:rsid w:val="00864E5E"/>
    <w:rsid w:val="008668E1"/>
    <w:rsid w:val="00866BB5"/>
    <w:rsid w:val="0086713F"/>
    <w:rsid w:val="00870155"/>
    <w:rsid w:val="00870CB7"/>
    <w:rsid w:val="00874B25"/>
    <w:rsid w:val="00876316"/>
    <w:rsid w:val="00877DC5"/>
    <w:rsid w:val="00880A93"/>
    <w:rsid w:val="00885FB4"/>
    <w:rsid w:val="008906E9"/>
    <w:rsid w:val="0089182B"/>
    <w:rsid w:val="00893B42"/>
    <w:rsid w:val="008962B4"/>
    <w:rsid w:val="00896CED"/>
    <w:rsid w:val="008A5965"/>
    <w:rsid w:val="008B0F40"/>
    <w:rsid w:val="008B17C7"/>
    <w:rsid w:val="008B283D"/>
    <w:rsid w:val="008B2FAC"/>
    <w:rsid w:val="008B32F6"/>
    <w:rsid w:val="008B3B5A"/>
    <w:rsid w:val="008C038A"/>
    <w:rsid w:val="008D1FDC"/>
    <w:rsid w:val="008D27B9"/>
    <w:rsid w:val="008D2F8A"/>
    <w:rsid w:val="008D591C"/>
    <w:rsid w:val="008E6636"/>
    <w:rsid w:val="008E7713"/>
    <w:rsid w:val="008F6245"/>
    <w:rsid w:val="00906516"/>
    <w:rsid w:val="009079A5"/>
    <w:rsid w:val="009105C1"/>
    <w:rsid w:val="00911F3A"/>
    <w:rsid w:val="00912F99"/>
    <w:rsid w:val="0091304C"/>
    <w:rsid w:val="00915BA5"/>
    <w:rsid w:val="0093325B"/>
    <w:rsid w:val="00933619"/>
    <w:rsid w:val="00941A33"/>
    <w:rsid w:val="00941D54"/>
    <w:rsid w:val="00947379"/>
    <w:rsid w:val="0094782E"/>
    <w:rsid w:val="00950E56"/>
    <w:rsid w:val="00951288"/>
    <w:rsid w:val="009527A0"/>
    <w:rsid w:val="00954ADE"/>
    <w:rsid w:val="0095629A"/>
    <w:rsid w:val="00960417"/>
    <w:rsid w:val="009619B5"/>
    <w:rsid w:val="00962392"/>
    <w:rsid w:val="009628DD"/>
    <w:rsid w:val="009647D1"/>
    <w:rsid w:val="00964BBB"/>
    <w:rsid w:val="0096645F"/>
    <w:rsid w:val="009665E1"/>
    <w:rsid w:val="009669B5"/>
    <w:rsid w:val="009672BC"/>
    <w:rsid w:val="0097053C"/>
    <w:rsid w:val="009715C5"/>
    <w:rsid w:val="00976E43"/>
    <w:rsid w:val="0098365D"/>
    <w:rsid w:val="00985810"/>
    <w:rsid w:val="00991819"/>
    <w:rsid w:val="009918FB"/>
    <w:rsid w:val="00992067"/>
    <w:rsid w:val="00994E47"/>
    <w:rsid w:val="0099547A"/>
    <w:rsid w:val="009A287E"/>
    <w:rsid w:val="009A423F"/>
    <w:rsid w:val="009A5297"/>
    <w:rsid w:val="009B01E8"/>
    <w:rsid w:val="009B1BA0"/>
    <w:rsid w:val="009C073F"/>
    <w:rsid w:val="009C0DDD"/>
    <w:rsid w:val="009C1634"/>
    <w:rsid w:val="009C20DD"/>
    <w:rsid w:val="009C4448"/>
    <w:rsid w:val="009C4CB6"/>
    <w:rsid w:val="009C547B"/>
    <w:rsid w:val="009C5AB4"/>
    <w:rsid w:val="009C5BD3"/>
    <w:rsid w:val="009C628D"/>
    <w:rsid w:val="009C67E9"/>
    <w:rsid w:val="009D3B6E"/>
    <w:rsid w:val="009D3BCB"/>
    <w:rsid w:val="009F1842"/>
    <w:rsid w:val="009F3B86"/>
    <w:rsid w:val="009F4AC1"/>
    <w:rsid w:val="009F74FD"/>
    <w:rsid w:val="00A00A3E"/>
    <w:rsid w:val="00A06441"/>
    <w:rsid w:val="00A07DDD"/>
    <w:rsid w:val="00A11638"/>
    <w:rsid w:val="00A12200"/>
    <w:rsid w:val="00A16341"/>
    <w:rsid w:val="00A1744D"/>
    <w:rsid w:val="00A23A72"/>
    <w:rsid w:val="00A262DA"/>
    <w:rsid w:val="00A27A0F"/>
    <w:rsid w:val="00A35BB2"/>
    <w:rsid w:val="00A44943"/>
    <w:rsid w:val="00A45272"/>
    <w:rsid w:val="00A46445"/>
    <w:rsid w:val="00A46C70"/>
    <w:rsid w:val="00A47300"/>
    <w:rsid w:val="00A47614"/>
    <w:rsid w:val="00A51360"/>
    <w:rsid w:val="00A5679B"/>
    <w:rsid w:val="00A61CEA"/>
    <w:rsid w:val="00A64BC0"/>
    <w:rsid w:val="00A674FE"/>
    <w:rsid w:val="00A710E1"/>
    <w:rsid w:val="00A71E14"/>
    <w:rsid w:val="00A72E01"/>
    <w:rsid w:val="00A73020"/>
    <w:rsid w:val="00A73CC2"/>
    <w:rsid w:val="00A80B02"/>
    <w:rsid w:val="00A80D6E"/>
    <w:rsid w:val="00A83727"/>
    <w:rsid w:val="00A83945"/>
    <w:rsid w:val="00A85D08"/>
    <w:rsid w:val="00A86204"/>
    <w:rsid w:val="00A90DDD"/>
    <w:rsid w:val="00A92E65"/>
    <w:rsid w:val="00A93940"/>
    <w:rsid w:val="00A95452"/>
    <w:rsid w:val="00A971F3"/>
    <w:rsid w:val="00A974AA"/>
    <w:rsid w:val="00A97580"/>
    <w:rsid w:val="00AA75B2"/>
    <w:rsid w:val="00AA7AF9"/>
    <w:rsid w:val="00AA7B18"/>
    <w:rsid w:val="00AC19DD"/>
    <w:rsid w:val="00AC2D41"/>
    <w:rsid w:val="00AC449B"/>
    <w:rsid w:val="00AC5A7A"/>
    <w:rsid w:val="00AC5E42"/>
    <w:rsid w:val="00AC60C6"/>
    <w:rsid w:val="00AC7C1E"/>
    <w:rsid w:val="00AD0DE8"/>
    <w:rsid w:val="00AD1237"/>
    <w:rsid w:val="00AD16E5"/>
    <w:rsid w:val="00AD7346"/>
    <w:rsid w:val="00AE12C7"/>
    <w:rsid w:val="00AE2B6B"/>
    <w:rsid w:val="00AE442E"/>
    <w:rsid w:val="00AE65E4"/>
    <w:rsid w:val="00AE66A4"/>
    <w:rsid w:val="00AE7FDD"/>
    <w:rsid w:val="00AF5E7A"/>
    <w:rsid w:val="00AF64D8"/>
    <w:rsid w:val="00B00164"/>
    <w:rsid w:val="00B012C9"/>
    <w:rsid w:val="00B01806"/>
    <w:rsid w:val="00B027AE"/>
    <w:rsid w:val="00B10849"/>
    <w:rsid w:val="00B125A6"/>
    <w:rsid w:val="00B12C3D"/>
    <w:rsid w:val="00B16DE2"/>
    <w:rsid w:val="00B17AF3"/>
    <w:rsid w:val="00B17EBE"/>
    <w:rsid w:val="00B2143E"/>
    <w:rsid w:val="00B2146A"/>
    <w:rsid w:val="00B2235F"/>
    <w:rsid w:val="00B239FE"/>
    <w:rsid w:val="00B24C21"/>
    <w:rsid w:val="00B262B2"/>
    <w:rsid w:val="00B3086B"/>
    <w:rsid w:val="00B31757"/>
    <w:rsid w:val="00B33C3A"/>
    <w:rsid w:val="00B371C4"/>
    <w:rsid w:val="00B4057E"/>
    <w:rsid w:val="00B46090"/>
    <w:rsid w:val="00B501D6"/>
    <w:rsid w:val="00B518BE"/>
    <w:rsid w:val="00B57DEB"/>
    <w:rsid w:val="00B60A54"/>
    <w:rsid w:val="00B62730"/>
    <w:rsid w:val="00B629B9"/>
    <w:rsid w:val="00B63E1F"/>
    <w:rsid w:val="00B66C91"/>
    <w:rsid w:val="00B67050"/>
    <w:rsid w:val="00B71A2B"/>
    <w:rsid w:val="00B734E6"/>
    <w:rsid w:val="00B73CFD"/>
    <w:rsid w:val="00B748C2"/>
    <w:rsid w:val="00B7511B"/>
    <w:rsid w:val="00B75411"/>
    <w:rsid w:val="00B76A2D"/>
    <w:rsid w:val="00B76BA4"/>
    <w:rsid w:val="00B81366"/>
    <w:rsid w:val="00B813C3"/>
    <w:rsid w:val="00B81B35"/>
    <w:rsid w:val="00B85DF9"/>
    <w:rsid w:val="00B85E2A"/>
    <w:rsid w:val="00B86322"/>
    <w:rsid w:val="00B93E7D"/>
    <w:rsid w:val="00BA0036"/>
    <w:rsid w:val="00BB0565"/>
    <w:rsid w:val="00BB49A2"/>
    <w:rsid w:val="00BB5BFA"/>
    <w:rsid w:val="00BB6DC3"/>
    <w:rsid w:val="00BB6FB8"/>
    <w:rsid w:val="00BC0F5E"/>
    <w:rsid w:val="00BC2526"/>
    <w:rsid w:val="00BC5CFD"/>
    <w:rsid w:val="00BC6E02"/>
    <w:rsid w:val="00BC7610"/>
    <w:rsid w:val="00BD2E15"/>
    <w:rsid w:val="00BD5844"/>
    <w:rsid w:val="00BE101F"/>
    <w:rsid w:val="00BE4E7A"/>
    <w:rsid w:val="00BF1798"/>
    <w:rsid w:val="00BF28F5"/>
    <w:rsid w:val="00BF2C4D"/>
    <w:rsid w:val="00BF3DB1"/>
    <w:rsid w:val="00BF6C55"/>
    <w:rsid w:val="00BF7305"/>
    <w:rsid w:val="00BF7F65"/>
    <w:rsid w:val="00C00949"/>
    <w:rsid w:val="00C01C90"/>
    <w:rsid w:val="00C031AC"/>
    <w:rsid w:val="00C03732"/>
    <w:rsid w:val="00C0586C"/>
    <w:rsid w:val="00C05AF7"/>
    <w:rsid w:val="00C064D4"/>
    <w:rsid w:val="00C10277"/>
    <w:rsid w:val="00C115B8"/>
    <w:rsid w:val="00C11A89"/>
    <w:rsid w:val="00C12A1A"/>
    <w:rsid w:val="00C1481C"/>
    <w:rsid w:val="00C2024A"/>
    <w:rsid w:val="00C20B8E"/>
    <w:rsid w:val="00C22AC5"/>
    <w:rsid w:val="00C234E0"/>
    <w:rsid w:val="00C27BBB"/>
    <w:rsid w:val="00C339D8"/>
    <w:rsid w:val="00C376F7"/>
    <w:rsid w:val="00C37FDC"/>
    <w:rsid w:val="00C44870"/>
    <w:rsid w:val="00C50A79"/>
    <w:rsid w:val="00C50AA2"/>
    <w:rsid w:val="00C52E83"/>
    <w:rsid w:val="00C5538B"/>
    <w:rsid w:val="00C5638A"/>
    <w:rsid w:val="00C60757"/>
    <w:rsid w:val="00C62C7C"/>
    <w:rsid w:val="00C63B83"/>
    <w:rsid w:val="00C67C06"/>
    <w:rsid w:val="00C70C26"/>
    <w:rsid w:val="00C717BF"/>
    <w:rsid w:val="00C7339E"/>
    <w:rsid w:val="00C770F6"/>
    <w:rsid w:val="00C80AF6"/>
    <w:rsid w:val="00C80EF7"/>
    <w:rsid w:val="00C819BF"/>
    <w:rsid w:val="00C865FA"/>
    <w:rsid w:val="00C906B0"/>
    <w:rsid w:val="00C907D6"/>
    <w:rsid w:val="00C93DC7"/>
    <w:rsid w:val="00C94FA8"/>
    <w:rsid w:val="00CA110E"/>
    <w:rsid w:val="00CA247C"/>
    <w:rsid w:val="00CB0130"/>
    <w:rsid w:val="00CB69E1"/>
    <w:rsid w:val="00CB7AC2"/>
    <w:rsid w:val="00CC0732"/>
    <w:rsid w:val="00CC2EFC"/>
    <w:rsid w:val="00CC2F04"/>
    <w:rsid w:val="00CC3D95"/>
    <w:rsid w:val="00CD3F00"/>
    <w:rsid w:val="00CD6869"/>
    <w:rsid w:val="00CD77B9"/>
    <w:rsid w:val="00CE0BB5"/>
    <w:rsid w:val="00CE3C07"/>
    <w:rsid w:val="00CE6CFF"/>
    <w:rsid w:val="00CE6FE4"/>
    <w:rsid w:val="00CE7267"/>
    <w:rsid w:val="00CE7AC1"/>
    <w:rsid w:val="00CF17F8"/>
    <w:rsid w:val="00CF249D"/>
    <w:rsid w:val="00CF6ECA"/>
    <w:rsid w:val="00D03C5C"/>
    <w:rsid w:val="00D04BC4"/>
    <w:rsid w:val="00D05351"/>
    <w:rsid w:val="00D0547D"/>
    <w:rsid w:val="00D06F1B"/>
    <w:rsid w:val="00D07216"/>
    <w:rsid w:val="00D11625"/>
    <w:rsid w:val="00D11652"/>
    <w:rsid w:val="00D1347F"/>
    <w:rsid w:val="00D20C3F"/>
    <w:rsid w:val="00D23EBD"/>
    <w:rsid w:val="00D24CB3"/>
    <w:rsid w:val="00D24EC1"/>
    <w:rsid w:val="00D25C53"/>
    <w:rsid w:val="00D30875"/>
    <w:rsid w:val="00D329F5"/>
    <w:rsid w:val="00D34E3D"/>
    <w:rsid w:val="00D45696"/>
    <w:rsid w:val="00D4641D"/>
    <w:rsid w:val="00D465D4"/>
    <w:rsid w:val="00D466F0"/>
    <w:rsid w:val="00D509DF"/>
    <w:rsid w:val="00D526CE"/>
    <w:rsid w:val="00D56A1F"/>
    <w:rsid w:val="00D6391F"/>
    <w:rsid w:val="00D6438C"/>
    <w:rsid w:val="00D655A4"/>
    <w:rsid w:val="00D67554"/>
    <w:rsid w:val="00D675E1"/>
    <w:rsid w:val="00D709F0"/>
    <w:rsid w:val="00D720D2"/>
    <w:rsid w:val="00D734B3"/>
    <w:rsid w:val="00D746A0"/>
    <w:rsid w:val="00D773AF"/>
    <w:rsid w:val="00D82F0F"/>
    <w:rsid w:val="00D87EA8"/>
    <w:rsid w:val="00D973FE"/>
    <w:rsid w:val="00D977E8"/>
    <w:rsid w:val="00DA141D"/>
    <w:rsid w:val="00DA1B8E"/>
    <w:rsid w:val="00DA48EF"/>
    <w:rsid w:val="00DA497F"/>
    <w:rsid w:val="00DA56F1"/>
    <w:rsid w:val="00DA5ED2"/>
    <w:rsid w:val="00DA60C0"/>
    <w:rsid w:val="00DB25FA"/>
    <w:rsid w:val="00DD3766"/>
    <w:rsid w:val="00DD3997"/>
    <w:rsid w:val="00DD3DBC"/>
    <w:rsid w:val="00DD41E0"/>
    <w:rsid w:val="00DD6050"/>
    <w:rsid w:val="00DD7C37"/>
    <w:rsid w:val="00DE02BB"/>
    <w:rsid w:val="00DE033E"/>
    <w:rsid w:val="00DE154B"/>
    <w:rsid w:val="00DE6889"/>
    <w:rsid w:val="00DE73D9"/>
    <w:rsid w:val="00DE7704"/>
    <w:rsid w:val="00DF03A8"/>
    <w:rsid w:val="00DF0AC8"/>
    <w:rsid w:val="00DF3A95"/>
    <w:rsid w:val="00DF4958"/>
    <w:rsid w:val="00DF4EC9"/>
    <w:rsid w:val="00DF5738"/>
    <w:rsid w:val="00DF663F"/>
    <w:rsid w:val="00E01F5A"/>
    <w:rsid w:val="00E02233"/>
    <w:rsid w:val="00E0250D"/>
    <w:rsid w:val="00E029F9"/>
    <w:rsid w:val="00E0571A"/>
    <w:rsid w:val="00E05893"/>
    <w:rsid w:val="00E07DB3"/>
    <w:rsid w:val="00E119BD"/>
    <w:rsid w:val="00E124C3"/>
    <w:rsid w:val="00E12B7B"/>
    <w:rsid w:val="00E15B1B"/>
    <w:rsid w:val="00E21279"/>
    <w:rsid w:val="00E21F63"/>
    <w:rsid w:val="00E22ABC"/>
    <w:rsid w:val="00E24590"/>
    <w:rsid w:val="00E25E89"/>
    <w:rsid w:val="00E26EF1"/>
    <w:rsid w:val="00E27F1F"/>
    <w:rsid w:val="00E3200A"/>
    <w:rsid w:val="00E3530C"/>
    <w:rsid w:val="00E35F55"/>
    <w:rsid w:val="00E37101"/>
    <w:rsid w:val="00E4381E"/>
    <w:rsid w:val="00E4484F"/>
    <w:rsid w:val="00E45D2A"/>
    <w:rsid w:val="00E46E68"/>
    <w:rsid w:val="00E47037"/>
    <w:rsid w:val="00E47738"/>
    <w:rsid w:val="00E5024E"/>
    <w:rsid w:val="00E50922"/>
    <w:rsid w:val="00E53D3B"/>
    <w:rsid w:val="00E567BB"/>
    <w:rsid w:val="00E60F52"/>
    <w:rsid w:val="00E62BC8"/>
    <w:rsid w:val="00E726CD"/>
    <w:rsid w:val="00E7461B"/>
    <w:rsid w:val="00E752E8"/>
    <w:rsid w:val="00E77941"/>
    <w:rsid w:val="00E843CC"/>
    <w:rsid w:val="00E84870"/>
    <w:rsid w:val="00E85E06"/>
    <w:rsid w:val="00E86D82"/>
    <w:rsid w:val="00E8746D"/>
    <w:rsid w:val="00E9016A"/>
    <w:rsid w:val="00E9045E"/>
    <w:rsid w:val="00E9068E"/>
    <w:rsid w:val="00E92EFF"/>
    <w:rsid w:val="00E945C3"/>
    <w:rsid w:val="00E94CEB"/>
    <w:rsid w:val="00EA450D"/>
    <w:rsid w:val="00EA61A2"/>
    <w:rsid w:val="00EA6978"/>
    <w:rsid w:val="00EA7646"/>
    <w:rsid w:val="00EA7F7B"/>
    <w:rsid w:val="00EB16F9"/>
    <w:rsid w:val="00EB1AAB"/>
    <w:rsid w:val="00EB7AAF"/>
    <w:rsid w:val="00EC4311"/>
    <w:rsid w:val="00EC6129"/>
    <w:rsid w:val="00EC6C4D"/>
    <w:rsid w:val="00EC6D33"/>
    <w:rsid w:val="00ED0968"/>
    <w:rsid w:val="00ED1839"/>
    <w:rsid w:val="00ED5E68"/>
    <w:rsid w:val="00ED6BDE"/>
    <w:rsid w:val="00EE2AA7"/>
    <w:rsid w:val="00EE67AD"/>
    <w:rsid w:val="00EE77AA"/>
    <w:rsid w:val="00EF0F5B"/>
    <w:rsid w:val="00EF18FD"/>
    <w:rsid w:val="00EF1F54"/>
    <w:rsid w:val="00EF2771"/>
    <w:rsid w:val="00EF46B6"/>
    <w:rsid w:val="00EF57C1"/>
    <w:rsid w:val="00EF6B56"/>
    <w:rsid w:val="00EF6E31"/>
    <w:rsid w:val="00EF74F9"/>
    <w:rsid w:val="00F00FF6"/>
    <w:rsid w:val="00F07848"/>
    <w:rsid w:val="00F233B1"/>
    <w:rsid w:val="00F23501"/>
    <w:rsid w:val="00F2361B"/>
    <w:rsid w:val="00F2452C"/>
    <w:rsid w:val="00F24683"/>
    <w:rsid w:val="00F25005"/>
    <w:rsid w:val="00F252F6"/>
    <w:rsid w:val="00F25FA9"/>
    <w:rsid w:val="00F30A9A"/>
    <w:rsid w:val="00F31A04"/>
    <w:rsid w:val="00F3586B"/>
    <w:rsid w:val="00F443AD"/>
    <w:rsid w:val="00F44BAB"/>
    <w:rsid w:val="00F4596B"/>
    <w:rsid w:val="00F5040D"/>
    <w:rsid w:val="00F50DD0"/>
    <w:rsid w:val="00F51812"/>
    <w:rsid w:val="00F52270"/>
    <w:rsid w:val="00F536A1"/>
    <w:rsid w:val="00F544CD"/>
    <w:rsid w:val="00F547A4"/>
    <w:rsid w:val="00F5726E"/>
    <w:rsid w:val="00F605A5"/>
    <w:rsid w:val="00F6226D"/>
    <w:rsid w:val="00F63B39"/>
    <w:rsid w:val="00F652F9"/>
    <w:rsid w:val="00F6596F"/>
    <w:rsid w:val="00F65AB3"/>
    <w:rsid w:val="00F74767"/>
    <w:rsid w:val="00F74AB0"/>
    <w:rsid w:val="00F75FD3"/>
    <w:rsid w:val="00F76254"/>
    <w:rsid w:val="00F80911"/>
    <w:rsid w:val="00F80B69"/>
    <w:rsid w:val="00F816AE"/>
    <w:rsid w:val="00F84CED"/>
    <w:rsid w:val="00F85EE8"/>
    <w:rsid w:val="00F86555"/>
    <w:rsid w:val="00F97997"/>
    <w:rsid w:val="00F97FDF"/>
    <w:rsid w:val="00FA0610"/>
    <w:rsid w:val="00FA34B5"/>
    <w:rsid w:val="00FA4F75"/>
    <w:rsid w:val="00FA59BF"/>
    <w:rsid w:val="00FA7A50"/>
    <w:rsid w:val="00FB0005"/>
    <w:rsid w:val="00FB1EC9"/>
    <w:rsid w:val="00FB1FB8"/>
    <w:rsid w:val="00FB44E2"/>
    <w:rsid w:val="00FB7367"/>
    <w:rsid w:val="00FC1C66"/>
    <w:rsid w:val="00FC49BE"/>
    <w:rsid w:val="00FC5942"/>
    <w:rsid w:val="00FC6B03"/>
    <w:rsid w:val="00FC7296"/>
    <w:rsid w:val="00FC7A3A"/>
    <w:rsid w:val="00FD0948"/>
    <w:rsid w:val="00FD1112"/>
    <w:rsid w:val="00FD1E5A"/>
    <w:rsid w:val="00FD3DB8"/>
    <w:rsid w:val="00FD466F"/>
    <w:rsid w:val="00FD68E8"/>
    <w:rsid w:val="00FE0FE1"/>
    <w:rsid w:val="00FE24B1"/>
    <w:rsid w:val="00FE360E"/>
    <w:rsid w:val="00FE443B"/>
    <w:rsid w:val="00FE5A86"/>
    <w:rsid w:val="00FE7B6F"/>
    <w:rsid w:val="00FF05F9"/>
    <w:rsid w:val="00FF1045"/>
    <w:rsid w:val="00FF11FB"/>
    <w:rsid w:val="00FF18EB"/>
    <w:rsid w:val="00FF4AB9"/>
    <w:rsid w:val="00FF6663"/>
    <w:rsid w:val="00FF6E32"/>
    <w:rsid w:val="00FF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F95077"/>
  <w15:docId w15:val="{61EFBEAF-EC97-42E4-B0B4-07F8D29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085451"/>
    <w:pPr>
      <w:keepNext/>
      <w:keepLines/>
      <w:spacing w:after="120"/>
      <w:ind w:left="709" w:hanging="709"/>
      <w:outlineLvl w:val="1"/>
    </w:pPr>
    <w:rPr>
      <w:rFonts w:ascii="Arial" w:eastAsiaTheme="majorEastAsia" w:hAnsi="Arial" w:cstheme="majorBidi"/>
      <w:b/>
      <w:bCs/>
      <w:sz w:val="22"/>
      <w:szCs w:val="26"/>
      <w:lang w:eastAsia="en-US"/>
    </w:rPr>
  </w:style>
  <w:style w:type="paragraph" w:styleId="Heading5">
    <w:name w:val="heading 5"/>
    <w:basedOn w:val="Normal"/>
    <w:qFormat/>
    <w:rsid w:val="000E0270"/>
    <w:pPr>
      <w:spacing w:before="100" w:beforeAutospacing="1" w:after="100" w:afterAutospacing="1"/>
      <w:outlineLvl w:val="4"/>
    </w:pPr>
    <w:rPr>
      <w:rFonts w:ascii="Arial" w:hAnsi="Arial" w:cs="Arial"/>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078"/>
    <w:pPr>
      <w:tabs>
        <w:tab w:val="center" w:pos="4153"/>
        <w:tab w:val="right" w:pos="8306"/>
      </w:tabs>
    </w:pPr>
  </w:style>
  <w:style w:type="paragraph" w:styleId="Footer">
    <w:name w:val="footer"/>
    <w:basedOn w:val="Normal"/>
    <w:link w:val="FooterChar"/>
    <w:rsid w:val="000A1078"/>
    <w:pPr>
      <w:tabs>
        <w:tab w:val="center" w:pos="4153"/>
        <w:tab w:val="right" w:pos="8306"/>
      </w:tabs>
    </w:pPr>
  </w:style>
  <w:style w:type="table" w:styleId="TableGrid">
    <w:name w:val="Table Grid"/>
    <w:basedOn w:val="TableNormal"/>
    <w:rsid w:val="0018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270"/>
    <w:rPr>
      <w:color w:val="0000EE"/>
      <w:u w:val="single"/>
    </w:rPr>
  </w:style>
  <w:style w:type="paragraph" w:styleId="NormalWeb">
    <w:name w:val="Normal (Web)"/>
    <w:basedOn w:val="Normal"/>
    <w:rsid w:val="000E0270"/>
    <w:pPr>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FF6E32"/>
    <w:rPr>
      <w:sz w:val="20"/>
      <w:szCs w:val="20"/>
    </w:rPr>
  </w:style>
  <w:style w:type="character" w:styleId="FootnoteReference">
    <w:name w:val="footnote reference"/>
    <w:basedOn w:val="DefaultParagraphFont"/>
    <w:semiHidden/>
    <w:rsid w:val="00FF6E32"/>
    <w:rPr>
      <w:vertAlign w:val="superscript"/>
    </w:rPr>
  </w:style>
  <w:style w:type="paragraph" w:styleId="BalloonText">
    <w:name w:val="Balloon Text"/>
    <w:basedOn w:val="Normal"/>
    <w:semiHidden/>
    <w:rsid w:val="00DD3997"/>
    <w:rPr>
      <w:rFonts w:ascii="Tahoma" w:hAnsi="Tahoma" w:cs="Tahoma"/>
      <w:sz w:val="16"/>
      <w:szCs w:val="16"/>
    </w:rPr>
  </w:style>
  <w:style w:type="character" w:styleId="CommentReference">
    <w:name w:val="annotation reference"/>
    <w:basedOn w:val="DefaultParagraphFont"/>
    <w:semiHidden/>
    <w:rsid w:val="000B2C32"/>
    <w:rPr>
      <w:sz w:val="16"/>
      <w:szCs w:val="16"/>
    </w:rPr>
  </w:style>
  <w:style w:type="paragraph" w:styleId="CommentText">
    <w:name w:val="annotation text"/>
    <w:basedOn w:val="Normal"/>
    <w:link w:val="CommentTextChar"/>
    <w:semiHidden/>
    <w:rsid w:val="000B2C32"/>
    <w:rPr>
      <w:sz w:val="20"/>
      <w:szCs w:val="20"/>
    </w:rPr>
  </w:style>
  <w:style w:type="paragraph" w:styleId="CommentSubject">
    <w:name w:val="annotation subject"/>
    <w:basedOn w:val="CommentText"/>
    <w:next w:val="CommentText"/>
    <w:semiHidden/>
    <w:rsid w:val="000B2C32"/>
    <w:rPr>
      <w:b/>
      <w:bCs/>
    </w:rPr>
  </w:style>
  <w:style w:type="paragraph" w:styleId="ListParagraph">
    <w:name w:val="List Paragraph"/>
    <w:basedOn w:val="Normal"/>
    <w:uiPriority w:val="34"/>
    <w:qFormat/>
    <w:rsid w:val="00B813C3"/>
    <w:pPr>
      <w:ind w:left="720"/>
      <w:contextualSpacing/>
    </w:pPr>
  </w:style>
  <w:style w:type="character" w:customStyle="1" w:styleId="Heading2Char">
    <w:name w:val="Heading 2 Char"/>
    <w:basedOn w:val="DefaultParagraphFont"/>
    <w:link w:val="Heading2"/>
    <w:rsid w:val="00085451"/>
    <w:rPr>
      <w:rFonts w:ascii="Arial" w:eastAsiaTheme="majorEastAsia" w:hAnsi="Arial" w:cstheme="majorBidi"/>
      <w:b/>
      <w:bCs/>
      <w:sz w:val="22"/>
      <w:szCs w:val="26"/>
      <w:lang w:eastAsia="en-US"/>
    </w:rPr>
  </w:style>
  <w:style w:type="paragraph" w:customStyle="1" w:styleId="subsection">
    <w:name w:val="subsection"/>
    <w:aliases w:val="ss"/>
    <w:basedOn w:val="Normal"/>
    <w:link w:val="subsectionChar"/>
    <w:rsid w:val="00C819BF"/>
    <w:pPr>
      <w:tabs>
        <w:tab w:val="right" w:pos="1021"/>
      </w:tabs>
      <w:spacing w:before="180"/>
      <w:ind w:left="1134" w:hanging="1134"/>
    </w:pPr>
    <w:rPr>
      <w:sz w:val="22"/>
      <w:szCs w:val="20"/>
    </w:rPr>
  </w:style>
  <w:style w:type="paragraph" w:customStyle="1" w:styleId="Definition">
    <w:name w:val="Definition"/>
    <w:aliases w:val="dd"/>
    <w:basedOn w:val="Normal"/>
    <w:rsid w:val="00C819BF"/>
    <w:pPr>
      <w:spacing w:before="180"/>
      <w:ind w:left="1134"/>
    </w:pPr>
    <w:rPr>
      <w:sz w:val="22"/>
      <w:szCs w:val="20"/>
    </w:rPr>
  </w:style>
  <w:style w:type="paragraph" w:customStyle="1" w:styleId="notetext">
    <w:name w:val="note(text)"/>
    <w:aliases w:val="n"/>
    <w:basedOn w:val="Normal"/>
    <w:link w:val="notetextChar"/>
    <w:rsid w:val="00C819BF"/>
    <w:pPr>
      <w:spacing w:before="122" w:line="198" w:lineRule="exact"/>
      <w:ind w:left="1985" w:hanging="851"/>
    </w:pPr>
    <w:rPr>
      <w:sz w:val="18"/>
      <w:szCs w:val="20"/>
    </w:rPr>
  </w:style>
  <w:style w:type="paragraph" w:customStyle="1" w:styleId="notepara">
    <w:name w:val="note(para)"/>
    <w:aliases w:val="na"/>
    <w:basedOn w:val="Normal"/>
    <w:rsid w:val="00C819BF"/>
    <w:pPr>
      <w:spacing w:before="40" w:line="198" w:lineRule="exact"/>
      <w:ind w:left="2354" w:hanging="369"/>
    </w:pPr>
    <w:rPr>
      <w:sz w:val="18"/>
      <w:szCs w:val="20"/>
    </w:rPr>
  </w:style>
  <w:style w:type="character" w:customStyle="1" w:styleId="subsectionChar">
    <w:name w:val="subsection Char"/>
    <w:aliases w:val="ss Char"/>
    <w:basedOn w:val="DefaultParagraphFont"/>
    <w:link w:val="subsection"/>
    <w:locked/>
    <w:rsid w:val="00C819BF"/>
    <w:rPr>
      <w:sz w:val="22"/>
    </w:rPr>
  </w:style>
  <w:style w:type="character" w:customStyle="1" w:styleId="notetextChar">
    <w:name w:val="note(text) Char"/>
    <w:aliases w:val="n Char"/>
    <w:basedOn w:val="DefaultParagraphFont"/>
    <w:link w:val="notetext"/>
    <w:rsid w:val="00C819BF"/>
    <w:rPr>
      <w:sz w:val="18"/>
    </w:rPr>
  </w:style>
  <w:style w:type="character" w:customStyle="1" w:styleId="CommentTextChar">
    <w:name w:val="Comment Text Char"/>
    <w:basedOn w:val="DefaultParagraphFont"/>
    <w:link w:val="CommentText"/>
    <w:uiPriority w:val="99"/>
    <w:semiHidden/>
    <w:rsid w:val="00D11625"/>
  </w:style>
  <w:style w:type="paragraph" w:styleId="Revision">
    <w:name w:val="Revision"/>
    <w:hidden/>
    <w:uiPriority w:val="99"/>
    <w:semiHidden/>
    <w:rsid w:val="00FD1E5A"/>
    <w:rPr>
      <w:sz w:val="24"/>
      <w:szCs w:val="24"/>
    </w:rPr>
  </w:style>
  <w:style w:type="paragraph" w:customStyle="1" w:styleId="paragraph">
    <w:name w:val="paragraph"/>
    <w:aliases w:val="a"/>
    <w:basedOn w:val="Normal"/>
    <w:link w:val="paragraphChar"/>
    <w:rsid w:val="00F3586B"/>
    <w:pPr>
      <w:tabs>
        <w:tab w:val="right" w:pos="1531"/>
      </w:tabs>
      <w:spacing w:before="40"/>
      <w:ind w:left="1644" w:hanging="1644"/>
    </w:pPr>
    <w:rPr>
      <w:sz w:val="22"/>
      <w:szCs w:val="20"/>
    </w:rPr>
  </w:style>
  <w:style w:type="paragraph" w:customStyle="1" w:styleId="subsection2">
    <w:name w:val="subsection2"/>
    <w:aliases w:val="ss2"/>
    <w:basedOn w:val="Normal"/>
    <w:next w:val="subsection"/>
    <w:rsid w:val="00F3586B"/>
    <w:pPr>
      <w:spacing w:before="40"/>
      <w:ind w:left="1134"/>
    </w:pPr>
    <w:rPr>
      <w:sz w:val="22"/>
      <w:szCs w:val="20"/>
    </w:rPr>
  </w:style>
  <w:style w:type="character" w:customStyle="1" w:styleId="paragraphChar">
    <w:name w:val="paragraph Char"/>
    <w:aliases w:val="a Char"/>
    <w:link w:val="paragraph"/>
    <w:rsid w:val="00F3586B"/>
    <w:rPr>
      <w:sz w:val="22"/>
    </w:rPr>
  </w:style>
  <w:style w:type="character" w:customStyle="1" w:styleId="FooterChar">
    <w:name w:val="Footer Char"/>
    <w:basedOn w:val="DefaultParagraphFont"/>
    <w:link w:val="Footer"/>
    <w:rsid w:val="00C1481C"/>
    <w:rPr>
      <w:sz w:val="24"/>
      <w:szCs w:val="24"/>
    </w:rPr>
  </w:style>
  <w:style w:type="paragraph" w:customStyle="1" w:styleId="Default">
    <w:name w:val="Default"/>
    <w:rsid w:val="001556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8727">
      <w:bodyDiv w:val="1"/>
      <w:marLeft w:val="0"/>
      <w:marRight w:val="0"/>
      <w:marTop w:val="0"/>
      <w:marBottom w:val="0"/>
      <w:divBdr>
        <w:top w:val="none" w:sz="0" w:space="0" w:color="auto"/>
        <w:left w:val="none" w:sz="0" w:space="0" w:color="auto"/>
        <w:bottom w:val="none" w:sz="0" w:space="0" w:color="auto"/>
        <w:right w:val="none" w:sz="0" w:space="0" w:color="auto"/>
      </w:divBdr>
    </w:div>
    <w:div w:id="259945723">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75"/>
      <w:marRight w:val="75"/>
      <w:marTop w:val="75"/>
      <w:marBottom w:val="75"/>
      <w:divBdr>
        <w:top w:val="none" w:sz="0" w:space="0" w:color="auto"/>
        <w:left w:val="none" w:sz="0" w:space="0" w:color="auto"/>
        <w:bottom w:val="none" w:sz="0" w:space="0" w:color="auto"/>
        <w:right w:val="none" w:sz="0" w:space="0" w:color="auto"/>
      </w:divBdr>
      <w:divsChild>
        <w:div w:id="561600509">
          <w:blockQuote w:val="1"/>
          <w:marLeft w:val="750"/>
          <w:marRight w:val="750"/>
          <w:marTop w:val="100"/>
          <w:marBottom w:val="100"/>
          <w:divBdr>
            <w:top w:val="none" w:sz="0" w:space="0" w:color="auto"/>
            <w:left w:val="none" w:sz="0" w:space="0" w:color="auto"/>
            <w:bottom w:val="none" w:sz="0" w:space="0" w:color="auto"/>
            <w:right w:val="none" w:sz="0" w:space="0" w:color="auto"/>
          </w:divBdr>
        </w:div>
        <w:div w:id="1061295538">
          <w:blockQuote w:val="1"/>
          <w:marLeft w:val="750"/>
          <w:marRight w:val="750"/>
          <w:marTop w:val="100"/>
          <w:marBottom w:val="100"/>
          <w:divBdr>
            <w:top w:val="none" w:sz="0" w:space="0" w:color="auto"/>
            <w:left w:val="none" w:sz="0" w:space="0" w:color="auto"/>
            <w:bottom w:val="none" w:sz="0" w:space="0" w:color="auto"/>
            <w:right w:val="none" w:sz="0" w:space="0" w:color="auto"/>
          </w:divBdr>
        </w:div>
        <w:div w:id="1280334708">
          <w:blockQuote w:val="1"/>
          <w:marLeft w:val="750"/>
          <w:marRight w:val="750"/>
          <w:marTop w:val="100"/>
          <w:marBottom w:val="100"/>
          <w:divBdr>
            <w:top w:val="none" w:sz="0" w:space="0" w:color="auto"/>
            <w:left w:val="none" w:sz="0" w:space="0" w:color="auto"/>
            <w:bottom w:val="none" w:sz="0" w:space="0" w:color="auto"/>
            <w:right w:val="none" w:sz="0" w:space="0" w:color="auto"/>
          </w:divBdr>
        </w:div>
        <w:div w:id="1633555215">
          <w:blockQuote w:val="1"/>
          <w:marLeft w:val="750"/>
          <w:marRight w:val="750"/>
          <w:marTop w:val="100"/>
          <w:marBottom w:val="100"/>
          <w:divBdr>
            <w:top w:val="none" w:sz="0" w:space="0" w:color="auto"/>
            <w:left w:val="none" w:sz="0" w:space="0" w:color="auto"/>
            <w:bottom w:val="none" w:sz="0" w:space="0" w:color="auto"/>
            <w:right w:val="none" w:sz="0" w:space="0" w:color="auto"/>
          </w:divBdr>
        </w:div>
        <w:div w:id="1727409488">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043796840">
      <w:bodyDiv w:val="1"/>
      <w:marLeft w:val="75"/>
      <w:marRight w:val="75"/>
      <w:marTop w:val="75"/>
      <w:marBottom w:val="75"/>
      <w:divBdr>
        <w:top w:val="none" w:sz="0" w:space="0" w:color="auto"/>
        <w:left w:val="none" w:sz="0" w:space="0" w:color="auto"/>
        <w:bottom w:val="none" w:sz="0" w:space="0" w:color="auto"/>
        <w:right w:val="none" w:sz="0" w:space="0" w:color="auto"/>
      </w:divBdr>
      <w:divsChild>
        <w:div w:id="120657156">
          <w:blockQuote w:val="1"/>
          <w:marLeft w:val="750"/>
          <w:marRight w:val="750"/>
          <w:marTop w:val="100"/>
          <w:marBottom w:val="100"/>
          <w:divBdr>
            <w:top w:val="none" w:sz="0" w:space="0" w:color="auto"/>
            <w:left w:val="none" w:sz="0" w:space="0" w:color="auto"/>
            <w:bottom w:val="none" w:sz="0" w:space="0" w:color="auto"/>
            <w:right w:val="none" w:sz="0" w:space="0" w:color="auto"/>
          </w:divBdr>
        </w:div>
        <w:div w:id="1219437675">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455908301">
      <w:bodyDiv w:val="1"/>
      <w:marLeft w:val="0"/>
      <w:marRight w:val="0"/>
      <w:marTop w:val="0"/>
      <w:marBottom w:val="0"/>
      <w:divBdr>
        <w:top w:val="none" w:sz="0" w:space="0" w:color="auto"/>
        <w:left w:val="none" w:sz="0" w:space="0" w:color="auto"/>
        <w:bottom w:val="none" w:sz="0" w:space="0" w:color="auto"/>
        <w:right w:val="none" w:sz="0" w:space="0" w:color="auto"/>
      </w:divBdr>
    </w:div>
    <w:div w:id="1509099121">
      <w:bodyDiv w:val="1"/>
      <w:marLeft w:val="0"/>
      <w:marRight w:val="0"/>
      <w:marTop w:val="0"/>
      <w:marBottom w:val="0"/>
      <w:divBdr>
        <w:top w:val="none" w:sz="0" w:space="0" w:color="auto"/>
        <w:left w:val="none" w:sz="0" w:space="0" w:color="auto"/>
        <w:bottom w:val="none" w:sz="0" w:space="0" w:color="auto"/>
        <w:right w:val="none" w:sz="0" w:space="0" w:color="auto"/>
      </w:divBdr>
    </w:div>
    <w:div w:id="1570189766">
      <w:bodyDiv w:val="1"/>
      <w:marLeft w:val="75"/>
      <w:marRight w:val="75"/>
      <w:marTop w:val="75"/>
      <w:marBottom w:val="75"/>
      <w:divBdr>
        <w:top w:val="none" w:sz="0" w:space="0" w:color="auto"/>
        <w:left w:val="none" w:sz="0" w:space="0" w:color="auto"/>
        <w:bottom w:val="none" w:sz="0" w:space="0" w:color="auto"/>
        <w:right w:val="none" w:sz="0" w:space="0" w:color="auto"/>
      </w:divBdr>
      <w:divsChild>
        <w:div w:id="599607574">
          <w:blockQuote w:val="1"/>
          <w:marLeft w:val="750"/>
          <w:marRight w:val="750"/>
          <w:marTop w:val="100"/>
          <w:marBottom w:val="100"/>
          <w:divBdr>
            <w:top w:val="none" w:sz="0" w:space="0" w:color="auto"/>
            <w:left w:val="none" w:sz="0" w:space="0" w:color="auto"/>
            <w:bottom w:val="none" w:sz="0" w:space="0" w:color="auto"/>
            <w:right w:val="none" w:sz="0" w:space="0" w:color="auto"/>
          </w:divBdr>
        </w:div>
        <w:div w:id="86895103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598053774">
      <w:bodyDiv w:val="1"/>
      <w:marLeft w:val="75"/>
      <w:marRight w:val="75"/>
      <w:marTop w:val="75"/>
      <w:marBottom w:val="75"/>
      <w:divBdr>
        <w:top w:val="none" w:sz="0" w:space="0" w:color="auto"/>
        <w:left w:val="none" w:sz="0" w:space="0" w:color="auto"/>
        <w:bottom w:val="none" w:sz="0" w:space="0" w:color="auto"/>
        <w:right w:val="none" w:sz="0" w:space="0" w:color="auto"/>
      </w:divBdr>
      <w:divsChild>
        <w:div w:id="1513493805">
          <w:blockQuote w:val="1"/>
          <w:marLeft w:val="750"/>
          <w:marRight w:val="750"/>
          <w:marTop w:val="100"/>
          <w:marBottom w:val="100"/>
          <w:divBdr>
            <w:top w:val="none" w:sz="0" w:space="0" w:color="auto"/>
            <w:left w:val="none" w:sz="0" w:space="0" w:color="auto"/>
            <w:bottom w:val="none" w:sz="0" w:space="0" w:color="auto"/>
            <w:right w:val="none" w:sz="0" w:space="0" w:color="auto"/>
          </w:divBdr>
        </w:div>
        <w:div w:id="186956305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788507813">
      <w:bodyDiv w:val="1"/>
      <w:marLeft w:val="75"/>
      <w:marRight w:val="75"/>
      <w:marTop w:val="75"/>
      <w:marBottom w:val="75"/>
      <w:divBdr>
        <w:top w:val="none" w:sz="0" w:space="0" w:color="auto"/>
        <w:left w:val="none" w:sz="0" w:space="0" w:color="auto"/>
        <w:bottom w:val="none" w:sz="0" w:space="0" w:color="auto"/>
        <w:right w:val="none" w:sz="0" w:space="0" w:color="auto"/>
      </w:divBdr>
      <w:divsChild>
        <w:div w:id="321586186">
          <w:blockQuote w:val="1"/>
          <w:marLeft w:val="750"/>
          <w:marRight w:val="750"/>
          <w:marTop w:val="100"/>
          <w:marBottom w:val="100"/>
          <w:divBdr>
            <w:top w:val="none" w:sz="0" w:space="0" w:color="auto"/>
            <w:left w:val="none" w:sz="0" w:space="0" w:color="auto"/>
            <w:bottom w:val="none" w:sz="0" w:space="0" w:color="auto"/>
            <w:right w:val="none" w:sz="0" w:space="0" w:color="auto"/>
          </w:divBdr>
        </w:div>
        <w:div w:id="1552962943">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2115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OFFICIAL: Sensitive, Legislative Secrecy</TermName>
          <TermId xmlns="http://schemas.microsoft.com/office/infopath/2007/PartnerControls">48124047-5cfe-4b89-bde6-c6df0de76a03</TermId>
        </TermInfo>
      </Terms>
    </n1a6d2b88979416cad2cc3ecb331e44a>
    <TaxCatchAll xmlns="5e039acd-daf0-4ba3-b421-e9b9ae1a3620">
      <Value>2954</Value>
      <Value>3130</Value>
    </TaxCatchAll>
    <_dlc_DocId xmlns="5e039acd-daf0-4ba3-b421-e9b9ae1a3620">5YHNKJZSV77T-3965-13078</_dlc_DocId>
    <_dlc_DocIdUrl xmlns="5e039acd-daf0-4ba3-b421-e9b9ae1a3620">
      <Url>http://sharepoint/GASites/IntegratedTaxDesign/_layouts/DocIdRedir.aspx?ID=5YHNKJZSV77T-3965-13078</Url>
      <Description>5YHNKJZSV77T-3965-13078</Description>
    </_dlc_DocIdUrl>
    <Status xmlns="674e8c56-4707-43b9-bbd0-bde66389c6f3">Active</Status>
    <TaxKeywordTaxHTField xmlns="5e039acd-daf0-4ba3-b421-e9b9ae1a3620">
      <Terms xmlns="http://schemas.microsoft.com/office/infopath/2007/PartnerControls">
        <TermInfo xmlns="http://schemas.microsoft.com/office/infopath/2007/PartnerControls">
          <TermName xmlns="http://schemas.microsoft.com/office/infopath/2007/PartnerControls">Job keeper measure</TermName>
          <TermId xmlns="http://schemas.microsoft.com/office/infopath/2007/PartnerControls">bd5ee80d-6aaf-495e-9dcd-df612c59171b</TermId>
        </TermInfo>
      </Terms>
    </TaxKeywordTaxHTField>
    <Category xmlns="674e8c56-4707-43b9-bbd0-bde66389c6f3">Working Document</Category>
    <Legislative_x0020_Projects xmlns="674e8c56-4707-43b9-bbd0-bde66389c6f3">LAPD_Team_Admin</Legislative_x0020_Projects>
    <DLCPolicyLabelLock xmlns="5e039acd-daf0-4ba3-b421-e9b9ae1a3620" xsi:nil="true"/>
    <AssignedTo xmlns="674e8c56-4707-43b9-bbd0-bde66389c6f3">
      <UserInfo>
        <DisplayName/>
        <AccountId xsi:nil="true"/>
        <AccountType/>
      </UserInfo>
    </AssignedTo>
    <Description0 xmlns="674e8c56-4707-43b9-bbd0-bde66389c6f3">Master file working version</Description0>
    <DLCPolicyLabelClientValue xmlns="5e039acd-daf0-4ba3-b421-e9b9ae1a362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retain permanently)" ma:contentTypeID="0x010100935A91259E405240811469570AE52C0D00CEF6410DD08F1649A7E1950F0FA38C8E" ma:contentTypeVersion="23" ma:contentTypeDescription="Documents with this content type are retained permanently" ma:contentTypeScope="" ma:versionID="c6475dfc3974170cc1b3a9b314bd4c00">
  <xsd:schema xmlns:xsd="http://www.w3.org/2001/XMLSchema" xmlns:xs="http://www.w3.org/2001/XMLSchema" xmlns:p="http://schemas.microsoft.com/office/2006/metadata/properties" xmlns:ns2="5e039acd-daf0-4ba3-b421-e9b9ae1a3620" xmlns:ns3="674e8c56-4707-43b9-bbd0-bde66389c6f3" targetNamespace="http://schemas.microsoft.com/office/2006/metadata/properties" ma:root="true" ma:fieldsID="3c0cb247d5bf055df5e1f52b8bfdd0ed" ns2:_="" ns3:_="">
    <xsd:import namespace="5e039acd-daf0-4ba3-b421-e9b9ae1a3620"/>
    <xsd:import namespace="674e8c56-4707-43b9-bbd0-bde66389c6f3"/>
    <xsd:element name="properties">
      <xsd:complexType>
        <xsd:sequence>
          <xsd:element name="documentManagement">
            <xsd:complexType>
              <xsd:all>
                <xsd:element ref="ns3:AssignedTo" minOccurs="0"/>
                <xsd:element ref="ns3:Description0" minOccurs="0"/>
                <xsd:element ref="ns3:Legislative_x0020_Projects" minOccurs="0"/>
                <xsd:element ref="ns3:Category" minOccurs="0"/>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2:DLCPolicyLabelValue" minOccurs="0"/>
                <xsd:element ref="ns2:DLCPolicyLabelClientValue" minOccurs="0"/>
                <xsd:element ref="ns2:DLCPolicyLabelLock" minOccurs="0"/>
                <xsd:element ref="ns2:TaxKeywordTaxHTField"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default="3110;#OFFICIAL|5d128361-bbb7-4b9a-ac60-b26612a0ec1b"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TaxKeywordTaxHTField" ma:index="21" nillable="true" ma:taxonomy="true" ma:internalName="TaxKeywordTaxHTField" ma:taxonomyFieldName="TaxKeyword" ma:displayName="All tags" ma:fieldId="{23f27201-bee3-471e-b2e7-b64fd8b7ca38}" ma:taxonomyMulti="true" ma:sspId="552124a6-5639-4054-9398-f49b47b0070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4e8c56-4707-43b9-bbd0-bde66389c6f3" elementFormDefault="qualified">
    <xsd:import namespace="http://schemas.microsoft.com/office/2006/documentManagement/types"/>
    <xsd:import namespace="http://schemas.microsoft.com/office/infopath/2007/PartnerControls"/>
    <xsd:element name="AssignedTo" ma:index="2" nillable="true" ma:displayName="AssignedTo" ma:description="PAL staff assigned to this project" ma:list="UserInfo"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3" nillable="true" ma:displayName="Description" ma:description="Brief description, what is the document for" ma:internalName="Description0">
      <xsd:simpleType>
        <xsd:restriction base="dms:Note">
          <xsd:maxLength value="255"/>
        </xsd:restriction>
      </xsd:simpleType>
    </xsd:element>
    <xsd:element name="Legislative_x0020_Projects" ma:index="6" nillable="true" ma:displayName="Legislative Projects" ma:default="--" ma:description="=" ma:format="Dropdown" ma:internalName="Legislative_x0020_Projects">
      <xsd:simpleType>
        <xsd:restriction base="dms:Choice">
          <xsd:enumeration value="2015Cons"/>
          <xsd:enumeration value="70B CGT interactions"/>
          <xsd:enumeration value="768-A Non-Portfolio Dividends"/>
          <xsd:enumeration value="AngelInvestors"/>
          <xsd:enumeration value="Anti-hybrid"/>
          <xsd:enumeration value="Approved Stock Exchanges"/>
          <xsd:enumeration value="AssRecoup"/>
          <xsd:enumeration value="B2C"/>
          <xsd:enumeration value="Base_Tax_Rate_Entities"/>
          <xsd:enumeration value="Black_Economy"/>
          <xsd:enumeration value="Board of Tax"/>
          <xsd:enumeration value="CbC_Reporting"/>
          <xsd:enumeration value="CIV"/>
          <xsd:enumeration value="Company_Tax_Rate-Passive_Income"/>
          <xsd:enumeration value="ConsSA"/>
          <xsd:enumeration value="Corporate"/>
          <xsd:enumeration value="Crossbdr"/>
          <xsd:enumeration value="CRS"/>
          <xsd:enumeration value="Debtequity"/>
          <xsd:enumeration value="DGR"/>
          <xsd:enumeration value="Digital Currency"/>
          <xsd:enumeration value="DigitalDft"/>
          <xsd:enumeration value="Digital_Levy"/>
          <xsd:enumeration value="Div355_national_security"/>
          <xsd:enumeration value="Div355_TaskforceCadena"/>
          <xsd:enumeration value="Division 7a"/>
          <xsd:enumeration value="Diverted Profits Tax"/>
          <xsd:enumeration value="ESS"/>
          <xsd:enumeration value="Fncurrency"/>
          <xsd:enumeration value="Forex"/>
          <xsd:enumeration value="ForInv"/>
          <xsd:enumeration value="FRWT"/>
          <xsd:enumeration value="Gallipoli Film Clause Integrity Measure"/>
          <xsd:enumeration value="Gold_Bullion"/>
          <xsd:enumeration value="HECSOSDebtors"/>
          <xsd:enumeration value="Hedging"/>
          <xsd:enumeration value="Hybrid-mismatch"/>
          <xsd:enumeration value="IMR"/>
          <xsd:enumeration value="IncomeTaxRegs1936"/>
          <xsd:enumeration value="Increasing Access to Losses"/>
          <xsd:enumeration value="IndonesianDelegation"/>
          <xsd:enumeration value="Innovation_angel_investing"/>
          <xsd:enumeration value="IWs"/>
          <xsd:enumeration value="LAPD_Team_Admin"/>
          <xsd:enumeration value="Law_Guide"/>
          <xsd:enumeration value="LDG_Team_admin"/>
          <xsd:enumeration value="Learning_and_Development"/>
          <xsd:enumeration value="Lost&amp;Unclaimed_Super"/>
          <xsd:enumeration value="LVG"/>
          <xsd:enumeration value="MDR"/>
          <xsd:enumeration value="MIT"/>
          <xsd:enumeration value="MTA"/>
          <xsd:enumeration value="Multinational_anti_avoidance"/>
          <xsd:enumeration value="mutual capital instrument"/>
          <xsd:enumeration value="Personal Business Tax Interface"/>
          <xsd:enumeration value="PRRT"/>
          <xsd:enumeration value="PRRTRegs"/>
          <xsd:enumeration value="Radiocommunications Act changes"/>
          <xsd:enumeration value="Rental property PPE deductions"/>
          <xsd:enumeration value="Rental property travel deductions"/>
          <xsd:enumeration value="Residency_definitions"/>
          <xsd:enumeration value="SGC"/>
          <xsd:enumeration value="SGE_provision_of_GPFS"/>
          <xsd:enumeration value="Significant_Global_Entities"/>
          <xsd:enumeration value="SmallBus_Rollover_Restruc"/>
          <xsd:enumeration value="Spring_Repeal_Bill"/>
          <xsd:enumeration value="SRP"/>
          <xsd:enumeration value="STP"/>
          <xsd:enumeration value="StreamliningBusReg"/>
          <xsd:enumeration value="Strengthening Transfer Pricing Rules"/>
          <xsd:enumeration value="Superannuation"/>
          <xsd:enumeration value="TCN"/>
          <xsd:enumeration value="TOFA"/>
          <xsd:enumeration value="Trust"/>
          <xsd:enumeration value="Water_register"/>
          <xsd:enumeration value="Whitsleblower"/>
          <xsd:enumeration value="--"/>
        </xsd:restriction>
      </xsd:simpleType>
    </xsd:element>
    <xsd:element name="Category" ma:index="7" nillable="true" ma:displayName="Category" ma:default="--" ma:format="Dropdown" ma:internalName="Category">
      <xsd:simpleType>
        <xsd:restriction base="dms:Choice">
          <xsd:enumeration value="Administration"/>
          <xsd:enumeration value="Advocacy"/>
          <xsd:enumeration value="Announcements"/>
          <xsd:enumeration value="Approvals"/>
          <xsd:enumeration value="ATO Minutes"/>
          <xsd:enumeration value="Blueprinting"/>
          <xsd:enumeration value="Comments"/>
          <xsd:enumeration value="Costings"/>
          <xsd:enumeration value="Drafting Instructions"/>
          <xsd:enumeration value="Explanatory Memorandum"/>
          <xsd:enumeration value="Learning_and_Development"/>
          <xsd:enumeration value="Legislation"/>
          <xsd:enumeration value="Policy"/>
          <xsd:enumeration value="Resources"/>
          <xsd:enumeration value="Submissions"/>
          <xsd:enumeration value="Working Document"/>
          <xsd:enumeration value="--"/>
        </xsd:restriction>
      </xsd:simpleType>
    </xsd:element>
    <xsd:element name="Status" ma:index="24"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EF48-00B0-43CF-BDAC-A9DCFBFB366D}">
  <ds:schemaRefs>
    <ds:schemaRef ds:uri="http://schemas.microsoft.com/office/2006/metadata/customXsn"/>
  </ds:schemaRefs>
</ds:datastoreItem>
</file>

<file path=customXml/itemProps2.xml><?xml version="1.0" encoding="utf-8"?>
<ds:datastoreItem xmlns:ds="http://schemas.openxmlformats.org/officeDocument/2006/customXml" ds:itemID="{2D0B1822-6B19-467B-841B-2A287328ADEF}">
  <ds:schemaRefs>
    <ds:schemaRef ds:uri="http://schemas.microsoft.com/sharepoint/v3/contenttype/forms"/>
  </ds:schemaRefs>
</ds:datastoreItem>
</file>

<file path=customXml/itemProps3.xml><?xml version="1.0" encoding="utf-8"?>
<ds:datastoreItem xmlns:ds="http://schemas.openxmlformats.org/officeDocument/2006/customXml" ds:itemID="{F811D5DC-37DC-480E-8A4B-BA16FC80202F}">
  <ds:schemaRefs>
    <ds:schemaRef ds:uri="http://schemas.microsoft.com/sharepoint/events"/>
  </ds:schemaRefs>
</ds:datastoreItem>
</file>

<file path=customXml/itemProps4.xml><?xml version="1.0" encoding="utf-8"?>
<ds:datastoreItem xmlns:ds="http://schemas.openxmlformats.org/officeDocument/2006/customXml" ds:itemID="{B0081C95-3F46-4952-92B3-0BA2FA1D6B70}">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674e8c56-4707-43b9-bbd0-bde66389c6f3"/>
    <ds:schemaRef ds:uri="5e039acd-daf0-4ba3-b421-e9b9ae1a3620"/>
  </ds:schemaRefs>
</ds:datastoreItem>
</file>

<file path=customXml/itemProps5.xml><?xml version="1.0" encoding="utf-8"?>
<ds:datastoreItem xmlns:ds="http://schemas.openxmlformats.org/officeDocument/2006/customXml" ds:itemID="{2DACBF65-1A43-4E6D-9579-1A4C5F6B0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9acd-daf0-4ba3-b421-e9b9ae1a3620"/>
    <ds:schemaRef ds:uri="674e8c56-4707-43b9-bbd0-bde66389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931486-5D8E-4CA4-A063-ACE8D1F6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JobKeeper Extension Legislative Instrument 2</vt:lpstr>
    </vt:vector>
  </TitlesOfParts>
  <Company>Australian Taxation Office</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JobKeeper Extension Legislative Instrument 2</dc:title>
  <dc:creator>ubafu</dc:creator>
  <cp:keywords>Job keeper measure</cp:keywords>
  <cp:lastModifiedBy>Ashlee Spears</cp:lastModifiedBy>
  <cp:revision>2</cp:revision>
  <cp:lastPrinted>2020-08-20T01:08:00Z</cp:lastPrinted>
  <dcterms:created xsi:type="dcterms:W3CDTF">2020-09-15T00:10:00Z</dcterms:created>
  <dcterms:modified xsi:type="dcterms:W3CDTF">2020-09-15T00:10:00Z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0x010100935A91259E405240811469570AE52C0D00CEF6410DD08F1649A7E1950F0FA38C8E</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1d496b1d-598a-45f6-b520-d48583806511</vt:lpwstr>
  </property>
  <property fmtid="{D5CDD505-2E9C-101B-9397-08002B2CF9AE}" pid="6" name="TaxKeyword">
    <vt:lpwstr>2954;#Job keeper measure|bd5ee80d-6aaf-495e-9dcd-df612c59171b</vt:lpwstr>
  </property>
  <property fmtid="{D5CDD505-2E9C-101B-9397-08002B2CF9AE}" pid="7" name="Security Classification">
    <vt:lpwstr>3130;#OFFICIAL: Sensitive, Legislative Secrecy|48124047-5cfe-4b89-bde6-c6df0de76a03</vt:lpwstr>
  </property>
</Properties>
</file>