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089DB" w14:textId="201520FD" w:rsidR="00B95DD8" w:rsidRDefault="00B95DD8" w:rsidP="00B95DD8">
      <w:pPr>
        <w:keepNext/>
        <w:spacing w:line="240" w:lineRule="auto"/>
        <w:ind w:right="91"/>
        <w:jc w:val="center"/>
        <w:outlineLvl w:val="5"/>
        <w:rPr>
          <w:rFonts w:cs="Times New Roman"/>
          <w:b/>
          <w:szCs w:val="24"/>
          <w:u w:val="single"/>
        </w:rPr>
      </w:pPr>
      <w:bookmarkStart w:id="0" w:name="_GoBack"/>
      <w:bookmarkEnd w:id="0"/>
      <w:r w:rsidRPr="00C63A77">
        <w:rPr>
          <w:rFonts w:cs="Times New Roman"/>
          <w:b/>
          <w:szCs w:val="24"/>
          <w:u w:val="single"/>
        </w:rPr>
        <w:t xml:space="preserve">EXPLANATORY </w:t>
      </w:r>
      <w:r w:rsidR="007E1EAE" w:rsidRPr="00C63A77">
        <w:rPr>
          <w:rFonts w:cs="Times New Roman"/>
          <w:b/>
          <w:szCs w:val="24"/>
          <w:u w:val="single"/>
        </w:rPr>
        <w:t>STATEMENT</w:t>
      </w:r>
    </w:p>
    <w:p w14:paraId="57533D01" w14:textId="77777777" w:rsidR="001815B8" w:rsidRDefault="001815B8" w:rsidP="00B95DD8">
      <w:pPr>
        <w:keepNext/>
        <w:spacing w:line="240" w:lineRule="auto"/>
        <w:ind w:right="91"/>
        <w:jc w:val="center"/>
        <w:outlineLvl w:val="5"/>
        <w:rPr>
          <w:rFonts w:cs="Times New Roman"/>
          <w:b/>
          <w:szCs w:val="24"/>
          <w:u w:val="single"/>
        </w:rPr>
      </w:pPr>
    </w:p>
    <w:p w14:paraId="32FECBC3" w14:textId="1FECA26F" w:rsidR="00B95DD8" w:rsidRPr="00C63A77" w:rsidRDefault="007E1EAE" w:rsidP="007E1EAE">
      <w:pPr>
        <w:keepNext/>
        <w:spacing w:line="240" w:lineRule="auto"/>
        <w:ind w:right="91"/>
        <w:jc w:val="center"/>
        <w:outlineLvl w:val="5"/>
        <w:rPr>
          <w:rFonts w:eastAsia="Times New Roman" w:cs="Times New Roman"/>
          <w:b/>
          <w:szCs w:val="24"/>
          <w:lang w:eastAsia="en-AU"/>
        </w:rPr>
      </w:pPr>
      <w:r w:rsidRPr="00C63A77">
        <w:rPr>
          <w:rFonts w:eastAsia="Times New Roman" w:cs="Times New Roman"/>
          <w:b/>
          <w:szCs w:val="24"/>
          <w:lang w:eastAsia="en-AU"/>
        </w:rPr>
        <w:t xml:space="preserve">Issued by the Authority of the </w:t>
      </w:r>
      <w:r w:rsidR="00B95DD8" w:rsidRPr="00C63A77">
        <w:rPr>
          <w:rFonts w:eastAsia="Times New Roman" w:cs="Times New Roman"/>
          <w:b/>
          <w:szCs w:val="24"/>
          <w:lang w:eastAsia="en-AU"/>
        </w:rPr>
        <w:t xml:space="preserve">Minister for </w:t>
      </w:r>
      <w:r w:rsidR="00736C3D" w:rsidRPr="00C63A77">
        <w:rPr>
          <w:rFonts w:eastAsia="Times New Roman" w:cs="Times New Roman"/>
          <w:b/>
          <w:szCs w:val="24"/>
          <w:lang w:eastAsia="en-AU"/>
        </w:rPr>
        <w:t>Resources</w:t>
      </w:r>
      <w:r w:rsidRPr="00C63A77">
        <w:rPr>
          <w:rFonts w:eastAsia="Times New Roman" w:cs="Times New Roman"/>
          <w:b/>
          <w:szCs w:val="24"/>
          <w:lang w:eastAsia="en-AU"/>
        </w:rPr>
        <w:t>, Water</w:t>
      </w:r>
      <w:r w:rsidR="00736C3D" w:rsidRPr="00C63A77">
        <w:rPr>
          <w:rFonts w:eastAsia="Times New Roman" w:cs="Times New Roman"/>
          <w:b/>
          <w:szCs w:val="24"/>
          <w:lang w:eastAsia="en-AU"/>
        </w:rPr>
        <w:t xml:space="preserve"> and Northern Australia</w:t>
      </w:r>
      <w:r w:rsidRPr="00C63A77">
        <w:rPr>
          <w:rFonts w:eastAsia="Times New Roman" w:cs="Times New Roman"/>
          <w:b/>
          <w:szCs w:val="24"/>
          <w:lang w:eastAsia="en-AU"/>
        </w:rPr>
        <w:t>, the Hon Keith Pitt MP</w:t>
      </w:r>
    </w:p>
    <w:p w14:paraId="54976105" w14:textId="77777777" w:rsidR="00B95DD8" w:rsidRPr="00C63A77" w:rsidRDefault="00B95DD8" w:rsidP="00B95DD8">
      <w:pPr>
        <w:spacing w:line="240" w:lineRule="auto"/>
        <w:ind w:right="91"/>
        <w:rPr>
          <w:rFonts w:eastAsia="Times New Roman" w:cs="Times New Roman"/>
          <w:i/>
          <w:szCs w:val="24"/>
          <w:lang w:eastAsia="en-AU"/>
        </w:rPr>
      </w:pPr>
    </w:p>
    <w:p w14:paraId="4E71D42F" w14:textId="714CD98B" w:rsidR="00B95DD8" w:rsidRPr="00C63A77" w:rsidRDefault="00736C3D" w:rsidP="007E1EAE">
      <w:pPr>
        <w:spacing w:line="240" w:lineRule="auto"/>
        <w:ind w:right="91"/>
        <w:jc w:val="center"/>
        <w:rPr>
          <w:rFonts w:eastAsia="Times New Roman" w:cs="Times New Roman"/>
          <w:i/>
          <w:szCs w:val="24"/>
          <w:lang w:eastAsia="en-AU"/>
        </w:rPr>
      </w:pPr>
      <w:r w:rsidRPr="00C63A77">
        <w:rPr>
          <w:rFonts w:eastAsia="Times New Roman" w:cs="Times New Roman"/>
          <w:i/>
          <w:szCs w:val="24"/>
          <w:lang w:eastAsia="en-AU"/>
        </w:rPr>
        <w:t>Offshore Petroleum and Greenhouse Gas Storage (Regulatory Levies) Act 2003</w:t>
      </w:r>
    </w:p>
    <w:p w14:paraId="7FE5E0F8" w14:textId="77777777" w:rsidR="00B95DD8" w:rsidRPr="00C63A77" w:rsidRDefault="00B95DD8" w:rsidP="00B95DD8">
      <w:pPr>
        <w:spacing w:line="240" w:lineRule="auto"/>
        <w:ind w:left="1134" w:right="91"/>
        <w:rPr>
          <w:rFonts w:eastAsia="Times New Roman" w:cs="Times New Roman"/>
          <w:i/>
          <w:szCs w:val="24"/>
          <w:lang w:eastAsia="en-AU"/>
        </w:rPr>
      </w:pPr>
    </w:p>
    <w:p w14:paraId="78121853" w14:textId="77777777" w:rsidR="003D4D18" w:rsidRPr="00BC0449" w:rsidRDefault="003D4D18" w:rsidP="00DF109D">
      <w:pPr>
        <w:spacing w:line="240" w:lineRule="auto"/>
        <w:ind w:right="91"/>
        <w:jc w:val="center"/>
        <w:rPr>
          <w:rFonts w:eastAsia="Times New Roman" w:cs="Times New Roman"/>
          <w:i/>
          <w:szCs w:val="24"/>
          <w:lang w:eastAsia="en-AU"/>
        </w:rPr>
      </w:pPr>
      <w:r>
        <w:rPr>
          <w:rFonts w:eastAsia="Times New Roman" w:cs="Times New Roman"/>
          <w:i/>
          <w:szCs w:val="24"/>
          <w:lang w:eastAsia="en-AU"/>
        </w:rPr>
        <w:t>Offshore Petroleum and Greenhouse Gas Storage (Regulatory Levies) Amendment (Cross-boundary Greenhouse Gas Storage) Regulations 2020</w:t>
      </w:r>
    </w:p>
    <w:p w14:paraId="0B9319DB" w14:textId="77777777" w:rsidR="003718F8" w:rsidRPr="00C63A77" w:rsidRDefault="003718F8" w:rsidP="003718F8">
      <w:pPr>
        <w:pStyle w:val="LongT"/>
        <w:rPr>
          <w:b w:val="0"/>
          <w:sz w:val="24"/>
        </w:rPr>
      </w:pPr>
    </w:p>
    <w:p w14:paraId="4FF21EC3" w14:textId="62A4F260" w:rsidR="00B175F2" w:rsidRDefault="00B175F2" w:rsidP="00B175F2">
      <w:pPr>
        <w:spacing w:line="240" w:lineRule="auto"/>
        <w:ind w:right="91"/>
        <w:rPr>
          <w:rFonts w:eastAsia="Times New Roman" w:cs="Times New Roman"/>
          <w:szCs w:val="24"/>
          <w:lang w:eastAsia="en-AU"/>
        </w:rPr>
      </w:pPr>
      <w:r>
        <w:rPr>
          <w:rFonts w:eastAsia="Times New Roman" w:cs="Times New Roman"/>
          <w:szCs w:val="24"/>
          <w:lang w:eastAsia="en-AU"/>
        </w:rPr>
        <w:t xml:space="preserve">The </w:t>
      </w:r>
      <w:r>
        <w:rPr>
          <w:rFonts w:eastAsia="Times New Roman" w:cs="Times New Roman"/>
          <w:i/>
          <w:szCs w:val="24"/>
          <w:lang w:eastAsia="en-AU"/>
        </w:rPr>
        <w:t>Offshore Petroleum and Greenhouse Gas Storage (Regulatory Levies) Act 2003</w:t>
      </w:r>
      <w:r>
        <w:rPr>
          <w:rFonts w:eastAsia="Times New Roman" w:cs="Times New Roman"/>
          <w:szCs w:val="24"/>
          <w:lang w:eastAsia="en-AU"/>
        </w:rPr>
        <w:t xml:space="preserve"> </w:t>
      </w:r>
      <w:r>
        <w:rPr>
          <w:rFonts w:eastAsia="Times New Roman" w:cs="Times New Roman"/>
          <w:szCs w:val="24"/>
          <w:lang w:eastAsia="en-AU"/>
        </w:rPr>
        <w:br/>
        <w:t xml:space="preserve">(the Levies Act) provides for the imposition of </w:t>
      </w:r>
      <w:r w:rsidR="00394F30">
        <w:rPr>
          <w:rFonts w:eastAsia="Times New Roman" w:cs="Times New Roman"/>
          <w:szCs w:val="24"/>
          <w:lang w:eastAsia="en-AU"/>
        </w:rPr>
        <w:t>annual titles administration levies</w:t>
      </w:r>
      <w:r>
        <w:rPr>
          <w:rFonts w:eastAsia="Times New Roman" w:cs="Times New Roman"/>
          <w:szCs w:val="24"/>
          <w:lang w:eastAsia="en-AU"/>
        </w:rPr>
        <w:t xml:space="preserve"> in relation to offshore petroleum and greenhouse gas titles. The levies are collected by </w:t>
      </w:r>
      <w:r w:rsidRPr="002A46FC">
        <w:rPr>
          <w:rFonts w:eastAsia="Times New Roman" w:cs="Times New Roman"/>
          <w:szCs w:val="24"/>
        </w:rPr>
        <w:t>the National Offshore Petroleum Titles Administrator (the Titles Administrator)</w:t>
      </w:r>
      <w:r>
        <w:rPr>
          <w:rFonts w:eastAsia="Times New Roman" w:cs="Times New Roman"/>
          <w:szCs w:val="24"/>
          <w:lang w:eastAsia="en-AU"/>
        </w:rPr>
        <w:t xml:space="preserve"> in order to fund </w:t>
      </w:r>
      <w:r w:rsidR="00394F30">
        <w:rPr>
          <w:rFonts w:eastAsia="Times New Roman" w:cs="Times New Roman"/>
          <w:szCs w:val="24"/>
          <w:lang w:eastAsia="en-AU"/>
        </w:rPr>
        <w:t xml:space="preserve">its </w:t>
      </w:r>
      <w:r>
        <w:rPr>
          <w:rFonts w:eastAsia="Times New Roman" w:cs="Times New Roman"/>
          <w:szCs w:val="24"/>
          <w:lang w:eastAsia="en-AU"/>
        </w:rPr>
        <w:t>operations on a cost-recovery basis.</w:t>
      </w:r>
    </w:p>
    <w:p w14:paraId="1692F037" w14:textId="77777777" w:rsidR="00B175F2" w:rsidRDefault="00B175F2" w:rsidP="00B175F2">
      <w:pPr>
        <w:spacing w:line="240" w:lineRule="auto"/>
        <w:ind w:right="91"/>
        <w:rPr>
          <w:rFonts w:eastAsia="Times New Roman" w:cs="Times New Roman"/>
          <w:szCs w:val="24"/>
          <w:lang w:eastAsia="en-AU"/>
        </w:rPr>
      </w:pPr>
    </w:p>
    <w:p w14:paraId="1E162B80" w14:textId="2A89FBC5" w:rsidR="00B175F2" w:rsidRDefault="00B175F2" w:rsidP="00B175F2">
      <w:pPr>
        <w:spacing w:line="240" w:lineRule="auto"/>
        <w:ind w:right="91"/>
        <w:rPr>
          <w:rFonts w:eastAsia="Times New Roman" w:cs="Times New Roman"/>
          <w:szCs w:val="24"/>
          <w:lang w:eastAsia="en-AU"/>
        </w:rPr>
      </w:pPr>
      <w:r>
        <w:rPr>
          <w:rFonts w:eastAsia="Times New Roman" w:cs="Times New Roman"/>
          <w:szCs w:val="24"/>
          <w:lang w:eastAsia="en-AU"/>
        </w:rPr>
        <w:t xml:space="preserve">Section 11 of the Levies Act provides that the Governor-General may make regulations for the purposes of a number of sections of the Levies Act, </w:t>
      </w:r>
      <w:r w:rsidRPr="00753606">
        <w:rPr>
          <w:rFonts w:eastAsia="Times New Roman" w:cs="Times New Roman"/>
          <w:szCs w:val="24"/>
          <w:lang w:eastAsia="en-AU"/>
        </w:rPr>
        <w:t>including section</w:t>
      </w:r>
      <w:r w:rsidR="00394F30">
        <w:rPr>
          <w:rFonts w:eastAsia="Times New Roman" w:cs="Times New Roman"/>
          <w:szCs w:val="24"/>
          <w:lang w:eastAsia="en-AU"/>
        </w:rPr>
        <w:t xml:space="preserve"> 10E</w:t>
      </w:r>
      <w:r>
        <w:rPr>
          <w:rFonts w:eastAsia="Times New Roman" w:cs="Times New Roman"/>
          <w:szCs w:val="24"/>
          <w:lang w:eastAsia="en-AU"/>
        </w:rPr>
        <w:t xml:space="preserve">. </w:t>
      </w:r>
      <w:r w:rsidR="00394F30">
        <w:rPr>
          <w:rFonts w:eastAsia="Times New Roman" w:cs="Times New Roman"/>
          <w:szCs w:val="24"/>
          <w:lang w:eastAsia="en-AU"/>
        </w:rPr>
        <w:t>S</w:t>
      </w:r>
      <w:r>
        <w:rPr>
          <w:rFonts w:eastAsia="Times New Roman" w:cs="Times New Roman"/>
          <w:szCs w:val="24"/>
          <w:lang w:eastAsia="en-AU"/>
        </w:rPr>
        <w:t xml:space="preserve">ection </w:t>
      </w:r>
      <w:r w:rsidR="00394F30">
        <w:rPr>
          <w:rFonts w:eastAsia="Times New Roman" w:cs="Times New Roman"/>
          <w:szCs w:val="24"/>
          <w:lang w:eastAsia="en-AU"/>
        </w:rPr>
        <w:t xml:space="preserve">10E </w:t>
      </w:r>
      <w:r>
        <w:rPr>
          <w:rFonts w:eastAsia="Times New Roman" w:cs="Times New Roman"/>
          <w:szCs w:val="24"/>
          <w:lang w:eastAsia="en-AU"/>
        </w:rPr>
        <w:t>provide</w:t>
      </w:r>
      <w:r w:rsidR="00394F30">
        <w:rPr>
          <w:rFonts w:eastAsia="Times New Roman" w:cs="Times New Roman"/>
          <w:szCs w:val="24"/>
          <w:lang w:eastAsia="en-AU"/>
        </w:rPr>
        <w:t>s</w:t>
      </w:r>
      <w:r>
        <w:rPr>
          <w:rFonts w:eastAsia="Times New Roman" w:cs="Times New Roman"/>
          <w:szCs w:val="24"/>
          <w:lang w:eastAsia="en-AU"/>
        </w:rPr>
        <w:t xml:space="preserve"> that the amount of </w:t>
      </w:r>
      <w:r w:rsidR="00394F30">
        <w:rPr>
          <w:rFonts w:eastAsia="Times New Roman" w:cs="Times New Roman"/>
          <w:szCs w:val="24"/>
          <w:lang w:eastAsia="en-AU"/>
        </w:rPr>
        <w:t xml:space="preserve">annual titles administration </w:t>
      </w:r>
      <w:r>
        <w:rPr>
          <w:rFonts w:eastAsia="Times New Roman" w:cs="Times New Roman"/>
          <w:szCs w:val="24"/>
          <w:lang w:eastAsia="en-AU"/>
        </w:rPr>
        <w:t>levies imposed by the Levies Act is the amount specified in, or worked out in accordance with, the regulations.</w:t>
      </w:r>
    </w:p>
    <w:p w14:paraId="538F85D8" w14:textId="77777777" w:rsidR="00B175F2" w:rsidRDefault="00B175F2" w:rsidP="00B175F2">
      <w:pPr>
        <w:spacing w:line="240" w:lineRule="auto"/>
        <w:ind w:right="91"/>
        <w:rPr>
          <w:rFonts w:eastAsia="Times New Roman" w:cs="Times New Roman"/>
          <w:szCs w:val="24"/>
          <w:lang w:eastAsia="en-AU"/>
        </w:rPr>
      </w:pPr>
    </w:p>
    <w:p w14:paraId="440EA016" w14:textId="5D47302A" w:rsidR="00B175F2" w:rsidRDefault="00B175F2" w:rsidP="00B175F2">
      <w:pPr>
        <w:spacing w:line="240" w:lineRule="auto"/>
        <w:ind w:right="91"/>
        <w:rPr>
          <w:rFonts w:eastAsia="Times New Roman" w:cs="Times New Roman"/>
          <w:szCs w:val="24"/>
          <w:lang w:eastAsia="en-AU"/>
        </w:rPr>
      </w:pPr>
      <w:r>
        <w:rPr>
          <w:rFonts w:eastAsia="Times New Roman" w:cs="Times New Roman"/>
          <w:szCs w:val="24"/>
          <w:lang w:eastAsia="en-AU"/>
        </w:rPr>
        <w:t xml:space="preserve">The </w:t>
      </w:r>
      <w:r>
        <w:rPr>
          <w:rFonts w:eastAsia="Times New Roman" w:cs="Times New Roman"/>
          <w:i/>
          <w:szCs w:val="24"/>
          <w:lang w:eastAsia="en-AU"/>
        </w:rPr>
        <w:t>Offshore Petroleum and Greenhouse Gas Storage (Regulatory Levies) Regulations 2004</w:t>
      </w:r>
      <w:r>
        <w:rPr>
          <w:rFonts w:eastAsia="Times New Roman" w:cs="Times New Roman"/>
          <w:szCs w:val="24"/>
          <w:lang w:eastAsia="en-AU"/>
        </w:rPr>
        <w:t xml:space="preserve"> (the Levies Regulations) provide for the amounts of levies imposed by the Levies Act. </w:t>
      </w:r>
      <w:r w:rsidRPr="00E57445">
        <w:rPr>
          <w:rFonts w:eastAsia="Times New Roman" w:cs="Times New Roman"/>
          <w:szCs w:val="24"/>
          <w:lang w:eastAsia="en-AU"/>
        </w:rPr>
        <w:t xml:space="preserve">The mechanism for setting levy amounts is preparation of a cost recovery implementation statement </w:t>
      </w:r>
      <w:r>
        <w:rPr>
          <w:rFonts w:eastAsia="Times New Roman" w:cs="Times New Roman"/>
          <w:szCs w:val="24"/>
          <w:lang w:eastAsia="en-AU"/>
        </w:rPr>
        <w:t xml:space="preserve">(CRIS) </w:t>
      </w:r>
      <w:r w:rsidRPr="00E57445">
        <w:rPr>
          <w:rFonts w:eastAsia="Times New Roman" w:cs="Times New Roman"/>
          <w:szCs w:val="24"/>
          <w:lang w:eastAsia="en-AU"/>
        </w:rPr>
        <w:t xml:space="preserve">that meets the requirements of the Australian Government </w:t>
      </w:r>
      <w:r>
        <w:rPr>
          <w:rFonts w:eastAsia="Times New Roman" w:cs="Times New Roman"/>
          <w:szCs w:val="24"/>
          <w:lang w:eastAsia="en-AU"/>
        </w:rPr>
        <w:t>Cost Recovery Guidelines.</w:t>
      </w:r>
    </w:p>
    <w:p w14:paraId="01B7FB5E" w14:textId="77777777" w:rsidR="00A76E7D" w:rsidRPr="00C63A77" w:rsidRDefault="00A76E7D" w:rsidP="00B95DD8">
      <w:pPr>
        <w:spacing w:line="240" w:lineRule="auto"/>
        <w:ind w:right="91"/>
        <w:rPr>
          <w:rFonts w:eastAsia="Times New Roman" w:cs="Times New Roman"/>
          <w:szCs w:val="24"/>
          <w:lang w:eastAsia="en-AU"/>
        </w:rPr>
      </w:pPr>
    </w:p>
    <w:p w14:paraId="1D9AEBD1" w14:textId="6CA7A50F" w:rsidR="00126CE0" w:rsidRPr="00126CE0" w:rsidRDefault="00126CE0" w:rsidP="00B95DD8">
      <w:pPr>
        <w:spacing w:line="240" w:lineRule="auto"/>
        <w:ind w:right="91"/>
        <w:rPr>
          <w:rFonts w:eastAsia="Times New Roman" w:cs="Times New Roman"/>
          <w:b/>
          <w:szCs w:val="24"/>
          <w:u w:val="single"/>
          <w:lang w:eastAsia="en-AU"/>
        </w:rPr>
      </w:pPr>
      <w:r>
        <w:rPr>
          <w:rFonts w:eastAsia="Times New Roman" w:cs="Times New Roman"/>
          <w:b/>
          <w:szCs w:val="24"/>
          <w:u w:val="single"/>
          <w:lang w:eastAsia="en-AU"/>
        </w:rPr>
        <w:t>Purpose and operation</w:t>
      </w:r>
    </w:p>
    <w:p w14:paraId="5B556D64" w14:textId="77777777" w:rsidR="00126CE0" w:rsidRDefault="00126CE0" w:rsidP="00B95DD8">
      <w:pPr>
        <w:spacing w:line="240" w:lineRule="auto"/>
        <w:ind w:right="91"/>
        <w:rPr>
          <w:rFonts w:eastAsia="Times New Roman" w:cs="Times New Roman"/>
          <w:szCs w:val="24"/>
          <w:lang w:eastAsia="en-AU"/>
        </w:rPr>
      </w:pPr>
    </w:p>
    <w:p w14:paraId="42CD77D2" w14:textId="731C802A" w:rsidR="00B175F2" w:rsidRPr="00D410B9" w:rsidRDefault="00B175F2" w:rsidP="00B175F2">
      <w:pPr>
        <w:spacing w:line="240" w:lineRule="auto"/>
        <w:ind w:right="91"/>
      </w:pPr>
      <w:r>
        <w:rPr>
          <w:rFonts w:eastAsia="Times New Roman" w:cs="Times New Roman"/>
          <w:szCs w:val="24"/>
          <w:lang w:eastAsia="en-AU"/>
        </w:rPr>
        <w:t xml:space="preserve">The purpose of the </w:t>
      </w:r>
      <w:r>
        <w:rPr>
          <w:rFonts w:eastAsia="Times New Roman" w:cs="Times New Roman"/>
          <w:i/>
          <w:szCs w:val="24"/>
          <w:lang w:eastAsia="en-AU"/>
        </w:rPr>
        <w:t>Offshore Petroleum and Greenhouse Gas Storage (Regulatory Levies) Amendment (Cross-boundary Greenhouse Gas Storage) Regulations 2020</w:t>
      </w:r>
      <w:r>
        <w:t xml:space="preserve"> (the Amendment Regulations) is to make </w:t>
      </w:r>
      <w:r w:rsidR="00394F30">
        <w:t xml:space="preserve">a </w:t>
      </w:r>
      <w:r>
        <w:t xml:space="preserve">consequential amendment to the Levies Regulations to fully implement amendments to the Levies Act made </w:t>
      </w:r>
      <w:r w:rsidR="00394F30">
        <w:t>by</w:t>
      </w:r>
      <w:r>
        <w:t xml:space="preserve"> the</w:t>
      </w:r>
      <w:r w:rsidRPr="00E74675">
        <w:rPr>
          <w:rFonts w:eastAsia="Times New Roman" w:cs="Times New Roman"/>
          <w:i/>
          <w:szCs w:val="24"/>
          <w:lang w:eastAsia="en-AU"/>
        </w:rPr>
        <w:t xml:space="preserve"> </w:t>
      </w:r>
      <w:r>
        <w:rPr>
          <w:rFonts w:eastAsia="Times New Roman" w:cs="Times New Roman"/>
          <w:i/>
          <w:szCs w:val="24"/>
          <w:lang w:eastAsia="en-AU"/>
        </w:rPr>
        <w:t xml:space="preserve">Offshore Petroleum and Greenhouse Gas Storage (Regulatory Levies) Amendment (Miscellaneous Measures) </w:t>
      </w:r>
      <w:r w:rsidRPr="009C0805">
        <w:rPr>
          <w:rFonts w:eastAsia="Times New Roman" w:cs="Times New Roman"/>
          <w:i/>
          <w:szCs w:val="24"/>
          <w:lang w:eastAsia="en-AU"/>
        </w:rPr>
        <w:t xml:space="preserve">Act 2020 </w:t>
      </w:r>
      <w:r w:rsidRPr="009C0805">
        <w:rPr>
          <w:rFonts w:eastAsia="Times New Roman" w:cs="Times New Roman"/>
          <w:szCs w:val="24"/>
          <w:lang w:eastAsia="en-AU"/>
        </w:rPr>
        <w:t>(the Levies Amendment Act</w:t>
      </w:r>
      <w:r>
        <w:rPr>
          <w:rFonts w:eastAsia="Times New Roman" w:cs="Times New Roman"/>
          <w:szCs w:val="24"/>
          <w:lang w:eastAsia="en-AU"/>
        </w:rPr>
        <w:t>)</w:t>
      </w:r>
      <w:r>
        <w:t>.</w:t>
      </w:r>
      <w:r w:rsidR="00394F30">
        <w:t xml:space="preserve"> The amendment to the Levies Regulations provides for the amount of annual titles administration levy imposed on a cross-boundary greenhouse gas assessment permit.</w:t>
      </w:r>
    </w:p>
    <w:p w14:paraId="7D943471" w14:textId="77777777" w:rsidR="00D068A8" w:rsidRPr="00C63A77" w:rsidRDefault="00D068A8" w:rsidP="00D068A8">
      <w:pPr>
        <w:tabs>
          <w:tab w:val="left" w:pos="6521"/>
        </w:tabs>
        <w:spacing w:line="240" w:lineRule="auto"/>
        <w:ind w:right="91"/>
        <w:rPr>
          <w:rFonts w:eastAsia="Times New Roman" w:cs="Times New Roman"/>
          <w:szCs w:val="24"/>
          <w:lang w:eastAsia="en-AU"/>
        </w:rPr>
      </w:pPr>
    </w:p>
    <w:p w14:paraId="6EF7FD92" w14:textId="362513EF" w:rsidR="00394F30" w:rsidRDefault="00394F30" w:rsidP="00394F30">
      <w:pPr>
        <w:spacing w:line="240" w:lineRule="auto"/>
        <w:ind w:right="91"/>
        <w:rPr>
          <w:rFonts w:eastAsia="Times New Roman" w:cs="Times New Roman"/>
          <w:szCs w:val="24"/>
          <w:lang w:eastAsia="en-AU"/>
        </w:rPr>
      </w:pPr>
      <w:r>
        <w:rPr>
          <w:rFonts w:eastAsia="Times New Roman" w:cs="Times New Roman"/>
          <w:szCs w:val="24"/>
          <w:lang w:eastAsia="en-AU"/>
        </w:rPr>
        <w:t>The amount of annual titles administration levy for a cross-boundary greenhouse gas assessment permit is $10,000. This is the same as the amount of annual titles administration levy imposed for a work-bid greenhouse gas assessment permit. A cross-boundary greenhouse gas assessment permit is equivalent in nature to a work-bid greenhouse gas assessment permit, and therefore similar cost-recovery considerations apply in relation to administration of the two permit types. The Titles Administrator has revised its CRIS to reflect the new title type, and completed a Charging Risk Assessment in accordance with Department of Finance requirements.</w:t>
      </w:r>
    </w:p>
    <w:p w14:paraId="7F05DD1C" w14:textId="77777777" w:rsidR="00DF109D" w:rsidRDefault="00DF109D" w:rsidP="00394F30">
      <w:pPr>
        <w:spacing w:line="240" w:lineRule="auto"/>
        <w:ind w:right="91"/>
        <w:rPr>
          <w:rFonts w:eastAsia="Times New Roman" w:cs="Times New Roman"/>
          <w:szCs w:val="24"/>
          <w:lang w:eastAsia="en-AU"/>
        </w:rPr>
      </w:pPr>
    </w:p>
    <w:p w14:paraId="36921F4B" w14:textId="7D65328F" w:rsidR="00DF109D" w:rsidRDefault="00DF109D" w:rsidP="00DF109D">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As a result of amendments to the </w:t>
      </w:r>
      <w:r>
        <w:rPr>
          <w:rFonts w:eastAsia="Times New Roman" w:cs="Times New Roman"/>
          <w:i/>
          <w:szCs w:val="24"/>
          <w:lang w:eastAsia="en-AU"/>
        </w:rPr>
        <w:t>Offshore Petroleum and Greenhouse Gas Storage Act 2006</w:t>
      </w:r>
      <w:r>
        <w:rPr>
          <w:rFonts w:eastAsia="Times New Roman" w:cs="Times New Roman"/>
          <w:szCs w:val="24"/>
          <w:lang w:eastAsia="en-AU"/>
        </w:rPr>
        <w:t xml:space="preserve"> (the OPGGS Act) in the </w:t>
      </w:r>
      <w:r>
        <w:rPr>
          <w:rFonts w:eastAsia="Times New Roman" w:cs="Times New Roman"/>
          <w:i/>
          <w:szCs w:val="24"/>
          <w:lang w:eastAsia="en-AU"/>
        </w:rPr>
        <w:t>Offshore Petroleum and Greenhouse Gas Storage Amendment (Cross-boundary Greenhouse Gas Titles and Other Measures) Act 2020</w:t>
      </w:r>
      <w:r>
        <w:rPr>
          <w:rFonts w:eastAsia="Times New Roman" w:cs="Times New Roman"/>
          <w:szCs w:val="24"/>
          <w:lang w:eastAsia="en-AU"/>
        </w:rPr>
        <w:t xml:space="preserve"> (the Cross-</w:t>
      </w:r>
      <w:r>
        <w:rPr>
          <w:rFonts w:eastAsia="Times New Roman" w:cs="Times New Roman"/>
          <w:szCs w:val="24"/>
          <w:lang w:eastAsia="en-AU"/>
        </w:rPr>
        <w:lastRenderedPageBreak/>
        <w:t>boundary Greenhouse Gas Titles Act), the definitions of “greenhouse gas assessment permit</w:t>
      </w:r>
      <w:r w:rsidRPr="00BC6892">
        <w:rPr>
          <w:rFonts w:eastAsia="Times New Roman" w:cs="Times New Roman"/>
          <w:szCs w:val="24"/>
          <w:lang w:eastAsia="en-AU"/>
        </w:rPr>
        <w:t>”</w:t>
      </w:r>
      <w:r>
        <w:rPr>
          <w:rFonts w:eastAsia="Times New Roman" w:cs="Times New Roman"/>
          <w:szCs w:val="24"/>
          <w:lang w:eastAsia="en-AU"/>
        </w:rPr>
        <w:t xml:space="preserve">, “greenhouse gas holding lease” and “greenhouse gas injection licence” include a cross-boundary greenhouse gas assessment permit, a cross-boundary greenhouse gas holding lease and a cross-boundary greenhouse gas injection licence respectively. As a result, unless specifically indicated otherwise, a reference in the </w:t>
      </w:r>
      <w:r w:rsidR="00EA34F8">
        <w:rPr>
          <w:rFonts w:eastAsia="Times New Roman" w:cs="Times New Roman"/>
          <w:szCs w:val="24"/>
          <w:lang w:eastAsia="en-AU"/>
        </w:rPr>
        <w:t xml:space="preserve">Levies Act or the </w:t>
      </w:r>
      <w:r>
        <w:rPr>
          <w:rFonts w:eastAsia="Times New Roman" w:cs="Times New Roman"/>
          <w:szCs w:val="24"/>
          <w:lang w:eastAsia="en-AU"/>
        </w:rPr>
        <w:t xml:space="preserve">Levies Regulations to a greenhouse gas assessment permit, a greenhouse gas holding lease or a greenhouse gas injection licence includes a reference to a cross-boundary greenhouse gas assessment permit, a cross-boundary greenhouse gas holding lease or a cross-boundary greenhouse gas injection licence. The </w:t>
      </w:r>
      <w:r w:rsidR="00EA34F8">
        <w:rPr>
          <w:rFonts w:eastAsia="Times New Roman" w:cs="Times New Roman"/>
          <w:szCs w:val="24"/>
          <w:lang w:eastAsia="en-AU"/>
        </w:rPr>
        <w:t xml:space="preserve">Levies Act and </w:t>
      </w:r>
      <w:r>
        <w:rPr>
          <w:rFonts w:eastAsia="Times New Roman" w:cs="Times New Roman"/>
          <w:szCs w:val="24"/>
          <w:lang w:eastAsia="en-AU"/>
        </w:rPr>
        <w:t>Levies Regulations apply to cross-boundary greenhouse gas titles in an equivalent manner to their application to “ordinary” greenhouse gas titles.</w:t>
      </w:r>
    </w:p>
    <w:p w14:paraId="2E0D2661" w14:textId="304051E2" w:rsidR="009A3923" w:rsidRDefault="009A3923" w:rsidP="00DF109D">
      <w:pPr>
        <w:tabs>
          <w:tab w:val="left" w:pos="6521"/>
        </w:tabs>
        <w:spacing w:line="240" w:lineRule="auto"/>
        <w:ind w:right="91"/>
        <w:rPr>
          <w:rFonts w:eastAsia="Times New Roman" w:cs="Times New Roman"/>
          <w:szCs w:val="24"/>
          <w:lang w:eastAsia="en-AU"/>
        </w:rPr>
      </w:pPr>
    </w:p>
    <w:p w14:paraId="6042E8C9" w14:textId="6BE9C23C" w:rsidR="009A3923" w:rsidRDefault="009A3923" w:rsidP="009A3923">
      <w:pPr>
        <w:rPr>
          <w:szCs w:val="24"/>
        </w:rPr>
      </w:pPr>
      <w:r>
        <w:rPr>
          <w:szCs w:val="24"/>
        </w:rPr>
        <w:t>Further, the Levies Amendment Act amended the Levies Act to insert new section 3B, which provides that, for the purposes of the Levies Act, the title area of a cross-boundary greenhouse gas assessment permit, a cross-boundary greenhouse gas holding lease or a cross-boundary greenhouse gas injection licence is taken to be in Commonwealth waters. A reference to “Commonwealth waters” in the Levies Regulations therefore includes the entirety of the title area of a cross-boundary greenhouse gas title, including the part of the title area that is otherwise ordinarily located in State or Northern Territory coastal waters.</w:t>
      </w:r>
    </w:p>
    <w:p w14:paraId="36AA1645" w14:textId="77777777" w:rsidR="00DF109D" w:rsidRDefault="00DF109D" w:rsidP="00394F30">
      <w:pPr>
        <w:spacing w:line="240" w:lineRule="auto"/>
        <w:ind w:right="91"/>
        <w:rPr>
          <w:rFonts w:eastAsia="Times New Roman" w:cs="Times New Roman"/>
          <w:szCs w:val="24"/>
          <w:lang w:eastAsia="en-AU"/>
        </w:rPr>
      </w:pPr>
    </w:p>
    <w:p w14:paraId="4C9103A8" w14:textId="2C1BE406" w:rsidR="00CD5121" w:rsidRPr="00C63A77" w:rsidRDefault="003D4D18" w:rsidP="00B95DD8">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The Amendment Regulations</w:t>
      </w:r>
      <w:r w:rsidR="00736A49" w:rsidRPr="00C63A77">
        <w:rPr>
          <w:rFonts w:eastAsia="Times New Roman" w:cs="Times New Roman"/>
          <w:szCs w:val="24"/>
          <w:lang w:eastAsia="en-AU"/>
        </w:rPr>
        <w:t xml:space="preserve"> commence </w:t>
      </w:r>
      <w:r w:rsidR="009A3923">
        <w:rPr>
          <w:rFonts w:eastAsia="Times New Roman" w:cs="Times New Roman"/>
          <w:szCs w:val="24"/>
          <w:lang w:eastAsia="en-AU"/>
        </w:rPr>
        <w:t>at the same time as</w:t>
      </w:r>
      <w:r>
        <w:rPr>
          <w:rFonts w:eastAsia="Times New Roman" w:cs="Times New Roman"/>
          <w:szCs w:val="24"/>
          <w:lang w:eastAsia="en-AU"/>
        </w:rPr>
        <w:t xml:space="preserve"> Part 1 of Schedule 1 to the</w:t>
      </w:r>
      <w:bookmarkStart w:id="1" w:name="BK_S3P1L22C19"/>
      <w:bookmarkEnd w:id="1"/>
      <w:r w:rsidR="009A3923">
        <w:rPr>
          <w:rFonts w:eastAsia="Times New Roman" w:cs="Times New Roman"/>
          <w:szCs w:val="24"/>
          <w:lang w:eastAsia="en-AU"/>
        </w:rPr>
        <w:t xml:space="preserve"> Cross-boundary Greenhouse Gas Titles Act commences</w:t>
      </w:r>
      <w:r>
        <w:rPr>
          <w:i/>
        </w:rPr>
        <w:t>.</w:t>
      </w:r>
      <w:r w:rsidR="009A3923">
        <w:rPr>
          <w:i/>
        </w:rPr>
        <w:t xml:space="preserve"> </w:t>
      </w:r>
      <w:r w:rsidR="009A3923">
        <w:t>The amendments in the Amendment Regulations implement the amendments in Schedule 1 to the Levies Amendment Act that impose an annual titles administration levy on cross-boundary greenhouse gas assessment permits. Schedule 1 to the Levies Amendment Act commences at the same time as Part 1 of Schedule 1 to the Cross-boundary Greenhouse Gas Titles Act commences.</w:t>
      </w:r>
      <w:r w:rsidR="009A3923">
        <w:rPr>
          <w:i/>
        </w:rPr>
        <w:t xml:space="preserve"> </w:t>
      </w:r>
    </w:p>
    <w:p w14:paraId="780B970D" w14:textId="77777777" w:rsidR="00126CE0" w:rsidRDefault="00126CE0" w:rsidP="00B95DD8">
      <w:pPr>
        <w:tabs>
          <w:tab w:val="left" w:pos="6521"/>
        </w:tabs>
        <w:spacing w:line="240" w:lineRule="auto"/>
        <w:ind w:right="91"/>
        <w:rPr>
          <w:rFonts w:eastAsia="Times New Roman" w:cs="Times New Roman"/>
          <w:b/>
          <w:szCs w:val="24"/>
          <w:u w:val="single"/>
        </w:rPr>
      </w:pPr>
    </w:p>
    <w:p w14:paraId="789B0040" w14:textId="1619DBB5" w:rsidR="00B95DD8" w:rsidRPr="00C63A77" w:rsidRDefault="007E1EAE"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Consultation</w:t>
      </w:r>
    </w:p>
    <w:p w14:paraId="790E6347" w14:textId="77777777" w:rsidR="007E1EAE" w:rsidRPr="00C63A77" w:rsidRDefault="007E1EAE" w:rsidP="00B95DD8">
      <w:pPr>
        <w:tabs>
          <w:tab w:val="left" w:pos="6521"/>
        </w:tabs>
        <w:spacing w:line="240" w:lineRule="auto"/>
        <w:ind w:right="91"/>
        <w:rPr>
          <w:rFonts w:eastAsia="Times New Roman" w:cs="Times New Roman"/>
          <w:szCs w:val="24"/>
        </w:rPr>
      </w:pPr>
    </w:p>
    <w:p w14:paraId="2312607E" w14:textId="7A7689BF" w:rsidR="00195D76" w:rsidRDefault="00FE0106" w:rsidP="00195D76">
      <w:pPr>
        <w:tabs>
          <w:tab w:val="left" w:pos="6521"/>
        </w:tabs>
        <w:spacing w:line="240" w:lineRule="auto"/>
        <w:ind w:right="91"/>
        <w:rPr>
          <w:rFonts w:eastAsia="Times New Roman" w:cs="Times New Roman"/>
          <w:szCs w:val="24"/>
        </w:rPr>
      </w:pPr>
      <w:r w:rsidRPr="00E8559A">
        <w:rPr>
          <w:rFonts w:eastAsia="Times New Roman" w:cs="Times New Roman"/>
        </w:rPr>
        <w:t xml:space="preserve">The policy proposal to provide for grant and administration of cross-boundary titles was developed jointly with </w:t>
      </w:r>
      <w:r>
        <w:rPr>
          <w:rFonts w:eastAsia="Times New Roman" w:cs="Times New Roman"/>
        </w:rPr>
        <w:t>the Victorian Department of Jobs, Precincts and Regions (</w:t>
      </w:r>
      <w:r w:rsidRPr="00E8559A">
        <w:rPr>
          <w:rFonts w:eastAsia="Times New Roman" w:cs="Times New Roman"/>
        </w:rPr>
        <w:t>DJPR</w:t>
      </w:r>
      <w:r>
        <w:rPr>
          <w:rFonts w:eastAsia="Times New Roman" w:cs="Times New Roman"/>
        </w:rPr>
        <w:t>)</w:t>
      </w:r>
      <w:r w:rsidRPr="00E8559A">
        <w:rPr>
          <w:rFonts w:eastAsia="Times New Roman" w:cs="Times New Roman"/>
        </w:rPr>
        <w:t xml:space="preserve">, and will enable </w:t>
      </w:r>
      <w:r>
        <w:rPr>
          <w:rFonts w:eastAsia="Times New Roman" w:cs="Times New Roman"/>
        </w:rPr>
        <w:t xml:space="preserve">the </w:t>
      </w:r>
      <w:r w:rsidRPr="00E8559A">
        <w:rPr>
          <w:rFonts w:eastAsia="Times New Roman" w:cs="Times New Roman"/>
        </w:rPr>
        <w:t xml:space="preserve">CarbonNet </w:t>
      </w:r>
      <w:r>
        <w:rPr>
          <w:rFonts w:eastAsia="Times New Roman" w:cs="Times New Roman"/>
        </w:rPr>
        <w:t xml:space="preserve">project </w:t>
      </w:r>
      <w:r w:rsidRPr="00E8559A">
        <w:rPr>
          <w:rFonts w:eastAsia="Times New Roman" w:cs="Times New Roman"/>
        </w:rPr>
        <w:t xml:space="preserve">to proceed with its proposed </w:t>
      </w:r>
      <w:r>
        <w:rPr>
          <w:rFonts w:eastAsia="Times New Roman" w:cs="Times New Roman"/>
        </w:rPr>
        <w:t xml:space="preserve">greenhouse gas injection and storage </w:t>
      </w:r>
      <w:r w:rsidRPr="00E8559A">
        <w:rPr>
          <w:rFonts w:eastAsia="Times New Roman" w:cs="Times New Roman"/>
        </w:rPr>
        <w:t xml:space="preserve">project site in the Gippsland Basin, offshore Victoria. </w:t>
      </w:r>
      <w:r>
        <w:rPr>
          <w:rFonts w:eastAsia="Times New Roman" w:cs="Times New Roman"/>
        </w:rPr>
        <w:t xml:space="preserve">Cross-boundary titles will be subject to annual titles administration levies imposed by the Levies Act, which will fund administration of cross-boundary titles by the Titles Administrator on a cost-recovery basis. </w:t>
      </w:r>
      <w:r>
        <w:rPr>
          <w:rFonts w:eastAsia="Times New Roman" w:cs="Times New Roman"/>
          <w:szCs w:val="24"/>
        </w:rPr>
        <w:t>T</w:t>
      </w:r>
      <w:r w:rsidR="00195D76" w:rsidRPr="002A46FC">
        <w:rPr>
          <w:rFonts w:eastAsia="Times New Roman" w:cs="Times New Roman"/>
          <w:szCs w:val="24"/>
        </w:rPr>
        <w:t xml:space="preserve">he </w:t>
      </w:r>
      <w:r w:rsidR="00394F30">
        <w:rPr>
          <w:rFonts w:eastAsia="Times New Roman" w:cs="Times New Roman"/>
          <w:szCs w:val="24"/>
        </w:rPr>
        <w:t>relevant policy area</w:t>
      </w:r>
      <w:r>
        <w:rPr>
          <w:rFonts w:eastAsia="Times New Roman" w:cs="Times New Roman"/>
          <w:szCs w:val="24"/>
        </w:rPr>
        <w:t xml:space="preserve"> of DJPR,</w:t>
      </w:r>
      <w:r w:rsidR="00394F30">
        <w:rPr>
          <w:rFonts w:eastAsia="Times New Roman" w:cs="Times New Roman"/>
          <w:szCs w:val="24"/>
        </w:rPr>
        <w:t xml:space="preserve"> </w:t>
      </w:r>
      <w:r w:rsidR="00195D76" w:rsidRPr="002A46FC">
        <w:rPr>
          <w:rFonts w:eastAsia="Times New Roman" w:cs="Times New Roman"/>
          <w:szCs w:val="24"/>
        </w:rPr>
        <w:t xml:space="preserve">CarbonNet </w:t>
      </w:r>
      <w:r w:rsidR="00394F30">
        <w:rPr>
          <w:rFonts w:eastAsia="Times New Roman" w:cs="Times New Roman"/>
          <w:szCs w:val="24"/>
        </w:rPr>
        <w:t>and the Titles Administrator</w:t>
      </w:r>
      <w:r>
        <w:rPr>
          <w:rFonts w:eastAsia="Times New Roman" w:cs="Times New Roman"/>
          <w:szCs w:val="24"/>
        </w:rPr>
        <w:t xml:space="preserve"> were consulted</w:t>
      </w:r>
      <w:r w:rsidR="00394F30">
        <w:rPr>
          <w:rFonts w:eastAsia="Times New Roman" w:cs="Times New Roman"/>
          <w:szCs w:val="24"/>
        </w:rPr>
        <w:t xml:space="preserve"> on a draft of the </w:t>
      </w:r>
      <w:r w:rsidR="006F6306">
        <w:rPr>
          <w:rFonts w:eastAsia="Times New Roman" w:cs="Times New Roman"/>
          <w:szCs w:val="24"/>
        </w:rPr>
        <w:t>Amendment</w:t>
      </w:r>
      <w:r w:rsidR="00394F30">
        <w:rPr>
          <w:rFonts w:eastAsia="Times New Roman" w:cs="Times New Roman"/>
          <w:szCs w:val="24"/>
        </w:rPr>
        <w:t xml:space="preserve"> Regulations</w:t>
      </w:r>
      <w:r w:rsidR="00195D76" w:rsidRPr="002A46FC">
        <w:rPr>
          <w:rFonts w:eastAsia="Times New Roman" w:cs="Times New Roman"/>
          <w:szCs w:val="24"/>
        </w:rPr>
        <w:t xml:space="preserve">. </w:t>
      </w:r>
    </w:p>
    <w:p w14:paraId="30061422" w14:textId="744DCB38" w:rsidR="00394F30" w:rsidRDefault="00394F30" w:rsidP="00195D76">
      <w:pPr>
        <w:tabs>
          <w:tab w:val="left" w:pos="6521"/>
        </w:tabs>
        <w:spacing w:line="240" w:lineRule="auto"/>
        <w:ind w:right="91"/>
        <w:rPr>
          <w:rFonts w:eastAsia="Times New Roman" w:cs="Times New Roman"/>
          <w:szCs w:val="24"/>
        </w:rPr>
      </w:pPr>
    </w:p>
    <w:p w14:paraId="62BE1D3B" w14:textId="77777777" w:rsidR="00394F30" w:rsidRPr="00C63A77" w:rsidRDefault="00394F30" w:rsidP="00394F30">
      <w:pPr>
        <w:tabs>
          <w:tab w:val="left" w:pos="6521"/>
        </w:tabs>
        <w:spacing w:line="240" w:lineRule="auto"/>
        <w:ind w:right="91"/>
        <w:rPr>
          <w:rFonts w:eastAsia="Times New Roman" w:cs="Times New Roman"/>
          <w:szCs w:val="24"/>
        </w:rPr>
      </w:pPr>
      <w:r>
        <w:rPr>
          <w:rFonts w:eastAsia="Times New Roman" w:cs="Times New Roman"/>
          <w:szCs w:val="24"/>
        </w:rPr>
        <w:t>In May 2020, the Titles Administrator consulted with CarbonNet, as the sole greenhouse gas titleholder in Commonwealth waters, on the amount of annual titles administration levy proposed to be imposed in relation to cross-boundary greenhouse gas assessment permits. CarbonNet did not raise any concerns.</w:t>
      </w:r>
    </w:p>
    <w:p w14:paraId="64F03087" w14:textId="3A88E6FA" w:rsidR="00433487" w:rsidRPr="00C63A77" w:rsidRDefault="00433487" w:rsidP="00B95DD8">
      <w:pPr>
        <w:tabs>
          <w:tab w:val="left" w:pos="6521"/>
        </w:tabs>
        <w:spacing w:line="240" w:lineRule="auto"/>
        <w:ind w:right="91"/>
        <w:rPr>
          <w:rFonts w:eastAsia="Times New Roman" w:cs="Times New Roman"/>
          <w:szCs w:val="24"/>
        </w:rPr>
      </w:pPr>
    </w:p>
    <w:p w14:paraId="6D829D15" w14:textId="391C7561"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b/>
          <w:szCs w:val="24"/>
          <w:u w:val="single"/>
        </w:rPr>
        <w:t>Regulatory Impact</w:t>
      </w:r>
    </w:p>
    <w:p w14:paraId="13CFDF49" w14:textId="77777777" w:rsidR="00433487" w:rsidRPr="00C63A77" w:rsidRDefault="00433487" w:rsidP="00B95DD8">
      <w:pPr>
        <w:tabs>
          <w:tab w:val="left" w:pos="6521"/>
        </w:tabs>
        <w:spacing w:line="240" w:lineRule="auto"/>
        <w:ind w:right="91"/>
        <w:rPr>
          <w:rFonts w:eastAsia="Times New Roman" w:cs="Times New Roman"/>
          <w:szCs w:val="24"/>
        </w:rPr>
      </w:pPr>
    </w:p>
    <w:p w14:paraId="42B21FE1" w14:textId="38E72B24"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 xml:space="preserve">The </w:t>
      </w:r>
      <w:r w:rsidRPr="00190A93">
        <w:rPr>
          <w:rFonts w:eastAsia="Times New Roman" w:cs="Times New Roman"/>
          <w:szCs w:val="24"/>
        </w:rPr>
        <w:t xml:space="preserve">Office of Best Practice Regulation (OBPR) has confirmed that a Regulation Impact Statement is not required for the Amendment Regulations. </w:t>
      </w:r>
      <w:r w:rsidR="00195D76">
        <w:rPr>
          <w:rFonts w:eastAsia="Times New Roman" w:cs="Times New Roman"/>
          <w:szCs w:val="24"/>
        </w:rPr>
        <w:t xml:space="preserve">The OBPR </w:t>
      </w:r>
      <w:r w:rsidR="006F6306">
        <w:rPr>
          <w:rFonts w:eastAsia="Times New Roman" w:cs="Times New Roman"/>
          <w:szCs w:val="24"/>
        </w:rPr>
        <w:t xml:space="preserve">reference </w:t>
      </w:r>
      <w:r w:rsidR="00195D76">
        <w:rPr>
          <w:rFonts w:eastAsia="Times New Roman" w:cs="Times New Roman"/>
          <w:szCs w:val="24"/>
        </w:rPr>
        <w:t>is</w:t>
      </w:r>
      <w:r w:rsidR="006F6306">
        <w:rPr>
          <w:rFonts w:eastAsia="Times New Roman" w:cs="Times New Roman"/>
          <w:szCs w:val="24"/>
        </w:rPr>
        <w:t xml:space="preserve"> ID</w:t>
      </w:r>
      <w:r w:rsidR="00195D76">
        <w:rPr>
          <w:rFonts w:eastAsia="Times New Roman" w:cs="Times New Roman"/>
          <w:szCs w:val="24"/>
        </w:rPr>
        <w:t xml:space="preserve"> </w:t>
      </w:r>
      <w:r w:rsidR="006F6306">
        <w:rPr>
          <w:rFonts w:eastAsia="Times New Roman" w:cs="Times New Roman"/>
          <w:szCs w:val="24"/>
        </w:rPr>
        <w:t>24169</w:t>
      </w:r>
      <w:r w:rsidR="00195D76">
        <w:rPr>
          <w:rFonts w:eastAsia="Times New Roman" w:cs="Times New Roman"/>
          <w:szCs w:val="24"/>
        </w:rPr>
        <w:t>.</w:t>
      </w:r>
    </w:p>
    <w:p w14:paraId="62CA1506" w14:textId="77777777" w:rsidR="00433487" w:rsidRPr="00C63A77" w:rsidRDefault="00433487" w:rsidP="00B95DD8">
      <w:pPr>
        <w:tabs>
          <w:tab w:val="left" w:pos="6521"/>
        </w:tabs>
        <w:spacing w:line="240" w:lineRule="auto"/>
        <w:ind w:right="91"/>
        <w:rPr>
          <w:rFonts w:eastAsia="Times New Roman" w:cs="Times New Roman"/>
          <w:szCs w:val="24"/>
        </w:rPr>
      </w:pPr>
    </w:p>
    <w:p w14:paraId="6A2766EA" w14:textId="0C146061" w:rsidR="00433487" w:rsidRPr="00C63A77" w:rsidRDefault="00433487" w:rsidP="005A1593">
      <w:pPr>
        <w:keepNext/>
        <w:tabs>
          <w:tab w:val="left" w:pos="6521"/>
        </w:tabs>
        <w:spacing w:line="240" w:lineRule="auto"/>
        <w:ind w:right="91"/>
        <w:rPr>
          <w:rFonts w:eastAsia="Times New Roman" w:cs="Times New Roman"/>
          <w:szCs w:val="24"/>
        </w:rPr>
      </w:pPr>
      <w:r w:rsidRPr="00C63A77">
        <w:rPr>
          <w:rFonts w:eastAsia="Times New Roman" w:cs="Times New Roman"/>
          <w:b/>
          <w:szCs w:val="24"/>
          <w:u w:val="single"/>
        </w:rPr>
        <w:lastRenderedPageBreak/>
        <w:t>Statement of Compatibility with Human Rights</w:t>
      </w:r>
    </w:p>
    <w:p w14:paraId="223AE6BF" w14:textId="04C21D2B" w:rsidR="00433487" w:rsidRPr="00C63A77" w:rsidRDefault="00433487" w:rsidP="00B95DD8">
      <w:pPr>
        <w:tabs>
          <w:tab w:val="left" w:pos="6521"/>
        </w:tabs>
        <w:spacing w:line="240" w:lineRule="auto"/>
        <w:ind w:right="91"/>
        <w:rPr>
          <w:rFonts w:eastAsia="Times New Roman" w:cs="Times New Roman"/>
          <w:szCs w:val="24"/>
        </w:rPr>
      </w:pPr>
    </w:p>
    <w:p w14:paraId="28B5AD37" w14:textId="1C49BC97" w:rsidR="00433487" w:rsidRPr="00C63A77" w:rsidRDefault="00433487" w:rsidP="00B95DD8">
      <w:pPr>
        <w:tabs>
          <w:tab w:val="left" w:pos="6521"/>
        </w:tabs>
        <w:spacing w:line="240" w:lineRule="auto"/>
        <w:ind w:right="91"/>
        <w:rPr>
          <w:rFonts w:eastAsia="Times New Roman" w:cs="Times New Roman"/>
          <w:szCs w:val="24"/>
        </w:rPr>
      </w:pPr>
      <w:r w:rsidRPr="00C63A77">
        <w:rPr>
          <w:rFonts w:eastAsia="Times New Roman" w:cs="Times New Roman"/>
          <w:szCs w:val="24"/>
        </w:rPr>
        <w:t xml:space="preserve">Subsection 9(1) of the </w:t>
      </w:r>
      <w:r w:rsidRPr="00C63A77">
        <w:rPr>
          <w:rFonts w:eastAsia="Times New Roman" w:cs="Times New Roman"/>
          <w:i/>
          <w:szCs w:val="24"/>
        </w:rPr>
        <w:t>Human Rights (Parliamentary Scrutiny) Act 2011</w:t>
      </w:r>
      <w:r w:rsidRPr="00C63A77">
        <w:rPr>
          <w:rFonts w:eastAsia="Times New Roman" w:cs="Times New Roman"/>
          <w:szCs w:val="24"/>
        </w:rPr>
        <w:t xml:space="preserve"> requires the rule-maker of a legislative instrument to which section 42 (disallowance) of the </w:t>
      </w:r>
      <w:r w:rsidRPr="00C63A77">
        <w:rPr>
          <w:rFonts w:eastAsia="Times New Roman" w:cs="Times New Roman"/>
          <w:i/>
          <w:szCs w:val="24"/>
        </w:rPr>
        <w:t>Legislation Act 2003</w:t>
      </w:r>
      <w:r w:rsidRPr="00C63A77">
        <w:rPr>
          <w:rFonts w:eastAsia="Times New Roman" w:cs="Times New Roman"/>
          <w:szCs w:val="24"/>
        </w:rPr>
        <w:t xml:space="preserve"> applies to cause a statement of compatibility to be prepared in respect of that legislative instrument. A Statement of Compatibility with Human Rights has been prepared to meet that requirement and is set out at </w:t>
      </w:r>
      <w:r w:rsidRPr="00C63A77">
        <w:rPr>
          <w:rFonts w:eastAsia="Times New Roman" w:cs="Times New Roman"/>
          <w:szCs w:val="24"/>
          <w:u w:val="single"/>
        </w:rPr>
        <w:t>Attachment B</w:t>
      </w:r>
      <w:r w:rsidRPr="00C63A77">
        <w:rPr>
          <w:rFonts w:eastAsia="Times New Roman" w:cs="Times New Roman"/>
          <w:szCs w:val="24"/>
        </w:rPr>
        <w:t xml:space="preserve">.  </w:t>
      </w:r>
    </w:p>
    <w:p w14:paraId="0FDE79B8" w14:textId="77777777" w:rsidR="00433487" w:rsidRPr="00C63A77" w:rsidRDefault="00433487">
      <w:pPr>
        <w:spacing w:after="160" w:line="259" w:lineRule="auto"/>
      </w:pPr>
    </w:p>
    <w:p w14:paraId="5C645B3F" w14:textId="4EC3B9C2" w:rsidR="003C3AF3" w:rsidRPr="00C63A77" w:rsidRDefault="003C3AF3">
      <w:pPr>
        <w:spacing w:after="160" w:line="259" w:lineRule="auto"/>
      </w:pPr>
      <w:r w:rsidRPr="00C63A77">
        <w:br w:type="page"/>
      </w:r>
    </w:p>
    <w:p w14:paraId="2AD9AC84" w14:textId="69D3D97A" w:rsidR="003C3AF3" w:rsidRPr="00C63A77" w:rsidRDefault="003C3AF3" w:rsidP="00172189">
      <w:pPr>
        <w:spacing w:before="240" w:after="240"/>
        <w:jc w:val="right"/>
        <w:rPr>
          <w:rFonts w:cs="Times New Roman"/>
          <w:b/>
          <w:szCs w:val="24"/>
        </w:rPr>
      </w:pPr>
      <w:r w:rsidRPr="00C63A77">
        <w:rPr>
          <w:rFonts w:cs="Times New Roman"/>
          <w:b/>
          <w:szCs w:val="24"/>
        </w:rPr>
        <w:t>ATTACHMENT</w:t>
      </w:r>
      <w:r w:rsidR="00433487" w:rsidRPr="00C63A77">
        <w:rPr>
          <w:rFonts w:cs="Times New Roman"/>
          <w:b/>
          <w:szCs w:val="24"/>
        </w:rPr>
        <w:t xml:space="preserve"> A</w:t>
      </w:r>
    </w:p>
    <w:p w14:paraId="67F41AA9" w14:textId="61C64897" w:rsidR="002A49E4" w:rsidRPr="00B22827" w:rsidRDefault="002A49E4" w:rsidP="002A49E4">
      <w:pPr>
        <w:spacing w:before="240" w:after="240"/>
        <w:rPr>
          <w:rFonts w:cs="Times New Roman"/>
          <w:b/>
          <w:szCs w:val="24"/>
          <w:u w:val="single"/>
        </w:rPr>
      </w:pPr>
      <w:r>
        <w:rPr>
          <w:rFonts w:cs="Times New Roman"/>
          <w:b/>
          <w:szCs w:val="24"/>
          <w:u w:val="single"/>
        </w:rPr>
        <w:t xml:space="preserve">Details of the </w:t>
      </w:r>
      <w:r w:rsidRPr="00B22827">
        <w:rPr>
          <w:b/>
          <w:i/>
          <w:u w:val="single"/>
        </w:rPr>
        <w:t>Offshore Petroleum and Greenhouse Gas Storage (Regulatory Levies) Amendment (Cross</w:t>
      </w:r>
      <w:r w:rsidRPr="00B22827">
        <w:rPr>
          <w:b/>
          <w:i/>
          <w:u w:val="single"/>
        </w:rPr>
        <w:noBreakHyphen/>
        <w:t>boundary Greenhouse Gas Storage) Regulations 2020</w:t>
      </w:r>
    </w:p>
    <w:p w14:paraId="51F12BF9" w14:textId="4F949451" w:rsidR="008C5CDC" w:rsidRPr="00C63A77" w:rsidRDefault="008C5CDC" w:rsidP="008C5CDC">
      <w:pPr>
        <w:tabs>
          <w:tab w:val="left" w:pos="5220"/>
        </w:tabs>
        <w:spacing w:before="240"/>
        <w:rPr>
          <w:rFonts w:cs="Times New Roman"/>
          <w:b/>
          <w:szCs w:val="24"/>
        </w:rPr>
      </w:pPr>
      <w:r w:rsidRPr="00C63A77">
        <w:rPr>
          <w:rFonts w:cs="Times New Roman"/>
          <w:b/>
          <w:szCs w:val="24"/>
        </w:rPr>
        <w:t>Section 1 – Name</w:t>
      </w:r>
    </w:p>
    <w:p w14:paraId="7EC729D5" w14:textId="156FD651" w:rsidR="003C3AF3" w:rsidRPr="00C63A77" w:rsidRDefault="003C3AF3" w:rsidP="008C5CDC">
      <w:pPr>
        <w:spacing w:before="240"/>
        <w:rPr>
          <w:rFonts w:cs="Times New Roman"/>
          <w:szCs w:val="24"/>
        </w:rPr>
      </w:pPr>
      <w:r w:rsidRPr="00C63A77">
        <w:rPr>
          <w:rFonts w:cs="Times New Roman"/>
          <w:szCs w:val="24"/>
        </w:rPr>
        <w:t>This section provide</w:t>
      </w:r>
      <w:r w:rsidR="00433487" w:rsidRPr="00C63A77">
        <w:rPr>
          <w:rFonts w:cs="Times New Roman"/>
          <w:szCs w:val="24"/>
        </w:rPr>
        <w:t>s</w:t>
      </w:r>
      <w:r w:rsidRPr="00C63A77">
        <w:rPr>
          <w:rFonts w:cs="Times New Roman"/>
          <w:szCs w:val="24"/>
        </w:rPr>
        <w:t xml:space="preserve"> that the title of the </w:t>
      </w:r>
      <w:r w:rsidR="008C5CDC" w:rsidRPr="00C63A77">
        <w:rPr>
          <w:rFonts w:cs="Times New Roman"/>
          <w:szCs w:val="24"/>
        </w:rPr>
        <w:t>Regulations</w:t>
      </w:r>
      <w:r w:rsidRPr="00C63A77">
        <w:rPr>
          <w:rFonts w:cs="Times New Roman"/>
          <w:szCs w:val="24"/>
        </w:rPr>
        <w:t xml:space="preserve"> is the </w:t>
      </w:r>
      <w:r w:rsidR="002A49E4" w:rsidRPr="00A659EE">
        <w:rPr>
          <w:i/>
        </w:rPr>
        <w:t>Offshore Petroleum and Greenhouse Gas Storage (Regulatory Levies) Amendment (Cross</w:t>
      </w:r>
      <w:r w:rsidR="002A49E4" w:rsidRPr="00A659EE">
        <w:rPr>
          <w:i/>
        </w:rPr>
        <w:noBreakHyphen/>
        <w:t>boundary Greenhouse Gas Storage) Regulations 2020</w:t>
      </w:r>
      <w:r w:rsidR="002A49E4">
        <w:t>.</w:t>
      </w:r>
    </w:p>
    <w:p w14:paraId="399CC5A4" w14:textId="77777777" w:rsidR="003C3AF3" w:rsidRPr="00C63A77" w:rsidRDefault="003C3AF3" w:rsidP="003C3AF3">
      <w:pPr>
        <w:tabs>
          <w:tab w:val="left" w:pos="5220"/>
        </w:tabs>
        <w:spacing w:before="240"/>
        <w:rPr>
          <w:rFonts w:cs="Times New Roman"/>
          <w:b/>
          <w:szCs w:val="24"/>
        </w:rPr>
      </w:pPr>
      <w:r w:rsidRPr="00C63A77">
        <w:rPr>
          <w:rFonts w:cs="Times New Roman"/>
          <w:b/>
          <w:szCs w:val="24"/>
        </w:rPr>
        <w:t>Section 2 – Commencement</w:t>
      </w:r>
    </w:p>
    <w:p w14:paraId="0C716098" w14:textId="050D563F" w:rsidR="002A49E4" w:rsidRDefault="002A49E4" w:rsidP="002A49E4">
      <w:pPr>
        <w:spacing w:before="240" w:after="100" w:afterAutospacing="1"/>
        <w:rPr>
          <w:rFonts w:cs="Times New Roman"/>
          <w:szCs w:val="24"/>
        </w:rPr>
      </w:pPr>
      <w:r>
        <w:rPr>
          <w:rFonts w:cs="Times New Roman"/>
          <w:szCs w:val="24"/>
        </w:rPr>
        <w:t xml:space="preserve">This section </w:t>
      </w:r>
      <w:r w:rsidR="003A0715">
        <w:rPr>
          <w:rFonts w:cs="Times New Roman"/>
          <w:szCs w:val="24"/>
        </w:rPr>
        <w:t>provides</w:t>
      </w:r>
      <w:r w:rsidRPr="007A7CCA">
        <w:rPr>
          <w:rFonts w:cs="Times New Roman"/>
          <w:szCs w:val="24"/>
        </w:rPr>
        <w:t xml:space="preserve"> for the </w:t>
      </w:r>
      <w:r>
        <w:rPr>
          <w:rFonts w:cs="Times New Roman"/>
          <w:szCs w:val="24"/>
        </w:rPr>
        <w:t xml:space="preserve">commencement date for the provisions of the </w:t>
      </w:r>
      <w:r w:rsidRPr="00A659EE">
        <w:rPr>
          <w:i/>
        </w:rPr>
        <w:t>Offshore Petroleum and Greenhouse Gas Storage (Regulatory Levies) Amendment (Cross</w:t>
      </w:r>
      <w:r w:rsidRPr="00A659EE">
        <w:rPr>
          <w:i/>
        </w:rPr>
        <w:noBreakHyphen/>
        <w:t>boundary Greenhouse Gas Storage) Regulations 2020</w:t>
      </w:r>
      <w:r>
        <w:t xml:space="preserve"> </w:t>
      </w:r>
      <w:r>
        <w:rPr>
          <w:rFonts w:cs="Times New Roman"/>
          <w:szCs w:val="24"/>
        </w:rPr>
        <w:t xml:space="preserve">(the </w:t>
      </w:r>
      <w:r w:rsidR="00B175F2">
        <w:rPr>
          <w:rFonts w:cs="Times New Roman"/>
          <w:szCs w:val="24"/>
        </w:rPr>
        <w:t>Amendment</w:t>
      </w:r>
      <w:r>
        <w:rPr>
          <w:rFonts w:cs="Times New Roman"/>
          <w:szCs w:val="24"/>
        </w:rPr>
        <w:t xml:space="preserve"> Regulations)</w:t>
      </w:r>
      <w:r w:rsidRPr="007A7CCA">
        <w:rPr>
          <w:rFonts w:cs="Times New Roman"/>
          <w:szCs w:val="24"/>
        </w:rPr>
        <w:t>.</w:t>
      </w:r>
    </w:p>
    <w:p w14:paraId="749351A0" w14:textId="53D9E6ED" w:rsidR="002A49E4" w:rsidRDefault="002A49E4" w:rsidP="002A49E4">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The </w:t>
      </w:r>
      <w:r w:rsidR="00B175F2">
        <w:rPr>
          <w:rFonts w:eastAsia="Times New Roman" w:cs="Times New Roman"/>
          <w:szCs w:val="24"/>
          <w:lang w:eastAsia="en-AU"/>
        </w:rPr>
        <w:t>Amendment</w:t>
      </w:r>
      <w:r>
        <w:rPr>
          <w:rFonts w:eastAsia="Times New Roman" w:cs="Times New Roman"/>
          <w:szCs w:val="24"/>
          <w:lang w:eastAsia="en-AU"/>
        </w:rPr>
        <w:t xml:space="preserve"> Regulations </w:t>
      </w:r>
      <w:r w:rsidR="003A0715">
        <w:rPr>
          <w:rFonts w:eastAsia="Times New Roman" w:cs="Times New Roman"/>
          <w:szCs w:val="24"/>
          <w:lang w:eastAsia="en-AU"/>
        </w:rPr>
        <w:t>commence</w:t>
      </w:r>
      <w:r w:rsidR="000546BC">
        <w:rPr>
          <w:rFonts w:eastAsia="Times New Roman" w:cs="Times New Roman"/>
          <w:szCs w:val="24"/>
          <w:lang w:eastAsia="en-AU"/>
        </w:rPr>
        <w:t xml:space="preserve"> at the same time as</w:t>
      </w:r>
      <w:r>
        <w:rPr>
          <w:rFonts w:eastAsia="Times New Roman" w:cs="Times New Roman"/>
          <w:szCs w:val="24"/>
          <w:lang w:eastAsia="en-AU"/>
        </w:rPr>
        <w:t xml:space="preserve"> Part 1 of Schedule 1 to the </w:t>
      </w:r>
      <w:r w:rsidRPr="00EF4EED">
        <w:rPr>
          <w:i/>
        </w:rPr>
        <w:t>Offshore Petroleum and Greenhouse Gas Storage</w:t>
      </w:r>
      <w:r>
        <w:rPr>
          <w:i/>
        </w:rPr>
        <w:t xml:space="preserve"> Amendment (Cross</w:t>
      </w:r>
      <w:r>
        <w:rPr>
          <w:i/>
        </w:rPr>
        <w:noBreakHyphen/>
        <w:t>boundary Greenhouse Gas Titles and Other Measures) Act 2020</w:t>
      </w:r>
      <w:r w:rsidR="000546BC">
        <w:t xml:space="preserve"> (Cross-boundary Greenhouse Gas Titles Act) commences</w:t>
      </w:r>
      <w:r>
        <w:t>.</w:t>
      </w:r>
      <w:r w:rsidR="000546BC">
        <w:t xml:space="preserve"> The amendments in the Amendment Regulations implement the amendments in Schedule 1 to the </w:t>
      </w:r>
      <w:r w:rsidR="000546BC">
        <w:rPr>
          <w:i/>
        </w:rPr>
        <w:t>Offshore Petroleum and Greenhouse Gas Storage (Regulatory Levies) Amendment (Miscellaneous Measures) Act 2020</w:t>
      </w:r>
      <w:r w:rsidR="000546BC">
        <w:t xml:space="preserve"> (Levies Amendment Act) that impose an annual titles administration levy on cross-boundary greenhouse gas assessment permits. Schedule 1 to the Levies Amendment Act commences at the same time as Part 1 of Schedule 1 to the Cross-boundary Greenhouse Gas Titles Act commences. Part 1 of Schedule 1 to the Cross-boundary Greenhouse Gas Titles A</w:t>
      </w:r>
      <w:r w:rsidR="00E3471A">
        <w:t>ct commences by Proclamation on 1 October 2020.</w:t>
      </w:r>
    </w:p>
    <w:p w14:paraId="7BF7CEB1" w14:textId="0D0F593B" w:rsidR="003C3AF3" w:rsidRPr="00C63A77" w:rsidRDefault="003C3AF3" w:rsidP="002A49E4">
      <w:pPr>
        <w:tabs>
          <w:tab w:val="left" w:pos="2610"/>
        </w:tabs>
        <w:spacing w:before="240"/>
        <w:rPr>
          <w:rFonts w:cs="Times New Roman"/>
          <w:b/>
          <w:szCs w:val="24"/>
        </w:rPr>
      </w:pPr>
      <w:r w:rsidRPr="00C63A77">
        <w:rPr>
          <w:rFonts w:cs="Times New Roman"/>
          <w:b/>
          <w:szCs w:val="24"/>
        </w:rPr>
        <w:t>Section 3 – Authority</w:t>
      </w:r>
    </w:p>
    <w:p w14:paraId="4590086A" w14:textId="7CBADDD0" w:rsidR="002A49E4" w:rsidRPr="005F2B4E" w:rsidRDefault="002A49E4" w:rsidP="002A49E4">
      <w:pPr>
        <w:spacing w:before="240"/>
        <w:rPr>
          <w:rFonts w:cs="Times New Roman"/>
          <w:szCs w:val="24"/>
        </w:rPr>
      </w:pPr>
      <w:r w:rsidRPr="005F2B4E">
        <w:rPr>
          <w:rFonts w:cs="Times New Roman"/>
          <w:szCs w:val="24"/>
        </w:rPr>
        <w:t xml:space="preserve">This section </w:t>
      </w:r>
      <w:r w:rsidR="003A0715">
        <w:rPr>
          <w:rFonts w:cs="Times New Roman"/>
          <w:szCs w:val="24"/>
        </w:rPr>
        <w:t>provides</w:t>
      </w:r>
      <w:r w:rsidRPr="005F2B4E">
        <w:rPr>
          <w:rFonts w:cs="Times New Roman"/>
          <w:szCs w:val="24"/>
        </w:rPr>
        <w:t xml:space="preserve"> that </w:t>
      </w:r>
      <w:r>
        <w:rPr>
          <w:rFonts w:cs="Times New Roman"/>
          <w:szCs w:val="24"/>
        </w:rPr>
        <w:t xml:space="preserve">the </w:t>
      </w:r>
      <w:r w:rsidR="00B175F2">
        <w:rPr>
          <w:rFonts w:cs="Times New Roman"/>
          <w:szCs w:val="24"/>
        </w:rPr>
        <w:t>Amendment</w:t>
      </w:r>
      <w:r>
        <w:rPr>
          <w:rFonts w:cs="Times New Roman"/>
          <w:szCs w:val="24"/>
        </w:rPr>
        <w:t xml:space="preserve"> Regulations </w:t>
      </w:r>
      <w:r w:rsidRPr="005F2B4E">
        <w:rPr>
          <w:rFonts w:cs="Times New Roman"/>
          <w:szCs w:val="24"/>
        </w:rPr>
        <w:t xml:space="preserve">are made under </w:t>
      </w:r>
      <w:r>
        <w:rPr>
          <w:rFonts w:cs="Times New Roman"/>
          <w:szCs w:val="24"/>
        </w:rPr>
        <w:t xml:space="preserve">the </w:t>
      </w:r>
      <w:r>
        <w:rPr>
          <w:rFonts w:eastAsia="Times New Roman" w:cs="Times New Roman"/>
          <w:i/>
          <w:szCs w:val="24"/>
          <w:lang w:eastAsia="en-AU"/>
        </w:rPr>
        <w:t>Offshore Petroleum and Greenhouse Gas Storage (Regulatory Levies) Act 2003</w:t>
      </w:r>
      <w:r>
        <w:rPr>
          <w:rFonts w:eastAsia="Times New Roman" w:cs="Times New Roman"/>
          <w:szCs w:val="24"/>
          <w:lang w:eastAsia="en-AU"/>
        </w:rPr>
        <w:t xml:space="preserve"> </w:t>
      </w:r>
      <w:r>
        <w:rPr>
          <w:rFonts w:eastAsia="Times New Roman" w:cs="Times New Roman"/>
          <w:szCs w:val="24"/>
          <w:lang w:eastAsia="en-AU"/>
        </w:rPr>
        <w:br/>
        <w:t>(the Levies Act)</w:t>
      </w:r>
      <w:r w:rsidRPr="005F2B4E">
        <w:rPr>
          <w:rFonts w:cs="Times New Roman"/>
          <w:szCs w:val="24"/>
        </w:rPr>
        <w:t>.</w:t>
      </w:r>
    </w:p>
    <w:p w14:paraId="51F807BF" w14:textId="77777777" w:rsidR="003C3AF3" w:rsidRPr="00C63A77" w:rsidRDefault="003C3AF3" w:rsidP="003C3AF3">
      <w:pPr>
        <w:spacing w:before="240"/>
        <w:rPr>
          <w:rFonts w:cs="Times New Roman"/>
          <w:b/>
          <w:szCs w:val="24"/>
        </w:rPr>
      </w:pPr>
      <w:r w:rsidRPr="00C63A77">
        <w:rPr>
          <w:rFonts w:cs="Times New Roman"/>
          <w:b/>
          <w:szCs w:val="24"/>
        </w:rPr>
        <w:t>Section 4 – Schedules</w:t>
      </w:r>
    </w:p>
    <w:p w14:paraId="4A319C87" w14:textId="4678E544" w:rsidR="005F2B4E" w:rsidRPr="00C63A77" w:rsidRDefault="003C3AF3" w:rsidP="003C3AF3">
      <w:pPr>
        <w:spacing w:before="240"/>
        <w:rPr>
          <w:rFonts w:cs="Times New Roman"/>
          <w:szCs w:val="24"/>
        </w:rPr>
      </w:pPr>
      <w:r w:rsidRPr="00C63A77">
        <w:rPr>
          <w:rFonts w:cs="Times New Roman"/>
          <w:szCs w:val="24"/>
        </w:rPr>
        <w:t xml:space="preserve">This section </w:t>
      </w:r>
      <w:r w:rsidR="00FF5C6F" w:rsidRPr="00C63A77">
        <w:rPr>
          <w:rFonts w:cs="Times New Roman"/>
          <w:szCs w:val="24"/>
        </w:rPr>
        <w:t>is</w:t>
      </w:r>
      <w:r w:rsidRPr="00C63A77">
        <w:rPr>
          <w:rFonts w:cs="Times New Roman"/>
          <w:szCs w:val="24"/>
        </w:rPr>
        <w:t xml:space="preserve"> a machinery clause that enables the Schedule to </w:t>
      </w:r>
      <w:r w:rsidR="005F2B4E" w:rsidRPr="00C63A77">
        <w:rPr>
          <w:rFonts w:cs="Times New Roman"/>
          <w:szCs w:val="24"/>
        </w:rPr>
        <w:t xml:space="preserve">the </w:t>
      </w:r>
      <w:r w:rsidR="00FF5C6F" w:rsidRPr="00C63A77">
        <w:rPr>
          <w:rFonts w:cs="Times New Roman"/>
          <w:szCs w:val="24"/>
        </w:rPr>
        <w:t>Amendment</w:t>
      </w:r>
      <w:r w:rsidR="005F2B4E" w:rsidRPr="00C63A77">
        <w:rPr>
          <w:rFonts w:cs="Times New Roman"/>
          <w:szCs w:val="24"/>
        </w:rPr>
        <w:t xml:space="preserve"> Regulations to operate according to </w:t>
      </w:r>
      <w:r w:rsidR="000546BC">
        <w:rPr>
          <w:rFonts w:cs="Times New Roman"/>
          <w:szCs w:val="24"/>
        </w:rPr>
        <w:t>its</w:t>
      </w:r>
      <w:r w:rsidR="000546BC" w:rsidRPr="00C63A77">
        <w:rPr>
          <w:rFonts w:cs="Times New Roman"/>
          <w:szCs w:val="24"/>
        </w:rPr>
        <w:t xml:space="preserve"> </w:t>
      </w:r>
      <w:r w:rsidR="005F2B4E" w:rsidRPr="00C63A77">
        <w:rPr>
          <w:rFonts w:cs="Times New Roman"/>
          <w:szCs w:val="24"/>
        </w:rPr>
        <w:t>terms.</w:t>
      </w:r>
    </w:p>
    <w:p w14:paraId="412D3265" w14:textId="52933752" w:rsidR="007E3A32" w:rsidRPr="00C63A77" w:rsidRDefault="007E3A32" w:rsidP="003C3AF3">
      <w:pPr>
        <w:spacing w:before="240"/>
        <w:rPr>
          <w:rFonts w:cs="Times New Roman"/>
          <w:b/>
          <w:szCs w:val="24"/>
        </w:rPr>
      </w:pPr>
      <w:r w:rsidRPr="00C63A77">
        <w:rPr>
          <w:rFonts w:cs="Times New Roman"/>
          <w:b/>
          <w:szCs w:val="24"/>
        </w:rPr>
        <w:t xml:space="preserve">Schedule 1 – </w:t>
      </w:r>
      <w:r w:rsidR="000546BC">
        <w:rPr>
          <w:rFonts w:cs="Times New Roman"/>
          <w:b/>
          <w:szCs w:val="24"/>
        </w:rPr>
        <w:t>Amendment</w:t>
      </w:r>
      <w:r w:rsidRPr="00C63A77">
        <w:rPr>
          <w:rFonts w:cs="Times New Roman"/>
          <w:b/>
          <w:szCs w:val="24"/>
        </w:rPr>
        <w:t xml:space="preserve">s </w:t>
      </w:r>
    </w:p>
    <w:p w14:paraId="4DBD223D" w14:textId="77777777" w:rsidR="002A49E4" w:rsidRDefault="002A49E4" w:rsidP="002A49E4">
      <w:pPr>
        <w:spacing w:before="240"/>
        <w:rPr>
          <w:rFonts w:cs="Times New Roman"/>
          <w:szCs w:val="24"/>
        </w:rPr>
      </w:pPr>
      <w:r>
        <w:rPr>
          <w:rFonts w:cs="Times New Roman"/>
          <w:i/>
          <w:szCs w:val="24"/>
        </w:rPr>
        <w:t>Offshore Petroleum and Greenhouse Gas Storage (Regulatory Levies) Regulations 2004</w:t>
      </w:r>
    </w:p>
    <w:p w14:paraId="6646C894" w14:textId="40AD8244" w:rsidR="00F82BA7" w:rsidRPr="00C63A77" w:rsidRDefault="00F82BA7" w:rsidP="003C3AF3">
      <w:pPr>
        <w:spacing w:before="240"/>
        <w:rPr>
          <w:rFonts w:cs="Times New Roman"/>
          <w:szCs w:val="24"/>
        </w:rPr>
      </w:pPr>
      <w:r w:rsidRPr="00C63A77">
        <w:rPr>
          <w:rFonts w:cs="Times New Roman"/>
          <w:szCs w:val="24"/>
          <w:u w:val="single"/>
        </w:rPr>
        <w:t xml:space="preserve">Item </w:t>
      </w:r>
      <w:r w:rsidR="00FA2BDB" w:rsidRPr="00C63A77">
        <w:rPr>
          <w:rFonts w:cs="Times New Roman"/>
          <w:szCs w:val="24"/>
          <w:u w:val="single"/>
        </w:rPr>
        <w:t>1</w:t>
      </w:r>
      <w:r w:rsidRPr="00C63A77">
        <w:rPr>
          <w:rFonts w:cs="Times New Roman"/>
          <w:szCs w:val="24"/>
          <w:u w:val="single"/>
        </w:rPr>
        <w:t xml:space="preserve"> – </w:t>
      </w:r>
      <w:r w:rsidR="000546BC">
        <w:rPr>
          <w:rFonts w:cs="Times New Roman"/>
          <w:szCs w:val="24"/>
          <w:u w:val="single"/>
        </w:rPr>
        <w:t xml:space="preserve">After </w:t>
      </w:r>
      <w:r w:rsidR="002A49E4">
        <w:rPr>
          <w:rFonts w:cs="Times New Roman"/>
          <w:szCs w:val="24"/>
          <w:u w:val="single"/>
        </w:rPr>
        <w:t>subregulation 59A(7)</w:t>
      </w:r>
    </w:p>
    <w:p w14:paraId="3C01E127" w14:textId="2D433C6B" w:rsidR="003A0715" w:rsidRDefault="003A0715" w:rsidP="003A0715">
      <w:pPr>
        <w:spacing w:before="240"/>
        <w:rPr>
          <w:rFonts w:cs="Times New Roman"/>
          <w:szCs w:val="24"/>
        </w:rPr>
      </w:pPr>
      <w:r>
        <w:rPr>
          <w:rFonts w:cs="Times New Roman"/>
          <w:szCs w:val="24"/>
        </w:rPr>
        <w:t>Part 11A of the</w:t>
      </w:r>
      <w:r w:rsidR="000546BC">
        <w:rPr>
          <w:rFonts w:cs="Times New Roman"/>
          <w:szCs w:val="24"/>
        </w:rPr>
        <w:t xml:space="preserve"> </w:t>
      </w:r>
      <w:r w:rsidR="000546BC">
        <w:rPr>
          <w:rFonts w:cs="Times New Roman"/>
          <w:i/>
          <w:szCs w:val="24"/>
        </w:rPr>
        <w:t>Offshore Petroleum and Greenhouse Gas Storage (Regulatory Levies) Regulations 2004</w:t>
      </w:r>
      <w:r w:rsidR="000546BC">
        <w:rPr>
          <w:rFonts w:cs="Times New Roman"/>
          <w:szCs w:val="24"/>
        </w:rPr>
        <w:t xml:space="preserve"> (the</w:t>
      </w:r>
      <w:r>
        <w:rPr>
          <w:rFonts w:cs="Times New Roman"/>
          <w:szCs w:val="24"/>
        </w:rPr>
        <w:t xml:space="preserve"> Levies Regulations</w:t>
      </w:r>
      <w:r w:rsidR="000546BC">
        <w:rPr>
          <w:rFonts w:cs="Times New Roman"/>
          <w:szCs w:val="24"/>
        </w:rPr>
        <w:t>)</w:t>
      </w:r>
      <w:r>
        <w:rPr>
          <w:rFonts w:cs="Times New Roman"/>
          <w:szCs w:val="24"/>
        </w:rPr>
        <w:t xml:space="preserve"> set</w:t>
      </w:r>
      <w:r w:rsidR="000546BC">
        <w:rPr>
          <w:rFonts w:cs="Times New Roman"/>
          <w:szCs w:val="24"/>
        </w:rPr>
        <w:t>s</w:t>
      </w:r>
      <w:r>
        <w:rPr>
          <w:rFonts w:cs="Times New Roman"/>
          <w:szCs w:val="24"/>
        </w:rPr>
        <w:t xml:space="preserve"> out the amounts of annual titles administration levies imposed on eligible titles by the Levies Act. </w:t>
      </w:r>
      <w:r>
        <w:rPr>
          <w:rFonts w:cs="Times New Roman"/>
          <w:b/>
          <w:i/>
          <w:szCs w:val="24"/>
        </w:rPr>
        <w:t>Eligible title</w:t>
      </w:r>
      <w:r>
        <w:rPr>
          <w:rFonts w:cs="Times New Roman"/>
          <w:szCs w:val="24"/>
        </w:rPr>
        <w:t xml:space="preserve"> is defined in subsection 10E(7) of the Levies Act. </w:t>
      </w:r>
    </w:p>
    <w:p w14:paraId="2F277980" w14:textId="54002BCA" w:rsidR="003A0715" w:rsidRDefault="003A0715" w:rsidP="003A0715">
      <w:pPr>
        <w:spacing w:before="240"/>
        <w:rPr>
          <w:rFonts w:cs="Times New Roman"/>
          <w:szCs w:val="24"/>
        </w:rPr>
      </w:pPr>
      <w:r>
        <w:rPr>
          <w:rFonts w:cs="Times New Roman"/>
          <w:szCs w:val="24"/>
        </w:rPr>
        <w:t xml:space="preserve">The </w:t>
      </w:r>
      <w:r w:rsidRPr="009C0805">
        <w:rPr>
          <w:rFonts w:cs="Times New Roman"/>
          <w:szCs w:val="24"/>
        </w:rPr>
        <w:t>Levies Amendment Act amends</w:t>
      </w:r>
      <w:r>
        <w:rPr>
          <w:rFonts w:cs="Times New Roman"/>
          <w:szCs w:val="24"/>
        </w:rPr>
        <w:t xml:space="preserve"> the definition of </w:t>
      </w:r>
      <w:r>
        <w:rPr>
          <w:rFonts w:cs="Times New Roman"/>
          <w:b/>
          <w:i/>
          <w:szCs w:val="24"/>
        </w:rPr>
        <w:t>eligible title</w:t>
      </w:r>
      <w:r>
        <w:rPr>
          <w:rFonts w:cs="Times New Roman"/>
          <w:szCs w:val="24"/>
        </w:rPr>
        <w:t xml:space="preserve"> in subsection 10E(7) to include a cross-boundary greenhouse gas assessment permit. </w:t>
      </w:r>
      <w:r w:rsidR="00FE0106">
        <w:rPr>
          <w:rFonts w:cs="Times New Roman"/>
        </w:rPr>
        <w:t xml:space="preserve">This will ensure that annual titles administration levies are imposed on cross-boundary greenhouse gas assessment permits in the same way that they are imposed on “ordinary” work-bid greenhouse gas assessment permits. Subsection 10E(4) of the Levies Act provides that the amount of annual titles administration levy imposed on an eligible title is the amount that is specified in, or work out in accordance with, the regulations. Currently, there is no levy amount specified in Part 11A for an eligible title that is a cross-boundary greenhouse gas assessment permit. </w:t>
      </w:r>
      <w:r w:rsidR="00915024">
        <w:rPr>
          <w:rFonts w:cs="Times New Roman"/>
          <w:szCs w:val="24"/>
        </w:rPr>
        <w:t>Th</w:t>
      </w:r>
      <w:r w:rsidR="000546BC">
        <w:rPr>
          <w:rFonts w:cs="Times New Roman"/>
          <w:szCs w:val="24"/>
        </w:rPr>
        <w:t>is item amends regulation 59A of</w:t>
      </w:r>
      <w:r w:rsidR="00915024">
        <w:rPr>
          <w:rFonts w:cs="Times New Roman"/>
          <w:szCs w:val="24"/>
        </w:rPr>
        <w:t xml:space="preserve"> the</w:t>
      </w:r>
      <w:r>
        <w:rPr>
          <w:rFonts w:cs="Times New Roman"/>
          <w:szCs w:val="24"/>
        </w:rPr>
        <w:t xml:space="preserve"> Levies Regulations </w:t>
      </w:r>
      <w:r w:rsidR="00915024">
        <w:rPr>
          <w:rFonts w:cs="Times New Roman"/>
          <w:szCs w:val="24"/>
        </w:rPr>
        <w:t xml:space="preserve">require consequential amendments </w:t>
      </w:r>
      <w:r>
        <w:rPr>
          <w:rFonts w:cs="Times New Roman"/>
          <w:szCs w:val="24"/>
        </w:rPr>
        <w:t xml:space="preserve">to specify the levy amount for a cross-boundary greenhouse gas assessment permit. </w:t>
      </w:r>
    </w:p>
    <w:p w14:paraId="186CDF4C" w14:textId="2671E156" w:rsidR="003A0715" w:rsidRPr="00773FE6" w:rsidRDefault="000546BC" w:rsidP="003A0715">
      <w:pPr>
        <w:spacing w:before="240"/>
        <w:rPr>
          <w:rFonts w:cs="Times New Roman"/>
          <w:szCs w:val="24"/>
        </w:rPr>
      </w:pPr>
      <w:r>
        <w:rPr>
          <w:rFonts w:cs="Times New Roman"/>
          <w:szCs w:val="24"/>
        </w:rPr>
        <w:t>T</w:t>
      </w:r>
      <w:r w:rsidR="003A0715">
        <w:rPr>
          <w:rFonts w:cs="Times New Roman"/>
          <w:szCs w:val="24"/>
        </w:rPr>
        <w:t>he amount of annual titles administration levy for a cross-boundary greenhouse gas assessment permit is $10,000. This amount is the same as the amount of levy charged for a work-bid greenhouse gas assessment permit. A cross-boundary greenhouse gas assessment permit is equivalent in nature to a work-bid greenhouse gas assessment permit.</w:t>
      </w:r>
    </w:p>
    <w:p w14:paraId="7E5212C0" w14:textId="2DA65AF8" w:rsidR="002A5F3D" w:rsidRPr="00C63A77" w:rsidRDefault="002A5F3D">
      <w:pPr>
        <w:spacing w:after="160" w:line="259" w:lineRule="auto"/>
        <w:rPr>
          <w:rFonts w:cs="Times New Roman"/>
          <w:szCs w:val="24"/>
        </w:rPr>
      </w:pPr>
      <w:r w:rsidRPr="00C63A77">
        <w:rPr>
          <w:rFonts w:cs="Times New Roman"/>
          <w:szCs w:val="24"/>
        </w:rPr>
        <w:br w:type="page"/>
      </w:r>
    </w:p>
    <w:p w14:paraId="61FCA273" w14:textId="7387870F" w:rsidR="002A5F3D" w:rsidRPr="00C63A77" w:rsidRDefault="002A5F3D" w:rsidP="002A5F3D">
      <w:pPr>
        <w:spacing w:before="240"/>
        <w:jc w:val="right"/>
        <w:rPr>
          <w:rFonts w:cs="Times New Roman"/>
          <w:szCs w:val="24"/>
        </w:rPr>
      </w:pPr>
      <w:r w:rsidRPr="00C63A77">
        <w:rPr>
          <w:rFonts w:cs="Times New Roman"/>
          <w:b/>
          <w:szCs w:val="24"/>
        </w:rPr>
        <w:t>ATTACHMENT B</w:t>
      </w:r>
    </w:p>
    <w:p w14:paraId="7981F3AA" w14:textId="096DB44D" w:rsidR="002A5F3D" w:rsidRPr="00C63A77" w:rsidRDefault="002A5F3D" w:rsidP="002A5F3D">
      <w:pPr>
        <w:spacing w:before="240"/>
        <w:jc w:val="center"/>
        <w:rPr>
          <w:rFonts w:cs="Times New Roman"/>
          <w:szCs w:val="24"/>
        </w:rPr>
      </w:pPr>
      <w:r w:rsidRPr="00C63A77">
        <w:rPr>
          <w:rFonts w:cs="Times New Roman"/>
          <w:b/>
          <w:szCs w:val="24"/>
        </w:rPr>
        <w:t>Statement of Compatibility with Human Rights</w:t>
      </w:r>
    </w:p>
    <w:p w14:paraId="50AAA50B" w14:textId="060011EC" w:rsidR="002A5F3D" w:rsidRPr="00C63A77" w:rsidRDefault="002A5F3D" w:rsidP="002A5F3D">
      <w:pPr>
        <w:spacing w:before="240"/>
        <w:jc w:val="center"/>
        <w:rPr>
          <w:rFonts w:cs="Times New Roman"/>
          <w:i/>
          <w:szCs w:val="24"/>
        </w:rPr>
      </w:pPr>
      <w:r w:rsidRPr="00C63A77">
        <w:rPr>
          <w:rFonts w:cs="Times New Roman"/>
          <w:i/>
          <w:szCs w:val="24"/>
        </w:rPr>
        <w:t>Prepared in accordance with Part 3 of the Human Rights (Parliamentary Scrutiny) Act 2011</w:t>
      </w:r>
    </w:p>
    <w:p w14:paraId="3D8A843E" w14:textId="723539F5" w:rsidR="002A5F3D" w:rsidRPr="00C63A77" w:rsidRDefault="002A49E4" w:rsidP="002A5F3D">
      <w:pPr>
        <w:spacing w:before="240"/>
        <w:jc w:val="center"/>
        <w:rPr>
          <w:rFonts w:cs="Times New Roman"/>
          <w:szCs w:val="24"/>
        </w:rPr>
      </w:pPr>
      <w:r w:rsidRPr="00A659EE">
        <w:rPr>
          <w:i/>
        </w:rPr>
        <w:t>Offshore Petroleum and Greenhouse Gas Storage (Regulatory Levies) Amendment (Cross</w:t>
      </w:r>
      <w:r w:rsidRPr="00A659EE">
        <w:rPr>
          <w:i/>
        </w:rPr>
        <w:noBreakHyphen/>
        <w:t>boundary Greenhouse Gas Storage) Regulations 2020</w:t>
      </w:r>
    </w:p>
    <w:p w14:paraId="006EB178" w14:textId="77777777" w:rsidR="002A5F3D" w:rsidRPr="00C63A77" w:rsidRDefault="002A5F3D" w:rsidP="002A5F3D">
      <w:pPr>
        <w:spacing w:before="240"/>
        <w:rPr>
          <w:rFonts w:cs="Times New Roman"/>
          <w:szCs w:val="24"/>
        </w:rPr>
      </w:pPr>
      <w:r w:rsidRPr="00C63A77">
        <w:rPr>
          <w:rFonts w:cs="Times New Roman"/>
          <w:szCs w:val="24"/>
        </w:rPr>
        <w:t xml:space="preserve">These Regulations are consistent with the human rights and freedoms recognised or declared in the international instruments listed in section 3 of the </w:t>
      </w:r>
      <w:r w:rsidRPr="00C63A77">
        <w:rPr>
          <w:rFonts w:cs="Times New Roman"/>
          <w:i/>
          <w:szCs w:val="24"/>
        </w:rPr>
        <w:t>Human Rights (Parliamentary Scrutiny) Act 2011</w:t>
      </w:r>
      <w:r w:rsidRPr="00C63A77">
        <w:rPr>
          <w:rFonts w:cs="Times New Roman"/>
          <w:szCs w:val="24"/>
        </w:rPr>
        <w:t>.</w:t>
      </w:r>
    </w:p>
    <w:p w14:paraId="2A2797D7" w14:textId="77777777" w:rsidR="002A5F3D" w:rsidRPr="00C63A77" w:rsidRDefault="002A5F3D" w:rsidP="002A5F3D">
      <w:pPr>
        <w:spacing w:before="240"/>
        <w:rPr>
          <w:rFonts w:cs="Times New Roman"/>
          <w:szCs w:val="24"/>
        </w:rPr>
      </w:pPr>
      <w:r w:rsidRPr="00C63A77">
        <w:rPr>
          <w:rFonts w:cs="Times New Roman"/>
          <w:b/>
          <w:szCs w:val="24"/>
        </w:rPr>
        <w:t xml:space="preserve">Overview of the Legislative Instrument </w:t>
      </w:r>
    </w:p>
    <w:p w14:paraId="3153AC21" w14:textId="77777777" w:rsidR="00613739" w:rsidRPr="00C63A77" w:rsidRDefault="00613739" w:rsidP="00613739">
      <w:pPr>
        <w:spacing w:line="240" w:lineRule="auto"/>
        <w:ind w:right="91"/>
        <w:rPr>
          <w:rFonts w:cs="Times New Roman"/>
          <w:szCs w:val="24"/>
        </w:rPr>
      </w:pPr>
    </w:p>
    <w:p w14:paraId="110687D5" w14:textId="5965CDF1" w:rsidR="00613739" w:rsidRPr="00C63A77" w:rsidRDefault="002A5F3D" w:rsidP="00613739">
      <w:pPr>
        <w:spacing w:line="240" w:lineRule="auto"/>
        <w:ind w:right="91"/>
        <w:rPr>
          <w:rFonts w:eastAsia="Times New Roman" w:cs="Times New Roman"/>
          <w:i/>
          <w:szCs w:val="24"/>
          <w:lang w:eastAsia="en-AU"/>
        </w:rPr>
      </w:pPr>
      <w:r w:rsidRPr="00C63A77">
        <w:rPr>
          <w:rFonts w:cs="Times New Roman"/>
          <w:szCs w:val="24"/>
        </w:rPr>
        <w:t xml:space="preserve">The </w:t>
      </w:r>
      <w:r w:rsidR="002A49E4" w:rsidRPr="00A659EE">
        <w:rPr>
          <w:i/>
        </w:rPr>
        <w:t>Offshore Petroleum and Greenhouse Gas Storage (Regulatory Levies) Amendment (Cross</w:t>
      </w:r>
      <w:r w:rsidR="002A49E4" w:rsidRPr="00A659EE">
        <w:rPr>
          <w:i/>
        </w:rPr>
        <w:noBreakHyphen/>
        <w:t>boundary Greenhouse Gas Storage) Regulations 2020</w:t>
      </w:r>
      <w:r w:rsidR="002A49E4">
        <w:t xml:space="preserve"> </w:t>
      </w:r>
      <w:r w:rsidRPr="00C63A77">
        <w:rPr>
          <w:rFonts w:cs="Times New Roman"/>
          <w:szCs w:val="24"/>
        </w:rPr>
        <w:t xml:space="preserve">(the Amendment Regulations) are a legislative instrument for </w:t>
      </w:r>
      <w:r w:rsidRPr="00C63A77">
        <w:rPr>
          <w:rFonts w:eastAsia="Times New Roman" w:cs="Times New Roman"/>
          <w:szCs w:val="24"/>
          <w:lang w:eastAsia="en-AU"/>
        </w:rPr>
        <w:t>the purposes of the</w:t>
      </w:r>
      <w:r w:rsidRPr="00C63A77">
        <w:rPr>
          <w:rFonts w:eastAsia="Times New Roman" w:cs="Times New Roman"/>
          <w:i/>
          <w:szCs w:val="24"/>
          <w:lang w:eastAsia="en-AU"/>
        </w:rPr>
        <w:t xml:space="preserve"> Legislation Act 2003.</w:t>
      </w:r>
    </w:p>
    <w:p w14:paraId="01ADB33A" w14:textId="77777777" w:rsidR="00613739" w:rsidRPr="00C63A77" w:rsidRDefault="00613739" w:rsidP="00613739">
      <w:pPr>
        <w:spacing w:line="240" w:lineRule="auto"/>
        <w:ind w:right="91"/>
        <w:rPr>
          <w:rFonts w:eastAsia="Times New Roman" w:cs="Times New Roman"/>
          <w:i/>
          <w:szCs w:val="24"/>
          <w:lang w:eastAsia="en-AU"/>
        </w:rPr>
      </w:pPr>
    </w:p>
    <w:p w14:paraId="4C8BD057" w14:textId="718F6C45" w:rsidR="00CD3F5D" w:rsidRPr="00C63A77" w:rsidRDefault="00613739" w:rsidP="00613739">
      <w:pPr>
        <w:spacing w:line="240" w:lineRule="auto"/>
        <w:ind w:right="91"/>
        <w:rPr>
          <w:rFonts w:eastAsia="Times New Roman" w:cs="Times New Roman"/>
          <w:szCs w:val="24"/>
          <w:lang w:eastAsia="en-AU"/>
        </w:rPr>
      </w:pPr>
      <w:r w:rsidRPr="00C63A77">
        <w:rPr>
          <w:rFonts w:eastAsia="Times New Roman" w:cs="Times New Roman"/>
          <w:szCs w:val="24"/>
          <w:lang w:eastAsia="en-AU"/>
        </w:rPr>
        <w:t>The</w:t>
      </w:r>
      <w:r w:rsidRPr="00C63A77">
        <w:rPr>
          <w:rFonts w:eastAsia="Times New Roman" w:cs="Times New Roman"/>
          <w:i/>
          <w:szCs w:val="24"/>
          <w:lang w:eastAsia="en-AU"/>
        </w:rPr>
        <w:t xml:space="preserve"> </w:t>
      </w:r>
      <w:r w:rsidRPr="00C63A77">
        <w:rPr>
          <w:rFonts w:eastAsia="Times New Roman" w:cs="Times New Roman"/>
          <w:szCs w:val="24"/>
          <w:lang w:eastAsia="en-AU"/>
        </w:rPr>
        <w:t xml:space="preserve">Amendment Regulations make consequential amendments to the </w:t>
      </w:r>
      <w:r w:rsidRPr="00C63A77">
        <w:rPr>
          <w:rFonts w:eastAsia="Times New Roman" w:cs="Times New Roman"/>
          <w:i/>
          <w:szCs w:val="24"/>
          <w:lang w:eastAsia="en-AU"/>
        </w:rPr>
        <w:t>Offshore Petroleum and Greenhouse Gas Storage (Regulatory Levies) Regulations 2004</w:t>
      </w:r>
      <w:r w:rsidRPr="00C63A77">
        <w:rPr>
          <w:rFonts w:eastAsia="Times New Roman" w:cs="Times New Roman"/>
          <w:szCs w:val="24"/>
          <w:lang w:eastAsia="en-AU"/>
        </w:rPr>
        <w:t xml:space="preserve"> </w:t>
      </w:r>
      <w:r w:rsidR="005C6299">
        <w:rPr>
          <w:rFonts w:eastAsia="Times New Roman" w:cs="Times New Roman"/>
          <w:szCs w:val="24"/>
          <w:lang w:eastAsia="en-AU"/>
        </w:rPr>
        <w:t xml:space="preserve">(the Levies Regulations) </w:t>
      </w:r>
      <w:r w:rsidRPr="00C63A77">
        <w:rPr>
          <w:rFonts w:eastAsia="Times New Roman" w:cs="Times New Roman"/>
          <w:szCs w:val="24"/>
          <w:lang w:eastAsia="en-AU"/>
        </w:rPr>
        <w:t xml:space="preserve">to fully implement measures in the </w:t>
      </w:r>
      <w:r w:rsidR="00CD3F5D">
        <w:rPr>
          <w:rFonts w:eastAsia="Times New Roman" w:cs="Times New Roman"/>
          <w:i/>
          <w:szCs w:val="24"/>
          <w:lang w:eastAsia="en-AU"/>
        </w:rPr>
        <w:t xml:space="preserve">Offshore Petroleum and Greenhouse Gas Storage (Regulatory Levies) </w:t>
      </w:r>
      <w:r w:rsidR="005C6299">
        <w:rPr>
          <w:rFonts w:eastAsia="Times New Roman" w:cs="Times New Roman"/>
          <w:i/>
          <w:szCs w:val="24"/>
          <w:lang w:eastAsia="en-AU"/>
        </w:rPr>
        <w:t xml:space="preserve">Amendment (Miscellaneous Measures) </w:t>
      </w:r>
      <w:r w:rsidR="00CD3F5D">
        <w:rPr>
          <w:rFonts w:eastAsia="Times New Roman" w:cs="Times New Roman"/>
          <w:i/>
          <w:szCs w:val="24"/>
          <w:lang w:eastAsia="en-AU"/>
        </w:rPr>
        <w:t>Act 20</w:t>
      </w:r>
      <w:r w:rsidR="005C6299">
        <w:rPr>
          <w:rFonts w:eastAsia="Times New Roman" w:cs="Times New Roman"/>
          <w:i/>
          <w:szCs w:val="24"/>
          <w:lang w:eastAsia="en-AU"/>
        </w:rPr>
        <w:t>2</w:t>
      </w:r>
      <w:r w:rsidR="00CD3F5D">
        <w:rPr>
          <w:rFonts w:eastAsia="Times New Roman" w:cs="Times New Roman"/>
          <w:i/>
          <w:szCs w:val="24"/>
          <w:lang w:eastAsia="en-AU"/>
        </w:rPr>
        <w:t>0</w:t>
      </w:r>
      <w:r w:rsidRPr="00C63A77">
        <w:rPr>
          <w:rFonts w:eastAsia="Times New Roman" w:cs="Times New Roman"/>
          <w:szCs w:val="24"/>
          <w:lang w:eastAsia="en-AU"/>
        </w:rPr>
        <w:t>.</w:t>
      </w:r>
      <w:r w:rsidR="005C6299">
        <w:rPr>
          <w:rFonts w:eastAsia="Times New Roman" w:cs="Times New Roman"/>
          <w:szCs w:val="24"/>
          <w:lang w:eastAsia="en-AU"/>
        </w:rPr>
        <w:t xml:space="preserve"> </w:t>
      </w:r>
      <w:r w:rsidR="005C6299">
        <w:t>The amendment to the Levies Regulations provides for the amount of annual titles administration levy imposed on a cross-boundary greenhouse gas assessment permit.</w:t>
      </w:r>
    </w:p>
    <w:p w14:paraId="109FC44D" w14:textId="49AB2573" w:rsidR="002A5F3D" w:rsidRPr="00C63A77" w:rsidRDefault="00613739" w:rsidP="002A5F3D">
      <w:pPr>
        <w:spacing w:before="240"/>
        <w:rPr>
          <w:rFonts w:cs="Times New Roman"/>
          <w:szCs w:val="24"/>
        </w:rPr>
      </w:pPr>
      <w:r w:rsidRPr="00C63A77">
        <w:rPr>
          <w:rFonts w:cs="Times New Roman"/>
          <w:b/>
          <w:szCs w:val="24"/>
        </w:rPr>
        <w:t>Human rights implications</w:t>
      </w:r>
    </w:p>
    <w:p w14:paraId="5558BBF8" w14:textId="77777777" w:rsidR="00613739" w:rsidRPr="00C63A77" w:rsidRDefault="00613739" w:rsidP="002A5F3D">
      <w:pPr>
        <w:spacing w:before="240"/>
        <w:rPr>
          <w:rFonts w:cs="Times New Roman"/>
          <w:szCs w:val="24"/>
        </w:rPr>
      </w:pPr>
      <w:r w:rsidRPr="00C63A77">
        <w:rPr>
          <w:rFonts w:cs="Times New Roman"/>
          <w:szCs w:val="24"/>
        </w:rPr>
        <w:t>The Amendment Regulations make consequential technical amendments only and do not engage any of the applicable rights or freedoms.</w:t>
      </w:r>
    </w:p>
    <w:p w14:paraId="41470924" w14:textId="77777777" w:rsidR="00613739" w:rsidRPr="00C63A77" w:rsidRDefault="00613739" w:rsidP="00347E49">
      <w:pPr>
        <w:keepNext/>
        <w:spacing w:before="240"/>
        <w:rPr>
          <w:rFonts w:cs="Times New Roman"/>
          <w:b/>
          <w:szCs w:val="24"/>
          <w:u w:val="single"/>
        </w:rPr>
      </w:pPr>
      <w:r w:rsidRPr="00C63A77">
        <w:rPr>
          <w:rFonts w:cs="Times New Roman"/>
          <w:b/>
          <w:szCs w:val="24"/>
        </w:rPr>
        <w:t>Conclusion</w:t>
      </w:r>
    </w:p>
    <w:p w14:paraId="0146AE5F" w14:textId="006325F0" w:rsidR="002A49E4" w:rsidRPr="00C63A77" w:rsidRDefault="00613739" w:rsidP="00613739">
      <w:pPr>
        <w:spacing w:before="240" w:after="240"/>
        <w:rPr>
          <w:rFonts w:cs="Times New Roman"/>
          <w:szCs w:val="24"/>
        </w:rPr>
      </w:pPr>
      <w:r w:rsidRPr="00C63A77">
        <w:rPr>
          <w:rFonts w:cs="Times New Roman"/>
          <w:szCs w:val="24"/>
        </w:rPr>
        <w:t>The Amendment Regulations are compatible with human rights as they do not raise any human rights issues.</w:t>
      </w:r>
    </w:p>
    <w:p w14:paraId="57D2A32D" w14:textId="2DB07562" w:rsidR="00613739" w:rsidRPr="00C63A77" w:rsidRDefault="00613739" w:rsidP="00613739">
      <w:pPr>
        <w:spacing w:before="240"/>
        <w:jc w:val="center"/>
        <w:rPr>
          <w:rFonts w:cs="Times New Roman"/>
          <w:b/>
          <w:szCs w:val="24"/>
        </w:rPr>
      </w:pPr>
      <w:r w:rsidRPr="00C63A77">
        <w:rPr>
          <w:rFonts w:cs="Times New Roman"/>
          <w:b/>
          <w:szCs w:val="24"/>
        </w:rPr>
        <w:t>The Hon Keith Pitt MP</w:t>
      </w:r>
    </w:p>
    <w:p w14:paraId="3E17AF64" w14:textId="6593F336" w:rsidR="00613739" w:rsidRPr="00613739" w:rsidRDefault="00613739" w:rsidP="00613739">
      <w:pPr>
        <w:jc w:val="center"/>
        <w:rPr>
          <w:b/>
        </w:rPr>
      </w:pPr>
      <w:r w:rsidRPr="00C63A77">
        <w:rPr>
          <w:rFonts w:cs="Times New Roman"/>
          <w:b/>
          <w:szCs w:val="24"/>
        </w:rPr>
        <w:t>Minister for Resources, Water and Northern Australia</w:t>
      </w:r>
    </w:p>
    <w:sectPr w:rsidR="00613739" w:rsidRPr="006137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4D86" w14:textId="77777777" w:rsidR="0041762A" w:rsidRDefault="0041762A" w:rsidP="0088303E">
      <w:pPr>
        <w:spacing w:line="240" w:lineRule="auto"/>
      </w:pPr>
      <w:r>
        <w:separator/>
      </w:r>
    </w:p>
  </w:endnote>
  <w:endnote w:type="continuationSeparator" w:id="0">
    <w:p w14:paraId="77ED015A" w14:textId="77777777" w:rsidR="0041762A" w:rsidRDefault="0041762A" w:rsidP="00883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908316"/>
      <w:docPartObj>
        <w:docPartGallery w:val="Page Numbers (Bottom of Page)"/>
        <w:docPartUnique/>
      </w:docPartObj>
    </w:sdtPr>
    <w:sdtEndPr>
      <w:rPr>
        <w:noProof/>
      </w:rPr>
    </w:sdtEndPr>
    <w:sdtContent>
      <w:p w14:paraId="5B928485" w14:textId="60BBE11E" w:rsidR="0041762A" w:rsidRDefault="0041762A">
        <w:pPr>
          <w:pStyle w:val="Footer"/>
          <w:jc w:val="center"/>
        </w:pPr>
        <w:r>
          <w:fldChar w:fldCharType="begin"/>
        </w:r>
        <w:r>
          <w:instrText xml:space="preserve"> PAGE   \* MERGEFORMAT </w:instrText>
        </w:r>
        <w:r>
          <w:fldChar w:fldCharType="separate"/>
        </w:r>
        <w:r w:rsidR="00A7371B">
          <w:rPr>
            <w:noProof/>
          </w:rPr>
          <w:t>1</w:t>
        </w:r>
        <w:r>
          <w:rPr>
            <w:noProof/>
          </w:rPr>
          <w:fldChar w:fldCharType="end"/>
        </w:r>
      </w:p>
    </w:sdtContent>
  </w:sdt>
  <w:p w14:paraId="03935634" w14:textId="77777777" w:rsidR="0041762A" w:rsidRDefault="00417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2F76F" w14:textId="77777777" w:rsidR="0041762A" w:rsidRDefault="0041762A" w:rsidP="0088303E">
      <w:pPr>
        <w:spacing w:line="240" w:lineRule="auto"/>
      </w:pPr>
      <w:r>
        <w:separator/>
      </w:r>
    </w:p>
  </w:footnote>
  <w:footnote w:type="continuationSeparator" w:id="0">
    <w:p w14:paraId="5B59BC6F" w14:textId="77777777" w:rsidR="0041762A" w:rsidRDefault="0041762A" w:rsidP="008830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52F18"/>
    <w:multiLevelType w:val="hybridMultilevel"/>
    <w:tmpl w:val="E7C6433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694E2389"/>
    <w:multiLevelType w:val="hybridMultilevel"/>
    <w:tmpl w:val="D6F2BF1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D8"/>
    <w:rsid w:val="000014D0"/>
    <w:rsid w:val="0000523D"/>
    <w:rsid w:val="000121F9"/>
    <w:rsid w:val="00053F68"/>
    <w:rsid w:val="000546BC"/>
    <w:rsid w:val="00090260"/>
    <w:rsid w:val="000B0098"/>
    <w:rsid w:val="000C7404"/>
    <w:rsid w:val="000D79EC"/>
    <w:rsid w:val="00102B88"/>
    <w:rsid w:val="001216FC"/>
    <w:rsid w:val="00124845"/>
    <w:rsid w:val="00126CE0"/>
    <w:rsid w:val="001512AD"/>
    <w:rsid w:val="00166DEB"/>
    <w:rsid w:val="00172189"/>
    <w:rsid w:val="001815B8"/>
    <w:rsid w:val="00190A93"/>
    <w:rsid w:val="00195D76"/>
    <w:rsid w:val="001B3CE2"/>
    <w:rsid w:val="00203DB9"/>
    <w:rsid w:val="00276952"/>
    <w:rsid w:val="002A49E4"/>
    <w:rsid w:val="002A4F89"/>
    <w:rsid w:val="002A5F3D"/>
    <w:rsid w:val="002F7AE4"/>
    <w:rsid w:val="00343671"/>
    <w:rsid w:val="00347E49"/>
    <w:rsid w:val="00352963"/>
    <w:rsid w:val="003664F8"/>
    <w:rsid w:val="003718F8"/>
    <w:rsid w:val="00394F30"/>
    <w:rsid w:val="003A0715"/>
    <w:rsid w:val="003B2C14"/>
    <w:rsid w:val="003C2C51"/>
    <w:rsid w:val="003C3AF3"/>
    <w:rsid w:val="003D4D18"/>
    <w:rsid w:val="003D5640"/>
    <w:rsid w:val="003E3212"/>
    <w:rsid w:val="003F2053"/>
    <w:rsid w:val="0041762A"/>
    <w:rsid w:val="00432AAB"/>
    <w:rsid w:val="00433487"/>
    <w:rsid w:val="0046460A"/>
    <w:rsid w:val="004808DF"/>
    <w:rsid w:val="0048321D"/>
    <w:rsid w:val="00484576"/>
    <w:rsid w:val="004D6977"/>
    <w:rsid w:val="004E6D49"/>
    <w:rsid w:val="004F6B64"/>
    <w:rsid w:val="0051272F"/>
    <w:rsid w:val="00515F53"/>
    <w:rsid w:val="005232BA"/>
    <w:rsid w:val="005273D4"/>
    <w:rsid w:val="00542998"/>
    <w:rsid w:val="00542EAD"/>
    <w:rsid w:val="005513F5"/>
    <w:rsid w:val="00565019"/>
    <w:rsid w:val="00590993"/>
    <w:rsid w:val="005954FB"/>
    <w:rsid w:val="005A1593"/>
    <w:rsid w:val="005A6511"/>
    <w:rsid w:val="005B398C"/>
    <w:rsid w:val="005C6299"/>
    <w:rsid w:val="005C7BAC"/>
    <w:rsid w:val="005D399B"/>
    <w:rsid w:val="005D48FC"/>
    <w:rsid w:val="005E7269"/>
    <w:rsid w:val="005F2B4E"/>
    <w:rsid w:val="005F3669"/>
    <w:rsid w:val="00613197"/>
    <w:rsid w:val="00613739"/>
    <w:rsid w:val="00620336"/>
    <w:rsid w:val="00634F8A"/>
    <w:rsid w:val="00645D83"/>
    <w:rsid w:val="006739A7"/>
    <w:rsid w:val="006802BE"/>
    <w:rsid w:val="00695A00"/>
    <w:rsid w:val="006A24AC"/>
    <w:rsid w:val="006B5FC7"/>
    <w:rsid w:val="006C25C8"/>
    <w:rsid w:val="006E10F2"/>
    <w:rsid w:val="006F6306"/>
    <w:rsid w:val="00710FE0"/>
    <w:rsid w:val="00736A49"/>
    <w:rsid w:val="00736C3D"/>
    <w:rsid w:val="00745553"/>
    <w:rsid w:val="00750E67"/>
    <w:rsid w:val="00751D92"/>
    <w:rsid w:val="00764660"/>
    <w:rsid w:val="007A7CCA"/>
    <w:rsid w:val="007C7200"/>
    <w:rsid w:val="007D0264"/>
    <w:rsid w:val="007D289D"/>
    <w:rsid w:val="007D542B"/>
    <w:rsid w:val="007E1EAE"/>
    <w:rsid w:val="007E3A32"/>
    <w:rsid w:val="00810C68"/>
    <w:rsid w:val="00813349"/>
    <w:rsid w:val="008161F3"/>
    <w:rsid w:val="00826A9B"/>
    <w:rsid w:val="00844C05"/>
    <w:rsid w:val="008671CA"/>
    <w:rsid w:val="00880690"/>
    <w:rsid w:val="0088303E"/>
    <w:rsid w:val="00884CFA"/>
    <w:rsid w:val="008977CA"/>
    <w:rsid w:val="008A0CC0"/>
    <w:rsid w:val="008B7758"/>
    <w:rsid w:val="008C47FD"/>
    <w:rsid w:val="008C5CDC"/>
    <w:rsid w:val="008D242C"/>
    <w:rsid w:val="0091306F"/>
    <w:rsid w:val="00915024"/>
    <w:rsid w:val="0094147C"/>
    <w:rsid w:val="00943923"/>
    <w:rsid w:val="009616E0"/>
    <w:rsid w:val="00963D18"/>
    <w:rsid w:val="00993505"/>
    <w:rsid w:val="009A3923"/>
    <w:rsid w:val="009A5133"/>
    <w:rsid w:val="009C192C"/>
    <w:rsid w:val="009F372D"/>
    <w:rsid w:val="00A03987"/>
    <w:rsid w:val="00A0492F"/>
    <w:rsid w:val="00A12AEA"/>
    <w:rsid w:val="00A23432"/>
    <w:rsid w:val="00A2516F"/>
    <w:rsid w:val="00A6740E"/>
    <w:rsid w:val="00A704EF"/>
    <w:rsid w:val="00A7371B"/>
    <w:rsid w:val="00A76E7D"/>
    <w:rsid w:val="00A92FC9"/>
    <w:rsid w:val="00AA19E5"/>
    <w:rsid w:val="00AA531C"/>
    <w:rsid w:val="00AB1013"/>
    <w:rsid w:val="00AD04BA"/>
    <w:rsid w:val="00B03F8B"/>
    <w:rsid w:val="00B0619C"/>
    <w:rsid w:val="00B10277"/>
    <w:rsid w:val="00B175F2"/>
    <w:rsid w:val="00B44A8C"/>
    <w:rsid w:val="00B54177"/>
    <w:rsid w:val="00B660CC"/>
    <w:rsid w:val="00B70EC4"/>
    <w:rsid w:val="00B73E2D"/>
    <w:rsid w:val="00B7717A"/>
    <w:rsid w:val="00B82E43"/>
    <w:rsid w:val="00B92EF2"/>
    <w:rsid w:val="00B95DD8"/>
    <w:rsid w:val="00BB03FF"/>
    <w:rsid w:val="00BC5E44"/>
    <w:rsid w:val="00BC6892"/>
    <w:rsid w:val="00BE25E9"/>
    <w:rsid w:val="00BF4367"/>
    <w:rsid w:val="00C62BDA"/>
    <w:rsid w:val="00C63A77"/>
    <w:rsid w:val="00C726DD"/>
    <w:rsid w:val="00C8301B"/>
    <w:rsid w:val="00C959E0"/>
    <w:rsid w:val="00CA406C"/>
    <w:rsid w:val="00CD31B9"/>
    <w:rsid w:val="00CD3F5D"/>
    <w:rsid w:val="00CD5121"/>
    <w:rsid w:val="00D068A8"/>
    <w:rsid w:val="00D22D99"/>
    <w:rsid w:val="00D34BE6"/>
    <w:rsid w:val="00D53671"/>
    <w:rsid w:val="00D64F03"/>
    <w:rsid w:val="00D7098C"/>
    <w:rsid w:val="00D87860"/>
    <w:rsid w:val="00DF109D"/>
    <w:rsid w:val="00DF21D7"/>
    <w:rsid w:val="00E124CE"/>
    <w:rsid w:val="00E16CC6"/>
    <w:rsid w:val="00E16F3A"/>
    <w:rsid w:val="00E2671C"/>
    <w:rsid w:val="00E34014"/>
    <w:rsid w:val="00E3471A"/>
    <w:rsid w:val="00E361A3"/>
    <w:rsid w:val="00E753BF"/>
    <w:rsid w:val="00E7736D"/>
    <w:rsid w:val="00E93F24"/>
    <w:rsid w:val="00EA34F8"/>
    <w:rsid w:val="00EC2C34"/>
    <w:rsid w:val="00EE48A4"/>
    <w:rsid w:val="00F2535F"/>
    <w:rsid w:val="00F41638"/>
    <w:rsid w:val="00F47F75"/>
    <w:rsid w:val="00F82BA7"/>
    <w:rsid w:val="00FA2BDB"/>
    <w:rsid w:val="00FA6645"/>
    <w:rsid w:val="00FC2813"/>
    <w:rsid w:val="00FC60F9"/>
    <w:rsid w:val="00FE0106"/>
    <w:rsid w:val="00FE30B3"/>
    <w:rsid w:val="00FF3E7B"/>
    <w:rsid w:val="00FF5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0FB4"/>
  <w15:chartTrackingRefBased/>
  <w15:docId w15:val="{6B7A9F87-7298-4EDE-9654-7219DE7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D8"/>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T">
    <w:name w:val="LongT"/>
    <w:rsid w:val="00B95DD8"/>
    <w:pPr>
      <w:spacing w:after="0" w:line="240" w:lineRule="auto"/>
    </w:pPr>
    <w:rPr>
      <w:rFonts w:ascii="Times New Roman" w:eastAsia="Times New Roman" w:hAnsi="Times New Roman" w:cs="Times New Roman"/>
      <w:b/>
      <w:sz w:val="32"/>
      <w:szCs w:val="24"/>
      <w:lang w:eastAsia="en-AU"/>
    </w:rPr>
  </w:style>
  <w:style w:type="paragraph" w:styleId="BalloonText">
    <w:name w:val="Balloon Text"/>
    <w:basedOn w:val="Normal"/>
    <w:link w:val="BalloonTextChar"/>
    <w:uiPriority w:val="99"/>
    <w:semiHidden/>
    <w:unhideWhenUsed/>
    <w:rsid w:val="004832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1D"/>
    <w:rPr>
      <w:rFonts w:ascii="Segoe UI" w:hAnsi="Segoe UI" w:cs="Segoe UI"/>
      <w:sz w:val="18"/>
      <w:szCs w:val="18"/>
    </w:rPr>
  </w:style>
  <w:style w:type="character" w:styleId="CommentReference">
    <w:name w:val="annotation reference"/>
    <w:basedOn w:val="DefaultParagraphFont"/>
    <w:uiPriority w:val="99"/>
    <w:semiHidden/>
    <w:unhideWhenUsed/>
    <w:rsid w:val="0048321D"/>
    <w:rPr>
      <w:sz w:val="16"/>
      <w:szCs w:val="16"/>
    </w:rPr>
  </w:style>
  <w:style w:type="paragraph" w:styleId="CommentText">
    <w:name w:val="annotation text"/>
    <w:basedOn w:val="Normal"/>
    <w:link w:val="CommentTextChar"/>
    <w:uiPriority w:val="99"/>
    <w:semiHidden/>
    <w:unhideWhenUsed/>
    <w:rsid w:val="0048321D"/>
    <w:pPr>
      <w:spacing w:line="240" w:lineRule="auto"/>
    </w:pPr>
    <w:rPr>
      <w:sz w:val="20"/>
      <w:szCs w:val="20"/>
    </w:rPr>
  </w:style>
  <w:style w:type="character" w:customStyle="1" w:styleId="CommentTextChar">
    <w:name w:val="Comment Text Char"/>
    <w:basedOn w:val="DefaultParagraphFont"/>
    <w:link w:val="CommentText"/>
    <w:uiPriority w:val="99"/>
    <w:semiHidden/>
    <w:rsid w:val="004832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321D"/>
    <w:rPr>
      <w:b/>
      <w:bCs/>
    </w:rPr>
  </w:style>
  <w:style w:type="character" w:customStyle="1" w:styleId="CommentSubjectChar">
    <w:name w:val="Comment Subject Char"/>
    <w:basedOn w:val="CommentTextChar"/>
    <w:link w:val="CommentSubject"/>
    <w:uiPriority w:val="99"/>
    <w:semiHidden/>
    <w:rsid w:val="0048321D"/>
    <w:rPr>
      <w:rFonts w:ascii="Times New Roman" w:hAnsi="Times New Roman"/>
      <w:b/>
      <w:bCs/>
      <w:sz w:val="20"/>
      <w:szCs w:val="20"/>
    </w:rPr>
  </w:style>
  <w:style w:type="paragraph" w:styleId="Revision">
    <w:name w:val="Revision"/>
    <w:hidden/>
    <w:uiPriority w:val="99"/>
    <w:semiHidden/>
    <w:rsid w:val="005C7BAC"/>
    <w:pPr>
      <w:spacing w:after="0" w:line="240" w:lineRule="auto"/>
    </w:pPr>
    <w:rPr>
      <w:rFonts w:ascii="Times New Roman" w:hAnsi="Times New Roman"/>
      <w:sz w:val="24"/>
    </w:rPr>
  </w:style>
  <w:style w:type="paragraph" w:styleId="Header">
    <w:name w:val="header"/>
    <w:basedOn w:val="Normal"/>
    <w:link w:val="HeaderChar"/>
    <w:uiPriority w:val="99"/>
    <w:unhideWhenUsed/>
    <w:rsid w:val="0088303E"/>
    <w:pPr>
      <w:tabs>
        <w:tab w:val="center" w:pos="4513"/>
        <w:tab w:val="right" w:pos="9026"/>
      </w:tabs>
      <w:spacing w:line="240" w:lineRule="auto"/>
    </w:pPr>
  </w:style>
  <w:style w:type="character" w:customStyle="1" w:styleId="HeaderChar">
    <w:name w:val="Header Char"/>
    <w:basedOn w:val="DefaultParagraphFont"/>
    <w:link w:val="Header"/>
    <w:uiPriority w:val="99"/>
    <w:rsid w:val="0088303E"/>
    <w:rPr>
      <w:rFonts w:ascii="Times New Roman" w:hAnsi="Times New Roman"/>
      <w:sz w:val="24"/>
    </w:rPr>
  </w:style>
  <w:style w:type="paragraph" w:styleId="Footer">
    <w:name w:val="footer"/>
    <w:basedOn w:val="Normal"/>
    <w:link w:val="FooterChar"/>
    <w:uiPriority w:val="99"/>
    <w:unhideWhenUsed/>
    <w:rsid w:val="0088303E"/>
    <w:pPr>
      <w:tabs>
        <w:tab w:val="center" w:pos="4513"/>
        <w:tab w:val="right" w:pos="9026"/>
      </w:tabs>
      <w:spacing w:line="240" w:lineRule="auto"/>
    </w:pPr>
  </w:style>
  <w:style w:type="character" w:customStyle="1" w:styleId="FooterChar">
    <w:name w:val="Footer Char"/>
    <w:basedOn w:val="DefaultParagraphFont"/>
    <w:link w:val="Footer"/>
    <w:uiPriority w:val="99"/>
    <w:rsid w:val="0088303E"/>
    <w:rPr>
      <w:rFonts w:ascii="Times New Roman" w:hAnsi="Times New Roman"/>
      <w:sz w:val="24"/>
    </w:rPr>
  </w:style>
  <w:style w:type="paragraph" w:styleId="ListParagraph">
    <w:name w:val="List Paragraph"/>
    <w:basedOn w:val="Normal"/>
    <w:uiPriority w:val="34"/>
    <w:qFormat/>
    <w:rsid w:val="0089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9B8E72E-6A21-48D1-A211-7653F4997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0E36EBC6FC7146993969FC5ED5CB39" ma:contentTypeVersion="" ma:contentTypeDescription="PDMS Document Site Content Type" ma:contentTypeScope="" ma:versionID="1195cda991d6c3690c3626b2588c8810">
  <xsd:schema xmlns:xsd="http://www.w3.org/2001/XMLSchema" xmlns:xs="http://www.w3.org/2001/XMLSchema" xmlns:p="http://schemas.microsoft.com/office/2006/metadata/properties" xmlns:ns2="E9B8E72E-6A21-48D1-A211-7653F4997404" targetNamespace="http://schemas.microsoft.com/office/2006/metadata/properties" ma:root="true" ma:fieldsID="682995f7d11fd58fea1ef0df498150fc" ns2:_="">
    <xsd:import namespace="E9B8E72E-6A21-48D1-A211-7653F499740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8E72E-6A21-48D1-A211-7653F499740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9C79-4DFC-48BE-80B4-1F9F1DB6A622}">
  <ds:schemaRefs>
    <ds:schemaRef ds:uri="http://schemas.microsoft.com/sharepoint/v3/contenttype/forms"/>
  </ds:schemaRefs>
</ds:datastoreItem>
</file>

<file path=customXml/itemProps2.xml><?xml version="1.0" encoding="utf-8"?>
<ds:datastoreItem xmlns:ds="http://schemas.openxmlformats.org/officeDocument/2006/customXml" ds:itemID="{62EF0CD6-A7E0-48BE-9CA5-56EB7E152D2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B8E72E-6A21-48D1-A211-7653F499740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E04DE62-1BA9-4402-8107-E76980DB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8E72E-6A21-48D1-A211-7653F4997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09BDF-16EE-4EEA-BDFB-4BE15B46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dc:description/>
  <cp:lastModifiedBy>Musolino, Teddy</cp:lastModifiedBy>
  <cp:revision>2</cp:revision>
  <cp:lastPrinted>2017-09-07T02:13:00Z</cp:lastPrinted>
  <dcterms:created xsi:type="dcterms:W3CDTF">2020-09-14T02:01:00Z</dcterms:created>
  <dcterms:modified xsi:type="dcterms:W3CDTF">2020-09-14T02:01:00Z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0x010100266966F133664895A6EE3632470D45F500E30E36EBC6FC7146993969FC5ED5CB39</vt:lpwstr>
  </property>
  <property fmtid="{D5CDD505-2E9C-101B-9397-08002B2CF9AE}" pid="3" name="DocHub_LegalKeywords">
    <vt:lpwstr/>
  </property>
  <property fmtid="{D5CDD505-2E9C-101B-9397-08002B2CF9AE}" pid="4" name="DocHub_Year">
    <vt:lpwstr>3627;#2020|6a3660c5-15bd-4052-a0a1-6237663b7600</vt:lpwstr>
  </property>
  <property fmtid="{D5CDD505-2E9C-101B-9397-08002B2CF9AE}" pid="5" name="DocHub_DocumentType">
    <vt:lpwstr>175;#Statement|ae910bea-4712-4caf-9c51-fbe8648fbf7b</vt:lpwstr>
  </property>
  <property fmtid="{D5CDD505-2E9C-101B-9397-08002B2CF9AE}" pid="6" name="DocHub_SecurityClassification">
    <vt:lpwstr>1;#OFFICIAL|6106d03b-a1a0-4e30-9d91-d5e9fb4314f9</vt:lpwstr>
  </property>
  <property fmtid="{D5CDD505-2E9C-101B-9397-08002B2CF9AE}" pid="7" name="DocHub_LegalClient">
    <vt:lpwstr/>
  </property>
  <property fmtid="{D5CDD505-2E9C-101B-9397-08002B2CF9AE}" pid="8" name="DocHub_Keywords">
    <vt:lpwstr/>
  </property>
  <property fmtid="{D5CDD505-2E9C-101B-9397-08002B2CF9AE}" pid="9" name="DocHub_WorkActivity">
    <vt:lpwstr>102;#Legislation and Regulation|6cbc66f5-f4a2-4565-a58b-d5f2d2ac9bd0</vt:lpwstr>
  </property>
  <property fmtid="{D5CDD505-2E9C-101B-9397-08002B2CF9AE}" pid="10" name="_dlc_DocIdItemGuid">
    <vt:lpwstr>27b1a838-5be8-4138-95fc-81175eddfdb9</vt:lpwstr>
  </property>
  <property fmtid="{D5CDD505-2E9C-101B-9397-08002B2CF9AE}" pid="11" name="DocHub_LegalToolPurpose">
    <vt:lpwstr/>
  </property>
  <property fmtid="{D5CDD505-2E9C-101B-9397-08002B2CF9AE}" pid="12" name="DocHub_WorkTopic">
    <vt:lpwstr>398;#Regulatory Amendments|3608f5a8-caf1-4b36-838b-389f9030a449</vt:lpwstr>
  </property>
  <property fmtid="{D5CDD505-2E9C-101B-9397-08002B2CF9AE}" pid="13" name="DocHub_GroupsOtherEntities">
    <vt:lpwstr/>
  </property>
  <property fmtid="{D5CDD505-2E9C-101B-9397-08002B2CF9AE}" pid="14" name="DocHub_GovernmentEntities">
    <vt:lpwstr/>
  </property>
  <property fmtid="{D5CDD505-2E9C-101B-9397-08002B2CF9AE}" pid="15" name="DocHub_EnergyMineralResources">
    <vt:lpwstr/>
  </property>
  <property fmtid="{D5CDD505-2E9C-101B-9397-08002B2CF9AE}" pid="16" name="DocHub_OrganisationEntities">
    <vt:lpwstr/>
  </property>
  <property fmtid="{D5CDD505-2E9C-101B-9397-08002B2CF9AE}" pid="17" name="DocHub_State">
    <vt:lpwstr/>
  </property>
</Properties>
</file>