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F7D59" w14:textId="77777777" w:rsidR="00483B75" w:rsidRPr="00AB4B34" w:rsidRDefault="00E87608" w:rsidP="00483B75">
      <w:pPr>
        <w:pStyle w:val="Heading2"/>
        <w:jc w:val="center"/>
        <w:rPr>
          <w:sz w:val="24"/>
          <w:szCs w:val="24"/>
        </w:rPr>
      </w:pPr>
      <w:r w:rsidRPr="00AB4B34">
        <w:rPr>
          <w:rFonts w:ascii="Times New Roman" w:hAnsi="Times New Roman"/>
          <w:sz w:val="24"/>
          <w:szCs w:val="24"/>
        </w:rPr>
        <w:t>EXPLANATORY STATEMENT</w:t>
      </w:r>
    </w:p>
    <w:p w14:paraId="5C68C022" w14:textId="77777777" w:rsidR="00483B75" w:rsidRPr="00AB4B34" w:rsidRDefault="00483B75" w:rsidP="00483B75">
      <w:pPr>
        <w:pStyle w:val="Heading1"/>
        <w:spacing w:before="0" w:after="0" w:line="240" w:lineRule="auto"/>
        <w:jc w:val="center"/>
        <w:rPr>
          <w:sz w:val="8"/>
          <w:szCs w:val="8"/>
        </w:rPr>
      </w:pPr>
    </w:p>
    <w:p w14:paraId="399FBB7B" w14:textId="77777777" w:rsidR="00E87608" w:rsidRPr="00AB4B34" w:rsidRDefault="00E87608" w:rsidP="00A616CE">
      <w:pPr>
        <w:pStyle w:val="Heading2"/>
        <w:spacing w:before="0" w:line="240" w:lineRule="auto"/>
        <w:jc w:val="center"/>
        <w:rPr>
          <w:rFonts w:ascii="Times New Roman" w:hAnsi="Times New Roman"/>
          <w:b w:val="0"/>
          <w:i/>
          <w:sz w:val="24"/>
          <w:szCs w:val="24"/>
        </w:rPr>
      </w:pPr>
      <w:r w:rsidRPr="00AB4B34">
        <w:rPr>
          <w:rFonts w:ascii="Times New Roman" w:hAnsi="Times New Roman"/>
          <w:b w:val="0"/>
          <w:i/>
          <w:sz w:val="24"/>
          <w:szCs w:val="24"/>
        </w:rPr>
        <w:t>Health Insurance Act 1973</w:t>
      </w:r>
    </w:p>
    <w:p w14:paraId="3FE84370" w14:textId="77777777" w:rsidR="002A2EDA" w:rsidRPr="00AB4B34" w:rsidRDefault="002A2EDA" w:rsidP="00A616CE">
      <w:pPr>
        <w:pStyle w:val="Heading1"/>
        <w:spacing w:before="0" w:after="0" w:line="240" w:lineRule="auto"/>
        <w:jc w:val="center"/>
        <w:rPr>
          <w:rFonts w:ascii="Times New Roman" w:hAnsi="Times New Roman"/>
          <w:b w:val="0"/>
          <w:i/>
          <w:iCs/>
          <w:color w:val="auto"/>
          <w:sz w:val="16"/>
          <w:szCs w:val="16"/>
        </w:rPr>
      </w:pPr>
    </w:p>
    <w:p w14:paraId="4C6FECCA" w14:textId="77777777" w:rsidR="00E87608" w:rsidRPr="00AB4B34" w:rsidRDefault="00E87608" w:rsidP="00A616CE">
      <w:pPr>
        <w:pStyle w:val="Heading1"/>
        <w:spacing w:before="0" w:after="0" w:line="240" w:lineRule="auto"/>
        <w:jc w:val="center"/>
        <w:rPr>
          <w:rFonts w:ascii="Times New Roman" w:hAnsi="Times New Roman"/>
          <w:b w:val="0"/>
          <w:i/>
          <w:iCs/>
          <w:color w:val="auto"/>
          <w:szCs w:val="24"/>
        </w:rPr>
      </w:pPr>
      <w:r w:rsidRPr="00AB4B34">
        <w:rPr>
          <w:rFonts w:ascii="Times New Roman" w:hAnsi="Times New Roman"/>
          <w:b w:val="0"/>
          <w:i/>
          <w:iCs/>
          <w:color w:val="auto"/>
          <w:szCs w:val="24"/>
        </w:rPr>
        <w:t>Health Insurance (</w:t>
      </w:r>
      <w:r w:rsidR="002709DB" w:rsidRPr="00AB4B34">
        <w:rPr>
          <w:rFonts w:ascii="Times New Roman" w:hAnsi="Times New Roman"/>
          <w:b w:val="0"/>
          <w:i/>
          <w:iCs/>
          <w:color w:val="auto"/>
          <w:szCs w:val="24"/>
        </w:rPr>
        <w:t>Approvals for Eligible Collection Centres) Principles 2020</w:t>
      </w:r>
    </w:p>
    <w:p w14:paraId="7CDBD7B2" w14:textId="77777777" w:rsidR="00E87608" w:rsidRPr="00AB4B34" w:rsidRDefault="00E87608" w:rsidP="003A4B37">
      <w:pPr>
        <w:pStyle w:val="Heading1"/>
        <w:spacing w:before="0" w:after="0" w:line="240" w:lineRule="auto"/>
        <w:rPr>
          <w:rFonts w:ascii="Times New Roman" w:hAnsi="Times New Roman"/>
          <w:sz w:val="20"/>
        </w:rPr>
      </w:pPr>
    </w:p>
    <w:p w14:paraId="18EED176" w14:textId="77777777" w:rsidR="008437C6" w:rsidRPr="00AB4B34" w:rsidRDefault="008437C6" w:rsidP="00AB4B34">
      <w:pPr>
        <w:spacing w:before="0" w:after="0" w:line="240" w:lineRule="auto"/>
        <w:jc w:val="both"/>
        <w:rPr>
          <w:rFonts w:ascii="Times New Roman" w:hAnsi="Times New Roman"/>
          <w:b/>
          <w:sz w:val="24"/>
          <w:szCs w:val="24"/>
        </w:rPr>
      </w:pPr>
      <w:r w:rsidRPr="00AB4B34">
        <w:rPr>
          <w:rFonts w:ascii="Times New Roman" w:hAnsi="Times New Roman"/>
          <w:b/>
          <w:sz w:val="24"/>
          <w:szCs w:val="24"/>
        </w:rPr>
        <w:t>Authority</w:t>
      </w:r>
    </w:p>
    <w:p w14:paraId="1CE650D8" w14:textId="77777777" w:rsidR="0071645B" w:rsidRPr="00AB4B34" w:rsidRDefault="0071645B" w:rsidP="004E481F">
      <w:pPr>
        <w:spacing w:line="240" w:lineRule="auto"/>
        <w:jc w:val="both"/>
        <w:rPr>
          <w:rFonts w:ascii="Times New Roman" w:hAnsi="Times New Roman"/>
          <w:sz w:val="24"/>
          <w:szCs w:val="24"/>
        </w:rPr>
      </w:pPr>
      <w:r w:rsidRPr="00AB4B34">
        <w:rPr>
          <w:rFonts w:ascii="Times New Roman" w:hAnsi="Times New Roman"/>
          <w:sz w:val="24"/>
          <w:szCs w:val="24"/>
        </w:rPr>
        <w:t xml:space="preserve">Subsection 23DNBA(4) of the </w:t>
      </w:r>
      <w:r w:rsidRPr="00AB4B34">
        <w:rPr>
          <w:rFonts w:ascii="Times New Roman" w:hAnsi="Times New Roman"/>
          <w:i/>
          <w:iCs/>
          <w:sz w:val="24"/>
          <w:szCs w:val="24"/>
        </w:rPr>
        <w:t xml:space="preserve">Health Insurance Act 1973 </w:t>
      </w:r>
      <w:r w:rsidRPr="00AB4B34">
        <w:rPr>
          <w:rFonts w:ascii="Times New Roman" w:hAnsi="Times New Roman"/>
          <w:sz w:val="24"/>
          <w:szCs w:val="24"/>
        </w:rPr>
        <w:t>(the Act) requires the Minister to determine principles to be applied by the Minister in granting approvals for eligible pathology specimen collection centres under subsection 23DNBA(1) of the Act.</w:t>
      </w:r>
    </w:p>
    <w:p w14:paraId="4AB8320E" w14:textId="0273B03E" w:rsidR="0071645B" w:rsidRPr="00AB4B34" w:rsidRDefault="0071645B" w:rsidP="004E481F">
      <w:pPr>
        <w:spacing w:line="240" w:lineRule="auto"/>
        <w:jc w:val="both"/>
        <w:rPr>
          <w:rFonts w:ascii="Times New Roman" w:hAnsi="Times New Roman"/>
          <w:sz w:val="24"/>
          <w:szCs w:val="24"/>
        </w:rPr>
      </w:pPr>
      <w:r w:rsidRPr="00AB4B34">
        <w:rPr>
          <w:rFonts w:ascii="Times New Roman" w:hAnsi="Times New Roman"/>
          <w:sz w:val="24"/>
          <w:szCs w:val="24"/>
        </w:rPr>
        <w:t>Under subsection 16A</w:t>
      </w:r>
      <w:r w:rsidR="00F01BC9" w:rsidRPr="00AB4B34">
        <w:rPr>
          <w:rFonts w:ascii="Times New Roman" w:hAnsi="Times New Roman"/>
          <w:sz w:val="24"/>
          <w:szCs w:val="24"/>
        </w:rPr>
        <w:t>(5AA) of the Act, in order for M</w:t>
      </w:r>
      <w:r w:rsidRPr="00AB4B34">
        <w:rPr>
          <w:rFonts w:ascii="Times New Roman" w:hAnsi="Times New Roman"/>
          <w:sz w:val="24"/>
          <w:szCs w:val="24"/>
        </w:rPr>
        <w:t xml:space="preserve">edicare benefits to be payable for pathology services rendered, pathology specimens must be collected </w:t>
      </w:r>
      <w:r w:rsidR="0079302B" w:rsidRPr="00AB4B34">
        <w:rPr>
          <w:rFonts w:ascii="Times New Roman" w:hAnsi="Times New Roman"/>
          <w:sz w:val="24"/>
          <w:szCs w:val="24"/>
        </w:rPr>
        <w:t xml:space="preserve">at </w:t>
      </w:r>
      <w:r w:rsidRPr="00AB4B34">
        <w:rPr>
          <w:rFonts w:ascii="Times New Roman" w:hAnsi="Times New Roman"/>
          <w:sz w:val="24"/>
          <w:szCs w:val="24"/>
        </w:rPr>
        <w:t xml:space="preserve">an approved eligible collection centre (ACC), or in other specified circumstances. </w:t>
      </w:r>
      <w:r w:rsidR="00992755" w:rsidRPr="00AB4B34">
        <w:rPr>
          <w:rFonts w:ascii="Times New Roman" w:hAnsi="Times New Roman"/>
          <w:sz w:val="24"/>
          <w:szCs w:val="24"/>
        </w:rPr>
        <w:t xml:space="preserve">The </w:t>
      </w:r>
      <w:r w:rsidRPr="00AB4B34">
        <w:rPr>
          <w:rFonts w:ascii="Times New Roman" w:hAnsi="Times New Roman"/>
          <w:sz w:val="24"/>
          <w:szCs w:val="24"/>
        </w:rPr>
        <w:t>arrangements</w:t>
      </w:r>
      <w:r w:rsidR="00992755" w:rsidRPr="00AB4B34">
        <w:rPr>
          <w:rFonts w:ascii="Times New Roman" w:hAnsi="Times New Roman"/>
          <w:sz w:val="24"/>
          <w:szCs w:val="24"/>
        </w:rPr>
        <w:t xml:space="preserve"> for ACCs are</w:t>
      </w:r>
      <w:r w:rsidRPr="00AB4B34">
        <w:rPr>
          <w:rFonts w:ascii="Times New Roman" w:hAnsi="Times New Roman"/>
          <w:sz w:val="24"/>
          <w:szCs w:val="24"/>
        </w:rPr>
        <w:t xml:space="preserve"> set out in the </w:t>
      </w:r>
      <w:r w:rsidRPr="00AB4B34">
        <w:rPr>
          <w:rFonts w:ascii="Times New Roman" w:hAnsi="Times New Roman"/>
          <w:i/>
          <w:sz w:val="24"/>
          <w:szCs w:val="24"/>
        </w:rPr>
        <w:t>Health Insurance (</w:t>
      </w:r>
      <w:r w:rsidR="002709DB" w:rsidRPr="00AB4B34">
        <w:rPr>
          <w:rFonts w:ascii="Times New Roman" w:hAnsi="Times New Roman"/>
          <w:i/>
          <w:sz w:val="24"/>
          <w:szCs w:val="24"/>
        </w:rPr>
        <w:t>Approvals for Eligible Collection Centres) Principles 2020</w:t>
      </w:r>
      <w:r w:rsidR="00992755" w:rsidRPr="00AB4B34">
        <w:rPr>
          <w:rFonts w:ascii="Times New Roman" w:hAnsi="Times New Roman"/>
          <w:i/>
          <w:sz w:val="24"/>
          <w:szCs w:val="24"/>
        </w:rPr>
        <w:t xml:space="preserve"> </w:t>
      </w:r>
      <w:r w:rsidR="00992755" w:rsidRPr="00AB4B34">
        <w:rPr>
          <w:rFonts w:ascii="Times New Roman" w:hAnsi="Times New Roman"/>
          <w:sz w:val="24"/>
          <w:szCs w:val="24"/>
        </w:rPr>
        <w:t xml:space="preserve">(the </w:t>
      </w:r>
      <w:r w:rsidRPr="00AB4B34">
        <w:rPr>
          <w:rFonts w:ascii="Times New Roman" w:hAnsi="Times New Roman"/>
          <w:sz w:val="24"/>
          <w:szCs w:val="24"/>
        </w:rPr>
        <w:t xml:space="preserve">Principles).  </w:t>
      </w:r>
    </w:p>
    <w:p w14:paraId="176516C9" w14:textId="77777777" w:rsidR="008437C6" w:rsidRPr="00AB4B34" w:rsidRDefault="008437C6" w:rsidP="004E481F">
      <w:pPr>
        <w:spacing w:line="240" w:lineRule="auto"/>
        <w:jc w:val="both"/>
        <w:rPr>
          <w:rFonts w:ascii="Times New Roman" w:hAnsi="Times New Roman"/>
          <w:sz w:val="28"/>
          <w:szCs w:val="24"/>
        </w:rPr>
      </w:pPr>
      <w:r w:rsidRPr="00AB4B34">
        <w:rPr>
          <w:rFonts w:ascii="Times New Roman" w:hAnsi="Times New Roman"/>
          <w:sz w:val="24"/>
          <w:szCs w:val="22"/>
        </w:rPr>
        <w:t xml:space="preserve">Subsection 33(3) of the </w:t>
      </w:r>
      <w:r w:rsidRPr="00AB4B34">
        <w:rPr>
          <w:rFonts w:ascii="Times New Roman" w:hAnsi="Times New Roman"/>
          <w:i/>
          <w:iCs/>
          <w:sz w:val="24"/>
          <w:szCs w:val="22"/>
        </w:rPr>
        <w:t>Acts Interpretation Act 1901,</w:t>
      </w:r>
      <w:r w:rsidRPr="00AB4B34">
        <w:rPr>
          <w:rFonts w:ascii="Times New Roman" w:hAnsi="Times New Roman"/>
          <w:sz w:val="24"/>
          <w:szCs w:val="22"/>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Pr="00AB4B34">
        <w:rPr>
          <w:rFonts w:cs="Arial"/>
          <w:sz w:val="24"/>
          <w:szCs w:val="22"/>
        </w:rPr>
        <w:t>.</w:t>
      </w:r>
    </w:p>
    <w:p w14:paraId="1C27CC60" w14:textId="77777777" w:rsidR="00886C52" w:rsidRPr="00AB4B34" w:rsidRDefault="00886C52" w:rsidP="004E481F">
      <w:pPr>
        <w:spacing w:before="0" w:after="0" w:line="240" w:lineRule="auto"/>
        <w:jc w:val="both"/>
        <w:rPr>
          <w:rFonts w:ascii="Times New Roman" w:hAnsi="Times New Roman"/>
          <w:sz w:val="20"/>
        </w:rPr>
      </w:pPr>
    </w:p>
    <w:p w14:paraId="3DD850EC" w14:textId="77777777" w:rsidR="00886C52" w:rsidRPr="00AB4B34" w:rsidRDefault="00886C52" w:rsidP="004E481F">
      <w:pPr>
        <w:spacing w:before="0" w:after="0" w:line="240" w:lineRule="auto"/>
        <w:jc w:val="both"/>
        <w:rPr>
          <w:rFonts w:ascii="Times New Roman" w:hAnsi="Times New Roman"/>
          <w:b/>
          <w:sz w:val="24"/>
          <w:szCs w:val="24"/>
        </w:rPr>
      </w:pPr>
      <w:r w:rsidRPr="00AB4B34">
        <w:rPr>
          <w:rFonts w:ascii="Times New Roman" w:hAnsi="Times New Roman"/>
          <w:b/>
          <w:sz w:val="24"/>
          <w:szCs w:val="24"/>
        </w:rPr>
        <w:t>Purpose</w:t>
      </w:r>
    </w:p>
    <w:p w14:paraId="2EA5439B" w14:textId="77777777" w:rsidR="0084255D" w:rsidRPr="00AB4B34" w:rsidRDefault="0084255D" w:rsidP="004E481F">
      <w:pPr>
        <w:spacing w:before="0" w:after="0" w:line="240" w:lineRule="auto"/>
        <w:jc w:val="both"/>
        <w:rPr>
          <w:rFonts w:ascii="Times New Roman" w:hAnsi="Times New Roman"/>
          <w:sz w:val="20"/>
        </w:rPr>
      </w:pPr>
    </w:p>
    <w:p w14:paraId="151F4AEE" w14:textId="1F4AB54E" w:rsidR="00AB7300" w:rsidRPr="00AB4B34" w:rsidRDefault="00B176DD" w:rsidP="004E481F">
      <w:pPr>
        <w:spacing w:before="0" w:line="240" w:lineRule="auto"/>
        <w:jc w:val="both"/>
        <w:rPr>
          <w:rFonts w:ascii="Times New Roman" w:hAnsi="Times New Roman"/>
          <w:i/>
          <w:sz w:val="24"/>
          <w:szCs w:val="24"/>
        </w:rPr>
      </w:pPr>
      <w:r w:rsidRPr="00AB4B34">
        <w:rPr>
          <w:rFonts w:ascii="Times New Roman" w:hAnsi="Times New Roman"/>
          <w:sz w:val="24"/>
          <w:szCs w:val="24"/>
        </w:rPr>
        <w:t xml:space="preserve">The </w:t>
      </w:r>
      <w:r w:rsidR="002709DB" w:rsidRPr="00AB4B34">
        <w:rPr>
          <w:rFonts w:ascii="Times New Roman" w:hAnsi="Times New Roman"/>
          <w:i/>
          <w:sz w:val="24"/>
          <w:szCs w:val="24"/>
        </w:rPr>
        <w:t xml:space="preserve">Health Insurance (Eligible Collections Centres) Approval Principles 2020 </w:t>
      </w:r>
      <w:r w:rsidR="00992755" w:rsidRPr="00AB4B34">
        <w:rPr>
          <w:rFonts w:ascii="Times New Roman" w:hAnsi="Times New Roman"/>
          <w:sz w:val="24"/>
          <w:szCs w:val="24"/>
        </w:rPr>
        <w:t xml:space="preserve">(the Principles) prescribe the </w:t>
      </w:r>
      <w:r w:rsidR="00BC3914" w:rsidRPr="00AB4B34">
        <w:rPr>
          <w:rFonts w:ascii="Times New Roman" w:hAnsi="Times New Roman"/>
          <w:sz w:val="24"/>
          <w:szCs w:val="24"/>
        </w:rPr>
        <w:t xml:space="preserve">prerequisites </w:t>
      </w:r>
      <w:r w:rsidR="006C7968" w:rsidRPr="00AB4B34">
        <w:rPr>
          <w:rFonts w:ascii="Times New Roman" w:hAnsi="Times New Roman"/>
          <w:sz w:val="24"/>
          <w:szCs w:val="24"/>
        </w:rPr>
        <w:t xml:space="preserve">for the granting of </w:t>
      </w:r>
      <w:r w:rsidR="00992755" w:rsidRPr="00AB4B34">
        <w:rPr>
          <w:rFonts w:ascii="Times New Roman" w:hAnsi="Times New Roman"/>
          <w:sz w:val="24"/>
          <w:szCs w:val="24"/>
        </w:rPr>
        <w:t xml:space="preserve">approvals for ACCs, </w:t>
      </w:r>
      <w:r w:rsidR="00BC3914" w:rsidRPr="00AB4B34">
        <w:rPr>
          <w:rFonts w:ascii="Times New Roman" w:hAnsi="Times New Roman"/>
          <w:sz w:val="24"/>
          <w:szCs w:val="24"/>
        </w:rPr>
        <w:t xml:space="preserve">notice requirements and the duration of </w:t>
      </w:r>
      <w:r w:rsidR="00992755" w:rsidRPr="00AB4B34">
        <w:rPr>
          <w:rFonts w:ascii="Times New Roman" w:hAnsi="Times New Roman"/>
          <w:sz w:val="24"/>
          <w:szCs w:val="24"/>
        </w:rPr>
        <w:t>approval.</w:t>
      </w:r>
      <w:r w:rsidR="00BC3914" w:rsidRPr="00AB4B34">
        <w:rPr>
          <w:rFonts w:ascii="Times New Roman" w:hAnsi="Times New Roman"/>
          <w:sz w:val="24"/>
          <w:szCs w:val="24"/>
        </w:rPr>
        <w:t xml:space="preserve"> </w:t>
      </w:r>
    </w:p>
    <w:p w14:paraId="6C8A5A16" w14:textId="77777777" w:rsidR="004B6E31" w:rsidRPr="00AB4B34" w:rsidRDefault="004B6E31" w:rsidP="004E481F">
      <w:pPr>
        <w:spacing w:before="0" w:after="0" w:line="240" w:lineRule="auto"/>
        <w:jc w:val="both"/>
        <w:rPr>
          <w:rFonts w:ascii="Times New Roman" w:hAnsi="Times New Roman"/>
          <w:sz w:val="24"/>
          <w:szCs w:val="24"/>
        </w:rPr>
      </w:pPr>
    </w:p>
    <w:p w14:paraId="12AEDEBA" w14:textId="4D357E05" w:rsidR="00886C52" w:rsidRPr="00AB4B34" w:rsidRDefault="00886C52" w:rsidP="004E481F">
      <w:pPr>
        <w:tabs>
          <w:tab w:val="clear" w:pos="1848"/>
          <w:tab w:val="clear" w:pos="2773"/>
          <w:tab w:val="clear" w:pos="3697"/>
          <w:tab w:val="clear" w:pos="4621"/>
          <w:tab w:val="clear" w:pos="5545"/>
          <w:tab w:val="clear" w:pos="6469"/>
          <w:tab w:val="clear" w:pos="7394"/>
          <w:tab w:val="clear" w:pos="8318"/>
          <w:tab w:val="clear" w:pos="8930"/>
          <w:tab w:val="center" w:pos="4677"/>
        </w:tabs>
        <w:spacing w:before="0" w:after="0" w:line="240" w:lineRule="auto"/>
        <w:jc w:val="both"/>
        <w:rPr>
          <w:rFonts w:ascii="Times New Roman" w:hAnsi="Times New Roman"/>
          <w:b/>
          <w:sz w:val="24"/>
          <w:szCs w:val="24"/>
        </w:rPr>
      </w:pPr>
      <w:r w:rsidRPr="00AB4B34">
        <w:rPr>
          <w:rFonts w:ascii="Times New Roman" w:hAnsi="Times New Roman"/>
          <w:b/>
          <w:sz w:val="24"/>
          <w:szCs w:val="24"/>
        </w:rPr>
        <w:t>Background</w:t>
      </w:r>
    </w:p>
    <w:p w14:paraId="59A34C3A" w14:textId="77777777" w:rsidR="00CC1572" w:rsidRPr="00AB4B34" w:rsidRDefault="00CC1572" w:rsidP="004E481F">
      <w:pPr>
        <w:spacing w:before="0" w:after="0" w:line="240" w:lineRule="auto"/>
        <w:jc w:val="both"/>
        <w:rPr>
          <w:rFonts w:ascii="Times New Roman" w:hAnsi="Times New Roman"/>
          <w:b/>
          <w:sz w:val="20"/>
        </w:rPr>
      </w:pPr>
    </w:p>
    <w:p w14:paraId="4A78174E" w14:textId="7CC34CAB" w:rsidR="00EF3EB4" w:rsidRPr="00AB4B34" w:rsidRDefault="00EF3EB4" w:rsidP="004E481F">
      <w:pPr>
        <w:spacing w:before="0" w:after="0" w:line="240" w:lineRule="auto"/>
        <w:jc w:val="both"/>
        <w:rPr>
          <w:rFonts w:ascii="Times New Roman" w:hAnsi="Times New Roman"/>
          <w:sz w:val="24"/>
          <w:szCs w:val="24"/>
        </w:rPr>
      </w:pPr>
      <w:r w:rsidRPr="00AB4B34">
        <w:rPr>
          <w:rFonts w:ascii="Times New Roman" w:hAnsi="Times New Roman"/>
          <w:sz w:val="24"/>
          <w:szCs w:val="24"/>
        </w:rPr>
        <w:t>The Principles repeal and re</w:t>
      </w:r>
      <w:r w:rsidR="00A82545" w:rsidRPr="00AB4B34">
        <w:rPr>
          <w:rFonts w:ascii="Times New Roman" w:hAnsi="Times New Roman"/>
          <w:sz w:val="24"/>
          <w:szCs w:val="24"/>
        </w:rPr>
        <w:t>make</w:t>
      </w:r>
      <w:r w:rsidRPr="00AB4B34">
        <w:rPr>
          <w:rFonts w:ascii="Times New Roman" w:hAnsi="Times New Roman"/>
          <w:sz w:val="24"/>
          <w:szCs w:val="24"/>
        </w:rPr>
        <w:t xml:space="preserve"> the </w:t>
      </w:r>
      <w:r w:rsidRPr="00AB4B34">
        <w:rPr>
          <w:rFonts w:ascii="Times New Roman" w:hAnsi="Times New Roman"/>
          <w:i/>
          <w:sz w:val="24"/>
          <w:szCs w:val="24"/>
        </w:rPr>
        <w:t xml:space="preserve">Health Insurance (Eligible Collection Centres) Approval Principles 2010 </w:t>
      </w:r>
      <w:r w:rsidRPr="00AB4B34">
        <w:rPr>
          <w:rFonts w:ascii="Times New Roman" w:hAnsi="Times New Roman"/>
          <w:sz w:val="24"/>
          <w:szCs w:val="24"/>
        </w:rPr>
        <w:t>(previous Principles)</w:t>
      </w:r>
      <w:r w:rsidRPr="00AB4B34">
        <w:rPr>
          <w:rFonts w:ascii="Times New Roman" w:hAnsi="Times New Roman"/>
          <w:i/>
          <w:sz w:val="24"/>
          <w:szCs w:val="24"/>
        </w:rPr>
        <w:t xml:space="preserve">, </w:t>
      </w:r>
      <w:r w:rsidRPr="00AB4B34">
        <w:rPr>
          <w:rFonts w:ascii="Times New Roman" w:hAnsi="Times New Roman"/>
          <w:sz w:val="24"/>
          <w:szCs w:val="24"/>
        </w:rPr>
        <w:t xml:space="preserve">due to sunset on 1 October 2020. </w:t>
      </w:r>
    </w:p>
    <w:p w14:paraId="62E113F5" w14:textId="6B613BCC" w:rsidR="008044D1" w:rsidRPr="00AB4B34" w:rsidRDefault="008044D1" w:rsidP="004E481F">
      <w:pPr>
        <w:spacing w:after="0" w:line="240" w:lineRule="auto"/>
        <w:jc w:val="both"/>
        <w:rPr>
          <w:rFonts w:ascii="Times New Roman" w:hAnsi="Times New Roman"/>
          <w:sz w:val="24"/>
          <w:szCs w:val="24"/>
        </w:rPr>
      </w:pPr>
      <w:r w:rsidRPr="00AB4B34">
        <w:rPr>
          <w:rFonts w:ascii="Times New Roman" w:hAnsi="Times New Roman"/>
          <w:sz w:val="24"/>
          <w:szCs w:val="24"/>
        </w:rPr>
        <w:t xml:space="preserve">Medicare benefit is payable for a pathology service only where the pathology specimen is collected from the patient at a type of locations specified in </w:t>
      </w:r>
      <w:r w:rsidR="008500E5" w:rsidRPr="00AB4B34">
        <w:rPr>
          <w:rFonts w:ascii="Times New Roman" w:hAnsi="Times New Roman"/>
          <w:sz w:val="24"/>
          <w:szCs w:val="24"/>
        </w:rPr>
        <w:t>sub</w:t>
      </w:r>
      <w:r w:rsidRPr="00AB4B34">
        <w:rPr>
          <w:rFonts w:ascii="Times New Roman" w:hAnsi="Times New Roman"/>
          <w:sz w:val="24"/>
          <w:szCs w:val="24"/>
        </w:rPr>
        <w:t>section 16A</w:t>
      </w:r>
      <w:r w:rsidR="008500E5" w:rsidRPr="00AB4B34">
        <w:rPr>
          <w:rFonts w:ascii="Times New Roman" w:hAnsi="Times New Roman"/>
          <w:sz w:val="24"/>
          <w:szCs w:val="24"/>
        </w:rPr>
        <w:t>(5AA)</w:t>
      </w:r>
      <w:r w:rsidRPr="00AB4B34">
        <w:rPr>
          <w:rFonts w:ascii="Times New Roman" w:hAnsi="Times New Roman"/>
          <w:sz w:val="24"/>
          <w:szCs w:val="24"/>
        </w:rPr>
        <w:t xml:space="preserve"> of the Act.  One of these locations is an ‘approved collection centre’, being a specimen collection centre approved by the Minister under section 23DNBA of the Act.  </w:t>
      </w:r>
    </w:p>
    <w:p w14:paraId="531C61D4" w14:textId="0C3FEEBC" w:rsidR="008044D1" w:rsidRPr="00AB4B34" w:rsidRDefault="008044D1" w:rsidP="004E481F">
      <w:pPr>
        <w:spacing w:line="240" w:lineRule="auto"/>
        <w:jc w:val="both"/>
        <w:rPr>
          <w:rFonts w:ascii="Times New Roman" w:hAnsi="Times New Roman"/>
          <w:sz w:val="24"/>
          <w:szCs w:val="24"/>
        </w:rPr>
      </w:pPr>
      <w:r w:rsidRPr="00AB4B34">
        <w:rPr>
          <w:rFonts w:ascii="Times New Roman" w:hAnsi="Times New Roman"/>
          <w:sz w:val="24"/>
          <w:szCs w:val="24"/>
        </w:rPr>
        <w:t xml:space="preserve">Under section 23DNBA of the Act, the Minister may grant an approval to an </w:t>
      </w:r>
      <w:r w:rsidR="00F01BC9" w:rsidRPr="00AB4B34">
        <w:rPr>
          <w:rFonts w:ascii="Times New Roman" w:hAnsi="Times New Roman"/>
          <w:sz w:val="24"/>
          <w:szCs w:val="24"/>
        </w:rPr>
        <w:t>Approved Pathology A</w:t>
      </w:r>
      <w:r w:rsidR="00232F79" w:rsidRPr="00AB4B34">
        <w:rPr>
          <w:rFonts w:ascii="Times New Roman" w:hAnsi="Times New Roman"/>
          <w:sz w:val="24"/>
          <w:szCs w:val="24"/>
        </w:rPr>
        <w:t>uthority (</w:t>
      </w:r>
      <w:r w:rsidRPr="00AB4B34">
        <w:rPr>
          <w:rFonts w:ascii="Times New Roman" w:hAnsi="Times New Roman"/>
          <w:sz w:val="24"/>
          <w:szCs w:val="24"/>
        </w:rPr>
        <w:t>APA</w:t>
      </w:r>
      <w:r w:rsidR="00232F79" w:rsidRPr="00AB4B34">
        <w:rPr>
          <w:rFonts w:ascii="Times New Roman" w:hAnsi="Times New Roman"/>
          <w:sz w:val="24"/>
          <w:szCs w:val="24"/>
        </w:rPr>
        <w:t>)</w:t>
      </w:r>
      <w:r w:rsidRPr="00AB4B34">
        <w:rPr>
          <w:rFonts w:ascii="Times New Roman" w:hAnsi="Times New Roman"/>
          <w:sz w:val="24"/>
          <w:szCs w:val="24"/>
        </w:rPr>
        <w:t xml:space="preserve"> to operate an </w:t>
      </w:r>
      <w:r w:rsidR="008500E5" w:rsidRPr="00AB4B34">
        <w:rPr>
          <w:rFonts w:ascii="Times New Roman" w:hAnsi="Times New Roman"/>
          <w:sz w:val="24"/>
          <w:szCs w:val="24"/>
        </w:rPr>
        <w:t>‘</w:t>
      </w:r>
      <w:r w:rsidRPr="00AB4B34">
        <w:rPr>
          <w:rFonts w:ascii="Times New Roman" w:hAnsi="Times New Roman"/>
          <w:sz w:val="24"/>
          <w:szCs w:val="24"/>
        </w:rPr>
        <w:t>eligible collection centre</w:t>
      </w:r>
      <w:r w:rsidR="008500E5" w:rsidRPr="00AB4B34">
        <w:rPr>
          <w:rFonts w:ascii="Times New Roman" w:hAnsi="Times New Roman"/>
          <w:sz w:val="24"/>
          <w:szCs w:val="24"/>
        </w:rPr>
        <w:t>’</w:t>
      </w:r>
      <w:r w:rsidRPr="00AB4B34">
        <w:rPr>
          <w:rFonts w:ascii="Times New Roman" w:hAnsi="Times New Roman"/>
          <w:sz w:val="24"/>
          <w:szCs w:val="24"/>
        </w:rPr>
        <w:t xml:space="preserve"> on premises owned, leased or otherwise occupied by the APA.  An eligible collection centre is a collection centre on premises owned, leased or sub-leased by an APA that is also the sole proprietor of at least one eligible pathology laboratory.  </w:t>
      </w:r>
    </w:p>
    <w:p w14:paraId="02E1E5C0" w14:textId="40D517C2" w:rsidR="00DB2F7F" w:rsidRPr="00AB4B34" w:rsidRDefault="00A816CB" w:rsidP="004E481F">
      <w:pPr>
        <w:spacing w:before="0" w:line="240" w:lineRule="auto"/>
        <w:rPr>
          <w:rFonts w:ascii="Times New Roman" w:hAnsi="Times New Roman"/>
          <w:sz w:val="24"/>
          <w:szCs w:val="24"/>
        </w:rPr>
      </w:pPr>
      <w:r w:rsidRPr="00AB4B34">
        <w:rPr>
          <w:rFonts w:ascii="Times New Roman" w:hAnsi="Times New Roman"/>
          <w:sz w:val="24"/>
          <w:szCs w:val="24"/>
        </w:rPr>
        <w:t>T</w:t>
      </w:r>
      <w:r w:rsidR="004A5225" w:rsidRPr="00AB4B34">
        <w:rPr>
          <w:rFonts w:ascii="Times New Roman" w:hAnsi="Times New Roman"/>
          <w:sz w:val="24"/>
          <w:szCs w:val="24"/>
        </w:rPr>
        <w:t xml:space="preserve">he Principles </w:t>
      </w:r>
      <w:r w:rsidR="00DE528B" w:rsidRPr="00AB4B34">
        <w:rPr>
          <w:rFonts w:ascii="Times New Roman" w:hAnsi="Times New Roman"/>
          <w:sz w:val="24"/>
          <w:szCs w:val="24"/>
        </w:rPr>
        <w:t xml:space="preserve">do not change the operation of the Instrument. As part of the review, there have </w:t>
      </w:r>
      <w:r w:rsidR="00C77AB1" w:rsidRPr="00AB4B34">
        <w:rPr>
          <w:rFonts w:ascii="Times New Roman" w:hAnsi="Times New Roman"/>
          <w:sz w:val="24"/>
          <w:szCs w:val="24"/>
        </w:rPr>
        <w:t xml:space="preserve">some </w:t>
      </w:r>
      <w:r w:rsidR="00F90BAA" w:rsidRPr="00AB4B34">
        <w:rPr>
          <w:rFonts w:ascii="Times New Roman" w:hAnsi="Times New Roman"/>
          <w:sz w:val="24"/>
          <w:szCs w:val="24"/>
        </w:rPr>
        <w:t xml:space="preserve">administrative amendments </w:t>
      </w:r>
      <w:r w:rsidR="00C6502F" w:rsidRPr="00AB4B34">
        <w:rPr>
          <w:rFonts w:ascii="Times New Roman" w:hAnsi="Times New Roman"/>
          <w:sz w:val="24"/>
          <w:szCs w:val="24"/>
        </w:rPr>
        <w:t xml:space="preserve">to </w:t>
      </w:r>
      <w:r w:rsidR="00F90BAA" w:rsidRPr="00AB4B34">
        <w:rPr>
          <w:rFonts w:ascii="Times New Roman" w:hAnsi="Times New Roman"/>
          <w:sz w:val="24"/>
          <w:szCs w:val="24"/>
        </w:rPr>
        <w:t>the granting approvals process for eligible collection centres</w:t>
      </w:r>
      <w:r w:rsidR="000B7D0F" w:rsidRPr="00AB4B34">
        <w:rPr>
          <w:rFonts w:ascii="Times New Roman" w:hAnsi="Times New Roman"/>
          <w:sz w:val="24"/>
          <w:szCs w:val="24"/>
        </w:rPr>
        <w:t xml:space="preserve"> </w:t>
      </w:r>
      <w:r w:rsidR="00DE528B" w:rsidRPr="00AB4B34">
        <w:rPr>
          <w:rFonts w:ascii="Times New Roman" w:hAnsi="Times New Roman"/>
          <w:sz w:val="24"/>
          <w:szCs w:val="24"/>
        </w:rPr>
        <w:t xml:space="preserve">and transition provision </w:t>
      </w:r>
      <w:r w:rsidR="00C77AB1" w:rsidRPr="00AB4B34">
        <w:rPr>
          <w:rFonts w:ascii="Times New Roman" w:hAnsi="Times New Roman"/>
          <w:sz w:val="24"/>
          <w:szCs w:val="24"/>
        </w:rPr>
        <w:t xml:space="preserve">for clarification </w:t>
      </w:r>
      <w:r w:rsidR="004A1E54" w:rsidRPr="00AB4B34">
        <w:rPr>
          <w:rFonts w:ascii="Times New Roman" w:hAnsi="Times New Roman"/>
          <w:sz w:val="24"/>
          <w:szCs w:val="24"/>
        </w:rPr>
        <w:t xml:space="preserve">purposes </w:t>
      </w:r>
      <w:r w:rsidR="00C77AB1" w:rsidRPr="00AB4B34">
        <w:rPr>
          <w:rFonts w:ascii="Times New Roman" w:hAnsi="Times New Roman"/>
          <w:sz w:val="24"/>
          <w:szCs w:val="24"/>
        </w:rPr>
        <w:t xml:space="preserve">and updates </w:t>
      </w:r>
      <w:r w:rsidR="00F90BAA" w:rsidRPr="00AB4B34">
        <w:rPr>
          <w:rFonts w:ascii="Times New Roman" w:hAnsi="Times New Roman"/>
          <w:sz w:val="24"/>
          <w:szCs w:val="24"/>
        </w:rPr>
        <w:t xml:space="preserve">to the definitions </w:t>
      </w:r>
      <w:r w:rsidR="00C77AB1" w:rsidRPr="00AB4B34">
        <w:rPr>
          <w:rFonts w:ascii="Times New Roman" w:hAnsi="Times New Roman"/>
          <w:sz w:val="24"/>
          <w:szCs w:val="24"/>
        </w:rPr>
        <w:t xml:space="preserve">to ensure consistency in terminology reflected in the </w:t>
      </w:r>
      <w:r w:rsidR="00C77AB1" w:rsidRPr="00AB4B34">
        <w:rPr>
          <w:rFonts w:ascii="Times New Roman" w:hAnsi="Times New Roman"/>
          <w:i/>
          <w:sz w:val="24"/>
          <w:szCs w:val="24"/>
        </w:rPr>
        <w:t>Health Insurance Act</w:t>
      </w:r>
      <w:r w:rsidR="003B0A66" w:rsidRPr="00AB4B34">
        <w:rPr>
          <w:rFonts w:ascii="Times New Roman" w:hAnsi="Times New Roman"/>
          <w:i/>
          <w:sz w:val="24"/>
          <w:szCs w:val="24"/>
        </w:rPr>
        <w:t xml:space="preserve"> 1973</w:t>
      </w:r>
      <w:r w:rsidR="00C77AB1" w:rsidRPr="00AB4B34">
        <w:rPr>
          <w:rFonts w:ascii="Times New Roman" w:hAnsi="Times New Roman"/>
          <w:i/>
          <w:sz w:val="24"/>
          <w:szCs w:val="24"/>
        </w:rPr>
        <w:t xml:space="preserve"> </w:t>
      </w:r>
      <w:r w:rsidR="00C77AB1" w:rsidRPr="00AB4B34">
        <w:rPr>
          <w:rFonts w:ascii="Times New Roman" w:hAnsi="Times New Roman"/>
          <w:sz w:val="24"/>
          <w:szCs w:val="24"/>
        </w:rPr>
        <w:t xml:space="preserve">and to update references </w:t>
      </w:r>
      <w:r w:rsidR="00BD1589" w:rsidRPr="00AB4B34">
        <w:rPr>
          <w:rFonts w:ascii="Times New Roman" w:hAnsi="Times New Roman"/>
          <w:sz w:val="24"/>
          <w:szCs w:val="24"/>
        </w:rPr>
        <w:t>legislation regulating the provision of pathology services</w:t>
      </w:r>
      <w:r w:rsidR="002F3FB7" w:rsidRPr="00AB4B34">
        <w:rPr>
          <w:rFonts w:ascii="Times New Roman" w:hAnsi="Times New Roman"/>
          <w:sz w:val="24"/>
          <w:szCs w:val="24"/>
        </w:rPr>
        <w:t>.</w:t>
      </w:r>
      <w:r w:rsidR="00C6502F" w:rsidRPr="00AB4B34">
        <w:rPr>
          <w:rFonts w:ascii="Times New Roman" w:hAnsi="Times New Roman"/>
          <w:sz w:val="24"/>
          <w:szCs w:val="24"/>
        </w:rPr>
        <w:t xml:space="preserve"> </w:t>
      </w:r>
      <w:r w:rsidR="00F90BAA" w:rsidRPr="00AB4B34">
        <w:rPr>
          <w:rFonts w:ascii="Times New Roman" w:hAnsi="Times New Roman"/>
          <w:sz w:val="24"/>
          <w:szCs w:val="24"/>
        </w:rPr>
        <w:t>The Principles make no changes to the operation of matters such as requirements for an application or prerequisites to be considered an eligible collection centre or duration of approval.</w:t>
      </w:r>
    </w:p>
    <w:p w14:paraId="25AD8C36" w14:textId="2BB15BF4" w:rsidR="00AB4B34" w:rsidRDefault="00912ED2" w:rsidP="004E481F">
      <w:pPr>
        <w:spacing w:before="0" w:line="240" w:lineRule="auto"/>
        <w:rPr>
          <w:rFonts w:ascii="Times New Roman" w:hAnsi="Times New Roman"/>
          <w:sz w:val="24"/>
          <w:szCs w:val="24"/>
        </w:rPr>
      </w:pPr>
      <w:r w:rsidRPr="00AB4B34">
        <w:rPr>
          <w:rFonts w:ascii="Times New Roman" w:hAnsi="Times New Roman"/>
          <w:sz w:val="24"/>
          <w:szCs w:val="24"/>
        </w:rPr>
        <w:t xml:space="preserve">As part of National Pathology Accreditation Program, all Approved Pathology Collection Centres must meet the accreditation standard titled </w:t>
      </w:r>
      <w:r w:rsidRPr="00AB4B34">
        <w:rPr>
          <w:rFonts w:ascii="Times New Roman" w:hAnsi="Times New Roman"/>
          <w:i/>
          <w:sz w:val="24"/>
          <w:szCs w:val="24"/>
        </w:rPr>
        <w:t xml:space="preserve">Guidelines for Approved Pathology Collection Centres (Requirements for Medical Pathology Specimen Collection). </w:t>
      </w:r>
      <w:r w:rsidRPr="00AB4B34">
        <w:rPr>
          <w:rFonts w:ascii="Times New Roman" w:hAnsi="Times New Roman"/>
          <w:sz w:val="24"/>
          <w:szCs w:val="24"/>
        </w:rPr>
        <w:t xml:space="preserve">The accreditation standard is amongst the suite of accreditation materials referenced in the </w:t>
      </w:r>
      <w:r w:rsidRPr="00AB4B34">
        <w:rPr>
          <w:rFonts w:ascii="Times New Roman" w:hAnsi="Times New Roman"/>
          <w:i/>
          <w:sz w:val="24"/>
          <w:szCs w:val="24"/>
        </w:rPr>
        <w:t xml:space="preserve">Health Insurance (Accredited Pathology Laboratories-Approval) Principles 2017 </w:t>
      </w:r>
      <w:r w:rsidRPr="00AB4B34">
        <w:rPr>
          <w:rFonts w:ascii="Times New Roman" w:hAnsi="Times New Roman"/>
          <w:sz w:val="24"/>
          <w:szCs w:val="24"/>
        </w:rPr>
        <w:t>that are in force from</w:t>
      </w:r>
      <w:r w:rsidR="00AB4B34">
        <w:rPr>
          <w:rFonts w:ascii="Times New Roman" w:hAnsi="Times New Roman"/>
          <w:sz w:val="24"/>
          <w:szCs w:val="24"/>
        </w:rPr>
        <w:br w:type="page"/>
      </w:r>
    </w:p>
    <w:p w14:paraId="5F4CAA28" w14:textId="0DE8A79F" w:rsidR="00912ED2" w:rsidRPr="00AB4B34" w:rsidRDefault="00912ED2" w:rsidP="004E481F">
      <w:pPr>
        <w:spacing w:before="0" w:line="240" w:lineRule="auto"/>
        <w:rPr>
          <w:rFonts w:ascii="Times New Roman" w:hAnsi="Times New Roman"/>
          <w:sz w:val="24"/>
          <w:szCs w:val="24"/>
        </w:rPr>
      </w:pPr>
      <w:proofErr w:type="gramStart"/>
      <w:r w:rsidRPr="00AB4B34">
        <w:rPr>
          <w:rFonts w:ascii="Times New Roman" w:hAnsi="Times New Roman"/>
          <w:sz w:val="24"/>
          <w:szCs w:val="24"/>
        </w:rPr>
        <w:lastRenderedPageBreak/>
        <w:t>time</w:t>
      </w:r>
      <w:proofErr w:type="gramEnd"/>
      <w:r w:rsidRPr="00AB4B34">
        <w:rPr>
          <w:rFonts w:ascii="Times New Roman" w:hAnsi="Times New Roman"/>
          <w:sz w:val="24"/>
          <w:szCs w:val="24"/>
        </w:rPr>
        <w:t xml:space="preserve"> to time</w:t>
      </w:r>
      <w:r w:rsidRPr="00AB4B34">
        <w:rPr>
          <w:rFonts w:ascii="Times New Roman" w:hAnsi="Times New Roman"/>
          <w:i/>
          <w:sz w:val="24"/>
          <w:szCs w:val="24"/>
        </w:rPr>
        <w:t xml:space="preserve"> </w:t>
      </w:r>
      <w:r w:rsidRPr="00AB4B34">
        <w:rPr>
          <w:rFonts w:ascii="Times New Roman" w:hAnsi="Times New Roman"/>
          <w:sz w:val="24"/>
          <w:szCs w:val="24"/>
        </w:rPr>
        <w:t xml:space="preserve">and are available from </w:t>
      </w:r>
      <w:hyperlink r:id="rId7" w:history="1">
        <w:r w:rsidRPr="00AB4B34">
          <w:rPr>
            <w:rStyle w:val="Hyperlink"/>
            <w:rFonts w:ascii="Times New Roman" w:hAnsi="Times New Roman"/>
            <w:sz w:val="24"/>
            <w:szCs w:val="24"/>
          </w:rPr>
          <w:t>https://www1.health.gov.au/internet/main/publishing.nsf/Content/health-npaac-publication.htm</w:t>
        </w:r>
      </w:hyperlink>
    </w:p>
    <w:p w14:paraId="2F37A129" w14:textId="77777777" w:rsidR="008044D1" w:rsidRPr="00AB4B34" w:rsidRDefault="008044D1" w:rsidP="004E481F">
      <w:pPr>
        <w:spacing w:before="0" w:after="0" w:line="240" w:lineRule="auto"/>
        <w:ind w:left="720"/>
        <w:jc w:val="both"/>
        <w:rPr>
          <w:rFonts w:ascii="Times New Roman" w:hAnsi="Times New Roman"/>
          <w:sz w:val="24"/>
          <w:szCs w:val="24"/>
        </w:rPr>
      </w:pPr>
    </w:p>
    <w:p w14:paraId="042E7466" w14:textId="77777777" w:rsidR="000C068C" w:rsidRPr="00AB4B34" w:rsidRDefault="000C068C" w:rsidP="004E481F">
      <w:pPr>
        <w:spacing w:before="0" w:after="0" w:line="240" w:lineRule="auto"/>
        <w:jc w:val="both"/>
        <w:rPr>
          <w:rFonts w:ascii="Times New Roman" w:hAnsi="Times New Roman"/>
          <w:b/>
          <w:sz w:val="24"/>
          <w:szCs w:val="24"/>
        </w:rPr>
      </w:pPr>
      <w:r w:rsidRPr="00AB4B34">
        <w:rPr>
          <w:rFonts w:ascii="Times New Roman" w:hAnsi="Times New Roman"/>
          <w:b/>
          <w:sz w:val="24"/>
          <w:szCs w:val="24"/>
        </w:rPr>
        <w:t>Consultation</w:t>
      </w:r>
    </w:p>
    <w:p w14:paraId="053410A6" w14:textId="77777777" w:rsidR="000C068C" w:rsidRPr="00AB4B34" w:rsidRDefault="000C068C" w:rsidP="004E481F">
      <w:pPr>
        <w:spacing w:before="0" w:after="0" w:line="240" w:lineRule="auto"/>
        <w:jc w:val="both"/>
        <w:rPr>
          <w:rFonts w:ascii="Times New Roman" w:hAnsi="Times New Roman"/>
          <w:color w:val="auto"/>
          <w:sz w:val="20"/>
        </w:rPr>
      </w:pPr>
    </w:p>
    <w:p w14:paraId="396F6E7F" w14:textId="1CA1514D" w:rsidR="00F266CF" w:rsidRPr="00AB4B34" w:rsidRDefault="0071645B" w:rsidP="004E481F">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eastAsia="Calibri" w:hAnsi="Times New Roman"/>
          <w:color w:val="auto"/>
          <w:sz w:val="24"/>
          <w:szCs w:val="22"/>
        </w:rPr>
      </w:pPr>
      <w:r w:rsidRPr="00AB4B34">
        <w:rPr>
          <w:rFonts w:ascii="Times New Roman" w:eastAsia="Calibri" w:hAnsi="Times New Roman"/>
          <w:color w:val="auto"/>
          <w:sz w:val="24"/>
          <w:szCs w:val="22"/>
        </w:rPr>
        <w:t>Services Australia</w:t>
      </w:r>
      <w:r w:rsidR="006C7968" w:rsidRPr="00AB4B34">
        <w:rPr>
          <w:rFonts w:ascii="Times New Roman" w:eastAsia="Calibri" w:hAnsi="Times New Roman"/>
          <w:color w:val="auto"/>
          <w:sz w:val="24"/>
          <w:szCs w:val="22"/>
        </w:rPr>
        <w:t>, which shares the responsibility for administering the application process for Approved Pathology Collection Centres with the Department of Health</w:t>
      </w:r>
      <w:r w:rsidR="00A118D4" w:rsidRPr="00AB4B34">
        <w:rPr>
          <w:rFonts w:ascii="Times New Roman" w:eastAsia="Calibri" w:hAnsi="Times New Roman"/>
          <w:color w:val="auto"/>
          <w:sz w:val="24"/>
          <w:szCs w:val="22"/>
        </w:rPr>
        <w:t>,</w:t>
      </w:r>
      <w:r w:rsidRPr="00AB4B34">
        <w:rPr>
          <w:rFonts w:ascii="Times New Roman" w:eastAsia="Calibri" w:hAnsi="Times New Roman"/>
          <w:color w:val="auto"/>
          <w:sz w:val="24"/>
          <w:szCs w:val="22"/>
        </w:rPr>
        <w:t xml:space="preserve"> has been consulted</w:t>
      </w:r>
      <w:r w:rsidR="006C7968" w:rsidRPr="00AB4B34">
        <w:rPr>
          <w:rFonts w:ascii="Times New Roman" w:eastAsia="Calibri" w:hAnsi="Times New Roman"/>
          <w:color w:val="auto"/>
          <w:sz w:val="24"/>
          <w:szCs w:val="22"/>
        </w:rPr>
        <w:t xml:space="preserve"> on the review of the Principles</w:t>
      </w:r>
      <w:r w:rsidR="00F266CF" w:rsidRPr="00AB4B34">
        <w:rPr>
          <w:rFonts w:ascii="Times New Roman" w:eastAsia="Calibri" w:hAnsi="Times New Roman"/>
          <w:color w:val="auto"/>
          <w:sz w:val="24"/>
          <w:szCs w:val="22"/>
        </w:rPr>
        <w:t xml:space="preserve">. </w:t>
      </w:r>
      <w:r w:rsidR="00A118D4" w:rsidRPr="00AB4B34">
        <w:rPr>
          <w:rFonts w:ascii="Times New Roman" w:eastAsia="Calibri" w:hAnsi="Times New Roman"/>
          <w:color w:val="auto"/>
          <w:sz w:val="24"/>
          <w:szCs w:val="22"/>
        </w:rPr>
        <w:t>Key p</w:t>
      </w:r>
      <w:r w:rsidR="006C7968" w:rsidRPr="00AB4B34">
        <w:rPr>
          <w:rFonts w:ascii="Times New Roman" w:eastAsia="Calibri" w:hAnsi="Times New Roman"/>
          <w:color w:val="auto"/>
          <w:sz w:val="24"/>
          <w:szCs w:val="22"/>
        </w:rPr>
        <w:t xml:space="preserve">athology </w:t>
      </w:r>
      <w:r w:rsidR="00CA6E87" w:rsidRPr="00AB4B34">
        <w:rPr>
          <w:rFonts w:ascii="Times New Roman" w:eastAsia="Calibri" w:hAnsi="Times New Roman"/>
          <w:color w:val="auto"/>
          <w:sz w:val="24"/>
          <w:szCs w:val="22"/>
        </w:rPr>
        <w:t xml:space="preserve">professional and representative </w:t>
      </w:r>
      <w:r w:rsidR="006C7968" w:rsidRPr="00AB4B34">
        <w:rPr>
          <w:rFonts w:ascii="Times New Roman" w:eastAsia="Calibri" w:hAnsi="Times New Roman"/>
          <w:color w:val="auto"/>
          <w:sz w:val="24"/>
          <w:szCs w:val="22"/>
        </w:rPr>
        <w:t>stakeholder</w:t>
      </w:r>
      <w:r w:rsidR="00CA6E87" w:rsidRPr="00AB4B34">
        <w:rPr>
          <w:rFonts w:ascii="Times New Roman" w:eastAsia="Calibri" w:hAnsi="Times New Roman"/>
          <w:color w:val="auto"/>
          <w:sz w:val="24"/>
          <w:szCs w:val="22"/>
        </w:rPr>
        <w:t xml:space="preserve"> organisations </w:t>
      </w:r>
      <w:r w:rsidR="00A118D4" w:rsidRPr="00AB4B34">
        <w:rPr>
          <w:rFonts w:ascii="Times New Roman" w:eastAsia="Calibri" w:hAnsi="Times New Roman"/>
          <w:color w:val="auto"/>
          <w:sz w:val="24"/>
          <w:szCs w:val="22"/>
        </w:rPr>
        <w:t xml:space="preserve">have been advised of the sunsetting legislative instrument, </w:t>
      </w:r>
      <w:r w:rsidR="00CA6E87" w:rsidRPr="00AB4B34">
        <w:rPr>
          <w:rFonts w:ascii="Times New Roman" w:eastAsia="Calibri" w:hAnsi="Times New Roman"/>
          <w:color w:val="auto"/>
          <w:sz w:val="24"/>
          <w:szCs w:val="22"/>
        </w:rPr>
        <w:t>and provided the opportunity to provide any comments. No feedback was provided</w:t>
      </w:r>
      <w:r w:rsidR="00A118D4" w:rsidRPr="00AB4B34">
        <w:rPr>
          <w:rFonts w:ascii="Times New Roman" w:eastAsia="Calibri" w:hAnsi="Times New Roman"/>
          <w:color w:val="auto"/>
          <w:sz w:val="24"/>
          <w:szCs w:val="22"/>
        </w:rPr>
        <w:t xml:space="preserve">. </w:t>
      </w:r>
    </w:p>
    <w:p w14:paraId="02EECED7" w14:textId="02BF7693" w:rsidR="008044D1" w:rsidRPr="00AB4B34" w:rsidRDefault="008044D1" w:rsidP="004E481F">
      <w:pPr>
        <w:tabs>
          <w:tab w:val="clear" w:pos="8930"/>
          <w:tab w:val="right" w:pos="9000"/>
        </w:tabs>
        <w:spacing w:before="0" w:after="0" w:line="240" w:lineRule="auto"/>
        <w:jc w:val="both"/>
        <w:rPr>
          <w:rFonts w:ascii="Times New Roman" w:hAnsi="Times New Roman"/>
          <w:sz w:val="24"/>
          <w:szCs w:val="24"/>
        </w:rPr>
      </w:pPr>
    </w:p>
    <w:p w14:paraId="06348C38" w14:textId="7BFA1163" w:rsidR="003B0A66" w:rsidRPr="00AB4B34" w:rsidRDefault="003B0A66" w:rsidP="004E481F">
      <w:pPr>
        <w:tabs>
          <w:tab w:val="clear" w:pos="8930"/>
          <w:tab w:val="right" w:pos="9000"/>
        </w:tabs>
        <w:spacing w:before="0" w:after="0" w:line="240" w:lineRule="auto"/>
        <w:rPr>
          <w:rFonts w:ascii="Times New Roman" w:hAnsi="Times New Roman"/>
          <w:sz w:val="24"/>
          <w:szCs w:val="24"/>
        </w:rPr>
      </w:pPr>
      <w:r w:rsidRPr="00AB4B34">
        <w:rPr>
          <w:rFonts w:ascii="Times New Roman" w:hAnsi="Times New Roman"/>
          <w:sz w:val="24"/>
          <w:szCs w:val="24"/>
        </w:rPr>
        <w:t>The Office of Best Practice Regulation has confirmed that given the instrument has been</w:t>
      </w:r>
      <w:r w:rsidR="00CA6E87" w:rsidRPr="00AB4B34">
        <w:rPr>
          <w:rFonts w:ascii="Times New Roman" w:hAnsi="Times New Roman"/>
          <w:sz w:val="24"/>
          <w:szCs w:val="24"/>
        </w:rPr>
        <w:t xml:space="preserve"> operating effectively and has been</w:t>
      </w:r>
      <w:r w:rsidRPr="00AB4B34">
        <w:rPr>
          <w:rFonts w:ascii="Times New Roman" w:hAnsi="Times New Roman"/>
          <w:sz w:val="24"/>
          <w:szCs w:val="24"/>
        </w:rPr>
        <w:t xml:space="preserve"> remade without any materially significant changes, a Regulation Impact Statement is not required</w:t>
      </w:r>
      <w:r w:rsidR="00CA6E87" w:rsidRPr="00AB4B34">
        <w:rPr>
          <w:rFonts w:ascii="Times New Roman" w:hAnsi="Times New Roman"/>
          <w:sz w:val="24"/>
          <w:szCs w:val="24"/>
        </w:rPr>
        <w:t xml:space="preserve"> nor a sunsetting letter for the remaking of this Instrument</w:t>
      </w:r>
      <w:r w:rsidRPr="00AB4B34">
        <w:rPr>
          <w:rFonts w:ascii="Times New Roman" w:hAnsi="Times New Roman"/>
          <w:sz w:val="24"/>
          <w:szCs w:val="24"/>
        </w:rPr>
        <w:t xml:space="preserve"> (OPBR </w:t>
      </w:r>
      <w:r w:rsidR="00CA6E87" w:rsidRPr="00AB4B34">
        <w:rPr>
          <w:rFonts w:ascii="Times New Roman" w:hAnsi="Times New Roman"/>
          <w:sz w:val="24"/>
          <w:szCs w:val="24"/>
        </w:rPr>
        <w:t xml:space="preserve">ID </w:t>
      </w:r>
      <w:r w:rsidRPr="00AB4B34">
        <w:rPr>
          <w:rFonts w:ascii="Times New Roman" w:hAnsi="Times New Roman"/>
          <w:sz w:val="24"/>
          <w:szCs w:val="24"/>
        </w:rPr>
        <w:t>43051)</w:t>
      </w:r>
      <w:r w:rsidR="00CA6E87" w:rsidRPr="00AB4B34">
        <w:rPr>
          <w:rFonts w:ascii="Times New Roman" w:hAnsi="Times New Roman"/>
          <w:sz w:val="24"/>
          <w:szCs w:val="24"/>
        </w:rPr>
        <w:t>.</w:t>
      </w:r>
    </w:p>
    <w:p w14:paraId="3261E202" w14:textId="77777777" w:rsidR="003B0A66" w:rsidRPr="00AB4B34" w:rsidRDefault="003B0A66" w:rsidP="004E481F">
      <w:pPr>
        <w:tabs>
          <w:tab w:val="clear" w:pos="8930"/>
          <w:tab w:val="right" w:pos="9000"/>
        </w:tabs>
        <w:spacing w:before="0" w:after="0" w:line="240" w:lineRule="auto"/>
        <w:jc w:val="both"/>
        <w:rPr>
          <w:rFonts w:ascii="Times New Roman" w:hAnsi="Times New Roman"/>
          <w:sz w:val="24"/>
          <w:szCs w:val="24"/>
        </w:rPr>
      </w:pPr>
    </w:p>
    <w:p w14:paraId="1E81B346" w14:textId="77777777" w:rsidR="00FE666F" w:rsidRPr="00AB4B34" w:rsidRDefault="00A118D4" w:rsidP="004E481F">
      <w:pPr>
        <w:tabs>
          <w:tab w:val="clear" w:pos="8930"/>
          <w:tab w:val="right" w:pos="9000"/>
        </w:tabs>
        <w:spacing w:before="0" w:after="0" w:line="240" w:lineRule="auto"/>
        <w:jc w:val="both"/>
        <w:rPr>
          <w:rFonts w:ascii="Times New Roman" w:hAnsi="Times New Roman"/>
          <w:sz w:val="24"/>
          <w:szCs w:val="24"/>
        </w:rPr>
      </w:pPr>
      <w:r w:rsidRPr="00AB4B34">
        <w:rPr>
          <w:rFonts w:ascii="Times New Roman" w:hAnsi="Times New Roman"/>
          <w:sz w:val="24"/>
          <w:szCs w:val="24"/>
        </w:rPr>
        <w:t>The Principles commence on 1</w:t>
      </w:r>
      <w:r w:rsidR="00FE666F" w:rsidRPr="00AB4B34">
        <w:rPr>
          <w:rFonts w:ascii="Times New Roman" w:hAnsi="Times New Roman"/>
          <w:sz w:val="24"/>
          <w:szCs w:val="24"/>
        </w:rPr>
        <w:t xml:space="preserve"> October 2020.</w:t>
      </w:r>
    </w:p>
    <w:p w14:paraId="70C73B80" w14:textId="77777777" w:rsidR="00FE666F" w:rsidRPr="00AB4B34" w:rsidRDefault="00FE666F" w:rsidP="004E481F">
      <w:pPr>
        <w:tabs>
          <w:tab w:val="clear" w:pos="8930"/>
          <w:tab w:val="right" w:pos="9000"/>
        </w:tabs>
        <w:spacing w:before="0" w:after="0" w:line="240" w:lineRule="auto"/>
        <w:jc w:val="both"/>
        <w:rPr>
          <w:rFonts w:ascii="Times New Roman" w:hAnsi="Times New Roman"/>
          <w:sz w:val="24"/>
          <w:szCs w:val="24"/>
        </w:rPr>
      </w:pPr>
    </w:p>
    <w:p w14:paraId="2642A1C0" w14:textId="77777777" w:rsidR="00FE666F" w:rsidRPr="00AB4B34" w:rsidRDefault="00FE666F" w:rsidP="004E481F">
      <w:pPr>
        <w:tabs>
          <w:tab w:val="clear" w:pos="8930"/>
          <w:tab w:val="right" w:pos="9000"/>
        </w:tabs>
        <w:spacing w:before="0" w:after="0" w:line="240" w:lineRule="auto"/>
        <w:jc w:val="both"/>
        <w:rPr>
          <w:rFonts w:ascii="Times New Roman" w:hAnsi="Times New Roman"/>
          <w:sz w:val="24"/>
          <w:szCs w:val="24"/>
        </w:rPr>
      </w:pPr>
      <w:r w:rsidRPr="00AB4B34">
        <w:rPr>
          <w:rFonts w:ascii="Times New Roman" w:hAnsi="Times New Roman"/>
          <w:sz w:val="24"/>
          <w:szCs w:val="24"/>
        </w:rPr>
        <w:t xml:space="preserve">Details of the Principles are set out in </w:t>
      </w:r>
      <w:r w:rsidRPr="00AB4B34">
        <w:rPr>
          <w:rFonts w:ascii="Times New Roman" w:hAnsi="Times New Roman"/>
          <w:sz w:val="24"/>
          <w:szCs w:val="24"/>
          <w:u w:val="single"/>
        </w:rPr>
        <w:t>Attachment A</w:t>
      </w:r>
      <w:r w:rsidRPr="00AB4B34">
        <w:rPr>
          <w:rFonts w:ascii="Times New Roman" w:hAnsi="Times New Roman"/>
          <w:sz w:val="24"/>
          <w:szCs w:val="24"/>
        </w:rPr>
        <w:t>.</w:t>
      </w:r>
    </w:p>
    <w:p w14:paraId="65440D27" w14:textId="77777777" w:rsidR="00FE666F" w:rsidRPr="00AB4B34" w:rsidRDefault="00FE666F" w:rsidP="004E481F">
      <w:pPr>
        <w:tabs>
          <w:tab w:val="clear" w:pos="8930"/>
          <w:tab w:val="right" w:pos="9000"/>
        </w:tabs>
        <w:spacing w:before="0" w:after="0" w:line="240" w:lineRule="auto"/>
        <w:jc w:val="both"/>
        <w:rPr>
          <w:rFonts w:ascii="Times New Roman" w:hAnsi="Times New Roman"/>
          <w:sz w:val="24"/>
          <w:szCs w:val="24"/>
        </w:rPr>
      </w:pPr>
    </w:p>
    <w:p w14:paraId="7EB9792A" w14:textId="77777777" w:rsidR="000C068C" w:rsidRPr="00AB4B34" w:rsidRDefault="000C068C" w:rsidP="004E481F">
      <w:pPr>
        <w:tabs>
          <w:tab w:val="clear" w:pos="8930"/>
          <w:tab w:val="right" w:pos="9000"/>
        </w:tabs>
        <w:spacing w:before="0" w:after="0" w:line="240" w:lineRule="auto"/>
        <w:jc w:val="both"/>
        <w:rPr>
          <w:rFonts w:ascii="Times New Roman" w:hAnsi="Times New Roman"/>
          <w:i/>
          <w:sz w:val="24"/>
          <w:szCs w:val="24"/>
        </w:rPr>
      </w:pPr>
      <w:r w:rsidRPr="00AB4B34">
        <w:rPr>
          <w:rFonts w:ascii="Times New Roman" w:hAnsi="Times New Roman"/>
          <w:sz w:val="24"/>
          <w:szCs w:val="24"/>
        </w:rPr>
        <w:t>Th</w:t>
      </w:r>
      <w:r w:rsidR="0071645B" w:rsidRPr="00AB4B34">
        <w:rPr>
          <w:rFonts w:ascii="Times New Roman" w:hAnsi="Times New Roman"/>
          <w:sz w:val="24"/>
          <w:szCs w:val="24"/>
        </w:rPr>
        <w:t xml:space="preserve">e Principles is </w:t>
      </w:r>
      <w:r w:rsidRPr="00AB4B34">
        <w:rPr>
          <w:rFonts w:ascii="Times New Roman" w:hAnsi="Times New Roman"/>
          <w:sz w:val="24"/>
          <w:szCs w:val="24"/>
        </w:rPr>
        <w:t xml:space="preserve">a legislative instrument for the purposes of the </w:t>
      </w:r>
      <w:r w:rsidRPr="00AB4B34">
        <w:rPr>
          <w:rFonts w:ascii="Times New Roman" w:hAnsi="Times New Roman"/>
          <w:i/>
          <w:sz w:val="24"/>
          <w:szCs w:val="24"/>
        </w:rPr>
        <w:t>Legislative Instruments Act 2003.</w:t>
      </w:r>
    </w:p>
    <w:p w14:paraId="2C6A44F5" w14:textId="77777777" w:rsidR="000E28A3" w:rsidRPr="00AB4B34" w:rsidRDefault="000E28A3" w:rsidP="000E28A3">
      <w:pPr>
        <w:pStyle w:val="Heading2"/>
        <w:spacing w:before="0" w:line="240" w:lineRule="auto"/>
        <w:jc w:val="right"/>
        <w:rPr>
          <w:rFonts w:ascii="Times New Roman" w:hAnsi="Times New Roman"/>
          <w:sz w:val="24"/>
          <w:szCs w:val="24"/>
        </w:rPr>
      </w:pPr>
      <w:r w:rsidRPr="00AB4B34">
        <w:rPr>
          <w:rFonts w:ascii="Times New Roman" w:hAnsi="Times New Roman"/>
          <w:b w:val="0"/>
          <w:sz w:val="24"/>
          <w:szCs w:val="24"/>
        </w:rPr>
        <w:br w:type="page"/>
      </w:r>
      <w:r w:rsidRPr="00AB4B34">
        <w:rPr>
          <w:rFonts w:ascii="Times New Roman" w:hAnsi="Times New Roman"/>
          <w:sz w:val="24"/>
          <w:szCs w:val="24"/>
        </w:rPr>
        <w:lastRenderedPageBreak/>
        <w:t>ATTACHMENT A</w:t>
      </w:r>
    </w:p>
    <w:p w14:paraId="03E438DC" w14:textId="77777777" w:rsidR="006C7968" w:rsidRPr="00AB4B34" w:rsidRDefault="006C7968" w:rsidP="000E28A3">
      <w:pPr>
        <w:pStyle w:val="PFParaNumLevel1"/>
        <w:numPr>
          <w:ilvl w:val="0"/>
          <w:numId w:val="0"/>
        </w:numPr>
        <w:ind w:left="924" w:hanging="924"/>
        <w:rPr>
          <w:rFonts w:ascii="Times New Roman" w:hAnsi="Times New Roman"/>
          <w:b/>
          <w:sz w:val="24"/>
          <w:szCs w:val="24"/>
        </w:rPr>
      </w:pPr>
    </w:p>
    <w:p w14:paraId="6565F8D5" w14:textId="77777777" w:rsidR="000E28A3" w:rsidRPr="00AB4B34" w:rsidRDefault="000E28A3" w:rsidP="000E28A3">
      <w:pPr>
        <w:pStyle w:val="PFParaNumLevel1"/>
        <w:numPr>
          <w:ilvl w:val="0"/>
          <w:numId w:val="0"/>
        </w:numPr>
        <w:ind w:left="924" w:hanging="924"/>
        <w:rPr>
          <w:rFonts w:ascii="Times New Roman" w:hAnsi="Times New Roman"/>
          <w:b/>
          <w:i/>
          <w:sz w:val="24"/>
          <w:szCs w:val="24"/>
        </w:rPr>
      </w:pPr>
      <w:r w:rsidRPr="00AB4B34">
        <w:rPr>
          <w:rFonts w:ascii="Times New Roman" w:hAnsi="Times New Roman"/>
          <w:b/>
          <w:sz w:val="24"/>
          <w:szCs w:val="24"/>
        </w:rPr>
        <w:t xml:space="preserve">Details of the </w:t>
      </w:r>
      <w:r w:rsidRPr="00AB4B34">
        <w:rPr>
          <w:rFonts w:ascii="Times New Roman" w:hAnsi="Times New Roman"/>
          <w:b/>
          <w:i/>
          <w:sz w:val="24"/>
          <w:szCs w:val="24"/>
        </w:rPr>
        <w:t>Health Insurance (</w:t>
      </w:r>
      <w:r w:rsidR="00225A3F" w:rsidRPr="00AB4B34">
        <w:rPr>
          <w:rFonts w:ascii="Times New Roman" w:hAnsi="Times New Roman"/>
          <w:b/>
          <w:i/>
          <w:sz w:val="24"/>
          <w:szCs w:val="24"/>
        </w:rPr>
        <w:t>Approvals for Eligible Collection Centres) Principles 2020</w:t>
      </w:r>
    </w:p>
    <w:p w14:paraId="0DC13361" w14:textId="0FB4A0D7" w:rsidR="000E28A3" w:rsidRPr="00AB4B34" w:rsidRDefault="000E28A3" w:rsidP="000E28A3">
      <w:pPr>
        <w:pStyle w:val="Heading2"/>
        <w:spacing w:before="240" w:line="240" w:lineRule="auto"/>
        <w:rPr>
          <w:rFonts w:ascii="Times New Roman" w:hAnsi="Times New Roman"/>
          <w:sz w:val="24"/>
          <w:szCs w:val="24"/>
        </w:rPr>
      </w:pPr>
      <w:r w:rsidRPr="00AB4B34">
        <w:rPr>
          <w:rFonts w:ascii="Times New Roman" w:hAnsi="Times New Roman"/>
          <w:sz w:val="24"/>
          <w:szCs w:val="24"/>
        </w:rPr>
        <w:t xml:space="preserve">Section 1  Name </w:t>
      </w:r>
    </w:p>
    <w:p w14:paraId="47DCD001" w14:textId="1F8B05E4" w:rsidR="000E28A3" w:rsidRPr="00AB4B34" w:rsidRDefault="000E28A3" w:rsidP="000E28A3">
      <w:pPr>
        <w:spacing w:before="240" w:line="240" w:lineRule="auto"/>
        <w:rPr>
          <w:rFonts w:ascii="Times New Roman" w:hAnsi="Times New Roman"/>
          <w:i/>
          <w:sz w:val="24"/>
          <w:szCs w:val="24"/>
        </w:rPr>
      </w:pPr>
      <w:r w:rsidRPr="00AB4B34">
        <w:rPr>
          <w:rFonts w:ascii="Times New Roman" w:hAnsi="Times New Roman"/>
          <w:sz w:val="24"/>
          <w:szCs w:val="24"/>
        </w:rPr>
        <w:t xml:space="preserve">This section provides that the </w:t>
      </w:r>
      <w:r w:rsidR="00362E66" w:rsidRPr="00AB4B34">
        <w:rPr>
          <w:rFonts w:ascii="Times New Roman" w:hAnsi="Times New Roman"/>
          <w:sz w:val="24"/>
          <w:szCs w:val="24"/>
        </w:rPr>
        <w:t xml:space="preserve">name of this </w:t>
      </w:r>
      <w:r w:rsidR="005A264D" w:rsidRPr="00AB4B34">
        <w:rPr>
          <w:rFonts w:ascii="Times New Roman" w:hAnsi="Times New Roman"/>
          <w:sz w:val="24"/>
          <w:szCs w:val="24"/>
        </w:rPr>
        <w:t>instrument</w:t>
      </w:r>
      <w:r w:rsidR="00362E66" w:rsidRPr="00AB4B34">
        <w:rPr>
          <w:rFonts w:ascii="Times New Roman" w:hAnsi="Times New Roman"/>
          <w:sz w:val="24"/>
          <w:szCs w:val="24"/>
        </w:rPr>
        <w:t xml:space="preserve"> is</w:t>
      </w:r>
      <w:r w:rsidRPr="00AB4B34">
        <w:rPr>
          <w:rFonts w:ascii="Times New Roman" w:hAnsi="Times New Roman"/>
          <w:sz w:val="24"/>
          <w:szCs w:val="24"/>
        </w:rPr>
        <w:t xml:space="preserve"> the </w:t>
      </w:r>
      <w:r w:rsidRPr="00AB4B34">
        <w:rPr>
          <w:rFonts w:ascii="Times New Roman" w:hAnsi="Times New Roman"/>
          <w:i/>
          <w:sz w:val="24"/>
          <w:szCs w:val="24"/>
        </w:rPr>
        <w:t>Health Insurance (</w:t>
      </w:r>
      <w:r w:rsidR="00225A3F" w:rsidRPr="00AB4B34">
        <w:rPr>
          <w:rFonts w:ascii="Times New Roman" w:hAnsi="Times New Roman"/>
          <w:i/>
          <w:sz w:val="24"/>
          <w:szCs w:val="24"/>
        </w:rPr>
        <w:t>Approvals for Eligible Collection Centres) Principles 2020</w:t>
      </w:r>
      <w:r w:rsidRPr="00AB4B34">
        <w:rPr>
          <w:rFonts w:ascii="Times New Roman" w:hAnsi="Times New Roman"/>
          <w:i/>
          <w:sz w:val="24"/>
          <w:szCs w:val="24"/>
        </w:rPr>
        <w:t>.</w:t>
      </w:r>
    </w:p>
    <w:p w14:paraId="7D247FF1" w14:textId="77777777" w:rsidR="000E28A3" w:rsidRPr="00AB4B34" w:rsidRDefault="000E28A3" w:rsidP="000E28A3">
      <w:pPr>
        <w:pStyle w:val="Heading2"/>
        <w:spacing w:before="240" w:line="240" w:lineRule="auto"/>
        <w:rPr>
          <w:rFonts w:ascii="Times New Roman" w:hAnsi="Times New Roman"/>
          <w:sz w:val="24"/>
          <w:szCs w:val="24"/>
        </w:rPr>
      </w:pPr>
      <w:r w:rsidRPr="00AB4B34">
        <w:rPr>
          <w:rFonts w:ascii="Times New Roman" w:hAnsi="Times New Roman"/>
          <w:sz w:val="24"/>
          <w:szCs w:val="24"/>
        </w:rPr>
        <w:t>Section 2  Commencement</w:t>
      </w:r>
    </w:p>
    <w:p w14:paraId="7C4D289F" w14:textId="11D1362D" w:rsidR="000E28A3" w:rsidRPr="00AB4B34" w:rsidRDefault="000E28A3" w:rsidP="000E28A3">
      <w:pPr>
        <w:spacing w:before="240" w:line="240" w:lineRule="auto"/>
        <w:rPr>
          <w:rFonts w:ascii="Times New Roman" w:hAnsi="Times New Roman"/>
          <w:sz w:val="24"/>
          <w:szCs w:val="24"/>
        </w:rPr>
      </w:pPr>
      <w:r w:rsidRPr="00AB4B34">
        <w:rPr>
          <w:rFonts w:ascii="Times New Roman" w:hAnsi="Times New Roman"/>
          <w:sz w:val="24"/>
          <w:szCs w:val="24"/>
        </w:rPr>
        <w:t xml:space="preserve">This section </w:t>
      </w:r>
      <w:r w:rsidR="005A264D" w:rsidRPr="00AB4B34">
        <w:rPr>
          <w:rFonts w:ascii="Times New Roman" w:hAnsi="Times New Roman"/>
          <w:sz w:val="24"/>
          <w:szCs w:val="24"/>
        </w:rPr>
        <w:t>provides that this</w:t>
      </w:r>
      <w:r w:rsidR="00362E66" w:rsidRPr="00AB4B34">
        <w:rPr>
          <w:rFonts w:ascii="Times New Roman" w:hAnsi="Times New Roman"/>
          <w:sz w:val="24"/>
          <w:szCs w:val="24"/>
        </w:rPr>
        <w:t xml:space="preserve"> </w:t>
      </w:r>
      <w:r w:rsidR="005A264D" w:rsidRPr="00AB4B34">
        <w:rPr>
          <w:rFonts w:ascii="Times New Roman" w:hAnsi="Times New Roman"/>
          <w:sz w:val="24"/>
          <w:szCs w:val="24"/>
        </w:rPr>
        <w:t>instrument</w:t>
      </w:r>
      <w:r w:rsidR="00362E66" w:rsidRPr="00AB4B34">
        <w:rPr>
          <w:rFonts w:ascii="Times New Roman" w:hAnsi="Times New Roman"/>
          <w:sz w:val="24"/>
          <w:szCs w:val="24"/>
        </w:rPr>
        <w:t xml:space="preserve"> commence</w:t>
      </w:r>
      <w:r w:rsidR="005A264D" w:rsidRPr="00AB4B34">
        <w:rPr>
          <w:rFonts w:ascii="Times New Roman" w:hAnsi="Times New Roman"/>
          <w:sz w:val="24"/>
          <w:szCs w:val="24"/>
        </w:rPr>
        <w:t>s</w:t>
      </w:r>
      <w:r w:rsidR="00362E66" w:rsidRPr="00AB4B34">
        <w:rPr>
          <w:rFonts w:ascii="Times New Roman" w:hAnsi="Times New Roman"/>
          <w:sz w:val="24"/>
          <w:szCs w:val="24"/>
        </w:rPr>
        <w:t xml:space="preserve"> on</w:t>
      </w:r>
      <w:r w:rsidR="00B35870" w:rsidRPr="00AB4B34">
        <w:rPr>
          <w:rFonts w:ascii="Times New Roman" w:hAnsi="Times New Roman"/>
          <w:sz w:val="24"/>
          <w:szCs w:val="24"/>
        </w:rPr>
        <w:t xml:space="preserve"> 1</w:t>
      </w:r>
      <w:r w:rsidR="00F01BC9" w:rsidRPr="00AB4B34">
        <w:rPr>
          <w:rFonts w:ascii="Times New Roman" w:hAnsi="Times New Roman"/>
          <w:sz w:val="24"/>
          <w:szCs w:val="24"/>
        </w:rPr>
        <w:t xml:space="preserve"> October 2020</w:t>
      </w:r>
      <w:r w:rsidRPr="00AB4B34">
        <w:rPr>
          <w:rFonts w:ascii="Times New Roman" w:hAnsi="Times New Roman"/>
          <w:sz w:val="24"/>
          <w:szCs w:val="24"/>
        </w:rPr>
        <w:t>.</w:t>
      </w:r>
    </w:p>
    <w:p w14:paraId="371C6781" w14:textId="77777777" w:rsidR="00B35870" w:rsidRPr="00AB4B34" w:rsidRDefault="000E28A3" w:rsidP="000E28A3">
      <w:pPr>
        <w:pStyle w:val="Heading2"/>
        <w:spacing w:before="240" w:line="240" w:lineRule="auto"/>
        <w:rPr>
          <w:rFonts w:ascii="Times New Roman" w:hAnsi="Times New Roman"/>
          <w:sz w:val="24"/>
          <w:szCs w:val="24"/>
        </w:rPr>
      </w:pPr>
      <w:r w:rsidRPr="00AB4B34">
        <w:rPr>
          <w:rFonts w:ascii="Times New Roman" w:hAnsi="Times New Roman"/>
          <w:sz w:val="24"/>
          <w:szCs w:val="24"/>
        </w:rPr>
        <w:t xml:space="preserve">Section 3  </w:t>
      </w:r>
      <w:r w:rsidR="00B35870" w:rsidRPr="00AB4B34">
        <w:rPr>
          <w:rFonts w:ascii="Times New Roman" w:hAnsi="Times New Roman"/>
          <w:sz w:val="24"/>
          <w:szCs w:val="24"/>
        </w:rPr>
        <w:t>Authority</w:t>
      </w:r>
    </w:p>
    <w:p w14:paraId="57BB908F" w14:textId="0FE1C64D" w:rsidR="00B35870" w:rsidRPr="00AB4B34" w:rsidRDefault="00362E66" w:rsidP="00B35870">
      <w:pPr>
        <w:pStyle w:val="PFParaNumLevel1"/>
        <w:numPr>
          <w:ilvl w:val="0"/>
          <w:numId w:val="0"/>
        </w:numPr>
        <w:rPr>
          <w:rFonts w:ascii="Times New Roman" w:hAnsi="Times New Roman"/>
          <w:i/>
          <w:sz w:val="24"/>
          <w:szCs w:val="24"/>
        </w:rPr>
      </w:pPr>
      <w:r w:rsidRPr="00AB4B34">
        <w:rPr>
          <w:rFonts w:ascii="Times New Roman" w:hAnsi="Times New Roman"/>
          <w:sz w:val="24"/>
          <w:szCs w:val="24"/>
        </w:rPr>
        <w:t>This section</w:t>
      </w:r>
      <w:r w:rsidR="00B35870" w:rsidRPr="00AB4B34">
        <w:rPr>
          <w:rFonts w:ascii="Times New Roman" w:hAnsi="Times New Roman"/>
          <w:sz w:val="24"/>
          <w:szCs w:val="24"/>
        </w:rPr>
        <w:t xml:space="preserve"> provides t</w:t>
      </w:r>
      <w:r w:rsidR="005A264D" w:rsidRPr="00AB4B34">
        <w:rPr>
          <w:rFonts w:ascii="Times New Roman" w:hAnsi="Times New Roman"/>
          <w:sz w:val="24"/>
          <w:szCs w:val="24"/>
        </w:rPr>
        <w:t>hat this instrument is</w:t>
      </w:r>
      <w:r w:rsidRPr="00AB4B34">
        <w:rPr>
          <w:rFonts w:ascii="Times New Roman" w:hAnsi="Times New Roman"/>
          <w:sz w:val="24"/>
          <w:szCs w:val="24"/>
        </w:rPr>
        <w:t xml:space="preserve"> made </w:t>
      </w:r>
      <w:r w:rsidR="00B35870" w:rsidRPr="00AB4B34">
        <w:rPr>
          <w:rFonts w:ascii="Times New Roman" w:hAnsi="Times New Roman"/>
          <w:sz w:val="24"/>
          <w:szCs w:val="24"/>
        </w:rPr>
        <w:t xml:space="preserve">under subsection 23DNBA(4) of the </w:t>
      </w:r>
      <w:r w:rsidR="00B35870" w:rsidRPr="00AB4B34">
        <w:rPr>
          <w:rFonts w:ascii="Times New Roman" w:hAnsi="Times New Roman"/>
          <w:i/>
          <w:sz w:val="24"/>
          <w:szCs w:val="24"/>
        </w:rPr>
        <w:t>Health Insurance Act 1973.</w:t>
      </w:r>
    </w:p>
    <w:p w14:paraId="51A5AFD7" w14:textId="77777777" w:rsidR="00B35870" w:rsidRPr="00AB4B34" w:rsidRDefault="00B35870" w:rsidP="00B35870">
      <w:pPr>
        <w:pStyle w:val="PFParaNumLevel1"/>
        <w:numPr>
          <w:ilvl w:val="0"/>
          <w:numId w:val="0"/>
        </w:numPr>
        <w:rPr>
          <w:rFonts w:ascii="Times New Roman" w:hAnsi="Times New Roman"/>
          <w:b/>
          <w:sz w:val="24"/>
          <w:szCs w:val="24"/>
        </w:rPr>
      </w:pPr>
      <w:r w:rsidRPr="00AB4B34">
        <w:rPr>
          <w:rFonts w:ascii="Times New Roman" w:hAnsi="Times New Roman"/>
          <w:b/>
          <w:sz w:val="24"/>
          <w:szCs w:val="24"/>
        </w:rPr>
        <w:t>Section 4  Schedules</w:t>
      </w:r>
    </w:p>
    <w:p w14:paraId="5C57A88A" w14:textId="37C3C579" w:rsidR="00B35870" w:rsidRPr="00AB4B34" w:rsidRDefault="00B35870" w:rsidP="00B35870">
      <w:pPr>
        <w:pStyle w:val="PFParaNumLevel1"/>
        <w:numPr>
          <w:ilvl w:val="0"/>
          <w:numId w:val="0"/>
        </w:numPr>
        <w:rPr>
          <w:rFonts w:ascii="Times New Roman" w:hAnsi="Times New Roman"/>
          <w:sz w:val="24"/>
          <w:szCs w:val="24"/>
        </w:rPr>
      </w:pPr>
      <w:r w:rsidRPr="00AB4B34">
        <w:rPr>
          <w:rFonts w:ascii="Times New Roman" w:hAnsi="Times New Roman"/>
          <w:sz w:val="24"/>
          <w:szCs w:val="24"/>
        </w:rPr>
        <w:t xml:space="preserve">This section </w:t>
      </w:r>
      <w:r w:rsidR="005A264D" w:rsidRPr="00AB4B34">
        <w:rPr>
          <w:rFonts w:ascii="Times New Roman" w:hAnsi="Times New Roman"/>
          <w:sz w:val="24"/>
          <w:szCs w:val="24"/>
        </w:rPr>
        <w:t>provides that the instrument specified in</w:t>
      </w:r>
      <w:r w:rsidRPr="00AB4B34">
        <w:rPr>
          <w:rFonts w:ascii="Times New Roman" w:hAnsi="Times New Roman"/>
          <w:sz w:val="24"/>
          <w:szCs w:val="24"/>
        </w:rPr>
        <w:t xml:space="preserve"> the Schedule </w:t>
      </w:r>
      <w:r w:rsidR="005A264D" w:rsidRPr="00AB4B34">
        <w:rPr>
          <w:rFonts w:ascii="Times New Roman" w:hAnsi="Times New Roman"/>
          <w:sz w:val="24"/>
          <w:szCs w:val="24"/>
        </w:rPr>
        <w:t xml:space="preserve">to this instrument </w:t>
      </w:r>
      <w:r w:rsidRPr="00AB4B34">
        <w:rPr>
          <w:rFonts w:ascii="Times New Roman" w:hAnsi="Times New Roman"/>
          <w:sz w:val="24"/>
          <w:szCs w:val="24"/>
        </w:rPr>
        <w:t>is repealed.</w:t>
      </w:r>
    </w:p>
    <w:p w14:paraId="29E9A361" w14:textId="77777777" w:rsidR="000E28A3" w:rsidRPr="00AB4B34" w:rsidRDefault="00B35870" w:rsidP="000E28A3">
      <w:pPr>
        <w:pStyle w:val="Heading2"/>
        <w:spacing w:before="240" w:line="240" w:lineRule="auto"/>
        <w:rPr>
          <w:rFonts w:ascii="Times New Roman" w:hAnsi="Times New Roman"/>
          <w:sz w:val="24"/>
          <w:szCs w:val="24"/>
        </w:rPr>
      </w:pPr>
      <w:r w:rsidRPr="00AB4B34">
        <w:rPr>
          <w:rFonts w:ascii="Times New Roman" w:hAnsi="Times New Roman"/>
          <w:sz w:val="24"/>
          <w:szCs w:val="24"/>
        </w:rPr>
        <w:t xml:space="preserve">Section 5  </w:t>
      </w:r>
      <w:r w:rsidR="000E28A3" w:rsidRPr="00AB4B34">
        <w:rPr>
          <w:rFonts w:ascii="Times New Roman" w:hAnsi="Times New Roman"/>
          <w:sz w:val="24"/>
          <w:szCs w:val="24"/>
        </w:rPr>
        <w:t>Definitions</w:t>
      </w:r>
    </w:p>
    <w:p w14:paraId="032D93A3" w14:textId="6C7B8C7E" w:rsidR="000E28A3" w:rsidRPr="00AB4B34" w:rsidRDefault="000E28A3" w:rsidP="000E28A3">
      <w:pPr>
        <w:spacing w:before="240" w:line="240" w:lineRule="auto"/>
        <w:rPr>
          <w:rFonts w:ascii="Times New Roman" w:hAnsi="Times New Roman"/>
          <w:sz w:val="24"/>
          <w:szCs w:val="24"/>
        </w:rPr>
      </w:pPr>
      <w:r w:rsidRPr="00AB4B34">
        <w:rPr>
          <w:rFonts w:ascii="Times New Roman" w:hAnsi="Times New Roman"/>
          <w:sz w:val="24"/>
          <w:szCs w:val="24"/>
        </w:rPr>
        <w:t xml:space="preserve">This section defines key terms used in the </w:t>
      </w:r>
      <w:r w:rsidR="005A264D" w:rsidRPr="00AB4B34">
        <w:rPr>
          <w:rFonts w:ascii="Times New Roman" w:hAnsi="Times New Roman"/>
          <w:sz w:val="24"/>
          <w:szCs w:val="24"/>
        </w:rPr>
        <w:t>instrument</w:t>
      </w:r>
      <w:r w:rsidRPr="00AB4B34">
        <w:rPr>
          <w:rFonts w:ascii="Times New Roman" w:hAnsi="Times New Roman"/>
          <w:sz w:val="24"/>
          <w:szCs w:val="24"/>
        </w:rPr>
        <w:t>.</w:t>
      </w:r>
      <w:r w:rsidR="00B35870" w:rsidRPr="00AB4B34">
        <w:rPr>
          <w:rFonts w:ascii="Times New Roman" w:hAnsi="Times New Roman"/>
          <w:sz w:val="24"/>
          <w:szCs w:val="24"/>
        </w:rPr>
        <w:t xml:space="preserve"> Unless otherwise defined they have the same meaning as in the </w:t>
      </w:r>
      <w:r w:rsidR="00B35870" w:rsidRPr="00AB4B34">
        <w:rPr>
          <w:rFonts w:ascii="Times New Roman" w:hAnsi="Times New Roman"/>
          <w:i/>
          <w:sz w:val="24"/>
          <w:szCs w:val="24"/>
        </w:rPr>
        <w:t>Health Insurance Act 1973.</w:t>
      </w:r>
      <w:r w:rsidR="00CA6E87" w:rsidRPr="00AB4B34">
        <w:rPr>
          <w:rFonts w:ascii="Times New Roman" w:hAnsi="Times New Roman"/>
          <w:i/>
          <w:sz w:val="24"/>
          <w:szCs w:val="24"/>
        </w:rPr>
        <w:t xml:space="preserve"> </w:t>
      </w:r>
      <w:r w:rsidR="00CA6E87" w:rsidRPr="00AB4B34">
        <w:rPr>
          <w:rFonts w:ascii="Times New Roman" w:hAnsi="Times New Roman"/>
          <w:sz w:val="24"/>
          <w:szCs w:val="24"/>
        </w:rPr>
        <w:t xml:space="preserve">This incorporation is permitted by section 14 of the </w:t>
      </w:r>
      <w:r w:rsidR="00CA6E87" w:rsidRPr="00AB4B34">
        <w:rPr>
          <w:rFonts w:ascii="Times New Roman" w:hAnsi="Times New Roman"/>
          <w:i/>
          <w:sz w:val="24"/>
          <w:szCs w:val="24"/>
        </w:rPr>
        <w:t xml:space="preserve">Legislation Act 2003, </w:t>
      </w:r>
      <w:r w:rsidR="00CA6E87" w:rsidRPr="00AB4B34">
        <w:rPr>
          <w:rFonts w:ascii="Times New Roman" w:hAnsi="Times New Roman"/>
          <w:sz w:val="24"/>
          <w:szCs w:val="24"/>
        </w:rPr>
        <w:t>and that the provisions of the Act are incorporated as in force from time to time.</w:t>
      </w:r>
    </w:p>
    <w:p w14:paraId="0776E795" w14:textId="77777777" w:rsidR="000E28A3" w:rsidRPr="00AB4B34" w:rsidRDefault="000E28A3" w:rsidP="004E481F">
      <w:pPr>
        <w:pStyle w:val="Heading2"/>
        <w:spacing w:line="240" w:lineRule="auto"/>
        <w:rPr>
          <w:rFonts w:ascii="Times New Roman" w:hAnsi="Times New Roman"/>
          <w:sz w:val="24"/>
          <w:szCs w:val="24"/>
        </w:rPr>
      </w:pPr>
      <w:r w:rsidRPr="00AB4B34">
        <w:rPr>
          <w:rFonts w:ascii="Times New Roman" w:hAnsi="Times New Roman"/>
          <w:sz w:val="24"/>
          <w:szCs w:val="24"/>
        </w:rPr>
        <w:t xml:space="preserve">Section </w:t>
      </w:r>
      <w:r w:rsidR="00B35870" w:rsidRPr="00AB4B34">
        <w:rPr>
          <w:rFonts w:ascii="Times New Roman" w:hAnsi="Times New Roman"/>
          <w:sz w:val="24"/>
          <w:szCs w:val="24"/>
        </w:rPr>
        <w:t>6  Prerequisites</w:t>
      </w:r>
    </w:p>
    <w:p w14:paraId="779EEACF" w14:textId="7D343649" w:rsidR="000E28A3" w:rsidRPr="00AB4B34" w:rsidRDefault="000E28A3" w:rsidP="000E28A3">
      <w:pPr>
        <w:spacing w:before="240" w:line="240" w:lineRule="auto"/>
        <w:rPr>
          <w:rFonts w:ascii="Times New Roman" w:hAnsi="Times New Roman"/>
          <w:sz w:val="24"/>
          <w:szCs w:val="24"/>
        </w:rPr>
      </w:pPr>
      <w:r w:rsidRPr="00AB4B34">
        <w:rPr>
          <w:rFonts w:ascii="Times New Roman" w:hAnsi="Times New Roman"/>
          <w:sz w:val="24"/>
          <w:szCs w:val="24"/>
        </w:rPr>
        <w:t xml:space="preserve">This section </w:t>
      </w:r>
      <w:r w:rsidR="005A264D" w:rsidRPr="00AB4B34">
        <w:rPr>
          <w:rFonts w:ascii="Times New Roman" w:hAnsi="Times New Roman"/>
          <w:sz w:val="24"/>
          <w:szCs w:val="24"/>
        </w:rPr>
        <w:t xml:space="preserve">provides </w:t>
      </w:r>
      <w:r w:rsidRPr="00AB4B34">
        <w:rPr>
          <w:rFonts w:ascii="Times New Roman" w:hAnsi="Times New Roman"/>
          <w:sz w:val="24"/>
          <w:szCs w:val="24"/>
        </w:rPr>
        <w:t xml:space="preserve">the </w:t>
      </w:r>
      <w:r w:rsidR="00752094" w:rsidRPr="00AB4B34">
        <w:rPr>
          <w:rFonts w:ascii="Times New Roman" w:hAnsi="Times New Roman"/>
          <w:sz w:val="24"/>
          <w:szCs w:val="24"/>
        </w:rPr>
        <w:t>requirements</w:t>
      </w:r>
      <w:r w:rsidRPr="00AB4B34">
        <w:rPr>
          <w:rFonts w:ascii="Times New Roman" w:hAnsi="Times New Roman"/>
          <w:sz w:val="24"/>
          <w:szCs w:val="24"/>
        </w:rPr>
        <w:t xml:space="preserve"> that the eligible specimen collection centre must meet before an application for approval of an eligible collection centre can be </w:t>
      </w:r>
      <w:r w:rsidR="005A264D" w:rsidRPr="00AB4B34">
        <w:rPr>
          <w:rFonts w:ascii="Times New Roman" w:hAnsi="Times New Roman"/>
          <w:sz w:val="24"/>
          <w:szCs w:val="24"/>
        </w:rPr>
        <w:t xml:space="preserve">approved </w:t>
      </w:r>
      <w:r w:rsidRPr="00AB4B34">
        <w:rPr>
          <w:rFonts w:ascii="Times New Roman" w:hAnsi="Times New Roman"/>
          <w:sz w:val="24"/>
          <w:szCs w:val="24"/>
        </w:rPr>
        <w:t xml:space="preserve">by the Minister. </w:t>
      </w:r>
    </w:p>
    <w:p w14:paraId="56C77318" w14:textId="77777777" w:rsidR="000E28A3" w:rsidRPr="00AB4B34" w:rsidRDefault="000E28A3" w:rsidP="00752094">
      <w:pPr>
        <w:pStyle w:val="Heading2"/>
        <w:spacing w:before="0" w:line="240" w:lineRule="auto"/>
        <w:rPr>
          <w:rFonts w:ascii="Times New Roman" w:hAnsi="Times New Roman"/>
          <w:sz w:val="24"/>
          <w:szCs w:val="24"/>
        </w:rPr>
      </w:pPr>
      <w:r w:rsidRPr="00AB4B34">
        <w:rPr>
          <w:rFonts w:ascii="Times New Roman" w:hAnsi="Times New Roman"/>
          <w:sz w:val="24"/>
          <w:szCs w:val="24"/>
        </w:rPr>
        <w:t xml:space="preserve">Section </w:t>
      </w:r>
      <w:r w:rsidR="00752094" w:rsidRPr="00AB4B34">
        <w:rPr>
          <w:rFonts w:ascii="Times New Roman" w:hAnsi="Times New Roman"/>
          <w:sz w:val="24"/>
          <w:szCs w:val="24"/>
        </w:rPr>
        <w:t>7  Applicant</w:t>
      </w:r>
    </w:p>
    <w:p w14:paraId="3C973B48" w14:textId="1BA56D91" w:rsidR="00752094" w:rsidRPr="00AB4B34" w:rsidRDefault="000E28A3" w:rsidP="00752094">
      <w:pPr>
        <w:spacing w:before="240" w:line="240" w:lineRule="auto"/>
        <w:rPr>
          <w:rFonts w:ascii="Times New Roman" w:hAnsi="Times New Roman"/>
          <w:sz w:val="24"/>
          <w:szCs w:val="24"/>
        </w:rPr>
      </w:pPr>
      <w:r w:rsidRPr="00AB4B34">
        <w:rPr>
          <w:rFonts w:ascii="Times New Roman" w:hAnsi="Times New Roman"/>
          <w:sz w:val="24"/>
          <w:szCs w:val="24"/>
        </w:rPr>
        <w:t xml:space="preserve">This section </w:t>
      </w:r>
      <w:r w:rsidR="005A264D" w:rsidRPr="00AB4B34">
        <w:rPr>
          <w:rFonts w:ascii="Times New Roman" w:hAnsi="Times New Roman"/>
          <w:sz w:val="24"/>
          <w:szCs w:val="24"/>
        </w:rPr>
        <w:t xml:space="preserve">provides </w:t>
      </w:r>
      <w:r w:rsidRPr="00AB4B34">
        <w:rPr>
          <w:rFonts w:ascii="Times New Roman" w:hAnsi="Times New Roman"/>
          <w:sz w:val="24"/>
          <w:szCs w:val="24"/>
        </w:rPr>
        <w:t xml:space="preserve">criteria </w:t>
      </w:r>
      <w:r w:rsidR="00752094" w:rsidRPr="00AB4B34">
        <w:rPr>
          <w:rFonts w:ascii="Times New Roman" w:hAnsi="Times New Roman"/>
          <w:sz w:val="24"/>
          <w:szCs w:val="24"/>
        </w:rPr>
        <w:t xml:space="preserve">for Authorised Pathology Authorities (APA’s) </w:t>
      </w:r>
      <w:r w:rsidR="005A264D" w:rsidRPr="00AB4B34">
        <w:rPr>
          <w:rFonts w:ascii="Times New Roman" w:hAnsi="Times New Roman"/>
          <w:sz w:val="24"/>
          <w:szCs w:val="24"/>
        </w:rPr>
        <w:t>making</w:t>
      </w:r>
      <w:r w:rsidR="00752094" w:rsidRPr="00AB4B34">
        <w:rPr>
          <w:rFonts w:ascii="Times New Roman" w:hAnsi="Times New Roman"/>
          <w:sz w:val="24"/>
          <w:szCs w:val="24"/>
        </w:rPr>
        <w:t xml:space="preserve"> an application for </w:t>
      </w:r>
      <w:r w:rsidR="00B3372A" w:rsidRPr="00AB4B34">
        <w:rPr>
          <w:rFonts w:ascii="Times New Roman" w:hAnsi="Times New Roman"/>
          <w:sz w:val="24"/>
          <w:szCs w:val="24"/>
        </w:rPr>
        <w:t xml:space="preserve">an </w:t>
      </w:r>
      <w:r w:rsidR="00752094" w:rsidRPr="00AB4B34">
        <w:rPr>
          <w:rFonts w:ascii="Times New Roman" w:hAnsi="Times New Roman"/>
          <w:sz w:val="24"/>
          <w:szCs w:val="24"/>
        </w:rPr>
        <w:t>eligible collection centre</w:t>
      </w:r>
      <w:r w:rsidR="00B3372A" w:rsidRPr="00AB4B34">
        <w:rPr>
          <w:rFonts w:ascii="Times New Roman" w:hAnsi="Times New Roman"/>
          <w:sz w:val="24"/>
          <w:szCs w:val="24"/>
        </w:rPr>
        <w:t xml:space="preserve"> approval</w:t>
      </w:r>
      <w:r w:rsidR="00752094" w:rsidRPr="00AB4B34">
        <w:rPr>
          <w:rFonts w:ascii="Times New Roman" w:hAnsi="Times New Roman"/>
          <w:sz w:val="24"/>
          <w:szCs w:val="24"/>
        </w:rPr>
        <w:t>.</w:t>
      </w:r>
    </w:p>
    <w:p w14:paraId="10CA11A6" w14:textId="77777777" w:rsidR="00042AEF" w:rsidRPr="00AB4B34" w:rsidRDefault="00042AEF" w:rsidP="00752094">
      <w:pPr>
        <w:spacing w:before="240" w:line="240" w:lineRule="auto"/>
        <w:rPr>
          <w:rFonts w:ascii="Times New Roman" w:hAnsi="Times New Roman"/>
          <w:b/>
          <w:sz w:val="24"/>
          <w:szCs w:val="24"/>
        </w:rPr>
      </w:pPr>
      <w:r w:rsidRPr="00AB4B34">
        <w:rPr>
          <w:rFonts w:ascii="Times New Roman" w:hAnsi="Times New Roman"/>
          <w:b/>
          <w:sz w:val="24"/>
          <w:szCs w:val="24"/>
        </w:rPr>
        <w:t>Section 8  Form and content of application</w:t>
      </w:r>
    </w:p>
    <w:p w14:paraId="3313D4A3" w14:textId="589B69EA" w:rsidR="00042AEF" w:rsidRPr="00AB4B34" w:rsidRDefault="002146E7" w:rsidP="00752094">
      <w:pPr>
        <w:spacing w:before="240" w:line="240" w:lineRule="auto"/>
        <w:rPr>
          <w:rFonts w:ascii="Times New Roman" w:hAnsi="Times New Roman"/>
          <w:sz w:val="24"/>
          <w:szCs w:val="24"/>
        </w:rPr>
      </w:pPr>
      <w:r w:rsidRPr="00AB4B34">
        <w:rPr>
          <w:rFonts w:ascii="Times New Roman" w:hAnsi="Times New Roman"/>
          <w:sz w:val="24"/>
          <w:szCs w:val="24"/>
        </w:rPr>
        <w:t xml:space="preserve">This section </w:t>
      </w:r>
      <w:r w:rsidR="00110B99" w:rsidRPr="00AB4B34">
        <w:rPr>
          <w:rFonts w:ascii="Times New Roman" w:hAnsi="Times New Roman"/>
          <w:sz w:val="24"/>
          <w:szCs w:val="24"/>
        </w:rPr>
        <w:t>sets out</w:t>
      </w:r>
      <w:r w:rsidRPr="00AB4B34">
        <w:rPr>
          <w:rFonts w:ascii="Times New Roman" w:hAnsi="Times New Roman"/>
          <w:sz w:val="24"/>
          <w:szCs w:val="24"/>
        </w:rPr>
        <w:t xml:space="preserve"> the requirements </w:t>
      </w:r>
      <w:r w:rsidR="00110B99" w:rsidRPr="00AB4B34">
        <w:rPr>
          <w:rFonts w:ascii="Times New Roman" w:hAnsi="Times New Roman"/>
          <w:sz w:val="24"/>
          <w:szCs w:val="24"/>
        </w:rPr>
        <w:t xml:space="preserve">of the </w:t>
      </w:r>
      <w:r w:rsidR="00B3372A" w:rsidRPr="00AB4B34">
        <w:rPr>
          <w:rFonts w:ascii="Times New Roman" w:hAnsi="Times New Roman"/>
          <w:sz w:val="24"/>
          <w:szCs w:val="24"/>
        </w:rPr>
        <w:t xml:space="preserve">form and content </w:t>
      </w:r>
      <w:r w:rsidR="00E24932" w:rsidRPr="00AB4B34">
        <w:rPr>
          <w:rFonts w:ascii="Times New Roman" w:hAnsi="Times New Roman"/>
          <w:sz w:val="24"/>
          <w:szCs w:val="24"/>
        </w:rPr>
        <w:t>that an applica</w:t>
      </w:r>
      <w:r w:rsidR="00110B99" w:rsidRPr="00AB4B34">
        <w:rPr>
          <w:rFonts w:ascii="Times New Roman" w:hAnsi="Times New Roman"/>
          <w:sz w:val="24"/>
          <w:szCs w:val="24"/>
        </w:rPr>
        <w:t>tion</w:t>
      </w:r>
      <w:r w:rsidR="00E24932" w:rsidRPr="00AB4B34">
        <w:rPr>
          <w:rFonts w:ascii="Times New Roman" w:hAnsi="Times New Roman"/>
          <w:sz w:val="24"/>
          <w:szCs w:val="24"/>
        </w:rPr>
        <w:t xml:space="preserve"> </w:t>
      </w:r>
      <w:r w:rsidR="00110B99" w:rsidRPr="00AB4B34">
        <w:rPr>
          <w:rFonts w:ascii="Times New Roman" w:hAnsi="Times New Roman"/>
          <w:sz w:val="24"/>
          <w:szCs w:val="24"/>
        </w:rPr>
        <w:t xml:space="preserve">in order to be considered </w:t>
      </w:r>
      <w:r w:rsidR="004E688E" w:rsidRPr="00AB4B34">
        <w:rPr>
          <w:rFonts w:ascii="Times New Roman" w:hAnsi="Times New Roman"/>
          <w:sz w:val="24"/>
          <w:szCs w:val="24"/>
        </w:rPr>
        <w:t xml:space="preserve">for approval </w:t>
      </w:r>
      <w:r w:rsidR="00B3372A" w:rsidRPr="00AB4B34">
        <w:rPr>
          <w:rFonts w:ascii="Times New Roman" w:hAnsi="Times New Roman"/>
          <w:sz w:val="24"/>
          <w:szCs w:val="24"/>
        </w:rPr>
        <w:t>to</w:t>
      </w:r>
      <w:r w:rsidR="002A5338" w:rsidRPr="00AB4B34">
        <w:rPr>
          <w:rFonts w:ascii="Times New Roman" w:hAnsi="Times New Roman"/>
          <w:sz w:val="24"/>
          <w:szCs w:val="24"/>
        </w:rPr>
        <w:t xml:space="preserve"> the Minister</w:t>
      </w:r>
      <w:r w:rsidRPr="00AB4B34">
        <w:rPr>
          <w:rFonts w:ascii="Times New Roman" w:hAnsi="Times New Roman"/>
          <w:sz w:val="24"/>
          <w:szCs w:val="24"/>
        </w:rPr>
        <w:t>.</w:t>
      </w:r>
    </w:p>
    <w:p w14:paraId="1AD1480F" w14:textId="37D7B639" w:rsidR="00BC364B" w:rsidRPr="00AB4B34" w:rsidRDefault="00110B99" w:rsidP="00BC364B">
      <w:pPr>
        <w:spacing w:before="240" w:line="240" w:lineRule="auto"/>
        <w:rPr>
          <w:rFonts w:ascii="Times New Roman" w:hAnsi="Times New Roman"/>
          <w:sz w:val="24"/>
          <w:szCs w:val="24"/>
        </w:rPr>
      </w:pPr>
      <w:r w:rsidRPr="00AB4B34">
        <w:rPr>
          <w:rFonts w:ascii="Times New Roman" w:hAnsi="Times New Roman"/>
          <w:sz w:val="24"/>
          <w:szCs w:val="24"/>
        </w:rPr>
        <w:t>Acceptance by the Minister of the impracticality of compliance with some or all provisions of the Collection Centre Guidelines in particular circumstances, as envisaged in s</w:t>
      </w:r>
      <w:r w:rsidR="00BC364B" w:rsidRPr="00AB4B34">
        <w:rPr>
          <w:rFonts w:ascii="Times New Roman" w:hAnsi="Times New Roman"/>
          <w:sz w:val="24"/>
          <w:szCs w:val="24"/>
        </w:rPr>
        <w:t xml:space="preserve">ubparagraph 8(2)(d)(i) of the </w:t>
      </w:r>
      <w:r w:rsidR="00B3372A" w:rsidRPr="00AB4B34">
        <w:rPr>
          <w:rFonts w:ascii="Times New Roman" w:hAnsi="Times New Roman"/>
          <w:sz w:val="24"/>
          <w:szCs w:val="24"/>
        </w:rPr>
        <w:t xml:space="preserve">instrument </w:t>
      </w:r>
      <w:r w:rsidR="00BC364B" w:rsidRPr="00AB4B34">
        <w:rPr>
          <w:rFonts w:ascii="Times New Roman" w:hAnsi="Times New Roman"/>
          <w:sz w:val="24"/>
          <w:szCs w:val="24"/>
        </w:rPr>
        <w:t>is intended to be an administrative action that is not depende</w:t>
      </w:r>
      <w:r w:rsidRPr="00AB4B34">
        <w:rPr>
          <w:rFonts w:ascii="Times New Roman" w:hAnsi="Times New Roman"/>
          <w:sz w:val="24"/>
          <w:szCs w:val="24"/>
        </w:rPr>
        <w:t>nt</w:t>
      </w:r>
      <w:r w:rsidR="00BC364B" w:rsidRPr="00AB4B34">
        <w:rPr>
          <w:rFonts w:ascii="Times New Roman" w:hAnsi="Times New Roman"/>
          <w:sz w:val="24"/>
          <w:szCs w:val="24"/>
        </w:rPr>
        <w:t xml:space="preserve"> on the </w:t>
      </w:r>
      <w:r w:rsidR="00B3372A" w:rsidRPr="00AB4B34">
        <w:rPr>
          <w:rFonts w:ascii="Times New Roman" w:hAnsi="Times New Roman"/>
          <w:sz w:val="24"/>
          <w:szCs w:val="24"/>
        </w:rPr>
        <w:t>instrument</w:t>
      </w:r>
      <w:r w:rsidR="00BC364B" w:rsidRPr="00AB4B34">
        <w:rPr>
          <w:rFonts w:ascii="Times New Roman" w:hAnsi="Times New Roman"/>
          <w:sz w:val="24"/>
          <w:szCs w:val="24"/>
        </w:rPr>
        <w:t xml:space="preserve">. The </w:t>
      </w:r>
      <w:r w:rsidRPr="00AB4B34">
        <w:rPr>
          <w:rFonts w:ascii="Times New Roman" w:hAnsi="Times New Roman"/>
          <w:sz w:val="24"/>
          <w:szCs w:val="24"/>
        </w:rPr>
        <w:t>Principles</w:t>
      </w:r>
      <w:r w:rsidR="00BC364B" w:rsidRPr="00AB4B34">
        <w:rPr>
          <w:rFonts w:ascii="Times New Roman" w:hAnsi="Times New Roman"/>
          <w:sz w:val="24"/>
          <w:szCs w:val="24"/>
        </w:rPr>
        <w:t xml:space="preserve"> refer to the acceptance (in describing the content of an undertaking that an applicant has power to give apart from the Principles), and are not the source of the Minister’s power to accept the impractic</w:t>
      </w:r>
      <w:r w:rsidRPr="00AB4B34">
        <w:rPr>
          <w:rFonts w:ascii="Times New Roman" w:hAnsi="Times New Roman"/>
          <w:sz w:val="24"/>
          <w:szCs w:val="24"/>
        </w:rPr>
        <w:t>ability of compliance.</w:t>
      </w:r>
    </w:p>
    <w:p w14:paraId="5F841AC3" w14:textId="77777777" w:rsidR="002146E7" w:rsidRPr="00AB4B34" w:rsidRDefault="002A5338" w:rsidP="002146E7">
      <w:pPr>
        <w:pStyle w:val="PFParaNumLevel1"/>
        <w:numPr>
          <w:ilvl w:val="0"/>
          <w:numId w:val="0"/>
        </w:numPr>
        <w:ind w:left="924" w:hanging="924"/>
        <w:rPr>
          <w:rFonts w:ascii="Times New Roman" w:hAnsi="Times New Roman"/>
          <w:b/>
          <w:sz w:val="24"/>
          <w:szCs w:val="24"/>
        </w:rPr>
      </w:pPr>
      <w:r w:rsidRPr="00AB4B34">
        <w:rPr>
          <w:rFonts w:ascii="Times New Roman" w:hAnsi="Times New Roman"/>
          <w:b/>
          <w:sz w:val="24"/>
          <w:szCs w:val="24"/>
        </w:rPr>
        <w:t>Section 9  Requirements for premises</w:t>
      </w:r>
    </w:p>
    <w:p w14:paraId="6A03905E" w14:textId="3C10EB0F" w:rsidR="00AB4B34" w:rsidRDefault="002A5338" w:rsidP="002A5338">
      <w:pPr>
        <w:pStyle w:val="PFParaNumLevel1"/>
        <w:numPr>
          <w:ilvl w:val="0"/>
          <w:numId w:val="0"/>
        </w:numPr>
        <w:tabs>
          <w:tab w:val="clear" w:pos="1848"/>
          <w:tab w:val="clear" w:pos="3697"/>
          <w:tab w:val="clear" w:pos="4621"/>
        </w:tabs>
        <w:rPr>
          <w:rFonts w:ascii="Times New Roman" w:hAnsi="Times New Roman"/>
          <w:sz w:val="24"/>
          <w:szCs w:val="24"/>
        </w:rPr>
      </w:pPr>
      <w:r w:rsidRPr="00AB4B34">
        <w:rPr>
          <w:rFonts w:ascii="Times New Roman" w:hAnsi="Times New Roman"/>
          <w:sz w:val="24"/>
          <w:szCs w:val="24"/>
        </w:rPr>
        <w:t xml:space="preserve">This section </w:t>
      </w:r>
      <w:r w:rsidR="00F624A1" w:rsidRPr="00AB4B34">
        <w:rPr>
          <w:rFonts w:ascii="Times New Roman" w:hAnsi="Times New Roman"/>
          <w:sz w:val="24"/>
          <w:szCs w:val="24"/>
        </w:rPr>
        <w:t>provides</w:t>
      </w:r>
      <w:r w:rsidRPr="00AB4B34">
        <w:rPr>
          <w:rFonts w:ascii="Times New Roman" w:hAnsi="Times New Roman"/>
          <w:sz w:val="24"/>
          <w:szCs w:val="24"/>
        </w:rPr>
        <w:t xml:space="preserve"> the requirements for an eligible collection premises, including premises </w:t>
      </w:r>
      <w:r w:rsidR="00803A38" w:rsidRPr="00AB4B34">
        <w:rPr>
          <w:rFonts w:ascii="Times New Roman" w:hAnsi="Times New Roman"/>
          <w:sz w:val="24"/>
          <w:szCs w:val="24"/>
        </w:rPr>
        <w:t xml:space="preserve">equipment </w:t>
      </w:r>
      <w:r w:rsidRPr="00AB4B34">
        <w:rPr>
          <w:rFonts w:ascii="Times New Roman" w:hAnsi="Times New Roman"/>
          <w:sz w:val="24"/>
          <w:szCs w:val="24"/>
        </w:rPr>
        <w:t>and staff</w:t>
      </w:r>
      <w:r w:rsidR="00803A38" w:rsidRPr="00AB4B34">
        <w:rPr>
          <w:rFonts w:ascii="Times New Roman" w:hAnsi="Times New Roman"/>
          <w:sz w:val="24"/>
          <w:szCs w:val="24"/>
        </w:rPr>
        <w:t xml:space="preserve"> training and employment status</w:t>
      </w:r>
      <w:r w:rsidRPr="00AB4B34">
        <w:rPr>
          <w:rFonts w:ascii="Times New Roman" w:hAnsi="Times New Roman"/>
          <w:sz w:val="24"/>
          <w:szCs w:val="24"/>
        </w:rPr>
        <w:t>.</w:t>
      </w:r>
    </w:p>
    <w:p w14:paraId="701662DB" w14:textId="77777777" w:rsidR="00AB4B34" w:rsidRDefault="00AB4B34">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sz w:val="24"/>
          <w:szCs w:val="24"/>
        </w:rPr>
      </w:pPr>
      <w:r>
        <w:rPr>
          <w:rFonts w:ascii="Times New Roman" w:hAnsi="Times New Roman"/>
          <w:sz w:val="24"/>
          <w:szCs w:val="24"/>
        </w:rPr>
        <w:br w:type="page"/>
      </w:r>
    </w:p>
    <w:p w14:paraId="4246B66F" w14:textId="77777777" w:rsidR="00710E30" w:rsidRPr="00AB4B34" w:rsidRDefault="00710E30" w:rsidP="00710E30">
      <w:pPr>
        <w:pStyle w:val="PFParaNumLevel1"/>
        <w:numPr>
          <w:ilvl w:val="0"/>
          <w:numId w:val="0"/>
        </w:numPr>
        <w:ind w:left="924" w:hanging="924"/>
        <w:rPr>
          <w:rFonts w:ascii="Times New Roman" w:hAnsi="Times New Roman"/>
          <w:b/>
          <w:sz w:val="24"/>
          <w:szCs w:val="24"/>
        </w:rPr>
      </w:pPr>
      <w:r w:rsidRPr="00AB4B34">
        <w:rPr>
          <w:rFonts w:ascii="Times New Roman" w:hAnsi="Times New Roman"/>
          <w:b/>
          <w:sz w:val="24"/>
          <w:szCs w:val="24"/>
        </w:rPr>
        <w:lastRenderedPageBreak/>
        <w:t xml:space="preserve">Section </w:t>
      </w:r>
      <w:proofErr w:type="gramStart"/>
      <w:r w:rsidRPr="00AB4B34">
        <w:rPr>
          <w:rFonts w:ascii="Times New Roman" w:hAnsi="Times New Roman"/>
          <w:b/>
          <w:sz w:val="24"/>
          <w:szCs w:val="24"/>
        </w:rPr>
        <w:t>10  Giving</w:t>
      </w:r>
      <w:proofErr w:type="gramEnd"/>
      <w:r w:rsidRPr="00AB4B34">
        <w:rPr>
          <w:rFonts w:ascii="Times New Roman" w:hAnsi="Times New Roman"/>
          <w:b/>
          <w:sz w:val="24"/>
          <w:szCs w:val="24"/>
        </w:rPr>
        <w:t xml:space="preserve"> notice to applicant</w:t>
      </w:r>
    </w:p>
    <w:p w14:paraId="2DD1A2A2" w14:textId="2B77C8BE" w:rsidR="00710E30" w:rsidRPr="00AB4B34" w:rsidRDefault="00710E30" w:rsidP="00710E30">
      <w:pPr>
        <w:pStyle w:val="PFParaNumLevel1"/>
        <w:numPr>
          <w:ilvl w:val="0"/>
          <w:numId w:val="0"/>
        </w:numPr>
        <w:rPr>
          <w:rFonts w:ascii="Times New Roman" w:hAnsi="Times New Roman"/>
          <w:sz w:val="24"/>
          <w:szCs w:val="24"/>
        </w:rPr>
      </w:pPr>
      <w:r w:rsidRPr="00AB4B34">
        <w:rPr>
          <w:rFonts w:ascii="Times New Roman" w:hAnsi="Times New Roman"/>
          <w:sz w:val="24"/>
          <w:szCs w:val="24"/>
        </w:rPr>
        <w:t xml:space="preserve">This section </w:t>
      </w:r>
      <w:r w:rsidR="0022602A" w:rsidRPr="00AB4B34">
        <w:rPr>
          <w:rFonts w:ascii="Times New Roman" w:hAnsi="Times New Roman"/>
          <w:sz w:val="24"/>
          <w:szCs w:val="24"/>
        </w:rPr>
        <w:t>provides</w:t>
      </w:r>
      <w:r w:rsidRPr="00AB4B34">
        <w:rPr>
          <w:rFonts w:ascii="Times New Roman" w:hAnsi="Times New Roman"/>
          <w:sz w:val="24"/>
          <w:szCs w:val="24"/>
        </w:rPr>
        <w:t xml:space="preserve"> the requirements for notification of a decision by the Minister to grant approval or not </w:t>
      </w:r>
      <w:r w:rsidR="005E7574" w:rsidRPr="00AB4B34">
        <w:rPr>
          <w:rFonts w:ascii="Times New Roman" w:hAnsi="Times New Roman"/>
          <w:sz w:val="24"/>
          <w:szCs w:val="24"/>
        </w:rPr>
        <w:t xml:space="preserve">to </w:t>
      </w:r>
      <w:r w:rsidRPr="00AB4B34">
        <w:rPr>
          <w:rFonts w:ascii="Times New Roman" w:hAnsi="Times New Roman"/>
          <w:sz w:val="24"/>
          <w:szCs w:val="24"/>
        </w:rPr>
        <w:t>grant approval for an eligible collection centre. Applicants can seek the Minister’s reconsideration of a decision.</w:t>
      </w:r>
    </w:p>
    <w:p w14:paraId="12A25780" w14:textId="77777777" w:rsidR="00BC364B" w:rsidRPr="00AB4B34" w:rsidRDefault="00BC364B" w:rsidP="00BC364B">
      <w:pPr>
        <w:pStyle w:val="PFParaNumLevel1"/>
        <w:numPr>
          <w:ilvl w:val="0"/>
          <w:numId w:val="0"/>
        </w:numPr>
        <w:ind w:left="924" w:hanging="924"/>
        <w:rPr>
          <w:rFonts w:ascii="Times New Roman" w:hAnsi="Times New Roman"/>
          <w:b/>
          <w:sz w:val="24"/>
          <w:szCs w:val="24"/>
        </w:rPr>
      </w:pPr>
      <w:r w:rsidRPr="00AB4B34">
        <w:rPr>
          <w:rFonts w:ascii="Times New Roman" w:hAnsi="Times New Roman"/>
          <w:b/>
          <w:sz w:val="24"/>
          <w:szCs w:val="24"/>
        </w:rPr>
        <w:t>Section 11  Duration of approval</w:t>
      </w:r>
    </w:p>
    <w:p w14:paraId="79037554" w14:textId="4F959EFC" w:rsidR="00BC364B" w:rsidRPr="00AB4B34" w:rsidRDefault="00BC364B" w:rsidP="000E28A3">
      <w:pPr>
        <w:spacing w:before="240" w:line="240" w:lineRule="auto"/>
        <w:rPr>
          <w:rFonts w:ascii="Times New Roman" w:hAnsi="Times New Roman"/>
          <w:sz w:val="24"/>
          <w:szCs w:val="24"/>
        </w:rPr>
      </w:pPr>
      <w:r w:rsidRPr="00AB4B34">
        <w:rPr>
          <w:rFonts w:ascii="Times New Roman" w:hAnsi="Times New Roman"/>
          <w:sz w:val="24"/>
          <w:szCs w:val="24"/>
        </w:rPr>
        <w:t>This section</w:t>
      </w:r>
      <w:r w:rsidR="000E28A3" w:rsidRPr="00AB4B34">
        <w:rPr>
          <w:rFonts w:ascii="Times New Roman" w:hAnsi="Times New Roman"/>
          <w:sz w:val="24"/>
          <w:szCs w:val="24"/>
        </w:rPr>
        <w:t xml:space="preserve"> </w:t>
      </w:r>
      <w:r w:rsidR="0022602A" w:rsidRPr="00AB4B34">
        <w:rPr>
          <w:rFonts w:ascii="Times New Roman" w:hAnsi="Times New Roman"/>
          <w:sz w:val="24"/>
          <w:szCs w:val="24"/>
        </w:rPr>
        <w:t>provides for the duration and commencement date of an approval once granted.</w:t>
      </w:r>
    </w:p>
    <w:p w14:paraId="568807CD" w14:textId="77777777" w:rsidR="00BC364B" w:rsidRPr="00AB4B34" w:rsidRDefault="00BC364B" w:rsidP="000E28A3">
      <w:pPr>
        <w:spacing w:before="240" w:line="240" w:lineRule="auto"/>
        <w:rPr>
          <w:rFonts w:ascii="Times New Roman" w:hAnsi="Times New Roman"/>
          <w:b/>
          <w:sz w:val="24"/>
          <w:szCs w:val="24"/>
        </w:rPr>
      </w:pPr>
      <w:r w:rsidRPr="00AB4B34">
        <w:rPr>
          <w:rFonts w:ascii="Times New Roman" w:hAnsi="Times New Roman"/>
          <w:b/>
          <w:sz w:val="24"/>
          <w:szCs w:val="24"/>
        </w:rPr>
        <w:t>Section 12  Continuation of approvals</w:t>
      </w:r>
    </w:p>
    <w:p w14:paraId="088B97FF" w14:textId="6C02D79C" w:rsidR="00E143BE" w:rsidRPr="00AB4B34" w:rsidRDefault="00BC364B" w:rsidP="000E28A3">
      <w:pPr>
        <w:spacing w:before="240" w:line="240" w:lineRule="auto"/>
        <w:rPr>
          <w:rFonts w:ascii="Times New Roman" w:hAnsi="Times New Roman"/>
          <w:b/>
          <w:i/>
          <w:sz w:val="24"/>
          <w:szCs w:val="24"/>
        </w:rPr>
      </w:pPr>
      <w:r w:rsidRPr="00AB4B34">
        <w:rPr>
          <w:rFonts w:ascii="Times New Roman" w:hAnsi="Times New Roman"/>
          <w:sz w:val="24"/>
          <w:szCs w:val="24"/>
        </w:rPr>
        <w:t xml:space="preserve">This section provides transitional arrangements for any applications </w:t>
      </w:r>
      <w:r w:rsidR="004A4A08" w:rsidRPr="00AB4B34">
        <w:rPr>
          <w:rFonts w:ascii="Times New Roman" w:hAnsi="Times New Roman"/>
          <w:sz w:val="24"/>
          <w:szCs w:val="24"/>
        </w:rPr>
        <w:t>in the current form until such time a new form is approved</w:t>
      </w:r>
      <w:r w:rsidR="00362E66" w:rsidRPr="00AB4B34">
        <w:rPr>
          <w:rFonts w:ascii="Times New Roman" w:hAnsi="Times New Roman"/>
          <w:b/>
          <w:i/>
          <w:sz w:val="24"/>
          <w:szCs w:val="24"/>
        </w:rPr>
        <w:t>.</w:t>
      </w:r>
    </w:p>
    <w:p w14:paraId="6E52CCE7" w14:textId="77777777" w:rsidR="00BC364B" w:rsidRPr="00AB4B34" w:rsidRDefault="00BC364B" w:rsidP="000E28A3">
      <w:pPr>
        <w:spacing w:before="240" w:line="240" w:lineRule="auto"/>
        <w:rPr>
          <w:rFonts w:ascii="Times New Roman" w:hAnsi="Times New Roman"/>
          <w:b/>
          <w:sz w:val="24"/>
          <w:szCs w:val="24"/>
        </w:rPr>
      </w:pPr>
      <w:r w:rsidRPr="00AB4B34">
        <w:rPr>
          <w:rFonts w:ascii="Times New Roman" w:hAnsi="Times New Roman"/>
          <w:b/>
          <w:sz w:val="24"/>
          <w:szCs w:val="24"/>
        </w:rPr>
        <w:t>Section 13  Continuation of form until new form approved</w:t>
      </w:r>
    </w:p>
    <w:p w14:paraId="798BADC1" w14:textId="76FE2022" w:rsidR="00BC364B" w:rsidRPr="00AB4B34" w:rsidRDefault="00BC364B" w:rsidP="00BC364B">
      <w:pPr>
        <w:spacing w:before="240" w:line="240" w:lineRule="auto"/>
        <w:rPr>
          <w:rFonts w:ascii="Times New Roman" w:hAnsi="Times New Roman"/>
          <w:sz w:val="24"/>
          <w:szCs w:val="24"/>
        </w:rPr>
      </w:pPr>
      <w:r w:rsidRPr="00AB4B34">
        <w:rPr>
          <w:rFonts w:ascii="Times New Roman" w:hAnsi="Times New Roman"/>
          <w:sz w:val="24"/>
          <w:szCs w:val="24"/>
        </w:rPr>
        <w:t xml:space="preserve">This section </w:t>
      </w:r>
      <w:r w:rsidR="006B252F" w:rsidRPr="00AB4B34">
        <w:rPr>
          <w:rFonts w:ascii="Times New Roman" w:hAnsi="Times New Roman"/>
          <w:sz w:val="24"/>
          <w:szCs w:val="24"/>
        </w:rPr>
        <w:t>outlines that</w:t>
      </w:r>
      <w:r w:rsidRPr="00AB4B34">
        <w:rPr>
          <w:rFonts w:ascii="Times New Roman" w:hAnsi="Times New Roman"/>
          <w:sz w:val="24"/>
          <w:szCs w:val="24"/>
        </w:rPr>
        <w:t xml:space="preserve"> </w:t>
      </w:r>
      <w:r w:rsidR="00C826E5" w:rsidRPr="00AB4B34">
        <w:rPr>
          <w:rFonts w:ascii="Times New Roman" w:hAnsi="Times New Roman"/>
          <w:sz w:val="24"/>
          <w:szCs w:val="24"/>
        </w:rPr>
        <w:t xml:space="preserve">the </w:t>
      </w:r>
      <w:r w:rsidR="006B252F" w:rsidRPr="00AB4B34">
        <w:rPr>
          <w:rFonts w:ascii="Times New Roman" w:hAnsi="Times New Roman"/>
          <w:sz w:val="24"/>
          <w:szCs w:val="24"/>
        </w:rPr>
        <w:t xml:space="preserve">existing </w:t>
      </w:r>
      <w:r w:rsidR="00C826E5" w:rsidRPr="00AB4B34">
        <w:rPr>
          <w:rFonts w:ascii="Times New Roman" w:hAnsi="Times New Roman"/>
          <w:sz w:val="24"/>
          <w:szCs w:val="24"/>
        </w:rPr>
        <w:t xml:space="preserve">application form </w:t>
      </w:r>
      <w:r w:rsidR="006B252F" w:rsidRPr="00AB4B34">
        <w:rPr>
          <w:rFonts w:ascii="Times New Roman" w:hAnsi="Times New Roman"/>
          <w:sz w:val="24"/>
          <w:szCs w:val="24"/>
        </w:rPr>
        <w:t>continues to apply</w:t>
      </w:r>
      <w:r w:rsidR="00C826E5" w:rsidRPr="00AB4B34">
        <w:rPr>
          <w:rFonts w:ascii="Times New Roman" w:hAnsi="Times New Roman"/>
          <w:sz w:val="24"/>
          <w:szCs w:val="24"/>
        </w:rPr>
        <w:t xml:space="preserve"> until such time a new application form is approved.</w:t>
      </w:r>
    </w:p>
    <w:p w14:paraId="51B71212" w14:textId="77777777" w:rsidR="000E28A3" w:rsidRPr="00AB4B34" w:rsidRDefault="00BC364B" w:rsidP="000E28A3">
      <w:pPr>
        <w:spacing w:before="240" w:line="240" w:lineRule="auto"/>
        <w:rPr>
          <w:rFonts w:ascii="Times New Roman" w:hAnsi="Times New Roman"/>
          <w:b/>
          <w:sz w:val="24"/>
          <w:szCs w:val="24"/>
        </w:rPr>
      </w:pPr>
      <w:r w:rsidRPr="00AB4B34">
        <w:rPr>
          <w:rFonts w:ascii="Times New Roman" w:hAnsi="Times New Roman"/>
          <w:b/>
          <w:sz w:val="24"/>
          <w:szCs w:val="24"/>
        </w:rPr>
        <w:t>Schedule 1 – Repeals</w:t>
      </w:r>
    </w:p>
    <w:p w14:paraId="773D1879" w14:textId="77777777" w:rsidR="00BC364B" w:rsidRPr="00AB4B34" w:rsidRDefault="00BC364B" w:rsidP="000E28A3">
      <w:pPr>
        <w:spacing w:before="240" w:line="240" w:lineRule="auto"/>
        <w:rPr>
          <w:rFonts w:ascii="Times New Roman" w:hAnsi="Times New Roman"/>
          <w:b/>
          <w:i/>
          <w:sz w:val="24"/>
          <w:szCs w:val="24"/>
        </w:rPr>
      </w:pPr>
      <w:r w:rsidRPr="00AB4B34">
        <w:rPr>
          <w:rFonts w:ascii="Times New Roman" w:hAnsi="Times New Roman"/>
          <w:b/>
          <w:i/>
          <w:sz w:val="24"/>
          <w:szCs w:val="24"/>
        </w:rPr>
        <w:t>Health Insurance (Eligible Collection Centres) Approval Principles 2010</w:t>
      </w:r>
    </w:p>
    <w:p w14:paraId="7DE0D549" w14:textId="77777777" w:rsidR="00BC364B" w:rsidRPr="00AB4B34" w:rsidRDefault="00BC364B" w:rsidP="00BC364B">
      <w:pPr>
        <w:numPr>
          <w:ilvl w:val="0"/>
          <w:numId w:val="19"/>
        </w:numPr>
        <w:tabs>
          <w:tab w:val="clear" w:pos="924"/>
          <w:tab w:val="clear" w:pos="1848"/>
          <w:tab w:val="left" w:pos="426"/>
        </w:tabs>
        <w:spacing w:before="240" w:line="240" w:lineRule="auto"/>
        <w:ind w:left="426" w:hanging="426"/>
        <w:rPr>
          <w:rFonts w:ascii="Times New Roman" w:hAnsi="Times New Roman"/>
          <w:b/>
          <w:sz w:val="24"/>
          <w:szCs w:val="24"/>
        </w:rPr>
      </w:pPr>
      <w:r w:rsidRPr="00AB4B34">
        <w:rPr>
          <w:rFonts w:ascii="Times New Roman" w:hAnsi="Times New Roman"/>
          <w:b/>
          <w:sz w:val="24"/>
          <w:szCs w:val="24"/>
        </w:rPr>
        <w:t>The whole of the instrument</w:t>
      </w:r>
    </w:p>
    <w:p w14:paraId="35635120" w14:textId="4C92AA03" w:rsidR="00AB4B34" w:rsidRDefault="00BC364B" w:rsidP="00BC364B">
      <w:pPr>
        <w:spacing w:before="240" w:line="240" w:lineRule="auto"/>
        <w:rPr>
          <w:rFonts w:ascii="Times New Roman" w:hAnsi="Times New Roman"/>
          <w:i/>
          <w:sz w:val="24"/>
          <w:szCs w:val="24"/>
        </w:rPr>
      </w:pPr>
      <w:r w:rsidRPr="00AB4B34">
        <w:rPr>
          <w:rFonts w:ascii="Times New Roman" w:hAnsi="Times New Roman"/>
          <w:sz w:val="24"/>
          <w:szCs w:val="24"/>
        </w:rPr>
        <w:t xml:space="preserve">This Schedule repeals the </w:t>
      </w:r>
      <w:r w:rsidRPr="00AB4B34">
        <w:rPr>
          <w:rFonts w:ascii="Times New Roman" w:hAnsi="Times New Roman"/>
          <w:i/>
          <w:sz w:val="24"/>
          <w:szCs w:val="24"/>
        </w:rPr>
        <w:t>Health Insurance (Eligible Collection Centres) Approval Principles 2010.</w:t>
      </w:r>
    </w:p>
    <w:p w14:paraId="31912615" w14:textId="77777777" w:rsidR="00AB4B34" w:rsidRDefault="00AB4B34">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i/>
          <w:sz w:val="24"/>
          <w:szCs w:val="24"/>
        </w:rPr>
      </w:pPr>
      <w:r>
        <w:rPr>
          <w:rFonts w:ascii="Times New Roman" w:hAnsi="Times New Roman"/>
          <w:i/>
          <w:sz w:val="24"/>
          <w:szCs w:val="24"/>
        </w:rPr>
        <w:br w:type="page"/>
      </w:r>
    </w:p>
    <w:p w14:paraId="3E2BF8FD" w14:textId="286ECA2C" w:rsidR="00EB0DB9" w:rsidRPr="00AB4B34" w:rsidRDefault="00EB0DB9" w:rsidP="00EB0DB9">
      <w:pPr>
        <w:spacing w:before="360"/>
        <w:jc w:val="center"/>
        <w:rPr>
          <w:rFonts w:ascii="Times New Roman" w:hAnsi="Times New Roman"/>
          <w:b/>
          <w:sz w:val="24"/>
          <w:szCs w:val="24"/>
        </w:rPr>
      </w:pPr>
      <w:bookmarkStart w:id="0" w:name="_GoBack"/>
      <w:bookmarkEnd w:id="0"/>
      <w:r w:rsidRPr="00AB4B34">
        <w:rPr>
          <w:rFonts w:ascii="Times New Roman" w:hAnsi="Times New Roman"/>
          <w:b/>
          <w:sz w:val="24"/>
          <w:szCs w:val="24"/>
        </w:rPr>
        <w:lastRenderedPageBreak/>
        <w:t>Statement of Compatibility with Human Rights</w:t>
      </w:r>
    </w:p>
    <w:p w14:paraId="37FBDCE0" w14:textId="77777777" w:rsidR="00EB0DB9" w:rsidRPr="00AB4B34" w:rsidRDefault="00EB0DB9" w:rsidP="00EB0DB9">
      <w:pPr>
        <w:jc w:val="center"/>
        <w:rPr>
          <w:rFonts w:ascii="Times New Roman" w:hAnsi="Times New Roman"/>
          <w:sz w:val="24"/>
          <w:szCs w:val="24"/>
        </w:rPr>
      </w:pPr>
      <w:r w:rsidRPr="00AB4B34">
        <w:rPr>
          <w:rFonts w:ascii="Times New Roman" w:hAnsi="Times New Roman"/>
          <w:i/>
          <w:sz w:val="24"/>
          <w:szCs w:val="24"/>
        </w:rPr>
        <w:t>Prepared in accordance with Part 3 of the Human Rights (Parliamentary Scrutiny) Act 2011</w:t>
      </w:r>
    </w:p>
    <w:p w14:paraId="66310AFB" w14:textId="77777777" w:rsidR="00EB0DB9" w:rsidRPr="00AB4B34" w:rsidRDefault="00EB0DB9" w:rsidP="00EB0DB9">
      <w:pPr>
        <w:jc w:val="center"/>
        <w:rPr>
          <w:rFonts w:ascii="Times New Roman" w:hAnsi="Times New Roman"/>
          <w:b/>
          <w:i/>
          <w:sz w:val="24"/>
          <w:szCs w:val="24"/>
        </w:rPr>
      </w:pPr>
      <w:r w:rsidRPr="00AB4B34">
        <w:rPr>
          <w:rFonts w:ascii="Times New Roman" w:hAnsi="Times New Roman"/>
          <w:b/>
          <w:i/>
          <w:sz w:val="24"/>
          <w:szCs w:val="24"/>
        </w:rPr>
        <w:t>Health Insurance (</w:t>
      </w:r>
      <w:r w:rsidR="00DD066D" w:rsidRPr="00AB4B34">
        <w:rPr>
          <w:rFonts w:ascii="Times New Roman" w:hAnsi="Times New Roman"/>
          <w:b/>
          <w:i/>
          <w:sz w:val="24"/>
          <w:szCs w:val="24"/>
        </w:rPr>
        <w:t>Approvals for Eligible Collection Centres) Principles 2020</w:t>
      </w:r>
    </w:p>
    <w:p w14:paraId="027F3965" w14:textId="77777777" w:rsidR="00EB0DB9" w:rsidRPr="00AB4B34" w:rsidRDefault="00EB0DB9" w:rsidP="004E481F">
      <w:pPr>
        <w:spacing w:line="240" w:lineRule="auto"/>
        <w:rPr>
          <w:rFonts w:ascii="Times New Roman" w:hAnsi="Times New Roman"/>
          <w:sz w:val="24"/>
          <w:szCs w:val="24"/>
        </w:rPr>
      </w:pPr>
      <w:r w:rsidRPr="00AB4B34">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AB4B34">
        <w:rPr>
          <w:rFonts w:ascii="Times New Roman" w:hAnsi="Times New Roman"/>
          <w:i/>
          <w:sz w:val="24"/>
          <w:szCs w:val="24"/>
        </w:rPr>
        <w:t>Human Rights (Parliamentary Scrutiny) Act 2011</w:t>
      </w:r>
      <w:r w:rsidRPr="00AB4B34">
        <w:rPr>
          <w:rFonts w:ascii="Times New Roman" w:hAnsi="Times New Roman"/>
          <w:sz w:val="24"/>
          <w:szCs w:val="24"/>
        </w:rPr>
        <w:t>.</w:t>
      </w:r>
    </w:p>
    <w:p w14:paraId="65C994FB" w14:textId="77777777" w:rsidR="00BD1589" w:rsidRPr="00AB4B34" w:rsidRDefault="00BD1589" w:rsidP="004E481F">
      <w:pPr>
        <w:spacing w:line="240" w:lineRule="auto"/>
        <w:jc w:val="both"/>
        <w:rPr>
          <w:rFonts w:ascii="Times New Roman" w:hAnsi="Times New Roman"/>
          <w:vanish/>
          <w:sz w:val="24"/>
          <w:szCs w:val="24"/>
          <w:specVanish/>
        </w:rPr>
      </w:pPr>
    </w:p>
    <w:p w14:paraId="0165515C" w14:textId="77777777" w:rsidR="00EB0DB9" w:rsidRPr="00AB4B34" w:rsidRDefault="00E43C22" w:rsidP="004E481F">
      <w:pPr>
        <w:spacing w:line="240" w:lineRule="auto"/>
        <w:jc w:val="both"/>
        <w:rPr>
          <w:rFonts w:ascii="Times New Roman" w:hAnsi="Times New Roman"/>
          <w:b/>
          <w:sz w:val="24"/>
          <w:szCs w:val="24"/>
        </w:rPr>
      </w:pPr>
      <w:r w:rsidRPr="00AB4B34">
        <w:rPr>
          <w:rFonts w:ascii="Times New Roman" w:hAnsi="Times New Roman"/>
          <w:b/>
          <w:sz w:val="24"/>
          <w:szCs w:val="24"/>
        </w:rPr>
        <w:t xml:space="preserve"> </w:t>
      </w:r>
      <w:r w:rsidR="00EB0DB9" w:rsidRPr="00AB4B34">
        <w:rPr>
          <w:rFonts w:ascii="Times New Roman" w:hAnsi="Times New Roman"/>
          <w:b/>
          <w:sz w:val="24"/>
          <w:szCs w:val="24"/>
        </w:rPr>
        <w:t>Overview of the Legislative Instrument</w:t>
      </w:r>
    </w:p>
    <w:p w14:paraId="53647095" w14:textId="42D9E876" w:rsidR="006517E5" w:rsidRPr="00AB4B34" w:rsidRDefault="006517E5" w:rsidP="004E481F">
      <w:pPr>
        <w:spacing w:line="240" w:lineRule="auto"/>
        <w:rPr>
          <w:rFonts w:ascii="Times New Roman" w:hAnsi="Times New Roman"/>
          <w:i/>
          <w:sz w:val="24"/>
          <w:szCs w:val="24"/>
        </w:rPr>
      </w:pPr>
      <w:r w:rsidRPr="00AB4B34">
        <w:rPr>
          <w:rFonts w:ascii="Times New Roman" w:hAnsi="Times New Roman"/>
          <w:sz w:val="24"/>
          <w:szCs w:val="24"/>
        </w:rPr>
        <w:t xml:space="preserve">The </w:t>
      </w:r>
      <w:r w:rsidRPr="00AB4B34">
        <w:rPr>
          <w:rFonts w:ascii="Times New Roman" w:hAnsi="Times New Roman"/>
          <w:i/>
          <w:sz w:val="24"/>
          <w:szCs w:val="24"/>
        </w:rPr>
        <w:t xml:space="preserve">Health Insurance (Eligible Collections Centres) Approval Principles 2020 </w:t>
      </w:r>
      <w:r w:rsidRPr="00AB4B34">
        <w:rPr>
          <w:rFonts w:ascii="Times New Roman" w:hAnsi="Times New Roman"/>
          <w:sz w:val="24"/>
          <w:szCs w:val="24"/>
        </w:rPr>
        <w:t xml:space="preserve">(the Principles) prescribe the prerequisites for the granting of approvals for </w:t>
      </w:r>
      <w:r w:rsidR="004E481F" w:rsidRPr="00AB4B34">
        <w:rPr>
          <w:rFonts w:ascii="Times New Roman" w:hAnsi="Times New Roman"/>
          <w:sz w:val="24"/>
          <w:szCs w:val="24"/>
        </w:rPr>
        <w:t>Approved Collection Centres (</w:t>
      </w:r>
      <w:r w:rsidRPr="00AB4B34">
        <w:rPr>
          <w:rFonts w:ascii="Times New Roman" w:hAnsi="Times New Roman"/>
          <w:sz w:val="24"/>
          <w:szCs w:val="24"/>
        </w:rPr>
        <w:t>ACC</w:t>
      </w:r>
      <w:r w:rsidR="004E481F" w:rsidRPr="00AB4B34">
        <w:rPr>
          <w:rFonts w:ascii="Times New Roman" w:hAnsi="Times New Roman"/>
          <w:sz w:val="24"/>
          <w:szCs w:val="24"/>
        </w:rPr>
        <w:t>)</w:t>
      </w:r>
      <w:r w:rsidRPr="00AB4B34">
        <w:rPr>
          <w:rFonts w:ascii="Times New Roman" w:hAnsi="Times New Roman"/>
          <w:sz w:val="24"/>
          <w:szCs w:val="24"/>
        </w:rPr>
        <w:t xml:space="preserve">, notice requirements and the duration of approval. </w:t>
      </w:r>
    </w:p>
    <w:p w14:paraId="767C7713" w14:textId="54D1572E" w:rsidR="002F3FB7" w:rsidRPr="00AB4B34" w:rsidRDefault="002F3FB7" w:rsidP="004E481F">
      <w:pPr>
        <w:spacing w:after="0" w:line="240" w:lineRule="auto"/>
        <w:jc w:val="both"/>
        <w:rPr>
          <w:rFonts w:ascii="Times New Roman" w:hAnsi="Times New Roman"/>
          <w:sz w:val="24"/>
          <w:szCs w:val="24"/>
        </w:rPr>
      </w:pPr>
      <w:r w:rsidRPr="00AB4B34">
        <w:rPr>
          <w:rFonts w:ascii="Times New Roman" w:hAnsi="Times New Roman"/>
          <w:sz w:val="24"/>
          <w:szCs w:val="24"/>
        </w:rPr>
        <w:t xml:space="preserve">Medicare benefit is payable for a pathology service only where the pathology specimen is collected from the patient at a type of locations specified in subsection 16A(5AA) of the Act. One of these locations is an ‘approved collection centre’, being a specimen collection centre approved by the Minister under section 23DNBA of the Act.  </w:t>
      </w:r>
    </w:p>
    <w:p w14:paraId="7CA4A836" w14:textId="77777777" w:rsidR="002F3FB7" w:rsidRPr="00AB4B34" w:rsidRDefault="002F3FB7" w:rsidP="004E481F">
      <w:pPr>
        <w:spacing w:after="0" w:line="240" w:lineRule="auto"/>
        <w:rPr>
          <w:rFonts w:ascii="Times New Roman" w:hAnsi="Times New Roman"/>
          <w:sz w:val="24"/>
          <w:szCs w:val="24"/>
        </w:rPr>
      </w:pPr>
      <w:r w:rsidRPr="00AB4B34">
        <w:rPr>
          <w:rFonts w:ascii="Times New Roman" w:hAnsi="Times New Roman"/>
          <w:sz w:val="24"/>
          <w:szCs w:val="24"/>
        </w:rPr>
        <w:t xml:space="preserve">Under section 23DNBA of the Act, the Minister may grant an approval to an Approved Pathology Authority (APA) to operate an ‘eligible collection centre’ on premises owned, leased or otherwise occupied by the APA.  An eligible collection centre is a collection centre on premises owned, leased or sub-leased by an APA that is also the sole proprietor of at least one eligible pathology laboratory.  </w:t>
      </w:r>
    </w:p>
    <w:p w14:paraId="4B79E211" w14:textId="5F050539" w:rsidR="00642E7A" w:rsidRPr="00AB4B34" w:rsidRDefault="00BD1589" w:rsidP="004E481F">
      <w:pPr>
        <w:spacing w:line="240" w:lineRule="auto"/>
        <w:rPr>
          <w:rFonts w:ascii="Times New Roman" w:hAnsi="Times New Roman"/>
          <w:sz w:val="24"/>
          <w:szCs w:val="24"/>
        </w:rPr>
      </w:pPr>
      <w:r w:rsidRPr="00AB4B34">
        <w:rPr>
          <w:rFonts w:ascii="Times New Roman" w:hAnsi="Times New Roman"/>
          <w:sz w:val="24"/>
          <w:szCs w:val="24"/>
        </w:rPr>
        <w:t xml:space="preserve">The Principles repeal and remake the </w:t>
      </w:r>
      <w:r w:rsidRPr="00AB4B34">
        <w:rPr>
          <w:rFonts w:ascii="Times New Roman" w:hAnsi="Times New Roman"/>
          <w:i/>
          <w:sz w:val="24"/>
          <w:szCs w:val="24"/>
        </w:rPr>
        <w:t xml:space="preserve">Health Insurance (Eligible Collection Centres) Approval Principles 2010 </w:t>
      </w:r>
      <w:r w:rsidRPr="00AB4B34">
        <w:rPr>
          <w:rFonts w:ascii="Times New Roman" w:hAnsi="Times New Roman"/>
          <w:sz w:val="24"/>
          <w:szCs w:val="24"/>
        </w:rPr>
        <w:t>(previous Principles)</w:t>
      </w:r>
      <w:r w:rsidRPr="00AB4B34">
        <w:rPr>
          <w:rFonts w:ascii="Times New Roman" w:hAnsi="Times New Roman"/>
          <w:i/>
          <w:sz w:val="24"/>
          <w:szCs w:val="24"/>
        </w:rPr>
        <w:t>,</w:t>
      </w:r>
      <w:r w:rsidR="006517E5" w:rsidRPr="00AB4B34">
        <w:rPr>
          <w:rFonts w:ascii="Times New Roman" w:hAnsi="Times New Roman"/>
          <w:i/>
          <w:sz w:val="24"/>
          <w:szCs w:val="24"/>
        </w:rPr>
        <w:t xml:space="preserve"> </w:t>
      </w:r>
      <w:r w:rsidR="006517E5" w:rsidRPr="00AB4B34">
        <w:rPr>
          <w:rFonts w:ascii="Times New Roman" w:hAnsi="Times New Roman"/>
          <w:sz w:val="24"/>
          <w:szCs w:val="24"/>
        </w:rPr>
        <w:t>due to sunset on 1 October 2020.</w:t>
      </w:r>
      <w:r w:rsidRPr="00AB4B34">
        <w:rPr>
          <w:rFonts w:ascii="Times New Roman" w:hAnsi="Times New Roman"/>
          <w:i/>
          <w:sz w:val="24"/>
          <w:szCs w:val="24"/>
        </w:rPr>
        <w:t xml:space="preserve"> </w:t>
      </w:r>
      <w:r w:rsidR="00642E7A" w:rsidRPr="00AB4B34">
        <w:rPr>
          <w:rFonts w:ascii="Times New Roman" w:hAnsi="Times New Roman"/>
          <w:sz w:val="24"/>
          <w:szCs w:val="24"/>
        </w:rPr>
        <w:t xml:space="preserve">The Principles do not change the operation of the Instrument. As part of the review, there have some administrative amendments to the granting approvals process for eligible collection centres and transition provision for clarification purposes and updates to the definitions to ensure consistency in terminology reflected in the </w:t>
      </w:r>
      <w:r w:rsidR="00642E7A" w:rsidRPr="00AB4B34">
        <w:rPr>
          <w:rFonts w:ascii="Times New Roman" w:hAnsi="Times New Roman"/>
          <w:i/>
          <w:sz w:val="24"/>
          <w:szCs w:val="24"/>
        </w:rPr>
        <w:t xml:space="preserve">Health Insurance Act 1973 </w:t>
      </w:r>
      <w:r w:rsidR="00642E7A" w:rsidRPr="00AB4B34">
        <w:rPr>
          <w:rFonts w:ascii="Times New Roman" w:hAnsi="Times New Roman"/>
          <w:sz w:val="24"/>
          <w:szCs w:val="24"/>
        </w:rPr>
        <w:t>and to update references legislation regulating the provision of pathology services. The Principles make no changes to the operation of matters such as requirements for an application or prerequisites to be considered an eligible collection centre or duration of approval.</w:t>
      </w:r>
    </w:p>
    <w:p w14:paraId="60DEF39A" w14:textId="77777777" w:rsidR="00EB0DB9" w:rsidRPr="00AB4B34" w:rsidRDefault="00EB0DB9" w:rsidP="004E481F">
      <w:pPr>
        <w:spacing w:after="0" w:line="240" w:lineRule="auto"/>
        <w:rPr>
          <w:rFonts w:ascii="Times New Roman" w:hAnsi="Times New Roman"/>
          <w:sz w:val="24"/>
          <w:szCs w:val="24"/>
        </w:rPr>
      </w:pPr>
      <w:r w:rsidRPr="00AB4B34">
        <w:rPr>
          <w:rFonts w:ascii="Times New Roman" w:hAnsi="Times New Roman"/>
          <w:sz w:val="24"/>
          <w:szCs w:val="24"/>
        </w:rPr>
        <w:t>The</w:t>
      </w:r>
      <w:r w:rsidR="002F3FB7" w:rsidRPr="00AB4B34">
        <w:rPr>
          <w:rFonts w:ascii="Times New Roman" w:hAnsi="Times New Roman"/>
          <w:sz w:val="24"/>
          <w:szCs w:val="24"/>
        </w:rPr>
        <w:t xml:space="preserve"> Principles</w:t>
      </w:r>
      <w:r w:rsidRPr="00AB4B34">
        <w:rPr>
          <w:rFonts w:ascii="Times New Roman" w:hAnsi="Times New Roman"/>
          <w:sz w:val="24"/>
          <w:szCs w:val="24"/>
        </w:rPr>
        <w:t xml:space="preserve"> does not make any changes to the existing arrangements for the manner of applying for approval of a collection centre, or the operation of collection centres.</w:t>
      </w:r>
    </w:p>
    <w:p w14:paraId="6434553B" w14:textId="77777777" w:rsidR="00EB0DB9" w:rsidRPr="00AB4B34" w:rsidRDefault="00EB0DB9" w:rsidP="004E481F">
      <w:pPr>
        <w:spacing w:after="0" w:line="240" w:lineRule="auto"/>
        <w:jc w:val="both"/>
        <w:rPr>
          <w:rFonts w:ascii="Times New Roman" w:hAnsi="Times New Roman"/>
          <w:sz w:val="24"/>
          <w:szCs w:val="24"/>
        </w:rPr>
      </w:pPr>
      <w:r w:rsidRPr="00AB4B34">
        <w:rPr>
          <w:rFonts w:ascii="Times New Roman" w:hAnsi="Times New Roman"/>
          <w:b/>
          <w:sz w:val="24"/>
          <w:szCs w:val="24"/>
        </w:rPr>
        <w:t>Human rights implications</w:t>
      </w:r>
    </w:p>
    <w:p w14:paraId="01152A31" w14:textId="1CDD3026" w:rsidR="004E481F" w:rsidRPr="00AB4B34" w:rsidRDefault="00642E7A" w:rsidP="004E481F">
      <w:pPr>
        <w:spacing w:after="0" w:line="240" w:lineRule="auto"/>
        <w:rPr>
          <w:rFonts w:ascii="Times New Roman" w:hAnsi="Times New Roman"/>
          <w:sz w:val="24"/>
          <w:szCs w:val="24"/>
        </w:rPr>
      </w:pPr>
      <w:r w:rsidRPr="00AB4B34">
        <w:rPr>
          <w:rFonts w:ascii="Times New Roman" w:hAnsi="Times New Roman"/>
          <w:sz w:val="24"/>
          <w:szCs w:val="24"/>
        </w:rPr>
        <w:t>The Principles</w:t>
      </w:r>
      <w:r w:rsidR="00EB0DB9" w:rsidRPr="00AB4B34">
        <w:rPr>
          <w:rFonts w:ascii="Times New Roman" w:hAnsi="Times New Roman"/>
          <w:sz w:val="24"/>
          <w:szCs w:val="24"/>
        </w:rPr>
        <w:t xml:space="preserve"> does not engage any of the applicable rights or freedoms</w:t>
      </w:r>
      <w:r w:rsidRPr="00AB4B34">
        <w:rPr>
          <w:rFonts w:ascii="Times New Roman" w:hAnsi="Times New Roman"/>
          <w:sz w:val="24"/>
          <w:szCs w:val="24"/>
        </w:rPr>
        <w:t xml:space="preserve"> and </w:t>
      </w:r>
      <w:r w:rsidR="00E43C22" w:rsidRPr="00AB4B34">
        <w:rPr>
          <w:rFonts w:ascii="Times New Roman" w:hAnsi="Times New Roman"/>
          <w:sz w:val="24"/>
          <w:szCs w:val="24"/>
        </w:rPr>
        <w:t>do</w:t>
      </w:r>
      <w:r w:rsidR="00EB0DB9" w:rsidRPr="00AB4B34">
        <w:rPr>
          <w:rFonts w:ascii="Times New Roman" w:hAnsi="Times New Roman"/>
          <w:sz w:val="24"/>
          <w:szCs w:val="24"/>
        </w:rPr>
        <w:t xml:space="preserve"> not impose any new requirements on APAs seeking approval of eligible collection centres. </w:t>
      </w:r>
      <w:r w:rsidR="004E481F" w:rsidRPr="00AB4B34">
        <w:rPr>
          <w:rFonts w:ascii="Times New Roman" w:hAnsi="Times New Roman"/>
          <w:sz w:val="24"/>
          <w:szCs w:val="24"/>
        </w:rPr>
        <w:t xml:space="preserve">The effects of the Principles are limited to the business interests of persons granted an approval for an ACC. </w:t>
      </w:r>
    </w:p>
    <w:p w14:paraId="19FDB3D6" w14:textId="77777777" w:rsidR="004E481F" w:rsidRPr="00AB4B34" w:rsidRDefault="00EB0DB9" w:rsidP="004E481F">
      <w:pPr>
        <w:spacing w:after="0" w:line="240" w:lineRule="auto"/>
        <w:rPr>
          <w:rFonts w:ascii="Times New Roman" w:hAnsi="Times New Roman"/>
          <w:sz w:val="24"/>
          <w:szCs w:val="24"/>
        </w:rPr>
      </w:pPr>
      <w:r w:rsidRPr="00AB4B34">
        <w:rPr>
          <w:rFonts w:ascii="Times New Roman" w:hAnsi="Times New Roman"/>
          <w:sz w:val="24"/>
          <w:szCs w:val="24"/>
        </w:rPr>
        <w:t xml:space="preserve">Patient access to Medicare rebates for pathology services is not affected by the </w:t>
      </w:r>
      <w:r w:rsidR="00E43C22" w:rsidRPr="00AB4B34">
        <w:rPr>
          <w:rFonts w:ascii="Times New Roman" w:hAnsi="Times New Roman"/>
          <w:sz w:val="24"/>
          <w:szCs w:val="24"/>
        </w:rPr>
        <w:t>Principles</w:t>
      </w:r>
      <w:r w:rsidR="004E481F" w:rsidRPr="00AB4B34">
        <w:rPr>
          <w:rFonts w:ascii="Times New Roman" w:hAnsi="Times New Roman"/>
          <w:sz w:val="24"/>
          <w:szCs w:val="24"/>
        </w:rPr>
        <w:t>.</w:t>
      </w:r>
    </w:p>
    <w:p w14:paraId="011950B2" w14:textId="4F7D9A3F" w:rsidR="00662FB1" w:rsidRPr="00AB4B34" w:rsidRDefault="004E481F" w:rsidP="004E481F">
      <w:pPr>
        <w:spacing w:after="0" w:line="240" w:lineRule="auto"/>
        <w:rPr>
          <w:rFonts w:ascii="Times New Roman" w:hAnsi="Times New Roman"/>
          <w:b/>
          <w:sz w:val="24"/>
          <w:szCs w:val="24"/>
        </w:rPr>
      </w:pPr>
      <w:r w:rsidRPr="00AB4B34">
        <w:rPr>
          <w:rFonts w:ascii="Times New Roman" w:hAnsi="Times New Roman"/>
          <w:sz w:val="24"/>
          <w:szCs w:val="24"/>
        </w:rPr>
        <w:t xml:space="preserve">The Principles do not affect the human rights and freedoms recognised or declared in the international instrument listed in section 3 of the </w:t>
      </w:r>
      <w:r w:rsidRPr="00AB4B34">
        <w:rPr>
          <w:rFonts w:ascii="Times New Roman" w:hAnsi="Times New Roman"/>
          <w:i/>
          <w:sz w:val="24"/>
          <w:szCs w:val="24"/>
        </w:rPr>
        <w:t>Human Rights (Parliamentary Scrutiny) Act 2011.</w:t>
      </w:r>
    </w:p>
    <w:p w14:paraId="7060BAD1" w14:textId="68CFA5D2" w:rsidR="00EB0DB9" w:rsidRPr="00AB4B34" w:rsidRDefault="00EB0DB9" w:rsidP="004E481F">
      <w:pPr>
        <w:spacing w:after="0" w:line="240" w:lineRule="auto"/>
        <w:jc w:val="both"/>
        <w:rPr>
          <w:rFonts w:ascii="Times New Roman" w:hAnsi="Times New Roman"/>
          <w:b/>
          <w:sz w:val="24"/>
          <w:szCs w:val="24"/>
        </w:rPr>
      </w:pPr>
      <w:r w:rsidRPr="00AB4B34">
        <w:rPr>
          <w:rFonts w:ascii="Times New Roman" w:hAnsi="Times New Roman"/>
          <w:b/>
          <w:sz w:val="24"/>
          <w:szCs w:val="24"/>
        </w:rPr>
        <w:t>Conclusion</w:t>
      </w:r>
    </w:p>
    <w:p w14:paraId="49EBDFDB" w14:textId="77777777" w:rsidR="00EB0DB9" w:rsidRPr="00AB4B34" w:rsidRDefault="00EB0DB9" w:rsidP="004E481F">
      <w:pPr>
        <w:spacing w:after="0" w:line="240" w:lineRule="auto"/>
        <w:jc w:val="both"/>
        <w:rPr>
          <w:rFonts w:ascii="Times New Roman" w:hAnsi="Times New Roman"/>
          <w:sz w:val="24"/>
          <w:szCs w:val="24"/>
        </w:rPr>
      </w:pPr>
      <w:r w:rsidRPr="00AB4B34">
        <w:rPr>
          <w:rFonts w:ascii="Times New Roman" w:hAnsi="Times New Roman"/>
          <w:sz w:val="24"/>
          <w:szCs w:val="24"/>
        </w:rPr>
        <w:t xml:space="preserve">This Legislative Instrument is compatible with the human rights as it does not engage any of the applicable rights or freedoms. </w:t>
      </w:r>
    </w:p>
    <w:p w14:paraId="78F7BF2E" w14:textId="77777777" w:rsidR="00EB0DB9" w:rsidRPr="00AB4B34" w:rsidRDefault="00EB0DB9" w:rsidP="004E481F">
      <w:pPr>
        <w:spacing w:line="240" w:lineRule="auto"/>
        <w:rPr>
          <w:rFonts w:ascii="Times New Roman" w:hAnsi="Times New Roman"/>
          <w:sz w:val="24"/>
          <w:szCs w:val="24"/>
        </w:rPr>
      </w:pPr>
    </w:p>
    <w:p w14:paraId="42BE0068" w14:textId="77777777" w:rsidR="00EB0DB9" w:rsidRPr="00AB4B34" w:rsidRDefault="000B7D0F" w:rsidP="00253B3A">
      <w:pPr>
        <w:spacing w:before="0" w:after="0" w:line="240" w:lineRule="auto"/>
        <w:jc w:val="center"/>
        <w:rPr>
          <w:rFonts w:ascii="Times New Roman" w:hAnsi="Times New Roman"/>
          <w:b/>
          <w:sz w:val="24"/>
          <w:szCs w:val="24"/>
        </w:rPr>
      </w:pPr>
      <w:r w:rsidRPr="00AB4B34">
        <w:rPr>
          <w:rFonts w:ascii="Times New Roman" w:hAnsi="Times New Roman"/>
          <w:b/>
          <w:sz w:val="24"/>
          <w:szCs w:val="24"/>
        </w:rPr>
        <w:t>Paul McBride</w:t>
      </w:r>
    </w:p>
    <w:p w14:paraId="0E227CE3" w14:textId="77777777" w:rsidR="00253B3A" w:rsidRPr="00AB4B34" w:rsidRDefault="00253B3A" w:rsidP="00253B3A">
      <w:pPr>
        <w:spacing w:before="0" w:after="0" w:line="240" w:lineRule="auto"/>
        <w:jc w:val="center"/>
        <w:rPr>
          <w:rFonts w:ascii="Times New Roman" w:hAnsi="Times New Roman"/>
          <w:b/>
          <w:sz w:val="24"/>
          <w:szCs w:val="24"/>
        </w:rPr>
      </w:pPr>
      <w:r w:rsidRPr="00AB4B34">
        <w:rPr>
          <w:rFonts w:ascii="Times New Roman" w:hAnsi="Times New Roman"/>
          <w:b/>
          <w:sz w:val="24"/>
          <w:szCs w:val="24"/>
        </w:rPr>
        <w:t>First Assistant Secretary</w:t>
      </w:r>
    </w:p>
    <w:p w14:paraId="45EF50E5" w14:textId="7BFD66F4" w:rsidR="007555C7" w:rsidRPr="00EB0DB9" w:rsidRDefault="00253B3A" w:rsidP="004E481F">
      <w:pPr>
        <w:spacing w:before="0" w:after="0" w:line="240" w:lineRule="auto"/>
        <w:jc w:val="center"/>
        <w:rPr>
          <w:rFonts w:ascii="Times New Roman" w:hAnsi="Times New Roman"/>
          <w:b/>
          <w:sz w:val="24"/>
          <w:szCs w:val="24"/>
        </w:rPr>
      </w:pPr>
      <w:r w:rsidRPr="00AB4B34">
        <w:rPr>
          <w:rFonts w:ascii="Times New Roman" w:hAnsi="Times New Roman"/>
          <w:b/>
          <w:sz w:val="24"/>
          <w:szCs w:val="24"/>
        </w:rPr>
        <w:t>Medical Benefits Division</w:t>
      </w:r>
    </w:p>
    <w:sectPr w:rsidR="007555C7" w:rsidRPr="00EB0DB9" w:rsidSect="00A927B7">
      <w:headerReference w:type="even" r:id="rId8"/>
      <w:footerReference w:type="default" r:id="rId9"/>
      <w:headerReference w:type="first" r:id="rId10"/>
      <w:footerReference w:type="first" r:id="rId11"/>
      <w:pgSz w:w="11907" w:h="16840" w:code="9"/>
      <w:pgMar w:top="902" w:right="1134" w:bottom="539" w:left="1418" w:header="851" w:footer="425" w:gutter="0"/>
      <w:paperSrc w:first="257" w:other="257"/>
      <w:pgNumType w:start="1"/>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09A9C" w14:textId="77777777" w:rsidR="0007715E" w:rsidRDefault="0007715E">
      <w:r>
        <w:separator/>
      </w:r>
    </w:p>
  </w:endnote>
  <w:endnote w:type="continuationSeparator" w:id="0">
    <w:p w14:paraId="010D1D6B" w14:textId="77777777" w:rsidR="0007715E" w:rsidRDefault="00077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E2908" w14:textId="4E862992" w:rsidR="00583846" w:rsidRDefault="00583846">
    <w:pPr>
      <w:pStyle w:val="Footer"/>
      <w:tabs>
        <w:tab w:val="clear" w:pos="8930"/>
        <w:tab w:val="right" w:pos="8931"/>
      </w:tabs>
    </w:pPr>
  </w:p>
  <w:p w14:paraId="0BF59F48" w14:textId="77777777" w:rsidR="00AB4B34" w:rsidRDefault="00AB4B34">
    <w:pPr>
      <w:pStyle w:val="Footer"/>
      <w:tabs>
        <w:tab w:val="clear" w:pos="8930"/>
        <w:tab w:val="right" w:pos="8931"/>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21941" w14:textId="1280CCFF" w:rsidR="00AB4B34" w:rsidRDefault="00AB4B34">
    <w:pPr>
      <w:pStyle w:val="Footer"/>
    </w:pPr>
  </w:p>
  <w:p w14:paraId="724512EC" w14:textId="77777777" w:rsidR="00AB4B34" w:rsidRDefault="00AB4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D56A9" w14:textId="77777777" w:rsidR="0007715E" w:rsidRDefault="0007715E">
      <w:r>
        <w:separator/>
      </w:r>
    </w:p>
  </w:footnote>
  <w:footnote w:type="continuationSeparator" w:id="0">
    <w:p w14:paraId="0A9128BA" w14:textId="77777777" w:rsidR="0007715E" w:rsidRDefault="00077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8AE24" w14:textId="77777777" w:rsidR="00583846" w:rsidRDefault="00583846"/>
  <w:p w14:paraId="73DD7F1B" w14:textId="77777777" w:rsidR="00583846" w:rsidRDefault="0058384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C64A8" w14:textId="5EBDA2A1" w:rsidR="00583846" w:rsidRPr="00AB4B34" w:rsidRDefault="00583846" w:rsidP="00DD066D">
    <w:pPr>
      <w:pStyle w:val="Header"/>
      <w:jc w:val="center"/>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2EBF"/>
    <w:multiLevelType w:val="hybridMultilevel"/>
    <w:tmpl w:val="09567E14"/>
    <w:lvl w:ilvl="0" w:tplc="6FA0B29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87794D"/>
    <w:multiLevelType w:val="hybridMultilevel"/>
    <w:tmpl w:val="90AEF260"/>
    <w:lvl w:ilvl="0" w:tplc="1FE60DC4">
      <w:start w:val="1"/>
      <w:numFmt w:val="lowerLetter"/>
      <w:lvlText w:val="(%1)"/>
      <w:lvlJc w:val="left"/>
      <w:pPr>
        <w:tabs>
          <w:tab w:val="num" w:pos="645"/>
        </w:tabs>
        <w:ind w:left="645"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07B0250"/>
    <w:multiLevelType w:val="hybridMultilevel"/>
    <w:tmpl w:val="B7D4CEEA"/>
    <w:lvl w:ilvl="0" w:tplc="75FCB6FE">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EB6821"/>
    <w:multiLevelType w:val="hybridMultilevel"/>
    <w:tmpl w:val="162CD5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071165"/>
    <w:multiLevelType w:val="hybridMultilevel"/>
    <w:tmpl w:val="3D6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CD40A1"/>
    <w:multiLevelType w:val="hybridMultilevel"/>
    <w:tmpl w:val="51F6D4DE"/>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C03D1F"/>
    <w:multiLevelType w:val="hybridMultilevel"/>
    <w:tmpl w:val="3D4C1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3F339B"/>
    <w:multiLevelType w:val="hybridMultilevel"/>
    <w:tmpl w:val="659C9752"/>
    <w:lvl w:ilvl="0" w:tplc="32E6F64C">
      <w:start w:val="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676725"/>
    <w:multiLevelType w:val="hybridMultilevel"/>
    <w:tmpl w:val="E7683F2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B5A0EF3"/>
    <w:multiLevelType w:val="hybridMultilevel"/>
    <w:tmpl w:val="8938B682"/>
    <w:lvl w:ilvl="0" w:tplc="C3F89234">
      <w:start w:val="1"/>
      <w:numFmt w:val="bullet"/>
      <w:lvlText w:val=""/>
      <w:lvlJc w:val="left"/>
      <w:pPr>
        <w:tabs>
          <w:tab w:val="num" w:pos="634"/>
        </w:tabs>
        <w:ind w:left="634" w:hanging="567"/>
      </w:pPr>
      <w:rPr>
        <w:rFonts w:ascii="Symbol" w:hAnsi="Symbol" w:hint="default"/>
        <w:sz w:val="16"/>
      </w:rPr>
    </w:lvl>
    <w:lvl w:ilvl="1" w:tplc="0C090003" w:tentative="1">
      <w:start w:val="1"/>
      <w:numFmt w:val="bullet"/>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0" w15:restartNumberingAfterBreak="0">
    <w:nsid w:val="4E6834F6"/>
    <w:multiLevelType w:val="multilevel"/>
    <w:tmpl w:val="389E678C"/>
    <w:lvl w:ilvl="0">
      <w:start w:val="1"/>
      <w:numFmt w:val="decimal"/>
      <w:pStyle w:val="PFParaNumLevel1"/>
      <w:lvlText w:val="%1"/>
      <w:lvlJc w:val="left"/>
      <w:pPr>
        <w:tabs>
          <w:tab w:val="num" w:pos="924"/>
        </w:tabs>
        <w:ind w:left="924" w:hanging="924"/>
      </w:pPr>
      <w:rPr>
        <w:rFonts w:hint="default"/>
      </w:rPr>
    </w:lvl>
    <w:lvl w:ilvl="1">
      <w:start w:val="1"/>
      <w:numFmt w:val="decimal"/>
      <w:pStyle w:val="PFParaNumLevel2"/>
      <w:lvlText w:val="%1.%2"/>
      <w:lvlJc w:val="left"/>
      <w:pPr>
        <w:tabs>
          <w:tab w:val="num" w:pos="1848"/>
        </w:tabs>
        <w:ind w:left="1848" w:hanging="924"/>
      </w:pPr>
      <w:rPr>
        <w:rFonts w:hint="default"/>
      </w:rPr>
    </w:lvl>
    <w:lvl w:ilvl="2">
      <w:start w:val="1"/>
      <w:numFmt w:val="decimal"/>
      <w:pStyle w:val="PFParaNumLevel3"/>
      <w:lvlText w:val="%1.%2.%3"/>
      <w:lvlJc w:val="left"/>
      <w:pPr>
        <w:tabs>
          <w:tab w:val="num" w:pos="3288"/>
        </w:tabs>
        <w:ind w:left="2773" w:hanging="925"/>
      </w:pPr>
      <w:rPr>
        <w:rFonts w:hint="default"/>
      </w:rPr>
    </w:lvl>
    <w:lvl w:ilvl="3">
      <w:start w:val="1"/>
      <w:numFmt w:val="lowerLetter"/>
      <w:pStyle w:val="PFParaNumLevel4"/>
      <w:lvlText w:val="(%4)"/>
      <w:lvlJc w:val="left"/>
      <w:pPr>
        <w:tabs>
          <w:tab w:val="num" w:pos="3697"/>
        </w:tabs>
        <w:ind w:left="3697" w:hanging="924"/>
      </w:pPr>
      <w:rPr>
        <w:rFonts w:hint="default"/>
      </w:rPr>
    </w:lvl>
    <w:lvl w:ilvl="4">
      <w:start w:val="1"/>
      <w:numFmt w:val="lowerLetter"/>
      <w:pStyle w:val="PFParaNumLevel5"/>
      <w:lvlText w:val="(%5)"/>
      <w:lvlJc w:val="left"/>
      <w:pPr>
        <w:tabs>
          <w:tab w:val="num" w:pos="1848"/>
        </w:tabs>
        <w:ind w:left="1848" w:hanging="924"/>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671551D8"/>
    <w:multiLevelType w:val="hybridMultilevel"/>
    <w:tmpl w:val="B2841B74"/>
    <w:lvl w:ilvl="0" w:tplc="820469D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2F74FBA"/>
    <w:multiLevelType w:val="hybridMultilevel"/>
    <w:tmpl w:val="C08A088A"/>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4053EE3"/>
    <w:multiLevelType w:val="hybridMultilevel"/>
    <w:tmpl w:val="EBB4F92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F31608E"/>
    <w:multiLevelType w:val="hybridMultilevel"/>
    <w:tmpl w:val="FCF87AF0"/>
    <w:lvl w:ilvl="0" w:tplc="D70C603E">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3"/>
  </w:num>
  <w:num w:numId="3">
    <w:abstractNumId w:val="10"/>
  </w:num>
  <w:num w:numId="4">
    <w:abstractNumId w:val="8"/>
  </w:num>
  <w:num w:numId="5">
    <w:abstractNumId w:val="1"/>
  </w:num>
  <w:num w:numId="6">
    <w:abstractNumId w:val="10"/>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6"/>
  </w:num>
  <w:num w:numId="11">
    <w:abstractNumId w:val="0"/>
  </w:num>
  <w:num w:numId="12">
    <w:abstractNumId w:val="14"/>
  </w:num>
  <w:num w:numId="13">
    <w:abstractNumId w:val="5"/>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7"/>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608"/>
    <w:rsid w:val="0000528C"/>
    <w:rsid w:val="00005AD4"/>
    <w:rsid w:val="0001056B"/>
    <w:rsid w:val="00013544"/>
    <w:rsid w:val="000158EB"/>
    <w:rsid w:val="00022856"/>
    <w:rsid w:val="00023048"/>
    <w:rsid w:val="00023E2E"/>
    <w:rsid w:val="00026D25"/>
    <w:rsid w:val="000302EB"/>
    <w:rsid w:val="00032475"/>
    <w:rsid w:val="00032490"/>
    <w:rsid w:val="0003658A"/>
    <w:rsid w:val="00036DF0"/>
    <w:rsid w:val="00042AEF"/>
    <w:rsid w:val="00044BE7"/>
    <w:rsid w:val="00045C83"/>
    <w:rsid w:val="000475A9"/>
    <w:rsid w:val="00051E7D"/>
    <w:rsid w:val="00052028"/>
    <w:rsid w:val="00054E11"/>
    <w:rsid w:val="000613F5"/>
    <w:rsid w:val="00061A2E"/>
    <w:rsid w:val="000705CE"/>
    <w:rsid w:val="000708C3"/>
    <w:rsid w:val="0007427A"/>
    <w:rsid w:val="0007573F"/>
    <w:rsid w:val="0007688E"/>
    <w:rsid w:val="00076AEA"/>
    <w:rsid w:val="0007715E"/>
    <w:rsid w:val="00077752"/>
    <w:rsid w:val="00081B2F"/>
    <w:rsid w:val="00084E22"/>
    <w:rsid w:val="0008542B"/>
    <w:rsid w:val="00091F63"/>
    <w:rsid w:val="000932AF"/>
    <w:rsid w:val="0009430F"/>
    <w:rsid w:val="0009478D"/>
    <w:rsid w:val="000959DC"/>
    <w:rsid w:val="0009719D"/>
    <w:rsid w:val="000A25DE"/>
    <w:rsid w:val="000A2606"/>
    <w:rsid w:val="000A5A64"/>
    <w:rsid w:val="000B0D87"/>
    <w:rsid w:val="000B0FD8"/>
    <w:rsid w:val="000B12D2"/>
    <w:rsid w:val="000B7D0F"/>
    <w:rsid w:val="000C068C"/>
    <w:rsid w:val="000C1CB6"/>
    <w:rsid w:val="000C3E88"/>
    <w:rsid w:val="000C5D7B"/>
    <w:rsid w:val="000D296E"/>
    <w:rsid w:val="000D4D6D"/>
    <w:rsid w:val="000D6801"/>
    <w:rsid w:val="000D6B26"/>
    <w:rsid w:val="000D7C77"/>
    <w:rsid w:val="000E28A3"/>
    <w:rsid w:val="000E3DE1"/>
    <w:rsid w:val="000E4E49"/>
    <w:rsid w:val="000E5F24"/>
    <w:rsid w:val="000E76BA"/>
    <w:rsid w:val="000F0C5F"/>
    <w:rsid w:val="000F22B7"/>
    <w:rsid w:val="000F4222"/>
    <w:rsid w:val="000F6A6F"/>
    <w:rsid w:val="00102057"/>
    <w:rsid w:val="00102A89"/>
    <w:rsid w:val="00103A9A"/>
    <w:rsid w:val="00103B27"/>
    <w:rsid w:val="00103CA5"/>
    <w:rsid w:val="001041C5"/>
    <w:rsid w:val="00105F9F"/>
    <w:rsid w:val="00107967"/>
    <w:rsid w:val="00110B99"/>
    <w:rsid w:val="00110CAE"/>
    <w:rsid w:val="00111ED7"/>
    <w:rsid w:val="00112326"/>
    <w:rsid w:val="0011400E"/>
    <w:rsid w:val="00114363"/>
    <w:rsid w:val="001146CD"/>
    <w:rsid w:val="00114E78"/>
    <w:rsid w:val="001159CE"/>
    <w:rsid w:val="00117148"/>
    <w:rsid w:val="00122E89"/>
    <w:rsid w:val="00124334"/>
    <w:rsid w:val="001302C2"/>
    <w:rsid w:val="00140586"/>
    <w:rsid w:val="00142B25"/>
    <w:rsid w:val="00142B9A"/>
    <w:rsid w:val="00143B35"/>
    <w:rsid w:val="00144139"/>
    <w:rsid w:val="001451D9"/>
    <w:rsid w:val="001471E0"/>
    <w:rsid w:val="0014763A"/>
    <w:rsid w:val="0015124A"/>
    <w:rsid w:val="00151F4D"/>
    <w:rsid w:val="00155CA4"/>
    <w:rsid w:val="00160A32"/>
    <w:rsid w:val="00162A57"/>
    <w:rsid w:val="00165633"/>
    <w:rsid w:val="001669B1"/>
    <w:rsid w:val="001712BF"/>
    <w:rsid w:val="001748D4"/>
    <w:rsid w:val="00176A9C"/>
    <w:rsid w:val="00176AB0"/>
    <w:rsid w:val="001776F4"/>
    <w:rsid w:val="00187463"/>
    <w:rsid w:val="00190625"/>
    <w:rsid w:val="00191AAE"/>
    <w:rsid w:val="001944F8"/>
    <w:rsid w:val="0019680D"/>
    <w:rsid w:val="00197A4D"/>
    <w:rsid w:val="001A2F18"/>
    <w:rsid w:val="001A3F80"/>
    <w:rsid w:val="001A6804"/>
    <w:rsid w:val="001A7F84"/>
    <w:rsid w:val="001B1CAC"/>
    <w:rsid w:val="001B499A"/>
    <w:rsid w:val="001C0DA7"/>
    <w:rsid w:val="001C629C"/>
    <w:rsid w:val="001D00C5"/>
    <w:rsid w:val="001D5ADB"/>
    <w:rsid w:val="001E0624"/>
    <w:rsid w:val="001E3181"/>
    <w:rsid w:val="001E4F9D"/>
    <w:rsid w:val="001E5E0E"/>
    <w:rsid w:val="001F1884"/>
    <w:rsid w:val="001F4467"/>
    <w:rsid w:val="001F4E71"/>
    <w:rsid w:val="001F51BB"/>
    <w:rsid w:val="001F55E4"/>
    <w:rsid w:val="001F5B2C"/>
    <w:rsid w:val="001F5E16"/>
    <w:rsid w:val="002020E5"/>
    <w:rsid w:val="0020278E"/>
    <w:rsid w:val="00211D76"/>
    <w:rsid w:val="0021367F"/>
    <w:rsid w:val="00214350"/>
    <w:rsid w:val="002146E7"/>
    <w:rsid w:val="00216819"/>
    <w:rsid w:val="0022298C"/>
    <w:rsid w:val="00222AD9"/>
    <w:rsid w:val="002247C3"/>
    <w:rsid w:val="0022507B"/>
    <w:rsid w:val="00225A3F"/>
    <w:rsid w:val="0022602A"/>
    <w:rsid w:val="00232C6B"/>
    <w:rsid w:val="00232F79"/>
    <w:rsid w:val="00240227"/>
    <w:rsid w:val="0024026A"/>
    <w:rsid w:val="00240E24"/>
    <w:rsid w:val="00245C01"/>
    <w:rsid w:val="0025054B"/>
    <w:rsid w:val="00252629"/>
    <w:rsid w:val="00252CB7"/>
    <w:rsid w:val="00253750"/>
    <w:rsid w:val="00253893"/>
    <w:rsid w:val="00253B3A"/>
    <w:rsid w:val="002559AC"/>
    <w:rsid w:val="0026664A"/>
    <w:rsid w:val="00266FBA"/>
    <w:rsid w:val="002673FB"/>
    <w:rsid w:val="002703D5"/>
    <w:rsid w:val="002709DB"/>
    <w:rsid w:val="00273FBF"/>
    <w:rsid w:val="002773F5"/>
    <w:rsid w:val="00277CF7"/>
    <w:rsid w:val="002877A3"/>
    <w:rsid w:val="00293BF9"/>
    <w:rsid w:val="00294C2C"/>
    <w:rsid w:val="002A133C"/>
    <w:rsid w:val="002A2EDA"/>
    <w:rsid w:val="002A4D68"/>
    <w:rsid w:val="002A5338"/>
    <w:rsid w:val="002A5D23"/>
    <w:rsid w:val="002A675C"/>
    <w:rsid w:val="002A6C68"/>
    <w:rsid w:val="002C106C"/>
    <w:rsid w:val="002C2285"/>
    <w:rsid w:val="002C40F6"/>
    <w:rsid w:val="002C4A05"/>
    <w:rsid w:val="002D1369"/>
    <w:rsid w:val="002D3F5D"/>
    <w:rsid w:val="002D4AE0"/>
    <w:rsid w:val="002D7921"/>
    <w:rsid w:val="002E0556"/>
    <w:rsid w:val="002E33B1"/>
    <w:rsid w:val="002E69E4"/>
    <w:rsid w:val="002E7934"/>
    <w:rsid w:val="002F2216"/>
    <w:rsid w:val="002F24F8"/>
    <w:rsid w:val="002F2988"/>
    <w:rsid w:val="002F3FB7"/>
    <w:rsid w:val="00304B9F"/>
    <w:rsid w:val="00305AEA"/>
    <w:rsid w:val="00313D8E"/>
    <w:rsid w:val="00313FBB"/>
    <w:rsid w:val="00314FB0"/>
    <w:rsid w:val="00315483"/>
    <w:rsid w:val="00316B39"/>
    <w:rsid w:val="0032000E"/>
    <w:rsid w:val="00320EA0"/>
    <w:rsid w:val="003231FB"/>
    <w:rsid w:val="00323486"/>
    <w:rsid w:val="00331AA5"/>
    <w:rsid w:val="00331EA9"/>
    <w:rsid w:val="00332E3F"/>
    <w:rsid w:val="003335AC"/>
    <w:rsid w:val="00335545"/>
    <w:rsid w:val="003357B7"/>
    <w:rsid w:val="00341D8A"/>
    <w:rsid w:val="00346659"/>
    <w:rsid w:val="00350792"/>
    <w:rsid w:val="00351A8A"/>
    <w:rsid w:val="00353241"/>
    <w:rsid w:val="0035332F"/>
    <w:rsid w:val="00354146"/>
    <w:rsid w:val="003554B6"/>
    <w:rsid w:val="00355685"/>
    <w:rsid w:val="003568D3"/>
    <w:rsid w:val="00356A85"/>
    <w:rsid w:val="00356C0F"/>
    <w:rsid w:val="00362E66"/>
    <w:rsid w:val="003638F2"/>
    <w:rsid w:val="0036615A"/>
    <w:rsid w:val="003726E8"/>
    <w:rsid w:val="0037682F"/>
    <w:rsid w:val="003825E0"/>
    <w:rsid w:val="003835AD"/>
    <w:rsid w:val="00385662"/>
    <w:rsid w:val="00385CD1"/>
    <w:rsid w:val="0038762E"/>
    <w:rsid w:val="0039180A"/>
    <w:rsid w:val="00392B97"/>
    <w:rsid w:val="00393147"/>
    <w:rsid w:val="0039365B"/>
    <w:rsid w:val="0039398F"/>
    <w:rsid w:val="003948BF"/>
    <w:rsid w:val="00395C84"/>
    <w:rsid w:val="00396B19"/>
    <w:rsid w:val="003A236C"/>
    <w:rsid w:val="003A4524"/>
    <w:rsid w:val="003A4B37"/>
    <w:rsid w:val="003A4E68"/>
    <w:rsid w:val="003B0A66"/>
    <w:rsid w:val="003B46B0"/>
    <w:rsid w:val="003C1E6C"/>
    <w:rsid w:val="003D1795"/>
    <w:rsid w:val="003D6E08"/>
    <w:rsid w:val="003D74B1"/>
    <w:rsid w:val="003E6E37"/>
    <w:rsid w:val="003E7E71"/>
    <w:rsid w:val="003F336C"/>
    <w:rsid w:val="003F3440"/>
    <w:rsid w:val="003F6C2A"/>
    <w:rsid w:val="003F73FF"/>
    <w:rsid w:val="00401486"/>
    <w:rsid w:val="00401A1F"/>
    <w:rsid w:val="0040273B"/>
    <w:rsid w:val="00403B59"/>
    <w:rsid w:val="00406F3F"/>
    <w:rsid w:val="00411E3C"/>
    <w:rsid w:val="0041302D"/>
    <w:rsid w:val="00416BE0"/>
    <w:rsid w:val="004206EE"/>
    <w:rsid w:val="004229DB"/>
    <w:rsid w:val="00423C55"/>
    <w:rsid w:val="004242AE"/>
    <w:rsid w:val="00427B57"/>
    <w:rsid w:val="00431DAE"/>
    <w:rsid w:val="00437BCC"/>
    <w:rsid w:val="00440378"/>
    <w:rsid w:val="0044246C"/>
    <w:rsid w:val="00445D39"/>
    <w:rsid w:val="00446E73"/>
    <w:rsid w:val="00453EA2"/>
    <w:rsid w:val="004549AF"/>
    <w:rsid w:val="00456658"/>
    <w:rsid w:val="00456A09"/>
    <w:rsid w:val="00456BFC"/>
    <w:rsid w:val="00456D37"/>
    <w:rsid w:val="004610A0"/>
    <w:rsid w:val="004644EC"/>
    <w:rsid w:val="00470AE2"/>
    <w:rsid w:val="0047312E"/>
    <w:rsid w:val="00475C5E"/>
    <w:rsid w:val="00480AF5"/>
    <w:rsid w:val="00481061"/>
    <w:rsid w:val="00481945"/>
    <w:rsid w:val="004833E7"/>
    <w:rsid w:val="00483B75"/>
    <w:rsid w:val="00483EB2"/>
    <w:rsid w:val="0048543F"/>
    <w:rsid w:val="004870B3"/>
    <w:rsid w:val="00492483"/>
    <w:rsid w:val="00493914"/>
    <w:rsid w:val="00494F0A"/>
    <w:rsid w:val="004A131A"/>
    <w:rsid w:val="004A1AB6"/>
    <w:rsid w:val="004A1E54"/>
    <w:rsid w:val="004A4A08"/>
    <w:rsid w:val="004A5225"/>
    <w:rsid w:val="004A6D12"/>
    <w:rsid w:val="004A75B7"/>
    <w:rsid w:val="004B0C09"/>
    <w:rsid w:val="004B1DA4"/>
    <w:rsid w:val="004B6E31"/>
    <w:rsid w:val="004B71CE"/>
    <w:rsid w:val="004B76C1"/>
    <w:rsid w:val="004B795F"/>
    <w:rsid w:val="004C138A"/>
    <w:rsid w:val="004C2AF3"/>
    <w:rsid w:val="004C2E43"/>
    <w:rsid w:val="004C6937"/>
    <w:rsid w:val="004D5C2C"/>
    <w:rsid w:val="004E2835"/>
    <w:rsid w:val="004E4373"/>
    <w:rsid w:val="004E481F"/>
    <w:rsid w:val="004E688E"/>
    <w:rsid w:val="004F08CB"/>
    <w:rsid w:val="004F08DA"/>
    <w:rsid w:val="004F15CC"/>
    <w:rsid w:val="004F3C71"/>
    <w:rsid w:val="004F63E2"/>
    <w:rsid w:val="004F6A3C"/>
    <w:rsid w:val="004F6BC2"/>
    <w:rsid w:val="004F7DDF"/>
    <w:rsid w:val="00501896"/>
    <w:rsid w:val="00502AE7"/>
    <w:rsid w:val="00502BF4"/>
    <w:rsid w:val="00505C8F"/>
    <w:rsid w:val="005078B6"/>
    <w:rsid w:val="00513D8E"/>
    <w:rsid w:val="00513DC7"/>
    <w:rsid w:val="00520653"/>
    <w:rsid w:val="00527D22"/>
    <w:rsid w:val="0053042E"/>
    <w:rsid w:val="005329B2"/>
    <w:rsid w:val="00541185"/>
    <w:rsid w:val="00543519"/>
    <w:rsid w:val="005479BD"/>
    <w:rsid w:val="005504D4"/>
    <w:rsid w:val="005527ED"/>
    <w:rsid w:val="00552FDD"/>
    <w:rsid w:val="00553AD0"/>
    <w:rsid w:val="0055616C"/>
    <w:rsid w:val="00556AFE"/>
    <w:rsid w:val="00557122"/>
    <w:rsid w:val="0057137E"/>
    <w:rsid w:val="00574457"/>
    <w:rsid w:val="00574640"/>
    <w:rsid w:val="005746B5"/>
    <w:rsid w:val="00582006"/>
    <w:rsid w:val="005827A9"/>
    <w:rsid w:val="0058341B"/>
    <w:rsid w:val="00583846"/>
    <w:rsid w:val="005843AD"/>
    <w:rsid w:val="00585A2E"/>
    <w:rsid w:val="005900A2"/>
    <w:rsid w:val="0059149C"/>
    <w:rsid w:val="00591A7F"/>
    <w:rsid w:val="00592D95"/>
    <w:rsid w:val="00594ABD"/>
    <w:rsid w:val="005A0FB1"/>
    <w:rsid w:val="005A109B"/>
    <w:rsid w:val="005A139C"/>
    <w:rsid w:val="005A264D"/>
    <w:rsid w:val="005A3295"/>
    <w:rsid w:val="005A6275"/>
    <w:rsid w:val="005A663C"/>
    <w:rsid w:val="005B2A68"/>
    <w:rsid w:val="005B35C1"/>
    <w:rsid w:val="005B3E0B"/>
    <w:rsid w:val="005B75CA"/>
    <w:rsid w:val="005C305D"/>
    <w:rsid w:val="005C4EEF"/>
    <w:rsid w:val="005C4F02"/>
    <w:rsid w:val="005E2E19"/>
    <w:rsid w:val="005E3902"/>
    <w:rsid w:val="005E61F8"/>
    <w:rsid w:val="005E6496"/>
    <w:rsid w:val="005E7574"/>
    <w:rsid w:val="005F129D"/>
    <w:rsid w:val="005F1A00"/>
    <w:rsid w:val="005F2976"/>
    <w:rsid w:val="005F549E"/>
    <w:rsid w:val="005F6D9C"/>
    <w:rsid w:val="0060176C"/>
    <w:rsid w:val="0060199A"/>
    <w:rsid w:val="00605377"/>
    <w:rsid w:val="006058E8"/>
    <w:rsid w:val="0061050F"/>
    <w:rsid w:val="00610783"/>
    <w:rsid w:val="00612EB0"/>
    <w:rsid w:val="00636575"/>
    <w:rsid w:val="006374E3"/>
    <w:rsid w:val="00641551"/>
    <w:rsid w:val="00642631"/>
    <w:rsid w:val="00642A1C"/>
    <w:rsid w:val="00642E7A"/>
    <w:rsid w:val="00644253"/>
    <w:rsid w:val="00645C71"/>
    <w:rsid w:val="006517E5"/>
    <w:rsid w:val="00653979"/>
    <w:rsid w:val="00654342"/>
    <w:rsid w:val="00654C11"/>
    <w:rsid w:val="00654E7F"/>
    <w:rsid w:val="00662FB1"/>
    <w:rsid w:val="0066344A"/>
    <w:rsid w:val="00663931"/>
    <w:rsid w:val="006641C3"/>
    <w:rsid w:val="0066431A"/>
    <w:rsid w:val="00666200"/>
    <w:rsid w:val="006663D5"/>
    <w:rsid w:val="00667AD2"/>
    <w:rsid w:val="0067249F"/>
    <w:rsid w:val="00672A7C"/>
    <w:rsid w:val="006730BE"/>
    <w:rsid w:val="0067720F"/>
    <w:rsid w:val="006805FF"/>
    <w:rsid w:val="00683D6E"/>
    <w:rsid w:val="00685118"/>
    <w:rsid w:val="006864A4"/>
    <w:rsid w:val="00691E0A"/>
    <w:rsid w:val="006949A7"/>
    <w:rsid w:val="006949E3"/>
    <w:rsid w:val="006A399E"/>
    <w:rsid w:val="006A3BDD"/>
    <w:rsid w:val="006A3FA0"/>
    <w:rsid w:val="006A49AA"/>
    <w:rsid w:val="006A49DA"/>
    <w:rsid w:val="006A56CE"/>
    <w:rsid w:val="006A5EEE"/>
    <w:rsid w:val="006A7FB8"/>
    <w:rsid w:val="006B252F"/>
    <w:rsid w:val="006B4852"/>
    <w:rsid w:val="006B5289"/>
    <w:rsid w:val="006B7B0D"/>
    <w:rsid w:val="006C15AA"/>
    <w:rsid w:val="006C2716"/>
    <w:rsid w:val="006C4348"/>
    <w:rsid w:val="006C7968"/>
    <w:rsid w:val="006D5EDB"/>
    <w:rsid w:val="006D6202"/>
    <w:rsid w:val="006E06EE"/>
    <w:rsid w:val="006E12F6"/>
    <w:rsid w:val="006E162B"/>
    <w:rsid w:val="006E4749"/>
    <w:rsid w:val="006E5F8B"/>
    <w:rsid w:val="006F4F7D"/>
    <w:rsid w:val="006F65A6"/>
    <w:rsid w:val="006F6A05"/>
    <w:rsid w:val="006F72E2"/>
    <w:rsid w:val="006F72FD"/>
    <w:rsid w:val="006F7BE5"/>
    <w:rsid w:val="0070171B"/>
    <w:rsid w:val="00701F27"/>
    <w:rsid w:val="00710486"/>
    <w:rsid w:val="00710E30"/>
    <w:rsid w:val="00710F63"/>
    <w:rsid w:val="007128A7"/>
    <w:rsid w:val="007146B0"/>
    <w:rsid w:val="00715C16"/>
    <w:rsid w:val="00716094"/>
    <w:rsid w:val="0071645B"/>
    <w:rsid w:val="00721249"/>
    <w:rsid w:val="007220FC"/>
    <w:rsid w:val="00722FEF"/>
    <w:rsid w:val="00723C68"/>
    <w:rsid w:val="00724DBD"/>
    <w:rsid w:val="00726BAD"/>
    <w:rsid w:val="00726DDB"/>
    <w:rsid w:val="007349DE"/>
    <w:rsid w:val="0073598E"/>
    <w:rsid w:val="00736419"/>
    <w:rsid w:val="00736C54"/>
    <w:rsid w:val="00737ED3"/>
    <w:rsid w:val="007408AE"/>
    <w:rsid w:val="00742E62"/>
    <w:rsid w:val="007479AF"/>
    <w:rsid w:val="00752094"/>
    <w:rsid w:val="00754055"/>
    <w:rsid w:val="0075405E"/>
    <w:rsid w:val="00755177"/>
    <w:rsid w:val="007555C7"/>
    <w:rsid w:val="007566D0"/>
    <w:rsid w:val="007575A1"/>
    <w:rsid w:val="00757C88"/>
    <w:rsid w:val="00760FB7"/>
    <w:rsid w:val="007612BD"/>
    <w:rsid w:val="00761F70"/>
    <w:rsid w:val="0076396E"/>
    <w:rsid w:val="007757B5"/>
    <w:rsid w:val="00780A85"/>
    <w:rsid w:val="00783976"/>
    <w:rsid w:val="00787E03"/>
    <w:rsid w:val="0079302B"/>
    <w:rsid w:val="007937B9"/>
    <w:rsid w:val="00796329"/>
    <w:rsid w:val="00796B66"/>
    <w:rsid w:val="007978D8"/>
    <w:rsid w:val="007A113D"/>
    <w:rsid w:val="007A29CA"/>
    <w:rsid w:val="007A74A0"/>
    <w:rsid w:val="007A75FB"/>
    <w:rsid w:val="007A782A"/>
    <w:rsid w:val="007A7D89"/>
    <w:rsid w:val="007B0C65"/>
    <w:rsid w:val="007B2518"/>
    <w:rsid w:val="007C1ABA"/>
    <w:rsid w:val="007C243D"/>
    <w:rsid w:val="007C46D9"/>
    <w:rsid w:val="007C4903"/>
    <w:rsid w:val="007C51C7"/>
    <w:rsid w:val="007C5448"/>
    <w:rsid w:val="007C751A"/>
    <w:rsid w:val="007D5685"/>
    <w:rsid w:val="007D5CE6"/>
    <w:rsid w:val="007D6644"/>
    <w:rsid w:val="007E5B18"/>
    <w:rsid w:val="007E62C6"/>
    <w:rsid w:val="007E7C20"/>
    <w:rsid w:val="007F2216"/>
    <w:rsid w:val="007F2768"/>
    <w:rsid w:val="007F3792"/>
    <w:rsid w:val="007F5A4B"/>
    <w:rsid w:val="007F5CA3"/>
    <w:rsid w:val="007F6C08"/>
    <w:rsid w:val="008016F9"/>
    <w:rsid w:val="00803A38"/>
    <w:rsid w:val="00803E83"/>
    <w:rsid w:val="008044D1"/>
    <w:rsid w:val="00804C75"/>
    <w:rsid w:val="00807B6E"/>
    <w:rsid w:val="00810540"/>
    <w:rsid w:val="0081081A"/>
    <w:rsid w:val="00811907"/>
    <w:rsid w:val="0081514B"/>
    <w:rsid w:val="00823758"/>
    <w:rsid w:val="008251AC"/>
    <w:rsid w:val="00826CD7"/>
    <w:rsid w:val="00840708"/>
    <w:rsid w:val="0084255D"/>
    <w:rsid w:val="00843604"/>
    <w:rsid w:val="008437C6"/>
    <w:rsid w:val="008475E9"/>
    <w:rsid w:val="0085007C"/>
    <w:rsid w:val="008500E5"/>
    <w:rsid w:val="00852EFA"/>
    <w:rsid w:val="00852F43"/>
    <w:rsid w:val="00854945"/>
    <w:rsid w:val="0085570C"/>
    <w:rsid w:val="00856533"/>
    <w:rsid w:val="00857899"/>
    <w:rsid w:val="0086219D"/>
    <w:rsid w:val="0086448E"/>
    <w:rsid w:val="00864D68"/>
    <w:rsid w:val="00871DEC"/>
    <w:rsid w:val="00873643"/>
    <w:rsid w:val="008750E7"/>
    <w:rsid w:val="0087578F"/>
    <w:rsid w:val="0088042E"/>
    <w:rsid w:val="00886C52"/>
    <w:rsid w:val="008871FE"/>
    <w:rsid w:val="008916E2"/>
    <w:rsid w:val="00891B51"/>
    <w:rsid w:val="008920BE"/>
    <w:rsid w:val="00894354"/>
    <w:rsid w:val="0089614A"/>
    <w:rsid w:val="008A4BA9"/>
    <w:rsid w:val="008A7CBF"/>
    <w:rsid w:val="008B08F6"/>
    <w:rsid w:val="008B1364"/>
    <w:rsid w:val="008B2F81"/>
    <w:rsid w:val="008B3AEF"/>
    <w:rsid w:val="008B5ADA"/>
    <w:rsid w:val="008C02F6"/>
    <w:rsid w:val="008C1854"/>
    <w:rsid w:val="008C1FA1"/>
    <w:rsid w:val="008C33DF"/>
    <w:rsid w:val="008C3DDD"/>
    <w:rsid w:val="008C44F2"/>
    <w:rsid w:val="008D027D"/>
    <w:rsid w:val="008D0297"/>
    <w:rsid w:val="008D1BFE"/>
    <w:rsid w:val="008D2831"/>
    <w:rsid w:val="008D2969"/>
    <w:rsid w:val="008D2CCE"/>
    <w:rsid w:val="008D62DD"/>
    <w:rsid w:val="008D74C5"/>
    <w:rsid w:val="008E06FD"/>
    <w:rsid w:val="008E111D"/>
    <w:rsid w:val="008E1F2B"/>
    <w:rsid w:val="008E7B8F"/>
    <w:rsid w:val="008F05A6"/>
    <w:rsid w:val="008F25EC"/>
    <w:rsid w:val="008F6D23"/>
    <w:rsid w:val="00902991"/>
    <w:rsid w:val="009067B8"/>
    <w:rsid w:val="00906A75"/>
    <w:rsid w:val="00907AAA"/>
    <w:rsid w:val="00912C8F"/>
    <w:rsid w:val="00912ED2"/>
    <w:rsid w:val="009176EC"/>
    <w:rsid w:val="00924D1C"/>
    <w:rsid w:val="00927A09"/>
    <w:rsid w:val="009325BF"/>
    <w:rsid w:val="00935B8A"/>
    <w:rsid w:val="00935D91"/>
    <w:rsid w:val="00936FF8"/>
    <w:rsid w:val="00940BD2"/>
    <w:rsid w:val="00940CD9"/>
    <w:rsid w:val="009440C9"/>
    <w:rsid w:val="0094425C"/>
    <w:rsid w:val="00945681"/>
    <w:rsid w:val="009457AB"/>
    <w:rsid w:val="0094771D"/>
    <w:rsid w:val="00951E3C"/>
    <w:rsid w:val="00954F48"/>
    <w:rsid w:val="00960CED"/>
    <w:rsid w:val="00966849"/>
    <w:rsid w:val="00970010"/>
    <w:rsid w:val="009704BC"/>
    <w:rsid w:val="0097339B"/>
    <w:rsid w:val="00975805"/>
    <w:rsid w:val="00975827"/>
    <w:rsid w:val="009809CD"/>
    <w:rsid w:val="00981F85"/>
    <w:rsid w:val="00983216"/>
    <w:rsid w:val="00984289"/>
    <w:rsid w:val="00984650"/>
    <w:rsid w:val="00984BCB"/>
    <w:rsid w:val="00992361"/>
    <w:rsid w:val="00992755"/>
    <w:rsid w:val="00992B5B"/>
    <w:rsid w:val="0099304E"/>
    <w:rsid w:val="00996C96"/>
    <w:rsid w:val="009A061B"/>
    <w:rsid w:val="009A1569"/>
    <w:rsid w:val="009A5950"/>
    <w:rsid w:val="009A653A"/>
    <w:rsid w:val="009A6E59"/>
    <w:rsid w:val="009B1C4A"/>
    <w:rsid w:val="009B1E6B"/>
    <w:rsid w:val="009B2DD7"/>
    <w:rsid w:val="009B46F2"/>
    <w:rsid w:val="009B5DDE"/>
    <w:rsid w:val="009B6D57"/>
    <w:rsid w:val="009C05AB"/>
    <w:rsid w:val="009C1CDE"/>
    <w:rsid w:val="009C422B"/>
    <w:rsid w:val="009C6F91"/>
    <w:rsid w:val="009C7965"/>
    <w:rsid w:val="009D04F7"/>
    <w:rsid w:val="009D5C5A"/>
    <w:rsid w:val="009D7858"/>
    <w:rsid w:val="009D7E78"/>
    <w:rsid w:val="009E6203"/>
    <w:rsid w:val="009F1015"/>
    <w:rsid w:val="009F3EF8"/>
    <w:rsid w:val="009F41B7"/>
    <w:rsid w:val="00A01300"/>
    <w:rsid w:val="00A014E1"/>
    <w:rsid w:val="00A01A32"/>
    <w:rsid w:val="00A02E93"/>
    <w:rsid w:val="00A05E4D"/>
    <w:rsid w:val="00A07CC1"/>
    <w:rsid w:val="00A118D4"/>
    <w:rsid w:val="00A156BD"/>
    <w:rsid w:val="00A21818"/>
    <w:rsid w:val="00A237DE"/>
    <w:rsid w:val="00A23D6A"/>
    <w:rsid w:val="00A25126"/>
    <w:rsid w:val="00A25C71"/>
    <w:rsid w:val="00A3325A"/>
    <w:rsid w:val="00A337DF"/>
    <w:rsid w:val="00A34B8F"/>
    <w:rsid w:val="00A35C03"/>
    <w:rsid w:val="00A41DB7"/>
    <w:rsid w:val="00A61224"/>
    <w:rsid w:val="00A616CE"/>
    <w:rsid w:val="00A72065"/>
    <w:rsid w:val="00A746A1"/>
    <w:rsid w:val="00A751B3"/>
    <w:rsid w:val="00A77C45"/>
    <w:rsid w:val="00A816CB"/>
    <w:rsid w:val="00A82545"/>
    <w:rsid w:val="00A85712"/>
    <w:rsid w:val="00A860CD"/>
    <w:rsid w:val="00A865B7"/>
    <w:rsid w:val="00A924C2"/>
    <w:rsid w:val="00A927B7"/>
    <w:rsid w:val="00A94146"/>
    <w:rsid w:val="00A96480"/>
    <w:rsid w:val="00AA040F"/>
    <w:rsid w:val="00AA4F8D"/>
    <w:rsid w:val="00AA5217"/>
    <w:rsid w:val="00AA5858"/>
    <w:rsid w:val="00AB2AF8"/>
    <w:rsid w:val="00AB326E"/>
    <w:rsid w:val="00AB4B34"/>
    <w:rsid w:val="00AB5E3F"/>
    <w:rsid w:val="00AB6947"/>
    <w:rsid w:val="00AB7300"/>
    <w:rsid w:val="00AB7384"/>
    <w:rsid w:val="00AC1A8C"/>
    <w:rsid w:val="00AC2AB8"/>
    <w:rsid w:val="00AC2ED7"/>
    <w:rsid w:val="00AC3B46"/>
    <w:rsid w:val="00AC3DAF"/>
    <w:rsid w:val="00AC4BE2"/>
    <w:rsid w:val="00AC5C57"/>
    <w:rsid w:val="00AD6AE2"/>
    <w:rsid w:val="00AD7FE6"/>
    <w:rsid w:val="00AE2DEF"/>
    <w:rsid w:val="00AE5F85"/>
    <w:rsid w:val="00AF083B"/>
    <w:rsid w:val="00AF35A0"/>
    <w:rsid w:val="00AF5981"/>
    <w:rsid w:val="00AF59CC"/>
    <w:rsid w:val="00B04ABB"/>
    <w:rsid w:val="00B050A6"/>
    <w:rsid w:val="00B07EE1"/>
    <w:rsid w:val="00B07F8F"/>
    <w:rsid w:val="00B11005"/>
    <w:rsid w:val="00B1176A"/>
    <w:rsid w:val="00B13E30"/>
    <w:rsid w:val="00B15A19"/>
    <w:rsid w:val="00B176DD"/>
    <w:rsid w:val="00B21C33"/>
    <w:rsid w:val="00B236FE"/>
    <w:rsid w:val="00B3290F"/>
    <w:rsid w:val="00B3372A"/>
    <w:rsid w:val="00B33874"/>
    <w:rsid w:val="00B34A5F"/>
    <w:rsid w:val="00B35870"/>
    <w:rsid w:val="00B36251"/>
    <w:rsid w:val="00B40469"/>
    <w:rsid w:val="00B40696"/>
    <w:rsid w:val="00B44D37"/>
    <w:rsid w:val="00B452CB"/>
    <w:rsid w:val="00B52037"/>
    <w:rsid w:val="00B530F6"/>
    <w:rsid w:val="00B555AF"/>
    <w:rsid w:val="00B55BAD"/>
    <w:rsid w:val="00B56ECA"/>
    <w:rsid w:val="00B618A9"/>
    <w:rsid w:val="00B64D27"/>
    <w:rsid w:val="00B65663"/>
    <w:rsid w:val="00B6610D"/>
    <w:rsid w:val="00B6702B"/>
    <w:rsid w:val="00B71863"/>
    <w:rsid w:val="00B72B15"/>
    <w:rsid w:val="00B73652"/>
    <w:rsid w:val="00B756DE"/>
    <w:rsid w:val="00B8082E"/>
    <w:rsid w:val="00B81509"/>
    <w:rsid w:val="00B816BD"/>
    <w:rsid w:val="00B8235A"/>
    <w:rsid w:val="00B83F04"/>
    <w:rsid w:val="00B84FC7"/>
    <w:rsid w:val="00B8561E"/>
    <w:rsid w:val="00B87630"/>
    <w:rsid w:val="00B908C9"/>
    <w:rsid w:val="00B90929"/>
    <w:rsid w:val="00B90B76"/>
    <w:rsid w:val="00B95BC0"/>
    <w:rsid w:val="00B96D41"/>
    <w:rsid w:val="00BA0093"/>
    <w:rsid w:val="00BA13A4"/>
    <w:rsid w:val="00BA2970"/>
    <w:rsid w:val="00BA72D2"/>
    <w:rsid w:val="00BB1A7E"/>
    <w:rsid w:val="00BB5416"/>
    <w:rsid w:val="00BC1260"/>
    <w:rsid w:val="00BC240F"/>
    <w:rsid w:val="00BC364B"/>
    <w:rsid w:val="00BC3914"/>
    <w:rsid w:val="00BC3F57"/>
    <w:rsid w:val="00BC46A7"/>
    <w:rsid w:val="00BC51E5"/>
    <w:rsid w:val="00BC62E1"/>
    <w:rsid w:val="00BD1589"/>
    <w:rsid w:val="00BD225C"/>
    <w:rsid w:val="00BD41DD"/>
    <w:rsid w:val="00BD6BE0"/>
    <w:rsid w:val="00BD7307"/>
    <w:rsid w:val="00BE3585"/>
    <w:rsid w:val="00BE542D"/>
    <w:rsid w:val="00BE64C0"/>
    <w:rsid w:val="00BF0913"/>
    <w:rsid w:val="00C01720"/>
    <w:rsid w:val="00C02514"/>
    <w:rsid w:val="00C029B3"/>
    <w:rsid w:val="00C04B07"/>
    <w:rsid w:val="00C0747A"/>
    <w:rsid w:val="00C10FE4"/>
    <w:rsid w:val="00C124AC"/>
    <w:rsid w:val="00C13502"/>
    <w:rsid w:val="00C1395F"/>
    <w:rsid w:val="00C145C5"/>
    <w:rsid w:val="00C15099"/>
    <w:rsid w:val="00C1682A"/>
    <w:rsid w:val="00C24FDC"/>
    <w:rsid w:val="00C251B7"/>
    <w:rsid w:val="00C260F3"/>
    <w:rsid w:val="00C333D2"/>
    <w:rsid w:val="00C338D3"/>
    <w:rsid w:val="00C34784"/>
    <w:rsid w:val="00C347FE"/>
    <w:rsid w:val="00C378F9"/>
    <w:rsid w:val="00C447B0"/>
    <w:rsid w:val="00C44EE6"/>
    <w:rsid w:val="00C44F6B"/>
    <w:rsid w:val="00C4523C"/>
    <w:rsid w:val="00C46EB8"/>
    <w:rsid w:val="00C52B07"/>
    <w:rsid w:val="00C54BD3"/>
    <w:rsid w:val="00C5651C"/>
    <w:rsid w:val="00C627ED"/>
    <w:rsid w:val="00C6502F"/>
    <w:rsid w:val="00C65849"/>
    <w:rsid w:val="00C67B04"/>
    <w:rsid w:val="00C72591"/>
    <w:rsid w:val="00C73882"/>
    <w:rsid w:val="00C742F1"/>
    <w:rsid w:val="00C74805"/>
    <w:rsid w:val="00C77AB1"/>
    <w:rsid w:val="00C8055D"/>
    <w:rsid w:val="00C80D5F"/>
    <w:rsid w:val="00C826E5"/>
    <w:rsid w:val="00C84B66"/>
    <w:rsid w:val="00C85CAE"/>
    <w:rsid w:val="00C87915"/>
    <w:rsid w:val="00C87C08"/>
    <w:rsid w:val="00C92C30"/>
    <w:rsid w:val="00C94FC5"/>
    <w:rsid w:val="00C9574E"/>
    <w:rsid w:val="00C95EB6"/>
    <w:rsid w:val="00C960E8"/>
    <w:rsid w:val="00C9763F"/>
    <w:rsid w:val="00CA17C1"/>
    <w:rsid w:val="00CA5945"/>
    <w:rsid w:val="00CA6E87"/>
    <w:rsid w:val="00CB385C"/>
    <w:rsid w:val="00CB3C64"/>
    <w:rsid w:val="00CB451F"/>
    <w:rsid w:val="00CB7398"/>
    <w:rsid w:val="00CC10D7"/>
    <w:rsid w:val="00CC14C4"/>
    <w:rsid w:val="00CC1572"/>
    <w:rsid w:val="00CC4509"/>
    <w:rsid w:val="00CC6E2D"/>
    <w:rsid w:val="00CC70C4"/>
    <w:rsid w:val="00CD1C06"/>
    <w:rsid w:val="00CD1E32"/>
    <w:rsid w:val="00CD39EB"/>
    <w:rsid w:val="00CD4FEC"/>
    <w:rsid w:val="00CD564D"/>
    <w:rsid w:val="00CD7DCD"/>
    <w:rsid w:val="00CE1293"/>
    <w:rsid w:val="00CE4237"/>
    <w:rsid w:val="00CE4424"/>
    <w:rsid w:val="00CE6107"/>
    <w:rsid w:val="00CE6309"/>
    <w:rsid w:val="00CE6387"/>
    <w:rsid w:val="00CE6EB4"/>
    <w:rsid w:val="00CF1BE8"/>
    <w:rsid w:val="00D02364"/>
    <w:rsid w:val="00D029D0"/>
    <w:rsid w:val="00D04904"/>
    <w:rsid w:val="00D04C75"/>
    <w:rsid w:val="00D04DAB"/>
    <w:rsid w:val="00D060B7"/>
    <w:rsid w:val="00D10426"/>
    <w:rsid w:val="00D11E90"/>
    <w:rsid w:val="00D12647"/>
    <w:rsid w:val="00D14750"/>
    <w:rsid w:val="00D15849"/>
    <w:rsid w:val="00D176BB"/>
    <w:rsid w:val="00D179A8"/>
    <w:rsid w:val="00D17FCD"/>
    <w:rsid w:val="00D20166"/>
    <w:rsid w:val="00D241C2"/>
    <w:rsid w:val="00D26B8D"/>
    <w:rsid w:val="00D30256"/>
    <w:rsid w:val="00D3066C"/>
    <w:rsid w:val="00D33A92"/>
    <w:rsid w:val="00D413B0"/>
    <w:rsid w:val="00D43EF9"/>
    <w:rsid w:val="00D444F1"/>
    <w:rsid w:val="00D46415"/>
    <w:rsid w:val="00D4644B"/>
    <w:rsid w:val="00D503C0"/>
    <w:rsid w:val="00D53020"/>
    <w:rsid w:val="00D531F2"/>
    <w:rsid w:val="00D600B5"/>
    <w:rsid w:val="00D6329E"/>
    <w:rsid w:val="00D63BF2"/>
    <w:rsid w:val="00D66047"/>
    <w:rsid w:val="00D708A4"/>
    <w:rsid w:val="00D70E6D"/>
    <w:rsid w:val="00D7661A"/>
    <w:rsid w:val="00D76958"/>
    <w:rsid w:val="00D83214"/>
    <w:rsid w:val="00D91281"/>
    <w:rsid w:val="00D917C7"/>
    <w:rsid w:val="00D920F6"/>
    <w:rsid w:val="00D94860"/>
    <w:rsid w:val="00D955DD"/>
    <w:rsid w:val="00DA31D0"/>
    <w:rsid w:val="00DA47D4"/>
    <w:rsid w:val="00DA5945"/>
    <w:rsid w:val="00DB05B1"/>
    <w:rsid w:val="00DB2E52"/>
    <w:rsid w:val="00DB2F7F"/>
    <w:rsid w:val="00DB338E"/>
    <w:rsid w:val="00DB5491"/>
    <w:rsid w:val="00DB6827"/>
    <w:rsid w:val="00DC08DB"/>
    <w:rsid w:val="00DC14D6"/>
    <w:rsid w:val="00DC16E2"/>
    <w:rsid w:val="00DC4528"/>
    <w:rsid w:val="00DC691C"/>
    <w:rsid w:val="00DD066D"/>
    <w:rsid w:val="00DD1B8E"/>
    <w:rsid w:val="00DD1C7E"/>
    <w:rsid w:val="00DD3E7F"/>
    <w:rsid w:val="00DD445E"/>
    <w:rsid w:val="00DD776A"/>
    <w:rsid w:val="00DE0EB2"/>
    <w:rsid w:val="00DE2C0B"/>
    <w:rsid w:val="00DE528B"/>
    <w:rsid w:val="00DE5302"/>
    <w:rsid w:val="00DE7FFE"/>
    <w:rsid w:val="00DF3428"/>
    <w:rsid w:val="00DF5F58"/>
    <w:rsid w:val="00E008B8"/>
    <w:rsid w:val="00E1424C"/>
    <w:rsid w:val="00E143BE"/>
    <w:rsid w:val="00E16FE8"/>
    <w:rsid w:val="00E24932"/>
    <w:rsid w:val="00E25058"/>
    <w:rsid w:val="00E256EC"/>
    <w:rsid w:val="00E25B2B"/>
    <w:rsid w:val="00E26416"/>
    <w:rsid w:val="00E2686F"/>
    <w:rsid w:val="00E3423A"/>
    <w:rsid w:val="00E34DC0"/>
    <w:rsid w:val="00E3707A"/>
    <w:rsid w:val="00E37B28"/>
    <w:rsid w:val="00E420B5"/>
    <w:rsid w:val="00E43311"/>
    <w:rsid w:val="00E43C22"/>
    <w:rsid w:val="00E462AD"/>
    <w:rsid w:val="00E4632B"/>
    <w:rsid w:val="00E47856"/>
    <w:rsid w:val="00E522BF"/>
    <w:rsid w:val="00E54272"/>
    <w:rsid w:val="00E5428B"/>
    <w:rsid w:val="00E577DC"/>
    <w:rsid w:val="00E606AA"/>
    <w:rsid w:val="00E607F7"/>
    <w:rsid w:val="00E61D05"/>
    <w:rsid w:val="00E639AB"/>
    <w:rsid w:val="00E664B2"/>
    <w:rsid w:val="00E67026"/>
    <w:rsid w:val="00E70C70"/>
    <w:rsid w:val="00E734F2"/>
    <w:rsid w:val="00E73D7B"/>
    <w:rsid w:val="00E81760"/>
    <w:rsid w:val="00E82132"/>
    <w:rsid w:val="00E824C2"/>
    <w:rsid w:val="00E828E8"/>
    <w:rsid w:val="00E87608"/>
    <w:rsid w:val="00E93B13"/>
    <w:rsid w:val="00E93E69"/>
    <w:rsid w:val="00EA10A2"/>
    <w:rsid w:val="00EA2F34"/>
    <w:rsid w:val="00EA4568"/>
    <w:rsid w:val="00EB0DB9"/>
    <w:rsid w:val="00EB14F8"/>
    <w:rsid w:val="00EB20CD"/>
    <w:rsid w:val="00EB2146"/>
    <w:rsid w:val="00EB2DD4"/>
    <w:rsid w:val="00EB4281"/>
    <w:rsid w:val="00EB4747"/>
    <w:rsid w:val="00EB48F6"/>
    <w:rsid w:val="00EB4C2D"/>
    <w:rsid w:val="00EB73E4"/>
    <w:rsid w:val="00EC02BE"/>
    <w:rsid w:val="00EC06B0"/>
    <w:rsid w:val="00EC0FDA"/>
    <w:rsid w:val="00EC44A9"/>
    <w:rsid w:val="00EC5AA6"/>
    <w:rsid w:val="00EC67E7"/>
    <w:rsid w:val="00ED1811"/>
    <w:rsid w:val="00ED18B4"/>
    <w:rsid w:val="00ED28E3"/>
    <w:rsid w:val="00ED2963"/>
    <w:rsid w:val="00ED4F91"/>
    <w:rsid w:val="00EE2C86"/>
    <w:rsid w:val="00EE429B"/>
    <w:rsid w:val="00EE650A"/>
    <w:rsid w:val="00EE65A4"/>
    <w:rsid w:val="00EF1E29"/>
    <w:rsid w:val="00EF2AD0"/>
    <w:rsid w:val="00EF3EB4"/>
    <w:rsid w:val="00EF3F78"/>
    <w:rsid w:val="00EF564A"/>
    <w:rsid w:val="00EF777D"/>
    <w:rsid w:val="00F00349"/>
    <w:rsid w:val="00F01BC9"/>
    <w:rsid w:val="00F03516"/>
    <w:rsid w:val="00F04618"/>
    <w:rsid w:val="00F0599B"/>
    <w:rsid w:val="00F06C4E"/>
    <w:rsid w:val="00F06E87"/>
    <w:rsid w:val="00F07133"/>
    <w:rsid w:val="00F12D5E"/>
    <w:rsid w:val="00F14012"/>
    <w:rsid w:val="00F14A25"/>
    <w:rsid w:val="00F20666"/>
    <w:rsid w:val="00F239DC"/>
    <w:rsid w:val="00F23EFD"/>
    <w:rsid w:val="00F253F0"/>
    <w:rsid w:val="00F266CF"/>
    <w:rsid w:val="00F31367"/>
    <w:rsid w:val="00F415D0"/>
    <w:rsid w:val="00F45AC0"/>
    <w:rsid w:val="00F47626"/>
    <w:rsid w:val="00F51D55"/>
    <w:rsid w:val="00F52C35"/>
    <w:rsid w:val="00F531E1"/>
    <w:rsid w:val="00F53D7C"/>
    <w:rsid w:val="00F56EC1"/>
    <w:rsid w:val="00F61ED3"/>
    <w:rsid w:val="00F624A1"/>
    <w:rsid w:val="00F655B7"/>
    <w:rsid w:val="00F65683"/>
    <w:rsid w:val="00F65EDF"/>
    <w:rsid w:val="00F72995"/>
    <w:rsid w:val="00F80A2F"/>
    <w:rsid w:val="00F814AE"/>
    <w:rsid w:val="00F817F0"/>
    <w:rsid w:val="00F81860"/>
    <w:rsid w:val="00F84017"/>
    <w:rsid w:val="00F90BAA"/>
    <w:rsid w:val="00F94948"/>
    <w:rsid w:val="00F94C5A"/>
    <w:rsid w:val="00FA167C"/>
    <w:rsid w:val="00FA17AD"/>
    <w:rsid w:val="00FA2D0F"/>
    <w:rsid w:val="00FA2D70"/>
    <w:rsid w:val="00FA7275"/>
    <w:rsid w:val="00FB0075"/>
    <w:rsid w:val="00FB250E"/>
    <w:rsid w:val="00FB3821"/>
    <w:rsid w:val="00FB4CFE"/>
    <w:rsid w:val="00FC047F"/>
    <w:rsid w:val="00FC2209"/>
    <w:rsid w:val="00FC37EB"/>
    <w:rsid w:val="00FC66DA"/>
    <w:rsid w:val="00FD14F7"/>
    <w:rsid w:val="00FD28AB"/>
    <w:rsid w:val="00FD2E78"/>
    <w:rsid w:val="00FE1DCB"/>
    <w:rsid w:val="00FE22CE"/>
    <w:rsid w:val="00FE4190"/>
    <w:rsid w:val="00FE44CB"/>
    <w:rsid w:val="00FE48C9"/>
    <w:rsid w:val="00FE666F"/>
    <w:rsid w:val="00FF2374"/>
    <w:rsid w:val="00FF2ABE"/>
    <w:rsid w:val="00FF3190"/>
    <w:rsid w:val="00FF43B8"/>
    <w:rsid w:val="00FF4B41"/>
    <w:rsid w:val="00FF5F7F"/>
    <w:rsid w:val="00FF6F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4E4B02E1"/>
  <w15:chartTrackingRefBased/>
  <w15:docId w15:val="{5F26FCA1-8DA8-48AF-A06E-7701219E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608"/>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styleId="Heading1">
    <w:name w:val="heading 1"/>
    <w:basedOn w:val="Normal"/>
    <w:next w:val="Heading2"/>
    <w:qFormat/>
    <w:rsid w:val="00E87608"/>
    <w:pPr>
      <w:keepNext/>
      <w:tabs>
        <w:tab w:val="clear" w:pos="924"/>
      </w:tabs>
      <w:spacing w:before="400"/>
      <w:outlineLvl w:val="0"/>
    </w:pPr>
    <w:rPr>
      <w:b/>
      <w:kern w:val="28"/>
      <w:sz w:val="24"/>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PFParaNumLevel1"/>
    <w:qFormat/>
    <w:rsid w:val="00E87608"/>
    <w:pPr>
      <w:keepNext/>
      <w:tabs>
        <w:tab w:val="clear" w:pos="924"/>
      </w:tabs>
      <w:spacing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FNormal">
    <w:name w:val="PF Normal"/>
    <w:basedOn w:val="Normal"/>
    <w:next w:val="Normal"/>
    <w:rsid w:val="00E87608"/>
    <w:pPr>
      <w:spacing w:before="400"/>
    </w:pPr>
  </w:style>
  <w:style w:type="paragraph" w:styleId="Footer">
    <w:name w:val="footer"/>
    <w:basedOn w:val="Normal"/>
    <w:rsid w:val="00E87608"/>
    <w:pPr>
      <w:tabs>
        <w:tab w:val="clear" w:pos="924"/>
        <w:tab w:val="clear" w:pos="1848"/>
        <w:tab w:val="clear" w:pos="2773"/>
        <w:tab w:val="clear" w:pos="3697"/>
        <w:tab w:val="clear" w:pos="4621"/>
        <w:tab w:val="clear" w:pos="5545"/>
        <w:tab w:val="clear" w:pos="6469"/>
        <w:tab w:val="clear" w:pos="7394"/>
        <w:tab w:val="clear" w:pos="8318"/>
      </w:tabs>
      <w:spacing w:before="0" w:after="0" w:line="240" w:lineRule="auto"/>
    </w:pPr>
    <w:rPr>
      <w:sz w:val="18"/>
    </w:rPr>
  </w:style>
  <w:style w:type="paragraph" w:styleId="Header">
    <w:name w:val="header"/>
    <w:basedOn w:val="Normal"/>
    <w:rsid w:val="00E87608"/>
    <w:pPr>
      <w:tabs>
        <w:tab w:val="clear" w:pos="924"/>
        <w:tab w:val="clear" w:pos="1848"/>
        <w:tab w:val="clear" w:pos="2773"/>
        <w:tab w:val="clear" w:pos="3697"/>
        <w:tab w:val="clear" w:pos="4621"/>
        <w:tab w:val="clear" w:pos="5545"/>
        <w:tab w:val="clear" w:pos="6469"/>
        <w:tab w:val="clear" w:pos="7394"/>
        <w:tab w:val="clear" w:pos="8318"/>
      </w:tabs>
      <w:spacing w:before="0" w:after="0"/>
    </w:pPr>
  </w:style>
  <w:style w:type="paragraph" w:customStyle="1" w:styleId="PFParaNumLevel1">
    <w:name w:val="PF (ParaNum) Level 1"/>
    <w:basedOn w:val="Normal"/>
    <w:rsid w:val="00E87608"/>
    <w:pPr>
      <w:numPr>
        <w:numId w:val="1"/>
      </w:numPr>
    </w:pPr>
  </w:style>
  <w:style w:type="paragraph" w:customStyle="1" w:styleId="PFParaNumLevel2">
    <w:name w:val="PF (ParaNum) Level 2"/>
    <w:basedOn w:val="Normal"/>
    <w:rsid w:val="00E87608"/>
    <w:pPr>
      <w:numPr>
        <w:ilvl w:val="1"/>
        <w:numId w:val="1"/>
      </w:numPr>
      <w:tabs>
        <w:tab w:val="clear" w:pos="924"/>
      </w:tabs>
    </w:pPr>
  </w:style>
  <w:style w:type="paragraph" w:customStyle="1" w:styleId="PFParaNumLevel3">
    <w:name w:val="PF (ParaNum) Level 3"/>
    <w:basedOn w:val="Normal"/>
    <w:rsid w:val="00E87608"/>
    <w:pPr>
      <w:numPr>
        <w:ilvl w:val="2"/>
        <w:numId w:val="1"/>
      </w:numPr>
      <w:tabs>
        <w:tab w:val="clear" w:pos="924"/>
      </w:tabs>
    </w:pPr>
  </w:style>
  <w:style w:type="paragraph" w:customStyle="1" w:styleId="PFParaNumLevel4">
    <w:name w:val="PF (ParaNum) Level 4"/>
    <w:basedOn w:val="Normal"/>
    <w:rsid w:val="00E87608"/>
    <w:pPr>
      <w:numPr>
        <w:ilvl w:val="3"/>
        <w:numId w:val="1"/>
      </w:numPr>
      <w:tabs>
        <w:tab w:val="clear" w:pos="924"/>
      </w:tabs>
    </w:pPr>
  </w:style>
  <w:style w:type="paragraph" w:customStyle="1" w:styleId="PFParaNumLevel5">
    <w:name w:val="PF (ParaNum) Level 5"/>
    <w:basedOn w:val="Normal"/>
    <w:rsid w:val="00E87608"/>
    <w:pPr>
      <w:numPr>
        <w:ilvl w:val="4"/>
        <w:numId w:val="1"/>
      </w:numPr>
      <w:tabs>
        <w:tab w:val="clear" w:pos="924"/>
      </w:tabs>
    </w:pPr>
  </w:style>
  <w:style w:type="paragraph" w:customStyle="1" w:styleId="CharCharChar">
    <w:name w:val="Char Char Char"/>
    <w:basedOn w:val="Normal"/>
    <w:rsid w:val="00E87608"/>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pPr>
    <w:rPr>
      <w:rFonts w:cs="Arial"/>
      <w:color w:val="auto"/>
      <w:sz w:val="22"/>
      <w:szCs w:val="22"/>
    </w:rPr>
  </w:style>
  <w:style w:type="paragraph" w:styleId="BalloonText">
    <w:name w:val="Balloon Text"/>
    <w:basedOn w:val="Normal"/>
    <w:semiHidden/>
    <w:rsid w:val="00A746A1"/>
    <w:rPr>
      <w:rFonts w:ascii="Tahoma" w:hAnsi="Tahoma" w:cs="Tahoma"/>
      <w:sz w:val="16"/>
      <w:szCs w:val="16"/>
    </w:rPr>
  </w:style>
  <w:style w:type="paragraph" w:styleId="NormalWeb">
    <w:name w:val="Normal (Web)"/>
    <w:basedOn w:val="Normal"/>
    <w:rsid w:val="009A6E59"/>
    <w:pPr>
      <w:tabs>
        <w:tab w:val="clear" w:pos="924"/>
        <w:tab w:val="clear" w:pos="1848"/>
        <w:tab w:val="clear" w:pos="2773"/>
        <w:tab w:val="clear" w:pos="3697"/>
        <w:tab w:val="clear" w:pos="4621"/>
        <w:tab w:val="clear" w:pos="5545"/>
        <w:tab w:val="clear" w:pos="6469"/>
        <w:tab w:val="clear" w:pos="7394"/>
        <w:tab w:val="clear" w:pos="8318"/>
        <w:tab w:val="clear" w:pos="8930"/>
      </w:tabs>
      <w:spacing w:before="100" w:beforeAutospacing="1" w:after="100" w:afterAutospacing="1" w:line="240" w:lineRule="auto"/>
    </w:pPr>
    <w:rPr>
      <w:rFonts w:ascii="Times New Roman" w:hAnsi="Times New Roman"/>
      <w:color w:val="auto"/>
      <w:sz w:val="24"/>
      <w:szCs w:val="24"/>
      <w:lang w:val="en-US"/>
    </w:rPr>
  </w:style>
  <w:style w:type="character" w:customStyle="1" w:styleId="bodyheader1">
    <w:name w:val="bodyheader1"/>
    <w:rsid w:val="009A6E59"/>
    <w:rPr>
      <w:rFonts w:ascii="Verdana" w:hAnsi="Verdana" w:hint="default"/>
      <w:b/>
      <w:bCs/>
      <w:sz w:val="18"/>
      <w:szCs w:val="18"/>
    </w:rPr>
  </w:style>
  <w:style w:type="character" w:styleId="CommentReference">
    <w:name w:val="annotation reference"/>
    <w:semiHidden/>
    <w:rsid w:val="002703D5"/>
    <w:rPr>
      <w:rFonts w:cs="Times New Roman"/>
      <w:sz w:val="16"/>
      <w:szCs w:val="16"/>
    </w:rPr>
  </w:style>
  <w:style w:type="paragraph" w:styleId="CommentText">
    <w:name w:val="annotation text"/>
    <w:basedOn w:val="Normal"/>
    <w:link w:val="CommentTextChar"/>
    <w:semiHidden/>
    <w:rsid w:val="002703D5"/>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pPr>
    <w:rPr>
      <w:rFonts w:ascii="Times New Roman" w:hAnsi="Times New Roman"/>
      <w:color w:val="auto"/>
      <w:sz w:val="20"/>
      <w:lang w:eastAsia="en-AU"/>
    </w:rPr>
  </w:style>
  <w:style w:type="character" w:customStyle="1" w:styleId="CommentTextChar">
    <w:name w:val="Comment Text Char"/>
    <w:link w:val="CommentText"/>
    <w:semiHidden/>
    <w:locked/>
    <w:rsid w:val="002703D5"/>
    <w:rPr>
      <w:lang w:val="en-AU" w:eastAsia="en-AU" w:bidi="ar-SA"/>
    </w:rPr>
  </w:style>
  <w:style w:type="paragraph" w:styleId="CommentSubject">
    <w:name w:val="annotation subject"/>
    <w:basedOn w:val="CommentText"/>
    <w:next w:val="CommentText"/>
    <w:semiHidden/>
    <w:rsid w:val="00780A85"/>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b/>
      <w:bCs/>
      <w:color w:val="000000"/>
      <w:lang w:eastAsia="en-US"/>
    </w:rPr>
  </w:style>
  <w:style w:type="paragraph" w:customStyle="1" w:styleId="Char1">
    <w:name w:val="Char1"/>
    <w:basedOn w:val="Normal"/>
    <w:rsid w:val="007555C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pPr>
    <w:rPr>
      <w:rFonts w:cs="Arial"/>
      <w:color w:val="auto"/>
      <w:sz w:val="22"/>
      <w:szCs w:val="22"/>
    </w:rPr>
  </w:style>
  <w:style w:type="paragraph" w:customStyle="1" w:styleId="CharCharCharCharCharChar">
    <w:name w:val="Char Char Char Char Char Char"/>
    <w:basedOn w:val="Normal"/>
    <w:rsid w:val="0071645B"/>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160" w:line="240" w:lineRule="exact"/>
    </w:pPr>
    <w:rPr>
      <w:rFonts w:ascii="Verdana" w:hAnsi="Verdana" w:cs="Verdana"/>
      <w:color w:val="auto"/>
      <w:szCs w:val="21"/>
      <w:lang w:val="en-US"/>
    </w:rPr>
  </w:style>
  <w:style w:type="paragraph" w:customStyle="1" w:styleId="Default">
    <w:name w:val="Default"/>
    <w:rsid w:val="00C87C08"/>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B3372A"/>
    <w:rPr>
      <w:rFonts w:ascii="Arial" w:hAnsi="Arial"/>
      <w:color w:val="000000"/>
      <w:sz w:val="21"/>
      <w:lang w:eastAsia="en-US"/>
    </w:rPr>
  </w:style>
  <w:style w:type="character" w:styleId="Hyperlink">
    <w:name w:val="Hyperlink"/>
    <w:basedOn w:val="DefaultParagraphFont"/>
    <w:rsid w:val="00F624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347530">
      <w:bodyDiv w:val="1"/>
      <w:marLeft w:val="0"/>
      <w:marRight w:val="0"/>
      <w:marTop w:val="0"/>
      <w:marBottom w:val="0"/>
      <w:divBdr>
        <w:top w:val="none" w:sz="0" w:space="0" w:color="auto"/>
        <w:left w:val="none" w:sz="0" w:space="0" w:color="auto"/>
        <w:bottom w:val="none" w:sz="0" w:space="0" w:color="auto"/>
        <w:right w:val="none" w:sz="0" w:space="0" w:color="auto"/>
      </w:divBdr>
    </w:div>
    <w:div w:id="955022410">
      <w:bodyDiv w:val="1"/>
      <w:marLeft w:val="0"/>
      <w:marRight w:val="0"/>
      <w:marTop w:val="0"/>
      <w:marBottom w:val="0"/>
      <w:divBdr>
        <w:top w:val="none" w:sz="0" w:space="0" w:color="auto"/>
        <w:left w:val="none" w:sz="0" w:space="0" w:color="auto"/>
        <w:bottom w:val="none" w:sz="0" w:space="0" w:color="auto"/>
        <w:right w:val="none" w:sz="0" w:space="0" w:color="auto"/>
      </w:divBdr>
    </w:div>
    <w:div w:id="199144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1.health.gov.au/internet/main/publishing.nsf/Content/health-npaac-publication.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1591</Words>
  <Characters>9388</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DHA</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Rl</dc:creator>
  <cp:keywords/>
  <cp:lastModifiedBy>MARTIN, Yvette</cp:lastModifiedBy>
  <cp:revision>2</cp:revision>
  <cp:lastPrinted>2015-12-02T01:21:00Z</cp:lastPrinted>
  <dcterms:created xsi:type="dcterms:W3CDTF">2020-09-16T05:18:00Z</dcterms:created>
  <dcterms:modified xsi:type="dcterms:W3CDTF">2020-09-16T05:18:00Z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