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4C81" w14:textId="77777777" w:rsidR="0085346D" w:rsidRPr="00486F8D" w:rsidRDefault="0085346D" w:rsidP="0085346D">
      <w:pPr>
        <w:pStyle w:val="Title"/>
        <w:rPr>
          <w:sz w:val="28"/>
          <w:szCs w:val="28"/>
          <w:u w:val="single"/>
        </w:rPr>
      </w:pPr>
      <w:r w:rsidRPr="00486F8D">
        <w:rPr>
          <w:sz w:val="28"/>
          <w:szCs w:val="28"/>
          <w:u w:val="single"/>
        </w:rPr>
        <w:t>EXPLANATORY STATEMENT</w:t>
      </w:r>
    </w:p>
    <w:p w14:paraId="4971DBA3" w14:textId="77777777" w:rsidR="0085346D" w:rsidRPr="00486F8D" w:rsidRDefault="0085346D" w:rsidP="0085346D">
      <w:pPr>
        <w:tabs>
          <w:tab w:val="left" w:pos="720"/>
        </w:tabs>
        <w:jc w:val="center"/>
        <w:rPr>
          <w:b/>
        </w:rPr>
      </w:pPr>
    </w:p>
    <w:p w14:paraId="3003CFD6" w14:textId="4B3BA595" w:rsidR="007B5818" w:rsidRPr="00486F8D" w:rsidRDefault="0085346D" w:rsidP="0085346D">
      <w:pPr>
        <w:tabs>
          <w:tab w:val="left" w:pos="720"/>
        </w:tabs>
        <w:jc w:val="center"/>
        <w:rPr>
          <w:b/>
          <w:szCs w:val="24"/>
        </w:rPr>
      </w:pPr>
      <w:r w:rsidRPr="00486F8D">
        <w:rPr>
          <w:b/>
          <w:szCs w:val="24"/>
        </w:rPr>
        <w:t xml:space="preserve">Issued by the authority of the Minister for </w:t>
      </w:r>
      <w:r w:rsidR="003D6C57" w:rsidRPr="00486F8D">
        <w:rPr>
          <w:b/>
          <w:szCs w:val="24"/>
        </w:rPr>
        <w:t>Aged Care</w:t>
      </w:r>
      <w:r w:rsidR="00F93B7A" w:rsidRPr="00486F8D">
        <w:rPr>
          <w:b/>
          <w:szCs w:val="24"/>
        </w:rPr>
        <w:t xml:space="preserve"> and Senior Australians</w:t>
      </w:r>
    </w:p>
    <w:p w14:paraId="1D49137F" w14:textId="77777777" w:rsidR="0085346D" w:rsidRPr="00486F8D" w:rsidRDefault="0085346D" w:rsidP="0085346D">
      <w:pPr>
        <w:tabs>
          <w:tab w:val="left" w:pos="720"/>
        </w:tabs>
        <w:jc w:val="center"/>
        <w:rPr>
          <w:b/>
          <w:szCs w:val="24"/>
          <w:u w:val="single"/>
        </w:rPr>
      </w:pPr>
    </w:p>
    <w:p w14:paraId="177D9EF2" w14:textId="77777777" w:rsidR="0085346D" w:rsidRPr="00486F8D" w:rsidRDefault="0085346D" w:rsidP="0085346D">
      <w:pPr>
        <w:tabs>
          <w:tab w:val="left" w:pos="720"/>
        </w:tabs>
        <w:jc w:val="center"/>
        <w:rPr>
          <w:b/>
          <w:i/>
          <w:szCs w:val="24"/>
        </w:rPr>
      </w:pPr>
      <w:r w:rsidRPr="00486F8D">
        <w:rPr>
          <w:b/>
          <w:i/>
          <w:szCs w:val="24"/>
        </w:rPr>
        <w:t>Aged Care Act 1997</w:t>
      </w:r>
    </w:p>
    <w:p w14:paraId="4947590B" w14:textId="77777777" w:rsidR="0085346D" w:rsidRPr="00486F8D" w:rsidRDefault="0085346D" w:rsidP="0085346D">
      <w:pPr>
        <w:tabs>
          <w:tab w:val="left" w:pos="720"/>
        </w:tabs>
        <w:jc w:val="center"/>
        <w:rPr>
          <w:b/>
          <w:i/>
          <w:szCs w:val="24"/>
        </w:rPr>
      </w:pPr>
    </w:p>
    <w:p w14:paraId="512FDE80" w14:textId="333BB485" w:rsidR="0085346D" w:rsidRPr="00486F8D" w:rsidRDefault="0085346D" w:rsidP="00CF6D94">
      <w:pPr>
        <w:tabs>
          <w:tab w:val="left" w:pos="720"/>
        </w:tabs>
        <w:jc w:val="center"/>
        <w:rPr>
          <w:b/>
          <w:i/>
          <w:szCs w:val="24"/>
        </w:rPr>
      </w:pPr>
      <w:r w:rsidRPr="00486F8D">
        <w:rPr>
          <w:b/>
          <w:i/>
          <w:szCs w:val="24"/>
        </w:rPr>
        <w:t xml:space="preserve">Aged Care </w:t>
      </w:r>
      <w:r w:rsidR="00FB07E2" w:rsidRPr="00486F8D">
        <w:rPr>
          <w:b/>
          <w:i/>
          <w:szCs w:val="24"/>
        </w:rPr>
        <w:t xml:space="preserve">Legislation </w:t>
      </w:r>
      <w:r w:rsidR="008C224B" w:rsidRPr="00486F8D">
        <w:rPr>
          <w:b/>
          <w:i/>
          <w:szCs w:val="24"/>
        </w:rPr>
        <w:t>Amendment</w:t>
      </w:r>
      <w:r w:rsidR="004E173A" w:rsidRPr="00486F8D">
        <w:rPr>
          <w:b/>
          <w:i/>
          <w:szCs w:val="24"/>
        </w:rPr>
        <w:t xml:space="preserve"> </w:t>
      </w:r>
      <w:r w:rsidR="00DB2A78" w:rsidRPr="00486F8D">
        <w:rPr>
          <w:b/>
          <w:i/>
          <w:szCs w:val="24"/>
        </w:rPr>
        <w:t>(</w:t>
      </w:r>
      <w:r w:rsidR="009E3D71" w:rsidRPr="00486F8D">
        <w:rPr>
          <w:b/>
          <w:i/>
          <w:szCs w:val="24"/>
        </w:rPr>
        <w:t>Subsidies-</w:t>
      </w:r>
      <w:r w:rsidR="00BD50EC" w:rsidRPr="00486F8D">
        <w:rPr>
          <w:b/>
          <w:i/>
          <w:szCs w:val="24"/>
        </w:rPr>
        <w:t>COVID-19 Support</w:t>
      </w:r>
      <w:r w:rsidR="00407273" w:rsidRPr="00486F8D">
        <w:rPr>
          <w:b/>
          <w:i/>
          <w:szCs w:val="24"/>
        </w:rPr>
        <w:t xml:space="preserve"> </w:t>
      </w:r>
      <w:r w:rsidR="00F36887" w:rsidRPr="00486F8D">
        <w:rPr>
          <w:b/>
          <w:i/>
          <w:szCs w:val="24"/>
        </w:rPr>
        <w:t xml:space="preserve">Supplement and Workforce Continuity Funding Measures </w:t>
      </w:r>
      <w:r w:rsidR="00407273" w:rsidRPr="00486F8D">
        <w:rPr>
          <w:b/>
          <w:i/>
          <w:szCs w:val="24"/>
        </w:rPr>
        <w:t>No.</w:t>
      </w:r>
      <w:r w:rsidR="00921A1C" w:rsidRPr="00486F8D">
        <w:rPr>
          <w:b/>
          <w:i/>
          <w:szCs w:val="24"/>
        </w:rPr>
        <w:t xml:space="preserve"> </w:t>
      </w:r>
      <w:r w:rsidR="00407273" w:rsidRPr="00486F8D">
        <w:rPr>
          <w:b/>
          <w:i/>
          <w:szCs w:val="24"/>
        </w:rPr>
        <w:t>2</w:t>
      </w:r>
      <w:r w:rsidR="00DB2A78" w:rsidRPr="00486F8D">
        <w:rPr>
          <w:b/>
          <w:i/>
          <w:szCs w:val="24"/>
        </w:rPr>
        <w:t xml:space="preserve">) </w:t>
      </w:r>
      <w:r w:rsidR="008911DC" w:rsidRPr="00486F8D">
        <w:rPr>
          <w:b/>
          <w:i/>
          <w:szCs w:val="24"/>
        </w:rPr>
        <w:t>Instrument</w:t>
      </w:r>
      <w:r w:rsidRPr="00486F8D">
        <w:rPr>
          <w:b/>
          <w:i/>
          <w:szCs w:val="24"/>
        </w:rPr>
        <w:t xml:space="preserve"> </w:t>
      </w:r>
      <w:r w:rsidR="001F2529" w:rsidRPr="00486F8D">
        <w:rPr>
          <w:b/>
          <w:i/>
          <w:szCs w:val="24"/>
        </w:rPr>
        <w:t>20</w:t>
      </w:r>
      <w:r w:rsidR="0025505F" w:rsidRPr="00486F8D">
        <w:rPr>
          <w:b/>
          <w:i/>
          <w:szCs w:val="24"/>
        </w:rPr>
        <w:t>20</w:t>
      </w:r>
    </w:p>
    <w:p w14:paraId="3477B6BB" w14:textId="77777777" w:rsidR="0085346D" w:rsidRPr="00486F8D" w:rsidRDefault="0085346D" w:rsidP="0085346D">
      <w:pPr>
        <w:tabs>
          <w:tab w:val="left" w:pos="720"/>
        </w:tabs>
        <w:jc w:val="center"/>
        <w:rPr>
          <w:b/>
          <w:szCs w:val="24"/>
        </w:rPr>
      </w:pPr>
    </w:p>
    <w:p w14:paraId="19F3F0BB" w14:textId="2236837E" w:rsidR="00921932" w:rsidRPr="00486F8D" w:rsidRDefault="00921932" w:rsidP="00D87EFD">
      <w:pPr>
        <w:tabs>
          <w:tab w:val="left" w:pos="720"/>
        </w:tabs>
        <w:jc w:val="both"/>
      </w:pPr>
      <w:r w:rsidRPr="00486F8D">
        <w:t xml:space="preserve">The </w:t>
      </w:r>
      <w:r w:rsidRPr="00486F8D">
        <w:rPr>
          <w:i/>
        </w:rPr>
        <w:t xml:space="preserve">Aged Care Act 1997 </w:t>
      </w:r>
      <w:r w:rsidRPr="00486F8D">
        <w:t>(the Act)</w:t>
      </w:r>
      <w:r w:rsidR="00DB449F" w:rsidRPr="00486F8D">
        <w:t xml:space="preserve"> and</w:t>
      </w:r>
      <w:r w:rsidRPr="00486F8D">
        <w:t xml:space="preserve"> the </w:t>
      </w:r>
      <w:r w:rsidRPr="00486F8D">
        <w:rPr>
          <w:i/>
          <w:iCs/>
        </w:rPr>
        <w:t>Aged Care (Transitional Provisions) Act 1997</w:t>
      </w:r>
      <w:r w:rsidRPr="00486F8D">
        <w:t xml:space="preserve"> (the TP Act) provide for the regulation and funding of aged care.</w:t>
      </w:r>
    </w:p>
    <w:p w14:paraId="3E670535" w14:textId="77777777" w:rsidR="00921932" w:rsidRPr="00486F8D" w:rsidRDefault="00921932" w:rsidP="00D87EFD">
      <w:pPr>
        <w:jc w:val="both"/>
      </w:pPr>
    </w:p>
    <w:p w14:paraId="26A751B0" w14:textId="77777777" w:rsidR="00AF7B67" w:rsidRPr="00486F8D" w:rsidRDefault="00921932" w:rsidP="00D87EFD">
      <w:pPr>
        <w:jc w:val="both"/>
      </w:pPr>
      <w:r w:rsidRPr="00486F8D">
        <w:t xml:space="preserve">Persons who are approved under the Act to provide aged care services (approved providers) can be eligible to receive subsidy payments under the Act. Approved providers </w:t>
      </w:r>
      <w:r w:rsidR="00ED0422" w:rsidRPr="00486F8D">
        <w:t xml:space="preserve">may </w:t>
      </w:r>
      <w:r w:rsidRPr="00486F8D">
        <w:t xml:space="preserve">also be eligible to receive subsidy payments under the TP Act in respect of the care they provide to continuing care recipients. Continuing care recipients are those who entered an </w:t>
      </w:r>
      <w:r w:rsidR="00381099" w:rsidRPr="00486F8D">
        <w:t>aged c</w:t>
      </w:r>
      <w:bookmarkStart w:id="0" w:name="_GoBack"/>
      <w:bookmarkEnd w:id="0"/>
      <w:r w:rsidR="00381099" w:rsidRPr="00486F8D">
        <w:t>are service before 1 July </w:t>
      </w:r>
      <w:r w:rsidRPr="00486F8D">
        <w:t>2014 and since that time have not left the service for a continuous period of more than 28</w:t>
      </w:r>
      <w:r w:rsidR="00381099" w:rsidRPr="00486F8D">
        <w:t> </w:t>
      </w:r>
      <w:r w:rsidRPr="00486F8D">
        <w:t>days (other than because the person is on leave), or before moving to another service, have not made a written choice to be subject to new rules relating to fees and paym</w:t>
      </w:r>
      <w:r w:rsidR="00381099" w:rsidRPr="00486F8D">
        <w:t>ents that came into effect on 1 July </w:t>
      </w:r>
      <w:r w:rsidRPr="00486F8D">
        <w:t>2014.</w:t>
      </w:r>
      <w:r w:rsidR="00F36887" w:rsidRPr="00486F8D">
        <w:t xml:space="preserve"> </w:t>
      </w:r>
    </w:p>
    <w:p w14:paraId="1BC92326" w14:textId="77777777" w:rsidR="00AF7B67" w:rsidRPr="00486F8D" w:rsidRDefault="00AF7B67" w:rsidP="00D87EFD">
      <w:pPr>
        <w:jc w:val="both"/>
      </w:pPr>
    </w:p>
    <w:p w14:paraId="13CFB216" w14:textId="1A1B1389" w:rsidR="007A4D83" w:rsidRPr="00486F8D" w:rsidRDefault="00921932" w:rsidP="00D87EFD">
      <w:pPr>
        <w:jc w:val="both"/>
        <w:rPr>
          <w:szCs w:val="24"/>
        </w:rPr>
      </w:pPr>
      <w:r w:rsidRPr="00486F8D">
        <w:rPr>
          <w:szCs w:val="24"/>
        </w:rPr>
        <w:t>Both t</w:t>
      </w:r>
      <w:r w:rsidR="007A4D83" w:rsidRPr="00486F8D">
        <w:rPr>
          <w:szCs w:val="24"/>
        </w:rPr>
        <w:t xml:space="preserve">he Act </w:t>
      </w:r>
      <w:r w:rsidRPr="00486F8D">
        <w:rPr>
          <w:szCs w:val="24"/>
        </w:rPr>
        <w:t xml:space="preserve">and the TP Act </w:t>
      </w:r>
      <w:r w:rsidR="007A4D83" w:rsidRPr="00486F8D">
        <w:rPr>
          <w:szCs w:val="24"/>
        </w:rPr>
        <w:t>provides that for each type of aged care, the Minister may determine the amount of subsidy</w:t>
      </w:r>
      <w:r w:rsidR="006A2895" w:rsidRPr="00486F8D">
        <w:rPr>
          <w:szCs w:val="24"/>
        </w:rPr>
        <w:t xml:space="preserve"> and supplement</w:t>
      </w:r>
      <w:r w:rsidR="007A4D83" w:rsidRPr="00486F8D">
        <w:rPr>
          <w:szCs w:val="24"/>
        </w:rPr>
        <w:t xml:space="preserve"> payable to an approved provider for the provision of that type of aged care.</w:t>
      </w:r>
    </w:p>
    <w:p w14:paraId="21EFBDED" w14:textId="77777777" w:rsidR="007A4D83" w:rsidRPr="00486F8D" w:rsidRDefault="007A4D83" w:rsidP="00D87EFD">
      <w:pPr>
        <w:jc w:val="both"/>
        <w:rPr>
          <w:szCs w:val="24"/>
        </w:rPr>
      </w:pPr>
    </w:p>
    <w:p w14:paraId="0CC3A7EC" w14:textId="77777777" w:rsidR="00F74A03" w:rsidRPr="00486F8D" w:rsidRDefault="00F74A03" w:rsidP="00D87EFD">
      <w:pPr>
        <w:jc w:val="both"/>
        <w:rPr>
          <w:b/>
          <w:szCs w:val="24"/>
        </w:rPr>
      </w:pPr>
      <w:r w:rsidRPr="00486F8D">
        <w:rPr>
          <w:b/>
          <w:szCs w:val="24"/>
        </w:rPr>
        <w:t>Purpose</w:t>
      </w:r>
    </w:p>
    <w:p w14:paraId="54F8E388" w14:textId="2AEDC017" w:rsidR="008911DC" w:rsidRPr="00486F8D" w:rsidRDefault="00252100" w:rsidP="00D87EFD">
      <w:pPr>
        <w:jc w:val="both"/>
        <w:rPr>
          <w:szCs w:val="24"/>
        </w:rPr>
      </w:pPr>
      <w:r w:rsidRPr="00486F8D">
        <w:rPr>
          <w:szCs w:val="24"/>
        </w:rPr>
        <w:t xml:space="preserve">The </w:t>
      </w:r>
      <w:r w:rsidR="004E173A" w:rsidRPr="00486F8D">
        <w:rPr>
          <w:i/>
          <w:szCs w:val="24"/>
        </w:rPr>
        <w:t xml:space="preserve">Aged Care </w:t>
      </w:r>
      <w:r w:rsidR="00FB07E2" w:rsidRPr="00486F8D">
        <w:rPr>
          <w:i/>
          <w:szCs w:val="24"/>
        </w:rPr>
        <w:t xml:space="preserve">Legislation </w:t>
      </w:r>
      <w:r w:rsidR="00810D15" w:rsidRPr="00486F8D">
        <w:rPr>
          <w:i/>
          <w:szCs w:val="24"/>
        </w:rPr>
        <w:t xml:space="preserve">Amendment </w:t>
      </w:r>
      <w:r w:rsidR="00DB2A78" w:rsidRPr="00486F8D">
        <w:rPr>
          <w:i/>
          <w:szCs w:val="24"/>
        </w:rPr>
        <w:t>(</w:t>
      </w:r>
      <w:r w:rsidR="009E3D71" w:rsidRPr="00486F8D">
        <w:rPr>
          <w:i/>
          <w:szCs w:val="24"/>
        </w:rPr>
        <w:t>Subsidies-</w:t>
      </w:r>
      <w:r w:rsidR="00BD50EC" w:rsidRPr="00486F8D">
        <w:rPr>
          <w:i/>
          <w:szCs w:val="24"/>
        </w:rPr>
        <w:t>COVID-19 Support</w:t>
      </w:r>
      <w:r w:rsidR="00407273" w:rsidRPr="00486F8D">
        <w:rPr>
          <w:i/>
          <w:szCs w:val="24"/>
        </w:rPr>
        <w:t xml:space="preserve"> </w:t>
      </w:r>
      <w:r w:rsidR="00F36887" w:rsidRPr="00486F8D">
        <w:rPr>
          <w:i/>
          <w:szCs w:val="24"/>
        </w:rPr>
        <w:t xml:space="preserve">Supplement and Workforce Continuity Funding Measures </w:t>
      </w:r>
      <w:r w:rsidR="00407273" w:rsidRPr="00486F8D">
        <w:rPr>
          <w:i/>
          <w:szCs w:val="24"/>
        </w:rPr>
        <w:t>No.</w:t>
      </w:r>
      <w:r w:rsidR="00921A1C" w:rsidRPr="00486F8D">
        <w:rPr>
          <w:i/>
          <w:szCs w:val="24"/>
        </w:rPr>
        <w:t xml:space="preserve"> </w:t>
      </w:r>
      <w:r w:rsidR="00407273" w:rsidRPr="00486F8D">
        <w:rPr>
          <w:i/>
          <w:szCs w:val="24"/>
        </w:rPr>
        <w:t>2</w:t>
      </w:r>
      <w:r w:rsidR="00DB2A78" w:rsidRPr="00486F8D">
        <w:rPr>
          <w:i/>
          <w:szCs w:val="24"/>
        </w:rPr>
        <w:t xml:space="preserve">) </w:t>
      </w:r>
      <w:r w:rsidR="008911DC" w:rsidRPr="00486F8D">
        <w:rPr>
          <w:i/>
          <w:szCs w:val="24"/>
        </w:rPr>
        <w:t xml:space="preserve">Instrument </w:t>
      </w:r>
      <w:r w:rsidR="004E173A" w:rsidRPr="00486F8D">
        <w:rPr>
          <w:i/>
          <w:szCs w:val="24"/>
        </w:rPr>
        <w:t>20</w:t>
      </w:r>
      <w:r w:rsidR="0025505F" w:rsidRPr="00486F8D">
        <w:rPr>
          <w:i/>
          <w:szCs w:val="24"/>
        </w:rPr>
        <w:t>20</w:t>
      </w:r>
      <w:r w:rsidR="004E173A" w:rsidRPr="00486F8D">
        <w:rPr>
          <w:i/>
          <w:szCs w:val="24"/>
        </w:rPr>
        <w:t xml:space="preserve"> </w:t>
      </w:r>
      <w:r w:rsidR="007A4D83" w:rsidRPr="00486F8D">
        <w:rPr>
          <w:szCs w:val="24"/>
        </w:rPr>
        <w:t>(the</w:t>
      </w:r>
      <w:r w:rsidR="00DF1040" w:rsidRPr="00486F8D">
        <w:rPr>
          <w:szCs w:val="24"/>
        </w:rPr>
        <w:t> </w:t>
      </w:r>
      <w:r w:rsidR="00BF7A65" w:rsidRPr="00486F8D">
        <w:rPr>
          <w:szCs w:val="24"/>
        </w:rPr>
        <w:t xml:space="preserve">Amending </w:t>
      </w:r>
      <w:r w:rsidR="008911DC" w:rsidRPr="00486F8D">
        <w:rPr>
          <w:szCs w:val="24"/>
        </w:rPr>
        <w:t>Instrument</w:t>
      </w:r>
      <w:r w:rsidR="008C224B" w:rsidRPr="00486F8D">
        <w:rPr>
          <w:szCs w:val="24"/>
        </w:rPr>
        <w:t xml:space="preserve">) </w:t>
      </w:r>
      <w:r w:rsidR="00055F01" w:rsidRPr="00486F8D">
        <w:rPr>
          <w:szCs w:val="24"/>
        </w:rPr>
        <w:t>amends the</w:t>
      </w:r>
      <w:r w:rsidR="008911DC" w:rsidRPr="00486F8D">
        <w:rPr>
          <w:szCs w:val="24"/>
        </w:rPr>
        <w:t xml:space="preserve"> </w:t>
      </w:r>
      <w:r w:rsidR="008911DC" w:rsidRPr="00486F8D">
        <w:rPr>
          <w:i/>
          <w:szCs w:val="24"/>
        </w:rPr>
        <w:t>Aged Care (Subsidy, Fees and Payments) Determination 2014</w:t>
      </w:r>
      <w:r w:rsidR="008911DC" w:rsidRPr="00486F8D">
        <w:rPr>
          <w:szCs w:val="24"/>
        </w:rPr>
        <w:t xml:space="preserve">; the </w:t>
      </w:r>
      <w:r w:rsidR="008911DC" w:rsidRPr="00486F8D">
        <w:rPr>
          <w:i/>
          <w:szCs w:val="24"/>
        </w:rPr>
        <w:t>Aged Care (Transitional Provisions) Principles 2014</w:t>
      </w:r>
      <w:r w:rsidR="008911DC" w:rsidRPr="00486F8D">
        <w:rPr>
          <w:szCs w:val="24"/>
        </w:rPr>
        <w:t xml:space="preserve">; the </w:t>
      </w:r>
      <w:r w:rsidR="008911DC" w:rsidRPr="00486F8D">
        <w:rPr>
          <w:i/>
          <w:szCs w:val="24"/>
        </w:rPr>
        <w:t>Aged</w:t>
      </w:r>
      <w:r w:rsidR="00DF1040" w:rsidRPr="00486F8D">
        <w:rPr>
          <w:i/>
          <w:szCs w:val="24"/>
        </w:rPr>
        <w:t> </w:t>
      </w:r>
      <w:r w:rsidR="008911DC" w:rsidRPr="00486F8D">
        <w:rPr>
          <w:i/>
          <w:szCs w:val="24"/>
        </w:rPr>
        <w:t>Care (Transitional Provisions) (Subsidy and Other Measures) Determination 2014</w:t>
      </w:r>
      <w:r w:rsidR="008911DC" w:rsidRPr="00486F8D">
        <w:rPr>
          <w:szCs w:val="24"/>
        </w:rPr>
        <w:t xml:space="preserve">; and the </w:t>
      </w:r>
      <w:r w:rsidR="008911DC" w:rsidRPr="00486F8D">
        <w:rPr>
          <w:i/>
          <w:szCs w:val="24"/>
        </w:rPr>
        <w:t>Subsidy Principles 2014</w:t>
      </w:r>
      <w:r w:rsidR="006C3DF2" w:rsidRPr="00486F8D">
        <w:rPr>
          <w:i/>
          <w:szCs w:val="24"/>
        </w:rPr>
        <w:t xml:space="preserve"> </w:t>
      </w:r>
      <w:r w:rsidR="006C3DF2" w:rsidRPr="00486F8D">
        <w:rPr>
          <w:szCs w:val="24"/>
        </w:rPr>
        <w:t>(the Subsidy Principles)</w:t>
      </w:r>
      <w:r w:rsidR="008911DC" w:rsidRPr="00486F8D">
        <w:rPr>
          <w:szCs w:val="24"/>
        </w:rPr>
        <w:t>.</w:t>
      </w:r>
    </w:p>
    <w:p w14:paraId="4D0D0C94" w14:textId="014941A5" w:rsidR="008911DC" w:rsidRPr="00486F8D" w:rsidRDefault="008911DC" w:rsidP="00D87EFD">
      <w:pPr>
        <w:jc w:val="both"/>
        <w:rPr>
          <w:szCs w:val="24"/>
        </w:rPr>
      </w:pPr>
    </w:p>
    <w:p w14:paraId="18427371" w14:textId="22A2C3C2" w:rsidR="005F0544" w:rsidRPr="00486F8D" w:rsidRDefault="006C3DF2" w:rsidP="00D87EFD">
      <w:pPr>
        <w:jc w:val="both"/>
        <w:rPr>
          <w:szCs w:val="24"/>
        </w:rPr>
      </w:pPr>
      <w:r w:rsidRPr="00486F8D">
        <w:rPr>
          <w:szCs w:val="24"/>
        </w:rPr>
        <w:t>The Act and the TP Act provide that an amount of residential care subsidy may include the amount of any relevant ‘other supplements’ (section 44</w:t>
      </w:r>
      <w:r w:rsidRPr="00486F8D">
        <w:rPr>
          <w:szCs w:val="24"/>
        </w:rPr>
        <w:noBreakHyphen/>
        <w:t>2 of the Act). Section 44</w:t>
      </w:r>
      <w:r w:rsidRPr="00486F8D">
        <w:rPr>
          <w:szCs w:val="24"/>
        </w:rPr>
        <w:noBreakHyphen/>
        <w:t xml:space="preserve">27 of the Act provides that the other supplements for a care recipient under the residential care subsidy calculator are any of the supplements </w:t>
      </w:r>
      <w:r w:rsidR="005F0544" w:rsidRPr="00486F8D">
        <w:rPr>
          <w:szCs w:val="24"/>
        </w:rPr>
        <w:t>prescribed in the section</w:t>
      </w:r>
      <w:r w:rsidRPr="00486F8D">
        <w:rPr>
          <w:szCs w:val="24"/>
        </w:rPr>
        <w:t xml:space="preserve"> (for example, the hardship supplement)</w:t>
      </w:r>
      <w:r w:rsidR="005F0544" w:rsidRPr="00486F8D">
        <w:rPr>
          <w:szCs w:val="24"/>
        </w:rPr>
        <w:t>,</w:t>
      </w:r>
      <w:r w:rsidRPr="00486F8D">
        <w:rPr>
          <w:szCs w:val="24"/>
        </w:rPr>
        <w:t xml:space="preserve"> if applicable to the care recipient in respect of a payment period.</w:t>
      </w:r>
      <w:r w:rsidR="005F0544" w:rsidRPr="00486F8D">
        <w:rPr>
          <w:szCs w:val="24"/>
        </w:rPr>
        <w:t xml:space="preserve"> </w:t>
      </w:r>
    </w:p>
    <w:p w14:paraId="4C288749" w14:textId="77777777" w:rsidR="005F0544" w:rsidRPr="00486F8D" w:rsidRDefault="005F0544" w:rsidP="00D87EFD">
      <w:pPr>
        <w:jc w:val="both"/>
        <w:rPr>
          <w:szCs w:val="24"/>
        </w:rPr>
      </w:pPr>
    </w:p>
    <w:p w14:paraId="70AA3CA0" w14:textId="3BB67A75" w:rsidR="006C3DF2" w:rsidRPr="00486F8D" w:rsidRDefault="005F0544" w:rsidP="00D87EFD">
      <w:pPr>
        <w:jc w:val="both"/>
        <w:rPr>
          <w:szCs w:val="24"/>
        </w:rPr>
      </w:pPr>
      <w:r w:rsidRPr="00486F8D">
        <w:rPr>
          <w:szCs w:val="24"/>
        </w:rPr>
        <w:t>Paragraph 44</w:t>
      </w:r>
      <w:r w:rsidRPr="00486F8D">
        <w:rPr>
          <w:szCs w:val="24"/>
        </w:rPr>
        <w:noBreakHyphen/>
        <w:t>27(1)(c) of the Act provides that other supplements may be set out in the Subsidy Principles. Subsection 44</w:t>
      </w:r>
      <w:r w:rsidRPr="00486F8D">
        <w:rPr>
          <w:szCs w:val="24"/>
        </w:rPr>
        <w:noBreakHyphen/>
        <w:t>27(2) provides that the Subsidy Principles may specify the circumstances in which an other supplement set out for the purposes of paragraph 44</w:t>
      </w:r>
      <w:r w:rsidRPr="00486F8D">
        <w:rPr>
          <w:szCs w:val="24"/>
        </w:rPr>
        <w:noBreakHyphen/>
        <w:t xml:space="preserve">27(1)(c) will apply for a care recipient in respect of a payment period. </w:t>
      </w:r>
      <w:r w:rsidR="00ED0422" w:rsidRPr="00486F8D">
        <w:rPr>
          <w:szCs w:val="24"/>
        </w:rPr>
        <w:t>Subsection 44</w:t>
      </w:r>
      <w:r w:rsidR="00ED0422" w:rsidRPr="00486F8D">
        <w:rPr>
          <w:szCs w:val="24"/>
        </w:rPr>
        <w:noBreakHyphen/>
        <w:t xml:space="preserve">27(3) </w:t>
      </w:r>
      <w:r w:rsidR="001E3ECC" w:rsidRPr="00486F8D">
        <w:rPr>
          <w:szCs w:val="24"/>
        </w:rPr>
        <w:t>provides that the Minister may determine the amount, or the way in which the amount of the supplement is to be worked out, of any other supplements set out for the purposes of paragraph 44</w:t>
      </w:r>
      <w:r w:rsidR="001E3ECC" w:rsidRPr="00486F8D">
        <w:rPr>
          <w:szCs w:val="24"/>
        </w:rPr>
        <w:noBreakHyphen/>
        <w:t>27(1)(c).</w:t>
      </w:r>
    </w:p>
    <w:p w14:paraId="3532B65E" w14:textId="77777777" w:rsidR="00ED0422" w:rsidRPr="00486F8D" w:rsidRDefault="00ED0422" w:rsidP="00D87EFD">
      <w:pPr>
        <w:jc w:val="both"/>
        <w:rPr>
          <w:szCs w:val="24"/>
        </w:rPr>
      </w:pPr>
    </w:p>
    <w:p w14:paraId="7E2C8287" w14:textId="58143AAD" w:rsidR="00296742" w:rsidRPr="00486F8D" w:rsidRDefault="00ED0422" w:rsidP="00D87EFD">
      <w:pPr>
        <w:jc w:val="both"/>
        <w:rPr>
          <w:szCs w:val="24"/>
        </w:rPr>
      </w:pPr>
      <w:r w:rsidRPr="00486F8D">
        <w:rPr>
          <w:szCs w:val="24"/>
        </w:rPr>
        <w:t>Section 52</w:t>
      </w:r>
      <w:r w:rsidRPr="00486F8D">
        <w:rPr>
          <w:szCs w:val="24"/>
        </w:rPr>
        <w:noBreakHyphen/>
        <w:t xml:space="preserve">1 of the Act </w:t>
      </w:r>
      <w:r w:rsidR="00296742" w:rsidRPr="00486F8D">
        <w:rPr>
          <w:szCs w:val="24"/>
        </w:rPr>
        <w:t>provides that the amount of flexible care subsidy payable in respect of a day is the amount determined, or worked out in accordance with a method determined, by the Minister by legislative instrument. This includes providing for or incorporating any other supplement set out in the Subsidy Principles.</w:t>
      </w:r>
    </w:p>
    <w:p w14:paraId="77972453" w14:textId="224C3E71" w:rsidR="00ED0422" w:rsidRPr="00486F8D" w:rsidRDefault="00ED0422" w:rsidP="00D87EFD">
      <w:pPr>
        <w:jc w:val="both"/>
        <w:rPr>
          <w:szCs w:val="24"/>
        </w:rPr>
      </w:pPr>
      <w:r w:rsidRPr="00486F8D">
        <w:rPr>
          <w:szCs w:val="24"/>
        </w:rPr>
        <w:lastRenderedPageBreak/>
        <w:t>Section 96</w:t>
      </w:r>
      <w:r w:rsidRPr="00486F8D">
        <w:rPr>
          <w:szCs w:val="24"/>
        </w:rPr>
        <w:noBreakHyphen/>
        <w:t xml:space="preserve">1 of the Act provides that the </w:t>
      </w:r>
      <w:r w:rsidR="00296742" w:rsidRPr="00486F8D">
        <w:rPr>
          <w:szCs w:val="24"/>
        </w:rPr>
        <w:t>Minister has the power to make instruments providing for matters required or permitted, or necessary or convenient, in order to give effect to the relevant Part or section of the Act.</w:t>
      </w:r>
    </w:p>
    <w:p w14:paraId="14D1C63D" w14:textId="446E900B" w:rsidR="006C3DF2" w:rsidRPr="00486F8D" w:rsidRDefault="006C3DF2" w:rsidP="00D87EFD">
      <w:pPr>
        <w:jc w:val="both"/>
        <w:rPr>
          <w:szCs w:val="24"/>
        </w:rPr>
      </w:pPr>
    </w:p>
    <w:p w14:paraId="5C443638" w14:textId="303D1316" w:rsidR="001E3ECC" w:rsidRPr="00486F8D" w:rsidRDefault="001E3ECC" w:rsidP="00D87EFD">
      <w:pPr>
        <w:jc w:val="both"/>
        <w:rPr>
          <w:szCs w:val="24"/>
        </w:rPr>
      </w:pPr>
      <w:r w:rsidRPr="00486F8D">
        <w:rPr>
          <w:szCs w:val="24"/>
        </w:rPr>
        <w:t>These provisions are mirrored in the equivalent sections in the TP Act.</w:t>
      </w:r>
    </w:p>
    <w:p w14:paraId="2D0AA7BF" w14:textId="77777777" w:rsidR="001E3ECC" w:rsidRPr="00486F8D" w:rsidRDefault="001E3ECC" w:rsidP="00D87EFD">
      <w:pPr>
        <w:jc w:val="both"/>
        <w:rPr>
          <w:szCs w:val="24"/>
        </w:rPr>
      </w:pPr>
    </w:p>
    <w:p w14:paraId="0D37CBB6" w14:textId="21D81B99" w:rsidR="00A55A6F" w:rsidRPr="00486F8D" w:rsidRDefault="00407273" w:rsidP="00D87EFD">
      <w:pPr>
        <w:jc w:val="both"/>
        <w:rPr>
          <w:szCs w:val="24"/>
        </w:rPr>
      </w:pPr>
      <w:r w:rsidRPr="00486F8D">
        <w:rPr>
          <w:szCs w:val="24"/>
        </w:rPr>
        <w:t>The COVID-19 support supplement is an ‘other supplement</w:t>
      </w:r>
      <w:r w:rsidR="00596A81" w:rsidRPr="00486F8D">
        <w:rPr>
          <w:szCs w:val="24"/>
        </w:rPr>
        <w:t>’</w:t>
      </w:r>
      <w:r w:rsidRPr="00486F8D">
        <w:rPr>
          <w:szCs w:val="24"/>
        </w:rPr>
        <w:t xml:space="preserve"> </w:t>
      </w:r>
      <w:r w:rsidR="00DB449F" w:rsidRPr="00486F8D">
        <w:rPr>
          <w:szCs w:val="24"/>
        </w:rPr>
        <w:t>for the purposes of section</w:t>
      </w:r>
      <w:r w:rsidR="00ED0422" w:rsidRPr="00486F8D">
        <w:rPr>
          <w:szCs w:val="24"/>
        </w:rPr>
        <w:t>s</w:t>
      </w:r>
      <w:r w:rsidR="00DB449F" w:rsidRPr="00486F8D">
        <w:rPr>
          <w:szCs w:val="24"/>
        </w:rPr>
        <w:t> 44</w:t>
      </w:r>
      <w:r w:rsidR="00DB449F" w:rsidRPr="00486F8D">
        <w:rPr>
          <w:szCs w:val="24"/>
        </w:rPr>
        <w:noBreakHyphen/>
        <w:t xml:space="preserve">27 </w:t>
      </w:r>
      <w:r w:rsidR="00ED0422" w:rsidRPr="00486F8D">
        <w:rPr>
          <w:szCs w:val="24"/>
        </w:rPr>
        <w:t>and 52</w:t>
      </w:r>
      <w:r w:rsidR="00ED0422" w:rsidRPr="00486F8D">
        <w:rPr>
          <w:szCs w:val="24"/>
        </w:rPr>
        <w:noBreakHyphen/>
        <w:t xml:space="preserve">1 </w:t>
      </w:r>
      <w:r w:rsidR="00DB449F" w:rsidRPr="00486F8D">
        <w:rPr>
          <w:szCs w:val="24"/>
        </w:rPr>
        <w:t>of the Act and section</w:t>
      </w:r>
      <w:r w:rsidR="00ED0422" w:rsidRPr="00486F8D">
        <w:rPr>
          <w:szCs w:val="24"/>
        </w:rPr>
        <w:t>s</w:t>
      </w:r>
      <w:r w:rsidR="00DB449F" w:rsidRPr="00486F8D">
        <w:rPr>
          <w:szCs w:val="24"/>
        </w:rPr>
        <w:t> 44</w:t>
      </w:r>
      <w:r w:rsidR="00DB449F" w:rsidRPr="00486F8D">
        <w:rPr>
          <w:szCs w:val="24"/>
        </w:rPr>
        <w:noBreakHyphen/>
        <w:t>27</w:t>
      </w:r>
      <w:r w:rsidR="00ED0422" w:rsidRPr="00486F8D">
        <w:rPr>
          <w:szCs w:val="24"/>
        </w:rPr>
        <w:t xml:space="preserve"> and 52</w:t>
      </w:r>
      <w:r w:rsidR="00ED0422" w:rsidRPr="00486F8D">
        <w:rPr>
          <w:szCs w:val="24"/>
        </w:rPr>
        <w:noBreakHyphen/>
        <w:t>1</w:t>
      </w:r>
      <w:r w:rsidR="00DB449F" w:rsidRPr="00486F8D">
        <w:rPr>
          <w:szCs w:val="24"/>
        </w:rPr>
        <w:t xml:space="preserve"> of the TP Act. </w:t>
      </w:r>
    </w:p>
    <w:p w14:paraId="329A89DC" w14:textId="77777777" w:rsidR="00A55A6F" w:rsidRPr="00486F8D" w:rsidRDefault="00A55A6F" w:rsidP="00D87EFD">
      <w:pPr>
        <w:jc w:val="both"/>
        <w:rPr>
          <w:szCs w:val="24"/>
        </w:rPr>
      </w:pPr>
    </w:p>
    <w:p w14:paraId="3661B0F6" w14:textId="038F7C27" w:rsidR="00407273" w:rsidRPr="00486F8D" w:rsidRDefault="00407273" w:rsidP="00D87EFD">
      <w:pPr>
        <w:jc w:val="both"/>
        <w:rPr>
          <w:szCs w:val="24"/>
        </w:rPr>
      </w:pPr>
      <w:r w:rsidRPr="00486F8D">
        <w:rPr>
          <w:szCs w:val="24"/>
        </w:rPr>
        <w:t>The first payment of COVID-19 support supplement was paid for February 2020.</w:t>
      </w:r>
    </w:p>
    <w:p w14:paraId="07755A8B" w14:textId="77777777" w:rsidR="00407273" w:rsidRPr="00486F8D" w:rsidRDefault="00407273" w:rsidP="00D87EFD">
      <w:pPr>
        <w:jc w:val="both"/>
        <w:rPr>
          <w:szCs w:val="24"/>
        </w:rPr>
      </w:pPr>
    </w:p>
    <w:p w14:paraId="6CA89C1B" w14:textId="175BACA1" w:rsidR="00F36887" w:rsidRPr="00486F8D" w:rsidRDefault="00DB449F" w:rsidP="00D87EFD">
      <w:pPr>
        <w:jc w:val="both"/>
        <w:rPr>
          <w:szCs w:val="24"/>
        </w:rPr>
      </w:pPr>
      <w:r w:rsidRPr="00486F8D">
        <w:rPr>
          <w:szCs w:val="24"/>
        </w:rPr>
        <w:t>Th</w:t>
      </w:r>
      <w:r w:rsidR="00407273" w:rsidRPr="00486F8D">
        <w:rPr>
          <w:szCs w:val="24"/>
        </w:rPr>
        <w:t>e purpose of th</w:t>
      </w:r>
      <w:r w:rsidR="009D4B0B" w:rsidRPr="00486F8D">
        <w:rPr>
          <w:szCs w:val="24"/>
        </w:rPr>
        <w:t>e</w:t>
      </w:r>
      <w:r w:rsidRPr="00486F8D">
        <w:rPr>
          <w:szCs w:val="24"/>
        </w:rPr>
        <w:t xml:space="preserve"> </w:t>
      </w:r>
      <w:r w:rsidR="00407273" w:rsidRPr="00486F8D">
        <w:rPr>
          <w:szCs w:val="24"/>
        </w:rPr>
        <w:t>Amending Instrument is to</w:t>
      </w:r>
      <w:r w:rsidR="00F36887" w:rsidRPr="00486F8D">
        <w:rPr>
          <w:szCs w:val="24"/>
        </w:rPr>
        <w:t>:</w:t>
      </w:r>
    </w:p>
    <w:p w14:paraId="0555EEF7" w14:textId="36E0F57F" w:rsidR="004210C3" w:rsidRPr="00486F8D" w:rsidRDefault="00407273" w:rsidP="00D87EFD">
      <w:pPr>
        <w:pStyle w:val="ListParagraph"/>
        <w:numPr>
          <w:ilvl w:val="0"/>
          <w:numId w:val="18"/>
        </w:numPr>
        <w:jc w:val="both"/>
        <w:rPr>
          <w:szCs w:val="24"/>
        </w:rPr>
      </w:pPr>
      <w:r w:rsidRPr="00486F8D">
        <w:rPr>
          <w:szCs w:val="24"/>
        </w:rPr>
        <w:t xml:space="preserve">prescribe a second </w:t>
      </w:r>
      <w:r w:rsidR="00DB449F" w:rsidRPr="00486F8D">
        <w:rPr>
          <w:szCs w:val="24"/>
        </w:rPr>
        <w:t>COVID</w:t>
      </w:r>
      <w:r w:rsidR="00DB449F" w:rsidRPr="00486F8D">
        <w:rPr>
          <w:szCs w:val="24"/>
        </w:rPr>
        <w:noBreakHyphen/>
        <w:t>19 support supplement</w:t>
      </w:r>
      <w:r w:rsidRPr="00486F8D">
        <w:rPr>
          <w:szCs w:val="24"/>
        </w:rPr>
        <w:t xml:space="preserve"> payment</w:t>
      </w:r>
      <w:r w:rsidR="000C5C4C" w:rsidRPr="00486F8D">
        <w:rPr>
          <w:szCs w:val="24"/>
        </w:rPr>
        <w:t>,</w:t>
      </w:r>
      <w:r w:rsidR="00ED0422" w:rsidRPr="00486F8D">
        <w:rPr>
          <w:szCs w:val="24"/>
        </w:rPr>
        <w:t xml:space="preserve"> which is payable for each day in </w:t>
      </w:r>
      <w:r w:rsidRPr="00486F8D">
        <w:rPr>
          <w:szCs w:val="24"/>
        </w:rPr>
        <w:t xml:space="preserve">June </w:t>
      </w:r>
      <w:r w:rsidR="00ED0422" w:rsidRPr="00486F8D">
        <w:rPr>
          <w:szCs w:val="24"/>
        </w:rPr>
        <w:t xml:space="preserve">2020 </w:t>
      </w:r>
      <w:r w:rsidR="00296742" w:rsidRPr="00486F8D">
        <w:rPr>
          <w:szCs w:val="24"/>
        </w:rPr>
        <w:t>that</w:t>
      </w:r>
      <w:r w:rsidR="000C5C4C" w:rsidRPr="00486F8D">
        <w:rPr>
          <w:szCs w:val="24"/>
        </w:rPr>
        <w:t xml:space="preserve"> a care recipient was being provided care by their approved provider</w:t>
      </w:r>
      <w:r w:rsidR="008C224B" w:rsidRPr="00486F8D">
        <w:rPr>
          <w:szCs w:val="24"/>
        </w:rPr>
        <w:t>.</w:t>
      </w:r>
      <w:r w:rsidR="00055F01" w:rsidRPr="00486F8D">
        <w:rPr>
          <w:szCs w:val="24"/>
        </w:rPr>
        <w:t xml:space="preserve"> </w:t>
      </w:r>
      <w:r w:rsidR="000520A6" w:rsidRPr="00486F8D">
        <w:rPr>
          <w:szCs w:val="24"/>
        </w:rPr>
        <w:t xml:space="preserve">This will enable approved providers to receive </w:t>
      </w:r>
      <w:r w:rsidR="006C3DF2" w:rsidRPr="00486F8D">
        <w:rPr>
          <w:szCs w:val="24"/>
        </w:rPr>
        <w:t xml:space="preserve">the </w:t>
      </w:r>
      <w:r w:rsidR="00A55A6F" w:rsidRPr="00486F8D">
        <w:rPr>
          <w:szCs w:val="24"/>
        </w:rPr>
        <w:t xml:space="preserve">second </w:t>
      </w:r>
      <w:r w:rsidR="006C3DF2" w:rsidRPr="00486F8D">
        <w:rPr>
          <w:szCs w:val="24"/>
        </w:rPr>
        <w:t>COVID</w:t>
      </w:r>
      <w:r w:rsidR="006C3DF2" w:rsidRPr="00486F8D">
        <w:rPr>
          <w:szCs w:val="24"/>
        </w:rPr>
        <w:noBreakHyphen/>
        <w:t xml:space="preserve">19 support supplement </w:t>
      </w:r>
      <w:r w:rsidR="00A55A6F" w:rsidRPr="00486F8D">
        <w:rPr>
          <w:szCs w:val="24"/>
        </w:rPr>
        <w:t xml:space="preserve">payment </w:t>
      </w:r>
      <w:r w:rsidR="000C5C4C" w:rsidRPr="00486F8D">
        <w:rPr>
          <w:szCs w:val="24"/>
        </w:rPr>
        <w:t xml:space="preserve">as a lump sum </w:t>
      </w:r>
      <w:r w:rsidR="006C3DF2" w:rsidRPr="00486F8D">
        <w:rPr>
          <w:szCs w:val="24"/>
        </w:rPr>
        <w:t xml:space="preserve">after they lodge their claims in </w:t>
      </w:r>
      <w:r w:rsidR="00D63C38" w:rsidRPr="00486F8D">
        <w:rPr>
          <w:szCs w:val="24"/>
        </w:rPr>
        <w:t>October</w:t>
      </w:r>
      <w:r w:rsidR="006C3DF2" w:rsidRPr="00486F8D">
        <w:rPr>
          <w:szCs w:val="24"/>
        </w:rPr>
        <w:t> 2020</w:t>
      </w:r>
      <w:r w:rsidR="00F36887" w:rsidRPr="00486F8D">
        <w:rPr>
          <w:szCs w:val="24"/>
        </w:rPr>
        <w:t>; and</w:t>
      </w:r>
    </w:p>
    <w:p w14:paraId="1DEFCC32" w14:textId="2FBC288E" w:rsidR="00F36887" w:rsidRPr="00486F8D" w:rsidRDefault="00F36887" w:rsidP="00D87EFD">
      <w:pPr>
        <w:pStyle w:val="ListParagraph"/>
        <w:numPr>
          <w:ilvl w:val="0"/>
          <w:numId w:val="18"/>
        </w:numPr>
        <w:jc w:val="both"/>
        <w:rPr>
          <w:szCs w:val="24"/>
        </w:rPr>
      </w:pPr>
      <w:r w:rsidRPr="00486F8D">
        <w:rPr>
          <w:szCs w:val="24"/>
        </w:rPr>
        <w:t>continue</w:t>
      </w:r>
      <w:r w:rsidR="00AF7B67" w:rsidRPr="00486F8D">
        <w:rPr>
          <w:szCs w:val="24"/>
        </w:rPr>
        <w:t>,</w:t>
      </w:r>
      <w:r w:rsidRPr="00486F8D">
        <w:rPr>
          <w:szCs w:val="24"/>
        </w:rPr>
        <w:t xml:space="preserve"> from 1 September 2020</w:t>
      </w:r>
      <w:r w:rsidR="00AF7B67" w:rsidRPr="00486F8D">
        <w:rPr>
          <w:szCs w:val="24"/>
        </w:rPr>
        <w:t>,</w:t>
      </w:r>
      <w:r w:rsidRPr="00486F8D">
        <w:rPr>
          <w:szCs w:val="24"/>
        </w:rPr>
        <w:t xml:space="preserve"> the temporary increases to the viability supplement and to the homeless supplement which had ended on 31 August 2020.</w:t>
      </w:r>
    </w:p>
    <w:p w14:paraId="48BBB32C" w14:textId="5EF952D4" w:rsidR="00ED0422" w:rsidRPr="00486F8D" w:rsidRDefault="00ED0422" w:rsidP="00D87EFD">
      <w:pPr>
        <w:jc w:val="both"/>
        <w:rPr>
          <w:szCs w:val="24"/>
        </w:rPr>
      </w:pPr>
    </w:p>
    <w:p w14:paraId="305286D5" w14:textId="77777777" w:rsidR="001E3ECC" w:rsidRPr="00486F8D" w:rsidRDefault="001E3ECC" w:rsidP="00D87EFD">
      <w:pPr>
        <w:tabs>
          <w:tab w:val="left" w:pos="720"/>
        </w:tabs>
        <w:jc w:val="both"/>
        <w:rPr>
          <w:color w:val="000000"/>
          <w:szCs w:val="24"/>
        </w:rPr>
      </w:pPr>
      <w:r w:rsidRPr="00486F8D">
        <w:rPr>
          <w:color w:val="000000"/>
          <w:szCs w:val="24"/>
        </w:rPr>
        <w:t xml:space="preserve">The Amending Instrument is a legislative instrument for the purposes of the </w:t>
      </w:r>
      <w:r w:rsidRPr="00486F8D">
        <w:rPr>
          <w:i/>
          <w:color w:val="000000"/>
          <w:szCs w:val="24"/>
        </w:rPr>
        <w:t xml:space="preserve">Legislation Act 2003. </w:t>
      </w:r>
    </w:p>
    <w:p w14:paraId="6805C1B3" w14:textId="77777777" w:rsidR="001E3ECC" w:rsidRPr="00486F8D" w:rsidRDefault="001E3ECC" w:rsidP="00D87EFD">
      <w:pPr>
        <w:jc w:val="both"/>
        <w:rPr>
          <w:szCs w:val="24"/>
        </w:rPr>
      </w:pPr>
    </w:p>
    <w:p w14:paraId="73B12D2D" w14:textId="3874A193" w:rsidR="00DB449F" w:rsidRPr="00486F8D" w:rsidRDefault="00DB449F" w:rsidP="00D87EFD">
      <w:pPr>
        <w:keepNext/>
        <w:keepLines/>
        <w:jc w:val="both"/>
        <w:rPr>
          <w:b/>
          <w:szCs w:val="24"/>
        </w:rPr>
      </w:pPr>
      <w:r w:rsidRPr="00486F8D">
        <w:rPr>
          <w:b/>
          <w:szCs w:val="24"/>
        </w:rPr>
        <w:t>Background</w:t>
      </w:r>
    </w:p>
    <w:p w14:paraId="525EA466" w14:textId="0443273B" w:rsidR="00F32ECD" w:rsidRPr="00486F8D" w:rsidRDefault="00F32ECD" w:rsidP="00D87EFD">
      <w:pPr>
        <w:jc w:val="both"/>
        <w:rPr>
          <w:szCs w:val="24"/>
        </w:rPr>
      </w:pPr>
      <w:r w:rsidRPr="00486F8D">
        <w:rPr>
          <w:szCs w:val="24"/>
        </w:rPr>
        <w:t>The additional funding supports the provision of residential and flexible care to seni</w:t>
      </w:r>
      <w:r w:rsidR="003B4088" w:rsidRPr="00486F8D">
        <w:rPr>
          <w:szCs w:val="24"/>
        </w:rPr>
        <w:t>or Australians during the COVID</w:t>
      </w:r>
      <w:r w:rsidR="003B4088" w:rsidRPr="00486F8D">
        <w:rPr>
          <w:szCs w:val="24"/>
        </w:rPr>
        <w:noBreakHyphen/>
      </w:r>
      <w:r w:rsidRPr="00486F8D">
        <w:rPr>
          <w:szCs w:val="24"/>
        </w:rPr>
        <w:t xml:space="preserve">19 pandemic and responds to financial pressures impacting approved providers of residential and flexible aged care as a result of </w:t>
      </w:r>
      <w:r w:rsidR="00A55A6F" w:rsidRPr="00486F8D">
        <w:rPr>
          <w:szCs w:val="24"/>
        </w:rPr>
        <w:t xml:space="preserve">recent </w:t>
      </w:r>
      <w:r w:rsidR="00DA5510" w:rsidRPr="00486F8D">
        <w:rPr>
          <w:szCs w:val="24"/>
        </w:rPr>
        <w:t xml:space="preserve">COVID-19 </w:t>
      </w:r>
      <w:r w:rsidR="00A55A6F" w:rsidRPr="00486F8D">
        <w:rPr>
          <w:szCs w:val="24"/>
        </w:rPr>
        <w:t>outbreaks</w:t>
      </w:r>
      <w:r w:rsidRPr="00486F8D">
        <w:rPr>
          <w:szCs w:val="24"/>
        </w:rPr>
        <w:t xml:space="preserve">. </w:t>
      </w:r>
    </w:p>
    <w:p w14:paraId="69B4E54E" w14:textId="42601513" w:rsidR="00B86973" w:rsidRPr="00486F8D" w:rsidRDefault="00B86973" w:rsidP="00D87EFD">
      <w:pPr>
        <w:jc w:val="both"/>
        <w:rPr>
          <w:szCs w:val="24"/>
        </w:rPr>
      </w:pPr>
    </w:p>
    <w:p w14:paraId="4F4EDF32" w14:textId="1C550DF4" w:rsidR="00B86973" w:rsidRPr="00486F8D" w:rsidRDefault="00B86973" w:rsidP="00D87EFD">
      <w:pPr>
        <w:jc w:val="both"/>
        <w:rPr>
          <w:szCs w:val="24"/>
        </w:rPr>
      </w:pPr>
      <w:r w:rsidRPr="00486F8D">
        <w:rPr>
          <w:szCs w:val="24"/>
        </w:rPr>
        <w:t xml:space="preserve">Senior Australians in residential care are </w:t>
      </w:r>
      <w:r w:rsidR="005062B4" w:rsidRPr="00486F8D">
        <w:rPr>
          <w:szCs w:val="24"/>
        </w:rPr>
        <w:t xml:space="preserve">a </w:t>
      </w:r>
      <w:r w:rsidRPr="00486F8D">
        <w:rPr>
          <w:szCs w:val="24"/>
        </w:rPr>
        <w:t>gro</w:t>
      </w:r>
      <w:r w:rsidR="003B4088" w:rsidRPr="00486F8D">
        <w:rPr>
          <w:szCs w:val="24"/>
        </w:rPr>
        <w:t>up at high risk in the COVID</w:t>
      </w:r>
      <w:r w:rsidR="003B4088" w:rsidRPr="00486F8D">
        <w:rPr>
          <w:szCs w:val="24"/>
        </w:rPr>
        <w:noBreakHyphen/>
      </w:r>
      <w:r w:rsidRPr="00486F8D">
        <w:rPr>
          <w:szCs w:val="24"/>
        </w:rPr>
        <w:t xml:space="preserve">19 pandemic. It is critical the delivery of care to these vulnerable Australians is not compromised by the higher costs incurred by </w:t>
      </w:r>
      <w:r w:rsidR="003B4088" w:rsidRPr="00486F8D">
        <w:rPr>
          <w:szCs w:val="24"/>
        </w:rPr>
        <w:t>approved providers due to COVID</w:t>
      </w:r>
      <w:r w:rsidR="003B4088" w:rsidRPr="00486F8D">
        <w:rPr>
          <w:szCs w:val="24"/>
        </w:rPr>
        <w:noBreakHyphen/>
      </w:r>
      <w:r w:rsidRPr="00486F8D">
        <w:rPr>
          <w:szCs w:val="24"/>
        </w:rPr>
        <w:t>19.</w:t>
      </w:r>
    </w:p>
    <w:p w14:paraId="1FD55C47" w14:textId="77777777" w:rsidR="00B86973" w:rsidRPr="00486F8D" w:rsidRDefault="00B86973" w:rsidP="00D87EFD">
      <w:pPr>
        <w:jc w:val="both"/>
        <w:rPr>
          <w:szCs w:val="24"/>
        </w:rPr>
      </w:pPr>
    </w:p>
    <w:p w14:paraId="261A0C87" w14:textId="0BB740EE" w:rsidR="00346F2D" w:rsidRPr="00486F8D" w:rsidRDefault="005A15AA" w:rsidP="00D87EFD">
      <w:pPr>
        <w:jc w:val="both"/>
        <w:rPr>
          <w:szCs w:val="24"/>
        </w:rPr>
      </w:pPr>
      <w:r w:rsidRPr="00486F8D">
        <w:rPr>
          <w:szCs w:val="24"/>
        </w:rPr>
        <w:t>Schedule 1 of the Amending Instrument implements the second COVID-19 support supplement</w:t>
      </w:r>
      <w:r w:rsidR="00C60720" w:rsidRPr="00486F8D">
        <w:rPr>
          <w:szCs w:val="24"/>
        </w:rPr>
        <w:t xml:space="preserve"> payment</w:t>
      </w:r>
      <w:r w:rsidRPr="00486F8D">
        <w:rPr>
          <w:szCs w:val="24"/>
        </w:rPr>
        <w:t xml:space="preserve">. </w:t>
      </w:r>
      <w:r w:rsidR="009E3284" w:rsidRPr="00486F8D">
        <w:rPr>
          <w:szCs w:val="24"/>
        </w:rPr>
        <w:t xml:space="preserve">Like the first </w:t>
      </w:r>
      <w:r w:rsidR="003B4088" w:rsidRPr="00486F8D">
        <w:rPr>
          <w:szCs w:val="24"/>
        </w:rPr>
        <w:t>COVID</w:t>
      </w:r>
      <w:r w:rsidR="003B4088" w:rsidRPr="00486F8D">
        <w:rPr>
          <w:szCs w:val="24"/>
        </w:rPr>
        <w:noBreakHyphen/>
      </w:r>
      <w:r w:rsidR="00B86973" w:rsidRPr="00486F8D">
        <w:rPr>
          <w:szCs w:val="24"/>
        </w:rPr>
        <w:t xml:space="preserve">19 </w:t>
      </w:r>
      <w:r w:rsidR="00DB449F" w:rsidRPr="00486F8D">
        <w:rPr>
          <w:szCs w:val="24"/>
        </w:rPr>
        <w:t>s</w:t>
      </w:r>
      <w:r w:rsidR="00B86973" w:rsidRPr="00486F8D">
        <w:rPr>
          <w:szCs w:val="24"/>
        </w:rPr>
        <w:t xml:space="preserve">upport </w:t>
      </w:r>
      <w:r w:rsidR="00DB449F" w:rsidRPr="00486F8D">
        <w:rPr>
          <w:szCs w:val="24"/>
        </w:rPr>
        <w:t>s</w:t>
      </w:r>
      <w:r w:rsidR="00B86973" w:rsidRPr="00486F8D">
        <w:rPr>
          <w:szCs w:val="24"/>
        </w:rPr>
        <w:t xml:space="preserve">upplement </w:t>
      </w:r>
      <w:r w:rsidR="009E3284" w:rsidRPr="00486F8D">
        <w:rPr>
          <w:szCs w:val="24"/>
        </w:rPr>
        <w:t xml:space="preserve">payment, the second COVID-19 support supplement payment </w:t>
      </w:r>
      <w:r w:rsidR="00B86973" w:rsidRPr="00486F8D">
        <w:rPr>
          <w:szCs w:val="24"/>
        </w:rPr>
        <w:t>will be paid for residential care recipients, residential respite care recipients, and flexible care recipients.</w:t>
      </w:r>
      <w:r w:rsidR="00DA5510" w:rsidRPr="00486F8D">
        <w:rPr>
          <w:szCs w:val="24"/>
        </w:rPr>
        <w:t xml:space="preserve"> </w:t>
      </w:r>
      <w:r w:rsidR="00346F2D" w:rsidRPr="00486F8D">
        <w:rPr>
          <w:szCs w:val="24"/>
        </w:rPr>
        <w:t>The</w:t>
      </w:r>
      <w:r w:rsidR="00921A1C" w:rsidRPr="00486F8D">
        <w:rPr>
          <w:szCs w:val="24"/>
        </w:rPr>
        <w:t xml:space="preserve"> additional </w:t>
      </w:r>
      <w:r w:rsidR="00346F2D" w:rsidRPr="00486F8D">
        <w:rPr>
          <w:szCs w:val="24"/>
        </w:rPr>
        <w:t xml:space="preserve">funding is aimed at covering the additional costs of caring for the health and wellbeing of </w:t>
      </w:r>
      <w:r w:rsidR="00ED3FF0" w:rsidRPr="00486F8D">
        <w:rPr>
          <w:szCs w:val="24"/>
        </w:rPr>
        <w:t xml:space="preserve">aged care </w:t>
      </w:r>
      <w:r w:rsidR="00346F2D" w:rsidRPr="00486F8D">
        <w:rPr>
          <w:szCs w:val="24"/>
        </w:rPr>
        <w:t>re</w:t>
      </w:r>
      <w:r w:rsidR="00ED3FF0" w:rsidRPr="00486F8D">
        <w:rPr>
          <w:szCs w:val="24"/>
        </w:rPr>
        <w:t>cipients</w:t>
      </w:r>
      <w:r w:rsidR="003B4088" w:rsidRPr="00486F8D">
        <w:rPr>
          <w:szCs w:val="24"/>
        </w:rPr>
        <w:t xml:space="preserve"> during the COVID</w:t>
      </w:r>
      <w:r w:rsidR="003B4088" w:rsidRPr="00486F8D">
        <w:rPr>
          <w:szCs w:val="24"/>
        </w:rPr>
        <w:noBreakHyphen/>
      </w:r>
      <w:r w:rsidR="00346F2D" w:rsidRPr="00486F8D">
        <w:rPr>
          <w:szCs w:val="24"/>
        </w:rPr>
        <w:t>19 pandemic.</w:t>
      </w:r>
    </w:p>
    <w:p w14:paraId="1C15AA08" w14:textId="4D0CCB98" w:rsidR="00DA5510" w:rsidRPr="00486F8D" w:rsidRDefault="00DA5510" w:rsidP="00D87EFD">
      <w:pPr>
        <w:jc w:val="both"/>
        <w:rPr>
          <w:szCs w:val="24"/>
        </w:rPr>
      </w:pPr>
    </w:p>
    <w:p w14:paraId="60E90DF3" w14:textId="56D21430" w:rsidR="00DA5510" w:rsidRPr="00486F8D" w:rsidRDefault="00DA5510" w:rsidP="00D87EFD">
      <w:pPr>
        <w:jc w:val="both"/>
        <w:rPr>
          <w:szCs w:val="24"/>
        </w:rPr>
      </w:pPr>
      <w:r w:rsidRPr="00486F8D">
        <w:rPr>
          <w:szCs w:val="24"/>
        </w:rPr>
        <w:t>Providers are incurring additional expenses to ensure essential regular and effective communication with residents and their families about preparations for potential COVID-19 outbreaks, and during outbreaks, including any changes to facility management and operations, such as access and visitation.</w:t>
      </w:r>
    </w:p>
    <w:p w14:paraId="67C91C0F" w14:textId="77777777" w:rsidR="00DA5510" w:rsidRPr="00486F8D" w:rsidRDefault="00DA5510" w:rsidP="00D87EFD">
      <w:pPr>
        <w:jc w:val="both"/>
        <w:rPr>
          <w:szCs w:val="24"/>
        </w:rPr>
      </w:pPr>
    </w:p>
    <w:p w14:paraId="15A1FCC6" w14:textId="1F6BF238" w:rsidR="00DA5510" w:rsidRPr="00486F8D" w:rsidRDefault="00DA5510" w:rsidP="00D87EFD">
      <w:pPr>
        <w:keepLines/>
        <w:jc w:val="both"/>
        <w:rPr>
          <w:szCs w:val="24"/>
        </w:rPr>
      </w:pPr>
      <w:r w:rsidRPr="00486F8D">
        <w:rPr>
          <w:szCs w:val="24"/>
        </w:rPr>
        <w:t xml:space="preserve">The recent increasing number of COVID-19 affected aged care residents is placing additional financial pressure on the aged care sector to prevent, respond to and prepare for ongoing and future outbreaks of COVID-19 infections. </w:t>
      </w:r>
      <w:r w:rsidR="00066B30" w:rsidRPr="00486F8D">
        <w:rPr>
          <w:szCs w:val="24"/>
        </w:rPr>
        <w:t>The second COVID-19 support supplement payment provides additional funding to support the sector in meeting these additional costs.</w:t>
      </w:r>
    </w:p>
    <w:p w14:paraId="43A5D056" w14:textId="77777777" w:rsidR="00DA5510" w:rsidRPr="00486F8D" w:rsidRDefault="00DA5510" w:rsidP="00D87EFD">
      <w:pPr>
        <w:jc w:val="both"/>
        <w:rPr>
          <w:szCs w:val="24"/>
        </w:rPr>
      </w:pPr>
    </w:p>
    <w:p w14:paraId="6D7D7995" w14:textId="5B9D7BDE" w:rsidR="00DA5510" w:rsidRPr="00486F8D" w:rsidRDefault="00DA5510" w:rsidP="00905AEF">
      <w:pPr>
        <w:keepLines/>
        <w:jc w:val="both"/>
        <w:rPr>
          <w:szCs w:val="24"/>
        </w:rPr>
      </w:pPr>
      <w:r w:rsidRPr="00486F8D">
        <w:rPr>
          <w:szCs w:val="24"/>
        </w:rPr>
        <w:lastRenderedPageBreak/>
        <w:t>Providers in areas that have not been affected by recent outbreaks are still experiencing additional costs and pressures as they prepare for, and try to avoid an outbreak. This includes increased communication with residents and families around how the provider is mitigating risk, e.g. infection prevention and control measures, and it’s preparedness for an outbreak.</w:t>
      </w:r>
    </w:p>
    <w:p w14:paraId="2077902A" w14:textId="77777777" w:rsidR="001E3ECC" w:rsidRPr="00486F8D" w:rsidRDefault="001E3ECC" w:rsidP="00D87EFD">
      <w:pPr>
        <w:jc w:val="both"/>
        <w:rPr>
          <w:szCs w:val="24"/>
        </w:rPr>
      </w:pPr>
    </w:p>
    <w:p w14:paraId="3ACE086D" w14:textId="0A28A262" w:rsidR="00F32ECD" w:rsidRPr="00486F8D" w:rsidRDefault="009E3D71" w:rsidP="00D87EFD">
      <w:pPr>
        <w:jc w:val="both"/>
        <w:rPr>
          <w:szCs w:val="24"/>
        </w:rPr>
      </w:pPr>
      <w:r w:rsidRPr="00486F8D">
        <w:rPr>
          <w:szCs w:val="24"/>
        </w:rPr>
        <w:t xml:space="preserve">Aged care services can be categorised as </w:t>
      </w:r>
      <w:r w:rsidR="008554EF" w:rsidRPr="00486F8D">
        <w:rPr>
          <w:szCs w:val="24"/>
        </w:rPr>
        <w:t xml:space="preserve">being </w:t>
      </w:r>
      <w:r w:rsidRPr="00486F8D">
        <w:rPr>
          <w:szCs w:val="24"/>
        </w:rPr>
        <w:t xml:space="preserve">in either metropolitan or non-metropolitan areas using the Modified Monash Model </w:t>
      </w:r>
      <w:r w:rsidR="000520A6" w:rsidRPr="00486F8D">
        <w:rPr>
          <w:szCs w:val="24"/>
        </w:rPr>
        <w:t xml:space="preserve">(MMM) </w:t>
      </w:r>
      <w:r w:rsidRPr="00486F8D">
        <w:rPr>
          <w:szCs w:val="24"/>
        </w:rPr>
        <w:t xml:space="preserve">classification system rating of the street location of the service. </w:t>
      </w:r>
    </w:p>
    <w:p w14:paraId="68F0444E" w14:textId="77777777" w:rsidR="00F32ECD" w:rsidRPr="00486F8D" w:rsidRDefault="00F32ECD" w:rsidP="00D87EFD">
      <w:pPr>
        <w:jc w:val="both"/>
        <w:rPr>
          <w:szCs w:val="24"/>
        </w:rPr>
      </w:pPr>
    </w:p>
    <w:p w14:paraId="0DA74797" w14:textId="762BD32E" w:rsidR="009E3D71" w:rsidRPr="00486F8D" w:rsidRDefault="009E3D71" w:rsidP="00D87EFD">
      <w:pPr>
        <w:jc w:val="both"/>
        <w:rPr>
          <w:szCs w:val="24"/>
        </w:rPr>
      </w:pPr>
      <w:r w:rsidRPr="00486F8D">
        <w:rPr>
          <w:szCs w:val="24"/>
        </w:rPr>
        <w:t>The MMM classification system is a geographical classification system developed by the Department of Health for categorising metropolitan, regional, rural and remote locations. This system is based on both geographical remoteness and population size using population data published by the Australian Bureau of Statist</w:t>
      </w:r>
      <w:r w:rsidR="003B4088" w:rsidRPr="00486F8D">
        <w:rPr>
          <w:szCs w:val="24"/>
        </w:rPr>
        <w:t>ics, as that system exists on 1 January </w:t>
      </w:r>
      <w:r w:rsidRPr="00486F8D">
        <w:rPr>
          <w:szCs w:val="24"/>
        </w:rPr>
        <w:t>2017</w:t>
      </w:r>
      <w:r w:rsidR="000520A6" w:rsidRPr="00486F8D">
        <w:rPr>
          <w:szCs w:val="24"/>
        </w:rPr>
        <w:t xml:space="preserve"> (section 4 of the Subsidy Principles)</w:t>
      </w:r>
      <w:r w:rsidRPr="00486F8D">
        <w:rPr>
          <w:szCs w:val="24"/>
        </w:rPr>
        <w:t>.</w:t>
      </w:r>
    </w:p>
    <w:p w14:paraId="32762982" w14:textId="77777777" w:rsidR="009E3D71" w:rsidRPr="00486F8D" w:rsidRDefault="009E3D71" w:rsidP="00D87EFD">
      <w:pPr>
        <w:jc w:val="both"/>
        <w:rPr>
          <w:szCs w:val="24"/>
        </w:rPr>
      </w:pPr>
    </w:p>
    <w:p w14:paraId="65721DAE" w14:textId="068B73BC" w:rsidR="009E3D71" w:rsidRPr="00486F8D" w:rsidRDefault="009E3D71" w:rsidP="00D87EFD">
      <w:pPr>
        <w:keepNext/>
        <w:keepLines/>
        <w:jc w:val="both"/>
        <w:rPr>
          <w:szCs w:val="24"/>
        </w:rPr>
      </w:pPr>
      <w:r w:rsidRPr="00486F8D">
        <w:rPr>
          <w:szCs w:val="24"/>
        </w:rPr>
        <w:t xml:space="preserve">The Modified Monash Model (MMM) </w:t>
      </w:r>
      <w:r w:rsidR="0061215F" w:rsidRPr="00486F8D">
        <w:rPr>
          <w:szCs w:val="24"/>
        </w:rPr>
        <w:t xml:space="preserve">classification </w:t>
      </w:r>
      <w:r w:rsidRPr="00486F8D">
        <w:rPr>
          <w:szCs w:val="24"/>
        </w:rPr>
        <w:t xml:space="preserve">system classifies major city metropolitan areas in Australia as MMM1. The remaining classifications from MMM2 through to MMM7 </w:t>
      </w:r>
      <w:r w:rsidR="000520A6" w:rsidRPr="00486F8D">
        <w:rPr>
          <w:szCs w:val="24"/>
        </w:rPr>
        <w:t>are non</w:t>
      </w:r>
      <w:r w:rsidR="000520A6" w:rsidRPr="00486F8D">
        <w:rPr>
          <w:szCs w:val="24"/>
        </w:rPr>
        <w:noBreakHyphen/>
      </w:r>
      <w:r w:rsidRPr="00486F8D">
        <w:rPr>
          <w:szCs w:val="24"/>
        </w:rPr>
        <w:t xml:space="preserve">metropolitan </w:t>
      </w:r>
      <w:r w:rsidR="00A64331" w:rsidRPr="00486F8D">
        <w:rPr>
          <w:szCs w:val="24"/>
        </w:rPr>
        <w:t xml:space="preserve">rural or remote </w:t>
      </w:r>
      <w:r w:rsidRPr="00486F8D">
        <w:rPr>
          <w:szCs w:val="24"/>
        </w:rPr>
        <w:t>areas. This information is available on the Department of Health website</w:t>
      </w:r>
      <w:r w:rsidR="00A64331" w:rsidRPr="00486F8D">
        <w:rPr>
          <w:szCs w:val="24"/>
        </w:rPr>
        <w:t xml:space="preserve"> via this URL/link: </w:t>
      </w:r>
      <w:hyperlink r:id="rId11" w:history="1">
        <w:r w:rsidR="00A64331" w:rsidRPr="00486F8D">
          <w:rPr>
            <w:rStyle w:val="Hyperlink"/>
            <w:szCs w:val="24"/>
          </w:rPr>
          <w:t>https://www.health.gov.au/health-workforce/health-workforce-classifications/modified-monash-model</w:t>
        </w:r>
      </w:hyperlink>
      <w:r w:rsidR="00A64331" w:rsidRPr="00486F8D">
        <w:rPr>
          <w:szCs w:val="24"/>
        </w:rPr>
        <w:t>.</w:t>
      </w:r>
    </w:p>
    <w:p w14:paraId="48C4CEC1" w14:textId="77777777" w:rsidR="009E3D71" w:rsidRPr="00486F8D" w:rsidRDefault="009E3D71" w:rsidP="00D87EFD">
      <w:pPr>
        <w:jc w:val="both"/>
        <w:rPr>
          <w:szCs w:val="24"/>
        </w:rPr>
      </w:pPr>
    </w:p>
    <w:p w14:paraId="4CEECE04" w14:textId="074A0F69" w:rsidR="009E3D71" w:rsidRPr="00486F8D" w:rsidRDefault="009E3D71" w:rsidP="00D87EFD">
      <w:pPr>
        <w:jc w:val="both"/>
        <w:rPr>
          <w:szCs w:val="24"/>
        </w:rPr>
      </w:pPr>
      <w:r w:rsidRPr="00486F8D">
        <w:rPr>
          <w:szCs w:val="24"/>
        </w:rPr>
        <w:t>Residential care subsidies and supplements are paid on a per care recipient per day basis for a payment period of a calendar month.</w:t>
      </w:r>
      <w:r w:rsidR="00A40CCB" w:rsidRPr="00486F8D">
        <w:rPr>
          <w:szCs w:val="24"/>
        </w:rPr>
        <w:t xml:space="preserve"> </w:t>
      </w:r>
      <w:r w:rsidRPr="00486F8D">
        <w:rPr>
          <w:szCs w:val="24"/>
        </w:rPr>
        <w:t xml:space="preserve">The number of care recipients can </w:t>
      </w:r>
      <w:r w:rsidR="00D976A0" w:rsidRPr="00486F8D">
        <w:rPr>
          <w:szCs w:val="24"/>
        </w:rPr>
        <w:t>fluctuate</w:t>
      </w:r>
      <w:r w:rsidRPr="00486F8D">
        <w:rPr>
          <w:szCs w:val="24"/>
        </w:rPr>
        <w:t xml:space="preserve"> as people are admitted to or discharged from care.</w:t>
      </w:r>
    </w:p>
    <w:p w14:paraId="3A3646BE" w14:textId="77777777" w:rsidR="009E3D71" w:rsidRPr="00486F8D" w:rsidRDefault="009E3D71" w:rsidP="00D87EFD">
      <w:pPr>
        <w:jc w:val="both"/>
        <w:rPr>
          <w:szCs w:val="24"/>
        </w:rPr>
      </w:pPr>
    </w:p>
    <w:p w14:paraId="057AD8BF" w14:textId="07E8EF8F" w:rsidR="005C56D9" w:rsidRPr="00486F8D" w:rsidRDefault="005C56D9" w:rsidP="00D87EFD">
      <w:pPr>
        <w:jc w:val="both"/>
        <w:rPr>
          <w:szCs w:val="24"/>
        </w:rPr>
      </w:pPr>
      <w:r w:rsidRPr="00486F8D">
        <w:rPr>
          <w:szCs w:val="24"/>
        </w:rPr>
        <w:t xml:space="preserve">The calculation of the amount of the </w:t>
      </w:r>
      <w:r w:rsidR="00A55A6F" w:rsidRPr="00486F8D">
        <w:rPr>
          <w:szCs w:val="24"/>
        </w:rPr>
        <w:t xml:space="preserve">second </w:t>
      </w:r>
      <w:r w:rsidRPr="00486F8D">
        <w:rPr>
          <w:szCs w:val="24"/>
        </w:rPr>
        <w:t xml:space="preserve">COVID-19 support supplement to be paid to residential care approved providers is based on the number of days of residential care and residential respite care they provided to approved care recipients during </w:t>
      </w:r>
      <w:r w:rsidR="00A55A6F" w:rsidRPr="00486F8D">
        <w:rPr>
          <w:szCs w:val="24"/>
        </w:rPr>
        <w:t>June</w:t>
      </w:r>
      <w:r w:rsidRPr="00486F8D">
        <w:rPr>
          <w:szCs w:val="24"/>
        </w:rPr>
        <w:t xml:space="preserve"> 2020. Using a particular month of data is consistent with how claims and payments are made as part of the normal payment cycle to providers. The </w:t>
      </w:r>
      <w:r w:rsidR="00A55A6F" w:rsidRPr="00486F8D">
        <w:rPr>
          <w:szCs w:val="24"/>
        </w:rPr>
        <w:t>June</w:t>
      </w:r>
      <w:r w:rsidRPr="00486F8D">
        <w:rPr>
          <w:szCs w:val="24"/>
        </w:rPr>
        <w:t xml:space="preserve"> 2020 month allows a stable month of data to be used in the calculation and facilitates the payment being made in a timely manner.</w:t>
      </w:r>
    </w:p>
    <w:p w14:paraId="41AF2E02" w14:textId="77777777" w:rsidR="009E3D71" w:rsidRPr="00486F8D" w:rsidRDefault="009E3D71" w:rsidP="00D87EFD">
      <w:pPr>
        <w:jc w:val="both"/>
        <w:rPr>
          <w:szCs w:val="24"/>
        </w:rPr>
      </w:pPr>
    </w:p>
    <w:p w14:paraId="3CCDB289" w14:textId="06ECA01D" w:rsidR="009E3D71" w:rsidRPr="00486F8D" w:rsidRDefault="009E3D71" w:rsidP="00D87EFD">
      <w:pPr>
        <w:jc w:val="both"/>
        <w:rPr>
          <w:szCs w:val="24"/>
        </w:rPr>
      </w:pPr>
      <w:r w:rsidRPr="00486F8D">
        <w:rPr>
          <w:szCs w:val="24"/>
        </w:rPr>
        <w:t>Flexible care subsidies and supplements are paid on a per allocated place per day basis.</w:t>
      </w:r>
      <w:r w:rsidR="00066B30" w:rsidRPr="00486F8D">
        <w:rPr>
          <w:szCs w:val="24"/>
        </w:rPr>
        <w:t xml:space="preserve"> </w:t>
      </w:r>
      <w:r w:rsidRPr="00486F8D">
        <w:rPr>
          <w:szCs w:val="24"/>
        </w:rPr>
        <w:t>The calculation of the amount of COVID</w:t>
      </w:r>
      <w:r w:rsidR="003B4088" w:rsidRPr="00486F8D">
        <w:rPr>
          <w:szCs w:val="24"/>
        </w:rPr>
        <w:noBreakHyphen/>
      </w:r>
      <w:r w:rsidRPr="00486F8D">
        <w:rPr>
          <w:szCs w:val="24"/>
        </w:rPr>
        <w:t xml:space="preserve">19 </w:t>
      </w:r>
      <w:r w:rsidR="001E3ECC" w:rsidRPr="00486F8D">
        <w:rPr>
          <w:szCs w:val="24"/>
        </w:rPr>
        <w:t>s</w:t>
      </w:r>
      <w:r w:rsidRPr="00486F8D">
        <w:rPr>
          <w:szCs w:val="24"/>
        </w:rPr>
        <w:t xml:space="preserve">upport </w:t>
      </w:r>
      <w:r w:rsidR="001E3ECC" w:rsidRPr="00486F8D">
        <w:rPr>
          <w:szCs w:val="24"/>
        </w:rPr>
        <w:t>s</w:t>
      </w:r>
      <w:r w:rsidRPr="00486F8D">
        <w:rPr>
          <w:szCs w:val="24"/>
        </w:rPr>
        <w:t>upplement for flexible care approved providers takes into account the number of residential care places allocated to Multi</w:t>
      </w:r>
      <w:r w:rsidR="000520A6" w:rsidRPr="00486F8D">
        <w:rPr>
          <w:szCs w:val="24"/>
        </w:rPr>
        <w:noBreakHyphen/>
        <w:t>Purpose </w:t>
      </w:r>
      <w:r w:rsidRPr="00486F8D">
        <w:rPr>
          <w:szCs w:val="24"/>
        </w:rPr>
        <w:t>Services and flexibl</w:t>
      </w:r>
      <w:r w:rsidR="003B4088" w:rsidRPr="00486F8D">
        <w:rPr>
          <w:szCs w:val="24"/>
        </w:rPr>
        <w:t xml:space="preserve">e care services during </w:t>
      </w:r>
      <w:r w:rsidR="00A55A6F" w:rsidRPr="00486F8D">
        <w:rPr>
          <w:szCs w:val="24"/>
        </w:rPr>
        <w:t>June</w:t>
      </w:r>
      <w:r w:rsidR="003B4088" w:rsidRPr="00486F8D">
        <w:rPr>
          <w:szCs w:val="24"/>
        </w:rPr>
        <w:t> </w:t>
      </w:r>
      <w:r w:rsidRPr="00486F8D">
        <w:rPr>
          <w:szCs w:val="24"/>
        </w:rPr>
        <w:t xml:space="preserve">2020. </w:t>
      </w:r>
    </w:p>
    <w:p w14:paraId="3A47053E" w14:textId="6BD7072D" w:rsidR="009E3D71" w:rsidRPr="00486F8D" w:rsidRDefault="009E3D71" w:rsidP="00D87EFD">
      <w:pPr>
        <w:jc w:val="both"/>
        <w:rPr>
          <w:szCs w:val="24"/>
        </w:rPr>
      </w:pPr>
    </w:p>
    <w:p w14:paraId="51A0DC56" w14:textId="0222F330" w:rsidR="009E3D71" w:rsidRPr="00486F8D" w:rsidRDefault="003B4088" w:rsidP="00D87EFD">
      <w:pPr>
        <w:jc w:val="both"/>
        <w:rPr>
          <w:szCs w:val="24"/>
        </w:rPr>
      </w:pPr>
      <w:r w:rsidRPr="00486F8D">
        <w:rPr>
          <w:szCs w:val="24"/>
        </w:rPr>
        <w:t>The COVID</w:t>
      </w:r>
      <w:r w:rsidRPr="00486F8D">
        <w:rPr>
          <w:szCs w:val="24"/>
        </w:rPr>
        <w:noBreakHyphen/>
      </w:r>
      <w:r w:rsidR="009E3D71" w:rsidRPr="00486F8D">
        <w:rPr>
          <w:szCs w:val="24"/>
        </w:rPr>
        <w:t xml:space="preserve">19 </w:t>
      </w:r>
      <w:r w:rsidR="00D015F7" w:rsidRPr="00486F8D">
        <w:rPr>
          <w:szCs w:val="24"/>
        </w:rPr>
        <w:t>s</w:t>
      </w:r>
      <w:r w:rsidR="009E3D71" w:rsidRPr="00486F8D">
        <w:rPr>
          <w:szCs w:val="24"/>
        </w:rPr>
        <w:t xml:space="preserve">upport </w:t>
      </w:r>
      <w:r w:rsidR="00D015F7" w:rsidRPr="00486F8D">
        <w:rPr>
          <w:szCs w:val="24"/>
        </w:rPr>
        <w:t>s</w:t>
      </w:r>
      <w:r w:rsidR="009E3D71" w:rsidRPr="00486F8D">
        <w:rPr>
          <w:szCs w:val="24"/>
        </w:rPr>
        <w:t>upplement funding provided by these measures is as follows:</w:t>
      </w:r>
    </w:p>
    <w:p w14:paraId="2331ADA7" w14:textId="69340009" w:rsidR="009E3D71" w:rsidRPr="00486F8D" w:rsidRDefault="009E3D71" w:rsidP="00D87EFD">
      <w:pPr>
        <w:pStyle w:val="ListParagraph"/>
        <w:numPr>
          <w:ilvl w:val="0"/>
          <w:numId w:val="16"/>
        </w:numPr>
        <w:jc w:val="both"/>
        <w:rPr>
          <w:szCs w:val="24"/>
        </w:rPr>
      </w:pPr>
      <w:r w:rsidRPr="00486F8D">
        <w:rPr>
          <w:szCs w:val="24"/>
        </w:rPr>
        <w:t>$3</w:t>
      </w:r>
      <w:r w:rsidR="00404A83" w:rsidRPr="00486F8D">
        <w:rPr>
          <w:szCs w:val="24"/>
        </w:rPr>
        <w:t>2.48</w:t>
      </w:r>
      <w:r w:rsidRPr="00486F8D">
        <w:rPr>
          <w:szCs w:val="24"/>
        </w:rPr>
        <w:t xml:space="preserve"> per day for residential and flexible care services located in metropolitan areas</w:t>
      </w:r>
      <w:r w:rsidR="000520A6" w:rsidRPr="00486F8D">
        <w:rPr>
          <w:szCs w:val="24"/>
        </w:rPr>
        <w:t xml:space="preserve"> (MMM1)</w:t>
      </w:r>
      <w:r w:rsidRPr="00486F8D">
        <w:rPr>
          <w:szCs w:val="24"/>
        </w:rPr>
        <w:t xml:space="preserve"> for both permanent and respite care recipients; and</w:t>
      </w:r>
    </w:p>
    <w:p w14:paraId="43DFB469" w14:textId="183F7E4A" w:rsidR="009E3D71" w:rsidRPr="00486F8D" w:rsidRDefault="009E3D71" w:rsidP="00D87EFD">
      <w:pPr>
        <w:pStyle w:val="ListParagraph"/>
        <w:numPr>
          <w:ilvl w:val="0"/>
          <w:numId w:val="16"/>
        </w:numPr>
        <w:jc w:val="both"/>
        <w:rPr>
          <w:szCs w:val="24"/>
        </w:rPr>
      </w:pPr>
      <w:r w:rsidRPr="00486F8D">
        <w:rPr>
          <w:szCs w:val="24"/>
        </w:rPr>
        <w:t>$</w:t>
      </w:r>
      <w:r w:rsidR="00404A83" w:rsidRPr="00486F8D">
        <w:rPr>
          <w:szCs w:val="24"/>
        </w:rPr>
        <w:t>47.81</w:t>
      </w:r>
      <w:r w:rsidRPr="00486F8D">
        <w:rPr>
          <w:szCs w:val="24"/>
        </w:rPr>
        <w:t xml:space="preserve"> per day for residential and flexible care services located in areas other than metropolitan areas</w:t>
      </w:r>
      <w:r w:rsidR="000520A6" w:rsidRPr="00486F8D">
        <w:rPr>
          <w:szCs w:val="24"/>
        </w:rPr>
        <w:t xml:space="preserve"> (MMM2 to MMM7)</w:t>
      </w:r>
      <w:r w:rsidRPr="00486F8D">
        <w:rPr>
          <w:szCs w:val="24"/>
        </w:rPr>
        <w:t xml:space="preserve"> for both permanent and respite care recipients.</w:t>
      </w:r>
    </w:p>
    <w:p w14:paraId="35B78E50" w14:textId="77777777" w:rsidR="0061215F" w:rsidRPr="00486F8D" w:rsidRDefault="0061215F" w:rsidP="00D87EFD">
      <w:pPr>
        <w:jc w:val="both"/>
        <w:rPr>
          <w:szCs w:val="24"/>
        </w:rPr>
      </w:pPr>
    </w:p>
    <w:p w14:paraId="3E7BC9C2" w14:textId="308EAA51" w:rsidR="00993B89" w:rsidRPr="00486F8D" w:rsidRDefault="0061215F" w:rsidP="00D87EFD">
      <w:pPr>
        <w:keepLines/>
        <w:jc w:val="both"/>
        <w:rPr>
          <w:szCs w:val="24"/>
        </w:rPr>
      </w:pPr>
      <w:r w:rsidRPr="00486F8D">
        <w:rPr>
          <w:szCs w:val="24"/>
        </w:rPr>
        <w:t>The amount of the COVID</w:t>
      </w:r>
      <w:r w:rsidRPr="00486F8D">
        <w:rPr>
          <w:szCs w:val="24"/>
        </w:rPr>
        <w:noBreakHyphen/>
        <w:t>19 support supplement is higher in non</w:t>
      </w:r>
      <w:r w:rsidRPr="00486F8D">
        <w:rPr>
          <w:szCs w:val="24"/>
        </w:rPr>
        <w:noBreakHyphen/>
        <w:t>metropolitan areas in recognition of the additional costs experienced by approved providers of residential and flexible aged care in regional, rural and remote areas of Australia.</w:t>
      </w:r>
    </w:p>
    <w:p w14:paraId="5EA264C5" w14:textId="757EF731" w:rsidR="00CC205F" w:rsidRPr="00486F8D" w:rsidRDefault="00CC205F" w:rsidP="00D87EFD">
      <w:pPr>
        <w:jc w:val="both"/>
        <w:rPr>
          <w:szCs w:val="24"/>
        </w:rPr>
      </w:pPr>
    </w:p>
    <w:p w14:paraId="67569000" w14:textId="1CE549B4" w:rsidR="00CC205F" w:rsidRPr="00486F8D" w:rsidRDefault="00CC205F" w:rsidP="00D87EFD">
      <w:pPr>
        <w:jc w:val="both"/>
        <w:rPr>
          <w:szCs w:val="24"/>
        </w:rPr>
      </w:pPr>
      <w:r w:rsidRPr="00486F8D">
        <w:rPr>
          <w:szCs w:val="24"/>
        </w:rPr>
        <w:t>These payment rates provide a lump sum payment of around $</w:t>
      </w:r>
      <w:r w:rsidR="00404A83" w:rsidRPr="00486F8D">
        <w:rPr>
          <w:szCs w:val="24"/>
        </w:rPr>
        <w:t>975</w:t>
      </w:r>
      <w:r w:rsidRPr="00486F8D">
        <w:rPr>
          <w:szCs w:val="24"/>
        </w:rPr>
        <w:t xml:space="preserve"> per resident for a residential care service in a MMM1 metropolitan location and </w:t>
      </w:r>
      <w:r w:rsidR="00BB1F2E" w:rsidRPr="00486F8D">
        <w:rPr>
          <w:szCs w:val="24"/>
        </w:rPr>
        <w:t xml:space="preserve">around </w:t>
      </w:r>
      <w:r w:rsidRPr="00486F8D">
        <w:rPr>
          <w:szCs w:val="24"/>
        </w:rPr>
        <w:t>$1,</w:t>
      </w:r>
      <w:r w:rsidR="00404A83" w:rsidRPr="00486F8D">
        <w:rPr>
          <w:szCs w:val="24"/>
        </w:rPr>
        <w:t>435</w:t>
      </w:r>
      <w:r w:rsidRPr="00486F8D">
        <w:rPr>
          <w:szCs w:val="24"/>
        </w:rPr>
        <w:t xml:space="preserve"> </w:t>
      </w:r>
      <w:r w:rsidR="00BB1F2E" w:rsidRPr="00486F8D">
        <w:rPr>
          <w:szCs w:val="24"/>
        </w:rPr>
        <w:t xml:space="preserve">per resident </w:t>
      </w:r>
      <w:r w:rsidRPr="00486F8D">
        <w:rPr>
          <w:szCs w:val="24"/>
        </w:rPr>
        <w:t>for regional, rural and remote locations.</w:t>
      </w:r>
    </w:p>
    <w:p w14:paraId="3B9D0342" w14:textId="77777777" w:rsidR="0061215F" w:rsidRPr="00486F8D" w:rsidRDefault="0061215F" w:rsidP="00D87EFD">
      <w:pPr>
        <w:jc w:val="both"/>
        <w:rPr>
          <w:szCs w:val="24"/>
        </w:rPr>
      </w:pPr>
    </w:p>
    <w:p w14:paraId="69712E75" w14:textId="287E8736" w:rsidR="00CE100D" w:rsidRPr="00486F8D" w:rsidRDefault="008C4AB3" w:rsidP="00D87EFD">
      <w:pPr>
        <w:jc w:val="both"/>
        <w:rPr>
          <w:szCs w:val="24"/>
        </w:rPr>
      </w:pPr>
      <w:r w:rsidRPr="00486F8D">
        <w:rPr>
          <w:szCs w:val="24"/>
        </w:rPr>
        <w:t>The amendments introduced by Schedule 1</w:t>
      </w:r>
      <w:r w:rsidR="00C0052C" w:rsidRPr="00486F8D">
        <w:rPr>
          <w:szCs w:val="24"/>
        </w:rPr>
        <w:t xml:space="preserve"> apply in respect of a retrospective </w:t>
      </w:r>
      <w:r w:rsidR="001F0209" w:rsidRPr="00486F8D">
        <w:rPr>
          <w:szCs w:val="24"/>
        </w:rPr>
        <w:t xml:space="preserve">payment </w:t>
      </w:r>
      <w:r w:rsidR="00C0052C" w:rsidRPr="00486F8D">
        <w:rPr>
          <w:szCs w:val="24"/>
        </w:rPr>
        <w:t>period</w:t>
      </w:r>
      <w:r w:rsidRPr="00486F8D">
        <w:rPr>
          <w:szCs w:val="24"/>
        </w:rPr>
        <w:t>, however</w:t>
      </w:r>
      <w:r w:rsidR="001F0209" w:rsidRPr="00486F8D">
        <w:rPr>
          <w:szCs w:val="24"/>
        </w:rPr>
        <w:t>,</w:t>
      </w:r>
      <w:r w:rsidRPr="00486F8D">
        <w:rPr>
          <w:szCs w:val="24"/>
        </w:rPr>
        <w:t xml:space="preserve"> these amendments are beneficial because they will provide for additional funding to be distributed to approved providers after they have lodged their claims for subsidy on or after 1 October 2020. </w:t>
      </w:r>
      <w:r w:rsidR="00CE100D" w:rsidRPr="00486F8D">
        <w:rPr>
          <w:szCs w:val="24"/>
        </w:rPr>
        <w:t xml:space="preserve">The additional </w:t>
      </w:r>
      <w:r w:rsidR="009D4B0B" w:rsidRPr="00486F8D">
        <w:rPr>
          <w:szCs w:val="24"/>
        </w:rPr>
        <w:t xml:space="preserve">funding provided by the second COVID-19 support supplement payment </w:t>
      </w:r>
      <w:r w:rsidR="00CE100D" w:rsidRPr="00486F8D">
        <w:rPr>
          <w:szCs w:val="24"/>
        </w:rPr>
        <w:t>help</w:t>
      </w:r>
      <w:r w:rsidR="00F32ECD" w:rsidRPr="00486F8D">
        <w:rPr>
          <w:szCs w:val="24"/>
        </w:rPr>
        <w:t>s</w:t>
      </w:r>
      <w:r w:rsidR="00CE100D" w:rsidRPr="00486F8D">
        <w:rPr>
          <w:szCs w:val="24"/>
        </w:rPr>
        <w:t xml:space="preserve"> ensure the viability of residential and </w:t>
      </w:r>
      <w:r w:rsidR="008F305B" w:rsidRPr="00486F8D">
        <w:rPr>
          <w:szCs w:val="24"/>
        </w:rPr>
        <w:t>flexible</w:t>
      </w:r>
      <w:r w:rsidR="00CE100D" w:rsidRPr="00486F8D">
        <w:rPr>
          <w:szCs w:val="24"/>
        </w:rPr>
        <w:t xml:space="preserve"> care providers.</w:t>
      </w:r>
    </w:p>
    <w:p w14:paraId="00353CAB" w14:textId="66471A3E" w:rsidR="00404A83" w:rsidRPr="00486F8D" w:rsidRDefault="00404A83" w:rsidP="00D87EFD">
      <w:pPr>
        <w:jc w:val="both"/>
        <w:rPr>
          <w:szCs w:val="24"/>
        </w:rPr>
      </w:pPr>
    </w:p>
    <w:p w14:paraId="1D686F94" w14:textId="67794929" w:rsidR="00404A83" w:rsidRPr="00486F8D" w:rsidRDefault="00C60720" w:rsidP="00D87EFD">
      <w:pPr>
        <w:jc w:val="both"/>
        <w:rPr>
          <w:szCs w:val="24"/>
        </w:rPr>
      </w:pPr>
      <w:r w:rsidRPr="00486F8D">
        <w:rPr>
          <w:szCs w:val="24"/>
        </w:rPr>
        <w:t xml:space="preserve">Schedule 2 of the </w:t>
      </w:r>
      <w:r w:rsidR="00404A83" w:rsidRPr="00486F8D">
        <w:rPr>
          <w:szCs w:val="24"/>
        </w:rPr>
        <w:t xml:space="preserve">Amending Instrument continues temporary increases to the viability and homeless supplements </w:t>
      </w:r>
      <w:r w:rsidRPr="00486F8D">
        <w:rPr>
          <w:szCs w:val="24"/>
        </w:rPr>
        <w:t xml:space="preserve">that were </w:t>
      </w:r>
      <w:r w:rsidR="00404A83" w:rsidRPr="00486F8D">
        <w:rPr>
          <w:szCs w:val="24"/>
        </w:rPr>
        <w:t xml:space="preserve">paid for </w:t>
      </w:r>
      <w:r w:rsidR="00C62454" w:rsidRPr="00486F8D">
        <w:rPr>
          <w:szCs w:val="24"/>
        </w:rPr>
        <w:t>six months</w:t>
      </w:r>
      <w:r w:rsidR="00404A83" w:rsidRPr="00486F8D">
        <w:rPr>
          <w:szCs w:val="24"/>
        </w:rPr>
        <w:t xml:space="preserve"> from 1 March 2020 to 31 August 2020.</w:t>
      </w:r>
    </w:p>
    <w:p w14:paraId="626EEB4A" w14:textId="2F0C7ABB" w:rsidR="009D4B0B" w:rsidRPr="00486F8D" w:rsidRDefault="009D4B0B" w:rsidP="00D87EFD">
      <w:pPr>
        <w:jc w:val="both"/>
        <w:rPr>
          <w:szCs w:val="24"/>
        </w:rPr>
      </w:pPr>
    </w:p>
    <w:p w14:paraId="37DD1422" w14:textId="5E2A329E" w:rsidR="000E07BB" w:rsidRPr="00486F8D" w:rsidRDefault="009D4B0B" w:rsidP="00D87EFD">
      <w:pPr>
        <w:jc w:val="both"/>
        <w:rPr>
          <w:szCs w:val="24"/>
        </w:rPr>
      </w:pPr>
      <w:r w:rsidRPr="00486F8D">
        <w:rPr>
          <w:szCs w:val="24"/>
        </w:rPr>
        <w:t xml:space="preserve">The temporary increases to the viability and homeless supplements that </w:t>
      </w:r>
      <w:r w:rsidR="00C60720" w:rsidRPr="00486F8D">
        <w:rPr>
          <w:szCs w:val="24"/>
        </w:rPr>
        <w:t xml:space="preserve">were </w:t>
      </w:r>
      <w:r w:rsidRPr="00486F8D">
        <w:rPr>
          <w:szCs w:val="24"/>
        </w:rPr>
        <w:t>paid to 31 August</w:t>
      </w:r>
      <w:r w:rsidR="00447B56" w:rsidRPr="00486F8D">
        <w:rPr>
          <w:szCs w:val="24"/>
        </w:rPr>
        <w:t> </w:t>
      </w:r>
      <w:r w:rsidRPr="00486F8D">
        <w:rPr>
          <w:szCs w:val="24"/>
        </w:rPr>
        <w:t xml:space="preserve">2020 were ended by the </w:t>
      </w:r>
      <w:r w:rsidRPr="00486F8D">
        <w:rPr>
          <w:i/>
          <w:szCs w:val="24"/>
        </w:rPr>
        <w:t>Aged care (Subsidy, Fees and Payments) Amendment (Cessation of Temporary Funding Increases) Determination 2020</w:t>
      </w:r>
      <w:r w:rsidRPr="00486F8D">
        <w:rPr>
          <w:szCs w:val="24"/>
        </w:rPr>
        <w:t xml:space="preserve">; and by the </w:t>
      </w:r>
      <w:r w:rsidRPr="00486F8D">
        <w:rPr>
          <w:i/>
          <w:szCs w:val="24"/>
        </w:rPr>
        <w:t>Aged Care (Transitional Provisions) (Subsidy and Other Measures) Amendment (Cessation of Temporary Funding Increases) Determination 2020</w:t>
      </w:r>
      <w:r w:rsidRPr="00486F8D">
        <w:rPr>
          <w:szCs w:val="24"/>
        </w:rPr>
        <w:t xml:space="preserve">. </w:t>
      </w:r>
      <w:r w:rsidR="00AF7B67" w:rsidRPr="00486F8D">
        <w:rPr>
          <w:szCs w:val="24"/>
        </w:rPr>
        <w:t>These instruments</w:t>
      </w:r>
      <w:r w:rsidRPr="00486F8D">
        <w:rPr>
          <w:szCs w:val="24"/>
        </w:rPr>
        <w:t xml:space="preserve"> commenced on 1 September 2020. </w:t>
      </w:r>
      <w:r w:rsidR="005A15AA" w:rsidRPr="00486F8D">
        <w:rPr>
          <w:szCs w:val="24"/>
        </w:rPr>
        <w:t>Schedule 2 of t</w:t>
      </w:r>
      <w:r w:rsidRPr="00486F8D">
        <w:rPr>
          <w:szCs w:val="24"/>
        </w:rPr>
        <w:t xml:space="preserve">he Amending Instrument </w:t>
      </w:r>
      <w:r w:rsidR="00635F80" w:rsidRPr="00486F8D">
        <w:rPr>
          <w:szCs w:val="24"/>
        </w:rPr>
        <w:t>restores,</w:t>
      </w:r>
      <w:r w:rsidR="00C60720" w:rsidRPr="00486F8D">
        <w:rPr>
          <w:szCs w:val="24"/>
        </w:rPr>
        <w:t xml:space="preserve"> from 1 September 2020</w:t>
      </w:r>
      <w:r w:rsidR="00635F80" w:rsidRPr="00486F8D">
        <w:rPr>
          <w:szCs w:val="24"/>
        </w:rPr>
        <w:t>,</w:t>
      </w:r>
      <w:r w:rsidR="00C60720" w:rsidRPr="00486F8D">
        <w:rPr>
          <w:szCs w:val="24"/>
        </w:rPr>
        <w:t xml:space="preserve"> </w:t>
      </w:r>
      <w:r w:rsidRPr="00486F8D">
        <w:rPr>
          <w:szCs w:val="24"/>
        </w:rPr>
        <w:t xml:space="preserve">the viability and homeless supplement amounts </w:t>
      </w:r>
      <w:r w:rsidR="00635F80" w:rsidRPr="00486F8D">
        <w:rPr>
          <w:szCs w:val="24"/>
        </w:rPr>
        <w:t>that</w:t>
      </w:r>
      <w:r w:rsidRPr="00486F8D">
        <w:rPr>
          <w:szCs w:val="24"/>
        </w:rPr>
        <w:t xml:space="preserve"> </w:t>
      </w:r>
      <w:r w:rsidR="00C60720" w:rsidRPr="00486F8D">
        <w:rPr>
          <w:szCs w:val="24"/>
        </w:rPr>
        <w:t xml:space="preserve">had </w:t>
      </w:r>
      <w:r w:rsidRPr="00486F8D">
        <w:rPr>
          <w:szCs w:val="24"/>
        </w:rPr>
        <w:t>applied on 31</w:t>
      </w:r>
      <w:r w:rsidR="00C60720" w:rsidRPr="00486F8D">
        <w:rPr>
          <w:szCs w:val="24"/>
        </w:rPr>
        <w:t> </w:t>
      </w:r>
      <w:r w:rsidRPr="00486F8D">
        <w:rPr>
          <w:szCs w:val="24"/>
        </w:rPr>
        <w:t>August 2020.</w:t>
      </w:r>
      <w:r w:rsidR="000E07BB" w:rsidRPr="00486F8D">
        <w:rPr>
          <w:szCs w:val="24"/>
        </w:rPr>
        <w:t xml:space="preserve"> </w:t>
      </w:r>
    </w:p>
    <w:p w14:paraId="4CAD3C02" w14:textId="57449E16" w:rsidR="00404A83" w:rsidRPr="00486F8D" w:rsidRDefault="00404A83" w:rsidP="00D87EFD">
      <w:pPr>
        <w:jc w:val="both"/>
        <w:rPr>
          <w:szCs w:val="24"/>
        </w:rPr>
      </w:pPr>
    </w:p>
    <w:p w14:paraId="2127E47A" w14:textId="5859AA80" w:rsidR="00404A83" w:rsidRPr="00486F8D" w:rsidRDefault="00404A83" w:rsidP="00D87EFD">
      <w:pPr>
        <w:jc w:val="both"/>
        <w:rPr>
          <w:szCs w:val="24"/>
        </w:rPr>
      </w:pPr>
      <w:r w:rsidRPr="00486F8D">
        <w:rPr>
          <w:szCs w:val="24"/>
        </w:rPr>
        <w:t xml:space="preserve">The viability supplement is paid to services in regional, rural and remote areas in recognition of the higher costs involved in providing care in those areas. </w:t>
      </w:r>
    </w:p>
    <w:p w14:paraId="1274E0CF" w14:textId="77777777" w:rsidR="00404A83" w:rsidRPr="00486F8D" w:rsidRDefault="00404A83" w:rsidP="00D87EFD">
      <w:pPr>
        <w:jc w:val="both"/>
        <w:rPr>
          <w:szCs w:val="24"/>
        </w:rPr>
      </w:pPr>
    </w:p>
    <w:p w14:paraId="28E1196D" w14:textId="77777777" w:rsidR="00404A83" w:rsidRPr="00486F8D" w:rsidRDefault="00404A83" w:rsidP="00D87EFD">
      <w:pPr>
        <w:jc w:val="both"/>
        <w:rPr>
          <w:szCs w:val="24"/>
        </w:rPr>
      </w:pPr>
      <w:r w:rsidRPr="00486F8D">
        <w:rPr>
          <w:szCs w:val="24"/>
        </w:rPr>
        <w:t>The homeless supplement is paid to mainstream residential aged care providers in recognition of the higher costs associated with caring for residents with complex care needs associated with their history, or risk of, homelessness.</w:t>
      </w:r>
    </w:p>
    <w:p w14:paraId="5E99353A" w14:textId="77777777" w:rsidR="00404A83" w:rsidRPr="00486F8D" w:rsidRDefault="00404A83" w:rsidP="00D87EFD">
      <w:pPr>
        <w:jc w:val="both"/>
        <w:rPr>
          <w:szCs w:val="24"/>
        </w:rPr>
      </w:pPr>
    </w:p>
    <w:p w14:paraId="53226A7B" w14:textId="3F1ED498" w:rsidR="000E07BB" w:rsidRPr="00486F8D" w:rsidRDefault="00404A83" w:rsidP="00D87EFD">
      <w:pPr>
        <w:jc w:val="both"/>
        <w:rPr>
          <w:szCs w:val="24"/>
        </w:rPr>
      </w:pPr>
      <w:r w:rsidRPr="00486F8D">
        <w:rPr>
          <w:szCs w:val="24"/>
        </w:rPr>
        <w:t>T</w:t>
      </w:r>
      <w:r w:rsidR="00B07726" w:rsidRPr="00486F8D">
        <w:rPr>
          <w:szCs w:val="24"/>
        </w:rPr>
        <w:t>he t</w:t>
      </w:r>
      <w:r w:rsidRPr="00486F8D">
        <w:rPr>
          <w:szCs w:val="24"/>
        </w:rPr>
        <w:t xml:space="preserve">emporary increases to the viability and homeless supplements </w:t>
      </w:r>
      <w:r w:rsidR="00B07726" w:rsidRPr="00486F8D">
        <w:rPr>
          <w:szCs w:val="24"/>
        </w:rPr>
        <w:t xml:space="preserve">that </w:t>
      </w:r>
      <w:r w:rsidRPr="00486F8D">
        <w:rPr>
          <w:szCs w:val="24"/>
        </w:rPr>
        <w:t xml:space="preserve">had been paid </w:t>
      </w:r>
      <w:r w:rsidR="00B07726" w:rsidRPr="00486F8D">
        <w:rPr>
          <w:szCs w:val="24"/>
        </w:rPr>
        <w:t>to 31 </w:t>
      </w:r>
      <w:r w:rsidRPr="00486F8D">
        <w:rPr>
          <w:szCs w:val="24"/>
        </w:rPr>
        <w:t xml:space="preserve">August 2020 </w:t>
      </w:r>
      <w:r w:rsidR="00B07726" w:rsidRPr="00486F8D">
        <w:rPr>
          <w:szCs w:val="24"/>
        </w:rPr>
        <w:t>were</w:t>
      </w:r>
      <w:r w:rsidRPr="00486F8D">
        <w:rPr>
          <w:szCs w:val="24"/>
        </w:rPr>
        <w:t xml:space="preserve"> part of the initial response to the COVID-19 pandemic. The Amending Instrument continues</w:t>
      </w:r>
      <w:r w:rsidR="00066B30" w:rsidRPr="00486F8D">
        <w:rPr>
          <w:szCs w:val="24"/>
        </w:rPr>
        <w:t>,</w:t>
      </w:r>
      <w:r w:rsidRPr="00486F8D">
        <w:rPr>
          <w:szCs w:val="24"/>
        </w:rPr>
        <w:t xml:space="preserve"> </w:t>
      </w:r>
      <w:r w:rsidR="00C62454" w:rsidRPr="00486F8D">
        <w:rPr>
          <w:szCs w:val="24"/>
        </w:rPr>
        <w:t>from 1 September 2020</w:t>
      </w:r>
      <w:r w:rsidR="00066B30" w:rsidRPr="00486F8D">
        <w:rPr>
          <w:szCs w:val="24"/>
        </w:rPr>
        <w:t>,</w:t>
      </w:r>
      <w:r w:rsidR="00C62454" w:rsidRPr="00486F8D">
        <w:rPr>
          <w:szCs w:val="24"/>
        </w:rPr>
        <w:t xml:space="preserve"> </w:t>
      </w:r>
      <w:r w:rsidRPr="00486F8D">
        <w:rPr>
          <w:szCs w:val="24"/>
        </w:rPr>
        <w:t>the temporary increases to those supplements</w:t>
      </w:r>
      <w:r w:rsidR="00BB1F2E" w:rsidRPr="00486F8D">
        <w:rPr>
          <w:szCs w:val="24"/>
        </w:rPr>
        <w:t>,</w:t>
      </w:r>
      <w:r w:rsidRPr="00486F8D">
        <w:rPr>
          <w:szCs w:val="24"/>
        </w:rPr>
        <w:t xml:space="preserve"> </w:t>
      </w:r>
      <w:r w:rsidR="00C62454" w:rsidRPr="00486F8D">
        <w:rPr>
          <w:szCs w:val="24"/>
        </w:rPr>
        <w:t xml:space="preserve">providing </w:t>
      </w:r>
      <w:r w:rsidRPr="00486F8D">
        <w:rPr>
          <w:szCs w:val="24"/>
        </w:rPr>
        <w:t>this additional support for eligible services with funding weighted according to their unique mix of challenges resulting from COVID-19.</w:t>
      </w:r>
    </w:p>
    <w:p w14:paraId="50C6AD71" w14:textId="77777777" w:rsidR="00404A83" w:rsidRPr="00486F8D" w:rsidRDefault="00404A83" w:rsidP="00D87EFD">
      <w:pPr>
        <w:jc w:val="both"/>
        <w:rPr>
          <w:szCs w:val="24"/>
        </w:rPr>
      </w:pPr>
    </w:p>
    <w:p w14:paraId="1FFDBEAC" w14:textId="77777777" w:rsidR="00E65446" w:rsidRPr="00486F8D" w:rsidRDefault="00E65446" w:rsidP="00D87EFD">
      <w:pPr>
        <w:tabs>
          <w:tab w:val="left" w:pos="720"/>
        </w:tabs>
        <w:jc w:val="both"/>
        <w:rPr>
          <w:b/>
          <w:color w:val="000000"/>
          <w:szCs w:val="24"/>
        </w:rPr>
      </w:pPr>
      <w:r w:rsidRPr="00486F8D">
        <w:rPr>
          <w:b/>
          <w:color w:val="000000"/>
          <w:szCs w:val="24"/>
        </w:rPr>
        <w:t>Authority</w:t>
      </w:r>
    </w:p>
    <w:p w14:paraId="4D44E54C" w14:textId="3A3BB793" w:rsidR="0044419C" w:rsidRPr="00486F8D" w:rsidRDefault="00E65446" w:rsidP="00D87EFD">
      <w:pPr>
        <w:jc w:val="both"/>
        <w:rPr>
          <w:iCs/>
          <w:szCs w:val="24"/>
        </w:rPr>
      </w:pPr>
      <w:r w:rsidRPr="00486F8D">
        <w:rPr>
          <w:iCs/>
          <w:szCs w:val="24"/>
        </w:rPr>
        <w:t>The</w:t>
      </w:r>
      <w:r w:rsidR="000520A6" w:rsidRPr="00486F8D">
        <w:rPr>
          <w:iCs/>
          <w:szCs w:val="24"/>
        </w:rPr>
        <w:t xml:space="preserve"> Act</w:t>
      </w:r>
      <w:r w:rsidR="0044419C" w:rsidRPr="00486F8D">
        <w:rPr>
          <w:iCs/>
          <w:szCs w:val="24"/>
        </w:rPr>
        <w:t xml:space="preserve"> and the </w:t>
      </w:r>
      <w:r w:rsidR="000520A6" w:rsidRPr="00486F8D">
        <w:rPr>
          <w:iCs/>
          <w:szCs w:val="24"/>
        </w:rPr>
        <w:t xml:space="preserve">TP Act </w:t>
      </w:r>
      <w:r w:rsidR="0044419C" w:rsidRPr="00486F8D">
        <w:rPr>
          <w:iCs/>
          <w:szCs w:val="24"/>
        </w:rPr>
        <w:t xml:space="preserve">both </w:t>
      </w:r>
      <w:r w:rsidR="00F74A03" w:rsidRPr="00486F8D">
        <w:rPr>
          <w:iCs/>
          <w:szCs w:val="24"/>
        </w:rPr>
        <w:t xml:space="preserve">provide that for each type of aged care, the Minister may determine the amount of subsidy and supplement payable to an approved provider for the provision of that type of aged care. </w:t>
      </w:r>
    </w:p>
    <w:p w14:paraId="62CD2C12" w14:textId="77777777" w:rsidR="0044419C" w:rsidRPr="00486F8D" w:rsidRDefault="0044419C" w:rsidP="00D87EFD">
      <w:pPr>
        <w:jc w:val="both"/>
        <w:rPr>
          <w:iCs/>
          <w:szCs w:val="24"/>
        </w:rPr>
      </w:pPr>
    </w:p>
    <w:p w14:paraId="64887F8C" w14:textId="01FDCE38" w:rsidR="00E65446" w:rsidRPr="00486F8D" w:rsidRDefault="00DB57CC" w:rsidP="00D87EFD">
      <w:pPr>
        <w:jc w:val="both"/>
        <w:rPr>
          <w:iCs/>
          <w:szCs w:val="24"/>
        </w:rPr>
      </w:pPr>
      <w:r w:rsidRPr="00486F8D">
        <w:rPr>
          <w:iCs/>
          <w:szCs w:val="24"/>
        </w:rPr>
        <w:t>T</w:t>
      </w:r>
      <w:r w:rsidR="00F74A03" w:rsidRPr="00486F8D">
        <w:rPr>
          <w:iCs/>
          <w:szCs w:val="24"/>
        </w:rPr>
        <w:t xml:space="preserve">he </w:t>
      </w:r>
      <w:r w:rsidR="00E65446" w:rsidRPr="00486F8D">
        <w:rPr>
          <w:iCs/>
          <w:szCs w:val="24"/>
        </w:rPr>
        <w:t xml:space="preserve">authority for making specific determinations </w:t>
      </w:r>
      <w:r w:rsidR="00F74A03" w:rsidRPr="00486F8D">
        <w:rPr>
          <w:iCs/>
          <w:szCs w:val="24"/>
        </w:rPr>
        <w:t xml:space="preserve">in the Amending </w:t>
      </w:r>
      <w:r w:rsidR="0044419C" w:rsidRPr="00486F8D">
        <w:rPr>
          <w:iCs/>
          <w:szCs w:val="24"/>
        </w:rPr>
        <w:t xml:space="preserve">Instrument </w:t>
      </w:r>
      <w:r w:rsidR="00E65446" w:rsidRPr="00486F8D">
        <w:rPr>
          <w:iCs/>
          <w:szCs w:val="24"/>
        </w:rPr>
        <w:t>is set out in the following table</w:t>
      </w:r>
      <w:r w:rsidR="0044419C" w:rsidRPr="00486F8D">
        <w:rPr>
          <w:iCs/>
          <w:szCs w:val="24"/>
        </w:rPr>
        <w:t>s</w:t>
      </w:r>
      <w:r w:rsidR="00E65446" w:rsidRPr="00486F8D">
        <w:rPr>
          <w:iCs/>
          <w:szCs w:val="24"/>
        </w:rPr>
        <w:t>:</w:t>
      </w:r>
    </w:p>
    <w:p w14:paraId="00DCE61B" w14:textId="77777777" w:rsidR="00272FFF" w:rsidRPr="00486F8D" w:rsidRDefault="00272FFF" w:rsidP="00134378">
      <w:pPr>
        <w:rPr>
          <w:color w:val="000000"/>
          <w:szCs w:val="24"/>
        </w:rPr>
      </w:pPr>
    </w:p>
    <w:tbl>
      <w:tblPr>
        <w:tblStyle w:val="TableGrid"/>
        <w:tblW w:w="9242" w:type="dxa"/>
        <w:tblLook w:val="04A0" w:firstRow="1" w:lastRow="0" w:firstColumn="1" w:lastColumn="0" w:noHBand="0" w:noVBand="1"/>
      </w:tblPr>
      <w:tblGrid>
        <w:gridCol w:w="4621"/>
        <w:gridCol w:w="4621"/>
      </w:tblGrid>
      <w:tr w:rsidR="0044419C" w:rsidRPr="00486F8D" w14:paraId="45318E7E" w14:textId="77777777" w:rsidTr="00C007B9">
        <w:tc>
          <w:tcPr>
            <w:tcW w:w="9242" w:type="dxa"/>
            <w:gridSpan w:val="2"/>
            <w:shd w:val="clear" w:color="auto" w:fill="D9D9D9" w:themeFill="background1" w:themeFillShade="D9"/>
          </w:tcPr>
          <w:p w14:paraId="0746E0FA" w14:textId="4356D1DB" w:rsidR="0044419C" w:rsidRPr="00486F8D" w:rsidRDefault="0044419C" w:rsidP="0044419C">
            <w:pPr>
              <w:tabs>
                <w:tab w:val="left" w:pos="720"/>
              </w:tabs>
              <w:rPr>
                <w:rStyle w:val="BookTitle"/>
                <w:rFonts w:ascii="Times New Roman" w:hAnsi="Times New Roman"/>
                <w:b/>
                <w:smallCaps w:val="0"/>
                <w:sz w:val="24"/>
                <w:szCs w:val="24"/>
              </w:rPr>
            </w:pPr>
            <w:r w:rsidRPr="00486F8D">
              <w:rPr>
                <w:rStyle w:val="BookTitle"/>
                <w:rFonts w:ascii="Times New Roman" w:hAnsi="Times New Roman"/>
                <w:b/>
                <w:smallCaps w:val="0"/>
                <w:sz w:val="24"/>
                <w:szCs w:val="24"/>
              </w:rPr>
              <w:t>Aged Care Act 1997</w:t>
            </w:r>
          </w:p>
        </w:tc>
      </w:tr>
      <w:tr w:rsidR="00272FFF" w:rsidRPr="00486F8D" w14:paraId="73805CA9" w14:textId="5B8089EE" w:rsidTr="00272FFF">
        <w:tc>
          <w:tcPr>
            <w:tcW w:w="4621" w:type="dxa"/>
            <w:tcBorders>
              <w:right w:val="nil"/>
            </w:tcBorders>
            <w:shd w:val="clear" w:color="auto" w:fill="D9D9D9" w:themeFill="background1" w:themeFillShade="D9"/>
          </w:tcPr>
          <w:p w14:paraId="639202C0" w14:textId="018C7631" w:rsidR="00272FFF" w:rsidRPr="00486F8D" w:rsidRDefault="00272FFF" w:rsidP="0044419C">
            <w:pPr>
              <w:tabs>
                <w:tab w:val="left" w:pos="720"/>
              </w:tabs>
              <w:rPr>
                <w:color w:val="000000"/>
                <w:szCs w:val="24"/>
              </w:rPr>
            </w:pPr>
            <w:r w:rsidRPr="00486F8D">
              <w:rPr>
                <w:rStyle w:val="BookTitle"/>
                <w:rFonts w:ascii="Times New Roman" w:hAnsi="Times New Roman"/>
                <w:b/>
                <w:i w:val="0"/>
                <w:smallCaps w:val="0"/>
                <w:sz w:val="24"/>
                <w:szCs w:val="24"/>
              </w:rPr>
              <w:t>Residential care</w:t>
            </w:r>
          </w:p>
        </w:tc>
        <w:tc>
          <w:tcPr>
            <w:tcW w:w="4621" w:type="dxa"/>
            <w:tcBorders>
              <w:left w:val="nil"/>
            </w:tcBorders>
            <w:shd w:val="clear" w:color="auto" w:fill="D9D9D9" w:themeFill="background1" w:themeFillShade="D9"/>
          </w:tcPr>
          <w:p w14:paraId="6D384F4B" w14:textId="1DA5ED47" w:rsidR="00272FFF" w:rsidRPr="00486F8D" w:rsidRDefault="00272FFF" w:rsidP="00272FFF">
            <w:pPr>
              <w:tabs>
                <w:tab w:val="left" w:pos="720"/>
              </w:tabs>
              <w:rPr>
                <w:color w:val="000000"/>
                <w:szCs w:val="24"/>
              </w:rPr>
            </w:pPr>
            <w:r w:rsidRPr="00486F8D">
              <w:rPr>
                <w:rStyle w:val="BookTitle"/>
                <w:rFonts w:ascii="Times New Roman" w:hAnsi="Times New Roman"/>
                <w:b/>
                <w:i w:val="0"/>
                <w:smallCaps w:val="0"/>
                <w:sz w:val="24"/>
                <w:szCs w:val="24"/>
              </w:rPr>
              <w:t>Section</w:t>
            </w:r>
          </w:p>
        </w:tc>
      </w:tr>
      <w:tr w:rsidR="00E65446" w:rsidRPr="00486F8D" w14:paraId="573203F8" w14:textId="77777777" w:rsidTr="00272FFF">
        <w:tc>
          <w:tcPr>
            <w:tcW w:w="4621" w:type="dxa"/>
          </w:tcPr>
          <w:p w14:paraId="139085D3" w14:textId="1139EA76" w:rsidR="00E65446" w:rsidRPr="00486F8D" w:rsidRDefault="00993B89" w:rsidP="00E00366">
            <w:pPr>
              <w:rPr>
                <w:rStyle w:val="BookTitle"/>
                <w:rFonts w:ascii="Times New Roman" w:hAnsi="Times New Roman"/>
                <w:sz w:val="24"/>
                <w:szCs w:val="24"/>
              </w:rPr>
            </w:pPr>
            <w:r w:rsidRPr="00486F8D">
              <w:rPr>
                <w:rStyle w:val="BookTitle"/>
                <w:rFonts w:ascii="Times New Roman" w:hAnsi="Times New Roman"/>
                <w:i w:val="0"/>
                <w:smallCaps w:val="0"/>
                <w:sz w:val="24"/>
                <w:szCs w:val="24"/>
              </w:rPr>
              <w:t>O</w:t>
            </w:r>
            <w:r w:rsidR="00E65446" w:rsidRPr="00486F8D">
              <w:rPr>
                <w:rStyle w:val="BookTitle"/>
                <w:rFonts w:ascii="Times New Roman" w:hAnsi="Times New Roman"/>
                <w:i w:val="0"/>
                <w:smallCaps w:val="0"/>
                <w:sz w:val="24"/>
                <w:szCs w:val="24"/>
              </w:rPr>
              <w:t>ther supplement</w:t>
            </w:r>
            <w:r w:rsidR="00635F80" w:rsidRPr="00486F8D">
              <w:rPr>
                <w:rStyle w:val="BookTitle"/>
                <w:rFonts w:ascii="Times New Roman" w:hAnsi="Times New Roman"/>
                <w:i w:val="0"/>
                <w:smallCaps w:val="0"/>
                <w:sz w:val="24"/>
                <w:szCs w:val="24"/>
              </w:rPr>
              <w:t xml:space="preserve"> amount</w:t>
            </w:r>
          </w:p>
        </w:tc>
        <w:tc>
          <w:tcPr>
            <w:tcW w:w="4621" w:type="dxa"/>
          </w:tcPr>
          <w:p w14:paraId="2A6A9DBC" w14:textId="1BB141C4" w:rsidR="00E65446" w:rsidRPr="00486F8D" w:rsidRDefault="00635F80" w:rsidP="00E00366">
            <w:pPr>
              <w:rPr>
                <w:rStyle w:val="BookTitle"/>
                <w:rFonts w:ascii="Times New Roman" w:hAnsi="Times New Roman"/>
                <w:sz w:val="24"/>
              </w:rPr>
            </w:pPr>
            <w:r w:rsidRPr="00486F8D">
              <w:rPr>
                <w:rStyle w:val="BookTitle"/>
                <w:rFonts w:ascii="Times New Roman" w:hAnsi="Times New Roman"/>
                <w:i w:val="0"/>
                <w:smallCaps w:val="0"/>
                <w:sz w:val="24"/>
                <w:szCs w:val="24"/>
              </w:rPr>
              <w:t>subsection</w:t>
            </w:r>
            <w:r w:rsidR="00E756B5" w:rsidRPr="00486F8D">
              <w:rPr>
                <w:rStyle w:val="BookTitle"/>
                <w:rFonts w:ascii="Times New Roman" w:hAnsi="Times New Roman"/>
                <w:i w:val="0"/>
                <w:smallCaps w:val="0"/>
                <w:sz w:val="24"/>
                <w:szCs w:val="24"/>
              </w:rPr>
              <w:t>s</w:t>
            </w:r>
            <w:r w:rsidRPr="00486F8D">
              <w:rPr>
                <w:rStyle w:val="BookTitle"/>
                <w:rFonts w:ascii="Times New Roman" w:hAnsi="Times New Roman"/>
                <w:i w:val="0"/>
                <w:smallCaps w:val="0"/>
                <w:sz w:val="24"/>
                <w:szCs w:val="24"/>
              </w:rPr>
              <w:t xml:space="preserve"> </w:t>
            </w:r>
            <w:r w:rsidR="00E65446" w:rsidRPr="00486F8D">
              <w:rPr>
                <w:rStyle w:val="BookTitle"/>
                <w:rFonts w:ascii="Times New Roman" w:hAnsi="Times New Roman"/>
                <w:i w:val="0"/>
                <w:smallCaps w:val="0"/>
                <w:sz w:val="24"/>
                <w:szCs w:val="24"/>
              </w:rPr>
              <w:t>44-27</w:t>
            </w:r>
            <w:r w:rsidRPr="00486F8D">
              <w:rPr>
                <w:rStyle w:val="BookTitle"/>
                <w:rFonts w:ascii="Times New Roman" w:hAnsi="Times New Roman"/>
                <w:i w:val="0"/>
                <w:smallCaps w:val="0"/>
                <w:sz w:val="24"/>
                <w:szCs w:val="24"/>
              </w:rPr>
              <w:t>(3)</w:t>
            </w:r>
          </w:p>
        </w:tc>
      </w:tr>
      <w:tr w:rsidR="00277C3B" w:rsidRPr="00486F8D" w14:paraId="62E59C76" w14:textId="77777777" w:rsidTr="00C87228">
        <w:tc>
          <w:tcPr>
            <w:tcW w:w="9242" w:type="dxa"/>
            <w:gridSpan w:val="2"/>
            <w:shd w:val="clear" w:color="auto" w:fill="D9D9D9" w:themeFill="background1" w:themeFillShade="D9"/>
          </w:tcPr>
          <w:p w14:paraId="273CCF33" w14:textId="247EDFD1" w:rsidR="00277C3B" w:rsidRPr="00486F8D" w:rsidRDefault="00277C3B" w:rsidP="00E00366">
            <w:pPr>
              <w:rPr>
                <w:rStyle w:val="BookTitle"/>
                <w:rFonts w:ascii="Times New Roman" w:hAnsi="Times New Roman"/>
                <w:i w:val="0"/>
                <w:smallCaps w:val="0"/>
                <w:sz w:val="24"/>
                <w:szCs w:val="24"/>
              </w:rPr>
            </w:pPr>
            <w:r w:rsidRPr="00486F8D">
              <w:rPr>
                <w:rStyle w:val="BookTitle"/>
                <w:rFonts w:ascii="Times New Roman" w:hAnsi="Times New Roman"/>
                <w:b/>
                <w:i w:val="0"/>
                <w:smallCaps w:val="0"/>
                <w:sz w:val="24"/>
                <w:szCs w:val="24"/>
              </w:rPr>
              <w:t>Home care</w:t>
            </w:r>
          </w:p>
        </w:tc>
      </w:tr>
      <w:tr w:rsidR="00635F80" w:rsidRPr="00486F8D" w14:paraId="0E8801A0" w14:textId="77777777" w:rsidTr="00277C3B">
        <w:tc>
          <w:tcPr>
            <w:tcW w:w="4621" w:type="dxa"/>
            <w:shd w:val="clear" w:color="auto" w:fill="FFFFFF"/>
          </w:tcPr>
          <w:p w14:paraId="10ADA795" w14:textId="39E0FEB1" w:rsidR="00635F80" w:rsidRPr="00486F8D" w:rsidRDefault="00635F80" w:rsidP="00E00366">
            <w:pPr>
              <w:rPr>
                <w:rStyle w:val="BookTitle"/>
                <w:rFonts w:ascii="Times New Roman" w:hAnsi="Times New Roman"/>
                <w:i w:val="0"/>
                <w:smallCaps w:val="0"/>
                <w:sz w:val="24"/>
                <w:szCs w:val="24"/>
              </w:rPr>
            </w:pPr>
            <w:r w:rsidRPr="00486F8D">
              <w:rPr>
                <w:rStyle w:val="BookTitle"/>
                <w:i w:val="0"/>
                <w:smallCaps w:val="0"/>
                <w:szCs w:val="24"/>
              </w:rPr>
              <w:t>Other supplement amount</w:t>
            </w:r>
          </w:p>
        </w:tc>
        <w:tc>
          <w:tcPr>
            <w:tcW w:w="4621" w:type="dxa"/>
            <w:shd w:val="clear" w:color="auto" w:fill="FFFFFF"/>
          </w:tcPr>
          <w:p w14:paraId="7102ABDC" w14:textId="07979D3A" w:rsidR="00635F80" w:rsidRPr="00486F8D" w:rsidRDefault="00635F80" w:rsidP="00E00366">
            <w:pPr>
              <w:rPr>
                <w:rStyle w:val="BookTitle"/>
                <w:rFonts w:ascii="Times New Roman" w:hAnsi="Times New Roman"/>
                <w:i w:val="0"/>
                <w:smallCaps w:val="0"/>
                <w:sz w:val="24"/>
                <w:szCs w:val="24"/>
              </w:rPr>
            </w:pPr>
            <w:r w:rsidRPr="00486F8D">
              <w:rPr>
                <w:rStyle w:val="BookTitle"/>
                <w:rFonts w:ascii="Times New Roman" w:hAnsi="Times New Roman"/>
                <w:i w:val="0"/>
                <w:smallCaps w:val="0"/>
                <w:sz w:val="24"/>
                <w:szCs w:val="24"/>
              </w:rPr>
              <w:t>subsection 48-9(3)</w:t>
            </w:r>
          </w:p>
        </w:tc>
      </w:tr>
      <w:tr w:rsidR="00E65446" w:rsidRPr="00486F8D" w14:paraId="532DAAE7" w14:textId="77777777" w:rsidTr="00C007B9">
        <w:tc>
          <w:tcPr>
            <w:tcW w:w="9242" w:type="dxa"/>
            <w:gridSpan w:val="2"/>
            <w:shd w:val="clear" w:color="auto" w:fill="D9D9D9" w:themeFill="background1" w:themeFillShade="D9"/>
          </w:tcPr>
          <w:p w14:paraId="4511B3DB" w14:textId="77777777" w:rsidR="00E65446" w:rsidRPr="00486F8D" w:rsidRDefault="00E65446" w:rsidP="00E65446">
            <w:pPr>
              <w:tabs>
                <w:tab w:val="left" w:pos="720"/>
              </w:tabs>
              <w:rPr>
                <w:color w:val="000000"/>
                <w:szCs w:val="24"/>
              </w:rPr>
            </w:pPr>
            <w:r w:rsidRPr="00486F8D">
              <w:rPr>
                <w:rStyle w:val="BookTitle"/>
                <w:rFonts w:ascii="Times New Roman" w:hAnsi="Times New Roman"/>
                <w:b/>
                <w:i w:val="0"/>
                <w:smallCaps w:val="0"/>
                <w:sz w:val="24"/>
                <w:szCs w:val="24"/>
              </w:rPr>
              <w:t>Flexible care</w:t>
            </w:r>
          </w:p>
        </w:tc>
      </w:tr>
      <w:tr w:rsidR="00E65446" w:rsidRPr="00486F8D" w14:paraId="31B41351" w14:textId="77777777" w:rsidTr="00272FFF">
        <w:tc>
          <w:tcPr>
            <w:tcW w:w="4621" w:type="dxa"/>
          </w:tcPr>
          <w:p w14:paraId="1A0251A9" w14:textId="77777777" w:rsidR="00E65446" w:rsidRPr="00486F8D" w:rsidRDefault="00E65446" w:rsidP="00E65446">
            <w:pPr>
              <w:tabs>
                <w:tab w:val="left" w:pos="720"/>
              </w:tabs>
              <w:rPr>
                <w:color w:val="000000"/>
                <w:szCs w:val="24"/>
              </w:rPr>
            </w:pPr>
            <w:r w:rsidRPr="00486F8D">
              <w:rPr>
                <w:rStyle w:val="BookTitle"/>
                <w:rFonts w:ascii="Times New Roman" w:hAnsi="Times New Roman"/>
                <w:i w:val="0"/>
                <w:iCs w:val="0"/>
                <w:smallCaps w:val="0"/>
                <w:sz w:val="24"/>
                <w:szCs w:val="24"/>
              </w:rPr>
              <w:t>Flexible care subsidy</w:t>
            </w:r>
          </w:p>
        </w:tc>
        <w:tc>
          <w:tcPr>
            <w:tcW w:w="4621" w:type="dxa"/>
          </w:tcPr>
          <w:p w14:paraId="66038FE4" w14:textId="1389C42F" w:rsidR="00E65446" w:rsidRPr="00486F8D" w:rsidRDefault="00635F80" w:rsidP="00E65446">
            <w:pPr>
              <w:tabs>
                <w:tab w:val="left" w:pos="720"/>
              </w:tabs>
              <w:rPr>
                <w:color w:val="000000"/>
                <w:szCs w:val="24"/>
              </w:rPr>
            </w:pPr>
            <w:r w:rsidRPr="00486F8D">
              <w:rPr>
                <w:rStyle w:val="BookTitle"/>
                <w:rFonts w:ascii="Times New Roman" w:hAnsi="Times New Roman"/>
                <w:i w:val="0"/>
                <w:smallCaps w:val="0"/>
                <w:sz w:val="24"/>
                <w:szCs w:val="24"/>
              </w:rPr>
              <w:t xml:space="preserve">section </w:t>
            </w:r>
            <w:r w:rsidR="00E65446" w:rsidRPr="00486F8D">
              <w:rPr>
                <w:rStyle w:val="BookTitle"/>
                <w:rFonts w:ascii="Times New Roman" w:hAnsi="Times New Roman"/>
                <w:i w:val="0"/>
                <w:smallCaps w:val="0"/>
                <w:sz w:val="24"/>
                <w:szCs w:val="24"/>
              </w:rPr>
              <w:t>52-1</w:t>
            </w:r>
          </w:p>
        </w:tc>
      </w:tr>
    </w:tbl>
    <w:p w14:paraId="6455DD12" w14:textId="687C4556" w:rsidR="00810D15" w:rsidRPr="00486F8D" w:rsidRDefault="00810D15" w:rsidP="009D0B1E">
      <w:pPr>
        <w:rPr>
          <w:b/>
          <w:szCs w:val="24"/>
        </w:rPr>
      </w:pPr>
    </w:p>
    <w:tbl>
      <w:tblPr>
        <w:tblStyle w:val="TableGrid"/>
        <w:tblW w:w="9242" w:type="dxa"/>
        <w:tblLook w:val="04A0" w:firstRow="1" w:lastRow="0" w:firstColumn="1" w:lastColumn="0" w:noHBand="0" w:noVBand="1"/>
      </w:tblPr>
      <w:tblGrid>
        <w:gridCol w:w="4621"/>
        <w:gridCol w:w="4621"/>
      </w:tblGrid>
      <w:tr w:rsidR="0044419C" w:rsidRPr="00486F8D" w14:paraId="776DFD4D" w14:textId="77777777" w:rsidTr="006A6C84">
        <w:tc>
          <w:tcPr>
            <w:tcW w:w="9242" w:type="dxa"/>
            <w:gridSpan w:val="2"/>
            <w:shd w:val="clear" w:color="auto" w:fill="D9D9D9" w:themeFill="background1" w:themeFillShade="D9"/>
          </w:tcPr>
          <w:p w14:paraId="03D0AC48" w14:textId="78644436" w:rsidR="0044419C" w:rsidRPr="00486F8D" w:rsidRDefault="0044419C" w:rsidP="005E469A">
            <w:pPr>
              <w:keepNext/>
              <w:keepLines/>
              <w:tabs>
                <w:tab w:val="left" w:pos="720"/>
              </w:tabs>
              <w:rPr>
                <w:rStyle w:val="BookTitle"/>
                <w:rFonts w:ascii="Times New Roman" w:hAnsi="Times New Roman"/>
                <w:b/>
                <w:smallCaps w:val="0"/>
                <w:sz w:val="24"/>
                <w:szCs w:val="24"/>
              </w:rPr>
            </w:pPr>
            <w:r w:rsidRPr="00486F8D">
              <w:rPr>
                <w:rStyle w:val="BookTitle"/>
                <w:rFonts w:ascii="Times New Roman" w:hAnsi="Times New Roman"/>
                <w:b/>
                <w:smallCaps w:val="0"/>
                <w:sz w:val="24"/>
                <w:szCs w:val="24"/>
              </w:rPr>
              <w:lastRenderedPageBreak/>
              <w:t xml:space="preserve">Aged Care </w:t>
            </w:r>
            <w:r w:rsidR="00993B89" w:rsidRPr="00486F8D">
              <w:rPr>
                <w:rStyle w:val="BookTitle"/>
                <w:rFonts w:ascii="Times New Roman" w:hAnsi="Times New Roman"/>
                <w:b/>
                <w:smallCaps w:val="0"/>
                <w:sz w:val="24"/>
                <w:szCs w:val="24"/>
              </w:rPr>
              <w:t>(</w:t>
            </w:r>
            <w:r w:rsidRPr="00486F8D">
              <w:rPr>
                <w:rStyle w:val="BookTitle"/>
                <w:rFonts w:ascii="Times New Roman" w:hAnsi="Times New Roman"/>
                <w:b/>
                <w:smallCaps w:val="0"/>
                <w:sz w:val="24"/>
                <w:szCs w:val="24"/>
              </w:rPr>
              <w:t>Transitional Provisions</w:t>
            </w:r>
            <w:r w:rsidR="00993B89" w:rsidRPr="00486F8D">
              <w:rPr>
                <w:rStyle w:val="BookTitle"/>
                <w:rFonts w:ascii="Times New Roman" w:hAnsi="Times New Roman"/>
                <w:b/>
                <w:smallCaps w:val="0"/>
                <w:sz w:val="24"/>
                <w:szCs w:val="24"/>
              </w:rPr>
              <w:t>)</w:t>
            </w:r>
            <w:r w:rsidRPr="00486F8D">
              <w:rPr>
                <w:rStyle w:val="BookTitle"/>
                <w:rFonts w:ascii="Times New Roman" w:hAnsi="Times New Roman"/>
                <w:b/>
                <w:smallCaps w:val="0"/>
                <w:sz w:val="24"/>
                <w:szCs w:val="24"/>
              </w:rPr>
              <w:t xml:space="preserve"> Act 1997</w:t>
            </w:r>
          </w:p>
        </w:tc>
      </w:tr>
      <w:tr w:rsidR="00272FFF" w:rsidRPr="00486F8D" w14:paraId="51D26BC9" w14:textId="144465C3" w:rsidTr="00272FFF">
        <w:tc>
          <w:tcPr>
            <w:tcW w:w="4621" w:type="dxa"/>
            <w:tcBorders>
              <w:right w:val="nil"/>
            </w:tcBorders>
            <w:shd w:val="clear" w:color="auto" w:fill="D9D9D9" w:themeFill="background1" w:themeFillShade="D9"/>
          </w:tcPr>
          <w:p w14:paraId="519B6730" w14:textId="105474AE" w:rsidR="00272FFF" w:rsidRPr="00486F8D" w:rsidRDefault="00272FFF" w:rsidP="005E469A">
            <w:pPr>
              <w:keepNext/>
              <w:keepLines/>
              <w:tabs>
                <w:tab w:val="left" w:pos="720"/>
              </w:tabs>
              <w:rPr>
                <w:color w:val="000000"/>
                <w:szCs w:val="24"/>
              </w:rPr>
            </w:pPr>
            <w:r w:rsidRPr="00486F8D">
              <w:rPr>
                <w:rStyle w:val="BookTitle"/>
                <w:rFonts w:ascii="Times New Roman" w:hAnsi="Times New Roman"/>
                <w:b/>
                <w:i w:val="0"/>
                <w:smallCaps w:val="0"/>
                <w:sz w:val="24"/>
                <w:szCs w:val="24"/>
              </w:rPr>
              <w:t>Residential care</w:t>
            </w:r>
          </w:p>
        </w:tc>
        <w:tc>
          <w:tcPr>
            <w:tcW w:w="4621" w:type="dxa"/>
            <w:tcBorders>
              <w:left w:val="nil"/>
            </w:tcBorders>
            <w:shd w:val="clear" w:color="auto" w:fill="D9D9D9" w:themeFill="background1" w:themeFillShade="D9"/>
          </w:tcPr>
          <w:p w14:paraId="1F00953A" w14:textId="65A544FC" w:rsidR="00272FFF" w:rsidRPr="00486F8D" w:rsidRDefault="00272FFF" w:rsidP="005E469A">
            <w:pPr>
              <w:keepNext/>
              <w:keepLines/>
              <w:tabs>
                <w:tab w:val="left" w:pos="720"/>
              </w:tabs>
              <w:rPr>
                <w:color w:val="000000"/>
                <w:szCs w:val="24"/>
              </w:rPr>
            </w:pPr>
            <w:r w:rsidRPr="00486F8D">
              <w:rPr>
                <w:rStyle w:val="BookTitle"/>
                <w:rFonts w:ascii="Times New Roman" w:hAnsi="Times New Roman"/>
                <w:b/>
                <w:i w:val="0"/>
                <w:smallCaps w:val="0"/>
                <w:sz w:val="24"/>
                <w:szCs w:val="24"/>
              </w:rPr>
              <w:t>Section</w:t>
            </w:r>
          </w:p>
        </w:tc>
      </w:tr>
      <w:tr w:rsidR="00277C3B" w:rsidRPr="00486F8D" w14:paraId="5E7A2699" w14:textId="77777777" w:rsidTr="00272FFF">
        <w:tc>
          <w:tcPr>
            <w:tcW w:w="4621" w:type="dxa"/>
          </w:tcPr>
          <w:p w14:paraId="107DE593" w14:textId="6A8B54F0" w:rsidR="00277C3B" w:rsidRPr="00486F8D" w:rsidRDefault="00277C3B" w:rsidP="00277C3B">
            <w:pPr>
              <w:keepNext/>
              <w:keepLines/>
              <w:tabs>
                <w:tab w:val="left" w:pos="720"/>
              </w:tabs>
              <w:rPr>
                <w:color w:val="000000"/>
                <w:szCs w:val="24"/>
              </w:rPr>
            </w:pPr>
            <w:r w:rsidRPr="00486F8D">
              <w:rPr>
                <w:rStyle w:val="BookTitle"/>
                <w:rFonts w:ascii="Times New Roman" w:hAnsi="Times New Roman"/>
                <w:i w:val="0"/>
                <w:smallCaps w:val="0"/>
                <w:sz w:val="24"/>
                <w:szCs w:val="24"/>
              </w:rPr>
              <w:t>Other supplement amount</w:t>
            </w:r>
          </w:p>
        </w:tc>
        <w:tc>
          <w:tcPr>
            <w:tcW w:w="4621" w:type="dxa"/>
          </w:tcPr>
          <w:p w14:paraId="48DCECED" w14:textId="7E465AA5" w:rsidR="00277C3B" w:rsidRPr="00486F8D" w:rsidRDefault="00277C3B" w:rsidP="00277C3B">
            <w:pPr>
              <w:keepNext/>
              <w:keepLines/>
              <w:tabs>
                <w:tab w:val="left" w:pos="720"/>
              </w:tabs>
              <w:rPr>
                <w:color w:val="000000"/>
                <w:szCs w:val="24"/>
              </w:rPr>
            </w:pPr>
            <w:r w:rsidRPr="00486F8D">
              <w:rPr>
                <w:rStyle w:val="BookTitle"/>
                <w:rFonts w:ascii="Times New Roman" w:hAnsi="Times New Roman"/>
                <w:i w:val="0"/>
                <w:smallCaps w:val="0"/>
                <w:sz w:val="24"/>
                <w:szCs w:val="24"/>
              </w:rPr>
              <w:t>subsection 44-27(3)</w:t>
            </w:r>
          </w:p>
        </w:tc>
      </w:tr>
      <w:tr w:rsidR="00277C3B" w:rsidRPr="00486F8D" w14:paraId="308C89CC" w14:textId="77777777" w:rsidTr="009869B9">
        <w:tc>
          <w:tcPr>
            <w:tcW w:w="9242" w:type="dxa"/>
            <w:gridSpan w:val="2"/>
            <w:shd w:val="clear" w:color="auto" w:fill="D9D9D9" w:themeFill="background1" w:themeFillShade="D9"/>
          </w:tcPr>
          <w:p w14:paraId="22E46F3F" w14:textId="77777777" w:rsidR="00277C3B" w:rsidRPr="00486F8D" w:rsidRDefault="00277C3B" w:rsidP="009869B9">
            <w:pPr>
              <w:tabs>
                <w:tab w:val="left" w:pos="720"/>
              </w:tabs>
              <w:rPr>
                <w:rStyle w:val="BookTitle"/>
                <w:rFonts w:ascii="Times New Roman" w:hAnsi="Times New Roman"/>
                <w:b/>
                <w:i w:val="0"/>
                <w:smallCaps w:val="0"/>
                <w:szCs w:val="24"/>
              </w:rPr>
            </w:pPr>
            <w:r w:rsidRPr="00486F8D">
              <w:rPr>
                <w:rStyle w:val="BookTitle"/>
                <w:rFonts w:ascii="Times New Roman" w:hAnsi="Times New Roman"/>
                <w:b/>
                <w:i w:val="0"/>
                <w:smallCaps w:val="0"/>
                <w:sz w:val="24"/>
                <w:szCs w:val="24"/>
              </w:rPr>
              <w:t>Home care</w:t>
            </w:r>
          </w:p>
        </w:tc>
      </w:tr>
      <w:tr w:rsidR="00277C3B" w:rsidRPr="00486F8D" w14:paraId="4C579A0D" w14:textId="77777777" w:rsidTr="009869B9">
        <w:tc>
          <w:tcPr>
            <w:tcW w:w="4621" w:type="dxa"/>
            <w:shd w:val="clear" w:color="auto" w:fill="FFFFFF"/>
          </w:tcPr>
          <w:p w14:paraId="77B7218B" w14:textId="77777777" w:rsidR="00277C3B" w:rsidRPr="00486F8D" w:rsidRDefault="00277C3B" w:rsidP="009869B9">
            <w:pPr>
              <w:tabs>
                <w:tab w:val="left" w:pos="720"/>
              </w:tabs>
              <w:rPr>
                <w:rStyle w:val="BookTitle"/>
                <w:rFonts w:ascii="Times New Roman" w:hAnsi="Times New Roman"/>
                <w:i w:val="0"/>
                <w:smallCaps w:val="0"/>
                <w:sz w:val="24"/>
                <w:szCs w:val="24"/>
              </w:rPr>
            </w:pPr>
            <w:r w:rsidRPr="00486F8D">
              <w:rPr>
                <w:rStyle w:val="BookTitle"/>
                <w:rFonts w:ascii="Times New Roman" w:hAnsi="Times New Roman"/>
                <w:i w:val="0"/>
                <w:smallCaps w:val="0"/>
                <w:color w:val="000000"/>
                <w:sz w:val="24"/>
              </w:rPr>
              <w:t>Other supplement amount</w:t>
            </w:r>
          </w:p>
        </w:tc>
        <w:tc>
          <w:tcPr>
            <w:tcW w:w="4621" w:type="dxa"/>
            <w:shd w:val="clear" w:color="auto" w:fill="FFFFFF"/>
          </w:tcPr>
          <w:p w14:paraId="478ECCE7" w14:textId="49AD803F" w:rsidR="00277C3B" w:rsidRPr="00486F8D" w:rsidRDefault="00277C3B" w:rsidP="009869B9">
            <w:pPr>
              <w:tabs>
                <w:tab w:val="left" w:pos="720"/>
              </w:tabs>
              <w:rPr>
                <w:rStyle w:val="BookTitle"/>
                <w:rFonts w:ascii="Times New Roman" w:hAnsi="Times New Roman"/>
                <w:i w:val="0"/>
                <w:smallCaps w:val="0"/>
                <w:sz w:val="24"/>
                <w:szCs w:val="24"/>
              </w:rPr>
            </w:pPr>
            <w:r w:rsidRPr="00486F8D">
              <w:rPr>
                <w:rStyle w:val="BookTitle"/>
                <w:rFonts w:ascii="Times New Roman" w:hAnsi="Times New Roman"/>
                <w:i w:val="0"/>
                <w:smallCaps w:val="0"/>
                <w:color w:val="000000"/>
                <w:sz w:val="24"/>
              </w:rPr>
              <w:t>subsection 48-</w:t>
            </w:r>
            <w:r w:rsidR="00A009A8" w:rsidRPr="00486F8D">
              <w:rPr>
                <w:rStyle w:val="BookTitle"/>
                <w:rFonts w:ascii="Times New Roman" w:hAnsi="Times New Roman"/>
                <w:i w:val="0"/>
                <w:smallCaps w:val="0"/>
                <w:color w:val="000000"/>
                <w:sz w:val="24"/>
              </w:rPr>
              <w:t>1</w:t>
            </w:r>
            <w:r w:rsidRPr="00486F8D">
              <w:rPr>
                <w:rStyle w:val="BookTitle"/>
                <w:rFonts w:ascii="Times New Roman" w:hAnsi="Times New Roman"/>
                <w:i w:val="0"/>
                <w:smallCaps w:val="0"/>
                <w:color w:val="000000"/>
                <w:sz w:val="24"/>
              </w:rPr>
              <w:t>(3)</w:t>
            </w:r>
          </w:p>
        </w:tc>
      </w:tr>
      <w:tr w:rsidR="0044419C" w:rsidRPr="00486F8D" w14:paraId="7F6501D4" w14:textId="77777777" w:rsidTr="006A6C84">
        <w:tc>
          <w:tcPr>
            <w:tcW w:w="9242" w:type="dxa"/>
            <w:gridSpan w:val="2"/>
            <w:shd w:val="clear" w:color="auto" w:fill="D9D9D9" w:themeFill="background1" w:themeFillShade="D9"/>
          </w:tcPr>
          <w:p w14:paraId="0F27A802" w14:textId="77777777" w:rsidR="0044419C" w:rsidRPr="00486F8D" w:rsidRDefault="0044419C" w:rsidP="005E469A">
            <w:pPr>
              <w:keepNext/>
              <w:keepLines/>
              <w:tabs>
                <w:tab w:val="left" w:pos="720"/>
              </w:tabs>
              <w:rPr>
                <w:color w:val="000000"/>
                <w:szCs w:val="24"/>
              </w:rPr>
            </w:pPr>
            <w:r w:rsidRPr="00486F8D">
              <w:rPr>
                <w:rStyle w:val="BookTitle"/>
                <w:rFonts w:ascii="Times New Roman" w:hAnsi="Times New Roman"/>
                <w:b/>
                <w:i w:val="0"/>
                <w:smallCaps w:val="0"/>
                <w:sz w:val="24"/>
                <w:szCs w:val="24"/>
              </w:rPr>
              <w:t>Flexible care</w:t>
            </w:r>
          </w:p>
        </w:tc>
      </w:tr>
      <w:tr w:rsidR="0044419C" w:rsidRPr="00486F8D" w14:paraId="5C174340" w14:textId="77777777" w:rsidTr="00272FFF">
        <w:tc>
          <w:tcPr>
            <w:tcW w:w="4621" w:type="dxa"/>
          </w:tcPr>
          <w:p w14:paraId="61042F8E" w14:textId="77777777" w:rsidR="0044419C" w:rsidRPr="00486F8D" w:rsidRDefault="0044419C" w:rsidP="005E469A">
            <w:pPr>
              <w:keepNext/>
              <w:keepLines/>
              <w:tabs>
                <w:tab w:val="left" w:pos="720"/>
              </w:tabs>
              <w:rPr>
                <w:color w:val="000000"/>
                <w:szCs w:val="24"/>
              </w:rPr>
            </w:pPr>
            <w:r w:rsidRPr="00486F8D">
              <w:rPr>
                <w:rStyle w:val="BookTitle"/>
                <w:rFonts w:ascii="Times New Roman" w:hAnsi="Times New Roman"/>
                <w:i w:val="0"/>
                <w:iCs w:val="0"/>
                <w:smallCaps w:val="0"/>
                <w:sz w:val="24"/>
                <w:szCs w:val="24"/>
              </w:rPr>
              <w:t>Flexible care subsidy</w:t>
            </w:r>
          </w:p>
        </w:tc>
        <w:tc>
          <w:tcPr>
            <w:tcW w:w="4621" w:type="dxa"/>
          </w:tcPr>
          <w:p w14:paraId="78A13911" w14:textId="000F7450" w:rsidR="0044419C" w:rsidRPr="00486F8D" w:rsidRDefault="00E756B5" w:rsidP="005E469A">
            <w:pPr>
              <w:keepNext/>
              <w:keepLines/>
              <w:tabs>
                <w:tab w:val="left" w:pos="720"/>
              </w:tabs>
              <w:rPr>
                <w:color w:val="000000"/>
                <w:szCs w:val="24"/>
              </w:rPr>
            </w:pPr>
            <w:r w:rsidRPr="00486F8D">
              <w:rPr>
                <w:rStyle w:val="BookTitle"/>
                <w:rFonts w:ascii="Times New Roman" w:hAnsi="Times New Roman"/>
                <w:i w:val="0"/>
                <w:smallCaps w:val="0"/>
                <w:sz w:val="24"/>
                <w:szCs w:val="24"/>
              </w:rPr>
              <w:t xml:space="preserve">section </w:t>
            </w:r>
            <w:r w:rsidR="0044419C" w:rsidRPr="00486F8D">
              <w:rPr>
                <w:rStyle w:val="BookTitle"/>
                <w:rFonts w:ascii="Times New Roman" w:hAnsi="Times New Roman"/>
                <w:i w:val="0"/>
                <w:smallCaps w:val="0"/>
                <w:sz w:val="24"/>
                <w:szCs w:val="24"/>
              </w:rPr>
              <w:t>52-1</w:t>
            </w:r>
          </w:p>
        </w:tc>
      </w:tr>
    </w:tbl>
    <w:p w14:paraId="027CE490" w14:textId="45B90246" w:rsidR="0044419C" w:rsidRPr="00486F8D" w:rsidRDefault="0044419C" w:rsidP="009D0B1E">
      <w:pPr>
        <w:rPr>
          <w:b/>
          <w:szCs w:val="24"/>
        </w:rPr>
      </w:pPr>
    </w:p>
    <w:p w14:paraId="4D0EE2CA" w14:textId="77777777" w:rsidR="009D0B1E" w:rsidRPr="00486F8D" w:rsidRDefault="009D0B1E" w:rsidP="00D87EFD">
      <w:pPr>
        <w:jc w:val="both"/>
        <w:rPr>
          <w:b/>
          <w:szCs w:val="24"/>
        </w:rPr>
      </w:pPr>
      <w:r w:rsidRPr="00486F8D">
        <w:rPr>
          <w:b/>
          <w:szCs w:val="24"/>
        </w:rPr>
        <w:t xml:space="preserve">Reliance on subsection 33(3) of the </w:t>
      </w:r>
      <w:r w:rsidRPr="00486F8D">
        <w:rPr>
          <w:b/>
          <w:i/>
          <w:szCs w:val="24"/>
        </w:rPr>
        <w:t>Acts Interpretation Act 1901</w:t>
      </w:r>
    </w:p>
    <w:p w14:paraId="4F1F44C3" w14:textId="77777777" w:rsidR="009D0B1E" w:rsidRPr="00486F8D" w:rsidRDefault="009D0B1E" w:rsidP="00D87EFD">
      <w:pPr>
        <w:jc w:val="both"/>
        <w:rPr>
          <w:szCs w:val="24"/>
        </w:rPr>
      </w:pPr>
      <w:r w:rsidRPr="00486F8D">
        <w:rPr>
          <w:szCs w:val="24"/>
        </w:rPr>
        <w:t xml:space="preserve">Under subsection 33(3) of the </w:t>
      </w:r>
      <w:r w:rsidRPr="00486F8D">
        <w:rPr>
          <w:i/>
          <w:szCs w:val="24"/>
        </w:rPr>
        <w:t>Acts Interpretation Act 1901</w:t>
      </w:r>
      <w:r w:rsidRPr="00486F8D">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D9DBD76" w14:textId="5DF3C942" w:rsidR="009D0B1E" w:rsidRPr="00486F8D" w:rsidRDefault="009D0B1E" w:rsidP="00D87EFD">
      <w:pPr>
        <w:tabs>
          <w:tab w:val="left" w:pos="720"/>
        </w:tabs>
        <w:jc w:val="both"/>
        <w:rPr>
          <w:color w:val="000000"/>
          <w:szCs w:val="24"/>
        </w:rPr>
      </w:pPr>
    </w:p>
    <w:p w14:paraId="18612104" w14:textId="2DF39A44" w:rsidR="0085346D" w:rsidRPr="00486F8D" w:rsidRDefault="0085346D" w:rsidP="00D87EFD">
      <w:pPr>
        <w:tabs>
          <w:tab w:val="left" w:pos="720"/>
        </w:tabs>
        <w:jc w:val="both"/>
        <w:rPr>
          <w:b/>
          <w:szCs w:val="24"/>
        </w:rPr>
      </w:pPr>
      <w:r w:rsidRPr="00486F8D">
        <w:rPr>
          <w:b/>
          <w:szCs w:val="24"/>
        </w:rPr>
        <w:t>Consultation</w:t>
      </w:r>
    </w:p>
    <w:p w14:paraId="613C63ED" w14:textId="58CCC486" w:rsidR="00D0494D" w:rsidRPr="00486F8D" w:rsidRDefault="003165F6" w:rsidP="00D87EFD">
      <w:pPr>
        <w:jc w:val="both"/>
        <w:rPr>
          <w:snapToGrid/>
          <w:color w:val="000000"/>
          <w:szCs w:val="24"/>
          <w:lang w:eastAsia="en-AU"/>
        </w:rPr>
      </w:pPr>
      <w:r w:rsidRPr="00486F8D">
        <w:rPr>
          <w:snapToGrid/>
          <w:color w:val="000000"/>
          <w:szCs w:val="24"/>
          <w:lang w:eastAsia="en-AU"/>
        </w:rPr>
        <w:t xml:space="preserve">Due to the need to address the immediate financial impacts being experienced in aged care </w:t>
      </w:r>
      <w:r w:rsidR="00D976A0" w:rsidRPr="00486F8D">
        <w:rPr>
          <w:snapToGrid/>
          <w:color w:val="000000"/>
          <w:szCs w:val="24"/>
          <w:lang w:eastAsia="en-AU"/>
        </w:rPr>
        <w:t>from</w:t>
      </w:r>
      <w:r w:rsidRPr="00486F8D">
        <w:rPr>
          <w:snapToGrid/>
          <w:color w:val="000000"/>
          <w:szCs w:val="24"/>
          <w:lang w:eastAsia="en-AU"/>
        </w:rPr>
        <w:t xml:space="preserve"> </w:t>
      </w:r>
      <w:r w:rsidR="005628EA" w:rsidRPr="00486F8D">
        <w:rPr>
          <w:snapToGrid/>
          <w:color w:val="000000"/>
          <w:szCs w:val="24"/>
          <w:lang w:eastAsia="en-AU"/>
        </w:rPr>
        <w:t xml:space="preserve">recent outbreaks of </w:t>
      </w:r>
      <w:r w:rsidR="00272FFF" w:rsidRPr="00486F8D">
        <w:rPr>
          <w:snapToGrid/>
          <w:color w:val="000000"/>
          <w:szCs w:val="24"/>
          <w:lang w:eastAsia="en-AU"/>
        </w:rPr>
        <w:t>COVID</w:t>
      </w:r>
      <w:r w:rsidR="00272FFF" w:rsidRPr="00486F8D">
        <w:rPr>
          <w:snapToGrid/>
          <w:color w:val="000000"/>
          <w:szCs w:val="24"/>
          <w:lang w:eastAsia="en-AU"/>
        </w:rPr>
        <w:noBreakHyphen/>
      </w:r>
      <w:r w:rsidR="006F6FA5" w:rsidRPr="00486F8D">
        <w:rPr>
          <w:snapToGrid/>
          <w:color w:val="000000"/>
          <w:szCs w:val="24"/>
          <w:lang w:eastAsia="en-AU"/>
        </w:rPr>
        <w:t>19, n</w:t>
      </w:r>
      <w:r w:rsidR="001F2529" w:rsidRPr="00486F8D">
        <w:rPr>
          <w:snapToGrid/>
          <w:color w:val="000000"/>
          <w:szCs w:val="24"/>
          <w:lang w:eastAsia="en-AU"/>
        </w:rPr>
        <w:t>o specific consultation was undertaken with respect to th</w:t>
      </w:r>
      <w:r w:rsidR="00D0494D" w:rsidRPr="00486F8D">
        <w:rPr>
          <w:snapToGrid/>
          <w:color w:val="000000"/>
          <w:szCs w:val="24"/>
          <w:lang w:eastAsia="en-AU"/>
        </w:rPr>
        <w:t xml:space="preserve">e </w:t>
      </w:r>
      <w:r w:rsidR="006F6FA5" w:rsidRPr="00486F8D">
        <w:rPr>
          <w:snapToGrid/>
          <w:color w:val="000000"/>
          <w:szCs w:val="24"/>
          <w:lang w:eastAsia="en-AU"/>
        </w:rPr>
        <w:t xml:space="preserve">amount of the </w:t>
      </w:r>
      <w:r w:rsidR="00921A1C" w:rsidRPr="00486F8D">
        <w:rPr>
          <w:snapToGrid/>
          <w:color w:val="000000"/>
          <w:szCs w:val="24"/>
          <w:lang w:eastAsia="en-AU"/>
        </w:rPr>
        <w:t xml:space="preserve">second </w:t>
      </w:r>
      <w:r w:rsidR="00272FFF" w:rsidRPr="00486F8D">
        <w:rPr>
          <w:snapToGrid/>
          <w:color w:val="000000"/>
          <w:szCs w:val="24"/>
          <w:lang w:eastAsia="en-AU"/>
        </w:rPr>
        <w:t>COVID</w:t>
      </w:r>
      <w:r w:rsidR="00272FFF" w:rsidRPr="00486F8D">
        <w:rPr>
          <w:snapToGrid/>
          <w:color w:val="000000"/>
          <w:szCs w:val="24"/>
          <w:lang w:eastAsia="en-AU"/>
        </w:rPr>
        <w:noBreakHyphen/>
      </w:r>
      <w:r w:rsidRPr="00486F8D">
        <w:rPr>
          <w:snapToGrid/>
          <w:color w:val="000000"/>
          <w:szCs w:val="24"/>
          <w:lang w:eastAsia="en-AU"/>
        </w:rPr>
        <w:t xml:space="preserve">19 </w:t>
      </w:r>
      <w:r w:rsidR="0061215F" w:rsidRPr="00486F8D">
        <w:rPr>
          <w:snapToGrid/>
          <w:color w:val="000000"/>
          <w:szCs w:val="24"/>
          <w:lang w:eastAsia="en-AU"/>
        </w:rPr>
        <w:t>s</w:t>
      </w:r>
      <w:r w:rsidRPr="00486F8D">
        <w:rPr>
          <w:snapToGrid/>
          <w:color w:val="000000"/>
          <w:szCs w:val="24"/>
          <w:lang w:eastAsia="en-AU"/>
        </w:rPr>
        <w:t xml:space="preserve">upport </w:t>
      </w:r>
      <w:r w:rsidR="0061215F" w:rsidRPr="00486F8D">
        <w:rPr>
          <w:snapToGrid/>
          <w:color w:val="000000"/>
          <w:szCs w:val="24"/>
          <w:lang w:eastAsia="en-AU"/>
        </w:rPr>
        <w:t>s</w:t>
      </w:r>
      <w:r w:rsidRPr="00486F8D">
        <w:rPr>
          <w:snapToGrid/>
          <w:color w:val="000000"/>
          <w:szCs w:val="24"/>
          <w:lang w:eastAsia="en-AU"/>
        </w:rPr>
        <w:t xml:space="preserve">upplement </w:t>
      </w:r>
      <w:r w:rsidR="00921A1C" w:rsidRPr="00486F8D">
        <w:rPr>
          <w:snapToGrid/>
          <w:color w:val="000000"/>
          <w:szCs w:val="24"/>
          <w:lang w:eastAsia="en-AU"/>
        </w:rPr>
        <w:t>payment for June 2020</w:t>
      </w:r>
      <w:r w:rsidR="00404A83" w:rsidRPr="00486F8D">
        <w:rPr>
          <w:snapToGrid/>
          <w:color w:val="000000"/>
          <w:szCs w:val="24"/>
          <w:lang w:eastAsia="en-AU"/>
        </w:rPr>
        <w:t xml:space="preserve">, or for the continuation from 1 September 2020 of the temporary increases to the viability </w:t>
      </w:r>
      <w:r w:rsidR="00BB1F2E" w:rsidRPr="00486F8D">
        <w:rPr>
          <w:snapToGrid/>
          <w:color w:val="000000"/>
          <w:szCs w:val="24"/>
          <w:lang w:eastAsia="en-AU"/>
        </w:rPr>
        <w:t xml:space="preserve">supplement </w:t>
      </w:r>
      <w:r w:rsidR="00404A83" w:rsidRPr="00486F8D">
        <w:rPr>
          <w:snapToGrid/>
          <w:color w:val="000000"/>
          <w:szCs w:val="24"/>
          <w:lang w:eastAsia="en-AU"/>
        </w:rPr>
        <w:t xml:space="preserve">and </w:t>
      </w:r>
      <w:r w:rsidR="00BB1F2E" w:rsidRPr="00486F8D">
        <w:rPr>
          <w:snapToGrid/>
          <w:color w:val="000000"/>
          <w:szCs w:val="24"/>
          <w:lang w:eastAsia="en-AU"/>
        </w:rPr>
        <w:t xml:space="preserve">the </w:t>
      </w:r>
      <w:r w:rsidR="00404A83" w:rsidRPr="00486F8D">
        <w:rPr>
          <w:snapToGrid/>
          <w:color w:val="000000"/>
          <w:szCs w:val="24"/>
          <w:lang w:eastAsia="en-AU"/>
        </w:rPr>
        <w:t xml:space="preserve">homeless supplement </w:t>
      </w:r>
      <w:r w:rsidR="00D015F7" w:rsidRPr="00486F8D">
        <w:rPr>
          <w:snapToGrid/>
          <w:color w:val="000000"/>
          <w:szCs w:val="24"/>
          <w:lang w:eastAsia="en-AU"/>
        </w:rPr>
        <w:t>set out by</w:t>
      </w:r>
      <w:r w:rsidR="00D0494D" w:rsidRPr="00486F8D">
        <w:rPr>
          <w:snapToGrid/>
          <w:color w:val="000000"/>
          <w:szCs w:val="24"/>
          <w:lang w:eastAsia="en-AU"/>
        </w:rPr>
        <w:t xml:space="preserve"> </w:t>
      </w:r>
      <w:r w:rsidR="00404A83" w:rsidRPr="00486F8D">
        <w:rPr>
          <w:snapToGrid/>
          <w:color w:val="000000"/>
          <w:szCs w:val="24"/>
          <w:lang w:eastAsia="en-AU"/>
        </w:rPr>
        <w:t xml:space="preserve">the </w:t>
      </w:r>
      <w:r w:rsidR="00D0494D" w:rsidRPr="00486F8D">
        <w:rPr>
          <w:snapToGrid/>
          <w:color w:val="000000"/>
          <w:szCs w:val="24"/>
          <w:lang w:eastAsia="en-AU"/>
        </w:rPr>
        <w:t xml:space="preserve">Amending </w:t>
      </w:r>
      <w:r w:rsidR="00DB57CC" w:rsidRPr="00486F8D">
        <w:rPr>
          <w:snapToGrid/>
          <w:color w:val="000000"/>
          <w:szCs w:val="24"/>
          <w:lang w:eastAsia="en-AU"/>
        </w:rPr>
        <w:t>Instrument</w:t>
      </w:r>
      <w:r w:rsidR="00D0494D" w:rsidRPr="00486F8D">
        <w:rPr>
          <w:snapToGrid/>
          <w:color w:val="000000"/>
          <w:szCs w:val="24"/>
          <w:lang w:eastAsia="en-AU"/>
        </w:rPr>
        <w:t xml:space="preserve">. </w:t>
      </w:r>
    </w:p>
    <w:p w14:paraId="450F591E" w14:textId="77777777" w:rsidR="009D0B1E" w:rsidRPr="00486F8D" w:rsidRDefault="009D0B1E" w:rsidP="00D87EFD">
      <w:pPr>
        <w:jc w:val="both"/>
        <w:rPr>
          <w:b/>
          <w:szCs w:val="24"/>
        </w:rPr>
      </w:pPr>
    </w:p>
    <w:p w14:paraId="78DABEBE" w14:textId="77777777" w:rsidR="009D0B1E" w:rsidRPr="00486F8D" w:rsidRDefault="009D0B1E" w:rsidP="00D87EFD">
      <w:pPr>
        <w:jc w:val="both"/>
        <w:rPr>
          <w:b/>
          <w:szCs w:val="24"/>
        </w:rPr>
      </w:pPr>
      <w:r w:rsidRPr="00486F8D">
        <w:rPr>
          <w:b/>
          <w:szCs w:val="24"/>
        </w:rPr>
        <w:t>Commencement</w:t>
      </w:r>
    </w:p>
    <w:p w14:paraId="7AD47FF9" w14:textId="2C70CA7E" w:rsidR="009D0B1E" w:rsidRPr="00486F8D" w:rsidRDefault="000E07BB" w:rsidP="00D87EFD">
      <w:pPr>
        <w:jc w:val="both"/>
        <w:rPr>
          <w:szCs w:val="24"/>
        </w:rPr>
      </w:pPr>
      <w:r w:rsidRPr="00486F8D">
        <w:rPr>
          <w:szCs w:val="24"/>
        </w:rPr>
        <w:t>Schedule 1 to t</w:t>
      </w:r>
      <w:r w:rsidR="009D0B1E" w:rsidRPr="00486F8D">
        <w:rPr>
          <w:szCs w:val="24"/>
        </w:rPr>
        <w:t xml:space="preserve">he Amending </w:t>
      </w:r>
      <w:r w:rsidR="00DB57CC" w:rsidRPr="00486F8D">
        <w:rPr>
          <w:szCs w:val="24"/>
        </w:rPr>
        <w:t>Instrument</w:t>
      </w:r>
      <w:r w:rsidR="009D0B1E" w:rsidRPr="00486F8D">
        <w:rPr>
          <w:szCs w:val="24"/>
        </w:rPr>
        <w:t xml:space="preserve"> commences </w:t>
      </w:r>
      <w:r w:rsidR="005E52F8" w:rsidRPr="00486F8D">
        <w:rPr>
          <w:szCs w:val="24"/>
        </w:rPr>
        <w:t xml:space="preserve">the day after </w:t>
      </w:r>
      <w:r w:rsidR="00D015F7" w:rsidRPr="00486F8D">
        <w:rPr>
          <w:szCs w:val="24"/>
        </w:rPr>
        <w:t xml:space="preserve">it </w:t>
      </w:r>
      <w:r w:rsidR="005E52F8" w:rsidRPr="00486F8D">
        <w:rPr>
          <w:szCs w:val="24"/>
        </w:rPr>
        <w:t>is registered</w:t>
      </w:r>
      <w:r w:rsidR="006A6C84" w:rsidRPr="00486F8D">
        <w:rPr>
          <w:szCs w:val="24"/>
        </w:rPr>
        <w:t xml:space="preserve"> on the Federal Register of Legislation</w:t>
      </w:r>
      <w:r w:rsidR="009D0B1E" w:rsidRPr="00486F8D">
        <w:rPr>
          <w:szCs w:val="24"/>
        </w:rPr>
        <w:t>.</w:t>
      </w:r>
    </w:p>
    <w:p w14:paraId="03D4261B" w14:textId="3D003012" w:rsidR="000E07BB" w:rsidRPr="00486F8D" w:rsidRDefault="000E07BB" w:rsidP="00D87EFD">
      <w:pPr>
        <w:jc w:val="both"/>
        <w:rPr>
          <w:szCs w:val="24"/>
        </w:rPr>
      </w:pPr>
    </w:p>
    <w:p w14:paraId="320C587D" w14:textId="270F5161" w:rsidR="000E07BB" w:rsidRPr="00486F8D" w:rsidRDefault="000E07BB" w:rsidP="000E07BB">
      <w:pPr>
        <w:jc w:val="both"/>
        <w:rPr>
          <w:szCs w:val="24"/>
        </w:rPr>
      </w:pPr>
      <w:r w:rsidRPr="00486F8D">
        <w:rPr>
          <w:szCs w:val="24"/>
        </w:rPr>
        <w:t xml:space="preserve">Part 1 of Schedule 2 to the Amending Instrument commences immediately after the commencement of the </w:t>
      </w:r>
      <w:r w:rsidRPr="00486F8D">
        <w:rPr>
          <w:i/>
          <w:szCs w:val="24"/>
        </w:rPr>
        <w:t>Aged Care (Subsidy, Fees and Payments) Amendment (Cessation of Temporary Funding Increases) Determination 2020</w:t>
      </w:r>
      <w:r w:rsidRPr="00486F8D">
        <w:rPr>
          <w:szCs w:val="24"/>
        </w:rPr>
        <w:t xml:space="preserve">. </w:t>
      </w:r>
    </w:p>
    <w:p w14:paraId="1EAB8263" w14:textId="77777777" w:rsidR="000E07BB" w:rsidRPr="00486F8D" w:rsidRDefault="000E07BB" w:rsidP="000E07BB">
      <w:pPr>
        <w:jc w:val="both"/>
        <w:rPr>
          <w:szCs w:val="24"/>
        </w:rPr>
      </w:pPr>
    </w:p>
    <w:p w14:paraId="34B5D4AD" w14:textId="47789D8E" w:rsidR="000E07BB" w:rsidRPr="00486F8D" w:rsidRDefault="000E07BB" w:rsidP="000E07BB">
      <w:pPr>
        <w:jc w:val="both"/>
        <w:rPr>
          <w:szCs w:val="24"/>
        </w:rPr>
      </w:pPr>
      <w:r w:rsidRPr="00486F8D">
        <w:rPr>
          <w:szCs w:val="24"/>
        </w:rPr>
        <w:t xml:space="preserve">Part 2 of Schedule 2 to the Amending Instrument commences immediately after the commencement of the </w:t>
      </w:r>
      <w:r w:rsidRPr="00486F8D">
        <w:rPr>
          <w:i/>
          <w:szCs w:val="24"/>
        </w:rPr>
        <w:t>Aged Care (Transitional Provisions) (Subsidy and Other Measures) Amendment (Cessation of Temporary Funding Increases) Determination 2020</w:t>
      </w:r>
      <w:r w:rsidRPr="00486F8D">
        <w:rPr>
          <w:szCs w:val="24"/>
        </w:rPr>
        <w:t>.</w:t>
      </w:r>
    </w:p>
    <w:p w14:paraId="3EACB9FA" w14:textId="77777777" w:rsidR="000E07BB" w:rsidRPr="00486F8D" w:rsidRDefault="000E07BB" w:rsidP="000E07BB">
      <w:pPr>
        <w:jc w:val="both"/>
        <w:rPr>
          <w:szCs w:val="24"/>
        </w:rPr>
      </w:pPr>
    </w:p>
    <w:p w14:paraId="03679074" w14:textId="77777777" w:rsidR="000E07BB" w:rsidRPr="00486F8D" w:rsidRDefault="000E07BB" w:rsidP="000E07BB">
      <w:pPr>
        <w:jc w:val="both"/>
        <w:rPr>
          <w:szCs w:val="24"/>
        </w:rPr>
      </w:pPr>
      <w:r w:rsidRPr="00486F8D">
        <w:rPr>
          <w:szCs w:val="24"/>
        </w:rPr>
        <w:t>In effect, both Part 1 and Part 2 of Schedule 2 commence on 1 September 2020.</w:t>
      </w:r>
    </w:p>
    <w:p w14:paraId="4B40E659" w14:textId="2197521C" w:rsidR="000E07BB" w:rsidRPr="00486F8D" w:rsidRDefault="000E07BB" w:rsidP="00D87EFD">
      <w:pPr>
        <w:jc w:val="both"/>
        <w:rPr>
          <w:szCs w:val="24"/>
        </w:rPr>
      </w:pPr>
    </w:p>
    <w:p w14:paraId="35C008DA" w14:textId="6DE50D05" w:rsidR="000E07BB" w:rsidRPr="00486F8D" w:rsidRDefault="000E07BB" w:rsidP="00D87EFD">
      <w:pPr>
        <w:jc w:val="both"/>
        <w:rPr>
          <w:szCs w:val="24"/>
        </w:rPr>
      </w:pPr>
      <w:r w:rsidRPr="00486F8D">
        <w:rPr>
          <w:color w:val="000000"/>
          <w:shd w:val="clear" w:color="auto" w:fill="FFFFFF"/>
        </w:rPr>
        <w:t>The retrospective commencement of Schedule 2 to the Amending Determination is a beneficial change which will not disadvantage either care recipients or approved providers. There will be no liabilities imposed on either care recipients or approved providers as a result of the retrospective commencement. Consistent with subsection 12(4) of the </w:t>
      </w:r>
      <w:r w:rsidRPr="00486F8D">
        <w:rPr>
          <w:i/>
          <w:iCs/>
          <w:color w:val="000000"/>
          <w:shd w:val="clear" w:color="auto" w:fill="FFFFFF"/>
        </w:rPr>
        <w:t>Legislation Act 2003</w:t>
      </w:r>
      <w:r w:rsidRPr="00486F8D">
        <w:rPr>
          <w:color w:val="000000"/>
          <w:shd w:val="clear" w:color="auto" w:fill="FFFFFF"/>
        </w:rPr>
        <w:t>, the Act does not contain any provision contrary to retrospective commencement of the Amending Determination.</w:t>
      </w:r>
    </w:p>
    <w:p w14:paraId="30AC04E4" w14:textId="77777777" w:rsidR="006F6FA5" w:rsidRPr="00486F8D" w:rsidRDefault="006F6FA5" w:rsidP="00D87EFD">
      <w:pPr>
        <w:tabs>
          <w:tab w:val="left" w:pos="720"/>
        </w:tabs>
        <w:jc w:val="both"/>
        <w:rPr>
          <w:color w:val="000000"/>
          <w:szCs w:val="24"/>
        </w:rPr>
      </w:pPr>
    </w:p>
    <w:p w14:paraId="6A5E7A62" w14:textId="1D7D22F3" w:rsidR="001E3ECC" w:rsidRPr="00486F8D" w:rsidRDefault="001E3ECC" w:rsidP="005062B4">
      <w:pPr>
        <w:keepNext/>
        <w:keepLines/>
        <w:tabs>
          <w:tab w:val="left" w:pos="720"/>
        </w:tabs>
        <w:jc w:val="both"/>
        <w:rPr>
          <w:snapToGrid/>
          <w:color w:val="000000"/>
          <w:szCs w:val="24"/>
          <w:lang w:eastAsia="en-AU"/>
        </w:rPr>
      </w:pPr>
      <w:r w:rsidRPr="00486F8D">
        <w:rPr>
          <w:b/>
          <w:bCs/>
          <w:snapToGrid/>
          <w:color w:val="000000"/>
          <w:szCs w:val="24"/>
          <w:lang w:eastAsia="en-AU"/>
        </w:rPr>
        <w:lastRenderedPageBreak/>
        <w:t>Regulation Impact Statement (RIS)</w:t>
      </w:r>
    </w:p>
    <w:p w14:paraId="577D2FA6" w14:textId="56E3721D" w:rsidR="001E3ECC" w:rsidRPr="00486F8D" w:rsidRDefault="001E3ECC" w:rsidP="005062B4">
      <w:pPr>
        <w:keepNext/>
        <w:keepLines/>
        <w:widowControl/>
        <w:shd w:val="clear" w:color="auto" w:fill="FFFFFF"/>
        <w:jc w:val="both"/>
        <w:rPr>
          <w:snapToGrid/>
          <w:color w:val="000000"/>
          <w:szCs w:val="24"/>
          <w:lang w:eastAsia="en-AU"/>
        </w:rPr>
      </w:pPr>
      <w:r w:rsidRPr="00486F8D">
        <w:rPr>
          <w:snapToGrid/>
          <w:color w:val="000000"/>
          <w:szCs w:val="24"/>
          <w:lang w:eastAsia="en-AU"/>
        </w:rPr>
        <w:t>The Office of Best Practice Regulation (OBPR) was consulted</w:t>
      </w:r>
      <w:r w:rsidR="00430427" w:rsidRPr="00486F8D">
        <w:rPr>
          <w:snapToGrid/>
          <w:color w:val="000000"/>
          <w:szCs w:val="24"/>
          <w:lang w:eastAsia="en-AU"/>
        </w:rPr>
        <w:t xml:space="preserve"> </w:t>
      </w:r>
      <w:r w:rsidR="00F463F7" w:rsidRPr="00486F8D">
        <w:rPr>
          <w:snapToGrid/>
          <w:color w:val="000000"/>
          <w:szCs w:val="24"/>
          <w:lang w:eastAsia="en-AU"/>
        </w:rPr>
        <w:t xml:space="preserve">about the second COVID-19 support supplement </w:t>
      </w:r>
      <w:r w:rsidR="00921A1C" w:rsidRPr="00486F8D">
        <w:rPr>
          <w:snapToGrid/>
          <w:color w:val="000000"/>
          <w:szCs w:val="24"/>
          <w:lang w:eastAsia="en-AU"/>
        </w:rPr>
        <w:t>payment</w:t>
      </w:r>
      <w:r w:rsidR="00DA5510" w:rsidRPr="00486F8D">
        <w:rPr>
          <w:snapToGrid/>
          <w:color w:val="000000"/>
          <w:szCs w:val="24"/>
          <w:lang w:eastAsia="en-AU"/>
        </w:rPr>
        <w:t xml:space="preserve">. </w:t>
      </w:r>
      <w:r w:rsidR="00CC205F" w:rsidRPr="00486F8D">
        <w:rPr>
          <w:snapToGrid/>
          <w:color w:val="000000"/>
          <w:szCs w:val="24"/>
          <w:lang w:eastAsia="en-AU"/>
        </w:rPr>
        <w:t>OBPR</w:t>
      </w:r>
      <w:r w:rsidRPr="00486F8D">
        <w:rPr>
          <w:snapToGrid/>
          <w:color w:val="000000"/>
          <w:szCs w:val="24"/>
          <w:lang w:eastAsia="en-AU"/>
        </w:rPr>
        <w:t xml:space="preserve"> advised that </w:t>
      </w:r>
      <w:r w:rsidR="00921A1C" w:rsidRPr="00486F8D">
        <w:rPr>
          <w:snapToGrid/>
          <w:color w:val="000000"/>
          <w:szCs w:val="24"/>
          <w:lang w:eastAsia="en-AU"/>
        </w:rPr>
        <w:t xml:space="preserve">the proposal is non-regulatory and has zero regulatory costs and that a </w:t>
      </w:r>
      <w:r w:rsidRPr="00486F8D">
        <w:rPr>
          <w:snapToGrid/>
          <w:color w:val="000000"/>
          <w:szCs w:val="24"/>
          <w:lang w:eastAsia="en-AU"/>
        </w:rPr>
        <w:t>Regulatory Impact Statement is not required for the Amending Instrument (OBPR ID </w:t>
      </w:r>
      <w:r w:rsidR="00921A1C" w:rsidRPr="00486F8D">
        <w:rPr>
          <w:snapToGrid/>
          <w:color w:val="000000"/>
          <w:szCs w:val="24"/>
          <w:lang w:eastAsia="en-AU"/>
        </w:rPr>
        <w:t>26445</w:t>
      </w:r>
      <w:r w:rsidRPr="00486F8D">
        <w:rPr>
          <w:snapToGrid/>
          <w:color w:val="000000"/>
          <w:szCs w:val="24"/>
          <w:lang w:eastAsia="en-AU"/>
        </w:rPr>
        <w:t>).</w:t>
      </w:r>
      <w:r w:rsidR="00DF1789" w:rsidRPr="00486F8D">
        <w:rPr>
          <w:snapToGrid/>
          <w:color w:val="000000"/>
          <w:szCs w:val="24"/>
          <w:lang w:eastAsia="en-AU"/>
        </w:rPr>
        <w:t xml:space="preserve"> OBPR previously advised that a Regulation Impact Statement was not required for the temporary aged care funding increases which are being continued by this Amending Instrument (OBPR ID 26422).</w:t>
      </w:r>
    </w:p>
    <w:p w14:paraId="5C12B00D" w14:textId="77777777" w:rsidR="001E3ECC" w:rsidRPr="00486F8D" w:rsidRDefault="001E3ECC" w:rsidP="009D0B1E">
      <w:pPr>
        <w:tabs>
          <w:tab w:val="left" w:pos="720"/>
        </w:tabs>
        <w:rPr>
          <w:color w:val="000000"/>
          <w:szCs w:val="24"/>
        </w:rPr>
      </w:pPr>
    </w:p>
    <w:p w14:paraId="63CB7385" w14:textId="77777777" w:rsidR="00DC58AB" w:rsidRPr="00486F8D" w:rsidRDefault="00AF1F55" w:rsidP="00C30445">
      <w:pPr>
        <w:widowControl/>
        <w:spacing w:after="200" w:line="276" w:lineRule="auto"/>
        <w:ind w:left="6480" w:firstLine="720"/>
        <w:rPr>
          <w:b/>
          <w:szCs w:val="24"/>
        </w:rPr>
      </w:pPr>
      <w:r w:rsidRPr="00486F8D">
        <w:rPr>
          <w:b/>
          <w:szCs w:val="24"/>
        </w:rPr>
        <w:br w:type="page"/>
      </w:r>
      <w:r w:rsidR="00E27B46" w:rsidRPr="00486F8D">
        <w:rPr>
          <w:b/>
          <w:szCs w:val="24"/>
        </w:rPr>
        <w:lastRenderedPageBreak/>
        <w:t>ATTACHMENT</w:t>
      </w:r>
    </w:p>
    <w:p w14:paraId="0F1BA6D6" w14:textId="77777777" w:rsidR="00ED6E9F" w:rsidRPr="00486F8D" w:rsidRDefault="00ED6E9F" w:rsidP="00DC58AB">
      <w:pPr>
        <w:ind w:left="720" w:hanging="720"/>
        <w:rPr>
          <w:szCs w:val="24"/>
        </w:rPr>
      </w:pPr>
    </w:p>
    <w:p w14:paraId="32DC1A56" w14:textId="541A96AC" w:rsidR="0004356A" w:rsidRPr="00486F8D" w:rsidRDefault="0004356A" w:rsidP="00815199">
      <w:pPr>
        <w:rPr>
          <w:b/>
          <w:i/>
          <w:szCs w:val="24"/>
          <w:u w:val="single"/>
        </w:rPr>
      </w:pPr>
      <w:r w:rsidRPr="00486F8D">
        <w:rPr>
          <w:b/>
          <w:i/>
          <w:szCs w:val="24"/>
          <w:u w:val="single"/>
        </w:rPr>
        <w:t>Details of the Aged Care</w:t>
      </w:r>
      <w:r w:rsidR="003165F6" w:rsidRPr="00486F8D">
        <w:rPr>
          <w:b/>
          <w:i/>
          <w:szCs w:val="24"/>
          <w:u w:val="single"/>
        </w:rPr>
        <w:t xml:space="preserve"> Legislation Amendment</w:t>
      </w:r>
      <w:r w:rsidRPr="00486F8D">
        <w:rPr>
          <w:b/>
          <w:i/>
          <w:szCs w:val="24"/>
          <w:u w:val="single"/>
        </w:rPr>
        <w:t xml:space="preserve"> (</w:t>
      </w:r>
      <w:r w:rsidR="00584F90" w:rsidRPr="00486F8D">
        <w:rPr>
          <w:b/>
          <w:i/>
          <w:szCs w:val="24"/>
          <w:u w:val="single"/>
        </w:rPr>
        <w:t>Subsidies-</w:t>
      </w:r>
      <w:r w:rsidR="003165F6" w:rsidRPr="00486F8D">
        <w:rPr>
          <w:b/>
          <w:i/>
          <w:szCs w:val="24"/>
          <w:u w:val="single"/>
        </w:rPr>
        <w:t>COVID-19 Support</w:t>
      </w:r>
      <w:r w:rsidR="00A55A6F" w:rsidRPr="00486F8D">
        <w:rPr>
          <w:b/>
          <w:i/>
          <w:szCs w:val="24"/>
          <w:u w:val="single"/>
        </w:rPr>
        <w:t xml:space="preserve"> </w:t>
      </w:r>
      <w:r w:rsidR="00CF31EE" w:rsidRPr="00486F8D">
        <w:rPr>
          <w:b/>
          <w:i/>
          <w:szCs w:val="24"/>
          <w:u w:val="single"/>
        </w:rPr>
        <w:t xml:space="preserve">Supplement and Workforce Continuity Funding Measures </w:t>
      </w:r>
      <w:r w:rsidR="00A55A6F" w:rsidRPr="00486F8D">
        <w:rPr>
          <w:b/>
          <w:i/>
          <w:szCs w:val="24"/>
          <w:u w:val="single"/>
        </w:rPr>
        <w:t>No. 2</w:t>
      </w:r>
      <w:r w:rsidR="008C224B" w:rsidRPr="00486F8D">
        <w:rPr>
          <w:b/>
          <w:i/>
          <w:szCs w:val="24"/>
          <w:u w:val="single"/>
        </w:rPr>
        <w:t xml:space="preserve">) </w:t>
      </w:r>
      <w:r w:rsidR="00584F90" w:rsidRPr="00486F8D">
        <w:rPr>
          <w:b/>
          <w:i/>
          <w:szCs w:val="24"/>
          <w:u w:val="single"/>
        </w:rPr>
        <w:t>Instrument</w:t>
      </w:r>
      <w:r w:rsidRPr="00486F8D">
        <w:rPr>
          <w:b/>
          <w:i/>
          <w:szCs w:val="24"/>
          <w:u w:val="single"/>
        </w:rPr>
        <w:t xml:space="preserve"> 20</w:t>
      </w:r>
      <w:r w:rsidR="007A282A" w:rsidRPr="00486F8D">
        <w:rPr>
          <w:b/>
          <w:i/>
          <w:szCs w:val="24"/>
          <w:u w:val="single"/>
        </w:rPr>
        <w:t>20</w:t>
      </w:r>
    </w:p>
    <w:p w14:paraId="40EB30BB" w14:textId="77777777" w:rsidR="0004356A" w:rsidRPr="00486F8D" w:rsidRDefault="0004356A" w:rsidP="0004356A">
      <w:pPr>
        <w:rPr>
          <w:szCs w:val="24"/>
        </w:rPr>
      </w:pPr>
    </w:p>
    <w:p w14:paraId="19B94775" w14:textId="3361480A" w:rsidR="0004356A" w:rsidRPr="00486F8D" w:rsidRDefault="00475E3B" w:rsidP="00D87EFD">
      <w:pPr>
        <w:jc w:val="both"/>
        <w:rPr>
          <w:szCs w:val="24"/>
        </w:rPr>
      </w:pPr>
      <w:r w:rsidRPr="00486F8D">
        <w:rPr>
          <w:b/>
          <w:szCs w:val="24"/>
        </w:rPr>
        <w:t>Section</w:t>
      </w:r>
      <w:r w:rsidR="0004356A" w:rsidRPr="00486F8D">
        <w:rPr>
          <w:b/>
          <w:szCs w:val="24"/>
        </w:rPr>
        <w:t xml:space="preserve"> 1</w:t>
      </w:r>
      <w:r w:rsidR="0004356A" w:rsidRPr="00486F8D">
        <w:rPr>
          <w:szCs w:val="24"/>
        </w:rPr>
        <w:t xml:space="preserve"> states that the name of the </w:t>
      </w:r>
      <w:r w:rsidR="006A6C84" w:rsidRPr="00486F8D">
        <w:rPr>
          <w:szCs w:val="24"/>
        </w:rPr>
        <w:t xml:space="preserve">Amending Instrument </w:t>
      </w:r>
      <w:r w:rsidR="0004356A" w:rsidRPr="00486F8D">
        <w:rPr>
          <w:szCs w:val="24"/>
        </w:rPr>
        <w:t xml:space="preserve">is the </w:t>
      </w:r>
      <w:r w:rsidR="0004356A" w:rsidRPr="00486F8D">
        <w:rPr>
          <w:i/>
          <w:szCs w:val="24"/>
        </w:rPr>
        <w:t xml:space="preserve">Aged Care </w:t>
      </w:r>
      <w:r w:rsidR="003165F6" w:rsidRPr="00486F8D">
        <w:rPr>
          <w:i/>
          <w:szCs w:val="24"/>
        </w:rPr>
        <w:t xml:space="preserve">Legislation Amendment </w:t>
      </w:r>
      <w:r w:rsidR="0004356A" w:rsidRPr="00486F8D">
        <w:rPr>
          <w:i/>
          <w:szCs w:val="24"/>
        </w:rPr>
        <w:t>(</w:t>
      </w:r>
      <w:r w:rsidR="00584F90" w:rsidRPr="00486F8D">
        <w:rPr>
          <w:i/>
          <w:szCs w:val="24"/>
        </w:rPr>
        <w:t>Subsidies-CO</w:t>
      </w:r>
      <w:r w:rsidR="003165F6" w:rsidRPr="00486F8D">
        <w:rPr>
          <w:i/>
          <w:szCs w:val="24"/>
        </w:rPr>
        <w:t>VID-19 Support</w:t>
      </w:r>
      <w:r w:rsidR="00A55A6F" w:rsidRPr="00486F8D">
        <w:rPr>
          <w:i/>
          <w:szCs w:val="24"/>
        </w:rPr>
        <w:t xml:space="preserve"> </w:t>
      </w:r>
      <w:r w:rsidR="00CF31EE" w:rsidRPr="00486F8D">
        <w:rPr>
          <w:i/>
          <w:szCs w:val="24"/>
        </w:rPr>
        <w:t xml:space="preserve">Supplement and Workforce Continuity Funding Measures </w:t>
      </w:r>
      <w:r w:rsidR="00A55A6F" w:rsidRPr="00486F8D">
        <w:rPr>
          <w:i/>
          <w:szCs w:val="24"/>
        </w:rPr>
        <w:t>No. 2</w:t>
      </w:r>
      <w:r w:rsidR="00DB2A78" w:rsidRPr="00486F8D">
        <w:rPr>
          <w:i/>
          <w:szCs w:val="24"/>
        </w:rPr>
        <w:t xml:space="preserve">) </w:t>
      </w:r>
      <w:r w:rsidR="00584F90" w:rsidRPr="00486F8D">
        <w:rPr>
          <w:i/>
          <w:szCs w:val="24"/>
        </w:rPr>
        <w:t>Instrument</w:t>
      </w:r>
      <w:r w:rsidR="0004356A" w:rsidRPr="00486F8D">
        <w:rPr>
          <w:i/>
          <w:szCs w:val="24"/>
        </w:rPr>
        <w:t xml:space="preserve"> 20</w:t>
      </w:r>
      <w:r w:rsidR="007A282A" w:rsidRPr="00486F8D">
        <w:rPr>
          <w:i/>
          <w:szCs w:val="24"/>
        </w:rPr>
        <w:t>20</w:t>
      </w:r>
      <w:r w:rsidR="004B2E65" w:rsidRPr="00486F8D">
        <w:rPr>
          <w:i/>
          <w:szCs w:val="24"/>
        </w:rPr>
        <w:t>.</w:t>
      </w:r>
    </w:p>
    <w:p w14:paraId="73F71EF4" w14:textId="77777777" w:rsidR="0004356A" w:rsidRPr="00486F8D" w:rsidRDefault="0004356A" w:rsidP="00D87EFD">
      <w:pPr>
        <w:jc w:val="both"/>
        <w:rPr>
          <w:b/>
          <w:szCs w:val="24"/>
        </w:rPr>
      </w:pPr>
    </w:p>
    <w:p w14:paraId="23C45944" w14:textId="51153C1B" w:rsidR="0062777F" w:rsidRPr="00486F8D" w:rsidRDefault="00475E3B" w:rsidP="00D87EFD">
      <w:pPr>
        <w:jc w:val="both"/>
        <w:rPr>
          <w:szCs w:val="24"/>
        </w:rPr>
      </w:pPr>
      <w:r w:rsidRPr="00486F8D">
        <w:rPr>
          <w:b/>
          <w:szCs w:val="24"/>
        </w:rPr>
        <w:t>Section</w:t>
      </w:r>
      <w:r w:rsidR="0004356A" w:rsidRPr="00486F8D">
        <w:rPr>
          <w:b/>
          <w:szCs w:val="24"/>
        </w:rPr>
        <w:t xml:space="preserve"> 2 </w:t>
      </w:r>
      <w:r w:rsidR="009369DE" w:rsidRPr="00486F8D">
        <w:rPr>
          <w:szCs w:val="24"/>
        </w:rPr>
        <w:t xml:space="preserve">states that </w:t>
      </w:r>
      <w:r w:rsidR="00CF31EE" w:rsidRPr="00486F8D">
        <w:rPr>
          <w:szCs w:val="24"/>
        </w:rPr>
        <w:t xml:space="preserve">sections 1 to 4 and </w:t>
      </w:r>
      <w:r w:rsidR="0062777F" w:rsidRPr="00486F8D">
        <w:rPr>
          <w:szCs w:val="24"/>
        </w:rPr>
        <w:t xml:space="preserve">anything in the instrument </w:t>
      </w:r>
      <w:r w:rsidR="00CF31EE" w:rsidRPr="00486F8D">
        <w:rPr>
          <w:szCs w:val="24"/>
        </w:rPr>
        <w:t xml:space="preserve">that is not covered </w:t>
      </w:r>
      <w:r w:rsidR="0062777F" w:rsidRPr="00486F8D">
        <w:rPr>
          <w:szCs w:val="24"/>
        </w:rPr>
        <w:t xml:space="preserve">elsewhere by the commencement information table, commences </w:t>
      </w:r>
      <w:r w:rsidR="00CF31EE" w:rsidRPr="00486F8D">
        <w:rPr>
          <w:szCs w:val="24"/>
        </w:rPr>
        <w:t xml:space="preserve">the </w:t>
      </w:r>
      <w:r w:rsidR="0062777F" w:rsidRPr="00486F8D">
        <w:rPr>
          <w:szCs w:val="24"/>
        </w:rPr>
        <w:t xml:space="preserve">day after </w:t>
      </w:r>
      <w:r w:rsidR="00FF4BE2" w:rsidRPr="00486F8D">
        <w:rPr>
          <w:szCs w:val="24"/>
        </w:rPr>
        <w:t>this</w:t>
      </w:r>
      <w:r w:rsidR="006A6C84" w:rsidRPr="00486F8D">
        <w:rPr>
          <w:szCs w:val="24"/>
        </w:rPr>
        <w:t xml:space="preserve"> </w:t>
      </w:r>
      <w:r w:rsidR="00FF4BE2" w:rsidRPr="00486F8D">
        <w:rPr>
          <w:szCs w:val="24"/>
        </w:rPr>
        <w:t>i</w:t>
      </w:r>
      <w:r w:rsidR="006A6C84" w:rsidRPr="00486F8D">
        <w:rPr>
          <w:szCs w:val="24"/>
        </w:rPr>
        <w:t xml:space="preserve">nstrument </w:t>
      </w:r>
      <w:r w:rsidR="00584F90" w:rsidRPr="00486F8D">
        <w:rPr>
          <w:szCs w:val="24"/>
        </w:rPr>
        <w:t>is registered</w:t>
      </w:r>
      <w:r w:rsidR="009369DE" w:rsidRPr="00486F8D">
        <w:rPr>
          <w:szCs w:val="24"/>
        </w:rPr>
        <w:t>.</w:t>
      </w:r>
      <w:r w:rsidR="0062777F" w:rsidRPr="00486F8D">
        <w:rPr>
          <w:szCs w:val="24"/>
        </w:rPr>
        <w:t xml:space="preserve"> </w:t>
      </w:r>
    </w:p>
    <w:p w14:paraId="4CC0E016" w14:textId="2690A24C" w:rsidR="00BB1F2E" w:rsidRPr="00486F8D" w:rsidRDefault="00BB1F2E" w:rsidP="00D87EFD">
      <w:pPr>
        <w:jc w:val="both"/>
        <w:rPr>
          <w:szCs w:val="24"/>
        </w:rPr>
      </w:pPr>
    </w:p>
    <w:p w14:paraId="15AEFAD4" w14:textId="1706065C" w:rsidR="00BB1F2E" w:rsidRPr="00486F8D" w:rsidRDefault="00BB1F2E" w:rsidP="00D87EFD">
      <w:pPr>
        <w:jc w:val="both"/>
        <w:rPr>
          <w:szCs w:val="24"/>
        </w:rPr>
      </w:pPr>
      <w:r w:rsidRPr="00486F8D">
        <w:rPr>
          <w:szCs w:val="24"/>
        </w:rPr>
        <w:t>Section 2 also states that Schedule 1 commences the day after this instrument is registered.</w:t>
      </w:r>
    </w:p>
    <w:p w14:paraId="582C28A4" w14:textId="77777777" w:rsidR="0062777F" w:rsidRPr="00486F8D" w:rsidRDefault="0062777F" w:rsidP="00D87EFD">
      <w:pPr>
        <w:jc w:val="both"/>
        <w:rPr>
          <w:szCs w:val="24"/>
        </w:rPr>
      </w:pPr>
    </w:p>
    <w:p w14:paraId="59AB3FE0" w14:textId="51CA6515" w:rsidR="0062777F" w:rsidRPr="00486F8D" w:rsidRDefault="0062777F" w:rsidP="00D87EFD">
      <w:pPr>
        <w:jc w:val="both"/>
        <w:rPr>
          <w:szCs w:val="24"/>
        </w:rPr>
      </w:pPr>
      <w:r w:rsidRPr="00486F8D">
        <w:rPr>
          <w:szCs w:val="24"/>
        </w:rPr>
        <w:t>Section 2 states that Part 1</w:t>
      </w:r>
      <w:r w:rsidR="000E07BB" w:rsidRPr="00486F8D">
        <w:rPr>
          <w:szCs w:val="24"/>
        </w:rPr>
        <w:t xml:space="preserve"> of Schedule 2</w:t>
      </w:r>
      <w:r w:rsidRPr="00486F8D">
        <w:rPr>
          <w:szCs w:val="24"/>
        </w:rPr>
        <w:t xml:space="preserve"> commences immediately after the commencement of the </w:t>
      </w:r>
      <w:r w:rsidRPr="00486F8D">
        <w:rPr>
          <w:i/>
          <w:szCs w:val="24"/>
        </w:rPr>
        <w:t>Aged Care (Subsidy, Fees and Payments) Amendment (Cessation of Temporary Funding Increases) Determination 2020</w:t>
      </w:r>
      <w:r w:rsidRPr="00486F8D">
        <w:rPr>
          <w:szCs w:val="24"/>
        </w:rPr>
        <w:t>.</w:t>
      </w:r>
      <w:r w:rsidR="00E47991" w:rsidRPr="00486F8D">
        <w:rPr>
          <w:szCs w:val="24"/>
        </w:rPr>
        <w:t xml:space="preserve"> </w:t>
      </w:r>
    </w:p>
    <w:p w14:paraId="12A79AF8" w14:textId="77777777" w:rsidR="0062777F" w:rsidRPr="00486F8D" w:rsidRDefault="0062777F" w:rsidP="00D87EFD">
      <w:pPr>
        <w:jc w:val="both"/>
        <w:rPr>
          <w:szCs w:val="24"/>
        </w:rPr>
      </w:pPr>
    </w:p>
    <w:p w14:paraId="4F12748F" w14:textId="51C9802B" w:rsidR="0062777F" w:rsidRPr="00486F8D" w:rsidRDefault="0062777F" w:rsidP="00D87EFD">
      <w:pPr>
        <w:jc w:val="both"/>
        <w:rPr>
          <w:szCs w:val="24"/>
        </w:rPr>
      </w:pPr>
      <w:r w:rsidRPr="00486F8D">
        <w:rPr>
          <w:szCs w:val="24"/>
        </w:rPr>
        <w:t xml:space="preserve">Section 2 also states that Part 2 </w:t>
      </w:r>
      <w:r w:rsidR="000E07BB" w:rsidRPr="00486F8D">
        <w:rPr>
          <w:szCs w:val="24"/>
        </w:rPr>
        <w:t xml:space="preserve">of Schedule 2 </w:t>
      </w:r>
      <w:r w:rsidRPr="00486F8D">
        <w:rPr>
          <w:szCs w:val="24"/>
        </w:rPr>
        <w:t xml:space="preserve">commences immediately after the commencement of the </w:t>
      </w:r>
      <w:r w:rsidRPr="00486F8D">
        <w:rPr>
          <w:i/>
          <w:szCs w:val="24"/>
        </w:rPr>
        <w:t>Aged Care (Transitional Provisions) (Subsidy and Other Measures) Amendment (Cessation of Temporary Funding Increases) Determination 2020</w:t>
      </w:r>
      <w:r w:rsidRPr="00486F8D">
        <w:rPr>
          <w:szCs w:val="24"/>
        </w:rPr>
        <w:t>.</w:t>
      </w:r>
    </w:p>
    <w:p w14:paraId="343629D2" w14:textId="1ECE44CA" w:rsidR="00E47991" w:rsidRPr="00486F8D" w:rsidRDefault="00E47991" w:rsidP="00D87EFD">
      <w:pPr>
        <w:jc w:val="both"/>
        <w:rPr>
          <w:szCs w:val="24"/>
        </w:rPr>
      </w:pPr>
    </w:p>
    <w:p w14:paraId="6A31B579" w14:textId="2AA39497" w:rsidR="00E47991" w:rsidRPr="00486F8D" w:rsidRDefault="00E47991" w:rsidP="00D87EFD">
      <w:pPr>
        <w:jc w:val="both"/>
        <w:rPr>
          <w:szCs w:val="24"/>
        </w:rPr>
      </w:pPr>
      <w:r w:rsidRPr="00486F8D">
        <w:rPr>
          <w:szCs w:val="24"/>
        </w:rPr>
        <w:t xml:space="preserve">In effect, </w:t>
      </w:r>
      <w:r w:rsidR="0090756F" w:rsidRPr="00486F8D">
        <w:rPr>
          <w:szCs w:val="24"/>
        </w:rPr>
        <w:t>both Part 1 and Part 2 of Schedule 2 commence</w:t>
      </w:r>
      <w:r w:rsidRPr="00486F8D">
        <w:rPr>
          <w:szCs w:val="24"/>
        </w:rPr>
        <w:t xml:space="preserve"> on 1 September 2020.</w:t>
      </w:r>
    </w:p>
    <w:p w14:paraId="3739B41C" w14:textId="3053907E" w:rsidR="0004356A" w:rsidRPr="00486F8D" w:rsidRDefault="0062777F" w:rsidP="00D87EFD">
      <w:pPr>
        <w:jc w:val="both"/>
        <w:rPr>
          <w:b/>
          <w:szCs w:val="24"/>
        </w:rPr>
      </w:pPr>
      <w:r w:rsidRPr="00486F8D">
        <w:rPr>
          <w:szCs w:val="24"/>
        </w:rPr>
        <w:t xml:space="preserve">  </w:t>
      </w:r>
    </w:p>
    <w:p w14:paraId="3BBF7721" w14:textId="4A214E2C" w:rsidR="0004356A" w:rsidRPr="00486F8D" w:rsidRDefault="00475E3B" w:rsidP="00D87EFD">
      <w:pPr>
        <w:jc w:val="both"/>
        <w:rPr>
          <w:szCs w:val="24"/>
        </w:rPr>
      </w:pPr>
      <w:r w:rsidRPr="00486F8D">
        <w:rPr>
          <w:b/>
          <w:szCs w:val="24"/>
        </w:rPr>
        <w:t xml:space="preserve">Section </w:t>
      </w:r>
      <w:r w:rsidR="0004356A" w:rsidRPr="00486F8D">
        <w:rPr>
          <w:b/>
          <w:szCs w:val="24"/>
        </w:rPr>
        <w:t xml:space="preserve">3 </w:t>
      </w:r>
      <w:r w:rsidR="0004356A" w:rsidRPr="00486F8D">
        <w:rPr>
          <w:szCs w:val="24"/>
        </w:rPr>
        <w:t>provides that the authority for the making of th</w:t>
      </w:r>
      <w:r w:rsidR="00584F90" w:rsidRPr="00486F8D">
        <w:rPr>
          <w:szCs w:val="24"/>
        </w:rPr>
        <w:t>is</w:t>
      </w:r>
      <w:r w:rsidR="0004356A" w:rsidRPr="00486F8D">
        <w:rPr>
          <w:szCs w:val="24"/>
        </w:rPr>
        <w:t xml:space="preserve"> </w:t>
      </w:r>
      <w:r w:rsidR="00E84641" w:rsidRPr="00486F8D">
        <w:rPr>
          <w:szCs w:val="24"/>
        </w:rPr>
        <w:t>instrument</w:t>
      </w:r>
      <w:r w:rsidR="0004356A" w:rsidRPr="00486F8D">
        <w:rPr>
          <w:szCs w:val="24"/>
        </w:rPr>
        <w:t xml:space="preserve"> </w:t>
      </w:r>
      <w:r w:rsidR="00D976A0" w:rsidRPr="00486F8D">
        <w:rPr>
          <w:szCs w:val="24"/>
        </w:rPr>
        <w:t>is</w:t>
      </w:r>
      <w:r w:rsidR="0004356A" w:rsidRPr="00486F8D">
        <w:rPr>
          <w:szCs w:val="24"/>
        </w:rPr>
        <w:t xml:space="preserve"> the </w:t>
      </w:r>
      <w:r w:rsidR="0004356A" w:rsidRPr="00486F8D">
        <w:rPr>
          <w:i/>
          <w:szCs w:val="24"/>
        </w:rPr>
        <w:t>Aged Care Act</w:t>
      </w:r>
      <w:r w:rsidR="008C224B" w:rsidRPr="00486F8D">
        <w:rPr>
          <w:i/>
          <w:szCs w:val="24"/>
        </w:rPr>
        <w:t> </w:t>
      </w:r>
      <w:r w:rsidR="0004356A" w:rsidRPr="00486F8D">
        <w:rPr>
          <w:i/>
          <w:szCs w:val="24"/>
        </w:rPr>
        <w:t>1997</w:t>
      </w:r>
      <w:r w:rsidR="00584F90" w:rsidRPr="00486F8D">
        <w:rPr>
          <w:i/>
          <w:szCs w:val="24"/>
        </w:rPr>
        <w:t xml:space="preserve"> </w:t>
      </w:r>
      <w:r w:rsidR="00584F90" w:rsidRPr="00486F8D">
        <w:rPr>
          <w:szCs w:val="24"/>
        </w:rPr>
        <w:t xml:space="preserve">and the </w:t>
      </w:r>
      <w:r w:rsidR="00584F90" w:rsidRPr="00486F8D">
        <w:rPr>
          <w:i/>
          <w:szCs w:val="24"/>
        </w:rPr>
        <w:t>Aged Care (Transitional Provisions) Act 1997</w:t>
      </w:r>
      <w:r w:rsidR="00584F90" w:rsidRPr="00486F8D">
        <w:rPr>
          <w:szCs w:val="24"/>
        </w:rPr>
        <w:t>.</w:t>
      </w:r>
    </w:p>
    <w:p w14:paraId="3B4A087A" w14:textId="77777777" w:rsidR="007A12D3" w:rsidRPr="00486F8D" w:rsidRDefault="007A12D3" w:rsidP="00D87EFD">
      <w:pPr>
        <w:jc w:val="both"/>
        <w:rPr>
          <w:b/>
          <w:szCs w:val="24"/>
        </w:rPr>
      </w:pPr>
    </w:p>
    <w:p w14:paraId="223401D8" w14:textId="53435435" w:rsidR="0004356A" w:rsidRPr="00486F8D" w:rsidRDefault="00475E3B" w:rsidP="00D87EFD">
      <w:pPr>
        <w:jc w:val="both"/>
        <w:rPr>
          <w:szCs w:val="24"/>
        </w:rPr>
      </w:pPr>
      <w:r w:rsidRPr="00486F8D">
        <w:rPr>
          <w:b/>
          <w:szCs w:val="24"/>
        </w:rPr>
        <w:t xml:space="preserve">Section </w:t>
      </w:r>
      <w:r w:rsidR="0004356A" w:rsidRPr="00486F8D">
        <w:rPr>
          <w:b/>
          <w:szCs w:val="24"/>
        </w:rPr>
        <w:t xml:space="preserve">4 </w:t>
      </w:r>
      <w:r w:rsidR="0004356A" w:rsidRPr="00486F8D">
        <w:rPr>
          <w:bCs/>
          <w:color w:val="000000"/>
          <w:szCs w:val="24"/>
        </w:rPr>
        <w:t xml:space="preserve">provides that </w:t>
      </w:r>
      <w:r w:rsidR="0004356A" w:rsidRPr="00486F8D">
        <w:rPr>
          <w:szCs w:val="24"/>
        </w:rPr>
        <w:t>each instrument that is specified in a Schedule to this instrument is amended or repealed as set out in the applicable items in the Schedule concerned, and any other item in a Schedule to this instrument has effect according to its terms.</w:t>
      </w:r>
    </w:p>
    <w:p w14:paraId="59024D98" w14:textId="2525CC38" w:rsidR="00272FFF" w:rsidRPr="00486F8D" w:rsidRDefault="00272FFF" w:rsidP="00D87EFD">
      <w:pPr>
        <w:jc w:val="both"/>
        <w:rPr>
          <w:szCs w:val="24"/>
        </w:rPr>
      </w:pPr>
    </w:p>
    <w:p w14:paraId="471374EB" w14:textId="72F843A5" w:rsidR="00D015F7" w:rsidRPr="00486F8D" w:rsidRDefault="00D015F7" w:rsidP="00D87EFD">
      <w:pPr>
        <w:jc w:val="both"/>
        <w:rPr>
          <w:szCs w:val="24"/>
        </w:rPr>
      </w:pPr>
      <w:r w:rsidRPr="00486F8D">
        <w:rPr>
          <w:b/>
          <w:szCs w:val="24"/>
        </w:rPr>
        <w:t xml:space="preserve">Schedule 1 </w:t>
      </w:r>
      <w:r w:rsidRPr="00486F8D">
        <w:rPr>
          <w:szCs w:val="24"/>
        </w:rPr>
        <w:t>amends the following four legislative instruments:</w:t>
      </w:r>
    </w:p>
    <w:p w14:paraId="03B6319E" w14:textId="05D3AE26" w:rsidR="00D015F7" w:rsidRPr="00486F8D" w:rsidRDefault="00D015F7" w:rsidP="00D87EFD">
      <w:pPr>
        <w:pStyle w:val="ListParagraph"/>
        <w:numPr>
          <w:ilvl w:val="0"/>
          <w:numId w:val="17"/>
        </w:numPr>
        <w:jc w:val="both"/>
        <w:rPr>
          <w:szCs w:val="24"/>
        </w:rPr>
      </w:pPr>
      <w:r w:rsidRPr="00486F8D">
        <w:rPr>
          <w:szCs w:val="24"/>
        </w:rPr>
        <w:t xml:space="preserve">The </w:t>
      </w:r>
      <w:r w:rsidRPr="00486F8D">
        <w:rPr>
          <w:i/>
          <w:szCs w:val="24"/>
        </w:rPr>
        <w:t>Aged Care (Subsidy, Fees and Payments) Determination 2014</w:t>
      </w:r>
      <w:r w:rsidR="00D82FAF" w:rsidRPr="00486F8D">
        <w:rPr>
          <w:i/>
          <w:szCs w:val="24"/>
        </w:rPr>
        <w:t xml:space="preserve"> </w:t>
      </w:r>
      <w:r w:rsidR="00D82FAF" w:rsidRPr="00486F8D">
        <w:rPr>
          <w:szCs w:val="24"/>
        </w:rPr>
        <w:t>(the Subsidy, Fees and Payments Determination)</w:t>
      </w:r>
      <w:r w:rsidRPr="00486F8D">
        <w:rPr>
          <w:szCs w:val="24"/>
        </w:rPr>
        <w:t>;</w:t>
      </w:r>
    </w:p>
    <w:p w14:paraId="07D00C91" w14:textId="18D103BA" w:rsidR="00D015F7" w:rsidRPr="00486F8D" w:rsidRDefault="00D015F7" w:rsidP="00D87EFD">
      <w:pPr>
        <w:pStyle w:val="ListParagraph"/>
        <w:numPr>
          <w:ilvl w:val="0"/>
          <w:numId w:val="17"/>
        </w:numPr>
        <w:jc w:val="both"/>
        <w:rPr>
          <w:szCs w:val="24"/>
        </w:rPr>
      </w:pPr>
      <w:r w:rsidRPr="00486F8D">
        <w:rPr>
          <w:szCs w:val="24"/>
        </w:rPr>
        <w:t xml:space="preserve">The </w:t>
      </w:r>
      <w:r w:rsidRPr="00486F8D">
        <w:rPr>
          <w:i/>
          <w:szCs w:val="24"/>
        </w:rPr>
        <w:t>Aged Care (Transitional Provisions) Principles 2014</w:t>
      </w:r>
      <w:r w:rsidR="00D82FAF" w:rsidRPr="00486F8D">
        <w:rPr>
          <w:i/>
          <w:szCs w:val="24"/>
        </w:rPr>
        <w:t xml:space="preserve"> </w:t>
      </w:r>
      <w:r w:rsidR="00D82FAF" w:rsidRPr="00486F8D">
        <w:rPr>
          <w:szCs w:val="24"/>
        </w:rPr>
        <w:t>(the Transitional Provisions Principles)</w:t>
      </w:r>
      <w:r w:rsidRPr="00486F8D">
        <w:rPr>
          <w:szCs w:val="24"/>
        </w:rPr>
        <w:t>;</w:t>
      </w:r>
    </w:p>
    <w:p w14:paraId="6ED52B7A" w14:textId="4B61F1C9" w:rsidR="00D015F7" w:rsidRPr="00486F8D" w:rsidRDefault="00D015F7" w:rsidP="00D87EFD">
      <w:pPr>
        <w:pStyle w:val="ListParagraph"/>
        <w:numPr>
          <w:ilvl w:val="0"/>
          <w:numId w:val="17"/>
        </w:numPr>
        <w:jc w:val="both"/>
        <w:rPr>
          <w:szCs w:val="24"/>
        </w:rPr>
      </w:pPr>
      <w:r w:rsidRPr="00486F8D">
        <w:rPr>
          <w:szCs w:val="24"/>
        </w:rPr>
        <w:t xml:space="preserve">The </w:t>
      </w:r>
      <w:r w:rsidRPr="00486F8D">
        <w:rPr>
          <w:i/>
          <w:szCs w:val="24"/>
        </w:rPr>
        <w:t>Aged Care (Transitional Provisions) (Subsidy and Other Measures) Determination 2014</w:t>
      </w:r>
      <w:r w:rsidR="00D82FAF" w:rsidRPr="00486F8D">
        <w:rPr>
          <w:i/>
          <w:szCs w:val="24"/>
        </w:rPr>
        <w:t xml:space="preserve"> </w:t>
      </w:r>
      <w:r w:rsidR="00D82FAF" w:rsidRPr="00486F8D">
        <w:rPr>
          <w:szCs w:val="24"/>
        </w:rPr>
        <w:t>(the Transitional Provisions Determination)</w:t>
      </w:r>
      <w:r w:rsidRPr="00486F8D">
        <w:rPr>
          <w:szCs w:val="24"/>
        </w:rPr>
        <w:t>; and</w:t>
      </w:r>
    </w:p>
    <w:p w14:paraId="3618498D" w14:textId="24151A63" w:rsidR="00272FFF" w:rsidRPr="00486F8D" w:rsidRDefault="00D015F7" w:rsidP="00D87EFD">
      <w:pPr>
        <w:pStyle w:val="ListParagraph"/>
        <w:numPr>
          <w:ilvl w:val="0"/>
          <w:numId w:val="17"/>
        </w:numPr>
        <w:jc w:val="both"/>
        <w:rPr>
          <w:szCs w:val="24"/>
        </w:rPr>
      </w:pPr>
      <w:r w:rsidRPr="00486F8D">
        <w:rPr>
          <w:szCs w:val="24"/>
        </w:rPr>
        <w:t xml:space="preserve">The </w:t>
      </w:r>
      <w:r w:rsidRPr="00486F8D">
        <w:rPr>
          <w:i/>
          <w:szCs w:val="24"/>
        </w:rPr>
        <w:t>Subsidy Principles 2014</w:t>
      </w:r>
      <w:r w:rsidR="00D82FAF" w:rsidRPr="00486F8D">
        <w:rPr>
          <w:i/>
          <w:szCs w:val="24"/>
        </w:rPr>
        <w:t xml:space="preserve"> </w:t>
      </w:r>
      <w:r w:rsidR="00D82FAF" w:rsidRPr="00486F8D">
        <w:rPr>
          <w:szCs w:val="24"/>
        </w:rPr>
        <w:t>(the Subsidy Principles)</w:t>
      </w:r>
      <w:r w:rsidRPr="00486F8D">
        <w:rPr>
          <w:szCs w:val="24"/>
        </w:rPr>
        <w:t>.</w:t>
      </w:r>
    </w:p>
    <w:p w14:paraId="394F7845" w14:textId="77777777" w:rsidR="006D1147" w:rsidRPr="00486F8D" w:rsidRDefault="006D1147" w:rsidP="00D87EFD">
      <w:pPr>
        <w:jc w:val="both"/>
      </w:pPr>
    </w:p>
    <w:p w14:paraId="08D2BD73" w14:textId="34BBAE2D" w:rsidR="006D1147" w:rsidRPr="00486F8D" w:rsidRDefault="006D1147" w:rsidP="00D87EFD">
      <w:pPr>
        <w:jc w:val="both"/>
      </w:pPr>
      <w:r w:rsidRPr="00486F8D">
        <w:t xml:space="preserve">The amendments to the </w:t>
      </w:r>
      <w:r w:rsidR="00D82FAF" w:rsidRPr="00486F8D">
        <w:rPr>
          <w:szCs w:val="24"/>
        </w:rPr>
        <w:t>Subsidy Principles</w:t>
      </w:r>
      <w:r w:rsidR="00D82FAF" w:rsidRPr="00486F8D">
        <w:t xml:space="preserve"> </w:t>
      </w:r>
      <w:r w:rsidRPr="00486F8D">
        <w:t>and the Subsidy, Fees and Payments Determination</w:t>
      </w:r>
      <w:r w:rsidRPr="00486F8D">
        <w:rPr>
          <w:i/>
        </w:rPr>
        <w:t xml:space="preserve"> </w:t>
      </w:r>
      <w:r w:rsidRPr="00486F8D">
        <w:t>apply to care recipients under the Act.</w:t>
      </w:r>
    </w:p>
    <w:p w14:paraId="35D60508" w14:textId="77777777" w:rsidR="006D1147" w:rsidRPr="00486F8D" w:rsidRDefault="006D1147" w:rsidP="00D87EFD">
      <w:pPr>
        <w:jc w:val="both"/>
      </w:pPr>
    </w:p>
    <w:p w14:paraId="75A90551" w14:textId="4BD71635" w:rsidR="006D1147" w:rsidRPr="00486F8D" w:rsidRDefault="006D1147" w:rsidP="00D87EFD">
      <w:pPr>
        <w:jc w:val="both"/>
      </w:pPr>
      <w:r w:rsidRPr="00486F8D">
        <w:t>The amendments to the</w:t>
      </w:r>
      <w:r w:rsidR="00D82FAF" w:rsidRPr="00486F8D">
        <w:rPr>
          <w:szCs w:val="24"/>
        </w:rPr>
        <w:t xml:space="preserve"> Transitional Provisions Principles</w:t>
      </w:r>
      <w:r w:rsidRPr="00486F8D">
        <w:rPr>
          <w:i/>
        </w:rPr>
        <w:t xml:space="preserve"> </w:t>
      </w:r>
      <w:r w:rsidRPr="00486F8D">
        <w:t xml:space="preserve">and the </w:t>
      </w:r>
      <w:r w:rsidR="00D82FAF" w:rsidRPr="00486F8D">
        <w:rPr>
          <w:szCs w:val="24"/>
        </w:rPr>
        <w:t>Transitional Provisions Determination</w:t>
      </w:r>
      <w:r w:rsidRPr="00486F8D">
        <w:t xml:space="preserve"> apply to continuing care recipients under the TP Act.</w:t>
      </w:r>
    </w:p>
    <w:p w14:paraId="157BD89B" w14:textId="7E9FAF01" w:rsidR="00A009A8" w:rsidRPr="00486F8D" w:rsidRDefault="00A009A8" w:rsidP="00D87EFD">
      <w:pPr>
        <w:jc w:val="both"/>
      </w:pPr>
    </w:p>
    <w:p w14:paraId="508B62FA" w14:textId="77777777" w:rsidR="00A009A8" w:rsidRPr="00486F8D" w:rsidRDefault="00A009A8" w:rsidP="005062B4">
      <w:pPr>
        <w:keepNext/>
        <w:keepLines/>
        <w:jc w:val="both"/>
        <w:rPr>
          <w:szCs w:val="24"/>
        </w:rPr>
      </w:pPr>
      <w:r w:rsidRPr="00486F8D">
        <w:rPr>
          <w:b/>
          <w:szCs w:val="24"/>
        </w:rPr>
        <w:lastRenderedPageBreak/>
        <w:t xml:space="preserve">Schedule 2 </w:t>
      </w:r>
      <w:r w:rsidRPr="00486F8D">
        <w:rPr>
          <w:szCs w:val="24"/>
        </w:rPr>
        <w:t>amends the following legislative instruments:</w:t>
      </w:r>
    </w:p>
    <w:p w14:paraId="0E60DFCC" w14:textId="77777777" w:rsidR="00A009A8" w:rsidRPr="00486F8D" w:rsidRDefault="00A009A8" w:rsidP="005062B4">
      <w:pPr>
        <w:pStyle w:val="ListParagraph"/>
        <w:keepNext/>
        <w:keepLines/>
        <w:numPr>
          <w:ilvl w:val="0"/>
          <w:numId w:val="17"/>
        </w:numPr>
        <w:jc w:val="both"/>
        <w:rPr>
          <w:szCs w:val="24"/>
        </w:rPr>
      </w:pPr>
      <w:r w:rsidRPr="00486F8D">
        <w:rPr>
          <w:szCs w:val="24"/>
        </w:rPr>
        <w:t>The Subsidy, Fees and Payments Determination; and</w:t>
      </w:r>
    </w:p>
    <w:p w14:paraId="357659D2" w14:textId="77777777" w:rsidR="00A009A8" w:rsidRPr="00486F8D" w:rsidRDefault="00A009A8" w:rsidP="005062B4">
      <w:pPr>
        <w:pStyle w:val="ListParagraph"/>
        <w:keepNext/>
        <w:keepLines/>
        <w:numPr>
          <w:ilvl w:val="0"/>
          <w:numId w:val="17"/>
        </w:numPr>
        <w:jc w:val="both"/>
        <w:rPr>
          <w:szCs w:val="24"/>
        </w:rPr>
      </w:pPr>
      <w:r w:rsidRPr="00486F8D">
        <w:rPr>
          <w:szCs w:val="24"/>
        </w:rPr>
        <w:t>The Transitional Provisions Determination.</w:t>
      </w:r>
    </w:p>
    <w:p w14:paraId="4F09C182" w14:textId="77777777" w:rsidR="00A009A8" w:rsidRPr="00486F8D" w:rsidRDefault="00A009A8" w:rsidP="00D87EFD">
      <w:pPr>
        <w:jc w:val="both"/>
      </w:pPr>
    </w:p>
    <w:p w14:paraId="248A9310" w14:textId="77777777" w:rsidR="00BB1F2E" w:rsidRPr="00486F8D" w:rsidRDefault="00BB1F2E" w:rsidP="00D87EFD">
      <w:pPr>
        <w:jc w:val="both"/>
        <w:rPr>
          <w:b/>
          <w:szCs w:val="24"/>
        </w:rPr>
      </w:pPr>
    </w:p>
    <w:p w14:paraId="2D3FE234" w14:textId="4C682090" w:rsidR="00E27B46" w:rsidRPr="00486F8D" w:rsidRDefault="00E27B46" w:rsidP="00635F80">
      <w:pPr>
        <w:keepNext/>
        <w:keepLines/>
        <w:jc w:val="both"/>
        <w:rPr>
          <w:b/>
          <w:szCs w:val="24"/>
        </w:rPr>
      </w:pPr>
      <w:r w:rsidRPr="00486F8D">
        <w:rPr>
          <w:b/>
          <w:szCs w:val="24"/>
        </w:rPr>
        <w:t xml:space="preserve">Schedule 1 – </w:t>
      </w:r>
      <w:r w:rsidR="00BB1F2E" w:rsidRPr="00486F8D">
        <w:rPr>
          <w:b/>
          <w:szCs w:val="24"/>
        </w:rPr>
        <w:t>COVID-19 support supplement</w:t>
      </w:r>
    </w:p>
    <w:p w14:paraId="06D5AFE6" w14:textId="77777777" w:rsidR="00E05466" w:rsidRPr="00486F8D" w:rsidRDefault="00E05466" w:rsidP="00635F80">
      <w:pPr>
        <w:keepNext/>
        <w:keepLines/>
        <w:jc w:val="both"/>
        <w:rPr>
          <w:szCs w:val="24"/>
        </w:rPr>
      </w:pPr>
    </w:p>
    <w:p w14:paraId="4EC9B736" w14:textId="77777777" w:rsidR="00DB2A78" w:rsidRPr="00486F8D" w:rsidRDefault="00DB2A78" w:rsidP="00635F80">
      <w:pPr>
        <w:keepNext/>
        <w:keepLines/>
        <w:jc w:val="both"/>
        <w:rPr>
          <w:b/>
          <w:i/>
          <w:szCs w:val="24"/>
        </w:rPr>
      </w:pPr>
      <w:r w:rsidRPr="00486F8D">
        <w:rPr>
          <w:b/>
          <w:i/>
          <w:szCs w:val="24"/>
        </w:rPr>
        <w:t>Aged Care (Subsidy, Fees and Payments) Determination 2014</w:t>
      </w:r>
    </w:p>
    <w:p w14:paraId="2B867659" w14:textId="77777777" w:rsidR="006C4B38" w:rsidRPr="00486F8D" w:rsidRDefault="006C4B38" w:rsidP="00635F80">
      <w:pPr>
        <w:keepNext/>
        <w:keepLines/>
        <w:jc w:val="both"/>
        <w:rPr>
          <w:szCs w:val="24"/>
        </w:rPr>
      </w:pPr>
    </w:p>
    <w:p w14:paraId="16E62DE3" w14:textId="5FA77DBF" w:rsidR="00A55A6F" w:rsidRPr="00486F8D" w:rsidRDefault="00A55A6F" w:rsidP="00635F80">
      <w:pPr>
        <w:keepNext/>
        <w:keepLines/>
        <w:jc w:val="both"/>
        <w:rPr>
          <w:b/>
          <w:szCs w:val="24"/>
        </w:rPr>
      </w:pPr>
      <w:r w:rsidRPr="00486F8D">
        <w:rPr>
          <w:b/>
          <w:szCs w:val="24"/>
        </w:rPr>
        <w:t>Item 1 – Section 4</w:t>
      </w:r>
      <w:r w:rsidR="00E56D46" w:rsidRPr="00486F8D">
        <w:rPr>
          <w:b/>
          <w:szCs w:val="24"/>
        </w:rPr>
        <w:t xml:space="preserve"> </w:t>
      </w:r>
    </w:p>
    <w:p w14:paraId="39B60776" w14:textId="0E8DD2F4" w:rsidR="00A55A6F" w:rsidRPr="00486F8D" w:rsidRDefault="00A55A6F" w:rsidP="00D87EFD">
      <w:pPr>
        <w:jc w:val="both"/>
        <w:rPr>
          <w:szCs w:val="24"/>
        </w:rPr>
      </w:pPr>
      <w:r w:rsidRPr="00486F8D">
        <w:rPr>
          <w:szCs w:val="24"/>
        </w:rPr>
        <w:t xml:space="preserve">Item 1 </w:t>
      </w:r>
      <w:r w:rsidR="00250136" w:rsidRPr="00486F8D">
        <w:rPr>
          <w:szCs w:val="24"/>
        </w:rPr>
        <w:t xml:space="preserve">amends section 4 to </w:t>
      </w:r>
      <w:r w:rsidRPr="00486F8D">
        <w:rPr>
          <w:szCs w:val="24"/>
        </w:rPr>
        <w:t xml:space="preserve">insert </w:t>
      </w:r>
      <w:r w:rsidR="00250136" w:rsidRPr="00486F8D">
        <w:rPr>
          <w:szCs w:val="24"/>
        </w:rPr>
        <w:t>a definition for</w:t>
      </w:r>
      <w:r w:rsidRPr="00486F8D">
        <w:rPr>
          <w:szCs w:val="24"/>
        </w:rPr>
        <w:t xml:space="preserve"> </w:t>
      </w:r>
      <w:r w:rsidR="00DB1E14" w:rsidRPr="00486F8D">
        <w:rPr>
          <w:szCs w:val="24"/>
        </w:rPr>
        <w:t>“</w:t>
      </w:r>
      <w:r w:rsidRPr="00486F8D">
        <w:rPr>
          <w:szCs w:val="24"/>
        </w:rPr>
        <w:t>COVID-19 support payment period</w:t>
      </w:r>
      <w:r w:rsidR="00DB1E14" w:rsidRPr="00486F8D">
        <w:rPr>
          <w:szCs w:val="24"/>
        </w:rPr>
        <w:t>”</w:t>
      </w:r>
      <w:r w:rsidR="00250136" w:rsidRPr="00486F8D">
        <w:rPr>
          <w:szCs w:val="24"/>
        </w:rPr>
        <w:t xml:space="preserve">, which </w:t>
      </w:r>
      <w:r w:rsidRPr="00486F8D">
        <w:rPr>
          <w:szCs w:val="24"/>
        </w:rPr>
        <w:t xml:space="preserve">has the same meaning as in </w:t>
      </w:r>
      <w:r w:rsidR="00DB1E14" w:rsidRPr="00486F8D">
        <w:rPr>
          <w:szCs w:val="24"/>
        </w:rPr>
        <w:t xml:space="preserve">the </w:t>
      </w:r>
      <w:r w:rsidRPr="00486F8D">
        <w:rPr>
          <w:szCs w:val="24"/>
        </w:rPr>
        <w:t>Subsidy Principles</w:t>
      </w:r>
      <w:r w:rsidR="00250136" w:rsidRPr="00486F8D">
        <w:rPr>
          <w:szCs w:val="24"/>
        </w:rPr>
        <w:t xml:space="preserve"> (see item 12)</w:t>
      </w:r>
      <w:r w:rsidR="00DB1E14" w:rsidRPr="00486F8D">
        <w:rPr>
          <w:szCs w:val="24"/>
        </w:rPr>
        <w:t>.</w:t>
      </w:r>
    </w:p>
    <w:p w14:paraId="386C1267" w14:textId="77777777" w:rsidR="00A55A6F" w:rsidRPr="00486F8D" w:rsidRDefault="00A55A6F" w:rsidP="00D87EFD">
      <w:pPr>
        <w:jc w:val="both"/>
        <w:rPr>
          <w:b/>
          <w:szCs w:val="24"/>
        </w:rPr>
      </w:pPr>
    </w:p>
    <w:p w14:paraId="60AAFEA8" w14:textId="652FBB08" w:rsidR="006A6C84" w:rsidRPr="00486F8D" w:rsidRDefault="00DB2A78" w:rsidP="00D87EFD">
      <w:pPr>
        <w:jc w:val="both"/>
        <w:rPr>
          <w:szCs w:val="24"/>
        </w:rPr>
      </w:pPr>
      <w:r w:rsidRPr="00486F8D">
        <w:rPr>
          <w:b/>
          <w:szCs w:val="24"/>
        </w:rPr>
        <w:t xml:space="preserve">Item </w:t>
      </w:r>
      <w:r w:rsidR="00DB1E14" w:rsidRPr="00486F8D">
        <w:rPr>
          <w:b/>
          <w:szCs w:val="24"/>
        </w:rPr>
        <w:t>2</w:t>
      </w:r>
      <w:r w:rsidR="00E05466" w:rsidRPr="00486F8D">
        <w:rPr>
          <w:b/>
          <w:szCs w:val="24"/>
        </w:rPr>
        <w:t xml:space="preserve"> – </w:t>
      </w:r>
      <w:r w:rsidR="00DB1E14" w:rsidRPr="00486F8D">
        <w:rPr>
          <w:b/>
          <w:szCs w:val="24"/>
        </w:rPr>
        <w:t>Division 6 of Part 4 of Chapter 2 (heading)</w:t>
      </w:r>
    </w:p>
    <w:p w14:paraId="42FD265F" w14:textId="60297C99" w:rsidR="006A6C84" w:rsidRPr="00486F8D" w:rsidRDefault="006A6C84" w:rsidP="00D87EFD">
      <w:pPr>
        <w:jc w:val="both"/>
        <w:rPr>
          <w:szCs w:val="24"/>
        </w:rPr>
      </w:pPr>
      <w:r w:rsidRPr="00486F8D">
        <w:rPr>
          <w:szCs w:val="24"/>
        </w:rPr>
        <w:t xml:space="preserve">Item </w:t>
      </w:r>
      <w:r w:rsidR="00DB1E14" w:rsidRPr="00486F8D">
        <w:rPr>
          <w:szCs w:val="24"/>
        </w:rPr>
        <w:t xml:space="preserve">2 </w:t>
      </w:r>
      <w:r w:rsidR="00C733DC" w:rsidRPr="00486F8D">
        <w:rPr>
          <w:szCs w:val="24"/>
        </w:rPr>
        <w:t xml:space="preserve">omits </w:t>
      </w:r>
      <w:r w:rsidR="00DB1E14" w:rsidRPr="00486F8D">
        <w:rPr>
          <w:szCs w:val="24"/>
        </w:rPr>
        <w:t>“(for February 2020 payment period)” from the heading of Division 6 of Part 4 of Chapter 2 and substitutes in its place “(for COVID-19 support payment periods)”.</w:t>
      </w:r>
    </w:p>
    <w:p w14:paraId="1F319284" w14:textId="77777777" w:rsidR="006A6C84" w:rsidRPr="00486F8D" w:rsidRDefault="006A6C84" w:rsidP="00D87EFD">
      <w:pPr>
        <w:jc w:val="both"/>
        <w:rPr>
          <w:szCs w:val="24"/>
        </w:rPr>
      </w:pPr>
    </w:p>
    <w:p w14:paraId="45056118" w14:textId="77777777" w:rsidR="00DB1E14" w:rsidRPr="00486F8D" w:rsidRDefault="00DB1E14" w:rsidP="00D87EFD">
      <w:pPr>
        <w:keepNext/>
        <w:keepLines/>
        <w:jc w:val="both"/>
        <w:rPr>
          <w:b/>
          <w:szCs w:val="24"/>
        </w:rPr>
      </w:pPr>
      <w:r w:rsidRPr="00486F8D">
        <w:rPr>
          <w:b/>
          <w:szCs w:val="24"/>
        </w:rPr>
        <w:t>Item 3 – Section 64B</w:t>
      </w:r>
    </w:p>
    <w:p w14:paraId="0538031B" w14:textId="0BE57DD2" w:rsidR="00F01710" w:rsidRPr="00486F8D" w:rsidRDefault="00152B38" w:rsidP="00D87EFD">
      <w:pPr>
        <w:keepNext/>
        <w:keepLines/>
        <w:jc w:val="both"/>
        <w:rPr>
          <w:szCs w:val="24"/>
        </w:rPr>
      </w:pPr>
      <w:r w:rsidRPr="00486F8D">
        <w:rPr>
          <w:szCs w:val="24"/>
        </w:rPr>
        <w:t>Item 3 repeals section 64B and replaces it with a new section 64B. The n</w:t>
      </w:r>
      <w:r w:rsidR="006A6C84" w:rsidRPr="00486F8D">
        <w:rPr>
          <w:szCs w:val="24"/>
        </w:rPr>
        <w:t>ew s</w:t>
      </w:r>
      <w:r w:rsidR="000F098A" w:rsidRPr="00486F8D">
        <w:rPr>
          <w:szCs w:val="24"/>
        </w:rPr>
        <w:t>ection</w:t>
      </w:r>
      <w:r w:rsidR="006A6C84" w:rsidRPr="00486F8D">
        <w:rPr>
          <w:szCs w:val="24"/>
        </w:rPr>
        <w:t> </w:t>
      </w:r>
      <w:r w:rsidR="000F098A" w:rsidRPr="00486F8D">
        <w:rPr>
          <w:szCs w:val="24"/>
        </w:rPr>
        <w:t xml:space="preserve">64B </w:t>
      </w:r>
      <w:r w:rsidR="008F00AA" w:rsidRPr="00486F8D">
        <w:rPr>
          <w:szCs w:val="24"/>
        </w:rPr>
        <w:t xml:space="preserve">includes a table that </w:t>
      </w:r>
      <w:r w:rsidR="000F098A" w:rsidRPr="00486F8D">
        <w:rPr>
          <w:szCs w:val="24"/>
        </w:rPr>
        <w:t>sets out the amount</w:t>
      </w:r>
      <w:r w:rsidRPr="00486F8D">
        <w:rPr>
          <w:szCs w:val="24"/>
        </w:rPr>
        <w:t>s</w:t>
      </w:r>
      <w:r w:rsidR="000F098A" w:rsidRPr="00486F8D">
        <w:rPr>
          <w:szCs w:val="24"/>
        </w:rPr>
        <w:t xml:space="preserve"> of COVID</w:t>
      </w:r>
      <w:r w:rsidR="006A6C84" w:rsidRPr="00486F8D">
        <w:rPr>
          <w:szCs w:val="24"/>
        </w:rPr>
        <w:noBreakHyphen/>
      </w:r>
      <w:r w:rsidR="000F098A" w:rsidRPr="00486F8D">
        <w:rPr>
          <w:szCs w:val="24"/>
        </w:rPr>
        <w:t>19 support supplement</w:t>
      </w:r>
      <w:r w:rsidR="00D82FAF" w:rsidRPr="00486F8D">
        <w:rPr>
          <w:szCs w:val="24"/>
        </w:rPr>
        <w:t xml:space="preserve"> </w:t>
      </w:r>
      <w:r w:rsidR="00E05466" w:rsidRPr="00486F8D">
        <w:rPr>
          <w:szCs w:val="24"/>
        </w:rPr>
        <w:t>in re</w:t>
      </w:r>
      <w:r w:rsidR="00C307FF" w:rsidRPr="00486F8D">
        <w:rPr>
          <w:szCs w:val="24"/>
        </w:rPr>
        <w:t xml:space="preserve">spect of </w:t>
      </w:r>
      <w:r w:rsidR="00A935A7" w:rsidRPr="00486F8D">
        <w:rPr>
          <w:szCs w:val="24"/>
        </w:rPr>
        <w:t xml:space="preserve">a care recipient provided with </w:t>
      </w:r>
      <w:r w:rsidR="00CE2490" w:rsidRPr="00486F8D">
        <w:rPr>
          <w:szCs w:val="24"/>
        </w:rPr>
        <w:t>residential care</w:t>
      </w:r>
      <w:r w:rsidR="00C307FF" w:rsidRPr="00486F8D">
        <w:rPr>
          <w:szCs w:val="24"/>
        </w:rPr>
        <w:t xml:space="preserve"> </w:t>
      </w:r>
      <w:r w:rsidR="00A935A7" w:rsidRPr="00486F8D">
        <w:rPr>
          <w:szCs w:val="24"/>
        </w:rPr>
        <w:t xml:space="preserve">through a residential care service </w:t>
      </w:r>
      <w:r w:rsidR="00E56D46" w:rsidRPr="00486F8D">
        <w:rPr>
          <w:szCs w:val="24"/>
        </w:rPr>
        <w:t xml:space="preserve">for a day </w:t>
      </w:r>
      <w:r w:rsidR="00C307FF" w:rsidRPr="00486F8D">
        <w:rPr>
          <w:szCs w:val="24"/>
        </w:rPr>
        <w:t xml:space="preserve">during </w:t>
      </w:r>
      <w:r w:rsidR="008F00AA" w:rsidRPr="00486F8D">
        <w:rPr>
          <w:szCs w:val="24"/>
        </w:rPr>
        <w:t xml:space="preserve">the </w:t>
      </w:r>
      <w:r w:rsidR="00C733DC" w:rsidRPr="00486F8D">
        <w:rPr>
          <w:szCs w:val="24"/>
        </w:rPr>
        <w:t>payment period beginning on 1</w:t>
      </w:r>
      <w:r w:rsidR="00C307FF" w:rsidRPr="00486F8D">
        <w:rPr>
          <w:szCs w:val="24"/>
        </w:rPr>
        <w:t xml:space="preserve"> February</w:t>
      </w:r>
      <w:r w:rsidR="009F2AA9" w:rsidRPr="00486F8D">
        <w:rPr>
          <w:szCs w:val="24"/>
        </w:rPr>
        <w:t> </w:t>
      </w:r>
      <w:r w:rsidR="00C307FF" w:rsidRPr="00486F8D">
        <w:rPr>
          <w:szCs w:val="24"/>
        </w:rPr>
        <w:t>2020</w:t>
      </w:r>
      <w:r w:rsidRPr="00486F8D">
        <w:rPr>
          <w:szCs w:val="24"/>
        </w:rPr>
        <w:t xml:space="preserve">, and </w:t>
      </w:r>
      <w:r w:rsidR="00E56D46" w:rsidRPr="00486F8D">
        <w:rPr>
          <w:szCs w:val="24"/>
        </w:rPr>
        <w:t xml:space="preserve">for a day </w:t>
      </w:r>
      <w:r w:rsidRPr="00486F8D">
        <w:rPr>
          <w:szCs w:val="24"/>
        </w:rPr>
        <w:t xml:space="preserve">during the </w:t>
      </w:r>
      <w:r w:rsidR="00C733DC" w:rsidRPr="00486F8D">
        <w:rPr>
          <w:szCs w:val="24"/>
        </w:rPr>
        <w:t xml:space="preserve">payment period beginning on 1 </w:t>
      </w:r>
      <w:r w:rsidRPr="00486F8D">
        <w:rPr>
          <w:szCs w:val="24"/>
        </w:rPr>
        <w:t>June 2020. The</w:t>
      </w:r>
      <w:r w:rsidR="008F00AA" w:rsidRPr="00486F8D">
        <w:rPr>
          <w:szCs w:val="24"/>
        </w:rPr>
        <w:t xml:space="preserve"> table included in the </w:t>
      </w:r>
      <w:r w:rsidRPr="00486F8D">
        <w:rPr>
          <w:szCs w:val="24"/>
        </w:rPr>
        <w:t xml:space="preserve">new section 64B sets out </w:t>
      </w:r>
      <w:r w:rsidR="008F00AA" w:rsidRPr="00486F8D">
        <w:rPr>
          <w:szCs w:val="24"/>
        </w:rPr>
        <w:t xml:space="preserve">different </w:t>
      </w:r>
      <w:r w:rsidRPr="00486F8D">
        <w:rPr>
          <w:szCs w:val="24"/>
        </w:rPr>
        <w:t>amount</w:t>
      </w:r>
      <w:r w:rsidR="008F00AA" w:rsidRPr="00486F8D">
        <w:rPr>
          <w:szCs w:val="24"/>
        </w:rPr>
        <w:t xml:space="preserve">s of the COVID-19 support supplement </w:t>
      </w:r>
      <w:r w:rsidR="000F098A" w:rsidRPr="00486F8D">
        <w:rPr>
          <w:szCs w:val="24"/>
        </w:rPr>
        <w:t xml:space="preserve">based on </w:t>
      </w:r>
      <w:r w:rsidRPr="00486F8D">
        <w:rPr>
          <w:szCs w:val="24"/>
        </w:rPr>
        <w:t xml:space="preserve">both the payment period and on </w:t>
      </w:r>
      <w:r w:rsidR="000F098A" w:rsidRPr="00486F8D">
        <w:rPr>
          <w:szCs w:val="24"/>
        </w:rPr>
        <w:t xml:space="preserve">the </w:t>
      </w:r>
      <w:r w:rsidR="00C307FF" w:rsidRPr="00486F8D">
        <w:rPr>
          <w:szCs w:val="24"/>
        </w:rPr>
        <w:t>MMM classification</w:t>
      </w:r>
      <w:r w:rsidR="000F098A" w:rsidRPr="00486F8D">
        <w:rPr>
          <w:szCs w:val="24"/>
        </w:rPr>
        <w:t xml:space="preserve"> of the street address </w:t>
      </w:r>
      <w:r w:rsidR="005D7E24" w:rsidRPr="00486F8D">
        <w:rPr>
          <w:szCs w:val="24"/>
        </w:rPr>
        <w:t>of the residential care service</w:t>
      </w:r>
      <w:r w:rsidR="00C307FF" w:rsidRPr="00486F8D">
        <w:rPr>
          <w:szCs w:val="24"/>
        </w:rPr>
        <w:t>.</w:t>
      </w:r>
    </w:p>
    <w:p w14:paraId="50DBD0F7" w14:textId="77777777" w:rsidR="00F01710" w:rsidRPr="00486F8D" w:rsidRDefault="00F01710" w:rsidP="00D87EFD">
      <w:pPr>
        <w:widowControl/>
        <w:jc w:val="both"/>
        <w:rPr>
          <w:szCs w:val="24"/>
        </w:rPr>
      </w:pPr>
    </w:p>
    <w:p w14:paraId="59215F2D" w14:textId="4459A697" w:rsidR="005D7E24" w:rsidRPr="00486F8D" w:rsidRDefault="00F01710" w:rsidP="00D87EFD">
      <w:pPr>
        <w:jc w:val="both"/>
        <w:rPr>
          <w:b/>
        </w:rPr>
      </w:pPr>
      <w:r w:rsidRPr="00486F8D">
        <w:rPr>
          <w:b/>
          <w:szCs w:val="24"/>
        </w:rPr>
        <w:t xml:space="preserve">Item </w:t>
      </w:r>
      <w:r w:rsidR="008F00AA" w:rsidRPr="00486F8D">
        <w:rPr>
          <w:b/>
          <w:szCs w:val="24"/>
        </w:rPr>
        <w:t>4</w:t>
      </w:r>
      <w:r w:rsidRPr="00486F8D">
        <w:rPr>
          <w:b/>
          <w:szCs w:val="24"/>
        </w:rPr>
        <w:t xml:space="preserve"> – </w:t>
      </w:r>
      <w:r w:rsidR="008F00AA" w:rsidRPr="00486F8D">
        <w:rPr>
          <w:b/>
          <w:szCs w:val="24"/>
        </w:rPr>
        <w:t>S</w:t>
      </w:r>
      <w:r w:rsidR="006A6C84" w:rsidRPr="00486F8D">
        <w:rPr>
          <w:b/>
          <w:szCs w:val="24"/>
        </w:rPr>
        <w:t>ection 91</w:t>
      </w:r>
      <w:r w:rsidR="008F00AA" w:rsidRPr="00486F8D">
        <w:rPr>
          <w:b/>
          <w:szCs w:val="24"/>
        </w:rPr>
        <w:t>A</w:t>
      </w:r>
    </w:p>
    <w:p w14:paraId="5B5EF087" w14:textId="74C13435" w:rsidR="00227D24" w:rsidRPr="00486F8D" w:rsidRDefault="008F00AA" w:rsidP="00D87EFD">
      <w:pPr>
        <w:jc w:val="both"/>
        <w:rPr>
          <w:szCs w:val="24"/>
        </w:rPr>
      </w:pPr>
      <w:r w:rsidRPr="00486F8D">
        <w:rPr>
          <w:szCs w:val="24"/>
        </w:rPr>
        <w:t>I</w:t>
      </w:r>
      <w:r w:rsidR="00F01710" w:rsidRPr="00486F8D">
        <w:rPr>
          <w:szCs w:val="24"/>
        </w:rPr>
        <w:t xml:space="preserve">tem </w:t>
      </w:r>
      <w:r w:rsidRPr="00486F8D">
        <w:rPr>
          <w:szCs w:val="24"/>
        </w:rPr>
        <w:t>4 repeals section 91A and replaces it with a new section 91A. The n</w:t>
      </w:r>
      <w:r w:rsidR="009F2AA9" w:rsidRPr="00486F8D">
        <w:rPr>
          <w:szCs w:val="24"/>
        </w:rPr>
        <w:t>ew</w:t>
      </w:r>
      <w:r w:rsidR="00272FFF" w:rsidRPr="00486F8D">
        <w:rPr>
          <w:szCs w:val="24"/>
        </w:rPr>
        <w:t xml:space="preserve"> section </w:t>
      </w:r>
      <w:r w:rsidR="005D7E24" w:rsidRPr="00486F8D">
        <w:rPr>
          <w:szCs w:val="24"/>
        </w:rPr>
        <w:t>91A</w:t>
      </w:r>
      <w:r w:rsidR="00272FFF" w:rsidRPr="00486F8D">
        <w:rPr>
          <w:szCs w:val="24"/>
        </w:rPr>
        <w:t xml:space="preserve"> </w:t>
      </w:r>
      <w:r w:rsidR="005D7E24" w:rsidRPr="00486F8D">
        <w:rPr>
          <w:szCs w:val="24"/>
        </w:rPr>
        <w:t xml:space="preserve">sets out the </w:t>
      </w:r>
      <w:r w:rsidR="00272FFF" w:rsidRPr="00486F8D">
        <w:rPr>
          <w:szCs w:val="24"/>
        </w:rPr>
        <w:t>COVID</w:t>
      </w:r>
      <w:r w:rsidR="00272FFF" w:rsidRPr="00486F8D">
        <w:rPr>
          <w:szCs w:val="24"/>
        </w:rPr>
        <w:noBreakHyphen/>
      </w:r>
      <w:r w:rsidR="005D7E24" w:rsidRPr="00486F8D">
        <w:rPr>
          <w:szCs w:val="24"/>
        </w:rPr>
        <w:t>19 support supplement equivalent amount for a day in respect of flexible care that is provided through a multi-purpose service</w:t>
      </w:r>
      <w:r w:rsidRPr="00486F8D">
        <w:rPr>
          <w:szCs w:val="24"/>
        </w:rPr>
        <w:t>.</w:t>
      </w:r>
      <w:r w:rsidR="00E56D46" w:rsidRPr="00486F8D">
        <w:rPr>
          <w:szCs w:val="24"/>
        </w:rPr>
        <w:t xml:space="preserve"> The new section 91A has two subsections.</w:t>
      </w:r>
      <w:r w:rsidRPr="00486F8D">
        <w:rPr>
          <w:szCs w:val="24"/>
        </w:rPr>
        <w:t xml:space="preserve"> </w:t>
      </w:r>
    </w:p>
    <w:p w14:paraId="41692A01" w14:textId="77777777" w:rsidR="00227D24" w:rsidRPr="00486F8D" w:rsidRDefault="00227D24" w:rsidP="00D87EFD">
      <w:pPr>
        <w:jc w:val="both"/>
        <w:rPr>
          <w:szCs w:val="24"/>
        </w:rPr>
      </w:pPr>
    </w:p>
    <w:p w14:paraId="41D2DE25" w14:textId="1C7481D4" w:rsidR="00227D24" w:rsidRPr="00486F8D" w:rsidRDefault="00227D24" w:rsidP="00D87EFD">
      <w:pPr>
        <w:jc w:val="both"/>
        <w:rPr>
          <w:szCs w:val="24"/>
        </w:rPr>
      </w:pPr>
      <w:r w:rsidRPr="00486F8D">
        <w:rPr>
          <w:szCs w:val="24"/>
        </w:rPr>
        <w:t>The new s</w:t>
      </w:r>
      <w:r w:rsidR="008F00AA" w:rsidRPr="00486F8D">
        <w:rPr>
          <w:szCs w:val="24"/>
        </w:rPr>
        <w:t xml:space="preserve">ubsection </w:t>
      </w:r>
      <w:r w:rsidRPr="00486F8D">
        <w:rPr>
          <w:szCs w:val="24"/>
        </w:rPr>
        <w:t>91A</w:t>
      </w:r>
      <w:r w:rsidR="008F00AA" w:rsidRPr="00486F8D">
        <w:rPr>
          <w:szCs w:val="24"/>
        </w:rPr>
        <w:t>(1) sets out that the amount of flexible care subsidy for a day in respect of the flexib</w:t>
      </w:r>
      <w:r w:rsidRPr="00486F8D">
        <w:rPr>
          <w:szCs w:val="24"/>
        </w:rPr>
        <w:t>l</w:t>
      </w:r>
      <w:r w:rsidR="008F00AA" w:rsidRPr="00486F8D">
        <w:rPr>
          <w:szCs w:val="24"/>
        </w:rPr>
        <w:t>e care provided through a multi-purpose service is the sum of the amount worked out under section 91</w:t>
      </w:r>
      <w:r w:rsidR="00AF63D4" w:rsidRPr="00486F8D">
        <w:rPr>
          <w:szCs w:val="24"/>
        </w:rPr>
        <w:t>;</w:t>
      </w:r>
      <w:r w:rsidR="008F00AA" w:rsidRPr="00486F8D">
        <w:rPr>
          <w:szCs w:val="24"/>
        </w:rPr>
        <w:t xml:space="preserve"> and the </w:t>
      </w:r>
      <w:r w:rsidRPr="00486F8D">
        <w:rPr>
          <w:szCs w:val="24"/>
        </w:rPr>
        <w:t xml:space="preserve">COVID-19 support supplement equivalent </w:t>
      </w:r>
      <w:r w:rsidR="00AF63D4" w:rsidRPr="00486F8D">
        <w:rPr>
          <w:szCs w:val="24"/>
        </w:rPr>
        <w:t xml:space="preserve">amount </w:t>
      </w:r>
      <w:r w:rsidRPr="00486F8D">
        <w:rPr>
          <w:szCs w:val="24"/>
        </w:rPr>
        <w:t xml:space="preserve">for the day for the service </w:t>
      </w:r>
      <w:r w:rsidR="00AF63D4" w:rsidRPr="00486F8D">
        <w:rPr>
          <w:szCs w:val="24"/>
        </w:rPr>
        <w:t xml:space="preserve">multiplied by </w:t>
      </w:r>
      <w:r w:rsidRPr="00486F8D">
        <w:rPr>
          <w:szCs w:val="24"/>
        </w:rPr>
        <w:t xml:space="preserve">the number of high care places and low care places allocated in respect of the multi-purpose service. </w:t>
      </w:r>
    </w:p>
    <w:p w14:paraId="025E3648" w14:textId="77777777" w:rsidR="00227D24" w:rsidRPr="00486F8D" w:rsidRDefault="00227D24" w:rsidP="00D87EFD">
      <w:pPr>
        <w:jc w:val="both"/>
        <w:rPr>
          <w:szCs w:val="24"/>
        </w:rPr>
      </w:pPr>
    </w:p>
    <w:p w14:paraId="3DB9851F" w14:textId="7C5D9D03" w:rsidR="00877C71" w:rsidRPr="00486F8D" w:rsidRDefault="00227D24" w:rsidP="00D87EFD">
      <w:pPr>
        <w:jc w:val="both"/>
        <w:rPr>
          <w:szCs w:val="24"/>
        </w:rPr>
      </w:pPr>
      <w:r w:rsidRPr="00486F8D">
        <w:rPr>
          <w:szCs w:val="24"/>
        </w:rPr>
        <w:t>The new s</w:t>
      </w:r>
      <w:r w:rsidR="008F00AA" w:rsidRPr="00486F8D">
        <w:rPr>
          <w:szCs w:val="24"/>
        </w:rPr>
        <w:t xml:space="preserve">ubsection </w:t>
      </w:r>
      <w:r w:rsidRPr="00486F8D">
        <w:rPr>
          <w:szCs w:val="24"/>
        </w:rPr>
        <w:t>91A</w:t>
      </w:r>
      <w:r w:rsidR="008F00AA" w:rsidRPr="00486F8D">
        <w:rPr>
          <w:szCs w:val="24"/>
        </w:rPr>
        <w:t xml:space="preserve">(2) </w:t>
      </w:r>
      <w:r w:rsidR="00877C71" w:rsidRPr="00486F8D">
        <w:rPr>
          <w:szCs w:val="24"/>
        </w:rPr>
        <w:t>defines “COVID</w:t>
      </w:r>
      <w:r w:rsidR="00877C71" w:rsidRPr="00486F8D">
        <w:rPr>
          <w:szCs w:val="24"/>
        </w:rPr>
        <w:noBreakHyphen/>
        <w:t>19 support period” and “COVID</w:t>
      </w:r>
      <w:r w:rsidR="00877C71" w:rsidRPr="00486F8D">
        <w:rPr>
          <w:szCs w:val="24"/>
        </w:rPr>
        <w:noBreakHyphen/>
        <w:t xml:space="preserve">19 support supplement equivalent amount” for the purposes of section 91A. </w:t>
      </w:r>
    </w:p>
    <w:p w14:paraId="24560E5F" w14:textId="65B98949" w:rsidR="00877C71" w:rsidRPr="00486F8D" w:rsidRDefault="00877C71" w:rsidP="00D87EFD">
      <w:pPr>
        <w:jc w:val="both"/>
        <w:rPr>
          <w:szCs w:val="24"/>
        </w:rPr>
      </w:pPr>
    </w:p>
    <w:p w14:paraId="6020A7DC" w14:textId="6D635482" w:rsidR="00877C71" w:rsidRPr="00486F8D" w:rsidRDefault="00877C71" w:rsidP="00D87EFD">
      <w:pPr>
        <w:jc w:val="both"/>
        <w:rPr>
          <w:szCs w:val="24"/>
        </w:rPr>
      </w:pPr>
      <w:r w:rsidRPr="00486F8D">
        <w:rPr>
          <w:szCs w:val="24"/>
        </w:rPr>
        <w:t>A COVID</w:t>
      </w:r>
      <w:r w:rsidRPr="00486F8D">
        <w:rPr>
          <w:szCs w:val="24"/>
        </w:rPr>
        <w:noBreakHyphen/>
        <w:t>19 support period is defined to be each of the following:</w:t>
      </w:r>
    </w:p>
    <w:p w14:paraId="794A00C3" w14:textId="57DE6310" w:rsidR="00877C71" w:rsidRPr="00486F8D" w:rsidRDefault="00877C71" w:rsidP="00877C71">
      <w:pPr>
        <w:pStyle w:val="ListParagraph"/>
        <w:numPr>
          <w:ilvl w:val="0"/>
          <w:numId w:val="20"/>
        </w:numPr>
        <w:jc w:val="both"/>
        <w:rPr>
          <w:szCs w:val="24"/>
        </w:rPr>
      </w:pPr>
      <w:r w:rsidRPr="00486F8D">
        <w:rPr>
          <w:szCs w:val="24"/>
        </w:rPr>
        <w:t>the period between 1 February 2020 and 29 February 2020; and</w:t>
      </w:r>
    </w:p>
    <w:p w14:paraId="16ADE176" w14:textId="14E6D69B" w:rsidR="00877C71" w:rsidRPr="00486F8D" w:rsidRDefault="00877C71" w:rsidP="005062B4">
      <w:pPr>
        <w:pStyle w:val="ListParagraph"/>
        <w:numPr>
          <w:ilvl w:val="0"/>
          <w:numId w:val="20"/>
        </w:numPr>
        <w:jc w:val="both"/>
        <w:rPr>
          <w:szCs w:val="24"/>
        </w:rPr>
      </w:pPr>
      <w:r w:rsidRPr="00486F8D">
        <w:rPr>
          <w:szCs w:val="24"/>
        </w:rPr>
        <w:t>the period between 1 June 2020 and 30 June 2020.</w:t>
      </w:r>
    </w:p>
    <w:p w14:paraId="278D9E4D" w14:textId="77777777" w:rsidR="00877C71" w:rsidRPr="00486F8D" w:rsidRDefault="00877C71" w:rsidP="00D87EFD">
      <w:pPr>
        <w:jc w:val="both"/>
        <w:rPr>
          <w:szCs w:val="24"/>
        </w:rPr>
      </w:pPr>
    </w:p>
    <w:p w14:paraId="579352F4" w14:textId="7A5C2E38" w:rsidR="00F01710" w:rsidRPr="00486F8D" w:rsidRDefault="00877C71" w:rsidP="00D87EFD">
      <w:pPr>
        <w:jc w:val="both"/>
        <w:rPr>
          <w:szCs w:val="24"/>
        </w:rPr>
      </w:pPr>
      <w:r w:rsidRPr="00486F8D">
        <w:rPr>
          <w:szCs w:val="24"/>
        </w:rPr>
        <w:t xml:space="preserve">The COVID-19 support supplement equivalent amount is set out by </w:t>
      </w:r>
      <w:r w:rsidR="008F00AA" w:rsidRPr="00486F8D">
        <w:rPr>
          <w:szCs w:val="24"/>
        </w:rPr>
        <w:t xml:space="preserve">a table </w:t>
      </w:r>
      <w:r w:rsidRPr="00486F8D">
        <w:rPr>
          <w:szCs w:val="24"/>
        </w:rPr>
        <w:t>providing for</w:t>
      </w:r>
      <w:r w:rsidR="008F00AA" w:rsidRPr="00486F8D">
        <w:rPr>
          <w:szCs w:val="24"/>
        </w:rPr>
        <w:t xml:space="preserve"> </w:t>
      </w:r>
      <w:r w:rsidR="00227D24" w:rsidRPr="00486F8D">
        <w:rPr>
          <w:szCs w:val="24"/>
        </w:rPr>
        <w:t xml:space="preserve">different </w:t>
      </w:r>
      <w:r w:rsidR="008F00AA" w:rsidRPr="00486F8D">
        <w:rPr>
          <w:szCs w:val="24"/>
        </w:rPr>
        <w:t>COVID</w:t>
      </w:r>
      <w:r w:rsidR="00227D24" w:rsidRPr="00486F8D">
        <w:rPr>
          <w:szCs w:val="24"/>
        </w:rPr>
        <w:t>-</w:t>
      </w:r>
      <w:r w:rsidR="008F00AA" w:rsidRPr="00486F8D">
        <w:rPr>
          <w:szCs w:val="24"/>
        </w:rPr>
        <w:t xml:space="preserve">19 support supplement </w:t>
      </w:r>
      <w:r w:rsidR="00227D24" w:rsidRPr="00486F8D">
        <w:rPr>
          <w:szCs w:val="24"/>
        </w:rPr>
        <w:t xml:space="preserve">equivalent amounts </w:t>
      </w:r>
      <w:r w:rsidR="008F00AA" w:rsidRPr="00486F8D">
        <w:rPr>
          <w:szCs w:val="24"/>
        </w:rPr>
        <w:t>for a day in respect of period</w:t>
      </w:r>
      <w:r w:rsidR="00227D24" w:rsidRPr="00486F8D">
        <w:rPr>
          <w:szCs w:val="24"/>
        </w:rPr>
        <w:t xml:space="preserve">s between </w:t>
      </w:r>
      <w:r w:rsidR="008F00AA" w:rsidRPr="00486F8D">
        <w:rPr>
          <w:szCs w:val="24"/>
        </w:rPr>
        <w:t xml:space="preserve">1 February </w:t>
      </w:r>
      <w:r w:rsidR="00227D24" w:rsidRPr="00486F8D">
        <w:rPr>
          <w:szCs w:val="24"/>
        </w:rPr>
        <w:t xml:space="preserve">2020 and 29 February </w:t>
      </w:r>
      <w:r w:rsidR="008F00AA" w:rsidRPr="00486F8D">
        <w:rPr>
          <w:szCs w:val="24"/>
        </w:rPr>
        <w:t xml:space="preserve">2020, and </w:t>
      </w:r>
      <w:r w:rsidR="00227D24" w:rsidRPr="00486F8D">
        <w:rPr>
          <w:szCs w:val="24"/>
        </w:rPr>
        <w:t xml:space="preserve">between 1 June 2020 and 30 June 2020. </w:t>
      </w:r>
      <w:r w:rsidR="008F00AA" w:rsidRPr="00486F8D">
        <w:rPr>
          <w:szCs w:val="24"/>
        </w:rPr>
        <w:t xml:space="preserve">The table included in the new </w:t>
      </w:r>
      <w:r w:rsidR="00227D24" w:rsidRPr="00486F8D">
        <w:rPr>
          <w:szCs w:val="24"/>
        </w:rPr>
        <w:t>sub</w:t>
      </w:r>
      <w:r w:rsidR="008F00AA" w:rsidRPr="00486F8D">
        <w:rPr>
          <w:szCs w:val="24"/>
        </w:rPr>
        <w:t xml:space="preserve">section </w:t>
      </w:r>
      <w:r w:rsidR="00227D24" w:rsidRPr="00486F8D">
        <w:rPr>
          <w:szCs w:val="24"/>
        </w:rPr>
        <w:t xml:space="preserve">91A(2) </w:t>
      </w:r>
      <w:r w:rsidR="008F00AA" w:rsidRPr="00486F8D">
        <w:rPr>
          <w:szCs w:val="24"/>
        </w:rPr>
        <w:t>sets out different COVID</w:t>
      </w:r>
      <w:r w:rsidRPr="00486F8D">
        <w:rPr>
          <w:szCs w:val="24"/>
        </w:rPr>
        <w:noBreakHyphen/>
      </w:r>
      <w:r w:rsidR="008F00AA" w:rsidRPr="00486F8D">
        <w:rPr>
          <w:szCs w:val="24"/>
        </w:rPr>
        <w:t xml:space="preserve">19 support supplement </w:t>
      </w:r>
      <w:r w:rsidR="00227D24" w:rsidRPr="00486F8D">
        <w:rPr>
          <w:szCs w:val="24"/>
        </w:rPr>
        <w:t>equivalent amount</w:t>
      </w:r>
      <w:r w:rsidR="00AF63D4" w:rsidRPr="00486F8D">
        <w:rPr>
          <w:szCs w:val="24"/>
        </w:rPr>
        <w:t>s</w:t>
      </w:r>
      <w:r w:rsidR="00227D24" w:rsidRPr="00486F8D">
        <w:rPr>
          <w:szCs w:val="24"/>
        </w:rPr>
        <w:t xml:space="preserve"> </w:t>
      </w:r>
      <w:r w:rsidR="008F00AA" w:rsidRPr="00486F8D">
        <w:rPr>
          <w:szCs w:val="24"/>
        </w:rPr>
        <w:t xml:space="preserve">based on both the period and the MMM classification of the street address of the </w:t>
      </w:r>
      <w:r w:rsidR="00227D24" w:rsidRPr="00486F8D">
        <w:rPr>
          <w:szCs w:val="24"/>
        </w:rPr>
        <w:t xml:space="preserve">multi-purpose </w:t>
      </w:r>
      <w:r w:rsidR="008F00AA" w:rsidRPr="00486F8D">
        <w:rPr>
          <w:szCs w:val="24"/>
        </w:rPr>
        <w:t>service.</w:t>
      </w:r>
    </w:p>
    <w:p w14:paraId="5A38B7C5" w14:textId="43B96580" w:rsidR="00E03BDB" w:rsidRPr="00486F8D" w:rsidRDefault="00E03BDB" w:rsidP="00D87EFD">
      <w:pPr>
        <w:jc w:val="both"/>
        <w:rPr>
          <w:szCs w:val="24"/>
        </w:rPr>
      </w:pPr>
    </w:p>
    <w:p w14:paraId="3A77C1E2" w14:textId="6E7FE006" w:rsidR="00E03BDB" w:rsidRPr="00486F8D" w:rsidRDefault="00861658" w:rsidP="00D87EFD">
      <w:pPr>
        <w:jc w:val="both"/>
        <w:rPr>
          <w:szCs w:val="24"/>
        </w:rPr>
      </w:pPr>
      <w:r w:rsidRPr="00486F8D">
        <w:rPr>
          <w:szCs w:val="24"/>
        </w:rPr>
        <w:t>The COVID</w:t>
      </w:r>
      <w:r w:rsidRPr="00486F8D">
        <w:rPr>
          <w:szCs w:val="24"/>
        </w:rPr>
        <w:noBreakHyphen/>
        <w:t xml:space="preserve">19 support supplement for flexible care subsidy </w:t>
      </w:r>
      <w:r w:rsidR="00E03BDB" w:rsidRPr="00486F8D">
        <w:rPr>
          <w:szCs w:val="24"/>
        </w:rPr>
        <w:t xml:space="preserve">applies to continuing care recipients under the TP Act through </w:t>
      </w:r>
      <w:r w:rsidRPr="00486F8D">
        <w:rPr>
          <w:szCs w:val="24"/>
        </w:rPr>
        <w:t>Chapter 3A of the Transitional Provisions Principles.</w:t>
      </w:r>
    </w:p>
    <w:p w14:paraId="48E3F3EC" w14:textId="112EF029" w:rsidR="00272FFF" w:rsidRPr="00486F8D" w:rsidRDefault="00272FFF" w:rsidP="00D87EFD">
      <w:pPr>
        <w:jc w:val="both"/>
        <w:rPr>
          <w:szCs w:val="24"/>
        </w:rPr>
      </w:pPr>
    </w:p>
    <w:p w14:paraId="2E1A490F" w14:textId="652A8879" w:rsidR="00584F90" w:rsidRPr="00486F8D" w:rsidRDefault="00584F90" w:rsidP="005062B4">
      <w:pPr>
        <w:keepNext/>
        <w:keepLines/>
        <w:jc w:val="both"/>
        <w:rPr>
          <w:b/>
          <w:i/>
        </w:rPr>
      </w:pPr>
      <w:bookmarkStart w:id="1" w:name="_Toc40363562"/>
      <w:r w:rsidRPr="00486F8D">
        <w:rPr>
          <w:b/>
          <w:i/>
        </w:rPr>
        <w:t>Aged Care (Transitional Provisions) Principles 2014</w:t>
      </w:r>
      <w:bookmarkEnd w:id="1"/>
    </w:p>
    <w:p w14:paraId="46B892D3" w14:textId="237E3FD9" w:rsidR="005E52F8" w:rsidRPr="00486F8D" w:rsidRDefault="005E52F8" w:rsidP="005062B4">
      <w:pPr>
        <w:keepNext/>
        <w:keepLines/>
        <w:jc w:val="both"/>
      </w:pPr>
    </w:p>
    <w:p w14:paraId="7C1985F3" w14:textId="20498289" w:rsidR="005E52F8" w:rsidRPr="00486F8D" w:rsidRDefault="005E52F8" w:rsidP="005062B4">
      <w:pPr>
        <w:keepNext/>
        <w:keepLines/>
        <w:jc w:val="both"/>
        <w:rPr>
          <w:b/>
          <w:szCs w:val="24"/>
        </w:rPr>
      </w:pPr>
      <w:r w:rsidRPr="00486F8D">
        <w:rPr>
          <w:b/>
          <w:szCs w:val="24"/>
        </w:rPr>
        <w:t xml:space="preserve">Item </w:t>
      </w:r>
      <w:r w:rsidR="001A3CEA" w:rsidRPr="00486F8D">
        <w:rPr>
          <w:b/>
          <w:szCs w:val="24"/>
        </w:rPr>
        <w:t>5</w:t>
      </w:r>
      <w:r w:rsidRPr="00486F8D">
        <w:rPr>
          <w:b/>
          <w:szCs w:val="24"/>
        </w:rPr>
        <w:t xml:space="preserve"> – </w:t>
      </w:r>
      <w:r w:rsidR="001A3CEA" w:rsidRPr="00486F8D">
        <w:rPr>
          <w:b/>
          <w:szCs w:val="24"/>
        </w:rPr>
        <w:t>Section 4</w:t>
      </w:r>
      <w:r w:rsidR="00326A21" w:rsidRPr="00486F8D">
        <w:rPr>
          <w:b/>
          <w:szCs w:val="24"/>
        </w:rPr>
        <w:t xml:space="preserve"> </w:t>
      </w:r>
    </w:p>
    <w:p w14:paraId="2ACD470B" w14:textId="725B20CC" w:rsidR="001A3CEA" w:rsidRPr="00486F8D" w:rsidRDefault="001A3CEA" w:rsidP="005062B4">
      <w:pPr>
        <w:keepNext/>
        <w:keepLines/>
        <w:jc w:val="both"/>
        <w:rPr>
          <w:szCs w:val="24"/>
        </w:rPr>
      </w:pPr>
      <w:r w:rsidRPr="00486F8D">
        <w:rPr>
          <w:szCs w:val="24"/>
        </w:rPr>
        <w:t>I</w:t>
      </w:r>
      <w:r w:rsidR="005E52F8" w:rsidRPr="00486F8D">
        <w:rPr>
          <w:szCs w:val="24"/>
        </w:rPr>
        <w:t xml:space="preserve">tem </w:t>
      </w:r>
      <w:r w:rsidRPr="00486F8D">
        <w:rPr>
          <w:szCs w:val="24"/>
        </w:rPr>
        <w:t xml:space="preserve">5 </w:t>
      </w:r>
      <w:r w:rsidR="002132E6" w:rsidRPr="00486F8D">
        <w:rPr>
          <w:szCs w:val="24"/>
        </w:rPr>
        <w:t xml:space="preserve">amends </w:t>
      </w:r>
      <w:r w:rsidRPr="00486F8D">
        <w:rPr>
          <w:szCs w:val="24"/>
        </w:rPr>
        <w:t xml:space="preserve">section 4 </w:t>
      </w:r>
      <w:r w:rsidR="002132E6" w:rsidRPr="00486F8D">
        <w:rPr>
          <w:szCs w:val="24"/>
        </w:rPr>
        <w:t xml:space="preserve">to insert a definition </w:t>
      </w:r>
      <w:r w:rsidR="00250136" w:rsidRPr="00486F8D">
        <w:rPr>
          <w:szCs w:val="24"/>
        </w:rPr>
        <w:t>for</w:t>
      </w:r>
      <w:r w:rsidRPr="00486F8D">
        <w:rPr>
          <w:szCs w:val="24"/>
        </w:rPr>
        <w:t xml:space="preserve"> “COVID-19 support payment period</w:t>
      </w:r>
      <w:r w:rsidR="00326A21" w:rsidRPr="00486F8D">
        <w:rPr>
          <w:szCs w:val="24"/>
        </w:rPr>
        <w:t>”</w:t>
      </w:r>
      <w:r w:rsidR="00250136" w:rsidRPr="00486F8D">
        <w:rPr>
          <w:szCs w:val="24"/>
        </w:rPr>
        <w:t>, which</w:t>
      </w:r>
      <w:r w:rsidRPr="00486F8D">
        <w:rPr>
          <w:szCs w:val="24"/>
        </w:rPr>
        <w:t xml:space="preserve"> has the same meaning as in the Subsidy Principles</w:t>
      </w:r>
      <w:r w:rsidR="00250136" w:rsidRPr="00486F8D">
        <w:rPr>
          <w:szCs w:val="24"/>
        </w:rPr>
        <w:t xml:space="preserve"> (see item 12)</w:t>
      </w:r>
      <w:r w:rsidRPr="00486F8D">
        <w:rPr>
          <w:szCs w:val="24"/>
        </w:rPr>
        <w:t xml:space="preserve">. </w:t>
      </w:r>
    </w:p>
    <w:p w14:paraId="7A74B702" w14:textId="77777777" w:rsidR="001A3CEA" w:rsidRPr="00486F8D" w:rsidRDefault="001A3CEA" w:rsidP="00D87EFD">
      <w:pPr>
        <w:jc w:val="both"/>
        <w:rPr>
          <w:szCs w:val="24"/>
        </w:rPr>
      </w:pPr>
    </w:p>
    <w:p w14:paraId="62AE5F54" w14:textId="7795A3E0" w:rsidR="00EE471A" w:rsidRPr="00486F8D" w:rsidRDefault="005E52F8" w:rsidP="00D87EFD">
      <w:pPr>
        <w:jc w:val="both"/>
        <w:rPr>
          <w:rStyle w:val="CharSubdText"/>
          <w:b/>
          <w:szCs w:val="24"/>
        </w:rPr>
      </w:pPr>
      <w:r w:rsidRPr="00486F8D">
        <w:rPr>
          <w:b/>
        </w:rPr>
        <w:t xml:space="preserve">Item </w:t>
      </w:r>
      <w:r w:rsidR="001A3CEA" w:rsidRPr="00486F8D">
        <w:rPr>
          <w:b/>
        </w:rPr>
        <w:t>6</w:t>
      </w:r>
      <w:r w:rsidRPr="00486F8D">
        <w:rPr>
          <w:b/>
        </w:rPr>
        <w:t xml:space="preserve"> – </w:t>
      </w:r>
      <w:r w:rsidR="001A3CEA" w:rsidRPr="00486F8D">
        <w:rPr>
          <w:b/>
        </w:rPr>
        <w:t xml:space="preserve">Subdivision E </w:t>
      </w:r>
      <w:r w:rsidR="00E03BDB" w:rsidRPr="00486F8D">
        <w:rPr>
          <w:rStyle w:val="CharSubdNo"/>
          <w:b/>
          <w:szCs w:val="24"/>
        </w:rPr>
        <w:t>of Division 8 of Part 3 of Chapter 2</w:t>
      </w:r>
      <w:r w:rsidR="00A77C6A" w:rsidRPr="00486F8D">
        <w:rPr>
          <w:rStyle w:val="CharSubdNo"/>
          <w:b/>
          <w:szCs w:val="24"/>
        </w:rPr>
        <w:t xml:space="preserve"> (heading)</w:t>
      </w:r>
    </w:p>
    <w:p w14:paraId="6CADAA60" w14:textId="25B1B183" w:rsidR="001A3CEA" w:rsidRPr="00486F8D" w:rsidRDefault="001A3CEA" w:rsidP="00D87EFD">
      <w:pPr>
        <w:jc w:val="both"/>
        <w:rPr>
          <w:szCs w:val="24"/>
        </w:rPr>
      </w:pPr>
      <w:r w:rsidRPr="00486F8D">
        <w:rPr>
          <w:szCs w:val="24"/>
        </w:rPr>
        <w:t>I</w:t>
      </w:r>
      <w:r w:rsidR="005E52F8" w:rsidRPr="00486F8D">
        <w:rPr>
          <w:szCs w:val="24"/>
        </w:rPr>
        <w:t xml:space="preserve">tem </w:t>
      </w:r>
      <w:r w:rsidRPr="00486F8D">
        <w:rPr>
          <w:szCs w:val="24"/>
        </w:rPr>
        <w:t xml:space="preserve">6 omits “(for February 2020 payment period)” </w:t>
      </w:r>
      <w:r w:rsidR="00A77C6A" w:rsidRPr="00486F8D">
        <w:rPr>
          <w:szCs w:val="24"/>
        </w:rPr>
        <w:t xml:space="preserve">from the </w:t>
      </w:r>
      <w:r w:rsidR="00FC3281" w:rsidRPr="00486F8D">
        <w:rPr>
          <w:szCs w:val="24"/>
        </w:rPr>
        <w:t xml:space="preserve">heading </w:t>
      </w:r>
      <w:r w:rsidR="00A77C6A" w:rsidRPr="00486F8D">
        <w:rPr>
          <w:szCs w:val="24"/>
        </w:rPr>
        <w:t xml:space="preserve">of </w:t>
      </w:r>
      <w:r w:rsidR="00FF4BE2" w:rsidRPr="00486F8D">
        <w:rPr>
          <w:szCs w:val="24"/>
        </w:rPr>
        <w:t>S</w:t>
      </w:r>
      <w:r w:rsidR="00A77C6A" w:rsidRPr="00486F8D">
        <w:rPr>
          <w:szCs w:val="24"/>
        </w:rPr>
        <w:t>ubdivision E</w:t>
      </w:r>
      <w:r w:rsidR="00FF4BE2" w:rsidRPr="00486F8D">
        <w:rPr>
          <w:szCs w:val="24"/>
        </w:rPr>
        <w:t xml:space="preserve"> of Division 8 of Part 3 of Chapter 2</w:t>
      </w:r>
      <w:r w:rsidR="00A77C6A" w:rsidRPr="00486F8D">
        <w:rPr>
          <w:szCs w:val="24"/>
        </w:rPr>
        <w:t xml:space="preserve"> </w:t>
      </w:r>
      <w:r w:rsidRPr="00486F8D">
        <w:rPr>
          <w:szCs w:val="24"/>
        </w:rPr>
        <w:t>and substitutes “(for COVID-19 support payment periods)”.</w:t>
      </w:r>
    </w:p>
    <w:p w14:paraId="0C5E5610" w14:textId="77777777" w:rsidR="001A3CEA" w:rsidRPr="00486F8D" w:rsidRDefault="001A3CEA" w:rsidP="00D87EFD">
      <w:pPr>
        <w:jc w:val="both"/>
        <w:rPr>
          <w:szCs w:val="24"/>
        </w:rPr>
      </w:pPr>
    </w:p>
    <w:p w14:paraId="22B398DF" w14:textId="3160B222" w:rsidR="001A3CEA" w:rsidRPr="00486F8D" w:rsidRDefault="001A3CEA" w:rsidP="00D87EFD">
      <w:pPr>
        <w:jc w:val="both"/>
        <w:rPr>
          <w:b/>
          <w:szCs w:val="24"/>
        </w:rPr>
      </w:pPr>
      <w:r w:rsidRPr="00486F8D">
        <w:rPr>
          <w:b/>
          <w:szCs w:val="24"/>
        </w:rPr>
        <w:t>Item 7 – Section 64 (heading</w:t>
      </w:r>
      <w:r w:rsidR="006A67F0" w:rsidRPr="00486F8D">
        <w:rPr>
          <w:b/>
          <w:szCs w:val="24"/>
        </w:rPr>
        <w:t>)</w:t>
      </w:r>
    </w:p>
    <w:p w14:paraId="2A6C3FE8" w14:textId="23EEFBF7" w:rsidR="001A3CEA" w:rsidRPr="00486F8D" w:rsidRDefault="001A3CEA" w:rsidP="00D87EFD">
      <w:pPr>
        <w:jc w:val="both"/>
        <w:rPr>
          <w:szCs w:val="24"/>
        </w:rPr>
      </w:pPr>
      <w:r w:rsidRPr="00486F8D">
        <w:rPr>
          <w:szCs w:val="24"/>
        </w:rPr>
        <w:t>Item 7 omits “(for February 2020 payment period)”</w:t>
      </w:r>
      <w:r w:rsidRPr="00486F8D">
        <w:rPr>
          <w:b/>
          <w:szCs w:val="24"/>
        </w:rPr>
        <w:t xml:space="preserve"> </w:t>
      </w:r>
      <w:r w:rsidRPr="00486F8D">
        <w:rPr>
          <w:szCs w:val="24"/>
        </w:rPr>
        <w:t>from the section 64 heading.</w:t>
      </w:r>
    </w:p>
    <w:p w14:paraId="5DB0E8A3" w14:textId="77777777" w:rsidR="001A3CEA" w:rsidRPr="00486F8D" w:rsidRDefault="001A3CEA" w:rsidP="00D87EFD">
      <w:pPr>
        <w:jc w:val="both"/>
        <w:rPr>
          <w:szCs w:val="24"/>
        </w:rPr>
      </w:pPr>
    </w:p>
    <w:p w14:paraId="6079C3EA" w14:textId="77777777" w:rsidR="001A3CEA" w:rsidRPr="00486F8D" w:rsidRDefault="001A3CEA" w:rsidP="00D87EFD">
      <w:pPr>
        <w:jc w:val="both"/>
        <w:rPr>
          <w:b/>
          <w:szCs w:val="24"/>
        </w:rPr>
      </w:pPr>
      <w:r w:rsidRPr="00486F8D">
        <w:rPr>
          <w:b/>
          <w:szCs w:val="24"/>
        </w:rPr>
        <w:t>Item 8 – Section 64</w:t>
      </w:r>
    </w:p>
    <w:p w14:paraId="42F854A7" w14:textId="77777777" w:rsidR="001A3CEA" w:rsidRPr="00486F8D" w:rsidRDefault="001A3CEA" w:rsidP="00D87EFD">
      <w:pPr>
        <w:jc w:val="both"/>
        <w:rPr>
          <w:szCs w:val="24"/>
        </w:rPr>
      </w:pPr>
      <w:r w:rsidRPr="00486F8D">
        <w:rPr>
          <w:szCs w:val="24"/>
        </w:rPr>
        <w:t>Item 8 omits the words “the payment period beginning on 1 February 2020” and substitutes in their place “a COVID-19 support payment period”.</w:t>
      </w:r>
    </w:p>
    <w:p w14:paraId="7A0E1C4C" w14:textId="37C82C44" w:rsidR="001A3CEA" w:rsidRPr="00486F8D" w:rsidRDefault="001A3CEA" w:rsidP="00D87EFD">
      <w:pPr>
        <w:jc w:val="both"/>
        <w:rPr>
          <w:szCs w:val="24"/>
        </w:rPr>
      </w:pPr>
    </w:p>
    <w:p w14:paraId="05FAD7C1" w14:textId="77777777" w:rsidR="00BB607C" w:rsidRPr="00486F8D" w:rsidRDefault="00BB607C" w:rsidP="005062B4">
      <w:pPr>
        <w:keepNext/>
        <w:keepLines/>
        <w:jc w:val="both"/>
        <w:rPr>
          <w:b/>
          <w:i/>
          <w:szCs w:val="24"/>
        </w:rPr>
      </w:pPr>
      <w:r w:rsidRPr="00486F8D">
        <w:rPr>
          <w:b/>
          <w:i/>
          <w:szCs w:val="24"/>
        </w:rPr>
        <w:t>Aged Care (Transitional Provisions) (Subsidy and Other Measures) Determination 2014</w:t>
      </w:r>
    </w:p>
    <w:p w14:paraId="7425C17E" w14:textId="33AA137D" w:rsidR="00BB607C" w:rsidRPr="00486F8D" w:rsidRDefault="00BB607C" w:rsidP="005062B4">
      <w:pPr>
        <w:keepNext/>
        <w:keepLines/>
        <w:jc w:val="both"/>
        <w:rPr>
          <w:szCs w:val="24"/>
        </w:rPr>
      </w:pPr>
    </w:p>
    <w:p w14:paraId="413AECF6" w14:textId="0BE69EBD" w:rsidR="005E52F8" w:rsidRPr="00486F8D" w:rsidRDefault="005E52F8" w:rsidP="005062B4">
      <w:pPr>
        <w:keepNext/>
        <w:keepLines/>
        <w:jc w:val="both"/>
        <w:rPr>
          <w:b/>
          <w:szCs w:val="24"/>
        </w:rPr>
      </w:pPr>
      <w:r w:rsidRPr="00486F8D">
        <w:rPr>
          <w:b/>
          <w:szCs w:val="24"/>
        </w:rPr>
        <w:t xml:space="preserve">Item </w:t>
      </w:r>
      <w:r w:rsidR="001A3CEA" w:rsidRPr="00486F8D">
        <w:rPr>
          <w:b/>
          <w:szCs w:val="24"/>
        </w:rPr>
        <w:t>9</w:t>
      </w:r>
      <w:r w:rsidRPr="00486F8D">
        <w:rPr>
          <w:b/>
          <w:szCs w:val="24"/>
        </w:rPr>
        <w:t xml:space="preserve"> – </w:t>
      </w:r>
      <w:r w:rsidR="0061261E" w:rsidRPr="00486F8D">
        <w:rPr>
          <w:b/>
          <w:szCs w:val="24"/>
        </w:rPr>
        <w:t>Section 5</w:t>
      </w:r>
      <w:r w:rsidR="00064A85" w:rsidRPr="00486F8D">
        <w:rPr>
          <w:b/>
          <w:szCs w:val="24"/>
        </w:rPr>
        <w:t xml:space="preserve"> </w:t>
      </w:r>
    </w:p>
    <w:p w14:paraId="2DB2CA2B" w14:textId="1CD43059" w:rsidR="002132E6" w:rsidRPr="00486F8D" w:rsidRDefault="002132E6" w:rsidP="005062B4">
      <w:pPr>
        <w:keepNext/>
        <w:keepLines/>
        <w:jc w:val="both"/>
        <w:rPr>
          <w:szCs w:val="24"/>
        </w:rPr>
      </w:pPr>
      <w:r w:rsidRPr="00486F8D">
        <w:rPr>
          <w:szCs w:val="24"/>
        </w:rPr>
        <w:t>I</w:t>
      </w:r>
      <w:r w:rsidR="005E52F8" w:rsidRPr="00486F8D">
        <w:rPr>
          <w:szCs w:val="24"/>
        </w:rPr>
        <w:t>tem</w:t>
      </w:r>
      <w:r w:rsidR="0061261E" w:rsidRPr="00486F8D">
        <w:rPr>
          <w:szCs w:val="24"/>
        </w:rPr>
        <w:t xml:space="preserve"> </w:t>
      </w:r>
      <w:r w:rsidRPr="00486F8D">
        <w:rPr>
          <w:szCs w:val="24"/>
        </w:rPr>
        <w:t xml:space="preserve">9 </w:t>
      </w:r>
      <w:r w:rsidR="0061261E" w:rsidRPr="00486F8D">
        <w:rPr>
          <w:szCs w:val="24"/>
        </w:rPr>
        <w:t xml:space="preserve">amends </w:t>
      </w:r>
      <w:r w:rsidR="00D82FAF" w:rsidRPr="00486F8D">
        <w:rPr>
          <w:szCs w:val="24"/>
        </w:rPr>
        <w:t>section 5 of the Transitional Provisions Determination</w:t>
      </w:r>
      <w:r w:rsidR="0061261E" w:rsidRPr="00486F8D">
        <w:rPr>
          <w:i/>
          <w:szCs w:val="24"/>
        </w:rPr>
        <w:t xml:space="preserve"> </w:t>
      </w:r>
      <w:r w:rsidR="0061261E" w:rsidRPr="00486F8D">
        <w:rPr>
          <w:szCs w:val="24"/>
        </w:rPr>
        <w:t>to</w:t>
      </w:r>
      <w:r w:rsidR="005E52F8" w:rsidRPr="00486F8D">
        <w:rPr>
          <w:szCs w:val="24"/>
        </w:rPr>
        <w:t xml:space="preserve"> </w:t>
      </w:r>
      <w:r w:rsidR="0073104D" w:rsidRPr="00486F8D">
        <w:rPr>
          <w:szCs w:val="24"/>
        </w:rPr>
        <w:t>insert</w:t>
      </w:r>
      <w:r w:rsidR="0061261E" w:rsidRPr="00486F8D">
        <w:rPr>
          <w:szCs w:val="24"/>
        </w:rPr>
        <w:t xml:space="preserve"> a definition </w:t>
      </w:r>
      <w:r w:rsidR="00250136" w:rsidRPr="00486F8D">
        <w:rPr>
          <w:szCs w:val="24"/>
        </w:rPr>
        <w:t>for</w:t>
      </w:r>
      <w:r w:rsidRPr="00486F8D">
        <w:rPr>
          <w:szCs w:val="24"/>
        </w:rPr>
        <w:t xml:space="preserve"> “COVID-19 support payment period</w:t>
      </w:r>
      <w:r w:rsidR="00250136" w:rsidRPr="00486F8D">
        <w:rPr>
          <w:szCs w:val="24"/>
        </w:rPr>
        <w:t>”, which</w:t>
      </w:r>
      <w:r w:rsidRPr="00486F8D">
        <w:rPr>
          <w:szCs w:val="24"/>
        </w:rPr>
        <w:t xml:space="preserve"> has the same meaning as in the Subsidy Principles</w:t>
      </w:r>
      <w:r w:rsidR="00250136" w:rsidRPr="00486F8D">
        <w:rPr>
          <w:szCs w:val="24"/>
        </w:rPr>
        <w:t xml:space="preserve"> (see item 12)</w:t>
      </w:r>
      <w:r w:rsidRPr="00486F8D">
        <w:rPr>
          <w:szCs w:val="24"/>
        </w:rPr>
        <w:t>.</w:t>
      </w:r>
    </w:p>
    <w:p w14:paraId="51C6FC65" w14:textId="77777777" w:rsidR="002132E6" w:rsidRPr="00486F8D" w:rsidRDefault="002132E6" w:rsidP="00D87EFD">
      <w:pPr>
        <w:jc w:val="both"/>
        <w:rPr>
          <w:szCs w:val="24"/>
        </w:rPr>
      </w:pPr>
    </w:p>
    <w:p w14:paraId="5ADC8C21" w14:textId="3B2C8E27" w:rsidR="00B264D7" w:rsidRPr="00486F8D" w:rsidRDefault="00B264D7" w:rsidP="00D87EFD">
      <w:pPr>
        <w:jc w:val="both"/>
        <w:rPr>
          <w:b/>
          <w:szCs w:val="24"/>
        </w:rPr>
      </w:pPr>
      <w:r w:rsidRPr="00486F8D">
        <w:rPr>
          <w:b/>
          <w:szCs w:val="24"/>
        </w:rPr>
        <w:t xml:space="preserve">Item </w:t>
      </w:r>
      <w:r w:rsidR="002132E6" w:rsidRPr="00486F8D">
        <w:rPr>
          <w:b/>
          <w:szCs w:val="24"/>
        </w:rPr>
        <w:t>10</w:t>
      </w:r>
      <w:r w:rsidRPr="00486F8D">
        <w:rPr>
          <w:b/>
          <w:szCs w:val="24"/>
        </w:rPr>
        <w:t xml:space="preserve"> – </w:t>
      </w:r>
      <w:r w:rsidR="002132E6" w:rsidRPr="00486F8D">
        <w:rPr>
          <w:b/>
          <w:szCs w:val="24"/>
        </w:rPr>
        <w:t xml:space="preserve">Division 6 </w:t>
      </w:r>
      <w:r w:rsidR="0061261E" w:rsidRPr="00486F8D">
        <w:rPr>
          <w:b/>
          <w:szCs w:val="24"/>
        </w:rPr>
        <w:t>of Part 4 of Chapter 2</w:t>
      </w:r>
      <w:r w:rsidR="002132E6" w:rsidRPr="00486F8D">
        <w:rPr>
          <w:b/>
          <w:szCs w:val="24"/>
        </w:rPr>
        <w:t xml:space="preserve"> (heading)</w:t>
      </w:r>
      <w:r w:rsidRPr="00486F8D">
        <w:rPr>
          <w:b/>
          <w:szCs w:val="24"/>
        </w:rPr>
        <w:t xml:space="preserve">  </w:t>
      </w:r>
    </w:p>
    <w:p w14:paraId="6ED940BA" w14:textId="134F881F" w:rsidR="002132E6" w:rsidRPr="00486F8D" w:rsidRDefault="002132E6" w:rsidP="00D87EFD">
      <w:pPr>
        <w:jc w:val="both"/>
        <w:rPr>
          <w:szCs w:val="24"/>
        </w:rPr>
      </w:pPr>
      <w:r w:rsidRPr="00486F8D">
        <w:rPr>
          <w:szCs w:val="24"/>
        </w:rPr>
        <w:t>I</w:t>
      </w:r>
      <w:r w:rsidR="0061261E" w:rsidRPr="00486F8D">
        <w:rPr>
          <w:szCs w:val="24"/>
        </w:rPr>
        <w:t xml:space="preserve">tem </w:t>
      </w:r>
      <w:r w:rsidRPr="00486F8D">
        <w:rPr>
          <w:szCs w:val="24"/>
        </w:rPr>
        <w:t xml:space="preserve">10 omits “(for February 2020 payment period)” </w:t>
      </w:r>
      <w:r w:rsidR="00FC3281" w:rsidRPr="00486F8D">
        <w:rPr>
          <w:szCs w:val="24"/>
        </w:rPr>
        <w:t xml:space="preserve">from the heading of Division 6 of Part 4 of Chapter 2 </w:t>
      </w:r>
      <w:r w:rsidRPr="00486F8D">
        <w:rPr>
          <w:szCs w:val="24"/>
        </w:rPr>
        <w:t>and substitutes “(for COVID-19 payment periods)”.</w:t>
      </w:r>
    </w:p>
    <w:p w14:paraId="06BB1AFB" w14:textId="77777777" w:rsidR="002132E6" w:rsidRPr="00486F8D" w:rsidRDefault="002132E6" w:rsidP="00D87EFD">
      <w:pPr>
        <w:jc w:val="both"/>
        <w:rPr>
          <w:szCs w:val="24"/>
        </w:rPr>
      </w:pPr>
    </w:p>
    <w:p w14:paraId="6F623318" w14:textId="5A47FED6" w:rsidR="002132E6" w:rsidRPr="00486F8D" w:rsidRDefault="002132E6" w:rsidP="00D87EFD">
      <w:pPr>
        <w:jc w:val="both"/>
        <w:rPr>
          <w:b/>
          <w:szCs w:val="24"/>
        </w:rPr>
      </w:pPr>
      <w:r w:rsidRPr="00486F8D">
        <w:rPr>
          <w:b/>
          <w:szCs w:val="24"/>
        </w:rPr>
        <w:t>Item 11 – Section 79B</w:t>
      </w:r>
    </w:p>
    <w:p w14:paraId="12BAA9EA" w14:textId="2056933F" w:rsidR="00D82FAF" w:rsidRPr="00486F8D" w:rsidRDefault="00DC119D" w:rsidP="00D87EFD">
      <w:pPr>
        <w:keepNext/>
        <w:keepLines/>
        <w:jc w:val="both"/>
        <w:rPr>
          <w:szCs w:val="24"/>
        </w:rPr>
      </w:pPr>
      <w:r w:rsidRPr="00486F8D">
        <w:rPr>
          <w:szCs w:val="24"/>
        </w:rPr>
        <w:t xml:space="preserve">Item 3 repeals section </w:t>
      </w:r>
      <w:r w:rsidR="006A67F0" w:rsidRPr="00486F8D">
        <w:rPr>
          <w:szCs w:val="24"/>
        </w:rPr>
        <w:t>79</w:t>
      </w:r>
      <w:r w:rsidRPr="00486F8D">
        <w:rPr>
          <w:szCs w:val="24"/>
        </w:rPr>
        <w:t xml:space="preserve">B and replaces it with a new section </w:t>
      </w:r>
      <w:r w:rsidR="006A67F0" w:rsidRPr="00486F8D">
        <w:rPr>
          <w:szCs w:val="24"/>
        </w:rPr>
        <w:t>79</w:t>
      </w:r>
      <w:r w:rsidRPr="00486F8D">
        <w:rPr>
          <w:szCs w:val="24"/>
        </w:rPr>
        <w:t>B. The new section </w:t>
      </w:r>
      <w:r w:rsidR="006A67F0" w:rsidRPr="00486F8D">
        <w:rPr>
          <w:szCs w:val="24"/>
        </w:rPr>
        <w:t>79</w:t>
      </w:r>
      <w:r w:rsidRPr="00486F8D">
        <w:rPr>
          <w:szCs w:val="24"/>
        </w:rPr>
        <w:t>B includes a table that sets out the amounts of COVID</w:t>
      </w:r>
      <w:r w:rsidRPr="00486F8D">
        <w:rPr>
          <w:szCs w:val="24"/>
        </w:rPr>
        <w:noBreakHyphen/>
        <w:t>19 support supplement for a day in respect of a care recipient provided with residential care through a residential care service during the payment period beginning on 1 February 2020, and during the payment period beginning on 1</w:t>
      </w:r>
      <w:r w:rsidR="000C47A7" w:rsidRPr="00486F8D">
        <w:rPr>
          <w:szCs w:val="24"/>
        </w:rPr>
        <w:t> </w:t>
      </w:r>
      <w:r w:rsidRPr="00486F8D">
        <w:rPr>
          <w:szCs w:val="24"/>
        </w:rPr>
        <w:t xml:space="preserve">June 2020. The table included in the new section </w:t>
      </w:r>
      <w:r w:rsidR="006A67F0" w:rsidRPr="00486F8D">
        <w:rPr>
          <w:szCs w:val="24"/>
        </w:rPr>
        <w:t>79</w:t>
      </w:r>
      <w:r w:rsidRPr="00486F8D">
        <w:rPr>
          <w:szCs w:val="24"/>
        </w:rPr>
        <w:t>B sets out different amounts of the COVID</w:t>
      </w:r>
      <w:r w:rsidR="000C47A7" w:rsidRPr="00486F8D">
        <w:rPr>
          <w:szCs w:val="24"/>
        </w:rPr>
        <w:noBreakHyphen/>
      </w:r>
      <w:r w:rsidRPr="00486F8D">
        <w:rPr>
          <w:szCs w:val="24"/>
        </w:rPr>
        <w:t>19 support supplement based on both the payment period and on the MMM classification of the street address of the residential care service.</w:t>
      </w:r>
    </w:p>
    <w:p w14:paraId="59F8C19A" w14:textId="64F6CBCE" w:rsidR="00B264D7" w:rsidRPr="00486F8D" w:rsidRDefault="00B264D7" w:rsidP="00D87EFD">
      <w:pPr>
        <w:jc w:val="both"/>
        <w:rPr>
          <w:szCs w:val="24"/>
        </w:rPr>
      </w:pPr>
    </w:p>
    <w:p w14:paraId="44A66B98" w14:textId="5B7D3BD2" w:rsidR="00B264D7" w:rsidRPr="00486F8D" w:rsidRDefault="00B264D7" w:rsidP="005062B4">
      <w:pPr>
        <w:keepNext/>
        <w:keepLines/>
        <w:jc w:val="both"/>
        <w:rPr>
          <w:b/>
          <w:i/>
          <w:szCs w:val="24"/>
        </w:rPr>
      </w:pPr>
      <w:r w:rsidRPr="00486F8D">
        <w:rPr>
          <w:b/>
          <w:i/>
          <w:szCs w:val="24"/>
        </w:rPr>
        <w:t>Subsidy Principles 2014</w:t>
      </w:r>
    </w:p>
    <w:p w14:paraId="6E6CCF36" w14:textId="591705CE" w:rsidR="00B264D7" w:rsidRPr="00486F8D" w:rsidRDefault="00B264D7" w:rsidP="005062B4">
      <w:pPr>
        <w:keepNext/>
        <w:keepLines/>
        <w:jc w:val="both"/>
        <w:rPr>
          <w:szCs w:val="24"/>
        </w:rPr>
      </w:pPr>
    </w:p>
    <w:p w14:paraId="4D75CFAE" w14:textId="1B3AEB96" w:rsidR="00B264D7" w:rsidRPr="00486F8D" w:rsidRDefault="00B264D7" w:rsidP="005062B4">
      <w:pPr>
        <w:keepNext/>
        <w:keepLines/>
        <w:jc w:val="both"/>
        <w:rPr>
          <w:b/>
          <w:szCs w:val="24"/>
        </w:rPr>
      </w:pPr>
      <w:r w:rsidRPr="00486F8D">
        <w:rPr>
          <w:b/>
          <w:szCs w:val="24"/>
        </w:rPr>
        <w:t xml:space="preserve">Item </w:t>
      </w:r>
      <w:r w:rsidR="006A67F0" w:rsidRPr="00486F8D">
        <w:rPr>
          <w:b/>
          <w:szCs w:val="24"/>
        </w:rPr>
        <w:t>12</w:t>
      </w:r>
      <w:r w:rsidRPr="00486F8D">
        <w:rPr>
          <w:b/>
          <w:szCs w:val="24"/>
        </w:rPr>
        <w:t xml:space="preserve"> – </w:t>
      </w:r>
      <w:r w:rsidR="006A67F0" w:rsidRPr="00486F8D">
        <w:rPr>
          <w:b/>
          <w:szCs w:val="24"/>
        </w:rPr>
        <w:t xml:space="preserve">Section 4 </w:t>
      </w:r>
    </w:p>
    <w:p w14:paraId="022F4D42" w14:textId="392E8AA5" w:rsidR="00250136" w:rsidRPr="00486F8D" w:rsidRDefault="006A67F0" w:rsidP="005062B4">
      <w:pPr>
        <w:keepNext/>
        <w:keepLines/>
        <w:jc w:val="both"/>
        <w:rPr>
          <w:szCs w:val="24"/>
        </w:rPr>
      </w:pPr>
      <w:r w:rsidRPr="00486F8D">
        <w:rPr>
          <w:szCs w:val="24"/>
        </w:rPr>
        <w:t>I</w:t>
      </w:r>
      <w:r w:rsidR="00B264D7" w:rsidRPr="00486F8D">
        <w:rPr>
          <w:szCs w:val="24"/>
        </w:rPr>
        <w:t xml:space="preserve">tem </w:t>
      </w:r>
      <w:r w:rsidRPr="00486F8D">
        <w:rPr>
          <w:szCs w:val="24"/>
        </w:rPr>
        <w:t>12 amends section 4 by defining the term “COVID-19 support payment period”</w:t>
      </w:r>
      <w:r w:rsidR="00250136" w:rsidRPr="00486F8D">
        <w:rPr>
          <w:szCs w:val="24"/>
        </w:rPr>
        <w:t>. The definition provides</w:t>
      </w:r>
      <w:r w:rsidRPr="00486F8D">
        <w:rPr>
          <w:szCs w:val="24"/>
        </w:rPr>
        <w:t xml:space="preserve"> that </w:t>
      </w:r>
      <w:r w:rsidR="00C25CE5" w:rsidRPr="00486F8D">
        <w:rPr>
          <w:szCs w:val="24"/>
        </w:rPr>
        <w:t>each</w:t>
      </w:r>
      <w:r w:rsidRPr="00486F8D">
        <w:rPr>
          <w:szCs w:val="24"/>
        </w:rPr>
        <w:t xml:space="preserve"> of the</w:t>
      </w:r>
      <w:r w:rsidR="00250136" w:rsidRPr="00486F8D">
        <w:rPr>
          <w:szCs w:val="24"/>
        </w:rPr>
        <w:t xml:space="preserve"> following</w:t>
      </w:r>
      <w:r w:rsidRPr="00486F8D">
        <w:rPr>
          <w:szCs w:val="24"/>
        </w:rPr>
        <w:t xml:space="preserve"> payment periods are a COVID-19 support payment period</w:t>
      </w:r>
      <w:r w:rsidR="00250136" w:rsidRPr="00486F8D">
        <w:rPr>
          <w:szCs w:val="24"/>
        </w:rPr>
        <w:t>:</w:t>
      </w:r>
    </w:p>
    <w:p w14:paraId="501A17E0" w14:textId="77777777" w:rsidR="00250136" w:rsidRPr="00486F8D" w:rsidRDefault="00250136" w:rsidP="005062B4">
      <w:pPr>
        <w:pStyle w:val="ListParagraph"/>
        <w:numPr>
          <w:ilvl w:val="0"/>
          <w:numId w:val="19"/>
        </w:numPr>
        <w:jc w:val="both"/>
        <w:rPr>
          <w:szCs w:val="24"/>
        </w:rPr>
      </w:pPr>
      <w:r w:rsidRPr="00486F8D">
        <w:rPr>
          <w:szCs w:val="24"/>
        </w:rPr>
        <w:t>The payment period beginning on 1 February 2020; and</w:t>
      </w:r>
    </w:p>
    <w:p w14:paraId="5A18F85A" w14:textId="4989A239" w:rsidR="00250136" w:rsidRPr="00486F8D" w:rsidRDefault="00250136" w:rsidP="005062B4">
      <w:pPr>
        <w:pStyle w:val="ListParagraph"/>
        <w:numPr>
          <w:ilvl w:val="0"/>
          <w:numId w:val="19"/>
        </w:numPr>
        <w:jc w:val="both"/>
        <w:rPr>
          <w:szCs w:val="24"/>
        </w:rPr>
      </w:pPr>
      <w:r w:rsidRPr="00486F8D">
        <w:rPr>
          <w:szCs w:val="24"/>
        </w:rPr>
        <w:t>The payment period beginning on 1 June 2020.</w:t>
      </w:r>
    </w:p>
    <w:p w14:paraId="5F705033" w14:textId="77777777" w:rsidR="006A67F0" w:rsidRPr="00486F8D" w:rsidRDefault="006A67F0" w:rsidP="00D87EFD">
      <w:pPr>
        <w:jc w:val="both"/>
        <w:rPr>
          <w:szCs w:val="24"/>
        </w:rPr>
      </w:pPr>
    </w:p>
    <w:p w14:paraId="29465174" w14:textId="3C5405D0" w:rsidR="00796702" w:rsidRPr="00486F8D" w:rsidRDefault="00796702" w:rsidP="00D87EFD">
      <w:pPr>
        <w:jc w:val="both"/>
        <w:rPr>
          <w:b/>
          <w:szCs w:val="24"/>
        </w:rPr>
      </w:pPr>
      <w:r w:rsidRPr="00486F8D">
        <w:rPr>
          <w:b/>
          <w:szCs w:val="24"/>
        </w:rPr>
        <w:lastRenderedPageBreak/>
        <w:t xml:space="preserve">Item </w:t>
      </w:r>
      <w:r w:rsidR="000934DC" w:rsidRPr="00486F8D">
        <w:rPr>
          <w:b/>
          <w:szCs w:val="24"/>
        </w:rPr>
        <w:t>13</w:t>
      </w:r>
      <w:r w:rsidRPr="00486F8D">
        <w:rPr>
          <w:b/>
          <w:szCs w:val="24"/>
        </w:rPr>
        <w:t xml:space="preserve"> – </w:t>
      </w:r>
      <w:r w:rsidR="000934DC" w:rsidRPr="00486F8D">
        <w:rPr>
          <w:b/>
          <w:szCs w:val="24"/>
        </w:rPr>
        <w:t xml:space="preserve">Subdivision F </w:t>
      </w:r>
      <w:r w:rsidR="006436A8" w:rsidRPr="00486F8D">
        <w:rPr>
          <w:b/>
          <w:szCs w:val="24"/>
        </w:rPr>
        <w:t>of Division 5 of Part 3 of Chapter 2</w:t>
      </w:r>
      <w:r w:rsidR="000934DC" w:rsidRPr="00486F8D">
        <w:rPr>
          <w:b/>
          <w:szCs w:val="24"/>
        </w:rPr>
        <w:t xml:space="preserve"> (heading)</w:t>
      </w:r>
    </w:p>
    <w:p w14:paraId="5C03691D" w14:textId="4B2A6E03" w:rsidR="000934DC" w:rsidRPr="00486F8D" w:rsidRDefault="000934DC" w:rsidP="00D87EFD">
      <w:pPr>
        <w:jc w:val="both"/>
        <w:rPr>
          <w:szCs w:val="24"/>
        </w:rPr>
      </w:pPr>
      <w:r w:rsidRPr="00486F8D">
        <w:rPr>
          <w:szCs w:val="24"/>
        </w:rPr>
        <w:t>I</w:t>
      </w:r>
      <w:r w:rsidR="00796702" w:rsidRPr="00486F8D">
        <w:rPr>
          <w:szCs w:val="24"/>
        </w:rPr>
        <w:t xml:space="preserve">tem </w:t>
      </w:r>
      <w:r w:rsidRPr="00486F8D">
        <w:rPr>
          <w:szCs w:val="24"/>
        </w:rPr>
        <w:t>13 omits “(for February 2020 payment period)”</w:t>
      </w:r>
      <w:r w:rsidR="00FC3281" w:rsidRPr="00486F8D">
        <w:rPr>
          <w:szCs w:val="24"/>
        </w:rPr>
        <w:t xml:space="preserve"> from the heading of Subdivision F of Division 5 of Part 3 of Chapter 2</w:t>
      </w:r>
      <w:r w:rsidRPr="00486F8D">
        <w:rPr>
          <w:szCs w:val="24"/>
        </w:rPr>
        <w:t xml:space="preserve"> and substitutes “(for COVID-19 support payment periods)”.</w:t>
      </w:r>
    </w:p>
    <w:p w14:paraId="37EB4184" w14:textId="77777777" w:rsidR="000934DC" w:rsidRPr="00486F8D" w:rsidRDefault="000934DC" w:rsidP="00D87EFD">
      <w:pPr>
        <w:jc w:val="both"/>
        <w:rPr>
          <w:szCs w:val="24"/>
        </w:rPr>
      </w:pPr>
    </w:p>
    <w:p w14:paraId="6E2394AD" w14:textId="52FED5FB" w:rsidR="000934DC" w:rsidRPr="00486F8D" w:rsidRDefault="000934DC" w:rsidP="00D87EFD">
      <w:pPr>
        <w:jc w:val="both"/>
        <w:rPr>
          <w:b/>
          <w:szCs w:val="24"/>
        </w:rPr>
      </w:pPr>
      <w:r w:rsidRPr="00486F8D">
        <w:rPr>
          <w:b/>
          <w:szCs w:val="24"/>
        </w:rPr>
        <w:t>Item 14 – Section 70AA (heading)</w:t>
      </w:r>
    </w:p>
    <w:p w14:paraId="486EB749" w14:textId="2CAD51CF" w:rsidR="000934DC" w:rsidRPr="00486F8D" w:rsidRDefault="000934DC" w:rsidP="00D87EFD">
      <w:pPr>
        <w:jc w:val="both"/>
        <w:rPr>
          <w:szCs w:val="24"/>
        </w:rPr>
      </w:pPr>
      <w:r w:rsidRPr="00486F8D">
        <w:rPr>
          <w:szCs w:val="24"/>
        </w:rPr>
        <w:t xml:space="preserve">Item 14 omits “(for February 2020 payment period)” </w:t>
      </w:r>
      <w:r w:rsidR="00FC3281" w:rsidRPr="00486F8D">
        <w:rPr>
          <w:szCs w:val="24"/>
        </w:rPr>
        <w:t xml:space="preserve">from the heading of section 70AA </w:t>
      </w:r>
      <w:r w:rsidRPr="00486F8D">
        <w:rPr>
          <w:szCs w:val="24"/>
        </w:rPr>
        <w:t>and substitutes “(for COVID-19 support payment periods)”.</w:t>
      </w:r>
    </w:p>
    <w:p w14:paraId="7848E718" w14:textId="77777777" w:rsidR="000934DC" w:rsidRPr="00486F8D" w:rsidRDefault="000934DC" w:rsidP="00D87EFD">
      <w:pPr>
        <w:jc w:val="both"/>
        <w:rPr>
          <w:szCs w:val="24"/>
        </w:rPr>
      </w:pPr>
    </w:p>
    <w:p w14:paraId="0F1860C7" w14:textId="225993D9" w:rsidR="000934DC" w:rsidRPr="00486F8D" w:rsidRDefault="000934DC" w:rsidP="00D87EFD">
      <w:pPr>
        <w:jc w:val="both"/>
        <w:rPr>
          <w:b/>
          <w:szCs w:val="24"/>
        </w:rPr>
      </w:pPr>
      <w:r w:rsidRPr="00486F8D">
        <w:rPr>
          <w:b/>
          <w:szCs w:val="24"/>
        </w:rPr>
        <w:t>Item 15 – Section 70AA</w:t>
      </w:r>
    </w:p>
    <w:p w14:paraId="35455AAE" w14:textId="0E3D6CE7" w:rsidR="000934DC" w:rsidRPr="00486F8D" w:rsidRDefault="000934DC" w:rsidP="00D87EFD">
      <w:pPr>
        <w:jc w:val="both"/>
        <w:rPr>
          <w:szCs w:val="24"/>
        </w:rPr>
      </w:pPr>
      <w:r w:rsidRPr="00486F8D">
        <w:rPr>
          <w:szCs w:val="24"/>
        </w:rPr>
        <w:t>Item 15 omits “the payment period beginning in 1 February 2020” and substitutes “a COVID-19 support payment period”.</w:t>
      </w:r>
    </w:p>
    <w:p w14:paraId="28BB0A65" w14:textId="77777777" w:rsidR="00584F90" w:rsidRPr="00486F8D" w:rsidRDefault="00584F90" w:rsidP="00D87EFD">
      <w:pPr>
        <w:widowControl/>
        <w:spacing w:after="200" w:line="276" w:lineRule="auto"/>
        <w:jc w:val="both"/>
        <w:rPr>
          <w:szCs w:val="24"/>
        </w:rPr>
      </w:pPr>
    </w:p>
    <w:p w14:paraId="568EA067" w14:textId="6CEC3739" w:rsidR="00D668E6" w:rsidRPr="00486F8D" w:rsidRDefault="008A3631" w:rsidP="000C47A7">
      <w:pPr>
        <w:keepNext/>
        <w:keepLines/>
        <w:jc w:val="both"/>
        <w:rPr>
          <w:b/>
          <w:szCs w:val="24"/>
        </w:rPr>
      </w:pPr>
      <w:r w:rsidRPr="00486F8D">
        <w:rPr>
          <w:b/>
          <w:szCs w:val="24"/>
        </w:rPr>
        <w:t>Schedule 2 – Workforce continuity funding</w:t>
      </w:r>
    </w:p>
    <w:p w14:paraId="7416067C" w14:textId="77B9A445" w:rsidR="00A009A8" w:rsidRPr="00486F8D" w:rsidRDefault="00A009A8" w:rsidP="000C47A7">
      <w:pPr>
        <w:keepNext/>
        <w:keepLines/>
        <w:jc w:val="both"/>
        <w:rPr>
          <w:b/>
          <w:szCs w:val="24"/>
        </w:rPr>
      </w:pPr>
    </w:p>
    <w:p w14:paraId="4F0BBBA0" w14:textId="5750EC85" w:rsidR="008A3631" w:rsidRPr="00486F8D" w:rsidRDefault="008A3631" w:rsidP="000C47A7">
      <w:pPr>
        <w:keepNext/>
        <w:keepLines/>
        <w:jc w:val="both"/>
        <w:rPr>
          <w:b/>
          <w:szCs w:val="24"/>
        </w:rPr>
      </w:pPr>
      <w:r w:rsidRPr="00486F8D">
        <w:rPr>
          <w:b/>
          <w:szCs w:val="24"/>
        </w:rPr>
        <w:t>Part 1 – Amounts of viability and homeless supplements (for care recipients)</w:t>
      </w:r>
    </w:p>
    <w:p w14:paraId="7836F3D7" w14:textId="77777777" w:rsidR="008A3631" w:rsidRPr="00486F8D" w:rsidRDefault="008A3631" w:rsidP="005062B4">
      <w:pPr>
        <w:keepNext/>
        <w:keepLines/>
        <w:jc w:val="both"/>
        <w:rPr>
          <w:szCs w:val="24"/>
        </w:rPr>
      </w:pPr>
    </w:p>
    <w:p w14:paraId="6F357617" w14:textId="77777777" w:rsidR="008A3631" w:rsidRPr="00486F8D" w:rsidRDefault="008A3631" w:rsidP="005062B4">
      <w:pPr>
        <w:keepNext/>
        <w:keepLines/>
        <w:jc w:val="both"/>
        <w:rPr>
          <w:b/>
          <w:i/>
          <w:szCs w:val="24"/>
        </w:rPr>
      </w:pPr>
      <w:r w:rsidRPr="00486F8D">
        <w:rPr>
          <w:b/>
          <w:i/>
          <w:szCs w:val="24"/>
        </w:rPr>
        <w:t>Aged Care (Subsidy, Fees and Payments) Determination 2014</w:t>
      </w:r>
    </w:p>
    <w:p w14:paraId="322A4C2C" w14:textId="77777777" w:rsidR="008A3631" w:rsidRPr="00486F8D" w:rsidRDefault="008A3631" w:rsidP="005062B4">
      <w:pPr>
        <w:keepNext/>
        <w:keepLines/>
        <w:widowControl/>
        <w:spacing w:line="276" w:lineRule="auto"/>
        <w:jc w:val="both"/>
        <w:rPr>
          <w:szCs w:val="24"/>
        </w:rPr>
      </w:pPr>
    </w:p>
    <w:p w14:paraId="730E13B4" w14:textId="6A07A561" w:rsidR="00D55A19" w:rsidRPr="00486F8D" w:rsidRDefault="00D55A19" w:rsidP="005062B4">
      <w:pPr>
        <w:keepNext/>
        <w:keepLines/>
        <w:jc w:val="both"/>
        <w:rPr>
          <w:b/>
          <w:szCs w:val="24"/>
        </w:rPr>
      </w:pPr>
      <w:r w:rsidRPr="00486F8D">
        <w:rPr>
          <w:b/>
          <w:szCs w:val="24"/>
        </w:rPr>
        <w:t>Item 1 – Section 57 (table)</w:t>
      </w:r>
    </w:p>
    <w:p w14:paraId="7E16DDBE" w14:textId="77777777" w:rsidR="00D55A19" w:rsidRPr="00486F8D" w:rsidRDefault="00D55A19" w:rsidP="005062B4">
      <w:pPr>
        <w:keepNext/>
        <w:keepLines/>
        <w:jc w:val="both"/>
        <w:rPr>
          <w:szCs w:val="24"/>
        </w:rPr>
      </w:pPr>
      <w:r w:rsidRPr="00486F8D">
        <w:rPr>
          <w:szCs w:val="24"/>
        </w:rPr>
        <w:t>This item provides for the change of amounts in relation to the amount of viability supplement for residential care through a 1997 scheme service (as defined in section 56 of the Subsidy, Fees and Payments Determination) by repealing the table to section 57 and substituting a new table with the new amounts.</w:t>
      </w:r>
    </w:p>
    <w:p w14:paraId="0BBF2A9D" w14:textId="77777777" w:rsidR="00D55A19" w:rsidRPr="00486F8D" w:rsidRDefault="00D55A19" w:rsidP="00635F80">
      <w:pPr>
        <w:widowControl/>
        <w:spacing w:line="276" w:lineRule="auto"/>
        <w:jc w:val="both"/>
        <w:rPr>
          <w:szCs w:val="24"/>
        </w:rPr>
      </w:pPr>
    </w:p>
    <w:p w14:paraId="36CF77A5" w14:textId="1C5F0A57" w:rsidR="00D55A19" w:rsidRPr="00486F8D" w:rsidRDefault="00D55A19" w:rsidP="00D87EFD">
      <w:pPr>
        <w:jc w:val="both"/>
        <w:rPr>
          <w:b/>
          <w:szCs w:val="24"/>
        </w:rPr>
      </w:pPr>
      <w:r w:rsidRPr="00486F8D">
        <w:rPr>
          <w:b/>
          <w:szCs w:val="24"/>
        </w:rPr>
        <w:t>Item 2 – Section 58 (table)</w:t>
      </w:r>
    </w:p>
    <w:p w14:paraId="502DB66E" w14:textId="77777777" w:rsidR="00D55A19" w:rsidRPr="00486F8D" w:rsidRDefault="00D55A19" w:rsidP="00D87EFD">
      <w:pPr>
        <w:jc w:val="both"/>
        <w:rPr>
          <w:szCs w:val="24"/>
        </w:rPr>
      </w:pPr>
      <w:r w:rsidRPr="00486F8D">
        <w:rPr>
          <w:szCs w:val="24"/>
        </w:rPr>
        <w:t>This item provides for the change of amounts in relation to the amount of viability supplement for residential care through a 2001 scheme service (as defined in section 56 of the Subsidy, Fees and Payments Determination) by repealing the table to section 58 and substituting a new table with the new amounts.</w:t>
      </w:r>
    </w:p>
    <w:p w14:paraId="60870BAA" w14:textId="77777777" w:rsidR="00D55A19" w:rsidRPr="00486F8D" w:rsidRDefault="00D55A19" w:rsidP="00635F80">
      <w:pPr>
        <w:widowControl/>
        <w:spacing w:line="276" w:lineRule="auto"/>
        <w:jc w:val="both"/>
        <w:rPr>
          <w:szCs w:val="24"/>
        </w:rPr>
      </w:pPr>
    </w:p>
    <w:p w14:paraId="2D804773" w14:textId="33D0EC41" w:rsidR="00D55A19" w:rsidRPr="00486F8D" w:rsidRDefault="00D55A19" w:rsidP="00D87EFD">
      <w:pPr>
        <w:jc w:val="both"/>
        <w:rPr>
          <w:b/>
          <w:szCs w:val="24"/>
        </w:rPr>
      </w:pPr>
      <w:r w:rsidRPr="00486F8D">
        <w:rPr>
          <w:b/>
          <w:szCs w:val="24"/>
        </w:rPr>
        <w:t>Item 3 – Section 59 (table)</w:t>
      </w:r>
    </w:p>
    <w:p w14:paraId="2D41D514" w14:textId="15066097" w:rsidR="00D55A19" w:rsidRPr="00486F8D" w:rsidRDefault="00D55A19" w:rsidP="00D87EFD">
      <w:pPr>
        <w:jc w:val="both"/>
        <w:rPr>
          <w:szCs w:val="24"/>
        </w:rPr>
      </w:pPr>
      <w:r w:rsidRPr="00486F8D">
        <w:rPr>
          <w:szCs w:val="24"/>
        </w:rPr>
        <w:t>This item provides for the change of amounts in relation to the amount of viability supplement for residential care through a 2005 scheme service (as defined in section 56 of the Subsidy, Fees and Payments Determination) by repealing the table to section 59 and substituting a new table with the new amounts.</w:t>
      </w:r>
    </w:p>
    <w:p w14:paraId="30B42CEA" w14:textId="7C811206" w:rsidR="00D55A19" w:rsidRPr="00486F8D" w:rsidRDefault="00D55A19" w:rsidP="00D87EFD">
      <w:pPr>
        <w:jc w:val="both"/>
        <w:rPr>
          <w:szCs w:val="24"/>
        </w:rPr>
      </w:pPr>
    </w:p>
    <w:p w14:paraId="7E9D60CB" w14:textId="62D16D97" w:rsidR="00D55A19" w:rsidRPr="00486F8D" w:rsidRDefault="00D55A19" w:rsidP="00D87EFD">
      <w:pPr>
        <w:jc w:val="both"/>
        <w:rPr>
          <w:b/>
          <w:szCs w:val="24"/>
        </w:rPr>
      </w:pPr>
      <w:r w:rsidRPr="00486F8D">
        <w:rPr>
          <w:b/>
          <w:szCs w:val="24"/>
        </w:rPr>
        <w:t>Item 4 – Subsection 60(2)</w:t>
      </w:r>
    </w:p>
    <w:p w14:paraId="1766230F" w14:textId="3FB123E0" w:rsidR="00D55A19" w:rsidRPr="00486F8D" w:rsidRDefault="00D55A19" w:rsidP="00D87EFD">
      <w:pPr>
        <w:jc w:val="both"/>
        <w:rPr>
          <w:szCs w:val="24"/>
        </w:rPr>
      </w:pPr>
      <w:r w:rsidRPr="00486F8D">
        <w:rPr>
          <w:szCs w:val="24"/>
        </w:rPr>
        <w:t xml:space="preserve">This item provides for the change of the </w:t>
      </w:r>
      <w:r w:rsidR="00D668E6" w:rsidRPr="00486F8D">
        <w:rPr>
          <w:szCs w:val="24"/>
        </w:rPr>
        <w:t xml:space="preserve">amount of viability supplement – safety net for former 1997 scheme services and 2001 scheme services </w:t>
      </w:r>
      <w:r w:rsidRPr="00486F8D">
        <w:rPr>
          <w:szCs w:val="24"/>
        </w:rPr>
        <w:t xml:space="preserve">by omitting </w:t>
      </w:r>
      <w:r w:rsidR="00D668E6" w:rsidRPr="00486F8D">
        <w:rPr>
          <w:szCs w:val="24"/>
        </w:rPr>
        <w:t>“</w:t>
      </w:r>
      <w:r w:rsidRPr="00486F8D">
        <w:rPr>
          <w:szCs w:val="24"/>
        </w:rPr>
        <w:t>$2.63” and substituting “$3.41”</w:t>
      </w:r>
    </w:p>
    <w:p w14:paraId="384F83F5" w14:textId="0B92EE1E" w:rsidR="00D55A19" w:rsidRPr="00486F8D" w:rsidRDefault="00D55A19" w:rsidP="00D87EFD">
      <w:pPr>
        <w:jc w:val="both"/>
        <w:rPr>
          <w:szCs w:val="24"/>
        </w:rPr>
      </w:pPr>
    </w:p>
    <w:p w14:paraId="0CAEA48F" w14:textId="2A87E1F5" w:rsidR="00D55A19" w:rsidRPr="00486F8D" w:rsidRDefault="00D55A19" w:rsidP="00D87EFD">
      <w:pPr>
        <w:jc w:val="both"/>
        <w:rPr>
          <w:b/>
          <w:szCs w:val="24"/>
        </w:rPr>
      </w:pPr>
      <w:r w:rsidRPr="00486F8D">
        <w:rPr>
          <w:b/>
          <w:szCs w:val="24"/>
        </w:rPr>
        <w:t>Item 5 – Section 60A (table)</w:t>
      </w:r>
    </w:p>
    <w:p w14:paraId="22EBAA1D" w14:textId="77777777" w:rsidR="00D55A19" w:rsidRPr="00486F8D" w:rsidRDefault="00D55A19" w:rsidP="00D87EFD">
      <w:pPr>
        <w:jc w:val="both"/>
        <w:rPr>
          <w:szCs w:val="24"/>
        </w:rPr>
      </w:pPr>
      <w:r w:rsidRPr="00486F8D">
        <w:rPr>
          <w:szCs w:val="24"/>
        </w:rPr>
        <w:t>This item provides for the change of amounts in relation to the amount of viability supplement for residential care through a 2017 scheme service (as defined in section 56 of the Subsidy, Fees and Payments Determination) by repealing the table to section 60A and substituting a new table with the new amounts.</w:t>
      </w:r>
    </w:p>
    <w:p w14:paraId="31C9D081" w14:textId="77777777" w:rsidR="00D55A19" w:rsidRPr="00486F8D" w:rsidRDefault="00D55A19" w:rsidP="00D87EFD">
      <w:pPr>
        <w:jc w:val="both"/>
        <w:rPr>
          <w:b/>
          <w:szCs w:val="24"/>
        </w:rPr>
      </w:pPr>
    </w:p>
    <w:p w14:paraId="6251AFB1" w14:textId="4A9D79E4" w:rsidR="00D55A19" w:rsidRPr="00486F8D" w:rsidRDefault="00D55A19" w:rsidP="00903940">
      <w:pPr>
        <w:keepNext/>
        <w:keepLines/>
        <w:jc w:val="both"/>
        <w:rPr>
          <w:b/>
          <w:szCs w:val="24"/>
        </w:rPr>
      </w:pPr>
      <w:r w:rsidRPr="00486F8D">
        <w:rPr>
          <w:b/>
          <w:szCs w:val="24"/>
        </w:rPr>
        <w:lastRenderedPageBreak/>
        <w:t>Item 6 – Subsection 60B(4)</w:t>
      </w:r>
    </w:p>
    <w:p w14:paraId="72CE0379" w14:textId="75478D5A" w:rsidR="00D55A19" w:rsidRPr="00486F8D" w:rsidRDefault="00D55A19" w:rsidP="00903940">
      <w:pPr>
        <w:keepNext/>
        <w:keepLines/>
        <w:jc w:val="both"/>
        <w:rPr>
          <w:szCs w:val="24"/>
        </w:rPr>
      </w:pPr>
      <w:r w:rsidRPr="00486F8D">
        <w:rPr>
          <w:szCs w:val="24"/>
        </w:rPr>
        <w:t>This item provides for the change of the</w:t>
      </w:r>
      <w:r w:rsidR="00D668E6" w:rsidRPr="00486F8D">
        <w:rPr>
          <w:szCs w:val="24"/>
        </w:rPr>
        <w:t xml:space="preserve"> amount of viability supplement – safety net for former 1997 scheme services, 2001 scheme services and certain 2005 scheme services </w:t>
      </w:r>
      <w:r w:rsidRPr="00486F8D">
        <w:rPr>
          <w:szCs w:val="24"/>
        </w:rPr>
        <w:t xml:space="preserve">by omitting </w:t>
      </w:r>
      <w:r w:rsidR="00D668E6" w:rsidRPr="00486F8D">
        <w:rPr>
          <w:szCs w:val="24"/>
        </w:rPr>
        <w:t>“</w:t>
      </w:r>
      <w:r w:rsidRPr="00486F8D">
        <w:rPr>
          <w:szCs w:val="24"/>
        </w:rPr>
        <w:t>$2.63” and substituting “$3.41”</w:t>
      </w:r>
    </w:p>
    <w:p w14:paraId="6468218E" w14:textId="77777777" w:rsidR="00D55A19" w:rsidRPr="00486F8D" w:rsidRDefault="00D55A19" w:rsidP="00D87EFD">
      <w:pPr>
        <w:jc w:val="both"/>
        <w:rPr>
          <w:szCs w:val="24"/>
        </w:rPr>
      </w:pPr>
    </w:p>
    <w:p w14:paraId="5AD91FAC" w14:textId="3DC78F4E" w:rsidR="00C5269C" w:rsidRPr="00486F8D" w:rsidRDefault="00C5269C" w:rsidP="00D87EFD">
      <w:pPr>
        <w:jc w:val="both"/>
        <w:rPr>
          <w:b/>
          <w:szCs w:val="24"/>
        </w:rPr>
      </w:pPr>
      <w:r w:rsidRPr="00486F8D">
        <w:rPr>
          <w:b/>
          <w:szCs w:val="24"/>
        </w:rPr>
        <w:t>Item 7 – Section 64</w:t>
      </w:r>
    </w:p>
    <w:p w14:paraId="56A0F6CE" w14:textId="65ACE4A5" w:rsidR="00C5269C" w:rsidRPr="00486F8D" w:rsidRDefault="00C5269C" w:rsidP="00D87EFD">
      <w:pPr>
        <w:jc w:val="both"/>
        <w:rPr>
          <w:szCs w:val="24"/>
        </w:rPr>
      </w:pPr>
      <w:r w:rsidRPr="00486F8D">
        <w:rPr>
          <w:szCs w:val="24"/>
        </w:rPr>
        <w:t>This item provides for the change of the</w:t>
      </w:r>
      <w:r w:rsidR="00D668E6" w:rsidRPr="00486F8D">
        <w:rPr>
          <w:szCs w:val="24"/>
        </w:rPr>
        <w:t xml:space="preserve"> amount of homeless supplement </w:t>
      </w:r>
      <w:r w:rsidRPr="00486F8D">
        <w:rPr>
          <w:szCs w:val="24"/>
        </w:rPr>
        <w:t xml:space="preserve">by omitting </w:t>
      </w:r>
      <w:r w:rsidR="00D668E6" w:rsidRPr="00486F8D">
        <w:rPr>
          <w:szCs w:val="24"/>
        </w:rPr>
        <w:t>“</w:t>
      </w:r>
      <w:r w:rsidRPr="00486F8D">
        <w:rPr>
          <w:szCs w:val="24"/>
        </w:rPr>
        <w:t>$21.64” and substituting “$28.03”</w:t>
      </w:r>
    </w:p>
    <w:p w14:paraId="78291732" w14:textId="77777777" w:rsidR="00C5269C" w:rsidRPr="00486F8D" w:rsidRDefault="00C5269C" w:rsidP="00D87EFD">
      <w:pPr>
        <w:jc w:val="both"/>
        <w:rPr>
          <w:szCs w:val="24"/>
        </w:rPr>
      </w:pPr>
    </w:p>
    <w:p w14:paraId="5CD94C6A" w14:textId="3EDF4431" w:rsidR="00C5269C" w:rsidRPr="00486F8D" w:rsidRDefault="00C5269C" w:rsidP="00D87EFD">
      <w:pPr>
        <w:jc w:val="both"/>
        <w:rPr>
          <w:b/>
          <w:szCs w:val="24"/>
        </w:rPr>
      </w:pPr>
      <w:r w:rsidRPr="00486F8D">
        <w:rPr>
          <w:b/>
          <w:szCs w:val="24"/>
        </w:rPr>
        <w:t xml:space="preserve">Item 8 – Section 84A (table in the definition of </w:t>
      </w:r>
      <w:r w:rsidRPr="00486F8D">
        <w:rPr>
          <w:b/>
          <w:i/>
          <w:szCs w:val="24"/>
        </w:rPr>
        <w:t>ARIA value viability supplement amount</w:t>
      </w:r>
      <w:r w:rsidRPr="00486F8D">
        <w:rPr>
          <w:b/>
          <w:szCs w:val="24"/>
        </w:rPr>
        <w:t>)</w:t>
      </w:r>
    </w:p>
    <w:p w14:paraId="1755646A" w14:textId="77777777" w:rsidR="00C5269C" w:rsidRPr="00486F8D" w:rsidRDefault="00C5269C" w:rsidP="00D87EFD">
      <w:pPr>
        <w:jc w:val="both"/>
        <w:rPr>
          <w:szCs w:val="24"/>
        </w:rPr>
      </w:pPr>
      <w:r w:rsidRPr="00486F8D">
        <w:rPr>
          <w:szCs w:val="24"/>
        </w:rPr>
        <w:t xml:space="preserve">This item provides for the change of amounts in relation to the amount of viability supplement for home care by repealing the table to the definition of </w:t>
      </w:r>
      <w:r w:rsidRPr="00486F8D">
        <w:rPr>
          <w:i/>
          <w:szCs w:val="24"/>
        </w:rPr>
        <w:t>ARIA value viability supplement amount</w:t>
      </w:r>
      <w:r w:rsidRPr="00486F8D">
        <w:rPr>
          <w:szCs w:val="24"/>
        </w:rPr>
        <w:t xml:space="preserve"> in section 84A and substituting a new table with the new amounts. </w:t>
      </w:r>
    </w:p>
    <w:p w14:paraId="41F9EB2F" w14:textId="77777777" w:rsidR="00C5269C" w:rsidRPr="00486F8D" w:rsidRDefault="00C5269C" w:rsidP="00D87EFD">
      <w:pPr>
        <w:widowControl/>
        <w:jc w:val="both"/>
        <w:rPr>
          <w:szCs w:val="24"/>
        </w:rPr>
      </w:pPr>
    </w:p>
    <w:p w14:paraId="2BC03827" w14:textId="48FB79EE" w:rsidR="00C5269C" w:rsidRPr="00486F8D" w:rsidRDefault="00C5269C" w:rsidP="00D87EFD">
      <w:pPr>
        <w:jc w:val="both"/>
        <w:rPr>
          <w:b/>
          <w:szCs w:val="24"/>
        </w:rPr>
      </w:pPr>
      <w:r w:rsidRPr="00486F8D">
        <w:rPr>
          <w:b/>
          <w:szCs w:val="24"/>
        </w:rPr>
        <w:t xml:space="preserve">Item 9 – Section 84A (table in the definition of </w:t>
      </w:r>
      <w:r w:rsidRPr="00486F8D">
        <w:rPr>
          <w:b/>
          <w:i/>
          <w:szCs w:val="24"/>
        </w:rPr>
        <w:t>MMM classification viability supplement amount</w:t>
      </w:r>
      <w:r w:rsidRPr="00486F8D">
        <w:rPr>
          <w:b/>
          <w:szCs w:val="24"/>
        </w:rPr>
        <w:t>)</w:t>
      </w:r>
    </w:p>
    <w:p w14:paraId="0836EDFD" w14:textId="77777777" w:rsidR="00C5269C" w:rsidRPr="00486F8D" w:rsidRDefault="00C5269C" w:rsidP="00D87EFD">
      <w:pPr>
        <w:jc w:val="both"/>
        <w:rPr>
          <w:szCs w:val="24"/>
        </w:rPr>
      </w:pPr>
      <w:r w:rsidRPr="00486F8D">
        <w:rPr>
          <w:szCs w:val="24"/>
        </w:rPr>
        <w:t xml:space="preserve">This item provides for the change of amounts in relation to the amount of viability supplement for home care by repealing the table to the definition of </w:t>
      </w:r>
      <w:r w:rsidRPr="00486F8D">
        <w:rPr>
          <w:i/>
          <w:szCs w:val="24"/>
        </w:rPr>
        <w:t>MMM classification viability supplement amount</w:t>
      </w:r>
      <w:r w:rsidRPr="00486F8D">
        <w:rPr>
          <w:szCs w:val="24"/>
        </w:rPr>
        <w:t xml:space="preserve"> in section 84A and substituting a new table with the new amounts. </w:t>
      </w:r>
    </w:p>
    <w:p w14:paraId="3E54B0C4" w14:textId="77777777" w:rsidR="00C5269C" w:rsidRPr="00486F8D" w:rsidRDefault="00C5269C" w:rsidP="00D87EFD">
      <w:pPr>
        <w:widowControl/>
        <w:jc w:val="both"/>
        <w:rPr>
          <w:szCs w:val="24"/>
        </w:rPr>
      </w:pPr>
    </w:p>
    <w:p w14:paraId="520E2F56" w14:textId="013301DC" w:rsidR="00C5269C" w:rsidRPr="00486F8D" w:rsidRDefault="00C5269C" w:rsidP="00D87EFD">
      <w:pPr>
        <w:jc w:val="both"/>
        <w:rPr>
          <w:b/>
          <w:szCs w:val="24"/>
        </w:rPr>
      </w:pPr>
      <w:r w:rsidRPr="00486F8D">
        <w:rPr>
          <w:b/>
          <w:szCs w:val="24"/>
        </w:rPr>
        <w:t xml:space="preserve">Item 10 – Section 87 (table in the definition of </w:t>
      </w:r>
      <w:r w:rsidRPr="00486F8D">
        <w:rPr>
          <w:b/>
          <w:i/>
          <w:szCs w:val="24"/>
        </w:rPr>
        <w:t>ARIA value additional amount</w:t>
      </w:r>
      <w:r w:rsidRPr="00486F8D">
        <w:rPr>
          <w:b/>
          <w:szCs w:val="24"/>
        </w:rPr>
        <w:t>)</w:t>
      </w:r>
    </w:p>
    <w:p w14:paraId="053AD1CF" w14:textId="77777777" w:rsidR="00C5269C" w:rsidRPr="00486F8D" w:rsidRDefault="00C5269C" w:rsidP="00D87EFD">
      <w:pPr>
        <w:jc w:val="both"/>
        <w:rPr>
          <w:szCs w:val="24"/>
        </w:rPr>
      </w:pPr>
      <w:r w:rsidRPr="00486F8D">
        <w:rPr>
          <w:szCs w:val="24"/>
        </w:rPr>
        <w:t xml:space="preserve">This item provides for the change of amounts in relation to the amount of viability supplement for a home care place allocated in respect of a multi-purpose service by repealing the table to the definition of </w:t>
      </w:r>
      <w:r w:rsidRPr="00486F8D">
        <w:rPr>
          <w:i/>
          <w:szCs w:val="24"/>
        </w:rPr>
        <w:t>ARIA value additional amount</w:t>
      </w:r>
      <w:r w:rsidRPr="00486F8D">
        <w:rPr>
          <w:szCs w:val="24"/>
        </w:rPr>
        <w:t xml:space="preserve"> in section 87 and substituting a new table with the new amounts. </w:t>
      </w:r>
    </w:p>
    <w:p w14:paraId="3C8FA454" w14:textId="77777777" w:rsidR="00C5269C" w:rsidRPr="00486F8D" w:rsidRDefault="00C5269C" w:rsidP="00D87EFD">
      <w:pPr>
        <w:widowControl/>
        <w:jc w:val="both"/>
        <w:rPr>
          <w:szCs w:val="24"/>
        </w:rPr>
      </w:pPr>
    </w:p>
    <w:p w14:paraId="6D9FF1D8" w14:textId="5B46B869" w:rsidR="00C5269C" w:rsidRPr="00486F8D" w:rsidRDefault="00C5269C" w:rsidP="00D87EFD">
      <w:pPr>
        <w:jc w:val="both"/>
        <w:rPr>
          <w:b/>
          <w:szCs w:val="24"/>
        </w:rPr>
      </w:pPr>
      <w:r w:rsidRPr="00486F8D">
        <w:rPr>
          <w:b/>
          <w:szCs w:val="24"/>
        </w:rPr>
        <w:t xml:space="preserve">Item 11 – Section 87 (table in the definition of </w:t>
      </w:r>
      <w:r w:rsidRPr="00486F8D">
        <w:rPr>
          <w:b/>
          <w:i/>
          <w:szCs w:val="24"/>
        </w:rPr>
        <w:t>MMM classification additional amount</w:t>
      </w:r>
      <w:r w:rsidRPr="00486F8D">
        <w:rPr>
          <w:b/>
          <w:szCs w:val="24"/>
        </w:rPr>
        <w:t>)</w:t>
      </w:r>
    </w:p>
    <w:p w14:paraId="2C0DE8AD" w14:textId="76701D13" w:rsidR="00C5269C" w:rsidRPr="00486F8D" w:rsidRDefault="00C5269C" w:rsidP="00D87EFD">
      <w:pPr>
        <w:jc w:val="both"/>
        <w:rPr>
          <w:szCs w:val="24"/>
        </w:rPr>
      </w:pPr>
      <w:r w:rsidRPr="00486F8D">
        <w:rPr>
          <w:szCs w:val="24"/>
        </w:rPr>
        <w:t xml:space="preserve">This item provides for the change of amounts in relation to the amount of viability supplement for a home care place allocated in respect of a multi-purpose service by repealing the table to the definition of </w:t>
      </w:r>
      <w:r w:rsidRPr="00486F8D">
        <w:rPr>
          <w:i/>
          <w:szCs w:val="24"/>
        </w:rPr>
        <w:t>MMM classification additional amount</w:t>
      </w:r>
      <w:r w:rsidRPr="00486F8D">
        <w:rPr>
          <w:szCs w:val="24"/>
        </w:rPr>
        <w:t xml:space="preserve"> in section 87 and substituting a new table with the new amounts. </w:t>
      </w:r>
    </w:p>
    <w:p w14:paraId="46186926" w14:textId="0B8FAD6C" w:rsidR="000C47A7" w:rsidRPr="00486F8D" w:rsidRDefault="000C47A7" w:rsidP="00D87EFD">
      <w:pPr>
        <w:jc w:val="both"/>
        <w:rPr>
          <w:szCs w:val="24"/>
        </w:rPr>
      </w:pPr>
    </w:p>
    <w:p w14:paraId="21FCB737" w14:textId="735A7BFC" w:rsidR="000C47A7" w:rsidRPr="00486F8D" w:rsidRDefault="000C47A7" w:rsidP="00D87EFD">
      <w:pPr>
        <w:jc w:val="both"/>
        <w:rPr>
          <w:szCs w:val="24"/>
        </w:rPr>
      </w:pPr>
      <w:r w:rsidRPr="00486F8D">
        <w:rPr>
          <w:szCs w:val="24"/>
        </w:rPr>
        <w:t>The note to the table has also been repealed and a new note has been substituted to replace an outdated reference to the Doctor Connect website. The new note now refers the reader to the Department of Health website and aligns with the note</w:t>
      </w:r>
      <w:r w:rsidR="00EC39FF" w:rsidRPr="00486F8D">
        <w:rPr>
          <w:szCs w:val="24"/>
        </w:rPr>
        <w:t xml:space="preserve"> to the table</w:t>
      </w:r>
      <w:r w:rsidRPr="00486F8D">
        <w:rPr>
          <w:szCs w:val="24"/>
        </w:rPr>
        <w:t xml:space="preserve"> in item 9.</w:t>
      </w:r>
    </w:p>
    <w:p w14:paraId="2CA3FC68" w14:textId="77777777" w:rsidR="00C5269C" w:rsidRPr="00486F8D" w:rsidRDefault="00C5269C" w:rsidP="00D87EFD">
      <w:pPr>
        <w:widowControl/>
        <w:jc w:val="both"/>
        <w:rPr>
          <w:szCs w:val="24"/>
        </w:rPr>
      </w:pPr>
    </w:p>
    <w:p w14:paraId="70DFD659" w14:textId="669BEB63" w:rsidR="00C5269C" w:rsidRPr="00486F8D" w:rsidRDefault="00C5269C" w:rsidP="00D87EFD">
      <w:pPr>
        <w:jc w:val="both"/>
        <w:rPr>
          <w:b/>
          <w:szCs w:val="24"/>
        </w:rPr>
      </w:pPr>
      <w:r w:rsidRPr="00486F8D">
        <w:rPr>
          <w:b/>
          <w:szCs w:val="24"/>
        </w:rPr>
        <w:t>Item 12 – Section 97 (table)</w:t>
      </w:r>
    </w:p>
    <w:p w14:paraId="562F08C5" w14:textId="77777777" w:rsidR="00C5269C" w:rsidRPr="00486F8D" w:rsidRDefault="00C5269C" w:rsidP="00D87EFD">
      <w:pPr>
        <w:jc w:val="both"/>
        <w:rPr>
          <w:szCs w:val="24"/>
        </w:rPr>
      </w:pPr>
      <w:r w:rsidRPr="00486F8D">
        <w:rPr>
          <w:szCs w:val="24"/>
        </w:rPr>
        <w:t>This item provides for the change of amounts in relation to the viability supplement equivalent amounts for Category A multi-purpose services by repealing the table to section 97 and substituting a new table with the new amounts.</w:t>
      </w:r>
    </w:p>
    <w:p w14:paraId="657051E5" w14:textId="77777777" w:rsidR="00C5269C" w:rsidRPr="00486F8D" w:rsidRDefault="00C5269C" w:rsidP="00D87EFD">
      <w:pPr>
        <w:widowControl/>
        <w:jc w:val="both"/>
        <w:rPr>
          <w:szCs w:val="24"/>
        </w:rPr>
      </w:pPr>
    </w:p>
    <w:p w14:paraId="2102A05A" w14:textId="4BD2EB09" w:rsidR="00C5269C" w:rsidRPr="00486F8D" w:rsidRDefault="00C5269C" w:rsidP="00D87EFD">
      <w:pPr>
        <w:jc w:val="both"/>
        <w:rPr>
          <w:b/>
          <w:szCs w:val="24"/>
        </w:rPr>
      </w:pPr>
      <w:r w:rsidRPr="00486F8D">
        <w:rPr>
          <w:b/>
          <w:szCs w:val="24"/>
        </w:rPr>
        <w:t>Item 13 – Section 98 (table)</w:t>
      </w:r>
    </w:p>
    <w:p w14:paraId="7CCE4E38" w14:textId="77777777" w:rsidR="00C5269C" w:rsidRPr="00486F8D" w:rsidRDefault="00C5269C" w:rsidP="00D87EFD">
      <w:pPr>
        <w:jc w:val="both"/>
        <w:rPr>
          <w:szCs w:val="24"/>
        </w:rPr>
      </w:pPr>
      <w:r w:rsidRPr="00486F8D">
        <w:rPr>
          <w:szCs w:val="24"/>
        </w:rPr>
        <w:t>This item provides for the change of amounts in relation to the viability supplement equivalent amounts for Category B multi-purpose services by repealing the table to section 98 and substituting a new table with the new amounts.</w:t>
      </w:r>
    </w:p>
    <w:p w14:paraId="119BBD06" w14:textId="77777777" w:rsidR="00C5269C" w:rsidRPr="00486F8D" w:rsidRDefault="00C5269C" w:rsidP="00D87EFD">
      <w:pPr>
        <w:widowControl/>
        <w:jc w:val="both"/>
        <w:rPr>
          <w:szCs w:val="24"/>
        </w:rPr>
      </w:pPr>
    </w:p>
    <w:p w14:paraId="1EAF3A44" w14:textId="79194327" w:rsidR="00C5269C" w:rsidRPr="00486F8D" w:rsidRDefault="00C5269C" w:rsidP="00D87EFD">
      <w:pPr>
        <w:keepNext/>
        <w:keepLines/>
        <w:jc w:val="both"/>
        <w:rPr>
          <w:b/>
          <w:szCs w:val="24"/>
        </w:rPr>
      </w:pPr>
      <w:r w:rsidRPr="00486F8D">
        <w:rPr>
          <w:b/>
          <w:szCs w:val="24"/>
        </w:rPr>
        <w:lastRenderedPageBreak/>
        <w:t>Item 14 – Section 99 (table)</w:t>
      </w:r>
    </w:p>
    <w:p w14:paraId="435B0730" w14:textId="77777777" w:rsidR="00C5269C" w:rsidRPr="00486F8D" w:rsidRDefault="00C5269C" w:rsidP="00D87EFD">
      <w:pPr>
        <w:keepNext/>
        <w:keepLines/>
        <w:jc w:val="both"/>
        <w:rPr>
          <w:szCs w:val="24"/>
        </w:rPr>
      </w:pPr>
      <w:r w:rsidRPr="00486F8D">
        <w:rPr>
          <w:szCs w:val="24"/>
        </w:rPr>
        <w:t>This item provides for the change of amounts in relation to the viability supplement equivalent amounts for Category C multi-purpose services by repealing the table to section 99 and substituting a new table with the new amounts.</w:t>
      </w:r>
    </w:p>
    <w:p w14:paraId="162F9707" w14:textId="77777777" w:rsidR="00C5269C" w:rsidRPr="00486F8D" w:rsidRDefault="00C5269C" w:rsidP="00D87EFD">
      <w:pPr>
        <w:widowControl/>
        <w:jc w:val="both"/>
        <w:rPr>
          <w:szCs w:val="24"/>
        </w:rPr>
      </w:pPr>
    </w:p>
    <w:p w14:paraId="3AC1B22C" w14:textId="0939120C" w:rsidR="00C5269C" w:rsidRPr="00486F8D" w:rsidRDefault="00C5269C" w:rsidP="00D87EFD">
      <w:pPr>
        <w:jc w:val="both"/>
        <w:rPr>
          <w:b/>
          <w:szCs w:val="24"/>
        </w:rPr>
      </w:pPr>
      <w:r w:rsidRPr="00486F8D">
        <w:rPr>
          <w:b/>
          <w:szCs w:val="24"/>
        </w:rPr>
        <w:t>Item 15 – Section 99A (table)</w:t>
      </w:r>
    </w:p>
    <w:p w14:paraId="33DD1887" w14:textId="77777777" w:rsidR="00C5269C" w:rsidRPr="00486F8D" w:rsidRDefault="00C5269C" w:rsidP="00D87EFD">
      <w:pPr>
        <w:jc w:val="both"/>
        <w:rPr>
          <w:szCs w:val="24"/>
        </w:rPr>
      </w:pPr>
      <w:r w:rsidRPr="00486F8D">
        <w:rPr>
          <w:szCs w:val="24"/>
        </w:rPr>
        <w:t>This item provides for the change of amounts in relation to the viability supplement equivalent amounts for Category D multi-purpose services by repealing the table to section 99A and substituting a new table with the new amounts.</w:t>
      </w:r>
    </w:p>
    <w:p w14:paraId="4402C504" w14:textId="77777777" w:rsidR="00C5269C" w:rsidRPr="00486F8D" w:rsidRDefault="00C5269C" w:rsidP="00D87EFD">
      <w:pPr>
        <w:widowControl/>
        <w:jc w:val="both"/>
        <w:rPr>
          <w:szCs w:val="24"/>
        </w:rPr>
      </w:pPr>
    </w:p>
    <w:p w14:paraId="36AE5CEE" w14:textId="7A7BE947" w:rsidR="00C5269C" w:rsidRPr="00486F8D" w:rsidRDefault="00C5269C" w:rsidP="005062B4">
      <w:pPr>
        <w:keepNext/>
        <w:keepLines/>
        <w:jc w:val="both"/>
        <w:rPr>
          <w:b/>
          <w:szCs w:val="24"/>
        </w:rPr>
      </w:pPr>
      <w:r w:rsidRPr="00486F8D">
        <w:rPr>
          <w:b/>
          <w:szCs w:val="24"/>
        </w:rPr>
        <w:t>Part 2 – Amount of homeless supplement (for continuing care recipients)</w:t>
      </w:r>
    </w:p>
    <w:p w14:paraId="5A2FF129" w14:textId="77777777" w:rsidR="00C5269C" w:rsidRPr="00486F8D" w:rsidRDefault="00C5269C" w:rsidP="005062B4">
      <w:pPr>
        <w:keepNext/>
        <w:keepLines/>
        <w:jc w:val="both"/>
        <w:rPr>
          <w:szCs w:val="24"/>
        </w:rPr>
      </w:pPr>
    </w:p>
    <w:p w14:paraId="7C439A31" w14:textId="71EDAA23" w:rsidR="00C5269C" w:rsidRPr="00486F8D" w:rsidRDefault="00C5269C" w:rsidP="005062B4">
      <w:pPr>
        <w:keepNext/>
        <w:keepLines/>
        <w:jc w:val="both"/>
        <w:rPr>
          <w:b/>
          <w:i/>
          <w:szCs w:val="24"/>
        </w:rPr>
      </w:pPr>
      <w:r w:rsidRPr="00486F8D">
        <w:rPr>
          <w:b/>
          <w:i/>
          <w:szCs w:val="24"/>
        </w:rPr>
        <w:t>Aged Care (Transitional Provisions) (Subsidy and Other Measures) Determination 2014</w:t>
      </w:r>
    </w:p>
    <w:p w14:paraId="47E3D179" w14:textId="77777777" w:rsidR="00C5269C" w:rsidRPr="00486F8D" w:rsidRDefault="00C5269C" w:rsidP="005062B4">
      <w:pPr>
        <w:keepNext/>
        <w:keepLines/>
        <w:widowControl/>
        <w:spacing w:line="276" w:lineRule="auto"/>
        <w:jc w:val="both"/>
        <w:rPr>
          <w:szCs w:val="24"/>
        </w:rPr>
      </w:pPr>
    </w:p>
    <w:p w14:paraId="3692CE4B" w14:textId="385988EA" w:rsidR="00C5269C" w:rsidRPr="00486F8D" w:rsidRDefault="00C5269C" w:rsidP="00877C71">
      <w:pPr>
        <w:keepNext/>
        <w:keepLines/>
        <w:jc w:val="both"/>
        <w:rPr>
          <w:b/>
          <w:szCs w:val="24"/>
        </w:rPr>
      </w:pPr>
      <w:r w:rsidRPr="00486F8D">
        <w:rPr>
          <w:b/>
          <w:szCs w:val="24"/>
        </w:rPr>
        <w:t>Item 1</w:t>
      </w:r>
      <w:r w:rsidR="003A611D" w:rsidRPr="00486F8D">
        <w:rPr>
          <w:b/>
          <w:szCs w:val="24"/>
        </w:rPr>
        <w:t>6</w:t>
      </w:r>
      <w:r w:rsidRPr="00486F8D">
        <w:rPr>
          <w:b/>
          <w:szCs w:val="24"/>
        </w:rPr>
        <w:t xml:space="preserve"> – Section 79</w:t>
      </w:r>
    </w:p>
    <w:p w14:paraId="462818F0" w14:textId="781B93B6" w:rsidR="00C5269C" w:rsidRPr="00486F8D" w:rsidRDefault="00C5269C" w:rsidP="000C47A7">
      <w:pPr>
        <w:keepNext/>
        <w:keepLines/>
        <w:jc w:val="both"/>
        <w:rPr>
          <w:szCs w:val="24"/>
        </w:rPr>
      </w:pPr>
      <w:r w:rsidRPr="00486F8D">
        <w:rPr>
          <w:szCs w:val="24"/>
        </w:rPr>
        <w:t xml:space="preserve">This item provides for the change of the </w:t>
      </w:r>
      <w:r w:rsidR="003A611D" w:rsidRPr="00486F8D">
        <w:rPr>
          <w:szCs w:val="24"/>
        </w:rPr>
        <w:t xml:space="preserve">amount of homeless supplement </w:t>
      </w:r>
      <w:r w:rsidRPr="00486F8D">
        <w:rPr>
          <w:szCs w:val="24"/>
        </w:rPr>
        <w:t xml:space="preserve">by omitting </w:t>
      </w:r>
      <w:r w:rsidR="003A611D" w:rsidRPr="00486F8D">
        <w:rPr>
          <w:szCs w:val="24"/>
        </w:rPr>
        <w:t>“</w:t>
      </w:r>
      <w:r w:rsidRPr="00486F8D">
        <w:rPr>
          <w:szCs w:val="24"/>
        </w:rPr>
        <w:t>$21.64” and substituting “$28.03”</w:t>
      </w:r>
    </w:p>
    <w:p w14:paraId="65564AB0" w14:textId="61D5F5F6" w:rsidR="008165E1" w:rsidRPr="00486F8D" w:rsidRDefault="008165E1">
      <w:pPr>
        <w:widowControl/>
        <w:spacing w:after="200" w:line="276" w:lineRule="auto"/>
        <w:rPr>
          <w:szCs w:val="24"/>
        </w:rPr>
      </w:pPr>
      <w:r w:rsidRPr="00486F8D">
        <w:rPr>
          <w:szCs w:val="24"/>
        </w:rPr>
        <w:br w:type="page"/>
      </w:r>
    </w:p>
    <w:p w14:paraId="3A7C33FB" w14:textId="77777777" w:rsidR="00D324A9" w:rsidRPr="00486F8D" w:rsidRDefault="0041011A" w:rsidP="00374ADC">
      <w:pPr>
        <w:widowControl/>
        <w:spacing w:after="200"/>
        <w:jc w:val="center"/>
        <w:rPr>
          <w:b/>
          <w:i/>
        </w:rPr>
      </w:pPr>
      <w:r w:rsidRPr="00486F8D">
        <w:rPr>
          <w:b/>
          <w:sz w:val="28"/>
          <w:szCs w:val="28"/>
        </w:rPr>
        <w:lastRenderedPageBreak/>
        <w:t>Statement of Compatibility with Human Rights</w:t>
      </w:r>
    </w:p>
    <w:p w14:paraId="49E2E931" w14:textId="77777777" w:rsidR="00D324A9" w:rsidRPr="00486F8D" w:rsidRDefault="00D324A9" w:rsidP="00A24004">
      <w:pPr>
        <w:pStyle w:val="Title"/>
        <w:rPr>
          <w:b w:val="0"/>
          <w:i/>
        </w:rPr>
      </w:pPr>
      <w:r w:rsidRPr="00486F8D">
        <w:rPr>
          <w:b w:val="0"/>
          <w:i/>
        </w:rPr>
        <w:t>Prepared in accordance with Part 3 of the Humans Rights (Parliamentary Scrutiny) Act 2011</w:t>
      </w:r>
    </w:p>
    <w:p w14:paraId="2118E1CE" w14:textId="77777777" w:rsidR="00D324A9" w:rsidRPr="00486F8D" w:rsidRDefault="00D324A9" w:rsidP="00D324A9">
      <w:pPr>
        <w:pStyle w:val="Title"/>
        <w:rPr>
          <w:i/>
        </w:rPr>
      </w:pPr>
    </w:p>
    <w:p w14:paraId="529B6FFB" w14:textId="15014B63" w:rsidR="00D324A9" w:rsidRPr="00486F8D" w:rsidRDefault="00D324A9" w:rsidP="00CF6D94">
      <w:pPr>
        <w:pStyle w:val="Title"/>
      </w:pPr>
      <w:r w:rsidRPr="00486F8D">
        <w:rPr>
          <w:i/>
        </w:rPr>
        <w:t>Aged Care</w:t>
      </w:r>
      <w:r w:rsidR="00F14FB1" w:rsidRPr="00486F8D">
        <w:rPr>
          <w:i/>
        </w:rPr>
        <w:t xml:space="preserve"> Legislation Amendment</w:t>
      </w:r>
      <w:r w:rsidRPr="00486F8D">
        <w:rPr>
          <w:i/>
        </w:rPr>
        <w:t xml:space="preserve"> (</w:t>
      </w:r>
      <w:r w:rsidR="00DC2819" w:rsidRPr="00486F8D">
        <w:rPr>
          <w:i/>
        </w:rPr>
        <w:t>Subsidies-</w:t>
      </w:r>
      <w:r w:rsidR="00F14FB1" w:rsidRPr="00486F8D">
        <w:rPr>
          <w:i/>
        </w:rPr>
        <w:t xml:space="preserve">COVID-19 </w:t>
      </w:r>
      <w:r w:rsidRPr="00486F8D">
        <w:rPr>
          <w:i/>
        </w:rPr>
        <w:t>Su</w:t>
      </w:r>
      <w:r w:rsidR="00F14FB1" w:rsidRPr="00486F8D">
        <w:rPr>
          <w:i/>
        </w:rPr>
        <w:t>pport</w:t>
      </w:r>
      <w:r w:rsidR="000934DC" w:rsidRPr="00486F8D">
        <w:rPr>
          <w:i/>
        </w:rPr>
        <w:t xml:space="preserve"> </w:t>
      </w:r>
      <w:r w:rsidR="00D27D59" w:rsidRPr="00486F8D">
        <w:rPr>
          <w:i/>
        </w:rPr>
        <w:t xml:space="preserve">Supplement and Workforce Continuity Funding Measures </w:t>
      </w:r>
      <w:r w:rsidR="000934DC" w:rsidRPr="00486F8D">
        <w:rPr>
          <w:i/>
        </w:rPr>
        <w:t>No. 2</w:t>
      </w:r>
      <w:r w:rsidRPr="00486F8D">
        <w:rPr>
          <w:i/>
        </w:rPr>
        <w:t xml:space="preserve">) </w:t>
      </w:r>
      <w:r w:rsidR="00DC2819" w:rsidRPr="00486F8D">
        <w:rPr>
          <w:i/>
        </w:rPr>
        <w:t>Instrument</w:t>
      </w:r>
      <w:r w:rsidRPr="00486F8D">
        <w:rPr>
          <w:i/>
        </w:rPr>
        <w:t xml:space="preserve"> </w:t>
      </w:r>
      <w:r w:rsidR="0009238F" w:rsidRPr="00486F8D">
        <w:rPr>
          <w:i/>
        </w:rPr>
        <w:t>20</w:t>
      </w:r>
      <w:r w:rsidR="001505EF" w:rsidRPr="00486F8D">
        <w:rPr>
          <w:i/>
        </w:rPr>
        <w:t>20</w:t>
      </w:r>
      <w:r w:rsidRPr="00486F8D">
        <w:br/>
      </w:r>
    </w:p>
    <w:p w14:paraId="3023C959" w14:textId="1859BD55" w:rsidR="00D324A9" w:rsidRPr="00486F8D" w:rsidRDefault="00D324A9" w:rsidP="00D87EFD">
      <w:pPr>
        <w:pStyle w:val="Title"/>
        <w:jc w:val="both"/>
        <w:rPr>
          <w:b w:val="0"/>
          <w:szCs w:val="24"/>
        </w:rPr>
      </w:pPr>
      <w:r w:rsidRPr="00486F8D">
        <w:rPr>
          <w:b w:val="0"/>
          <w:szCs w:val="24"/>
        </w:rPr>
        <w:t xml:space="preserve">The </w:t>
      </w:r>
      <w:r w:rsidRPr="00486F8D">
        <w:rPr>
          <w:b w:val="0"/>
          <w:i/>
          <w:szCs w:val="24"/>
        </w:rPr>
        <w:t>Aged Care</w:t>
      </w:r>
      <w:r w:rsidR="00F14FB1" w:rsidRPr="00486F8D">
        <w:rPr>
          <w:b w:val="0"/>
          <w:i/>
          <w:szCs w:val="24"/>
        </w:rPr>
        <w:t xml:space="preserve"> Legislation Amendment</w:t>
      </w:r>
      <w:r w:rsidRPr="00486F8D">
        <w:rPr>
          <w:b w:val="0"/>
          <w:i/>
          <w:szCs w:val="24"/>
        </w:rPr>
        <w:t xml:space="preserve"> (</w:t>
      </w:r>
      <w:r w:rsidR="00DC2819" w:rsidRPr="00486F8D">
        <w:rPr>
          <w:b w:val="0"/>
          <w:i/>
          <w:szCs w:val="24"/>
        </w:rPr>
        <w:t>Subsidies-</w:t>
      </w:r>
      <w:r w:rsidR="00F14FB1" w:rsidRPr="00486F8D">
        <w:rPr>
          <w:b w:val="0"/>
          <w:i/>
          <w:szCs w:val="24"/>
        </w:rPr>
        <w:t xml:space="preserve">COVID-19 </w:t>
      </w:r>
      <w:r w:rsidRPr="00486F8D">
        <w:rPr>
          <w:b w:val="0"/>
          <w:i/>
          <w:szCs w:val="24"/>
        </w:rPr>
        <w:t>Su</w:t>
      </w:r>
      <w:r w:rsidR="00F14FB1" w:rsidRPr="00486F8D">
        <w:rPr>
          <w:b w:val="0"/>
          <w:i/>
          <w:szCs w:val="24"/>
        </w:rPr>
        <w:t>pport</w:t>
      </w:r>
      <w:r w:rsidR="000934DC" w:rsidRPr="00486F8D">
        <w:rPr>
          <w:b w:val="0"/>
          <w:i/>
          <w:szCs w:val="24"/>
        </w:rPr>
        <w:t xml:space="preserve"> </w:t>
      </w:r>
      <w:r w:rsidR="00D27D59" w:rsidRPr="00486F8D">
        <w:rPr>
          <w:b w:val="0"/>
          <w:i/>
          <w:szCs w:val="24"/>
        </w:rPr>
        <w:t xml:space="preserve">Supplement and Workforce Continuity Funding Measures </w:t>
      </w:r>
      <w:r w:rsidR="000934DC" w:rsidRPr="00486F8D">
        <w:rPr>
          <w:b w:val="0"/>
          <w:i/>
          <w:szCs w:val="24"/>
        </w:rPr>
        <w:t>No. 2</w:t>
      </w:r>
      <w:r w:rsidRPr="00486F8D">
        <w:rPr>
          <w:b w:val="0"/>
          <w:i/>
          <w:szCs w:val="24"/>
        </w:rPr>
        <w:t xml:space="preserve">) </w:t>
      </w:r>
      <w:r w:rsidR="00DC2819" w:rsidRPr="00486F8D">
        <w:rPr>
          <w:b w:val="0"/>
          <w:i/>
          <w:szCs w:val="24"/>
        </w:rPr>
        <w:t>Instrument</w:t>
      </w:r>
      <w:r w:rsidR="000934DC" w:rsidRPr="00486F8D">
        <w:rPr>
          <w:b w:val="0"/>
          <w:i/>
          <w:szCs w:val="24"/>
        </w:rPr>
        <w:t xml:space="preserve"> </w:t>
      </w:r>
      <w:r w:rsidR="0009238F" w:rsidRPr="00486F8D">
        <w:rPr>
          <w:b w:val="0"/>
          <w:i/>
          <w:szCs w:val="24"/>
        </w:rPr>
        <w:t>20</w:t>
      </w:r>
      <w:r w:rsidR="001505EF" w:rsidRPr="00486F8D">
        <w:rPr>
          <w:b w:val="0"/>
          <w:i/>
          <w:szCs w:val="24"/>
        </w:rPr>
        <w:t>20</w:t>
      </w:r>
      <w:r w:rsidR="0009238F" w:rsidRPr="00486F8D">
        <w:rPr>
          <w:b w:val="0"/>
          <w:szCs w:val="24"/>
        </w:rPr>
        <w:t xml:space="preserve"> </w:t>
      </w:r>
      <w:r w:rsidRPr="00486F8D">
        <w:rPr>
          <w:b w:val="0"/>
          <w:szCs w:val="24"/>
        </w:rPr>
        <w:t>is compatible with the human rights and freedoms recognised or declared in the internationa</w:t>
      </w:r>
      <w:r w:rsidR="00DB449F" w:rsidRPr="00486F8D">
        <w:rPr>
          <w:b w:val="0"/>
          <w:szCs w:val="24"/>
        </w:rPr>
        <w:t>l instruments listed in section </w:t>
      </w:r>
      <w:r w:rsidRPr="00486F8D">
        <w:rPr>
          <w:b w:val="0"/>
          <w:szCs w:val="24"/>
        </w:rPr>
        <w:t xml:space="preserve">3 of the </w:t>
      </w:r>
      <w:r w:rsidRPr="00486F8D">
        <w:rPr>
          <w:b w:val="0"/>
          <w:i/>
          <w:szCs w:val="24"/>
        </w:rPr>
        <w:t>Human Rights (Parliamentary Scrutiny Act) Act 2011</w:t>
      </w:r>
      <w:r w:rsidRPr="00486F8D">
        <w:rPr>
          <w:b w:val="0"/>
          <w:szCs w:val="24"/>
        </w:rPr>
        <w:t>.</w:t>
      </w:r>
    </w:p>
    <w:p w14:paraId="67F03B03" w14:textId="77777777" w:rsidR="00D324A9" w:rsidRPr="00486F8D" w:rsidRDefault="00D324A9" w:rsidP="00D87EFD">
      <w:pPr>
        <w:pStyle w:val="Title"/>
        <w:jc w:val="both"/>
        <w:rPr>
          <w:b w:val="0"/>
          <w:szCs w:val="24"/>
        </w:rPr>
      </w:pPr>
    </w:p>
    <w:p w14:paraId="0614E093" w14:textId="77777777" w:rsidR="00D324A9" w:rsidRPr="00486F8D" w:rsidRDefault="00D324A9" w:rsidP="00D87EFD">
      <w:pPr>
        <w:pStyle w:val="Title"/>
        <w:jc w:val="both"/>
        <w:rPr>
          <w:szCs w:val="24"/>
        </w:rPr>
      </w:pPr>
      <w:r w:rsidRPr="00486F8D">
        <w:rPr>
          <w:szCs w:val="24"/>
        </w:rPr>
        <w:t>Overview of Legislative Instrument</w:t>
      </w:r>
    </w:p>
    <w:p w14:paraId="07D670E7" w14:textId="385B2994" w:rsidR="006D0B76" w:rsidRPr="00486F8D" w:rsidRDefault="002B27F8" w:rsidP="00D87EFD">
      <w:pPr>
        <w:pStyle w:val="Title"/>
        <w:jc w:val="both"/>
        <w:rPr>
          <w:b w:val="0"/>
          <w:szCs w:val="24"/>
        </w:rPr>
      </w:pPr>
      <w:r w:rsidRPr="00486F8D">
        <w:rPr>
          <w:b w:val="0"/>
          <w:szCs w:val="24"/>
        </w:rPr>
        <w:t xml:space="preserve">The </w:t>
      </w:r>
      <w:r w:rsidRPr="00486F8D">
        <w:rPr>
          <w:b w:val="0"/>
          <w:i/>
          <w:szCs w:val="24"/>
        </w:rPr>
        <w:t>Aged Care Legislation Amendment (Subsidies-COVID-19 Support</w:t>
      </w:r>
      <w:r w:rsidR="000934DC" w:rsidRPr="00486F8D">
        <w:rPr>
          <w:b w:val="0"/>
          <w:i/>
          <w:szCs w:val="24"/>
        </w:rPr>
        <w:t xml:space="preserve"> </w:t>
      </w:r>
      <w:r w:rsidR="00D27D59" w:rsidRPr="00486F8D">
        <w:rPr>
          <w:b w:val="0"/>
          <w:i/>
          <w:szCs w:val="24"/>
        </w:rPr>
        <w:t xml:space="preserve">Supplement and Workforce Continuity Funding Measures </w:t>
      </w:r>
      <w:r w:rsidR="000934DC" w:rsidRPr="00486F8D">
        <w:rPr>
          <w:b w:val="0"/>
          <w:i/>
          <w:szCs w:val="24"/>
        </w:rPr>
        <w:t>No. 2</w:t>
      </w:r>
      <w:r w:rsidRPr="00486F8D">
        <w:rPr>
          <w:b w:val="0"/>
          <w:i/>
          <w:szCs w:val="24"/>
        </w:rPr>
        <w:t>) Instrument 2020</w:t>
      </w:r>
      <w:r w:rsidRPr="00486F8D">
        <w:rPr>
          <w:b w:val="0"/>
          <w:szCs w:val="24"/>
        </w:rPr>
        <w:t xml:space="preserve"> (the Amending Instrument) amends the </w:t>
      </w:r>
      <w:r w:rsidRPr="00486F8D">
        <w:rPr>
          <w:b w:val="0"/>
          <w:i/>
          <w:szCs w:val="24"/>
        </w:rPr>
        <w:t>Aged Care (Subsidy, Fees and Payments) Determination 2014</w:t>
      </w:r>
      <w:r w:rsidRPr="00486F8D">
        <w:rPr>
          <w:b w:val="0"/>
          <w:szCs w:val="24"/>
        </w:rPr>
        <w:t xml:space="preserve">; the </w:t>
      </w:r>
      <w:r w:rsidRPr="00486F8D">
        <w:rPr>
          <w:b w:val="0"/>
          <w:i/>
          <w:szCs w:val="24"/>
        </w:rPr>
        <w:t>Aged Care (Transitional Provisions) Principles 2014</w:t>
      </w:r>
      <w:r w:rsidRPr="00486F8D">
        <w:rPr>
          <w:b w:val="0"/>
          <w:szCs w:val="24"/>
        </w:rPr>
        <w:t xml:space="preserve">; the </w:t>
      </w:r>
      <w:r w:rsidRPr="00486F8D">
        <w:rPr>
          <w:b w:val="0"/>
          <w:i/>
          <w:szCs w:val="24"/>
        </w:rPr>
        <w:t>Aged Care (Transitional Provisions) (Subsidy and Other Measures) Determination 2014</w:t>
      </w:r>
      <w:r w:rsidRPr="00486F8D">
        <w:rPr>
          <w:b w:val="0"/>
          <w:szCs w:val="24"/>
        </w:rPr>
        <w:t xml:space="preserve">; and the </w:t>
      </w:r>
      <w:r w:rsidRPr="00486F8D">
        <w:rPr>
          <w:b w:val="0"/>
          <w:i/>
          <w:szCs w:val="24"/>
        </w:rPr>
        <w:t>Subsidy Principles 2014</w:t>
      </w:r>
      <w:r w:rsidRPr="00486F8D">
        <w:rPr>
          <w:b w:val="0"/>
          <w:szCs w:val="24"/>
        </w:rPr>
        <w:t>.</w:t>
      </w:r>
      <w:r w:rsidR="00D61527" w:rsidRPr="00486F8D">
        <w:rPr>
          <w:b w:val="0"/>
          <w:szCs w:val="24"/>
        </w:rPr>
        <w:t xml:space="preserve"> </w:t>
      </w:r>
    </w:p>
    <w:p w14:paraId="5FAF32F9" w14:textId="77777777" w:rsidR="006D0B76" w:rsidRPr="00486F8D" w:rsidRDefault="006D0B76" w:rsidP="00D87EFD">
      <w:pPr>
        <w:pStyle w:val="Title"/>
        <w:jc w:val="both"/>
        <w:rPr>
          <w:b w:val="0"/>
          <w:szCs w:val="24"/>
        </w:rPr>
      </w:pPr>
    </w:p>
    <w:p w14:paraId="6F57700A" w14:textId="6256930B" w:rsidR="00D27D59" w:rsidRPr="00486F8D" w:rsidRDefault="00D27D59" w:rsidP="00D87EFD">
      <w:pPr>
        <w:pStyle w:val="Title"/>
        <w:jc w:val="both"/>
        <w:rPr>
          <w:b w:val="0"/>
          <w:szCs w:val="24"/>
        </w:rPr>
      </w:pPr>
      <w:r w:rsidRPr="00486F8D">
        <w:rPr>
          <w:b w:val="0"/>
          <w:szCs w:val="24"/>
        </w:rPr>
        <w:t xml:space="preserve">The purpose of Schedule 1 </w:t>
      </w:r>
      <w:r w:rsidR="002B27F8" w:rsidRPr="00486F8D">
        <w:rPr>
          <w:b w:val="0"/>
          <w:szCs w:val="24"/>
        </w:rPr>
        <w:t>of the Amending Instrument is to</w:t>
      </w:r>
      <w:r w:rsidR="000934DC" w:rsidRPr="00486F8D">
        <w:rPr>
          <w:b w:val="0"/>
          <w:szCs w:val="24"/>
        </w:rPr>
        <w:t xml:space="preserve"> make a second </w:t>
      </w:r>
      <w:r w:rsidR="006D0B76" w:rsidRPr="00486F8D">
        <w:rPr>
          <w:b w:val="0"/>
          <w:szCs w:val="24"/>
        </w:rPr>
        <w:t>COVID</w:t>
      </w:r>
      <w:r w:rsidR="006D0B76" w:rsidRPr="00486F8D">
        <w:rPr>
          <w:b w:val="0"/>
          <w:szCs w:val="24"/>
        </w:rPr>
        <w:noBreakHyphen/>
        <w:t>19 support</w:t>
      </w:r>
      <w:r w:rsidR="00322181" w:rsidRPr="00486F8D">
        <w:rPr>
          <w:b w:val="0"/>
          <w:szCs w:val="24"/>
        </w:rPr>
        <w:t xml:space="preserve"> </w:t>
      </w:r>
      <w:r w:rsidR="006D0B76" w:rsidRPr="00486F8D">
        <w:rPr>
          <w:b w:val="0"/>
          <w:szCs w:val="24"/>
        </w:rPr>
        <w:t>supplement</w:t>
      </w:r>
      <w:r w:rsidR="00322181" w:rsidRPr="00486F8D">
        <w:rPr>
          <w:b w:val="0"/>
          <w:szCs w:val="24"/>
        </w:rPr>
        <w:t xml:space="preserve"> payment </w:t>
      </w:r>
      <w:r w:rsidR="006D0B76" w:rsidRPr="00486F8D">
        <w:rPr>
          <w:b w:val="0"/>
          <w:szCs w:val="24"/>
        </w:rPr>
        <w:t xml:space="preserve">for each day in </w:t>
      </w:r>
      <w:r w:rsidR="00322181" w:rsidRPr="00486F8D">
        <w:rPr>
          <w:b w:val="0"/>
          <w:szCs w:val="24"/>
        </w:rPr>
        <w:t xml:space="preserve">June </w:t>
      </w:r>
      <w:r w:rsidR="006D0B76" w:rsidRPr="00486F8D">
        <w:rPr>
          <w:b w:val="0"/>
          <w:szCs w:val="24"/>
        </w:rPr>
        <w:t xml:space="preserve">2020 that a care recipient was being provided </w:t>
      </w:r>
      <w:r w:rsidR="00322181" w:rsidRPr="00486F8D">
        <w:rPr>
          <w:b w:val="0"/>
          <w:szCs w:val="24"/>
        </w:rPr>
        <w:t xml:space="preserve">residential </w:t>
      </w:r>
      <w:r w:rsidR="006D0B76" w:rsidRPr="00486F8D">
        <w:rPr>
          <w:b w:val="0"/>
          <w:szCs w:val="24"/>
        </w:rPr>
        <w:t>care by their approved provider. This will enable approved providers to receive the COVID</w:t>
      </w:r>
      <w:r w:rsidR="006D0B76" w:rsidRPr="00486F8D">
        <w:rPr>
          <w:b w:val="0"/>
          <w:szCs w:val="24"/>
        </w:rPr>
        <w:noBreakHyphen/>
        <w:t xml:space="preserve">19 support supplement as a lump sum after they lodge their claims in </w:t>
      </w:r>
      <w:r w:rsidR="00F50D55" w:rsidRPr="00486F8D">
        <w:rPr>
          <w:b w:val="0"/>
          <w:szCs w:val="24"/>
        </w:rPr>
        <w:t>October</w:t>
      </w:r>
      <w:r w:rsidR="00322181" w:rsidRPr="00486F8D">
        <w:rPr>
          <w:b w:val="0"/>
          <w:szCs w:val="24"/>
        </w:rPr>
        <w:t xml:space="preserve"> </w:t>
      </w:r>
      <w:r w:rsidR="006D0B76" w:rsidRPr="00486F8D">
        <w:rPr>
          <w:b w:val="0"/>
          <w:szCs w:val="24"/>
        </w:rPr>
        <w:t>2020</w:t>
      </w:r>
      <w:r w:rsidR="002B27F8" w:rsidRPr="00486F8D">
        <w:rPr>
          <w:b w:val="0"/>
          <w:szCs w:val="24"/>
        </w:rPr>
        <w:t>.</w:t>
      </w:r>
      <w:r w:rsidR="004C4CA8" w:rsidRPr="00486F8D">
        <w:rPr>
          <w:b w:val="0"/>
          <w:szCs w:val="24"/>
        </w:rPr>
        <w:t xml:space="preserve">  </w:t>
      </w:r>
    </w:p>
    <w:p w14:paraId="07D7C276" w14:textId="77777777" w:rsidR="00D27D59" w:rsidRPr="00486F8D" w:rsidRDefault="00D27D59" w:rsidP="00D87EFD">
      <w:pPr>
        <w:pStyle w:val="Title"/>
        <w:jc w:val="both"/>
        <w:rPr>
          <w:b w:val="0"/>
          <w:szCs w:val="24"/>
        </w:rPr>
      </w:pPr>
    </w:p>
    <w:p w14:paraId="69F80BE4" w14:textId="22338BE7" w:rsidR="00247B95" w:rsidRPr="00486F8D" w:rsidRDefault="00D27D59" w:rsidP="00D87EFD">
      <w:pPr>
        <w:pStyle w:val="Title"/>
        <w:jc w:val="both"/>
        <w:rPr>
          <w:b w:val="0"/>
          <w:szCs w:val="24"/>
        </w:rPr>
      </w:pPr>
      <w:r w:rsidRPr="00486F8D">
        <w:rPr>
          <w:b w:val="0"/>
          <w:szCs w:val="24"/>
        </w:rPr>
        <w:t xml:space="preserve">The purpose of Schedule 2 of the Amending Instrument is to </w:t>
      </w:r>
      <w:r w:rsidR="000C47A7" w:rsidRPr="00486F8D">
        <w:rPr>
          <w:b w:val="0"/>
          <w:szCs w:val="24"/>
        </w:rPr>
        <w:t>restore</w:t>
      </w:r>
      <w:r w:rsidR="00B930C1" w:rsidRPr="00486F8D">
        <w:rPr>
          <w:b w:val="0"/>
          <w:szCs w:val="24"/>
        </w:rPr>
        <w:t>,</w:t>
      </w:r>
      <w:r w:rsidRPr="00486F8D">
        <w:rPr>
          <w:b w:val="0"/>
          <w:szCs w:val="24"/>
        </w:rPr>
        <w:t xml:space="preserve"> from 1 September 2020</w:t>
      </w:r>
      <w:r w:rsidR="00B930C1" w:rsidRPr="00486F8D">
        <w:rPr>
          <w:b w:val="0"/>
          <w:szCs w:val="24"/>
        </w:rPr>
        <w:t>,</w:t>
      </w:r>
      <w:r w:rsidRPr="00486F8D">
        <w:rPr>
          <w:b w:val="0"/>
          <w:szCs w:val="24"/>
        </w:rPr>
        <w:t xml:space="preserve"> the amounts of the viability and homeless supplements back to the temporarily higher amounts of those supplements that had been in effect on 31 August 2020. </w:t>
      </w:r>
    </w:p>
    <w:p w14:paraId="6BED1546" w14:textId="77777777" w:rsidR="00247B95" w:rsidRPr="00486F8D" w:rsidRDefault="00247B95" w:rsidP="00D87EFD">
      <w:pPr>
        <w:pStyle w:val="Title"/>
        <w:jc w:val="both"/>
        <w:rPr>
          <w:b w:val="0"/>
          <w:szCs w:val="24"/>
        </w:rPr>
      </w:pPr>
    </w:p>
    <w:p w14:paraId="01560A68" w14:textId="77777777" w:rsidR="00D324A9" w:rsidRPr="00486F8D" w:rsidRDefault="00D324A9" w:rsidP="00D87EFD">
      <w:pPr>
        <w:pStyle w:val="Title"/>
        <w:jc w:val="both"/>
        <w:rPr>
          <w:szCs w:val="24"/>
        </w:rPr>
      </w:pPr>
      <w:r w:rsidRPr="00486F8D">
        <w:rPr>
          <w:szCs w:val="24"/>
        </w:rPr>
        <w:t>Human Rights Implications</w:t>
      </w:r>
    </w:p>
    <w:p w14:paraId="07C81E23" w14:textId="0548EB18" w:rsidR="000C47A7" w:rsidRPr="00486F8D" w:rsidRDefault="000C47A7" w:rsidP="008753DB">
      <w:pPr>
        <w:pStyle w:val="Title"/>
        <w:jc w:val="both"/>
        <w:rPr>
          <w:snapToGrid/>
          <w:szCs w:val="24"/>
          <w:lang w:val="en-GB" w:eastAsia="en-AU"/>
        </w:rPr>
      </w:pPr>
      <w:r w:rsidRPr="00486F8D">
        <w:rPr>
          <w:b w:val="0"/>
          <w:snapToGrid/>
          <w:szCs w:val="24"/>
          <w:lang w:val="en-GB" w:eastAsia="en-AU"/>
        </w:rPr>
        <w:t>The Amending Instrument engages the following human rights as contained in article 11(1) and article 12(1) of the </w:t>
      </w:r>
      <w:r w:rsidRPr="00486F8D">
        <w:rPr>
          <w:b w:val="0"/>
          <w:i/>
          <w:iCs/>
          <w:snapToGrid/>
          <w:szCs w:val="24"/>
          <w:lang w:val="en-GB" w:eastAsia="en-AU"/>
        </w:rPr>
        <w:t>International Convention on Economic, Social and Cultural Rights </w:t>
      </w:r>
      <w:r w:rsidRPr="00486F8D">
        <w:rPr>
          <w:b w:val="0"/>
          <w:snapToGrid/>
          <w:szCs w:val="24"/>
          <w:lang w:val="en-GB" w:eastAsia="en-AU"/>
        </w:rPr>
        <w:t>and articles 25 and 28 of the </w:t>
      </w:r>
      <w:r w:rsidRPr="00486F8D">
        <w:rPr>
          <w:b w:val="0"/>
          <w:i/>
          <w:iCs/>
          <w:snapToGrid/>
          <w:szCs w:val="24"/>
          <w:lang w:val="en-GB" w:eastAsia="en-AU"/>
        </w:rPr>
        <w:t>Convention of the Rights of Persons with Disabilities</w:t>
      </w:r>
      <w:r w:rsidRPr="00486F8D">
        <w:rPr>
          <w:b w:val="0"/>
          <w:snapToGrid/>
          <w:szCs w:val="24"/>
          <w:lang w:val="en-GB" w:eastAsia="en-AU"/>
        </w:rPr>
        <w:t>:</w:t>
      </w:r>
    </w:p>
    <w:p w14:paraId="2338DAAA" w14:textId="77777777" w:rsidR="000C47A7" w:rsidRPr="00486F8D" w:rsidRDefault="000C47A7" w:rsidP="000C47A7">
      <w:pPr>
        <w:widowControl/>
        <w:shd w:val="clear" w:color="auto" w:fill="FFFFFF"/>
        <w:spacing w:line="259" w:lineRule="auto"/>
        <w:jc w:val="both"/>
        <w:rPr>
          <w:snapToGrid/>
          <w:szCs w:val="24"/>
          <w:lang w:eastAsia="en-AU"/>
        </w:rPr>
      </w:pPr>
    </w:p>
    <w:p w14:paraId="57297D34" w14:textId="77777777" w:rsidR="000C47A7" w:rsidRPr="00486F8D" w:rsidRDefault="000C47A7" w:rsidP="000C47A7">
      <w:pPr>
        <w:widowControl/>
        <w:numPr>
          <w:ilvl w:val="0"/>
          <w:numId w:val="21"/>
        </w:numPr>
        <w:shd w:val="clear" w:color="auto" w:fill="FFFFFF"/>
        <w:spacing w:after="200" w:afterAutospacing="1" w:line="259" w:lineRule="auto"/>
        <w:jc w:val="both"/>
        <w:rPr>
          <w:snapToGrid/>
          <w:szCs w:val="24"/>
          <w:lang w:eastAsia="en-AU"/>
        </w:rPr>
      </w:pPr>
      <w:r w:rsidRPr="00486F8D">
        <w:rPr>
          <w:snapToGrid/>
          <w:szCs w:val="24"/>
          <w:lang w:val="en-GB" w:eastAsia="en-AU"/>
        </w:rPr>
        <w:t>the right to an adequate standard of living, </w:t>
      </w:r>
      <w:r w:rsidRPr="00486F8D">
        <w:rPr>
          <w:snapToGrid/>
          <w:szCs w:val="24"/>
          <w:lang w:eastAsia="en-AU"/>
        </w:rPr>
        <w:t>including with respect to food, clothing and housing, and to the continuous improvement of living conditions; and</w:t>
      </w:r>
    </w:p>
    <w:p w14:paraId="6DB51EBC" w14:textId="77777777" w:rsidR="000C47A7" w:rsidRPr="00486F8D" w:rsidRDefault="000C47A7" w:rsidP="008753DB">
      <w:pPr>
        <w:widowControl/>
        <w:numPr>
          <w:ilvl w:val="0"/>
          <w:numId w:val="21"/>
        </w:numPr>
        <w:shd w:val="clear" w:color="auto" w:fill="FFFFFF"/>
        <w:spacing w:line="259" w:lineRule="auto"/>
        <w:ind w:left="714" w:hanging="357"/>
        <w:jc w:val="both"/>
        <w:rPr>
          <w:snapToGrid/>
          <w:szCs w:val="24"/>
          <w:lang w:eastAsia="en-AU"/>
        </w:rPr>
      </w:pPr>
      <w:r w:rsidRPr="00486F8D">
        <w:rPr>
          <w:snapToGrid/>
          <w:szCs w:val="24"/>
          <w:lang w:val="en-GB" w:eastAsia="en-AU"/>
        </w:rPr>
        <w:t>the right to the enjoyment of the highest attainable standard of physical and mental health.</w:t>
      </w:r>
    </w:p>
    <w:p w14:paraId="2DAD6577" w14:textId="77777777" w:rsidR="00D324A9" w:rsidRPr="00486F8D" w:rsidRDefault="00D324A9" w:rsidP="00D87EFD">
      <w:pPr>
        <w:pStyle w:val="Title"/>
        <w:jc w:val="both"/>
        <w:rPr>
          <w:b w:val="0"/>
          <w:szCs w:val="24"/>
        </w:rPr>
      </w:pPr>
    </w:p>
    <w:p w14:paraId="6F822485" w14:textId="77777777" w:rsidR="00322181" w:rsidRPr="00486F8D" w:rsidRDefault="001505EF" w:rsidP="00D87EFD">
      <w:pPr>
        <w:jc w:val="both"/>
        <w:rPr>
          <w:szCs w:val="24"/>
        </w:rPr>
      </w:pPr>
      <w:r w:rsidRPr="00486F8D">
        <w:rPr>
          <w:szCs w:val="24"/>
        </w:rPr>
        <w:t xml:space="preserve">The </w:t>
      </w:r>
      <w:r w:rsidR="006D0B76" w:rsidRPr="00486F8D">
        <w:rPr>
          <w:szCs w:val="24"/>
        </w:rPr>
        <w:t xml:space="preserve">Australian </w:t>
      </w:r>
      <w:r w:rsidRPr="00486F8D">
        <w:rPr>
          <w:szCs w:val="24"/>
        </w:rPr>
        <w:t xml:space="preserve">Government recognizes that aged care is a critical sector that faces </w:t>
      </w:r>
      <w:r w:rsidR="008F305B" w:rsidRPr="00486F8D">
        <w:rPr>
          <w:szCs w:val="24"/>
        </w:rPr>
        <w:t xml:space="preserve">additional costs of caring for the health and wellbeing of residents </w:t>
      </w:r>
      <w:r w:rsidRPr="00486F8D">
        <w:rPr>
          <w:szCs w:val="24"/>
        </w:rPr>
        <w:t xml:space="preserve">due to </w:t>
      </w:r>
      <w:r w:rsidR="008F305B" w:rsidRPr="00486F8D">
        <w:rPr>
          <w:szCs w:val="24"/>
        </w:rPr>
        <w:t xml:space="preserve">the </w:t>
      </w:r>
      <w:r w:rsidR="00DB449F" w:rsidRPr="00486F8D">
        <w:rPr>
          <w:szCs w:val="24"/>
        </w:rPr>
        <w:t>COVID</w:t>
      </w:r>
      <w:r w:rsidR="00DB449F" w:rsidRPr="00486F8D">
        <w:rPr>
          <w:szCs w:val="24"/>
        </w:rPr>
        <w:noBreakHyphen/>
      </w:r>
      <w:r w:rsidRPr="00486F8D">
        <w:rPr>
          <w:szCs w:val="24"/>
        </w:rPr>
        <w:t xml:space="preserve">19 </w:t>
      </w:r>
      <w:r w:rsidR="008F305B" w:rsidRPr="00486F8D">
        <w:rPr>
          <w:szCs w:val="24"/>
        </w:rPr>
        <w:t>pandemic</w:t>
      </w:r>
      <w:r w:rsidR="00036F58" w:rsidRPr="00486F8D">
        <w:rPr>
          <w:szCs w:val="24"/>
        </w:rPr>
        <w:t>.</w:t>
      </w:r>
    </w:p>
    <w:p w14:paraId="08EA40DF" w14:textId="77777777" w:rsidR="00322181" w:rsidRPr="00486F8D" w:rsidRDefault="00322181" w:rsidP="00D87EFD">
      <w:pPr>
        <w:jc w:val="both"/>
        <w:rPr>
          <w:szCs w:val="24"/>
        </w:rPr>
      </w:pPr>
    </w:p>
    <w:p w14:paraId="717F3405" w14:textId="30C3737C" w:rsidR="00D27D59" w:rsidRPr="00486F8D" w:rsidRDefault="00EC39FF" w:rsidP="00D87EFD">
      <w:pPr>
        <w:jc w:val="both"/>
        <w:rPr>
          <w:szCs w:val="24"/>
        </w:rPr>
      </w:pPr>
      <w:r w:rsidRPr="00486F8D">
        <w:rPr>
          <w:szCs w:val="24"/>
        </w:rPr>
        <w:t>The Amending I</w:t>
      </w:r>
      <w:r w:rsidR="00036F58" w:rsidRPr="00486F8D">
        <w:rPr>
          <w:szCs w:val="24"/>
        </w:rPr>
        <w:t xml:space="preserve">nstrument </w:t>
      </w:r>
      <w:r w:rsidR="00322181" w:rsidRPr="00486F8D">
        <w:rPr>
          <w:szCs w:val="24"/>
        </w:rPr>
        <w:t xml:space="preserve">provides additional aged care funding in light of recent outbreaks of the COVID-19 both in Victoria and other areas of Australia to </w:t>
      </w:r>
      <w:r w:rsidR="00036F58" w:rsidRPr="00486F8D">
        <w:rPr>
          <w:szCs w:val="24"/>
        </w:rPr>
        <w:t xml:space="preserve">support </w:t>
      </w:r>
      <w:r w:rsidR="00322181" w:rsidRPr="00486F8D">
        <w:rPr>
          <w:szCs w:val="24"/>
        </w:rPr>
        <w:t>approved providers of residential care to provide care for senior Australians during the pandemic.</w:t>
      </w:r>
    </w:p>
    <w:p w14:paraId="75694C1F" w14:textId="77777777" w:rsidR="00D27D59" w:rsidRPr="00486F8D" w:rsidRDefault="00D27D59" w:rsidP="00D87EFD">
      <w:pPr>
        <w:jc w:val="both"/>
        <w:rPr>
          <w:szCs w:val="24"/>
        </w:rPr>
      </w:pPr>
    </w:p>
    <w:p w14:paraId="34603BC0" w14:textId="00FCA625" w:rsidR="00D27D59" w:rsidRPr="00486F8D" w:rsidRDefault="00D27D59" w:rsidP="00D87EFD">
      <w:pPr>
        <w:jc w:val="both"/>
        <w:rPr>
          <w:szCs w:val="24"/>
        </w:rPr>
      </w:pPr>
      <w:r w:rsidRPr="00486F8D">
        <w:rPr>
          <w:szCs w:val="24"/>
        </w:rPr>
        <w:t>Th</w:t>
      </w:r>
      <w:r w:rsidR="00EC39FF" w:rsidRPr="00486F8D">
        <w:rPr>
          <w:szCs w:val="24"/>
        </w:rPr>
        <w:t>e Amending</w:t>
      </w:r>
      <w:r w:rsidRPr="00486F8D">
        <w:rPr>
          <w:szCs w:val="24"/>
        </w:rPr>
        <w:t xml:space="preserve"> </w:t>
      </w:r>
      <w:r w:rsidR="00EC39FF" w:rsidRPr="00486F8D">
        <w:rPr>
          <w:szCs w:val="24"/>
        </w:rPr>
        <w:t>I</w:t>
      </w:r>
      <w:r w:rsidRPr="00486F8D">
        <w:rPr>
          <w:szCs w:val="24"/>
        </w:rPr>
        <w:t>nstrument also provides additional funding by continuing</w:t>
      </w:r>
      <w:r w:rsidR="00EC39FF" w:rsidRPr="00486F8D">
        <w:rPr>
          <w:szCs w:val="24"/>
        </w:rPr>
        <w:t>,</w:t>
      </w:r>
      <w:r w:rsidRPr="00486F8D">
        <w:rPr>
          <w:szCs w:val="24"/>
        </w:rPr>
        <w:t xml:space="preserve"> from 1 September 2020</w:t>
      </w:r>
      <w:r w:rsidR="00EC39FF" w:rsidRPr="00486F8D">
        <w:rPr>
          <w:szCs w:val="24"/>
        </w:rPr>
        <w:t>,</w:t>
      </w:r>
      <w:r w:rsidRPr="00486F8D">
        <w:rPr>
          <w:szCs w:val="24"/>
        </w:rPr>
        <w:t xml:space="preserve"> the temporarily higher amounts of the viability and homeless supplements</w:t>
      </w:r>
      <w:r w:rsidR="00AF3F72" w:rsidRPr="00486F8D">
        <w:rPr>
          <w:szCs w:val="24"/>
        </w:rPr>
        <w:t xml:space="preserve"> that had ended on 31 August 2020</w:t>
      </w:r>
      <w:r w:rsidRPr="00486F8D">
        <w:rPr>
          <w:szCs w:val="24"/>
        </w:rPr>
        <w:t xml:space="preserve">. </w:t>
      </w:r>
    </w:p>
    <w:p w14:paraId="55DBA28D" w14:textId="77777777" w:rsidR="00D27D59" w:rsidRPr="00486F8D" w:rsidRDefault="00D27D59" w:rsidP="00D87EFD">
      <w:pPr>
        <w:jc w:val="both"/>
        <w:rPr>
          <w:szCs w:val="24"/>
        </w:rPr>
      </w:pPr>
    </w:p>
    <w:p w14:paraId="67CACAC1" w14:textId="77777777" w:rsidR="00D27D59" w:rsidRPr="00486F8D" w:rsidRDefault="00D27D59" w:rsidP="00903940">
      <w:pPr>
        <w:keepLines/>
        <w:jc w:val="both"/>
        <w:rPr>
          <w:szCs w:val="24"/>
        </w:rPr>
      </w:pPr>
      <w:r w:rsidRPr="00486F8D">
        <w:rPr>
          <w:szCs w:val="24"/>
        </w:rPr>
        <w:lastRenderedPageBreak/>
        <w:t xml:space="preserve">The viability supplement is paid to services in regional, rural and remote areas in recognition of the higher costs involved in providing care in those areas. </w:t>
      </w:r>
    </w:p>
    <w:p w14:paraId="7306AD67" w14:textId="77777777" w:rsidR="00D27D59" w:rsidRPr="00486F8D" w:rsidRDefault="00D27D59" w:rsidP="00D87EFD">
      <w:pPr>
        <w:jc w:val="both"/>
        <w:rPr>
          <w:szCs w:val="24"/>
        </w:rPr>
      </w:pPr>
    </w:p>
    <w:p w14:paraId="05D24DB8" w14:textId="6146C529" w:rsidR="00D27D59" w:rsidRPr="00486F8D" w:rsidRDefault="00D27D59" w:rsidP="00D87EFD">
      <w:pPr>
        <w:keepLines/>
        <w:jc w:val="both"/>
        <w:rPr>
          <w:szCs w:val="24"/>
        </w:rPr>
      </w:pPr>
      <w:r w:rsidRPr="00486F8D">
        <w:rPr>
          <w:szCs w:val="24"/>
        </w:rPr>
        <w:t>The homeless supplement is paid to mainstream residential aged care providers in recognition of the higher costs associated with caring for residents with complex care needs associated with their history, or risk of, homelessness.</w:t>
      </w:r>
    </w:p>
    <w:p w14:paraId="6FFC4B4E" w14:textId="77777777" w:rsidR="00D27D59" w:rsidRPr="00486F8D" w:rsidRDefault="00D27D59" w:rsidP="00D87EFD">
      <w:pPr>
        <w:jc w:val="both"/>
        <w:rPr>
          <w:szCs w:val="24"/>
        </w:rPr>
      </w:pPr>
    </w:p>
    <w:p w14:paraId="3CE1E9C5" w14:textId="0448648A" w:rsidR="00D27D59" w:rsidRPr="00486F8D" w:rsidRDefault="00D27D59" w:rsidP="00D87EFD">
      <w:pPr>
        <w:jc w:val="both"/>
        <w:rPr>
          <w:szCs w:val="24"/>
        </w:rPr>
      </w:pPr>
      <w:r w:rsidRPr="00486F8D">
        <w:rPr>
          <w:szCs w:val="24"/>
        </w:rPr>
        <w:t>T</w:t>
      </w:r>
      <w:r w:rsidR="00AF3F72" w:rsidRPr="00486F8D">
        <w:rPr>
          <w:szCs w:val="24"/>
        </w:rPr>
        <w:t>he t</w:t>
      </w:r>
      <w:r w:rsidRPr="00486F8D">
        <w:rPr>
          <w:szCs w:val="24"/>
        </w:rPr>
        <w:t>emporary increases to the viability and homeless supplements provid</w:t>
      </w:r>
      <w:r w:rsidR="00AF3F72" w:rsidRPr="00486F8D">
        <w:rPr>
          <w:szCs w:val="24"/>
        </w:rPr>
        <w:t>e</w:t>
      </w:r>
      <w:r w:rsidRPr="00486F8D">
        <w:rPr>
          <w:szCs w:val="24"/>
        </w:rPr>
        <w:t xml:space="preserve"> additional support for eligible services with funding weighted according to their unique mix of challenges resulting from COVID-19.</w:t>
      </w:r>
    </w:p>
    <w:p w14:paraId="02E13739" w14:textId="77777777" w:rsidR="00A24004" w:rsidRPr="00486F8D" w:rsidRDefault="00A24004" w:rsidP="00D87EFD">
      <w:pPr>
        <w:jc w:val="both"/>
        <w:rPr>
          <w:szCs w:val="24"/>
        </w:rPr>
      </w:pPr>
    </w:p>
    <w:p w14:paraId="211D914A" w14:textId="5245CB1C" w:rsidR="00036F58" w:rsidRPr="00486F8D" w:rsidRDefault="00EC39FF" w:rsidP="00D87EFD">
      <w:pPr>
        <w:jc w:val="both"/>
        <w:rPr>
          <w:szCs w:val="24"/>
        </w:rPr>
      </w:pPr>
      <w:r w:rsidRPr="00486F8D">
        <w:t>The Amending Instrument</w:t>
      </w:r>
      <w:r w:rsidR="00A24004" w:rsidRPr="00486F8D">
        <w:t xml:space="preserve"> increases the amount of funding payable to approved providers for the provision of care and services to people with a condition of frailty or disability who require assistance to achieve and maintain the highest attainable standard of physical and mental health.</w:t>
      </w:r>
      <w:r w:rsidR="00A24004" w:rsidRPr="00486F8D">
        <w:rPr>
          <w:szCs w:val="24"/>
        </w:rPr>
        <w:t xml:space="preserve"> </w:t>
      </w:r>
      <w:r w:rsidR="006119C5" w:rsidRPr="00486F8D">
        <w:rPr>
          <w:szCs w:val="24"/>
        </w:rPr>
        <w:t>T</w:t>
      </w:r>
      <w:r w:rsidR="00A24004" w:rsidRPr="00486F8D">
        <w:rPr>
          <w:szCs w:val="24"/>
        </w:rPr>
        <w:t>h</w:t>
      </w:r>
      <w:r w:rsidR="006119C5" w:rsidRPr="00486F8D">
        <w:rPr>
          <w:szCs w:val="24"/>
        </w:rPr>
        <w:t>e</w:t>
      </w:r>
      <w:r w:rsidR="00A24004" w:rsidRPr="00486F8D">
        <w:rPr>
          <w:szCs w:val="24"/>
        </w:rPr>
        <w:t xml:space="preserve"> additional funding will assist approved providers with additional costs incurred as a result of the COVID</w:t>
      </w:r>
      <w:r w:rsidR="00A24004" w:rsidRPr="00486F8D">
        <w:rPr>
          <w:szCs w:val="24"/>
        </w:rPr>
        <w:noBreakHyphen/>
        <w:t>19 pandemic. This will assist approved providers to provide care to their care recipients in accordance with an adequate standard of living and the right to the enjoyment of the highest attainable standard of physical and mental health.</w:t>
      </w:r>
    </w:p>
    <w:p w14:paraId="7D4B20D0" w14:textId="24605F73" w:rsidR="001505EF" w:rsidRPr="00486F8D" w:rsidRDefault="001505EF" w:rsidP="00D87EFD">
      <w:pPr>
        <w:pStyle w:val="Title"/>
        <w:jc w:val="both"/>
        <w:rPr>
          <w:b w:val="0"/>
          <w:szCs w:val="24"/>
        </w:rPr>
      </w:pPr>
    </w:p>
    <w:p w14:paraId="203A9493" w14:textId="157EF124" w:rsidR="001505EF" w:rsidRPr="00486F8D" w:rsidRDefault="001505EF" w:rsidP="00D87EFD">
      <w:pPr>
        <w:pStyle w:val="Title"/>
        <w:jc w:val="both"/>
        <w:rPr>
          <w:b w:val="0"/>
          <w:szCs w:val="24"/>
        </w:rPr>
      </w:pPr>
      <w:r w:rsidRPr="00486F8D">
        <w:rPr>
          <w:b w:val="0"/>
          <w:szCs w:val="24"/>
        </w:rPr>
        <w:t xml:space="preserve">The </w:t>
      </w:r>
      <w:r w:rsidR="008F305B" w:rsidRPr="00486F8D">
        <w:rPr>
          <w:b w:val="0"/>
          <w:szCs w:val="24"/>
        </w:rPr>
        <w:t xml:space="preserve">additional aged care funding </w:t>
      </w:r>
      <w:r w:rsidRPr="00486F8D">
        <w:rPr>
          <w:b w:val="0"/>
          <w:szCs w:val="24"/>
        </w:rPr>
        <w:t>in this legislative instrument support</w:t>
      </w:r>
      <w:r w:rsidR="00036F58" w:rsidRPr="00486F8D">
        <w:rPr>
          <w:b w:val="0"/>
          <w:szCs w:val="24"/>
        </w:rPr>
        <w:t>s</w:t>
      </w:r>
      <w:r w:rsidRPr="00486F8D">
        <w:rPr>
          <w:b w:val="0"/>
          <w:szCs w:val="24"/>
        </w:rPr>
        <w:t xml:space="preserve"> the viability of </w:t>
      </w:r>
      <w:r w:rsidR="008C4592" w:rsidRPr="00486F8D">
        <w:rPr>
          <w:b w:val="0"/>
          <w:szCs w:val="24"/>
        </w:rPr>
        <w:t xml:space="preserve">the residential and flexible </w:t>
      </w:r>
      <w:r w:rsidR="00036F58" w:rsidRPr="00486F8D">
        <w:rPr>
          <w:b w:val="0"/>
          <w:szCs w:val="24"/>
        </w:rPr>
        <w:t xml:space="preserve">aged </w:t>
      </w:r>
      <w:r w:rsidR="008C4592" w:rsidRPr="00486F8D">
        <w:rPr>
          <w:b w:val="0"/>
          <w:szCs w:val="24"/>
        </w:rPr>
        <w:t xml:space="preserve">care </w:t>
      </w:r>
      <w:r w:rsidR="008F305B" w:rsidRPr="00486F8D">
        <w:rPr>
          <w:b w:val="0"/>
          <w:szCs w:val="24"/>
        </w:rPr>
        <w:t xml:space="preserve">sectors </w:t>
      </w:r>
      <w:r w:rsidR="00036F58" w:rsidRPr="00486F8D">
        <w:rPr>
          <w:b w:val="0"/>
          <w:szCs w:val="24"/>
        </w:rPr>
        <w:t xml:space="preserve">that are being financially </w:t>
      </w:r>
      <w:r w:rsidR="008C4592" w:rsidRPr="00486F8D">
        <w:rPr>
          <w:b w:val="0"/>
          <w:szCs w:val="24"/>
        </w:rPr>
        <w:t>impact</w:t>
      </w:r>
      <w:r w:rsidR="00036F58" w:rsidRPr="00486F8D">
        <w:rPr>
          <w:b w:val="0"/>
          <w:szCs w:val="24"/>
        </w:rPr>
        <w:t>ed by</w:t>
      </w:r>
      <w:r w:rsidR="00DB449F" w:rsidRPr="00486F8D">
        <w:rPr>
          <w:b w:val="0"/>
          <w:szCs w:val="24"/>
        </w:rPr>
        <w:t xml:space="preserve"> COVID</w:t>
      </w:r>
      <w:r w:rsidR="00DB449F" w:rsidRPr="00486F8D">
        <w:rPr>
          <w:b w:val="0"/>
          <w:szCs w:val="24"/>
        </w:rPr>
        <w:noBreakHyphen/>
      </w:r>
      <w:r w:rsidR="008C4592" w:rsidRPr="00486F8D">
        <w:rPr>
          <w:b w:val="0"/>
          <w:szCs w:val="24"/>
        </w:rPr>
        <w:t xml:space="preserve">19. </w:t>
      </w:r>
    </w:p>
    <w:p w14:paraId="76229BC0" w14:textId="77777777" w:rsidR="00AF479D" w:rsidRPr="00486F8D" w:rsidRDefault="00AF479D" w:rsidP="00D87EFD">
      <w:pPr>
        <w:pStyle w:val="Title"/>
        <w:jc w:val="both"/>
        <w:rPr>
          <w:b w:val="0"/>
          <w:szCs w:val="24"/>
        </w:rPr>
      </w:pPr>
    </w:p>
    <w:p w14:paraId="28BE031F" w14:textId="5811A146" w:rsidR="00AF479D" w:rsidRPr="00486F8D" w:rsidRDefault="00AF479D" w:rsidP="00D87EFD">
      <w:pPr>
        <w:pStyle w:val="Title"/>
        <w:keepLines/>
        <w:jc w:val="both"/>
        <w:rPr>
          <w:b w:val="0"/>
          <w:szCs w:val="24"/>
        </w:rPr>
      </w:pPr>
      <w:r w:rsidRPr="00486F8D">
        <w:rPr>
          <w:b w:val="0"/>
          <w:szCs w:val="24"/>
        </w:rPr>
        <w:t xml:space="preserve">Legislation requires </w:t>
      </w:r>
      <w:r w:rsidR="006D0B76" w:rsidRPr="00486F8D">
        <w:rPr>
          <w:b w:val="0"/>
          <w:szCs w:val="24"/>
        </w:rPr>
        <w:t>g</w:t>
      </w:r>
      <w:r w:rsidRPr="00486F8D">
        <w:rPr>
          <w:b w:val="0"/>
          <w:szCs w:val="24"/>
        </w:rPr>
        <w:t>overnment-subsidised aged care homes meet standards to ensure that quality care and services are provided to all residents. The</w:t>
      </w:r>
      <w:r w:rsidR="006D0B76" w:rsidRPr="00486F8D">
        <w:rPr>
          <w:b w:val="0"/>
          <w:szCs w:val="24"/>
        </w:rPr>
        <w:t xml:space="preserve"> Australian</w:t>
      </w:r>
      <w:r w:rsidRPr="00486F8D">
        <w:rPr>
          <w:b w:val="0"/>
          <w:szCs w:val="24"/>
        </w:rPr>
        <w:t xml:space="preserve"> Government’s spending on aged care will protect residential aged care recipient’s rights to an adequate standard of living.</w:t>
      </w:r>
    </w:p>
    <w:p w14:paraId="1A3BB17B" w14:textId="71D0098B" w:rsidR="001505EF" w:rsidRPr="00486F8D" w:rsidRDefault="001505EF" w:rsidP="00D87EFD">
      <w:pPr>
        <w:pStyle w:val="Title"/>
        <w:jc w:val="both"/>
        <w:rPr>
          <w:b w:val="0"/>
          <w:szCs w:val="24"/>
        </w:rPr>
      </w:pPr>
    </w:p>
    <w:p w14:paraId="34B21E00" w14:textId="77777777" w:rsidR="00D324A9" w:rsidRPr="00486F8D" w:rsidRDefault="00D324A9" w:rsidP="00D87EFD">
      <w:pPr>
        <w:pStyle w:val="Title"/>
        <w:jc w:val="both"/>
        <w:rPr>
          <w:szCs w:val="24"/>
        </w:rPr>
      </w:pPr>
      <w:r w:rsidRPr="00486F8D">
        <w:rPr>
          <w:szCs w:val="24"/>
        </w:rPr>
        <w:t xml:space="preserve">Conclusion </w:t>
      </w:r>
    </w:p>
    <w:p w14:paraId="3035AC49" w14:textId="77777777" w:rsidR="00D324A9" w:rsidRPr="00486F8D" w:rsidRDefault="00D324A9" w:rsidP="00D87EFD">
      <w:pPr>
        <w:pStyle w:val="Title"/>
        <w:jc w:val="both"/>
        <w:rPr>
          <w:b w:val="0"/>
          <w:szCs w:val="24"/>
        </w:rPr>
      </w:pPr>
      <w:r w:rsidRPr="00486F8D">
        <w:rPr>
          <w:b w:val="0"/>
          <w:szCs w:val="24"/>
        </w:rPr>
        <w:t>This legislative instrument is compatible with human rights as it promotes the human right to an adequate standard of living and the highest attainable standard of physical and mental health.</w:t>
      </w:r>
    </w:p>
    <w:p w14:paraId="161F2E89" w14:textId="77777777" w:rsidR="00D55DBC" w:rsidRPr="00486F8D" w:rsidRDefault="00D55DBC" w:rsidP="00D324A9">
      <w:pPr>
        <w:pStyle w:val="Title"/>
        <w:jc w:val="left"/>
        <w:rPr>
          <w:b w:val="0"/>
          <w:szCs w:val="24"/>
        </w:rPr>
      </w:pPr>
    </w:p>
    <w:p w14:paraId="4548F238" w14:textId="77777777" w:rsidR="00D324A9" w:rsidRPr="00486F8D" w:rsidRDefault="00D324A9" w:rsidP="00DB449F">
      <w:pPr>
        <w:pStyle w:val="Title"/>
        <w:keepNext/>
        <w:keepLines/>
        <w:jc w:val="left"/>
        <w:rPr>
          <w:b w:val="0"/>
          <w:szCs w:val="24"/>
        </w:rPr>
      </w:pPr>
    </w:p>
    <w:p w14:paraId="1A812DE1" w14:textId="646A3D20" w:rsidR="00D324A9" w:rsidRPr="00486F8D" w:rsidRDefault="00F93B7A" w:rsidP="00DB449F">
      <w:pPr>
        <w:pStyle w:val="Title"/>
        <w:keepNext/>
        <w:keepLines/>
        <w:rPr>
          <w:szCs w:val="24"/>
        </w:rPr>
      </w:pPr>
      <w:r w:rsidRPr="00486F8D">
        <w:rPr>
          <w:szCs w:val="24"/>
        </w:rPr>
        <w:t>Senator t</w:t>
      </w:r>
      <w:r w:rsidR="00D324A9" w:rsidRPr="00486F8D">
        <w:rPr>
          <w:szCs w:val="24"/>
        </w:rPr>
        <w:t xml:space="preserve">he Hon </w:t>
      </w:r>
      <w:r w:rsidRPr="00486F8D">
        <w:rPr>
          <w:szCs w:val="24"/>
        </w:rPr>
        <w:t>Richard Colbeck</w:t>
      </w:r>
    </w:p>
    <w:p w14:paraId="68C9DAEA" w14:textId="1C174667" w:rsidR="0041011A" w:rsidRPr="005F0544" w:rsidRDefault="00D324A9" w:rsidP="00DB449F">
      <w:pPr>
        <w:pStyle w:val="Title"/>
        <w:keepNext/>
        <w:keepLines/>
        <w:rPr>
          <w:b w:val="0"/>
          <w:szCs w:val="24"/>
        </w:rPr>
      </w:pPr>
      <w:r w:rsidRPr="00486F8D">
        <w:rPr>
          <w:szCs w:val="24"/>
        </w:rPr>
        <w:t xml:space="preserve">Minister for </w:t>
      </w:r>
      <w:r w:rsidR="003D6C57" w:rsidRPr="00486F8D">
        <w:rPr>
          <w:szCs w:val="24"/>
        </w:rPr>
        <w:t>Aged Care</w:t>
      </w:r>
      <w:r w:rsidR="00F93B7A" w:rsidRPr="00486F8D">
        <w:rPr>
          <w:szCs w:val="24"/>
        </w:rPr>
        <w:t xml:space="preserve"> and Senior Australians</w:t>
      </w:r>
    </w:p>
    <w:sectPr w:rsidR="0041011A" w:rsidRPr="005F0544" w:rsidSect="008165E1">
      <w:footerReference w:type="default" r:id="rId12"/>
      <w:footerReference w:type="first" r:id="rId13"/>
      <w:pgSz w:w="11906" w:h="16838" w:code="9"/>
      <w:pgMar w:top="1418" w:right="1440" w:bottom="141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70A80" w14:textId="77777777" w:rsidR="006A6C84" w:rsidRDefault="006A6C84">
      <w:r>
        <w:separator/>
      </w:r>
    </w:p>
  </w:endnote>
  <w:endnote w:type="continuationSeparator" w:id="0">
    <w:p w14:paraId="42BBE5B3" w14:textId="77777777" w:rsidR="006A6C84" w:rsidRDefault="006A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57E" w14:textId="7A3B55C7" w:rsidR="006A6C84" w:rsidRDefault="006A6C84"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486F8D">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222350"/>
      <w:docPartObj>
        <w:docPartGallery w:val="Page Numbers (Bottom of Page)"/>
        <w:docPartUnique/>
      </w:docPartObj>
    </w:sdtPr>
    <w:sdtEndPr>
      <w:rPr>
        <w:noProof/>
      </w:rPr>
    </w:sdtEndPr>
    <w:sdtContent>
      <w:p w14:paraId="45108958" w14:textId="072ED897" w:rsidR="006A6C84" w:rsidRDefault="00486F8D">
        <w:pPr>
          <w:pStyle w:val="Footer"/>
          <w:jc w:val="right"/>
        </w:pPr>
      </w:p>
    </w:sdtContent>
  </w:sdt>
  <w:p w14:paraId="5287F6B6" w14:textId="77777777" w:rsidR="006A6C84" w:rsidRDefault="006A6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507E" w14:textId="77777777" w:rsidR="006A6C84" w:rsidRDefault="006A6C84">
      <w:r>
        <w:separator/>
      </w:r>
    </w:p>
  </w:footnote>
  <w:footnote w:type="continuationSeparator" w:id="0">
    <w:p w14:paraId="36D6F9A6" w14:textId="77777777" w:rsidR="006A6C84" w:rsidRDefault="006A6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617"/>
    <w:multiLevelType w:val="hybridMultilevel"/>
    <w:tmpl w:val="B9962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A7815"/>
    <w:multiLevelType w:val="hybridMultilevel"/>
    <w:tmpl w:val="0D003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819FB"/>
    <w:multiLevelType w:val="hybridMultilevel"/>
    <w:tmpl w:val="E77CF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43042"/>
    <w:multiLevelType w:val="hybridMultilevel"/>
    <w:tmpl w:val="052CBD5E"/>
    <w:lvl w:ilvl="0" w:tplc="5A643A86">
      <w:start w:val="1"/>
      <w:numFmt w:val="bullet"/>
      <w:lvlText w:val=""/>
      <w:lvlJc w:val="left"/>
      <w:pPr>
        <w:ind w:left="420" w:hanging="420"/>
      </w:pPr>
      <w:rPr>
        <w:rFonts w:ascii="Symbol" w:hAnsi="Symbol" w:hint="default"/>
      </w:rPr>
    </w:lvl>
    <w:lvl w:ilvl="1" w:tplc="B7FCF86C">
      <w:start w:val="1"/>
      <w:numFmt w:val="bullet"/>
      <w:lvlText w:val=""/>
      <w:lvlJc w:val="left"/>
      <w:pPr>
        <w:ind w:left="1080" w:hanging="360"/>
      </w:pPr>
      <w:rPr>
        <w:rFonts w:ascii="Symbol" w:hAnsi="Symbol" w:hint="default"/>
      </w:rPr>
    </w:lvl>
    <w:lvl w:ilvl="2" w:tplc="D3F4EE56" w:tentative="1">
      <w:start w:val="1"/>
      <w:numFmt w:val="lowerRoman"/>
      <w:lvlText w:val="%3."/>
      <w:lvlJc w:val="right"/>
      <w:pPr>
        <w:ind w:left="1800" w:hanging="180"/>
      </w:pPr>
    </w:lvl>
    <w:lvl w:ilvl="3" w:tplc="E482107E" w:tentative="1">
      <w:start w:val="1"/>
      <w:numFmt w:val="decimal"/>
      <w:lvlText w:val="%4."/>
      <w:lvlJc w:val="left"/>
      <w:pPr>
        <w:ind w:left="2520" w:hanging="360"/>
      </w:pPr>
    </w:lvl>
    <w:lvl w:ilvl="4" w:tplc="37120466" w:tentative="1">
      <w:start w:val="1"/>
      <w:numFmt w:val="lowerLetter"/>
      <w:lvlText w:val="%5."/>
      <w:lvlJc w:val="left"/>
      <w:pPr>
        <w:ind w:left="3240" w:hanging="360"/>
      </w:pPr>
    </w:lvl>
    <w:lvl w:ilvl="5" w:tplc="29BA53CE" w:tentative="1">
      <w:start w:val="1"/>
      <w:numFmt w:val="lowerRoman"/>
      <w:lvlText w:val="%6."/>
      <w:lvlJc w:val="right"/>
      <w:pPr>
        <w:ind w:left="3960" w:hanging="180"/>
      </w:pPr>
    </w:lvl>
    <w:lvl w:ilvl="6" w:tplc="64A2F9BC" w:tentative="1">
      <w:start w:val="1"/>
      <w:numFmt w:val="decimal"/>
      <w:lvlText w:val="%7."/>
      <w:lvlJc w:val="left"/>
      <w:pPr>
        <w:ind w:left="4680" w:hanging="360"/>
      </w:pPr>
    </w:lvl>
    <w:lvl w:ilvl="7" w:tplc="3FCAB07C" w:tentative="1">
      <w:start w:val="1"/>
      <w:numFmt w:val="lowerLetter"/>
      <w:lvlText w:val="%8."/>
      <w:lvlJc w:val="left"/>
      <w:pPr>
        <w:ind w:left="5400" w:hanging="360"/>
      </w:pPr>
    </w:lvl>
    <w:lvl w:ilvl="8" w:tplc="12E42B8A" w:tentative="1">
      <w:start w:val="1"/>
      <w:numFmt w:val="lowerRoman"/>
      <w:lvlText w:val="%9."/>
      <w:lvlJc w:val="right"/>
      <w:pPr>
        <w:ind w:left="6120" w:hanging="180"/>
      </w:pPr>
    </w:lvl>
  </w:abstractNum>
  <w:abstractNum w:abstractNumId="5" w15:restartNumberingAfterBreak="0">
    <w:nsid w:val="23692003"/>
    <w:multiLevelType w:val="hybridMultilevel"/>
    <w:tmpl w:val="930838D8"/>
    <w:lvl w:ilvl="0" w:tplc="68A4CC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29A76F9"/>
    <w:multiLevelType w:val="hybridMultilevel"/>
    <w:tmpl w:val="DCD0B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A776A3"/>
    <w:multiLevelType w:val="hybridMultilevel"/>
    <w:tmpl w:val="14569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B81291"/>
    <w:multiLevelType w:val="hybridMultilevel"/>
    <w:tmpl w:val="F112D71C"/>
    <w:lvl w:ilvl="0" w:tplc="0C090001">
      <w:start w:val="1"/>
      <w:numFmt w:val="bullet"/>
      <w:lvlText w:val=""/>
      <w:lvlJc w:val="left"/>
      <w:pPr>
        <w:ind w:left="720" w:hanging="360"/>
      </w:pPr>
      <w:rPr>
        <w:rFonts w:ascii="Symbol" w:hAnsi="Symbol" w:hint="default"/>
      </w:rPr>
    </w:lvl>
    <w:lvl w:ilvl="1" w:tplc="EF52B5DE">
      <w:start w:val="15"/>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9"/>
  </w:num>
  <w:num w:numId="4">
    <w:abstractNumId w:val="16"/>
  </w:num>
  <w:num w:numId="5">
    <w:abstractNumId w:val="7"/>
  </w:num>
  <w:num w:numId="6">
    <w:abstractNumId w:val="6"/>
  </w:num>
  <w:num w:numId="7">
    <w:abstractNumId w:val="13"/>
  </w:num>
  <w:num w:numId="8">
    <w:abstractNumId w:val="8"/>
  </w:num>
  <w:num w:numId="9">
    <w:abstractNumId w:val="14"/>
  </w:num>
  <w:num w:numId="10">
    <w:abstractNumId w:val="17"/>
  </w:num>
  <w:num w:numId="11">
    <w:abstractNumId w:val="10"/>
  </w:num>
  <w:num w:numId="12">
    <w:abstractNumId w:val="12"/>
  </w:num>
  <w:num w:numId="13">
    <w:abstractNumId w:val="15"/>
  </w:num>
  <w:num w:numId="14">
    <w:abstractNumId w:val="4"/>
  </w:num>
  <w:num w:numId="15">
    <w:abstractNumId w:val="20"/>
  </w:num>
  <w:num w:numId="16">
    <w:abstractNumId w:val="18"/>
  </w:num>
  <w:num w:numId="17">
    <w:abstractNumId w:val="3"/>
  </w:num>
  <w:num w:numId="18">
    <w:abstractNumId w:val="1"/>
  </w:num>
  <w:num w:numId="19">
    <w:abstractNumId w:val="0"/>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D"/>
    <w:rsid w:val="00003825"/>
    <w:rsid w:val="000075ED"/>
    <w:rsid w:val="00015229"/>
    <w:rsid w:val="0001602D"/>
    <w:rsid w:val="00021316"/>
    <w:rsid w:val="00022A1F"/>
    <w:rsid w:val="0002372A"/>
    <w:rsid w:val="00025473"/>
    <w:rsid w:val="00031314"/>
    <w:rsid w:val="00033868"/>
    <w:rsid w:val="00033BBF"/>
    <w:rsid w:val="00035D3F"/>
    <w:rsid w:val="00036F58"/>
    <w:rsid w:val="0003713B"/>
    <w:rsid w:val="0004356A"/>
    <w:rsid w:val="00051328"/>
    <w:rsid w:val="000520A6"/>
    <w:rsid w:val="00054EF4"/>
    <w:rsid w:val="00055F01"/>
    <w:rsid w:val="00061BAE"/>
    <w:rsid w:val="00064A85"/>
    <w:rsid w:val="00066B30"/>
    <w:rsid w:val="00070512"/>
    <w:rsid w:val="0007589D"/>
    <w:rsid w:val="000776F4"/>
    <w:rsid w:val="0008094D"/>
    <w:rsid w:val="00082835"/>
    <w:rsid w:val="00083D2D"/>
    <w:rsid w:val="000919DE"/>
    <w:rsid w:val="0009238F"/>
    <w:rsid w:val="000934DC"/>
    <w:rsid w:val="00095A27"/>
    <w:rsid w:val="000A36DD"/>
    <w:rsid w:val="000A4535"/>
    <w:rsid w:val="000A6141"/>
    <w:rsid w:val="000B25EB"/>
    <w:rsid w:val="000B473E"/>
    <w:rsid w:val="000B59C9"/>
    <w:rsid w:val="000B63C8"/>
    <w:rsid w:val="000C2562"/>
    <w:rsid w:val="000C47A7"/>
    <w:rsid w:val="000C5C4C"/>
    <w:rsid w:val="000D5EB6"/>
    <w:rsid w:val="000E07BB"/>
    <w:rsid w:val="000E7C70"/>
    <w:rsid w:val="000F098A"/>
    <w:rsid w:val="000F4559"/>
    <w:rsid w:val="00105976"/>
    <w:rsid w:val="00106DF2"/>
    <w:rsid w:val="00112D33"/>
    <w:rsid w:val="00112F35"/>
    <w:rsid w:val="00124D33"/>
    <w:rsid w:val="00134378"/>
    <w:rsid w:val="00144C02"/>
    <w:rsid w:val="001505EF"/>
    <w:rsid w:val="0015092F"/>
    <w:rsid w:val="00152565"/>
    <w:rsid w:val="00152B38"/>
    <w:rsid w:val="00176654"/>
    <w:rsid w:val="00177793"/>
    <w:rsid w:val="0018221E"/>
    <w:rsid w:val="001A3CEA"/>
    <w:rsid w:val="001A7B03"/>
    <w:rsid w:val="001B09C0"/>
    <w:rsid w:val="001B1127"/>
    <w:rsid w:val="001B2312"/>
    <w:rsid w:val="001E3565"/>
    <w:rsid w:val="001E3ECC"/>
    <w:rsid w:val="001F0209"/>
    <w:rsid w:val="001F2437"/>
    <w:rsid w:val="001F2529"/>
    <w:rsid w:val="001F7B28"/>
    <w:rsid w:val="00210CA5"/>
    <w:rsid w:val="002132E6"/>
    <w:rsid w:val="00224E27"/>
    <w:rsid w:val="002250D1"/>
    <w:rsid w:val="00227D24"/>
    <w:rsid w:val="00242A27"/>
    <w:rsid w:val="00247B95"/>
    <w:rsid w:val="00250136"/>
    <w:rsid w:val="00252100"/>
    <w:rsid w:val="0025505F"/>
    <w:rsid w:val="0026063E"/>
    <w:rsid w:val="002662DF"/>
    <w:rsid w:val="00270D86"/>
    <w:rsid w:val="00271396"/>
    <w:rsid w:val="002725AF"/>
    <w:rsid w:val="00272FFF"/>
    <w:rsid w:val="00275ECD"/>
    <w:rsid w:val="00277C3B"/>
    <w:rsid w:val="00284963"/>
    <w:rsid w:val="00295471"/>
    <w:rsid w:val="00296742"/>
    <w:rsid w:val="002B1406"/>
    <w:rsid w:val="002B27F8"/>
    <w:rsid w:val="002B769A"/>
    <w:rsid w:val="002C567B"/>
    <w:rsid w:val="002C7142"/>
    <w:rsid w:val="002E0FB9"/>
    <w:rsid w:val="002E3E5B"/>
    <w:rsid w:val="002F3C9E"/>
    <w:rsid w:val="002F6BF5"/>
    <w:rsid w:val="00307C91"/>
    <w:rsid w:val="003165F6"/>
    <w:rsid w:val="00322181"/>
    <w:rsid w:val="003258DF"/>
    <w:rsid w:val="00326A21"/>
    <w:rsid w:val="00326B41"/>
    <w:rsid w:val="00332AC5"/>
    <w:rsid w:val="00346F2D"/>
    <w:rsid w:val="00355853"/>
    <w:rsid w:val="003739D1"/>
    <w:rsid w:val="00374ADC"/>
    <w:rsid w:val="003774DD"/>
    <w:rsid w:val="00381099"/>
    <w:rsid w:val="0039060F"/>
    <w:rsid w:val="00392362"/>
    <w:rsid w:val="003A4185"/>
    <w:rsid w:val="003A611D"/>
    <w:rsid w:val="003B4088"/>
    <w:rsid w:val="003B5057"/>
    <w:rsid w:val="003B59FD"/>
    <w:rsid w:val="003B6E26"/>
    <w:rsid w:val="003C594A"/>
    <w:rsid w:val="003C6741"/>
    <w:rsid w:val="003C7618"/>
    <w:rsid w:val="003D6C57"/>
    <w:rsid w:val="003F6489"/>
    <w:rsid w:val="00404A83"/>
    <w:rsid w:val="00404BD6"/>
    <w:rsid w:val="00407273"/>
    <w:rsid w:val="0041011A"/>
    <w:rsid w:val="004162F6"/>
    <w:rsid w:val="004210C3"/>
    <w:rsid w:val="00423591"/>
    <w:rsid w:val="00423B69"/>
    <w:rsid w:val="00430427"/>
    <w:rsid w:val="00432472"/>
    <w:rsid w:val="00435681"/>
    <w:rsid w:val="004371D8"/>
    <w:rsid w:val="004409A3"/>
    <w:rsid w:val="0044419C"/>
    <w:rsid w:val="00447B56"/>
    <w:rsid w:val="00451B36"/>
    <w:rsid w:val="0045663C"/>
    <w:rsid w:val="00464338"/>
    <w:rsid w:val="004752B5"/>
    <w:rsid w:val="00475E3B"/>
    <w:rsid w:val="00476F3E"/>
    <w:rsid w:val="00486F8D"/>
    <w:rsid w:val="00496291"/>
    <w:rsid w:val="004A0036"/>
    <w:rsid w:val="004A017D"/>
    <w:rsid w:val="004A2782"/>
    <w:rsid w:val="004B0C49"/>
    <w:rsid w:val="004B2E65"/>
    <w:rsid w:val="004B3AEA"/>
    <w:rsid w:val="004C1F8F"/>
    <w:rsid w:val="004C4CA8"/>
    <w:rsid w:val="004D6DB6"/>
    <w:rsid w:val="004E173A"/>
    <w:rsid w:val="004E179F"/>
    <w:rsid w:val="004E3434"/>
    <w:rsid w:val="005062B4"/>
    <w:rsid w:val="0051211D"/>
    <w:rsid w:val="0052081C"/>
    <w:rsid w:val="00525110"/>
    <w:rsid w:val="00526BD0"/>
    <w:rsid w:val="005440A8"/>
    <w:rsid w:val="005503A8"/>
    <w:rsid w:val="005628EA"/>
    <w:rsid w:val="005660BC"/>
    <w:rsid w:val="00584F90"/>
    <w:rsid w:val="00596A81"/>
    <w:rsid w:val="005A15AA"/>
    <w:rsid w:val="005A346A"/>
    <w:rsid w:val="005B0973"/>
    <w:rsid w:val="005B1420"/>
    <w:rsid w:val="005B6CCE"/>
    <w:rsid w:val="005C1A2E"/>
    <w:rsid w:val="005C4133"/>
    <w:rsid w:val="005C56D9"/>
    <w:rsid w:val="005D0D12"/>
    <w:rsid w:val="005D6505"/>
    <w:rsid w:val="005D7E24"/>
    <w:rsid w:val="005E306F"/>
    <w:rsid w:val="005E469A"/>
    <w:rsid w:val="005E52F8"/>
    <w:rsid w:val="005E6BCD"/>
    <w:rsid w:val="005F0544"/>
    <w:rsid w:val="005F2C93"/>
    <w:rsid w:val="005F4D8B"/>
    <w:rsid w:val="0060092B"/>
    <w:rsid w:val="00606C82"/>
    <w:rsid w:val="00607EBF"/>
    <w:rsid w:val="006119C5"/>
    <w:rsid w:val="0061215F"/>
    <w:rsid w:val="0061261E"/>
    <w:rsid w:val="00621035"/>
    <w:rsid w:val="006222BE"/>
    <w:rsid w:val="00624FEB"/>
    <w:rsid w:val="00625FDD"/>
    <w:rsid w:val="0062777F"/>
    <w:rsid w:val="006332F2"/>
    <w:rsid w:val="00634218"/>
    <w:rsid w:val="006353A8"/>
    <w:rsid w:val="00635F80"/>
    <w:rsid w:val="00641BA9"/>
    <w:rsid w:val="006436A8"/>
    <w:rsid w:val="006535F0"/>
    <w:rsid w:val="0065798D"/>
    <w:rsid w:val="00661375"/>
    <w:rsid w:val="00680B19"/>
    <w:rsid w:val="00680F5C"/>
    <w:rsid w:val="0069674D"/>
    <w:rsid w:val="006A2895"/>
    <w:rsid w:val="006A4294"/>
    <w:rsid w:val="006A67F0"/>
    <w:rsid w:val="006A6C84"/>
    <w:rsid w:val="006A7ECD"/>
    <w:rsid w:val="006B00DC"/>
    <w:rsid w:val="006B522A"/>
    <w:rsid w:val="006C3DF2"/>
    <w:rsid w:val="006C4B38"/>
    <w:rsid w:val="006C547C"/>
    <w:rsid w:val="006D0B76"/>
    <w:rsid w:val="006D1147"/>
    <w:rsid w:val="006D182E"/>
    <w:rsid w:val="006E4F53"/>
    <w:rsid w:val="006F16D4"/>
    <w:rsid w:val="006F6E1E"/>
    <w:rsid w:val="006F6FA5"/>
    <w:rsid w:val="006F71C9"/>
    <w:rsid w:val="007152E3"/>
    <w:rsid w:val="007221EB"/>
    <w:rsid w:val="00722902"/>
    <w:rsid w:val="0073104D"/>
    <w:rsid w:val="00735D8F"/>
    <w:rsid w:val="0074076E"/>
    <w:rsid w:val="00742A0D"/>
    <w:rsid w:val="007470BB"/>
    <w:rsid w:val="00763FE5"/>
    <w:rsid w:val="00774829"/>
    <w:rsid w:val="00776141"/>
    <w:rsid w:val="00781FFF"/>
    <w:rsid w:val="00785169"/>
    <w:rsid w:val="00795525"/>
    <w:rsid w:val="00796702"/>
    <w:rsid w:val="007A12D3"/>
    <w:rsid w:val="007A282A"/>
    <w:rsid w:val="007A4D83"/>
    <w:rsid w:val="007B4A66"/>
    <w:rsid w:val="007B5818"/>
    <w:rsid w:val="007B73C5"/>
    <w:rsid w:val="007C5610"/>
    <w:rsid w:val="007C598F"/>
    <w:rsid w:val="007D525C"/>
    <w:rsid w:val="007D7164"/>
    <w:rsid w:val="007F4E20"/>
    <w:rsid w:val="007F74A6"/>
    <w:rsid w:val="00803B54"/>
    <w:rsid w:val="00803BB3"/>
    <w:rsid w:val="00806DA4"/>
    <w:rsid w:val="00810D15"/>
    <w:rsid w:val="00815199"/>
    <w:rsid w:val="008165E1"/>
    <w:rsid w:val="00820000"/>
    <w:rsid w:val="008240B8"/>
    <w:rsid w:val="00836582"/>
    <w:rsid w:val="008421D3"/>
    <w:rsid w:val="0085346D"/>
    <w:rsid w:val="008554EF"/>
    <w:rsid w:val="008608F0"/>
    <w:rsid w:val="00861658"/>
    <w:rsid w:val="00872598"/>
    <w:rsid w:val="008753DB"/>
    <w:rsid w:val="0087723E"/>
    <w:rsid w:val="00877C71"/>
    <w:rsid w:val="00886A0E"/>
    <w:rsid w:val="008911DC"/>
    <w:rsid w:val="008A26B9"/>
    <w:rsid w:val="008A3631"/>
    <w:rsid w:val="008A537A"/>
    <w:rsid w:val="008C0D88"/>
    <w:rsid w:val="008C224B"/>
    <w:rsid w:val="008C4592"/>
    <w:rsid w:val="008C4AB3"/>
    <w:rsid w:val="008C737B"/>
    <w:rsid w:val="008D0C66"/>
    <w:rsid w:val="008D1B2D"/>
    <w:rsid w:val="008D61FD"/>
    <w:rsid w:val="008E5944"/>
    <w:rsid w:val="008F00AA"/>
    <w:rsid w:val="008F305B"/>
    <w:rsid w:val="0090026E"/>
    <w:rsid w:val="00902178"/>
    <w:rsid w:val="00903744"/>
    <w:rsid w:val="00903940"/>
    <w:rsid w:val="00905AEF"/>
    <w:rsid w:val="0090756F"/>
    <w:rsid w:val="00907E84"/>
    <w:rsid w:val="00914FA7"/>
    <w:rsid w:val="0092161F"/>
    <w:rsid w:val="00921932"/>
    <w:rsid w:val="00921A1C"/>
    <w:rsid w:val="009369DE"/>
    <w:rsid w:val="0094379B"/>
    <w:rsid w:val="00945CDE"/>
    <w:rsid w:val="009522B4"/>
    <w:rsid w:val="00962F55"/>
    <w:rsid w:val="00972006"/>
    <w:rsid w:val="00984348"/>
    <w:rsid w:val="00985540"/>
    <w:rsid w:val="00985FE8"/>
    <w:rsid w:val="00993B89"/>
    <w:rsid w:val="009955D1"/>
    <w:rsid w:val="009A3EF0"/>
    <w:rsid w:val="009B3629"/>
    <w:rsid w:val="009C063D"/>
    <w:rsid w:val="009C1281"/>
    <w:rsid w:val="009C7647"/>
    <w:rsid w:val="009D0B1E"/>
    <w:rsid w:val="009D4B0B"/>
    <w:rsid w:val="009E2077"/>
    <w:rsid w:val="009E3284"/>
    <w:rsid w:val="009E3D71"/>
    <w:rsid w:val="009E7880"/>
    <w:rsid w:val="009F2AA9"/>
    <w:rsid w:val="009F3CCA"/>
    <w:rsid w:val="009F732A"/>
    <w:rsid w:val="00A009A8"/>
    <w:rsid w:val="00A14829"/>
    <w:rsid w:val="00A24004"/>
    <w:rsid w:val="00A24212"/>
    <w:rsid w:val="00A3072C"/>
    <w:rsid w:val="00A308B0"/>
    <w:rsid w:val="00A30E21"/>
    <w:rsid w:val="00A33848"/>
    <w:rsid w:val="00A34232"/>
    <w:rsid w:val="00A40CCB"/>
    <w:rsid w:val="00A42C85"/>
    <w:rsid w:val="00A43186"/>
    <w:rsid w:val="00A5564A"/>
    <w:rsid w:val="00A55A6F"/>
    <w:rsid w:val="00A64331"/>
    <w:rsid w:val="00A709FD"/>
    <w:rsid w:val="00A721B7"/>
    <w:rsid w:val="00A72B18"/>
    <w:rsid w:val="00A77732"/>
    <w:rsid w:val="00A77C6A"/>
    <w:rsid w:val="00A83A9D"/>
    <w:rsid w:val="00A935A7"/>
    <w:rsid w:val="00A96B30"/>
    <w:rsid w:val="00AB3179"/>
    <w:rsid w:val="00AC0E29"/>
    <w:rsid w:val="00AC1131"/>
    <w:rsid w:val="00AD2EE2"/>
    <w:rsid w:val="00AE0E7A"/>
    <w:rsid w:val="00AF1F55"/>
    <w:rsid w:val="00AF3F72"/>
    <w:rsid w:val="00AF479D"/>
    <w:rsid w:val="00AF63D4"/>
    <w:rsid w:val="00AF69D8"/>
    <w:rsid w:val="00AF7B67"/>
    <w:rsid w:val="00B02444"/>
    <w:rsid w:val="00B07726"/>
    <w:rsid w:val="00B118EA"/>
    <w:rsid w:val="00B160DC"/>
    <w:rsid w:val="00B22118"/>
    <w:rsid w:val="00B264D7"/>
    <w:rsid w:val="00B30CF5"/>
    <w:rsid w:val="00B41133"/>
    <w:rsid w:val="00B47235"/>
    <w:rsid w:val="00B473B0"/>
    <w:rsid w:val="00B565D7"/>
    <w:rsid w:val="00B61B1A"/>
    <w:rsid w:val="00B7187D"/>
    <w:rsid w:val="00B74345"/>
    <w:rsid w:val="00B823AB"/>
    <w:rsid w:val="00B85484"/>
    <w:rsid w:val="00B86973"/>
    <w:rsid w:val="00B91618"/>
    <w:rsid w:val="00B930C1"/>
    <w:rsid w:val="00BB1F2E"/>
    <w:rsid w:val="00BB607C"/>
    <w:rsid w:val="00BB690C"/>
    <w:rsid w:val="00BC1C81"/>
    <w:rsid w:val="00BD084F"/>
    <w:rsid w:val="00BD50EC"/>
    <w:rsid w:val="00BF7A65"/>
    <w:rsid w:val="00C0052C"/>
    <w:rsid w:val="00C007B9"/>
    <w:rsid w:val="00C16377"/>
    <w:rsid w:val="00C24917"/>
    <w:rsid w:val="00C25CE5"/>
    <w:rsid w:val="00C30445"/>
    <w:rsid w:val="00C30735"/>
    <w:rsid w:val="00C307FF"/>
    <w:rsid w:val="00C3092D"/>
    <w:rsid w:val="00C40ECB"/>
    <w:rsid w:val="00C43617"/>
    <w:rsid w:val="00C503A3"/>
    <w:rsid w:val="00C5269C"/>
    <w:rsid w:val="00C533D6"/>
    <w:rsid w:val="00C5426A"/>
    <w:rsid w:val="00C600E4"/>
    <w:rsid w:val="00C60720"/>
    <w:rsid w:val="00C62454"/>
    <w:rsid w:val="00C709E5"/>
    <w:rsid w:val="00C733DC"/>
    <w:rsid w:val="00C73EB2"/>
    <w:rsid w:val="00C753BA"/>
    <w:rsid w:val="00CA0303"/>
    <w:rsid w:val="00CB0105"/>
    <w:rsid w:val="00CB125F"/>
    <w:rsid w:val="00CB16D0"/>
    <w:rsid w:val="00CB647F"/>
    <w:rsid w:val="00CC205F"/>
    <w:rsid w:val="00CC39A1"/>
    <w:rsid w:val="00CE100D"/>
    <w:rsid w:val="00CE2490"/>
    <w:rsid w:val="00CF1BE3"/>
    <w:rsid w:val="00CF31EE"/>
    <w:rsid w:val="00CF3236"/>
    <w:rsid w:val="00CF3340"/>
    <w:rsid w:val="00CF60FB"/>
    <w:rsid w:val="00CF6D94"/>
    <w:rsid w:val="00D015F7"/>
    <w:rsid w:val="00D0494D"/>
    <w:rsid w:val="00D06800"/>
    <w:rsid w:val="00D20697"/>
    <w:rsid w:val="00D22ACC"/>
    <w:rsid w:val="00D27D59"/>
    <w:rsid w:val="00D324A9"/>
    <w:rsid w:val="00D34710"/>
    <w:rsid w:val="00D40B1B"/>
    <w:rsid w:val="00D55A19"/>
    <w:rsid w:val="00D55DBC"/>
    <w:rsid w:val="00D56B46"/>
    <w:rsid w:val="00D61527"/>
    <w:rsid w:val="00D63C38"/>
    <w:rsid w:val="00D668E6"/>
    <w:rsid w:val="00D727E9"/>
    <w:rsid w:val="00D73A38"/>
    <w:rsid w:val="00D778D5"/>
    <w:rsid w:val="00D82FAF"/>
    <w:rsid w:val="00D85B6B"/>
    <w:rsid w:val="00D87E44"/>
    <w:rsid w:val="00D87EFD"/>
    <w:rsid w:val="00D976A0"/>
    <w:rsid w:val="00DA5510"/>
    <w:rsid w:val="00DA76EF"/>
    <w:rsid w:val="00DB1E14"/>
    <w:rsid w:val="00DB2A78"/>
    <w:rsid w:val="00DB309B"/>
    <w:rsid w:val="00DB449F"/>
    <w:rsid w:val="00DB4BDC"/>
    <w:rsid w:val="00DB57CC"/>
    <w:rsid w:val="00DB5B90"/>
    <w:rsid w:val="00DC119D"/>
    <w:rsid w:val="00DC2819"/>
    <w:rsid w:val="00DC58AB"/>
    <w:rsid w:val="00DD1B80"/>
    <w:rsid w:val="00DD52E4"/>
    <w:rsid w:val="00DE1013"/>
    <w:rsid w:val="00DE484A"/>
    <w:rsid w:val="00DE59EF"/>
    <w:rsid w:val="00DE6F3F"/>
    <w:rsid w:val="00DF0287"/>
    <w:rsid w:val="00DF1040"/>
    <w:rsid w:val="00DF1789"/>
    <w:rsid w:val="00DF5142"/>
    <w:rsid w:val="00E00366"/>
    <w:rsid w:val="00E03BDB"/>
    <w:rsid w:val="00E05466"/>
    <w:rsid w:val="00E06CFC"/>
    <w:rsid w:val="00E1216B"/>
    <w:rsid w:val="00E211A1"/>
    <w:rsid w:val="00E2130C"/>
    <w:rsid w:val="00E21C40"/>
    <w:rsid w:val="00E26DA0"/>
    <w:rsid w:val="00E27B46"/>
    <w:rsid w:val="00E354D7"/>
    <w:rsid w:val="00E47991"/>
    <w:rsid w:val="00E56D46"/>
    <w:rsid w:val="00E62BB8"/>
    <w:rsid w:val="00E64FA7"/>
    <w:rsid w:val="00E65446"/>
    <w:rsid w:val="00E722EC"/>
    <w:rsid w:val="00E756B5"/>
    <w:rsid w:val="00E77AE9"/>
    <w:rsid w:val="00E8186D"/>
    <w:rsid w:val="00E84641"/>
    <w:rsid w:val="00E9504C"/>
    <w:rsid w:val="00EA172C"/>
    <w:rsid w:val="00EA26C6"/>
    <w:rsid w:val="00EA5D0E"/>
    <w:rsid w:val="00EC0F4B"/>
    <w:rsid w:val="00EC39FF"/>
    <w:rsid w:val="00ED0422"/>
    <w:rsid w:val="00ED21BF"/>
    <w:rsid w:val="00ED3FF0"/>
    <w:rsid w:val="00ED5A1E"/>
    <w:rsid w:val="00ED6E9F"/>
    <w:rsid w:val="00EE1F32"/>
    <w:rsid w:val="00EE471A"/>
    <w:rsid w:val="00EF39D8"/>
    <w:rsid w:val="00EF6511"/>
    <w:rsid w:val="00F01710"/>
    <w:rsid w:val="00F11A08"/>
    <w:rsid w:val="00F13865"/>
    <w:rsid w:val="00F14FB1"/>
    <w:rsid w:val="00F22FCF"/>
    <w:rsid w:val="00F26E73"/>
    <w:rsid w:val="00F32ECD"/>
    <w:rsid w:val="00F36887"/>
    <w:rsid w:val="00F42FD6"/>
    <w:rsid w:val="00F463F7"/>
    <w:rsid w:val="00F50D55"/>
    <w:rsid w:val="00F51BAA"/>
    <w:rsid w:val="00F601D4"/>
    <w:rsid w:val="00F63D79"/>
    <w:rsid w:val="00F71288"/>
    <w:rsid w:val="00F74A03"/>
    <w:rsid w:val="00F74BC2"/>
    <w:rsid w:val="00F76035"/>
    <w:rsid w:val="00F77C32"/>
    <w:rsid w:val="00F80DAF"/>
    <w:rsid w:val="00F818F1"/>
    <w:rsid w:val="00F911AA"/>
    <w:rsid w:val="00F91247"/>
    <w:rsid w:val="00F93B7A"/>
    <w:rsid w:val="00FB07E2"/>
    <w:rsid w:val="00FB301B"/>
    <w:rsid w:val="00FC3281"/>
    <w:rsid w:val="00FC5FB2"/>
    <w:rsid w:val="00FE10B0"/>
    <w:rsid w:val="00FE56EC"/>
    <w:rsid w:val="00FE624E"/>
    <w:rsid w:val="00FF2857"/>
    <w:rsid w:val="00FF4B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01"/>
    <o:shapelayout v:ext="edit">
      <o:idmap v:ext="edit" data="1"/>
    </o:shapelayout>
  </w:shapeDefaults>
  <w:decimalSymbol w:val="."/>
  <w:listSeparator w:val=","/>
  <w14:docId w14:val="24DD8289"/>
  <w15:docId w15:val="{3638A059-047A-4516-84D1-08D91AF3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C3B"/>
    <w:pPr>
      <w:widowControl w:val="0"/>
      <w:spacing w:after="0" w:line="240" w:lineRule="auto"/>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uiPriority w:val="99"/>
    <w:rsid w:val="0085346D"/>
    <w:pPr>
      <w:tabs>
        <w:tab w:val="center" w:pos="4153"/>
        <w:tab w:val="right" w:pos="8306"/>
      </w:tabs>
    </w:pPr>
  </w:style>
  <w:style w:type="character" w:customStyle="1" w:styleId="FooterChar">
    <w:name w:val="Footer Char"/>
    <w:basedOn w:val="DefaultParagraphFont"/>
    <w:link w:val="Footer"/>
    <w:uiPriority w:val="99"/>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9C0"/>
    <w:rPr>
      <w:sz w:val="16"/>
      <w:szCs w:val="16"/>
    </w:rPr>
  </w:style>
  <w:style w:type="paragraph" w:styleId="CommentText">
    <w:name w:val="annotation text"/>
    <w:basedOn w:val="Normal"/>
    <w:link w:val="CommentTextChar"/>
    <w:uiPriority w:val="99"/>
    <w:semiHidden/>
    <w:unhideWhenUsed/>
    <w:rsid w:val="001B09C0"/>
    <w:rPr>
      <w:sz w:val="20"/>
    </w:rPr>
  </w:style>
  <w:style w:type="character" w:customStyle="1" w:styleId="CommentTextChar">
    <w:name w:val="Comment Text Char"/>
    <w:basedOn w:val="DefaultParagraphFont"/>
    <w:link w:val="CommentText"/>
    <w:uiPriority w:val="99"/>
    <w:semiHidden/>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eastAsia="en-AU"/>
    </w:rPr>
  </w:style>
  <w:style w:type="paragraph" w:styleId="ListNumber">
    <w:name w:val="List Number"/>
    <w:basedOn w:val="Normal"/>
    <w:uiPriority w:val="99"/>
    <w:qFormat/>
    <w:rsid w:val="00B30CF5"/>
    <w:pPr>
      <w:widowControl/>
      <w:numPr>
        <w:numId w:val="13"/>
      </w:numPr>
      <w:spacing w:after="200" w:line="276" w:lineRule="auto"/>
    </w:pPr>
    <w:rPr>
      <w:rFonts w:ascii="Arial" w:eastAsia="Calibri" w:hAnsi="Arial"/>
      <w:snapToGrid/>
      <w:sz w:val="22"/>
      <w:szCs w:val="22"/>
    </w:rPr>
  </w:style>
  <w:style w:type="paragraph" w:styleId="ListNumber2">
    <w:name w:val="List Number 2"/>
    <w:basedOn w:val="Normal"/>
    <w:uiPriority w:val="99"/>
    <w:rsid w:val="00B30CF5"/>
    <w:pPr>
      <w:widowControl/>
      <w:numPr>
        <w:ilvl w:val="1"/>
        <w:numId w:val="13"/>
      </w:numPr>
      <w:spacing w:after="200" w:line="276" w:lineRule="auto"/>
    </w:pPr>
    <w:rPr>
      <w:rFonts w:ascii="Arial" w:eastAsia="Calibri" w:hAnsi="Arial"/>
      <w:snapToGrid/>
      <w:sz w:val="22"/>
      <w:szCs w:val="22"/>
    </w:rPr>
  </w:style>
  <w:style w:type="paragraph" w:styleId="ListNumber3">
    <w:name w:val="List Number 3"/>
    <w:basedOn w:val="Normal"/>
    <w:uiPriority w:val="99"/>
    <w:rsid w:val="00B30CF5"/>
    <w:pPr>
      <w:widowControl/>
      <w:numPr>
        <w:ilvl w:val="2"/>
        <w:numId w:val="13"/>
      </w:numPr>
      <w:spacing w:after="200" w:line="276" w:lineRule="auto"/>
    </w:pPr>
    <w:rPr>
      <w:rFonts w:ascii="Arial" w:eastAsia="Calibri" w:hAnsi="Arial"/>
      <w:snapToGrid/>
      <w:sz w:val="22"/>
      <w:szCs w:val="22"/>
    </w:rPr>
  </w:style>
  <w:style w:type="paragraph" w:styleId="ListNumber4">
    <w:name w:val="List Number 4"/>
    <w:basedOn w:val="Normal"/>
    <w:uiPriority w:val="99"/>
    <w:rsid w:val="00B30CF5"/>
    <w:pPr>
      <w:widowControl/>
      <w:numPr>
        <w:ilvl w:val="3"/>
        <w:numId w:val="13"/>
      </w:numPr>
      <w:spacing w:after="200" w:line="276" w:lineRule="auto"/>
    </w:pPr>
    <w:rPr>
      <w:rFonts w:ascii="Arial" w:eastAsia="Calibri" w:hAnsi="Arial"/>
      <w:snapToGrid/>
      <w:sz w:val="22"/>
      <w:szCs w:val="22"/>
    </w:rPr>
  </w:style>
  <w:style w:type="paragraph" w:styleId="ListNumber5">
    <w:name w:val="List Number 5"/>
    <w:basedOn w:val="Normal"/>
    <w:uiPriority w:val="99"/>
    <w:rsid w:val="00B30CF5"/>
    <w:pPr>
      <w:widowControl/>
      <w:numPr>
        <w:ilvl w:val="4"/>
        <w:numId w:val="13"/>
      </w:numPr>
      <w:spacing w:after="200" w:line="276" w:lineRule="auto"/>
    </w:pPr>
    <w:rPr>
      <w:rFonts w:ascii="Arial" w:eastAsia="Calibri" w:hAnsi="Arial"/>
      <w:snapToGrid/>
      <w:sz w:val="22"/>
      <w:szCs w:val="22"/>
    </w:rPr>
  </w:style>
  <w:style w:type="paragraph" w:customStyle="1" w:styleId="ActHead3">
    <w:name w:val="ActHead 3"/>
    <w:aliases w:val="d"/>
    <w:basedOn w:val="Normal"/>
    <w:next w:val="ActHead4"/>
    <w:qFormat/>
    <w:rsid w:val="00584F90"/>
    <w:pPr>
      <w:keepNext/>
      <w:keepLines/>
      <w:widowControl/>
      <w:spacing w:before="240"/>
      <w:ind w:left="1134" w:hanging="1134"/>
      <w:outlineLvl w:val="2"/>
    </w:pPr>
    <w:rPr>
      <w:b/>
      <w:snapToGrid/>
      <w:kern w:val="28"/>
      <w:sz w:val="28"/>
      <w:lang w:eastAsia="en-AU"/>
    </w:rPr>
  </w:style>
  <w:style w:type="paragraph" w:customStyle="1" w:styleId="ActHead4">
    <w:name w:val="ActHead 4"/>
    <w:aliases w:val="sd"/>
    <w:basedOn w:val="Normal"/>
    <w:next w:val="ActHead5"/>
    <w:qFormat/>
    <w:rsid w:val="00584F90"/>
    <w:pPr>
      <w:keepNext/>
      <w:keepLines/>
      <w:widowControl/>
      <w:spacing w:before="220"/>
      <w:ind w:left="1134" w:hanging="1134"/>
      <w:outlineLvl w:val="3"/>
    </w:pPr>
    <w:rPr>
      <w:b/>
      <w:snapToGrid/>
      <w:kern w:val="28"/>
      <w:sz w:val="26"/>
      <w:lang w:eastAsia="en-AU"/>
    </w:rPr>
  </w:style>
  <w:style w:type="paragraph" w:customStyle="1" w:styleId="ActHead5">
    <w:name w:val="ActHead 5"/>
    <w:aliases w:val="s"/>
    <w:basedOn w:val="Normal"/>
    <w:next w:val="subsection"/>
    <w:link w:val="ActHead5Char"/>
    <w:qFormat/>
    <w:rsid w:val="00584F90"/>
    <w:pPr>
      <w:keepNext/>
      <w:keepLines/>
      <w:widowControl/>
      <w:spacing w:before="280"/>
      <w:ind w:left="1134" w:hanging="1134"/>
      <w:outlineLvl w:val="4"/>
    </w:pPr>
    <w:rPr>
      <w:b/>
      <w:snapToGrid/>
      <w:kern w:val="28"/>
      <w:lang w:eastAsia="en-AU"/>
    </w:rPr>
  </w:style>
  <w:style w:type="character" w:customStyle="1" w:styleId="CharDivNo">
    <w:name w:val="CharDivNo"/>
    <w:basedOn w:val="DefaultParagraphFont"/>
    <w:uiPriority w:val="1"/>
    <w:qFormat/>
    <w:rsid w:val="00584F90"/>
  </w:style>
  <w:style w:type="character" w:customStyle="1" w:styleId="CharDivText">
    <w:name w:val="CharDivText"/>
    <w:basedOn w:val="DefaultParagraphFont"/>
    <w:uiPriority w:val="1"/>
    <w:qFormat/>
    <w:rsid w:val="00584F90"/>
  </w:style>
  <w:style w:type="character" w:customStyle="1" w:styleId="CharSectno">
    <w:name w:val="CharSectno"/>
    <w:basedOn w:val="DefaultParagraphFont"/>
    <w:qFormat/>
    <w:rsid w:val="00584F90"/>
  </w:style>
  <w:style w:type="character" w:customStyle="1" w:styleId="CharSubdNo">
    <w:name w:val="CharSubdNo"/>
    <w:basedOn w:val="DefaultParagraphFont"/>
    <w:uiPriority w:val="1"/>
    <w:qFormat/>
    <w:rsid w:val="00584F90"/>
  </w:style>
  <w:style w:type="character" w:customStyle="1" w:styleId="CharSubdText">
    <w:name w:val="CharSubdText"/>
    <w:basedOn w:val="DefaultParagraphFont"/>
    <w:uiPriority w:val="1"/>
    <w:qFormat/>
    <w:rsid w:val="00584F90"/>
  </w:style>
  <w:style w:type="paragraph" w:customStyle="1" w:styleId="subsection">
    <w:name w:val="subsection"/>
    <w:aliases w:val="ss"/>
    <w:basedOn w:val="Normal"/>
    <w:link w:val="subsectionChar"/>
    <w:rsid w:val="00584F90"/>
    <w:pPr>
      <w:widowControl/>
      <w:tabs>
        <w:tab w:val="right" w:pos="1021"/>
      </w:tabs>
      <w:spacing w:before="180"/>
      <w:ind w:left="1134" w:hanging="1134"/>
    </w:pPr>
    <w:rPr>
      <w:snapToGrid/>
      <w:sz w:val="22"/>
      <w:lang w:eastAsia="en-AU"/>
    </w:rPr>
  </w:style>
  <w:style w:type="paragraph" w:customStyle="1" w:styleId="Definition">
    <w:name w:val="Definition"/>
    <w:aliases w:val="dd"/>
    <w:basedOn w:val="Normal"/>
    <w:rsid w:val="00584F90"/>
    <w:pPr>
      <w:widowControl/>
      <w:spacing w:before="180"/>
      <w:ind w:left="1134"/>
    </w:pPr>
    <w:rPr>
      <w:snapToGrid/>
      <w:sz w:val="22"/>
      <w:lang w:eastAsia="en-AU"/>
    </w:rPr>
  </w:style>
  <w:style w:type="paragraph" w:customStyle="1" w:styleId="paragraphsub">
    <w:name w:val="paragraph(sub)"/>
    <w:aliases w:val="aa"/>
    <w:basedOn w:val="Normal"/>
    <w:rsid w:val="00584F90"/>
    <w:pPr>
      <w:widowControl/>
      <w:tabs>
        <w:tab w:val="right" w:pos="1985"/>
      </w:tabs>
      <w:spacing w:before="40"/>
      <w:ind w:left="2098" w:hanging="2098"/>
    </w:pPr>
    <w:rPr>
      <w:snapToGrid/>
      <w:sz w:val="22"/>
      <w:lang w:eastAsia="en-AU"/>
    </w:rPr>
  </w:style>
  <w:style w:type="paragraph" w:customStyle="1" w:styleId="paragraph">
    <w:name w:val="paragraph"/>
    <w:aliases w:val="a"/>
    <w:basedOn w:val="Normal"/>
    <w:link w:val="paragraphChar"/>
    <w:rsid w:val="00584F90"/>
    <w:pPr>
      <w:widowControl/>
      <w:tabs>
        <w:tab w:val="right" w:pos="1531"/>
      </w:tabs>
      <w:spacing w:before="40"/>
      <w:ind w:left="1644" w:hanging="1644"/>
    </w:pPr>
    <w:rPr>
      <w:snapToGrid/>
      <w:sz w:val="22"/>
      <w:lang w:eastAsia="en-AU"/>
    </w:rPr>
  </w:style>
  <w:style w:type="character" w:customStyle="1" w:styleId="subsectionChar">
    <w:name w:val="subsection Char"/>
    <w:aliases w:val="ss Char"/>
    <w:basedOn w:val="DefaultParagraphFont"/>
    <w:link w:val="subsection"/>
    <w:locked/>
    <w:rsid w:val="00584F90"/>
    <w:rPr>
      <w:rFonts w:eastAsia="Times New Roman" w:cs="Times New Roman"/>
      <w:sz w:val="22"/>
      <w:szCs w:val="20"/>
      <w:lang w:eastAsia="en-AU"/>
    </w:rPr>
  </w:style>
  <w:style w:type="character" w:customStyle="1" w:styleId="ActHead5Char">
    <w:name w:val="ActHead 5 Char"/>
    <w:aliases w:val="s Char"/>
    <w:link w:val="ActHead5"/>
    <w:rsid w:val="00584F90"/>
    <w:rPr>
      <w:rFonts w:eastAsia="Times New Roman" w:cs="Times New Roman"/>
      <w:b/>
      <w:kern w:val="28"/>
      <w:szCs w:val="20"/>
      <w:lang w:eastAsia="en-AU"/>
    </w:rPr>
  </w:style>
  <w:style w:type="character" w:customStyle="1" w:styleId="paragraphChar">
    <w:name w:val="paragraph Char"/>
    <w:aliases w:val="a Char"/>
    <w:link w:val="paragraph"/>
    <w:rsid w:val="00584F90"/>
    <w:rPr>
      <w:rFonts w:eastAsia="Times New Roman" w:cs="Times New Roman"/>
      <w:sz w:val="22"/>
      <w:szCs w:val="20"/>
      <w:lang w:eastAsia="en-AU"/>
    </w:rPr>
  </w:style>
  <w:style w:type="paragraph" w:styleId="Revision">
    <w:name w:val="Revision"/>
    <w:hidden/>
    <w:uiPriority w:val="99"/>
    <w:semiHidden/>
    <w:rsid w:val="00781FFF"/>
    <w:pPr>
      <w:spacing w:after="0" w:line="240" w:lineRule="auto"/>
    </w:pPr>
    <w:rPr>
      <w:rFonts w:eastAsia="Times New Roman" w:cs="Times New Roman"/>
      <w:snapToGrid w:val="0"/>
      <w:szCs w:val="20"/>
    </w:rPr>
  </w:style>
  <w:style w:type="character" w:styleId="Hyperlink">
    <w:name w:val="Hyperlink"/>
    <w:basedOn w:val="DefaultParagraphFont"/>
    <w:uiPriority w:val="99"/>
    <w:unhideWhenUsed/>
    <w:rsid w:val="00A64331"/>
    <w:rPr>
      <w:color w:val="0000FF" w:themeColor="hyperlink"/>
      <w:u w:val="single"/>
    </w:rPr>
  </w:style>
  <w:style w:type="character" w:styleId="FollowedHyperlink">
    <w:name w:val="FollowedHyperlink"/>
    <w:basedOn w:val="DefaultParagraphFont"/>
    <w:uiPriority w:val="99"/>
    <w:semiHidden/>
    <w:unhideWhenUsed/>
    <w:rsid w:val="00404A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722022061">
      <w:bodyDiv w:val="1"/>
      <w:marLeft w:val="0"/>
      <w:marRight w:val="0"/>
      <w:marTop w:val="0"/>
      <w:marBottom w:val="0"/>
      <w:divBdr>
        <w:top w:val="none" w:sz="0" w:space="0" w:color="auto"/>
        <w:left w:val="none" w:sz="0" w:space="0" w:color="auto"/>
        <w:bottom w:val="none" w:sz="0" w:space="0" w:color="auto"/>
        <w:right w:val="none" w:sz="0" w:space="0" w:color="auto"/>
      </w:divBdr>
    </w:div>
    <w:div w:id="10912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health-workforce/health-workforce-classifications/modified-monash-mode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7E835E8BCCAF4AB9992CB0FF6EF5AD" ma:contentTypeVersion="" ma:contentTypeDescription="PDMS Document Site Content Type" ma:contentTypeScope="" ma:versionID="5e091df30778533667dac8ef112a6453">
  <xsd:schema xmlns:xsd="http://www.w3.org/2001/XMLSchema" xmlns:xs="http://www.w3.org/2001/XMLSchema" xmlns:p="http://schemas.microsoft.com/office/2006/metadata/properties" xmlns:ns2="6B8ED014-4EB4-4D9D-9F41-5F93F02D3F11" targetNamespace="http://schemas.microsoft.com/office/2006/metadata/properties" ma:root="true" ma:fieldsID="e6cc74f7518156630e03236f62a3cce3" ns2:_="">
    <xsd:import namespace="6B8ED014-4EB4-4D9D-9F41-5F93F02D3F1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ED014-4EB4-4D9D-9F41-5F93F02D3F1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B8ED014-4EB4-4D9D-9F41-5F93F02D3F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C220F-BB83-4E05-8407-2A1696BB3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ED014-4EB4-4D9D-9F41-5F93F02D3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F36C2-5A13-48AF-9A5B-8493CF6CE3E9}">
  <ds:schemaRefs>
    <ds:schemaRef ds:uri="http://schemas.openxmlformats.org/package/2006/metadata/core-properties"/>
    <ds:schemaRef ds:uri="http://schemas.microsoft.com/office/2006/documentManagement/types"/>
    <ds:schemaRef ds:uri="6B8ED014-4EB4-4D9D-9F41-5F93F02D3F11"/>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B7A7FFD-D6FD-43EE-8C4E-58CFF51A1DBB}">
  <ds:schemaRefs>
    <ds:schemaRef ds:uri="http://schemas.microsoft.com/sharepoint/v3/contenttype/forms"/>
  </ds:schemaRefs>
</ds:datastoreItem>
</file>

<file path=customXml/itemProps4.xml><?xml version="1.0" encoding="utf-8"?>
<ds:datastoreItem xmlns:ds="http://schemas.openxmlformats.org/officeDocument/2006/customXml" ds:itemID="{5BF8DA1B-B333-4ECB-9E34-14799B5B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4916</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NG, Jason</cp:lastModifiedBy>
  <cp:revision>3</cp:revision>
  <cp:lastPrinted>2019-06-11T04:15:00Z</cp:lastPrinted>
  <dcterms:created xsi:type="dcterms:W3CDTF">2020-09-17T08:07:00Z</dcterms:created>
  <dcterms:modified xsi:type="dcterms:W3CDTF">2020-09-18T02:54:00Z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0x010100266966F133664895A6EE3632470D45F500447E835E8BCCAF4AB9992CB0FF6EF5AD</vt:lpwstr>
  </property>
</Properties>
</file>